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CC95D" w14:textId="77777777" w:rsidR="00F44433" w:rsidRPr="003A7A56" w:rsidRDefault="006305D7" w:rsidP="009C658F">
      <w:pPr>
        <w:pStyle w:val="NormalWeb"/>
        <w:widowControl/>
        <w:spacing w:before="0" w:beforeAutospacing="0" w:after="0" w:afterAutospacing="0"/>
        <w:rPr>
          <w:color w:val="auto"/>
        </w:rPr>
      </w:pPr>
      <w:r w:rsidRPr="003A7A56">
        <w:rPr>
          <w:b/>
          <w:bCs/>
          <w:color w:val="auto"/>
        </w:rPr>
        <w:t>TITLE:</w:t>
      </w:r>
      <w:r w:rsidRPr="003A7A56">
        <w:rPr>
          <w:color w:val="auto"/>
        </w:rPr>
        <w:t xml:space="preserve"> </w:t>
      </w:r>
    </w:p>
    <w:p w14:paraId="22C5D7C4" w14:textId="1296BA4C" w:rsidR="006305D7" w:rsidRPr="003A7A56" w:rsidRDefault="00E62A95" w:rsidP="009C658F">
      <w:pPr>
        <w:pStyle w:val="NormalWeb"/>
        <w:widowControl/>
        <w:spacing w:before="0" w:beforeAutospacing="0" w:after="0" w:afterAutospacing="0"/>
        <w:rPr>
          <w:color w:val="auto"/>
        </w:rPr>
      </w:pPr>
      <w:r w:rsidRPr="003A7A56">
        <w:rPr>
          <w:color w:val="auto"/>
        </w:rPr>
        <w:t xml:space="preserve">Surface </w:t>
      </w:r>
      <w:r w:rsidR="00363995" w:rsidRPr="003A7A56">
        <w:rPr>
          <w:color w:val="auto"/>
        </w:rPr>
        <w:t xml:space="preserve">Properties of Synthesized </w:t>
      </w:r>
      <w:proofErr w:type="spellStart"/>
      <w:r w:rsidR="00363995" w:rsidRPr="003A7A56">
        <w:rPr>
          <w:color w:val="auto"/>
        </w:rPr>
        <w:t>Nanoporous</w:t>
      </w:r>
      <w:proofErr w:type="spellEnd"/>
      <w:r w:rsidR="00363995" w:rsidRPr="003A7A56">
        <w:rPr>
          <w:color w:val="auto"/>
        </w:rPr>
        <w:t xml:space="preserve"> Carbon and Silica Matrices</w:t>
      </w:r>
    </w:p>
    <w:p w14:paraId="1AF35206" w14:textId="77777777" w:rsidR="007A4DD6" w:rsidRPr="003A7A56" w:rsidRDefault="007A4DD6" w:rsidP="009C658F">
      <w:pPr>
        <w:widowControl/>
        <w:rPr>
          <w:b/>
          <w:bCs/>
          <w:color w:val="auto"/>
        </w:rPr>
      </w:pPr>
    </w:p>
    <w:p w14:paraId="039E5F2A" w14:textId="77777777" w:rsidR="006305D7" w:rsidRPr="003A7A56" w:rsidRDefault="006305D7" w:rsidP="009C658F">
      <w:pPr>
        <w:widowControl/>
        <w:rPr>
          <w:color w:val="auto"/>
        </w:rPr>
      </w:pPr>
      <w:r w:rsidRPr="003A7A56">
        <w:rPr>
          <w:b/>
          <w:bCs/>
          <w:color w:val="auto"/>
        </w:rPr>
        <w:t>AUTHORS</w:t>
      </w:r>
      <w:r w:rsidR="000B662E" w:rsidRPr="003A7A56">
        <w:rPr>
          <w:b/>
          <w:bCs/>
          <w:color w:val="auto"/>
        </w:rPr>
        <w:t xml:space="preserve"> &amp; AFFILIATIONS</w:t>
      </w:r>
      <w:r w:rsidRPr="003A7A56">
        <w:rPr>
          <w:b/>
          <w:bCs/>
          <w:color w:val="auto"/>
        </w:rPr>
        <w:t xml:space="preserve">: </w:t>
      </w:r>
    </w:p>
    <w:p w14:paraId="6DB57D76" w14:textId="77777777" w:rsidR="007A4DD6" w:rsidRPr="003A7A56" w:rsidRDefault="007C1C45" w:rsidP="009C658F">
      <w:pPr>
        <w:widowControl/>
        <w:rPr>
          <w:color w:val="auto"/>
          <w:vertAlign w:val="superscript"/>
        </w:rPr>
      </w:pPr>
      <w:r w:rsidRPr="003A7A56">
        <w:rPr>
          <w:color w:val="auto"/>
        </w:rPr>
        <w:t>Angelina Sterczyńska</w:t>
      </w:r>
      <w:r w:rsidRPr="003A7A56">
        <w:rPr>
          <w:color w:val="auto"/>
          <w:vertAlign w:val="superscript"/>
        </w:rPr>
        <w:t>1</w:t>
      </w:r>
      <w:r w:rsidRPr="003A7A56">
        <w:rPr>
          <w:color w:val="auto"/>
        </w:rPr>
        <w:t xml:space="preserve">, </w:t>
      </w:r>
      <w:proofErr w:type="spellStart"/>
      <w:r w:rsidR="00B5793B" w:rsidRPr="003A7A56">
        <w:rPr>
          <w:color w:val="auto"/>
        </w:rPr>
        <w:t>Małgorzata</w:t>
      </w:r>
      <w:proofErr w:type="spellEnd"/>
      <w:r w:rsidR="00B5793B" w:rsidRPr="003A7A56">
        <w:rPr>
          <w:color w:val="auto"/>
        </w:rPr>
        <w:t xml:space="preserve"> Zienkiewicz-Strzałka</w:t>
      </w:r>
      <w:r w:rsidR="00E91638" w:rsidRPr="003A7A56">
        <w:rPr>
          <w:color w:val="auto"/>
          <w:vertAlign w:val="superscript"/>
        </w:rPr>
        <w:t>3</w:t>
      </w:r>
      <w:r w:rsidR="00B5793B" w:rsidRPr="003A7A56">
        <w:rPr>
          <w:color w:val="auto"/>
        </w:rPr>
        <w:t>, Anna Deryło-Marczewska</w:t>
      </w:r>
      <w:r w:rsidR="00E91638" w:rsidRPr="003A7A56">
        <w:rPr>
          <w:color w:val="auto"/>
          <w:vertAlign w:val="superscript"/>
        </w:rPr>
        <w:t>3</w:t>
      </w:r>
      <w:r w:rsidR="00E62A95" w:rsidRPr="003A7A56">
        <w:rPr>
          <w:color w:val="auto"/>
        </w:rPr>
        <w:t xml:space="preserve">, </w:t>
      </w:r>
      <w:proofErr w:type="spellStart"/>
      <w:r w:rsidR="00E62A95" w:rsidRPr="003A7A56">
        <w:rPr>
          <w:color w:val="auto"/>
        </w:rPr>
        <w:t>Małgorzata</w:t>
      </w:r>
      <w:proofErr w:type="spellEnd"/>
      <w:r w:rsidR="00E62A95" w:rsidRPr="003A7A56">
        <w:rPr>
          <w:color w:val="auto"/>
        </w:rPr>
        <w:t xml:space="preserve"> Śliwińska-Bartkowiak</w:t>
      </w:r>
      <w:r w:rsidR="00E62A95" w:rsidRPr="003A7A56">
        <w:rPr>
          <w:color w:val="auto"/>
          <w:vertAlign w:val="superscript"/>
        </w:rPr>
        <w:t>1,</w:t>
      </w:r>
      <w:r w:rsidR="00E91638" w:rsidRPr="003A7A56">
        <w:rPr>
          <w:color w:val="auto"/>
          <w:vertAlign w:val="superscript"/>
        </w:rPr>
        <w:t>2</w:t>
      </w:r>
    </w:p>
    <w:p w14:paraId="669B0257" w14:textId="77777777" w:rsidR="00363995" w:rsidRPr="003A7A56" w:rsidRDefault="00363995" w:rsidP="009C658F">
      <w:pPr>
        <w:widowControl/>
        <w:rPr>
          <w:color w:val="auto"/>
        </w:rPr>
      </w:pPr>
    </w:p>
    <w:p w14:paraId="63B5A1CA" w14:textId="3E1688AE" w:rsidR="00E62A95" w:rsidRPr="003A7A56" w:rsidRDefault="00E62A95" w:rsidP="009C658F">
      <w:pPr>
        <w:widowControl/>
        <w:rPr>
          <w:color w:val="auto"/>
        </w:rPr>
      </w:pPr>
      <w:r w:rsidRPr="003A7A56">
        <w:rPr>
          <w:color w:val="auto"/>
          <w:vertAlign w:val="superscript"/>
        </w:rPr>
        <w:t>1</w:t>
      </w:r>
      <w:r w:rsidRPr="003A7A56">
        <w:rPr>
          <w:color w:val="auto"/>
        </w:rPr>
        <w:t>Faculty of Physics, Adam Mickiewicz University</w:t>
      </w:r>
      <w:r w:rsidR="00E91638" w:rsidRPr="003A7A56">
        <w:rPr>
          <w:color w:val="auto"/>
        </w:rPr>
        <w:t xml:space="preserve">, </w:t>
      </w:r>
      <w:proofErr w:type="spellStart"/>
      <w:r w:rsidR="00E91638" w:rsidRPr="003A7A56">
        <w:rPr>
          <w:color w:val="auto"/>
        </w:rPr>
        <w:t>Pozna</w:t>
      </w:r>
      <w:r w:rsidR="004001CB" w:rsidRPr="003A7A56">
        <w:rPr>
          <w:color w:val="auto"/>
        </w:rPr>
        <w:t>ń</w:t>
      </w:r>
      <w:proofErr w:type="spellEnd"/>
      <w:r w:rsidR="00E91638" w:rsidRPr="003A7A56">
        <w:rPr>
          <w:color w:val="auto"/>
        </w:rPr>
        <w:t>, Poland</w:t>
      </w:r>
    </w:p>
    <w:p w14:paraId="4A0CA896" w14:textId="77777777" w:rsidR="00E91638" w:rsidRPr="003A7A56" w:rsidRDefault="00E91638" w:rsidP="009C658F">
      <w:pPr>
        <w:widowControl/>
        <w:rPr>
          <w:color w:val="auto"/>
        </w:rPr>
      </w:pPr>
      <w:r w:rsidRPr="003A7A56">
        <w:rPr>
          <w:color w:val="auto"/>
          <w:vertAlign w:val="superscript"/>
        </w:rPr>
        <w:t>2</w:t>
      </w:r>
      <w:r w:rsidRPr="003A7A56">
        <w:rPr>
          <w:color w:val="auto"/>
        </w:rPr>
        <w:t xml:space="preserve">The </w:t>
      </w:r>
      <w:proofErr w:type="spellStart"/>
      <w:r w:rsidRPr="003A7A56">
        <w:rPr>
          <w:color w:val="auto"/>
        </w:rPr>
        <w:t>NanoBioMedical</w:t>
      </w:r>
      <w:proofErr w:type="spellEnd"/>
      <w:r w:rsidRPr="003A7A56">
        <w:rPr>
          <w:color w:val="auto"/>
        </w:rPr>
        <w:t xml:space="preserve"> Centre</w:t>
      </w:r>
      <w:r w:rsidR="008A2393" w:rsidRPr="003A7A56">
        <w:rPr>
          <w:color w:val="auto"/>
        </w:rPr>
        <w:t xml:space="preserve">, </w:t>
      </w:r>
      <w:proofErr w:type="spellStart"/>
      <w:r w:rsidR="008A2393" w:rsidRPr="003A7A56">
        <w:rPr>
          <w:color w:val="auto"/>
        </w:rPr>
        <w:t>Pozna</w:t>
      </w:r>
      <w:r w:rsidR="00A67152" w:rsidRPr="003A7A56">
        <w:rPr>
          <w:color w:val="auto"/>
        </w:rPr>
        <w:t>ń</w:t>
      </w:r>
      <w:proofErr w:type="spellEnd"/>
      <w:r w:rsidR="008A2393" w:rsidRPr="003A7A56">
        <w:rPr>
          <w:color w:val="auto"/>
        </w:rPr>
        <w:t>, Poland</w:t>
      </w:r>
    </w:p>
    <w:p w14:paraId="62AC530A" w14:textId="77777777" w:rsidR="00B5793B" w:rsidRPr="003A7A56" w:rsidRDefault="00E91638" w:rsidP="009C658F">
      <w:pPr>
        <w:widowControl/>
        <w:rPr>
          <w:color w:val="auto"/>
        </w:rPr>
      </w:pPr>
      <w:r w:rsidRPr="003A7A56">
        <w:rPr>
          <w:color w:val="auto"/>
          <w:vertAlign w:val="superscript"/>
        </w:rPr>
        <w:t>3</w:t>
      </w:r>
      <w:r w:rsidR="00B5793B" w:rsidRPr="003A7A56">
        <w:rPr>
          <w:color w:val="auto"/>
        </w:rPr>
        <w:t xml:space="preserve">Department of </w:t>
      </w:r>
      <w:proofErr w:type="spellStart"/>
      <w:r w:rsidR="00B5793B" w:rsidRPr="003A7A56">
        <w:rPr>
          <w:color w:val="auto"/>
        </w:rPr>
        <w:t>Physicochemistry</w:t>
      </w:r>
      <w:proofErr w:type="spellEnd"/>
      <w:r w:rsidR="00B5793B" w:rsidRPr="003A7A56">
        <w:rPr>
          <w:color w:val="auto"/>
        </w:rPr>
        <w:t xml:space="preserve"> of Solid Surface</w:t>
      </w:r>
      <w:r w:rsidR="00E62A95" w:rsidRPr="003A7A56">
        <w:rPr>
          <w:color w:val="auto"/>
        </w:rPr>
        <w:t>,</w:t>
      </w:r>
      <w:r w:rsidR="00B5793B" w:rsidRPr="003A7A56">
        <w:rPr>
          <w:color w:val="auto"/>
        </w:rPr>
        <w:t xml:space="preserve"> Faculty of Chemistry, Maria Curie-</w:t>
      </w:r>
      <w:proofErr w:type="spellStart"/>
      <w:r w:rsidR="00B5793B" w:rsidRPr="003A7A56">
        <w:rPr>
          <w:color w:val="auto"/>
        </w:rPr>
        <w:t>Skłodowska</w:t>
      </w:r>
      <w:proofErr w:type="spellEnd"/>
      <w:r w:rsidR="00B5793B" w:rsidRPr="003A7A56">
        <w:rPr>
          <w:color w:val="auto"/>
        </w:rPr>
        <w:t xml:space="preserve"> University, </w:t>
      </w:r>
      <w:r w:rsidRPr="003A7A56">
        <w:rPr>
          <w:color w:val="auto"/>
        </w:rPr>
        <w:t>Lublin, Poland</w:t>
      </w:r>
    </w:p>
    <w:p w14:paraId="07FA8A97" w14:textId="77777777" w:rsidR="00363995" w:rsidRPr="003A7A56" w:rsidRDefault="00363995" w:rsidP="009C658F">
      <w:pPr>
        <w:widowControl/>
        <w:rPr>
          <w:color w:val="auto"/>
        </w:rPr>
      </w:pPr>
    </w:p>
    <w:p w14:paraId="4BB1B2C0" w14:textId="77777777" w:rsidR="004001CB" w:rsidRPr="003A7A56" w:rsidRDefault="004001CB" w:rsidP="004001CB">
      <w:pPr>
        <w:widowControl/>
        <w:rPr>
          <w:b/>
          <w:bCs/>
          <w:color w:val="auto"/>
        </w:rPr>
      </w:pPr>
      <w:r w:rsidRPr="003A7A56">
        <w:rPr>
          <w:b/>
          <w:bCs/>
          <w:color w:val="auto"/>
        </w:rPr>
        <w:t xml:space="preserve">Corresponding Author: </w:t>
      </w:r>
    </w:p>
    <w:p w14:paraId="7B235D84" w14:textId="77777777" w:rsidR="004001CB" w:rsidRPr="003A7A56" w:rsidRDefault="004001CB" w:rsidP="004001CB">
      <w:pPr>
        <w:widowControl/>
        <w:rPr>
          <w:bCs/>
          <w:color w:val="auto"/>
        </w:rPr>
      </w:pPr>
      <w:proofErr w:type="spellStart"/>
      <w:r w:rsidRPr="003A7A56">
        <w:rPr>
          <w:color w:val="auto"/>
        </w:rPr>
        <w:t>Małgorzata</w:t>
      </w:r>
      <w:proofErr w:type="spellEnd"/>
      <w:r w:rsidRPr="003A7A56">
        <w:rPr>
          <w:color w:val="auto"/>
        </w:rPr>
        <w:t xml:space="preserve"> </w:t>
      </w:r>
      <w:proofErr w:type="spellStart"/>
      <w:r w:rsidRPr="003A7A56">
        <w:rPr>
          <w:color w:val="auto"/>
        </w:rPr>
        <w:t>Śliwińska-Bartkowiak</w:t>
      </w:r>
      <w:proofErr w:type="spellEnd"/>
      <w:r w:rsidRPr="003A7A56">
        <w:rPr>
          <w:bCs/>
          <w:color w:val="auto"/>
        </w:rPr>
        <w:tab/>
        <w:t>(msb@amu.edu.pl)</w:t>
      </w:r>
    </w:p>
    <w:p w14:paraId="16C79521" w14:textId="77777777" w:rsidR="004001CB" w:rsidRPr="003A7A56" w:rsidRDefault="004001CB" w:rsidP="004001CB">
      <w:pPr>
        <w:pStyle w:val="NormalWeb"/>
        <w:widowControl/>
        <w:spacing w:before="0" w:beforeAutospacing="0" w:after="0" w:afterAutospacing="0"/>
        <w:rPr>
          <w:b/>
          <w:bCs/>
          <w:color w:val="auto"/>
        </w:rPr>
      </w:pPr>
    </w:p>
    <w:p w14:paraId="1066E97A" w14:textId="01864565" w:rsidR="009C658F" w:rsidRPr="003A7A56" w:rsidRDefault="009C658F" w:rsidP="009C658F">
      <w:pPr>
        <w:widowControl/>
        <w:rPr>
          <w:b/>
          <w:color w:val="auto"/>
        </w:rPr>
      </w:pPr>
      <w:r w:rsidRPr="003A7A56">
        <w:rPr>
          <w:b/>
          <w:color w:val="auto"/>
        </w:rPr>
        <w:t xml:space="preserve">Email Addresses of </w:t>
      </w:r>
      <w:r w:rsidR="004001CB">
        <w:rPr>
          <w:b/>
          <w:color w:val="auto"/>
        </w:rPr>
        <w:t xml:space="preserve">the </w:t>
      </w:r>
      <w:r w:rsidRPr="003A7A56">
        <w:rPr>
          <w:b/>
          <w:color w:val="auto"/>
        </w:rPr>
        <w:t>Co-</w:t>
      </w:r>
      <w:r w:rsidR="004001CB">
        <w:rPr>
          <w:b/>
          <w:color w:val="auto"/>
        </w:rPr>
        <w:t>a</w:t>
      </w:r>
      <w:r w:rsidRPr="003A7A56">
        <w:rPr>
          <w:b/>
          <w:color w:val="auto"/>
        </w:rPr>
        <w:t>uthor</w:t>
      </w:r>
      <w:r w:rsidR="004001CB">
        <w:rPr>
          <w:b/>
          <w:color w:val="auto"/>
        </w:rPr>
        <w:t>s</w:t>
      </w:r>
      <w:r w:rsidRPr="003A7A56">
        <w:rPr>
          <w:b/>
          <w:color w:val="auto"/>
        </w:rPr>
        <w:t>:</w:t>
      </w:r>
    </w:p>
    <w:p w14:paraId="31A3822C" w14:textId="077E393F" w:rsidR="00363995" w:rsidRPr="003A7A56" w:rsidRDefault="00363995" w:rsidP="009C658F">
      <w:pPr>
        <w:widowControl/>
        <w:rPr>
          <w:bCs/>
          <w:color w:val="auto"/>
        </w:rPr>
      </w:pPr>
      <w:r w:rsidRPr="003A7A56">
        <w:rPr>
          <w:color w:val="auto"/>
        </w:rPr>
        <w:t xml:space="preserve">Angelina </w:t>
      </w:r>
      <w:proofErr w:type="spellStart"/>
      <w:r w:rsidRPr="003A7A56">
        <w:rPr>
          <w:color w:val="auto"/>
        </w:rPr>
        <w:t>Sterczyńska</w:t>
      </w:r>
      <w:proofErr w:type="spellEnd"/>
      <w:r w:rsidRPr="003A7A56">
        <w:rPr>
          <w:color w:val="auto"/>
        </w:rPr>
        <w:tab/>
      </w:r>
      <w:r w:rsidRPr="003A7A56">
        <w:rPr>
          <w:color w:val="auto"/>
        </w:rPr>
        <w:tab/>
      </w:r>
      <w:r w:rsidRPr="003A7A56">
        <w:rPr>
          <w:color w:val="auto"/>
        </w:rPr>
        <w:tab/>
      </w:r>
      <w:r w:rsidRPr="003A7A56">
        <w:rPr>
          <w:bCs/>
          <w:color w:val="auto"/>
        </w:rPr>
        <w:t>(aster@amu.edu.pl)</w:t>
      </w:r>
    </w:p>
    <w:p w14:paraId="68C5981D" w14:textId="77777777" w:rsidR="00363995" w:rsidRPr="003A7A56" w:rsidRDefault="00363995" w:rsidP="009C658F">
      <w:pPr>
        <w:widowControl/>
        <w:rPr>
          <w:bCs/>
          <w:color w:val="auto"/>
        </w:rPr>
      </w:pPr>
      <w:proofErr w:type="spellStart"/>
      <w:r w:rsidRPr="003A7A56">
        <w:rPr>
          <w:color w:val="auto"/>
        </w:rPr>
        <w:t>Małgorzata</w:t>
      </w:r>
      <w:proofErr w:type="spellEnd"/>
      <w:r w:rsidRPr="003A7A56">
        <w:rPr>
          <w:color w:val="auto"/>
        </w:rPr>
        <w:t xml:space="preserve"> </w:t>
      </w:r>
      <w:proofErr w:type="spellStart"/>
      <w:r w:rsidRPr="003A7A56">
        <w:rPr>
          <w:color w:val="auto"/>
        </w:rPr>
        <w:t>Zienkiewicz-Strzałka</w:t>
      </w:r>
      <w:proofErr w:type="spellEnd"/>
      <w:r w:rsidRPr="003A7A56">
        <w:rPr>
          <w:bCs/>
          <w:color w:val="auto"/>
        </w:rPr>
        <w:tab/>
        <w:t>(malgorzata.zienkiewicz@poczta.umcs.lublin.pl)</w:t>
      </w:r>
    </w:p>
    <w:p w14:paraId="7F699155" w14:textId="77777777" w:rsidR="00363995" w:rsidRPr="003A7A56" w:rsidRDefault="00363995" w:rsidP="009C658F">
      <w:pPr>
        <w:widowControl/>
        <w:rPr>
          <w:bCs/>
          <w:color w:val="auto"/>
        </w:rPr>
      </w:pPr>
      <w:r w:rsidRPr="003A7A56">
        <w:rPr>
          <w:bCs/>
          <w:color w:val="auto"/>
        </w:rPr>
        <w:t xml:space="preserve">Anna </w:t>
      </w:r>
      <w:proofErr w:type="spellStart"/>
      <w:r w:rsidRPr="003A7A56">
        <w:rPr>
          <w:bCs/>
          <w:color w:val="auto"/>
        </w:rPr>
        <w:t>Deryło-Marczewska</w:t>
      </w:r>
      <w:proofErr w:type="spellEnd"/>
      <w:r w:rsidRPr="003A7A56">
        <w:rPr>
          <w:bCs/>
          <w:color w:val="auto"/>
        </w:rPr>
        <w:t xml:space="preserve"> </w:t>
      </w:r>
      <w:r w:rsidRPr="003A7A56">
        <w:rPr>
          <w:bCs/>
          <w:color w:val="auto"/>
        </w:rPr>
        <w:tab/>
      </w:r>
      <w:r w:rsidRPr="003A7A56">
        <w:rPr>
          <w:bCs/>
          <w:color w:val="auto"/>
        </w:rPr>
        <w:tab/>
        <w:t>(annad@hektor.umcs.lublin.pl)</w:t>
      </w:r>
    </w:p>
    <w:p w14:paraId="0FF9734D" w14:textId="77777777" w:rsidR="00B5793B" w:rsidRPr="003A7A56" w:rsidRDefault="00B5793B" w:rsidP="009C658F">
      <w:pPr>
        <w:widowControl/>
        <w:rPr>
          <w:color w:val="auto"/>
        </w:rPr>
      </w:pPr>
    </w:p>
    <w:p w14:paraId="73613E74" w14:textId="77777777" w:rsidR="00F44433" w:rsidRPr="003A7A56" w:rsidRDefault="006305D7" w:rsidP="009C658F">
      <w:pPr>
        <w:pStyle w:val="NormalWeb"/>
        <w:widowControl/>
        <w:spacing w:before="0" w:beforeAutospacing="0" w:after="0" w:afterAutospacing="0"/>
        <w:rPr>
          <w:color w:val="auto"/>
        </w:rPr>
      </w:pPr>
      <w:r w:rsidRPr="003A7A56">
        <w:rPr>
          <w:b/>
          <w:bCs/>
          <w:color w:val="auto"/>
        </w:rPr>
        <w:t>KEYWORDS:</w:t>
      </w:r>
      <w:r w:rsidRPr="003A7A56">
        <w:rPr>
          <w:color w:val="auto"/>
        </w:rPr>
        <w:t xml:space="preserve"> </w:t>
      </w:r>
    </w:p>
    <w:p w14:paraId="74A5ED96" w14:textId="3ACFF09E" w:rsidR="006305D7" w:rsidRPr="003A7A56" w:rsidRDefault="00F44433" w:rsidP="009C658F">
      <w:pPr>
        <w:pStyle w:val="NormalWeb"/>
        <w:widowControl/>
        <w:spacing w:before="0" w:beforeAutospacing="0" w:after="0" w:afterAutospacing="0"/>
        <w:rPr>
          <w:color w:val="auto"/>
        </w:rPr>
      </w:pPr>
      <w:proofErr w:type="spellStart"/>
      <w:r w:rsidRPr="003A7A56">
        <w:rPr>
          <w:color w:val="auto"/>
        </w:rPr>
        <w:t>N</w:t>
      </w:r>
      <w:r w:rsidR="00ED3440" w:rsidRPr="003A7A56">
        <w:rPr>
          <w:color w:val="auto"/>
        </w:rPr>
        <w:t>ano</w:t>
      </w:r>
      <w:r w:rsidR="00A67152" w:rsidRPr="003A7A56">
        <w:rPr>
          <w:color w:val="auto"/>
        </w:rPr>
        <w:t>porous</w:t>
      </w:r>
      <w:proofErr w:type="spellEnd"/>
      <w:r w:rsidR="00A67152" w:rsidRPr="003A7A56">
        <w:rPr>
          <w:color w:val="auto"/>
        </w:rPr>
        <w:t xml:space="preserve"> </w:t>
      </w:r>
      <w:r w:rsidR="004001CB" w:rsidRPr="003A7A56">
        <w:rPr>
          <w:color w:val="auto"/>
        </w:rPr>
        <w:t>carbons</w:t>
      </w:r>
      <w:r w:rsidR="009A5A87" w:rsidRPr="003A7A56">
        <w:rPr>
          <w:color w:val="auto"/>
        </w:rPr>
        <w:t xml:space="preserve">, </w:t>
      </w:r>
      <w:r w:rsidR="00A67152" w:rsidRPr="003A7A56">
        <w:rPr>
          <w:color w:val="auto"/>
        </w:rPr>
        <w:t>Cassie</w:t>
      </w:r>
      <w:r w:rsidR="009A5A87" w:rsidRPr="003A7A56">
        <w:rPr>
          <w:color w:val="auto"/>
        </w:rPr>
        <w:t>-</w:t>
      </w:r>
      <w:r w:rsidR="00A67152" w:rsidRPr="003A7A56">
        <w:rPr>
          <w:color w:val="auto"/>
        </w:rPr>
        <w:t xml:space="preserve">Baxter </w:t>
      </w:r>
      <w:r w:rsidR="004001CB" w:rsidRPr="003A7A56">
        <w:rPr>
          <w:color w:val="auto"/>
        </w:rPr>
        <w:t>model, wettability, modified</w:t>
      </w:r>
      <w:r w:rsidR="009A5A87" w:rsidRPr="003A7A56">
        <w:rPr>
          <w:color w:val="auto"/>
        </w:rPr>
        <w:t xml:space="preserve"> </w:t>
      </w:r>
      <w:r w:rsidR="00A67152" w:rsidRPr="003A7A56">
        <w:rPr>
          <w:color w:val="auto"/>
        </w:rPr>
        <w:t xml:space="preserve">Washburn </w:t>
      </w:r>
      <w:r w:rsidR="004001CB" w:rsidRPr="003A7A56">
        <w:rPr>
          <w:color w:val="auto"/>
        </w:rPr>
        <w:t>equation, microscopic wetting parameter, nitrogen adsorption/desorption isotherms, potentiometric titration, acidity</w:t>
      </w:r>
    </w:p>
    <w:p w14:paraId="1C9880AA" w14:textId="77777777" w:rsidR="006305D7" w:rsidRPr="003A7A56" w:rsidRDefault="006305D7" w:rsidP="009C658F">
      <w:pPr>
        <w:pStyle w:val="NormalWeb"/>
        <w:widowControl/>
        <w:spacing w:before="0" w:beforeAutospacing="0" w:after="0" w:afterAutospacing="0"/>
        <w:rPr>
          <w:color w:val="auto"/>
        </w:rPr>
      </w:pPr>
    </w:p>
    <w:p w14:paraId="218CC643" w14:textId="4642619B" w:rsidR="00F44433" w:rsidRPr="003A7A56" w:rsidRDefault="00837444" w:rsidP="009C658F">
      <w:pPr>
        <w:widowControl/>
        <w:rPr>
          <w:color w:val="auto"/>
        </w:rPr>
      </w:pPr>
      <w:r w:rsidRPr="003A7A56">
        <w:rPr>
          <w:b/>
          <w:bCs/>
          <w:color w:val="auto"/>
        </w:rPr>
        <w:t>SUMMARY</w:t>
      </w:r>
      <w:r w:rsidR="006305D7" w:rsidRPr="003A7A56">
        <w:rPr>
          <w:b/>
          <w:bCs/>
          <w:color w:val="auto"/>
        </w:rPr>
        <w:t>:</w:t>
      </w:r>
      <w:r w:rsidR="006305D7" w:rsidRPr="003A7A56">
        <w:rPr>
          <w:color w:val="auto"/>
        </w:rPr>
        <w:t xml:space="preserve"> </w:t>
      </w:r>
    </w:p>
    <w:p w14:paraId="309EBD46" w14:textId="172E40DF" w:rsidR="00882519" w:rsidRPr="003A7A56" w:rsidRDefault="006A65C7" w:rsidP="009C658F">
      <w:pPr>
        <w:widowControl/>
        <w:rPr>
          <w:color w:val="auto"/>
        </w:rPr>
      </w:pPr>
      <w:r w:rsidRPr="003A7A56">
        <w:rPr>
          <w:color w:val="auto"/>
        </w:rPr>
        <w:t>Here w</w:t>
      </w:r>
      <w:r w:rsidR="00882519" w:rsidRPr="003A7A56">
        <w:rPr>
          <w:color w:val="auto"/>
        </w:rPr>
        <w:t xml:space="preserve">e report the synthesis and characterization of ordered </w:t>
      </w:r>
      <w:proofErr w:type="spellStart"/>
      <w:r w:rsidR="00882519" w:rsidRPr="003A7A56">
        <w:rPr>
          <w:color w:val="auto"/>
        </w:rPr>
        <w:t>nanoporous</w:t>
      </w:r>
      <w:proofErr w:type="spellEnd"/>
      <w:r w:rsidR="00882519" w:rsidRPr="003A7A56">
        <w:rPr>
          <w:color w:val="auto"/>
        </w:rPr>
        <w:t xml:space="preserve"> carbon </w:t>
      </w:r>
      <w:r w:rsidR="00AF088F" w:rsidRPr="003A7A56">
        <w:rPr>
          <w:color w:val="auto"/>
        </w:rPr>
        <w:t>(</w:t>
      </w:r>
      <w:r w:rsidR="00882519" w:rsidRPr="003A7A56">
        <w:rPr>
          <w:color w:val="auto"/>
        </w:rPr>
        <w:t xml:space="preserve">with </w:t>
      </w:r>
      <w:r w:rsidR="00837444" w:rsidRPr="003A7A56">
        <w:rPr>
          <w:color w:val="auto"/>
        </w:rPr>
        <w:t>a</w:t>
      </w:r>
      <w:r w:rsidR="00882519" w:rsidRPr="003A7A56">
        <w:rPr>
          <w:color w:val="auto"/>
        </w:rPr>
        <w:t xml:space="preserve"> </w:t>
      </w:r>
      <w:r w:rsidR="00837444" w:rsidRPr="003A7A56">
        <w:rPr>
          <w:color w:val="auto"/>
        </w:rPr>
        <w:t xml:space="preserve">4.6 nm </w:t>
      </w:r>
      <w:r w:rsidR="00882519" w:rsidRPr="003A7A56">
        <w:rPr>
          <w:color w:val="auto"/>
        </w:rPr>
        <w:t>pore size</w:t>
      </w:r>
      <w:r w:rsidR="00AF088F" w:rsidRPr="003A7A56">
        <w:rPr>
          <w:color w:val="auto"/>
        </w:rPr>
        <w:t>)</w:t>
      </w:r>
      <w:r w:rsidR="00882519" w:rsidRPr="003A7A56">
        <w:rPr>
          <w:color w:val="auto"/>
        </w:rPr>
        <w:t xml:space="preserve"> and SBA-15 </w:t>
      </w:r>
      <w:r w:rsidR="00AF088F" w:rsidRPr="003A7A56">
        <w:rPr>
          <w:color w:val="auto"/>
        </w:rPr>
        <w:t>(</w:t>
      </w:r>
      <w:r w:rsidR="00882519" w:rsidRPr="003A7A56">
        <w:rPr>
          <w:color w:val="auto"/>
        </w:rPr>
        <w:t xml:space="preserve">with </w:t>
      </w:r>
      <w:r w:rsidR="00837444" w:rsidRPr="003A7A56">
        <w:rPr>
          <w:color w:val="auto"/>
        </w:rPr>
        <w:t>a</w:t>
      </w:r>
      <w:r w:rsidR="00882519" w:rsidRPr="003A7A56">
        <w:rPr>
          <w:color w:val="auto"/>
        </w:rPr>
        <w:t xml:space="preserve"> </w:t>
      </w:r>
      <w:r w:rsidR="00837444" w:rsidRPr="003A7A56">
        <w:rPr>
          <w:color w:val="auto"/>
        </w:rPr>
        <w:t xml:space="preserve">5.3 nm </w:t>
      </w:r>
      <w:r w:rsidR="00882519" w:rsidRPr="003A7A56">
        <w:rPr>
          <w:color w:val="auto"/>
        </w:rPr>
        <w:t>pore size</w:t>
      </w:r>
      <w:r w:rsidR="00AF088F" w:rsidRPr="003A7A56">
        <w:rPr>
          <w:color w:val="auto"/>
        </w:rPr>
        <w:t>)</w:t>
      </w:r>
      <w:r w:rsidR="00882519" w:rsidRPr="003A7A56">
        <w:rPr>
          <w:color w:val="auto"/>
        </w:rPr>
        <w:t xml:space="preserve">. The work describes the surface and textural properties of </w:t>
      </w:r>
      <w:proofErr w:type="spellStart"/>
      <w:r w:rsidR="00882519" w:rsidRPr="003A7A56">
        <w:rPr>
          <w:color w:val="auto"/>
        </w:rPr>
        <w:t>nanoporous</w:t>
      </w:r>
      <w:proofErr w:type="spellEnd"/>
      <w:r w:rsidR="00882519" w:rsidRPr="003A7A56">
        <w:rPr>
          <w:color w:val="auto"/>
        </w:rPr>
        <w:t xml:space="preserve"> molecular sieves, their wettability, and the melting behavior of D</w:t>
      </w:r>
      <w:r w:rsidR="00882519" w:rsidRPr="003A7A56">
        <w:rPr>
          <w:color w:val="auto"/>
          <w:vertAlign w:val="subscript"/>
        </w:rPr>
        <w:t>2</w:t>
      </w:r>
      <w:r w:rsidR="00882519" w:rsidRPr="003A7A56">
        <w:rPr>
          <w:color w:val="auto"/>
        </w:rPr>
        <w:t>O confined in the materials.</w:t>
      </w:r>
    </w:p>
    <w:p w14:paraId="54D00477" w14:textId="77777777" w:rsidR="00AB2A8B" w:rsidRPr="003A7A56" w:rsidRDefault="00AB2A8B" w:rsidP="009C658F">
      <w:pPr>
        <w:widowControl/>
        <w:rPr>
          <w:color w:val="auto"/>
        </w:rPr>
      </w:pPr>
    </w:p>
    <w:p w14:paraId="4B48217F" w14:textId="7F44DCA4" w:rsidR="00F44433" w:rsidRPr="003A7A56" w:rsidRDefault="00BA6589" w:rsidP="009C658F">
      <w:pPr>
        <w:widowControl/>
        <w:rPr>
          <w:color w:val="auto"/>
        </w:rPr>
      </w:pPr>
      <w:r w:rsidRPr="003A7A56">
        <w:rPr>
          <w:b/>
          <w:bCs/>
          <w:color w:val="auto"/>
        </w:rPr>
        <w:t>ABSTRACT:</w:t>
      </w:r>
      <w:r w:rsidRPr="003A7A56">
        <w:rPr>
          <w:color w:val="auto"/>
        </w:rPr>
        <w:t xml:space="preserve"> </w:t>
      </w:r>
    </w:p>
    <w:p w14:paraId="2939DDEE" w14:textId="79D21636" w:rsidR="001B27C1" w:rsidRPr="003A7A56" w:rsidRDefault="009B5251" w:rsidP="00792F4E">
      <w:pPr>
        <w:widowControl/>
      </w:pPr>
      <w:r w:rsidRPr="003A7A56">
        <w:rPr>
          <w:color w:val="auto"/>
        </w:rPr>
        <w:t>In this work, w</w:t>
      </w:r>
      <w:r w:rsidR="00BA6589" w:rsidRPr="003A7A56">
        <w:rPr>
          <w:color w:val="auto"/>
        </w:rPr>
        <w:t xml:space="preserve">e report the synthesis and characterization of ordered </w:t>
      </w:r>
      <w:proofErr w:type="spellStart"/>
      <w:r w:rsidR="00BA7A1F" w:rsidRPr="003A7A56">
        <w:rPr>
          <w:color w:val="auto"/>
        </w:rPr>
        <w:t>nan</w:t>
      </w:r>
      <w:r w:rsidR="00BA6589" w:rsidRPr="003A7A56">
        <w:rPr>
          <w:color w:val="auto"/>
        </w:rPr>
        <w:t>oporous</w:t>
      </w:r>
      <w:proofErr w:type="spellEnd"/>
      <w:r w:rsidR="00BA6589" w:rsidRPr="003A7A56">
        <w:rPr>
          <w:color w:val="auto"/>
        </w:rPr>
        <w:t xml:space="preserve"> carbon material (</w:t>
      </w:r>
      <w:r w:rsidR="006A65C7" w:rsidRPr="003A7A56">
        <w:rPr>
          <w:color w:val="auto"/>
        </w:rPr>
        <w:t xml:space="preserve">also </w:t>
      </w:r>
      <w:r w:rsidRPr="003A7A56">
        <w:rPr>
          <w:color w:val="auto"/>
        </w:rPr>
        <w:t>called ordered mesoporous carbon material</w:t>
      </w:r>
      <w:r w:rsidR="00294632" w:rsidRPr="003A7A56">
        <w:rPr>
          <w:color w:val="auto"/>
        </w:rPr>
        <w:t xml:space="preserve"> </w:t>
      </w:r>
      <w:r w:rsidR="000202BE">
        <w:rPr>
          <w:color w:val="auto"/>
        </w:rPr>
        <w:t>[</w:t>
      </w:r>
      <w:r w:rsidRPr="003A7A56">
        <w:rPr>
          <w:color w:val="auto"/>
        </w:rPr>
        <w:t>OMC</w:t>
      </w:r>
      <w:r w:rsidR="000202BE">
        <w:rPr>
          <w:color w:val="auto"/>
        </w:rPr>
        <w:t>]</w:t>
      </w:r>
      <w:r w:rsidR="00BA6589" w:rsidRPr="003A7A56">
        <w:rPr>
          <w:color w:val="auto"/>
        </w:rPr>
        <w:t xml:space="preserve">) with </w:t>
      </w:r>
      <w:r w:rsidR="00294632" w:rsidRPr="003A7A56">
        <w:rPr>
          <w:color w:val="auto"/>
        </w:rPr>
        <w:t>a</w:t>
      </w:r>
      <w:r w:rsidR="00BA6589" w:rsidRPr="003A7A56">
        <w:rPr>
          <w:color w:val="auto"/>
        </w:rPr>
        <w:t xml:space="preserve"> </w:t>
      </w:r>
      <w:r w:rsidR="00294632" w:rsidRPr="003A7A56">
        <w:rPr>
          <w:color w:val="auto"/>
        </w:rPr>
        <w:t xml:space="preserve">4.6 nm </w:t>
      </w:r>
      <w:r w:rsidR="00BA6589" w:rsidRPr="003A7A56">
        <w:rPr>
          <w:color w:val="auto"/>
        </w:rPr>
        <w:t>pore size</w:t>
      </w:r>
      <w:r w:rsidR="000202BE">
        <w:rPr>
          <w:color w:val="auto"/>
        </w:rPr>
        <w:t>,</w:t>
      </w:r>
      <w:r w:rsidR="00BA6589" w:rsidRPr="003A7A56">
        <w:rPr>
          <w:color w:val="auto"/>
        </w:rPr>
        <w:t xml:space="preserve"> and ordered</w:t>
      </w:r>
      <w:r w:rsidR="00F44433" w:rsidRPr="003A7A56">
        <w:rPr>
          <w:color w:val="auto"/>
        </w:rPr>
        <w:t xml:space="preserve"> </w:t>
      </w:r>
      <w:r w:rsidR="00BA6589" w:rsidRPr="003A7A56">
        <w:rPr>
          <w:color w:val="auto"/>
        </w:rPr>
        <w:t>silica porous matrix</w:t>
      </w:r>
      <w:r w:rsidR="00650BC2" w:rsidRPr="003A7A56">
        <w:rPr>
          <w:color w:val="auto"/>
        </w:rPr>
        <w:t xml:space="preserve">, </w:t>
      </w:r>
      <w:r w:rsidR="00BA6589" w:rsidRPr="003A7A56">
        <w:rPr>
          <w:color w:val="auto"/>
        </w:rPr>
        <w:t>SBA-15</w:t>
      </w:r>
      <w:r w:rsidR="00650BC2" w:rsidRPr="003A7A56">
        <w:rPr>
          <w:color w:val="auto"/>
        </w:rPr>
        <w:t>,</w:t>
      </w:r>
      <w:r w:rsidR="00BA6589" w:rsidRPr="003A7A56">
        <w:rPr>
          <w:color w:val="auto"/>
        </w:rPr>
        <w:t xml:space="preserve"> with </w:t>
      </w:r>
      <w:r w:rsidR="00294632" w:rsidRPr="003A7A56">
        <w:rPr>
          <w:color w:val="auto"/>
        </w:rPr>
        <w:t>a</w:t>
      </w:r>
      <w:r w:rsidR="00BA6589" w:rsidRPr="003A7A56">
        <w:rPr>
          <w:color w:val="auto"/>
        </w:rPr>
        <w:t xml:space="preserve"> </w:t>
      </w:r>
      <w:r w:rsidR="00294632" w:rsidRPr="003A7A56">
        <w:rPr>
          <w:color w:val="auto"/>
        </w:rPr>
        <w:t xml:space="preserve">5.3 nm </w:t>
      </w:r>
      <w:r w:rsidR="00BA6589" w:rsidRPr="003A7A56">
        <w:rPr>
          <w:color w:val="auto"/>
        </w:rPr>
        <w:t xml:space="preserve">pore size. </w:t>
      </w:r>
      <w:r w:rsidR="00294632" w:rsidRPr="003A7A56">
        <w:rPr>
          <w:color w:val="auto"/>
        </w:rPr>
        <w:t>This</w:t>
      </w:r>
      <w:r w:rsidR="00BA6589" w:rsidRPr="003A7A56">
        <w:rPr>
          <w:color w:val="auto"/>
        </w:rPr>
        <w:t xml:space="preserve"> work describe</w:t>
      </w:r>
      <w:r w:rsidR="00294632" w:rsidRPr="003A7A56">
        <w:rPr>
          <w:color w:val="auto"/>
        </w:rPr>
        <w:t>s</w:t>
      </w:r>
      <w:r w:rsidR="00BA6589" w:rsidRPr="003A7A56">
        <w:rPr>
          <w:color w:val="auto"/>
        </w:rPr>
        <w:t xml:space="preserve"> the surface properties of </w:t>
      </w:r>
      <w:proofErr w:type="spellStart"/>
      <w:r w:rsidR="00BA7A1F" w:rsidRPr="003A7A56">
        <w:rPr>
          <w:color w:val="auto"/>
        </w:rPr>
        <w:t>nan</w:t>
      </w:r>
      <w:r w:rsidR="00BA6589" w:rsidRPr="003A7A56">
        <w:rPr>
          <w:color w:val="auto"/>
        </w:rPr>
        <w:t>oporous</w:t>
      </w:r>
      <w:proofErr w:type="spellEnd"/>
      <w:r w:rsidR="00BA6589" w:rsidRPr="003A7A56">
        <w:rPr>
          <w:color w:val="auto"/>
        </w:rPr>
        <w:t xml:space="preserve"> molecular sieves, their wettability, and the melting behavior of D</w:t>
      </w:r>
      <w:r w:rsidR="00BA6589" w:rsidRPr="003A7A56">
        <w:rPr>
          <w:color w:val="auto"/>
          <w:vertAlign w:val="subscript"/>
        </w:rPr>
        <w:t>2</w:t>
      </w:r>
      <w:r w:rsidR="00BA6589" w:rsidRPr="003A7A56">
        <w:rPr>
          <w:color w:val="auto"/>
        </w:rPr>
        <w:t>O confined in the different</w:t>
      </w:r>
      <w:r w:rsidR="00792F4E">
        <w:rPr>
          <w:color w:val="auto"/>
        </w:rPr>
        <w:t>ly</w:t>
      </w:r>
      <w:r w:rsidR="00BA6589" w:rsidRPr="003A7A56">
        <w:rPr>
          <w:color w:val="auto"/>
        </w:rPr>
        <w:t xml:space="preserve"> ordered porous materials with similar pore sizes.</w:t>
      </w:r>
      <w:r w:rsidR="00F44433" w:rsidRPr="003A7A56">
        <w:rPr>
          <w:color w:val="auto"/>
        </w:rPr>
        <w:t xml:space="preserve"> </w:t>
      </w:r>
      <w:r w:rsidR="00BA6589" w:rsidRPr="003A7A56">
        <w:rPr>
          <w:color w:val="auto"/>
        </w:rPr>
        <w:t xml:space="preserve">For this purpose, OMC and SBA-15 with highly ordered </w:t>
      </w:r>
      <w:proofErr w:type="spellStart"/>
      <w:r w:rsidR="00BA7A1F" w:rsidRPr="003A7A56">
        <w:rPr>
          <w:color w:val="auto"/>
        </w:rPr>
        <w:t>nan</w:t>
      </w:r>
      <w:r w:rsidR="00BA6589" w:rsidRPr="003A7A56">
        <w:rPr>
          <w:color w:val="auto"/>
        </w:rPr>
        <w:t>oporous</w:t>
      </w:r>
      <w:proofErr w:type="spellEnd"/>
      <w:r w:rsidR="00BA6589" w:rsidRPr="003A7A56">
        <w:rPr>
          <w:color w:val="auto"/>
        </w:rPr>
        <w:t xml:space="preserve"> structures </w:t>
      </w:r>
      <w:r w:rsidR="00294632" w:rsidRPr="003A7A56">
        <w:rPr>
          <w:color w:val="auto"/>
        </w:rPr>
        <w:t>are</w:t>
      </w:r>
      <w:r w:rsidR="00BA6589" w:rsidRPr="003A7A56">
        <w:rPr>
          <w:color w:val="auto"/>
        </w:rPr>
        <w:t xml:space="preserve"> synthesized</w:t>
      </w:r>
      <w:r w:rsidR="005E0247" w:rsidRPr="003A7A56">
        <w:rPr>
          <w:color w:val="auto"/>
        </w:rPr>
        <w:t xml:space="preserve"> </w:t>
      </w:r>
      <w:r w:rsidR="00392764" w:rsidRPr="00392764">
        <w:rPr>
          <w:i/>
          <w:color w:val="auto"/>
        </w:rPr>
        <w:t>via</w:t>
      </w:r>
      <w:r w:rsidR="00294632" w:rsidRPr="003A7A56">
        <w:rPr>
          <w:color w:val="auto"/>
        </w:rPr>
        <w:t xml:space="preserve"> </w:t>
      </w:r>
      <w:r w:rsidR="001B24F0" w:rsidRPr="003A7A56">
        <w:rPr>
          <w:color w:val="auto"/>
        </w:rPr>
        <w:t xml:space="preserve">impregnation of the silica matrix by applying a carbon precursor and by the </w:t>
      </w:r>
      <w:r w:rsidR="005E0247" w:rsidRPr="003A7A56">
        <w:rPr>
          <w:color w:val="auto"/>
        </w:rPr>
        <w:t>sol-</w:t>
      </w:r>
      <w:r w:rsidR="001B24F0" w:rsidRPr="003A7A56">
        <w:rPr>
          <w:color w:val="auto"/>
        </w:rPr>
        <w:t>gel method, respectively</w:t>
      </w:r>
      <w:r w:rsidR="00BA6589" w:rsidRPr="003A7A56">
        <w:rPr>
          <w:color w:val="auto"/>
        </w:rPr>
        <w:t xml:space="preserve">. The porous </w:t>
      </w:r>
      <w:r w:rsidR="00947A26" w:rsidRPr="003A7A56">
        <w:rPr>
          <w:color w:val="auto"/>
        </w:rPr>
        <w:t>structure of investigated</w:t>
      </w:r>
      <w:r w:rsidR="00BA6589" w:rsidRPr="003A7A56">
        <w:rPr>
          <w:color w:val="auto"/>
        </w:rPr>
        <w:t xml:space="preserve"> systems </w:t>
      </w:r>
      <w:r w:rsidR="00294632" w:rsidRPr="003A7A56">
        <w:rPr>
          <w:color w:val="auto"/>
        </w:rPr>
        <w:t>is</w:t>
      </w:r>
      <w:r w:rsidR="00BA6589" w:rsidRPr="003A7A56">
        <w:rPr>
          <w:color w:val="auto"/>
        </w:rPr>
        <w:t xml:space="preserve"> characterized by </w:t>
      </w:r>
      <w:r w:rsidR="000202BE">
        <w:rPr>
          <w:color w:val="auto"/>
        </w:rPr>
        <w:t xml:space="preserve">an </w:t>
      </w:r>
      <w:r w:rsidR="00BA6589" w:rsidRPr="003A7A56">
        <w:rPr>
          <w:color w:val="auto"/>
        </w:rPr>
        <w:t>N</w:t>
      </w:r>
      <w:r w:rsidR="00BA6589" w:rsidRPr="003A7A56">
        <w:rPr>
          <w:color w:val="auto"/>
          <w:vertAlign w:val="subscript"/>
        </w:rPr>
        <w:t>2</w:t>
      </w:r>
      <w:r w:rsidR="00BA6589" w:rsidRPr="003A7A56">
        <w:rPr>
          <w:color w:val="auto"/>
        </w:rPr>
        <w:t xml:space="preserve"> adsorption-desorption analysis at 77 K.</w:t>
      </w:r>
      <w:r w:rsidR="0068018A" w:rsidRPr="003A7A56">
        <w:rPr>
          <w:color w:val="auto"/>
        </w:rPr>
        <w:t xml:space="preserve"> To determine </w:t>
      </w:r>
      <w:r w:rsidR="00294632" w:rsidRPr="003A7A56">
        <w:rPr>
          <w:color w:val="auto"/>
        </w:rPr>
        <w:t>the</w:t>
      </w:r>
      <w:r w:rsidR="0068018A" w:rsidRPr="003A7A56">
        <w:rPr>
          <w:color w:val="auto"/>
        </w:rPr>
        <w:t xml:space="preserve"> electrochemical character of the </w:t>
      </w:r>
      <w:r w:rsidR="00947A26" w:rsidRPr="003A7A56">
        <w:rPr>
          <w:color w:val="auto"/>
        </w:rPr>
        <w:t xml:space="preserve">surface of </w:t>
      </w:r>
      <w:r w:rsidR="0068018A" w:rsidRPr="003A7A56">
        <w:rPr>
          <w:color w:val="auto"/>
        </w:rPr>
        <w:t xml:space="preserve">synthesized materials, potentiometric titration measurements </w:t>
      </w:r>
      <w:r w:rsidR="00294632" w:rsidRPr="003A7A56">
        <w:rPr>
          <w:color w:val="auto"/>
        </w:rPr>
        <w:t>are</w:t>
      </w:r>
      <w:r w:rsidR="0068018A" w:rsidRPr="003A7A56">
        <w:rPr>
          <w:color w:val="auto"/>
        </w:rPr>
        <w:t xml:space="preserve"> conducted; the obtained</w:t>
      </w:r>
      <w:r w:rsidR="00294632" w:rsidRPr="003A7A56">
        <w:rPr>
          <w:color w:val="auto"/>
        </w:rPr>
        <w:t xml:space="preserve"> </w:t>
      </w:r>
      <w:r w:rsidR="0068018A" w:rsidRPr="003A7A56">
        <w:rPr>
          <w:color w:val="auto"/>
        </w:rPr>
        <w:t xml:space="preserve">results for OMC </w:t>
      </w:r>
      <w:r w:rsidR="00294632" w:rsidRPr="003A7A56">
        <w:rPr>
          <w:color w:val="auto"/>
        </w:rPr>
        <w:t>show</w:t>
      </w:r>
      <w:r w:rsidR="00792F4E">
        <w:rPr>
          <w:color w:val="auto"/>
        </w:rPr>
        <w:t>s</w:t>
      </w:r>
      <w:r w:rsidR="0068018A" w:rsidRPr="003A7A56">
        <w:rPr>
          <w:color w:val="auto"/>
        </w:rPr>
        <w:t xml:space="preserve"> </w:t>
      </w:r>
      <w:r w:rsidR="00AF088F" w:rsidRPr="003A7A56">
        <w:rPr>
          <w:color w:val="auto"/>
        </w:rPr>
        <w:t xml:space="preserve">a </w:t>
      </w:r>
      <w:r w:rsidR="0068018A" w:rsidRPr="003A7A56">
        <w:rPr>
          <w:color w:val="auto"/>
        </w:rPr>
        <w:t xml:space="preserve">significant </w:t>
      </w:r>
      <w:proofErr w:type="spellStart"/>
      <w:r w:rsidR="0068018A" w:rsidRPr="003A7A56">
        <w:rPr>
          <w:color w:val="auto"/>
        </w:rPr>
        <w:t>pH</w:t>
      </w:r>
      <w:r w:rsidR="0068018A" w:rsidRPr="003A7A56">
        <w:rPr>
          <w:color w:val="auto"/>
          <w:vertAlign w:val="subscript"/>
        </w:rPr>
        <w:t>pzc</w:t>
      </w:r>
      <w:proofErr w:type="spellEnd"/>
      <w:r w:rsidR="00F44433" w:rsidRPr="003A7A56">
        <w:rPr>
          <w:color w:val="auto"/>
          <w:vertAlign w:val="subscript"/>
        </w:rPr>
        <w:t xml:space="preserve"> </w:t>
      </w:r>
      <w:r w:rsidR="0068018A" w:rsidRPr="003A7A56">
        <w:rPr>
          <w:color w:val="auto"/>
        </w:rPr>
        <w:t xml:space="preserve">shift toward </w:t>
      </w:r>
      <w:r w:rsidR="00AF088F" w:rsidRPr="003A7A56">
        <w:rPr>
          <w:color w:val="auto"/>
        </w:rPr>
        <w:t xml:space="preserve">the </w:t>
      </w:r>
      <w:r w:rsidR="0068018A" w:rsidRPr="003A7A56">
        <w:rPr>
          <w:color w:val="auto"/>
        </w:rPr>
        <w:t xml:space="preserve">higher values </w:t>
      </w:r>
      <w:r w:rsidR="00947A26" w:rsidRPr="003A7A56">
        <w:rPr>
          <w:color w:val="auto"/>
        </w:rPr>
        <w:t>of pH, relative</w:t>
      </w:r>
      <w:r w:rsidR="00294632" w:rsidRPr="003A7A56">
        <w:rPr>
          <w:color w:val="auto"/>
        </w:rPr>
        <w:t xml:space="preserve"> </w:t>
      </w:r>
      <w:r w:rsidR="00947A26" w:rsidRPr="003A7A56">
        <w:rPr>
          <w:color w:val="auto"/>
        </w:rPr>
        <w:t>to SBA-15.</w:t>
      </w:r>
      <w:r w:rsidR="0068018A" w:rsidRPr="003A7A56">
        <w:rPr>
          <w:color w:val="auto"/>
        </w:rPr>
        <w:t xml:space="preserve"> </w:t>
      </w:r>
      <w:r w:rsidR="00A324E2">
        <w:rPr>
          <w:color w:val="auto"/>
        </w:rPr>
        <w:t>This</w:t>
      </w:r>
      <w:r w:rsidR="0068018A" w:rsidRPr="003A7A56">
        <w:rPr>
          <w:color w:val="auto"/>
        </w:rPr>
        <w:t xml:space="preserve"> suggests that investigated OMC has </w:t>
      </w:r>
      <w:r w:rsidR="00947A26" w:rsidRPr="003A7A56">
        <w:rPr>
          <w:color w:val="auto"/>
        </w:rPr>
        <w:t xml:space="preserve">surface </w:t>
      </w:r>
      <w:r w:rsidR="0068018A" w:rsidRPr="003A7A56">
        <w:rPr>
          <w:color w:val="auto"/>
        </w:rPr>
        <w:t xml:space="preserve">properties related </w:t>
      </w:r>
      <w:r w:rsidR="00294632" w:rsidRPr="003A7A56">
        <w:rPr>
          <w:color w:val="auto"/>
        </w:rPr>
        <w:t>to</w:t>
      </w:r>
      <w:r w:rsidR="0068018A" w:rsidRPr="003A7A56">
        <w:rPr>
          <w:color w:val="auto"/>
        </w:rPr>
        <w:t xml:space="preserve"> oxygen</w:t>
      </w:r>
      <w:r w:rsidR="00A324E2">
        <w:rPr>
          <w:color w:val="auto"/>
        </w:rPr>
        <w:t>-</w:t>
      </w:r>
      <w:r w:rsidR="0068018A" w:rsidRPr="003A7A56">
        <w:rPr>
          <w:color w:val="auto"/>
        </w:rPr>
        <w:t xml:space="preserve">based functional groups. </w:t>
      </w:r>
      <w:r w:rsidR="00294632" w:rsidRPr="003A7A56">
        <w:rPr>
          <w:color w:val="auto"/>
        </w:rPr>
        <w:t>T</w:t>
      </w:r>
      <w:r w:rsidR="00AE2C37" w:rsidRPr="003A7A56">
        <w:rPr>
          <w:color w:val="auto"/>
        </w:rPr>
        <w:t xml:space="preserve">o describe </w:t>
      </w:r>
      <w:r w:rsidR="00A324E2">
        <w:rPr>
          <w:color w:val="auto"/>
        </w:rPr>
        <w:lastRenderedPageBreak/>
        <w:t xml:space="preserve">the </w:t>
      </w:r>
      <w:r w:rsidR="00AE2C37" w:rsidRPr="003A7A56">
        <w:rPr>
          <w:color w:val="auto"/>
        </w:rPr>
        <w:t xml:space="preserve">surface properties of the materials, the contact angles </w:t>
      </w:r>
      <w:r w:rsidR="00C50CDD" w:rsidRPr="003A7A56">
        <w:rPr>
          <w:color w:val="auto"/>
        </w:rPr>
        <w:t xml:space="preserve">of liquids penetrating the studied porous beds </w:t>
      </w:r>
      <w:r w:rsidR="00294632" w:rsidRPr="003A7A56">
        <w:rPr>
          <w:color w:val="auto"/>
        </w:rPr>
        <w:t>are</w:t>
      </w:r>
      <w:r w:rsidR="00C50CDD" w:rsidRPr="003A7A56">
        <w:rPr>
          <w:color w:val="auto"/>
        </w:rPr>
        <w:t xml:space="preserve"> </w:t>
      </w:r>
      <w:r w:rsidR="006F584E" w:rsidRPr="003A7A56">
        <w:rPr>
          <w:color w:val="auto"/>
        </w:rPr>
        <w:t xml:space="preserve">also </w:t>
      </w:r>
      <w:r w:rsidR="00C50CDD" w:rsidRPr="003A7A56">
        <w:rPr>
          <w:color w:val="auto"/>
        </w:rPr>
        <w:t>determined. The capillary rise method has confirmed</w:t>
      </w:r>
      <w:r w:rsidR="0068018A" w:rsidRPr="003A7A56">
        <w:rPr>
          <w:color w:val="auto"/>
        </w:rPr>
        <w:t xml:space="preserve"> the </w:t>
      </w:r>
      <w:r w:rsidR="00294632" w:rsidRPr="003A7A56">
        <w:rPr>
          <w:color w:val="auto"/>
        </w:rPr>
        <w:t>increased</w:t>
      </w:r>
      <w:r w:rsidR="0068018A" w:rsidRPr="003A7A56">
        <w:rPr>
          <w:color w:val="auto"/>
        </w:rPr>
        <w:t xml:space="preserve"> wettability of the silica walls relative to the carbon walls and an influence of the pore roughness on the fluid/wall interactions, which is much </w:t>
      </w:r>
      <w:r w:rsidR="00294632" w:rsidRPr="003A7A56">
        <w:rPr>
          <w:color w:val="auto"/>
        </w:rPr>
        <w:t xml:space="preserve">more </w:t>
      </w:r>
      <w:r w:rsidR="0068018A" w:rsidRPr="003A7A56">
        <w:rPr>
          <w:color w:val="auto"/>
        </w:rPr>
        <w:t>pronounced for silica than for carbon mesopores.</w:t>
      </w:r>
      <w:r w:rsidR="00F44433" w:rsidRPr="003A7A56">
        <w:rPr>
          <w:color w:val="auto"/>
        </w:rPr>
        <w:t xml:space="preserve"> </w:t>
      </w:r>
      <w:r w:rsidR="0068018A" w:rsidRPr="003A7A56">
        <w:rPr>
          <w:color w:val="auto"/>
        </w:rPr>
        <w:t xml:space="preserve">We have also studied the melting </w:t>
      </w:r>
      <w:r w:rsidR="00294632" w:rsidRPr="003A7A56">
        <w:rPr>
          <w:color w:val="auto"/>
        </w:rPr>
        <w:t>behavior</w:t>
      </w:r>
      <w:r w:rsidR="0068018A" w:rsidRPr="003A7A56">
        <w:rPr>
          <w:color w:val="auto"/>
        </w:rPr>
        <w:t xml:space="preserve"> of D</w:t>
      </w:r>
      <w:r w:rsidR="0068018A" w:rsidRPr="003A7A56">
        <w:rPr>
          <w:color w:val="auto"/>
          <w:vertAlign w:val="subscript"/>
        </w:rPr>
        <w:t>2</w:t>
      </w:r>
      <w:r w:rsidR="0068018A" w:rsidRPr="003A7A56">
        <w:rPr>
          <w:color w:val="auto"/>
        </w:rPr>
        <w:t xml:space="preserve">O confined in OMC and SBA-15 by </w:t>
      </w:r>
      <w:r w:rsidR="006920D8" w:rsidRPr="003A7A56">
        <w:t>applying</w:t>
      </w:r>
      <w:r w:rsidR="001B27C1" w:rsidRPr="003A7A56">
        <w:t xml:space="preserve"> </w:t>
      </w:r>
      <w:r w:rsidR="00294632" w:rsidRPr="003A7A56">
        <w:t xml:space="preserve">the </w:t>
      </w:r>
      <w:r w:rsidR="001B27C1" w:rsidRPr="003A7A56">
        <w:t xml:space="preserve">dielectric method. The results </w:t>
      </w:r>
      <w:r w:rsidR="00294632" w:rsidRPr="003A7A56">
        <w:t>show</w:t>
      </w:r>
      <w:r w:rsidR="001B27C1" w:rsidRPr="003A7A56">
        <w:t xml:space="preserve"> that the depression of the melting temperature of D</w:t>
      </w:r>
      <w:r w:rsidR="001B27C1" w:rsidRPr="003A7A56">
        <w:rPr>
          <w:vertAlign w:val="subscript"/>
        </w:rPr>
        <w:t>2</w:t>
      </w:r>
      <w:r w:rsidR="001B27C1" w:rsidRPr="003A7A56">
        <w:t xml:space="preserve">O in the pores of OMC is </w:t>
      </w:r>
      <w:r w:rsidR="00294632" w:rsidRPr="003A7A56">
        <w:t xml:space="preserve">about 15 K </w:t>
      </w:r>
      <w:r w:rsidR="001B27C1" w:rsidRPr="003A7A56">
        <w:t xml:space="preserve">higher relative to the depression of the melting temperature in SBA-15 pores with </w:t>
      </w:r>
      <w:r w:rsidR="00294632" w:rsidRPr="003A7A56">
        <w:t>a</w:t>
      </w:r>
      <w:r w:rsidR="001B27C1" w:rsidRPr="003A7A56">
        <w:t xml:space="preserve"> comparable </w:t>
      </w:r>
      <w:r w:rsidR="00294632" w:rsidRPr="003A7A56">
        <w:t xml:space="preserve">5 nm </w:t>
      </w:r>
      <w:r w:rsidR="001B27C1" w:rsidRPr="003A7A56">
        <w:t xml:space="preserve">size. This is caused by </w:t>
      </w:r>
      <w:r w:rsidR="00AF088F" w:rsidRPr="003A7A56">
        <w:t xml:space="preserve">the </w:t>
      </w:r>
      <w:r w:rsidR="001B27C1" w:rsidRPr="003A7A56">
        <w:t>influence of adsorbate/adsorbent interactions of the studied matrices.</w:t>
      </w:r>
      <w:r w:rsidR="00392764">
        <w:t xml:space="preserve"> </w:t>
      </w:r>
    </w:p>
    <w:p w14:paraId="2C03B04E" w14:textId="77777777" w:rsidR="006305D7" w:rsidRPr="003A7A56" w:rsidRDefault="006305D7" w:rsidP="009C658F">
      <w:pPr>
        <w:widowControl/>
        <w:rPr>
          <w:color w:val="auto"/>
        </w:rPr>
      </w:pPr>
    </w:p>
    <w:p w14:paraId="248F66B2" w14:textId="77777777" w:rsidR="00B567D5" w:rsidRPr="003A7A56" w:rsidRDefault="006305D7" w:rsidP="009C658F">
      <w:pPr>
        <w:widowControl/>
        <w:rPr>
          <w:color w:val="auto"/>
        </w:rPr>
      </w:pPr>
      <w:r w:rsidRPr="003A7A56">
        <w:rPr>
          <w:b/>
          <w:color w:val="auto"/>
        </w:rPr>
        <w:t>INTRODUCTION</w:t>
      </w:r>
      <w:r w:rsidRPr="003A7A56">
        <w:rPr>
          <w:b/>
          <w:bCs/>
          <w:color w:val="auto"/>
        </w:rPr>
        <w:t>:</w:t>
      </w:r>
      <w:r w:rsidR="00F44433" w:rsidRPr="003A7A56">
        <w:rPr>
          <w:color w:val="auto"/>
        </w:rPr>
        <w:t xml:space="preserve"> </w:t>
      </w:r>
    </w:p>
    <w:p w14:paraId="2C6383A5" w14:textId="2E5F511C" w:rsidR="0098640C" w:rsidRPr="003A7A56" w:rsidRDefault="00DA705C" w:rsidP="009C658F">
      <w:pPr>
        <w:widowControl/>
        <w:rPr>
          <w:color w:val="auto"/>
        </w:rPr>
      </w:pPr>
      <w:r w:rsidRPr="003A7A56">
        <w:rPr>
          <w:color w:val="auto"/>
        </w:rPr>
        <w:t>In</w:t>
      </w:r>
      <w:r w:rsidR="00FA6234" w:rsidRPr="003A7A56">
        <w:rPr>
          <w:color w:val="auto"/>
        </w:rPr>
        <w:t xml:space="preserve"> 1992, ordered </w:t>
      </w:r>
      <w:proofErr w:type="spellStart"/>
      <w:r w:rsidR="00BA7A1F" w:rsidRPr="003A7A56">
        <w:rPr>
          <w:color w:val="auto"/>
        </w:rPr>
        <w:t>nano</w:t>
      </w:r>
      <w:r w:rsidR="00FA6234" w:rsidRPr="003A7A56">
        <w:rPr>
          <w:color w:val="auto"/>
        </w:rPr>
        <w:t>porous</w:t>
      </w:r>
      <w:proofErr w:type="spellEnd"/>
      <w:r w:rsidR="00FA6234" w:rsidRPr="003A7A56">
        <w:rPr>
          <w:color w:val="auto"/>
        </w:rPr>
        <w:t xml:space="preserve"> silica materials were obtained </w:t>
      </w:r>
      <w:r w:rsidR="00880255" w:rsidRPr="003A7A56">
        <w:rPr>
          <w:color w:val="auto"/>
        </w:rPr>
        <w:t>for the first time</w:t>
      </w:r>
      <w:r w:rsidR="005C220F">
        <w:rPr>
          <w:color w:val="auto"/>
        </w:rPr>
        <w:t>,</w:t>
      </w:r>
      <w:r w:rsidR="00FA6234" w:rsidRPr="003A7A56">
        <w:rPr>
          <w:color w:val="auto"/>
        </w:rPr>
        <w:t xml:space="preserve"> using </w:t>
      </w:r>
      <w:r w:rsidRPr="003A7A56">
        <w:rPr>
          <w:color w:val="auto"/>
        </w:rPr>
        <w:t>an</w:t>
      </w:r>
      <w:r w:rsidR="00FA6234" w:rsidRPr="003A7A56">
        <w:rPr>
          <w:color w:val="auto"/>
        </w:rPr>
        <w:t xml:space="preserve"> organic template</w:t>
      </w:r>
      <w:r w:rsidRPr="003A7A56">
        <w:rPr>
          <w:color w:val="auto"/>
        </w:rPr>
        <w:t>; since then,</w:t>
      </w:r>
      <w:r w:rsidR="00FA6234" w:rsidRPr="003A7A56">
        <w:rPr>
          <w:color w:val="auto"/>
        </w:rPr>
        <w:t xml:space="preserve"> </w:t>
      </w:r>
      <w:proofErr w:type="gramStart"/>
      <w:r w:rsidRPr="003A7A56">
        <w:rPr>
          <w:color w:val="auto"/>
        </w:rPr>
        <w:t>a large</w:t>
      </w:r>
      <w:r w:rsidR="00FA6234" w:rsidRPr="003A7A56">
        <w:rPr>
          <w:color w:val="auto"/>
        </w:rPr>
        <w:t xml:space="preserve"> number of</w:t>
      </w:r>
      <w:proofErr w:type="gramEnd"/>
      <w:r w:rsidR="00FA6234" w:rsidRPr="003A7A56">
        <w:rPr>
          <w:color w:val="auto"/>
        </w:rPr>
        <w:t xml:space="preserve"> publications </w:t>
      </w:r>
      <w:r w:rsidR="00625905" w:rsidRPr="003A7A56">
        <w:rPr>
          <w:color w:val="auto"/>
        </w:rPr>
        <w:t xml:space="preserve">related to different aspects of </w:t>
      </w:r>
      <w:r w:rsidR="004D07E6" w:rsidRPr="003A7A56">
        <w:rPr>
          <w:color w:val="auto"/>
        </w:rPr>
        <w:t xml:space="preserve">these </w:t>
      </w:r>
      <w:r w:rsidR="00625905" w:rsidRPr="003A7A56">
        <w:rPr>
          <w:color w:val="auto"/>
        </w:rPr>
        <w:t xml:space="preserve">structures, </w:t>
      </w:r>
      <w:r w:rsidRPr="003A7A56">
        <w:rPr>
          <w:color w:val="auto"/>
        </w:rPr>
        <w:t xml:space="preserve">synthetic </w:t>
      </w:r>
      <w:r w:rsidR="00625905" w:rsidRPr="003A7A56">
        <w:rPr>
          <w:color w:val="auto"/>
        </w:rPr>
        <w:t xml:space="preserve">methods, </w:t>
      </w:r>
      <w:r w:rsidR="005C220F">
        <w:rPr>
          <w:color w:val="auto"/>
        </w:rPr>
        <w:t xml:space="preserve">the </w:t>
      </w:r>
      <w:r w:rsidR="00625905" w:rsidRPr="003A7A56">
        <w:rPr>
          <w:color w:val="auto"/>
        </w:rPr>
        <w:t xml:space="preserve">investigation of their properties, </w:t>
      </w:r>
      <w:r w:rsidR="004D07E6" w:rsidRPr="003A7A56">
        <w:rPr>
          <w:color w:val="auto"/>
        </w:rPr>
        <w:t>their modifications</w:t>
      </w:r>
      <w:r w:rsidR="005C220F">
        <w:rPr>
          <w:color w:val="auto"/>
        </w:rPr>
        <w:t>,</w:t>
      </w:r>
      <w:r w:rsidR="004D07E6" w:rsidRPr="003A7A56">
        <w:rPr>
          <w:color w:val="auto"/>
        </w:rPr>
        <w:t xml:space="preserve"> and different applications have</w:t>
      </w:r>
      <w:r w:rsidR="00FA6234" w:rsidRPr="003A7A56">
        <w:rPr>
          <w:color w:val="auto"/>
        </w:rPr>
        <w:t xml:space="preserve"> appeared in the literature</w:t>
      </w:r>
      <w:r w:rsidR="009E1321" w:rsidRPr="003A7A56">
        <w:rPr>
          <w:color w:val="auto"/>
          <w:vertAlign w:val="superscript"/>
        </w:rPr>
        <w:t>1-3</w:t>
      </w:r>
      <w:r w:rsidR="004D07E6" w:rsidRPr="003A7A56">
        <w:rPr>
          <w:color w:val="auto"/>
        </w:rPr>
        <w:t>.</w:t>
      </w:r>
      <w:r w:rsidR="00FA6234" w:rsidRPr="003A7A56">
        <w:rPr>
          <w:color w:val="auto"/>
        </w:rPr>
        <w:t xml:space="preserve"> </w:t>
      </w:r>
      <w:r w:rsidRPr="003A7A56">
        <w:rPr>
          <w:color w:val="auto"/>
        </w:rPr>
        <w:t>T</w:t>
      </w:r>
      <w:r w:rsidR="00880255" w:rsidRPr="003A7A56">
        <w:rPr>
          <w:color w:val="auto"/>
        </w:rPr>
        <w:t xml:space="preserve">he interest </w:t>
      </w:r>
      <w:r w:rsidRPr="003A7A56">
        <w:rPr>
          <w:color w:val="auto"/>
        </w:rPr>
        <w:t>in</w:t>
      </w:r>
      <w:r w:rsidR="00880255" w:rsidRPr="003A7A56">
        <w:rPr>
          <w:color w:val="auto"/>
        </w:rPr>
        <w:t xml:space="preserve"> SBA-15 </w:t>
      </w:r>
      <w:proofErr w:type="spellStart"/>
      <w:r w:rsidR="00880255" w:rsidRPr="003A7A56">
        <w:rPr>
          <w:color w:val="auto"/>
        </w:rPr>
        <w:t>nanoporous</w:t>
      </w:r>
      <w:proofErr w:type="spellEnd"/>
      <w:r w:rsidR="00880255" w:rsidRPr="003A7A56">
        <w:rPr>
          <w:color w:val="auto"/>
        </w:rPr>
        <w:t xml:space="preserve"> silica matrix</w:t>
      </w:r>
      <w:r w:rsidR="00880255" w:rsidRPr="003A7A56">
        <w:rPr>
          <w:color w:val="auto"/>
          <w:vertAlign w:val="superscript"/>
        </w:rPr>
        <w:t>4</w:t>
      </w:r>
      <w:r w:rsidR="00880255" w:rsidRPr="003A7A56">
        <w:rPr>
          <w:color w:val="auto"/>
        </w:rPr>
        <w:t xml:space="preserve"> </w:t>
      </w:r>
      <w:r w:rsidRPr="003A7A56">
        <w:rPr>
          <w:color w:val="auto"/>
        </w:rPr>
        <w:t>is due</w:t>
      </w:r>
      <w:r w:rsidR="00880255" w:rsidRPr="003A7A56">
        <w:rPr>
          <w:color w:val="auto"/>
        </w:rPr>
        <w:t xml:space="preserve"> to their unique </w:t>
      </w:r>
      <w:r w:rsidR="006920D8" w:rsidRPr="003A7A56">
        <w:rPr>
          <w:color w:val="auto"/>
        </w:rPr>
        <w:t>quality</w:t>
      </w:r>
      <w:r w:rsidR="00880255" w:rsidRPr="003A7A56">
        <w:rPr>
          <w:color w:val="auto"/>
        </w:rPr>
        <w:t xml:space="preserve">: </w:t>
      </w:r>
      <w:r w:rsidRPr="003A7A56">
        <w:rPr>
          <w:color w:val="auto"/>
        </w:rPr>
        <w:t xml:space="preserve">a </w:t>
      </w:r>
      <w:r w:rsidR="00880255" w:rsidRPr="003A7A56">
        <w:rPr>
          <w:color w:val="auto"/>
        </w:rPr>
        <w:t xml:space="preserve">high surface area, wide pores with </w:t>
      </w:r>
      <w:r w:rsidR="005C220F">
        <w:rPr>
          <w:color w:val="auto"/>
        </w:rPr>
        <w:t xml:space="preserve">a </w:t>
      </w:r>
      <w:r w:rsidR="00880255" w:rsidRPr="003A7A56">
        <w:rPr>
          <w:color w:val="auto"/>
        </w:rPr>
        <w:t>uniform pore size distribution</w:t>
      </w:r>
      <w:r w:rsidRPr="003A7A56">
        <w:rPr>
          <w:color w:val="auto"/>
        </w:rPr>
        <w:t>,</w:t>
      </w:r>
      <w:r w:rsidR="00880255" w:rsidRPr="003A7A56">
        <w:rPr>
          <w:color w:val="auto"/>
        </w:rPr>
        <w:t xml:space="preserve"> and good chemical and mechanical properties.</w:t>
      </w:r>
      <w:r w:rsidR="009E1321" w:rsidRPr="003A7A56">
        <w:rPr>
          <w:color w:val="auto"/>
        </w:rPr>
        <w:t xml:space="preserve"> </w:t>
      </w:r>
      <w:proofErr w:type="spellStart"/>
      <w:r w:rsidR="0001486C" w:rsidRPr="003A7A56">
        <w:rPr>
          <w:color w:val="auto"/>
        </w:rPr>
        <w:t>Nan</w:t>
      </w:r>
      <w:r w:rsidR="00CA5971" w:rsidRPr="003A7A56">
        <w:rPr>
          <w:color w:val="auto"/>
        </w:rPr>
        <w:t>oporous</w:t>
      </w:r>
      <w:proofErr w:type="spellEnd"/>
      <w:r w:rsidR="00CA5971" w:rsidRPr="003A7A56">
        <w:rPr>
          <w:color w:val="auto"/>
        </w:rPr>
        <w:t xml:space="preserve"> silica </w:t>
      </w:r>
      <w:r w:rsidR="0001486C" w:rsidRPr="003A7A56">
        <w:rPr>
          <w:color w:val="auto"/>
        </w:rPr>
        <w:t xml:space="preserve">materials </w:t>
      </w:r>
      <w:r w:rsidR="00CA5971" w:rsidRPr="003A7A56">
        <w:rPr>
          <w:color w:val="auto"/>
        </w:rPr>
        <w:t>with cyl</w:t>
      </w:r>
      <w:r w:rsidR="009E1321" w:rsidRPr="003A7A56">
        <w:rPr>
          <w:color w:val="auto"/>
        </w:rPr>
        <w:t>indrical pores, such as SBA-15</w:t>
      </w:r>
      <w:r w:rsidR="009E1321" w:rsidRPr="003A7A56">
        <w:rPr>
          <w:color w:val="auto"/>
          <w:vertAlign w:val="superscript"/>
        </w:rPr>
        <w:t>5</w:t>
      </w:r>
      <w:r w:rsidR="00CA5971" w:rsidRPr="003A7A56">
        <w:rPr>
          <w:color w:val="auto"/>
        </w:rPr>
        <w:t xml:space="preserve">, </w:t>
      </w:r>
      <w:r w:rsidRPr="003A7A56">
        <w:rPr>
          <w:color w:val="auto"/>
        </w:rPr>
        <w:t>are</w:t>
      </w:r>
      <w:r w:rsidR="00DE408D" w:rsidRPr="003A7A56">
        <w:rPr>
          <w:color w:val="auto"/>
        </w:rPr>
        <w:t xml:space="preserve"> </w:t>
      </w:r>
      <w:r w:rsidR="0001486C" w:rsidRPr="003A7A56">
        <w:rPr>
          <w:color w:val="auto"/>
        </w:rPr>
        <w:t xml:space="preserve">often </w:t>
      </w:r>
      <w:r w:rsidR="00CA5971" w:rsidRPr="003A7A56">
        <w:rPr>
          <w:color w:val="auto"/>
        </w:rPr>
        <w:t xml:space="preserve">used as </w:t>
      </w:r>
      <w:r w:rsidRPr="003A7A56">
        <w:rPr>
          <w:color w:val="auto"/>
        </w:rPr>
        <w:t xml:space="preserve">a </w:t>
      </w:r>
      <w:r w:rsidR="00CA5971" w:rsidRPr="003A7A56">
        <w:rPr>
          <w:color w:val="auto"/>
        </w:rPr>
        <w:t>porous matrix for catalysts</w:t>
      </w:r>
      <w:r w:rsidRPr="003A7A56">
        <w:rPr>
          <w:color w:val="auto"/>
        </w:rPr>
        <w:t xml:space="preserve"> </w:t>
      </w:r>
      <w:r w:rsidR="00DE408D" w:rsidRPr="003A7A56">
        <w:rPr>
          <w:color w:val="auto"/>
        </w:rPr>
        <w:t>as</w:t>
      </w:r>
      <w:r w:rsidR="00CA5971" w:rsidRPr="003A7A56">
        <w:rPr>
          <w:color w:val="auto"/>
        </w:rPr>
        <w:t xml:space="preserve"> </w:t>
      </w:r>
      <w:r w:rsidRPr="003A7A56">
        <w:rPr>
          <w:color w:val="auto"/>
        </w:rPr>
        <w:t xml:space="preserve">they are </w:t>
      </w:r>
      <w:r w:rsidR="00CA5971" w:rsidRPr="003A7A56">
        <w:rPr>
          <w:color w:val="auto"/>
        </w:rPr>
        <w:t>efficient c</w:t>
      </w:r>
      <w:r w:rsidR="006F5663" w:rsidRPr="003A7A56">
        <w:rPr>
          <w:color w:val="auto"/>
        </w:rPr>
        <w:t>atalyst</w:t>
      </w:r>
      <w:r w:rsidRPr="003A7A56">
        <w:rPr>
          <w:color w:val="auto"/>
        </w:rPr>
        <w:t>s</w:t>
      </w:r>
      <w:r w:rsidR="006F5663" w:rsidRPr="003A7A56">
        <w:rPr>
          <w:color w:val="auto"/>
        </w:rPr>
        <w:t xml:space="preserve"> in organ</w:t>
      </w:r>
      <w:r w:rsidR="009E1321" w:rsidRPr="003A7A56">
        <w:rPr>
          <w:color w:val="auto"/>
        </w:rPr>
        <w:t>ic reactions</w:t>
      </w:r>
      <w:r w:rsidR="009E1321" w:rsidRPr="003A7A56">
        <w:rPr>
          <w:color w:val="auto"/>
          <w:vertAlign w:val="superscript"/>
        </w:rPr>
        <w:t>6-7</w:t>
      </w:r>
      <w:r w:rsidR="00CA5971" w:rsidRPr="003A7A56">
        <w:rPr>
          <w:color w:val="auto"/>
        </w:rPr>
        <w:t xml:space="preserve">. The material can be synthesized with a wide range of </w:t>
      </w:r>
      <w:r w:rsidR="00DE408D" w:rsidRPr="003A7A56">
        <w:rPr>
          <w:color w:val="auto"/>
        </w:rPr>
        <w:t>methods</w:t>
      </w:r>
      <w:r w:rsidR="00CA5971" w:rsidRPr="003A7A56">
        <w:rPr>
          <w:color w:val="auto"/>
        </w:rPr>
        <w:t xml:space="preserve"> that </w:t>
      </w:r>
      <w:r w:rsidR="007947C2" w:rsidRPr="003A7A56">
        <w:rPr>
          <w:color w:val="auto"/>
        </w:rPr>
        <w:t>can</w:t>
      </w:r>
      <w:r w:rsidR="00DE1123" w:rsidRPr="003A7A56">
        <w:rPr>
          <w:color w:val="auto"/>
        </w:rPr>
        <w:t xml:space="preserve"> influence</w:t>
      </w:r>
      <w:r w:rsidR="00DE408D" w:rsidRPr="003A7A56">
        <w:rPr>
          <w:color w:val="auto"/>
        </w:rPr>
        <w:t xml:space="preserve"> </w:t>
      </w:r>
      <w:r w:rsidR="00CA5971" w:rsidRPr="003A7A56">
        <w:rPr>
          <w:color w:val="auto"/>
        </w:rPr>
        <w:t xml:space="preserve">their </w:t>
      </w:r>
      <w:r w:rsidR="00DE408D" w:rsidRPr="003A7A56">
        <w:rPr>
          <w:color w:val="auto"/>
        </w:rPr>
        <w:t>characteristics</w:t>
      </w:r>
      <w:r w:rsidR="009E1321" w:rsidRPr="003A7A56">
        <w:rPr>
          <w:color w:val="auto"/>
          <w:vertAlign w:val="superscript"/>
        </w:rPr>
        <w:t>8-10</w:t>
      </w:r>
      <w:r w:rsidR="00DE408D" w:rsidRPr="003A7A56">
        <w:rPr>
          <w:color w:val="auto"/>
        </w:rPr>
        <w:t>.</w:t>
      </w:r>
      <w:r w:rsidR="0098640C" w:rsidRPr="003A7A56">
        <w:rPr>
          <w:color w:val="auto"/>
        </w:rPr>
        <w:t xml:space="preserve"> Therefore, it is crucial to optimize these methods </w:t>
      </w:r>
      <w:r w:rsidRPr="003A7A56">
        <w:rPr>
          <w:color w:val="auto"/>
        </w:rPr>
        <w:t>for</w:t>
      </w:r>
      <w:r w:rsidR="0098640C" w:rsidRPr="003A7A56">
        <w:rPr>
          <w:color w:val="auto"/>
        </w:rPr>
        <w:t xml:space="preserve"> potential applications </w:t>
      </w:r>
      <w:r w:rsidR="00E10537" w:rsidRPr="003A7A56">
        <w:rPr>
          <w:color w:val="auto"/>
        </w:rPr>
        <w:t>in many fields: electrochemical devices, nanotechnology, biology and medicine, drug</w:t>
      </w:r>
      <w:r w:rsidR="00AF3C5D" w:rsidRPr="003A7A56">
        <w:rPr>
          <w:color w:val="auto"/>
        </w:rPr>
        <w:t xml:space="preserve"> delivery systems</w:t>
      </w:r>
      <w:r w:rsidRPr="003A7A56">
        <w:rPr>
          <w:color w:val="auto"/>
        </w:rPr>
        <w:t>,</w:t>
      </w:r>
      <w:r w:rsidR="00AF3C5D" w:rsidRPr="003A7A56">
        <w:rPr>
          <w:color w:val="auto"/>
        </w:rPr>
        <w:t xml:space="preserve"> or in adhesion and tribology.</w:t>
      </w:r>
      <w:r w:rsidR="00E10537" w:rsidRPr="003A7A56">
        <w:rPr>
          <w:color w:val="auto"/>
        </w:rPr>
        <w:t xml:space="preserve"> </w:t>
      </w:r>
      <w:r w:rsidR="0098640C" w:rsidRPr="003A7A56">
        <w:rPr>
          <w:color w:val="auto"/>
        </w:rPr>
        <w:t xml:space="preserve">In the present study, </w:t>
      </w:r>
      <w:r w:rsidR="0001486C" w:rsidRPr="003A7A56">
        <w:rPr>
          <w:color w:val="auto"/>
        </w:rPr>
        <w:t xml:space="preserve">two </w:t>
      </w:r>
      <w:r w:rsidR="00016605" w:rsidRPr="003A7A56">
        <w:rPr>
          <w:color w:val="auto"/>
        </w:rPr>
        <w:t xml:space="preserve">different </w:t>
      </w:r>
      <w:r w:rsidR="0001486C" w:rsidRPr="003A7A56">
        <w:rPr>
          <w:color w:val="auto"/>
        </w:rPr>
        <w:t xml:space="preserve">types of </w:t>
      </w:r>
      <w:proofErr w:type="spellStart"/>
      <w:r w:rsidR="0001486C" w:rsidRPr="003A7A56">
        <w:rPr>
          <w:color w:val="auto"/>
        </w:rPr>
        <w:t>nano</w:t>
      </w:r>
      <w:r w:rsidR="00FF686C" w:rsidRPr="003A7A56">
        <w:rPr>
          <w:color w:val="auto"/>
        </w:rPr>
        <w:t>porous</w:t>
      </w:r>
      <w:proofErr w:type="spellEnd"/>
      <w:r w:rsidR="00FF686C" w:rsidRPr="003A7A56">
        <w:rPr>
          <w:color w:val="auto"/>
        </w:rPr>
        <w:t xml:space="preserve"> structures are </w:t>
      </w:r>
      <w:r w:rsidR="0098640C" w:rsidRPr="003A7A56">
        <w:rPr>
          <w:color w:val="auto"/>
        </w:rPr>
        <w:t>presented</w:t>
      </w:r>
      <w:r w:rsidR="00EF7BC3" w:rsidRPr="003A7A56">
        <w:rPr>
          <w:color w:val="auto"/>
        </w:rPr>
        <w:t>,</w:t>
      </w:r>
      <w:r w:rsidR="00016605" w:rsidRPr="003A7A56">
        <w:rPr>
          <w:color w:val="auto"/>
        </w:rPr>
        <w:t xml:space="preserve"> </w:t>
      </w:r>
      <w:r w:rsidR="005C220F">
        <w:rPr>
          <w:color w:val="auto"/>
        </w:rPr>
        <w:t xml:space="preserve">namely </w:t>
      </w:r>
      <w:r w:rsidR="00016605" w:rsidRPr="003A7A56">
        <w:rPr>
          <w:color w:val="auto"/>
        </w:rPr>
        <w:t>silica and carbon porous matrices.</w:t>
      </w:r>
      <w:r w:rsidR="00FF686C" w:rsidRPr="003A7A56">
        <w:rPr>
          <w:color w:val="auto"/>
        </w:rPr>
        <w:t xml:space="preserve"> </w:t>
      </w:r>
      <w:r w:rsidRPr="003A7A56">
        <w:rPr>
          <w:color w:val="auto"/>
        </w:rPr>
        <w:t>T</w:t>
      </w:r>
      <w:r w:rsidR="00FF686C" w:rsidRPr="003A7A56">
        <w:rPr>
          <w:color w:val="auto"/>
        </w:rPr>
        <w:t xml:space="preserve">o compare their properties, </w:t>
      </w:r>
      <w:r w:rsidR="0001486C" w:rsidRPr="003A7A56">
        <w:rPr>
          <w:color w:val="auto"/>
        </w:rPr>
        <w:t xml:space="preserve">the SBA-15 matrix </w:t>
      </w:r>
      <w:r w:rsidR="005C220F">
        <w:rPr>
          <w:color w:val="auto"/>
        </w:rPr>
        <w:t>is</w:t>
      </w:r>
      <w:r w:rsidR="0001486C" w:rsidRPr="003A7A56">
        <w:rPr>
          <w:color w:val="auto"/>
        </w:rPr>
        <w:t xml:space="preserve"> synthesized using </w:t>
      </w:r>
      <w:r w:rsidR="00FF686C" w:rsidRPr="003A7A56">
        <w:rPr>
          <w:color w:val="auto"/>
        </w:rPr>
        <w:t>the sol-gel method</w:t>
      </w:r>
      <w:r w:rsidRPr="003A7A56">
        <w:rPr>
          <w:color w:val="auto"/>
        </w:rPr>
        <w:t>,</w:t>
      </w:r>
      <w:r w:rsidR="00FF686C" w:rsidRPr="003A7A56">
        <w:rPr>
          <w:color w:val="auto"/>
        </w:rPr>
        <w:t xml:space="preserve"> </w:t>
      </w:r>
      <w:r w:rsidR="00A71D13" w:rsidRPr="003A7A56">
        <w:rPr>
          <w:color w:val="auto"/>
        </w:rPr>
        <w:t xml:space="preserve">and </w:t>
      </w:r>
      <w:r w:rsidRPr="003A7A56">
        <w:rPr>
          <w:color w:val="auto"/>
        </w:rPr>
        <w:t xml:space="preserve">the </w:t>
      </w:r>
      <w:r w:rsidR="00A71D13" w:rsidRPr="003A7A56">
        <w:rPr>
          <w:color w:val="auto"/>
        </w:rPr>
        <w:t xml:space="preserve">ordered </w:t>
      </w:r>
      <w:proofErr w:type="spellStart"/>
      <w:r w:rsidR="00931929" w:rsidRPr="003A7A56">
        <w:rPr>
          <w:color w:val="auto"/>
        </w:rPr>
        <w:t>nanop</w:t>
      </w:r>
      <w:r w:rsidR="00A71D13" w:rsidRPr="003A7A56">
        <w:rPr>
          <w:color w:val="auto"/>
        </w:rPr>
        <w:t>orous</w:t>
      </w:r>
      <w:proofErr w:type="spellEnd"/>
      <w:r w:rsidR="00A71D13" w:rsidRPr="003A7A56">
        <w:rPr>
          <w:color w:val="auto"/>
        </w:rPr>
        <w:t xml:space="preserve"> carbon </w:t>
      </w:r>
      <w:r w:rsidR="00931929" w:rsidRPr="003A7A56">
        <w:rPr>
          <w:color w:val="auto"/>
        </w:rPr>
        <w:t xml:space="preserve">material </w:t>
      </w:r>
      <w:r w:rsidR="005C220F">
        <w:rPr>
          <w:color w:val="auto"/>
        </w:rPr>
        <w:t>is</w:t>
      </w:r>
      <w:r w:rsidR="00931929" w:rsidRPr="003A7A56">
        <w:rPr>
          <w:color w:val="auto"/>
        </w:rPr>
        <w:t xml:space="preserve"> </w:t>
      </w:r>
      <w:r w:rsidR="00FA045B" w:rsidRPr="003A7A56">
        <w:rPr>
          <w:color w:val="auto"/>
        </w:rPr>
        <w:t>prepared</w:t>
      </w:r>
      <w:r w:rsidR="00931929" w:rsidRPr="003A7A56">
        <w:rPr>
          <w:color w:val="auto"/>
        </w:rPr>
        <w:t xml:space="preserve"> by </w:t>
      </w:r>
      <w:r w:rsidR="00EF7BC3" w:rsidRPr="003A7A56">
        <w:rPr>
          <w:color w:val="auto"/>
        </w:rPr>
        <w:t xml:space="preserve">the </w:t>
      </w:r>
      <w:r w:rsidR="00931929" w:rsidRPr="003A7A56">
        <w:rPr>
          <w:color w:val="auto"/>
        </w:rPr>
        <w:t xml:space="preserve">impregnation of the resulting silica matrix </w:t>
      </w:r>
      <w:r w:rsidR="00FA045B" w:rsidRPr="003A7A56">
        <w:rPr>
          <w:color w:val="auto"/>
        </w:rPr>
        <w:t>with</w:t>
      </w:r>
      <w:r w:rsidR="00931929" w:rsidRPr="003A7A56">
        <w:rPr>
          <w:color w:val="auto"/>
        </w:rPr>
        <w:t xml:space="preserve"> </w:t>
      </w:r>
      <w:r w:rsidR="00FA045B" w:rsidRPr="003A7A56">
        <w:rPr>
          <w:color w:val="auto"/>
        </w:rPr>
        <w:t>a</w:t>
      </w:r>
      <w:r w:rsidR="00931929" w:rsidRPr="003A7A56">
        <w:rPr>
          <w:color w:val="auto"/>
        </w:rPr>
        <w:t xml:space="preserve"> carbon precursor.</w:t>
      </w:r>
    </w:p>
    <w:p w14:paraId="00BE27A3" w14:textId="77777777" w:rsidR="00F44433" w:rsidRPr="003A7A56" w:rsidRDefault="00F44433" w:rsidP="009C658F">
      <w:pPr>
        <w:widowControl/>
        <w:rPr>
          <w:b/>
          <w:color w:val="auto"/>
        </w:rPr>
      </w:pPr>
    </w:p>
    <w:p w14:paraId="1A0351C3" w14:textId="2B29621D" w:rsidR="00B567D5" w:rsidRPr="003A7A56" w:rsidRDefault="00B567D5" w:rsidP="009C658F">
      <w:pPr>
        <w:widowControl/>
        <w:rPr>
          <w:color w:val="auto"/>
        </w:rPr>
      </w:pPr>
      <w:r w:rsidRPr="003A7A56">
        <w:rPr>
          <w:color w:val="auto"/>
        </w:rPr>
        <w:t>Porous carbon materials a</w:t>
      </w:r>
      <w:r w:rsidR="003D68EB" w:rsidRPr="003A7A56">
        <w:rPr>
          <w:color w:val="auto"/>
        </w:rPr>
        <w:t>re important in many appliance</w:t>
      </w:r>
      <w:r w:rsidRPr="003A7A56">
        <w:rPr>
          <w:color w:val="auto"/>
        </w:rPr>
        <w:t>s due to their high surface area</w:t>
      </w:r>
      <w:r w:rsidR="00FA045B" w:rsidRPr="003A7A56">
        <w:rPr>
          <w:color w:val="auto"/>
        </w:rPr>
        <w:t xml:space="preserve"> and their </w:t>
      </w:r>
      <w:r w:rsidR="00772809" w:rsidRPr="003A7A56">
        <w:rPr>
          <w:color w:val="auto"/>
        </w:rPr>
        <w:t>unique</w:t>
      </w:r>
      <w:r w:rsidRPr="003A7A56">
        <w:rPr>
          <w:color w:val="auto"/>
        </w:rPr>
        <w:t xml:space="preserve"> and well-defined physicochemical properties</w:t>
      </w:r>
      <w:r w:rsidR="00FA045B" w:rsidRPr="003A7A56">
        <w:rPr>
          <w:color w:val="auto"/>
          <w:vertAlign w:val="superscript"/>
        </w:rPr>
        <w:t>6,1</w:t>
      </w:r>
      <w:r w:rsidR="009840B0" w:rsidRPr="003A7A56">
        <w:rPr>
          <w:color w:val="auto"/>
          <w:vertAlign w:val="superscript"/>
        </w:rPr>
        <w:t>1</w:t>
      </w:r>
      <w:r w:rsidR="00C7644A" w:rsidRPr="003A7A56">
        <w:rPr>
          <w:color w:val="auto"/>
          <w:vertAlign w:val="superscript"/>
        </w:rPr>
        <w:t>-</w:t>
      </w:r>
      <w:r w:rsidR="009840B0" w:rsidRPr="003A7A56">
        <w:rPr>
          <w:color w:val="auto"/>
          <w:vertAlign w:val="superscript"/>
        </w:rPr>
        <w:t>12</w:t>
      </w:r>
      <w:r w:rsidRPr="003A7A56">
        <w:rPr>
          <w:color w:val="auto"/>
        </w:rPr>
        <w:t xml:space="preserve">. Typical preparation </w:t>
      </w:r>
      <w:r w:rsidR="009C6E54" w:rsidRPr="003A7A56">
        <w:rPr>
          <w:color w:val="auto"/>
        </w:rPr>
        <w:t>results in</w:t>
      </w:r>
      <w:r w:rsidR="00931929" w:rsidRPr="003A7A56">
        <w:rPr>
          <w:color w:val="auto"/>
        </w:rPr>
        <w:t xml:space="preserve"> </w:t>
      </w:r>
      <w:r w:rsidR="00CE7CAD" w:rsidRPr="003A7A56">
        <w:rPr>
          <w:color w:val="auto"/>
        </w:rPr>
        <w:t>materials with</w:t>
      </w:r>
      <w:r w:rsidRPr="003A7A56">
        <w:rPr>
          <w:color w:val="auto"/>
        </w:rPr>
        <w:t xml:space="preserve"> randomly distributed porosity </w:t>
      </w:r>
      <w:r w:rsidR="00CE7CAD" w:rsidRPr="003A7A56">
        <w:rPr>
          <w:color w:val="auto"/>
        </w:rPr>
        <w:t xml:space="preserve">and </w:t>
      </w:r>
      <w:r w:rsidR="009C6E54" w:rsidRPr="003A7A56">
        <w:rPr>
          <w:color w:val="auto"/>
        </w:rPr>
        <w:t xml:space="preserve">a </w:t>
      </w:r>
      <w:r w:rsidR="00CE7CAD" w:rsidRPr="003A7A56">
        <w:rPr>
          <w:color w:val="auto"/>
        </w:rPr>
        <w:t>disordered structure</w:t>
      </w:r>
      <w:r w:rsidR="009C6E54" w:rsidRPr="003A7A56">
        <w:rPr>
          <w:color w:val="auto"/>
        </w:rPr>
        <w:t xml:space="preserve">; there is also </w:t>
      </w:r>
      <w:r w:rsidR="00385984" w:rsidRPr="003A7A56">
        <w:rPr>
          <w:color w:val="auto"/>
        </w:rPr>
        <w:t xml:space="preserve">a </w:t>
      </w:r>
      <w:r w:rsidR="00931929" w:rsidRPr="003A7A56">
        <w:rPr>
          <w:color w:val="auto"/>
        </w:rPr>
        <w:t xml:space="preserve">limited possibility for </w:t>
      </w:r>
      <w:r w:rsidR="00385984" w:rsidRPr="003A7A56">
        <w:rPr>
          <w:color w:val="auto"/>
        </w:rPr>
        <w:t xml:space="preserve">the </w:t>
      </w:r>
      <w:r w:rsidR="00931929" w:rsidRPr="003A7A56">
        <w:rPr>
          <w:color w:val="auto"/>
        </w:rPr>
        <w:t>change</w:t>
      </w:r>
      <w:r w:rsidR="00385984" w:rsidRPr="003A7A56">
        <w:rPr>
          <w:color w:val="auto"/>
        </w:rPr>
        <w:t xml:space="preserve"> of</w:t>
      </w:r>
      <w:r w:rsidR="00931929" w:rsidRPr="003A7A56">
        <w:rPr>
          <w:color w:val="auto"/>
        </w:rPr>
        <w:t xml:space="preserve"> </w:t>
      </w:r>
      <w:r w:rsidR="00A35B2D" w:rsidRPr="003A7A56">
        <w:rPr>
          <w:color w:val="auto"/>
        </w:rPr>
        <w:t>the general pore parameters</w:t>
      </w:r>
      <w:r w:rsidR="005C220F">
        <w:rPr>
          <w:color w:val="auto"/>
        </w:rPr>
        <w:t>,</w:t>
      </w:r>
      <w:r w:rsidR="009C6E54" w:rsidRPr="003A7A56">
        <w:rPr>
          <w:color w:val="auto"/>
        </w:rPr>
        <w:t xml:space="preserve"> </w:t>
      </w:r>
      <w:r w:rsidR="002D5D52" w:rsidRPr="003A7A56">
        <w:rPr>
          <w:color w:val="auto"/>
        </w:rPr>
        <w:t xml:space="preserve">and </w:t>
      </w:r>
      <w:r w:rsidR="009C6E54" w:rsidRPr="003A7A56">
        <w:rPr>
          <w:color w:val="auto"/>
        </w:rPr>
        <w:t xml:space="preserve">thus, </w:t>
      </w:r>
      <w:r w:rsidR="002D5D52" w:rsidRPr="003A7A56">
        <w:rPr>
          <w:color w:val="auto"/>
        </w:rPr>
        <w:t>structures with relatively broad pore size distributions</w:t>
      </w:r>
      <w:r w:rsidR="009C6E54" w:rsidRPr="003A7A56">
        <w:rPr>
          <w:color w:val="auto"/>
        </w:rPr>
        <w:t xml:space="preserve"> are obtained</w:t>
      </w:r>
      <w:r w:rsidR="009840B0" w:rsidRPr="003A7A56">
        <w:rPr>
          <w:color w:val="auto"/>
          <w:vertAlign w:val="superscript"/>
        </w:rPr>
        <w:t>13</w:t>
      </w:r>
      <w:r w:rsidR="00A35B2D" w:rsidRPr="003A7A56">
        <w:rPr>
          <w:color w:val="auto"/>
        </w:rPr>
        <w:t>.</w:t>
      </w:r>
      <w:r w:rsidRPr="003A7A56">
        <w:rPr>
          <w:color w:val="auto"/>
        </w:rPr>
        <w:t xml:space="preserve"> </w:t>
      </w:r>
      <w:r w:rsidR="00A35B2D" w:rsidRPr="003A7A56">
        <w:rPr>
          <w:color w:val="auto"/>
        </w:rPr>
        <w:t xml:space="preserve">This possibility is broadened </w:t>
      </w:r>
      <w:r w:rsidR="00C7644A" w:rsidRPr="003A7A56">
        <w:rPr>
          <w:color w:val="auto"/>
        </w:rPr>
        <w:t>for</w:t>
      </w:r>
      <w:r w:rsidRPr="003A7A56">
        <w:rPr>
          <w:color w:val="auto"/>
        </w:rPr>
        <w:t xml:space="preserve"> </w:t>
      </w:r>
      <w:proofErr w:type="spellStart"/>
      <w:r w:rsidR="00931929" w:rsidRPr="003A7A56">
        <w:rPr>
          <w:color w:val="auto"/>
        </w:rPr>
        <w:t>nan</w:t>
      </w:r>
      <w:r w:rsidRPr="003A7A56">
        <w:rPr>
          <w:color w:val="auto"/>
        </w:rPr>
        <w:t>oporous</w:t>
      </w:r>
      <w:proofErr w:type="spellEnd"/>
      <w:r w:rsidRPr="003A7A56">
        <w:rPr>
          <w:color w:val="auto"/>
        </w:rPr>
        <w:t xml:space="preserve"> carbon materials with high surface areas and ordered </w:t>
      </w:r>
      <w:r w:rsidR="00A35B2D" w:rsidRPr="003A7A56">
        <w:rPr>
          <w:color w:val="auto"/>
        </w:rPr>
        <w:t xml:space="preserve">systems of </w:t>
      </w:r>
      <w:r w:rsidR="00931929" w:rsidRPr="003A7A56">
        <w:rPr>
          <w:color w:val="auto"/>
        </w:rPr>
        <w:t>nano</w:t>
      </w:r>
      <w:r w:rsidR="00A35B2D" w:rsidRPr="003A7A56">
        <w:rPr>
          <w:color w:val="auto"/>
        </w:rPr>
        <w:t xml:space="preserve">pores. </w:t>
      </w:r>
      <w:r w:rsidR="009C6E54" w:rsidRPr="003A7A56">
        <w:rPr>
          <w:color w:val="auto"/>
        </w:rPr>
        <w:t>More p</w:t>
      </w:r>
      <w:r w:rsidR="00A35B2D" w:rsidRPr="003A7A56">
        <w:rPr>
          <w:color w:val="auto"/>
        </w:rPr>
        <w:t xml:space="preserve">redicted geometry and </w:t>
      </w:r>
      <w:r w:rsidR="009C6E54" w:rsidRPr="003A7A56">
        <w:rPr>
          <w:color w:val="auto"/>
        </w:rPr>
        <w:t>more</w:t>
      </w:r>
      <w:r w:rsidR="00A35B2D" w:rsidRPr="003A7A56">
        <w:rPr>
          <w:color w:val="auto"/>
        </w:rPr>
        <w:t xml:space="preserve"> control of </w:t>
      </w:r>
      <w:r w:rsidR="005C220F">
        <w:rPr>
          <w:color w:val="auto"/>
        </w:rPr>
        <w:t xml:space="preserve">the </w:t>
      </w:r>
      <w:r w:rsidR="00A35B2D" w:rsidRPr="003A7A56">
        <w:rPr>
          <w:color w:val="auto"/>
        </w:rPr>
        <w:t>physic</w:t>
      </w:r>
      <w:r w:rsidR="00772809" w:rsidRPr="003A7A56">
        <w:rPr>
          <w:color w:val="auto"/>
        </w:rPr>
        <w:t xml:space="preserve">ochemical processes inside </w:t>
      </w:r>
      <w:r w:rsidR="009C6E54" w:rsidRPr="003A7A56">
        <w:rPr>
          <w:color w:val="auto"/>
        </w:rPr>
        <w:t xml:space="preserve">the </w:t>
      </w:r>
      <w:r w:rsidR="00A35B2D" w:rsidRPr="003A7A56">
        <w:rPr>
          <w:color w:val="auto"/>
        </w:rPr>
        <w:t>pore</w:t>
      </w:r>
      <w:r w:rsidR="00B84CBB">
        <w:rPr>
          <w:color w:val="auto"/>
        </w:rPr>
        <w:t xml:space="preserve"> </w:t>
      </w:r>
      <w:r w:rsidR="00A35B2D" w:rsidRPr="003A7A56">
        <w:rPr>
          <w:color w:val="auto"/>
        </w:rPr>
        <w:t xml:space="preserve">space </w:t>
      </w:r>
      <w:r w:rsidR="009C6E54" w:rsidRPr="003A7A56">
        <w:rPr>
          <w:color w:val="auto"/>
        </w:rPr>
        <w:t>are important</w:t>
      </w:r>
      <w:r w:rsidR="00A35B2D" w:rsidRPr="003A7A56">
        <w:rPr>
          <w:color w:val="auto"/>
        </w:rPr>
        <w:t xml:space="preserve"> in </w:t>
      </w:r>
      <w:r w:rsidR="009C6E54" w:rsidRPr="003A7A56">
        <w:rPr>
          <w:color w:val="auto"/>
        </w:rPr>
        <w:t>many</w:t>
      </w:r>
      <w:r w:rsidRPr="003A7A56">
        <w:rPr>
          <w:color w:val="auto"/>
        </w:rPr>
        <w:t xml:space="preserve"> applications</w:t>
      </w:r>
      <w:r w:rsidR="00A35B2D" w:rsidRPr="003A7A56">
        <w:rPr>
          <w:color w:val="auto"/>
        </w:rPr>
        <w:t>: as</w:t>
      </w:r>
      <w:r w:rsidRPr="003A7A56">
        <w:rPr>
          <w:color w:val="auto"/>
        </w:rPr>
        <w:t xml:space="preserve"> catalysts, separation media</w:t>
      </w:r>
      <w:r w:rsidR="00A35B2D" w:rsidRPr="003A7A56">
        <w:rPr>
          <w:color w:val="auto"/>
        </w:rPr>
        <w:t xml:space="preserve"> systems</w:t>
      </w:r>
      <w:r w:rsidRPr="003A7A56">
        <w:rPr>
          <w:color w:val="auto"/>
        </w:rPr>
        <w:t>, advanced electronic materials</w:t>
      </w:r>
      <w:r w:rsidR="00B84CBB">
        <w:rPr>
          <w:color w:val="auto"/>
        </w:rPr>
        <w:t>,</w:t>
      </w:r>
      <w:r w:rsidR="00A35B2D" w:rsidRPr="003A7A56">
        <w:rPr>
          <w:color w:val="auto"/>
        </w:rPr>
        <w:t xml:space="preserve"> and nanoreactors</w:t>
      </w:r>
      <w:r w:rsidRPr="003A7A56">
        <w:rPr>
          <w:color w:val="auto"/>
        </w:rPr>
        <w:t xml:space="preserve"> in many scientific </w:t>
      </w:r>
      <w:r w:rsidR="00A35B2D" w:rsidRPr="003A7A56">
        <w:rPr>
          <w:color w:val="auto"/>
        </w:rPr>
        <w:t>fields</w:t>
      </w:r>
      <w:r w:rsidR="009840B0" w:rsidRPr="003A7A56">
        <w:rPr>
          <w:color w:val="auto"/>
          <w:vertAlign w:val="superscript"/>
        </w:rPr>
        <w:t>14</w:t>
      </w:r>
      <w:r w:rsidR="002142BB" w:rsidRPr="003A7A56">
        <w:rPr>
          <w:color w:val="auto"/>
          <w:vertAlign w:val="superscript"/>
        </w:rPr>
        <w:t>-</w:t>
      </w:r>
      <w:r w:rsidR="009840B0" w:rsidRPr="003A7A56">
        <w:rPr>
          <w:color w:val="auto"/>
          <w:vertAlign w:val="superscript"/>
        </w:rPr>
        <w:t>15</w:t>
      </w:r>
      <w:r w:rsidRPr="003A7A56">
        <w:rPr>
          <w:color w:val="auto"/>
        </w:rPr>
        <w:t>.</w:t>
      </w:r>
    </w:p>
    <w:p w14:paraId="0C646C80" w14:textId="77777777" w:rsidR="00F44433" w:rsidRPr="003A7A56" w:rsidRDefault="00F44433" w:rsidP="009C658F">
      <w:pPr>
        <w:widowControl/>
        <w:rPr>
          <w:color w:val="auto"/>
        </w:rPr>
      </w:pPr>
    </w:p>
    <w:p w14:paraId="03A3347F" w14:textId="6DA5B957" w:rsidR="00FC106B" w:rsidRPr="003A7A56" w:rsidRDefault="009C6E54" w:rsidP="009C658F">
      <w:pPr>
        <w:widowControl/>
        <w:rPr>
          <w:color w:val="auto"/>
        </w:rPr>
      </w:pPr>
      <w:r w:rsidRPr="003A7A56">
        <w:rPr>
          <w:color w:val="auto"/>
        </w:rPr>
        <w:t>To obtain</w:t>
      </w:r>
      <w:r w:rsidR="00294B2E" w:rsidRPr="003A7A56">
        <w:rPr>
          <w:color w:val="auto"/>
        </w:rPr>
        <w:t xml:space="preserve"> the porous carbon replicas, the ordered silicates can act as a solid matrix</w:t>
      </w:r>
      <w:r w:rsidRPr="003A7A56">
        <w:rPr>
          <w:color w:val="auto"/>
        </w:rPr>
        <w:t xml:space="preserve"> </w:t>
      </w:r>
      <w:r w:rsidR="00294B2E" w:rsidRPr="003A7A56">
        <w:rPr>
          <w:color w:val="auto"/>
        </w:rPr>
        <w:t xml:space="preserve">to which carbon precursors are </w:t>
      </w:r>
      <w:r w:rsidR="00DF52BC" w:rsidRPr="003A7A56">
        <w:rPr>
          <w:color w:val="auto"/>
        </w:rPr>
        <w:t xml:space="preserve">directly </w:t>
      </w:r>
      <w:r w:rsidR="00294B2E" w:rsidRPr="003A7A56">
        <w:rPr>
          <w:color w:val="auto"/>
        </w:rPr>
        <w:t xml:space="preserve">introduced. The method can be divided into several stages: </w:t>
      </w:r>
      <w:r w:rsidR="00B84CBB">
        <w:rPr>
          <w:color w:val="auto"/>
        </w:rPr>
        <w:t xml:space="preserve">the </w:t>
      </w:r>
      <w:r w:rsidR="00294B2E" w:rsidRPr="003A7A56">
        <w:rPr>
          <w:color w:val="auto"/>
        </w:rPr>
        <w:t xml:space="preserve">selection of ordered silica material; </w:t>
      </w:r>
      <w:r w:rsidR="00B84CBB">
        <w:rPr>
          <w:color w:val="auto"/>
        </w:rPr>
        <w:t xml:space="preserve">the </w:t>
      </w:r>
      <w:r w:rsidR="00294B2E" w:rsidRPr="003A7A56">
        <w:rPr>
          <w:color w:val="auto"/>
        </w:rPr>
        <w:t>deposition of a carbon precursor in a silica matrix</w:t>
      </w:r>
      <w:r w:rsidR="00DF52BC" w:rsidRPr="003A7A56">
        <w:rPr>
          <w:color w:val="auto"/>
        </w:rPr>
        <w:t>; carbonization</w:t>
      </w:r>
      <w:r w:rsidRPr="003A7A56">
        <w:rPr>
          <w:color w:val="auto"/>
        </w:rPr>
        <w:t>;</w:t>
      </w:r>
      <w:r w:rsidR="00294B2E" w:rsidRPr="003A7A56">
        <w:rPr>
          <w:color w:val="auto"/>
        </w:rPr>
        <w:t xml:space="preserve"> </w:t>
      </w:r>
      <w:r w:rsidRPr="003A7A56">
        <w:rPr>
          <w:color w:val="auto"/>
        </w:rPr>
        <w:t>then</w:t>
      </w:r>
      <w:r w:rsidR="00B84CBB">
        <w:rPr>
          <w:color w:val="auto"/>
        </w:rPr>
        <w:t>,</w:t>
      </w:r>
      <w:r w:rsidR="000F6EBE" w:rsidRPr="003A7A56">
        <w:rPr>
          <w:color w:val="auto"/>
        </w:rPr>
        <w:t xml:space="preserve"> </w:t>
      </w:r>
      <w:r w:rsidR="00B84CBB">
        <w:rPr>
          <w:color w:val="auto"/>
        </w:rPr>
        <w:t xml:space="preserve">the </w:t>
      </w:r>
      <w:r w:rsidR="000F6EBE" w:rsidRPr="003A7A56">
        <w:rPr>
          <w:color w:val="auto"/>
        </w:rPr>
        <w:t>removal</w:t>
      </w:r>
      <w:r w:rsidR="00294B2E" w:rsidRPr="003A7A56">
        <w:rPr>
          <w:color w:val="auto"/>
        </w:rPr>
        <w:t xml:space="preserve"> of the silica matrix. </w:t>
      </w:r>
      <w:r w:rsidR="00F44433" w:rsidRPr="003A7A56">
        <w:rPr>
          <w:color w:val="auto"/>
        </w:rPr>
        <w:t>M</w:t>
      </w:r>
      <w:r w:rsidR="00294B2E" w:rsidRPr="003A7A56">
        <w:rPr>
          <w:color w:val="auto"/>
        </w:rPr>
        <w:t xml:space="preserve">any different types of carbonaceous materials can be obtained by this method, but not all </w:t>
      </w:r>
      <w:r w:rsidR="000F6EBE" w:rsidRPr="003A7A56">
        <w:rPr>
          <w:color w:val="auto"/>
        </w:rPr>
        <w:t>nonporous</w:t>
      </w:r>
      <w:r w:rsidR="003B126E" w:rsidRPr="003A7A56">
        <w:rPr>
          <w:color w:val="auto"/>
        </w:rPr>
        <w:t xml:space="preserve"> materials</w:t>
      </w:r>
      <w:r w:rsidR="00294B2E" w:rsidRPr="003A7A56">
        <w:rPr>
          <w:color w:val="auto"/>
        </w:rPr>
        <w:t xml:space="preserve"> have an ordered structure. An important element of the process is the selection of a suitable matrix whose </w:t>
      </w:r>
      <w:r w:rsidR="00CF647C" w:rsidRPr="003A7A56">
        <w:rPr>
          <w:color w:val="auto"/>
        </w:rPr>
        <w:t>nan</w:t>
      </w:r>
      <w:r w:rsidR="00294B2E" w:rsidRPr="003A7A56">
        <w:rPr>
          <w:color w:val="auto"/>
        </w:rPr>
        <w:t>opores must form a stable, three-dimensional structure</w:t>
      </w:r>
      <w:r w:rsidR="009840B0" w:rsidRPr="003A7A56">
        <w:rPr>
          <w:color w:val="auto"/>
          <w:vertAlign w:val="superscript"/>
        </w:rPr>
        <w:t>16</w:t>
      </w:r>
      <w:r w:rsidR="00294B2E" w:rsidRPr="003A7A56">
        <w:rPr>
          <w:color w:val="auto"/>
        </w:rPr>
        <w:t xml:space="preserve">. </w:t>
      </w:r>
    </w:p>
    <w:p w14:paraId="27219AA2" w14:textId="77777777" w:rsidR="00F44433" w:rsidRPr="003A7A56" w:rsidRDefault="00F44433" w:rsidP="009C658F">
      <w:pPr>
        <w:widowControl/>
        <w:rPr>
          <w:color w:val="auto"/>
        </w:rPr>
      </w:pPr>
    </w:p>
    <w:p w14:paraId="4B77E971" w14:textId="09FCD664" w:rsidR="00EE4034" w:rsidRPr="003A7A56" w:rsidRDefault="00EE4034" w:rsidP="009C658F">
      <w:pPr>
        <w:widowControl/>
        <w:rPr>
          <w:color w:val="auto"/>
        </w:rPr>
      </w:pPr>
      <w:r w:rsidRPr="003A7A56">
        <w:rPr>
          <w:color w:val="auto"/>
        </w:rPr>
        <w:t>In this work, the influence of the type of pore wall</w:t>
      </w:r>
      <w:r w:rsidR="00792F4E">
        <w:rPr>
          <w:color w:val="auto"/>
        </w:rPr>
        <w:t>s</w:t>
      </w:r>
      <w:r w:rsidRPr="003A7A56">
        <w:rPr>
          <w:color w:val="auto"/>
        </w:rPr>
        <w:t xml:space="preserve"> on the surface properties of synthesized </w:t>
      </w:r>
      <w:proofErr w:type="spellStart"/>
      <w:r w:rsidRPr="003A7A56">
        <w:rPr>
          <w:color w:val="auto"/>
        </w:rPr>
        <w:t>nanoporous</w:t>
      </w:r>
      <w:proofErr w:type="spellEnd"/>
      <w:r w:rsidRPr="003A7A56">
        <w:rPr>
          <w:color w:val="auto"/>
        </w:rPr>
        <w:t xml:space="preserve"> matrices </w:t>
      </w:r>
      <w:r w:rsidR="00B84CBB">
        <w:rPr>
          <w:color w:val="auto"/>
        </w:rPr>
        <w:t>is</w:t>
      </w:r>
      <w:r w:rsidRPr="003A7A56">
        <w:rPr>
          <w:color w:val="auto"/>
        </w:rPr>
        <w:t xml:space="preserve"> investigated. The surface properties of OMC material </w:t>
      </w:r>
      <w:r w:rsidR="00B84CBB">
        <w:rPr>
          <w:color w:val="auto"/>
        </w:rPr>
        <w:t>are</w:t>
      </w:r>
      <w:r w:rsidRPr="003A7A56">
        <w:rPr>
          <w:color w:val="auto"/>
        </w:rPr>
        <w:t xml:space="preserve"> reflected by the surface properties of silica analog (SBA-15) of OMC. The textural and structural properties of both types of materials (OMC and SBA-15) </w:t>
      </w:r>
      <w:r w:rsidR="00B84CBB">
        <w:rPr>
          <w:color w:val="auto"/>
        </w:rPr>
        <w:t>are</w:t>
      </w:r>
      <w:r w:rsidRPr="003A7A56">
        <w:rPr>
          <w:color w:val="auto"/>
        </w:rPr>
        <w:t xml:space="preserve"> characterized by low-temperature N</w:t>
      </w:r>
      <w:r w:rsidRPr="003A7A56">
        <w:rPr>
          <w:color w:val="auto"/>
          <w:vertAlign w:val="subscript"/>
        </w:rPr>
        <w:t>2</w:t>
      </w:r>
      <w:r w:rsidRPr="003A7A56">
        <w:rPr>
          <w:color w:val="auto"/>
        </w:rPr>
        <w:t xml:space="preserve"> adsorption/desorption measurements (</w:t>
      </w:r>
      <w:r w:rsidR="00B84CBB">
        <w:rPr>
          <w:color w:val="auto"/>
        </w:rPr>
        <w:t xml:space="preserve">at </w:t>
      </w:r>
      <w:r w:rsidRPr="003A7A56">
        <w:rPr>
          <w:color w:val="auto"/>
        </w:rPr>
        <w:t xml:space="preserve">77 K), transmission electron microscopy (TEM), and energy dispersive X-ray analysis (EDX). </w:t>
      </w:r>
    </w:p>
    <w:p w14:paraId="68970CA6" w14:textId="77777777" w:rsidR="009C658F" w:rsidRPr="003A7A56" w:rsidRDefault="009C658F" w:rsidP="009C658F">
      <w:pPr>
        <w:widowControl/>
        <w:rPr>
          <w:color w:val="auto"/>
        </w:rPr>
      </w:pPr>
    </w:p>
    <w:p w14:paraId="7D6D6446" w14:textId="21EB2234" w:rsidR="00EE4034" w:rsidRPr="003A7A56" w:rsidRDefault="00EE4034" w:rsidP="009C658F">
      <w:pPr>
        <w:widowControl/>
      </w:pPr>
      <w:r w:rsidRPr="003A7A56">
        <w:t>Low</w:t>
      </w:r>
      <w:r w:rsidR="00B84CBB">
        <w:t>-</w:t>
      </w:r>
      <w:r w:rsidRPr="003A7A56">
        <w:t>temperature gas adsorption/desorption measurement is one of the most important technique</w:t>
      </w:r>
      <w:r w:rsidR="00B84CBB">
        <w:t>s</w:t>
      </w:r>
      <w:r w:rsidRPr="003A7A56">
        <w:t xml:space="preserve"> during the characterization of porous materials. </w:t>
      </w:r>
      <w:r w:rsidRPr="003A7A56">
        <w:rPr>
          <w:rStyle w:val="linkify"/>
        </w:rPr>
        <w:t xml:space="preserve">Nitrogen gas is used as </w:t>
      </w:r>
      <w:r w:rsidR="00385984" w:rsidRPr="003A7A56">
        <w:rPr>
          <w:rStyle w:val="linkify"/>
        </w:rPr>
        <w:t xml:space="preserve">an </w:t>
      </w:r>
      <w:r w:rsidRPr="003A7A56">
        <w:rPr>
          <w:rStyle w:val="linkify"/>
        </w:rPr>
        <w:t xml:space="preserve">adsorbate due to its high purity and </w:t>
      </w:r>
      <w:r w:rsidR="00045D47">
        <w:rPr>
          <w:rStyle w:val="linkify"/>
        </w:rPr>
        <w:t xml:space="preserve">the </w:t>
      </w:r>
      <w:r w:rsidRPr="003A7A56">
        <w:rPr>
          <w:rStyle w:val="linkify"/>
        </w:rPr>
        <w:t xml:space="preserve">possibility </w:t>
      </w:r>
      <w:r w:rsidR="00045D47">
        <w:rPr>
          <w:rStyle w:val="linkify"/>
        </w:rPr>
        <w:t>to</w:t>
      </w:r>
      <w:r w:rsidRPr="003A7A56">
        <w:rPr>
          <w:rStyle w:val="linkify"/>
        </w:rPr>
        <w:t xml:space="preserve"> creat</w:t>
      </w:r>
      <w:r w:rsidR="00045D47">
        <w:rPr>
          <w:rStyle w:val="linkify"/>
        </w:rPr>
        <w:t>e</w:t>
      </w:r>
      <w:r w:rsidRPr="003A7A56">
        <w:rPr>
          <w:rStyle w:val="linkify"/>
        </w:rPr>
        <w:t xml:space="preserve"> </w:t>
      </w:r>
      <w:r w:rsidR="00B84CBB">
        <w:rPr>
          <w:rStyle w:val="linkify"/>
        </w:rPr>
        <w:t xml:space="preserve">a </w:t>
      </w:r>
      <w:r w:rsidRPr="003A7A56">
        <w:rPr>
          <w:rStyle w:val="linkify"/>
        </w:rPr>
        <w:t>strong interaction with solid adsorbents. Important advantages of</w:t>
      </w:r>
      <w:r w:rsidRPr="003A7A56">
        <w:t xml:space="preserve"> this technique are </w:t>
      </w:r>
      <w:r w:rsidR="00B84CBB">
        <w:t xml:space="preserve">the </w:t>
      </w:r>
      <w:r w:rsidRPr="003A7A56">
        <w:t xml:space="preserve">user-friendly commercial equipment and </w:t>
      </w:r>
      <w:r w:rsidRPr="003A7A56">
        <w:rPr>
          <w:rStyle w:val="linkify"/>
        </w:rPr>
        <w:t>relatively easy</w:t>
      </w:r>
      <w:r w:rsidRPr="003A7A56">
        <w:t xml:space="preserve"> data</w:t>
      </w:r>
      <w:r w:rsidR="00B84CBB">
        <w:t>-</w:t>
      </w:r>
      <w:r w:rsidRPr="003A7A56">
        <w:t>processing procedures.</w:t>
      </w:r>
      <w:r w:rsidR="00F86FBB">
        <w:t xml:space="preserve"> </w:t>
      </w:r>
      <w:r w:rsidR="00B84CBB">
        <w:t>The d</w:t>
      </w:r>
      <w:r w:rsidRPr="003A7A56">
        <w:t xml:space="preserve">etermination of nitrogen adsorption/desorption isotherms </w:t>
      </w:r>
      <w:r w:rsidR="00B84CBB">
        <w:t xml:space="preserve">is </w:t>
      </w:r>
      <w:r w:rsidRPr="003A7A56">
        <w:t xml:space="preserve">based on </w:t>
      </w:r>
      <w:r w:rsidR="00B84CBB">
        <w:t xml:space="preserve">the </w:t>
      </w:r>
      <w:r w:rsidRPr="003A7A56">
        <w:t xml:space="preserve">accumulation </w:t>
      </w:r>
      <w:r w:rsidR="00B84CBB">
        <w:t xml:space="preserve">of </w:t>
      </w:r>
      <w:r w:rsidRPr="003A7A56">
        <w:t>the adsorbate molecules on the surface of solid adsorbent at 77 K in a wide range of pressure (</w:t>
      </w:r>
      <w:r w:rsidR="00816CA6">
        <w:t>P</w:t>
      </w:r>
      <w:r w:rsidRPr="003A7A56">
        <w:t>/</w:t>
      </w:r>
      <w:r w:rsidR="00816CA6">
        <w:t>P</w:t>
      </w:r>
      <w:r w:rsidRPr="003A7A56">
        <w:rPr>
          <w:vertAlign w:val="subscript"/>
        </w:rPr>
        <w:t>0</w:t>
      </w:r>
      <w:r w:rsidRPr="003A7A56">
        <w:t xml:space="preserve">). The Barrett, Joyner, and </w:t>
      </w:r>
      <w:proofErr w:type="spellStart"/>
      <w:r w:rsidRPr="003A7A56">
        <w:t>Halenda</w:t>
      </w:r>
      <w:proofErr w:type="spellEnd"/>
      <w:r w:rsidRPr="003A7A56">
        <w:t xml:space="preserve"> (BJH) procedure for calculating </w:t>
      </w:r>
      <w:r w:rsidR="00B84CBB">
        <w:t xml:space="preserve">the </w:t>
      </w:r>
      <w:r w:rsidRPr="003A7A56">
        <w:t xml:space="preserve">pore size distribution from experimental adsorption or desorption isotherms </w:t>
      </w:r>
      <w:r w:rsidR="00B84CBB">
        <w:t>is</w:t>
      </w:r>
      <w:r w:rsidRPr="003A7A56">
        <w:t xml:space="preserve"> applied. The most important assumptions of </w:t>
      </w:r>
      <w:r w:rsidR="00B84CBB">
        <w:t xml:space="preserve">the </w:t>
      </w:r>
      <w:r w:rsidRPr="003A7A56">
        <w:t xml:space="preserve">BJH method include a planar surface and </w:t>
      </w:r>
      <w:r w:rsidR="00B84CBB">
        <w:t xml:space="preserve">an </w:t>
      </w:r>
      <w:r w:rsidRPr="003A7A56">
        <w:t xml:space="preserve">even distribution of the adsorbate on the investigated surface. However, this theory </w:t>
      </w:r>
      <w:r w:rsidR="00E66E85" w:rsidRPr="003A7A56">
        <w:t>is</w:t>
      </w:r>
      <w:r w:rsidRPr="003A7A56">
        <w:t xml:space="preserve"> based on the Kelvin equation and it </w:t>
      </w:r>
      <w:r w:rsidR="00E66E85" w:rsidRPr="003A7A56">
        <w:t>remains</w:t>
      </w:r>
      <w:r w:rsidRPr="003A7A56">
        <w:t xml:space="preserve"> the most widely used manner for calculati</w:t>
      </w:r>
      <w:r w:rsidR="00B84CBB">
        <w:t>ng</w:t>
      </w:r>
      <w:r w:rsidRPr="003A7A56">
        <w:t xml:space="preserve"> the pore size distribution in the mesoporous range.</w:t>
      </w:r>
    </w:p>
    <w:p w14:paraId="668AC7DA" w14:textId="77777777" w:rsidR="009C6E54" w:rsidRPr="003A7A56" w:rsidRDefault="009C6E54" w:rsidP="009C658F">
      <w:pPr>
        <w:widowControl/>
        <w:rPr>
          <w:b/>
          <w:color w:val="333333"/>
          <w:shd w:val="clear" w:color="auto" w:fill="FFFFFF"/>
        </w:rPr>
      </w:pPr>
    </w:p>
    <w:p w14:paraId="63EA466A" w14:textId="59C1167B" w:rsidR="00A71D13" w:rsidRPr="003A7A56" w:rsidRDefault="00AA5269" w:rsidP="009C658F">
      <w:pPr>
        <w:widowControl/>
        <w:rPr>
          <w:color w:val="auto"/>
        </w:rPr>
      </w:pPr>
      <w:r w:rsidRPr="003A7A56">
        <w:rPr>
          <w:color w:val="auto"/>
        </w:rPr>
        <w:t xml:space="preserve">To evaluate the electrochemical character of the samples, a potentiometric titration method </w:t>
      </w:r>
      <w:r w:rsidR="00B84CBB">
        <w:rPr>
          <w:color w:val="auto"/>
        </w:rPr>
        <w:t>is</w:t>
      </w:r>
      <w:r w:rsidRPr="003A7A56">
        <w:rPr>
          <w:color w:val="auto"/>
        </w:rPr>
        <w:t xml:space="preserve"> applied. T</w:t>
      </w:r>
      <w:r w:rsidRPr="003A7A56">
        <w:rPr>
          <w:rStyle w:val="shorttext"/>
          <w:color w:val="auto"/>
        </w:rPr>
        <w:t xml:space="preserve">he surface </w:t>
      </w:r>
      <w:r w:rsidRPr="003A7A56">
        <w:rPr>
          <w:color w:val="auto"/>
        </w:rPr>
        <w:t>chemistry</w:t>
      </w:r>
      <w:r w:rsidRPr="003A7A56">
        <w:rPr>
          <w:rStyle w:val="shorttext"/>
          <w:color w:val="auto"/>
        </w:rPr>
        <w:t xml:space="preserve"> of the material depends on the surface charge related </w:t>
      </w:r>
      <w:r w:rsidR="00045D47">
        <w:rPr>
          <w:rStyle w:val="shorttext"/>
          <w:color w:val="auto"/>
        </w:rPr>
        <w:t>to</w:t>
      </w:r>
      <w:r w:rsidRPr="003A7A56">
        <w:rPr>
          <w:rStyle w:val="shorttext"/>
          <w:color w:val="auto"/>
        </w:rPr>
        <w:t xml:space="preserve"> the presence of heteroatoms or functional groups on the surface.</w:t>
      </w:r>
      <w:r w:rsidRPr="003A7A56">
        <w:rPr>
          <w:color w:val="auto"/>
        </w:rPr>
        <w:t xml:space="preserve"> The surface properties are also investigated by contact angle analysis. </w:t>
      </w:r>
      <w:r w:rsidR="00503F5D" w:rsidRPr="003A7A56">
        <w:rPr>
          <w:color w:val="auto"/>
        </w:rPr>
        <w:t>The wettability inside</w:t>
      </w:r>
      <w:r w:rsidR="000F4ACF" w:rsidRPr="003A7A56">
        <w:rPr>
          <w:color w:val="auto"/>
        </w:rPr>
        <w:t xml:space="preserve"> the pores </w:t>
      </w:r>
      <w:r w:rsidR="00503F5D" w:rsidRPr="003A7A56">
        <w:rPr>
          <w:color w:val="auto"/>
        </w:rPr>
        <w:t>provide</w:t>
      </w:r>
      <w:r w:rsidR="00B84CBB">
        <w:rPr>
          <w:color w:val="auto"/>
        </w:rPr>
        <w:t>s</w:t>
      </w:r>
      <w:r w:rsidR="000F4ACF" w:rsidRPr="003A7A56">
        <w:rPr>
          <w:color w:val="auto"/>
        </w:rPr>
        <w:t xml:space="preserve"> information about </w:t>
      </w:r>
      <w:r w:rsidR="00595BD7" w:rsidRPr="003A7A56">
        <w:rPr>
          <w:color w:val="auto"/>
        </w:rPr>
        <w:t>the adsorbate-adsorbent interactions</w:t>
      </w:r>
      <w:r w:rsidRPr="003A7A56">
        <w:rPr>
          <w:color w:val="auto"/>
        </w:rPr>
        <w:t xml:space="preserve">. </w:t>
      </w:r>
      <w:r w:rsidR="00A87376" w:rsidRPr="003A7A56">
        <w:rPr>
          <w:color w:val="auto"/>
        </w:rPr>
        <w:t xml:space="preserve">The influence of the </w:t>
      </w:r>
      <w:r w:rsidR="00503F5D" w:rsidRPr="003A7A56">
        <w:rPr>
          <w:color w:val="auto"/>
        </w:rPr>
        <w:t>wall roughness</w:t>
      </w:r>
      <w:r w:rsidR="00A87376" w:rsidRPr="003A7A56">
        <w:rPr>
          <w:color w:val="auto"/>
        </w:rPr>
        <w:t xml:space="preserve"> on the melting </w:t>
      </w:r>
      <w:r w:rsidR="00333909" w:rsidRPr="003A7A56">
        <w:rPr>
          <w:color w:val="auto"/>
        </w:rPr>
        <w:t>temperature</w:t>
      </w:r>
      <w:r w:rsidR="00A87376" w:rsidRPr="003A7A56">
        <w:rPr>
          <w:color w:val="auto"/>
        </w:rPr>
        <w:t xml:space="preserve"> of </w:t>
      </w:r>
      <w:r w:rsidR="00B84CBB">
        <w:rPr>
          <w:color w:val="auto"/>
        </w:rPr>
        <w:t xml:space="preserve">the </w:t>
      </w:r>
      <w:r w:rsidR="00A87376" w:rsidRPr="003A7A56">
        <w:rPr>
          <w:color w:val="auto"/>
        </w:rPr>
        <w:t xml:space="preserve">water confined in </w:t>
      </w:r>
      <w:r w:rsidR="00595BD7" w:rsidRPr="003A7A56">
        <w:rPr>
          <w:color w:val="auto"/>
        </w:rPr>
        <w:t xml:space="preserve">both </w:t>
      </w:r>
      <w:r w:rsidR="00A87376" w:rsidRPr="003A7A56">
        <w:rPr>
          <w:color w:val="auto"/>
        </w:rPr>
        <w:t xml:space="preserve">samples </w:t>
      </w:r>
      <w:r w:rsidR="00B84CBB">
        <w:rPr>
          <w:color w:val="auto"/>
        </w:rPr>
        <w:t>is</w:t>
      </w:r>
      <w:r w:rsidR="00A87376" w:rsidRPr="003A7A56">
        <w:rPr>
          <w:color w:val="auto"/>
        </w:rPr>
        <w:t xml:space="preserve"> studied </w:t>
      </w:r>
      <w:r w:rsidR="006F7855" w:rsidRPr="003A7A56">
        <w:rPr>
          <w:color w:val="auto"/>
        </w:rPr>
        <w:t>with</w:t>
      </w:r>
      <w:r w:rsidR="00A87376" w:rsidRPr="003A7A56">
        <w:rPr>
          <w:color w:val="auto"/>
        </w:rPr>
        <w:t xml:space="preserve"> </w:t>
      </w:r>
      <w:r w:rsidR="006F7855" w:rsidRPr="003A7A56">
        <w:rPr>
          <w:color w:val="auto"/>
        </w:rPr>
        <w:t xml:space="preserve">the </w:t>
      </w:r>
      <w:r w:rsidR="00A87376" w:rsidRPr="003A7A56">
        <w:rPr>
          <w:color w:val="auto"/>
        </w:rPr>
        <w:t>dielectric relaxation spectroscopy (DRS)</w:t>
      </w:r>
      <w:r w:rsidR="00CF647C" w:rsidRPr="003A7A56">
        <w:rPr>
          <w:color w:val="auto"/>
        </w:rPr>
        <w:t xml:space="preserve"> technique</w:t>
      </w:r>
      <w:r w:rsidR="00C7377F" w:rsidRPr="003A7A56">
        <w:rPr>
          <w:color w:val="auto"/>
        </w:rPr>
        <w:t xml:space="preserve">. </w:t>
      </w:r>
      <w:r w:rsidR="003B1060" w:rsidRPr="003A7A56">
        <w:rPr>
          <w:color w:val="auto"/>
        </w:rPr>
        <w:t xml:space="preserve">Measurements of the dielectric constant allow </w:t>
      </w:r>
      <w:r w:rsidR="00B84CBB">
        <w:rPr>
          <w:color w:val="auto"/>
        </w:rPr>
        <w:t xml:space="preserve">the </w:t>
      </w:r>
      <w:r w:rsidR="003B1060" w:rsidRPr="003A7A56">
        <w:rPr>
          <w:color w:val="auto"/>
        </w:rPr>
        <w:t xml:space="preserve">investigation of melting phenomena as the polarizability of the liquid and solid phases are different from each other. A change in the slope of the temperature dependence of the capacitance shows that melting occurs in the system. </w:t>
      </w:r>
    </w:p>
    <w:p w14:paraId="2D9C2C39" w14:textId="77777777" w:rsidR="008518DD" w:rsidRPr="003A7A56" w:rsidRDefault="008518DD" w:rsidP="009C658F">
      <w:pPr>
        <w:widowControl/>
        <w:rPr>
          <w:b/>
          <w:color w:val="auto"/>
        </w:rPr>
      </w:pPr>
    </w:p>
    <w:p w14:paraId="5B5946C5" w14:textId="77777777" w:rsidR="006305D7" w:rsidRPr="003A7A56" w:rsidRDefault="006305D7" w:rsidP="009C658F">
      <w:pPr>
        <w:widowControl/>
        <w:rPr>
          <w:b/>
          <w:color w:val="auto"/>
        </w:rPr>
      </w:pPr>
      <w:r w:rsidRPr="003A7A56">
        <w:rPr>
          <w:b/>
          <w:color w:val="auto"/>
        </w:rPr>
        <w:t>PROTOCOL:</w:t>
      </w:r>
    </w:p>
    <w:p w14:paraId="0AFCD906" w14:textId="77777777" w:rsidR="00997F92" w:rsidRPr="003A7A56" w:rsidRDefault="00997F92" w:rsidP="009C658F">
      <w:pPr>
        <w:widowControl/>
        <w:rPr>
          <w:color w:val="auto"/>
        </w:rPr>
      </w:pPr>
    </w:p>
    <w:p w14:paraId="211E6C69" w14:textId="2AE547B3" w:rsidR="005838A0" w:rsidRPr="003A7A56" w:rsidRDefault="005838A0" w:rsidP="009C658F">
      <w:pPr>
        <w:pStyle w:val="ListParagraph"/>
        <w:widowControl/>
        <w:numPr>
          <w:ilvl w:val="0"/>
          <w:numId w:val="26"/>
        </w:numPr>
        <w:ind w:left="0" w:firstLine="0"/>
        <w:rPr>
          <w:b/>
          <w:color w:val="auto"/>
          <w:highlight w:val="yellow"/>
        </w:rPr>
      </w:pPr>
      <w:r w:rsidRPr="003A7A56">
        <w:rPr>
          <w:b/>
          <w:color w:val="auto"/>
          <w:highlight w:val="yellow"/>
        </w:rPr>
        <w:t xml:space="preserve">Preparation of the </w:t>
      </w:r>
      <w:r w:rsidR="00CE7CAD" w:rsidRPr="003A7A56">
        <w:rPr>
          <w:b/>
          <w:color w:val="auto"/>
          <w:highlight w:val="yellow"/>
        </w:rPr>
        <w:t>O</w:t>
      </w:r>
      <w:r w:rsidR="00CF647C" w:rsidRPr="003A7A56">
        <w:rPr>
          <w:b/>
          <w:color w:val="auto"/>
          <w:highlight w:val="yellow"/>
        </w:rPr>
        <w:t xml:space="preserve">MC </w:t>
      </w:r>
      <w:r w:rsidR="006F7855" w:rsidRPr="003A7A56">
        <w:rPr>
          <w:b/>
          <w:color w:val="auto"/>
          <w:highlight w:val="yellow"/>
        </w:rPr>
        <w:t>M</w:t>
      </w:r>
      <w:r w:rsidR="00CF647C" w:rsidRPr="003A7A56">
        <w:rPr>
          <w:b/>
          <w:color w:val="auto"/>
          <w:highlight w:val="yellow"/>
        </w:rPr>
        <w:t>aterials</w:t>
      </w:r>
    </w:p>
    <w:p w14:paraId="2731B896" w14:textId="77777777" w:rsidR="000F6F4E" w:rsidRPr="003A7A56" w:rsidRDefault="000F6F4E" w:rsidP="009C658F">
      <w:pPr>
        <w:pStyle w:val="ListParagraph"/>
        <w:widowControl/>
        <w:ind w:left="0"/>
        <w:rPr>
          <w:b/>
          <w:color w:val="auto"/>
          <w:highlight w:val="yellow"/>
        </w:rPr>
      </w:pPr>
    </w:p>
    <w:p w14:paraId="39830E10" w14:textId="368CFDF7" w:rsidR="003B126E" w:rsidRPr="003A7A56" w:rsidRDefault="003B126E" w:rsidP="009C658F">
      <w:pPr>
        <w:pStyle w:val="ListParagraph"/>
        <w:widowControl/>
        <w:numPr>
          <w:ilvl w:val="1"/>
          <w:numId w:val="26"/>
        </w:numPr>
        <w:ind w:left="0" w:firstLine="0"/>
        <w:rPr>
          <w:b/>
          <w:color w:val="auto"/>
          <w:highlight w:val="yellow"/>
        </w:rPr>
      </w:pPr>
      <w:r w:rsidRPr="003A7A56">
        <w:rPr>
          <w:b/>
          <w:color w:val="auto"/>
          <w:highlight w:val="yellow"/>
        </w:rPr>
        <w:t>Synthesis of a silica matrix</w:t>
      </w:r>
      <w:r w:rsidR="003E2ED8" w:rsidRPr="003A7A56">
        <w:rPr>
          <w:b/>
          <w:color w:val="auto"/>
          <w:highlight w:val="yellow"/>
        </w:rPr>
        <w:t xml:space="preserve"> as OMC precursor</w:t>
      </w:r>
    </w:p>
    <w:p w14:paraId="73BF3ECC" w14:textId="77777777" w:rsidR="00336756" w:rsidRPr="003A7A56" w:rsidRDefault="00336756" w:rsidP="009C658F">
      <w:pPr>
        <w:widowControl/>
        <w:rPr>
          <w:b/>
          <w:color w:val="auto"/>
          <w:highlight w:val="yellow"/>
        </w:rPr>
      </w:pPr>
    </w:p>
    <w:p w14:paraId="0AD900CA" w14:textId="5F8851B0" w:rsidR="005838A0" w:rsidRPr="003A7A56" w:rsidRDefault="00336756" w:rsidP="009C658F">
      <w:pPr>
        <w:pStyle w:val="ListParagraph"/>
        <w:widowControl/>
        <w:numPr>
          <w:ilvl w:val="2"/>
          <w:numId w:val="26"/>
        </w:numPr>
        <w:rPr>
          <w:color w:val="auto"/>
          <w:highlight w:val="yellow"/>
        </w:rPr>
      </w:pPr>
      <w:r w:rsidRPr="003A7A56">
        <w:rPr>
          <w:color w:val="auto"/>
          <w:highlight w:val="yellow"/>
        </w:rPr>
        <w:t xml:space="preserve">Prepare </w:t>
      </w:r>
      <w:r w:rsidR="00997F92" w:rsidRPr="003A7A56">
        <w:rPr>
          <w:color w:val="auto"/>
          <w:highlight w:val="yellow"/>
        </w:rPr>
        <w:t>360 mL</w:t>
      </w:r>
      <w:r w:rsidRPr="003A7A56">
        <w:rPr>
          <w:color w:val="auto"/>
          <w:highlight w:val="yellow"/>
        </w:rPr>
        <w:t xml:space="preserve"> of </w:t>
      </w:r>
      <w:r w:rsidR="00924168" w:rsidRPr="003A7A56">
        <w:rPr>
          <w:color w:val="auto"/>
          <w:highlight w:val="yellow"/>
        </w:rPr>
        <w:t xml:space="preserve">1.6 M </w:t>
      </w:r>
      <w:r w:rsidR="006F7855" w:rsidRPr="003A7A56">
        <w:rPr>
          <w:color w:val="auto"/>
          <w:highlight w:val="yellow"/>
        </w:rPr>
        <w:t>HCl</w:t>
      </w:r>
      <w:r w:rsidR="00E66E85" w:rsidRPr="003A7A56">
        <w:rPr>
          <w:color w:val="auto"/>
          <w:highlight w:val="yellow"/>
        </w:rPr>
        <w:t xml:space="preserve"> by adding</w:t>
      </w:r>
      <w:r w:rsidR="003E2ED8" w:rsidRPr="003A7A56">
        <w:rPr>
          <w:color w:val="auto"/>
          <w:highlight w:val="yellow"/>
        </w:rPr>
        <w:t xml:space="preserve"> 50</w:t>
      </w:r>
      <w:r w:rsidR="00997F92" w:rsidRPr="003A7A56">
        <w:rPr>
          <w:color w:val="auto"/>
          <w:highlight w:val="yellow"/>
        </w:rPr>
        <w:t xml:space="preserve"> mL of </w:t>
      </w:r>
      <w:r w:rsidR="006F7855" w:rsidRPr="003A7A56">
        <w:rPr>
          <w:color w:val="auto"/>
          <w:highlight w:val="yellow"/>
        </w:rPr>
        <w:t>HCl</w:t>
      </w:r>
      <w:r w:rsidR="00997F92" w:rsidRPr="003A7A56">
        <w:rPr>
          <w:color w:val="auto"/>
          <w:highlight w:val="yellow"/>
        </w:rPr>
        <w:t xml:space="preserve"> (36</w:t>
      </w:r>
      <w:r w:rsidR="0092590F">
        <w:rPr>
          <w:color w:val="auto"/>
          <w:highlight w:val="yellow"/>
        </w:rPr>
        <w:t xml:space="preserve">% </w:t>
      </w:r>
      <w:r w:rsidR="00997F92" w:rsidRPr="003A7A56">
        <w:rPr>
          <w:color w:val="auto"/>
          <w:highlight w:val="yellow"/>
        </w:rPr>
        <w:t>-</w:t>
      </w:r>
      <w:r w:rsidR="0092590F">
        <w:rPr>
          <w:color w:val="auto"/>
          <w:highlight w:val="yellow"/>
        </w:rPr>
        <w:t xml:space="preserve"> </w:t>
      </w:r>
      <w:r w:rsidR="00997F92" w:rsidRPr="003A7A56">
        <w:rPr>
          <w:color w:val="auto"/>
          <w:highlight w:val="yellow"/>
        </w:rPr>
        <w:t xml:space="preserve">38%) </w:t>
      </w:r>
      <w:r w:rsidR="00B74B0D" w:rsidRPr="003A7A56">
        <w:rPr>
          <w:color w:val="auto"/>
          <w:highlight w:val="yellow"/>
        </w:rPr>
        <w:t xml:space="preserve">in a </w:t>
      </w:r>
      <w:r w:rsidR="005B28AB" w:rsidRPr="003A7A56">
        <w:rPr>
          <w:color w:val="auto"/>
          <w:highlight w:val="yellow"/>
        </w:rPr>
        <w:t>500 mL round</w:t>
      </w:r>
      <w:r w:rsidR="0092590F">
        <w:rPr>
          <w:color w:val="auto"/>
          <w:highlight w:val="yellow"/>
        </w:rPr>
        <w:t>-</w:t>
      </w:r>
      <w:r w:rsidR="00924168" w:rsidRPr="003A7A56">
        <w:rPr>
          <w:color w:val="auto"/>
          <w:highlight w:val="yellow"/>
        </w:rPr>
        <w:t xml:space="preserve">bottom flask </w:t>
      </w:r>
      <w:r w:rsidR="003E2ED8" w:rsidRPr="003A7A56">
        <w:rPr>
          <w:color w:val="auto"/>
          <w:highlight w:val="yellow"/>
        </w:rPr>
        <w:t>and</w:t>
      </w:r>
      <w:r w:rsidR="0092590F">
        <w:rPr>
          <w:color w:val="auto"/>
          <w:highlight w:val="yellow"/>
        </w:rPr>
        <w:t>,</w:t>
      </w:r>
      <w:r w:rsidR="003E2ED8" w:rsidRPr="003A7A56">
        <w:rPr>
          <w:color w:val="auto"/>
          <w:highlight w:val="yellow"/>
        </w:rPr>
        <w:t xml:space="preserve"> </w:t>
      </w:r>
      <w:r w:rsidR="00385984" w:rsidRPr="003A7A56">
        <w:rPr>
          <w:color w:val="auto"/>
          <w:highlight w:val="yellow"/>
        </w:rPr>
        <w:t>then</w:t>
      </w:r>
      <w:r w:rsidR="0092590F">
        <w:rPr>
          <w:color w:val="auto"/>
          <w:highlight w:val="yellow"/>
        </w:rPr>
        <w:t>,</w:t>
      </w:r>
      <w:r w:rsidR="00385984" w:rsidRPr="003A7A56">
        <w:rPr>
          <w:color w:val="auto"/>
          <w:highlight w:val="yellow"/>
        </w:rPr>
        <w:t xml:space="preserve"> </w:t>
      </w:r>
      <w:r w:rsidR="003E2ED8" w:rsidRPr="003A7A56">
        <w:rPr>
          <w:color w:val="auto"/>
          <w:highlight w:val="yellow"/>
        </w:rPr>
        <w:t>add</w:t>
      </w:r>
      <w:r w:rsidR="00385984" w:rsidRPr="003A7A56">
        <w:rPr>
          <w:color w:val="auto"/>
          <w:highlight w:val="yellow"/>
        </w:rPr>
        <w:t>ing</w:t>
      </w:r>
      <w:r w:rsidR="003E2ED8" w:rsidRPr="003A7A56">
        <w:rPr>
          <w:color w:val="auto"/>
          <w:highlight w:val="yellow"/>
        </w:rPr>
        <w:t xml:space="preserve"> 310 mL of ultrapure water (</w:t>
      </w:r>
      <w:r w:rsidR="00997F92" w:rsidRPr="003A7A56">
        <w:rPr>
          <w:color w:val="auto"/>
          <w:highlight w:val="yellow"/>
        </w:rPr>
        <w:t xml:space="preserve">resistivity of 18.2 </w:t>
      </w:r>
      <w:proofErr w:type="spellStart"/>
      <w:r w:rsidR="00997F92" w:rsidRPr="003A7A56">
        <w:rPr>
          <w:color w:val="auto"/>
          <w:highlight w:val="yellow"/>
        </w:rPr>
        <w:t>MΩ·cm</w:t>
      </w:r>
      <w:proofErr w:type="spellEnd"/>
      <w:r w:rsidR="00997F92" w:rsidRPr="003A7A56">
        <w:rPr>
          <w:color w:val="auto"/>
          <w:highlight w:val="yellow"/>
        </w:rPr>
        <w:t>).</w:t>
      </w:r>
    </w:p>
    <w:p w14:paraId="41FFEF6B" w14:textId="77777777" w:rsidR="005838A0" w:rsidRPr="003A7A56" w:rsidRDefault="005838A0" w:rsidP="009C658F">
      <w:pPr>
        <w:pStyle w:val="ListParagraph"/>
        <w:widowControl/>
        <w:ind w:left="0"/>
        <w:rPr>
          <w:color w:val="auto"/>
          <w:highlight w:val="yellow"/>
        </w:rPr>
      </w:pPr>
    </w:p>
    <w:p w14:paraId="54053F62" w14:textId="0BB2B817" w:rsidR="007947C2" w:rsidRPr="003A7A56" w:rsidRDefault="00E66E85" w:rsidP="000202BE">
      <w:pPr>
        <w:pStyle w:val="ListParagraph"/>
        <w:widowControl/>
        <w:numPr>
          <w:ilvl w:val="2"/>
          <w:numId w:val="26"/>
        </w:numPr>
        <w:rPr>
          <w:color w:val="auto"/>
          <w:highlight w:val="yellow"/>
        </w:rPr>
      </w:pPr>
      <w:r w:rsidRPr="003A7A56">
        <w:rPr>
          <w:color w:val="auto"/>
          <w:highlight w:val="yellow"/>
        </w:rPr>
        <w:t xml:space="preserve">To </w:t>
      </w:r>
      <w:r w:rsidR="0092590F">
        <w:rPr>
          <w:color w:val="auto"/>
          <w:highlight w:val="yellow"/>
        </w:rPr>
        <w:t>that,</w:t>
      </w:r>
      <w:r w:rsidRPr="003A7A56">
        <w:rPr>
          <w:color w:val="auto"/>
          <w:highlight w:val="yellow"/>
        </w:rPr>
        <w:t xml:space="preserve"> add</w:t>
      </w:r>
      <w:r w:rsidR="005B28AB" w:rsidRPr="003A7A56">
        <w:rPr>
          <w:color w:val="auto"/>
          <w:highlight w:val="yellow"/>
        </w:rPr>
        <w:t xml:space="preserve"> </w:t>
      </w:r>
      <w:r w:rsidR="00336756" w:rsidRPr="003A7A56">
        <w:rPr>
          <w:color w:val="auto"/>
          <w:highlight w:val="yellow"/>
        </w:rPr>
        <w:t xml:space="preserve">10 g of </w:t>
      </w:r>
      <w:bookmarkStart w:id="0" w:name="OLE_LINK1"/>
      <w:bookmarkStart w:id="1" w:name="OLE_LINK2"/>
      <w:r w:rsidR="0001542F" w:rsidRPr="003A7A56">
        <w:rPr>
          <w:color w:val="auto"/>
          <w:highlight w:val="yellow"/>
        </w:rPr>
        <w:t>PE</w:t>
      </w:r>
      <w:bookmarkStart w:id="2" w:name="OLE_LINK5"/>
      <w:r w:rsidR="00CA39DF" w:rsidRPr="003A7A56">
        <w:rPr>
          <w:color w:val="auto"/>
          <w:highlight w:val="yellow"/>
        </w:rPr>
        <w:t xml:space="preserve"> </w:t>
      </w:r>
      <w:r w:rsidR="00336756" w:rsidRPr="003A7A56">
        <w:rPr>
          <w:color w:val="auto"/>
          <w:highlight w:val="yellow"/>
        </w:rPr>
        <w:t>10500</w:t>
      </w:r>
      <w:bookmarkEnd w:id="0"/>
      <w:bookmarkEnd w:id="1"/>
      <w:bookmarkEnd w:id="2"/>
      <w:r w:rsidR="00336756" w:rsidRPr="003A7A56">
        <w:rPr>
          <w:color w:val="auto"/>
          <w:highlight w:val="yellow"/>
        </w:rPr>
        <w:t xml:space="preserve"> polymer </w:t>
      </w:r>
      <w:r w:rsidR="005B28AB" w:rsidRPr="003A7A56">
        <w:rPr>
          <w:color w:val="auto"/>
          <w:highlight w:val="yellow"/>
        </w:rPr>
        <w:t>(</w:t>
      </w:r>
      <w:r w:rsidR="0001542F" w:rsidRPr="003A7A56">
        <w:rPr>
          <w:color w:val="auto"/>
          <w:highlight w:val="yellow"/>
        </w:rPr>
        <w:t>6</w:t>
      </w:r>
      <w:r w:rsidR="003E2ED8" w:rsidRPr="003A7A56">
        <w:rPr>
          <w:color w:val="auto"/>
          <w:highlight w:val="yellow"/>
        </w:rPr>
        <w:t>.</w:t>
      </w:r>
      <w:r w:rsidR="0001542F" w:rsidRPr="003A7A56">
        <w:rPr>
          <w:color w:val="auto"/>
          <w:highlight w:val="yellow"/>
        </w:rPr>
        <w:t>500 g/mol</w:t>
      </w:r>
      <w:r w:rsidR="005B28AB" w:rsidRPr="003A7A56">
        <w:rPr>
          <w:color w:val="auto"/>
          <w:highlight w:val="yellow"/>
        </w:rPr>
        <w:t>)</w:t>
      </w:r>
      <w:r w:rsidRPr="003A7A56">
        <w:rPr>
          <w:color w:val="auto"/>
          <w:highlight w:val="yellow"/>
        </w:rPr>
        <w:t>.</w:t>
      </w:r>
    </w:p>
    <w:p w14:paraId="6241B330" w14:textId="77777777" w:rsidR="00E66E85" w:rsidRPr="003A7A56" w:rsidRDefault="00E66E85" w:rsidP="00E66E85">
      <w:pPr>
        <w:pStyle w:val="ListParagraph"/>
        <w:widowControl/>
        <w:ind w:left="0"/>
        <w:rPr>
          <w:color w:val="auto"/>
          <w:highlight w:val="yellow"/>
        </w:rPr>
      </w:pPr>
    </w:p>
    <w:p w14:paraId="685D7E59" w14:textId="45893C6D" w:rsidR="005838A0" w:rsidRPr="003A7A56" w:rsidRDefault="006A4FCF" w:rsidP="009C658F">
      <w:pPr>
        <w:pStyle w:val="ListParagraph"/>
        <w:widowControl/>
        <w:numPr>
          <w:ilvl w:val="2"/>
          <w:numId w:val="26"/>
        </w:numPr>
        <w:rPr>
          <w:color w:val="auto"/>
          <w:highlight w:val="yellow"/>
        </w:rPr>
      </w:pPr>
      <w:r w:rsidRPr="003A7A56">
        <w:rPr>
          <w:color w:val="auto"/>
          <w:highlight w:val="yellow"/>
        </w:rPr>
        <w:lastRenderedPageBreak/>
        <w:t>Place t</w:t>
      </w:r>
      <w:r w:rsidR="00336756" w:rsidRPr="003A7A56">
        <w:rPr>
          <w:color w:val="auto"/>
          <w:highlight w:val="yellow"/>
        </w:rPr>
        <w:t>he flask in an ultrasonic bath</w:t>
      </w:r>
      <w:r w:rsidR="00920DAA" w:rsidRPr="003A7A56">
        <w:rPr>
          <w:color w:val="auto"/>
          <w:highlight w:val="yellow"/>
        </w:rPr>
        <w:t xml:space="preserve">. Heat </w:t>
      </w:r>
      <w:r w:rsidR="00046B83" w:rsidRPr="003A7A56">
        <w:rPr>
          <w:color w:val="auto"/>
          <w:highlight w:val="yellow"/>
        </w:rPr>
        <w:t xml:space="preserve">the solution to 35 °C </w:t>
      </w:r>
      <w:r w:rsidR="00920DAA" w:rsidRPr="003A7A56">
        <w:rPr>
          <w:color w:val="auto"/>
          <w:highlight w:val="yellow"/>
        </w:rPr>
        <w:t xml:space="preserve">and stir </w:t>
      </w:r>
      <w:r w:rsidR="00046B83" w:rsidRPr="003A7A56">
        <w:rPr>
          <w:color w:val="auto"/>
          <w:highlight w:val="yellow"/>
        </w:rPr>
        <w:t>it</w:t>
      </w:r>
      <w:r w:rsidR="00920DAA" w:rsidRPr="003A7A56">
        <w:rPr>
          <w:color w:val="auto"/>
          <w:highlight w:val="yellow"/>
        </w:rPr>
        <w:t xml:space="preserve"> until </w:t>
      </w:r>
      <w:r w:rsidR="003E2ED8" w:rsidRPr="003A7A56">
        <w:rPr>
          <w:color w:val="auto"/>
          <w:highlight w:val="yellow"/>
        </w:rPr>
        <w:t xml:space="preserve">the solid polymer </w:t>
      </w:r>
      <w:r w:rsidR="00E66E85" w:rsidRPr="003A7A56">
        <w:rPr>
          <w:color w:val="auto"/>
          <w:highlight w:val="yellow"/>
        </w:rPr>
        <w:t>is completely dissolved</w:t>
      </w:r>
      <w:r w:rsidR="0092590F">
        <w:rPr>
          <w:color w:val="auto"/>
          <w:highlight w:val="yellow"/>
        </w:rPr>
        <w:t>,</w:t>
      </w:r>
      <w:r w:rsidR="00E66E85" w:rsidRPr="003A7A56">
        <w:rPr>
          <w:color w:val="auto"/>
          <w:highlight w:val="yellow"/>
        </w:rPr>
        <w:t xml:space="preserve"> making a </w:t>
      </w:r>
      <w:r w:rsidR="003E2ED8" w:rsidRPr="003A7A56">
        <w:rPr>
          <w:color w:val="auto"/>
          <w:highlight w:val="yellow"/>
        </w:rPr>
        <w:t>homogeneous mixture.</w:t>
      </w:r>
      <w:r w:rsidR="00392764">
        <w:rPr>
          <w:color w:val="auto"/>
          <w:highlight w:val="yellow"/>
        </w:rPr>
        <w:t xml:space="preserve"> </w:t>
      </w:r>
    </w:p>
    <w:p w14:paraId="65C4FDD0" w14:textId="77777777" w:rsidR="005838A0" w:rsidRPr="003A7A56" w:rsidRDefault="005838A0" w:rsidP="009C658F">
      <w:pPr>
        <w:pStyle w:val="ListParagraph"/>
        <w:widowControl/>
        <w:ind w:left="0"/>
        <w:rPr>
          <w:color w:val="auto"/>
          <w:highlight w:val="yellow"/>
        </w:rPr>
      </w:pPr>
    </w:p>
    <w:p w14:paraId="405A686C" w14:textId="17806960" w:rsidR="00ED0DCF" w:rsidRPr="003A7A56" w:rsidRDefault="00FC106B" w:rsidP="009C658F">
      <w:pPr>
        <w:pStyle w:val="ListParagraph"/>
        <w:widowControl/>
        <w:numPr>
          <w:ilvl w:val="2"/>
          <w:numId w:val="26"/>
        </w:numPr>
        <w:rPr>
          <w:color w:val="auto"/>
          <w:highlight w:val="yellow"/>
        </w:rPr>
      </w:pPr>
      <w:r w:rsidRPr="003A7A56">
        <w:rPr>
          <w:color w:val="auto"/>
          <w:highlight w:val="yellow"/>
        </w:rPr>
        <w:t xml:space="preserve">Add </w:t>
      </w:r>
      <w:r w:rsidR="005B28AB" w:rsidRPr="003A7A56">
        <w:rPr>
          <w:color w:val="auto"/>
          <w:highlight w:val="yellow"/>
        </w:rPr>
        <w:t>10 g</w:t>
      </w:r>
      <w:r w:rsidR="00336756" w:rsidRPr="003A7A56">
        <w:rPr>
          <w:color w:val="auto"/>
          <w:highlight w:val="yellow"/>
        </w:rPr>
        <w:t xml:space="preserve"> of 1,3,5-trimethylbenzene to the flask </w:t>
      </w:r>
      <w:r w:rsidRPr="003A7A56">
        <w:rPr>
          <w:color w:val="auto"/>
          <w:highlight w:val="yellow"/>
        </w:rPr>
        <w:t xml:space="preserve">and stir </w:t>
      </w:r>
      <w:r w:rsidR="00ED0DCF" w:rsidRPr="003A7A56">
        <w:rPr>
          <w:color w:val="auto"/>
          <w:highlight w:val="yellow"/>
        </w:rPr>
        <w:t>the content (</w:t>
      </w:r>
      <w:r w:rsidR="0092590F">
        <w:rPr>
          <w:color w:val="auto"/>
          <w:highlight w:val="yellow"/>
        </w:rPr>
        <w:t xml:space="preserve">at a </w:t>
      </w:r>
      <w:r w:rsidR="00ED0DCF" w:rsidRPr="003A7A56">
        <w:rPr>
          <w:color w:val="auto"/>
          <w:highlight w:val="yellow"/>
        </w:rPr>
        <w:t xml:space="preserve">stirring rate </w:t>
      </w:r>
      <w:r w:rsidR="0092590F">
        <w:rPr>
          <w:color w:val="auto"/>
          <w:highlight w:val="yellow"/>
        </w:rPr>
        <w:t xml:space="preserve">of </w:t>
      </w:r>
      <w:r w:rsidR="00ED0DCF" w:rsidRPr="003A7A56">
        <w:rPr>
          <w:color w:val="auto"/>
          <w:highlight w:val="yellow"/>
        </w:rPr>
        <w:t xml:space="preserve">220 rpm) </w:t>
      </w:r>
      <w:r w:rsidR="00385984" w:rsidRPr="003A7A56">
        <w:rPr>
          <w:color w:val="auto"/>
          <w:highlight w:val="yellow"/>
        </w:rPr>
        <w:t xml:space="preserve">by maintaining it at </w:t>
      </w:r>
      <w:r w:rsidR="00ED0DCF" w:rsidRPr="003A7A56">
        <w:rPr>
          <w:color w:val="auto"/>
          <w:highlight w:val="yellow"/>
        </w:rPr>
        <w:t xml:space="preserve">35 °C </w:t>
      </w:r>
      <w:r w:rsidR="00385984" w:rsidRPr="003A7A56">
        <w:rPr>
          <w:color w:val="auto"/>
          <w:highlight w:val="yellow"/>
        </w:rPr>
        <w:t xml:space="preserve">in the </w:t>
      </w:r>
      <w:r w:rsidR="00ED0DCF" w:rsidRPr="003A7A56">
        <w:rPr>
          <w:color w:val="auto"/>
          <w:highlight w:val="yellow"/>
        </w:rPr>
        <w:t xml:space="preserve">water bath. </w:t>
      </w:r>
    </w:p>
    <w:p w14:paraId="1E1A8245" w14:textId="28437E8B" w:rsidR="005838A0" w:rsidRPr="003A7A56" w:rsidRDefault="005838A0" w:rsidP="009C658F">
      <w:pPr>
        <w:pStyle w:val="ListParagraph"/>
        <w:widowControl/>
        <w:ind w:left="0"/>
        <w:rPr>
          <w:color w:val="auto"/>
          <w:highlight w:val="yellow"/>
        </w:rPr>
      </w:pPr>
    </w:p>
    <w:p w14:paraId="7A045F23" w14:textId="019D5240" w:rsidR="005838A0" w:rsidRPr="00792F4E" w:rsidRDefault="00ED0DCF" w:rsidP="009C658F">
      <w:pPr>
        <w:pStyle w:val="ListParagraph"/>
        <w:widowControl/>
        <w:numPr>
          <w:ilvl w:val="2"/>
          <w:numId w:val="26"/>
        </w:numPr>
        <w:rPr>
          <w:color w:val="auto"/>
          <w:highlight w:val="yellow"/>
        </w:rPr>
      </w:pPr>
      <w:r w:rsidRPr="003A7A56">
        <w:rPr>
          <w:color w:val="auto"/>
          <w:highlight w:val="yellow"/>
        </w:rPr>
        <w:t>After stirring for 30 min, add 34 g of tetraethyl</w:t>
      </w:r>
      <w:r w:rsidR="0092590F">
        <w:rPr>
          <w:color w:val="auto"/>
          <w:highlight w:val="yellow"/>
        </w:rPr>
        <w:t xml:space="preserve"> </w:t>
      </w:r>
      <w:r w:rsidRPr="003A7A56">
        <w:rPr>
          <w:color w:val="auto"/>
          <w:highlight w:val="yellow"/>
        </w:rPr>
        <w:t xml:space="preserve">orthosilicate (TEOS) to the flask. Add </w:t>
      </w:r>
      <w:r w:rsidR="0092590F">
        <w:rPr>
          <w:color w:val="auto"/>
          <w:highlight w:val="yellow"/>
        </w:rPr>
        <w:t xml:space="preserve">the </w:t>
      </w:r>
      <w:r w:rsidRPr="003A7A56">
        <w:rPr>
          <w:color w:val="auto"/>
          <w:highlight w:val="yellow"/>
        </w:rPr>
        <w:t xml:space="preserve">TEOS slowly and dropwise with constant stirring. </w:t>
      </w:r>
      <w:r w:rsidR="00E66E85" w:rsidRPr="003A7A56">
        <w:rPr>
          <w:color w:val="auto"/>
          <w:highlight w:val="yellow"/>
        </w:rPr>
        <w:t xml:space="preserve">Ensure that it </w:t>
      </w:r>
      <w:r w:rsidR="00F31045" w:rsidRPr="003A7A56">
        <w:rPr>
          <w:color w:val="auto"/>
          <w:highlight w:val="yellow"/>
        </w:rPr>
        <w:t xml:space="preserve">takes </w:t>
      </w:r>
      <w:r w:rsidR="00E66E85" w:rsidRPr="003A7A56">
        <w:rPr>
          <w:color w:val="auto"/>
          <w:highlight w:val="yellow"/>
        </w:rPr>
        <w:t xml:space="preserve">10 min </w:t>
      </w:r>
      <w:r w:rsidR="00F31045" w:rsidRPr="003A7A56">
        <w:rPr>
          <w:color w:val="auto"/>
          <w:highlight w:val="yellow"/>
        </w:rPr>
        <w:t xml:space="preserve">to </w:t>
      </w:r>
      <w:r w:rsidR="00E66E85" w:rsidRPr="003A7A56">
        <w:rPr>
          <w:color w:val="auto"/>
          <w:highlight w:val="yellow"/>
        </w:rPr>
        <w:t xml:space="preserve">add 34 g </w:t>
      </w:r>
      <w:r w:rsidRPr="003A7A56">
        <w:rPr>
          <w:color w:val="auto"/>
          <w:highlight w:val="yellow"/>
        </w:rPr>
        <w:t>of TEOS.</w:t>
      </w:r>
      <w:r w:rsidRPr="003A7A56">
        <w:rPr>
          <w:color w:val="auto"/>
        </w:rPr>
        <w:t xml:space="preserve"> </w:t>
      </w:r>
    </w:p>
    <w:p w14:paraId="785BF306" w14:textId="77777777" w:rsidR="00850D28" w:rsidRPr="00792F4E" w:rsidRDefault="00850D28" w:rsidP="00792F4E">
      <w:pPr>
        <w:pStyle w:val="ListParagraph"/>
        <w:rPr>
          <w:color w:val="auto"/>
          <w:highlight w:val="yellow"/>
        </w:rPr>
      </w:pPr>
    </w:p>
    <w:p w14:paraId="2336422B" w14:textId="624CF417" w:rsidR="005838A0" w:rsidRDefault="00ED0DCF" w:rsidP="00850D28">
      <w:pPr>
        <w:pStyle w:val="ListParagraph"/>
        <w:widowControl/>
        <w:numPr>
          <w:ilvl w:val="2"/>
          <w:numId w:val="26"/>
        </w:numPr>
        <w:rPr>
          <w:color w:val="auto"/>
          <w:highlight w:val="yellow"/>
        </w:rPr>
      </w:pPr>
      <w:r w:rsidRPr="003A7A56">
        <w:rPr>
          <w:color w:val="auto"/>
          <w:highlight w:val="yellow"/>
        </w:rPr>
        <w:t>Stir the solution mixture again for 20 h at the same temperature (35 °C).</w:t>
      </w:r>
    </w:p>
    <w:p w14:paraId="789EBBAE" w14:textId="7C7E8488" w:rsidR="00850D28" w:rsidRDefault="00850D28" w:rsidP="00792F4E">
      <w:pPr>
        <w:pStyle w:val="ListParagraph"/>
        <w:widowControl/>
        <w:ind w:left="0"/>
        <w:rPr>
          <w:color w:val="auto"/>
          <w:highlight w:val="yellow"/>
        </w:rPr>
      </w:pPr>
    </w:p>
    <w:p w14:paraId="469AC104" w14:textId="3D3CF6DD" w:rsidR="00ED0DCF" w:rsidRDefault="00ED0DCF" w:rsidP="00850D28">
      <w:pPr>
        <w:pStyle w:val="ListParagraph"/>
        <w:widowControl/>
        <w:numPr>
          <w:ilvl w:val="2"/>
          <w:numId w:val="26"/>
        </w:numPr>
        <w:rPr>
          <w:color w:val="auto"/>
          <w:highlight w:val="yellow"/>
        </w:rPr>
      </w:pPr>
      <w:r w:rsidRPr="003A7A56">
        <w:rPr>
          <w:color w:val="auto"/>
          <w:highlight w:val="yellow"/>
        </w:rPr>
        <w:t xml:space="preserve">Transfer the contents of the flask into </w:t>
      </w:r>
      <w:r w:rsidRPr="003A7A56">
        <w:rPr>
          <w:rFonts w:asciiTheme="minorHAnsi" w:hAnsiTheme="minorHAnsi" w:cstheme="minorHAnsi"/>
          <w:color w:val="auto"/>
          <w:highlight w:val="yellow"/>
        </w:rPr>
        <w:t xml:space="preserve">a </w:t>
      </w:r>
      <w:r w:rsidR="00E66E85" w:rsidRPr="003A7A56">
        <w:rPr>
          <w:rFonts w:asciiTheme="minorHAnsi" w:hAnsiTheme="minorHAnsi" w:cstheme="minorHAnsi"/>
          <w:color w:val="222222"/>
          <w:highlight w:val="yellow"/>
          <w:shd w:val="clear" w:color="auto" w:fill="FFFFFF"/>
        </w:rPr>
        <w:t>polytetrafluoroethylene </w:t>
      </w:r>
      <w:r w:rsidRPr="003A7A56">
        <w:rPr>
          <w:rFonts w:asciiTheme="minorHAnsi" w:hAnsiTheme="minorHAnsi" w:cstheme="minorHAnsi"/>
          <w:color w:val="auto"/>
          <w:highlight w:val="yellow"/>
        </w:rPr>
        <w:t>cartridge</w:t>
      </w:r>
      <w:r w:rsidRPr="003A7A56">
        <w:rPr>
          <w:color w:val="auto"/>
          <w:highlight w:val="yellow"/>
        </w:rPr>
        <w:t xml:space="preserve"> and place</w:t>
      </w:r>
      <w:r w:rsidR="00F31045" w:rsidRPr="003A7A56">
        <w:rPr>
          <w:color w:val="auto"/>
          <w:highlight w:val="yellow"/>
        </w:rPr>
        <w:t xml:space="preserve"> it</w:t>
      </w:r>
      <w:r w:rsidRPr="003A7A56">
        <w:rPr>
          <w:color w:val="auto"/>
          <w:highlight w:val="yellow"/>
        </w:rPr>
        <w:t xml:space="preserve"> in an autoclave. Leave the solution for 24 h </w:t>
      </w:r>
      <w:r w:rsidR="00F31045" w:rsidRPr="003A7A56">
        <w:rPr>
          <w:color w:val="auto"/>
          <w:highlight w:val="yellow"/>
        </w:rPr>
        <w:t>at</w:t>
      </w:r>
      <w:r w:rsidRPr="003A7A56">
        <w:rPr>
          <w:color w:val="auto"/>
          <w:highlight w:val="yellow"/>
        </w:rPr>
        <w:t xml:space="preserve"> 90 °C. </w:t>
      </w:r>
    </w:p>
    <w:p w14:paraId="6763B09F" w14:textId="51FC19C5" w:rsidR="00850D28" w:rsidRDefault="00850D28" w:rsidP="00792F4E">
      <w:pPr>
        <w:pStyle w:val="ListParagraph"/>
        <w:widowControl/>
        <w:ind w:left="0"/>
        <w:rPr>
          <w:color w:val="auto"/>
          <w:highlight w:val="yellow"/>
        </w:rPr>
      </w:pPr>
    </w:p>
    <w:p w14:paraId="228CF82C" w14:textId="006AB3F1" w:rsidR="005838A0" w:rsidRPr="003A7A56" w:rsidRDefault="00CB3D6A" w:rsidP="00792F4E">
      <w:pPr>
        <w:pStyle w:val="ListParagraph"/>
        <w:widowControl/>
        <w:numPr>
          <w:ilvl w:val="2"/>
          <w:numId w:val="26"/>
        </w:numPr>
        <w:rPr>
          <w:color w:val="auto"/>
          <w:highlight w:val="yellow"/>
        </w:rPr>
      </w:pPr>
      <w:r w:rsidRPr="003A7A56">
        <w:rPr>
          <w:color w:val="auto"/>
          <w:highlight w:val="yellow"/>
        </w:rPr>
        <w:t>Filter</w:t>
      </w:r>
      <w:r w:rsidR="00783DBB" w:rsidRPr="003A7A56">
        <w:rPr>
          <w:color w:val="auto"/>
          <w:highlight w:val="yellow"/>
        </w:rPr>
        <w:t xml:space="preserve"> the </w:t>
      </w:r>
      <w:r w:rsidR="00336756" w:rsidRPr="003A7A56">
        <w:rPr>
          <w:color w:val="auto"/>
          <w:highlight w:val="yellow"/>
        </w:rPr>
        <w:t>resulting precipi</w:t>
      </w:r>
      <w:r w:rsidR="008D24E5" w:rsidRPr="003A7A56">
        <w:rPr>
          <w:color w:val="auto"/>
          <w:highlight w:val="yellow"/>
        </w:rPr>
        <w:t>tate</w:t>
      </w:r>
      <w:r w:rsidR="0092590F">
        <w:rPr>
          <w:color w:val="auto"/>
          <w:highlight w:val="yellow"/>
        </w:rPr>
        <w:t>,</w:t>
      </w:r>
      <w:r w:rsidR="008D24E5" w:rsidRPr="003A7A56">
        <w:rPr>
          <w:color w:val="auto"/>
          <w:highlight w:val="yellow"/>
        </w:rPr>
        <w:t xml:space="preserve"> using a Büchner funnel</w:t>
      </w:r>
      <w:r w:rsidR="0092590F">
        <w:rPr>
          <w:color w:val="auto"/>
          <w:highlight w:val="yellow"/>
        </w:rPr>
        <w:t>,</w:t>
      </w:r>
      <w:r w:rsidR="008D24E5" w:rsidRPr="003A7A56">
        <w:rPr>
          <w:color w:val="auto"/>
          <w:highlight w:val="yellow"/>
        </w:rPr>
        <w:t xml:space="preserve"> and wash </w:t>
      </w:r>
      <w:r w:rsidR="0092590F">
        <w:rPr>
          <w:color w:val="auto"/>
          <w:highlight w:val="yellow"/>
        </w:rPr>
        <w:t xml:space="preserve">it </w:t>
      </w:r>
      <w:r w:rsidR="008D24E5" w:rsidRPr="003A7A56">
        <w:rPr>
          <w:color w:val="auto"/>
          <w:highlight w:val="yellow"/>
        </w:rPr>
        <w:t>with distilled water</w:t>
      </w:r>
      <w:r w:rsidR="0092590F">
        <w:rPr>
          <w:color w:val="auto"/>
          <w:highlight w:val="yellow"/>
        </w:rPr>
        <w:t>,</w:t>
      </w:r>
      <w:r w:rsidR="008D24E5" w:rsidRPr="003A7A56">
        <w:rPr>
          <w:color w:val="auto"/>
          <w:highlight w:val="yellow"/>
        </w:rPr>
        <w:t xml:space="preserve"> using at least 1</w:t>
      </w:r>
      <w:r w:rsidR="0092590F">
        <w:rPr>
          <w:color w:val="auto"/>
          <w:highlight w:val="yellow"/>
        </w:rPr>
        <w:t xml:space="preserve"> </w:t>
      </w:r>
      <w:r w:rsidR="008D24E5" w:rsidRPr="003A7A56">
        <w:rPr>
          <w:color w:val="auto"/>
          <w:highlight w:val="yellow"/>
        </w:rPr>
        <w:t>L</w:t>
      </w:r>
      <w:r w:rsidR="00336756" w:rsidRPr="003A7A56">
        <w:rPr>
          <w:color w:val="auto"/>
          <w:highlight w:val="yellow"/>
        </w:rPr>
        <w:t xml:space="preserve">. </w:t>
      </w:r>
    </w:p>
    <w:p w14:paraId="15198029" w14:textId="77777777" w:rsidR="005838A0" w:rsidRPr="003A7A56" w:rsidRDefault="005838A0" w:rsidP="009C658F">
      <w:pPr>
        <w:pStyle w:val="ListParagraph"/>
        <w:widowControl/>
        <w:ind w:left="0"/>
        <w:rPr>
          <w:color w:val="auto"/>
          <w:highlight w:val="yellow"/>
        </w:rPr>
      </w:pPr>
    </w:p>
    <w:p w14:paraId="6A87768B" w14:textId="793660F5" w:rsidR="00C8194F" w:rsidRPr="003A7A56" w:rsidRDefault="00C8194F" w:rsidP="009C658F">
      <w:pPr>
        <w:pStyle w:val="ListParagraph"/>
        <w:widowControl/>
        <w:numPr>
          <w:ilvl w:val="2"/>
          <w:numId w:val="26"/>
        </w:numPr>
        <w:rPr>
          <w:color w:val="auto"/>
          <w:highlight w:val="yellow"/>
        </w:rPr>
      </w:pPr>
      <w:r w:rsidRPr="003A7A56">
        <w:rPr>
          <w:color w:val="auto"/>
          <w:highlight w:val="yellow"/>
        </w:rPr>
        <w:t xml:space="preserve">Dry the obtained solid at room temperature and apply </w:t>
      </w:r>
      <w:r w:rsidR="0092590F">
        <w:rPr>
          <w:color w:val="auto"/>
          <w:highlight w:val="yellow"/>
        </w:rPr>
        <w:t xml:space="preserve">a </w:t>
      </w:r>
      <w:r w:rsidRPr="003A7A56">
        <w:rPr>
          <w:color w:val="auto"/>
          <w:highlight w:val="yellow"/>
        </w:rPr>
        <w:t xml:space="preserve">thermal treatment </w:t>
      </w:r>
      <w:r w:rsidR="00DF2DFD" w:rsidRPr="003A7A56">
        <w:rPr>
          <w:color w:val="auto"/>
          <w:highlight w:val="yellow"/>
        </w:rPr>
        <w:t xml:space="preserve">to </w:t>
      </w:r>
      <w:r w:rsidRPr="003A7A56">
        <w:rPr>
          <w:color w:val="auto"/>
          <w:highlight w:val="yellow"/>
        </w:rPr>
        <w:t>the sample at 500 °C</w:t>
      </w:r>
      <w:r w:rsidR="0092590F">
        <w:rPr>
          <w:color w:val="auto"/>
          <w:highlight w:val="yellow"/>
        </w:rPr>
        <w:t>,</w:t>
      </w:r>
      <w:r w:rsidRPr="003A7A56">
        <w:rPr>
          <w:color w:val="auto"/>
          <w:highlight w:val="yellow"/>
        </w:rPr>
        <w:t xml:space="preserve"> using a muffle furnace in an air atmosphere</w:t>
      </w:r>
      <w:r w:rsidR="00F31045" w:rsidRPr="003A7A56">
        <w:rPr>
          <w:color w:val="auto"/>
          <w:highlight w:val="yellow"/>
        </w:rPr>
        <w:t xml:space="preserve"> for 6 h</w:t>
      </w:r>
      <w:r w:rsidRPr="003A7A56">
        <w:rPr>
          <w:color w:val="auto"/>
          <w:highlight w:val="yellow"/>
        </w:rPr>
        <w:t>.</w:t>
      </w:r>
    </w:p>
    <w:p w14:paraId="23942EA6" w14:textId="77777777" w:rsidR="00783DBB" w:rsidRPr="003A7A56" w:rsidRDefault="00783DBB" w:rsidP="009C658F">
      <w:pPr>
        <w:widowControl/>
        <w:rPr>
          <w:color w:val="auto"/>
          <w:highlight w:val="yellow"/>
        </w:rPr>
      </w:pPr>
    </w:p>
    <w:p w14:paraId="06CE5A91" w14:textId="40C998E4" w:rsidR="005838A0" w:rsidRPr="003A7A56" w:rsidRDefault="003B126E" w:rsidP="009C658F">
      <w:pPr>
        <w:pStyle w:val="ListParagraph"/>
        <w:widowControl/>
        <w:numPr>
          <w:ilvl w:val="1"/>
          <w:numId w:val="27"/>
        </w:numPr>
        <w:ind w:left="0" w:firstLine="0"/>
        <w:rPr>
          <w:b/>
          <w:color w:val="auto"/>
          <w:highlight w:val="yellow"/>
        </w:rPr>
      </w:pPr>
      <w:r w:rsidRPr="003A7A56">
        <w:rPr>
          <w:b/>
          <w:color w:val="auto"/>
          <w:highlight w:val="yellow"/>
        </w:rPr>
        <w:t>Impregnation of the resulting silica matrix</w:t>
      </w:r>
      <w:r w:rsidR="002454F9">
        <w:rPr>
          <w:b/>
          <w:color w:val="auto"/>
          <w:highlight w:val="yellow"/>
        </w:rPr>
        <w:t>,</w:t>
      </w:r>
      <w:r w:rsidRPr="003A7A56">
        <w:rPr>
          <w:b/>
          <w:color w:val="auto"/>
          <w:highlight w:val="yellow"/>
        </w:rPr>
        <w:t xml:space="preserve"> using a carbon precursor</w:t>
      </w:r>
    </w:p>
    <w:p w14:paraId="3575325C" w14:textId="77777777" w:rsidR="005838A0" w:rsidRPr="003A7A56" w:rsidRDefault="005838A0" w:rsidP="009C658F">
      <w:pPr>
        <w:pStyle w:val="ListParagraph"/>
        <w:widowControl/>
        <w:ind w:left="0"/>
        <w:rPr>
          <w:b/>
          <w:color w:val="auto"/>
          <w:highlight w:val="yellow"/>
        </w:rPr>
      </w:pPr>
    </w:p>
    <w:p w14:paraId="6C19CA69" w14:textId="046654C5" w:rsidR="00CB3D6A" w:rsidRPr="003A7A56" w:rsidRDefault="004F4E41" w:rsidP="009C658F">
      <w:pPr>
        <w:pStyle w:val="ListParagraph"/>
        <w:widowControl/>
        <w:numPr>
          <w:ilvl w:val="2"/>
          <w:numId w:val="27"/>
        </w:numPr>
        <w:ind w:left="0" w:firstLine="0"/>
        <w:rPr>
          <w:b/>
          <w:color w:val="auto"/>
          <w:highlight w:val="yellow"/>
        </w:rPr>
      </w:pPr>
      <w:r w:rsidRPr="003A7A56">
        <w:rPr>
          <w:color w:val="auto"/>
          <w:highlight w:val="yellow"/>
        </w:rPr>
        <w:t>Prepare</w:t>
      </w:r>
      <w:r w:rsidR="00F44433" w:rsidRPr="003A7A56">
        <w:rPr>
          <w:color w:val="auto"/>
          <w:highlight w:val="yellow"/>
        </w:rPr>
        <w:t xml:space="preserve"> </w:t>
      </w:r>
      <w:r w:rsidR="00F2560C" w:rsidRPr="003A7A56">
        <w:rPr>
          <w:color w:val="auto"/>
          <w:highlight w:val="yellow"/>
        </w:rPr>
        <w:t xml:space="preserve">impregnation </w:t>
      </w:r>
      <w:r w:rsidRPr="003A7A56">
        <w:rPr>
          <w:color w:val="auto"/>
          <w:highlight w:val="yellow"/>
        </w:rPr>
        <w:t>solution</w:t>
      </w:r>
      <w:r w:rsidR="00F2560C" w:rsidRPr="003A7A56">
        <w:rPr>
          <w:color w:val="auto"/>
          <w:highlight w:val="yellow"/>
        </w:rPr>
        <w:t>s (IS1 and IS2)</w:t>
      </w:r>
      <w:r w:rsidRPr="003A7A56">
        <w:rPr>
          <w:color w:val="auto"/>
          <w:highlight w:val="yellow"/>
        </w:rPr>
        <w:t xml:space="preserve"> with appropriate proportions of water, </w:t>
      </w:r>
      <w:bookmarkStart w:id="3" w:name="OLE_LINK7"/>
      <w:r w:rsidR="00BB0735" w:rsidRPr="003A7A56">
        <w:rPr>
          <w:color w:val="auto"/>
          <w:highlight w:val="yellow"/>
        </w:rPr>
        <w:t xml:space="preserve">3 M </w:t>
      </w:r>
      <w:r w:rsidRPr="003A7A56">
        <w:rPr>
          <w:color w:val="auto"/>
          <w:highlight w:val="yellow"/>
        </w:rPr>
        <w:t>sulfuric acid</w:t>
      </w:r>
      <w:r w:rsidR="00364C84" w:rsidRPr="003A7A56">
        <w:rPr>
          <w:color w:val="auto"/>
          <w:highlight w:val="yellow"/>
        </w:rPr>
        <w:t xml:space="preserve"> (VI)</w:t>
      </w:r>
      <w:r w:rsidR="0092590F">
        <w:rPr>
          <w:color w:val="auto"/>
          <w:highlight w:val="yellow"/>
        </w:rPr>
        <w:t>,</w:t>
      </w:r>
      <w:r w:rsidRPr="003A7A56">
        <w:rPr>
          <w:color w:val="auto"/>
          <w:highlight w:val="yellow"/>
        </w:rPr>
        <w:t xml:space="preserve"> </w:t>
      </w:r>
      <w:bookmarkEnd w:id="3"/>
      <w:r w:rsidRPr="003A7A56">
        <w:rPr>
          <w:color w:val="auto"/>
          <w:highlight w:val="yellow"/>
        </w:rPr>
        <w:t xml:space="preserve">and </w:t>
      </w:r>
      <w:r w:rsidR="006F7855" w:rsidRPr="003A7A56">
        <w:rPr>
          <w:color w:val="auto"/>
          <w:highlight w:val="yellow"/>
        </w:rPr>
        <w:t>sugar (</w:t>
      </w:r>
      <w:r w:rsidRPr="003A7A56">
        <w:rPr>
          <w:color w:val="auto"/>
          <w:highlight w:val="yellow"/>
        </w:rPr>
        <w:t>glucose</w:t>
      </w:r>
      <w:r w:rsidR="006F7855" w:rsidRPr="003A7A56">
        <w:rPr>
          <w:color w:val="auto"/>
          <w:highlight w:val="yellow"/>
        </w:rPr>
        <w:t>)</w:t>
      </w:r>
      <w:r w:rsidR="0092590F">
        <w:rPr>
          <w:color w:val="auto"/>
          <w:highlight w:val="yellow"/>
        </w:rPr>
        <w:t>,</w:t>
      </w:r>
      <w:r w:rsidR="00DF2DFD" w:rsidRPr="003A7A56">
        <w:rPr>
          <w:color w:val="auto"/>
          <w:highlight w:val="yellow"/>
        </w:rPr>
        <w:t xml:space="preserve"> where g</w:t>
      </w:r>
      <w:r w:rsidRPr="003A7A56">
        <w:rPr>
          <w:color w:val="auto"/>
          <w:highlight w:val="yellow"/>
        </w:rPr>
        <w:t xml:space="preserve">lucose </w:t>
      </w:r>
      <w:r w:rsidRPr="003A7A56">
        <w:rPr>
          <w:rStyle w:val="alt-edited"/>
          <w:color w:val="auto"/>
          <w:highlight w:val="yellow"/>
        </w:rPr>
        <w:t xml:space="preserve">plays </w:t>
      </w:r>
      <w:r w:rsidR="0092590F">
        <w:rPr>
          <w:rStyle w:val="alt-edited"/>
          <w:color w:val="auto"/>
          <w:highlight w:val="yellow"/>
        </w:rPr>
        <w:t>the</w:t>
      </w:r>
      <w:r w:rsidRPr="003A7A56">
        <w:rPr>
          <w:rStyle w:val="alt-edited"/>
          <w:color w:val="auto"/>
          <w:highlight w:val="yellow"/>
        </w:rPr>
        <w:t xml:space="preserve"> role of carbon precursor</w:t>
      </w:r>
      <w:r w:rsidR="00DF2DFD" w:rsidRPr="003A7A56">
        <w:rPr>
          <w:rStyle w:val="alt-edited"/>
          <w:color w:val="auto"/>
          <w:highlight w:val="yellow"/>
        </w:rPr>
        <w:t xml:space="preserve"> and</w:t>
      </w:r>
      <w:r w:rsidR="00C8194F" w:rsidRPr="003A7A56">
        <w:rPr>
          <w:rStyle w:val="alt-edited"/>
          <w:color w:val="auto"/>
          <w:highlight w:val="yellow"/>
        </w:rPr>
        <w:t xml:space="preserve"> </w:t>
      </w:r>
      <w:r w:rsidR="00DF2DFD" w:rsidRPr="003A7A56">
        <w:rPr>
          <w:color w:val="auto"/>
          <w:highlight w:val="yellow"/>
        </w:rPr>
        <w:t>s</w:t>
      </w:r>
      <w:r w:rsidRPr="003A7A56">
        <w:rPr>
          <w:color w:val="auto"/>
          <w:highlight w:val="yellow"/>
        </w:rPr>
        <w:t>ulfuric acid acts as catalyst.</w:t>
      </w:r>
    </w:p>
    <w:p w14:paraId="347719ED" w14:textId="77777777" w:rsidR="00016FC4" w:rsidRPr="003A7A56" w:rsidRDefault="00016FC4" w:rsidP="009C658F">
      <w:pPr>
        <w:pStyle w:val="ListParagraph"/>
        <w:widowControl/>
        <w:ind w:left="0"/>
        <w:rPr>
          <w:color w:val="auto"/>
          <w:highlight w:val="yellow"/>
        </w:rPr>
      </w:pPr>
    </w:p>
    <w:p w14:paraId="582A75A2" w14:textId="6A599F1D" w:rsidR="00016FC4" w:rsidRPr="003A7A56" w:rsidRDefault="00016FC4" w:rsidP="009C658F">
      <w:pPr>
        <w:pStyle w:val="ListParagraph"/>
        <w:widowControl/>
        <w:ind w:left="0"/>
        <w:rPr>
          <w:color w:val="auto"/>
        </w:rPr>
      </w:pPr>
      <w:r w:rsidRPr="003A7A56">
        <w:rPr>
          <w:color w:val="auto"/>
        </w:rPr>
        <w:t xml:space="preserve">CAUTION: </w:t>
      </w:r>
      <w:r w:rsidRPr="003A7A56">
        <w:rPr>
          <w:b/>
          <w:color w:val="auto"/>
        </w:rPr>
        <w:t>Sulfuric acid is</w:t>
      </w:r>
      <w:r w:rsidRPr="003A7A56">
        <w:rPr>
          <w:color w:val="auto"/>
        </w:rPr>
        <w:t xml:space="preserve"> </w:t>
      </w:r>
      <w:r w:rsidRPr="003A7A56">
        <w:rPr>
          <w:b/>
          <w:color w:val="auto"/>
        </w:rPr>
        <w:t>very toxic</w:t>
      </w:r>
      <w:r w:rsidR="0092590F">
        <w:rPr>
          <w:color w:val="auto"/>
        </w:rPr>
        <w:t>, it</w:t>
      </w:r>
      <w:r w:rsidRPr="003A7A56">
        <w:rPr>
          <w:color w:val="auto"/>
        </w:rPr>
        <w:t xml:space="preserve"> </w:t>
      </w:r>
      <w:r w:rsidR="0092590F">
        <w:rPr>
          <w:color w:val="auto"/>
        </w:rPr>
        <w:t>c</w:t>
      </w:r>
      <w:r w:rsidRPr="003A7A56">
        <w:rPr>
          <w:color w:val="auto"/>
        </w:rPr>
        <w:t>auses severe skin burns and eye damage.</w:t>
      </w:r>
    </w:p>
    <w:p w14:paraId="6FEFAE33" w14:textId="77777777" w:rsidR="00016FC4" w:rsidRPr="003A7A56" w:rsidRDefault="00016FC4" w:rsidP="009C658F">
      <w:pPr>
        <w:pStyle w:val="ListParagraph"/>
        <w:widowControl/>
        <w:ind w:left="0"/>
        <w:rPr>
          <w:color w:val="auto"/>
          <w:highlight w:val="yellow"/>
        </w:rPr>
      </w:pPr>
    </w:p>
    <w:p w14:paraId="58FADF60" w14:textId="3ED89A1A" w:rsidR="00BF3BC8" w:rsidRPr="003A7A56" w:rsidRDefault="006F7855" w:rsidP="009C658F">
      <w:pPr>
        <w:pStyle w:val="ListParagraph"/>
        <w:widowControl/>
        <w:numPr>
          <w:ilvl w:val="3"/>
          <w:numId w:val="27"/>
        </w:numPr>
        <w:rPr>
          <w:color w:val="auto"/>
          <w:highlight w:val="yellow"/>
        </w:rPr>
      </w:pPr>
      <w:bookmarkStart w:id="4" w:name="OLE_LINK10"/>
      <w:r w:rsidRPr="003A7A56">
        <w:rPr>
          <w:color w:val="auto"/>
          <w:highlight w:val="yellow"/>
        </w:rPr>
        <w:t xml:space="preserve">Prepare </w:t>
      </w:r>
      <w:r w:rsidR="00F2560C" w:rsidRPr="003A7A56">
        <w:rPr>
          <w:color w:val="auto"/>
          <w:highlight w:val="yellow"/>
        </w:rPr>
        <w:t>IS1</w:t>
      </w:r>
      <w:r w:rsidRPr="003A7A56">
        <w:rPr>
          <w:color w:val="auto"/>
          <w:highlight w:val="yellow"/>
        </w:rPr>
        <w:t>. F</w:t>
      </w:r>
      <w:r w:rsidR="00F2560C" w:rsidRPr="003A7A56">
        <w:rPr>
          <w:color w:val="auto"/>
          <w:highlight w:val="yellow"/>
        </w:rPr>
        <w:t xml:space="preserve">or each </w:t>
      </w:r>
      <w:r w:rsidR="00364C84" w:rsidRPr="003A7A56">
        <w:rPr>
          <w:color w:val="auto"/>
          <w:highlight w:val="yellow"/>
        </w:rPr>
        <w:t>g</w:t>
      </w:r>
      <w:r w:rsidRPr="003A7A56">
        <w:rPr>
          <w:color w:val="auto"/>
          <w:highlight w:val="yellow"/>
        </w:rPr>
        <w:t>ram</w:t>
      </w:r>
      <w:r w:rsidR="00364C84" w:rsidRPr="003A7A56">
        <w:rPr>
          <w:color w:val="auto"/>
          <w:highlight w:val="yellow"/>
        </w:rPr>
        <w:t xml:space="preserve"> of silica, </w:t>
      </w:r>
      <w:r w:rsidR="00F2560C" w:rsidRPr="003A7A56">
        <w:rPr>
          <w:color w:val="auto"/>
          <w:highlight w:val="yellow"/>
        </w:rPr>
        <w:t xml:space="preserve">mix </w:t>
      </w:r>
      <w:r w:rsidR="00364C84" w:rsidRPr="003A7A56">
        <w:rPr>
          <w:color w:val="auto"/>
          <w:highlight w:val="yellow"/>
        </w:rPr>
        <w:t xml:space="preserve">5 g of water, 0.14 g of </w:t>
      </w:r>
      <w:bookmarkStart w:id="5" w:name="_Hlk523779255"/>
      <w:r w:rsidRPr="003A7A56">
        <w:rPr>
          <w:color w:val="auto"/>
          <w:highlight w:val="yellow"/>
        </w:rPr>
        <w:t xml:space="preserve">3 M </w:t>
      </w:r>
      <w:r w:rsidR="00364C84" w:rsidRPr="003A7A56">
        <w:rPr>
          <w:color w:val="auto"/>
          <w:highlight w:val="yellow"/>
        </w:rPr>
        <w:t xml:space="preserve">sulfuric acid </w:t>
      </w:r>
      <w:bookmarkEnd w:id="5"/>
      <w:r w:rsidR="00364C84" w:rsidRPr="003A7A56">
        <w:rPr>
          <w:color w:val="auto"/>
          <w:highlight w:val="yellow"/>
        </w:rPr>
        <w:t>(VI), and 1.25 g of sugar.</w:t>
      </w:r>
      <w:bookmarkEnd w:id="4"/>
    </w:p>
    <w:p w14:paraId="2B5841AA" w14:textId="77777777" w:rsidR="00BF3BC8" w:rsidRPr="003A7A56" w:rsidRDefault="00BF3BC8" w:rsidP="009C658F">
      <w:pPr>
        <w:pStyle w:val="ListParagraph"/>
        <w:widowControl/>
        <w:ind w:left="0"/>
        <w:rPr>
          <w:color w:val="auto"/>
          <w:highlight w:val="yellow"/>
        </w:rPr>
      </w:pPr>
    </w:p>
    <w:p w14:paraId="0D4BDF76" w14:textId="0B3A1034" w:rsidR="00F23423" w:rsidRPr="003A7A56" w:rsidRDefault="00F23423" w:rsidP="009C658F">
      <w:pPr>
        <w:pStyle w:val="ListParagraph"/>
        <w:widowControl/>
        <w:numPr>
          <w:ilvl w:val="3"/>
          <w:numId w:val="27"/>
        </w:numPr>
        <w:rPr>
          <w:color w:val="auto"/>
          <w:highlight w:val="yellow"/>
        </w:rPr>
      </w:pPr>
      <w:r w:rsidRPr="003A7A56">
        <w:rPr>
          <w:color w:val="auto"/>
          <w:highlight w:val="yellow"/>
        </w:rPr>
        <w:t>Prepare IS2. For each gram of silica</w:t>
      </w:r>
      <w:r w:rsidR="00F31045" w:rsidRPr="003A7A56">
        <w:rPr>
          <w:color w:val="auto"/>
          <w:highlight w:val="yellow"/>
        </w:rPr>
        <w:t>,</w:t>
      </w:r>
      <w:r w:rsidRPr="003A7A56">
        <w:rPr>
          <w:color w:val="auto"/>
          <w:highlight w:val="yellow"/>
        </w:rPr>
        <w:t xml:space="preserve"> </w:t>
      </w:r>
      <w:r w:rsidR="00F31045" w:rsidRPr="003A7A56">
        <w:rPr>
          <w:color w:val="auto"/>
          <w:highlight w:val="yellow"/>
        </w:rPr>
        <w:t>mix</w:t>
      </w:r>
      <w:r w:rsidRPr="003A7A56">
        <w:rPr>
          <w:color w:val="auto"/>
          <w:highlight w:val="yellow"/>
        </w:rPr>
        <w:t xml:space="preserve"> 5 g of water, 0.08 g of 3 M sulfuric acid (VI), and 0.75 g of sugar.</w:t>
      </w:r>
    </w:p>
    <w:p w14:paraId="54D86FB7" w14:textId="77777777" w:rsidR="00364C84" w:rsidRPr="003A7A56" w:rsidRDefault="00364C84" w:rsidP="009C658F">
      <w:pPr>
        <w:pStyle w:val="ListParagraph"/>
        <w:widowControl/>
        <w:ind w:left="0"/>
        <w:rPr>
          <w:color w:val="auto"/>
          <w:highlight w:val="yellow"/>
        </w:rPr>
      </w:pPr>
    </w:p>
    <w:p w14:paraId="619B1148" w14:textId="644F1D24" w:rsidR="00CC74FD" w:rsidRPr="003A7A56" w:rsidRDefault="00F23423" w:rsidP="009C658F">
      <w:pPr>
        <w:pStyle w:val="ListParagraph"/>
        <w:widowControl/>
        <w:numPr>
          <w:ilvl w:val="2"/>
          <w:numId w:val="27"/>
        </w:numPr>
        <w:ind w:left="0" w:firstLine="0"/>
        <w:rPr>
          <w:rStyle w:val="shorttext"/>
          <w:color w:val="auto"/>
          <w:highlight w:val="yellow"/>
        </w:rPr>
      </w:pPr>
      <w:bookmarkStart w:id="6" w:name="OLE_LINK11"/>
      <w:bookmarkStart w:id="7" w:name="OLE_LINK12"/>
      <w:r w:rsidRPr="003A7A56">
        <w:rPr>
          <w:color w:val="auto"/>
          <w:highlight w:val="yellow"/>
        </w:rPr>
        <w:t xml:space="preserve">Place the silica material (1 g) and </w:t>
      </w:r>
      <w:r w:rsidR="0092590F">
        <w:rPr>
          <w:color w:val="auto"/>
          <w:highlight w:val="yellow"/>
        </w:rPr>
        <w:t xml:space="preserve">the </w:t>
      </w:r>
      <w:r w:rsidRPr="003A7A56">
        <w:rPr>
          <w:color w:val="auto"/>
          <w:highlight w:val="yellow"/>
        </w:rPr>
        <w:t xml:space="preserve">prepared solution IS1 of </w:t>
      </w:r>
      <w:r w:rsidR="0092590F">
        <w:rPr>
          <w:color w:val="auto"/>
          <w:highlight w:val="yellow"/>
        </w:rPr>
        <w:t xml:space="preserve">the </w:t>
      </w:r>
      <w:r w:rsidRPr="003A7A56">
        <w:rPr>
          <w:color w:val="auto"/>
          <w:highlight w:val="yellow"/>
        </w:rPr>
        <w:t xml:space="preserve">carbon precursor and </w:t>
      </w:r>
      <w:r w:rsidR="00F31045" w:rsidRPr="003A7A56">
        <w:rPr>
          <w:color w:val="auto"/>
          <w:highlight w:val="yellow"/>
        </w:rPr>
        <w:t xml:space="preserve">the </w:t>
      </w:r>
      <w:r w:rsidRPr="003A7A56">
        <w:rPr>
          <w:color w:val="auto"/>
          <w:highlight w:val="yellow"/>
        </w:rPr>
        <w:t xml:space="preserve">catalyst in a 500 mL flask. </w:t>
      </w:r>
      <w:r w:rsidRPr="003A7A56">
        <w:rPr>
          <w:rStyle w:val="highlight"/>
          <w:color w:val="auto"/>
          <w:highlight w:val="yellow"/>
        </w:rPr>
        <w:t xml:space="preserve">Heat the mixture in </w:t>
      </w:r>
      <w:r w:rsidR="0092590F">
        <w:rPr>
          <w:rStyle w:val="highlight"/>
          <w:color w:val="auto"/>
          <w:highlight w:val="yellow"/>
        </w:rPr>
        <w:t xml:space="preserve">a </w:t>
      </w:r>
      <w:r w:rsidRPr="003A7A56">
        <w:rPr>
          <w:rStyle w:val="shorttext"/>
          <w:color w:val="auto"/>
          <w:highlight w:val="yellow"/>
        </w:rPr>
        <w:t xml:space="preserve">vacuum dryer at 100 °C for 6 h. </w:t>
      </w:r>
    </w:p>
    <w:p w14:paraId="4E6FE139" w14:textId="77777777" w:rsidR="00CC74FD" w:rsidRPr="003A7A56" w:rsidRDefault="00CC74FD" w:rsidP="00CC74FD">
      <w:pPr>
        <w:pStyle w:val="ListParagraph"/>
        <w:widowControl/>
        <w:ind w:left="0"/>
        <w:rPr>
          <w:rStyle w:val="shorttext"/>
          <w:color w:val="auto"/>
          <w:highlight w:val="yellow"/>
        </w:rPr>
      </w:pPr>
    </w:p>
    <w:p w14:paraId="0E74B2F4" w14:textId="3D4C702C" w:rsidR="00F23423" w:rsidRPr="003A7A56" w:rsidRDefault="00850D28" w:rsidP="00CC74FD">
      <w:pPr>
        <w:pStyle w:val="ListParagraph"/>
        <w:widowControl/>
        <w:ind w:left="0"/>
        <w:rPr>
          <w:rStyle w:val="shorttext"/>
          <w:color w:val="auto"/>
        </w:rPr>
      </w:pPr>
      <w:r>
        <w:rPr>
          <w:rStyle w:val="shorttext"/>
          <w:color w:val="auto"/>
        </w:rPr>
        <w:t>NOTE:</w:t>
      </w:r>
      <w:r w:rsidR="00CC74FD" w:rsidRPr="003A7A56">
        <w:rPr>
          <w:rStyle w:val="shorttext"/>
          <w:color w:val="auto"/>
        </w:rPr>
        <w:t xml:space="preserve"> </w:t>
      </w:r>
      <w:r w:rsidR="00F23423" w:rsidRPr="003A7A56">
        <w:rPr>
          <w:rStyle w:val="shorttext"/>
          <w:color w:val="auto"/>
        </w:rPr>
        <w:t>In this step</w:t>
      </w:r>
      <w:r w:rsidR="0092590F">
        <w:rPr>
          <w:rStyle w:val="shorttext"/>
          <w:color w:val="auto"/>
        </w:rPr>
        <w:t>,</w:t>
      </w:r>
      <w:r w:rsidR="00F23423" w:rsidRPr="003A7A56">
        <w:rPr>
          <w:rStyle w:val="shorttext"/>
          <w:color w:val="auto"/>
        </w:rPr>
        <w:t xml:space="preserve"> use only IS1. IS2 should be applied in the next step. </w:t>
      </w:r>
    </w:p>
    <w:bookmarkEnd w:id="6"/>
    <w:bookmarkEnd w:id="7"/>
    <w:p w14:paraId="0CB0C557" w14:textId="77777777" w:rsidR="00BF3BC8" w:rsidRPr="003A7A56" w:rsidRDefault="00BF3BC8" w:rsidP="009C658F">
      <w:pPr>
        <w:pStyle w:val="ListParagraph"/>
        <w:widowControl/>
        <w:ind w:left="0"/>
        <w:rPr>
          <w:color w:val="auto"/>
          <w:highlight w:val="yellow"/>
        </w:rPr>
      </w:pPr>
    </w:p>
    <w:p w14:paraId="31E3494B" w14:textId="5FFEC586" w:rsidR="00F23423" w:rsidRPr="003A7A56" w:rsidRDefault="00F23423" w:rsidP="009C658F">
      <w:pPr>
        <w:pStyle w:val="ListParagraph"/>
        <w:widowControl/>
        <w:numPr>
          <w:ilvl w:val="2"/>
          <w:numId w:val="27"/>
        </w:numPr>
        <w:ind w:left="0" w:firstLine="0"/>
        <w:rPr>
          <w:color w:val="auto"/>
          <w:highlight w:val="yellow"/>
        </w:rPr>
      </w:pPr>
      <w:r w:rsidRPr="003A7A56">
        <w:rPr>
          <w:color w:val="auto"/>
          <w:highlight w:val="yellow"/>
        </w:rPr>
        <w:t xml:space="preserve">Add the IS2 to the mixture in </w:t>
      </w:r>
      <w:r w:rsidR="0092590F">
        <w:rPr>
          <w:color w:val="auto"/>
          <w:highlight w:val="yellow"/>
        </w:rPr>
        <w:t xml:space="preserve">the </w:t>
      </w:r>
      <w:r w:rsidRPr="003A7A56">
        <w:rPr>
          <w:color w:val="auto"/>
          <w:highlight w:val="yellow"/>
        </w:rPr>
        <w:t xml:space="preserve">vacuum dryer (to the solution with the partially carbonized carbon precursor). </w:t>
      </w:r>
      <w:r w:rsidRPr="003A7A56">
        <w:rPr>
          <w:rStyle w:val="highlight"/>
          <w:color w:val="auto"/>
          <w:highlight w:val="yellow"/>
        </w:rPr>
        <w:t xml:space="preserve">Heat the mixture again in </w:t>
      </w:r>
      <w:r w:rsidR="0092590F">
        <w:rPr>
          <w:rStyle w:val="highlight"/>
          <w:color w:val="auto"/>
          <w:highlight w:val="yellow"/>
        </w:rPr>
        <w:t xml:space="preserve">the </w:t>
      </w:r>
      <w:r w:rsidRPr="003A7A56">
        <w:rPr>
          <w:rStyle w:val="shorttext"/>
          <w:color w:val="auto"/>
          <w:highlight w:val="yellow"/>
        </w:rPr>
        <w:t>vacuum dryer at 160 °C for 12 h.</w:t>
      </w:r>
    </w:p>
    <w:p w14:paraId="544498B8" w14:textId="77777777" w:rsidR="00783DBB" w:rsidRPr="003A7A56" w:rsidRDefault="00783DBB" w:rsidP="009C658F">
      <w:pPr>
        <w:pStyle w:val="ListParagraph"/>
        <w:widowControl/>
        <w:ind w:left="0"/>
        <w:rPr>
          <w:b/>
          <w:color w:val="auto"/>
          <w:highlight w:val="yellow"/>
        </w:rPr>
      </w:pPr>
    </w:p>
    <w:p w14:paraId="66A3A9A0" w14:textId="64D07192" w:rsidR="003B126E" w:rsidRPr="003A7A56" w:rsidRDefault="003B126E" w:rsidP="009C658F">
      <w:pPr>
        <w:pStyle w:val="ListParagraph"/>
        <w:widowControl/>
        <w:numPr>
          <w:ilvl w:val="1"/>
          <w:numId w:val="28"/>
        </w:numPr>
        <w:ind w:left="0" w:firstLine="0"/>
        <w:rPr>
          <w:b/>
          <w:color w:val="auto"/>
          <w:highlight w:val="yellow"/>
        </w:rPr>
      </w:pPr>
      <w:r w:rsidRPr="003A7A56">
        <w:rPr>
          <w:b/>
          <w:color w:val="auto"/>
          <w:highlight w:val="yellow"/>
        </w:rPr>
        <w:t>Tempering/</w:t>
      </w:r>
      <w:r w:rsidR="00850D28">
        <w:rPr>
          <w:b/>
          <w:color w:val="auto"/>
          <w:highlight w:val="yellow"/>
        </w:rPr>
        <w:t>c</w:t>
      </w:r>
      <w:r w:rsidRPr="003A7A56">
        <w:rPr>
          <w:b/>
          <w:color w:val="auto"/>
          <w:highlight w:val="yellow"/>
        </w:rPr>
        <w:t>arbonization</w:t>
      </w:r>
    </w:p>
    <w:p w14:paraId="2FAF56B6" w14:textId="77777777" w:rsidR="000859C6" w:rsidRPr="003A7A56" w:rsidRDefault="000859C6" w:rsidP="009C658F">
      <w:pPr>
        <w:widowControl/>
        <w:rPr>
          <w:b/>
          <w:color w:val="auto"/>
          <w:highlight w:val="yellow"/>
        </w:rPr>
      </w:pPr>
    </w:p>
    <w:p w14:paraId="749E5A0F" w14:textId="585CB179" w:rsidR="00BF3BC8" w:rsidRPr="003A7A56" w:rsidRDefault="000859C6" w:rsidP="009C658F">
      <w:pPr>
        <w:pStyle w:val="ListParagraph"/>
        <w:widowControl/>
        <w:numPr>
          <w:ilvl w:val="2"/>
          <w:numId w:val="28"/>
        </w:numPr>
        <w:ind w:left="0" w:firstLine="0"/>
        <w:rPr>
          <w:color w:val="auto"/>
          <w:highlight w:val="yellow"/>
        </w:rPr>
      </w:pPr>
      <w:r w:rsidRPr="003A7A56">
        <w:rPr>
          <w:color w:val="auto"/>
          <w:highlight w:val="yellow"/>
        </w:rPr>
        <w:lastRenderedPageBreak/>
        <w:t xml:space="preserve">Transfer the obtained composite to </w:t>
      </w:r>
      <w:r w:rsidR="006F7855" w:rsidRPr="003A7A56">
        <w:rPr>
          <w:color w:val="auto"/>
          <w:highlight w:val="yellow"/>
        </w:rPr>
        <w:t>a</w:t>
      </w:r>
      <w:r w:rsidRPr="003A7A56">
        <w:rPr>
          <w:color w:val="auto"/>
          <w:highlight w:val="yellow"/>
        </w:rPr>
        <w:t xml:space="preserve"> mortar for </w:t>
      </w:r>
      <w:r w:rsidR="00516156">
        <w:rPr>
          <w:color w:val="auto"/>
          <w:highlight w:val="yellow"/>
        </w:rPr>
        <w:t xml:space="preserve">the </w:t>
      </w:r>
      <w:r w:rsidRPr="003A7A56">
        <w:rPr>
          <w:rStyle w:val="alt-edited"/>
          <w:color w:val="auto"/>
          <w:highlight w:val="yellow"/>
        </w:rPr>
        <w:t xml:space="preserve">fragmentation of the </w:t>
      </w:r>
      <w:r w:rsidRPr="003A7A56">
        <w:rPr>
          <w:color w:val="auto"/>
          <w:highlight w:val="yellow"/>
        </w:rPr>
        <w:t xml:space="preserve">larger particles and </w:t>
      </w:r>
      <w:r w:rsidR="00516156">
        <w:rPr>
          <w:color w:val="auto"/>
          <w:highlight w:val="yellow"/>
        </w:rPr>
        <w:t xml:space="preserve">a </w:t>
      </w:r>
      <w:r w:rsidRPr="003A7A56">
        <w:rPr>
          <w:color w:val="auto"/>
          <w:highlight w:val="yellow"/>
        </w:rPr>
        <w:t xml:space="preserve">homogenization </w:t>
      </w:r>
      <w:r w:rsidR="00516156">
        <w:rPr>
          <w:color w:val="auto"/>
          <w:highlight w:val="yellow"/>
        </w:rPr>
        <w:t xml:space="preserve">of </w:t>
      </w:r>
      <w:r w:rsidRPr="003A7A56">
        <w:rPr>
          <w:color w:val="auto"/>
          <w:highlight w:val="yellow"/>
        </w:rPr>
        <w:t xml:space="preserve">the material. </w:t>
      </w:r>
    </w:p>
    <w:p w14:paraId="79F1D866" w14:textId="77777777" w:rsidR="00BF3BC8" w:rsidRPr="003A7A56" w:rsidRDefault="00BF3BC8" w:rsidP="009C658F">
      <w:pPr>
        <w:pStyle w:val="ListParagraph"/>
        <w:widowControl/>
        <w:ind w:left="0"/>
        <w:rPr>
          <w:color w:val="auto"/>
          <w:highlight w:val="yellow"/>
        </w:rPr>
      </w:pPr>
    </w:p>
    <w:p w14:paraId="4E07B112" w14:textId="2BA1D67E" w:rsidR="00BF3BC8" w:rsidRPr="003A7A56" w:rsidRDefault="00906FD2" w:rsidP="009C658F">
      <w:pPr>
        <w:pStyle w:val="ListParagraph"/>
        <w:widowControl/>
        <w:numPr>
          <w:ilvl w:val="2"/>
          <w:numId w:val="28"/>
        </w:numPr>
        <w:ind w:left="0" w:firstLine="0"/>
        <w:rPr>
          <w:color w:val="auto"/>
          <w:highlight w:val="yellow"/>
        </w:rPr>
      </w:pPr>
      <w:r w:rsidRPr="003A7A56">
        <w:rPr>
          <w:color w:val="auto"/>
          <w:highlight w:val="yellow"/>
        </w:rPr>
        <w:t xml:space="preserve">Place the obtained product into the flow furnace and heat </w:t>
      </w:r>
      <w:r w:rsidR="00516156">
        <w:rPr>
          <w:color w:val="auto"/>
          <w:highlight w:val="yellow"/>
        </w:rPr>
        <w:t xml:space="preserve">it </w:t>
      </w:r>
      <w:r w:rsidRPr="003A7A56">
        <w:rPr>
          <w:color w:val="auto"/>
          <w:highlight w:val="yellow"/>
        </w:rPr>
        <w:t xml:space="preserve">to 700 </w:t>
      </w:r>
      <w:r w:rsidR="006F7855" w:rsidRPr="003A7A56">
        <w:rPr>
          <w:rStyle w:val="shorttext"/>
          <w:color w:val="auto"/>
          <w:highlight w:val="yellow"/>
        </w:rPr>
        <w:t>°</w:t>
      </w:r>
      <w:r w:rsidRPr="003A7A56">
        <w:rPr>
          <w:color w:val="auto"/>
          <w:highlight w:val="yellow"/>
        </w:rPr>
        <w:t>C (</w:t>
      </w:r>
      <w:r w:rsidR="00516156">
        <w:rPr>
          <w:color w:val="auto"/>
          <w:highlight w:val="yellow"/>
        </w:rPr>
        <w:t xml:space="preserve">at a </w:t>
      </w:r>
      <w:r w:rsidRPr="003A7A56">
        <w:rPr>
          <w:color w:val="auto"/>
          <w:highlight w:val="yellow"/>
        </w:rPr>
        <w:t xml:space="preserve">heating rate </w:t>
      </w:r>
      <w:r w:rsidR="006F7855" w:rsidRPr="003A7A56">
        <w:rPr>
          <w:color w:val="auto"/>
          <w:highlight w:val="yellow"/>
        </w:rPr>
        <w:t xml:space="preserve">of </w:t>
      </w:r>
      <w:r w:rsidRPr="003A7A56">
        <w:rPr>
          <w:color w:val="auto"/>
          <w:highlight w:val="yellow"/>
        </w:rPr>
        <w:t xml:space="preserve">2.5 </w:t>
      </w:r>
      <w:r w:rsidR="006F7855" w:rsidRPr="003A7A56">
        <w:rPr>
          <w:rStyle w:val="shorttext"/>
          <w:color w:val="auto"/>
          <w:highlight w:val="yellow"/>
        </w:rPr>
        <w:t>°</w:t>
      </w:r>
      <w:r w:rsidRPr="003A7A56">
        <w:rPr>
          <w:color w:val="auto"/>
          <w:highlight w:val="yellow"/>
        </w:rPr>
        <w:t xml:space="preserve">C/min) and heat for 6 h at this temperature. Heat the material </w:t>
      </w:r>
      <w:r w:rsidR="00045D47">
        <w:rPr>
          <w:color w:val="auto"/>
          <w:highlight w:val="yellow"/>
        </w:rPr>
        <w:t>in</w:t>
      </w:r>
      <w:r w:rsidRPr="003A7A56">
        <w:rPr>
          <w:color w:val="auto"/>
          <w:highlight w:val="yellow"/>
        </w:rPr>
        <w:t xml:space="preserve"> </w:t>
      </w:r>
      <w:r w:rsidR="006F7855" w:rsidRPr="003A7A56">
        <w:rPr>
          <w:color w:val="auto"/>
          <w:highlight w:val="yellow"/>
        </w:rPr>
        <w:t xml:space="preserve">a </w:t>
      </w:r>
      <w:r w:rsidRPr="003A7A56">
        <w:rPr>
          <w:color w:val="auto"/>
          <w:highlight w:val="yellow"/>
        </w:rPr>
        <w:t xml:space="preserve">nitrogen atmosphere. </w:t>
      </w:r>
    </w:p>
    <w:p w14:paraId="1820EEA9" w14:textId="77777777" w:rsidR="00BF3BC8" w:rsidRPr="003A7A56" w:rsidRDefault="00BF3BC8" w:rsidP="009C658F">
      <w:pPr>
        <w:pStyle w:val="ListParagraph"/>
        <w:widowControl/>
        <w:ind w:left="0"/>
        <w:rPr>
          <w:color w:val="auto"/>
          <w:highlight w:val="yellow"/>
        </w:rPr>
      </w:pPr>
    </w:p>
    <w:p w14:paraId="42708B2F" w14:textId="3458C612" w:rsidR="00906FD2" w:rsidRPr="003A7A56" w:rsidRDefault="00906FD2" w:rsidP="009C658F">
      <w:pPr>
        <w:pStyle w:val="ListParagraph"/>
        <w:widowControl/>
        <w:numPr>
          <w:ilvl w:val="2"/>
          <w:numId w:val="28"/>
        </w:numPr>
        <w:ind w:left="0" w:firstLine="0"/>
        <w:rPr>
          <w:color w:val="auto"/>
          <w:highlight w:val="yellow"/>
        </w:rPr>
      </w:pPr>
      <w:r w:rsidRPr="003A7A56">
        <w:rPr>
          <w:color w:val="auto"/>
          <w:highlight w:val="yellow"/>
        </w:rPr>
        <w:t xml:space="preserve">Allow </w:t>
      </w:r>
      <w:r w:rsidR="00CA4F2F" w:rsidRPr="003A7A56">
        <w:rPr>
          <w:color w:val="auto"/>
          <w:highlight w:val="yellow"/>
        </w:rPr>
        <w:t xml:space="preserve">the </w:t>
      </w:r>
      <w:r w:rsidRPr="003A7A56">
        <w:rPr>
          <w:color w:val="auto"/>
          <w:highlight w:val="yellow"/>
        </w:rPr>
        <w:t xml:space="preserve">solution to </w:t>
      </w:r>
      <w:r w:rsidRPr="003A7A56">
        <w:rPr>
          <w:rStyle w:val="highlight"/>
          <w:color w:val="auto"/>
          <w:highlight w:val="yellow"/>
        </w:rPr>
        <w:t>cool</w:t>
      </w:r>
      <w:r w:rsidRPr="003A7A56">
        <w:rPr>
          <w:color w:val="auto"/>
          <w:highlight w:val="yellow"/>
        </w:rPr>
        <w:t xml:space="preserve"> before opening the furnace. </w:t>
      </w:r>
    </w:p>
    <w:p w14:paraId="72984FFB" w14:textId="77777777" w:rsidR="00783DBB" w:rsidRPr="003A7A56" w:rsidRDefault="00783DBB" w:rsidP="009C658F">
      <w:pPr>
        <w:widowControl/>
        <w:rPr>
          <w:b/>
          <w:color w:val="auto"/>
          <w:highlight w:val="yellow"/>
        </w:rPr>
      </w:pPr>
    </w:p>
    <w:p w14:paraId="58413C14" w14:textId="77777777" w:rsidR="00001169" w:rsidRPr="003A7A56" w:rsidRDefault="003B126E" w:rsidP="009C658F">
      <w:pPr>
        <w:pStyle w:val="ListParagraph"/>
        <w:widowControl/>
        <w:numPr>
          <w:ilvl w:val="1"/>
          <w:numId w:val="29"/>
        </w:numPr>
        <w:ind w:left="0" w:firstLine="0"/>
        <w:rPr>
          <w:b/>
          <w:color w:val="auto"/>
          <w:highlight w:val="yellow"/>
        </w:rPr>
      </w:pPr>
      <w:r w:rsidRPr="003A7A56">
        <w:rPr>
          <w:b/>
          <w:color w:val="auto"/>
          <w:highlight w:val="yellow"/>
        </w:rPr>
        <w:t>Removal of the silica matrix by etching</w:t>
      </w:r>
    </w:p>
    <w:p w14:paraId="59AABAAF" w14:textId="77777777" w:rsidR="00906FD2" w:rsidRPr="003A7A56" w:rsidRDefault="00906FD2" w:rsidP="009C658F">
      <w:pPr>
        <w:widowControl/>
        <w:rPr>
          <w:b/>
          <w:color w:val="auto"/>
          <w:highlight w:val="yellow"/>
        </w:rPr>
      </w:pPr>
    </w:p>
    <w:p w14:paraId="769AC785" w14:textId="4247E4D3" w:rsidR="00906FD2" w:rsidRPr="003A7A56" w:rsidRDefault="00B262C0" w:rsidP="009C658F">
      <w:pPr>
        <w:pStyle w:val="ListParagraph"/>
        <w:widowControl/>
        <w:numPr>
          <w:ilvl w:val="2"/>
          <w:numId w:val="29"/>
        </w:numPr>
        <w:ind w:left="0" w:firstLine="0"/>
        <w:rPr>
          <w:color w:val="auto"/>
          <w:highlight w:val="yellow"/>
        </w:rPr>
      </w:pPr>
      <w:r w:rsidRPr="003A7A56">
        <w:rPr>
          <w:color w:val="auto"/>
          <w:highlight w:val="yellow"/>
        </w:rPr>
        <w:t xml:space="preserve">Prepare </w:t>
      </w:r>
      <w:r w:rsidR="00695A0C" w:rsidRPr="003A7A56">
        <w:rPr>
          <w:color w:val="auto"/>
          <w:highlight w:val="yellow"/>
        </w:rPr>
        <w:t xml:space="preserve">100 mL of </w:t>
      </w:r>
      <w:r w:rsidRPr="003A7A56">
        <w:rPr>
          <w:color w:val="auto"/>
          <w:highlight w:val="yellow"/>
        </w:rPr>
        <w:t>etching solution</w:t>
      </w:r>
      <w:r w:rsidR="00E95A20" w:rsidRPr="003A7A56">
        <w:rPr>
          <w:color w:val="auto"/>
          <w:highlight w:val="yellow"/>
        </w:rPr>
        <w:t xml:space="preserve"> (ES)</w:t>
      </w:r>
      <w:r w:rsidR="00CA4F2F" w:rsidRPr="003A7A56">
        <w:rPr>
          <w:color w:val="auto"/>
          <w:highlight w:val="yellow"/>
        </w:rPr>
        <w:t xml:space="preserve">. </w:t>
      </w:r>
      <w:r w:rsidRPr="003A7A56">
        <w:rPr>
          <w:color w:val="auto"/>
          <w:highlight w:val="yellow"/>
        </w:rPr>
        <w:t>Mix</w:t>
      </w:r>
      <w:r w:rsidR="00F44433" w:rsidRPr="003A7A56">
        <w:rPr>
          <w:color w:val="auto"/>
          <w:highlight w:val="yellow"/>
        </w:rPr>
        <w:t xml:space="preserve"> </w:t>
      </w:r>
      <w:r w:rsidRPr="003A7A56">
        <w:rPr>
          <w:color w:val="auto"/>
          <w:highlight w:val="yellow"/>
        </w:rPr>
        <w:t>50</w:t>
      </w:r>
      <w:r w:rsidR="00F44433" w:rsidRPr="003A7A56">
        <w:rPr>
          <w:color w:val="auto"/>
          <w:highlight w:val="yellow"/>
        </w:rPr>
        <w:t xml:space="preserve"> </w:t>
      </w:r>
      <w:r w:rsidRPr="003A7A56">
        <w:rPr>
          <w:color w:val="auto"/>
          <w:highlight w:val="yellow"/>
        </w:rPr>
        <w:t>mL</w:t>
      </w:r>
      <w:r w:rsidR="00F44433" w:rsidRPr="003A7A56">
        <w:rPr>
          <w:color w:val="auto"/>
          <w:highlight w:val="yellow"/>
        </w:rPr>
        <w:t xml:space="preserve"> </w:t>
      </w:r>
      <w:r w:rsidRPr="003A7A56">
        <w:rPr>
          <w:color w:val="auto"/>
          <w:highlight w:val="yellow"/>
        </w:rPr>
        <w:t>of</w:t>
      </w:r>
      <w:r w:rsidR="00F44433" w:rsidRPr="003A7A56">
        <w:rPr>
          <w:color w:val="auto"/>
          <w:highlight w:val="yellow"/>
        </w:rPr>
        <w:t xml:space="preserve"> </w:t>
      </w:r>
      <w:r w:rsidRPr="003A7A56">
        <w:rPr>
          <w:color w:val="auto"/>
          <w:highlight w:val="yellow"/>
        </w:rPr>
        <w:t>95%</w:t>
      </w:r>
      <w:r w:rsidR="00F44433" w:rsidRPr="003A7A56">
        <w:rPr>
          <w:color w:val="auto"/>
          <w:highlight w:val="yellow"/>
        </w:rPr>
        <w:t xml:space="preserve"> </w:t>
      </w:r>
      <w:r w:rsidR="00CA39DF" w:rsidRPr="003A7A56">
        <w:rPr>
          <w:color w:val="auto"/>
          <w:highlight w:val="yellow"/>
        </w:rPr>
        <w:t>ethyl</w:t>
      </w:r>
      <w:r w:rsidR="00F44433" w:rsidRPr="003A7A56">
        <w:rPr>
          <w:color w:val="auto"/>
          <w:highlight w:val="yellow"/>
        </w:rPr>
        <w:t xml:space="preserve"> </w:t>
      </w:r>
      <w:r w:rsidR="00CA39DF" w:rsidRPr="003A7A56">
        <w:rPr>
          <w:color w:val="auto"/>
          <w:highlight w:val="yellow"/>
        </w:rPr>
        <w:t xml:space="preserve">alcohol and 50 mL of </w:t>
      </w:r>
      <w:r w:rsidRPr="003A7A56">
        <w:rPr>
          <w:color w:val="auto"/>
          <w:highlight w:val="yellow"/>
        </w:rPr>
        <w:t>water</w:t>
      </w:r>
      <w:r w:rsidR="00695A0C" w:rsidRPr="003A7A56">
        <w:rPr>
          <w:color w:val="auto"/>
          <w:highlight w:val="yellow"/>
        </w:rPr>
        <w:t xml:space="preserve">. Add 7 g of potassium hydroxide and stir until </w:t>
      </w:r>
      <w:r w:rsidR="008862BD">
        <w:rPr>
          <w:color w:val="auto"/>
          <w:highlight w:val="yellow"/>
        </w:rPr>
        <w:t xml:space="preserve">it is </w:t>
      </w:r>
      <w:r w:rsidR="00695A0C" w:rsidRPr="003A7A56">
        <w:rPr>
          <w:color w:val="auto"/>
          <w:highlight w:val="yellow"/>
        </w:rPr>
        <w:t>dissolved.</w:t>
      </w:r>
    </w:p>
    <w:p w14:paraId="2AE54103" w14:textId="77777777" w:rsidR="00D5433D" w:rsidRPr="003A7A56" w:rsidRDefault="00D5433D" w:rsidP="009C658F">
      <w:pPr>
        <w:pStyle w:val="ListParagraph"/>
        <w:widowControl/>
        <w:ind w:left="0"/>
        <w:rPr>
          <w:color w:val="auto"/>
          <w:highlight w:val="yellow"/>
        </w:rPr>
      </w:pPr>
    </w:p>
    <w:p w14:paraId="37FBE822" w14:textId="7AAE5B30" w:rsidR="00BF3BC8" w:rsidRPr="003A7A56" w:rsidRDefault="00F23423" w:rsidP="009C658F">
      <w:pPr>
        <w:pStyle w:val="ListParagraph"/>
        <w:widowControl/>
        <w:numPr>
          <w:ilvl w:val="2"/>
          <w:numId w:val="29"/>
        </w:numPr>
        <w:ind w:left="0" w:firstLine="0"/>
        <w:rPr>
          <w:color w:val="auto"/>
          <w:highlight w:val="yellow"/>
        </w:rPr>
      </w:pPr>
      <w:r w:rsidRPr="003A7A56">
        <w:rPr>
          <w:color w:val="auto"/>
          <w:highlight w:val="yellow"/>
        </w:rPr>
        <w:t>Place all obtained carbonized material (at least 1 g) in a 250 mL round</w:t>
      </w:r>
      <w:r w:rsidR="008862BD">
        <w:rPr>
          <w:color w:val="auto"/>
          <w:highlight w:val="yellow"/>
        </w:rPr>
        <w:t>-</w:t>
      </w:r>
      <w:r w:rsidRPr="003A7A56">
        <w:rPr>
          <w:color w:val="auto"/>
          <w:highlight w:val="yellow"/>
        </w:rPr>
        <w:t>bottom flask and add 100 mL of ES.</w:t>
      </w:r>
    </w:p>
    <w:p w14:paraId="5605243C" w14:textId="77777777" w:rsidR="00BF3BC8" w:rsidRPr="003A7A56" w:rsidRDefault="00BF3BC8" w:rsidP="009C658F">
      <w:pPr>
        <w:pStyle w:val="ListParagraph"/>
        <w:widowControl/>
        <w:ind w:left="0"/>
        <w:rPr>
          <w:color w:val="auto"/>
          <w:highlight w:val="yellow"/>
        </w:rPr>
      </w:pPr>
    </w:p>
    <w:p w14:paraId="6903C072" w14:textId="77777777" w:rsidR="00F23423" w:rsidRPr="003A7A56" w:rsidRDefault="00F23423" w:rsidP="009C658F">
      <w:pPr>
        <w:pStyle w:val="ListParagraph"/>
        <w:widowControl/>
        <w:numPr>
          <w:ilvl w:val="2"/>
          <w:numId w:val="29"/>
        </w:numPr>
        <w:ind w:left="0" w:firstLine="0"/>
        <w:rPr>
          <w:color w:val="auto"/>
          <w:highlight w:val="yellow"/>
        </w:rPr>
      </w:pPr>
      <w:r w:rsidRPr="003A7A56">
        <w:rPr>
          <w:color w:val="auto"/>
          <w:highlight w:val="yellow"/>
        </w:rPr>
        <w:t>Supply the system with a reflux condenser and magnetic stirrer and heat to a boil while stirring constantly. Boil the mixture for 1 h.</w:t>
      </w:r>
    </w:p>
    <w:p w14:paraId="3BCD0A88" w14:textId="77777777" w:rsidR="00F23423" w:rsidRPr="003A7A56" w:rsidRDefault="00F23423" w:rsidP="009C658F">
      <w:pPr>
        <w:pStyle w:val="ListParagraph"/>
        <w:widowControl/>
        <w:ind w:left="0"/>
        <w:rPr>
          <w:color w:val="auto"/>
          <w:highlight w:val="yellow"/>
        </w:rPr>
      </w:pPr>
    </w:p>
    <w:p w14:paraId="15C8DB26" w14:textId="41693B18" w:rsidR="00D5433D" w:rsidRPr="003A7A56" w:rsidRDefault="00D5433D" w:rsidP="009C658F">
      <w:pPr>
        <w:pStyle w:val="ListParagraph"/>
        <w:widowControl/>
        <w:numPr>
          <w:ilvl w:val="2"/>
          <w:numId w:val="29"/>
        </w:numPr>
        <w:ind w:left="0" w:firstLine="0"/>
        <w:rPr>
          <w:color w:val="auto"/>
          <w:highlight w:val="yellow"/>
        </w:rPr>
      </w:pPr>
      <w:r w:rsidRPr="003A7A56">
        <w:rPr>
          <w:color w:val="auto"/>
          <w:highlight w:val="yellow"/>
        </w:rPr>
        <w:t>Transfer the obtained material to the Büchner funnel</w:t>
      </w:r>
      <w:r w:rsidR="000F6EBE" w:rsidRPr="003A7A56">
        <w:rPr>
          <w:color w:val="auto"/>
          <w:highlight w:val="yellow"/>
        </w:rPr>
        <w:t>, wash</w:t>
      </w:r>
      <w:r w:rsidRPr="003A7A56">
        <w:rPr>
          <w:color w:val="auto"/>
          <w:highlight w:val="yellow"/>
        </w:rPr>
        <w:t xml:space="preserve"> </w:t>
      </w:r>
      <w:r w:rsidR="008862BD">
        <w:rPr>
          <w:color w:val="auto"/>
          <w:highlight w:val="yellow"/>
        </w:rPr>
        <w:t xml:space="preserve">it </w:t>
      </w:r>
      <w:r w:rsidRPr="003A7A56">
        <w:rPr>
          <w:color w:val="auto"/>
          <w:highlight w:val="yellow"/>
        </w:rPr>
        <w:t>with at least 4 L of distilled water</w:t>
      </w:r>
      <w:r w:rsidR="008862BD">
        <w:rPr>
          <w:color w:val="auto"/>
          <w:highlight w:val="yellow"/>
        </w:rPr>
        <w:t>,</w:t>
      </w:r>
      <w:r w:rsidRPr="003A7A56">
        <w:rPr>
          <w:color w:val="auto"/>
          <w:highlight w:val="yellow"/>
        </w:rPr>
        <w:t xml:space="preserve"> and dry</w:t>
      </w:r>
      <w:r w:rsidR="008862BD">
        <w:rPr>
          <w:color w:val="auto"/>
          <w:highlight w:val="yellow"/>
        </w:rPr>
        <w:t xml:space="preserve"> it</w:t>
      </w:r>
      <w:r w:rsidRPr="003A7A56">
        <w:rPr>
          <w:color w:val="auto"/>
          <w:highlight w:val="yellow"/>
        </w:rPr>
        <w:t>.</w:t>
      </w:r>
      <w:r w:rsidR="00F44433" w:rsidRPr="003A7A56">
        <w:rPr>
          <w:color w:val="auto"/>
          <w:highlight w:val="yellow"/>
        </w:rPr>
        <w:t xml:space="preserve"> </w:t>
      </w:r>
    </w:p>
    <w:p w14:paraId="558C0896" w14:textId="77777777" w:rsidR="00843D6E" w:rsidRPr="003A7A56" w:rsidRDefault="00843D6E" w:rsidP="009C658F">
      <w:pPr>
        <w:widowControl/>
        <w:rPr>
          <w:color w:val="auto"/>
        </w:rPr>
      </w:pPr>
    </w:p>
    <w:p w14:paraId="78323CC7" w14:textId="2B58DCD5" w:rsidR="00843D6E" w:rsidRPr="003A7A56" w:rsidRDefault="00843D6E" w:rsidP="00FE5D5D">
      <w:pPr>
        <w:pStyle w:val="ListParagraph"/>
        <w:widowControl/>
        <w:numPr>
          <w:ilvl w:val="0"/>
          <w:numId w:val="42"/>
        </w:numPr>
        <w:rPr>
          <w:b/>
          <w:color w:val="auto"/>
        </w:rPr>
      </w:pPr>
      <w:r w:rsidRPr="003A7A56">
        <w:rPr>
          <w:b/>
          <w:color w:val="auto"/>
        </w:rPr>
        <w:t xml:space="preserve">Preparation of the </w:t>
      </w:r>
      <w:r w:rsidR="00CA4F2F" w:rsidRPr="003A7A56">
        <w:rPr>
          <w:b/>
          <w:color w:val="auto"/>
        </w:rPr>
        <w:t xml:space="preserve">Silica </w:t>
      </w:r>
      <w:r w:rsidRPr="003A7A56">
        <w:rPr>
          <w:b/>
          <w:color w:val="auto"/>
        </w:rPr>
        <w:t>SBA</w:t>
      </w:r>
      <w:r w:rsidR="00CA4F2F" w:rsidRPr="003A7A56">
        <w:rPr>
          <w:b/>
          <w:color w:val="auto"/>
        </w:rPr>
        <w:t>-15 Matrix</w:t>
      </w:r>
    </w:p>
    <w:p w14:paraId="3A5299C7" w14:textId="77777777" w:rsidR="00843D6E" w:rsidRPr="003A7A56" w:rsidRDefault="00843D6E" w:rsidP="009C658F">
      <w:pPr>
        <w:pStyle w:val="ListParagraph"/>
        <w:widowControl/>
        <w:ind w:left="0"/>
        <w:rPr>
          <w:b/>
          <w:color w:val="auto"/>
        </w:rPr>
      </w:pPr>
    </w:p>
    <w:p w14:paraId="4C82CF4E" w14:textId="122546ED" w:rsidR="00843D6E" w:rsidRPr="003A7A56" w:rsidRDefault="00FE5D5D" w:rsidP="00792F4E">
      <w:pPr>
        <w:pStyle w:val="ListParagraph"/>
        <w:widowControl/>
        <w:numPr>
          <w:ilvl w:val="1"/>
          <w:numId w:val="42"/>
        </w:numPr>
        <w:rPr>
          <w:b/>
        </w:rPr>
      </w:pPr>
      <w:r w:rsidRPr="00792F4E">
        <w:rPr>
          <w:color w:val="auto"/>
        </w:rPr>
        <w:t xml:space="preserve">Synthesize </w:t>
      </w:r>
      <w:r w:rsidR="00843D6E" w:rsidRPr="00792F4E">
        <w:rPr>
          <w:color w:val="auto"/>
        </w:rPr>
        <w:t>a silica matrix</w:t>
      </w:r>
      <w:r w:rsidRPr="00792F4E">
        <w:rPr>
          <w:color w:val="auto"/>
        </w:rPr>
        <w:t>.</w:t>
      </w:r>
    </w:p>
    <w:p w14:paraId="5157CD22" w14:textId="77777777" w:rsidR="00245475" w:rsidRPr="003A7A56" w:rsidRDefault="00245475" w:rsidP="009C658F">
      <w:pPr>
        <w:pStyle w:val="ListParagraph"/>
        <w:widowControl/>
        <w:ind w:left="0"/>
        <w:rPr>
          <w:b/>
          <w:color w:val="auto"/>
        </w:rPr>
      </w:pPr>
    </w:p>
    <w:p w14:paraId="2A44759B" w14:textId="27CA9488" w:rsidR="00850D28" w:rsidRDefault="00850D28" w:rsidP="00FE5D5D">
      <w:pPr>
        <w:pStyle w:val="ListParagraph"/>
        <w:widowControl/>
        <w:numPr>
          <w:ilvl w:val="2"/>
          <w:numId w:val="43"/>
        </w:numPr>
        <w:rPr>
          <w:color w:val="auto"/>
        </w:rPr>
      </w:pPr>
      <w:r w:rsidRPr="003A7A56">
        <w:rPr>
          <w:color w:val="auto"/>
        </w:rPr>
        <w:t>Prepare 150 mL of 1.6 M HCl.</w:t>
      </w:r>
    </w:p>
    <w:p w14:paraId="553880A6" w14:textId="77777777" w:rsidR="00850D28" w:rsidRDefault="00850D28" w:rsidP="00792F4E">
      <w:pPr>
        <w:pStyle w:val="ListParagraph"/>
        <w:widowControl/>
        <w:ind w:left="0"/>
        <w:rPr>
          <w:color w:val="auto"/>
        </w:rPr>
      </w:pPr>
    </w:p>
    <w:p w14:paraId="30657D79" w14:textId="7AF12E85" w:rsidR="00245475" w:rsidRDefault="00245475" w:rsidP="009C658F">
      <w:pPr>
        <w:pStyle w:val="ListParagraph"/>
        <w:widowControl/>
        <w:numPr>
          <w:ilvl w:val="2"/>
          <w:numId w:val="43"/>
        </w:numPr>
        <w:rPr>
          <w:color w:val="auto"/>
        </w:rPr>
      </w:pPr>
      <w:r w:rsidRPr="003A7A56">
        <w:rPr>
          <w:color w:val="auto"/>
        </w:rPr>
        <w:t xml:space="preserve">Dissolve </w:t>
      </w:r>
      <w:r w:rsidR="00540EFA" w:rsidRPr="003A7A56">
        <w:rPr>
          <w:color w:val="auto"/>
        </w:rPr>
        <w:t>4</w:t>
      </w:r>
      <w:r w:rsidRPr="003A7A56">
        <w:rPr>
          <w:color w:val="auto"/>
        </w:rPr>
        <w:t xml:space="preserve"> g of PE</w:t>
      </w:r>
      <w:r w:rsidR="00540EFA" w:rsidRPr="003A7A56">
        <w:rPr>
          <w:color w:val="auto"/>
        </w:rPr>
        <w:t xml:space="preserve"> 640</w:t>
      </w:r>
      <w:r w:rsidRPr="003A7A56">
        <w:rPr>
          <w:color w:val="auto"/>
        </w:rPr>
        <w:t>0 polymer (</w:t>
      </w:r>
      <w:r w:rsidR="00540EFA" w:rsidRPr="003A7A56">
        <w:rPr>
          <w:rStyle w:val="st"/>
          <w:color w:val="auto"/>
        </w:rPr>
        <w:t>EO</w:t>
      </w:r>
      <w:r w:rsidR="00540EFA" w:rsidRPr="003A7A56">
        <w:rPr>
          <w:rStyle w:val="st"/>
          <w:color w:val="auto"/>
          <w:vertAlign w:val="subscript"/>
        </w:rPr>
        <w:t>13</w:t>
      </w:r>
      <w:r w:rsidR="00540EFA" w:rsidRPr="003A7A56">
        <w:rPr>
          <w:rStyle w:val="st"/>
          <w:color w:val="auto"/>
        </w:rPr>
        <w:t>PO</w:t>
      </w:r>
      <w:r w:rsidR="00540EFA" w:rsidRPr="003A7A56">
        <w:rPr>
          <w:rStyle w:val="st"/>
          <w:color w:val="auto"/>
          <w:vertAlign w:val="subscript"/>
        </w:rPr>
        <w:t>70</w:t>
      </w:r>
      <w:r w:rsidR="00540EFA" w:rsidRPr="003A7A56">
        <w:rPr>
          <w:rStyle w:val="st"/>
          <w:color w:val="auto"/>
        </w:rPr>
        <w:t>EO</w:t>
      </w:r>
      <w:r w:rsidR="00540EFA" w:rsidRPr="003A7A56">
        <w:rPr>
          <w:rStyle w:val="st"/>
          <w:color w:val="auto"/>
          <w:vertAlign w:val="subscript"/>
        </w:rPr>
        <w:t>13</w:t>
      </w:r>
      <w:r w:rsidRPr="003A7A56">
        <w:rPr>
          <w:color w:val="auto"/>
        </w:rPr>
        <w:t xml:space="preserve">) in </w:t>
      </w:r>
      <w:r w:rsidR="00540EFA" w:rsidRPr="003A7A56">
        <w:rPr>
          <w:color w:val="auto"/>
        </w:rPr>
        <w:t>15</w:t>
      </w:r>
      <w:r w:rsidRPr="003A7A56">
        <w:rPr>
          <w:color w:val="auto"/>
        </w:rPr>
        <w:t xml:space="preserve">0 mL of acid solution in </w:t>
      </w:r>
      <w:r w:rsidR="00CA4F2F" w:rsidRPr="003A7A56">
        <w:rPr>
          <w:color w:val="auto"/>
        </w:rPr>
        <w:t>a round</w:t>
      </w:r>
      <w:r w:rsidR="002454F9">
        <w:rPr>
          <w:color w:val="auto"/>
        </w:rPr>
        <w:t>-</w:t>
      </w:r>
      <w:r w:rsidRPr="003A7A56">
        <w:rPr>
          <w:color w:val="auto"/>
        </w:rPr>
        <w:t>bottom flask.</w:t>
      </w:r>
    </w:p>
    <w:p w14:paraId="55E10EF4" w14:textId="77777777" w:rsidR="00FE5D5D" w:rsidRPr="00792F4E" w:rsidRDefault="00FE5D5D" w:rsidP="00792F4E">
      <w:pPr>
        <w:pStyle w:val="ListParagraph"/>
        <w:rPr>
          <w:color w:val="auto"/>
        </w:rPr>
      </w:pPr>
    </w:p>
    <w:p w14:paraId="7B3A8541" w14:textId="03306A42" w:rsidR="001544BB" w:rsidRDefault="00245475" w:rsidP="00FE5D5D">
      <w:pPr>
        <w:pStyle w:val="ListParagraph"/>
        <w:widowControl/>
        <w:numPr>
          <w:ilvl w:val="2"/>
          <w:numId w:val="43"/>
        </w:numPr>
      </w:pPr>
      <w:r w:rsidRPr="003A7A56">
        <w:t>Place the flask in an ultrasonic bath</w:t>
      </w:r>
      <w:r w:rsidR="001544BB" w:rsidRPr="003A7A56">
        <w:t xml:space="preserve">. Heat the solution to 40 °C and stir </w:t>
      </w:r>
      <w:r w:rsidR="002454F9">
        <w:t>it so that the</w:t>
      </w:r>
      <w:r w:rsidR="001544BB" w:rsidRPr="003A7A56">
        <w:t xml:space="preserve"> polymer </w:t>
      </w:r>
      <w:r w:rsidR="002454F9">
        <w:t xml:space="preserve">can </w:t>
      </w:r>
      <w:r w:rsidR="001544BB" w:rsidRPr="003A7A56">
        <w:t>dissolv</w:t>
      </w:r>
      <w:r w:rsidR="002454F9">
        <w:t>e</w:t>
      </w:r>
      <w:r w:rsidR="001544BB" w:rsidRPr="003A7A56">
        <w:t xml:space="preserve"> (at least </w:t>
      </w:r>
      <w:r w:rsidR="002454F9">
        <w:t xml:space="preserve">for </w:t>
      </w:r>
      <w:r w:rsidR="001544BB" w:rsidRPr="003A7A56">
        <w:t xml:space="preserve">30 min). </w:t>
      </w:r>
    </w:p>
    <w:p w14:paraId="33593F56" w14:textId="39DA3C10" w:rsidR="00FE5D5D" w:rsidRDefault="00FE5D5D" w:rsidP="00792F4E">
      <w:pPr>
        <w:pStyle w:val="ListParagraph"/>
        <w:widowControl/>
        <w:ind w:left="0"/>
      </w:pPr>
    </w:p>
    <w:p w14:paraId="40EEDD70" w14:textId="282251CD" w:rsidR="00147E39" w:rsidRDefault="002454F9" w:rsidP="00FE5D5D">
      <w:pPr>
        <w:pStyle w:val="ListParagraph"/>
        <w:widowControl/>
        <w:numPr>
          <w:ilvl w:val="2"/>
          <w:numId w:val="43"/>
        </w:numPr>
        <w:rPr>
          <w:color w:val="auto"/>
        </w:rPr>
      </w:pPr>
      <w:r>
        <w:t xml:space="preserve">Slowly </w:t>
      </w:r>
      <w:r>
        <w:rPr>
          <w:color w:val="auto"/>
        </w:rPr>
        <w:t>a</w:t>
      </w:r>
      <w:r w:rsidR="00147E39" w:rsidRPr="003A7A56">
        <w:rPr>
          <w:color w:val="auto"/>
        </w:rPr>
        <w:t>dd 8.5 g of TEOS to the flask</w:t>
      </w:r>
      <w:r>
        <w:rPr>
          <w:color w:val="auto"/>
        </w:rPr>
        <w:t>,</w:t>
      </w:r>
      <w:r w:rsidR="00147E39" w:rsidRPr="003A7A56">
        <w:rPr>
          <w:color w:val="auto"/>
        </w:rPr>
        <w:t xml:space="preserve"> dropwise</w:t>
      </w:r>
      <w:r>
        <w:rPr>
          <w:color w:val="auto"/>
        </w:rPr>
        <w:t>,</w:t>
      </w:r>
      <w:r w:rsidR="00147E39" w:rsidRPr="003A7A56">
        <w:rPr>
          <w:color w:val="auto"/>
        </w:rPr>
        <w:t xml:space="preserve"> with constant stirring. Stir the solution mixture for 24 h at the same temperature (40 </w:t>
      </w:r>
      <w:r w:rsidR="00147E39" w:rsidRPr="003A7A56">
        <w:rPr>
          <w:rStyle w:val="shorttext"/>
          <w:color w:val="auto"/>
        </w:rPr>
        <w:t>°</w:t>
      </w:r>
      <w:r w:rsidR="00147E39" w:rsidRPr="003A7A56">
        <w:rPr>
          <w:color w:val="auto"/>
        </w:rPr>
        <w:t>C).</w:t>
      </w:r>
    </w:p>
    <w:p w14:paraId="093D026B" w14:textId="10EDBB08" w:rsidR="00FE5D5D" w:rsidRDefault="00FE5D5D" w:rsidP="00792F4E">
      <w:pPr>
        <w:pStyle w:val="ListParagraph"/>
        <w:widowControl/>
        <w:ind w:left="0"/>
        <w:rPr>
          <w:color w:val="auto"/>
        </w:rPr>
      </w:pPr>
    </w:p>
    <w:p w14:paraId="75AD9A72" w14:textId="3669337D" w:rsidR="00FE5D5D" w:rsidRDefault="00147E39" w:rsidP="00FE5D5D">
      <w:pPr>
        <w:pStyle w:val="ListParagraph"/>
        <w:widowControl/>
        <w:numPr>
          <w:ilvl w:val="2"/>
          <w:numId w:val="43"/>
        </w:numPr>
      </w:pPr>
      <w:r w:rsidRPr="003A7A56">
        <w:t xml:space="preserve">Transfer the contents of the flask to a </w:t>
      </w:r>
      <w:r w:rsidR="00F31045" w:rsidRPr="003A7A56">
        <w:t>polytetrafluoroethylene</w:t>
      </w:r>
      <w:r w:rsidRPr="003A7A56">
        <w:t xml:space="preserve"> cartridge</w:t>
      </w:r>
      <w:r w:rsidR="00F31045" w:rsidRPr="003A7A56">
        <w:t xml:space="preserve">. </w:t>
      </w:r>
      <w:r w:rsidRPr="003A7A56">
        <w:t>Leave the solution for 24 h in a 120 °C oven.</w:t>
      </w:r>
    </w:p>
    <w:p w14:paraId="2A2B7CBE" w14:textId="6EEC991D" w:rsidR="00FE5D5D" w:rsidRDefault="00FE5D5D" w:rsidP="00792F4E">
      <w:pPr>
        <w:pStyle w:val="ListParagraph"/>
        <w:widowControl/>
        <w:ind w:left="0"/>
      </w:pPr>
    </w:p>
    <w:p w14:paraId="415DAA7B" w14:textId="700A5BC6" w:rsidR="00147E39" w:rsidRDefault="00147E39" w:rsidP="00FE5D5D">
      <w:pPr>
        <w:pStyle w:val="ListParagraph"/>
        <w:widowControl/>
        <w:numPr>
          <w:ilvl w:val="2"/>
          <w:numId w:val="43"/>
        </w:numPr>
      </w:pPr>
      <w:r w:rsidRPr="003A7A56">
        <w:t xml:space="preserve"> Filter the resulting precipitate</w:t>
      </w:r>
      <w:r w:rsidR="002454F9">
        <w:t>,</w:t>
      </w:r>
      <w:r w:rsidRPr="003A7A56">
        <w:t xml:space="preserve"> using a Büchner funnel</w:t>
      </w:r>
      <w:r w:rsidR="002454F9">
        <w:t>,</w:t>
      </w:r>
      <w:r w:rsidRPr="003A7A56">
        <w:t xml:space="preserve"> and wash </w:t>
      </w:r>
      <w:r w:rsidR="002454F9">
        <w:t xml:space="preserve">it </w:t>
      </w:r>
      <w:r w:rsidRPr="003A7A56">
        <w:t>with distilled water (at least 1</w:t>
      </w:r>
      <w:r w:rsidR="002454F9">
        <w:t xml:space="preserve"> </w:t>
      </w:r>
      <w:r w:rsidRPr="003A7A56">
        <w:t xml:space="preserve">L). </w:t>
      </w:r>
    </w:p>
    <w:p w14:paraId="2EB928E7" w14:textId="3140C8F2" w:rsidR="00FE5D5D" w:rsidRDefault="00FE5D5D" w:rsidP="00792F4E">
      <w:pPr>
        <w:pStyle w:val="ListParagraph"/>
        <w:widowControl/>
        <w:ind w:left="0"/>
      </w:pPr>
    </w:p>
    <w:p w14:paraId="1EEFE425" w14:textId="586FBB5B" w:rsidR="001F6618" w:rsidRDefault="00245475" w:rsidP="00FE5D5D">
      <w:pPr>
        <w:pStyle w:val="ListParagraph"/>
        <w:widowControl/>
        <w:numPr>
          <w:ilvl w:val="2"/>
          <w:numId w:val="43"/>
        </w:numPr>
      </w:pPr>
      <w:r w:rsidRPr="003A7A56">
        <w:lastRenderedPageBreak/>
        <w:t>Dry the obtained solid at room temperature and calcine</w:t>
      </w:r>
      <w:r w:rsidR="00711E3F" w:rsidRPr="003A7A56">
        <w:t xml:space="preserve"> for 6 h</w:t>
      </w:r>
      <w:r w:rsidR="006A13E2" w:rsidRPr="003A7A56">
        <w:t xml:space="preserve"> at 6</w:t>
      </w:r>
      <w:r w:rsidRPr="003A7A56">
        <w:t>00 ° C</w:t>
      </w:r>
      <w:r w:rsidR="002454F9">
        <w:t>,</w:t>
      </w:r>
      <w:r w:rsidRPr="003A7A56">
        <w:t xml:space="preserve"> using </w:t>
      </w:r>
      <w:r w:rsidR="00A5508D" w:rsidRPr="003A7A56">
        <w:t xml:space="preserve">a </w:t>
      </w:r>
      <w:r w:rsidRPr="003A7A56">
        <w:t xml:space="preserve">muffle furnace in </w:t>
      </w:r>
      <w:r w:rsidR="00A5508D" w:rsidRPr="003A7A56">
        <w:t xml:space="preserve">an </w:t>
      </w:r>
      <w:r w:rsidRPr="003A7A56">
        <w:t>air atmosphere.</w:t>
      </w:r>
    </w:p>
    <w:p w14:paraId="5B856AE1" w14:textId="77777777" w:rsidR="00FE5D5D" w:rsidRDefault="00FE5D5D" w:rsidP="00792F4E">
      <w:pPr>
        <w:pStyle w:val="ListParagraph"/>
        <w:widowControl/>
        <w:ind w:left="0"/>
      </w:pPr>
    </w:p>
    <w:p w14:paraId="2895A8D4" w14:textId="517378C9" w:rsidR="001F6618" w:rsidRPr="003A7A56" w:rsidRDefault="001F6618" w:rsidP="00792F4E">
      <w:pPr>
        <w:pStyle w:val="ListParagraph"/>
        <w:widowControl/>
        <w:numPr>
          <w:ilvl w:val="0"/>
          <w:numId w:val="43"/>
        </w:numPr>
        <w:rPr>
          <w:b/>
        </w:rPr>
      </w:pPr>
      <w:r w:rsidRPr="003A7A56">
        <w:rPr>
          <w:b/>
        </w:rPr>
        <w:t>Methods of Characterization</w:t>
      </w:r>
    </w:p>
    <w:p w14:paraId="107A93D3" w14:textId="77777777" w:rsidR="001F6618" w:rsidRPr="003A7A56" w:rsidRDefault="001F6618" w:rsidP="009C658F">
      <w:pPr>
        <w:pStyle w:val="ListParagraph"/>
        <w:widowControl/>
        <w:ind w:left="0"/>
        <w:rPr>
          <w:b/>
          <w:color w:val="auto"/>
        </w:rPr>
      </w:pPr>
    </w:p>
    <w:p w14:paraId="4985D214" w14:textId="77777777" w:rsidR="001F6618" w:rsidRPr="003A7A56" w:rsidRDefault="0086707F" w:rsidP="009C658F">
      <w:pPr>
        <w:pStyle w:val="ListParagraph"/>
        <w:widowControl/>
        <w:numPr>
          <w:ilvl w:val="1"/>
          <w:numId w:val="44"/>
        </w:numPr>
        <w:ind w:left="0" w:firstLine="0"/>
        <w:rPr>
          <w:b/>
          <w:color w:val="auto"/>
        </w:rPr>
      </w:pPr>
      <w:r w:rsidRPr="003A7A56">
        <w:rPr>
          <w:b/>
          <w:color w:val="auto"/>
        </w:rPr>
        <w:t>Low-temperature n</w:t>
      </w:r>
      <w:r w:rsidR="0021220B" w:rsidRPr="003A7A56">
        <w:rPr>
          <w:b/>
          <w:color w:val="auto"/>
        </w:rPr>
        <w:t>itrogen adsorption/desorption measurements</w:t>
      </w:r>
    </w:p>
    <w:p w14:paraId="2DD92D99" w14:textId="77777777" w:rsidR="001F6618" w:rsidRPr="003A7A56" w:rsidRDefault="001F6618" w:rsidP="009C658F">
      <w:pPr>
        <w:widowControl/>
        <w:rPr>
          <w:color w:val="auto"/>
        </w:rPr>
      </w:pPr>
    </w:p>
    <w:p w14:paraId="7FB7025F" w14:textId="783F6E84" w:rsidR="006550CF" w:rsidRPr="003A7A56" w:rsidRDefault="00E6691E" w:rsidP="009C658F">
      <w:pPr>
        <w:pStyle w:val="ListParagraph"/>
        <w:widowControl/>
        <w:numPr>
          <w:ilvl w:val="2"/>
          <w:numId w:val="34"/>
        </w:numPr>
        <w:ind w:left="0" w:firstLine="0"/>
        <w:rPr>
          <w:color w:val="auto"/>
        </w:rPr>
      </w:pPr>
      <w:r w:rsidRPr="003A7A56">
        <w:rPr>
          <w:color w:val="auto"/>
        </w:rPr>
        <w:t>Use an automatic sorption analyzer to obtain N</w:t>
      </w:r>
      <w:r w:rsidRPr="003A7A56">
        <w:rPr>
          <w:color w:val="auto"/>
          <w:vertAlign w:val="subscript"/>
        </w:rPr>
        <w:t>2</w:t>
      </w:r>
      <w:r w:rsidRPr="003A7A56">
        <w:rPr>
          <w:color w:val="auto"/>
        </w:rPr>
        <w:t xml:space="preserve"> adsorption/desorption isotherms at 77 K. </w:t>
      </w:r>
    </w:p>
    <w:p w14:paraId="2AE2F4C4" w14:textId="77777777" w:rsidR="00FF6764" w:rsidRPr="003A7A56" w:rsidRDefault="00FF6764" w:rsidP="009C658F">
      <w:pPr>
        <w:widowControl/>
        <w:rPr>
          <w:color w:val="auto"/>
        </w:rPr>
      </w:pPr>
    </w:p>
    <w:p w14:paraId="5FD4DF97" w14:textId="36F1BCBD" w:rsidR="00D3422D" w:rsidRPr="003A7A56" w:rsidRDefault="00E6691E" w:rsidP="009C658F">
      <w:pPr>
        <w:pStyle w:val="ListParagraph"/>
        <w:widowControl/>
        <w:numPr>
          <w:ilvl w:val="2"/>
          <w:numId w:val="34"/>
        </w:numPr>
        <w:ind w:left="0" w:firstLine="0"/>
        <w:rPr>
          <w:color w:val="auto"/>
        </w:rPr>
      </w:pPr>
      <w:r w:rsidRPr="003A7A56">
        <w:rPr>
          <w:color w:val="auto"/>
        </w:rPr>
        <w:t xml:space="preserve">Use an appropriate glass tube for nitrogen sorption measurements. Before adding the porous sample to the glass tube, clean the tube in an ultrasonic washer and rinse </w:t>
      </w:r>
      <w:r w:rsidR="00CB7946">
        <w:rPr>
          <w:color w:val="auto"/>
        </w:rPr>
        <w:t xml:space="preserve">it </w:t>
      </w:r>
      <w:r w:rsidRPr="003A7A56">
        <w:rPr>
          <w:color w:val="auto"/>
        </w:rPr>
        <w:t>first with distilled water and</w:t>
      </w:r>
      <w:r w:rsidR="00CB7946">
        <w:rPr>
          <w:color w:val="auto"/>
        </w:rPr>
        <w:t>,</w:t>
      </w:r>
      <w:r w:rsidRPr="003A7A56">
        <w:rPr>
          <w:color w:val="auto"/>
        </w:rPr>
        <w:t xml:space="preserve"> next</w:t>
      </w:r>
      <w:r w:rsidR="00CB7946">
        <w:rPr>
          <w:color w:val="auto"/>
        </w:rPr>
        <w:t>,</w:t>
      </w:r>
      <w:r w:rsidRPr="003A7A56">
        <w:rPr>
          <w:color w:val="auto"/>
        </w:rPr>
        <w:t xml:space="preserve"> with anhydrous ethanol</w:t>
      </w:r>
      <w:r w:rsidR="00835D07" w:rsidRPr="003A7A56">
        <w:rPr>
          <w:color w:val="auto"/>
        </w:rPr>
        <w:t>.</w:t>
      </w:r>
      <w:r w:rsidR="00F44433" w:rsidRPr="003A7A56">
        <w:rPr>
          <w:color w:val="auto"/>
        </w:rPr>
        <w:t xml:space="preserve"> </w:t>
      </w:r>
    </w:p>
    <w:p w14:paraId="04927C46" w14:textId="77777777" w:rsidR="00D3422D" w:rsidRPr="003A7A56" w:rsidRDefault="00D3422D" w:rsidP="009C658F">
      <w:pPr>
        <w:pStyle w:val="ListParagraph"/>
        <w:widowControl/>
        <w:ind w:left="0"/>
        <w:rPr>
          <w:color w:val="auto"/>
        </w:rPr>
      </w:pPr>
    </w:p>
    <w:p w14:paraId="02B649CC" w14:textId="69DA9D41" w:rsidR="00D3422D" w:rsidRPr="003A7A56" w:rsidRDefault="00E6691E" w:rsidP="009C658F">
      <w:pPr>
        <w:pStyle w:val="ListParagraph"/>
        <w:widowControl/>
        <w:numPr>
          <w:ilvl w:val="2"/>
          <w:numId w:val="34"/>
        </w:numPr>
        <w:ind w:left="0" w:firstLine="0"/>
        <w:rPr>
          <w:color w:val="auto"/>
        </w:rPr>
      </w:pPr>
      <w:r w:rsidRPr="003A7A56">
        <w:rPr>
          <w:color w:val="auto"/>
        </w:rPr>
        <w:t>Heat the glass tube at 150 °C for 3 h and fill the tube with compressed nitrogen. Weigh the empty glass tube under the nitrogen conditions before the measurement to minimize the weight error</w:t>
      </w:r>
      <w:r w:rsidR="00F37FDF" w:rsidRPr="003A7A56">
        <w:rPr>
          <w:color w:val="auto"/>
        </w:rPr>
        <w:t>.</w:t>
      </w:r>
    </w:p>
    <w:p w14:paraId="2639CBB6" w14:textId="77777777" w:rsidR="00D3422D" w:rsidRPr="003A7A56" w:rsidRDefault="00D3422D" w:rsidP="009C658F">
      <w:pPr>
        <w:pStyle w:val="ListParagraph"/>
        <w:widowControl/>
        <w:ind w:left="0"/>
        <w:rPr>
          <w:color w:val="auto"/>
        </w:rPr>
      </w:pPr>
    </w:p>
    <w:p w14:paraId="1248CC3B" w14:textId="20E8AA5C" w:rsidR="001C3D18" w:rsidRPr="003A7A56" w:rsidRDefault="00E6691E" w:rsidP="009C658F">
      <w:pPr>
        <w:pStyle w:val="ListParagraph"/>
        <w:widowControl/>
        <w:numPr>
          <w:ilvl w:val="2"/>
          <w:numId w:val="34"/>
        </w:numPr>
        <w:ind w:left="0" w:firstLine="0"/>
        <w:rPr>
          <w:color w:val="auto"/>
        </w:rPr>
      </w:pPr>
      <w:r w:rsidRPr="003A7A56">
        <w:rPr>
          <w:color w:val="auto"/>
        </w:rPr>
        <w:t>Place the sample in the glass tube and weigh the total mass (</w:t>
      </w:r>
      <w:r w:rsidR="00D90067">
        <w:rPr>
          <w:color w:val="auto"/>
        </w:rPr>
        <w:t xml:space="preserve">the </w:t>
      </w:r>
      <w:r w:rsidRPr="003A7A56">
        <w:rPr>
          <w:color w:val="auto"/>
        </w:rPr>
        <w:t xml:space="preserve">mass of </w:t>
      </w:r>
      <w:r w:rsidR="00D90067">
        <w:rPr>
          <w:color w:val="auto"/>
        </w:rPr>
        <w:t xml:space="preserve">the </w:t>
      </w:r>
      <w:r w:rsidRPr="003A7A56">
        <w:rPr>
          <w:color w:val="auto"/>
        </w:rPr>
        <w:t xml:space="preserve">sample with </w:t>
      </w:r>
      <w:r w:rsidR="00D90067">
        <w:rPr>
          <w:color w:val="auto"/>
        </w:rPr>
        <w:t xml:space="preserve">the </w:t>
      </w:r>
      <w:r w:rsidRPr="003A7A56">
        <w:rPr>
          <w:color w:val="auto"/>
        </w:rPr>
        <w:t>glass tube)</w:t>
      </w:r>
      <w:r w:rsidR="00835D07" w:rsidRPr="003A7A56">
        <w:rPr>
          <w:color w:val="auto"/>
        </w:rPr>
        <w:t>.</w:t>
      </w:r>
      <w:r w:rsidR="00F44433" w:rsidRPr="003A7A56">
        <w:rPr>
          <w:color w:val="auto"/>
        </w:rPr>
        <w:t xml:space="preserve"> </w:t>
      </w:r>
    </w:p>
    <w:p w14:paraId="0DCFA603" w14:textId="77777777" w:rsidR="00DF0D82" w:rsidRPr="003A7A56" w:rsidRDefault="00DF0D82" w:rsidP="009C658F">
      <w:pPr>
        <w:pStyle w:val="ListParagraph"/>
        <w:widowControl/>
        <w:ind w:left="0"/>
        <w:rPr>
          <w:b/>
          <w:color w:val="auto"/>
        </w:rPr>
      </w:pPr>
    </w:p>
    <w:p w14:paraId="72208BDE" w14:textId="55ED91FB" w:rsidR="00DF0D82" w:rsidRPr="003A7A56" w:rsidRDefault="00E6691E" w:rsidP="009C658F">
      <w:pPr>
        <w:pStyle w:val="ListParagraph"/>
        <w:widowControl/>
        <w:numPr>
          <w:ilvl w:val="2"/>
          <w:numId w:val="34"/>
        </w:numPr>
        <w:ind w:left="0" w:firstLine="0"/>
        <w:rPr>
          <w:color w:val="auto"/>
        </w:rPr>
      </w:pPr>
      <w:r w:rsidRPr="003A7A56">
        <w:rPr>
          <w:color w:val="auto"/>
        </w:rPr>
        <w:t>Prior to the measurements</w:t>
      </w:r>
      <w:r w:rsidR="00D90067">
        <w:rPr>
          <w:color w:val="auto"/>
        </w:rPr>
        <w:t>,</w:t>
      </w:r>
      <w:r w:rsidRPr="003A7A56">
        <w:rPr>
          <w:color w:val="auto"/>
        </w:rPr>
        <w:t xml:space="preserve"> degas the sample. Place the glass tube with the sample in the degas</w:t>
      </w:r>
      <w:r w:rsidR="00045D47">
        <w:rPr>
          <w:color w:val="auto"/>
        </w:rPr>
        <w:t>sing</w:t>
      </w:r>
      <w:r w:rsidRPr="003A7A56">
        <w:rPr>
          <w:color w:val="auto"/>
        </w:rPr>
        <w:t xml:space="preserve"> port of the sorption analyzer. </w:t>
      </w:r>
      <w:r w:rsidRPr="003A7A56">
        <w:rPr>
          <w:rStyle w:val="shorttext"/>
        </w:rPr>
        <w:t>Apply the following process conditions</w:t>
      </w:r>
      <w:r w:rsidRPr="003A7A56">
        <w:rPr>
          <w:color w:val="auto"/>
        </w:rPr>
        <w:t xml:space="preserve">: </w:t>
      </w:r>
      <w:r w:rsidR="00045D47">
        <w:rPr>
          <w:color w:val="auto"/>
        </w:rPr>
        <w:t xml:space="preserve">a </w:t>
      </w:r>
      <w:r w:rsidRPr="003A7A56">
        <w:rPr>
          <w:color w:val="auto"/>
        </w:rPr>
        <w:t xml:space="preserve">pressure </w:t>
      </w:r>
      <w:r w:rsidR="00EA21AF">
        <w:rPr>
          <w:color w:val="auto"/>
        </w:rPr>
        <w:t xml:space="preserve">of </w:t>
      </w:r>
      <w:r w:rsidRPr="003A7A56">
        <w:rPr>
          <w:color w:val="auto"/>
        </w:rPr>
        <w:t xml:space="preserve">at least 0.01 mmHg, </w:t>
      </w:r>
      <w:r w:rsidR="00045D47">
        <w:rPr>
          <w:color w:val="auto"/>
        </w:rPr>
        <w:t xml:space="preserve">a </w:t>
      </w:r>
      <w:r w:rsidRPr="003A7A56">
        <w:rPr>
          <w:color w:val="auto"/>
        </w:rPr>
        <w:t xml:space="preserve">temperature </w:t>
      </w:r>
      <w:r w:rsidR="00EA21AF">
        <w:rPr>
          <w:color w:val="auto"/>
        </w:rPr>
        <w:t xml:space="preserve">of </w:t>
      </w:r>
      <w:r w:rsidRPr="003A7A56">
        <w:rPr>
          <w:color w:val="auto"/>
        </w:rPr>
        <w:t>423 K</w:t>
      </w:r>
      <w:r w:rsidR="00EA21AF">
        <w:rPr>
          <w:color w:val="auto"/>
        </w:rPr>
        <w:t xml:space="preserve">, and </w:t>
      </w:r>
      <w:r w:rsidR="00045D47">
        <w:rPr>
          <w:color w:val="auto"/>
        </w:rPr>
        <w:t xml:space="preserve">a </w:t>
      </w:r>
      <w:r w:rsidR="00EA21AF">
        <w:rPr>
          <w:color w:val="auto"/>
        </w:rPr>
        <w:t>duration of</w:t>
      </w:r>
      <w:r w:rsidRPr="003A7A56">
        <w:rPr>
          <w:color w:val="auto"/>
        </w:rPr>
        <w:t xml:space="preserve"> 24 h. In the degassing port, connect the sample to the vacuum and heat </w:t>
      </w:r>
      <w:r w:rsidR="00EA21AF">
        <w:rPr>
          <w:color w:val="auto"/>
        </w:rPr>
        <w:t xml:space="preserve">it </w:t>
      </w:r>
      <w:r w:rsidRPr="003A7A56">
        <w:rPr>
          <w:color w:val="auto"/>
        </w:rPr>
        <w:t xml:space="preserve">to the set temperature (423 K). After degassing, fill the sample with nitrogen and transfer </w:t>
      </w:r>
      <w:r w:rsidR="00EA21AF">
        <w:rPr>
          <w:color w:val="auto"/>
        </w:rPr>
        <w:t xml:space="preserve">it </w:t>
      </w:r>
      <w:r w:rsidRPr="003A7A56">
        <w:rPr>
          <w:color w:val="auto"/>
        </w:rPr>
        <w:t>to the analysis port</w:t>
      </w:r>
      <w:r w:rsidR="00F37FDF" w:rsidRPr="003A7A56">
        <w:rPr>
          <w:color w:val="auto"/>
        </w:rPr>
        <w:t>.</w:t>
      </w:r>
    </w:p>
    <w:p w14:paraId="65A2A820" w14:textId="77777777" w:rsidR="001C3D18" w:rsidRPr="003A7A56" w:rsidRDefault="001C3D18" w:rsidP="009C658F">
      <w:pPr>
        <w:widowControl/>
        <w:rPr>
          <w:b/>
          <w:color w:val="auto"/>
        </w:rPr>
      </w:pPr>
    </w:p>
    <w:p w14:paraId="2C18C3CB" w14:textId="160637A8" w:rsidR="006E0F2C" w:rsidRPr="003A7A56" w:rsidRDefault="00BD2B6E" w:rsidP="009C658F">
      <w:pPr>
        <w:pStyle w:val="ListParagraph"/>
        <w:widowControl/>
        <w:numPr>
          <w:ilvl w:val="1"/>
          <w:numId w:val="34"/>
        </w:numPr>
        <w:ind w:left="0" w:firstLine="0"/>
        <w:rPr>
          <w:b/>
          <w:color w:val="auto"/>
        </w:rPr>
      </w:pPr>
      <w:r w:rsidRPr="003A7A56">
        <w:rPr>
          <w:b/>
          <w:color w:val="auto"/>
        </w:rPr>
        <w:t xml:space="preserve">Transmission </w:t>
      </w:r>
      <w:r w:rsidR="00FE5D5D" w:rsidRPr="003A7A56">
        <w:rPr>
          <w:b/>
          <w:color w:val="auto"/>
        </w:rPr>
        <w:t>electron microscopy</w:t>
      </w:r>
    </w:p>
    <w:p w14:paraId="4D1C195D" w14:textId="77777777" w:rsidR="006E0F2C" w:rsidRPr="003A7A56" w:rsidRDefault="006E0F2C" w:rsidP="009C658F">
      <w:pPr>
        <w:pStyle w:val="ListParagraph"/>
        <w:widowControl/>
        <w:ind w:left="0"/>
        <w:rPr>
          <w:b/>
          <w:color w:val="auto"/>
        </w:rPr>
      </w:pPr>
    </w:p>
    <w:p w14:paraId="4A05DDBA" w14:textId="0105F822" w:rsidR="007E368D" w:rsidRPr="003A7A56" w:rsidRDefault="000D1984" w:rsidP="009C658F">
      <w:pPr>
        <w:pStyle w:val="ListParagraph"/>
        <w:widowControl/>
        <w:numPr>
          <w:ilvl w:val="2"/>
          <w:numId w:val="34"/>
        </w:numPr>
        <w:ind w:left="0" w:firstLine="0"/>
        <w:rPr>
          <w:color w:val="auto"/>
        </w:rPr>
      </w:pPr>
      <w:r w:rsidRPr="003A7A56">
        <w:rPr>
          <w:color w:val="auto"/>
        </w:rPr>
        <w:t xml:space="preserve">Use the TEM microscope </w:t>
      </w:r>
      <w:r w:rsidRPr="003A7A56">
        <w:rPr>
          <w:rStyle w:val="shorttext"/>
        </w:rPr>
        <w:t xml:space="preserve">with the </w:t>
      </w:r>
      <w:r w:rsidRPr="003A7A56">
        <w:rPr>
          <w:color w:val="auto"/>
        </w:rPr>
        <w:t xml:space="preserve">120 kV (for SBA-15) and 200 kV (for </w:t>
      </w:r>
      <w:r w:rsidR="00EA21AF">
        <w:rPr>
          <w:color w:val="auto"/>
        </w:rPr>
        <w:t xml:space="preserve">the </w:t>
      </w:r>
      <w:r w:rsidRPr="003A7A56">
        <w:rPr>
          <w:color w:val="auto"/>
        </w:rPr>
        <w:t>OMC material)</w:t>
      </w:r>
      <w:r w:rsidRPr="003A7A56">
        <w:t xml:space="preserve"> </w:t>
      </w:r>
      <w:r w:rsidRPr="003A7A56">
        <w:rPr>
          <w:rStyle w:val="st"/>
        </w:rPr>
        <w:t>accelerating voltages</w:t>
      </w:r>
      <w:r w:rsidRPr="003A7A56">
        <w:rPr>
          <w:color w:val="auto"/>
        </w:rPr>
        <w:t xml:space="preserve"> to collect the good quality TEM images</w:t>
      </w:r>
      <w:r w:rsidR="007E368D" w:rsidRPr="003A7A56">
        <w:rPr>
          <w:color w:val="auto"/>
        </w:rPr>
        <w:t>.</w:t>
      </w:r>
      <w:r w:rsidR="00F44433" w:rsidRPr="003A7A56">
        <w:rPr>
          <w:color w:val="auto"/>
        </w:rPr>
        <w:t xml:space="preserve"> </w:t>
      </w:r>
    </w:p>
    <w:p w14:paraId="5E17F359" w14:textId="77777777" w:rsidR="00B005A4" w:rsidRPr="003A7A56" w:rsidRDefault="00B005A4" w:rsidP="009C658F">
      <w:pPr>
        <w:pStyle w:val="ListParagraph"/>
        <w:widowControl/>
        <w:ind w:left="0"/>
        <w:rPr>
          <w:color w:val="auto"/>
        </w:rPr>
      </w:pPr>
    </w:p>
    <w:p w14:paraId="57DF81CF" w14:textId="413D1A2B" w:rsidR="0072008F" w:rsidRPr="003A7A56" w:rsidRDefault="000D1984" w:rsidP="009C658F">
      <w:pPr>
        <w:pStyle w:val="ListParagraph"/>
        <w:widowControl/>
        <w:numPr>
          <w:ilvl w:val="2"/>
          <w:numId w:val="34"/>
        </w:numPr>
        <w:ind w:left="0" w:firstLine="0"/>
        <w:rPr>
          <w:color w:val="auto"/>
        </w:rPr>
      </w:pPr>
      <w:r w:rsidRPr="003A7A56">
        <w:rPr>
          <w:color w:val="auto"/>
        </w:rPr>
        <w:t xml:space="preserve">For preparing </w:t>
      </w:r>
      <w:r w:rsidR="00EA21AF">
        <w:rPr>
          <w:color w:val="auto"/>
        </w:rPr>
        <w:t xml:space="preserve">a </w:t>
      </w:r>
      <w:r w:rsidRPr="003A7A56">
        <w:rPr>
          <w:color w:val="auto"/>
        </w:rPr>
        <w:t xml:space="preserve">monodisperse film of the sample, </w:t>
      </w:r>
      <w:r w:rsidRPr="003A7A56">
        <w:rPr>
          <w:rStyle w:val="st"/>
        </w:rPr>
        <w:t xml:space="preserve">disperse </w:t>
      </w:r>
      <w:r w:rsidR="00EA21AF">
        <w:rPr>
          <w:rStyle w:val="st"/>
        </w:rPr>
        <w:t xml:space="preserve">the </w:t>
      </w:r>
      <w:r w:rsidRPr="003A7A56">
        <w:rPr>
          <w:rStyle w:val="Emphasis"/>
          <w:i w:val="0"/>
        </w:rPr>
        <w:t>sample (1 mg) in</w:t>
      </w:r>
      <w:r w:rsidRPr="003A7A56">
        <w:rPr>
          <w:rStyle w:val="st"/>
        </w:rPr>
        <w:t xml:space="preserve"> </w:t>
      </w:r>
      <w:r w:rsidRPr="003A7A56">
        <w:rPr>
          <w:rStyle w:val="Emphasis"/>
          <w:i w:val="0"/>
        </w:rPr>
        <w:t xml:space="preserve">ethanol (1 mL). </w:t>
      </w:r>
      <w:r w:rsidR="00F31045" w:rsidRPr="003A7A56">
        <w:rPr>
          <w:rStyle w:val="Emphasis"/>
          <w:i w:val="0"/>
        </w:rPr>
        <w:t>Perform the d</w:t>
      </w:r>
      <w:r w:rsidR="00EA21AF">
        <w:rPr>
          <w:rStyle w:val="Emphasis"/>
          <w:i w:val="0"/>
        </w:rPr>
        <w:t>i</w:t>
      </w:r>
      <w:r w:rsidRPr="003A7A56">
        <w:rPr>
          <w:rStyle w:val="Emphasis"/>
          <w:i w:val="0"/>
        </w:rPr>
        <w:t xml:space="preserve">spersion procedure in </w:t>
      </w:r>
      <w:r w:rsidR="00F31045" w:rsidRPr="003A7A56">
        <w:rPr>
          <w:rStyle w:val="Emphasis"/>
          <w:i w:val="0"/>
        </w:rPr>
        <w:t xml:space="preserve">a microcentrifuge </w:t>
      </w:r>
      <w:r w:rsidRPr="003A7A56">
        <w:rPr>
          <w:rStyle w:val="st"/>
        </w:rPr>
        <w:t xml:space="preserve">tube </w:t>
      </w:r>
      <w:r w:rsidR="00F31045" w:rsidRPr="003A7A56">
        <w:rPr>
          <w:color w:val="auto"/>
        </w:rPr>
        <w:t>by placing</w:t>
      </w:r>
      <w:r w:rsidR="00EA21AF">
        <w:rPr>
          <w:color w:val="auto"/>
        </w:rPr>
        <w:t xml:space="preserve"> it</w:t>
      </w:r>
      <w:r w:rsidRPr="003A7A56">
        <w:rPr>
          <w:color w:val="auto"/>
        </w:rPr>
        <w:t xml:space="preserve"> in an ultrasonic bath for 3 min</w:t>
      </w:r>
      <w:r w:rsidR="00E30086" w:rsidRPr="003A7A56">
        <w:rPr>
          <w:color w:val="auto"/>
        </w:rPr>
        <w:t xml:space="preserve">. </w:t>
      </w:r>
    </w:p>
    <w:p w14:paraId="3483D24B" w14:textId="77777777" w:rsidR="00B005A4" w:rsidRPr="003A7A56" w:rsidRDefault="00B005A4" w:rsidP="009C658F">
      <w:pPr>
        <w:pStyle w:val="ListParagraph"/>
        <w:widowControl/>
        <w:ind w:left="0"/>
        <w:rPr>
          <w:color w:val="auto"/>
        </w:rPr>
      </w:pPr>
    </w:p>
    <w:p w14:paraId="402756E5" w14:textId="03C9A2F1" w:rsidR="0072008F" w:rsidRPr="003A7A56" w:rsidRDefault="000D1984" w:rsidP="009C658F">
      <w:pPr>
        <w:pStyle w:val="ListParagraph"/>
        <w:widowControl/>
        <w:numPr>
          <w:ilvl w:val="2"/>
          <w:numId w:val="34"/>
        </w:numPr>
        <w:ind w:left="0" w:firstLine="0"/>
        <w:rPr>
          <w:color w:val="auto"/>
        </w:rPr>
      </w:pPr>
      <w:r w:rsidRPr="003A7A56">
        <w:rPr>
          <w:color w:val="auto"/>
        </w:rPr>
        <w:t xml:space="preserve">Place </w:t>
      </w:r>
      <w:r w:rsidR="009C658F" w:rsidRPr="003A7A56">
        <w:rPr>
          <w:color w:val="auto"/>
        </w:rPr>
        <w:t>two drops of the dispersion</w:t>
      </w:r>
      <w:r w:rsidRPr="003A7A56">
        <w:rPr>
          <w:color w:val="auto"/>
        </w:rPr>
        <w:t xml:space="preserve"> on a TEM copper grid </w:t>
      </w:r>
      <w:r w:rsidRPr="003A7A56">
        <w:rPr>
          <w:rStyle w:val="linkify"/>
        </w:rPr>
        <w:t xml:space="preserve">using </w:t>
      </w:r>
      <w:r w:rsidR="00EA21AF">
        <w:rPr>
          <w:rStyle w:val="linkify"/>
        </w:rPr>
        <w:t xml:space="preserve">a </w:t>
      </w:r>
      <w:r w:rsidRPr="003A7A56">
        <w:rPr>
          <w:rStyle w:val="linkify"/>
        </w:rPr>
        <w:t>micropipet</w:t>
      </w:r>
      <w:r w:rsidR="00EA21AF">
        <w:rPr>
          <w:rStyle w:val="linkify"/>
        </w:rPr>
        <w:t>te</w:t>
      </w:r>
      <w:r w:rsidRPr="003A7A56">
        <w:rPr>
          <w:color w:val="auto"/>
        </w:rPr>
        <w:t>. Transfer the TEM grid to the TEM microscope and start the TEM imaging</w:t>
      </w:r>
      <w:r w:rsidR="0072008F" w:rsidRPr="003A7A56">
        <w:rPr>
          <w:color w:val="auto"/>
        </w:rPr>
        <w:t xml:space="preserve">. </w:t>
      </w:r>
    </w:p>
    <w:p w14:paraId="403D6C41" w14:textId="77777777" w:rsidR="0072008F" w:rsidRPr="003A7A56" w:rsidRDefault="0072008F" w:rsidP="009C658F">
      <w:pPr>
        <w:pStyle w:val="ListParagraph"/>
        <w:widowControl/>
        <w:ind w:left="0"/>
        <w:rPr>
          <w:color w:val="auto"/>
        </w:rPr>
      </w:pPr>
    </w:p>
    <w:p w14:paraId="0F6EC405" w14:textId="5E3C300C" w:rsidR="00F617F1" w:rsidRPr="003A7A56" w:rsidRDefault="006A4E31" w:rsidP="009C658F">
      <w:pPr>
        <w:pStyle w:val="ListParagraph"/>
        <w:widowControl/>
        <w:numPr>
          <w:ilvl w:val="1"/>
          <w:numId w:val="37"/>
        </w:numPr>
        <w:ind w:left="0" w:firstLine="0"/>
        <w:rPr>
          <w:b/>
          <w:color w:val="auto"/>
        </w:rPr>
      </w:pPr>
      <w:r w:rsidRPr="003A7A56">
        <w:rPr>
          <w:b/>
          <w:color w:val="auto"/>
        </w:rPr>
        <w:t xml:space="preserve">Energy </w:t>
      </w:r>
      <w:r w:rsidR="00FE5D5D" w:rsidRPr="003A7A56">
        <w:rPr>
          <w:b/>
          <w:color w:val="auto"/>
        </w:rPr>
        <w:t>dispersive</w:t>
      </w:r>
      <w:r w:rsidRPr="003A7A56">
        <w:rPr>
          <w:b/>
          <w:color w:val="auto"/>
        </w:rPr>
        <w:t xml:space="preserve"> X-</w:t>
      </w:r>
      <w:r w:rsidR="00FE5D5D">
        <w:rPr>
          <w:b/>
          <w:color w:val="auto"/>
        </w:rPr>
        <w:t>r</w:t>
      </w:r>
      <w:r w:rsidRPr="003A7A56">
        <w:rPr>
          <w:b/>
          <w:color w:val="auto"/>
        </w:rPr>
        <w:t xml:space="preserve">ay </w:t>
      </w:r>
      <w:r w:rsidR="00FE5D5D" w:rsidRPr="003A7A56">
        <w:rPr>
          <w:b/>
          <w:color w:val="auto"/>
        </w:rPr>
        <w:t>spectroscopy</w:t>
      </w:r>
    </w:p>
    <w:p w14:paraId="2762B575" w14:textId="77777777" w:rsidR="00F617F1" w:rsidRPr="003A7A56" w:rsidRDefault="00F617F1" w:rsidP="009C658F">
      <w:pPr>
        <w:pStyle w:val="ListParagraph"/>
        <w:widowControl/>
        <w:ind w:left="0"/>
        <w:rPr>
          <w:b/>
          <w:color w:val="auto"/>
        </w:rPr>
      </w:pPr>
    </w:p>
    <w:p w14:paraId="10D8017B" w14:textId="2E36C02A" w:rsidR="00B005A4" w:rsidRPr="003A7A56" w:rsidRDefault="009B0FAF" w:rsidP="009C658F">
      <w:pPr>
        <w:pStyle w:val="ListParagraph"/>
        <w:widowControl/>
        <w:numPr>
          <w:ilvl w:val="2"/>
          <w:numId w:val="37"/>
        </w:numPr>
        <w:ind w:left="0" w:firstLine="0"/>
        <w:rPr>
          <w:color w:val="auto"/>
        </w:rPr>
      </w:pPr>
      <w:r w:rsidRPr="003A7A56">
        <w:rPr>
          <w:color w:val="auto"/>
        </w:rPr>
        <w:t xml:space="preserve">Use </w:t>
      </w:r>
      <w:r w:rsidR="00A5508D" w:rsidRPr="003A7A56">
        <w:rPr>
          <w:color w:val="auto"/>
        </w:rPr>
        <w:t xml:space="preserve">a </w:t>
      </w:r>
      <w:r w:rsidR="00EA21AF">
        <w:rPr>
          <w:color w:val="auto"/>
        </w:rPr>
        <w:t>scanning electron</w:t>
      </w:r>
      <w:r w:rsidRPr="003A7A56">
        <w:rPr>
          <w:color w:val="auto"/>
        </w:rPr>
        <w:t xml:space="preserve"> microscope equipped with </w:t>
      </w:r>
      <w:r w:rsidR="00A5508D" w:rsidRPr="003A7A56">
        <w:rPr>
          <w:color w:val="auto"/>
        </w:rPr>
        <w:t xml:space="preserve">an </w:t>
      </w:r>
      <w:r w:rsidRPr="003A7A56">
        <w:rPr>
          <w:color w:val="auto"/>
        </w:rPr>
        <w:t xml:space="preserve">X-ray detector to acquire an </w:t>
      </w:r>
      <w:r w:rsidR="00EA21AF">
        <w:rPr>
          <w:color w:val="auto"/>
        </w:rPr>
        <w:t>e</w:t>
      </w:r>
      <w:r w:rsidR="00B005A4" w:rsidRPr="003A7A56">
        <w:rPr>
          <w:color w:val="auto"/>
        </w:rPr>
        <w:t>nerg</w:t>
      </w:r>
      <w:r w:rsidR="00955869" w:rsidRPr="003A7A56">
        <w:rPr>
          <w:color w:val="auto"/>
        </w:rPr>
        <w:t xml:space="preserve">y </w:t>
      </w:r>
      <w:r w:rsidR="00EA21AF">
        <w:rPr>
          <w:color w:val="auto"/>
        </w:rPr>
        <w:t>d</w:t>
      </w:r>
      <w:r w:rsidR="00955869" w:rsidRPr="003A7A56">
        <w:rPr>
          <w:color w:val="auto"/>
        </w:rPr>
        <w:t>ispersive X-</w:t>
      </w:r>
      <w:r w:rsidR="00EA21AF">
        <w:rPr>
          <w:color w:val="auto"/>
        </w:rPr>
        <w:t>r</w:t>
      </w:r>
      <w:r w:rsidR="00955869" w:rsidRPr="003A7A56">
        <w:rPr>
          <w:color w:val="auto"/>
        </w:rPr>
        <w:t>ay spectrum</w:t>
      </w:r>
      <w:r w:rsidR="00EE7728" w:rsidRPr="003A7A56">
        <w:rPr>
          <w:color w:val="auto"/>
        </w:rPr>
        <w:t xml:space="preserve"> of the samples</w:t>
      </w:r>
      <w:r w:rsidR="00B005A4" w:rsidRPr="003A7A56">
        <w:rPr>
          <w:color w:val="auto"/>
        </w:rPr>
        <w:t>.</w:t>
      </w:r>
    </w:p>
    <w:p w14:paraId="49BD7318" w14:textId="77777777" w:rsidR="00B005A4" w:rsidRPr="003A7A56" w:rsidRDefault="00B005A4" w:rsidP="009C658F">
      <w:pPr>
        <w:pStyle w:val="ListParagraph"/>
        <w:widowControl/>
        <w:ind w:left="0"/>
        <w:rPr>
          <w:color w:val="auto"/>
        </w:rPr>
      </w:pPr>
    </w:p>
    <w:p w14:paraId="03F54E64" w14:textId="6A7AE538" w:rsidR="00CE7CAD" w:rsidRPr="003A7A56" w:rsidRDefault="000D1984" w:rsidP="009C658F">
      <w:pPr>
        <w:pStyle w:val="ListParagraph"/>
        <w:widowControl/>
        <w:numPr>
          <w:ilvl w:val="2"/>
          <w:numId w:val="37"/>
        </w:numPr>
        <w:ind w:left="0" w:firstLine="0"/>
        <w:rPr>
          <w:color w:val="auto"/>
        </w:rPr>
      </w:pPr>
      <w:r w:rsidRPr="003A7A56">
        <w:rPr>
          <w:color w:val="auto"/>
        </w:rPr>
        <w:lastRenderedPageBreak/>
        <w:t>Apply an acceleration voltage of 15 kV to harvest the spectrum. Select the silicon as the optimization element for SBA-15 and the carbon for the OMC sample</w:t>
      </w:r>
      <w:r w:rsidR="004E1002" w:rsidRPr="003A7A56">
        <w:rPr>
          <w:color w:val="auto"/>
        </w:rPr>
        <w:t xml:space="preserve">. </w:t>
      </w:r>
    </w:p>
    <w:p w14:paraId="74CD10AA" w14:textId="77777777" w:rsidR="006E0F2C" w:rsidRPr="003A7A56" w:rsidRDefault="006E0F2C" w:rsidP="009C658F">
      <w:pPr>
        <w:pStyle w:val="ListParagraph"/>
        <w:widowControl/>
        <w:ind w:left="0"/>
        <w:rPr>
          <w:b/>
          <w:color w:val="auto"/>
        </w:rPr>
      </w:pPr>
    </w:p>
    <w:p w14:paraId="7A054EC1" w14:textId="77777777" w:rsidR="002550BE" w:rsidRPr="003A7A56" w:rsidRDefault="00F44433" w:rsidP="009C658F">
      <w:pPr>
        <w:pStyle w:val="ListParagraph"/>
        <w:widowControl/>
        <w:numPr>
          <w:ilvl w:val="1"/>
          <w:numId w:val="37"/>
        </w:numPr>
        <w:ind w:left="0" w:firstLine="0"/>
        <w:rPr>
          <w:b/>
          <w:color w:val="auto"/>
        </w:rPr>
      </w:pPr>
      <w:r w:rsidRPr="003A7A56">
        <w:rPr>
          <w:b/>
          <w:color w:val="auto"/>
        </w:rPr>
        <w:t xml:space="preserve"> </w:t>
      </w:r>
      <w:r w:rsidR="002550BE" w:rsidRPr="003A7A56">
        <w:rPr>
          <w:b/>
          <w:color w:val="auto"/>
        </w:rPr>
        <w:t>Potentiometric titration measurement</w:t>
      </w:r>
    </w:p>
    <w:p w14:paraId="38AB2BD6" w14:textId="77777777" w:rsidR="002550BE" w:rsidRPr="003A7A56" w:rsidRDefault="002550BE" w:rsidP="009C658F">
      <w:pPr>
        <w:pStyle w:val="ListParagraph"/>
        <w:widowControl/>
        <w:ind w:left="0"/>
        <w:rPr>
          <w:b/>
          <w:color w:val="auto"/>
        </w:rPr>
      </w:pPr>
    </w:p>
    <w:p w14:paraId="19BD95F9" w14:textId="7BCC74C7" w:rsidR="00154206" w:rsidRPr="003A7A56" w:rsidRDefault="000D1984" w:rsidP="009C658F">
      <w:pPr>
        <w:pStyle w:val="ListParagraph"/>
        <w:widowControl/>
        <w:numPr>
          <w:ilvl w:val="2"/>
          <w:numId w:val="37"/>
        </w:numPr>
        <w:ind w:left="0" w:firstLine="0"/>
        <w:rPr>
          <w:color w:val="auto"/>
        </w:rPr>
      </w:pPr>
      <w:r w:rsidRPr="003A7A56">
        <w:rPr>
          <w:color w:val="auto"/>
        </w:rPr>
        <w:t>Use an automatic burette to perform the potentiometric titration experiment. Add the titrant in small and controlled portions (according to the titration software and procedure). Provide the smallest increment</w:t>
      </w:r>
      <w:r w:rsidR="000E149C">
        <w:rPr>
          <w:color w:val="auto"/>
        </w:rPr>
        <w:t>,</w:t>
      </w:r>
      <w:r w:rsidRPr="003A7A56">
        <w:rPr>
          <w:color w:val="auto"/>
        </w:rPr>
        <w:t xml:space="preserve"> at least 1 μL</w:t>
      </w:r>
      <w:r w:rsidR="000E149C">
        <w:rPr>
          <w:color w:val="auto"/>
        </w:rPr>
        <w:t>,</w:t>
      </w:r>
      <w:r w:rsidRPr="003A7A56">
        <w:rPr>
          <w:color w:val="auto"/>
        </w:rPr>
        <w:t xml:space="preserve"> by an automatic </w:t>
      </w:r>
      <w:r w:rsidR="00792F4E">
        <w:rPr>
          <w:color w:val="auto"/>
        </w:rPr>
        <w:t xml:space="preserve">dosing </w:t>
      </w:r>
      <w:proofErr w:type="spellStart"/>
      <w:r w:rsidR="00792F4E">
        <w:rPr>
          <w:color w:val="auto"/>
        </w:rPr>
        <w:t>intrument</w:t>
      </w:r>
      <w:proofErr w:type="spellEnd"/>
      <w:r w:rsidR="00353D79" w:rsidRPr="003A7A56">
        <w:rPr>
          <w:color w:val="auto"/>
        </w:rPr>
        <w:t>.</w:t>
      </w:r>
    </w:p>
    <w:p w14:paraId="192F3425" w14:textId="77777777" w:rsidR="00154206" w:rsidRPr="003A7A56" w:rsidRDefault="00154206" w:rsidP="009C658F">
      <w:pPr>
        <w:pStyle w:val="ListParagraph"/>
        <w:widowControl/>
        <w:ind w:left="0"/>
        <w:rPr>
          <w:color w:val="auto"/>
        </w:rPr>
      </w:pPr>
    </w:p>
    <w:p w14:paraId="42F03C3E" w14:textId="3BB8D358" w:rsidR="00154206" w:rsidRPr="003A7A56" w:rsidRDefault="000D1984" w:rsidP="009C658F">
      <w:pPr>
        <w:pStyle w:val="ListParagraph"/>
        <w:widowControl/>
        <w:numPr>
          <w:ilvl w:val="2"/>
          <w:numId w:val="37"/>
        </w:numPr>
        <w:ind w:left="0" w:firstLine="0"/>
        <w:rPr>
          <w:color w:val="auto"/>
        </w:rPr>
      </w:pPr>
      <w:r w:rsidRPr="003A7A56">
        <w:rPr>
          <w:color w:val="auto"/>
        </w:rPr>
        <w:t xml:space="preserve">Disperse 0.1 g of the sample in 30 mL of an electrolyte solution (water solution of 0.1 M NaCl). Use the magnetic stirrer and isothermal conditions (293 ± 0.1 K) during </w:t>
      </w:r>
      <w:r w:rsidR="000E149C">
        <w:rPr>
          <w:color w:val="auto"/>
        </w:rPr>
        <w:t xml:space="preserve">the </w:t>
      </w:r>
      <w:r w:rsidRPr="003A7A56">
        <w:rPr>
          <w:color w:val="auto"/>
        </w:rPr>
        <w:t>dispersion procedure</w:t>
      </w:r>
      <w:r w:rsidR="00FD07E9" w:rsidRPr="003A7A56">
        <w:rPr>
          <w:color w:val="auto"/>
        </w:rPr>
        <w:t>.</w:t>
      </w:r>
      <w:r w:rsidR="00F44433" w:rsidRPr="003A7A56">
        <w:rPr>
          <w:color w:val="auto"/>
        </w:rPr>
        <w:t xml:space="preserve"> </w:t>
      </w:r>
    </w:p>
    <w:p w14:paraId="1543F755" w14:textId="77777777" w:rsidR="00154206" w:rsidRPr="003A7A56" w:rsidRDefault="00154206" w:rsidP="009C658F">
      <w:pPr>
        <w:pStyle w:val="ListParagraph"/>
        <w:widowControl/>
        <w:ind w:left="0"/>
        <w:rPr>
          <w:color w:val="auto"/>
        </w:rPr>
      </w:pPr>
    </w:p>
    <w:p w14:paraId="07B0390C" w14:textId="3C90A160" w:rsidR="008437BB" w:rsidRPr="003A7A56" w:rsidRDefault="000D1984" w:rsidP="009C658F">
      <w:pPr>
        <w:pStyle w:val="ListParagraph"/>
        <w:widowControl/>
        <w:numPr>
          <w:ilvl w:val="2"/>
          <w:numId w:val="37"/>
        </w:numPr>
        <w:ind w:left="0" w:firstLine="0"/>
        <w:rPr>
          <w:color w:val="auto"/>
        </w:rPr>
      </w:pPr>
      <w:r w:rsidRPr="003A7A56">
        <w:rPr>
          <w:color w:val="auto"/>
        </w:rPr>
        <w:t>Add 1</w:t>
      </w:r>
      <w:r w:rsidR="000E149C">
        <w:rPr>
          <w:color w:val="auto"/>
        </w:rPr>
        <w:t xml:space="preserve"> - </w:t>
      </w:r>
      <w:r w:rsidRPr="003A7A56">
        <w:rPr>
          <w:color w:val="auto"/>
        </w:rPr>
        <w:t>2</w:t>
      </w:r>
      <w:r w:rsidR="000E149C">
        <w:rPr>
          <w:color w:val="auto"/>
        </w:rPr>
        <w:t xml:space="preserve"> </w:t>
      </w:r>
      <w:r w:rsidRPr="003A7A56">
        <w:rPr>
          <w:color w:val="auto"/>
        </w:rPr>
        <w:t xml:space="preserve">mL </w:t>
      </w:r>
      <w:r w:rsidR="000E149C">
        <w:rPr>
          <w:color w:val="auto"/>
        </w:rPr>
        <w:t xml:space="preserve">of </w:t>
      </w:r>
      <w:r w:rsidRPr="003A7A56">
        <w:rPr>
          <w:color w:val="auto"/>
        </w:rPr>
        <w:t xml:space="preserve">titrant (0.1 M NaOH solution) to the suspension. </w:t>
      </w:r>
    </w:p>
    <w:p w14:paraId="6EDA8BC9" w14:textId="77777777" w:rsidR="008437BB" w:rsidRPr="003A7A56" w:rsidRDefault="008437BB" w:rsidP="008437BB">
      <w:pPr>
        <w:pStyle w:val="ListParagraph"/>
        <w:widowControl/>
        <w:ind w:left="0"/>
        <w:rPr>
          <w:color w:val="auto"/>
        </w:rPr>
      </w:pPr>
    </w:p>
    <w:p w14:paraId="669866B9" w14:textId="5656DDDF" w:rsidR="00A57773" w:rsidRPr="003A7A56" w:rsidRDefault="00850D28" w:rsidP="008437BB">
      <w:pPr>
        <w:pStyle w:val="ListParagraph"/>
        <w:widowControl/>
        <w:ind w:left="0"/>
        <w:rPr>
          <w:color w:val="auto"/>
        </w:rPr>
      </w:pPr>
      <w:r>
        <w:rPr>
          <w:color w:val="auto"/>
        </w:rPr>
        <w:t>NOTE:</w:t>
      </w:r>
      <w:r w:rsidR="008437BB" w:rsidRPr="003A7A56">
        <w:rPr>
          <w:color w:val="auto"/>
        </w:rPr>
        <w:t xml:space="preserve"> </w:t>
      </w:r>
      <w:r w:rsidR="00DA210C" w:rsidRPr="003A7A56">
        <w:rPr>
          <w:color w:val="auto"/>
        </w:rPr>
        <w:t>Perform the addition</w:t>
      </w:r>
      <w:r w:rsidR="000D1984" w:rsidRPr="003A7A56">
        <w:rPr>
          <w:color w:val="auto"/>
        </w:rPr>
        <w:t xml:space="preserve"> in small </w:t>
      </w:r>
      <w:r w:rsidR="00CC74FD" w:rsidRPr="003A7A56">
        <w:rPr>
          <w:color w:val="auto"/>
        </w:rPr>
        <w:t>aliquot</w:t>
      </w:r>
      <w:r w:rsidR="000E149C">
        <w:rPr>
          <w:color w:val="auto"/>
        </w:rPr>
        <w:t>s</w:t>
      </w:r>
      <w:r w:rsidR="000D1984" w:rsidRPr="003A7A56">
        <w:rPr>
          <w:color w:val="auto"/>
        </w:rPr>
        <w:t xml:space="preserve"> (each </w:t>
      </w:r>
      <w:r w:rsidR="000E149C">
        <w:rPr>
          <w:color w:val="auto"/>
        </w:rPr>
        <w:t xml:space="preserve">to </w:t>
      </w:r>
      <w:r w:rsidR="00CC74FD" w:rsidRPr="003A7A56">
        <w:rPr>
          <w:color w:val="auto"/>
        </w:rPr>
        <w:t>be</w:t>
      </w:r>
      <w:r w:rsidR="00DA210C" w:rsidRPr="003A7A56">
        <w:rPr>
          <w:color w:val="auto"/>
        </w:rPr>
        <w:t xml:space="preserve"> </w:t>
      </w:r>
      <w:r w:rsidR="000D1984" w:rsidRPr="003A7A56">
        <w:rPr>
          <w:color w:val="auto"/>
        </w:rPr>
        <w:t xml:space="preserve">about 0.05 mL). The automatic burette </w:t>
      </w:r>
      <w:r w:rsidR="000D1984" w:rsidRPr="003A7A56">
        <w:rPr>
          <w:rStyle w:val="shorttext"/>
        </w:rPr>
        <w:t xml:space="preserve">ensures the stability of the titrant amount added during this process. After each step, specify the pH of the suspension. </w:t>
      </w:r>
      <w:r w:rsidR="000D1984" w:rsidRPr="003A7A56">
        <w:t>The procedure should provide at least a dozen experimental points in the pH range from 1 to 14.</w:t>
      </w:r>
    </w:p>
    <w:p w14:paraId="666FF0AD" w14:textId="77777777" w:rsidR="000D1984" w:rsidRPr="003A7A56" w:rsidRDefault="000D1984" w:rsidP="009C658F">
      <w:pPr>
        <w:pStyle w:val="ListParagraph"/>
        <w:widowControl/>
        <w:ind w:left="0"/>
        <w:rPr>
          <w:color w:val="auto"/>
        </w:rPr>
      </w:pPr>
    </w:p>
    <w:p w14:paraId="7FA9B86C" w14:textId="2A9591A8" w:rsidR="00E96C32" w:rsidRDefault="000D1984" w:rsidP="009C658F">
      <w:pPr>
        <w:pStyle w:val="ListParagraph"/>
        <w:widowControl/>
        <w:numPr>
          <w:ilvl w:val="2"/>
          <w:numId w:val="37"/>
        </w:numPr>
        <w:ind w:left="0" w:firstLine="0"/>
        <w:rPr>
          <w:color w:val="auto"/>
        </w:rPr>
      </w:pPr>
      <w:r w:rsidRPr="003A7A56">
        <w:rPr>
          <w:color w:val="auto"/>
        </w:rPr>
        <w:t xml:space="preserve">Calculate the surface density of </w:t>
      </w:r>
      <w:r w:rsidR="000E149C">
        <w:rPr>
          <w:color w:val="auto"/>
        </w:rPr>
        <w:t xml:space="preserve">the </w:t>
      </w:r>
      <w:r w:rsidRPr="003A7A56">
        <w:rPr>
          <w:color w:val="auto"/>
        </w:rPr>
        <w:t xml:space="preserve">charge </w:t>
      </w:r>
      <w:r w:rsidRPr="00792F4E">
        <w:rPr>
          <w:i/>
          <w:color w:val="auto"/>
        </w:rPr>
        <w:t>Q</w:t>
      </w:r>
      <w:r w:rsidRPr="00792F4E">
        <w:rPr>
          <w:i/>
          <w:color w:val="auto"/>
          <w:vertAlign w:val="subscript"/>
        </w:rPr>
        <w:t>s</w:t>
      </w:r>
      <w:r w:rsidR="000E149C" w:rsidRPr="00792F4E">
        <w:rPr>
          <w:color w:val="auto"/>
        </w:rPr>
        <w:t>,</w:t>
      </w:r>
      <w:r w:rsidRPr="003A7A56">
        <w:rPr>
          <w:color w:val="auto"/>
        </w:rPr>
        <w:t xml:space="preserve"> </w:t>
      </w:r>
      <w:r w:rsidR="000E149C">
        <w:rPr>
          <w:color w:val="auto"/>
        </w:rPr>
        <w:t xml:space="preserve">using the </w:t>
      </w:r>
      <w:r w:rsidRPr="003A7A56">
        <w:rPr>
          <w:color w:val="auto"/>
        </w:rPr>
        <w:t>following formula</w:t>
      </w:r>
      <w:r w:rsidR="000E149C">
        <w:rPr>
          <w:color w:val="auto"/>
        </w:rPr>
        <w:t>.</w:t>
      </w:r>
    </w:p>
    <w:p w14:paraId="01D027DE" w14:textId="77777777" w:rsidR="00FE5D5D" w:rsidRPr="003A7A56" w:rsidRDefault="00FE5D5D" w:rsidP="00792F4E">
      <w:pPr>
        <w:pStyle w:val="ListParagraph"/>
        <w:widowControl/>
        <w:ind w:left="0"/>
        <w:rPr>
          <w:color w:val="auto"/>
        </w:rPr>
      </w:pPr>
    </w:p>
    <w:p w14:paraId="2D14F2AF" w14:textId="26DA09A2" w:rsidR="00E96C32" w:rsidRPr="003A7A56" w:rsidRDefault="00D526DD" w:rsidP="00EF4E70">
      <w:pPr>
        <w:pStyle w:val="ListParagraph"/>
        <w:widowControl/>
        <w:ind w:left="0"/>
        <w:rPr>
          <w:color w:val="auto"/>
        </w:rPr>
      </w:pPr>
      <m:oMath>
        <m:sSub>
          <m:sSubPr>
            <m:ctrlPr>
              <w:rPr>
                <w:rFonts w:ascii="Cambria Math" w:hAnsi="Cambria Math"/>
                <w:i/>
                <w:color w:val="auto"/>
              </w:rPr>
            </m:ctrlPr>
          </m:sSubPr>
          <m:e>
            <m:r>
              <w:rPr>
                <w:rFonts w:ascii="Cambria Math"/>
                <w:color w:val="auto"/>
              </w:rPr>
              <m:t>Q</m:t>
            </m:r>
          </m:e>
          <m:sub>
            <m:r>
              <w:rPr>
                <w:rFonts w:ascii="Cambria Math"/>
                <w:color w:val="auto"/>
              </w:rPr>
              <m:t>s</m:t>
            </m:r>
          </m:sub>
        </m:sSub>
        <m:r>
          <w:rPr>
            <w:rFonts w:ascii="Cambria Math"/>
            <w:color w:val="auto"/>
          </w:rPr>
          <m:t>=</m:t>
        </m:r>
        <m:f>
          <m:fPr>
            <m:ctrlPr>
              <w:rPr>
                <w:rFonts w:ascii="Cambria Math" w:hAnsi="Cambria Math"/>
                <w:i/>
                <w:color w:val="auto"/>
              </w:rPr>
            </m:ctrlPr>
          </m:fPr>
          <m:num>
            <m:r>
              <w:rPr>
                <w:rFonts w:ascii="Cambria Math"/>
                <w:color w:val="auto"/>
              </w:rPr>
              <m:t>FΔn</m:t>
            </m:r>
          </m:num>
          <m:den>
            <m:sSub>
              <m:sSubPr>
                <m:ctrlPr>
                  <w:rPr>
                    <w:rFonts w:ascii="Cambria Math" w:hAnsi="Cambria Math"/>
                    <w:i/>
                    <w:color w:val="auto"/>
                  </w:rPr>
                </m:ctrlPr>
              </m:sSubPr>
              <m:e>
                <m:r>
                  <w:rPr>
                    <w:rFonts w:ascii="Cambria Math"/>
                    <w:color w:val="auto"/>
                  </w:rPr>
                  <m:t>S</m:t>
                </m:r>
              </m:e>
              <m:sub>
                <m:r>
                  <w:rPr>
                    <w:rFonts w:ascii="Cambria Math"/>
                    <w:color w:val="auto"/>
                  </w:rPr>
                  <m:t>BET</m:t>
                </m:r>
              </m:sub>
            </m:sSub>
          </m:den>
        </m:f>
      </m:oMath>
      <w:r w:rsidR="00392764" w:rsidRPr="00392764">
        <w:rPr>
          <w:b/>
          <w:color w:val="auto"/>
        </w:rPr>
        <w:t xml:space="preserve">    </w:t>
      </w:r>
      <w:r w:rsidR="00492ABE" w:rsidRPr="003A7A56">
        <w:rPr>
          <w:color w:val="auto"/>
        </w:rPr>
        <w:t>(1)</w:t>
      </w:r>
    </w:p>
    <w:p w14:paraId="2A9D1F91" w14:textId="77777777" w:rsidR="00FE5D5D" w:rsidRDefault="00FE5D5D" w:rsidP="009C658F">
      <w:pPr>
        <w:pStyle w:val="ListParagraph"/>
        <w:widowControl/>
        <w:ind w:left="0"/>
        <w:rPr>
          <w:color w:val="auto"/>
        </w:rPr>
      </w:pPr>
    </w:p>
    <w:p w14:paraId="17AEE956" w14:textId="6A902DC8" w:rsidR="00FD07E9" w:rsidRPr="003A7A56" w:rsidRDefault="00FE5D5D" w:rsidP="009C658F">
      <w:pPr>
        <w:pStyle w:val="ListParagraph"/>
        <w:widowControl/>
        <w:ind w:left="0"/>
        <w:rPr>
          <w:color w:val="auto"/>
        </w:rPr>
      </w:pPr>
      <w:r>
        <w:rPr>
          <w:color w:val="auto"/>
        </w:rPr>
        <w:t>H</w:t>
      </w:r>
      <w:r w:rsidR="00AB1716" w:rsidRPr="003A7A56">
        <w:rPr>
          <w:color w:val="auto"/>
        </w:rPr>
        <w:t>ere</w:t>
      </w:r>
      <w:r w:rsidR="000E149C">
        <w:rPr>
          <w:color w:val="auto"/>
        </w:rPr>
        <w:t>,</w:t>
      </w:r>
    </w:p>
    <w:p w14:paraId="2C3A3FD7" w14:textId="064341EC" w:rsidR="00FD07E9" w:rsidRPr="003A7A56" w:rsidRDefault="00FD07E9" w:rsidP="009C658F">
      <w:pPr>
        <w:pStyle w:val="ListParagraph"/>
        <w:widowControl/>
        <w:ind w:left="0"/>
        <w:rPr>
          <w:color w:val="auto"/>
        </w:rPr>
      </w:pPr>
      <w:proofErr w:type="spellStart"/>
      <w:r w:rsidRPr="00792F4E">
        <w:rPr>
          <w:i/>
          <w:color w:val="auto"/>
        </w:rPr>
        <w:t>Δn</w:t>
      </w:r>
      <w:proofErr w:type="spellEnd"/>
      <w:r w:rsidRPr="003A7A56">
        <w:rPr>
          <w:color w:val="auto"/>
        </w:rPr>
        <w:t xml:space="preserve"> </w:t>
      </w:r>
      <w:r w:rsidR="00FE5D5D">
        <w:rPr>
          <w:color w:val="auto"/>
        </w:rPr>
        <w:t>=</w:t>
      </w:r>
      <w:r w:rsidRPr="003A7A56">
        <w:rPr>
          <w:color w:val="auto"/>
        </w:rPr>
        <w:t xml:space="preserve"> </w:t>
      </w:r>
      <w:r w:rsidR="00AB1716" w:rsidRPr="003A7A56">
        <w:rPr>
          <w:color w:val="auto"/>
        </w:rPr>
        <w:t>the change in</w:t>
      </w:r>
      <w:r w:rsidRPr="003A7A56">
        <w:rPr>
          <w:color w:val="auto"/>
        </w:rPr>
        <w:t xml:space="preserve"> H</w:t>
      </w:r>
      <w:r w:rsidRPr="003A7A56">
        <w:rPr>
          <w:color w:val="auto"/>
          <w:vertAlign w:val="superscript"/>
        </w:rPr>
        <w:t>+</w:t>
      </w:r>
      <w:r w:rsidRPr="003A7A56">
        <w:rPr>
          <w:color w:val="auto"/>
        </w:rPr>
        <w:t>/OH</w:t>
      </w:r>
      <w:r w:rsidR="00AB1716" w:rsidRPr="003A7A56">
        <w:rPr>
          <w:color w:val="auto"/>
          <w:vertAlign w:val="superscript"/>
        </w:rPr>
        <w:t>-</w:t>
      </w:r>
      <w:r w:rsidR="00E24CD3" w:rsidRPr="003A7A56">
        <w:rPr>
          <w:color w:val="auto"/>
        </w:rPr>
        <w:t xml:space="preserve"> </w:t>
      </w:r>
      <w:r w:rsidR="00AB1716" w:rsidRPr="003A7A56">
        <w:rPr>
          <w:color w:val="auto"/>
        </w:rPr>
        <w:t xml:space="preserve">balance </w:t>
      </w:r>
      <w:r w:rsidR="00333909" w:rsidRPr="003A7A56">
        <w:rPr>
          <w:color w:val="auto"/>
        </w:rPr>
        <w:t xml:space="preserve">reduced </w:t>
      </w:r>
      <w:r w:rsidR="00D14220" w:rsidRPr="003A7A56">
        <w:rPr>
          <w:color w:val="auto"/>
        </w:rPr>
        <w:t>per mass of sample</w:t>
      </w:r>
      <w:r w:rsidR="00FE5D5D">
        <w:rPr>
          <w:color w:val="auto"/>
        </w:rPr>
        <w:t>;</w:t>
      </w:r>
    </w:p>
    <w:p w14:paraId="51AFEC67" w14:textId="6398DB97" w:rsidR="00FD07E9" w:rsidRPr="003A7A56" w:rsidRDefault="00FD07E9" w:rsidP="009C658F">
      <w:pPr>
        <w:pStyle w:val="ListParagraph"/>
        <w:widowControl/>
        <w:ind w:left="0"/>
        <w:rPr>
          <w:color w:val="auto"/>
        </w:rPr>
      </w:pPr>
      <w:r w:rsidRPr="00792F4E">
        <w:rPr>
          <w:i/>
          <w:color w:val="auto"/>
        </w:rPr>
        <w:t>S</w:t>
      </w:r>
      <w:r w:rsidRPr="00792F4E">
        <w:rPr>
          <w:i/>
          <w:color w:val="auto"/>
          <w:vertAlign w:val="subscript"/>
        </w:rPr>
        <w:t>BET</w:t>
      </w:r>
      <w:r w:rsidR="00AB1716" w:rsidRPr="00792F4E">
        <w:rPr>
          <w:color w:val="auto"/>
        </w:rPr>
        <w:t xml:space="preserve"> </w:t>
      </w:r>
      <w:r w:rsidR="00FE5D5D">
        <w:rPr>
          <w:color w:val="auto"/>
        </w:rPr>
        <w:t>=</w:t>
      </w:r>
      <w:r w:rsidR="00AB1716" w:rsidRPr="003A7A56">
        <w:rPr>
          <w:color w:val="auto"/>
        </w:rPr>
        <w:t xml:space="preserve"> </w:t>
      </w:r>
      <w:r w:rsidR="00EF4677">
        <w:rPr>
          <w:color w:val="auto"/>
        </w:rPr>
        <w:t xml:space="preserve">the </w:t>
      </w:r>
      <w:proofErr w:type="spellStart"/>
      <w:r w:rsidR="00792F4E">
        <w:rPr>
          <w:color w:val="auto"/>
        </w:rPr>
        <w:t>Brunauer</w:t>
      </w:r>
      <w:proofErr w:type="spellEnd"/>
      <w:r w:rsidR="00792F4E">
        <w:rPr>
          <w:color w:val="auto"/>
        </w:rPr>
        <w:t>-Emmett-Teller (</w:t>
      </w:r>
      <w:r w:rsidRPr="003A7A56">
        <w:rPr>
          <w:color w:val="auto"/>
        </w:rPr>
        <w:t>BET</w:t>
      </w:r>
      <w:r w:rsidR="00792F4E">
        <w:rPr>
          <w:color w:val="auto"/>
        </w:rPr>
        <w:t>)</w:t>
      </w:r>
      <w:r w:rsidRPr="003A7A56">
        <w:rPr>
          <w:color w:val="auto"/>
        </w:rPr>
        <w:t xml:space="preserve"> </w:t>
      </w:r>
      <w:r w:rsidR="00AB1716" w:rsidRPr="003A7A56">
        <w:rPr>
          <w:color w:val="auto"/>
        </w:rPr>
        <w:t xml:space="preserve">surface area of </w:t>
      </w:r>
      <w:r w:rsidR="000E149C">
        <w:rPr>
          <w:color w:val="auto"/>
        </w:rPr>
        <w:t xml:space="preserve">the </w:t>
      </w:r>
      <w:r w:rsidR="00AB1716" w:rsidRPr="003A7A56">
        <w:rPr>
          <w:color w:val="auto"/>
        </w:rPr>
        <w:t>porous solid state</w:t>
      </w:r>
      <w:r w:rsidR="00FE5D5D">
        <w:rPr>
          <w:color w:val="auto"/>
        </w:rPr>
        <w:t>;</w:t>
      </w:r>
    </w:p>
    <w:p w14:paraId="650D0854" w14:textId="3415D2B2" w:rsidR="006D6822" w:rsidRPr="003A7A56" w:rsidRDefault="00FD07E9" w:rsidP="009C658F">
      <w:pPr>
        <w:pStyle w:val="ListParagraph"/>
        <w:widowControl/>
        <w:ind w:left="0"/>
        <w:rPr>
          <w:color w:val="auto"/>
        </w:rPr>
      </w:pPr>
      <w:r w:rsidRPr="00792F4E">
        <w:rPr>
          <w:i/>
          <w:color w:val="auto"/>
        </w:rPr>
        <w:t>F</w:t>
      </w:r>
      <w:r w:rsidRPr="003A7A56">
        <w:rPr>
          <w:color w:val="auto"/>
        </w:rPr>
        <w:t xml:space="preserve"> </w:t>
      </w:r>
      <w:r w:rsidR="00FE5D5D">
        <w:rPr>
          <w:color w:val="auto"/>
        </w:rPr>
        <w:t>=</w:t>
      </w:r>
      <w:r w:rsidR="00AB1716" w:rsidRPr="003A7A56">
        <w:rPr>
          <w:color w:val="auto"/>
        </w:rPr>
        <w:t xml:space="preserve"> the Faraday number</w:t>
      </w:r>
      <w:r w:rsidRPr="003A7A56">
        <w:rPr>
          <w:color w:val="auto"/>
        </w:rPr>
        <w:t>.</w:t>
      </w:r>
    </w:p>
    <w:p w14:paraId="40056159" w14:textId="77777777" w:rsidR="006E0F2C" w:rsidRPr="003A7A56" w:rsidRDefault="006E0F2C" w:rsidP="009C658F">
      <w:pPr>
        <w:pStyle w:val="NormalWeb"/>
        <w:widowControl/>
        <w:spacing w:before="0" w:beforeAutospacing="0" w:after="0" w:afterAutospacing="0"/>
        <w:rPr>
          <w:b/>
          <w:color w:val="auto"/>
        </w:rPr>
      </w:pPr>
    </w:p>
    <w:p w14:paraId="29745D37" w14:textId="19FED180" w:rsidR="006E0F2C" w:rsidRDefault="006E0F2C" w:rsidP="009C658F">
      <w:pPr>
        <w:pStyle w:val="ListParagraph"/>
        <w:widowControl/>
        <w:numPr>
          <w:ilvl w:val="1"/>
          <w:numId w:val="37"/>
        </w:numPr>
        <w:ind w:left="0" w:firstLine="0"/>
        <w:rPr>
          <w:b/>
          <w:color w:val="auto"/>
        </w:rPr>
      </w:pPr>
      <w:r w:rsidRPr="003A7A56">
        <w:rPr>
          <w:b/>
          <w:color w:val="auto"/>
        </w:rPr>
        <w:t>Capillary rise method</w:t>
      </w:r>
      <w:r w:rsidR="00792F4E">
        <w:rPr>
          <w:b/>
          <w:color w:val="auto"/>
        </w:rPr>
        <w:t xml:space="preserve"> for </w:t>
      </w:r>
      <w:r w:rsidRPr="003A7A56">
        <w:rPr>
          <w:b/>
          <w:color w:val="auto"/>
        </w:rPr>
        <w:t>wettability measurements</w:t>
      </w:r>
    </w:p>
    <w:p w14:paraId="3A05E8C8" w14:textId="77777777" w:rsidR="00FE5D5D" w:rsidRDefault="00FE5D5D" w:rsidP="00792F4E">
      <w:pPr>
        <w:pStyle w:val="ListParagraph"/>
        <w:widowControl/>
        <w:ind w:left="0"/>
        <w:rPr>
          <w:b/>
          <w:color w:val="auto"/>
        </w:rPr>
      </w:pPr>
    </w:p>
    <w:p w14:paraId="6615A5B5" w14:textId="031352FE" w:rsidR="00424581" w:rsidRDefault="00D14220" w:rsidP="00FE5D5D">
      <w:pPr>
        <w:pStyle w:val="ListParagraph"/>
        <w:widowControl/>
        <w:numPr>
          <w:ilvl w:val="2"/>
          <w:numId w:val="37"/>
        </w:numPr>
        <w:ind w:left="0" w:firstLine="0"/>
      </w:pPr>
      <w:r w:rsidRPr="003A7A56">
        <w:t>T</w:t>
      </w:r>
      <w:r w:rsidR="00162A9E" w:rsidRPr="003A7A56">
        <w:t xml:space="preserve">o </w:t>
      </w:r>
      <w:r w:rsidR="00100431" w:rsidRPr="003A7A56">
        <w:t>determine</w:t>
      </w:r>
      <w:r w:rsidR="00162A9E" w:rsidRPr="003A7A56">
        <w:t xml:space="preserve"> the contact angle inside the pores of </w:t>
      </w:r>
      <w:r w:rsidR="00364128">
        <w:t xml:space="preserve">the </w:t>
      </w:r>
      <w:r w:rsidR="00162A9E" w:rsidRPr="003A7A56">
        <w:t>studied</w:t>
      </w:r>
      <w:r w:rsidR="00403FC8" w:rsidRPr="003A7A56">
        <w:t xml:space="preserve"> samples</w:t>
      </w:r>
      <w:r w:rsidR="00424581" w:rsidRPr="003A7A56">
        <w:t xml:space="preserve">, use the </w:t>
      </w:r>
      <w:r w:rsidR="00162A9E" w:rsidRPr="003A7A56">
        <w:t>capillary rise method</w:t>
      </w:r>
      <w:r w:rsidR="00424581" w:rsidRPr="003A7A56">
        <w:t xml:space="preserve">. </w:t>
      </w:r>
    </w:p>
    <w:p w14:paraId="36847CE4" w14:textId="4670E628" w:rsidR="00FE5D5D" w:rsidRDefault="00FE5D5D" w:rsidP="00FE5D5D">
      <w:pPr>
        <w:pStyle w:val="ListParagraph"/>
        <w:widowControl/>
        <w:ind w:left="0"/>
      </w:pPr>
    </w:p>
    <w:p w14:paraId="09DA2186" w14:textId="47819AB9" w:rsidR="00FE5D5D" w:rsidRPr="003A7A56" w:rsidRDefault="00FE5D5D" w:rsidP="00FE5D5D">
      <w:pPr>
        <w:widowControl/>
        <w:rPr>
          <w:color w:val="auto"/>
        </w:rPr>
      </w:pPr>
      <w:r>
        <w:rPr>
          <w:color w:val="auto"/>
        </w:rPr>
        <w:t>NOTE:</w:t>
      </w:r>
      <w:r w:rsidRPr="003A7A56">
        <w:rPr>
          <w:color w:val="auto"/>
        </w:rPr>
        <w:t xml:space="preserve"> This method is based on the measurement of the mass rise of the liquid, which is penetrating the porous bed, as the function of the time. The main assumption of this method is </w:t>
      </w:r>
      <w:proofErr w:type="gramStart"/>
      <w:r w:rsidRPr="003A7A56">
        <w:rPr>
          <w:color w:val="auto"/>
        </w:rPr>
        <w:t>based on the fact that</w:t>
      </w:r>
      <w:proofErr w:type="gramEnd"/>
      <w:r w:rsidRPr="003A7A56">
        <w:rPr>
          <w:color w:val="auto"/>
        </w:rPr>
        <w:t xml:space="preserve"> penetrating liquid is advancing into the porous column and that this column </w:t>
      </w:r>
      <w:r w:rsidR="00792F4E">
        <w:rPr>
          <w:color w:val="auto"/>
        </w:rPr>
        <w:t>consists of</w:t>
      </w:r>
      <w:r w:rsidRPr="003A7A56">
        <w:rPr>
          <w:color w:val="auto"/>
        </w:rPr>
        <w:t xml:space="preserve"> intergranular capillaries with a certain average radius. Thus, every relation derived for single capillary </w:t>
      </w:r>
      <w:r w:rsidR="00EF4677">
        <w:rPr>
          <w:color w:val="auto"/>
        </w:rPr>
        <w:t>is</w:t>
      </w:r>
      <w:r w:rsidRPr="003A7A56">
        <w:rPr>
          <w:color w:val="auto"/>
        </w:rPr>
        <w:t xml:space="preserve"> valid for the layer of the porous powder. In a single vertical capillary, the wetting liquid floats against the gravitational forces </w:t>
      </w:r>
      <w:proofErr w:type="gramStart"/>
      <w:r w:rsidRPr="003A7A56">
        <w:rPr>
          <w:color w:val="auto"/>
        </w:rPr>
        <w:t>as a result of</w:t>
      </w:r>
      <w:proofErr w:type="gramEnd"/>
      <w:r w:rsidRPr="003A7A56">
        <w:rPr>
          <w:color w:val="auto"/>
        </w:rPr>
        <w:t xml:space="preserve"> the difference of pressure between the liquid and the vapor in the pores (capillary pressure). In this meaning, the penetration of the liquid into the porous bed allows </w:t>
      </w:r>
      <w:r w:rsidR="00EF4677">
        <w:rPr>
          <w:color w:val="auto"/>
        </w:rPr>
        <w:t>the</w:t>
      </w:r>
      <w:r w:rsidRPr="003A7A56">
        <w:rPr>
          <w:color w:val="auto"/>
        </w:rPr>
        <w:t xml:space="preserve"> determin</w:t>
      </w:r>
      <w:r w:rsidR="00EF4677">
        <w:rPr>
          <w:color w:val="auto"/>
        </w:rPr>
        <w:t>ation of</w:t>
      </w:r>
      <w:r w:rsidRPr="003A7A56">
        <w:rPr>
          <w:color w:val="auto"/>
        </w:rPr>
        <w:t xml:space="preserve"> the dynamic advancing contact angle inside the pores. </w:t>
      </w:r>
    </w:p>
    <w:p w14:paraId="743A5FA0" w14:textId="77777777" w:rsidR="00FE5D5D" w:rsidRDefault="00FE5D5D" w:rsidP="00792F4E">
      <w:pPr>
        <w:pStyle w:val="ListParagraph"/>
        <w:widowControl/>
        <w:ind w:left="0"/>
      </w:pPr>
    </w:p>
    <w:p w14:paraId="307D90A5" w14:textId="28F8729F" w:rsidR="00162A9E" w:rsidRPr="00792F4E" w:rsidRDefault="00AB6711" w:rsidP="00FE5D5D">
      <w:pPr>
        <w:pStyle w:val="ListParagraph"/>
        <w:widowControl/>
        <w:numPr>
          <w:ilvl w:val="2"/>
          <w:numId w:val="37"/>
        </w:numPr>
        <w:ind w:left="0" w:firstLine="0"/>
      </w:pPr>
      <w:r w:rsidRPr="00792F4E">
        <w:t>Apply the</w:t>
      </w:r>
      <w:r w:rsidR="00162A9E" w:rsidRPr="00792F4E">
        <w:t xml:space="preserve"> modified Washburn</w:t>
      </w:r>
      <w:r w:rsidR="00FE5D5D" w:rsidRPr="00792F4E">
        <w:t>’</w:t>
      </w:r>
      <w:r w:rsidR="00E352A8" w:rsidRPr="00792F4E">
        <w:t>s</w:t>
      </w:r>
      <w:r w:rsidR="00162A9E" w:rsidRPr="00792F4E">
        <w:t xml:space="preserve"> equation</w:t>
      </w:r>
      <w:r w:rsidR="009E1321" w:rsidRPr="00792F4E">
        <w:rPr>
          <w:vertAlign w:val="superscript"/>
        </w:rPr>
        <w:t>17-18</w:t>
      </w:r>
      <w:r w:rsidR="0000048A" w:rsidRPr="00792F4E">
        <w:t>,</w:t>
      </w:r>
      <w:r w:rsidR="004D0A6A" w:rsidRPr="00792F4E">
        <w:t xml:space="preserve"> expressed</w:t>
      </w:r>
      <w:r w:rsidR="00162A9E" w:rsidRPr="00792F4E">
        <w:t xml:space="preserve"> as follows</w:t>
      </w:r>
      <w:r w:rsidR="00FE5D5D" w:rsidRPr="00792F4E">
        <w:t>.</w:t>
      </w:r>
    </w:p>
    <w:p w14:paraId="1FE36567" w14:textId="77777777" w:rsidR="003C1EB9" w:rsidRPr="00792F4E" w:rsidRDefault="003C1EB9" w:rsidP="00792F4E">
      <w:pPr>
        <w:widowControl/>
        <w:rPr>
          <w:color w:val="auto"/>
          <w:highlight w:val="yellow"/>
        </w:rPr>
      </w:pPr>
    </w:p>
    <w:p w14:paraId="71B5D58A" w14:textId="0A52B84B" w:rsidR="003C1EB9" w:rsidRPr="003A7A56" w:rsidRDefault="00D526DD" w:rsidP="00792F4E">
      <w:pPr>
        <w:pStyle w:val="ListParagraph"/>
        <w:widowControl/>
        <w:ind w:left="0"/>
        <w:rPr>
          <w:color w:val="auto"/>
        </w:rPr>
      </w:pPr>
      <m:oMath>
        <m:sSup>
          <m:sSupPr>
            <m:ctrlPr>
              <w:rPr>
                <w:rFonts w:ascii="Cambria Math" w:hAnsi="Cambria Math"/>
                <w:i/>
                <w:color w:val="auto"/>
              </w:rPr>
            </m:ctrlPr>
          </m:sSupPr>
          <m:e>
            <m:r>
              <w:rPr>
                <w:rFonts w:ascii="Cambria Math"/>
                <w:color w:val="auto"/>
              </w:rPr>
              <m:t>m</m:t>
            </m:r>
          </m:e>
          <m:sup>
            <m:r>
              <w:rPr>
                <w:rFonts w:ascii="Cambria Math"/>
                <w:color w:val="auto"/>
              </w:rPr>
              <m:t>2</m:t>
            </m:r>
          </m:sup>
        </m:sSup>
        <m:r>
          <w:rPr>
            <w:rFonts w:ascii="Cambria Math"/>
            <w:color w:val="auto"/>
          </w:rPr>
          <m:t>=</m:t>
        </m:r>
        <m:f>
          <m:fPr>
            <m:ctrlPr>
              <w:rPr>
                <w:rFonts w:ascii="Cambria Math" w:hAnsi="Cambria Math"/>
                <w:i/>
                <w:color w:val="auto"/>
              </w:rPr>
            </m:ctrlPr>
          </m:fPr>
          <m:num>
            <m:r>
              <w:rPr>
                <w:rFonts w:ascii="Cambria Math"/>
                <w:color w:val="auto"/>
              </w:rPr>
              <m:t>C</m:t>
            </m:r>
            <m:sSup>
              <m:sSupPr>
                <m:ctrlPr>
                  <w:rPr>
                    <w:rFonts w:ascii="Cambria Math" w:hAnsi="Cambria Math"/>
                    <w:i/>
                    <w:color w:val="auto"/>
                  </w:rPr>
                </m:ctrlPr>
              </m:sSupPr>
              <m:e>
                <m:r>
                  <w:rPr>
                    <w:rFonts w:ascii="Cambria Math"/>
                    <w:color w:val="auto"/>
                  </w:rPr>
                  <m:t>ρ</m:t>
                </m:r>
              </m:e>
              <m:sup>
                <m:r>
                  <w:rPr>
                    <w:rFonts w:ascii="Cambria Math"/>
                    <w:color w:val="auto"/>
                  </w:rPr>
                  <m:t>2</m:t>
                </m:r>
              </m:sup>
            </m:sSup>
            <m:sSub>
              <m:sSubPr>
                <m:ctrlPr>
                  <w:rPr>
                    <w:rFonts w:ascii="Cambria Math" w:hAnsi="Cambria Math"/>
                    <w:i/>
                    <w:color w:val="auto"/>
                  </w:rPr>
                </m:ctrlPr>
              </m:sSubPr>
              <m:e>
                <m:r>
                  <w:rPr>
                    <w:rFonts w:ascii="Cambria Math"/>
                    <w:color w:val="auto"/>
                  </w:rPr>
                  <m:t>γ</m:t>
                </m:r>
              </m:e>
              <m:sub>
                <m:r>
                  <w:rPr>
                    <w:rFonts w:ascii="Cambria Math"/>
                    <w:color w:val="auto"/>
                  </w:rPr>
                  <m:t>l</m:t>
                </m:r>
              </m:sub>
            </m:sSub>
            <m:func>
              <m:funcPr>
                <m:ctrlPr>
                  <w:rPr>
                    <w:rFonts w:ascii="Cambria Math" w:hAnsi="Cambria Math"/>
                    <w:i/>
                    <w:color w:val="auto"/>
                  </w:rPr>
                </m:ctrlPr>
              </m:funcPr>
              <m:fName>
                <m:r>
                  <w:rPr>
                    <w:rFonts w:ascii="Cambria Math"/>
                    <w:color w:val="auto"/>
                  </w:rPr>
                  <m:t>cos</m:t>
                </m:r>
              </m:fName>
              <m:e>
                <m:r>
                  <w:rPr>
                    <w:rFonts w:ascii="Cambria Math"/>
                    <w:color w:val="auto"/>
                  </w:rPr>
                  <m:t>θ</m:t>
                </m:r>
              </m:e>
            </m:func>
          </m:num>
          <m:den>
            <m:r>
              <w:rPr>
                <w:rFonts w:ascii="Cambria Math"/>
                <w:color w:val="auto"/>
              </w:rPr>
              <m:t>η</m:t>
            </m:r>
          </m:den>
        </m:f>
        <m:r>
          <w:rPr>
            <w:rFonts w:ascii="Cambria Math"/>
            <w:color w:val="auto"/>
          </w:rPr>
          <m:t>t</m:t>
        </m:r>
      </m:oMath>
      <w:r w:rsidR="003C1EB9" w:rsidRPr="00392764">
        <w:rPr>
          <w:b/>
          <w:color w:val="auto"/>
        </w:rPr>
        <w:t xml:space="preserve">   </w:t>
      </w:r>
      <w:r w:rsidR="00AE16E9">
        <w:rPr>
          <w:b/>
          <w:color w:val="auto"/>
        </w:rPr>
        <w:t xml:space="preserve"> </w:t>
      </w:r>
      <w:r w:rsidR="003C1EB9" w:rsidRPr="003A7A56">
        <w:rPr>
          <w:color w:val="auto"/>
        </w:rPr>
        <w:t>(2)</w:t>
      </w:r>
    </w:p>
    <w:p w14:paraId="67CE0704" w14:textId="77777777" w:rsidR="003C1EB9" w:rsidRPr="00792F4E" w:rsidRDefault="003C1EB9" w:rsidP="00792F4E">
      <w:pPr>
        <w:widowControl/>
        <w:rPr>
          <w:color w:val="auto"/>
        </w:rPr>
      </w:pPr>
    </w:p>
    <w:p w14:paraId="65F01644" w14:textId="3B3B574E" w:rsidR="003C1EB9" w:rsidRPr="00792F4E" w:rsidRDefault="003C1EB9" w:rsidP="00792F4E">
      <w:pPr>
        <w:widowControl/>
        <w:rPr>
          <w:color w:val="auto"/>
        </w:rPr>
      </w:pPr>
      <w:r w:rsidRPr="00792F4E">
        <w:rPr>
          <w:color w:val="auto"/>
        </w:rPr>
        <w:t>Here</w:t>
      </w:r>
      <w:r w:rsidR="00EF4677">
        <w:rPr>
          <w:color w:val="auto"/>
        </w:rPr>
        <w:t>,</w:t>
      </w:r>
    </w:p>
    <w:p w14:paraId="46932B89" w14:textId="1B1023C8" w:rsidR="003C1EB9" w:rsidRPr="00792F4E" w:rsidRDefault="003C1EB9" w:rsidP="00792F4E">
      <w:pPr>
        <w:widowControl/>
        <w:rPr>
          <w:color w:val="auto"/>
        </w:rPr>
      </w:pPr>
      <w:r w:rsidRPr="00792F4E">
        <w:rPr>
          <w:i/>
          <w:color w:val="auto"/>
        </w:rPr>
        <w:t>m</w:t>
      </w:r>
      <w:r w:rsidRPr="00792F4E">
        <w:rPr>
          <w:color w:val="auto"/>
        </w:rPr>
        <w:t xml:space="preserve"> = </w:t>
      </w:r>
      <w:r w:rsidR="00EF4677">
        <w:rPr>
          <w:color w:val="auto"/>
        </w:rPr>
        <w:t xml:space="preserve">the </w:t>
      </w:r>
      <w:r w:rsidRPr="00792F4E">
        <w:rPr>
          <w:color w:val="auto"/>
        </w:rPr>
        <w:t>mass of the measured liquid;</w:t>
      </w:r>
    </w:p>
    <w:p w14:paraId="16F9F1C7" w14:textId="1916F334" w:rsidR="003C1EB9" w:rsidRPr="00792F4E" w:rsidRDefault="003C1EB9" w:rsidP="00792F4E">
      <w:pPr>
        <w:widowControl/>
        <w:rPr>
          <w:color w:val="auto"/>
        </w:rPr>
      </w:pPr>
      <w:r w:rsidRPr="00792F4E">
        <w:rPr>
          <w:i/>
          <w:color w:val="auto"/>
        </w:rPr>
        <w:t>C</w:t>
      </w:r>
      <w:r w:rsidRPr="00792F4E">
        <w:rPr>
          <w:color w:val="auto"/>
        </w:rPr>
        <w:t xml:space="preserve"> = </w:t>
      </w:r>
      <w:r w:rsidR="00EF4677">
        <w:rPr>
          <w:color w:val="auto"/>
        </w:rPr>
        <w:t xml:space="preserve">the </w:t>
      </w:r>
      <w:r w:rsidRPr="00792F4E">
        <w:rPr>
          <w:color w:val="auto"/>
        </w:rPr>
        <w:t>geometric parameter dependent on the distribution, shape</w:t>
      </w:r>
      <w:r w:rsidR="00EF4677">
        <w:rPr>
          <w:color w:val="auto"/>
        </w:rPr>
        <w:t>,</w:t>
      </w:r>
      <w:r w:rsidRPr="00792F4E">
        <w:rPr>
          <w:color w:val="auto"/>
        </w:rPr>
        <w:t xml:space="preserve"> and size of </w:t>
      </w:r>
      <w:r w:rsidR="00EF4677">
        <w:rPr>
          <w:color w:val="auto"/>
        </w:rPr>
        <w:t xml:space="preserve">the </w:t>
      </w:r>
      <w:r w:rsidRPr="00792F4E">
        <w:rPr>
          <w:color w:val="auto"/>
        </w:rPr>
        <w:t>pores;</w:t>
      </w:r>
    </w:p>
    <w:p w14:paraId="0DBD0BF4" w14:textId="6BC3D7E3" w:rsidR="003C1EB9" w:rsidRPr="00792F4E" w:rsidRDefault="003C1EB9" w:rsidP="00792F4E">
      <w:pPr>
        <w:widowControl/>
        <w:rPr>
          <w:color w:val="auto"/>
        </w:rPr>
      </w:pPr>
      <w:r w:rsidRPr="00792F4E">
        <w:rPr>
          <w:i/>
          <w:color w:val="auto"/>
        </w:rPr>
        <w:t>ρ</w:t>
      </w:r>
      <w:r w:rsidRPr="00792F4E">
        <w:rPr>
          <w:color w:val="auto"/>
        </w:rPr>
        <w:t xml:space="preserve"> = </w:t>
      </w:r>
      <w:r w:rsidR="00EF4677">
        <w:rPr>
          <w:color w:val="auto"/>
        </w:rPr>
        <w:t xml:space="preserve">the </w:t>
      </w:r>
      <w:r w:rsidRPr="00792F4E">
        <w:rPr>
          <w:color w:val="auto"/>
        </w:rPr>
        <w:t xml:space="preserve">density; </w:t>
      </w:r>
    </w:p>
    <w:p w14:paraId="28804D02" w14:textId="0E606124" w:rsidR="003C1EB9" w:rsidRPr="00792F4E" w:rsidRDefault="003C1EB9" w:rsidP="00792F4E">
      <w:pPr>
        <w:widowControl/>
        <w:rPr>
          <w:color w:val="auto"/>
        </w:rPr>
      </w:pPr>
      <w:proofErr w:type="spellStart"/>
      <w:r w:rsidRPr="00792F4E">
        <w:rPr>
          <w:i/>
          <w:color w:val="auto"/>
        </w:rPr>
        <w:t>γ</w:t>
      </w:r>
      <w:r w:rsidRPr="00792F4E">
        <w:rPr>
          <w:i/>
          <w:color w:val="auto"/>
          <w:vertAlign w:val="subscript"/>
        </w:rPr>
        <w:t>l</w:t>
      </w:r>
      <w:proofErr w:type="spellEnd"/>
      <w:r w:rsidRPr="00792F4E">
        <w:rPr>
          <w:i/>
          <w:color w:val="auto"/>
        </w:rPr>
        <w:t xml:space="preserve"> </w:t>
      </w:r>
      <w:r w:rsidRPr="00792F4E">
        <w:rPr>
          <w:color w:val="auto"/>
        </w:rPr>
        <w:t xml:space="preserve">= </w:t>
      </w:r>
      <w:r w:rsidR="00EF4677">
        <w:rPr>
          <w:color w:val="auto"/>
        </w:rPr>
        <w:t xml:space="preserve">the </w:t>
      </w:r>
      <w:r w:rsidRPr="00792F4E">
        <w:rPr>
          <w:color w:val="auto"/>
        </w:rPr>
        <w:t>surface tension;</w:t>
      </w:r>
    </w:p>
    <w:p w14:paraId="5D17167F" w14:textId="049118C3" w:rsidR="003C1EB9" w:rsidRPr="00792F4E" w:rsidRDefault="003C1EB9" w:rsidP="00792F4E">
      <w:pPr>
        <w:widowControl/>
        <w:rPr>
          <w:color w:val="auto"/>
        </w:rPr>
      </w:pPr>
      <w:r w:rsidRPr="00792F4E">
        <w:rPr>
          <w:i/>
          <w:color w:val="auto"/>
        </w:rPr>
        <w:t xml:space="preserve">η </w:t>
      </w:r>
      <w:r w:rsidRPr="00792F4E">
        <w:rPr>
          <w:color w:val="auto"/>
        </w:rPr>
        <w:t xml:space="preserve">= </w:t>
      </w:r>
      <w:r w:rsidR="00EF4677">
        <w:rPr>
          <w:color w:val="auto"/>
        </w:rPr>
        <w:t xml:space="preserve">the </w:t>
      </w:r>
      <w:r w:rsidRPr="00792F4E">
        <w:rPr>
          <w:color w:val="auto"/>
        </w:rPr>
        <w:t xml:space="preserve">viscosity of </w:t>
      </w:r>
      <w:r w:rsidR="00EF4677">
        <w:rPr>
          <w:color w:val="auto"/>
        </w:rPr>
        <w:t xml:space="preserve">the </w:t>
      </w:r>
      <w:r w:rsidRPr="00792F4E">
        <w:rPr>
          <w:color w:val="auto"/>
        </w:rPr>
        <w:t>penetrating liquid;</w:t>
      </w:r>
    </w:p>
    <w:p w14:paraId="59C6FEFF" w14:textId="77777777" w:rsidR="003C1EB9" w:rsidRPr="00792F4E" w:rsidRDefault="003C1EB9" w:rsidP="00792F4E">
      <w:pPr>
        <w:widowControl/>
        <w:rPr>
          <w:color w:val="auto"/>
        </w:rPr>
      </w:pPr>
      <w:r w:rsidRPr="00792F4E">
        <w:rPr>
          <w:color w:val="auto"/>
        </w:rPr>
        <w:t>θ = the contact angle;</w:t>
      </w:r>
    </w:p>
    <w:p w14:paraId="79BB38E5" w14:textId="10F860B6" w:rsidR="003C1EB9" w:rsidRPr="00792F4E" w:rsidRDefault="003C1EB9" w:rsidP="00792F4E">
      <w:pPr>
        <w:widowControl/>
        <w:rPr>
          <w:color w:val="auto"/>
        </w:rPr>
      </w:pPr>
      <w:r w:rsidRPr="00792F4E">
        <w:rPr>
          <w:i/>
          <w:color w:val="auto"/>
        </w:rPr>
        <w:t xml:space="preserve">t </w:t>
      </w:r>
      <w:r w:rsidRPr="00792F4E">
        <w:rPr>
          <w:color w:val="auto"/>
        </w:rPr>
        <w:t>= time.</w:t>
      </w:r>
    </w:p>
    <w:p w14:paraId="22F2ABFE" w14:textId="5CCB4AD0" w:rsidR="003C1EB9" w:rsidRDefault="003C1EB9" w:rsidP="00792F4E">
      <w:pPr>
        <w:pStyle w:val="ListParagraph"/>
        <w:widowControl/>
        <w:ind w:left="0"/>
        <w:rPr>
          <w:highlight w:val="yellow"/>
        </w:rPr>
      </w:pPr>
    </w:p>
    <w:p w14:paraId="2419DA16" w14:textId="6313147A" w:rsidR="004A2A23" w:rsidRDefault="00E335D3" w:rsidP="003C1EB9">
      <w:pPr>
        <w:pStyle w:val="ListParagraph"/>
        <w:widowControl/>
        <w:numPr>
          <w:ilvl w:val="2"/>
          <w:numId w:val="37"/>
        </w:numPr>
        <w:ind w:left="0" w:firstLine="0"/>
        <w:rPr>
          <w:color w:val="auto"/>
        </w:rPr>
      </w:pPr>
      <w:r w:rsidRPr="003A7A56">
        <w:rPr>
          <w:color w:val="auto"/>
        </w:rPr>
        <w:t>Using equation (2), e</w:t>
      </w:r>
      <w:r w:rsidR="0000048A" w:rsidRPr="003A7A56">
        <w:rPr>
          <w:color w:val="auto"/>
        </w:rPr>
        <w:t xml:space="preserve">stimate </w:t>
      </w:r>
      <w:r w:rsidRPr="003A7A56">
        <w:rPr>
          <w:color w:val="auto"/>
        </w:rPr>
        <w:t xml:space="preserve">the values of </w:t>
      </w:r>
      <w:r w:rsidR="00EF4677">
        <w:rPr>
          <w:color w:val="auto"/>
        </w:rPr>
        <w:t xml:space="preserve">the </w:t>
      </w:r>
      <w:r w:rsidRPr="003A7A56">
        <w:rPr>
          <w:color w:val="auto"/>
        </w:rPr>
        <w:t xml:space="preserve">advancing contact angles </w:t>
      </w:r>
      <w:r w:rsidR="004A2A23" w:rsidRPr="003A7A56">
        <w:rPr>
          <w:color w:val="auto"/>
        </w:rPr>
        <w:t>inside the studied pores</w:t>
      </w:r>
      <w:r w:rsidR="00EA2BD0" w:rsidRPr="003A7A56">
        <w:rPr>
          <w:color w:val="auto"/>
        </w:rPr>
        <w:t>.</w:t>
      </w:r>
      <w:r w:rsidR="00F44433" w:rsidRPr="003A7A56">
        <w:rPr>
          <w:color w:val="auto"/>
        </w:rPr>
        <w:t xml:space="preserve"> </w:t>
      </w:r>
    </w:p>
    <w:p w14:paraId="44F71139" w14:textId="054D63B2" w:rsidR="003C1EB9" w:rsidRDefault="003C1EB9" w:rsidP="00792F4E">
      <w:pPr>
        <w:pStyle w:val="ListParagraph"/>
        <w:widowControl/>
        <w:ind w:left="0"/>
        <w:rPr>
          <w:color w:val="auto"/>
        </w:rPr>
      </w:pPr>
    </w:p>
    <w:p w14:paraId="6514CE1B" w14:textId="2868E40C" w:rsidR="00E352A8" w:rsidRDefault="00E352A8" w:rsidP="003C1EB9">
      <w:pPr>
        <w:pStyle w:val="ListParagraph"/>
        <w:widowControl/>
        <w:numPr>
          <w:ilvl w:val="2"/>
          <w:numId w:val="37"/>
        </w:numPr>
        <w:ind w:left="0" w:firstLine="0"/>
        <w:rPr>
          <w:color w:val="auto"/>
          <w:highlight w:val="yellow"/>
        </w:rPr>
      </w:pPr>
      <w:r w:rsidRPr="003A7A56">
        <w:rPr>
          <w:color w:val="auto"/>
          <w:highlight w:val="yellow"/>
        </w:rPr>
        <w:t xml:space="preserve">Prepare the </w:t>
      </w:r>
      <w:r w:rsidR="00644CC1" w:rsidRPr="003A7A56">
        <w:rPr>
          <w:color w:val="auto"/>
          <w:highlight w:val="yellow"/>
        </w:rPr>
        <w:t>force</w:t>
      </w:r>
      <w:r w:rsidR="00B42950" w:rsidRPr="003A7A56">
        <w:rPr>
          <w:color w:val="auto"/>
          <w:highlight w:val="yellow"/>
        </w:rPr>
        <w:t xml:space="preserve"> tensiometer. For powders</w:t>
      </w:r>
      <w:r w:rsidR="00EF4677">
        <w:rPr>
          <w:color w:val="auto"/>
          <w:highlight w:val="yellow"/>
        </w:rPr>
        <w:t>,</w:t>
      </w:r>
      <w:r w:rsidR="00B42950" w:rsidRPr="003A7A56">
        <w:rPr>
          <w:color w:val="auto"/>
          <w:highlight w:val="yellow"/>
        </w:rPr>
        <w:t xml:space="preserve"> u</w:t>
      </w:r>
      <w:r w:rsidRPr="003A7A56">
        <w:rPr>
          <w:color w:val="auto"/>
          <w:highlight w:val="yellow"/>
        </w:rPr>
        <w:t xml:space="preserve">se a </w:t>
      </w:r>
      <w:r w:rsidR="00B42950" w:rsidRPr="003A7A56">
        <w:rPr>
          <w:color w:val="auto"/>
          <w:highlight w:val="yellow"/>
        </w:rPr>
        <w:t>glass</w:t>
      </w:r>
      <w:r w:rsidRPr="003A7A56">
        <w:rPr>
          <w:color w:val="auto"/>
          <w:highlight w:val="yellow"/>
        </w:rPr>
        <w:t xml:space="preserve"> tube </w:t>
      </w:r>
      <w:r w:rsidR="00EF4677">
        <w:rPr>
          <w:color w:val="auto"/>
          <w:highlight w:val="yellow"/>
        </w:rPr>
        <w:t xml:space="preserve">with a </w:t>
      </w:r>
      <w:r w:rsidRPr="003A7A56">
        <w:rPr>
          <w:color w:val="auto"/>
          <w:highlight w:val="yellow"/>
        </w:rPr>
        <w:t xml:space="preserve">diameter </w:t>
      </w:r>
      <w:r w:rsidR="00EF4677">
        <w:rPr>
          <w:color w:val="auto"/>
          <w:highlight w:val="yellow"/>
        </w:rPr>
        <w:t xml:space="preserve">of </w:t>
      </w:r>
      <w:r w:rsidRPr="003A7A56">
        <w:rPr>
          <w:color w:val="auto"/>
          <w:highlight w:val="yellow"/>
        </w:rPr>
        <w:t>3 mm</w:t>
      </w:r>
      <w:r w:rsidR="00B42950" w:rsidRPr="003A7A56">
        <w:rPr>
          <w:color w:val="auto"/>
          <w:highlight w:val="yellow"/>
        </w:rPr>
        <w:t xml:space="preserve"> </w:t>
      </w:r>
      <w:r w:rsidR="00EF4677">
        <w:rPr>
          <w:color w:val="auto"/>
          <w:highlight w:val="yellow"/>
        </w:rPr>
        <w:t>and</w:t>
      </w:r>
      <w:r w:rsidR="00B42950" w:rsidRPr="003A7A56">
        <w:rPr>
          <w:color w:val="auto"/>
          <w:highlight w:val="yellow"/>
        </w:rPr>
        <w:t xml:space="preserve"> </w:t>
      </w:r>
      <w:r w:rsidR="006E252F" w:rsidRPr="003A7A56">
        <w:rPr>
          <w:color w:val="auto"/>
          <w:highlight w:val="yellow"/>
        </w:rPr>
        <w:t>a ceramic sinter</w:t>
      </w:r>
      <w:r w:rsidR="00EF4677">
        <w:rPr>
          <w:color w:val="auto"/>
          <w:highlight w:val="yellow"/>
        </w:rPr>
        <w:t>;</w:t>
      </w:r>
      <w:r w:rsidR="006E252F" w:rsidRPr="003A7A56">
        <w:rPr>
          <w:color w:val="auto"/>
          <w:highlight w:val="yellow"/>
        </w:rPr>
        <w:t xml:space="preserve"> </w:t>
      </w:r>
      <w:r w:rsidR="00B26872" w:rsidRPr="003A7A56">
        <w:rPr>
          <w:color w:val="auto"/>
          <w:highlight w:val="yellow"/>
        </w:rPr>
        <w:t>for</w:t>
      </w:r>
      <w:r w:rsidR="006E252F" w:rsidRPr="003A7A56">
        <w:rPr>
          <w:color w:val="auto"/>
          <w:highlight w:val="yellow"/>
        </w:rPr>
        <w:t xml:space="preserve"> liquid</w:t>
      </w:r>
      <w:r w:rsidR="00EF4677">
        <w:rPr>
          <w:color w:val="auto"/>
          <w:highlight w:val="yellow"/>
        </w:rPr>
        <w:t>,</w:t>
      </w:r>
      <w:r w:rsidR="006E252F" w:rsidRPr="003A7A56">
        <w:rPr>
          <w:color w:val="auto"/>
          <w:highlight w:val="yellow"/>
        </w:rPr>
        <w:t xml:space="preserve"> use </w:t>
      </w:r>
      <w:r w:rsidRPr="003A7A56">
        <w:rPr>
          <w:color w:val="auto"/>
          <w:highlight w:val="yellow"/>
        </w:rPr>
        <w:t xml:space="preserve">a vessel </w:t>
      </w:r>
      <w:r w:rsidR="00EF4677">
        <w:rPr>
          <w:color w:val="auto"/>
          <w:highlight w:val="yellow"/>
        </w:rPr>
        <w:t>with a</w:t>
      </w:r>
      <w:r w:rsidRPr="003A7A56">
        <w:rPr>
          <w:color w:val="auto"/>
          <w:highlight w:val="yellow"/>
        </w:rPr>
        <w:t xml:space="preserve"> diamete</w:t>
      </w:r>
      <w:r w:rsidR="00F01EB2" w:rsidRPr="003A7A56">
        <w:rPr>
          <w:color w:val="auto"/>
          <w:highlight w:val="yellow"/>
        </w:rPr>
        <w:t xml:space="preserve">r </w:t>
      </w:r>
      <w:r w:rsidR="00EF4677">
        <w:rPr>
          <w:color w:val="auto"/>
          <w:highlight w:val="yellow"/>
        </w:rPr>
        <w:t xml:space="preserve">of </w:t>
      </w:r>
      <w:r w:rsidR="00F01EB2" w:rsidRPr="003A7A56">
        <w:rPr>
          <w:color w:val="auto"/>
          <w:highlight w:val="yellow"/>
        </w:rPr>
        <w:t xml:space="preserve">22 mm and </w:t>
      </w:r>
      <w:r w:rsidR="00EF4677">
        <w:rPr>
          <w:color w:val="auto"/>
          <w:highlight w:val="yellow"/>
        </w:rPr>
        <w:t xml:space="preserve">a </w:t>
      </w:r>
      <w:r w:rsidR="00F01EB2" w:rsidRPr="003A7A56">
        <w:rPr>
          <w:color w:val="auto"/>
          <w:highlight w:val="yellow"/>
        </w:rPr>
        <w:t xml:space="preserve">maximum volume </w:t>
      </w:r>
      <w:r w:rsidR="00EF4677">
        <w:rPr>
          <w:color w:val="auto"/>
          <w:highlight w:val="yellow"/>
        </w:rPr>
        <w:t xml:space="preserve">of </w:t>
      </w:r>
      <w:r w:rsidR="00F01EB2" w:rsidRPr="003A7A56">
        <w:rPr>
          <w:color w:val="auto"/>
          <w:highlight w:val="yellow"/>
        </w:rPr>
        <w:t xml:space="preserve">10 </w:t>
      </w:r>
      <w:proofErr w:type="spellStart"/>
      <w:r w:rsidR="00F01EB2" w:rsidRPr="003A7A56">
        <w:rPr>
          <w:color w:val="auto"/>
          <w:highlight w:val="yellow"/>
        </w:rPr>
        <w:t>mL</w:t>
      </w:r>
      <w:r w:rsidRPr="003A7A56">
        <w:rPr>
          <w:color w:val="auto"/>
          <w:highlight w:val="yellow"/>
        </w:rPr>
        <w:t>.</w:t>
      </w:r>
      <w:proofErr w:type="spellEnd"/>
      <w:r w:rsidRPr="003A7A56">
        <w:rPr>
          <w:color w:val="auto"/>
          <w:highlight w:val="yellow"/>
        </w:rPr>
        <w:t xml:space="preserve"> </w:t>
      </w:r>
    </w:p>
    <w:p w14:paraId="3D2520C0" w14:textId="321DABA3" w:rsidR="003C1EB9" w:rsidRDefault="003C1EB9" w:rsidP="00792F4E">
      <w:pPr>
        <w:pStyle w:val="ListParagraph"/>
        <w:widowControl/>
        <w:ind w:left="0"/>
        <w:rPr>
          <w:color w:val="auto"/>
          <w:highlight w:val="yellow"/>
        </w:rPr>
      </w:pPr>
    </w:p>
    <w:p w14:paraId="62D16601" w14:textId="6B798155" w:rsidR="00541FE8" w:rsidRDefault="00792F4E" w:rsidP="003C1EB9">
      <w:pPr>
        <w:pStyle w:val="ListParagraph"/>
        <w:widowControl/>
        <w:numPr>
          <w:ilvl w:val="2"/>
          <w:numId w:val="37"/>
        </w:numPr>
        <w:ind w:left="0" w:firstLine="0"/>
        <w:rPr>
          <w:color w:val="auto"/>
          <w:highlight w:val="yellow"/>
        </w:rPr>
      </w:pPr>
      <w:r>
        <w:rPr>
          <w:color w:val="auto"/>
          <w:highlight w:val="yellow"/>
        </w:rPr>
        <w:t>M</w:t>
      </w:r>
      <w:r w:rsidR="00B26872" w:rsidRPr="003A7A56">
        <w:rPr>
          <w:color w:val="auto"/>
          <w:highlight w:val="yellow"/>
        </w:rPr>
        <w:t xml:space="preserve">easure </w:t>
      </w:r>
      <w:r w:rsidR="0018219F" w:rsidRPr="003A7A56">
        <w:rPr>
          <w:color w:val="auto"/>
          <w:highlight w:val="yellow"/>
        </w:rPr>
        <w:t>0.017 g</w:t>
      </w:r>
      <w:r>
        <w:rPr>
          <w:color w:val="auto"/>
          <w:highlight w:val="yellow"/>
        </w:rPr>
        <w:t xml:space="preserve"> </w:t>
      </w:r>
      <w:r w:rsidRPr="003A7A56">
        <w:rPr>
          <w:color w:val="auto"/>
          <w:highlight w:val="yellow"/>
        </w:rPr>
        <w:t>of the sample</w:t>
      </w:r>
      <w:r w:rsidR="0018219F" w:rsidRPr="003A7A56">
        <w:rPr>
          <w:color w:val="auto"/>
          <w:highlight w:val="yellow"/>
        </w:rPr>
        <w:t>.</w:t>
      </w:r>
    </w:p>
    <w:p w14:paraId="67D0CB03" w14:textId="2DA5EB1F" w:rsidR="003C1EB9" w:rsidRDefault="003C1EB9" w:rsidP="00792F4E">
      <w:pPr>
        <w:pStyle w:val="ListParagraph"/>
        <w:widowControl/>
        <w:ind w:left="0"/>
        <w:rPr>
          <w:color w:val="auto"/>
          <w:highlight w:val="yellow"/>
        </w:rPr>
      </w:pPr>
    </w:p>
    <w:p w14:paraId="258A724E" w14:textId="5D98234D" w:rsidR="00566454" w:rsidRDefault="0018219F" w:rsidP="003C1EB9">
      <w:pPr>
        <w:pStyle w:val="ListParagraph"/>
        <w:widowControl/>
        <w:numPr>
          <w:ilvl w:val="2"/>
          <w:numId w:val="37"/>
        </w:numPr>
        <w:ind w:left="0" w:firstLine="0"/>
        <w:rPr>
          <w:color w:val="auto"/>
          <w:highlight w:val="yellow"/>
        </w:rPr>
      </w:pPr>
      <w:r w:rsidRPr="003A7A56">
        <w:rPr>
          <w:color w:val="auto"/>
          <w:highlight w:val="yellow"/>
        </w:rPr>
        <w:t xml:space="preserve">Start the computer program connected </w:t>
      </w:r>
      <w:r w:rsidR="00EF4E70">
        <w:rPr>
          <w:color w:val="auto"/>
          <w:highlight w:val="yellow"/>
        </w:rPr>
        <w:t>to</w:t>
      </w:r>
      <w:r w:rsidRPr="003A7A56">
        <w:rPr>
          <w:color w:val="auto"/>
          <w:highlight w:val="yellow"/>
        </w:rPr>
        <w:t xml:space="preserve"> the tensiometer. Put a vessel with the liquid on a </w:t>
      </w:r>
      <w:r w:rsidR="00E92F88" w:rsidRPr="003A7A56">
        <w:rPr>
          <w:color w:val="auto"/>
          <w:highlight w:val="yellow"/>
        </w:rPr>
        <w:t xml:space="preserve">motor-driven </w:t>
      </w:r>
      <w:r w:rsidRPr="003A7A56">
        <w:rPr>
          <w:color w:val="auto"/>
          <w:highlight w:val="yellow"/>
        </w:rPr>
        <w:t xml:space="preserve">stage and suspend the </w:t>
      </w:r>
      <w:r w:rsidR="00E92F88" w:rsidRPr="003A7A56">
        <w:rPr>
          <w:color w:val="auto"/>
          <w:highlight w:val="yellow"/>
        </w:rPr>
        <w:t>glass</w:t>
      </w:r>
      <w:r w:rsidRPr="003A7A56">
        <w:rPr>
          <w:color w:val="auto"/>
          <w:highlight w:val="yellow"/>
        </w:rPr>
        <w:t xml:space="preserve"> tube </w:t>
      </w:r>
      <w:r w:rsidR="00E92F88" w:rsidRPr="003A7A56">
        <w:rPr>
          <w:color w:val="auto"/>
          <w:highlight w:val="yellow"/>
        </w:rPr>
        <w:t xml:space="preserve">with the sample </w:t>
      </w:r>
      <w:r w:rsidRPr="003A7A56">
        <w:rPr>
          <w:color w:val="auto"/>
          <w:highlight w:val="yellow"/>
        </w:rPr>
        <w:t>on an electronic balance</w:t>
      </w:r>
      <w:r w:rsidR="004B2457" w:rsidRPr="003A7A56">
        <w:rPr>
          <w:color w:val="auto"/>
          <w:highlight w:val="yellow"/>
        </w:rPr>
        <w:t>.</w:t>
      </w:r>
    </w:p>
    <w:p w14:paraId="20724827" w14:textId="668CC69C" w:rsidR="003C1EB9" w:rsidRDefault="003C1EB9" w:rsidP="00792F4E">
      <w:pPr>
        <w:pStyle w:val="ListParagraph"/>
        <w:widowControl/>
        <w:ind w:left="0"/>
        <w:rPr>
          <w:color w:val="auto"/>
          <w:highlight w:val="yellow"/>
        </w:rPr>
      </w:pPr>
    </w:p>
    <w:p w14:paraId="5409C305" w14:textId="7D7A49EE" w:rsidR="00E352A8" w:rsidRDefault="0018219F" w:rsidP="003C1EB9">
      <w:pPr>
        <w:pStyle w:val="ListParagraph"/>
        <w:widowControl/>
        <w:numPr>
          <w:ilvl w:val="2"/>
          <w:numId w:val="37"/>
        </w:numPr>
        <w:ind w:left="0" w:firstLine="0"/>
        <w:rPr>
          <w:color w:val="auto"/>
          <w:highlight w:val="yellow"/>
        </w:rPr>
      </w:pPr>
      <w:r w:rsidRPr="003A7A56">
        <w:rPr>
          <w:color w:val="auto"/>
          <w:highlight w:val="yellow"/>
        </w:rPr>
        <w:t xml:space="preserve">Start the motor and start approaching the liquid </w:t>
      </w:r>
      <w:r w:rsidR="00E92F88" w:rsidRPr="003A7A56">
        <w:rPr>
          <w:color w:val="auto"/>
          <w:highlight w:val="yellow"/>
        </w:rPr>
        <w:t xml:space="preserve">in the vessel </w:t>
      </w:r>
      <w:r w:rsidR="00EF4E70">
        <w:rPr>
          <w:color w:val="auto"/>
          <w:highlight w:val="yellow"/>
        </w:rPr>
        <w:t>with</w:t>
      </w:r>
      <w:r w:rsidRPr="003A7A56">
        <w:rPr>
          <w:color w:val="auto"/>
          <w:highlight w:val="yellow"/>
        </w:rPr>
        <w:t xml:space="preserve"> the </w:t>
      </w:r>
      <w:r w:rsidR="00E92F88" w:rsidRPr="003A7A56">
        <w:rPr>
          <w:color w:val="auto"/>
          <w:highlight w:val="yellow"/>
        </w:rPr>
        <w:t xml:space="preserve">sample </w:t>
      </w:r>
      <w:r w:rsidRPr="003A7A56">
        <w:rPr>
          <w:color w:val="auto"/>
          <w:highlight w:val="yellow"/>
        </w:rPr>
        <w:t>at a low constant rate of 10 mm/min; set the immersion depth of the sample tube into the liquid equal to 1 mm</w:t>
      </w:r>
      <w:r w:rsidR="00E352A8" w:rsidRPr="003A7A56">
        <w:rPr>
          <w:color w:val="auto"/>
          <w:highlight w:val="yellow"/>
        </w:rPr>
        <w:t xml:space="preserve">. </w:t>
      </w:r>
    </w:p>
    <w:p w14:paraId="6BA38AFF" w14:textId="44DD9CDB" w:rsidR="003C1EB9" w:rsidRDefault="003C1EB9" w:rsidP="00792F4E">
      <w:pPr>
        <w:pStyle w:val="ListParagraph"/>
        <w:widowControl/>
        <w:ind w:left="0"/>
        <w:rPr>
          <w:color w:val="auto"/>
          <w:highlight w:val="yellow"/>
        </w:rPr>
      </w:pPr>
    </w:p>
    <w:p w14:paraId="2402D0F6" w14:textId="17F67830" w:rsidR="00EF7836" w:rsidRDefault="0018219F" w:rsidP="003C1EB9">
      <w:pPr>
        <w:pStyle w:val="ListParagraph"/>
        <w:widowControl/>
        <w:numPr>
          <w:ilvl w:val="2"/>
          <w:numId w:val="37"/>
        </w:numPr>
        <w:ind w:left="0" w:firstLine="0"/>
        <w:rPr>
          <w:color w:val="auto"/>
        </w:rPr>
      </w:pPr>
      <w:r w:rsidRPr="003A7A56">
        <w:rPr>
          <w:color w:val="auto"/>
        </w:rPr>
        <w:t xml:space="preserve">From this moment, the dependence </w:t>
      </w:r>
      <w:r w:rsidRPr="00792F4E">
        <w:rPr>
          <w:i/>
          <w:color w:val="auto"/>
        </w:rPr>
        <w:t>m</w:t>
      </w:r>
      <w:r w:rsidRPr="003A7A56">
        <w:rPr>
          <w:color w:val="auto"/>
          <w:vertAlign w:val="superscript"/>
        </w:rPr>
        <w:t>2</w:t>
      </w:r>
      <w:r w:rsidR="00EF4E70" w:rsidRPr="00792F4E">
        <w:rPr>
          <w:color w:val="auto"/>
        </w:rPr>
        <w:t xml:space="preserve"> </w:t>
      </w:r>
      <w:r w:rsidRPr="003A7A56">
        <w:rPr>
          <w:color w:val="auto"/>
        </w:rPr>
        <w:t>=</w:t>
      </w:r>
      <w:r w:rsidR="00EF4E70">
        <w:rPr>
          <w:color w:val="auto"/>
        </w:rPr>
        <w:t xml:space="preserve"> </w:t>
      </w:r>
      <w:r w:rsidRPr="00792F4E">
        <w:rPr>
          <w:i/>
          <w:color w:val="auto"/>
        </w:rPr>
        <w:t>f</w:t>
      </w:r>
      <w:r w:rsidRPr="003A7A56">
        <w:rPr>
          <w:color w:val="auto"/>
        </w:rPr>
        <w:t>(</w:t>
      </w:r>
      <w:r w:rsidRPr="00792F4E">
        <w:rPr>
          <w:i/>
          <w:color w:val="auto"/>
        </w:rPr>
        <w:t>t</w:t>
      </w:r>
      <w:r w:rsidRPr="003A7A56">
        <w:rPr>
          <w:color w:val="auto"/>
        </w:rPr>
        <w:t>) register</w:t>
      </w:r>
      <w:r w:rsidR="00EF4E70">
        <w:rPr>
          <w:color w:val="auto"/>
        </w:rPr>
        <w:t>s</w:t>
      </w:r>
      <w:r w:rsidRPr="003A7A56">
        <w:rPr>
          <w:color w:val="auto"/>
        </w:rPr>
        <w:t xml:space="preserve"> in the computer program</w:t>
      </w:r>
      <w:r w:rsidR="00EF7836" w:rsidRPr="003A7A56">
        <w:rPr>
          <w:color w:val="auto"/>
        </w:rPr>
        <w:t xml:space="preserve">. </w:t>
      </w:r>
    </w:p>
    <w:p w14:paraId="188BB91C" w14:textId="01379C66" w:rsidR="003C1EB9" w:rsidRDefault="003C1EB9" w:rsidP="00792F4E">
      <w:pPr>
        <w:pStyle w:val="ListParagraph"/>
        <w:widowControl/>
        <w:ind w:left="0"/>
        <w:rPr>
          <w:color w:val="auto"/>
        </w:rPr>
      </w:pPr>
    </w:p>
    <w:p w14:paraId="62F1BD84" w14:textId="23A22D51" w:rsidR="00EF7836" w:rsidRDefault="0018219F" w:rsidP="003C1EB9">
      <w:pPr>
        <w:pStyle w:val="ListParagraph"/>
        <w:widowControl/>
        <w:numPr>
          <w:ilvl w:val="2"/>
          <w:numId w:val="37"/>
        </w:numPr>
        <w:ind w:left="0" w:firstLine="0"/>
        <w:rPr>
          <w:color w:val="auto"/>
          <w:highlight w:val="yellow"/>
        </w:rPr>
      </w:pPr>
      <w:r w:rsidRPr="003A7A56">
        <w:rPr>
          <w:color w:val="auto"/>
          <w:highlight w:val="yellow"/>
        </w:rPr>
        <w:t xml:space="preserve">Stop the experiment when the dependence </w:t>
      </w:r>
      <w:r w:rsidRPr="00792F4E">
        <w:rPr>
          <w:i/>
          <w:color w:val="auto"/>
          <w:highlight w:val="yellow"/>
        </w:rPr>
        <w:t>m</w:t>
      </w:r>
      <w:r w:rsidRPr="003A7A56">
        <w:rPr>
          <w:color w:val="auto"/>
          <w:highlight w:val="yellow"/>
          <w:vertAlign w:val="superscript"/>
        </w:rPr>
        <w:t>2</w:t>
      </w:r>
      <w:r w:rsidR="00EF4E70" w:rsidRPr="00792F4E">
        <w:rPr>
          <w:color w:val="auto"/>
          <w:highlight w:val="yellow"/>
        </w:rPr>
        <w:t xml:space="preserve"> </w:t>
      </w:r>
      <w:r w:rsidRPr="003A7A56">
        <w:rPr>
          <w:color w:val="auto"/>
          <w:highlight w:val="yellow"/>
        </w:rPr>
        <w:t>=</w:t>
      </w:r>
      <w:r w:rsidR="00EF4E70">
        <w:rPr>
          <w:color w:val="auto"/>
          <w:highlight w:val="yellow"/>
        </w:rPr>
        <w:t xml:space="preserve"> </w:t>
      </w:r>
      <w:r w:rsidRPr="00792F4E">
        <w:rPr>
          <w:i/>
          <w:color w:val="auto"/>
          <w:highlight w:val="yellow"/>
        </w:rPr>
        <w:t>f</w:t>
      </w:r>
      <w:r w:rsidRPr="003A7A56">
        <w:rPr>
          <w:color w:val="auto"/>
          <w:highlight w:val="yellow"/>
        </w:rPr>
        <w:t>(</w:t>
      </w:r>
      <w:r w:rsidRPr="00792F4E">
        <w:rPr>
          <w:i/>
          <w:color w:val="auto"/>
          <w:highlight w:val="yellow"/>
        </w:rPr>
        <w:t>t</w:t>
      </w:r>
      <w:r w:rsidRPr="003A7A56">
        <w:rPr>
          <w:color w:val="auto"/>
          <w:highlight w:val="yellow"/>
        </w:rPr>
        <w:t xml:space="preserve">) starts </w:t>
      </w:r>
      <w:r w:rsidR="00EF4E70">
        <w:rPr>
          <w:color w:val="auto"/>
          <w:highlight w:val="yellow"/>
        </w:rPr>
        <w:t xml:space="preserve">to </w:t>
      </w:r>
      <w:r w:rsidRPr="003A7A56">
        <w:rPr>
          <w:color w:val="auto"/>
          <w:highlight w:val="yellow"/>
        </w:rPr>
        <w:t>show the characteristic plateau</w:t>
      </w:r>
      <w:r w:rsidR="00EF7836" w:rsidRPr="003A7A56">
        <w:rPr>
          <w:color w:val="auto"/>
          <w:highlight w:val="yellow"/>
        </w:rPr>
        <w:t>.</w:t>
      </w:r>
    </w:p>
    <w:p w14:paraId="55B80924" w14:textId="10630A99" w:rsidR="003C1EB9" w:rsidRDefault="003C1EB9" w:rsidP="00792F4E">
      <w:pPr>
        <w:pStyle w:val="ListParagraph"/>
        <w:widowControl/>
        <w:ind w:left="0"/>
        <w:rPr>
          <w:color w:val="auto"/>
          <w:highlight w:val="yellow"/>
        </w:rPr>
      </w:pPr>
    </w:p>
    <w:p w14:paraId="7C3EBD04" w14:textId="76941A1F" w:rsidR="00FD07E9" w:rsidRPr="003A7A56" w:rsidRDefault="00EF7836" w:rsidP="00792F4E">
      <w:pPr>
        <w:pStyle w:val="ListParagraph"/>
        <w:widowControl/>
        <w:numPr>
          <w:ilvl w:val="2"/>
          <w:numId w:val="37"/>
        </w:numPr>
        <w:ind w:left="0" w:firstLine="0"/>
        <w:rPr>
          <w:color w:val="auto"/>
          <w:highlight w:val="yellow"/>
        </w:rPr>
      </w:pPr>
      <w:r w:rsidRPr="003A7A56">
        <w:rPr>
          <w:color w:val="auto"/>
          <w:highlight w:val="yellow"/>
        </w:rPr>
        <w:t xml:space="preserve">Check </w:t>
      </w:r>
      <w:r w:rsidR="00DF0C7C" w:rsidRPr="003A7A56">
        <w:rPr>
          <w:color w:val="auto"/>
          <w:highlight w:val="yellow"/>
        </w:rPr>
        <w:t>for</w:t>
      </w:r>
      <w:r w:rsidRPr="003A7A56">
        <w:rPr>
          <w:color w:val="auto"/>
          <w:highlight w:val="yellow"/>
        </w:rPr>
        <w:t xml:space="preserve"> accuracy by repeating this procedure</w:t>
      </w:r>
      <w:r w:rsidR="00DF0C7C" w:rsidRPr="003A7A56">
        <w:rPr>
          <w:color w:val="auto"/>
          <w:highlight w:val="yellow"/>
        </w:rPr>
        <w:t xml:space="preserve"> 3</w:t>
      </w:r>
      <w:r w:rsidR="00EF4E70">
        <w:rPr>
          <w:color w:val="auto"/>
          <w:highlight w:val="yellow"/>
        </w:rPr>
        <w:t xml:space="preserve">x - </w:t>
      </w:r>
      <w:r w:rsidR="00DF0C7C" w:rsidRPr="003A7A56">
        <w:rPr>
          <w:color w:val="auto"/>
          <w:highlight w:val="yellow"/>
        </w:rPr>
        <w:t>5</w:t>
      </w:r>
      <w:r w:rsidR="00EF4E70">
        <w:rPr>
          <w:color w:val="auto"/>
          <w:highlight w:val="yellow"/>
        </w:rPr>
        <w:t>x</w:t>
      </w:r>
      <w:r w:rsidRPr="003A7A56">
        <w:rPr>
          <w:color w:val="auto"/>
          <w:highlight w:val="yellow"/>
        </w:rPr>
        <w:t xml:space="preserve">. </w:t>
      </w:r>
    </w:p>
    <w:p w14:paraId="0DE62C2E" w14:textId="77777777" w:rsidR="006E0F2C" w:rsidRPr="003A7A56" w:rsidRDefault="006E0F2C" w:rsidP="009C658F">
      <w:pPr>
        <w:widowControl/>
        <w:rPr>
          <w:b/>
          <w:color w:val="auto"/>
        </w:rPr>
      </w:pPr>
    </w:p>
    <w:p w14:paraId="52399F93" w14:textId="2ABB2062" w:rsidR="006E0F2C" w:rsidRDefault="006E0F2C" w:rsidP="003C1EB9">
      <w:pPr>
        <w:pStyle w:val="ListParagraph"/>
        <w:widowControl/>
        <w:numPr>
          <w:ilvl w:val="1"/>
          <w:numId w:val="45"/>
        </w:numPr>
        <w:rPr>
          <w:b/>
          <w:color w:val="auto"/>
        </w:rPr>
      </w:pPr>
      <w:r w:rsidRPr="003A7A56">
        <w:rPr>
          <w:b/>
          <w:color w:val="auto"/>
        </w:rPr>
        <w:t>Dielectric relaxation spectroscopy</w:t>
      </w:r>
    </w:p>
    <w:p w14:paraId="463C213B" w14:textId="77777777" w:rsidR="003C1EB9" w:rsidRDefault="003C1EB9" w:rsidP="00792F4E">
      <w:pPr>
        <w:pStyle w:val="ListParagraph"/>
        <w:widowControl/>
        <w:ind w:left="360"/>
        <w:rPr>
          <w:b/>
          <w:color w:val="auto"/>
        </w:rPr>
      </w:pPr>
    </w:p>
    <w:p w14:paraId="611035F1" w14:textId="67D612A9" w:rsidR="006E444F" w:rsidRDefault="00100C8E" w:rsidP="003C1EB9">
      <w:pPr>
        <w:pStyle w:val="ListParagraph"/>
        <w:widowControl/>
        <w:numPr>
          <w:ilvl w:val="2"/>
          <w:numId w:val="46"/>
        </w:numPr>
        <w:ind w:left="0" w:firstLine="0"/>
      </w:pPr>
      <w:r w:rsidRPr="003A7A56">
        <w:t xml:space="preserve">To describe the melting </w:t>
      </w:r>
      <w:r w:rsidR="00DF0C7C" w:rsidRPr="003A7A56">
        <w:t>behavior</w:t>
      </w:r>
      <w:r w:rsidRPr="003A7A56">
        <w:t xml:space="preserve"> of confined water insi</w:t>
      </w:r>
      <w:r w:rsidR="00424581" w:rsidRPr="003A7A56">
        <w:t xml:space="preserve">de the studied porous matrices, </w:t>
      </w:r>
      <w:r w:rsidRPr="003A7A56">
        <w:t xml:space="preserve">perform the temperature measurements of electric capacitance </w:t>
      </w:r>
      <w:r w:rsidR="00D34309" w:rsidRPr="00792F4E">
        <w:rPr>
          <w:i/>
        </w:rPr>
        <w:t>C</w:t>
      </w:r>
      <w:r w:rsidR="00D34309" w:rsidRPr="003A7A56">
        <w:t xml:space="preserve"> </w:t>
      </w:r>
      <w:r w:rsidRPr="003A7A56">
        <w:t xml:space="preserve">of the sample </w:t>
      </w:r>
      <w:r w:rsidR="00B26872" w:rsidRPr="003A7A56">
        <w:t xml:space="preserve">present </w:t>
      </w:r>
      <w:r w:rsidRPr="003A7A56">
        <w:t>in a parallel plate capacitor made of stainless steel</w:t>
      </w:r>
      <w:r w:rsidR="009E1321" w:rsidRPr="003A7A56">
        <w:rPr>
          <w:vertAlign w:val="superscript"/>
        </w:rPr>
        <w:t>19-21</w:t>
      </w:r>
      <w:r w:rsidRPr="003A7A56">
        <w:t xml:space="preserve">. </w:t>
      </w:r>
      <w:r w:rsidR="006E444F" w:rsidRPr="003A7A56">
        <w:t xml:space="preserve">To measure the capacitance </w:t>
      </w:r>
      <w:r w:rsidR="006E444F" w:rsidRPr="00792F4E">
        <w:rPr>
          <w:i/>
        </w:rPr>
        <w:t>C</w:t>
      </w:r>
      <w:r w:rsidR="006E444F" w:rsidRPr="003A7A56">
        <w:t xml:space="preserve"> as the function </w:t>
      </w:r>
      <w:r w:rsidR="006E444F" w:rsidRPr="003A7A56">
        <w:lastRenderedPageBreak/>
        <w:t xml:space="preserve">of </w:t>
      </w:r>
      <w:r w:rsidR="00EF4E70">
        <w:t xml:space="preserve">the </w:t>
      </w:r>
      <w:r w:rsidR="006E444F" w:rsidRPr="003A7A56">
        <w:t xml:space="preserve">temperature and </w:t>
      </w:r>
      <w:r w:rsidR="00EF4E70">
        <w:t xml:space="preserve">the </w:t>
      </w:r>
      <w:r w:rsidR="006E444F" w:rsidRPr="003A7A56">
        <w:t xml:space="preserve">frequency of </w:t>
      </w:r>
      <w:r w:rsidR="00EF4E70">
        <w:t xml:space="preserve">the </w:t>
      </w:r>
      <w:r w:rsidR="006E444F" w:rsidRPr="003A7A56">
        <w:t>applied cyclic electric field, use an impedance analyzer.</w:t>
      </w:r>
    </w:p>
    <w:p w14:paraId="07AAC9AA" w14:textId="24D60033" w:rsidR="003C1EB9" w:rsidRDefault="003C1EB9" w:rsidP="003C1EB9">
      <w:pPr>
        <w:pStyle w:val="ListParagraph"/>
        <w:widowControl/>
        <w:ind w:left="0"/>
      </w:pPr>
    </w:p>
    <w:p w14:paraId="5D614773" w14:textId="48517098" w:rsidR="003C1EB9" w:rsidRPr="003A7A56" w:rsidRDefault="003C1EB9" w:rsidP="003C1EB9">
      <w:pPr>
        <w:widowControl/>
        <w:rPr>
          <w:color w:val="auto"/>
        </w:rPr>
      </w:pPr>
      <w:r>
        <w:rPr>
          <w:color w:val="auto"/>
        </w:rPr>
        <w:t>NOTE:</w:t>
      </w:r>
      <w:r w:rsidRPr="003A7A56">
        <w:rPr>
          <w:color w:val="auto"/>
        </w:rPr>
        <w:t xml:space="preserve"> The complex electric permittivity is defined as ε*</w:t>
      </w:r>
      <w:r w:rsidR="00EF4E70">
        <w:rPr>
          <w:color w:val="auto"/>
        </w:rPr>
        <w:t xml:space="preserve"> </w:t>
      </w:r>
      <w:r w:rsidRPr="003A7A56">
        <w:rPr>
          <w:color w:val="auto"/>
        </w:rPr>
        <w:t>=</w:t>
      </w:r>
      <w:r w:rsidR="00EF4E70">
        <w:rPr>
          <w:color w:val="auto"/>
        </w:rPr>
        <w:t xml:space="preserve"> </w:t>
      </w:r>
      <w:r w:rsidRPr="003A7A56">
        <w:rPr>
          <w:color w:val="auto"/>
        </w:rPr>
        <w:t>ε`</w:t>
      </w:r>
      <w:r w:rsidR="00EF4E70">
        <w:rPr>
          <w:color w:val="auto"/>
        </w:rPr>
        <w:t xml:space="preserve"> </w:t>
      </w:r>
      <w:r w:rsidRPr="003A7A56">
        <w:rPr>
          <w:color w:val="auto"/>
        </w:rPr>
        <w:t>+</w:t>
      </w:r>
      <w:r w:rsidR="00EF4E70">
        <w:rPr>
          <w:color w:val="auto"/>
        </w:rPr>
        <w:t xml:space="preserve"> </w:t>
      </w:r>
      <w:proofErr w:type="spellStart"/>
      <w:r w:rsidRPr="003A7A56">
        <w:rPr>
          <w:color w:val="auto"/>
        </w:rPr>
        <w:t>iε</w:t>
      </w:r>
      <w:proofErr w:type="spellEnd"/>
      <w:r w:rsidRPr="003A7A56">
        <w:rPr>
          <w:color w:val="auto"/>
        </w:rPr>
        <w:t>``, where ε`</w:t>
      </w:r>
      <w:r w:rsidR="00EF4E70">
        <w:rPr>
          <w:color w:val="auto"/>
        </w:rPr>
        <w:t xml:space="preserve"> </w:t>
      </w:r>
      <w:r w:rsidRPr="003A7A56">
        <w:rPr>
          <w:color w:val="auto"/>
        </w:rPr>
        <w:t>=</w:t>
      </w:r>
      <w:r w:rsidR="00EF4E70">
        <w:rPr>
          <w:color w:val="auto"/>
        </w:rPr>
        <w:t xml:space="preserve"> </w:t>
      </w:r>
      <w:r w:rsidRPr="00792F4E">
        <w:rPr>
          <w:i/>
          <w:color w:val="auto"/>
        </w:rPr>
        <w:t>C</w:t>
      </w:r>
      <w:r w:rsidRPr="003A7A56">
        <w:rPr>
          <w:color w:val="auto"/>
        </w:rPr>
        <w:t>/</w:t>
      </w:r>
      <w:r w:rsidRPr="00792F4E">
        <w:rPr>
          <w:i/>
          <w:color w:val="auto"/>
        </w:rPr>
        <w:t>C</w:t>
      </w:r>
      <w:r w:rsidRPr="00792F4E">
        <w:rPr>
          <w:i/>
          <w:color w:val="auto"/>
          <w:vertAlign w:val="subscript"/>
        </w:rPr>
        <w:t>0</w:t>
      </w:r>
      <w:r w:rsidRPr="003A7A56">
        <w:rPr>
          <w:color w:val="auto"/>
        </w:rPr>
        <w:t xml:space="preserve"> is the real, and ε``</w:t>
      </w:r>
      <w:r w:rsidR="000E13A4">
        <w:rPr>
          <w:color w:val="auto"/>
        </w:rPr>
        <w:t xml:space="preserve"> </w:t>
      </w:r>
      <w:r w:rsidRPr="003A7A56">
        <w:rPr>
          <w:color w:val="auto"/>
        </w:rPr>
        <w:t xml:space="preserve">= </w:t>
      </w:r>
      <w:proofErr w:type="spellStart"/>
      <w:r w:rsidRPr="00792F4E">
        <w:rPr>
          <w:i/>
          <w:color w:val="auto"/>
        </w:rPr>
        <w:t>tg</w:t>
      </w:r>
      <w:r w:rsidRPr="00A3641E">
        <w:rPr>
          <w:color w:val="auto"/>
        </w:rPr>
        <w:t>δ</w:t>
      </w:r>
      <w:r w:rsidR="000E13A4">
        <w:rPr>
          <w:color w:val="auto"/>
        </w:rPr>
        <w:t>·</w:t>
      </w:r>
      <w:r w:rsidRPr="003A7A56">
        <w:rPr>
          <w:color w:val="auto"/>
        </w:rPr>
        <w:t>ε</w:t>
      </w:r>
      <w:proofErr w:type="spellEnd"/>
      <w:r w:rsidRPr="003A7A56">
        <w:rPr>
          <w:color w:val="auto"/>
        </w:rPr>
        <w:t xml:space="preserve">` is an imaginary part of the permittivity, where </w:t>
      </w:r>
      <w:r w:rsidRPr="00792F4E">
        <w:rPr>
          <w:i/>
          <w:color w:val="auto"/>
        </w:rPr>
        <w:t>C</w:t>
      </w:r>
      <w:r w:rsidRPr="00792F4E">
        <w:rPr>
          <w:i/>
          <w:color w:val="auto"/>
          <w:vertAlign w:val="subscript"/>
        </w:rPr>
        <w:t>0</w:t>
      </w:r>
      <w:r w:rsidRPr="003A7A56">
        <w:rPr>
          <w:color w:val="auto"/>
        </w:rPr>
        <w:t xml:space="preserve"> is the capacitance of the empty capacitor and </w:t>
      </w:r>
      <w:proofErr w:type="spellStart"/>
      <w:r w:rsidRPr="00792F4E">
        <w:rPr>
          <w:i/>
          <w:color w:val="auto"/>
        </w:rPr>
        <w:t>tg</w:t>
      </w:r>
      <w:r w:rsidRPr="00A3641E">
        <w:rPr>
          <w:color w:val="auto"/>
        </w:rPr>
        <w:t>δ</w:t>
      </w:r>
      <w:proofErr w:type="spellEnd"/>
      <w:r w:rsidRPr="003A7A56">
        <w:rPr>
          <w:color w:val="auto"/>
        </w:rPr>
        <w:t xml:space="preserve"> are the dielectric losses. </w:t>
      </w:r>
    </w:p>
    <w:p w14:paraId="40D2621E" w14:textId="77777777" w:rsidR="003C1EB9" w:rsidRDefault="003C1EB9" w:rsidP="00792F4E">
      <w:pPr>
        <w:pStyle w:val="ListParagraph"/>
        <w:widowControl/>
        <w:ind w:left="0"/>
      </w:pPr>
    </w:p>
    <w:p w14:paraId="2AD51F39" w14:textId="2DF86330" w:rsidR="006E0F2C" w:rsidRDefault="00751351" w:rsidP="003C1EB9">
      <w:pPr>
        <w:pStyle w:val="ListParagraph"/>
        <w:widowControl/>
        <w:numPr>
          <w:ilvl w:val="2"/>
          <w:numId w:val="46"/>
        </w:numPr>
        <w:ind w:left="0" w:firstLine="0"/>
        <w:rPr>
          <w:color w:val="auto"/>
        </w:rPr>
      </w:pPr>
      <w:r w:rsidRPr="003A7A56">
        <w:rPr>
          <w:color w:val="auto"/>
        </w:rPr>
        <w:t xml:space="preserve">Put the measured sample into the </w:t>
      </w:r>
      <w:r w:rsidR="00100C8E" w:rsidRPr="003A7A56">
        <w:rPr>
          <w:color w:val="auto"/>
        </w:rPr>
        <w:t>plate</w:t>
      </w:r>
      <w:r w:rsidRPr="003A7A56">
        <w:rPr>
          <w:color w:val="auto"/>
        </w:rPr>
        <w:t xml:space="preserve"> capacitor</w:t>
      </w:r>
      <w:r w:rsidR="00C475E4" w:rsidRPr="003A7A56">
        <w:rPr>
          <w:color w:val="auto"/>
        </w:rPr>
        <w:t>.</w:t>
      </w:r>
    </w:p>
    <w:p w14:paraId="2D02074C" w14:textId="6D12FE60" w:rsidR="003C1EB9" w:rsidRDefault="003C1EB9" w:rsidP="00792F4E">
      <w:pPr>
        <w:pStyle w:val="ListParagraph"/>
        <w:widowControl/>
        <w:ind w:left="0"/>
        <w:rPr>
          <w:color w:val="auto"/>
        </w:rPr>
      </w:pPr>
    </w:p>
    <w:p w14:paraId="36B89166" w14:textId="03215740" w:rsidR="00430E70" w:rsidRPr="003A7A56" w:rsidRDefault="00430E70" w:rsidP="00792F4E">
      <w:pPr>
        <w:pStyle w:val="ListParagraph"/>
        <w:widowControl/>
        <w:numPr>
          <w:ilvl w:val="2"/>
          <w:numId w:val="46"/>
        </w:numPr>
        <w:ind w:left="0" w:firstLine="0"/>
        <w:rPr>
          <w:color w:val="auto"/>
        </w:rPr>
      </w:pPr>
      <w:r w:rsidRPr="003A7A56">
        <w:rPr>
          <w:color w:val="auto"/>
        </w:rPr>
        <w:t xml:space="preserve">Select </w:t>
      </w:r>
      <w:r w:rsidR="000E13A4">
        <w:rPr>
          <w:color w:val="auto"/>
        </w:rPr>
        <w:t>a</w:t>
      </w:r>
      <w:r w:rsidRPr="003A7A56">
        <w:rPr>
          <w:color w:val="auto"/>
        </w:rPr>
        <w:t xml:space="preserve"> frequency range from 100 Hz to 1 MHz and </w:t>
      </w:r>
      <w:r w:rsidR="000E13A4">
        <w:rPr>
          <w:color w:val="auto"/>
        </w:rPr>
        <w:t>a</w:t>
      </w:r>
      <w:r w:rsidRPr="003A7A56">
        <w:rPr>
          <w:color w:val="auto"/>
        </w:rPr>
        <w:t xml:space="preserve"> temperature from 140 K to 305 K. Control the rate of temperature change </w:t>
      </w:r>
      <w:r w:rsidR="000E13A4">
        <w:rPr>
          <w:color w:val="auto"/>
        </w:rPr>
        <w:t>with</w:t>
      </w:r>
      <w:r w:rsidRPr="003A7A56">
        <w:rPr>
          <w:color w:val="auto"/>
        </w:rPr>
        <w:t xml:space="preserve"> the temperature controller; set the temperature rate </w:t>
      </w:r>
      <w:r w:rsidR="000E13A4">
        <w:rPr>
          <w:color w:val="auto"/>
        </w:rPr>
        <w:t xml:space="preserve">as </w:t>
      </w:r>
      <w:r w:rsidRPr="003A7A56">
        <w:rPr>
          <w:color w:val="auto"/>
        </w:rPr>
        <w:t xml:space="preserve">equal </w:t>
      </w:r>
      <w:r w:rsidR="000E13A4">
        <w:rPr>
          <w:color w:val="auto"/>
        </w:rPr>
        <w:t xml:space="preserve">to </w:t>
      </w:r>
      <w:r w:rsidRPr="003A7A56">
        <w:rPr>
          <w:color w:val="auto"/>
        </w:rPr>
        <w:t>0.8</w:t>
      </w:r>
      <w:r w:rsidR="00F44433" w:rsidRPr="003A7A56">
        <w:rPr>
          <w:color w:val="auto"/>
        </w:rPr>
        <w:t xml:space="preserve"> </w:t>
      </w:r>
      <w:r w:rsidRPr="003A7A56">
        <w:rPr>
          <w:color w:val="auto"/>
        </w:rPr>
        <w:t>K/min during the cooling and 0.6</w:t>
      </w:r>
      <w:r w:rsidR="00F44433" w:rsidRPr="003A7A56">
        <w:rPr>
          <w:color w:val="auto"/>
        </w:rPr>
        <w:t xml:space="preserve"> </w:t>
      </w:r>
      <w:r w:rsidRPr="003A7A56">
        <w:rPr>
          <w:color w:val="auto"/>
        </w:rPr>
        <w:t>K/min during the heating process.</w:t>
      </w:r>
    </w:p>
    <w:p w14:paraId="61AEBBA9" w14:textId="77777777" w:rsidR="00316363" w:rsidRPr="003A7A56" w:rsidRDefault="00316363" w:rsidP="009C658F">
      <w:pPr>
        <w:pStyle w:val="ListParagraph"/>
        <w:widowControl/>
        <w:ind w:left="0"/>
        <w:rPr>
          <w:color w:val="auto"/>
        </w:rPr>
      </w:pPr>
    </w:p>
    <w:p w14:paraId="076238C9" w14:textId="77777777" w:rsidR="006305D7" w:rsidRPr="003A7A56" w:rsidRDefault="006305D7" w:rsidP="009C658F">
      <w:pPr>
        <w:pStyle w:val="NormalWeb"/>
        <w:widowControl/>
        <w:spacing w:before="0" w:beforeAutospacing="0" w:after="0" w:afterAutospacing="0"/>
        <w:rPr>
          <w:color w:val="auto"/>
        </w:rPr>
      </w:pPr>
      <w:r w:rsidRPr="003A7A56">
        <w:rPr>
          <w:b/>
          <w:color w:val="auto"/>
        </w:rPr>
        <w:t>REPRESENTATIVE RESULTS</w:t>
      </w:r>
      <w:r w:rsidR="00EF1462" w:rsidRPr="003A7A56">
        <w:rPr>
          <w:b/>
          <w:color w:val="auto"/>
        </w:rPr>
        <w:t xml:space="preserve">: </w:t>
      </w:r>
    </w:p>
    <w:p w14:paraId="30914438" w14:textId="4EB49DAD" w:rsidR="000572FF" w:rsidRPr="003A7A56" w:rsidRDefault="000572FF" w:rsidP="009C658F">
      <w:pPr>
        <w:widowControl/>
        <w:rPr>
          <w:color w:val="auto"/>
        </w:rPr>
      </w:pPr>
      <w:r w:rsidRPr="003A7A56">
        <w:rPr>
          <w:color w:val="auto"/>
        </w:rPr>
        <w:t xml:space="preserve">To </w:t>
      </w:r>
      <w:r w:rsidR="009C658F" w:rsidRPr="003A7A56">
        <w:rPr>
          <w:color w:val="auto"/>
        </w:rPr>
        <w:t>characterize the</w:t>
      </w:r>
      <w:r w:rsidRPr="003A7A56">
        <w:rPr>
          <w:color w:val="auto"/>
        </w:rPr>
        <w:t xml:space="preserve"> porous structure of </w:t>
      </w:r>
      <w:r w:rsidR="008D6027">
        <w:rPr>
          <w:color w:val="auto"/>
        </w:rPr>
        <w:t xml:space="preserve">the </w:t>
      </w:r>
      <w:r w:rsidRPr="003A7A56">
        <w:rPr>
          <w:color w:val="auto"/>
        </w:rPr>
        <w:t>investigated samples of OMC and SBA-15, the N</w:t>
      </w:r>
      <w:r w:rsidRPr="003A7A56">
        <w:rPr>
          <w:color w:val="auto"/>
          <w:vertAlign w:val="subscript"/>
        </w:rPr>
        <w:t>2</w:t>
      </w:r>
      <w:r w:rsidRPr="003A7A56">
        <w:rPr>
          <w:color w:val="auto"/>
        </w:rPr>
        <w:t xml:space="preserve"> adsorption-</w:t>
      </w:r>
      <w:r w:rsidR="009C658F" w:rsidRPr="003A7A56">
        <w:rPr>
          <w:color w:val="auto"/>
        </w:rPr>
        <w:t>desorption isotherms</w:t>
      </w:r>
      <w:r w:rsidRPr="003A7A56">
        <w:rPr>
          <w:color w:val="auto"/>
        </w:rPr>
        <w:t xml:space="preserve"> were </w:t>
      </w:r>
      <w:r w:rsidR="009C658F" w:rsidRPr="003A7A56">
        <w:rPr>
          <w:color w:val="auto"/>
        </w:rPr>
        <w:t>recorded at</w:t>
      </w:r>
      <w:r w:rsidRPr="003A7A56">
        <w:rPr>
          <w:color w:val="auto"/>
        </w:rPr>
        <w:t xml:space="preserve"> 77 K. The experimental N</w:t>
      </w:r>
      <w:r w:rsidRPr="003A7A56">
        <w:rPr>
          <w:color w:val="auto"/>
          <w:vertAlign w:val="subscript"/>
        </w:rPr>
        <w:t>2</w:t>
      </w:r>
      <w:r w:rsidRPr="003A7A56">
        <w:rPr>
          <w:color w:val="auto"/>
        </w:rPr>
        <w:t xml:space="preserve"> gas adsorption-desorption isotherms </w:t>
      </w:r>
      <w:r w:rsidR="009C658F" w:rsidRPr="003A7A56">
        <w:rPr>
          <w:color w:val="auto"/>
        </w:rPr>
        <w:t>characterizing the investigated</w:t>
      </w:r>
      <w:r w:rsidRPr="003A7A56">
        <w:rPr>
          <w:color w:val="auto"/>
        </w:rPr>
        <w:t xml:space="preserve"> systems, as well as </w:t>
      </w:r>
      <w:r w:rsidR="008D6027">
        <w:rPr>
          <w:color w:val="auto"/>
        </w:rPr>
        <w:t xml:space="preserve">the </w:t>
      </w:r>
      <w:r w:rsidRPr="003A7A56">
        <w:rPr>
          <w:color w:val="auto"/>
        </w:rPr>
        <w:t xml:space="preserve">pore size distributions (PSD) </w:t>
      </w:r>
      <w:r w:rsidR="009C658F" w:rsidRPr="003A7A56">
        <w:rPr>
          <w:color w:val="auto"/>
        </w:rPr>
        <w:t>obtained from</w:t>
      </w:r>
      <w:r w:rsidRPr="003A7A56">
        <w:rPr>
          <w:color w:val="auto"/>
        </w:rPr>
        <w:t xml:space="preserve"> the adsorption and desorption data</w:t>
      </w:r>
      <w:r w:rsidR="008D6027">
        <w:rPr>
          <w:color w:val="auto"/>
        </w:rPr>
        <w:t>,</w:t>
      </w:r>
      <w:r w:rsidRPr="003A7A56">
        <w:rPr>
          <w:color w:val="auto"/>
        </w:rPr>
        <w:t xml:space="preserve"> are presented in </w:t>
      </w:r>
      <w:r w:rsidR="00392764" w:rsidRPr="00392764">
        <w:rPr>
          <w:b/>
          <w:color w:val="auto"/>
        </w:rPr>
        <w:t>Figure 1A</w:t>
      </w:r>
      <w:r w:rsidRPr="003A7A56">
        <w:rPr>
          <w:b/>
          <w:color w:val="auto"/>
        </w:rPr>
        <w:t>-D</w:t>
      </w:r>
      <w:r w:rsidRPr="003A7A56">
        <w:rPr>
          <w:color w:val="auto"/>
        </w:rPr>
        <w:t>.</w:t>
      </w:r>
      <w:r w:rsidR="00392764">
        <w:rPr>
          <w:color w:val="auto"/>
        </w:rPr>
        <w:t xml:space="preserve"> </w:t>
      </w:r>
      <w:r w:rsidRPr="003A7A56">
        <w:rPr>
          <w:color w:val="auto"/>
        </w:rPr>
        <w:t xml:space="preserve">The position of the inflection </w:t>
      </w:r>
      <w:r w:rsidR="009C658F" w:rsidRPr="003A7A56">
        <w:rPr>
          <w:color w:val="auto"/>
        </w:rPr>
        <w:t>points</w:t>
      </w:r>
      <w:r w:rsidRPr="003A7A56">
        <w:rPr>
          <w:color w:val="auto"/>
        </w:rPr>
        <w:t xml:space="preserve"> on the sorption isotherms (</w:t>
      </w:r>
      <w:r w:rsidR="00392764" w:rsidRPr="00392764">
        <w:rPr>
          <w:b/>
          <w:color w:val="auto"/>
        </w:rPr>
        <w:t>Figure 1A</w:t>
      </w:r>
      <w:r w:rsidRPr="003A7A56">
        <w:rPr>
          <w:b/>
          <w:color w:val="auto"/>
        </w:rPr>
        <w:t>,</w:t>
      </w:r>
      <w:r w:rsidR="00792F4E">
        <w:rPr>
          <w:b/>
          <w:color w:val="auto"/>
        </w:rPr>
        <w:t xml:space="preserve"> </w:t>
      </w:r>
      <w:r w:rsidRPr="003A7A56">
        <w:rPr>
          <w:b/>
          <w:color w:val="auto"/>
        </w:rPr>
        <w:t>C</w:t>
      </w:r>
      <w:r w:rsidRPr="003A7A56">
        <w:rPr>
          <w:color w:val="auto"/>
        </w:rPr>
        <w:t xml:space="preserve">) </w:t>
      </w:r>
      <w:r w:rsidR="009C658F" w:rsidRPr="003A7A56">
        <w:rPr>
          <w:color w:val="auto"/>
        </w:rPr>
        <w:t>indicates the</w:t>
      </w:r>
      <w:r w:rsidRPr="003A7A56">
        <w:rPr>
          <w:color w:val="auto"/>
        </w:rPr>
        <w:t xml:space="preserve"> pressure at which the process of mesopore filling starts. This </w:t>
      </w:r>
      <w:r w:rsidR="009C658F" w:rsidRPr="003A7A56">
        <w:rPr>
          <w:color w:val="auto"/>
        </w:rPr>
        <w:t>information is</w:t>
      </w:r>
      <w:r w:rsidRPr="003A7A56">
        <w:rPr>
          <w:color w:val="auto"/>
        </w:rPr>
        <w:t xml:space="preserve"> needed for </w:t>
      </w:r>
      <w:r w:rsidR="008D6027">
        <w:rPr>
          <w:color w:val="auto"/>
        </w:rPr>
        <w:t xml:space="preserve">the </w:t>
      </w:r>
      <w:r w:rsidRPr="003A7A56">
        <w:rPr>
          <w:color w:val="auto"/>
        </w:rPr>
        <w:t xml:space="preserve">calculation of </w:t>
      </w:r>
      <w:r w:rsidR="008D6027">
        <w:rPr>
          <w:color w:val="auto"/>
        </w:rPr>
        <w:t xml:space="preserve">the </w:t>
      </w:r>
      <w:r w:rsidRPr="003A7A56">
        <w:rPr>
          <w:color w:val="auto"/>
        </w:rPr>
        <w:t xml:space="preserve">mean pore size and </w:t>
      </w:r>
      <w:r w:rsidR="008D6027">
        <w:rPr>
          <w:color w:val="auto"/>
        </w:rPr>
        <w:t xml:space="preserve">the </w:t>
      </w:r>
      <w:r w:rsidRPr="003A7A56">
        <w:rPr>
          <w:color w:val="auto"/>
        </w:rPr>
        <w:t>PSD (</w:t>
      </w:r>
      <w:r w:rsidR="00392764" w:rsidRPr="00392764">
        <w:rPr>
          <w:b/>
          <w:color w:val="auto"/>
        </w:rPr>
        <w:t>Figure 1B</w:t>
      </w:r>
      <w:r w:rsidRPr="003A7A56">
        <w:rPr>
          <w:b/>
          <w:color w:val="auto"/>
        </w:rPr>
        <w:t>,</w:t>
      </w:r>
      <w:r w:rsidR="00792F4E">
        <w:rPr>
          <w:b/>
          <w:color w:val="auto"/>
        </w:rPr>
        <w:t xml:space="preserve"> </w:t>
      </w:r>
      <w:r w:rsidRPr="003A7A56">
        <w:rPr>
          <w:b/>
          <w:color w:val="auto"/>
        </w:rPr>
        <w:t>D</w:t>
      </w:r>
      <w:r w:rsidRPr="003A7A56">
        <w:rPr>
          <w:color w:val="auto"/>
        </w:rPr>
        <w:t>), according to the Kelvin equation.</w:t>
      </w:r>
    </w:p>
    <w:p w14:paraId="6C449C53" w14:textId="77777777" w:rsidR="007B1A46" w:rsidRPr="003A7A56" w:rsidRDefault="007B1A46" w:rsidP="009C658F">
      <w:pPr>
        <w:widowControl/>
        <w:rPr>
          <w:color w:val="auto"/>
        </w:rPr>
      </w:pPr>
    </w:p>
    <w:p w14:paraId="1F2E0607" w14:textId="14F84605" w:rsidR="007B1A46" w:rsidRPr="003A7A56" w:rsidRDefault="00392764" w:rsidP="009C658F">
      <w:pPr>
        <w:widowControl/>
        <w:rPr>
          <w:rStyle w:val="shorttext"/>
          <w:color w:val="auto"/>
        </w:rPr>
      </w:pPr>
      <w:r w:rsidRPr="00392764">
        <w:rPr>
          <w:b/>
          <w:color w:val="auto"/>
        </w:rPr>
        <w:t>Figure 2A</w:t>
      </w:r>
      <w:r w:rsidR="008D6027">
        <w:rPr>
          <w:b/>
          <w:color w:val="auto"/>
        </w:rPr>
        <w:t>-</w:t>
      </w:r>
      <w:r w:rsidR="008D66B6" w:rsidRPr="003A7A56">
        <w:rPr>
          <w:b/>
          <w:color w:val="auto"/>
        </w:rPr>
        <w:t xml:space="preserve">C </w:t>
      </w:r>
      <w:r w:rsidR="008D66B6" w:rsidRPr="003A7A56">
        <w:rPr>
          <w:color w:val="auto"/>
        </w:rPr>
        <w:t>present</w:t>
      </w:r>
      <w:r w:rsidR="008D6027">
        <w:rPr>
          <w:color w:val="auto"/>
        </w:rPr>
        <w:t>s</w:t>
      </w:r>
      <w:r w:rsidR="008D66B6" w:rsidRPr="003A7A56">
        <w:rPr>
          <w:color w:val="auto"/>
        </w:rPr>
        <w:t xml:space="preserve"> the TEM images of the OMC. </w:t>
      </w:r>
      <w:r w:rsidRPr="00392764">
        <w:rPr>
          <w:b/>
          <w:color w:val="auto"/>
        </w:rPr>
        <w:t>Figure 2D</w:t>
      </w:r>
      <w:r w:rsidR="008D6027">
        <w:rPr>
          <w:b/>
          <w:color w:val="auto"/>
        </w:rPr>
        <w:t>,</w:t>
      </w:r>
      <w:r w:rsidR="00792F4E">
        <w:rPr>
          <w:b/>
          <w:color w:val="auto"/>
        </w:rPr>
        <w:t xml:space="preserve"> </w:t>
      </w:r>
      <w:r w:rsidR="008D66B6" w:rsidRPr="003A7A56">
        <w:rPr>
          <w:b/>
          <w:color w:val="auto"/>
        </w:rPr>
        <w:t xml:space="preserve">E </w:t>
      </w:r>
      <w:r w:rsidR="008D66B6" w:rsidRPr="003A7A56">
        <w:rPr>
          <w:color w:val="auto"/>
        </w:rPr>
        <w:t>present</w:t>
      </w:r>
      <w:r w:rsidR="008D6027">
        <w:rPr>
          <w:color w:val="auto"/>
        </w:rPr>
        <w:t>s</w:t>
      </w:r>
      <w:r w:rsidR="008D66B6" w:rsidRPr="003A7A56">
        <w:rPr>
          <w:color w:val="auto"/>
        </w:rPr>
        <w:t xml:space="preserve"> the TEM images of the SBA-15 sample. The obtained TEM micrographs </w:t>
      </w:r>
      <w:r w:rsidR="008D66B6" w:rsidRPr="003A7A56">
        <w:rPr>
          <w:rStyle w:val="shorttext"/>
          <w:color w:val="auto"/>
        </w:rPr>
        <w:t>were used for evaluati</w:t>
      </w:r>
      <w:r w:rsidR="00B26872" w:rsidRPr="003A7A56">
        <w:rPr>
          <w:rStyle w:val="shorttext"/>
          <w:color w:val="auto"/>
        </w:rPr>
        <w:t>ng</w:t>
      </w:r>
      <w:r w:rsidR="008D66B6" w:rsidRPr="003A7A56">
        <w:rPr>
          <w:rStyle w:val="shorttext"/>
          <w:color w:val="auto"/>
        </w:rPr>
        <w:t xml:space="preserve"> the quali</w:t>
      </w:r>
      <w:r w:rsidR="00EE407E" w:rsidRPr="003A7A56">
        <w:rPr>
          <w:rStyle w:val="shorttext"/>
          <w:color w:val="auto"/>
        </w:rPr>
        <w:t>ty of the synthesized materials and</w:t>
      </w:r>
      <w:r w:rsidR="008D66B6" w:rsidRPr="003A7A56">
        <w:rPr>
          <w:rStyle w:val="shorttext"/>
          <w:color w:val="auto"/>
        </w:rPr>
        <w:t xml:space="preserve"> confirm</w:t>
      </w:r>
      <w:r w:rsidR="00B26872" w:rsidRPr="003A7A56">
        <w:rPr>
          <w:rStyle w:val="shorttext"/>
          <w:color w:val="auto"/>
        </w:rPr>
        <w:t>ing</w:t>
      </w:r>
      <w:r w:rsidR="00EE407E" w:rsidRPr="003A7A56">
        <w:rPr>
          <w:rStyle w:val="shorttext"/>
          <w:color w:val="auto"/>
        </w:rPr>
        <w:t xml:space="preserve"> the </w:t>
      </w:r>
      <w:r w:rsidR="00EE407E" w:rsidRPr="003A7A56">
        <w:rPr>
          <w:color w:val="auto"/>
        </w:rPr>
        <w:t>two-dimensional hexagonal structure.</w:t>
      </w:r>
      <w:r w:rsidR="00EE407E" w:rsidRPr="003A7A56">
        <w:rPr>
          <w:rStyle w:val="shorttext"/>
          <w:color w:val="auto"/>
        </w:rPr>
        <w:t xml:space="preserve"> An interpretation of </w:t>
      </w:r>
      <w:r w:rsidR="008D6027">
        <w:rPr>
          <w:rStyle w:val="shorttext"/>
          <w:color w:val="auto"/>
        </w:rPr>
        <w:t xml:space="preserve">the </w:t>
      </w:r>
      <w:r w:rsidR="00EE407E" w:rsidRPr="003A7A56">
        <w:rPr>
          <w:rStyle w:val="shorttext"/>
          <w:color w:val="auto"/>
        </w:rPr>
        <w:t xml:space="preserve">TEM images allows an estimation of </w:t>
      </w:r>
      <w:r w:rsidR="008D6027">
        <w:rPr>
          <w:rStyle w:val="shorttext"/>
          <w:color w:val="auto"/>
        </w:rPr>
        <w:t xml:space="preserve">the </w:t>
      </w:r>
      <w:r w:rsidR="00EE407E" w:rsidRPr="003A7A56">
        <w:rPr>
          <w:rStyle w:val="shorttext"/>
          <w:color w:val="auto"/>
        </w:rPr>
        <w:t xml:space="preserve">pore sizes and </w:t>
      </w:r>
      <w:r w:rsidR="008D6027">
        <w:rPr>
          <w:rStyle w:val="shorttext"/>
          <w:color w:val="auto"/>
        </w:rPr>
        <w:t xml:space="preserve">a </w:t>
      </w:r>
      <w:r w:rsidR="00EE407E" w:rsidRPr="003A7A56">
        <w:rPr>
          <w:rStyle w:val="shorttext"/>
          <w:color w:val="auto"/>
        </w:rPr>
        <w:t>comparison of the values with the data obtained from sorption measurements (</w:t>
      </w:r>
      <w:r w:rsidRPr="00392764">
        <w:rPr>
          <w:rStyle w:val="shorttext"/>
          <w:b/>
          <w:color w:val="auto"/>
        </w:rPr>
        <w:t>Figure 1</w:t>
      </w:r>
      <w:r w:rsidR="00EE407E" w:rsidRPr="003A7A56">
        <w:rPr>
          <w:rStyle w:val="shorttext"/>
          <w:color w:val="auto"/>
        </w:rPr>
        <w:t>).</w:t>
      </w:r>
    </w:p>
    <w:p w14:paraId="43AA0758" w14:textId="77777777" w:rsidR="00B06F68" w:rsidRPr="003A7A56" w:rsidRDefault="00B06F68" w:rsidP="009C658F">
      <w:pPr>
        <w:widowControl/>
        <w:rPr>
          <w:rStyle w:val="shorttext"/>
          <w:color w:val="auto"/>
        </w:rPr>
      </w:pPr>
    </w:p>
    <w:p w14:paraId="11DB5016" w14:textId="3F37638E" w:rsidR="00193F75" w:rsidRPr="003A7A56" w:rsidRDefault="00392764" w:rsidP="009C658F">
      <w:pPr>
        <w:widowControl/>
        <w:rPr>
          <w:color w:val="auto"/>
        </w:rPr>
      </w:pPr>
      <w:r w:rsidRPr="00392764">
        <w:rPr>
          <w:rStyle w:val="shorttext"/>
          <w:b/>
          <w:color w:val="auto"/>
        </w:rPr>
        <w:t>Figure 3</w:t>
      </w:r>
      <w:r w:rsidR="00F23175" w:rsidRPr="003A7A56">
        <w:rPr>
          <w:rStyle w:val="shorttext"/>
          <w:color w:val="auto"/>
        </w:rPr>
        <w:t xml:space="preserve"> shows the surface charge density distribution for carbon and silica material. </w:t>
      </w:r>
      <w:r w:rsidR="00F23175" w:rsidRPr="003A7A56">
        <w:rPr>
          <w:color w:val="auto"/>
          <w:szCs w:val="20"/>
        </w:rPr>
        <w:t xml:space="preserve">The properties of surfaces and interfaces of supports and solid matrices have a crucial impact on the </w:t>
      </w:r>
      <w:r w:rsidR="00F23175" w:rsidRPr="003A7A56">
        <w:rPr>
          <w:rStyle w:val="shorttext"/>
          <w:color w:val="auto"/>
        </w:rPr>
        <w:t xml:space="preserve">characteristics of investigated materials </w:t>
      </w:r>
      <w:r w:rsidR="009C658F" w:rsidRPr="003A7A56">
        <w:rPr>
          <w:rStyle w:val="shorttext"/>
          <w:color w:val="auto"/>
        </w:rPr>
        <w:t>and on</w:t>
      </w:r>
      <w:r w:rsidR="00F23175" w:rsidRPr="003A7A56">
        <w:rPr>
          <w:rStyle w:val="shorttext"/>
          <w:color w:val="auto"/>
        </w:rPr>
        <w:t xml:space="preserve"> </w:t>
      </w:r>
      <w:r w:rsidR="008F4826">
        <w:rPr>
          <w:rStyle w:val="shorttext"/>
          <w:color w:val="auto"/>
        </w:rPr>
        <w:t xml:space="preserve">the </w:t>
      </w:r>
      <w:r w:rsidR="00F23175" w:rsidRPr="003A7A56">
        <w:rPr>
          <w:rStyle w:val="shorttext"/>
          <w:color w:val="auto"/>
        </w:rPr>
        <w:t>physicochemical processes and phenomena on their surface or in their vicinity. An experimental investigation of the surface properties</w:t>
      </w:r>
      <w:r w:rsidR="008F4826">
        <w:rPr>
          <w:rStyle w:val="shorttext"/>
          <w:color w:val="auto"/>
        </w:rPr>
        <w:t>,</w:t>
      </w:r>
      <w:r w:rsidR="00F23175" w:rsidRPr="003A7A56">
        <w:rPr>
          <w:rStyle w:val="shorttext"/>
          <w:color w:val="auto"/>
        </w:rPr>
        <w:t xml:space="preserve"> such as surface charge </w:t>
      </w:r>
      <w:r w:rsidR="009C658F" w:rsidRPr="003A7A56">
        <w:rPr>
          <w:rStyle w:val="shorttext"/>
          <w:color w:val="auto"/>
        </w:rPr>
        <w:t>densities</w:t>
      </w:r>
      <w:r w:rsidR="008F4826">
        <w:rPr>
          <w:rStyle w:val="shorttext"/>
          <w:color w:val="auto"/>
        </w:rPr>
        <w:t>,</w:t>
      </w:r>
      <w:r w:rsidR="009C658F" w:rsidRPr="003A7A56">
        <w:rPr>
          <w:rStyle w:val="shorttext"/>
          <w:color w:val="auto"/>
        </w:rPr>
        <w:t xml:space="preserve"> seems</w:t>
      </w:r>
      <w:r w:rsidR="00F23175" w:rsidRPr="003A7A56">
        <w:rPr>
          <w:rStyle w:val="shorttext"/>
          <w:color w:val="auto"/>
        </w:rPr>
        <w:t xml:space="preserve"> to be appropriate and valuable for investigating how surface properties (presence and types of functional groups) influence the investigated chemical and physical phenomena. </w:t>
      </w:r>
      <w:proofErr w:type="gramStart"/>
      <w:r w:rsidR="00F23175" w:rsidRPr="003A7A56">
        <w:rPr>
          <w:rStyle w:val="shorttext"/>
          <w:color w:val="auto"/>
        </w:rPr>
        <w:t>In particular, the</w:t>
      </w:r>
      <w:proofErr w:type="gramEnd"/>
      <w:r w:rsidR="00F23175" w:rsidRPr="003A7A56">
        <w:rPr>
          <w:rStyle w:val="shorttext"/>
          <w:color w:val="auto"/>
        </w:rPr>
        <w:t xml:space="preserve"> surface characteristics related to </w:t>
      </w:r>
      <w:r w:rsidR="008F4826">
        <w:rPr>
          <w:rStyle w:val="shorttext"/>
          <w:color w:val="auto"/>
        </w:rPr>
        <w:t xml:space="preserve">the </w:t>
      </w:r>
      <w:r w:rsidR="00F23175" w:rsidRPr="003A7A56">
        <w:rPr>
          <w:color w:val="auto"/>
        </w:rPr>
        <w:t>surface chemistry</w:t>
      </w:r>
      <w:r w:rsidR="00F23175" w:rsidRPr="003A7A56">
        <w:rPr>
          <w:rStyle w:val="shorttext"/>
          <w:color w:val="auto"/>
        </w:rPr>
        <w:t xml:space="preserve"> of the carbon materials depend on the surface charge </w:t>
      </w:r>
      <w:r w:rsidR="009C658F" w:rsidRPr="003A7A56">
        <w:rPr>
          <w:rStyle w:val="shorttext"/>
          <w:color w:val="auto"/>
        </w:rPr>
        <w:t>defined by heteroatoms</w:t>
      </w:r>
      <w:r w:rsidR="00F23175" w:rsidRPr="003A7A56">
        <w:rPr>
          <w:rStyle w:val="shorttext"/>
          <w:color w:val="auto"/>
        </w:rPr>
        <w:t xml:space="preserve"> (such as oxygen or nitrogen) and </w:t>
      </w:r>
      <w:r w:rsidR="00F23175" w:rsidRPr="003A7A56">
        <w:rPr>
          <w:color w:val="auto"/>
        </w:rPr>
        <w:t>influence the wettability, adsorptive properties, electrochemical and catalytic features</w:t>
      </w:r>
      <w:r w:rsidR="008F4826">
        <w:rPr>
          <w:color w:val="auto"/>
        </w:rPr>
        <w:t>,</w:t>
      </w:r>
      <w:r w:rsidR="00F23175" w:rsidRPr="003A7A56">
        <w:rPr>
          <w:color w:val="auto"/>
        </w:rPr>
        <w:t xml:space="preserve"> and finally</w:t>
      </w:r>
      <w:r w:rsidR="008F4826">
        <w:rPr>
          <w:color w:val="auto"/>
        </w:rPr>
        <w:t>,</w:t>
      </w:r>
      <w:r w:rsidR="00F23175" w:rsidRPr="003A7A56">
        <w:rPr>
          <w:color w:val="auto"/>
        </w:rPr>
        <w:t xml:space="preserve"> acid–base and hydrophilic–hydrophobic behavior. </w:t>
      </w:r>
      <w:r w:rsidR="008F4826">
        <w:rPr>
          <w:color w:val="auto"/>
        </w:rPr>
        <w:t>An a</w:t>
      </w:r>
      <w:r w:rsidR="00F23175" w:rsidRPr="003A7A56">
        <w:rPr>
          <w:color w:val="auto"/>
        </w:rPr>
        <w:t>nalysis of the point</w:t>
      </w:r>
      <w:r w:rsidR="008F4826">
        <w:rPr>
          <w:color w:val="auto"/>
        </w:rPr>
        <w:t>-</w:t>
      </w:r>
      <w:r w:rsidR="00F23175" w:rsidRPr="003A7A56">
        <w:rPr>
          <w:color w:val="auto"/>
        </w:rPr>
        <w:t>of</w:t>
      </w:r>
      <w:r w:rsidR="008F4826">
        <w:rPr>
          <w:color w:val="auto"/>
        </w:rPr>
        <w:t>-</w:t>
      </w:r>
      <w:r w:rsidR="00F23175" w:rsidRPr="003A7A56">
        <w:rPr>
          <w:color w:val="auto"/>
        </w:rPr>
        <w:t xml:space="preserve">zero charge position on </w:t>
      </w:r>
      <w:r w:rsidR="008F4826">
        <w:rPr>
          <w:color w:val="auto"/>
        </w:rPr>
        <w:t xml:space="preserve">the </w:t>
      </w:r>
      <w:r w:rsidR="00F23175" w:rsidRPr="003A7A56">
        <w:rPr>
          <w:color w:val="auto"/>
        </w:rPr>
        <w:t xml:space="preserve">pH scale provides information about the system’s acidity; the lower the </w:t>
      </w:r>
      <w:proofErr w:type="spellStart"/>
      <w:r w:rsidR="00F23175" w:rsidRPr="003A7A56">
        <w:rPr>
          <w:color w:val="auto"/>
        </w:rPr>
        <w:t>pH</w:t>
      </w:r>
      <w:r w:rsidR="00F23175" w:rsidRPr="00792F4E">
        <w:rPr>
          <w:color w:val="auto"/>
          <w:vertAlign w:val="subscript"/>
        </w:rPr>
        <w:t>pzc</w:t>
      </w:r>
      <w:proofErr w:type="spellEnd"/>
      <w:r w:rsidR="00F23175" w:rsidRPr="003A7A56">
        <w:rPr>
          <w:color w:val="auto"/>
        </w:rPr>
        <w:t xml:space="preserve"> value, the more acidic </w:t>
      </w:r>
      <w:r w:rsidR="008F4826">
        <w:rPr>
          <w:color w:val="auto"/>
        </w:rPr>
        <w:t xml:space="preserve">the </w:t>
      </w:r>
      <w:r w:rsidR="00F23175" w:rsidRPr="003A7A56">
        <w:rPr>
          <w:color w:val="auto"/>
        </w:rPr>
        <w:t>sample</w:t>
      </w:r>
      <w:r w:rsidR="008F4826">
        <w:rPr>
          <w:color w:val="auto"/>
        </w:rPr>
        <w:t xml:space="preserve"> is</w:t>
      </w:r>
      <w:r w:rsidR="00F23175" w:rsidRPr="003A7A56">
        <w:rPr>
          <w:color w:val="auto"/>
        </w:rPr>
        <w:t>.</w:t>
      </w:r>
      <w:r w:rsidR="00193F75" w:rsidRPr="003A7A56">
        <w:rPr>
          <w:color w:val="auto"/>
        </w:rPr>
        <w:t xml:space="preserve"> </w:t>
      </w:r>
    </w:p>
    <w:p w14:paraId="259C0F52" w14:textId="77777777" w:rsidR="00193F75" w:rsidRPr="003A7A56" w:rsidRDefault="00193F75" w:rsidP="009C658F">
      <w:pPr>
        <w:widowControl/>
        <w:rPr>
          <w:color w:val="auto"/>
        </w:rPr>
      </w:pPr>
    </w:p>
    <w:p w14:paraId="2F53AE4F" w14:textId="4CCC8DC5" w:rsidR="00B1376E" w:rsidRPr="003A7A56" w:rsidRDefault="00392764" w:rsidP="009C658F">
      <w:pPr>
        <w:widowControl/>
        <w:rPr>
          <w:rStyle w:val="linkify"/>
          <w:color w:val="auto"/>
        </w:rPr>
      </w:pPr>
      <w:r w:rsidRPr="00392764">
        <w:rPr>
          <w:b/>
          <w:color w:val="auto"/>
        </w:rPr>
        <w:t>Figure 4A</w:t>
      </w:r>
      <w:r w:rsidR="00FE325B">
        <w:rPr>
          <w:b/>
          <w:color w:val="auto"/>
        </w:rPr>
        <w:t>,</w:t>
      </w:r>
      <w:r w:rsidR="00792F4E">
        <w:rPr>
          <w:b/>
          <w:color w:val="auto"/>
        </w:rPr>
        <w:t xml:space="preserve"> </w:t>
      </w:r>
      <w:r w:rsidR="00193F75" w:rsidRPr="003A7A56">
        <w:rPr>
          <w:b/>
          <w:color w:val="auto"/>
        </w:rPr>
        <w:t>B</w:t>
      </w:r>
      <w:r w:rsidR="00193F75" w:rsidRPr="003A7A56">
        <w:rPr>
          <w:color w:val="auto"/>
        </w:rPr>
        <w:t xml:space="preserve"> show</w:t>
      </w:r>
      <w:r w:rsidR="00FE5D5D">
        <w:rPr>
          <w:color w:val="auto"/>
        </w:rPr>
        <w:t>s</w:t>
      </w:r>
      <w:r w:rsidR="00193F75" w:rsidRPr="003A7A56">
        <w:rPr>
          <w:color w:val="auto"/>
        </w:rPr>
        <w:t xml:space="preserve"> typical TEM-</w:t>
      </w:r>
      <w:r w:rsidR="00FE5D5D">
        <w:t>e</w:t>
      </w:r>
      <w:r w:rsidR="00FE5D5D" w:rsidRPr="00FE5D5D">
        <w:rPr>
          <w:color w:val="auto"/>
        </w:rPr>
        <w:t xml:space="preserve">nergy dispersive X-ray spectroscopy </w:t>
      </w:r>
      <w:r w:rsidR="00FE5D5D">
        <w:rPr>
          <w:color w:val="auto"/>
        </w:rPr>
        <w:t>(</w:t>
      </w:r>
      <w:r w:rsidR="00193F75" w:rsidRPr="003A7A56">
        <w:rPr>
          <w:color w:val="auto"/>
        </w:rPr>
        <w:t>EDS</w:t>
      </w:r>
      <w:r w:rsidR="00FE5D5D">
        <w:rPr>
          <w:color w:val="auto"/>
        </w:rPr>
        <w:t>)</w:t>
      </w:r>
      <w:r w:rsidR="00193F75" w:rsidRPr="003A7A56">
        <w:rPr>
          <w:color w:val="auto"/>
        </w:rPr>
        <w:t xml:space="preserve"> spectra for </w:t>
      </w:r>
      <w:r w:rsidR="00FE325B">
        <w:rPr>
          <w:color w:val="auto"/>
        </w:rPr>
        <w:t xml:space="preserve">the </w:t>
      </w:r>
      <w:r w:rsidR="00193F75" w:rsidRPr="003A7A56">
        <w:rPr>
          <w:color w:val="auto"/>
        </w:rPr>
        <w:t xml:space="preserve">OMC sample illustrating the interaction of </w:t>
      </w:r>
      <w:r w:rsidR="00FE325B">
        <w:rPr>
          <w:color w:val="auto"/>
        </w:rPr>
        <w:t xml:space="preserve">the </w:t>
      </w:r>
      <w:r w:rsidR="00193F75" w:rsidRPr="003A7A56">
        <w:rPr>
          <w:color w:val="auto"/>
        </w:rPr>
        <w:t>incident electron beam</w:t>
      </w:r>
      <w:r w:rsidR="00541A5E" w:rsidRPr="003A7A56">
        <w:rPr>
          <w:color w:val="auto"/>
        </w:rPr>
        <w:t xml:space="preserve"> with</w:t>
      </w:r>
      <w:r w:rsidR="00193F75" w:rsidRPr="003A7A56">
        <w:rPr>
          <w:color w:val="auto"/>
        </w:rPr>
        <w:t xml:space="preserve"> </w:t>
      </w:r>
      <w:r w:rsidR="00541A5E" w:rsidRPr="003A7A56">
        <w:rPr>
          <w:color w:val="auto"/>
        </w:rPr>
        <w:t>the sample</w:t>
      </w:r>
      <w:r w:rsidR="00792F4E">
        <w:rPr>
          <w:color w:val="auto"/>
        </w:rPr>
        <w:t>,</w:t>
      </w:r>
      <w:r w:rsidR="00541A5E" w:rsidRPr="003A7A56">
        <w:rPr>
          <w:color w:val="auto"/>
        </w:rPr>
        <w:t xml:space="preserve"> which generate</w:t>
      </w:r>
      <w:r w:rsidR="00FE325B">
        <w:rPr>
          <w:color w:val="auto"/>
        </w:rPr>
        <w:t>s</w:t>
      </w:r>
      <w:r w:rsidR="00541A5E" w:rsidRPr="003A7A56">
        <w:rPr>
          <w:color w:val="auto"/>
        </w:rPr>
        <w:t xml:space="preserve"> the X-rays with energies characteristic of </w:t>
      </w:r>
      <w:r w:rsidR="00FE325B">
        <w:rPr>
          <w:color w:val="auto"/>
        </w:rPr>
        <w:t xml:space="preserve">an </w:t>
      </w:r>
      <w:r w:rsidR="00541A5E" w:rsidRPr="003A7A56">
        <w:rPr>
          <w:color w:val="auto"/>
        </w:rPr>
        <w:t>atomic number of elements</w:t>
      </w:r>
      <w:r w:rsidR="00193F75" w:rsidRPr="003A7A56">
        <w:rPr>
          <w:color w:val="auto"/>
        </w:rPr>
        <w:t xml:space="preserve">. </w:t>
      </w:r>
      <w:r w:rsidR="00541A5E" w:rsidRPr="003A7A56">
        <w:rPr>
          <w:color w:val="auto"/>
        </w:rPr>
        <w:t xml:space="preserve">TEM-EDS is </w:t>
      </w:r>
      <w:r w:rsidR="00FE325B">
        <w:rPr>
          <w:color w:val="auto"/>
        </w:rPr>
        <w:lastRenderedPageBreak/>
        <w:t xml:space="preserve">a </w:t>
      </w:r>
      <w:r w:rsidR="00541A5E" w:rsidRPr="003A7A56">
        <w:rPr>
          <w:color w:val="auto"/>
        </w:rPr>
        <w:t xml:space="preserve">powerful tool </w:t>
      </w:r>
      <w:r w:rsidR="009C658F" w:rsidRPr="003A7A56">
        <w:rPr>
          <w:color w:val="auto"/>
        </w:rPr>
        <w:t xml:space="preserve">for </w:t>
      </w:r>
      <w:r w:rsidR="00FE325B">
        <w:rPr>
          <w:color w:val="auto"/>
        </w:rPr>
        <w:t xml:space="preserve">the </w:t>
      </w:r>
      <w:r w:rsidR="009C658F" w:rsidRPr="003A7A56">
        <w:rPr>
          <w:rStyle w:val="linkify"/>
          <w:color w:val="auto"/>
        </w:rPr>
        <w:t>determination</w:t>
      </w:r>
      <w:r w:rsidR="00541A5E" w:rsidRPr="003A7A56">
        <w:rPr>
          <w:rStyle w:val="linkify"/>
          <w:color w:val="auto"/>
        </w:rPr>
        <w:t xml:space="preserve"> of the chemical composition. </w:t>
      </w:r>
      <w:r w:rsidRPr="00392764">
        <w:rPr>
          <w:rStyle w:val="linkify"/>
          <w:b/>
          <w:color w:val="auto"/>
        </w:rPr>
        <w:t>Figure 4C</w:t>
      </w:r>
      <w:r w:rsidR="00AD6FD6" w:rsidRPr="003A7A56">
        <w:rPr>
          <w:rStyle w:val="linkify"/>
          <w:color w:val="auto"/>
        </w:rPr>
        <w:t xml:space="preserve"> shows the EDS results for SBA-15 material. </w:t>
      </w:r>
      <w:r w:rsidR="00193F75" w:rsidRPr="003A7A56">
        <w:rPr>
          <w:rStyle w:val="linkify"/>
          <w:color w:val="auto"/>
        </w:rPr>
        <w:t xml:space="preserve">The value of </w:t>
      </w:r>
      <w:r w:rsidR="003B54E2" w:rsidRPr="003A7A56">
        <w:rPr>
          <w:rStyle w:val="linkify"/>
          <w:color w:val="auto"/>
        </w:rPr>
        <w:t xml:space="preserve">the energy of </w:t>
      </w:r>
      <w:r w:rsidR="00FE325B">
        <w:rPr>
          <w:rStyle w:val="linkify"/>
          <w:color w:val="auto"/>
        </w:rPr>
        <w:t xml:space="preserve">the </w:t>
      </w:r>
      <w:r w:rsidR="003B54E2" w:rsidRPr="003A7A56">
        <w:rPr>
          <w:rStyle w:val="linkify"/>
          <w:color w:val="auto"/>
        </w:rPr>
        <w:t xml:space="preserve">characteristic radiation coming from the sample allows an identification of </w:t>
      </w:r>
      <w:r w:rsidR="00FE325B">
        <w:rPr>
          <w:rStyle w:val="linkify"/>
          <w:color w:val="auto"/>
        </w:rPr>
        <w:t xml:space="preserve">the </w:t>
      </w:r>
      <w:r w:rsidR="003B54E2" w:rsidRPr="003A7A56">
        <w:rPr>
          <w:rStyle w:val="linkify"/>
          <w:color w:val="auto"/>
        </w:rPr>
        <w:t xml:space="preserve">elements contained in the studied sample, while the intensity (the height of the peaks in the spectrum) enables </w:t>
      </w:r>
      <w:r w:rsidR="00FE325B">
        <w:rPr>
          <w:rStyle w:val="linkify"/>
          <w:color w:val="auto"/>
        </w:rPr>
        <w:t xml:space="preserve">a </w:t>
      </w:r>
      <w:r w:rsidR="003B54E2" w:rsidRPr="003A7A56">
        <w:rPr>
          <w:rStyle w:val="linkify"/>
          <w:color w:val="auto"/>
        </w:rPr>
        <w:t>qualitative analysis of its contents (</w:t>
      </w:r>
      <w:r w:rsidRPr="00392764">
        <w:rPr>
          <w:rStyle w:val="linkify"/>
          <w:b/>
          <w:color w:val="auto"/>
        </w:rPr>
        <w:t>Figure 4C</w:t>
      </w:r>
      <w:r w:rsidR="003B54E2" w:rsidRPr="003A7A56">
        <w:rPr>
          <w:rStyle w:val="linkify"/>
          <w:color w:val="auto"/>
        </w:rPr>
        <w:t>).</w:t>
      </w:r>
    </w:p>
    <w:p w14:paraId="3852DE5F" w14:textId="77777777" w:rsidR="00BD2B6E" w:rsidRPr="003A7A56" w:rsidRDefault="00BD2B6E" w:rsidP="009C658F">
      <w:pPr>
        <w:widowControl/>
        <w:rPr>
          <w:color w:val="auto"/>
        </w:rPr>
      </w:pPr>
    </w:p>
    <w:p w14:paraId="76774E5C" w14:textId="25FCD2DB" w:rsidR="00BC5C80" w:rsidRPr="003A7A56" w:rsidRDefault="00392764" w:rsidP="009C658F">
      <w:pPr>
        <w:widowControl/>
        <w:rPr>
          <w:color w:val="auto"/>
          <w:lang w:eastAsia="pl-PL"/>
        </w:rPr>
      </w:pPr>
      <w:r w:rsidRPr="00392764">
        <w:rPr>
          <w:rStyle w:val="shorttext"/>
          <w:b/>
          <w:color w:val="auto"/>
        </w:rPr>
        <w:t>Figure 5</w:t>
      </w:r>
      <w:r w:rsidR="00BC5C80" w:rsidRPr="003A7A56">
        <w:rPr>
          <w:rStyle w:val="shorttext"/>
          <w:color w:val="auto"/>
        </w:rPr>
        <w:t xml:space="preserve"> depicts the results of </w:t>
      </w:r>
      <w:r w:rsidR="002E06F2">
        <w:rPr>
          <w:rStyle w:val="shorttext"/>
          <w:color w:val="auto"/>
        </w:rPr>
        <w:t xml:space="preserve">the </w:t>
      </w:r>
      <w:r w:rsidR="00BC5C80" w:rsidRPr="003A7A56">
        <w:rPr>
          <w:rStyle w:val="shorttext"/>
          <w:color w:val="auto"/>
        </w:rPr>
        <w:t>measurements of contact angles inside the nanopores of OMC (</w:t>
      </w:r>
      <w:r w:rsidRPr="00392764">
        <w:rPr>
          <w:rStyle w:val="shorttext"/>
          <w:b/>
          <w:color w:val="auto"/>
        </w:rPr>
        <w:t>Figure 5A</w:t>
      </w:r>
      <w:r w:rsidR="00BC5C80" w:rsidRPr="003A7A56">
        <w:rPr>
          <w:rStyle w:val="shorttext"/>
          <w:color w:val="auto"/>
        </w:rPr>
        <w:t>) and SBA-15 (</w:t>
      </w:r>
      <w:r w:rsidRPr="00392764">
        <w:rPr>
          <w:rStyle w:val="shorttext"/>
          <w:b/>
          <w:color w:val="auto"/>
        </w:rPr>
        <w:t>Figure 5B</w:t>
      </w:r>
      <w:r w:rsidR="00BC5C80" w:rsidRPr="003A7A56">
        <w:rPr>
          <w:rStyle w:val="shorttext"/>
          <w:color w:val="auto"/>
        </w:rPr>
        <w:t xml:space="preserve">), referenced to the </w:t>
      </w:r>
      <w:proofErr w:type="spellStart"/>
      <w:r w:rsidR="00BC5C80" w:rsidRPr="003A7A56">
        <w:rPr>
          <w:rStyle w:val="shorttext"/>
          <w:color w:val="auto"/>
        </w:rPr>
        <w:t>wettabilities</w:t>
      </w:r>
      <w:proofErr w:type="spellEnd"/>
      <w:r w:rsidR="00BC5C80" w:rsidRPr="003A7A56">
        <w:rPr>
          <w:rStyle w:val="shorttext"/>
          <w:color w:val="auto"/>
        </w:rPr>
        <w:t xml:space="preserve"> on smooth </w:t>
      </w:r>
      <w:r w:rsidR="00792F4E">
        <w:rPr>
          <w:rStyle w:val="shorttext"/>
          <w:color w:val="auto"/>
        </w:rPr>
        <w:t>highly oriented pyrolytic graphite (</w:t>
      </w:r>
      <w:r w:rsidR="00BC5C80" w:rsidRPr="003A7A56">
        <w:rPr>
          <w:rStyle w:val="shorttext"/>
          <w:color w:val="auto"/>
        </w:rPr>
        <w:t>HOPG</w:t>
      </w:r>
      <w:r w:rsidR="00792F4E">
        <w:rPr>
          <w:rStyle w:val="shorttext"/>
          <w:color w:val="auto"/>
        </w:rPr>
        <w:t>)</w:t>
      </w:r>
      <w:r w:rsidR="00BC5C80" w:rsidRPr="003A7A56">
        <w:rPr>
          <w:rStyle w:val="shorttext"/>
          <w:color w:val="auto"/>
        </w:rPr>
        <w:t xml:space="preserve"> and glass substrates, respectively.</w:t>
      </w:r>
      <w:r w:rsidR="00BC5C80" w:rsidRPr="003A7A56">
        <w:rPr>
          <w:color w:val="auto"/>
        </w:rPr>
        <w:t xml:space="preserve"> An ideally smooth silica surface glass and HOPG graphite as a smooth graphite surface were used. </w:t>
      </w:r>
      <w:r w:rsidR="00BC5C80" w:rsidRPr="003A7A56">
        <w:rPr>
          <w:color w:val="auto"/>
          <w:lang w:eastAsia="pl-PL"/>
        </w:rPr>
        <w:t xml:space="preserve">The measured contact angles are shown as a function of the microscopic wetting parameter </w:t>
      </w:r>
      <w:r w:rsidR="00BC5C80" w:rsidRPr="00792F4E">
        <w:rPr>
          <w:i/>
          <w:color w:val="auto"/>
          <w:lang w:eastAsia="pl-PL"/>
        </w:rPr>
        <w:t>α</w:t>
      </w:r>
      <w:r w:rsidR="00BC5C80" w:rsidRPr="00792F4E">
        <w:rPr>
          <w:i/>
          <w:color w:val="auto"/>
          <w:vertAlign w:val="subscript"/>
          <w:lang w:eastAsia="pl-PL"/>
        </w:rPr>
        <w:t>w</w:t>
      </w:r>
      <w:r w:rsidR="00BC5C80" w:rsidRPr="003A7A56">
        <w:rPr>
          <w:color w:val="auto"/>
          <w:lang w:eastAsia="pl-PL"/>
        </w:rPr>
        <w:t xml:space="preserve"> for both </w:t>
      </w:r>
      <w:r w:rsidR="002E06F2">
        <w:rPr>
          <w:color w:val="auto"/>
          <w:lang w:eastAsia="pl-PL"/>
        </w:rPr>
        <w:t xml:space="preserve">the </w:t>
      </w:r>
      <w:r w:rsidR="00BC5C80" w:rsidRPr="003A7A56">
        <w:rPr>
          <w:color w:val="auto"/>
          <w:lang w:eastAsia="pl-PL"/>
        </w:rPr>
        <w:t xml:space="preserve">smooth planar silica, </w:t>
      </w:r>
      <w:r w:rsidR="002E06F2">
        <w:rPr>
          <w:color w:val="auto"/>
          <w:lang w:eastAsia="pl-PL"/>
        </w:rPr>
        <w:t xml:space="preserve">the </w:t>
      </w:r>
      <w:r w:rsidR="00BC5C80" w:rsidRPr="003A7A56">
        <w:rPr>
          <w:color w:val="auto"/>
          <w:lang w:eastAsia="pl-PL"/>
        </w:rPr>
        <w:t>graphite surface</w:t>
      </w:r>
      <w:r w:rsidR="002E06F2">
        <w:rPr>
          <w:color w:val="auto"/>
          <w:lang w:eastAsia="pl-PL"/>
        </w:rPr>
        <w:t>,</w:t>
      </w:r>
      <w:r w:rsidR="00BC5C80" w:rsidRPr="003A7A56">
        <w:rPr>
          <w:color w:val="auto"/>
          <w:lang w:eastAsia="pl-PL"/>
        </w:rPr>
        <w:t xml:space="preserve"> </w:t>
      </w:r>
      <w:r w:rsidR="00B26872" w:rsidRPr="003A7A56">
        <w:rPr>
          <w:color w:val="auto"/>
          <w:lang w:eastAsia="pl-PL"/>
        </w:rPr>
        <w:t xml:space="preserve">and </w:t>
      </w:r>
      <w:r w:rsidR="002E06F2">
        <w:rPr>
          <w:color w:val="auto"/>
          <w:lang w:eastAsia="pl-PL"/>
        </w:rPr>
        <w:t xml:space="preserve">the </w:t>
      </w:r>
      <w:r w:rsidR="00B26872" w:rsidRPr="003A7A56">
        <w:rPr>
          <w:color w:val="auto"/>
          <w:lang w:eastAsia="pl-PL"/>
        </w:rPr>
        <w:t>rough</w:t>
      </w:r>
      <w:r w:rsidR="00BC5C80" w:rsidRPr="003A7A56">
        <w:rPr>
          <w:color w:val="auto"/>
          <w:lang w:eastAsia="pl-PL"/>
        </w:rPr>
        <w:t xml:space="preserve"> </w:t>
      </w:r>
      <w:proofErr w:type="spellStart"/>
      <w:r w:rsidR="00BC5C80" w:rsidRPr="003A7A56">
        <w:rPr>
          <w:color w:val="auto"/>
          <w:lang w:eastAsia="pl-PL"/>
        </w:rPr>
        <w:t>nanoporous</w:t>
      </w:r>
      <w:proofErr w:type="spellEnd"/>
      <w:r w:rsidR="00BC5C80" w:rsidRPr="003A7A56">
        <w:rPr>
          <w:color w:val="auto"/>
          <w:lang w:eastAsia="pl-PL"/>
        </w:rPr>
        <w:t xml:space="preserve"> materials. Values of </w:t>
      </w:r>
      <w:r w:rsidR="00BC5C80" w:rsidRPr="00792F4E">
        <w:rPr>
          <w:i/>
          <w:color w:val="auto"/>
          <w:lang w:eastAsia="pl-PL"/>
        </w:rPr>
        <w:t>α</w:t>
      </w:r>
      <w:r w:rsidR="00BC5C80" w:rsidRPr="00792F4E">
        <w:rPr>
          <w:i/>
          <w:color w:val="auto"/>
          <w:vertAlign w:val="subscript"/>
          <w:lang w:eastAsia="pl-PL"/>
        </w:rPr>
        <w:t>w</w:t>
      </w:r>
      <w:r w:rsidR="00BC5C80" w:rsidRPr="003A7A56">
        <w:rPr>
          <w:color w:val="auto"/>
          <w:lang w:eastAsia="pl-PL"/>
        </w:rPr>
        <w:t xml:space="preserve"> for the liquids on these silica and graphite substrate</w:t>
      </w:r>
      <w:r w:rsidR="002E06F2">
        <w:rPr>
          <w:color w:val="auto"/>
          <w:lang w:eastAsia="pl-PL"/>
        </w:rPr>
        <w:t>s</w:t>
      </w:r>
      <w:r w:rsidR="00BC5C80" w:rsidRPr="003A7A56">
        <w:rPr>
          <w:color w:val="auto"/>
          <w:lang w:eastAsia="pl-PL"/>
        </w:rPr>
        <w:t xml:space="preserve"> (</w:t>
      </w:r>
      <w:r w:rsidRPr="00392764">
        <w:rPr>
          <w:rStyle w:val="shorttext"/>
          <w:b/>
          <w:color w:val="auto"/>
        </w:rPr>
        <w:t>Figure 5A</w:t>
      </w:r>
      <w:r w:rsidR="002E06F2">
        <w:rPr>
          <w:rStyle w:val="shorttext"/>
          <w:b/>
          <w:color w:val="auto"/>
        </w:rPr>
        <w:t>,</w:t>
      </w:r>
      <w:r w:rsidR="00792F4E">
        <w:rPr>
          <w:rStyle w:val="shorttext"/>
          <w:b/>
          <w:color w:val="auto"/>
        </w:rPr>
        <w:t xml:space="preserve"> </w:t>
      </w:r>
      <w:r w:rsidR="00BC5C80" w:rsidRPr="003A7A56">
        <w:rPr>
          <w:rStyle w:val="shorttext"/>
          <w:b/>
          <w:color w:val="auto"/>
        </w:rPr>
        <w:t>B</w:t>
      </w:r>
      <w:r w:rsidR="00BC5C80" w:rsidRPr="003A7A56">
        <w:rPr>
          <w:color w:val="auto"/>
          <w:lang w:eastAsia="pl-PL"/>
        </w:rPr>
        <w:t xml:space="preserve">) can be found </w:t>
      </w:r>
      <w:r w:rsidR="002E06F2">
        <w:rPr>
          <w:color w:val="auto"/>
          <w:lang w:eastAsia="pl-PL"/>
        </w:rPr>
        <w:t>based on</w:t>
      </w:r>
      <w:r w:rsidR="00BC5C80" w:rsidRPr="003A7A56">
        <w:rPr>
          <w:color w:val="auto"/>
          <w:lang w:eastAsia="pl-PL"/>
        </w:rPr>
        <w:t xml:space="preserve"> the following equation</w:t>
      </w:r>
      <w:r w:rsidR="00E47044">
        <w:rPr>
          <w:color w:val="auto"/>
          <w:lang w:eastAsia="pl-PL"/>
        </w:rPr>
        <w:t>.</w:t>
      </w:r>
    </w:p>
    <w:p w14:paraId="021A5B26" w14:textId="77777777" w:rsidR="000D167D" w:rsidRPr="003A7A56" w:rsidRDefault="000D167D" w:rsidP="009C658F">
      <w:pPr>
        <w:widowControl/>
        <w:rPr>
          <w:color w:val="auto"/>
          <w:lang w:eastAsia="pl-PL"/>
        </w:rPr>
      </w:pPr>
    </w:p>
    <w:p w14:paraId="48276632" w14:textId="1119E61C" w:rsidR="000D167D" w:rsidRPr="003A7A56" w:rsidRDefault="000D167D" w:rsidP="009C658F">
      <w:pPr>
        <w:widowControl/>
        <w:rPr>
          <w:color w:val="auto"/>
        </w:rPr>
      </w:pPr>
      <w:r w:rsidRPr="003A7A56">
        <w:rPr>
          <w:color w:val="auto"/>
          <w:position w:val="-32"/>
        </w:rPr>
        <w:object w:dxaOrig="1760" w:dyaOrig="780" w14:anchorId="779BB1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40.2pt" o:ole="">
            <v:imagedata r:id="rId8" o:title=""/>
          </v:shape>
          <o:OLEObject Type="Embed" ProgID="Equation.3" ShapeID="_x0000_i1025" DrawAspect="Content" ObjectID="_1600846558" r:id="rId9"/>
        </w:object>
      </w:r>
      <w:r w:rsidR="00392764" w:rsidRPr="00392764">
        <w:rPr>
          <w:b/>
          <w:color w:val="auto"/>
        </w:rPr>
        <w:t xml:space="preserve">    </w:t>
      </w:r>
      <w:r w:rsidRPr="003A7A56">
        <w:rPr>
          <w:color w:val="auto"/>
        </w:rPr>
        <w:t>(3)</w:t>
      </w:r>
    </w:p>
    <w:p w14:paraId="45B2E574" w14:textId="77777777" w:rsidR="00E47044" w:rsidRDefault="00E47044" w:rsidP="009C658F">
      <w:pPr>
        <w:widowControl/>
        <w:rPr>
          <w:color w:val="auto"/>
        </w:rPr>
      </w:pPr>
    </w:p>
    <w:p w14:paraId="2A885825" w14:textId="1AD75D0B" w:rsidR="000D167D" w:rsidRPr="003A7A56" w:rsidRDefault="00E47044" w:rsidP="009C658F">
      <w:pPr>
        <w:widowControl/>
        <w:rPr>
          <w:color w:val="auto"/>
        </w:rPr>
      </w:pPr>
      <w:r>
        <w:rPr>
          <w:color w:val="auto"/>
        </w:rPr>
        <w:t>H</w:t>
      </w:r>
      <w:r w:rsidR="000D167D" w:rsidRPr="003A7A56">
        <w:rPr>
          <w:color w:val="auto"/>
        </w:rPr>
        <w:t>ere</w:t>
      </w:r>
      <w:r w:rsidR="002E06F2">
        <w:rPr>
          <w:color w:val="auto"/>
        </w:rPr>
        <w:t>,</w:t>
      </w:r>
    </w:p>
    <w:p w14:paraId="4BAA54F7" w14:textId="0ACFD9A5" w:rsidR="000D167D" w:rsidRPr="003A7A56" w:rsidRDefault="000D167D" w:rsidP="009C658F">
      <w:pPr>
        <w:widowControl/>
        <w:rPr>
          <w:color w:val="auto"/>
          <w:lang w:eastAsia="pl-PL"/>
        </w:rPr>
      </w:pPr>
      <w:proofErr w:type="spellStart"/>
      <w:r w:rsidRPr="00792F4E">
        <w:rPr>
          <w:i/>
          <w:color w:val="auto"/>
          <w:lang w:eastAsia="pl-PL"/>
        </w:rPr>
        <w:t>ε</w:t>
      </w:r>
      <w:r w:rsidRPr="00792F4E">
        <w:rPr>
          <w:i/>
          <w:color w:val="auto"/>
          <w:vertAlign w:val="subscript"/>
          <w:lang w:eastAsia="pl-PL"/>
        </w:rPr>
        <w:t>fw</w:t>
      </w:r>
      <w:proofErr w:type="spellEnd"/>
      <w:r w:rsidRPr="003A7A56">
        <w:rPr>
          <w:color w:val="auto"/>
          <w:lang w:eastAsia="pl-PL"/>
        </w:rPr>
        <w:t xml:space="preserve">, </w:t>
      </w:r>
      <w:proofErr w:type="spellStart"/>
      <w:r w:rsidRPr="00792F4E">
        <w:rPr>
          <w:i/>
          <w:color w:val="auto"/>
          <w:lang w:eastAsia="pl-PL"/>
        </w:rPr>
        <w:t>ε</w:t>
      </w:r>
      <w:r w:rsidRPr="00792F4E">
        <w:rPr>
          <w:i/>
          <w:color w:val="auto"/>
          <w:vertAlign w:val="subscript"/>
          <w:lang w:eastAsia="pl-PL"/>
        </w:rPr>
        <w:t>ff</w:t>
      </w:r>
      <w:proofErr w:type="spellEnd"/>
      <w:r w:rsidRPr="003A7A56">
        <w:rPr>
          <w:color w:val="auto"/>
          <w:lang w:eastAsia="pl-PL"/>
        </w:rPr>
        <w:t xml:space="preserve"> </w:t>
      </w:r>
      <w:r w:rsidR="00E47044">
        <w:rPr>
          <w:color w:val="auto"/>
          <w:lang w:eastAsia="pl-PL"/>
        </w:rPr>
        <w:t>=</w:t>
      </w:r>
      <w:r w:rsidRPr="003A7A56">
        <w:rPr>
          <w:color w:val="auto"/>
          <w:lang w:eastAsia="pl-PL"/>
        </w:rPr>
        <w:t xml:space="preserve"> the energy depths of the Lennard-Jones potential</w:t>
      </w:r>
      <w:r w:rsidR="00E47044">
        <w:rPr>
          <w:color w:val="auto"/>
          <w:lang w:eastAsia="pl-PL"/>
        </w:rPr>
        <w:t>;</w:t>
      </w:r>
    </w:p>
    <w:p w14:paraId="608A532E" w14:textId="5C2A6179" w:rsidR="000D167D" w:rsidRPr="003A7A56" w:rsidRDefault="000D167D" w:rsidP="009C658F">
      <w:pPr>
        <w:widowControl/>
        <w:rPr>
          <w:color w:val="auto"/>
          <w:lang w:eastAsia="pl-PL"/>
        </w:rPr>
      </w:pPr>
      <w:proofErr w:type="spellStart"/>
      <w:r w:rsidRPr="00792F4E">
        <w:rPr>
          <w:i/>
          <w:color w:val="auto"/>
          <w:lang w:eastAsia="pl-PL"/>
        </w:rPr>
        <w:t>σ</w:t>
      </w:r>
      <w:r w:rsidRPr="00792F4E">
        <w:rPr>
          <w:i/>
          <w:color w:val="auto"/>
          <w:vertAlign w:val="subscript"/>
          <w:lang w:eastAsia="pl-PL"/>
        </w:rPr>
        <w:t>fw</w:t>
      </w:r>
      <w:proofErr w:type="spellEnd"/>
      <w:r w:rsidRPr="003A7A56">
        <w:rPr>
          <w:color w:val="auto"/>
          <w:lang w:eastAsia="pl-PL"/>
        </w:rPr>
        <w:t xml:space="preserve"> </w:t>
      </w:r>
      <w:r w:rsidR="00E47044">
        <w:rPr>
          <w:color w:val="auto"/>
          <w:lang w:eastAsia="pl-PL"/>
        </w:rPr>
        <w:t>=</w:t>
      </w:r>
      <w:r w:rsidRPr="003A7A56">
        <w:rPr>
          <w:color w:val="auto"/>
          <w:lang w:eastAsia="pl-PL"/>
        </w:rPr>
        <w:t xml:space="preserve"> the collision length of the Lennard-Jones potential</w:t>
      </w:r>
      <w:r w:rsidR="00E47044">
        <w:rPr>
          <w:color w:val="auto"/>
          <w:lang w:eastAsia="pl-PL"/>
        </w:rPr>
        <w:t>;</w:t>
      </w:r>
    </w:p>
    <w:p w14:paraId="35A6088B" w14:textId="18C4CB6B" w:rsidR="000D167D" w:rsidRPr="003A7A56" w:rsidRDefault="000D167D" w:rsidP="009C658F">
      <w:pPr>
        <w:widowControl/>
        <w:rPr>
          <w:color w:val="auto"/>
          <w:lang w:eastAsia="pl-PL"/>
        </w:rPr>
      </w:pPr>
      <w:proofErr w:type="spellStart"/>
      <w:r w:rsidRPr="00792F4E">
        <w:rPr>
          <w:i/>
          <w:color w:val="auto"/>
          <w:lang w:eastAsia="pl-PL"/>
        </w:rPr>
        <w:t>ρ</w:t>
      </w:r>
      <w:r w:rsidRPr="00792F4E">
        <w:rPr>
          <w:i/>
          <w:color w:val="auto"/>
          <w:vertAlign w:val="subscript"/>
          <w:lang w:eastAsia="pl-PL"/>
        </w:rPr>
        <w:t>w</w:t>
      </w:r>
      <w:proofErr w:type="spellEnd"/>
      <w:r w:rsidRPr="003A7A56">
        <w:rPr>
          <w:color w:val="auto"/>
          <w:lang w:eastAsia="pl-PL"/>
        </w:rPr>
        <w:t xml:space="preserve"> </w:t>
      </w:r>
      <w:r w:rsidR="00E47044">
        <w:rPr>
          <w:color w:val="auto"/>
          <w:lang w:eastAsia="pl-PL"/>
        </w:rPr>
        <w:t>=</w:t>
      </w:r>
      <w:r w:rsidRPr="003A7A56">
        <w:rPr>
          <w:color w:val="auto"/>
          <w:lang w:eastAsia="pl-PL"/>
        </w:rPr>
        <w:t xml:space="preserve"> the number of solid atoms per unit volume</w:t>
      </w:r>
      <w:r w:rsidR="00E47044">
        <w:rPr>
          <w:color w:val="auto"/>
          <w:lang w:eastAsia="pl-PL"/>
        </w:rPr>
        <w:t>;</w:t>
      </w:r>
      <w:r w:rsidRPr="003A7A56">
        <w:rPr>
          <w:color w:val="auto"/>
          <w:lang w:eastAsia="pl-PL"/>
        </w:rPr>
        <w:t xml:space="preserve"> </w:t>
      </w:r>
    </w:p>
    <w:p w14:paraId="3DA28780" w14:textId="68C0E36B" w:rsidR="000D167D" w:rsidRPr="003A7A56" w:rsidRDefault="000D167D" w:rsidP="009C658F">
      <w:pPr>
        <w:widowControl/>
        <w:rPr>
          <w:color w:val="auto"/>
          <w:lang w:eastAsia="pl-PL"/>
        </w:rPr>
      </w:pPr>
      <w:r w:rsidRPr="00792F4E">
        <w:rPr>
          <w:i/>
          <w:color w:val="auto"/>
          <w:lang w:eastAsia="pl-PL"/>
        </w:rPr>
        <w:t>Δ</w:t>
      </w:r>
      <w:r w:rsidRPr="003A7A56">
        <w:rPr>
          <w:color w:val="auto"/>
          <w:lang w:eastAsia="pl-PL"/>
        </w:rPr>
        <w:t xml:space="preserve"> </w:t>
      </w:r>
      <w:r w:rsidR="00E47044">
        <w:rPr>
          <w:color w:val="auto"/>
          <w:lang w:eastAsia="pl-PL"/>
        </w:rPr>
        <w:t>=</w:t>
      </w:r>
      <w:r w:rsidRPr="003A7A56">
        <w:rPr>
          <w:color w:val="auto"/>
          <w:lang w:eastAsia="pl-PL"/>
        </w:rPr>
        <w:t xml:space="preserve"> the distance between </w:t>
      </w:r>
      <w:r w:rsidR="002E06F2">
        <w:rPr>
          <w:color w:val="auto"/>
          <w:lang w:eastAsia="pl-PL"/>
        </w:rPr>
        <w:t xml:space="preserve">the </w:t>
      </w:r>
      <w:r w:rsidRPr="003A7A56">
        <w:rPr>
          <w:color w:val="auto"/>
          <w:lang w:eastAsia="pl-PL"/>
        </w:rPr>
        <w:t>separating layers in the substrate</w:t>
      </w:r>
      <w:r w:rsidR="00E47044">
        <w:rPr>
          <w:color w:val="auto"/>
          <w:lang w:eastAsia="pl-PL"/>
        </w:rPr>
        <w:t>.</w:t>
      </w:r>
    </w:p>
    <w:p w14:paraId="1F350C86" w14:textId="77777777" w:rsidR="000D167D" w:rsidRPr="003A7A56" w:rsidRDefault="000D167D" w:rsidP="009C658F">
      <w:pPr>
        <w:widowControl/>
        <w:rPr>
          <w:color w:val="auto"/>
          <w:lang w:eastAsia="pl-PL"/>
        </w:rPr>
      </w:pPr>
    </w:p>
    <w:p w14:paraId="512E2E0C" w14:textId="21714707" w:rsidR="000D167D" w:rsidRPr="003A7A56" w:rsidRDefault="00E47044" w:rsidP="009C658F">
      <w:pPr>
        <w:widowControl/>
        <w:rPr>
          <w:color w:val="auto"/>
        </w:rPr>
      </w:pPr>
      <w:r>
        <w:rPr>
          <w:color w:val="auto"/>
          <w:lang w:eastAsia="pl-PL"/>
        </w:rPr>
        <w:t>The</w:t>
      </w:r>
      <w:r w:rsidR="002E06F2">
        <w:rPr>
          <w:color w:val="auto"/>
          <w:lang w:eastAsia="pl-PL"/>
        </w:rPr>
        <w:t>s</w:t>
      </w:r>
      <w:r>
        <w:rPr>
          <w:color w:val="auto"/>
          <w:lang w:eastAsia="pl-PL"/>
        </w:rPr>
        <w:t xml:space="preserve">e values </w:t>
      </w:r>
      <w:r w:rsidR="00BC5C80" w:rsidRPr="003A7A56">
        <w:rPr>
          <w:color w:val="auto"/>
          <w:lang w:eastAsia="pl-PL"/>
        </w:rPr>
        <w:t xml:space="preserve">are taken </w:t>
      </w:r>
      <w:r w:rsidR="009C658F" w:rsidRPr="003A7A56">
        <w:rPr>
          <w:color w:val="auto"/>
          <w:lang w:eastAsia="pl-PL"/>
        </w:rPr>
        <w:t xml:space="preserve">from </w:t>
      </w:r>
      <w:r>
        <w:rPr>
          <w:color w:val="auto"/>
          <w:lang w:eastAsia="pl-PL"/>
        </w:rPr>
        <w:t xml:space="preserve">previously published </w:t>
      </w:r>
      <w:r w:rsidR="009C658F" w:rsidRPr="003A7A56">
        <w:rPr>
          <w:color w:val="auto"/>
          <w:lang w:eastAsia="pl-PL"/>
        </w:rPr>
        <w:t>literature</w:t>
      </w:r>
      <w:r w:rsidR="00BC5C80" w:rsidRPr="003A7A56">
        <w:rPr>
          <w:color w:val="auto"/>
          <w:vertAlign w:val="superscript"/>
          <w:lang w:eastAsia="pl-PL"/>
        </w:rPr>
        <w:t>22-24</w:t>
      </w:r>
      <w:r w:rsidR="00BC5C80" w:rsidRPr="003A7A56">
        <w:rPr>
          <w:color w:val="auto"/>
          <w:lang w:eastAsia="pl-PL"/>
        </w:rPr>
        <w:t xml:space="preserve">. </w:t>
      </w:r>
      <w:r w:rsidR="002E06F2">
        <w:rPr>
          <w:color w:val="auto"/>
          <w:lang w:eastAsia="pl-PL"/>
        </w:rPr>
        <w:t>The m</w:t>
      </w:r>
      <w:r w:rsidR="00BC5C80" w:rsidRPr="003A7A56">
        <w:rPr>
          <w:color w:val="auto"/>
          <w:lang w:eastAsia="pl-PL"/>
        </w:rPr>
        <w:t xml:space="preserve">easurement </w:t>
      </w:r>
      <w:r w:rsidR="009C658F" w:rsidRPr="003A7A56">
        <w:rPr>
          <w:color w:val="auto"/>
          <w:lang w:eastAsia="pl-PL"/>
        </w:rPr>
        <w:t>of wettability</w:t>
      </w:r>
      <w:r w:rsidR="00BC5C80" w:rsidRPr="003A7A56">
        <w:rPr>
          <w:color w:val="auto"/>
          <w:lang w:eastAsia="pl-PL"/>
        </w:rPr>
        <w:t xml:space="preserve"> allows </w:t>
      </w:r>
      <w:r w:rsidR="002E06F2">
        <w:rPr>
          <w:color w:val="auto"/>
          <w:lang w:eastAsia="pl-PL"/>
        </w:rPr>
        <w:t xml:space="preserve">the </w:t>
      </w:r>
      <w:r w:rsidR="00B26872" w:rsidRPr="003A7A56">
        <w:rPr>
          <w:color w:val="auto"/>
          <w:lang w:eastAsia="pl-PL"/>
        </w:rPr>
        <w:t>characteriz</w:t>
      </w:r>
      <w:r w:rsidR="002E06F2">
        <w:rPr>
          <w:color w:val="auto"/>
          <w:lang w:eastAsia="pl-PL"/>
        </w:rPr>
        <w:t>ation of</w:t>
      </w:r>
      <w:r w:rsidR="00B26872" w:rsidRPr="003A7A56">
        <w:rPr>
          <w:color w:val="auto"/>
          <w:lang w:eastAsia="pl-PL"/>
        </w:rPr>
        <w:t xml:space="preserve"> the</w:t>
      </w:r>
      <w:r w:rsidR="00BC5C80" w:rsidRPr="003A7A56">
        <w:rPr>
          <w:color w:val="auto"/>
          <w:lang w:eastAsia="pl-PL"/>
        </w:rPr>
        <w:t xml:space="preserve"> adsorbate/adsorbent interactions. Together with the potentiometric titration and EDX analysis, the measurement of wettability provides </w:t>
      </w:r>
      <w:r w:rsidR="002E06F2">
        <w:rPr>
          <w:color w:val="auto"/>
          <w:lang w:eastAsia="pl-PL"/>
        </w:rPr>
        <w:t xml:space="preserve">a </w:t>
      </w:r>
      <w:r w:rsidR="00BC5C80" w:rsidRPr="003A7A56">
        <w:rPr>
          <w:color w:val="auto"/>
          <w:lang w:eastAsia="pl-PL"/>
        </w:rPr>
        <w:t xml:space="preserve">full description of the surface properties of a given sample. The lower </w:t>
      </w:r>
      <w:r w:rsidR="006A00AB">
        <w:rPr>
          <w:color w:val="auto"/>
          <w:lang w:eastAsia="pl-PL"/>
        </w:rPr>
        <w:t xml:space="preserve">the </w:t>
      </w:r>
      <w:r w:rsidR="00BC5C80" w:rsidRPr="003A7A56">
        <w:rPr>
          <w:color w:val="auto"/>
          <w:lang w:eastAsia="pl-PL"/>
        </w:rPr>
        <w:t xml:space="preserve">contact angle, the higher </w:t>
      </w:r>
      <w:r w:rsidR="006A00AB">
        <w:rPr>
          <w:color w:val="auto"/>
          <w:lang w:eastAsia="pl-PL"/>
        </w:rPr>
        <w:t xml:space="preserve">the </w:t>
      </w:r>
      <w:r w:rsidR="00BC5C80" w:rsidRPr="003A7A56">
        <w:rPr>
          <w:color w:val="auto"/>
          <w:lang w:eastAsia="pl-PL"/>
        </w:rPr>
        <w:t xml:space="preserve">wettability, which means that the interaction of </w:t>
      </w:r>
      <w:r w:rsidR="006A00AB">
        <w:rPr>
          <w:color w:val="auto"/>
          <w:lang w:eastAsia="pl-PL"/>
        </w:rPr>
        <w:t xml:space="preserve">the </w:t>
      </w:r>
      <w:r w:rsidR="00BC5C80" w:rsidRPr="003A7A56">
        <w:rPr>
          <w:color w:val="auto"/>
          <w:lang w:eastAsia="pl-PL"/>
        </w:rPr>
        <w:t>penetrating liquid molecule with the studied surface is stronger (</w:t>
      </w:r>
      <w:r w:rsidR="00392764" w:rsidRPr="00392764">
        <w:rPr>
          <w:rStyle w:val="shorttext"/>
          <w:b/>
          <w:color w:val="auto"/>
        </w:rPr>
        <w:t>Figure 5A</w:t>
      </w:r>
      <w:r w:rsidR="006A00AB">
        <w:rPr>
          <w:rStyle w:val="shorttext"/>
          <w:b/>
          <w:color w:val="auto"/>
        </w:rPr>
        <w:t>,</w:t>
      </w:r>
      <w:r w:rsidR="00792F4E">
        <w:rPr>
          <w:rStyle w:val="shorttext"/>
          <w:b/>
          <w:color w:val="auto"/>
        </w:rPr>
        <w:t xml:space="preserve"> </w:t>
      </w:r>
      <w:r w:rsidR="00BC5C80" w:rsidRPr="003A7A56">
        <w:rPr>
          <w:rStyle w:val="shorttext"/>
          <w:b/>
          <w:color w:val="auto"/>
        </w:rPr>
        <w:t>B</w:t>
      </w:r>
      <w:r w:rsidR="00BC5C80" w:rsidRPr="003A7A56">
        <w:rPr>
          <w:color w:val="auto"/>
          <w:lang w:eastAsia="pl-PL"/>
        </w:rPr>
        <w:t xml:space="preserve">). </w:t>
      </w:r>
    </w:p>
    <w:p w14:paraId="73A95321" w14:textId="77777777" w:rsidR="00BD2B6E" w:rsidRPr="003A7A56" w:rsidRDefault="00BD2B6E" w:rsidP="009C658F">
      <w:pPr>
        <w:widowControl/>
        <w:rPr>
          <w:rStyle w:val="shorttext"/>
          <w:color w:val="auto"/>
        </w:rPr>
      </w:pPr>
    </w:p>
    <w:p w14:paraId="711EF190" w14:textId="3DFB6AE9" w:rsidR="004B64D6" w:rsidRPr="003A7A56" w:rsidRDefault="00392764" w:rsidP="009C658F">
      <w:pPr>
        <w:widowControl/>
        <w:rPr>
          <w:color w:val="auto"/>
        </w:rPr>
      </w:pPr>
      <w:r w:rsidRPr="00392764">
        <w:rPr>
          <w:rStyle w:val="shorttext"/>
          <w:b/>
          <w:color w:val="auto"/>
        </w:rPr>
        <w:t>Figure 6</w:t>
      </w:r>
      <w:r w:rsidR="004B64D6" w:rsidRPr="003A7A56">
        <w:rPr>
          <w:rStyle w:val="shorttext"/>
          <w:b/>
          <w:color w:val="auto"/>
        </w:rPr>
        <w:t xml:space="preserve"> </w:t>
      </w:r>
      <w:r w:rsidR="004B64D6" w:rsidRPr="003A7A56">
        <w:rPr>
          <w:color w:val="auto"/>
        </w:rPr>
        <w:t xml:space="preserve">shows the roughness fractions </w:t>
      </w:r>
      <w:r w:rsidR="004B64D6" w:rsidRPr="00792F4E">
        <w:rPr>
          <w:i/>
          <w:color w:val="auto"/>
        </w:rPr>
        <w:t>f</w:t>
      </w:r>
      <w:r w:rsidR="004B64D6" w:rsidRPr="003A7A56">
        <w:rPr>
          <w:color w:val="auto"/>
        </w:rPr>
        <w:t xml:space="preserve"> calculated from the Cassie-Baxter model</w:t>
      </w:r>
      <w:r w:rsidR="004B64D6" w:rsidRPr="003A7A56">
        <w:rPr>
          <w:color w:val="auto"/>
          <w:vertAlign w:val="superscript"/>
        </w:rPr>
        <w:t>25</w:t>
      </w:r>
      <w:r w:rsidR="004B64D6" w:rsidRPr="003A7A56">
        <w:rPr>
          <w:color w:val="auto"/>
        </w:rPr>
        <w:t xml:space="preserve"> </w:t>
      </w:r>
      <w:r w:rsidRPr="00392764">
        <w:rPr>
          <w:i/>
          <w:color w:val="auto"/>
        </w:rPr>
        <w:t>vs.</w:t>
      </w:r>
      <w:r w:rsidR="004B64D6" w:rsidRPr="003A7A56">
        <w:rPr>
          <w:color w:val="auto"/>
        </w:rPr>
        <w:t xml:space="preserve"> the microscopic wetting parameter for the </w:t>
      </w:r>
      <w:proofErr w:type="spellStart"/>
      <w:r w:rsidR="004B64D6" w:rsidRPr="003A7A56">
        <w:rPr>
          <w:color w:val="auto"/>
        </w:rPr>
        <w:t>nanoporous</w:t>
      </w:r>
      <w:proofErr w:type="spellEnd"/>
      <w:r w:rsidR="004B64D6" w:rsidRPr="003A7A56">
        <w:rPr>
          <w:color w:val="auto"/>
        </w:rPr>
        <w:t xml:space="preserve"> carbon (OMC</w:t>
      </w:r>
      <w:r w:rsidR="00A3641E">
        <w:rPr>
          <w:color w:val="auto"/>
        </w:rPr>
        <w:t xml:space="preserve">; </w:t>
      </w:r>
      <w:r w:rsidR="00A3641E">
        <w:rPr>
          <w:b/>
          <w:color w:val="auto"/>
        </w:rPr>
        <w:t>Figure 6A</w:t>
      </w:r>
      <w:r w:rsidR="004B64D6" w:rsidRPr="003A7A56">
        <w:rPr>
          <w:color w:val="auto"/>
        </w:rPr>
        <w:t xml:space="preserve">) and </w:t>
      </w:r>
      <w:r w:rsidR="00A3641E">
        <w:rPr>
          <w:color w:val="auto"/>
        </w:rPr>
        <w:t xml:space="preserve">the </w:t>
      </w:r>
      <w:r w:rsidR="004B64D6" w:rsidRPr="003A7A56">
        <w:rPr>
          <w:color w:val="auto"/>
        </w:rPr>
        <w:t>silica (SBA-15</w:t>
      </w:r>
      <w:r w:rsidR="00A3641E">
        <w:rPr>
          <w:color w:val="auto"/>
        </w:rPr>
        <w:t xml:space="preserve">; </w:t>
      </w:r>
      <w:r w:rsidR="00A3641E">
        <w:rPr>
          <w:b/>
          <w:color w:val="auto"/>
        </w:rPr>
        <w:t>Figure 6B</w:t>
      </w:r>
      <w:r w:rsidR="004B64D6" w:rsidRPr="003A7A56">
        <w:rPr>
          <w:color w:val="auto"/>
        </w:rPr>
        <w:t xml:space="preserve">) matrix. </w:t>
      </w:r>
      <w:r w:rsidR="004B64D6" w:rsidRPr="003A7A56">
        <w:rPr>
          <w:color w:val="auto"/>
          <w:lang w:eastAsia="pl-PL"/>
        </w:rPr>
        <w:t xml:space="preserve">We assume that the wetting on the rough surfaces occurs according to </w:t>
      </w:r>
      <w:r w:rsidR="009C658F" w:rsidRPr="003A7A56">
        <w:rPr>
          <w:color w:val="auto"/>
          <w:lang w:eastAsia="pl-PL"/>
        </w:rPr>
        <w:t>the Cassie</w:t>
      </w:r>
      <w:r w:rsidR="009F73EC">
        <w:rPr>
          <w:color w:val="auto"/>
          <w:lang w:eastAsia="pl-PL"/>
        </w:rPr>
        <w:t>-</w:t>
      </w:r>
      <w:r w:rsidR="004B64D6" w:rsidRPr="003A7A56">
        <w:rPr>
          <w:color w:val="auto"/>
          <w:lang w:eastAsia="pl-PL"/>
        </w:rPr>
        <w:t xml:space="preserve">Baxter mechanism </w:t>
      </w:r>
      <w:r w:rsidR="00A3641E">
        <w:rPr>
          <w:color w:val="auto"/>
          <w:lang w:eastAsia="pl-PL"/>
        </w:rPr>
        <w:t>(</w:t>
      </w:r>
      <w:r w:rsidRPr="00392764">
        <w:rPr>
          <w:i/>
          <w:color w:val="auto"/>
          <w:lang w:eastAsia="pl-PL"/>
        </w:rPr>
        <w:t>i.e.</w:t>
      </w:r>
      <w:r w:rsidR="004B64D6" w:rsidRPr="003A7A56">
        <w:rPr>
          <w:i/>
          <w:color w:val="auto"/>
          <w:lang w:eastAsia="pl-PL"/>
        </w:rPr>
        <w:t>,</w:t>
      </w:r>
      <w:r w:rsidR="004B64D6" w:rsidRPr="003A7A56">
        <w:rPr>
          <w:color w:val="auto"/>
          <w:lang w:eastAsia="pl-PL"/>
        </w:rPr>
        <w:t xml:space="preserve"> the droplet of the liquid does not penetrate the </w:t>
      </w:r>
      <w:r w:rsidR="00B26872" w:rsidRPr="003A7A56">
        <w:rPr>
          <w:color w:val="auto"/>
          <w:lang w:eastAsia="pl-PL"/>
        </w:rPr>
        <w:t>cavities but</w:t>
      </w:r>
      <w:r w:rsidR="004B64D6" w:rsidRPr="003A7A56">
        <w:rPr>
          <w:color w:val="auto"/>
          <w:lang w:eastAsia="pl-PL"/>
        </w:rPr>
        <w:t xml:space="preserve"> </w:t>
      </w:r>
      <w:r w:rsidR="00B26872" w:rsidRPr="003A7A56">
        <w:rPr>
          <w:color w:val="auto"/>
          <w:lang w:eastAsia="pl-PL"/>
        </w:rPr>
        <w:t>is</w:t>
      </w:r>
      <w:r w:rsidR="004B64D6" w:rsidRPr="003A7A56">
        <w:rPr>
          <w:color w:val="auto"/>
          <w:lang w:eastAsia="pl-PL"/>
        </w:rPr>
        <w:t xml:space="preserve"> on the top of the irregularities </w:t>
      </w:r>
      <w:r w:rsidR="00A3641E">
        <w:rPr>
          <w:color w:val="auto"/>
          <w:lang w:eastAsia="pl-PL"/>
        </w:rPr>
        <w:t>[</w:t>
      </w:r>
      <w:r w:rsidR="009C658F" w:rsidRPr="003A7A56">
        <w:rPr>
          <w:color w:val="auto"/>
          <w:lang w:eastAsia="pl-PL"/>
        </w:rPr>
        <w:t>as shown</w:t>
      </w:r>
      <w:r w:rsidR="004B64D6" w:rsidRPr="003A7A56">
        <w:rPr>
          <w:color w:val="auto"/>
          <w:lang w:eastAsia="pl-PL"/>
        </w:rPr>
        <w:t xml:space="preserve"> in the inset</w:t>
      </w:r>
      <w:r w:rsidR="00A3641E">
        <w:rPr>
          <w:color w:val="auto"/>
          <w:lang w:eastAsia="pl-PL"/>
        </w:rPr>
        <w:t>s</w:t>
      </w:r>
      <w:r w:rsidR="004B64D6" w:rsidRPr="003A7A56">
        <w:rPr>
          <w:color w:val="auto"/>
          <w:lang w:eastAsia="pl-PL"/>
        </w:rPr>
        <w:t xml:space="preserve"> </w:t>
      </w:r>
      <w:r w:rsidR="00A3641E">
        <w:rPr>
          <w:color w:val="auto"/>
          <w:lang w:eastAsia="pl-PL"/>
        </w:rPr>
        <w:t>of</w:t>
      </w:r>
      <w:r w:rsidR="004B64D6" w:rsidRPr="003A7A56">
        <w:rPr>
          <w:color w:val="auto"/>
          <w:lang w:eastAsia="pl-PL"/>
        </w:rPr>
        <w:t xml:space="preserve"> </w:t>
      </w:r>
      <w:r w:rsidRPr="00392764">
        <w:rPr>
          <w:rStyle w:val="shorttext"/>
          <w:b/>
          <w:color w:val="auto"/>
        </w:rPr>
        <w:t>Figure 5A</w:t>
      </w:r>
      <w:r w:rsidR="00A3641E">
        <w:rPr>
          <w:rStyle w:val="shorttext"/>
          <w:b/>
          <w:color w:val="auto"/>
        </w:rPr>
        <w:t>,</w:t>
      </w:r>
      <w:r w:rsidR="00792F4E">
        <w:rPr>
          <w:rStyle w:val="shorttext"/>
          <w:b/>
          <w:color w:val="auto"/>
        </w:rPr>
        <w:t xml:space="preserve"> </w:t>
      </w:r>
      <w:r w:rsidR="004B64D6" w:rsidRPr="003A7A56">
        <w:rPr>
          <w:rStyle w:val="shorttext"/>
          <w:b/>
          <w:color w:val="auto"/>
        </w:rPr>
        <w:t>B</w:t>
      </w:r>
      <w:r w:rsidR="00A3641E">
        <w:rPr>
          <w:rStyle w:val="shorttext"/>
          <w:color w:val="auto"/>
        </w:rPr>
        <w:t>])</w:t>
      </w:r>
      <w:r w:rsidR="004B64D6" w:rsidRPr="003A7A56">
        <w:rPr>
          <w:color w:val="auto"/>
        </w:rPr>
        <w:t xml:space="preserve">. In this model, the contact angle on the rough surface </w:t>
      </w:r>
      <w:proofErr w:type="spellStart"/>
      <w:r w:rsidR="004B64D6" w:rsidRPr="003A7A56">
        <w:rPr>
          <w:color w:val="auto"/>
        </w:rPr>
        <w:t>θ</w:t>
      </w:r>
      <w:r w:rsidR="004B64D6" w:rsidRPr="003A7A56">
        <w:rPr>
          <w:color w:val="auto"/>
          <w:vertAlign w:val="subscript"/>
        </w:rPr>
        <w:t>p</w:t>
      </w:r>
      <w:proofErr w:type="spellEnd"/>
      <w:r w:rsidR="004B64D6" w:rsidRPr="003A7A56">
        <w:rPr>
          <w:color w:val="auto"/>
        </w:rPr>
        <w:t xml:space="preserve"> is described as:</w:t>
      </w:r>
    </w:p>
    <w:p w14:paraId="58A48B38" w14:textId="77777777" w:rsidR="00497900" w:rsidRPr="003A7A56" w:rsidRDefault="00497900" w:rsidP="009C658F">
      <w:pPr>
        <w:widowControl/>
        <w:rPr>
          <w:color w:val="auto"/>
        </w:rPr>
      </w:pPr>
    </w:p>
    <w:p w14:paraId="3B7DD7EF" w14:textId="034A0A45" w:rsidR="00497900" w:rsidRPr="003A7A56" w:rsidRDefault="00497900" w:rsidP="009C658F">
      <w:pPr>
        <w:widowControl/>
        <w:rPr>
          <w:color w:val="auto"/>
        </w:rPr>
      </w:pPr>
      <w:proofErr w:type="spellStart"/>
      <w:r w:rsidRPr="003A7A56">
        <w:rPr>
          <w:color w:val="auto"/>
        </w:rPr>
        <w:t>cosθ</w:t>
      </w:r>
      <w:r w:rsidRPr="003A7A56">
        <w:rPr>
          <w:color w:val="auto"/>
          <w:vertAlign w:val="subscript"/>
        </w:rPr>
        <w:t>p</w:t>
      </w:r>
      <w:proofErr w:type="spellEnd"/>
      <w:r w:rsidR="00A3641E" w:rsidRPr="00792F4E">
        <w:rPr>
          <w:color w:val="auto"/>
        </w:rPr>
        <w:t xml:space="preserve"> </w:t>
      </w:r>
      <w:r w:rsidRPr="003A7A56">
        <w:rPr>
          <w:color w:val="auto"/>
        </w:rPr>
        <w:t>=</w:t>
      </w:r>
      <w:r w:rsidR="00A3641E">
        <w:rPr>
          <w:color w:val="auto"/>
        </w:rPr>
        <w:t xml:space="preserve"> </w:t>
      </w:r>
      <w:proofErr w:type="gramStart"/>
      <w:r w:rsidRPr="00792F4E">
        <w:rPr>
          <w:i/>
          <w:color w:val="auto"/>
        </w:rPr>
        <w:t>f</w:t>
      </w:r>
      <w:r w:rsidRPr="003A7A56">
        <w:rPr>
          <w:color w:val="auto"/>
        </w:rPr>
        <w:t>(</w:t>
      </w:r>
      <w:proofErr w:type="gramEnd"/>
      <w:r w:rsidRPr="003A7A56">
        <w:rPr>
          <w:color w:val="auto"/>
        </w:rPr>
        <w:t>1</w:t>
      </w:r>
      <w:r w:rsidR="00A3641E">
        <w:rPr>
          <w:color w:val="auto"/>
        </w:rPr>
        <w:t xml:space="preserve"> </w:t>
      </w:r>
      <w:r w:rsidRPr="003A7A56">
        <w:rPr>
          <w:color w:val="auto"/>
        </w:rPr>
        <w:t>+</w:t>
      </w:r>
      <w:r w:rsidR="00A3641E">
        <w:rPr>
          <w:color w:val="auto"/>
        </w:rPr>
        <w:t xml:space="preserve"> </w:t>
      </w:r>
      <w:proofErr w:type="spellStart"/>
      <w:r w:rsidRPr="003A7A56">
        <w:rPr>
          <w:color w:val="auto"/>
        </w:rPr>
        <w:t>cosθ</w:t>
      </w:r>
      <w:proofErr w:type="spellEnd"/>
      <w:r w:rsidRPr="003A7A56">
        <w:rPr>
          <w:color w:val="auto"/>
        </w:rPr>
        <w:t>)</w:t>
      </w:r>
      <w:r w:rsidR="00A3641E">
        <w:rPr>
          <w:color w:val="auto"/>
        </w:rPr>
        <w:t xml:space="preserve"> </w:t>
      </w:r>
      <w:r w:rsidRPr="003A7A56">
        <w:rPr>
          <w:color w:val="auto"/>
        </w:rPr>
        <w:t>-</w:t>
      </w:r>
      <w:r w:rsidR="00A3641E">
        <w:rPr>
          <w:color w:val="auto"/>
        </w:rPr>
        <w:t xml:space="preserve"> </w:t>
      </w:r>
      <w:r w:rsidRPr="003A7A56">
        <w:rPr>
          <w:color w:val="auto"/>
        </w:rPr>
        <w:t>1</w:t>
      </w:r>
      <w:r w:rsidR="00392764" w:rsidRPr="00392764">
        <w:rPr>
          <w:b/>
          <w:color w:val="auto"/>
        </w:rPr>
        <w:t xml:space="preserve">    </w:t>
      </w:r>
      <w:r w:rsidR="009C658F" w:rsidRPr="00792F4E">
        <w:rPr>
          <w:color w:val="auto"/>
        </w:rPr>
        <w:t>(</w:t>
      </w:r>
      <w:r w:rsidRPr="003A7A56">
        <w:rPr>
          <w:color w:val="auto"/>
        </w:rPr>
        <w:t>4)</w:t>
      </w:r>
    </w:p>
    <w:p w14:paraId="65D1B793" w14:textId="77777777" w:rsidR="00497900" w:rsidRPr="003A7A56" w:rsidRDefault="00497900" w:rsidP="009C658F">
      <w:pPr>
        <w:widowControl/>
        <w:rPr>
          <w:color w:val="auto"/>
        </w:rPr>
      </w:pPr>
    </w:p>
    <w:p w14:paraId="397C74BE" w14:textId="119FEC43" w:rsidR="00497900" w:rsidRPr="003A7A56" w:rsidRDefault="00E47044" w:rsidP="009C658F">
      <w:pPr>
        <w:widowControl/>
        <w:rPr>
          <w:color w:val="auto"/>
        </w:rPr>
      </w:pPr>
      <w:r>
        <w:rPr>
          <w:color w:val="auto"/>
        </w:rPr>
        <w:t>H</w:t>
      </w:r>
      <w:r w:rsidR="00497900" w:rsidRPr="003A7A56">
        <w:rPr>
          <w:color w:val="auto"/>
        </w:rPr>
        <w:t>ere</w:t>
      </w:r>
      <w:r w:rsidR="00A3641E">
        <w:rPr>
          <w:color w:val="auto"/>
        </w:rPr>
        <w:t>,</w:t>
      </w:r>
    </w:p>
    <w:p w14:paraId="76977DE7" w14:textId="129476D5" w:rsidR="00497900" w:rsidRPr="003A7A56" w:rsidRDefault="00497900" w:rsidP="009C658F">
      <w:pPr>
        <w:widowControl/>
        <w:rPr>
          <w:color w:val="auto"/>
        </w:rPr>
      </w:pPr>
      <w:r w:rsidRPr="003A7A56">
        <w:rPr>
          <w:color w:val="auto"/>
        </w:rPr>
        <w:t xml:space="preserve">θ </w:t>
      </w:r>
      <w:r w:rsidR="00E47044">
        <w:rPr>
          <w:color w:val="auto"/>
        </w:rPr>
        <w:t>=</w:t>
      </w:r>
      <w:r w:rsidRPr="003A7A56">
        <w:rPr>
          <w:color w:val="auto"/>
        </w:rPr>
        <w:t xml:space="preserve"> the contact angle value on a smooth nonporous substrate (glass)</w:t>
      </w:r>
      <w:r w:rsidR="00E47044">
        <w:rPr>
          <w:color w:val="auto"/>
        </w:rPr>
        <w:t>;</w:t>
      </w:r>
    </w:p>
    <w:p w14:paraId="2CC601CD" w14:textId="649F913C" w:rsidR="00497900" w:rsidRDefault="00497900" w:rsidP="009C658F">
      <w:pPr>
        <w:widowControl/>
        <w:rPr>
          <w:color w:val="auto"/>
          <w:lang w:eastAsia="pl-PL"/>
        </w:rPr>
      </w:pPr>
      <w:r w:rsidRPr="00792F4E">
        <w:rPr>
          <w:i/>
          <w:color w:val="auto"/>
        </w:rPr>
        <w:t>f</w:t>
      </w:r>
      <w:r w:rsidRPr="003A7A56">
        <w:rPr>
          <w:color w:val="auto"/>
        </w:rPr>
        <w:t xml:space="preserve"> </w:t>
      </w:r>
      <w:r w:rsidR="00E47044">
        <w:rPr>
          <w:color w:val="auto"/>
        </w:rPr>
        <w:t>=</w:t>
      </w:r>
      <w:r w:rsidR="00F44433" w:rsidRPr="003A7A56">
        <w:rPr>
          <w:color w:val="auto"/>
        </w:rPr>
        <w:t xml:space="preserve"> </w:t>
      </w:r>
      <w:r w:rsidRPr="003A7A56">
        <w:rPr>
          <w:color w:val="auto"/>
          <w:lang w:eastAsia="pl-PL"/>
        </w:rPr>
        <w:t xml:space="preserve">is the fraction of </w:t>
      </w:r>
      <w:r w:rsidR="00A3641E">
        <w:rPr>
          <w:color w:val="auto"/>
          <w:lang w:eastAsia="pl-PL"/>
        </w:rPr>
        <w:t xml:space="preserve">the </w:t>
      </w:r>
      <w:r w:rsidRPr="003A7A56">
        <w:rPr>
          <w:color w:val="auto"/>
          <w:lang w:eastAsia="pl-PL"/>
        </w:rPr>
        <w:t>porous surface which is in direct contact with the liquid interface.</w:t>
      </w:r>
    </w:p>
    <w:p w14:paraId="21C59507" w14:textId="77777777" w:rsidR="00E47044" w:rsidRPr="003A7A56" w:rsidRDefault="00E47044" w:rsidP="009C658F">
      <w:pPr>
        <w:widowControl/>
        <w:rPr>
          <w:color w:val="auto"/>
          <w:lang w:eastAsia="pl-PL"/>
        </w:rPr>
      </w:pPr>
    </w:p>
    <w:p w14:paraId="574C1903" w14:textId="4D3632BB" w:rsidR="004B64D6" w:rsidRDefault="00B303B3" w:rsidP="009C658F">
      <w:pPr>
        <w:widowControl/>
        <w:rPr>
          <w:color w:val="auto"/>
        </w:rPr>
      </w:pPr>
      <w:r>
        <w:rPr>
          <w:color w:val="auto"/>
        </w:rPr>
        <w:lastRenderedPageBreak/>
        <w:t>I</w:t>
      </w:r>
      <w:r w:rsidR="004B64D6" w:rsidRPr="003A7A56">
        <w:rPr>
          <w:color w:val="auto"/>
        </w:rPr>
        <w:t xml:space="preserve">t is worth evaluating the roughness fractions </w:t>
      </w:r>
      <w:r w:rsidR="004B64D6" w:rsidRPr="00792F4E">
        <w:rPr>
          <w:i/>
          <w:color w:val="auto"/>
        </w:rPr>
        <w:t>f</w:t>
      </w:r>
      <w:r w:rsidR="004B64D6" w:rsidRPr="003A7A56">
        <w:rPr>
          <w:color w:val="auto"/>
        </w:rPr>
        <w:t xml:space="preserve"> (</w:t>
      </w:r>
      <w:r w:rsidR="00A3641E">
        <w:rPr>
          <w:color w:val="auto"/>
        </w:rPr>
        <w:t>equation</w:t>
      </w:r>
      <w:r w:rsidR="004B64D6" w:rsidRPr="003A7A56">
        <w:rPr>
          <w:color w:val="auto"/>
        </w:rPr>
        <w:t xml:space="preserve"> 4)</w:t>
      </w:r>
      <w:r>
        <w:rPr>
          <w:color w:val="auto"/>
        </w:rPr>
        <w:t xml:space="preserve"> which acts as a correction factor for interpreting contact angle measurements for</w:t>
      </w:r>
      <w:r w:rsidR="004B64D6" w:rsidRPr="003A7A56">
        <w:rPr>
          <w:color w:val="auto"/>
        </w:rPr>
        <w:t xml:space="preserve"> the liquid molecules with </w:t>
      </w:r>
      <w:r w:rsidR="009C658F" w:rsidRPr="003A7A56">
        <w:rPr>
          <w:color w:val="auto"/>
        </w:rPr>
        <w:t>the sample</w:t>
      </w:r>
      <w:r w:rsidR="004B64D6" w:rsidRPr="003A7A56">
        <w:rPr>
          <w:color w:val="auto"/>
        </w:rPr>
        <w:t xml:space="preserve"> surface</w:t>
      </w:r>
      <w:r>
        <w:rPr>
          <w:color w:val="auto"/>
        </w:rPr>
        <w:t xml:space="preserve"> in the pores</w:t>
      </w:r>
      <w:r w:rsidR="004B64D6" w:rsidRPr="003A7A56">
        <w:rPr>
          <w:color w:val="auto"/>
        </w:rPr>
        <w:t>.</w:t>
      </w:r>
    </w:p>
    <w:p w14:paraId="2359106E" w14:textId="77777777" w:rsidR="00E47044" w:rsidRPr="003A7A56" w:rsidRDefault="00E47044" w:rsidP="009C658F">
      <w:pPr>
        <w:widowControl/>
        <w:rPr>
          <w:color w:val="auto"/>
        </w:rPr>
      </w:pPr>
    </w:p>
    <w:p w14:paraId="3E67ED9A" w14:textId="0298D57F" w:rsidR="003513F7" w:rsidRPr="003A7A56" w:rsidRDefault="00392764" w:rsidP="009C658F">
      <w:pPr>
        <w:widowControl/>
        <w:rPr>
          <w:rStyle w:val="shorttext"/>
          <w:color w:val="auto"/>
        </w:rPr>
      </w:pPr>
      <w:r w:rsidRPr="00392764">
        <w:rPr>
          <w:rStyle w:val="shorttext"/>
          <w:b/>
          <w:color w:val="auto"/>
        </w:rPr>
        <w:t>Figure 7</w:t>
      </w:r>
      <w:r w:rsidR="003513F7" w:rsidRPr="003A7A56">
        <w:rPr>
          <w:rStyle w:val="shorttext"/>
          <w:color w:val="auto"/>
        </w:rPr>
        <w:t xml:space="preserve"> </w:t>
      </w:r>
      <w:r w:rsidR="009C658F" w:rsidRPr="003A7A56">
        <w:rPr>
          <w:rStyle w:val="shorttext"/>
          <w:color w:val="auto"/>
        </w:rPr>
        <w:t>presents the</w:t>
      </w:r>
      <w:r w:rsidR="003513F7" w:rsidRPr="003A7A56">
        <w:rPr>
          <w:rStyle w:val="shorttext"/>
          <w:color w:val="auto"/>
        </w:rPr>
        <w:t xml:space="preserve"> dielectric spectroscopy results for deuterated water confined in the studied sample</w:t>
      </w:r>
      <w:r w:rsidR="00A3641E">
        <w:rPr>
          <w:rStyle w:val="shorttext"/>
          <w:color w:val="auto"/>
        </w:rPr>
        <w:t>s</w:t>
      </w:r>
      <w:r w:rsidR="003513F7" w:rsidRPr="003A7A56">
        <w:rPr>
          <w:rStyle w:val="shorttext"/>
          <w:color w:val="auto"/>
        </w:rPr>
        <w:t xml:space="preserve"> of OMC (</w:t>
      </w:r>
      <w:r w:rsidRPr="00392764">
        <w:rPr>
          <w:rStyle w:val="shorttext"/>
          <w:b/>
          <w:color w:val="auto"/>
        </w:rPr>
        <w:t>Figure 7A</w:t>
      </w:r>
      <w:r w:rsidR="003513F7" w:rsidRPr="003A7A56">
        <w:rPr>
          <w:rStyle w:val="shorttext"/>
          <w:color w:val="auto"/>
        </w:rPr>
        <w:t>) and SBA-15 (</w:t>
      </w:r>
      <w:r w:rsidRPr="00392764">
        <w:rPr>
          <w:rStyle w:val="shorttext"/>
          <w:b/>
          <w:color w:val="auto"/>
        </w:rPr>
        <w:t>Figure 7B</w:t>
      </w:r>
      <w:r w:rsidR="003513F7" w:rsidRPr="003A7A56">
        <w:rPr>
          <w:rStyle w:val="shorttext"/>
          <w:color w:val="auto"/>
        </w:rPr>
        <w:t xml:space="preserve">). These illustrate the temperature dependences of electric capacity </w:t>
      </w:r>
      <w:r w:rsidR="003513F7" w:rsidRPr="00792F4E">
        <w:rPr>
          <w:rStyle w:val="shorttext"/>
          <w:i/>
          <w:color w:val="auto"/>
        </w:rPr>
        <w:t>C</w:t>
      </w:r>
      <w:r w:rsidR="003513F7" w:rsidRPr="003A7A56">
        <w:rPr>
          <w:rStyle w:val="shorttext"/>
          <w:color w:val="auto"/>
        </w:rPr>
        <w:t xml:space="preserve"> for both samples (</w:t>
      </w:r>
      <w:r w:rsidRPr="00392764">
        <w:rPr>
          <w:rStyle w:val="shorttext"/>
          <w:b/>
          <w:color w:val="auto"/>
        </w:rPr>
        <w:t>Figure 7A</w:t>
      </w:r>
      <w:r w:rsidR="00A3641E">
        <w:rPr>
          <w:rStyle w:val="shorttext"/>
          <w:b/>
          <w:color w:val="auto"/>
        </w:rPr>
        <w:t>,</w:t>
      </w:r>
      <w:r w:rsidR="00B303B3">
        <w:rPr>
          <w:rStyle w:val="shorttext"/>
          <w:b/>
          <w:color w:val="auto"/>
        </w:rPr>
        <w:t xml:space="preserve"> </w:t>
      </w:r>
      <w:r w:rsidR="003513F7" w:rsidRPr="003A7A56">
        <w:rPr>
          <w:rStyle w:val="shorttext"/>
          <w:b/>
          <w:color w:val="auto"/>
        </w:rPr>
        <w:t>B</w:t>
      </w:r>
      <w:r w:rsidR="003513F7" w:rsidRPr="003A7A56">
        <w:rPr>
          <w:rStyle w:val="shorttext"/>
          <w:color w:val="auto"/>
        </w:rPr>
        <w:t>).</w:t>
      </w:r>
      <w:r>
        <w:rPr>
          <w:rStyle w:val="shorttext"/>
          <w:color w:val="auto"/>
        </w:rPr>
        <w:t xml:space="preserve"> </w:t>
      </w:r>
      <w:r w:rsidR="003513F7" w:rsidRPr="003A7A56">
        <w:rPr>
          <w:rStyle w:val="shorttext"/>
          <w:color w:val="auto"/>
        </w:rPr>
        <w:t>In the solid state of the polar substance</w:t>
      </w:r>
      <w:r w:rsidR="00A3641E">
        <w:rPr>
          <w:rStyle w:val="shorttext"/>
          <w:color w:val="auto"/>
        </w:rPr>
        <w:t>,</w:t>
      </w:r>
      <w:r w:rsidR="003513F7" w:rsidRPr="003A7A56">
        <w:rPr>
          <w:rStyle w:val="shorttext"/>
          <w:color w:val="auto"/>
        </w:rPr>
        <w:t xml:space="preserve"> their orientational polarization vanishes, and </w:t>
      </w:r>
      <w:r w:rsidR="00A3641E">
        <w:rPr>
          <w:rStyle w:val="shorttext"/>
          <w:color w:val="auto"/>
        </w:rPr>
        <w:t xml:space="preserve">the </w:t>
      </w:r>
      <w:r w:rsidR="003513F7" w:rsidRPr="003A7A56">
        <w:rPr>
          <w:rStyle w:val="shorttext"/>
          <w:color w:val="auto"/>
        </w:rPr>
        <w:t xml:space="preserve">dielectric constant ε is equal </w:t>
      </w:r>
      <w:r w:rsidR="00A3641E">
        <w:rPr>
          <w:rStyle w:val="shorttext"/>
          <w:color w:val="auto"/>
        </w:rPr>
        <w:t xml:space="preserve">to </w:t>
      </w:r>
      <w:r w:rsidR="003513F7" w:rsidRPr="00792F4E">
        <w:rPr>
          <w:rStyle w:val="shorttext"/>
          <w:i/>
          <w:color w:val="auto"/>
        </w:rPr>
        <w:t>n</w:t>
      </w:r>
      <w:r w:rsidR="003513F7" w:rsidRPr="003A7A56">
        <w:rPr>
          <w:rStyle w:val="shorttext"/>
          <w:color w:val="auto"/>
          <w:vertAlign w:val="superscript"/>
        </w:rPr>
        <w:t>2</w:t>
      </w:r>
      <w:r w:rsidR="003513F7" w:rsidRPr="003A7A56">
        <w:rPr>
          <w:rStyle w:val="shorttext"/>
          <w:color w:val="auto"/>
        </w:rPr>
        <w:t xml:space="preserve">, where </w:t>
      </w:r>
      <w:r w:rsidR="003513F7" w:rsidRPr="00792F4E">
        <w:rPr>
          <w:rStyle w:val="shorttext"/>
          <w:i/>
          <w:color w:val="auto"/>
        </w:rPr>
        <w:t>n</w:t>
      </w:r>
      <w:r w:rsidR="003513F7" w:rsidRPr="003A7A56">
        <w:rPr>
          <w:rStyle w:val="shorttext"/>
          <w:color w:val="auto"/>
        </w:rPr>
        <w:t xml:space="preserve"> is the refractive index of the substance. The sharp increase visible in the </w:t>
      </w:r>
      <w:r w:rsidR="003513F7" w:rsidRPr="00792F4E">
        <w:rPr>
          <w:rStyle w:val="shorttext"/>
          <w:i/>
          <w:color w:val="auto"/>
        </w:rPr>
        <w:t>C</w:t>
      </w:r>
      <w:r w:rsidR="00B303B3">
        <w:rPr>
          <w:rStyle w:val="shorttext"/>
          <w:color w:val="auto"/>
        </w:rPr>
        <w:t>-</w:t>
      </w:r>
      <w:r w:rsidR="003513F7" w:rsidRPr="003A7A56">
        <w:rPr>
          <w:rStyle w:val="shorttext"/>
          <w:color w:val="auto"/>
        </w:rPr>
        <w:t xml:space="preserve">T curves indicates </w:t>
      </w:r>
      <w:r w:rsidR="00A3641E">
        <w:rPr>
          <w:rStyle w:val="shorttext"/>
          <w:color w:val="auto"/>
        </w:rPr>
        <w:t xml:space="preserve">the </w:t>
      </w:r>
      <w:r w:rsidR="003513F7" w:rsidRPr="003A7A56">
        <w:rPr>
          <w:rStyle w:val="shorttext"/>
          <w:color w:val="auto"/>
        </w:rPr>
        <w:t xml:space="preserve">melting phase transitions occurring in the system. The temperature of the anomalous increase of the </w:t>
      </w:r>
      <w:r w:rsidR="003513F7" w:rsidRPr="00792F4E">
        <w:rPr>
          <w:rStyle w:val="shorttext"/>
          <w:i/>
          <w:color w:val="auto"/>
        </w:rPr>
        <w:t>C</w:t>
      </w:r>
      <w:r w:rsidR="00B303B3">
        <w:rPr>
          <w:rStyle w:val="shorttext"/>
          <w:color w:val="auto"/>
        </w:rPr>
        <w:t>-</w:t>
      </w:r>
      <w:r w:rsidR="003513F7" w:rsidRPr="003A7A56">
        <w:rPr>
          <w:rStyle w:val="shorttext"/>
          <w:color w:val="auto"/>
        </w:rPr>
        <w:t xml:space="preserve">T function allows </w:t>
      </w:r>
      <w:r w:rsidR="00A3641E">
        <w:rPr>
          <w:rStyle w:val="shorttext"/>
          <w:color w:val="auto"/>
        </w:rPr>
        <w:t>the</w:t>
      </w:r>
      <w:r w:rsidR="003513F7" w:rsidRPr="003A7A56">
        <w:rPr>
          <w:rStyle w:val="shorttext"/>
          <w:color w:val="auto"/>
        </w:rPr>
        <w:t xml:space="preserve"> determination of the melting point </w:t>
      </w:r>
      <w:r w:rsidR="009C658F" w:rsidRPr="003A7A56">
        <w:rPr>
          <w:rStyle w:val="shorttext"/>
          <w:color w:val="auto"/>
        </w:rPr>
        <w:t>of both</w:t>
      </w:r>
      <w:r w:rsidR="003513F7" w:rsidRPr="003A7A56">
        <w:rPr>
          <w:rStyle w:val="shorttext"/>
          <w:color w:val="auto"/>
        </w:rPr>
        <w:t xml:space="preserve"> the bulk liquid</w:t>
      </w:r>
      <w:r w:rsidR="00A3641E">
        <w:rPr>
          <w:rStyle w:val="shorttext"/>
          <w:color w:val="auto"/>
        </w:rPr>
        <w:t xml:space="preserve"> and</w:t>
      </w:r>
      <w:r w:rsidR="003513F7" w:rsidRPr="003A7A56">
        <w:rPr>
          <w:rStyle w:val="shorttext"/>
          <w:color w:val="auto"/>
        </w:rPr>
        <w:t xml:space="preserve"> the melting point in the pores of the studied sample.</w:t>
      </w:r>
    </w:p>
    <w:p w14:paraId="5FA1DCCE" w14:textId="77777777" w:rsidR="00E463E5" w:rsidRPr="003A7A56" w:rsidRDefault="00E463E5" w:rsidP="009C658F">
      <w:pPr>
        <w:widowControl/>
        <w:rPr>
          <w:color w:val="auto"/>
        </w:rPr>
      </w:pPr>
    </w:p>
    <w:p w14:paraId="26B0C5CA" w14:textId="7E07AF22" w:rsidR="00AA5743" w:rsidRDefault="00AA5743" w:rsidP="009C658F">
      <w:pPr>
        <w:widowControl/>
        <w:rPr>
          <w:color w:val="auto"/>
        </w:rPr>
      </w:pPr>
      <w:r w:rsidRPr="003A7A56">
        <w:rPr>
          <w:b/>
          <w:color w:val="auto"/>
        </w:rPr>
        <w:t xml:space="preserve">FIGURE AND TABLE </w:t>
      </w:r>
      <w:bookmarkStart w:id="8" w:name="OLE_LINK22"/>
      <w:r w:rsidRPr="003A7A56">
        <w:rPr>
          <w:b/>
          <w:color w:val="auto"/>
        </w:rPr>
        <w:t>LEGEND</w:t>
      </w:r>
      <w:bookmarkEnd w:id="8"/>
      <w:r w:rsidRPr="003A7A56">
        <w:rPr>
          <w:b/>
          <w:color w:val="auto"/>
        </w:rPr>
        <w:t>S:</w:t>
      </w:r>
      <w:r w:rsidRPr="003A7A56">
        <w:rPr>
          <w:color w:val="auto"/>
        </w:rPr>
        <w:t xml:space="preserve"> </w:t>
      </w:r>
    </w:p>
    <w:p w14:paraId="07D69621" w14:textId="77777777" w:rsidR="00E47044" w:rsidRPr="003A7A56" w:rsidRDefault="00E47044" w:rsidP="009C658F">
      <w:pPr>
        <w:widowControl/>
        <w:rPr>
          <w:bCs/>
          <w:color w:val="auto"/>
        </w:rPr>
      </w:pPr>
    </w:p>
    <w:p w14:paraId="3D4A8FBE" w14:textId="4E7D1673" w:rsidR="00AA5743" w:rsidRPr="003A7A56" w:rsidRDefault="00392764" w:rsidP="009C658F">
      <w:pPr>
        <w:widowControl/>
        <w:rPr>
          <w:b/>
          <w:color w:val="auto"/>
        </w:rPr>
      </w:pPr>
      <w:r w:rsidRPr="00392764">
        <w:rPr>
          <w:b/>
          <w:color w:val="auto"/>
        </w:rPr>
        <w:t>Figure 1</w:t>
      </w:r>
      <w:r w:rsidR="00AA5743" w:rsidRPr="003A7A56">
        <w:rPr>
          <w:b/>
          <w:color w:val="auto"/>
        </w:rPr>
        <w:t>:</w:t>
      </w:r>
      <w:r w:rsidR="00AA5743" w:rsidRPr="003A7A56">
        <w:rPr>
          <w:color w:val="auto"/>
        </w:rPr>
        <w:t xml:space="preserve"> </w:t>
      </w:r>
      <w:bookmarkStart w:id="9" w:name="OLE_LINK27"/>
      <w:bookmarkStart w:id="10" w:name="OLE_LINK26"/>
      <w:r w:rsidR="00AA5743" w:rsidRPr="003A7A56">
        <w:rPr>
          <w:b/>
          <w:color w:val="auto"/>
        </w:rPr>
        <w:t xml:space="preserve">Experimental </w:t>
      </w:r>
      <w:bookmarkStart w:id="11" w:name="OLE_LINK19"/>
      <w:bookmarkStart w:id="12" w:name="OLE_LINK20"/>
      <w:bookmarkStart w:id="13" w:name="OLE_LINK21"/>
      <w:r w:rsidR="00AA5743" w:rsidRPr="003A7A56">
        <w:rPr>
          <w:b/>
          <w:color w:val="auto"/>
        </w:rPr>
        <w:t>N</w:t>
      </w:r>
      <w:r w:rsidR="00AA5743" w:rsidRPr="003A7A56">
        <w:rPr>
          <w:b/>
          <w:color w:val="auto"/>
          <w:vertAlign w:val="subscript"/>
        </w:rPr>
        <w:t>2</w:t>
      </w:r>
      <w:r w:rsidR="00AA5743" w:rsidRPr="003A7A56">
        <w:rPr>
          <w:b/>
          <w:color w:val="auto"/>
        </w:rPr>
        <w:t xml:space="preserve"> adsorption/desorption </w:t>
      </w:r>
      <w:bookmarkEnd w:id="9"/>
      <w:bookmarkEnd w:id="10"/>
      <w:r w:rsidR="00AA5743" w:rsidRPr="003A7A56">
        <w:rPr>
          <w:b/>
          <w:color w:val="auto"/>
        </w:rPr>
        <w:t xml:space="preserve">isotherm </w:t>
      </w:r>
      <w:bookmarkEnd w:id="11"/>
      <w:bookmarkEnd w:id="12"/>
      <w:bookmarkEnd w:id="13"/>
      <w:r w:rsidR="00AA5743" w:rsidRPr="003A7A56">
        <w:rPr>
          <w:b/>
          <w:color w:val="auto"/>
        </w:rPr>
        <w:t>plot at 77 K and porosity distributions by the Barrett</w:t>
      </w:r>
      <w:r w:rsidR="009D0637">
        <w:rPr>
          <w:b/>
          <w:color w:val="auto"/>
        </w:rPr>
        <w:t>,</w:t>
      </w:r>
      <w:r w:rsidR="00AA5743" w:rsidRPr="003A7A56">
        <w:rPr>
          <w:b/>
          <w:color w:val="auto"/>
        </w:rPr>
        <w:t xml:space="preserve"> Joyner</w:t>
      </w:r>
      <w:r w:rsidR="009D0637">
        <w:rPr>
          <w:b/>
          <w:color w:val="auto"/>
        </w:rPr>
        <w:t>,</w:t>
      </w:r>
      <w:r w:rsidR="00AA5743" w:rsidRPr="003A7A56">
        <w:rPr>
          <w:b/>
          <w:color w:val="auto"/>
        </w:rPr>
        <w:t xml:space="preserve"> </w:t>
      </w:r>
      <w:r w:rsidR="009D0637">
        <w:rPr>
          <w:b/>
          <w:color w:val="auto"/>
        </w:rPr>
        <w:t xml:space="preserve">and </w:t>
      </w:r>
      <w:proofErr w:type="spellStart"/>
      <w:r w:rsidR="00AA5743" w:rsidRPr="003A7A56">
        <w:rPr>
          <w:b/>
          <w:color w:val="auto"/>
        </w:rPr>
        <w:t>Halenda</w:t>
      </w:r>
      <w:proofErr w:type="spellEnd"/>
      <w:r w:rsidR="00AA5743" w:rsidRPr="003A7A56">
        <w:rPr>
          <w:b/>
          <w:color w:val="auto"/>
        </w:rPr>
        <w:t xml:space="preserve"> method (BJH)</w:t>
      </w:r>
      <w:r w:rsidR="00B303B3">
        <w:rPr>
          <w:b/>
          <w:color w:val="auto"/>
          <w:vertAlign w:val="superscript"/>
        </w:rPr>
        <w:t>7, 2</w:t>
      </w:r>
      <w:r w:rsidR="00AA5743" w:rsidRPr="003A7A56">
        <w:rPr>
          <w:b/>
          <w:color w:val="auto"/>
          <w:vertAlign w:val="superscript"/>
        </w:rPr>
        <w:t>6-27</w:t>
      </w:r>
      <w:r w:rsidR="009D0637">
        <w:rPr>
          <w:b/>
          <w:color w:val="auto"/>
        </w:rPr>
        <w:t>.</w:t>
      </w:r>
      <w:r w:rsidR="00AA5743" w:rsidRPr="003A7A56">
        <w:rPr>
          <w:b/>
          <w:color w:val="auto"/>
        </w:rPr>
        <w:t xml:space="preserve"> </w:t>
      </w:r>
      <w:r w:rsidR="009D0637" w:rsidRPr="00792F4E">
        <w:rPr>
          <w:color w:val="auto"/>
        </w:rPr>
        <w:t>F</w:t>
      </w:r>
      <w:r w:rsidR="00AA5743" w:rsidRPr="00792F4E">
        <w:rPr>
          <w:color w:val="auto"/>
        </w:rPr>
        <w:t>or (</w:t>
      </w:r>
      <w:r w:rsidR="00AA5743" w:rsidRPr="003A7A56">
        <w:rPr>
          <w:b/>
          <w:color w:val="auto"/>
        </w:rPr>
        <w:t>A</w:t>
      </w:r>
      <w:r w:rsidR="009D0637">
        <w:rPr>
          <w:b/>
          <w:color w:val="auto"/>
        </w:rPr>
        <w:t xml:space="preserve"> </w:t>
      </w:r>
      <w:r w:rsidR="009D0637" w:rsidRPr="00792F4E">
        <w:rPr>
          <w:color w:val="auto"/>
        </w:rPr>
        <w:t>and</w:t>
      </w:r>
      <w:r w:rsidR="009D0637">
        <w:rPr>
          <w:b/>
          <w:color w:val="auto"/>
        </w:rPr>
        <w:t xml:space="preserve"> B</w:t>
      </w:r>
      <w:r w:rsidR="00AA5743" w:rsidRPr="00792F4E">
        <w:rPr>
          <w:color w:val="auto"/>
        </w:rPr>
        <w:t xml:space="preserve">) </w:t>
      </w:r>
      <w:proofErr w:type="spellStart"/>
      <w:r w:rsidR="00AA5743" w:rsidRPr="00792F4E">
        <w:rPr>
          <w:color w:val="auto"/>
        </w:rPr>
        <w:t>nanoporous</w:t>
      </w:r>
      <w:proofErr w:type="spellEnd"/>
      <w:r w:rsidR="00AA5743" w:rsidRPr="00792F4E">
        <w:rPr>
          <w:color w:val="auto"/>
        </w:rPr>
        <w:t xml:space="preserve"> carbon material</w:t>
      </w:r>
      <w:r w:rsidR="009D0637">
        <w:rPr>
          <w:color w:val="auto"/>
        </w:rPr>
        <w:t xml:space="preserve"> and</w:t>
      </w:r>
      <w:r w:rsidR="00AA5743" w:rsidRPr="009D0637">
        <w:rPr>
          <w:b/>
          <w:color w:val="auto"/>
        </w:rPr>
        <w:t xml:space="preserve"> </w:t>
      </w:r>
      <w:r w:rsidR="00AA5743" w:rsidRPr="00792F4E">
        <w:rPr>
          <w:color w:val="auto"/>
        </w:rPr>
        <w:t>(</w:t>
      </w:r>
      <w:r w:rsidR="00AA5743" w:rsidRPr="003A7A56">
        <w:rPr>
          <w:b/>
          <w:color w:val="auto"/>
        </w:rPr>
        <w:t>C</w:t>
      </w:r>
      <w:r w:rsidR="009D0637">
        <w:rPr>
          <w:b/>
          <w:color w:val="auto"/>
        </w:rPr>
        <w:t xml:space="preserve"> </w:t>
      </w:r>
      <w:r w:rsidR="009D0637" w:rsidRPr="00792F4E">
        <w:rPr>
          <w:color w:val="auto"/>
        </w:rPr>
        <w:t xml:space="preserve">and </w:t>
      </w:r>
      <w:r w:rsidR="009D0637">
        <w:rPr>
          <w:b/>
          <w:color w:val="auto"/>
        </w:rPr>
        <w:t>D</w:t>
      </w:r>
      <w:r w:rsidR="00AA5743" w:rsidRPr="00792F4E">
        <w:rPr>
          <w:color w:val="auto"/>
        </w:rPr>
        <w:t>) silica SBA-15 material.</w:t>
      </w:r>
      <w:r w:rsidR="00B26872" w:rsidRPr="003A7A56">
        <w:rPr>
          <w:b/>
          <w:color w:val="auto"/>
        </w:rPr>
        <w:t xml:space="preserve"> </w:t>
      </w:r>
      <w:r w:rsidR="00AA5743" w:rsidRPr="003A7A56">
        <w:rPr>
          <w:color w:val="auto"/>
        </w:rPr>
        <w:t>The nitrogen isotherms show characteristic hysteresis loops</w:t>
      </w:r>
      <w:r w:rsidR="009D0637">
        <w:rPr>
          <w:color w:val="auto"/>
        </w:rPr>
        <w:t>,</w:t>
      </w:r>
      <w:r w:rsidR="00AA5743" w:rsidRPr="003A7A56">
        <w:rPr>
          <w:color w:val="auto"/>
        </w:rPr>
        <w:t xml:space="preserve"> providing an information about the shape and pore size distributions of the studied pores.</w:t>
      </w:r>
    </w:p>
    <w:p w14:paraId="3C24AB56" w14:textId="77777777" w:rsidR="00C93C12" w:rsidRPr="003A7A56" w:rsidRDefault="00C93C12" w:rsidP="009C658F">
      <w:pPr>
        <w:widowControl/>
        <w:rPr>
          <w:color w:val="auto"/>
        </w:rPr>
      </w:pPr>
    </w:p>
    <w:p w14:paraId="106A0CCB" w14:textId="2004BA49" w:rsidR="00AA5743" w:rsidRPr="003A7A56" w:rsidRDefault="00392764" w:rsidP="009C658F">
      <w:pPr>
        <w:widowControl/>
        <w:rPr>
          <w:rStyle w:val="shorttext"/>
          <w:color w:val="auto"/>
        </w:rPr>
      </w:pPr>
      <w:r w:rsidRPr="00392764">
        <w:rPr>
          <w:b/>
          <w:color w:val="auto"/>
        </w:rPr>
        <w:t>Figure 2</w:t>
      </w:r>
      <w:r w:rsidR="00AA5743" w:rsidRPr="003A7A56">
        <w:rPr>
          <w:b/>
          <w:color w:val="auto"/>
        </w:rPr>
        <w:t>:</w:t>
      </w:r>
      <w:r w:rsidR="00AA5743" w:rsidRPr="003A7A56">
        <w:rPr>
          <w:color w:val="auto"/>
        </w:rPr>
        <w:t xml:space="preserve"> </w:t>
      </w:r>
      <w:r w:rsidR="00AA5743" w:rsidRPr="003A7A56">
        <w:rPr>
          <w:b/>
          <w:color w:val="auto"/>
        </w:rPr>
        <w:t xml:space="preserve">TEM images illustrating the ordered </w:t>
      </w:r>
      <w:proofErr w:type="spellStart"/>
      <w:r w:rsidR="00AA5743" w:rsidRPr="003A7A56">
        <w:rPr>
          <w:b/>
          <w:color w:val="auto"/>
        </w:rPr>
        <w:t>nanoporous</w:t>
      </w:r>
      <w:proofErr w:type="spellEnd"/>
      <w:r w:rsidR="00AA5743" w:rsidRPr="003A7A56">
        <w:rPr>
          <w:b/>
          <w:color w:val="auto"/>
        </w:rPr>
        <w:t xml:space="preserve"> channels structure. </w:t>
      </w:r>
      <w:r w:rsidR="00AA5743" w:rsidRPr="003A7A56">
        <w:rPr>
          <w:color w:val="auto"/>
        </w:rPr>
        <w:t>(</w:t>
      </w:r>
      <w:r w:rsidR="00AA5743" w:rsidRPr="00792F4E">
        <w:rPr>
          <w:b/>
          <w:color w:val="auto"/>
        </w:rPr>
        <w:t>A</w:t>
      </w:r>
      <w:r w:rsidR="009D0637">
        <w:rPr>
          <w:color w:val="auto"/>
        </w:rPr>
        <w:t xml:space="preserve"> </w:t>
      </w:r>
      <w:r w:rsidR="00AA5743" w:rsidRPr="003A7A56">
        <w:rPr>
          <w:color w:val="auto"/>
        </w:rPr>
        <w:t>-</w:t>
      </w:r>
      <w:r w:rsidR="009D0637">
        <w:rPr>
          <w:color w:val="auto"/>
        </w:rPr>
        <w:t xml:space="preserve"> </w:t>
      </w:r>
      <w:r w:rsidR="00AA5743" w:rsidRPr="00792F4E">
        <w:rPr>
          <w:b/>
          <w:color w:val="auto"/>
        </w:rPr>
        <w:t>C</w:t>
      </w:r>
      <w:r w:rsidR="00AA5743" w:rsidRPr="003A7A56">
        <w:rPr>
          <w:color w:val="auto"/>
        </w:rPr>
        <w:t>) TEM image</w:t>
      </w:r>
      <w:r w:rsidR="009D0637">
        <w:rPr>
          <w:color w:val="auto"/>
        </w:rPr>
        <w:t>s</w:t>
      </w:r>
      <w:r w:rsidR="00AA5743" w:rsidRPr="003A7A56">
        <w:rPr>
          <w:color w:val="auto"/>
        </w:rPr>
        <w:t xml:space="preserve"> of the </w:t>
      </w:r>
      <w:proofErr w:type="spellStart"/>
      <w:r w:rsidR="00AA5743" w:rsidRPr="003A7A56">
        <w:rPr>
          <w:color w:val="auto"/>
        </w:rPr>
        <w:t>nanoporous</w:t>
      </w:r>
      <w:proofErr w:type="spellEnd"/>
      <w:r w:rsidR="00AA5743" w:rsidRPr="003A7A56">
        <w:rPr>
          <w:color w:val="auto"/>
        </w:rPr>
        <w:t xml:space="preserve"> carbon along the (001) direction </w:t>
      </w:r>
      <w:r w:rsidR="00AA5743" w:rsidRPr="003A7A56">
        <w:rPr>
          <w:rStyle w:val="shorttext"/>
          <w:color w:val="auto"/>
        </w:rPr>
        <w:t xml:space="preserve">at various </w:t>
      </w:r>
      <w:bookmarkStart w:id="14" w:name="OLE_LINK23"/>
      <w:bookmarkStart w:id="15" w:name="OLE_LINK24"/>
      <w:r w:rsidR="00AA5743" w:rsidRPr="003A7A56">
        <w:rPr>
          <w:rStyle w:val="shorttext"/>
          <w:color w:val="auto"/>
        </w:rPr>
        <w:t>magnification</w:t>
      </w:r>
      <w:bookmarkEnd w:id="14"/>
      <w:bookmarkEnd w:id="15"/>
      <w:r w:rsidR="00AA5743" w:rsidRPr="003A7A56">
        <w:rPr>
          <w:rStyle w:val="shorttext"/>
          <w:color w:val="auto"/>
        </w:rPr>
        <w:t>s. (</w:t>
      </w:r>
      <w:r w:rsidR="00AA5743" w:rsidRPr="00792F4E">
        <w:rPr>
          <w:rStyle w:val="shorttext"/>
          <w:b/>
          <w:color w:val="auto"/>
        </w:rPr>
        <w:t>D</w:t>
      </w:r>
      <w:r w:rsidR="009D0637">
        <w:rPr>
          <w:rStyle w:val="shorttext"/>
          <w:color w:val="auto"/>
        </w:rPr>
        <w:t xml:space="preserve"> </w:t>
      </w:r>
      <w:r w:rsidR="00AA5743" w:rsidRPr="003A7A56">
        <w:rPr>
          <w:rStyle w:val="shorttext"/>
          <w:color w:val="auto"/>
        </w:rPr>
        <w:t>-</w:t>
      </w:r>
      <w:r w:rsidR="009D0637">
        <w:rPr>
          <w:rStyle w:val="shorttext"/>
          <w:color w:val="auto"/>
        </w:rPr>
        <w:t xml:space="preserve"> </w:t>
      </w:r>
      <w:r w:rsidR="00AA5743" w:rsidRPr="00792F4E">
        <w:rPr>
          <w:rStyle w:val="shorttext"/>
          <w:b/>
          <w:color w:val="auto"/>
        </w:rPr>
        <w:t>E</w:t>
      </w:r>
      <w:r w:rsidR="00AA5743" w:rsidRPr="003A7A56">
        <w:rPr>
          <w:rStyle w:val="shorttext"/>
          <w:color w:val="auto"/>
        </w:rPr>
        <w:t>) The structure of SBA-15.</w:t>
      </w:r>
    </w:p>
    <w:p w14:paraId="4F798EDA" w14:textId="77777777" w:rsidR="00AA5743" w:rsidRPr="003A7A56" w:rsidRDefault="00AA5743" w:rsidP="009C658F">
      <w:pPr>
        <w:widowControl/>
        <w:rPr>
          <w:rStyle w:val="shorttext"/>
          <w:color w:val="auto"/>
        </w:rPr>
      </w:pPr>
    </w:p>
    <w:p w14:paraId="54C6C0FB" w14:textId="3E229729" w:rsidR="00AA5743" w:rsidRPr="003A7A56" w:rsidRDefault="00392764" w:rsidP="009C658F">
      <w:pPr>
        <w:widowControl/>
        <w:rPr>
          <w:rStyle w:val="shorttext"/>
          <w:color w:val="auto"/>
        </w:rPr>
      </w:pPr>
      <w:r w:rsidRPr="00392764">
        <w:rPr>
          <w:rStyle w:val="shorttext"/>
          <w:b/>
          <w:color w:val="auto"/>
        </w:rPr>
        <w:t>Figure 3</w:t>
      </w:r>
      <w:r w:rsidR="00AA5743" w:rsidRPr="003A7A56">
        <w:rPr>
          <w:rStyle w:val="shorttext"/>
          <w:b/>
          <w:color w:val="auto"/>
        </w:rPr>
        <w:t xml:space="preserve">: Potentiometric titration results for OMC and SBA-15 (pH dependence of </w:t>
      </w:r>
      <w:bookmarkStart w:id="16" w:name="OLE_LINK31"/>
      <w:bookmarkStart w:id="17" w:name="OLE_LINK32"/>
      <w:bookmarkStart w:id="18" w:name="OLE_LINK33"/>
      <w:r w:rsidR="0038271A">
        <w:rPr>
          <w:rStyle w:val="shorttext"/>
          <w:b/>
          <w:color w:val="auto"/>
        </w:rPr>
        <w:t xml:space="preserve">the </w:t>
      </w:r>
      <w:r w:rsidR="00AA5743" w:rsidRPr="003A7A56">
        <w:rPr>
          <w:rStyle w:val="shorttext"/>
          <w:b/>
          <w:color w:val="auto"/>
        </w:rPr>
        <w:t>surface charge density</w:t>
      </w:r>
      <w:bookmarkEnd w:id="16"/>
      <w:bookmarkEnd w:id="17"/>
      <w:bookmarkEnd w:id="18"/>
      <w:r w:rsidR="00AA5743" w:rsidRPr="003A7A56">
        <w:rPr>
          <w:rStyle w:val="shorttext"/>
          <w:b/>
          <w:color w:val="auto"/>
        </w:rPr>
        <w:t>).</w:t>
      </w:r>
      <w:r w:rsidR="00B26872" w:rsidRPr="003A7A56">
        <w:rPr>
          <w:rStyle w:val="shorttext"/>
          <w:color w:val="auto"/>
        </w:rPr>
        <w:t xml:space="preserve"> </w:t>
      </w:r>
      <w:r w:rsidR="00AA5743" w:rsidRPr="003A7A56">
        <w:rPr>
          <w:rStyle w:val="shorttext"/>
          <w:color w:val="auto"/>
        </w:rPr>
        <w:t xml:space="preserve">The surface charge density dependence of pH shows the differences in </w:t>
      </w:r>
      <w:r w:rsidR="0038271A">
        <w:rPr>
          <w:rStyle w:val="shorttext"/>
          <w:color w:val="auto"/>
        </w:rPr>
        <w:t xml:space="preserve">the </w:t>
      </w:r>
      <w:r w:rsidR="00AA5743" w:rsidRPr="003A7A56">
        <w:rPr>
          <w:rStyle w:val="shorttext"/>
          <w:color w:val="auto"/>
        </w:rPr>
        <w:t xml:space="preserve">electrochemical character of both materials; the </w:t>
      </w:r>
      <w:proofErr w:type="spellStart"/>
      <w:r w:rsidR="00AA5743" w:rsidRPr="003A7A56">
        <w:rPr>
          <w:rStyle w:val="shorttext"/>
          <w:color w:val="auto"/>
        </w:rPr>
        <w:t>pzc</w:t>
      </w:r>
      <w:proofErr w:type="spellEnd"/>
      <w:r w:rsidR="00AA5743" w:rsidRPr="003A7A56">
        <w:rPr>
          <w:rStyle w:val="shorttext"/>
          <w:color w:val="auto"/>
        </w:rPr>
        <w:t xml:space="preserve"> point provides information </w:t>
      </w:r>
      <w:r w:rsidR="0038271A">
        <w:rPr>
          <w:rStyle w:val="shorttext"/>
          <w:color w:val="auto"/>
        </w:rPr>
        <w:t>about</w:t>
      </w:r>
      <w:r w:rsidR="00AA5743" w:rsidRPr="003A7A56">
        <w:rPr>
          <w:rStyle w:val="shorttext"/>
          <w:color w:val="auto"/>
        </w:rPr>
        <w:t xml:space="preserve"> the number of acid sites on the sample surface.</w:t>
      </w:r>
    </w:p>
    <w:p w14:paraId="67E640D6" w14:textId="77777777" w:rsidR="00AA5743" w:rsidRPr="003A7A56" w:rsidRDefault="00AA5743" w:rsidP="009C658F">
      <w:pPr>
        <w:widowControl/>
        <w:rPr>
          <w:rStyle w:val="shorttext"/>
          <w:color w:val="auto"/>
        </w:rPr>
      </w:pPr>
    </w:p>
    <w:p w14:paraId="79B75E42" w14:textId="1A1263A2" w:rsidR="00AA5743" w:rsidRPr="003A7A56" w:rsidRDefault="00392764" w:rsidP="009C658F">
      <w:pPr>
        <w:widowControl/>
        <w:rPr>
          <w:b/>
          <w:color w:val="auto"/>
        </w:rPr>
      </w:pPr>
      <w:r w:rsidRPr="00392764">
        <w:rPr>
          <w:rStyle w:val="shorttext"/>
          <w:b/>
          <w:color w:val="auto"/>
        </w:rPr>
        <w:t>Figure 4</w:t>
      </w:r>
      <w:r w:rsidR="00AA5743" w:rsidRPr="003A7A56">
        <w:rPr>
          <w:rStyle w:val="shorttext"/>
          <w:b/>
          <w:color w:val="auto"/>
        </w:rPr>
        <w:t>:</w:t>
      </w:r>
      <w:r w:rsidR="0038271A">
        <w:rPr>
          <w:rStyle w:val="shorttext"/>
          <w:b/>
          <w:color w:val="auto"/>
        </w:rPr>
        <w:t xml:space="preserve"> </w:t>
      </w:r>
      <w:r w:rsidR="00F93AAA" w:rsidRPr="00F93AAA">
        <w:rPr>
          <w:b/>
          <w:color w:val="auto"/>
        </w:rPr>
        <w:t>Examples of TEM- EDS spectra and EDS analysis.</w:t>
      </w:r>
      <w:r w:rsidR="00F93AAA">
        <w:rPr>
          <w:color w:val="auto"/>
        </w:rPr>
        <w:t xml:space="preserve"> </w:t>
      </w:r>
      <w:r w:rsidR="00AA5743" w:rsidRPr="00792F4E">
        <w:rPr>
          <w:rStyle w:val="shorttext"/>
          <w:color w:val="auto"/>
        </w:rPr>
        <w:t xml:space="preserve"> (</w:t>
      </w:r>
      <w:r w:rsidR="00AA5743" w:rsidRPr="0038271A">
        <w:rPr>
          <w:rStyle w:val="shorttext"/>
          <w:b/>
          <w:color w:val="auto"/>
        </w:rPr>
        <w:t>A</w:t>
      </w:r>
      <w:r w:rsidR="0038271A">
        <w:rPr>
          <w:rStyle w:val="shorttext"/>
          <w:color w:val="auto"/>
        </w:rPr>
        <w:t xml:space="preserve"> and </w:t>
      </w:r>
      <w:r w:rsidR="0038271A" w:rsidRPr="00792F4E">
        <w:rPr>
          <w:rStyle w:val="shorttext"/>
          <w:b/>
          <w:color w:val="auto"/>
        </w:rPr>
        <w:t>B</w:t>
      </w:r>
      <w:r w:rsidR="00AA5743" w:rsidRPr="00792F4E">
        <w:rPr>
          <w:rStyle w:val="shorttext"/>
          <w:color w:val="auto"/>
        </w:rPr>
        <w:t xml:space="preserve">) </w:t>
      </w:r>
      <w:r w:rsidR="00AA5743" w:rsidRPr="00792F4E">
        <w:rPr>
          <w:color w:val="auto"/>
        </w:rPr>
        <w:t>ED</w:t>
      </w:r>
      <w:r w:rsidR="00F93AAA">
        <w:rPr>
          <w:color w:val="auto"/>
        </w:rPr>
        <w:t>S</w:t>
      </w:r>
      <w:r w:rsidR="00AA5743" w:rsidRPr="00792F4E">
        <w:rPr>
          <w:color w:val="auto"/>
        </w:rPr>
        <w:t xml:space="preserve"> spectra </w:t>
      </w:r>
      <w:r w:rsidR="00F93AAA">
        <w:rPr>
          <w:color w:val="auto"/>
        </w:rPr>
        <w:t>for</w:t>
      </w:r>
      <w:r w:rsidR="00AA5743" w:rsidRPr="00792F4E">
        <w:rPr>
          <w:color w:val="auto"/>
        </w:rPr>
        <w:t xml:space="preserve"> </w:t>
      </w:r>
      <w:r w:rsidR="0038271A">
        <w:rPr>
          <w:color w:val="auto"/>
        </w:rPr>
        <w:t xml:space="preserve">the </w:t>
      </w:r>
      <w:r w:rsidR="00AA5743" w:rsidRPr="00792F4E">
        <w:rPr>
          <w:color w:val="auto"/>
        </w:rPr>
        <w:t>OMC sample</w:t>
      </w:r>
      <w:r w:rsidR="0038271A">
        <w:rPr>
          <w:color w:val="auto"/>
        </w:rPr>
        <w:t>,</w:t>
      </w:r>
      <w:r w:rsidR="00AA5743" w:rsidRPr="00792F4E">
        <w:rPr>
          <w:color w:val="auto"/>
        </w:rPr>
        <w:t xml:space="preserve"> recorded </w:t>
      </w:r>
      <w:r w:rsidR="009C658F" w:rsidRPr="00792F4E">
        <w:rPr>
          <w:color w:val="auto"/>
        </w:rPr>
        <w:t>from two</w:t>
      </w:r>
      <w:r w:rsidR="00AA5743" w:rsidRPr="00792F4E">
        <w:rPr>
          <w:color w:val="auto"/>
        </w:rPr>
        <w:t xml:space="preserve"> different areas marked on </w:t>
      </w:r>
      <w:r w:rsidR="001C124D" w:rsidRPr="00792F4E">
        <w:rPr>
          <w:color w:val="auto"/>
        </w:rPr>
        <w:t>the TEM</w:t>
      </w:r>
      <w:r w:rsidR="00AA5743" w:rsidRPr="00792F4E">
        <w:rPr>
          <w:color w:val="auto"/>
        </w:rPr>
        <w:t xml:space="preserve"> image</w:t>
      </w:r>
      <w:r w:rsidR="0038271A">
        <w:rPr>
          <w:color w:val="auto"/>
        </w:rPr>
        <w:t>.</w:t>
      </w:r>
      <w:r w:rsidR="00AA5743" w:rsidRPr="00792F4E">
        <w:rPr>
          <w:color w:val="auto"/>
        </w:rPr>
        <w:t xml:space="preserve"> (</w:t>
      </w:r>
      <w:r w:rsidR="00AA5743" w:rsidRPr="0038271A">
        <w:rPr>
          <w:b/>
          <w:color w:val="auto"/>
        </w:rPr>
        <w:t>C</w:t>
      </w:r>
      <w:r w:rsidR="00AA5743" w:rsidRPr="00792F4E">
        <w:rPr>
          <w:color w:val="auto"/>
        </w:rPr>
        <w:t>) EDS spectra and quantitative analysis</w:t>
      </w:r>
      <w:r w:rsidR="00B303B3">
        <w:rPr>
          <w:color w:val="auto"/>
        </w:rPr>
        <w:t xml:space="preserve"> result</w:t>
      </w:r>
      <w:r w:rsidR="00AA5743" w:rsidRPr="00792F4E">
        <w:rPr>
          <w:color w:val="auto"/>
        </w:rPr>
        <w:t xml:space="preserve"> </w:t>
      </w:r>
      <w:r w:rsidR="00B303B3">
        <w:rPr>
          <w:color w:val="auto"/>
        </w:rPr>
        <w:t xml:space="preserve">of </w:t>
      </w:r>
      <w:r w:rsidR="0038271A">
        <w:rPr>
          <w:color w:val="auto"/>
        </w:rPr>
        <w:t xml:space="preserve">the </w:t>
      </w:r>
      <w:r w:rsidR="00AA5743" w:rsidRPr="00792F4E">
        <w:rPr>
          <w:color w:val="auto"/>
        </w:rPr>
        <w:t>SBA-15 sample.</w:t>
      </w:r>
      <w:r w:rsidR="00B26872" w:rsidRPr="00792F4E">
        <w:rPr>
          <w:color w:val="auto"/>
        </w:rPr>
        <w:t xml:space="preserve"> </w:t>
      </w:r>
      <w:r w:rsidR="00AA5743" w:rsidRPr="0038271A">
        <w:rPr>
          <w:color w:val="auto"/>
        </w:rPr>
        <w:t>Quantitativ</w:t>
      </w:r>
      <w:r w:rsidR="00AA5743" w:rsidRPr="003A7A56">
        <w:rPr>
          <w:color w:val="auto"/>
        </w:rPr>
        <w:t xml:space="preserve">e results of </w:t>
      </w:r>
      <w:r w:rsidR="0038271A">
        <w:rPr>
          <w:color w:val="auto"/>
        </w:rPr>
        <w:t xml:space="preserve">an </w:t>
      </w:r>
      <w:r w:rsidR="00AA5743" w:rsidRPr="003A7A56">
        <w:rPr>
          <w:color w:val="auto"/>
        </w:rPr>
        <w:t xml:space="preserve">EDS analysis </w:t>
      </w:r>
      <w:r w:rsidR="0038271A">
        <w:rPr>
          <w:color w:val="auto"/>
        </w:rPr>
        <w:t>give</w:t>
      </w:r>
      <w:r w:rsidR="00AA5743" w:rsidRPr="003A7A56">
        <w:rPr>
          <w:color w:val="auto"/>
        </w:rPr>
        <w:t xml:space="preserve"> information</w:t>
      </w:r>
      <w:r w:rsidR="009A0738" w:rsidRPr="003A7A56">
        <w:rPr>
          <w:color w:val="auto"/>
        </w:rPr>
        <w:t xml:space="preserve"> </w:t>
      </w:r>
      <w:r w:rsidR="0038271A">
        <w:rPr>
          <w:color w:val="auto"/>
        </w:rPr>
        <w:t>about</w:t>
      </w:r>
      <w:r w:rsidR="009A0738" w:rsidRPr="003A7A56">
        <w:rPr>
          <w:color w:val="auto"/>
        </w:rPr>
        <w:t xml:space="preserve"> the presence of elements in</w:t>
      </w:r>
      <w:r w:rsidR="00AA5743" w:rsidRPr="003A7A56">
        <w:rPr>
          <w:color w:val="auto"/>
        </w:rPr>
        <w:t xml:space="preserve"> the functional groups respons</w:t>
      </w:r>
      <w:r w:rsidR="009A0738" w:rsidRPr="003A7A56">
        <w:rPr>
          <w:color w:val="auto"/>
        </w:rPr>
        <w:t>ible for the surface reactivity</w:t>
      </w:r>
      <w:r w:rsidR="00AA5743" w:rsidRPr="003A7A56">
        <w:rPr>
          <w:color w:val="auto"/>
        </w:rPr>
        <w:t xml:space="preserve">; this is a technique </w:t>
      </w:r>
      <w:r w:rsidR="009C658F" w:rsidRPr="003A7A56">
        <w:rPr>
          <w:color w:val="auto"/>
        </w:rPr>
        <w:t xml:space="preserve">complementary </w:t>
      </w:r>
      <w:r w:rsidR="00B26872" w:rsidRPr="003A7A56">
        <w:rPr>
          <w:color w:val="auto"/>
        </w:rPr>
        <w:t>to the</w:t>
      </w:r>
      <w:r w:rsidR="00AA5743" w:rsidRPr="003A7A56">
        <w:rPr>
          <w:color w:val="auto"/>
        </w:rPr>
        <w:t xml:space="preserve"> potentiometric titration. </w:t>
      </w:r>
    </w:p>
    <w:p w14:paraId="0AA80949" w14:textId="77777777" w:rsidR="00AA5743" w:rsidRPr="003A7A56" w:rsidRDefault="00AA5743" w:rsidP="009C658F">
      <w:pPr>
        <w:widowControl/>
        <w:rPr>
          <w:color w:val="auto"/>
        </w:rPr>
      </w:pPr>
    </w:p>
    <w:p w14:paraId="2606061C" w14:textId="5D64EDA5" w:rsidR="00AA5743" w:rsidRDefault="00392764" w:rsidP="009C658F">
      <w:pPr>
        <w:widowControl/>
      </w:pPr>
      <w:r w:rsidRPr="00392764">
        <w:rPr>
          <w:rStyle w:val="shorttext"/>
          <w:b/>
          <w:color w:val="auto"/>
        </w:rPr>
        <w:t>Figure 5</w:t>
      </w:r>
      <w:r w:rsidR="00AA5743" w:rsidRPr="00792F4E">
        <w:rPr>
          <w:rStyle w:val="shorttext"/>
          <w:b/>
          <w:color w:val="auto"/>
        </w:rPr>
        <w:t>:</w:t>
      </w:r>
      <w:r w:rsidR="00AA5743" w:rsidRPr="003A7A56">
        <w:rPr>
          <w:rStyle w:val="shorttext"/>
          <w:color w:val="auto"/>
        </w:rPr>
        <w:t xml:space="preserve"> </w:t>
      </w:r>
      <w:r w:rsidR="00AA5743" w:rsidRPr="003A7A56">
        <w:rPr>
          <w:b/>
          <w:color w:val="auto"/>
        </w:rPr>
        <w:t xml:space="preserve">Contact angles </w:t>
      </w:r>
      <w:r w:rsidRPr="00392764">
        <w:rPr>
          <w:b/>
          <w:i/>
          <w:color w:val="auto"/>
        </w:rPr>
        <w:t>vs.</w:t>
      </w:r>
      <w:r w:rsidR="00AA5743" w:rsidRPr="003A7A56">
        <w:rPr>
          <w:b/>
          <w:color w:val="auto"/>
        </w:rPr>
        <w:t xml:space="preserve"> </w:t>
      </w:r>
      <w:r w:rsidR="0038271A">
        <w:rPr>
          <w:b/>
          <w:color w:val="auto"/>
        </w:rPr>
        <w:t xml:space="preserve">the </w:t>
      </w:r>
      <w:r w:rsidR="00AA5743" w:rsidRPr="003A7A56">
        <w:rPr>
          <w:b/>
          <w:color w:val="auto"/>
        </w:rPr>
        <w:t>microscopic wetting parameter measured inside the porous matrices</w:t>
      </w:r>
      <w:r w:rsidR="0038271A">
        <w:rPr>
          <w:b/>
          <w:color w:val="auto"/>
        </w:rPr>
        <w:t>.</w:t>
      </w:r>
      <w:r w:rsidR="00AA5743" w:rsidRPr="00792F4E">
        <w:rPr>
          <w:color w:val="auto"/>
        </w:rPr>
        <w:t xml:space="preserve"> (</w:t>
      </w:r>
      <w:r w:rsidR="00AA5743" w:rsidRPr="003A7A56">
        <w:rPr>
          <w:b/>
          <w:color w:val="auto"/>
        </w:rPr>
        <w:t>A</w:t>
      </w:r>
      <w:r w:rsidR="00AA5743" w:rsidRPr="00792F4E">
        <w:rPr>
          <w:color w:val="auto"/>
        </w:rPr>
        <w:t xml:space="preserve">) </w:t>
      </w:r>
      <w:r w:rsidR="0038271A">
        <w:rPr>
          <w:color w:val="auto"/>
        </w:rPr>
        <w:t>T</w:t>
      </w:r>
      <w:r w:rsidR="00AA5743" w:rsidRPr="00792F4E">
        <w:rPr>
          <w:color w:val="auto"/>
        </w:rPr>
        <w:t xml:space="preserve">he </w:t>
      </w:r>
      <w:proofErr w:type="spellStart"/>
      <w:r w:rsidR="00AA5743" w:rsidRPr="00792F4E">
        <w:rPr>
          <w:color w:val="auto"/>
        </w:rPr>
        <w:t>nanoporous</w:t>
      </w:r>
      <w:proofErr w:type="spellEnd"/>
      <w:r w:rsidR="00AA5743" w:rsidRPr="00792F4E">
        <w:rPr>
          <w:color w:val="auto"/>
        </w:rPr>
        <w:t xml:space="preserve"> carbon (OMC) and (</w:t>
      </w:r>
      <w:r w:rsidR="00AA5743" w:rsidRPr="003A7A56">
        <w:rPr>
          <w:b/>
          <w:color w:val="auto"/>
        </w:rPr>
        <w:t>B</w:t>
      </w:r>
      <w:r w:rsidR="00AA5743" w:rsidRPr="00792F4E">
        <w:rPr>
          <w:color w:val="auto"/>
        </w:rPr>
        <w:t xml:space="preserve">) silica (SBA-15) matrix, </w:t>
      </w:r>
      <w:r w:rsidR="00AA5743" w:rsidRPr="00792F4E">
        <w:rPr>
          <w:rStyle w:val="shorttext"/>
          <w:color w:val="auto"/>
        </w:rPr>
        <w:t xml:space="preserve">referenced to </w:t>
      </w:r>
      <w:r w:rsidR="00B26872" w:rsidRPr="00792F4E">
        <w:rPr>
          <w:rStyle w:val="shorttext"/>
          <w:color w:val="auto"/>
        </w:rPr>
        <w:t xml:space="preserve">as </w:t>
      </w:r>
      <w:r w:rsidR="00AA5743" w:rsidRPr="00792F4E">
        <w:rPr>
          <w:rStyle w:val="shorttext"/>
          <w:color w:val="auto"/>
        </w:rPr>
        <w:t xml:space="preserve">the contact angles </w:t>
      </w:r>
      <w:r w:rsidRPr="00792F4E">
        <w:rPr>
          <w:i/>
          <w:color w:val="auto"/>
        </w:rPr>
        <w:t>vs.</w:t>
      </w:r>
      <w:r w:rsidR="00AA5743" w:rsidRPr="00792F4E">
        <w:rPr>
          <w:color w:val="auto"/>
        </w:rPr>
        <w:t xml:space="preserve"> </w:t>
      </w:r>
      <w:r w:rsidR="0038271A">
        <w:rPr>
          <w:color w:val="auto"/>
        </w:rPr>
        <w:t xml:space="preserve">the </w:t>
      </w:r>
      <w:r w:rsidR="00AA5743" w:rsidRPr="00792F4E">
        <w:rPr>
          <w:color w:val="auto"/>
        </w:rPr>
        <w:t>microscopic wetting parameter function</w:t>
      </w:r>
      <w:r w:rsidR="00AA5743" w:rsidRPr="00792F4E">
        <w:rPr>
          <w:rStyle w:val="shorttext"/>
          <w:color w:val="auto"/>
        </w:rPr>
        <w:t xml:space="preserve"> on smooth HOPG and glass substrates, respectively</w:t>
      </w:r>
      <w:r w:rsidR="00AA5743" w:rsidRPr="00792F4E">
        <w:rPr>
          <w:color w:val="auto"/>
        </w:rPr>
        <w:t>.</w:t>
      </w:r>
      <w:r w:rsidR="00B26872" w:rsidRPr="003A7A56">
        <w:rPr>
          <w:b/>
          <w:color w:val="auto"/>
        </w:rPr>
        <w:t xml:space="preserve"> </w:t>
      </w:r>
      <w:r w:rsidR="00B303B3">
        <w:t>The wettability inside the pores refers to the wettability on flat surfaces and provides some information about the influence of the pore roughness on adsorbate/adsorbent interactions.</w:t>
      </w:r>
    </w:p>
    <w:p w14:paraId="03FDA870" w14:textId="77777777" w:rsidR="00B303B3" w:rsidRPr="003A7A56" w:rsidRDefault="00B303B3" w:rsidP="009C658F">
      <w:pPr>
        <w:widowControl/>
        <w:rPr>
          <w:color w:val="auto"/>
        </w:rPr>
      </w:pPr>
    </w:p>
    <w:p w14:paraId="3A0DB1DD" w14:textId="7A3CF807" w:rsidR="00AA5743" w:rsidRDefault="00392764" w:rsidP="009C658F">
      <w:pPr>
        <w:widowControl/>
        <w:rPr>
          <w:color w:val="auto"/>
        </w:rPr>
      </w:pPr>
      <w:r w:rsidRPr="00392764">
        <w:rPr>
          <w:rStyle w:val="shorttext"/>
          <w:b/>
          <w:color w:val="auto"/>
        </w:rPr>
        <w:lastRenderedPageBreak/>
        <w:t>Figure 6</w:t>
      </w:r>
      <w:r w:rsidR="00AA5743" w:rsidRPr="003A7A56">
        <w:rPr>
          <w:rStyle w:val="shorttext"/>
          <w:b/>
          <w:color w:val="auto"/>
        </w:rPr>
        <w:t xml:space="preserve">: </w:t>
      </w:r>
      <w:r w:rsidR="00AA5743" w:rsidRPr="003A7A56">
        <w:rPr>
          <w:b/>
          <w:color w:val="auto"/>
        </w:rPr>
        <w:t xml:space="preserve">The roughness fractions </w:t>
      </w:r>
      <w:r w:rsidR="00AA5743" w:rsidRPr="00792F4E">
        <w:rPr>
          <w:b/>
          <w:i/>
          <w:color w:val="auto"/>
        </w:rPr>
        <w:t>f</w:t>
      </w:r>
      <w:r w:rsidR="00AA5743" w:rsidRPr="003A7A56">
        <w:rPr>
          <w:b/>
          <w:color w:val="auto"/>
        </w:rPr>
        <w:t xml:space="preserve"> calculated from </w:t>
      </w:r>
      <w:r w:rsidR="009C658F" w:rsidRPr="003A7A56">
        <w:rPr>
          <w:b/>
          <w:color w:val="auto"/>
        </w:rPr>
        <w:t>the Cassie</w:t>
      </w:r>
      <w:r w:rsidR="00AA5743" w:rsidRPr="003A7A56">
        <w:rPr>
          <w:b/>
          <w:color w:val="auto"/>
        </w:rPr>
        <w:t xml:space="preserve">-Baxter model </w:t>
      </w:r>
      <w:r w:rsidRPr="00392764">
        <w:rPr>
          <w:b/>
          <w:i/>
          <w:color w:val="auto"/>
        </w:rPr>
        <w:t>vs.</w:t>
      </w:r>
      <w:r w:rsidR="00AA5743" w:rsidRPr="003A7A56">
        <w:rPr>
          <w:b/>
          <w:color w:val="auto"/>
        </w:rPr>
        <w:t xml:space="preserve"> </w:t>
      </w:r>
      <w:r w:rsidR="000E0919">
        <w:rPr>
          <w:b/>
          <w:color w:val="auto"/>
        </w:rPr>
        <w:t xml:space="preserve">the </w:t>
      </w:r>
      <w:r w:rsidR="00AA5743" w:rsidRPr="003A7A56">
        <w:rPr>
          <w:b/>
          <w:color w:val="auto"/>
        </w:rPr>
        <w:t>microscopic wetting parameter</w:t>
      </w:r>
      <w:r w:rsidR="000E0919">
        <w:rPr>
          <w:b/>
          <w:color w:val="auto"/>
        </w:rPr>
        <w:t>.</w:t>
      </w:r>
      <w:r w:rsidR="00AA5743" w:rsidRPr="003A7A56">
        <w:rPr>
          <w:b/>
          <w:color w:val="auto"/>
        </w:rPr>
        <w:t xml:space="preserve"> </w:t>
      </w:r>
      <w:r w:rsidR="000E0919">
        <w:rPr>
          <w:color w:val="auto"/>
        </w:rPr>
        <w:t>F</w:t>
      </w:r>
      <w:r w:rsidR="00AA5743" w:rsidRPr="00792F4E">
        <w:rPr>
          <w:color w:val="auto"/>
        </w:rPr>
        <w:t>or (</w:t>
      </w:r>
      <w:r w:rsidR="00AA5743" w:rsidRPr="00DD5955">
        <w:rPr>
          <w:b/>
          <w:color w:val="auto"/>
        </w:rPr>
        <w:t>A</w:t>
      </w:r>
      <w:r w:rsidR="00AA5743" w:rsidRPr="00792F4E">
        <w:rPr>
          <w:color w:val="auto"/>
        </w:rPr>
        <w:t xml:space="preserve">) the </w:t>
      </w:r>
      <w:proofErr w:type="spellStart"/>
      <w:r w:rsidR="00AA5743" w:rsidRPr="00792F4E">
        <w:rPr>
          <w:color w:val="auto"/>
        </w:rPr>
        <w:t>nanoporous</w:t>
      </w:r>
      <w:proofErr w:type="spellEnd"/>
      <w:r w:rsidR="00AA5743" w:rsidRPr="00792F4E">
        <w:rPr>
          <w:color w:val="auto"/>
        </w:rPr>
        <w:t xml:space="preserve"> carbon (OMC) and (</w:t>
      </w:r>
      <w:r w:rsidR="00AA5743" w:rsidRPr="00DD5955">
        <w:rPr>
          <w:b/>
          <w:color w:val="auto"/>
        </w:rPr>
        <w:t>B</w:t>
      </w:r>
      <w:r w:rsidR="00AA5743" w:rsidRPr="00792F4E">
        <w:rPr>
          <w:color w:val="auto"/>
        </w:rPr>
        <w:t>) silica (SBA-15) matrix.</w:t>
      </w:r>
      <w:r w:rsidR="00AA5743" w:rsidRPr="003A7A56">
        <w:rPr>
          <w:color w:val="auto"/>
        </w:rPr>
        <w:t xml:space="preserve"> An application of</w:t>
      </w:r>
      <w:r w:rsidR="009A0738" w:rsidRPr="003A7A56">
        <w:rPr>
          <w:color w:val="auto"/>
        </w:rPr>
        <w:t xml:space="preserve"> the</w:t>
      </w:r>
      <w:r w:rsidR="00AA5743" w:rsidRPr="003A7A56">
        <w:rPr>
          <w:color w:val="auto"/>
        </w:rPr>
        <w:t xml:space="preserve"> Cassie-Baxter model of wettability </w:t>
      </w:r>
      <w:r w:rsidR="009C658F" w:rsidRPr="003A7A56">
        <w:rPr>
          <w:color w:val="auto"/>
        </w:rPr>
        <w:t xml:space="preserve">allows </w:t>
      </w:r>
      <w:r w:rsidR="000E0919">
        <w:rPr>
          <w:color w:val="auto"/>
        </w:rPr>
        <w:t xml:space="preserve">the </w:t>
      </w:r>
      <w:r w:rsidR="009C658F" w:rsidRPr="003A7A56">
        <w:rPr>
          <w:color w:val="auto"/>
        </w:rPr>
        <w:t>interpretation</w:t>
      </w:r>
      <w:r w:rsidR="00AA5743" w:rsidRPr="003A7A56">
        <w:rPr>
          <w:color w:val="auto"/>
        </w:rPr>
        <w:t xml:space="preserve"> of contact angles on rough porous substrate</w:t>
      </w:r>
      <w:r w:rsidR="009A0738" w:rsidRPr="003A7A56">
        <w:rPr>
          <w:color w:val="auto"/>
        </w:rPr>
        <w:t xml:space="preserve">s. The </w:t>
      </w:r>
      <w:r w:rsidR="009A0738" w:rsidRPr="00792F4E">
        <w:rPr>
          <w:i/>
          <w:color w:val="auto"/>
        </w:rPr>
        <w:t>f</w:t>
      </w:r>
      <w:r w:rsidR="009A0738" w:rsidRPr="003A7A56">
        <w:rPr>
          <w:color w:val="auto"/>
        </w:rPr>
        <w:t xml:space="preserve"> fractions</w:t>
      </w:r>
      <w:r w:rsidR="00AA5743" w:rsidRPr="003A7A56">
        <w:rPr>
          <w:color w:val="auto"/>
        </w:rPr>
        <w:t xml:space="preserve"> calculated</w:t>
      </w:r>
      <w:r w:rsidR="009A0738" w:rsidRPr="003A7A56">
        <w:rPr>
          <w:color w:val="auto"/>
        </w:rPr>
        <w:t xml:space="preserve"> from this model</w:t>
      </w:r>
      <w:r w:rsidR="00AA5743" w:rsidRPr="003A7A56">
        <w:rPr>
          <w:color w:val="auto"/>
        </w:rPr>
        <w:t xml:space="preserve"> describe</w:t>
      </w:r>
      <w:r w:rsidR="009A0738" w:rsidRPr="003A7A56">
        <w:rPr>
          <w:color w:val="auto"/>
        </w:rPr>
        <w:t xml:space="preserve"> the percent</w:t>
      </w:r>
      <w:r w:rsidR="000E0919">
        <w:rPr>
          <w:color w:val="auto"/>
        </w:rPr>
        <w:t>age of</w:t>
      </w:r>
      <w:r w:rsidR="009A0738" w:rsidRPr="003A7A56">
        <w:rPr>
          <w:color w:val="auto"/>
        </w:rPr>
        <w:t xml:space="preserve"> contributions </w:t>
      </w:r>
      <w:r w:rsidR="00AA5743" w:rsidRPr="003A7A56">
        <w:rPr>
          <w:color w:val="auto"/>
        </w:rPr>
        <w:t xml:space="preserve">of </w:t>
      </w:r>
      <w:r w:rsidR="00B303B3">
        <w:rPr>
          <w:color w:val="auto"/>
        </w:rPr>
        <w:t xml:space="preserve">the </w:t>
      </w:r>
      <w:r w:rsidR="00AA5743" w:rsidRPr="003A7A56">
        <w:rPr>
          <w:color w:val="auto"/>
        </w:rPr>
        <w:t>porous wall which are in direct contact with</w:t>
      </w:r>
      <w:r w:rsidR="009A0738" w:rsidRPr="003A7A56">
        <w:rPr>
          <w:color w:val="auto"/>
        </w:rPr>
        <w:t xml:space="preserve"> the</w:t>
      </w:r>
      <w:r w:rsidR="00AA5743" w:rsidRPr="003A7A56">
        <w:rPr>
          <w:color w:val="auto"/>
        </w:rPr>
        <w:t xml:space="preserve"> liquid surface.</w:t>
      </w:r>
    </w:p>
    <w:p w14:paraId="314E61FB" w14:textId="77777777" w:rsidR="0038271A" w:rsidRPr="003A7A56" w:rsidRDefault="0038271A" w:rsidP="009C658F">
      <w:pPr>
        <w:widowControl/>
        <w:rPr>
          <w:color w:val="auto"/>
        </w:rPr>
      </w:pPr>
    </w:p>
    <w:p w14:paraId="60E8F1AF" w14:textId="3C321AE0" w:rsidR="009A0738" w:rsidRPr="003A7A56" w:rsidRDefault="00392764" w:rsidP="009C658F">
      <w:pPr>
        <w:widowControl/>
        <w:rPr>
          <w:b/>
          <w:color w:val="auto"/>
        </w:rPr>
      </w:pPr>
      <w:r w:rsidRPr="00392764">
        <w:rPr>
          <w:rStyle w:val="shorttext"/>
          <w:b/>
          <w:color w:val="auto"/>
        </w:rPr>
        <w:t>Figure 7</w:t>
      </w:r>
      <w:r w:rsidR="009A0738" w:rsidRPr="003A7A56">
        <w:rPr>
          <w:rStyle w:val="shorttext"/>
          <w:b/>
          <w:color w:val="auto"/>
        </w:rPr>
        <w:t xml:space="preserve">: </w:t>
      </w:r>
      <w:r w:rsidR="009A0738" w:rsidRPr="003A7A56">
        <w:rPr>
          <w:b/>
          <w:color w:val="auto"/>
        </w:rPr>
        <w:t>Temperature dependences of electric capacitance of D</w:t>
      </w:r>
      <w:r w:rsidR="009A0738" w:rsidRPr="003A7A56">
        <w:rPr>
          <w:b/>
          <w:color w:val="auto"/>
          <w:vertAlign w:val="subscript"/>
        </w:rPr>
        <w:t>2</w:t>
      </w:r>
      <w:r w:rsidR="009A0738" w:rsidRPr="003A7A56">
        <w:rPr>
          <w:b/>
          <w:color w:val="auto"/>
        </w:rPr>
        <w:t>O water confined inside the OMC and SBA-15 porous matrix.</w:t>
      </w:r>
      <w:r w:rsidR="00B26872" w:rsidRPr="00792F4E">
        <w:rPr>
          <w:color w:val="auto"/>
        </w:rPr>
        <w:t xml:space="preserve"> </w:t>
      </w:r>
      <w:r w:rsidR="000E0919">
        <w:rPr>
          <w:color w:val="auto"/>
        </w:rPr>
        <w:t>The (</w:t>
      </w:r>
      <w:r w:rsidR="000E0919" w:rsidRPr="00792F4E">
        <w:rPr>
          <w:b/>
          <w:color w:val="auto"/>
        </w:rPr>
        <w:t>A</w:t>
      </w:r>
      <w:r w:rsidR="000E0919">
        <w:rPr>
          <w:color w:val="auto"/>
        </w:rPr>
        <w:t>) OMC and the (</w:t>
      </w:r>
      <w:r w:rsidR="000E0919" w:rsidRPr="00792F4E">
        <w:rPr>
          <w:b/>
          <w:color w:val="auto"/>
        </w:rPr>
        <w:t>B</w:t>
      </w:r>
      <w:r w:rsidR="000E0919">
        <w:rPr>
          <w:color w:val="auto"/>
        </w:rPr>
        <w:t>) SBA-15 porous matrix. The i</w:t>
      </w:r>
      <w:r w:rsidR="009A0738" w:rsidRPr="003A7A56">
        <w:rPr>
          <w:color w:val="auto"/>
        </w:rPr>
        <w:t xml:space="preserve">nterpretation of </w:t>
      </w:r>
      <w:r w:rsidR="00852884">
        <w:rPr>
          <w:color w:val="auto"/>
        </w:rPr>
        <w:t xml:space="preserve">the </w:t>
      </w:r>
      <w:r w:rsidR="009A0738" w:rsidRPr="00792F4E">
        <w:rPr>
          <w:i/>
          <w:color w:val="auto"/>
        </w:rPr>
        <w:t>C</w:t>
      </w:r>
      <w:r w:rsidR="00B303B3">
        <w:rPr>
          <w:color w:val="auto"/>
        </w:rPr>
        <w:t>-</w:t>
      </w:r>
      <w:r w:rsidR="009A0738" w:rsidRPr="003A7A56">
        <w:rPr>
          <w:color w:val="auto"/>
        </w:rPr>
        <w:t xml:space="preserve">T function allows </w:t>
      </w:r>
      <w:r w:rsidR="00852884">
        <w:rPr>
          <w:color w:val="auto"/>
        </w:rPr>
        <w:t xml:space="preserve">the </w:t>
      </w:r>
      <w:r w:rsidR="009A0738" w:rsidRPr="003A7A56">
        <w:rPr>
          <w:color w:val="auto"/>
        </w:rPr>
        <w:t xml:space="preserve">identification </w:t>
      </w:r>
      <w:r w:rsidR="00852884">
        <w:rPr>
          <w:color w:val="auto"/>
        </w:rPr>
        <w:t xml:space="preserve">of </w:t>
      </w:r>
      <w:r w:rsidR="009A0738" w:rsidRPr="003A7A56">
        <w:rPr>
          <w:color w:val="auto"/>
        </w:rPr>
        <w:t xml:space="preserve">the temperature of </w:t>
      </w:r>
      <w:r w:rsidR="00852884">
        <w:rPr>
          <w:color w:val="auto"/>
        </w:rPr>
        <w:t xml:space="preserve">the </w:t>
      </w:r>
      <w:r w:rsidR="009A0738" w:rsidRPr="003A7A56">
        <w:rPr>
          <w:color w:val="auto"/>
        </w:rPr>
        <w:t>phase transition of D</w:t>
      </w:r>
      <w:r w:rsidR="009A0738" w:rsidRPr="003A7A56">
        <w:rPr>
          <w:color w:val="auto"/>
          <w:vertAlign w:val="subscript"/>
        </w:rPr>
        <w:t>2</w:t>
      </w:r>
      <w:r w:rsidR="009C658F" w:rsidRPr="003A7A56">
        <w:rPr>
          <w:color w:val="auto"/>
        </w:rPr>
        <w:t>O in</w:t>
      </w:r>
      <w:r w:rsidR="007B109A" w:rsidRPr="003A7A56">
        <w:rPr>
          <w:color w:val="auto"/>
        </w:rPr>
        <w:t xml:space="preserve"> pores and</w:t>
      </w:r>
      <w:r w:rsidR="009A0738" w:rsidRPr="003A7A56">
        <w:rPr>
          <w:color w:val="auto"/>
        </w:rPr>
        <w:t xml:space="preserve"> in the bulk occurring in the studied system. A</w:t>
      </w:r>
      <w:r w:rsidR="007B109A" w:rsidRPr="003A7A56">
        <w:rPr>
          <w:color w:val="auto"/>
        </w:rPr>
        <w:t>n increase in</w:t>
      </w:r>
      <w:r w:rsidR="009A0738" w:rsidRPr="003A7A56">
        <w:rPr>
          <w:color w:val="auto"/>
        </w:rPr>
        <w:t xml:space="preserve"> </w:t>
      </w:r>
      <w:r w:rsidR="009A0738" w:rsidRPr="00792F4E">
        <w:rPr>
          <w:i/>
          <w:color w:val="auto"/>
        </w:rPr>
        <w:t>C</w:t>
      </w:r>
      <w:r w:rsidR="00B303B3">
        <w:rPr>
          <w:color w:val="auto"/>
        </w:rPr>
        <w:t>-</w:t>
      </w:r>
      <w:r w:rsidR="009A0738" w:rsidRPr="003A7A56">
        <w:rPr>
          <w:color w:val="auto"/>
        </w:rPr>
        <w:t xml:space="preserve">T function </w:t>
      </w:r>
      <w:r w:rsidR="00B303B3">
        <w:rPr>
          <w:color w:val="auto"/>
        </w:rPr>
        <w:t>lead to</w:t>
      </w:r>
      <w:r w:rsidR="009A0738" w:rsidRPr="003A7A56">
        <w:rPr>
          <w:color w:val="auto"/>
        </w:rPr>
        <w:t xml:space="preserve"> the </w:t>
      </w:r>
      <w:r w:rsidR="00B303B3">
        <w:rPr>
          <w:color w:val="auto"/>
        </w:rPr>
        <w:t xml:space="preserve">increase in </w:t>
      </w:r>
      <w:r w:rsidR="009A0738" w:rsidRPr="003A7A56">
        <w:rPr>
          <w:color w:val="auto"/>
        </w:rPr>
        <w:t>melting point for both bulk water and confined water inside the pores. The value of the melting point</w:t>
      </w:r>
      <w:r w:rsidR="00852884">
        <w:rPr>
          <w:color w:val="auto"/>
        </w:rPr>
        <w:t>’s</w:t>
      </w:r>
      <w:r w:rsidR="009A0738" w:rsidRPr="003A7A56">
        <w:rPr>
          <w:color w:val="auto"/>
        </w:rPr>
        <w:t xml:space="preserve"> shift in pores relative to the bulk is dependent on the host/guest molecular interactions.</w:t>
      </w:r>
    </w:p>
    <w:p w14:paraId="638CBDDC" w14:textId="77777777" w:rsidR="009A0738" w:rsidRPr="003A7A56" w:rsidRDefault="009A0738" w:rsidP="009C658F">
      <w:pPr>
        <w:widowControl/>
        <w:rPr>
          <w:color w:val="auto"/>
        </w:rPr>
      </w:pPr>
    </w:p>
    <w:p w14:paraId="187065FB" w14:textId="2E5EEFE4" w:rsidR="009A0738" w:rsidRPr="003A7A56" w:rsidRDefault="00392764" w:rsidP="009C658F">
      <w:pPr>
        <w:widowControl/>
        <w:rPr>
          <w:color w:val="auto"/>
          <w:szCs w:val="22"/>
        </w:rPr>
      </w:pPr>
      <w:r w:rsidRPr="00392764">
        <w:rPr>
          <w:b/>
          <w:color w:val="auto"/>
        </w:rPr>
        <w:t>Table 1</w:t>
      </w:r>
      <w:r w:rsidR="009A0738" w:rsidRPr="003A7A56">
        <w:rPr>
          <w:b/>
          <w:color w:val="auto"/>
        </w:rPr>
        <w:t>:</w:t>
      </w:r>
      <w:r w:rsidR="009A0738" w:rsidRPr="003A7A56">
        <w:rPr>
          <w:b/>
          <w:color w:val="auto"/>
          <w:szCs w:val="20"/>
        </w:rPr>
        <w:t xml:space="preserve"> </w:t>
      </w:r>
      <w:r w:rsidR="009A0738" w:rsidRPr="003A7A56">
        <w:rPr>
          <w:b/>
          <w:color w:val="auto"/>
        </w:rPr>
        <w:t xml:space="preserve">The values of textural parameters describing </w:t>
      </w:r>
      <w:r w:rsidR="00852884">
        <w:rPr>
          <w:b/>
          <w:color w:val="auto"/>
        </w:rPr>
        <w:t xml:space="preserve">a </w:t>
      </w:r>
      <w:r w:rsidR="009A0738" w:rsidRPr="003A7A56">
        <w:rPr>
          <w:b/>
          <w:color w:val="auto"/>
        </w:rPr>
        <w:t xml:space="preserve">porous structure of ordered </w:t>
      </w:r>
      <w:proofErr w:type="spellStart"/>
      <w:r w:rsidR="009A0738" w:rsidRPr="003A7A56">
        <w:rPr>
          <w:b/>
          <w:color w:val="auto"/>
        </w:rPr>
        <w:t>nanoporous</w:t>
      </w:r>
      <w:proofErr w:type="spellEnd"/>
      <w:r w:rsidR="009A0738" w:rsidRPr="003A7A56">
        <w:rPr>
          <w:b/>
          <w:color w:val="auto"/>
        </w:rPr>
        <w:t xml:space="preserve"> carbon and SBA-15 silica calculated from N</w:t>
      </w:r>
      <w:r w:rsidR="009A0738" w:rsidRPr="003A7A56">
        <w:rPr>
          <w:b/>
          <w:color w:val="auto"/>
          <w:vertAlign w:val="subscript"/>
        </w:rPr>
        <w:t>2</w:t>
      </w:r>
      <w:r w:rsidR="009A0738" w:rsidRPr="003A7A56">
        <w:rPr>
          <w:b/>
          <w:color w:val="auto"/>
        </w:rPr>
        <w:t xml:space="preserve"> sorption isotherms</w:t>
      </w:r>
      <w:r w:rsidR="009A0738" w:rsidRPr="00792F4E">
        <w:rPr>
          <w:b/>
          <w:color w:val="auto"/>
        </w:rPr>
        <w:t>.</w:t>
      </w:r>
      <w:r w:rsidR="009A0738" w:rsidRPr="003A7A56">
        <w:rPr>
          <w:color w:val="auto"/>
        </w:rPr>
        <w:t xml:space="preserve"> </w:t>
      </w:r>
      <w:proofErr w:type="spellStart"/>
      <w:r w:rsidR="009A0738" w:rsidRPr="00792F4E">
        <w:rPr>
          <w:b/>
          <w:i/>
          <w:color w:val="auto"/>
          <w:vertAlign w:val="superscript"/>
        </w:rPr>
        <w:t>a</w:t>
      </w:r>
      <w:r w:rsidR="009A0738" w:rsidRPr="003A7A56">
        <w:rPr>
          <w:color w:val="auto"/>
        </w:rPr>
        <w:t>BET</w:t>
      </w:r>
      <w:proofErr w:type="spellEnd"/>
      <w:r w:rsidR="009A0738" w:rsidRPr="003A7A56">
        <w:rPr>
          <w:color w:val="auto"/>
        </w:rPr>
        <w:t xml:space="preserve"> surface area calculated using experimental points at the relative pressure of (</w:t>
      </w:r>
      <w:r w:rsidR="009A0738" w:rsidRPr="00816CA6">
        <w:rPr>
          <w:color w:val="auto"/>
        </w:rPr>
        <w:t>P</w:t>
      </w:r>
      <w:r w:rsidR="009A0738" w:rsidRPr="003A7A56">
        <w:rPr>
          <w:color w:val="auto"/>
        </w:rPr>
        <w:t>/</w:t>
      </w:r>
      <w:r w:rsidR="009A0738" w:rsidRPr="00816CA6">
        <w:rPr>
          <w:color w:val="auto"/>
        </w:rPr>
        <w:t>P</w:t>
      </w:r>
      <w:r w:rsidR="009A0738" w:rsidRPr="00816CA6">
        <w:rPr>
          <w:color w:val="auto"/>
          <w:vertAlign w:val="subscript"/>
        </w:rPr>
        <w:t>0</w:t>
      </w:r>
      <w:r w:rsidR="009A0738" w:rsidRPr="003A7A56">
        <w:rPr>
          <w:color w:val="auto"/>
        </w:rPr>
        <w:t>) 0.035</w:t>
      </w:r>
      <w:r w:rsidR="00852884">
        <w:rPr>
          <w:color w:val="auto"/>
        </w:rPr>
        <w:t xml:space="preserve"> </w:t>
      </w:r>
      <w:r w:rsidR="009A0738" w:rsidRPr="003A7A56">
        <w:rPr>
          <w:color w:val="auto"/>
        </w:rPr>
        <w:t>-</w:t>
      </w:r>
      <w:r w:rsidR="00852884">
        <w:rPr>
          <w:color w:val="auto"/>
        </w:rPr>
        <w:t xml:space="preserve"> </w:t>
      </w:r>
      <w:r w:rsidR="009A0738" w:rsidRPr="003A7A56">
        <w:rPr>
          <w:color w:val="auto"/>
        </w:rPr>
        <w:t>0.31</w:t>
      </w:r>
      <w:r w:rsidR="00852884">
        <w:rPr>
          <w:color w:val="auto"/>
        </w:rPr>
        <w:t>,</w:t>
      </w:r>
      <w:r w:rsidR="009A0738" w:rsidRPr="003A7A56">
        <w:rPr>
          <w:color w:val="auto"/>
        </w:rPr>
        <w:t xml:space="preserve"> where </w:t>
      </w:r>
      <w:r w:rsidR="009A0738" w:rsidRPr="00816CA6">
        <w:rPr>
          <w:color w:val="auto"/>
        </w:rPr>
        <w:t>P</w:t>
      </w:r>
      <w:r w:rsidR="009A0738" w:rsidRPr="003A7A56">
        <w:rPr>
          <w:color w:val="auto"/>
        </w:rPr>
        <w:t xml:space="preserve"> and </w:t>
      </w:r>
      <w:r w:rsidR="009A0738" w:rsidRPr="00816CA6">
        <w:rPr>
          <w:color w:val="auto"/>
        </w:rPr>
        <w:t>P</w:t>
      </w:r>
      <w:r w:rsidR="009A0738" w:rsidRPr="00816CA6">
        <w:rPr>
          <w:color w:val="auto"/>
          <w:vertAlign w:val="subscript"/>
        </w:rPr>
        <w:t>0</w:t>
      </w:r>
      <w:r w:rsidR="009A0738" w:rsidRPr="00792F4E">
        <w:rPr>
          <w:color w:val="auto"/>
        </w:rPr>
        <w:t xml:space="preserve"> </w:t>
      </w:r>
      <w:r w:rsidR="009A0738" w:rsidRPr="003A7A56">
        <w:rPr>
          <w:color w:val="auto"/>
        </w:rPr>
        <w:t>are denoted as the equilibrium and saturation pressure of nitrogen</w:t>
      </w:r>
      <w:r w:rsidR="00816CA6">
        <w:rPr>
          <w:color w:val="auto"/>
        </w:rPr>
        <w:t>.</w:t>
      </w:r>
      <w:r w:rsidR="009A0738" w:rsidRPr="003A7A56">
        <w:rPr>
          <w:color w:val="auto"/>
        </w:rPr>
        <w:t xml:space="preserve"> </w:t>
      </w:r>
      <w:proofErr w:type="spellStart"/>
      <w:r w:rsidR="009A0738" w:rsidRPr="00792F4E">
        <w:rPr>
          <w:b/>
          <w:i/>
          <w:color w:val="auto"/>
          <w:vertAlign w:val="superscript"/>
        </w:rPr>
        <w:t>b</w:t>
      </w:r>
      <w:r w:rsidR="009A0738" w:rsidRPr="003A7A56">
        <w:rPr>
          <w:color w:val="auto"/>
        </w:rPr>
        <w:t>Surface</w:t>
      </w:r>
      <w:proofErr w:type="spellEnd"/>
      <w:r w:rsidR="009A0738" w:rsidRPr="003A7A56">
        <w:rPr>
          <w:color w:val="auto"/>
        </w:rPr>
        <w:t xml:space="preserve"> area and pore volume of micropores calculated by </w:t>
      </w:r>
      <w:r w:rsidR="00B303B3">
        <w:rPr>
          <w:color w:val="auto"/>
        </w:rPr>
        <w:t xml:space="preserve">the </w:t>
      </w:r>
      <w:r w:rsidR="009A0738" w:rsidRPr="003A7A56">
        <w:rPr>
          <w:color w:val="auto"/>
        </w:rPr>
        <w:t xml:space="preserve">t-plot method with </w:t>
      </w:r>
      <w:r w:rsidR="00045D47">
        <w:rPr>
          <w:color w:val="auto"/>
        </w:rPr>
        <w:t xml:space="preserve">a </w:t>
      </w:r>
      <w:r w:rsidR="009A0738" w:rsidRPr="003A7A56">
        <w:rPr>
          <w:color w:val="auto"/>
        </w:rPr>
        <w:t>fitted statistical thickness in the range from 3.56 to 4.86 Å</w:t>
      </w:r>
      <w:r w:rsidR="00816CA6">
        <w:rPr>
          <w:color w:val="auto"/>
        </w:rPr>
        <w:t>.</w:t>
      </w:r>
      <w:r w:rsidR="009A0738" w:rsidRPr="003A7A56">
        <w:rPr>
          <w:color w:val="auto"/>
        </w:rPr>
        <w:t xml:space="preserve"> </w:t>
      </w:r>
      <w:proofErr w:type="spellStart"/>
      <w:r w:rsidR="009A0738" w:rsidRPr="00792F4E">
        <w:rPr>
          <w:b/>
          <w:i/>
          <w:color w:val="auto"/>
          <w:vertAlign w:val="superscript"/>
        </w:rPr>
        <w:t>c</w:t>
      </w:r>
      <w:r w:rsidR="009A0738" w:rsidRPr="003A7A56">
        <w:rPr>
          <w:color w:val="auto"/>
        </w:rPr>
        <w:t>Total</w:t>
      </w:r>
      <w:proofErr w:type="spellEnd"/>
      <w:r w:rsidR="009A0738" w:rsidRPr="003A7A56">
        <w:rPr>
          <w:color w:val="auto"/>
        </w:rPr>
        <w:t xml:space="preserve"> pore volume calculated by 0,0015468 </w:t>
      </w:r>
      <w:r w:rsidR="00816CA6">
        <w:rPr>
          <w:color w:val="auto"/>
        </w:rPr>
        <w:t>x</w:t>
      </w:r>
      <w:r w:rsidR="009A0738" w:rsidRPr="003A7A56">
        <w:rPr>
          <w:color w:val="auto"/>
        </w:rPr>
        <w:t xml:space="preserve"> </w:t>
      </w:r>
      <w:r w:rsidR="00816CA6">
        <w:rPr>
          <w:color w:val="auto"/>
        </w:rPr>
        <w:t xml:space="preserve">the </w:t>
      </w:r>
      <w:r w:rsidR="009A0738" w:rsidRPr="003A7A56">
        <w:rPr>
          <w:color w:val="auto"/>
        </w:rPr>
        <w:t>amount of nitrogen adsorbed at P/P</w:t>
      </w:r>
      <w:r w:rsidR="009A0738" w:rsidRPr="003A7A56">
        <w:rPr>
          <w:color w:val="auto"/>
          <w:vertAlign w:val="subscript"/>
        </w:rPr>
        <w:t>0</w:t>
      </w:r>
      <w:r w:rsidR="00816CA6" w:rsidRPr="00792F4E">
        <w:rPr>
          <w:color w:val="auto"/>
        </w:rPr>
        <w:t xml:space="preserve"> </w:t>
      </w:r>
      <w:r w:rsidR="009A0738" w:rsidRPr="003A7A56">
        <w:rPr>
          <w:color w:val="auto"/>
        </w:rPr>
        <w:t>=</w:t>
      </w:r>
      <w:r w:rsidR="00816CA6">
        <w:rPr>
          <w:color w:val="auto"/>
        </w:rPr>
        <w:t xml:space="preserve"> </w:t>
      </w:r>
      <w:r w:rsidR="009A0738" w:rsidRPr="003A7A56">
        <w:rPr>
          <w:color w:val="auto"/>
        </w:rPr>
        <w:t>0.99</w:t>
      </w:r>
      <w:r w:rsidR="00816CA6">
        <w:rPr>
          <w:color w:val="auto"/>
        </w:rPr>
        <w:t>.</w:t>
      </w:r>
      <w:r w:rsidR="009A0738" w:rsidRPr="003A7A56">
        <w:rPr>
          <w:color w:val="auto"/>
        </w:rPr>
        <w:t xml:space="preserve"> </w:t>
      </w:r>
      <w:proofErr w:type="spellStart"/>
      <w:r w:rsidR="009A0738" w:rsidRPr="00792F4E">
        <w:rPr>
          <w:b/>
          <w:color w:val="auto"/>
          <w:vertAlign w:val="superscript"/>
        </w:rPr>
        <w:t>d</w:t>
      </w:r>
      <w:r w:rsidR="009A0738" w:rsidRPr="003A7A56">
        <w:rPr>
          <w:color w:val="auto"/>
        </w:rPr>
        <w:t>Hydraulic</w:t>
      </w:r>
      <w:proofErr w:type="spellEnd"/>
      <w:r w:rsidR="009A0738" w:rsidRPr="003A7A56">
        <w:rPr>
          <w:color w:val="auto"/>
        </w:rPr>
        <w:t xml:space="preserve"> pore diameters calculated from the BET surface areas and pore volumes according to the</w:t>
      </w:r>
      <w:r>
        <w:rPr>
          <w:color w:val="auto"/>
        </w:rPr>
        <w:t xml:space="preserve"> </w:t>
      </w:r>
      <w:r w:rsidR="009A0738" w:rsidRPr="003A7A56">
        <w:rPr>
          <w:color w:val="auto"/>
        </w:rPr>
        <w:t xml:space="preserve">equation: </w:t>
      </w:r>
      <w:r w:rsidR="009A0738" w:rsidRPr="00792F4E">
        <w:rPr>
          <w:i/>
          <w:color w:val="auto"/>
        </w:rPr>
        <w:t>D</w:t>
      </w:r>
      <w:r w:rsidR="009A0738" w:rsidRPr="00792F4E">
        <w:rPr>
          <w:i/>
          <w:color w:val="auto"/>
          <w:vertAlign w:val="subscript"/>
        </w:rPr>
        <w:t>h</w:t>
      </w:r>
      <w:r w:rsidR="00816CA6">
        <w:rPr>
          <w:color w:val="auto"/>
        </w:rPr>
        <w:t xml:space="preserve"> </w:t>
      </w:r>
      <w:r w:rsidR="009A0738" w:rsidRPr="003A7A56">
        <w:rPr>
          <w:color w:val="auto"/>
        </w:rPr>
        <w:t>=</w:t>
      </w:r>
      <w:r w:rsidR="00816CA6">
        <w:rPr>
          <w:color w:val="auto"/>
        </w:rPr>
        <w:t xml:space="preserve"> </w:t>
      </w:r>
      <w:r w:rsidR="009A0738" w:rsidRPr="003A7A56">
        <w:rPr>
          <w:color w:val="auto"/>
        </w:rPr>
        <w:t>4</w:t>
      </w:r>
      <w:r w:rsidR="009A0738" w:rsidRPr="00792F4E">
        <w:rPr>
          <w:i/>
          <w:color w:val="auto"/>
        </w:rPr>
        <w:t>V</w:t>
      </w:r>
      <w:r w:rsidR="009A0738" w:rsidRPr="003A7A56">
        <w:rPr>
          <w:color w:val="auto"/>
        </w:rPr>
        <w:t>/</w:t>
      </w:r>
      <w:r w:rsidR="009A0738" w:rsidRPr="00792F4E">
        <w:rPr>
          <w:i/>
          <w:color w:val="auto"/>
        </w:rPr>
        <w:t>S</w:t>
      </w:r>
      <w:r w:rsidR="00816CA6">
        <w:rPr>
          <w:color w:val="auto"/>
        </w:rPr>
        <w:t>.</w:t>
      </w:r>
      <w:r w:rsidR="009A0738" w:rsidRPr="003A7A56">
        <w:rPr>
          <w:color w:val="auto"/>
        </w:rPr>
        <w:t xml:space="preserve"> </w:t>
      </w:r>
      <w:proofErr w:type="spellStart"/>
      <w:r w:rsidR="009A0738" w:rsidRPr="00792F4E">
        <w:rPr>
          <w:b/>
          <w:color w:val="auto"/>
          <w:vertAlign w:val="superscript"/>
        </w:rPr>
        <w:t>e</w:t>
      </w:r>
      <w:r w:rsidR="009A0738" w:rsidRPr="003A7A56">
        <w:rPr>
          <w:color w:val="auto"/>
        </w:rPr>
        <w:t>The</w:t>
      </w:r>
      <w:proofErr w:type="spellEnd"/>
      <w:r w:rsidR="009A0738" w:rsidRPr="003A7A56">
        <w:rPr>
          <w:color w:val="auto"/>
        </w:rPr>
        <w:t xml:space="preserve"> pore diameter estimated from </w:t>
      </w:r>
      <w:r w:rsidR="00816CA6">
        <w:rPr>
          <w:color w:val="auto"/>
        </w:rPr>
        <w:t xml:space="preserve">the </w:t>
      </w:r>
      <w:r w:rsidR="009A0738" w:rsidRPr="003A7A56">
        <w:rPr>
          <w:color w:val="auto"/>
        </w:rPr>
        <w:t xml:space="preserve">PSD maximum of </w:t>
      </w:r>
      <w:r w:rsidR="00816CA6">
        <w:rPr>
          <w:color w:val="auto"/>
        </w:rPr>
        <w:t xml:space="preserve">the </w:t>
      </w:r>
      <w:r w:rsidR="009A0738" w:rsidRPr="003A7A56">
        <w:rPr>
          <w:color w:val="auto"/>
        </w:rPr>
        <w:t xml:space="preserve">nonlocal density functional theory (NLDFT). NLDFT calculations were performed using </w:t>
      </w:r>
      <w:r w:rsidR="00816CA6">
        <w:rPr>
          <w:color w:val="auto"/>
        </w:rPr>
        <w:t xml:space="preserve">a </w:t>
      </w:r>
      <w:r w:rsidR="009A0738" w:rsidRPr="003A7A56">
        <w:rPr>
          <w:color w:val="auto"/>
        </w:rPr>
        <w:t>nonnegative regularization of 0.001 and the cylindrical geometry of pores as a model of carbon porosity</w:t>
      </w:r>
      <w:r w:rsidR="00816CA6">
        <w:rPr>
          <w:color w:val="auto"/>
        </w:rPr>
        <w:t>.</w:t>
      </w:r>
      <w:r w:rsidR="009A0738" w:rsidRPr="003A7A56">
        <w:rPr>
          <w:color w:val="auto"/>
        </w:rPr>
        <w:t xml:space="preserve"> </w:t>
      </w:r>
      <w:proofErr w:type="spellStart"/>
      <w:r w:rsidR="009A0738" w:rsidRPr="00792F4E">
        <w:rPr>
          <w:b/>
          <w:color w:val="auto"/>
          <w:vertAlign w:val="superscript"/>
        </w:rPr>
        <w:t>f</w:t>
      </w:r>
      <w:r w:rsidR="009A0738" w:rsidRPr="003A7A56">
        <w:rPr>
          <w:color w:val="auto"/>
        </w:rPr>
        <w:t>The</w:t>
      </w:r>
      <w:proofErr w:type="spellEnd"/>
      <w:r w:rsidR="009A0738" w:rsidRPr="003A7A56">
        <w:rPr>
          <w:color w:val="auto"/>
        </w:rPr>
        <w:t xml:space="preserve"> pore diameter estimated from </w:t>
      </w:r>
      <w:r w:rsidR="00816CA6">
        <w:rPr>
          <w:color w:val="auto"/>
        </w:rPr>
        <w:t xml:space="preserve">the </w:t>
      </w:r>
      <w:r w:rsidR="009A0738" w:rsidRPr="003A7A56">
        <w:rPr>
          <w:color w:val="auto"/>
        </w:rPr>
        <w:t>BJH method (the same results for adsorption and desorption data)</w:t>
      </w:r>
      <w:r w:rsidR="00816CA6">
        <w:rPr>
          <w:color w:val="auto"/>
        </w:rPr>
        <w:t>.</w:t>
      </w:r>
      <w:r w:rsidR="009A0738" w:rsidRPr="003A7A56">
        <w:rPr>
          <w:color w:val="auto"/>
        </w:rPr>
        <w:t xml:space="preserve"> *</w:t>
      </w:r>
      <w:r w:rsidR="00816CA6">
        <w:rPr>
          <w:color w:val="auto"/>
        </w:rPr>
        <w:t>T</w:t>
      </w:r>
      <w:r w:rsidR="009A0738" w:rsidRPr="003A7A56">
        <w:rPr>
          <w:color w:val="auto"/>
        </w:rPr>
        <w:t xml:space="preserve">he lack </w:t>
      </w:r>
      <w:r w:rsidR="009C658F" w:rsidRPr="003A7A56">
        <w:rPr>
          <w:color w:val="auto"/>
        </w:rPr>
        <w:t>of values</w:t>
      </w:r>
      <w:r w:rsidR="009A0738" w:rsidRPr="003A7A56">
        <w:rPr>
          <w:color w:val="auto"/>
        </w:rPr>
        <w:t xml:space="preserve"> </w:t>
      </w:r>
      <w:r w:rsidR="009C658F" w:rsidRPr="003A7A56">
        <w:rPr>
          <w:color w:val="auto"/>
        </w:rPr>
        <w:t>of pore</w:t>
      </w:r>
      <w:r w:rsidR="009A0738" w:rsidRPr="003A7A56">
        <w:rPr>
          <w:color w:val="auto"/>
        </w:rPr>
        <w:t xml:space="preserve"> diameters of SBA-15 estimated from </w:t>
      </w:r>
      <w:r w:rsidR="009C658F" w:rsidRPr="003A7A56">
        <w:rPr>
          <w:color w:val="auto"/>
        </w:rPr>
        <w:t>the NLDFT</w:t>
      </w:r>
      <w:r w:rsidR="009A0738" w:rsidRPr="003A7A56">
        <w:rPr>
          <w:color w:val="auto"/>
        </w:rPr>
        <w:t xml:space="preserve"> method. </w:t>
      </w:r>
    </w:p>
    <w:p w14:paraId="05271019" w14:textId="295C815B" w:rsidR="005005AC" w:rsidRPr="003A7A56" w:rsidRDefault="005005AC" w:rsidP="009C658F">
      <w:pPr>
        <w:widowControl/>
        <w:rPr>
          <w:color w:val="auto"/>
        </w:rPr>
      </w:pPr>
    </w:p>
    <w:p w14:paraId="46A1416F" w14:textId="77777777" w:rsidR="007A4DD6" w:rsidRPr="003A7A56" w:rsidRDefault="006305D7" w:rsidP="009C658F">
      <w:pPr>
        <w:widowControl/>
        <w:rPr>
          <w:bCs/>
          <w:color w:val="auto"/>
        </w:rPr>
      </w:pPr>
      <w:r w:rsidRPr="003A7A56">
        <w:rPr>
          <w:b/>
          <w:color w:val="auto"/>
        </w:rPr>
        <w:t>DISCUSSION</w:t>
      </w:r>
      <w:r w:rsidRPr="003A7A56">
        <w:rPr>
          <w:b/>
          <w:bCs/>
          <w:color w:val="auto"/>
        </w:rPr>
        <w:t xml:space="preserve">: </w:t>
      </w:r>
    </w:p>
    <w:p w14:paraId="7AC44D9E" w14:textId="552CCF87" w:rsidR="007B109A" w:rsidRPr="003A7A56" w:rsidRDefault="007B109A" w:rsidP="009C658F">
      <w:pPr>
        <w:widowControl/>
        <w:rPr>
          <w:color w:val="auto"/>
        </w:rPr>
      </w:pPr>
      <w:r w:rsidRPr="003A7A56">
        <w:rPr>
          <w:color w:val="auto"/>
        </w:rPr>
        <w:t xml:space="preserve">The critical steps during </w:t>
      </w:r>
      <w:r w:rsidR="00A2380C" w:rsidRPr="003A7A56">
        <w:rPr>
          <w:color w:val="auto"/>
        </w:rPr>
        <w:t xml:space="preserve">the </w:t>
      </w:r>
      <w:r w:rsidRPr="003A7A56">
        <w:rPr>
          <w:color w:val="auto"/>
        </w:rPr>
        <w:t xml:space="preserve">preparation of the ordered mesoporous carbon material include </w:t>
      </w:r>
      <w:r w:rsidR="00904D61">
        <w:rPr>
          <w:color w:val="auto"/>
        </w:rPr>
        <w:t xml:space="preserve">the </w:t>
      </w:r>
      <w:r w:rsidRPr="003A7A56">
        <w:rPr>
          <w:color w:val="auto"/>
        </w:rPr>
        <w:t xml:space="preserve">preparation </w:t>
      </w:r>
      <w:r w:rsidR="00904D61">
        <w:rPr>
          <w:color w:val="auto"/>
        </w:rPr>
        <w:t xml:space="preserve">of </w:t>
      </w:r>
      <w:r w:rsidRPr="003A7A56">
        <w:rPr>
          <w:color w:val="auto"/>
        </w:rPr>
        <w:t>the ordered mesoporous silica materials as the template with well-defined structural properties that af</w:t>
      </w:r>
      <w:r w:rsidR="00247796" w:rsidRPr="003A7A56">
        <w:rPr>
          <w:color w:val="auto"/>
        </w:rPr>
        <w:t>fect the properties</w:t>
      </w:r>
      <w:r w:rsidRPr="003A7A56">
        <w:rPr>
          <w:color w:val="auto"/>
        </w:rPr>
        <w:t xml:space="preserve"> of the final materials and </w:t>
      </w:r>
      <w:r w:rsidR="00045D47">
        <w:rPr>
          <w:color w:val="auto"/>
        </w:rPr>
        <w:t xml:space="preserve">a </w:t>
      </w:r>
      <w:r w:rsidRPr="003A7A56">
        <w:rPr>
          <w:color w:val="auto"/>
        </w:rPr>
        <w:t xml:space="preserve">tempering/carbonization step under </w:t>
      </w:r>
      <w:r w:rsidR="00045D47">
        <w:rPr>
          <w:color w:val="auto"/>
        </w:rPr>
        <w:t xml:space="preserve">a </w:t>
      </w:r>
      <w:r w:rsidRPr="003A7A56">
        <w:rPr>
          <w:color w:val="auto"/>
        </w:rPr>
        <w:t xml:space="preserve">nitrogen atmosphere. The modification of the typical method of preparation </w:t>
      </w:r>
      <w:r w:rsidR="00904D61">
        <w:rPr>
          <w:color w:val="auto"/>
        </w:rPr>
        <w:t xml:space="preserve">of </w:t>
      </w:r>
      <w:r w:rsidRPr="003A7A56">
        <w:rPr>
          <w:color w:val="auto"/>
        </w:rPr>
        <w:t>the mesoporous ordered silicates with cylindrical pores</w:t>
      </w:r>
      <w:r w:rsidRPr="003A7A56">
        <w:rPr>
          <w:color w:val="auto"/>
          <w:vertAlign w:val="superscript"/>
        </w:rPr>
        <w:t>28</w:t>
      </w:r>
      <w:r w:rsidRPr="003A7A56">
        <w:rPr>
          <w:color w:val="auto"/>
        </w:rPr>
        <w:t xml:space="preserve"> concern</w:t>
      </w:r>
      <w:r w:rsidR="00B303B3">
        <w:rPr>
          <w:color w:val="auto"/>
        </w:rPr>
        <w:t>s</w:t>
      </w:r>
      <w:r w:rsidRPr="003A7A56">
        <w:rPr>
          <w:color w:val="auto"/>
        </w:rPr>
        <w:t xml:space="preserve"> the application </w:t>
      </w:r>
      <w:r w:rsidR="009C658F" w:rsidRPr="003A7A56">
        <w:rPr>
          <w:color w:val="auto"/>
        </w:rPr>
        <w:t xml:space="preserve">of </w:t>
      </w:r>
      <w:r w:rsidR="00904D61">
        <w:rPr>
          <w:color w:val="auto"/>
        </w:rPr>
        <w:t xml:space="preserve">an </w:t>
      </w:r>
      <w:r w:rsidR="009C658F" w:rsidRPr="003A7A56">
        <w:rPr>
          <w:color w:val="auto"/>
        </w:rPr>
        <w:t>untypical</w:t>
      </w:r>
      <w:r w:rsidRPr="003A7A56">
        <w:rPr>
          <w:color w:val="auto"/>
        </w:rPr>
        <w:t xml:space="preserve"> st</w:t>
      </w:r>
      <w:r w:rsidR="009A355A" w:rsidRPr="003A7A56">
        <w:rPr>
          <w:color w:val="auto"/>
        </w:rPr>
        <w:t>ructure</w:t>
      </w:r>
      <w:r w:rsidR="00904D61">
        <w:rPr>
          <w:color w:val="auto"/>
        </w:rPr>
        <w:t>-</w:t>
      </w:r>
      <w:r w:rsidR="009A355A" w:rsidRPr="003A7A56">
        <w:rPr>
          <w:color w:val="auto"/>
        </w:rPr>
        <w:t>directing agent that is</w:t>
      </w:r>
      <w:r w:rsidRPr="003A7A56">
        <w:rPr>
          <w:color w:val="auto"/>
        </w:rPr>
        <w:t xml:space="preserve"> PE10500 polymer</w:t>
      </w:r>
      <w:r w:rsidR="00904D61">
        <w:rPr>
          <w:color w:val="auto"/>
        </w:rPr>
        <w:t>,</w:t>
      </w:r>
      <w:r w:rsidRPr="003A7A56">
        <w:rPr>
          <w:color w:val="auto"/>
        </w:rPr>
        <w:t xml:space="preserve"> for </w:t>
      </w:r>
      <w:r w:rsidR="00904D61">
        <w:rPr>
          <w:color w:val="auto"/>
        </w:rPr>
        <w:t xml:space="preserve">the </w:t>
      </w:r>
      <w:r w:rsidRPr="003A7A56">
        <w:rPr>
          <w:color w:val="auto"/>
        </w:rPr>
        <w:t xml:space="preserve">improvement </w:t>
      </w:r>
      <w:r w:rsidR="009C658F" w:rsidRPr="003A7A56">
        <w:rPr>
          <w:color w:val="auto"/>
        </w:rPr>
        <w:t>of the</w:t>
      </w:r>
      <w:r w:rsidRPr="003A7A56">
        <w:rPr>
          <w:color w:val="auto"/>
        </w:rPr>
        <w:t xml:space="preserve"> structural properties of the material. The </w:t>
      </w:r>
      <w:r w:rsidR="00904D61">
        <w:rPr>
          <w:color w:val="auto"/>
        </w:rPr>
        <w:t>three-dimensional,</w:t>
      </w:r>
      <w:r w:rsidRPr="003A7A56">
        <w:rPr>
          <w:color w:val="auto"/>
        </w:rPr>
        <w:t xml:space="preserve"> </w:t>
      </w:r>
      <w:r w:rsidR="009C658F" w:rsidRPr="003A7A56">
        <w:rPr>
          <w:color w:val="auto"/>
        </w:rPr>
        <w:t>interconnected,</w:t>
      </w:r>
      <w:r w:rsidRPr="003A7A56">
        <w:rPr>
          <w:color w:val="auto"/>
        </w:rPr>
        <w:t xml:space="preserve"> and stable porous structure of the template is necessary for </w:t>
      </w:r>
      <w:r w:rsidR="00904D61">
        <w:rPr>
          <w:color w:val="auto"/>
        </w:rPr>
        <w:t xml:space="preserve">the </w:t>
      </w:r>
      <w:r w:rsidRPr="003A7A56">
        <w:rPr>
          <w:color w:val="auto"/>
        </w:rPr>
        <w:t>pre</w:t>
      </w:r>
      <w:r w:rsidR="00247796" w:rsidRPr="003A7A56">
        <w:rPr>
          <w:color w:val="auto"/>
        </w:rPr>
        <w:t>paration</w:t>
      </w:r>
      <w:r w:rsidRPr="003A7A56">
        <w:rPr>
          <w:color w:val="auto"/>
        </w:rPr>
        <w:t xml:space="preserve"> of the mesoporous carbon materials. Moreover, a key disadvantage</w:t>
      </w:r>
      <w:r w:rsidR="00247796" w:rsidRPr="003A7A56">
        <w:rPr>
          <w:color w:val="auto"/>
        </w:rPr>
        <w:t xml:space="preserve"> of the preparation</w:t>
      </w:r>
      <w:r w:rsidRPr="003A7A56">
        <w:rPr>
          <w:color w:val="auto"/>
        </w:rPr>
        <w:t xml:space="preserve"> is the essential requirement of the sample treatment for the template removal. The properties of chemicals used in this step can affect the carbon surface and its functionality. According to the presented strategy</w:t>
      </w:r>
      <w:r w:rsidR="00B26872" w:rsidRPr="003A7A56">
        <w:rPr>
          <w:color w:val="auto"/>
        </w:rPr>
        <w:t>,</w:t>
      </w:r>
      <w:r w:rsidRPr="003A7A56">
        <w:rPr>
          <w:color w:val="auto"/>
        </w:rPr>
        <w:t xml:space="preserve"> the preparation </w:t>
      </w:r>
      <w:r w:rsidR="00B26872" w:rsidRPr="003A7A56">
        <w:rPr>
          <w:color w:val="auto"/>
        </w:rPr>
        <w:t xml:space="preserve">of </w:t>
      </w:r>
      <w:r w:rsidR="009A355A" w:rsidRPr="003A7A56">
        <w:rPr>
          <w:color w:val="auto"/>
        </w:rPr>
        <w:t>the negative replication of OMC</w:t>
      </w:r>
      <w:r w:rsidRPr="003A7A56">
        <w:rPr>
          <w:color w:val="auto"/>
        </w:rPr>
        <w:t xml:space="preserve"> </w:t>
      </w:r>
      <w:r w:rsidR="009C658F" w:rsidRPr="003A7A56">
        <w:rPr>
          <w:color w:val="auto"/>
        </w:rPr>
        <w:t>is based</w:t>
      </w:r>
      <w:r w:rsidRPr="003A7A56">
        <w:rPr>
          <w:color w:val="auto"/>
        </w:rPr>
        <w:t xml:space="preserve"> on </w:t>
      </w:r>
      <w:r w:rsidR="00B26872" w:rsidRPr="003A7A56">
        <w:rPr>
          <w:color w:val="auto"/>
        </w:rPr>
        <w:t xml:space="preserve">the </w:t>
      </w:r>
      <w:r w:rsidRPr="003A7A56">
        <w:rPr>
          <w:color w:val="auto"/>
        </w:rPr>
        <w:t xml:space="preserve">ordered mesoporous solid template. The pore size control and symmetric ordering are simply determined using the silica template and are not associated with the interaction between the carbon precursor and the template. The potential of OMC for various electrochemical systems has been </w:t>
      </w:r>
      <w:r w:rsidRPr="003A7A56">
        <w:rPr>
          <w:color w:val="auto"/>
        </w:rPr>
        <w:lastRenderedPageBreak/>
        <w:t xml:space="preserve">indicated in </w:t>
      </w:r>
      <w:r w:rsidR="0078271A">
        <w:rPr>
          <w:color w:val="auto"/>
        </w:rPr>
        <w:t xml:space="preserve">the </w:t>
      </w:r>
      <w:r w:rsidRPr="003A7A56">
        <w:rPr>
          <w:color w:val="auto"/>
        </w:rPr>
        <w:t>literature</w:t>
      </w:r>
      <w:r w:rsidRPr="003A7A56">
        <w:rPr>
          <w:color w:val="auto"/>
          <w:vertAlign w:val="superscript"/>
        </w:rPr>
        <w:t>29-30</w:t>
      </w:r>
      <w:r w:rsidRPr="003A7A56">
        <w:rPr>
          <w:color w:val="auto"/>
        </w:rPr>
        <w:t xml:space="preserve">. The impregnation mechanism presented in this work is responsible for the facile process to precisely replicate the negative structure of the silica template. The nature of the hard template procedure ensures </w:t>
      </w:r>
      <w:r w:rsidR="009C658F" w:rsidRPr="003A7A56">
        <w:rPr>
          <w:color w:val="auto"/>
        </w:rPr>
        <w:t>that the</w:t>
      </w:r>
      <w:r w:rsidRPr="003A7A56">
        <w:rPr>
          <w:color w:val="auto"/>
        </w:rPr>
        <w:t xml:space="preserve"> pyrolysis phenomena cause less damage to the regular and ordered structure. Moreover, this method allows </w:t>
      </w:r>
      <w:r w:rsidR="0078271A">
        <w:rPr>
          <w:color w:val="auto"/>
        </w:rPr>
        <w:t xml:space="preserve">an </w:t>
      </w:r>
      <w:r w:rsidRPr="003A7A56">
        <w:rPr>
          <w:color w:val="auto"/>
        </w:rPr>
        <w:t>easier graphit</w:t>
      </w:r>
      <w:r w:rsidR="009A355A" w:rsidRPr="003A7A56">
        <w:rPr>
          <w:color w:val="auto"/>
        </w:rPr>
        <w:t>ization of</w:t>
      </w:r>
      <w:r w:rsidRPr="003A7A56">
        <w:rPr>
          <w:color w:val="auto"/>
        </w:rPr>
        <w:t xml:space="preserve"> </w:t>
      </w:r>
      <w:r w:rsidR="0078271A">
        <w:rPr>
          <w:color w:val="auto"/>
        </w:rPr>
        <w:t xml:space="preserve">the </w:t>
      </w:r>
      <w:r w:rsidRPr="003A7A56">
        <w:rPr>
          <w:color w:val="auto"/>
        </w:rPr>
        <w:t>OMC materials formed within the solid template.</w:t>
      </w:r>
    </w:p>
    <w:p w14:paraId="56262DCA" w14:textId="77777777" w:rsidR="00855059" w:rsidRPr="003A7A56" w:rsidRDefault="00855059" w:rsidP="009C658F">
      <w:pPr>
        <w:widowControl/>
        <w:rPr>
          <w:color w:val="auto"/>
        </w:rPr>
      </w:pPr>
    </w:p>
    <w:p w14:paraId="26CFC440" w14:textId="4496FA10" w:rsidR="009A355A" w:rsidRPr="003A7A56" w:rsidRDefault="009A355A" w:rsidP="009C658F">
      <w:pPr>
        <w:widowControl/>
        <w:rPr>
          <w:rStyle w:val="shorttext"/>
          <w:color w:val="auto"/>
        </w:rPr>
      </w:pPr>
      <w:r w:rsidRPr="003A7A56">
        <w:rPr>
          <w:color w:val="auto"/>
        </w:rPr>
        <w:t>The experimental N</w:t>
      </w:r>
      <w:r w:rsidRPr="003A7A56">
        <w:rPr>
          <w:color w:val="auto"/>
          <w:vertAlign w:val="subscript"/>
        </w:rPr>
        <w:t>2</w:t>
      </w:r>
      <w:r w:rsidRPr="003A7A56">
        <w:rPr>
          <w:color w:val="auto"/>
        </w:rPr>
        <w:t xml:space="preserve"> adsorption/desorption isotherm (</w:t>
      </w:r>
      <w:r w:rsidR="00392764" w:rsidRPr="00392764">
        <w:rPr>
          <w:b/>
          <w:color w:val="auto"/>
        </w:rPr>
        <w:t>Figure 1A</w:t>
      </w:r>
      <w:r w:rsidRPr="003A7A56">
        <w:rPr>
          <w:b/>
          <w:color w:val="auto"/>
        </w:rPr>
        <w:t>,</w:t>
      </w:r>
      <w:r w:rsidR="00B303B3">
        <w:rPr>
          <w:b/>
          <w:color w:val="auto"/>
        </w:rPr>
        <w:t xml:space="preserve"> </w:t>
      </w:r>
      <w:r w:rsidRPr="003A7A56">
        <w:rPr>
          <w:b/>
          <w:color w:val="auto"/>
        </w:rPr>
        <w:t>C</w:t>
      </w:r>
      <w:r w:rsidRPr="003A7A56">
        <w:rPr>
          <w:color w:val="auto"/>
        </w:rPr>
        <w:t xml:space="preserve">) was used to obtain preliminary information about the type and size of porosity. The </w:t>
      </w:r>
      <w:proofErr w:type="spellStart"/>
      <w:r w:rsidRPr="003A7A56">
        <w:rPr>
          <w:color w:val="auto"/>
        </w:rPr>
        <w:t>nanoporous</w:t>
      </w:r>
      <w:proofErr w:type="spellEnd"/>
      <w:r w:rsidRPr="003A7A56">
        <w:rPr>
          <w:color w:val="auto"/>
        </w:rPr>
        <w:t xml:space="preserve"> character of the material was clearly confirmed. A small increase </w:t>
      </w:r>
      <w:r w:rsidR="009C658F" w:rsidRPr="003A7A56">
        <w:rPr>
          <w:color w:val="auto"/>
        </w:rPr>
        <w:t>in the</w:t>
      </w:r>
      <w:r w:rsidRPr="003A7A56">
        <w:rPr>
          <w:color w:val="auto"/>
        </w:rPr>
        <w:t xml:space="preserve"> quantity of nitrogen adsorbed in the initial stage of the process (in the range of relative pressure below 0.03) and</w:t>
      </w:r>
      <w:r w:rsidRPr="003A7A56">
        <w:rPr>
          <w:rStyle w:val="shorttext"/>
          <w:color w:val="auto"/>
        </w:rPr>
        <w:t xml:space="preserve"> its significant increase in the further range of relative pressure (especially in the range of mesopores) </w:t>
      </w:r>
      <w:r w:rsidRPr="003A7A56">
        <w:rPr>
          <w:color w:val="auto"/>
        </w:rPr>
        <w:t>indicates the existence of a significant number of mesopores and the lack</w:t>
      </w:r>
      <w:r w:rsidR="005F6C86">
        <w:rPr>
          <w:color w:val="auto"/>
        </w:rPr>
        <w:t>,</w:t>
      </w:r>
      <w:r w:rsidRPr="003A7A56">
        <w:rPr>
          <w:color w:val="auto"/>
        </w:rPr>
        <w:t xml:space="preserve"> or a very </w:t>
      </w:r>
      <w:r w:rsidR="009C658F" w:rsidRPr="003A7A56">
        <w:rPr>
          <w:color w:val="auto"/>
        </w:rPr>
        <w:t>small number</w:t>
      </w:r>
      <w:r w:rsidR="00045D47">
        <w:rPr>
          <w:color w:val="auto"/>
        </w:rPr>
        <w:t>,</w:t>
      </w:r>
      <w:r w:rsidRPr="003A7A56">
        <w:rPr>
          <w:color w:val="auto"/>
        </w:rPr>
        <w:t xml:space="preserve"> of micropores. The adsorption-desorption isotherms obtained for this material are</w:t>
      </w:r>
      <w:r w:rsidR="00392764" w:rsidRPr="00392764">
        <w:rPr>
          <w:b/>
          <w:color w:val="auto"/>
        </w:rPr>
        <w:t xml:space="preserve"> </w:t>
      </w:r>
      <w:r w:rsidR="009C658F" w:rsidRPr="003A7A56">
        <w:rPr>
          <w:color w:val="auto"/>
        </w:rPr>
        <w:t>typical of</w:t>
      </w:r>
      <w:r w:rsidRPr="003A7A56">
        <w:rPr>
          <w:color w:val="auto"/>
        </w:rPr>
        <w:t xml:space="preserve"> type-IV (IUPAC classification</w:t>
      </w:r>
      <w:r w:rsidRPr="003A7A56">
        <w:rPr>
          <w:color w:val="auto"/>
          <w:vertAlign w:val="superscript"/>
        </w:rPr>
        <w:t>31</w:t>
      </w:r>
      <w:r w:rsidRPr="003A7A56">
        <w:rPr>
          <w:color w:val="auto"/>
        </w:rPr>
        <w:t>)</w:t>
      </w:r>
      <w:r w:rsidR="0095583C">
        <w:rPr>
          <w:color w:val="auto"/>
        </w:rPr>
        <w:t>,</w:t>
      </w:r>
      <w:r w:rsidRPr="003A7A56">
        <w:rPr>
          <w:color w:val="auto"/>
        </w:rPr>
        <w:t xml:space="preserve"> which is </w:t>
      </w:r>
      <w:r w:rsidR="0095583C">
        <w:rPr>
          <w:color w:val="auto"/>
        </w:rPr>
        <w:t xml:space="preserve">a </w:t>
      </w:r>
      <w:r w:rsidRPr="003A7A56">
        <w:rPr>
          <w:color w:val="auto"/>
        </w:rPr>
        <w:t>correct reflection of the carbon mesoporous channel system with a sharp capillary condensation stage at intermediate relative pressure (0.45</w:t>
      </w:r>
      <w:r w:rsidR="0095583C">
        <w:rPr>
          <w:color w:val="auto"/>
        </w:rPr>
        <w:t xml:space="preserve"> </w:t>
      </w:r>
      <w:r w:rsidRPr="003A7A56">
        <w:rPr>
          <w:color w:val="auto"/>
        </w:rPr>
        <w:t>-</w:t>
      </w:r>
      <w:r w:rsidR="0095583C">
        <w:rPr>
          <w:color w:val="auto"/>
        </w:rPr>
        <w:t xml:space="preserve"> </w:t>
      </w:r>
      <w:r w:rsidRPr="003A7A56">
        <w:rPr>
          <w:color w:val="auto"/>
        </w:rPr>
        <w:t>0.9 P/P</w:t>
      </w:r>
      <w:r w:rsidRPr="003A7A56">
        <w:rPr>
          <w:color w:val="auto"/>
          <w:vertAlign w:val="subscript"/>
        </w:rPr>
        <w:t>0</w:t>
      </w:r>
      <w:r w:rsidRPr="003A7A56">
        <w:rPr>
          <w:color w:val="auto"/>
        </w:rPr>
        <w:t xml:space="preserve">). </w:t>
      </w:r>
      <w:r w:rsidRPr="003A7A56">
        <w:rPr>
          <w:rStyle w:val="shorttext"/>
          <w:color w:val="auto"/>
        </w:rPr>
        <w:t>The position of the capillary condensation step corresponds to the primary size of mesopores (about 4</w:t>
      </w:r>
      <w:r w:rsidR="0095583C">
        <w:rPr>
          <w:rStyle w:val="shorttext"/>
          <w:color w:val="auto"/>
        </w:rPr>
        <w:t xml:space="preserve"> </w:t>
      </w:r>
      <w:r w:rsidRPr="003A7A56">
        <w:rPr>
          <w:rStyle w:val="shorttext"/>
          <w:color w:val="auto"/>
        </w:rPr>
        <w:t>-</w:t>
      </w:r>
      <w:r w:rsidR="0095583C">
        <w:rPr>
          <w:rStyle w:val="shorttext"/>
          <w:color w:val="auto"/>
        </w:rPr>
        <w:t xml:space="preserve"> </w:t>
      </w:r>
      <w:r w:rsidRPr="003A7A56">
        <w:rPr>
          <w:rStyle w:val="shorttext"/>
          <w:color w:val="auto"/>
        </w:rPr>
        <w:t xml:space="preserve">5 nm). The investigated carbon sample exhibits also </w:t>
      </w:r>
      <w:r w:rsidR="0095583C">
        <w:rPr>
          <w:rStyle w:val="shorttext"/>
          <w:color w:val="auto"/>
        </w:rPr>
        <w:t xml:space="preserve">a </w:t>
      </w:r>
      <w:r w:rsidRPr="003A7A56">
        <w:rPr>
          <w:rStyle w:val="shorttext"/>
          <w:color w:val="auto"/>
        </w:rPr>
        <w:t>high specific surface area (757 m</w:t>
      </w:r>
      <w:r w:rsidRPr="003A7A56">
        <w:rPr>
          <w:rStyle w:val="shorttext"/>
          <w:color w:val="auto"/>
          <w:vertAlign w:val="superscript"/>
        </w:rPr>
        <w:t>2</w:t>
      </w:r>
      <w:r w:rsidRPr="003A7A56">
        <w:rPr>
          <w:rStyle w:val="shorttext"/>
          <w:color w:val="auto"/>
        </w:rPr>
        <w:t>·g</w:t>
      </w:r>
      <w:r w:rsidRPr="003A7A56">
        <w:rPr>
          <w:rStyle w:val="shorttext"/>
          <w:color w:val="auto"/>
          <w:vertAlign w:val="superscript"/>
        </w:rPr>
        <w:t>-1</w:t>
      </w:r>
      <w:r w:rsidRPr="003A7A56">
        <w:rPr>
          <w:rStyle w:val="shorttext"/>
          <w:color w:val="auto"/>
        </w:rPr>
        <w:t xml:space="preserve">) and </w:t>
      </w:r>
      <w:r w:rsidR="0095583C">
        <w:rPr>
          <w:rStyle w:val="shorttext"/>
          <w:color w:val="auto"/>
        </w:rPr>
        <w:t xml:space="preserve">a </w:t>
      </w:r>
      <w:r w:rsidRPr="003A7A56">
        <w:rPr>
          <w:rStyle w:val="shorttext"/>
          <w:color w:val="auto"/>
        </w:rPr>
        <w:t>significant pore volume (0.87 cm</w:t>
      </w:r>
      <w:r w:rsidRPr="003A7A56">
        <w:rPr>
          <w:rStyle w:val="shorttext"/>
          <w:color w:val="auto"/>
          <w:vertAlign w:val="superscript"/>
        </w:rPr>
        <w:t>3</w:t>
      </w:r>
      <w:r w:rsidRPr="003A7A56">
        <w:rPr>
          <w:rStyle w:val="shorttext"/>
          <w:color w:val="auto"/>
        </w:rPr>
        <w:t>·g</w:t>
      </w:r>
      <w:r w:rsidRPr="003A7A56">
        <w:rPr>
          <w:rStyle w:val="shorttext"/>
          <w:color w:val="auto"/>
          <w:vertAlign w:val="superscript"/>
        </w:rPr>
        <w:t>-1</w:t>
      </w:r>
      <w:r w:rsidRPr="003A7A56">
        <w:rPr>
          <w:rStyle w:val="shorttext"/>
          <w:color w:val="auto"/>
        </w:rPr>
        <w:t>).</w:t>
      </w:r>
    </w:p>
    <w:p w14:paraId="49B68FE9" w14:textId="77777777" w:rsidR="00F44433" w:rsidRPr="003A7A56" w:rsidRDefault="00F44433" w:rsidP="009C658F">
      <w:pPr>
        <w:widowControl/>
        <w:rPr>
          <w:rStyle w:val="shorttext"/>
          <w:color w:val="auto"/>
        </w:rPr>
      </w:pPr>
    </w:p>
    <w:p w14:paraId="4AA36A8B" w14:textId="3F3C586D" w:rsidR="00CE36E4" w:rsidRPr="003A7A56" w:rsidRDefault="009A355A" w:rsidP="009C658F">
      <w:pPr>
        <w:tabs>
          <w:tab w:val="left" w:pos="5160"/>
        </w:tabs>
      </w:pPr>
      <w:r w:rsidRPr="003A7A56">
        <w:rPr>
          <w:color w:val="auto"/>
        </w:rPr>
        <w:t xml:space="preserve">The critical steps during nitrogen adsorption/desorption </w:t>
      </w:r>
      <w:r w:rsidR="009C658F" w:rsidRPr="003A7A56">
        <w:rPr>
          <w:color w:val="auto"/>
        </w:rPr>
        <w:t xml:space="preserve">measurements </w:t>
      </w:r>
      <w:r w:rsidR="0095583C">
        <w:rPr>
          <w:color w:val="auto"/>
        </w:rPr>
        <w:t>are</w:t>
      </w:r>
      <w:r w:rsidRPr="003A7A56">
        <w:rPr>
          <w:color w:val="auto"/>
        </w:rPr>
        <w:t xml:space="preserve"> the very precise mass sample determination </w:t>
      </w:r>
      <w:r w:rsidR="0095583C">
        <w:rPr>
          <w:color w:val="auto"/>
        </w:rPr>
        <w:t xml:space="preserve">step </w:t>
      </w:r>
      <w:r w:rsidRPr="003A7A56">
        <w:rPr>
          <w:color w:val="auto"/>
        </w:rPr>
        <w:t xml:space="preserve">and </w:t>
      </w:r>
      <w:r w:rsidR="0095583C">
        <w:rPr>
          <w:color w:val="auto"/>
        </w:rPr>
        <w:t xml:space="preserve">the </w:t>
      </w:r>
      <w:r w:rsidRPr="003A7A56">
        <w:rPr>
          <w:color w:val="auto"/>
        </w:rPr>
        <w:t>sufficient</w:t>
      </w:r>
      <w:r w:rsidR="0095583C">
        <w:rPr>
          <w:color w:val="auto"/>
        </w:rPr>
        <w:t>ly</w:t>
      </w:r>
      <w:r w:rsidRPr="003A7A56">
        <w:rPr>
          <w:color w:val="auto"/>
        </w:rPr>
        <w:t xml:space="preserve"> degas step. The measurement procedure was </w:t>
      </w:r>
      <w:r w:rsidR="00CE36E4" w:rsidRPr="003A7A56">
        <w:t xml:space="preserve">performed according to </w:t>
      </w:r>
      <w:r w:rsidR="009C658F" w:rsidRPr="003A7A56">
        <w:t>the appropriate</w:t>
      </w:r>
      <w:r w:rsidR="00CE36E4" w:rsidRPr="003A7A56">
        <w:t xml:space="preserve"> </w:t>
      </w:r>
      <w:r w:rsidR="009C658F" w:rsidRPr="003A7A56">
        <w:t>guidelines.</w:t>
      </w:r>
      <w:r w:rsidR="00CE36E4" w:rsidRPr="003A7A56">
        <w:t xml:space="preserve"> </w:t>
      </w:r>
      <w:proofErr w:type="gramStart"/>
      <w:r w:rsidR="00CE36E4" w:rsidRPr="003A7A56">
        <w:t>Despite the fact that</w:t>
      </w:r>
      <w:proofErr w:type="gramEnd"/>
      <w:r w:rsidR="00CE36E4" w:rsidRPr="003A7A56">
        <w:t xml:space="preserve"> the determination of </w:t>
      </w:r>
      <w:r w:rsidR="0095583C">
        <w:t xml:space="preserve">the </w:t>
      </w:r>
      <w:r w:rsidR="00CE36E4" w:rsidRPr="003A7A56">
        <w:t xml:space="preserve">surface area and </w:t>
      </w:r>
      <w:r w:rsidR="0095583C">
        <w:t xml:space="preserve">the </w:t>
      </w:r>
      <w:r w:rsidR="00CE36E4" w:rsidRPr="003A7A56">
        <w:t>pore size distribution is based on the physisorption measurements, the interpretation of the experimental isotherms is not always direct.</w:t>
      </w:r>
    </w:p>
    <w:p w14:paraId="0376217C" w14:textId="77777777" w:rsidR="009C658F" w:rsidRPr="003A7A56" w:rsidRDefault="009C658F" w:rsidP="009C658F">
      <w:pPr>
        <w:tabs>
          <w:tab w:val="left" w:pos="5160"/>
        </w:tabs>
      </w:pPr>
    </w:p>
    <w:p w14:paraId="6BE33964" w14:textId="2533038D" w:rsidR="009A355A" w:rsidRPr="003A7A56" w:rsidRDefault="009A355A" w:rsidP="009C658F">
      <w:pPr>
        <w:widowControl/>
        <w:tabs>
          <w:tab w:val="left" w:pos="5160"/>
        </w:tabs>
        <w:rPr>
          <w:color w:val="auto"/>
        </w:rPr>
      </w:pPr>
      <w:r w:rsidRPr="003A7A56">
        <w:rPr>
          <w:color w:val="auto"/>
        </w:rPr>
        <w:t>During the computation of the mesopores</w:t>
      </w:r>
      <w:r w:rsidR="0095583C">
        <w:rPr>
          <w:color w:val="auto"/>
        </w:rPr>
        <w:t>’</w:t>
      </w:r>
      <w:r w:rsidRPr="003A7A56">
        <w:rPr>
          <w:color w:val="auto"/>
        </w:rPr>
        <w:t xml:space="preserve"> size distribution, by application </w:t>
      </w:r>
      <w:r w:rsidR="0095583C">
        <w:rPr>
          <w:color w:val="auto"/>
        </w:rPr>
        <w:t xml:space="preserve">of </w:t>
      </w:r>
      <w:r w:rsidRPr="003A7A56">
        <w:rPr>
          <w:color w:val="auto"/>
        </w:rPr>
        <w:t>the modified Kelvin equation (which is the basis of the theory)</w:t>
      </w:r>
      <w:r w:rsidR="0095583C">
        <w:rPr>
          <w:color w:val="auto"/>
        </w:rPr>
        <w:t>,</w:t>
      </w:r>
      <w:r w:rsidRPr="003A7A56">
        <w:rPr>
          <w:color w:val="auto"/>
        </w:rPr>
        <w:t xml:space="preserve"> it is </w:t>
      </w:r>
      <w:r w:rsidR="009C658F" w:rsidRPr="003A7A56">
        <w:rPr>
          <w:color w:val="auto"/>
        </w:rPr>
        <w:t>necessary to</w:t>
      </w:r>
      <w:r w:rsidRPr="003A7A56">
        <w:rPr>
          <w:color w:val="auto"/>
        </w:rPr>
        <w:t xml:space="preserve"> accept the assumption of the rigid po</w:t>
      </w:r>
      <w:r w:rsidR="00253414" w:rsidRPr="003A7A56">
        <w:rPr>
          <w:color w:val="auto"/>
        </w:rPr>
        <w:t>res of well-defined shape</w:t>
      </w:r>
      <w:r w:rsidRPr="003A7A56">
        <w:rPr>
          <w:color w:val="auto"/>
        </w:rPr>
        <w:t>. Moreover, the range of validity of the Kelvin equation and the interpretation of hysteresis loops on the isotherms remain unresolved problems. The possibility of facilitation is related to the application of empirical methods of isotherm analysis (</w:t>
      </w:r>
      <w:r w:rsidRPr="003A7A56">
        <w:rPr>
          <w:i/>
          <w:color w:val="auto"/>
        </w:rPr>
        <w:t>e.g.</w:t>
      </w:r>
      <w:r w:rsidRPr="00792F4E">
        <w:rPr>
          <w:color w:val="auto"/>
        </w:rPr>
        <w:t>,</w:t>
      </w:r>
      <w:r w:rsidRPr="003A7A56">
        <w:rPr>
          <w:i/>
          <w:color w:val="auto"/>
        </w:rPr>
        <w:t xml:space="preserve"> </w:t>
      </w:r>
      <w:r w:rsidRPr="003A7A56">
        <w:rPr>
          <w:color w:val="auto"/>
        </w:rPr>
        <w:t>the α</w:t>
      </w:r>
      <w:r w:rsidRPr="003A7A56">
        <w:rPr>
          <w:color w:val="auto"/>
          <w:vertAlign w:val="subscript"/>
        </w:rPr>
        <w:t>s</w:t>
      </w:r>
      <w:r w:rsidRPr="003A7A56">
        <w:rPr>
          <w:color w:val="auto"/>
        </w:rPr>
        <w:t>-method</w:t>
      </w:r>
      <w:r w:rsidRPr="003A7A56">
        <w:rPr>
          <w:color w:val="auto"/>
          <w:vertAlign w:val="superscript"/>
        </w:rPr>
        <w:t>29-34</w:t>
      </w:r>
      <w:r w:rsidRPr="003A7A56">
        <w:rPr>
          <w:color w:val="auto"/>
        </w:rPr>
        <w:t xml:space="preserve">). However, this manner </w:t>
      </w:r>
      <w:r w:rsidR="009C658F" w:rsidRPr="003A7A56">
        <w:rPr>
          <w:color w:val="auto"/>
        </w:rPr>
        <w:t>requires</w:t>
      </w:r>
      <w:r w:rsidRPr="003A7A56">
        <w:rPr>
          <w:color w:val="auto"/>
        </w:rPr>
        <w:t xml:space="preserve"> the use </w:t>
      </w:r>
      <w:r w:rsidR="009C658F" w:rsidRPr="003A7A56">
        <w:rPr>
          <w:color w:val="auto"/>
        </w:rPr>
        <w:t>of adsorption</w:t>
      </w:r>
      <w:r w:rsidRPr="003A7A56">
        <w:rPr>
          <w:color w:val="auto"/>
        </w:rPr>
        <w:t xml:space="preserve"> data obtained with nonporous reference materials.</w:t>
      </w:r>
    </w:p>
    <w:p w14:paraId="3149A271" w14:textId="77777777" w:rsidR="004F54CB" w:rsidRPr="003A7A56" w:rsidRDefault="004F54CB" w:rsidP="009C658F">
      <w:pPr>
        <w:widowControl/>
        <w:rPr>
          <w:rStyle w:val="shorttext"/>
          <w:color w:val="auto"/>
        </w:rPr>
      </w:pPr>
    </w:p>
    <w:p w14:paraId="3B85EE8F" w14:textId="42A88E75" w:rsidR="00253414" w:rsidRPr="003A7A56" w:rsidRDefault="00392764" w:rsidP="009C658F">
      <w:pPr>
        <w:widowControl/>
        <w:rPr>
          <w:color w:val="auto"/>
        </w:rPr>
      </w:pPr>
      <w:r w:rsidRPr="00392764">
        <w:rPr>
          <w:b/>
          <w:color w:val="auto"/>
        </w:rPr>
        <w:t>Figure 1</w:t>
      </w:r>
      <w:r w:rsidR="00F93AAA" w:rsidRPr="00392764">
        <w:rPr>
          <w:b/>
          <w:color w:val="auto"/>
        </w:rPr>
        <w:t>B</w:t>
      </w:r>
      <w:r w:rsidR="00F93AAA">
        <w:rPr>
          <w:b/>
          <w:color w:val="auto"/>
        </w:rPr>
        <w:t>,</w:t>
      </w:r>
      <w:r w:rsidR="00F93AAA" w:rsidRPr="003A7A56">
        <w:rPr>
          <w:b/>
          <w:color w:val="auto"/>
        </w:rPr>
        <w:t xml:space="preserve"> D</w:t>
      </w:r>
      <w:r w:rsidR="00253414" w:rsidRPr="003A7A56">
        <w:rPr>
          <w:color w:val="auto"/>
        </w:rPr>
        <w:t xml:space="preserve"> </w:t>
      </w:r>
      <w:r w:rsidR="009C658F" w:rsidRPr="003A7A56">
        <w:rPr>
          <w:color w:val="auto"/>
        </w:rPr>
        <w:t>present</w:t>
      </w:r>
      <w:r w:rsidR="0095583C">
        <w:rPr>
          <w:color w:val="auto"/>
        </w:rPr>
        <w:t>s</w:t>
      </w:r>
      <w:r w:rsidR="009C658F" w:rsidRPr="003A7A56">
        <w:rPr>
          <w:color w:val="auto"/>
        </w:rPr>
        <w:t xml:space="preserve"> </w:t>
      </w:r>
      <w:r w:rsidR="0095583C">
        <w:rPr>
          <w:color w:val="auto"/>
        </w:rPr>
        <w:t xml:space="preserve">the </w:t>
      </w:r>
      <w:r w:rsidR="009C658F" w:rsidRPr="003A7A56">
        <w:rPr>
          <w:color w:val="auto"/>
        </w:rPr>
        <w:t>mesopores</w:t>
      </w:r>
      <w:r w:rsidR="0095583C">
        <w:rPr>
          <w:color w:val="auto"/>
        </w:rPr>
        <w:t>’</w:t>
      </w:r>
      <w:r w:rsidR="00253414" w:rsidRPr="003A7A56">
        <w:rPr>
          <w:color w:val="auto"/>
        </w:rPr>
        <w:t xml:space="preserve"> size distributions of studied samples (PSD). The assumption of </w:t>
      </w:r>
      <w:r w:rsidR="0095583C">
        <w:rPr>
          <w:color w:val="auto"/>
        </w:rPr>
        <w:t xml:space="preserve">the </w:t>
      </w:r>
      <w:r w:rsidR="00253414" w:rsidRPr="003A7A56">
        <w:rPr>
          <w:color w:val="auto"/>
        </w:rPr>
        <w:t xml:space="preserve">BJH theory permitted </w:t>
      </w:r>
      <w:r w:rsidR="0095583C">
        <w:rPr>
          <w:color w:val="auto"/>
        </w:rPr>
        <w:t xml:space="preserve">the </w:t>
      </w:r>
      <w:r w:rsidR="00253414" w:rsidRPr="003A7A56">
        <w:rPr>
          <w:color w:val="auto"/>
        </w:rPr>
        <w:t>determination of the mesopores</w:t>
      </w:r>
      <w:r w:rsidR="0095583C">
        <w:rPr>
          <w:color w:val="auto"/>
        </w:rPr>
        <w:t>’</w:t>
      </w:r>
      <w:r w:rsidR="00253414" w:rsidRPr="003A7A56">
        <w:rPr>
          <w:color w:val="auto"/>
        </w:rPr>
        <w:t xml:space="preserve"> size distribution. The PSD curve presented in </w:t>
      </w:r>
      <w:r w:rsidRPr="00392764">
        <w:rPr>
          <w:b/>
          <w:color w:val="auto"/>
        </w:rPr>
        <w:t>Figure 1B</w:t>
      </w:r>
      <w:r w:rsidR="00253414" w:rsidRPr="003A7A56">
        <w:rPr>
          <w:color w:val="auto"/>
        </w:rPr>
        <w:t xml:space="preserve"> </w:t>
      </w:r>
      <w:r w:rsidR="009C658F" w:rsidRPr="003A7A56">
        <w:rPr>
          <w:color w:val="auto"/>
        </w:rPr>
        <w:t>suggest</w:t>
      </w:r>
      <w:r w:rsidR="00481C98">
        <w:rPr>
          <w:color w:val="auto"/>
        </w:rPr>
        <w:t>s</w:t>
      </w:r>
      <w:r w:rsidR="00253414" w:rsidRPr="003A7A56">
        <w:rPr>
          <w:color w:val="auto"/>
        </w:rPr>
        <w:t xml:space="preserve"> that </w:t>
      </w:r>
      <w:r w:rsidR="00481C98">
        <w:rPr>
          <w:color w:val="auto"/>
        </w:rPr>
        <w:t xml:space="preserve">the </w:t>
      </w:r>
      <w:r w:rsidR="00253414" w:rsidRPr="003A7A56">
        <w:rPr>
          <w:color w:val="auto"/>
        </w:rPr>
        <w:t xml:space="preserve">carbon sample contained mesopores </w:t>
      </w:r>
      <w:r w:rsidR="009C658F" w:rsidRPr="003A7A56">
        <w:rPr>
          <w:color w:val="auto"/>
        </w:rPr>
        <w:t>of the</w:t>
      </w:r>
      <w:r w:rsidR="00253414" w:rsidRPr="003A7A56">
        <w:rPr>
          <w:color w:val="auto"/>
        </w:rPr>
        <w:t xml:space="preserve"> sizes of 3.5</w:t>
      </w:r>
      <w:r w:rsidR="00481C98">
        <w:rPr>
          <w:color w:val="auto"/>
        </w:rPr>
        <w:t xml:space="preserve"> </w:t>
      </w:r>
      <w:r w:rsidR="00253414" w:rsidRPr="003A7A56">
        <w:rPr>
          <w:color w:val="auto"/>
        </w:rPr>
        <w:t>-</w:t>
      </w:r>
      <w:r w:rsidR="00481C98">
        <w:rPr>
          <w:color w:val="auto"/>
        </w:rPr>
        <w:t xml:space="preserve"> </w:t>
      </w:r>
      <w:r w:rsidR="00253414" w:rsidRPr="003A7A56">
        <w:rPr>
          <w:color w:val="auto"/>
        </w:rPr>
        <w:t>4 nm, whereas SBA-15 possesse</w:t>
      </w:r>
      <w:r w:rsidR="00481C98">
        <w:rPr>
          <w:color w:val="auto"/>
        </w:rPr>
        <w:t>d</w:t>
      </w:r>
      <w:r w:rsidR="00253414" w:rsidRPr="003A7A56">
        <w:rPr>
          <w:color w:val="auto"/>
        </w:rPr>
        <w:t xml:space="preserve"> pores with a diameter </w:t>
      </w:r>
      <w:r w:rsidR="001C124D" w:rsidRPr="003A7A56">
        <w:rPr>
          <w:color w:val="auto"/>
        </w:rPr>
        <w:t>of about</w:t>
      </w:r>
      <w:r w:rsidR="00253414" w:rsidRPr="003A7A56">
        <w:rPr>
          <w:color w:val="auto"/>
        </w:rPr>
        <w:t xml:space="preserve"> 5 nm </w:t>
      </w:r>
      <w:r w:rsidR="00481C98">
        <w:rPr>
          <w:color w:val="auto"/>
        </w:rPr>
        <w:t xml:space="preserve">(see </w:t>
      </w:r>
      <w:r w:rsidRPr="00392764">
        <w:rPr>
          <w:b/>
          <w:color w:val="auto"/>
        </w:rPr>
        <w:t>Figure 1D</w:t>
      </w:r>
      <w:r w:rsidR="00481C98" w:rsidRPr="00792F4E">
        <w:rPr>
          <w:color w:val="auto"/>
        </w:rPr>
        <w:t>)</w:t>
      </w:r>
      <w:r w:rsidR="00253414" w:rsidRPr="003A7A56">
        <w:rPr>
          <w:color w:val="auto"/>
        </w:rPr>
        <w:t xml:space="preserve">. Interestingly, for </w:t>
      </w:r>
      <w:r w:rsidR="00481C98">
        <w:rPr>
          <w:color w:val="auto"/>
        </w:rPr>
        <w:t xml:space="preserve">the </w:t>
      </w:r>
      <w:r w:rsidR="00253414" w:rsidRPr="003A7A56">
        <w:rPr>
          <w:color w:val="auto"/>
        </w:rPr>
        <w:t xml:space="preserve">OMC </w:t>
      </w:r>
      <w:r w:rsidR="001C124D" w:rsidRPr="003A7A56">
        <w:rPr>
          <w:color w:val="auto"/>
        </w:rPr>
        <w:t xml:space="preserve">sample, </w:t>
      </w:r>
      <w:r w:rsidR="001C124D" w:rsidRPr="003A7A56">
        <w:rPr>
          <w:rStyle w:val="shorttext"/>
          <w:color w:val="auto"/>
        </w:rPr>
        <w:t>the</w:t>
      </w:r>
      <w:r w:rsidR="00253414" w:rsidRPr="003A7A56">
        <w:rPr>
          <w:rStyle w:val="shorttext"/>
          <w:color w:val="auto"/>
        </w:rPr>
        <w:t xml:space="preserve"> maxima of </w:t>
      </w:r>
      <w:r w:rsidR="00481C98">
        <w:rPr>
          <w:rStyle w:val="shorttext"/>
          <w:color w:val="auto"/>
        </w:rPr>
        <w:t xml:space="preserve">the </w:t>
      </w:r>
      <w:r w:rsidR="00253414" w:rsidRPr="003A7A56">
        <w:rPr>
          <w:rStyle w:val="shorttext"/>
          <w:color w:val="auto"/>
        </w:rPr>
        <w:t xml:space="preserve">pore size distribution curves calculated from adsorption and desorption data are very similar. Such as accurate agreement between the results, in view of </w:t>
      </w:r>
      <w:r w:rsidR="00253414" w:rsidRPr="003A7A56">
        <w:rPr>
          <w:color w:val="auto"/>
        </w:rPr>
        <w:t>different mechanisms of adsorption and desorption phenomena, evidence</w:t>
      </w:r>
      <w:r w:rsidR="00253414" w:rsidRPr="003A7A56">
        <w:rPr>
          <w:rStyle w:val="alt-edited"/>
          <w:color w:val="auto"/>
        </w:rPr>
        <w:t xml:space="preserve"> a very ordered and uniform nature of the material.</w:t>
      </w:r>
      <w:r w:rsidR="00253414" w:rsidRPr="003A7A56">
        <w:rPr>
          <w:color w:val="auto"/>
        </w:rPr>
        <w:t xml:space="preserve"> The textural properties determined from experimental isotherms are summarized in </w:t>
      </w:r>
      <w:r w:rsidRPr="00392764">
        <w:rPr>
          <w:b/>
          <w:color w:val="auto"/>
        </w:rPr>
        <w:t>Table 1</w:t>
      </w:r>
      <w:r w:rsidR="00253414" w:rsidRPr="003A7A56">
        <w:rPr>
          <w:color w:val="auto"/>
        </w:rPr>
        <w:t xml:space="preserve">. </w:t>
      </w:r>
    </w:p>
    <w:p w14:paraId="4B719526" w14:textId="77777777" w:rsidR="003C19D1" w:rsidRPr="003A7A56" w:rsidRDefault="003C19D1" w:rsidP="009C658F">
      <w:pPr>
        <w:widowControl/>
        <w:rPr>
          <w:color w:val="auto"/>
        </w:rPr>
      </w:pPr>
    </w:p>
    <w:p w14:paraId="528BA6E8" w14:textId="4584B04B" w:rsidR="00721DB5" w:rsidRPr="003A7A56" w:rsidRDefault="00721DB5" w:rsidP="009C658F">
      <w:pPr>
        <w:widowControl/>
        <w:tabs>
          <w:tab w:val="left" w:pos="7470"/>
        </w:tabs>
        <w:rPr>
          <w:color w:val="auto"/>
        </w:rPr>
      </w:pPr>
      <w:r w:rsidRPr="003A7A56">
        <w:rPr>
          <w:color w:val="auto"/>
        </w:rPr>
        <w:lastRenderedPageBreak/>
        <w:t>The properties of the pore</w:t>
      </w:r>
      <w:r w:rsidR="001C2D03">
        <w:rPr>
          <w:color w:val="auto"/>
        </w:rPr>
        <w:t xml:space="preserve"> </w:t>
      </w:r>
      <w:r w:rsidRPr="003A7A56">
        <w:rPr>
          <w:color w:val="auto"/>
        </w:rPr>
        <w:t xml:space="preserve">network structure based on </w:t>
      </w:r>
      <w:r w:rsidR="00B26872" w:rsidRPr="003A7A56">
        <w:rPr>
          <w:color w:val="auto"/>
        </w:rPr>
        <w:t xml:space="preserve">the </w:t>
      </w:r>
      <w:r w:rsidRPr="003A7A56">
        <w:rPr>
          <w:color w:val="auto"/>
        </w:rPr>
        <w:t xml:space="preserve">physical adsorption/desorption analyses </w:t>
      </w:r>
      <w:r w:rsidR="009C658F" w:rsidRPr="003A7A56">
        <w:rPr>
          <w:color w:val="auto"/>
        </w:rPr>
        <w:t>are fundamental</w:t>
      </w:r>
      <w:r w:rsidRPr="003A7A56">
        <w:rPr>
          <w:color w:val="auto"/>
        </w:rPr>
        <w:t xml:space="preserve"> to the</w:t>
      </w:r>
      <w:r w:rsidRPr="003A7A56">
        <w:rPr>
          <w:b/>
          <w:color w:val="auto"/>
        </w:rPr>
        <w:t xml:space="preserve"> </w:t>
      </w:r>
      <w:r w:rsidRPr="003A7A56">
        <w:rPr>
          <w:color w:val="auto"/>
        </w:rPr>
        <w:t xml:space="preserve">characterization of </w:t>
      </w:r>
      <w:proofErr w:type="spellStart"/>
      <w:r w:rsidRPr="003A7A56">
        <w:rPr>
          <w:color w:val="auto"/>
        </w:rPr>
        <w:t>nanopowders</w:t>
      </w:r>
      <w:proofErr w:type="spellEnd"/>
      <w:r w:rsidRPr="003A7A56">
        <w:rPr>
          <w:color w:val="auto"/>
        </w:rPr>
        <w:t xml:space="preserve"> and nanomaterials. Nitrogen adsorption/desorption methods can be regarded as the first stage in the characterization of microporous and mesoporous solids. The method is</w:t>
      </w:r>
      <w:r w:rsidR="001C2D03">
        <w:rPr>
          <w:color w:val="auto"/>
        </w:rPr>
        <w:t>,</w:t>
      </w:r>
      <w:r w:rsidRPr="003A7A56">
        <w:rPr>
          <w:color w:val="auto"/>
        </w:rPr>
        <w:t xml:space="preserve"> in general</w:t>
      </w:r>
      <w:r w:rsidR="001C2D03">
        <w:rPr>
          <w:color w:val="auto"/>
        </w:rPr>
        <w:t>,</w:t>
      </w:r>
      <w:r w:rsidRPr="003A7A56">
        <w:rPr>
          <w:color w:val="auto"/>
        </w:rPr>
        <w:t xml:space="preserve"> applicable to samples of all classes of porous bodies or materials and allows an estimation of the porous structures </w:t>
      </w:r>
      <w:proofErr w:type="gramStart"/>
      <w:r w:rsidRPr="003A7A56">
        <w:rPr>
          <w:color w:val="auto"/>
        </w:rPr>
        <w:t>on the basis of</w:t>
      </w:r>
      <w:proofErr w:type="gramEnd"/>
      <w:r w:rsidRPr="003A7A56">
        <w:rPr>
          <w:color w:val="auto"/>
        </w:rPr>
        <w:t xml:space="preserve"> the shapes of isotherms and hysteresis loops directly from </w:t>
      </w:r>
      <w:r w:rsidR="001C2D03">
        <w:rPr>
          <w:color w:val="auto"/>
        </w:rPr>
        <w:t xml:space="preserve">the </w:t>
      </w:r>
      <w:r w:rsidRPr="003A7A56">
        <w:rPr>
          <w:color w:val="auto"/>
        </w:rPr>
        <w:t>experimental measurement. The nitrogen adsorption/desorption next to the other methods of porous structure determination (liquid intrusion</w:t>
      </w:r>
      <w:r w:rsidRPr="003A7A56">
        <w:rPr>
          <w:color w:val="auto"/>
          <w:vertAlign w:val="superscript"/>
        </w:rPr>
        <w:t>35</w:t>
      </w:r>
      <w:r w:rsidR="001C2D03">
        <w:rPr>
          <w:color w:val="auto"/>
        </w:rPr>
        <w:t xml:space="preserve"> and</w:t>
      </w:r>
      <w:r w:rsidRPr="003A7A56">
        <w:rPr>
          <w:color w:val="auto"/>
        </w:rPr>
        <w:t xml:space="preserve"> </w:t>
      </w:r>
      <w:r w:rsidR="001C2D03">
        <w:rPr>
          <w:color w:val="auto"/>
        </w:rPr>
        <w:t>l</w:t>
      </w:r>
      <w:r w:rsidRPr="003A7A56">
        <w:rPr>
          <w:color w:val="auto"/>
        </w:rPr>
        <w:t xml:space="preserve">ight, X-ray, and </w:t>
      </w:r>
      <w:r w:rsidR="001C2D03">
        <w:rPr>
          <w:color w:val="auto"/>
        </w:rPr>
        <w:t>n</w:t>
      </w:r>
      <w:r w:rsidRPr="003A7A56">
        <w:rPr>
          <w:color w:val="auto"/>
        </w:rPr>
        <w:t xml:space="preserve">eutron </w:t>
      </w:r>
      <w:r w:rsidR="001C2D03">
        <w:rPr>
          <w:color w:val="auto"/>
        </w:rPr>
        <w:t>s</w:t>
      </w:r>
      <w:r w:rsidRPr="003A7A56">
        <w:rPr>
          <w:color w:val="auto"/>
        </w:rPr>
        <w:t>cattering</w:t>
      </w:r>
      <w:r w:rsidRPr="003A7A56">
        <w:rPr>
          <w:color w:val="auto"/>
          <w:vertAlign w:val="superscript"/>
        </w:rPr>
        <w:t xml:space="preserve">36-37 </w:t>
      </w:r>
      <w:r w:rsidRPr="003A7A56">
        <w:rPr>
          <w:color w:val="auto"/>
        </w:rPr>
        <w:t>and microscopy</w:t>
      </w:r>
      <w:r w:rsidRPr="003A7A56">
        <w:rPr>
          <w:color w:val="auto"/>
          <w:vertAlign w:val="superscript"/>
        </w:rPr>
        <w:t>32</w:t>
      </w:r>
      <w:r w:rsidRPr="003A7A56">
        <w:rPr>
          <w:color w:val="auto"/>
        </w:rPr>
        <w:t xml:space="preserve">) is the most important and useful technique due to the wide applicability and mutual comparability of </w:t>
      </w:r>
      <w:r w:rsidR="001C2D03">
        <w:rPr>
          <w:color w:val="auto"/>
        </w:rPr>
        <w:t xml:space="preserve">the </w:t>
      </w:r>
      <w:r w:rsidRPr="003A7A56">
        <w:rPr>
          <w:color w:val="auto"/>
        </w:rPr>
        <w:t>results.</w:t>
      </w:r>
    </w:p>
    <w:p w14:paraId="764829DE" w14:textId="77777777" w:rsidR="00F44433" w:rsidRPr="003A7A56" w:rsidRDefault="00F44433" w:rsidP="009C658F">
      <w:pPr>
        <w:widowControl/>
        <w:tabs>
          <w:tab w:val="left" w:pos="7470"/>
        </w:tabs>
        <w:rPr>
          <w:color w:val="auto"/>
        </w:rPr>
      </w:pPr>
    </w:p>
    <w:p w14:paraId="6DAF1D4E" w14:textId="79F53426" w:rsidR="001B4D05" w:rsidRPr="003A7A56" w:rsidRDefault="001B4D05" w:rsidP="009C658F">
      <w:pPr>
        <w:widowControl/>
        <w:rPr>
          <w:color w:val="auto"/>
        </w:rPr>
      </w:pPr>
      <w:r w:rsidRPr="003A7A56">
        <w:rPr>
          <w:color w:val="auto"/>
        </w:rPr>
        <w:t xml:space="preserve">Nitrogen </w:t>
      </w:r>
      <w:r w:rsidR="009C658F" w:rsidRPr="003A7A56">
        <w:rPr>
          <w:color w:val="auto"/>
        </w:rPr>
        <w:t>is a</w:t>
      </w:r>
      <w:r w:rsidRPr="003A7A56">
        <w:rPr>
          <w:color w:val="auto"/>
        </w:rPr>
        <w:t xml:space="preserve"> standard adsorptive </w:t>
      </w:r>
      <w:r w:rsidR="009C658F" w:rsidRPr="003A7A56">
        <w:rPr>
          <w:color w:val="auto"/>
        </w:rPr>
        <w:t>gas molecule</w:t>
      </w:r>
      <w:r w:rsidRPr="003A7A56">
        <w:rPr>
          <w:color w:val="auto"/>
        </w:rPr>
        <w:t xml:space="preserve"> for pore characterization by gas adsorption method. It is possible to use other types of molecules (carbon dioxide, krypton, </w:t>
      </w:r>
      <w:r w:rsidR="009C658F" w:rsidRPr="003A7A56">
        <w:rPr>
          <w:color w:val="auto"/>
        </w:rPr>
        <w:t>argon) for</w:t>
      </w:r>
      <w:r w:rsidRPr="003A7A56">
        <w:rPr>
          <w:color w:val="auto"/>
        </w:rPr>
        <w:t xml:space="preserve"> obtaining new information about the sample and for </w:t>
      </w:r>
      <w:r w:rsidR="001C359F">
        <w:rPr>
          <w:color w:val="auto"/>
        </w:rPr>
        <w:t xml:space="preserve">the </w:t>
      </w:r>
      <w:r w:rsidRPr="003A7A56">
        <w:rPr>
          <w:color w:val="auto"/>
        </w:rPr>
        <w:t>characterization of microporous materials.</w:t>
      </w:r>
    </w:p>
    <w:p w14:paraId="10DF918A" w14:textId="77777777" w:rsidR="002B242B" w:rsidRPr="003A7A56" w:rsidRDefault="002B242B" w:rsidP="009C658F">
      <w:pPr>
        <w:widowControl/>
        <w:rPr>
          <w:color w:val="auto"/>
        </w:rPr>
      </w:pPr>
    </w:p>
    <w:p w14:paraId="07B51621" w14:textId="509FCAB9" w:rsidR="001B4D05" w:rsidRPr="003A7A56" w:rsidRDefault="001B4D05" w:rsidP="009C658F">
      <w:pPr>
        <w:widowControl/>
        <w:rPr>
          <w:color w:val="auto"/>
        </w:rPr>
      </w:pPr>
      <w:r w:rsidRPr="003A7A56">
        <w:rPr>
          <w:color w:val="auto"/>
        </w:rPr>
        <w:t xml:space="preserve">The TEM micrographs of investigated OMC and SBA-15 samples are presented in </w:t>
      </w:r>
      <w:r w:rsidR="00392764" w:rsidRPr="00392764">
        <w:rPr>
          <w:b/>
          <w:color w:val="auto"/>
        </w:rPr>
        <w:t>Figure 2</w:t>
      </w:r>
      <w:r w:rsidRPr="003A7A56">
        <w:rPr>
          <w:color w:val="auto"/>
        </w:rPr>
        <w:t>. They confirmed a highly ordered system of mesopores</w:t>
      </w:r>
      <w:r w:rsidR="002F62D6">
        <w:rPr>
          <w:color w:val="auto"/>
        </w:rPr>
        <w:t>,</w:t>
      </w:r>
      <w:r w:rsidRPr="003A7A56">
        <w:rPr>
          <w:color w:val="auto"/>
        </w:rPr>
        <w:t xml:space="preserve"> comprising </w:t>
      </w:r>
      <w:r w:rsidR="002F62D6">
        <w:rPr>
          <w:color w:val="auto"/>
        </w:rPr>
        <w:t xml:space="preserve">of </w:t>
      </w:r>
      <w:r w:rsidRPr="003A7A56">
        <w:rPr>
          <w:color w:val="auto"/>
        </w:rPr>
        <w:t xml:space="preserve">parallel and very similar porous channels and </w:t>
      </w:r>
      <w:r w:rsidR="002F62D6">
        <w:rPr>
          <w:color w:val="auto"/>
        </w:rPr>
        <w:t>a</w:t>
      </w:r>
      <w:r w:rsidR="009C658F" w:rsidRPr="003A7A56">
        <w:rPr>
          <w:color w:val="auto"/>
        </w:rPr>
        <w:t xml:space="preserve"> carbon</w:t>
      </w:r>
      <w:r w:rsidRPr="003A7A56">
        <w:rPr>
          <w:color w:val="auto"/>
        </w:rPr>
        <w:t xml:space="preserve"> rod-shaped structure with the </w:t>
      </w:r>
      <w:r w:rsidR="009C658F" w:rsidRPr="003A7A56">
        <w:rPr>
          <w:color w:val="auto"/>
        </w:rPr>
        <w:t>pore size</w:t>
      </w:r>
      <w:r w:rsidRPr="003A7A56">
        <w:rPr>
          <w:color w:val="auto"/>
        </w:rPr>
        <w:t xml:space="preserve"> ~11 nm (</w:t>
      </w:r>
      <w:r w:rsidRPr="00792F4E">
        <w:rPr>
          <w:b/>
          <w:color w:val="auto"/>
        </w:rPr>
        <w:t>Figure 2A</w:t>
      </w:r>
      <w:r w:rsidR="002F62D6" w:rsidRPr="00792F4E">
        <w:rPr>
          <w:b/>
          <w:color w:val="auto"/>
        </w:rPr>
        <w:t>-</w:t>
      </w:r>
      <w:r w:rsidRPr="00792F4E">
        <w:rPr>
          <w:b/>
          <w:color w:val="auto"/>
        </w:rPr>
        <w:t>C</w:t>
      </w:r>
      <w:r w:rsidRPr="003A7A56">
        <w:rPr>
          <w:color w:val="auto"/>
        </w:rPr>
        <w:t xml:space="preserve">). TEM micrographs of OMC confirmed </w:t>
      </w:r>
      <w:r w:rsidR="002F62D6">
        <w:rPr>
          <w:color w:val="auto"/>
        </w:rPr>
        <w:t xml:space="preserve">a </w:t>
      </w:r>
      <w:r w:rsidRPr="003A7A56">
        <w:rPr>
          <w:color w:val="auto"/>
        </w:rPr>
        <w:t xml:space="preserve">hexagonal symmetry of </w:t>
      </w:r>
      <w:r w:rsidR="002F62D6">
        <w:rPr>
          <w:color w:val="auto"/>
        </w:rPr>
        <w:t xml:space="preserve">the </w:t>
      </w:r>
      <w:r w:rsidRPr="003A7A56">
        <w:rPr>
          <w:color w:val="auto"/>
        </w:rPr>
        <w:t xml:space="preserve">pores </w:t>
      </w:r>
      <w:proofErr w:type="gramStart"/>
      <w:r w:rsidRPr="003A7A56">
        <w:rPr>
          <w:color w:val="auto"/>
        </w:rPr>
        <w:t>as a result of</w:t>
      </w:r>
      <w:proofErr w:type="gramEnd"/>
      <w:r w:rsidRPr="003A7A56">
        <w:rPr>
          <w:color w:val="auto"/>
        </w:rPr>
        <w:t xml:space="preserve"> </w:t>
      </w:r>
      <w:r w:rsidR="002F62D6">
        <w:rPr>
          <w:color w:val="auto"/>
        </w:rPr>
        <w:t xml:space="preserve">the </w:t>
      </w:r>
      <w:r w:rsidRPr="003A7A56">
        <w:rPr>
          <w:color w:val="auto"/>
        </w:rPr>
        <w:t xml:space="preserve">inverse replica of </w:t>
      </w:r>
      <w:r w:rsidR="002F62D6">
        <w:rPr>
          <w:color w:val="auto"/>
        </w:rPr>
        <w:t xml:space="preserve">the </w:t>
      </w:r>
      <w:r w:rsidRPr="003A7A56">
        <w:rPr>
          <w:color w:val="auto"/>
        </w:rPr>
        <w:t xml:space="preserve">initial </w:t>
      </w:r>
      <w:proofErr w:type="spellStart"/>
      <w:r w:rsidRPr="003A7A56">
        <w:rPr>
          <w:color w:val="auto"/>
        </w:rPr>
        <w:t>nanoporous</w:t>
      </w:r>
      <w:proofErr w:type="spellEnd"/>
      <w:r w:rsidRPr="003A7A56">
        <w:rPr>
          <w:color w:val="auto"/>
        </w:rPr>
        <w:t xml:space="preserve"> silica precursor and </w:t>
      </w:r>
      <w:r w:rsidR="002F62D6">
        <w:rPr>
          <w:color w:val="auto"/>
        </w:rPr>
        <w:t xml:space="preserve">a </w:t>
      </w:r>
      <w:r w:rsidRPr="003A7A56">
        <w:rPr>
          <w:color w:val="auto"/>
        </w:rPr>
        <w:t xml:space="preserve">pore diameter between the rods of 4.0 nm. The SBA-15 sample shows </w:t>
      </w:r>
      <w:r w:rsidR="002F62D6">
        <w:rPr>
          <w:color w:val="auto"/>
        </w:rPr>
        <w:t xml:space="preserve">the </w:t>
      </w:r>
      <w:r w:rsidRPr="003A7A56">
        <w:rPr>
          <w:color w:val="auto"/>
        </w:rPr>
        <w:t xml:space="preserve">two-dimensional ordered hexagonal structure of the mesopores; the well-ordered structure of SBA-15 is observed </w:t>
      </w:r>
      <w:r w:rsidR="009C658F" w:rsidRPr="003A7A56">
        <w:rPr>
          <w:color w:val="auto"/>
        </w:rPr>
        <w:t>in both</w:t>
      </w:r>
      <w:r w:rsidRPr="003A7A56">
        <w:rPr>
          <w:color w:val="auto"/>
        </w:rPr>
        <w:t xml:space="preserve"> projections</w:t>
      </w:r>
      <w:r w:rsidR="002F62D6">
        <w:rPr>
          <w:color w:val="auto"/>
        </w:rPr>
        <w:t>,</w:t>
      </w:r>
      <w:r w:rsidRPr="003A7A56">
        <w:rPr>
          <w:color w:val="auto"/>
        </w:rPr>
        <w:t xml:space="preserve"> along</w:t>
      </w:r>
      <w:r w:rsidR="00B303B3">
        <w:rPr>
          <w:color w:val="auto"/>
        </w:rPr>
        <w:t xml:space="preserve"> with</w:t>
      </w:r>
      <w:r w:rsidRPr="003A7A56">
        <w:rPr>
          <w:color w:val="auto"/>
        </w:rPr>
        <w:t xml:space="preserve"> the </w:t>
      </w:r>
      <w:proofErr w:type="spellStart"/>
      <w:r w:rsidRPr="003A7A56">
        <w:rPr>
          <w:color w:val="auto"/>
        </w:rPr>
        <w:t>nanoporous</w:t>
      </w:r>
      <w:proofErr w:type="spellEnd"/>
      <w:r w:rsidRPr="003A7A56">
        <w:rPr>
          <w:color w:val="auto"/>
        </w:rPr>
        <w:t xml:space="preserve"> channels and </w:t>
      </w:r>
      <w:r w:rsidR="009C658F" w:rsidRPr="003A7A56">
        <w:rPr>
          <w:color w:val="auto"/>
        </w:rPr>
        <w:t>perpendicular</w:t>
      </w:r>
      <w:r w:rsidRPr="003A7A56">
        <w:rPr>
          <w:color w:val="auto"/>
        </w:rPr>
        <w:t xml:space="preserve"> to them (</w:t>
      </w:r>
      <w:r w:rsidR="00392764" w:rsidRPr="00392764">
        <w:rPr>
          <w:rStyle w:val="shorttext"/>
          <w:b/>
          <w:color w:val="auto"/>
        </w:rPr>
        <w:t>Figure 2</w:t>
      </w:r>
      <w:r w:rsidR="00F93AAA" w:rsidRPr="00392764">
        <w:rPr>
          <w:rStyle w:val="shorttext"/>
          <w:b/>
          <w:color w:val="auto"/>
        </w:rPr>
        <w:t>D</w:t>
      </w:r>
      <w:r w:rsidR="00F93AAA">
        <w:rPr>
          <w:rStyle w:val="shorttext"/>
          <w:b/>
          <w:color w:val="auto"/>
        </w:rPr>
        <w:t>,</w:t>
      </w:r>
      <w:r w:rsidR="00F93AAA" w:rsidRPr="003A7A56">
        <w:rPr>
          <w:rStyle w:val="shorttext"/>
          <w:b/>
          <w:color w:val="auto"/>
        </w:rPr>
        <w:t xml:space="preserve"> E</w:t>
      </w:r>
      <w:r w:rsidRPr="003A7A56">
        <w:rPr>
          <w:color w:val="auto"/>
        </w:rPr>
        <w:t xml:space="preserve">). These observations are in good agreement with the values obtained from </w:t>
      </w:r>
      <w:r w:rsidR="009C658F" w:rsidRPr="003A7A56">
        <w:rPr>
          <w:color w:val="auto"/>
        </w:rPr>
        <w:t>the experimental</w:t>
      </w:r>
      <w:r w:rsidRPr="003A7A56">
        <w:rPr>
          <w:color w:val="auto"/>
        </w:rPr>
        <w:t xml:space="preserve"> nitrogen sorption data (see </w:t>
      </w:r>
      <w:r w:rsidR="00392764" w:rsidRPr="00392764">
        <w:rPr>
          <w:b/>
          <w:color w:val="auto"/>
        </w:rPr>
        <w:t>Table 1</w:t>
      </w:r>
      <w:r w:rsidRPr="003A7A56">
        <w:rPr>
          <w:color w:val="auto"/>
        </w:rPr>
        <w:t xml:space="preserve">). </w:t>
      </w:r>
      <w:r w:rsidRPr="003A7A56">
        <w:rPr>
          <w:color w:val="auto"/>
          <w:shd w:val="clear" w:color="auto" w:fill="FFFFFF"/>
        </w:rPr>
        <w:t xml:space="preserve">Transmission electron microscopy is able to provide </w:t>
      </w:r>
      <w:r w:rsidRPr="003A7A56">
        <w:rPr>
          <w:shd w:val="clear" w:color="auto" w:fill="FFFFFF"/>
        </w:rPr>
        <w:t>images</w:t>
      </w:r>
      <w:r w:rsidRPr="003A7A56">
        <w:rPr>
          <w:color w:val="auto"/>
          <w:shd w:val="clear" w:color="auto" w:fill="FFFFFF"/>
        </w:rPr>
        <w:t xml:space="preserve"> at </w:t>
      </w:r>
      <w:r w:rsidR="000415BB">
        <w:rPr>
          <w:color w:val="auto"/>
          <w:shd w:val="clear" w:color="auto" w:fill="FFFFFF"/>
        </w:rPr>
        <w:t xml:space="preserve">a </w:t>
      </w:r>
      <w:r w:rsidRPr="003A7A56">
        <w:rPr>
          <w:color w:val="auto"/>
          <w:shd w:val="clear" w:color="auto" w:fill="FFFFFF"/>
        </w:rPr>
        <w:t>higher</w:t>
      </w:r>
      <w:r w:rsidRPr="003A7A56">
        <w:rPr>
          <w:rStyle w:val="apple-converted-space"/>
          <w:color w:val="auto"/>
          <w:shd w:val="clear" w:color="auto" w:fill="FFFFFF"/>
        </w:rPr>
        <w:t> </w:t>
      </w:r>
      <w:hyperlink r:id="rId10" w:tooltip="Optical resolution" w:history="1">
        <w:r w:rsidRPr="003A7A56">
          <w:rPr>
            <w:rStyle w:val="Hyperlink"/>
            <w:color w:val="auto"/>
            <w:u w:val="none"/>
            <w:shd w:val="clear" w:color="auto" w:fill="FFFFFF"/>
          </w:rPr>
          <w:t>resolution</w:t>
        </w:r>
      </w:hyperlink>
      <w:r w:rsidRPr="003A7A56">
        <w:rPr>
          <w:rStyle w:val="apple-converted-space"/>
          <w:color w:val="auto"/>
          <w:shd w:val="clear" w:color="auto" w:fill="FFFFFF"/>
        </w:rPr>
        <w:t> </w:t>
      </w:r>
      <w:r w:rsidRPr="003A7A56">
        <w:rPr>
          <w:color w:val="auto"/>
          <w:shd w:val="clear" w:color="auto" w:fill="FFFFFF"/>
        </w:rPr>
        <w:t>than</w:t>
      </w:r>
      <w:r w:rsidRPr="003A7A56">
        <w:rPr>
          <w:rStyle w:val="apple-converted-space"/>
          <w:color w:val="auto"/>
          <w:shd w:val="clear" w:color="auto" w:fill="FFFFFF"/>
        </w:rPr>
        <w:t> </w:t>
      </w:r>
      <w:hyperlink r:id="rId11" w:tooltip="Optical microscope" w:history="1">
        <w:r w:rsidRPr="003A7A56">
          <w:t xml:space="preserve">light microscopy </w:t>
        </w:r>
      </w:hyperlink>
      <w:r w:rsidRPr="003A7A56">
        <w:rPr>
          <w:shd w:val="clear" w:color="auto" w:fill="FFFFFF"/>
        </w:rPr>
        <w:t>due to the</w:t>
      </w:r>
      <w:r w:rsidRPr="003A7A56">
        <w:rPr>
          <w:color w:val="auto"/>
          <w:shd w:val="clear" w:color="auto" w:fill="FFFFFF"/>
        </w:rPr>
        <w:t xml:space="preserve"> smaller</w:t>
      </w:r>
      <w:r w:rsidRPr="003A7A56">
        <w:rPr>
          <w:rStyle w:val="apple-converted-space"/>
          <w:color w:val="auto"/>
          <w:shd w:val="clear" w:color="auto" w:fill="FFFFFF"/>
        </w:rPr>
        <w:t> </w:t>
      </w:r>
      <w:hyperlink r:id="rId12" w:tooltip="De Broglie wavelength" w:history="1">
        <w:r w:rsidRPr="003A7A56">
          <w:rPr>
            <w:rStyle w:val="Hyperlink"/>
            <w:color w:val="auto"/>
            <w:u w:val="none"/>
            <w:shd w:val="clear" w:color="auto" w:fill="FFFFFF"/>
          </w:rPr>
          <w:t>de Broglie wavelength</w:t>
        </w:r>
      </w:hyperlink>
      <w:r w:rsidRPr="003A7A56">
        <w:rPr>
          <w:rStyle w:val="apple-converted-space"/>
          <w:color w:val="auto"/>
          <w:shd w:val="clear" w:color="auto" w:fill="FFFFFF"/>
        </w:rPr>
        <w:t> </w:t>
      </w:r>
      <w:r w:rsidRPr="003A7A56">
        <w:rPr>
          <w:color w:val="auto"/>
          <w:shd w:val="clear" w:color="auto" w:fill="FFFFFF"/>
        </w:rPr>
        <w:t xml:space="preserve">of </w:t>
      </w:r>
      <w:r w:rsidR="000415BB">
        <w:rPr>
          <w:color w:val="auto"/>
          <w:shd w:val="clear" w:color="auto" w:fill="FFFFFF"/>
        </w:rPr>
        <w:t xml:space="preserve">the </w:t>
      </w:r>
      <w:r w:rsidRPr="003A7A56">
        <w:rPr>
          <w:color w:val="auto"/>
          <w:shd w:val="clear" w:color="auto" w:fill="FFFFFF"/>
        </w:rPr>
        <w:t xml:space="preserve">electrons. This enables </w:t>
      </w:r>
      <w:r w:rsidR="000415BB">
        <w:rPr>
          <w:color w:val="auto"/>
          <w:shd w:val="clear" w:color="auto" w:fill="FFFFFF"/>
        </w:rPr>
        <w:t xml:space="preserve">us </w:t>
      </w:r>
      <w:r w:rsidRPr="003A7A56">
        <w:rPr>
          <w:color w:val="auto"/>
          <w:shd w:val="clear" w:color="auto" w:fill="FFFFFF"/>
        </w:rPr>
        <w:t>to capture the details thousands of times smaller than a resolvable o</w:t>
      </w:r>
      <w:r w:rsidRPr="003A7A56">
        <w:rPr>
          <w:shd w:val="clear" w:color="auto" w:fill="FFFFFF"/>
        </w:rPr>
        <w:t>bject seen in a light microscopy</w:t>
      </w:r>
      <w:r w:rsidRPr="003A7A56">
        <w:rPr>
          <w:color w:val="auto"/>
          <w:shd w:val="clear" w:color="auto" w:fill="FFFFFF"/>
        </w:rPr>
        <w:t xml:space="preserve">. </w:t>
      </w:r>
      <w:r w:rsidRPr="003A7A56">
        <w:rPr>
          <w:shd w:val="clear" w:color="auto" w:fill="FFFFFF"/>
        </w:rPr>
        <w:t>In this method</w:t>
      </w:r>
      <w:r w:rsidR="000415BB">
        <w:rPr>
          <w:shd w:val="clear" w:color="auto" w:fill="FFFFFF"/>
        </w:rPr>
        <w:t>,</w:t>
      </w:r>
      <w:r w:rsidRPr="003A7A56">
        <w:rPr>
          <w:color w:val="auto"/>
          <w:shd w:val="clear" w:color="auto" w:fill="FFFFFF"/>
        </w:rPr>
        <w:t xml:space="preserve"> </w:t>
      </w:r>
      <w:r w:rsidR="000415BB">
        <w:rPr>
          <w:color w:val="auto"/>
          <w:shd w:val="clear" w:color="auto" w:fill="FFFFFF"/>
        </w:rPr>
        <w:t xml:space="preserve">the </w:t>
      </w:r>
      <w:r w:rsidRPr="003A7A56">
        <w:rPr>
          <w:color w:val="auto"/>
          <w:shd w:val="clear" w:color="auto" w:fill="FFFFFF"/>
        </w:rPr>
        <w:t xml:space="preserve">image </w:t>
      </w:r>
      <w:r w:rsidRPr="003A7A56">
        <w:rPr>
          <w:shd w:val="clear" w:color="auto" w:fill="FFFFFF"/>
        </w:rPr>
        <w:t>comes</w:t>
      </w:r>
      <w:r w:rsidRPr="003A7A56">
        <w:rPr>
          <w:color w:val="auto"/>
          <w:shd w:val="clear" w:color="auto" w:fill="FFFFFF"/>
        </w:rPr>
        <w:t xml:space="preserve"> from </w:t>
      </w:r>
      <w:r w:rsidRPr="003A7A56">
        <w:rPr>
          <w:shd w:val="clear" w:color="auto" w:fill="FFFFFF"/>
        </w:rPr>
        <w:t>the</w:t>
      </w:r>
      <w:r w:rsidRPr="003A7A56">
        <w:rPr>
          <w:color w:val="auto"/>
          <w:shd w:val="clear" w:color="auto" w:fill="FFFFFF"/>
        </w:rPr>
        <w:t xml:space="preserve"> interaction of the electrons with the sample </w:t>
      </w:r>
      <w:r w:rsidRPr="003A7A56">
        <w:rPr>
          <w:shd w:val="clear" w:color="auto" w:fill="FFFFFF"/>
        </w:rPr>
        <w:t>when</w:t>
      </w:r>
      <w:r w:rsidRPr="003A7A56">
        <w:rPr>
          <w:color w:val="auto"/>
          <w:shd w:val="clear" w:color="auto" w:fill="FFFFFF"/>
        </w:rPr>
        <w:t xml:space="preserve"> the beam is transmitted through</w:t>
      </w:r>
      <w:r w:rsidRPr="003A7A56">
        <w:rPr>
          <w:shd w:val="clear" w:color="auto" w:fill="FFFFFF"/>
        </w:rPr>
        <w:t>out</w:t>
      </w:r>
      <w:r w:rsidRPr="003A7A56">
        <w:rPr>
          <w:color w:val="auto"/>
          <w:shd w:val="clear" w:color="auto" w:fill="FFFFFF"/>
        </w:rPr>
        <w:t xml:space="preserve"> the specimen. Therefore, one of the limitations of the method is that the specimen should be an ultrathin </w:t>
      </w:r>
      <w:r w:rsidRPr="003A7A56">
        <w:rPr>
          <w:shd w:val="clear" w:color="auto" w:fill="FFFFFF"/>
        </w:rPr>
        <w:t>film</w:t>
      </w:r>
      <w:r w:rsidRPr="003A7A56">
        <w:rPr>
          <w:color w:val="auto"/>
          <w:shd w:val="clear" w:color="auto" w:fill="FFFFFF"/>
        </w:rPr>
        <w:t xml:space="preserve"> </w:t>
      </w:r>
      <w:r w:rsidR="000415BB">
        <w:rPr>
          <w:color w:val="auto"/>
          <w:shd w:val="clear" w:color="auto" w:fill="FFFFFF"/>
        </w:rPr>
        <w:t xml:space="preserve">of </w:t>
      </w:r>
      <w:r w:rsidRPr="003A7A56">
        <w:rPr>
          <w:color w:val="auto"/>
          <w:shd w:val="clear" w:color="auto" w:fill="FFFFFF"/>
        </w:rPr>
        <w:t xml:space="preserve">less than 100 nm thick or a suspension </w:t>
      </w:r>
      <w:r w:rsidRPr="003A7A56">
        <w:rPr>
          <w:shd w:val="clear" w:color="auto" w:fill="FFFFFF"/>
        </w:rPr>
        <w:t xml:space="preserve">applied </w:t>
      </w:r>
      <w:r w:rsidRPr="003A7A56">
        <w:rPr>
          <w:color w:val="auto"/>
          <w:shd w:val="clear" w:color="auto" w:fill="FFFFFF"/>
        </w:rPr>
        <w:t xml:space="preserve">on a grid. TEM can be </w:t>
      </w:r>
      <w:r w:rsidRPr="003A7A56">
        <w:rPr>
          <w:shd w:val="clear" w:color="auto" w:fill="FFFFFF"/>
        </w:rPr>
        <w:t xml:space="preserve">improved </w:t>
      </w:r>
      <w:r w:rsidR="000415BB">
        <w:rPr>
          <w:shd w:val="clear" w:color="auto" w:fill="FFFFFF"/>
        </w:rPr>
        <w:t xml:space="preserve">on </w:t>
      </w:r>
      <w:r w:rsidRPr="003A7A56">
        <w:rPr>
          <w:shd w:val="clear" w:color="auto" w:fill="FFFFFF"/>
        </w:rPr>
        <w:t xml:space="preserve">by </w:t>
      </w:r>
      <w:r w:rsidRPr="003A7A56">
        <w:rPr>
          <w:color w:val="auto"/>
          <w:shd w:val="clear" w:color="auto" w:fill="FFFFFF"/>
        </w:rPr>
        <w:t>a</w:t>
      </w:r>
      <w:r w:rsidRPr="003A7A56">
        <w:rPr>
          <w:rStyle w:val="apple-converted-space"/>
          <w:color w:val="auto"/>
          <w:shd w:val="clear" w:color="auto" w:fill="FFFFFF"/>
        </w:rPr>
        <w:t> </w:t>
      </w:r>
      <w:hyperlink r:id="rId13" w:tooltip="Scanning transmission electron microscope" w:history="1">
        <w:r w:rsidRPr="003A7A56">
          <w:rPr>
            <w:rStyle w:val="Hyperlink"/>
            <w:color w:val="auto"/>
            <w:u w:val="none"/>
            <w:shd w:val="clear" w:color="auto" w:fill="FFFFFF"/>
          </w:rPr>
          <w:t>scanning transmission electron microscope</w:t>
        </w:r>
      </w:hyperlink>
      <w:r w:rsidRPr="003A7A56">
        <w:rPr>
          <w:rStyle w:val="apple-converted-space"/>
          <w:color w:val="auto"/>
          <w:shd w:val="clear" w:color="auto" w:fill="FFFFFF"/>
        </w:rPr>
        <w:t> </w:t>
      </w:r>
      <w:r w:rsidRPr="003A7A56">
        <w:rPr>
          <w:shd w:val="clear" w:color="auto" w:fill="FFFFFF"/>
        </w:rPr>
        <w:t>(STEM). It should be possible by an</w:t>
      </w:r>
      <w:r w:rsidRPr="003A7A56">
        <w:rPr>
          <w:color w:val="auto"/>
          <w:shd w:val="clear" w:color="auto" w:fill="FFFFFF"/>
        </w:rPr>
        <w:t xml:space="preserve"> addition of a system combined with suitable detectors</w:t>
      </w:r>
      <w:r w:rsidRPr="003A7A56">
        <w:rPr>
          <w:shd w:val="clear" w:color="auto" w:fill="FFFFFF"/>
        </w:rPr>
        <w:t>, which will raster</w:t>
      </w:r>
      <w:r w:rsidRPr="003A7A56">
        <w:rPr>
          <w:color w:val="auto"/>
          <w:shd w:val="clear" w:color="auto" w:fill="FFFFFF"/>
        </w:rPr>
        <w:t xml:space="preserve"> the beam across the sample to for</w:t>
      </w:r>
      <w:r w:rsidRPr="003A7A56">
        <w:rPr>
          <w:shd w:val="clear" w:color="auto" w:fill="FFFFFF"/>
        </w:rPr>
        <w:t>m the image</w:t>
      </w:r>
      <w:r w:rsidRPr="003A7A56">
        <w:rPr>
          <w:color w:val="auto"/>
          <w:shd w:val="clear" w:color="auto" w:fill="FFFFFF"/>
        </w:rPr>
        <w:t>.</w:t>
      </w:r>
    </w:p>
    <w:p w14:paraId="400EE829" w14:textId="77777777" w:rsidR="00B1376E" w:rsidRPr="003A7A56" w:rsidRDefault="00B1376E" w:rsidP="009C658F">
      <w:pPr>
        <w:widowControl/>
        <w:rPr>
          <w:color w:val="auto"/>
        </w:rPr>
      </w:pPr>
    </w:p>
    <w:p w14:paraId="186EB05D" w14:textId="1D48881F" w:rsidR="00B371E1" w:rsidRPr="003A7A56" w:rsidRDefault="00B371E1" w:rsidP="009C658F">
      <w:pPr>
        <w:widowControl/>
        <w:rPr>
          <w:color w:val="auto"/>
        </w:rPr>
      </w:pPr>
      <w:r w:rsidRPr="003A7A56">
        <w:rPr>
          <w:color w:val="auto"/>
        </w:rPr>
        <w:t>The pH of the point</w:t>
      </w:r>
      <w:r w:rsidR="00B47BB9">
        <w:rPr>
          <w:color w:val="auto"/>
        </w:rPr>
        <w:t>-</w:t>
      </w:r>
      <w:r w:rsidRPr="003A7A56">
        <w:rPr>
          <w:color w:val="auto"/>
        </w:rPr>
        <w:t>of</w:t>
      </w:r>
      <w:r w:rsidR="00B47BB9">
        <w:rPr>
          <w:color w:val="auto"/>
        </w:rPr>
        <w:t>-</w:t>
      </w:r>
      <w:r w:rsidRPr="003A7A56">
        <w:rPr>
          <w:color w:val="auto"/>
        </w:rPr>
        <w:t>zero charge of OMC (</w:t>
      </w:r>
      <w:r w:rsidR="00392764" w:rsidRPr="00392764">
        <w:rPr>
          <w:i/>
          <w:color w:val="auto"/>
        </w:rPr>
        <w:t>i.e.</w:t>
      </w:r>
      <w:r w:rsidRPr="00792F4E">
        <w:rPr>
          <w:color w:val="auto"/>
        </w:rPr>
        <w:t>,</w:t>
      </w:r>
      <w:r w:rsidRPr="003A7A56">
        <w:rPr>
          <w:color w:val="auto"/>
        </w:rPr>
        <w:t xml:space="preserve"> the pH </w:t>
      </w:r>
      <w:r w:rsidR="00B47BB9">
        <w:rPr>
          <w:color w:val="auto"/>
        </w:rPr>
        <w:t xml:space="preserve">value </w:t>
      </w:r>
      <w:r w:rsidRPr="003A7A56">
        <w:rPr>
          <w:color w:val="auto"/>
        </w:rPr>
        <w:t>below which the total surface of the carbon particles is positively charged) was found to be above pH</w:t>
      </w:r>
      <w:r w:rsidR="00B47BB9">
        <w:rPr>
          <w:color w:val="auto"/>
        </w:rPr>
        <w:t xml:space="preserve"> </w:t>
      </w:r>
      <w:r w:rsidRPr="003A7A56">
        <w:rPr>
          <w:color w:val="auto"/>
        </w:rPr>
        <w:t>=</w:t>
      </w:r>
      <w:r w:rsidR="00B47BB9">
        <w:rPr>
          <w:color w:val="auto"/>
        </w:rPr>
        <w:t xml:space="preserve"> </w:t>
      </w:r>
      <w:r w:rsidRPr="003A7A56">
        <w:rPr>
          <w:color w:val="auto"/>
        </w:rPr>
        <w:t>10 (</w:t>
      </w:r>
      <w:r w:rsidR="00392764" w:rsidRPr="00392764">
        <w:rPr>
          <w:b/>
          <w:color w:val="auto"/>
        </w:rPr>
        <w:t>Figure 3</w:t>
      </w:r>
      <w:r w:rsidRPr="003A7A56">
        <w:rPr>
          <w:color w:val="auto"/>
        </w:rPr>
        <w:t>). For comparison, the pH of the point</w:t>
      </w:r>
      <w:r w:rsidR="00B47BB9">
        <w:rPr>
          <w:color w:val="auto"/>
        </w:rPr>
        <w:t>-</w:t>
      </w:r>
      <w:r w:rsidRPr="003A7A56">
        <w:rPr>
          <w:color w:val="auto"/>
        </w:rPr>
        <w:t>of</w:t>
      </w:r>
      <w:r w:rsidR="00B47BB9">
        <w:rPr>
          <w:color w:val="auto"/>
        </w:rPr>
        <w:t>-</w:t>
      </w:r>
      <w:r w:rsidRPr="003A7A56">
        <w:rPr>
          <w:color w:val="auto"/>
        </w:rPr>
        <w:t xml:space="preserve">zero charge of </w:t>
      </w:r>
      <w:r w:rsidR="00B47BB9">
        <w:rPr>
          <w:color w:val="auto"/>
        </w:rPr>
        <w:t xml:space="preserve">the </w:t>
      </w:r>
      <w:r w:rsidRPr="003A7A56">
        <w:rPr>
          <w:color w:val="auto"/>
        </w:rPr>
        <w:t xml:space="preserve">SBA-15 material is equal </w:t>
      </w:r>
      <w:r w:rsidR="009C658F" w:rsidRPr="003A7A56">
        <w:rPr>
          <w:color w:val="auto"/>
        </w:rPr>
        <w:t>to about</w:t>
      </w:r>
      <w:r w:rsidRPr="003A7A56">
        <w:rPr>
          <w:color w:val="auto"/>
        </w:rPr>
        <w:t xml:space="preserve"> 4.5. Potentiometric titration </w:t>
      </w:r>
      <w:r w:rsidRPr="003A7A56">
        <w:t xml:space="preserve">results of </w:t>
      </w:r>
      <w:r w:rsidRPr="003A7A56">
        <w:rPr>
          <w:color w:val="auto"/>
        </w:rPr>
        <w:t xml:space="preserve">SBA-15 </w:t>
      </w:r>
      <w:r w:rsidRPr="003A7A56">
        <w:t xml:space="preserve">material </w:t>
      </w:r>
      <w:r w:rsidRPr="003A7A56">
        <w:rPr>
          <w:color w:val="auto"/>
        </w:rPr>
        <w:t xml:space="preserve">show a shift of </w:t>
      </w:r>
      <w:proofErr w:type="spellStart"/>
      <w:r w:rsidRPr="003A7A56">
        <w:rPr>
          <w:color w:val="auto"/>
        </w:rPr>
        <w:t>pH</w:t>
      </w:r>
      <w:r w:rsidRPr="003A7A56">
        <w:rPr>
          <w:color w:val="auto"/>
          <w:vertAlign w:val="subscript"/>
        </w:rPr>
        <w:t>pzc</w:t>
      </w:r>
      <w:proofErr w:type="spellEnd"/>
      <w:r w:rsidRPr="00792F4E">
        <w:rPr>
          <w:color w:val="auto"/>
        </w:rPr>
        <w:t xml:space="preserve"> </w:t>
      </w:r>
      <w:r w:rsidRPr="003A7A56">
        <w:rPr>
          <w:color w:val="auto"/>
        </w:rPr>
        <w:t>toward lower pH values</w:t>
      </w:r>
      <w:r w:rsidR="00B47BB9">
        <w:rPr>
          <w:color w:val="auto"/>
        </w:rPr>
        <w:t>,</w:t>
      </w:r>
      <w:r w:rsidRPr="003A7A56">
        <w:rPr>
          <w:color w:val="auto"/>
        </w:rPr>
        <w:t xml:space="preserve"> </w:t>
      </w:r>
      <w:r w:rsidRPr="003A7A56">
        <w:t>evidencing of</w:t>
      </w:r>
      <w:r w:rsidRPr="003A7A56">
        <w:rPr>
          <w:color w:val="auto"/>
        </w:rPr>
        <w:t xml:space="preserve"> the existence of some acid centers on the SBA-15 surface. The negatively charged sites increase the </w:t>
      </w:r>
      <w:r w:rsidR="00B47BB9">
        <w:rPr>
          <w:color w:val="auto"/>
        </w:rPr>
        <w:t>V</w:t>
      </w:r>
      <w:r w:rsidRPr="003A7A56">
        <w:rPr>
          <w:color w:val="auto"/>
        </w:rPr>
        <w:t xml:space="preserve">an der Waals interactions between the </w:t>
      </w:r>
      <w:r w:rsidRPr="003A7A56">
        <w:t>adsorbent/adsorbate molecules i</w:t>
      </w:r>
      <w:r w:rsidRPr="003A7A56">
        <w:rPr>
          <w:color w:val="auto"/>
        </w:rPr>
        <w:t xml:space="preserve">n the SBA-15 </w:t>
      </w:r>
      <w:r w:rsidRPr="003A7A56">
        <w:t>matrix</w:t>
      </w:r>
      <w:r w:rsidR="00B47BB9">
        <w:t>,</w:t>
      </w:r>
      <w:r w:rsidRPr="003A7A56">
        <w:t xml:space="preserve"> improving the adsorptive properties</w:t>
      </w:r>
      <w:r w:rsidRPr="003A7A56">
        <w:rPr>
          <w:color w:val="auto"/>
        </w:rPr>
        <w:t xml:space="preserve"> of the silica matrix.</w:t>
      </w:r>
    </w:p>
    <w:p w14:paraId="29F5B27E" w14:textId="77777777" w:rsidR="00275C22" w:rsidRPr="003A7A56" w:rsidRDefault="00275C22" w:rsidP="009C658F">
      <w:pPr>
        <w:widowControl/>
        <w:rPr>
          <w:color w:val="auto"/>
        </w:rPr>
      </w:pPr>
    </w:p>
    <w:p w14:paraId="589944A9" w14:textId="6BBAA662" w:rsidR="00B371E1" w:rsidRPr="003A7A56" w:rsidRDefault="00B371E1" w:rsidP="009C658F">
      <w:pPr>
        <w:widowControl/>
        <w:rPr>
          <w:color w:val="auto"/>
        </w:rPr>
      </w:pPr>
      <w:r w:rsidRPr="003A7A56">
        <w:rPr>
          <w:color w:val="auto"/>
        </w:rPr>
        <w:lastRenderedPageBreak/>
        <w:t xml:space="preserve">The critical steps during potentiometric titration measurement include the very precise addition </w:t>
      </w:r>
      <w:r w:rsidR="009C658F" w:rsidRPr="003A7A56">
        <w:rPr>
          <w:color w:val="auto"/>
        </w:rPr>
        <w:t>of the</w:t>
      </w:r>
      <w:r w:rsidRPr="003A7A56">
        <w:rPr>
          <w:color w:val="auto"/>
        </w:rPr>
        <w:t xml:space="preserve"> titrant to the suspension </w:t>
      </w:r>
      <w:r w:rsidR="006B3327" w:rsidRPr="003A7A56">
        <w:rPr>
          <w:color w:val="auto"/>
        </w:rPr>
        <w:t>and continuity</w:t>
      </w:r>
      <w:r w:rsidRPr="003A7A56">
        <w:rPr>
          <w:color w:val="auto"/>
        </w:rPr>
        <w:t xml:space="preserve"> of stirring. The potentiometric titration procedure </w:t>
      </w:r>
      <w:r w:rsidR="00F93AAA">
        <w:rPr>
          <w:color w:val="auto"/>
        </w:rPr>
        <w:t>was fully automated</w:t>
      </w:r>
      <w:r w:rsidRPr="003A7A56">
        <w:rPr>
          <w:color w:val="auto"/>
        </w:rPr>
        <w:t xml:space="preserve"> </w:t>
      </w:r>
      <w:r w:rsidR="002B5FC5">
        <w:rPr>
          <w:color w:val="auto"/>
        </w:rPr>
        <w:t xml:space="preserve">to </w:t>
      </w:r>
      <w:r w:rsidRPr="003A7A56">
        <w:rPr>
          <w:color w:val="auto"/>
        </w:rPr>
        <w:t>ensure the most reliable results. An</w:t>
      </w:r>
      <w:r w:rsidR="002B5FC5">
        <w:rPr>
          <w:color w:val="auto"/>
        </w:rPr>
        <w:t>other</w:t>
      </w:r>
      <w:r w:rsidRPr="003A7A56">
        <w:rPr>
          <w:color w:val="auto"/>
        </w:rPr>
        <w:t xml:space="preserve"> important and unique step was the application of special software for controlling experimental conditions and calculations. The limitation of this method is the calibration step of the pH electrode </w:t>
      </w:r>
      <w:r w:rsidR="009C658F" w:rsidRPr="003A7A56">
        <w:rPr>
          <w:color w:val="auto"/>
        </w:rPr>
        <w:t>and the</w:t>
      </w:r>
      <w:r w:rsidRPr="003A7A56">
        <w:rPr>
          <w:color w:val="auto"/>
        </w:rPr>
        <w:t xml:space="preserve"> need to ensure </w:t>
      </w:r>
      <w:r w:rsidR="002B5FC5">
        <w:rPr>
          <w:color w:val="auto"/>
        </w:rPr>
        <w:t>a</w:t>
      </w:r>
      <w:r w:rsidRPr="003A7A56">
        <w:rPr>
          <w:color w:val="auto"/>
        </w:rPr>
        <w:t xml:space="preserve"> stable atmosphere (for example</w:t>
      </w:r>
      <w:r w:rsidR="002B5FC5">
        <w:rPr>
          <w:color w:val="auto"/>
        </w:rPr>
        <w:t>,</w:t>
      </w:r>
      <w:r w:rsidRPr="003A7A56">
        <w:rPr>
          <w:color w:val="auto"/>
        </w:rPr>
        <w:t xml:space="preserve"> nitrogen) and temperature. Potentiometric titration can be categorized as </w:t>
      </w:r>
      <w:r w:rsidR="002B5FC5">
        <w:rPr>
          <w:color w:val="auto"/>
        </w:rPr>
        <w:t xml:space="preserve">an </w:t>
      </w:r>
      <w:r w:rsidRPr="003A7A56">
        <w:rPr>
          <w:color w:val="auto"/>
        </w:rPr>
        <w:t xml:space="preserve">acid/base titration procedure. This technique requires measurements </w:t>
      </w:r>
      <w:r w:rsidR="009C658F" w:rsidRPr="003A7A56">
        <w:rPr>
          <w:color w:val="auto"/>
        </w:rPr>
        <w:t>of the</w:t>
      </w:r>
      <w:r w:rsidRPr="003A7A56">
        <w:rPr>
          <w:color w:val="auto"/>
        </w:rPr>
        <w:t xml:space="preserve"> voltage change upon titrant addition steps. It provides an adaptable, affordable</w:t>
      </w:r>
      <w:r w:rsidR="002B5FC5">
        <w:rPr>
          <w:color w:val="auto"/>
        </w:rPr>
        <w:t>,</w:t>
      </w:r>
      <w:r w:rsidRPr="003A7A56">
        <w:rPr>
          <w:color w:val="auto"/>
        </w:rPr>
        <w:t xml:space="preserve"> and highly accurate technique to achieve high purity</w:t>
      </w:r>
      <w:r w:rsidR="002B5FC5">
        <w:rPr>
          <w:color w:val="auto"/>
        </w:rPr>
        <w:t>,</w:t>
      </w:r>
      <w:r w:rsidRPr="003A7A56">
        <w:rPr>
          <w:color w:val="auto"/>
        </w:rPr>
        <w:t xml:space="preserve"> which is essential </w:t>
      </w:r>
      <w:r w:rsidR="009C658F" w:rsidRPr="003A7A56">
        <w:rPr>
          <w:color w:val="auto"/>
        </w:rPr>
        <w:t>in many</w:t>
      </w:r>
      <w:r w:rsidRPr="003A7A56">
        <w:rPr>
          <w:color w:val="auto"/>
        </w:rPr>
        <w:t xml:space="preserve"> fields, particularly in pharmaceuticals and functional material studies. </w:t>
      </w:r>
      <w:r w:rsidR="002B5FC5">
        <w:rPr>
          <w:color w:val="auto"/>
        </w:rPr>
        <w:t>In fact</w:t>
      </w:r>
      <w:r w:rsidR="009C658F" w:rsidRPr="003A7A56">
        <w:rPr>
          <w:color w:val="auto"/>
        </w:rPr>
        <w:t>,</w:t>
      </w:r>
      <w:r w:rsidRPr="003A7A56">
        <w:rPr>
          <w:color w:val="auto"/>
        </w:rPr>
        <w:t xml:space="preserve"> there </w:t>
      </w:r>
      <w:r w:rsidR="009C658F" w:rsidRPr="003A7A56">
        <w:rPr>
          <w:color w:val="auto"/>
        </w:rPr>
        <w:t xml:space="preserve">are </w:t>
      </w:r>
      <w:proofErr w:type="gramStart"/>
      <w:r w:rsidR="009C658F" w:rsidRPr="003A7A56">
        <w:rPr>
          <w:color w:val="auto"/>
        </w:rPr>
        <w:t>a</w:t>
      </w:r>
      <w:r w:rsidRPr="003A7A56">
        <w:rPr>
          <w:color w:val="auto"/>
        </w:rPr>
        <w:t xml:space="preserve"> number of</w:t>
      </w:r>
      <w:proofErr w:type="gramEnd"/>
      <w:r w:rsidRPr="003A7A56">
        <w:rPr>
          <w:color w:val="auto"/>
        </w:rPr>
        <w:t xml:space="preserve"> types of potentiometric titrations. There are</w:t>
      </w:r>
      <w:r w:rsidR="002B5FC5">
        <w:rPr>
          <w:color w:val="auto"/>
        </w:rPr>
        <w:t>, for instance</w:t>
      </w:r>
      <w:r w:rsidR="00392764" w:rsidRPr="00792F4E">
        <w:rPr>
          <w:color w:val="auto"/>
        </w:rPr>
        <w:t>,</w:t>
      </w:r>
      <w:r w:rsidR="00392764" w:rsidRPr="00392764">
        <w:rPr>
          <w:i/>
          <w:color w:val="auto"/>
        </w:rPr>
        <w:t xml:space="preserve"> </w:t>
      </w:r>
      <w:r w:rsidRPr="003A7A56">
        <w:rPr>
          <w:color w:val="auto"/>
        </w:rPr>
        <w:t>acid-base, redox, precipitation</w:t>
      </w:r>
      <w:r w:rsidR="002B5FC5">
        <w:rPr>
          <w:color w:val="auto"/>
        </w:rPr>
        <w:t>,</w:t>
      </w:r>
      <w:r w:rsidRPr="003A7A56">
        <w:rPr>
          <w:color w:val="auto"/>
        </w:rPr>
        <w:t xml:space="preserve"> and complexometric techniques. As potentiometric titrations can be realized automatically, it ensures greater capacity for sample characterization.</w:t>
      </w:r>
    </w:p>
    <w:p w14:paraId="4EC03537" w14:textId="77777777" w:rsidR="00F44433" w:rsidRPr="003A7A56" w:rsidRDefault="00F44433" w:rsidP="009C658F">
      <w:pPr>
        <w:widowControl/>
        <w:rPr>
          <w:color w:val="auto"/>
        </w:rPr>
      </w:pPr>
    </w:p>
    <w:p w14:paraId="189A9BDF" w14:textId="4FF2DEDF" w:rsidR="00B371E1" w:rsidRPr="003A7A56" w:rsidRDefault="00B371E1" w:rsidP="009C658F">
      <w:pPr>
        <w:widowControl/>
        <w:rPr>
          <w:color w:val="auto"/>
        </w:rPr>
      </w:pPr>
      <w:r w:rsidRPr="003A7A56">
        <w:rPr>
          <w:color w:val="auto"/>
        </w:rPr>
        <w:t xml:space="preserve">The </w:t>
      </w:r>
      <w:proofErr w:type="spellStart"/>
      <w:r w:rsidR="00C85BC7">
        <w:rPr>
          <w:color w:val="auto"/>
        </w:rPr>
        <w:t>pzc</w:t>
      </w:r>
      <w:proofErr w:type="spellEnd"/>
      <w:r w:rsidR="009C658F" w:rsidRPr="003A7A56">
        <w:rPr>
          <w:color w:val="auto"/>
        </w:rPr>
        <w:t xml:space="preserve"> is</w:t>
      </w:r>
      <w:r w:rsidRPr="003A7A56">
        <w:rPr>
          <w:color w:val="auto"/>
        </w:rPr>
        <w:t xml:space="preserve"> determined as the </w:t>
      </w:r>
      <w:bookmarkStart w:id="19" w:name="OLE_LINK28"/>
      <w:bookmarkStart w:id="20" w:name="OLE_LINK29"/>
      <w:bookmarkStart w:id="21" w:name="OLE_LINK30"/>
      <w:r w:rsidRPr="003A7A56">
        <w:rPr>
          <w:color w:val="auto"/>
        </w:rPr>
        <w:t>intersection</w:t>
      </w:r>
      <w:bookmarkEnd w:id="19"/>
      <w:bookmarkEnd w:id="20"/>
      <w:bookmarkEnd w:id="21"/>
      <w:r w:rsidRPr="003A7A56">
        <w:rPr>
          <w:color w:val="auto"/>
        </w:rPr>
        <w:t xml:space="preserve"> of the electrolyte titration curve and the titration curve </w:t>
      </w:r>
      <w:r w:rsidR="009C658F" w:rsidRPr="003A7A56">
        <w:rPr>
          <w:color w:val="auto"/>
        </w:rPr>
        <w:t>recorded for</w:t>
      </w:r>
      <w:r w:rsidRPr="003A7A56">
        <w:rPr>
          <w:color w:val="auto"/>
        </w:rPr>
        <w:t xml:space="preserve"> carbon material</w:t>
      </w:r>
      <w:r w:rsidR="00C85BC7">
        <w:rPr>
          <w:color w:val="auto"/>
        </w:rPr>
        <w:t>,</w:t>
      </w:r>
      <w:r w:rsidRPr="003A7A56">
        <w:rPr>
          <w:color w:val="auto"/>
        </w:rPr>
        <w:t xml:space="preserve"> as well as the intersection of the surface charge density curve with the</w:t>
      </w:r>
      <w:r w:rsidR="005B7C42" w:rsidRPr="003A7A56">
        <w:rPr>
          <w:color w:val="auto"/>
        </w:rPr>
        <w:t xml:space="preserve"> axis. The</w:t>
      </w:r>
      <w:r w:rsidRPr="003A7A56">
        <w:rPr>
          <w:color w:val="auto"/>
        </w:rPr>
        <w:t xml:space="preserve"> result suggests that investigated</w:t>
      </w:r>
      <w:r w:rsidR="00C85BC7">
        <w:rPr>
          <w:color w:val="auto"/>
        </w:rPr>
        <w:t>,</w:t>
      </w:r>
      <w:r w:rsidRPr="003A7A56">
        <w:rPr>
          <w:color w:val="auto"/>
        </w:rPr>
        <w:t xml:space="preserve"> ordered </w:t>
      </w:r>
      <w:proofErr w:type="spellStart"/>
      <w:r w:rsidRPr="003A7A56">
        <w:rPr>
          <w:color w:val="auto"/>
        </w:rPr>
        <w:t>nanoporous</w:t>
      </w:r>
      <w:proofErr w:type="spellEnd"/>
      <w:r w:rsidRPr="003A7A56">
        <w:rPr>
          <w:color w:val="auto"/>
        </w:rPr>
        <w:t xml:space="preserve"> carbon material has basic properties related to the presence of </w:t>
      </w:r>
      <w:r w:rsidR="009C658F" w:rsidRPr="003A7A56">
        <w:rPr>
          <w:color w:val="auto"/>
        </w:rPr>
        <w:t>oxygen functional</w:t>
      </w:r>
      <w:r w:rsidRPr="003A7A56">
        <w:rPr>
          <w:color w:val="auto"/>
        </w:rPr>
        <w:t xml:space="preserve"> groups (-OH terminal groups of ketonic, </w:t>
      </w:r>
      <w:proofErr w:type="spellStart"/>
      <w:r w:rsidRPr="003A7A56">
        <w:rPr>
          <w:color w:val="auto"/>
        </w:rPr>
        <w:t>pyronic</w:t>
      </w:r>
      <w:proofErr w:type="spellEnd"/>
      <w:r w:rsidRPr="003A7A56">
        <w:rPr>
          <w:color w:val="auto"/>
        </w:rPr>
        <w:t xml:space="preserve"> ring</w:t>
      </w:r>
      <w:bookmarkStart w:id="22" w:name="OLE_LINK18"/>
      <w:bookmarkStart w:id="23" w:name="OLE_LINK25"/>
      <w:r w:rsidRPr="003A7A56">
        <w:rPr>
          <w:color w:val="auto"/>
        </w:rPr>
        <w:t xml:space="preserve">, </w:t>
      </w:r>
      <w:proofErr w:type="spellStart"/>
      <w:r w:rsidRPr="003A7A56">
        <w:rPr>
          <w:color w:val="auto"/>
        </w:rPr>
        <w:t>chromenic</w:t>
      </w:r>
      <w:bookmarkEnd w:id="22"/>
      <w:bookmarkEnd w:id="23"/>
      <w:proofErr w:type="spellEnd"/>
      <w:r w:rsidRPr="003A7A56">
        <w:rPr>
          <w:color w:val="auto"/>
        </w:rPr>
        <w:t>, and π-electron systems)</w:t>
      </w:r>
      <w:r w:rsidRPr="003A7A56">
        <w:rPr>
          <w:color w:val="auto"/>
          <w:vertAlign w:val="superscript"/>
        </w:rPr>
        <w:t>38-41</w:t>
      </w:r>
      <w:r w:rsidRPr="003A7A56">
        <w:rPr>
          <w:color w:val="auto"/>
        </w:rPr>
        <w:t>. The basic properties of the carbon surface can be a result of</w:t>
      </w:r>
      <w:r w:rsidR="005B7C42" w:rsidRPr="003A7A56">
        <w:rPr>
          <w:color w:val="auto"/>
        </w:rPr>
        <w:t xml:space="preserve"> </w:t>
      </w:r>
      <w:r w:rsidR="00C85BC7">
        <w:rPr>
          <w:color w:val="auto"/>
        </w:rPr>
        <w:t xml:space="preserve">a </w:t>
      </w:r>
      <w:r w:rsidR="005B7C42" w:rsidRPr="003A7A56">
        <w:rPr>
          <w:color w:val="auto"/>
        </w:rPr>
        <w:t>thermal treatment that causes</w:t>
      </w:r>
      <w:r w:rsidRPr="003A7A56">
        <w:rPr>
          <w:color w:val="auto"/>
        </w:rPr>
        <w:t xml:space="preserve"> progressive destruction and removal of acidic oxygen functional groups (for example</w:t>
      </w:r>
      <w:r w:rsidR="00C85BC7">
        <w:rPr>
          <w:color w:val="auto"/>
        </w:rPr>
        <w:t>,</w:t>
      </w:r>
      <w:r w:rsidRPr="003A7A56">
        <w:rPr>
          <w:color w:val="auto"/>
        </w:rPr>
        <w:t xml:space="preserve"> </w:t>
      </w:r>
      <w:proofErr w:type="spellStart"/>
      <w:r w:rsidRPr="003A7A56">
        <w:rPr>
          <w:color w:val="auto"/>
        </w:rPr>
        <w:t>c</w:t>
      </w:r>
      <w:r w:rsidR="005B7C42" w:rsidRPr="003A7A56">
        <w:rPr>
          <w:color w:val="auto"/>
        </w:rPr>
        <w:t>arboxyls</w:t>
      </w:r>
      <w:proofErr w:type="spellEnd"/>
      <w:r w:rsidR="005B7C42" w:rsidRPr="003A7A56">
        <w:rPr>
          <w:color w:val="auto"/>
        </w:rPr>
        <w:t>, lactones</w:t>
      </w:r>
      <w:r w:rsidR="00C85BC7">
        <w:rPr>
          <w:color w:val="auto"/>
        </w:rPr>
        <w:t>,</w:t>
      </w:r>
      <w:r w:rsidR="005B7C42" w:rsidRPr="003A7A56">
        <w:rPr>
          <w:color w:val="auto"/>
        </w:rPr>
        <w:t xml:space="preserve"> and phenols) </w:t>
      </w:r>
      <w:r w:rsidRPr="003A7A56">
        <w:rPr>
          <w:color w:val="auto"/>
        </w:rPr>
        <w:t>and</w:t>
      </w:r>
      <w:r w:rsidR="00C85BC7">
        <w:rPr>
          <w:color w:val="auto"/>
        </w:rPr>
        <w:t>,</w:t>
      </w:r>
      <w:r w:rsidR="005B7C42" w:rsidRPr="003A7A56">
        <w:rPr>
          <w:color w:val="auto"/>
        </w:rPr>
        <w:t xml:space="preserve"> thus</w:t>
      </w:r>
      <w:r w:rsidR="00C85BC7">
        <w:rPr>
          <w:color w:val="auto"/>
        </w:rPr>
        <w:t>,</w:t>
      </w:r>
      <w:r w:rsidR="005B7C42" w:rsidRPr="003A7A56">
        <w:rPr>
          <w:color w:val="auto"/>
        </w:rPr>
        <w:t xml:space="preserve"> enriches</w:t>
      </w:r>
      <w:r w:rsidRPr="003A7A56">
        <w:rPr>
          <w:color w:val="auto"/>
        </w:rPr>
        <w:t xml:space="preserve"> the carbon surface in basic functional groups</w:t>
      </w:r>
      <w:r w:rsidRPr="003A7A56">
        <w:rPr>
          <w:color w:val="auto"/>
          <w:vertAlign w:val="superscript"/>
        </w:rPr>
        <w:t>42</w:t>
      </w:r>
      <w:r w:rsidRPr="003A7A56">
        <w:rPr>
          <w:color w:val="auto"/>
        </w:rPr>
        <w:t>. The presence of these basic sites</w:t>
      </w:r>
      <w:r w:rsidR="005B7C42" w:rsidRPr="003A7A56">
        <w:rPr>
          <w:color w:val="auto"/>
        </w:rPr>
        <w:t xml:space="preserve"> is a consequence of </w:t>
      </w:r>
      <w:r w:rsidRPr="003A7A56">
        <w:rPr>
          <w:color w:val="auto"/>
        </w:rPr>
        <w:t xml:space="preserve">the simultaneous decrease in the number of acidic sites and a reduction of oxygen content associated directly with the acidity. The content of oxygen was verified by the TEM-EDS. </w:t>
      </w:r>
    </w:p>
    <w:p w14:paraId="5D71FD9E" w14:textId="77777777" w:rsidR="003C19D1" w:rsidRPr="003A7A56" w:rsidRDefault="003C19D1" w:rsidP="009C658F">
      <w:pPr>
        <w:widowControl/>
        <w:rPr>
          <w:color w:val="auto"/>
        </w:rPr>
      </w:pPr>
    </w:p>
    <w:p w14:paraId="0713E3AA" w14:textId="35B2C94B" w:rsidR="005B7C42" w:rsidRPr="003A7A56" w:rsidRDefault="005B7C42" w:rsidP="009C658F">
      <w:pPr>
        <w:widowControl/>
        <w:rPr>
          <w:color w:val="auto"/>
        </w:rPr>
      </w:pPr>
      <w:r w:rsidRPr="003A7A56">
        <w:rPr>
          <w:color w:val="auto"/>
        </w:rPr>
        <w:t xml:space="preserve">TEM-EDS spectra images of </w:t>
      </w:r>
      <w:r w:rsidR="00894058">
        <w:rPr>
          <w:color w:val="auto"/>
        </w:rPr>
        <w:t xml:space="preserve">the </w:t>
      </w:r>
      <w:r w:rsidRPr="003A7A56">
        <w:rPr>
          <w:color w:val="auto"/>
        </w:rPr>
        <w:t xml:space="preserve">OMC surface from two different areas of the sample are displayed in </w:t>
      </w:r>
      <w:r w:rsidR="00392764" w:rsidRPr="00392764">
        <w:rPr>
          <w:b/>
          <w:color w:val="auto"/>
        </w:rPr>
        <w:t>Figure 4A</w:t>
      </w:r>
      <w:r w:rsidR="00894058">
        <w:rPr>
          <w:b/>
          <w:color w:val="auto"/>
        </w:rPr>
        <w:t>,</w:t>
      </w:r>
      <w:r w:rsidR="00F93AAA">
        <w:rPr>
          <w:b/>
          <w:color w:val="auto"/>
        </w:rPr>
        <w:t xml:space="preserve"> </w:t>
      </w:r>
      <w:r w:rsidRPr="003A7A56">
        <w:rPr>
          <w:b/>
          <w:color w:val="auto"/>
        </w:rPr>
        <w:t>B</w:t>
      </w:r>
      <w:r w:rsidRPr="003A7A56">
        <w:rPr>
          <w:color w:val="auto"/>
        </w:rPr>
        <w:t xml:space="preserve">. Oxygen and silicon atoms from the OMC surface were detected despite the predominant amount of carbon. The </w:t>
      </w:r>
      <w:r w:rsidRPr="003A7A56">
        <w:rPr>
          <w:rStyle w:val="linkify"/>
          <w:color w:val="auto"/>
        </w:rPr>
        <w:t>atomic and weight percentage of the elements, presented as insets</w:t>
      </w:r>
      <w:r w:rsidR="007141BC">
        <w:rPr>
          <w:rStyle w:val="linkify"/>
          <w:color w:val="auto"/>
        </w:rPr>
        <w:t xml:space="preserve"> and</w:t>
      </w:r>
      <w:r w:rsidRPr="003A7A56">
        <w:rPr>
          <w:rStyle w:val="linkify"/>
          <w:color w:val="auto"/>
        </w:rPr>
        <w:t xml:space="preserve"> obtained from </w:t>
      </w:r>
      <w:r w:rsidRPr="003A7A56">
        <w:rPr>
          <w:rStyle w:val="shorttext"/>
          <w:color w:val="auto"/>
        </w:rPr>
        <w:t>different areas of the samples</w:t>
      </w:r>
      <w:r w:rsidR="007141BC">
        <w:rPr>
          <w:rStyle w:val="shorttext"/>
          <w:color w:val="auto"/>
        </w:rPr>
        <w:t>,</w:t>
      </w:r>
      <w:r w:rsidRPr="003A7A56">
        <w:rPr>
          <w:rStyle w:val="shorttext"/>
          <w:color w:val="auto"/>
        </w:rPr>
        <w:t xml:space="preserve"> are similar and indicate about 98% </w:t>
      </w:r>
      <w:r w:rsidR="00F93AAA">
        <w:rPr>
          <w:rStyle w:val="shorttext"/>
          <w:color w:val="auto"/>
        </w:rPr>
        <w:t xml:space="preserve">is composed of </w:t>
      </w:r>
      <w:r w:rsidRPr="003A7A56">
        <w:rPr>
          <w:rStyle w:val="shorttext"/>
          <w:color w:val="auto"/>
        </w:rPr>
        <w:t xml:space="preserve">carbon and only </w:t>
      </w:r>
      <w:r w:rsidRPr="003A7A56">
        <w:rPr>
          <w:rStyle w:val="alt-edited"/>
          <w:color w:val="auto"/>
        </w:rPr>
        <w:t xml:space="preserve">slightly more than 1% of the composition </w:t>
      </w:r>
      <w:r w:rsidR="00F93AAA">
        <w:rPr>
          <w:rStyle w:val="alt-edited"/>
          <w:color w:val="auto"/>
        </w:rPr>
        <w:t xml:space="preserve">is </w:t>
      </w:r>
      <w:r w:rsidRPr="003A7A56">
        <w:rPr>
          <w:rStyle w:val="alt-edited"/>
          <w:color w:val="auto"/>
        </w:rPr>
        <w:t xml:space="preserve">attributable </w:t>
      </w:r>
      <w:r w:rsidR="009C658F" w:rsidRPr="003A7A56">
        <w:rPr>
          <w:rStyle w:val="alt-edited"/>
          <w:color w:val="auto"/>
        </w:rPr>
        <w:t>to oxygen</w:t>
      </w:r>
      <w:r w:rsidRPr="003A7A56">
        <w:rPr>
          <w:rStyle w:val="alt-edited"/>
          <w:color w:val="auto"/>
        </w:rPr>
        <w:t xml:space="preserve">. </w:t>
      </w:r>
      <w:r w:rsidRPr="003A7A56">
        <w:rPr>
          <w:color w:val="auto"/>
        </w:rPr>
        <w:t xml:space="preserve">EDS microanalysis may suggest that the basic character of </w:t>
      </w:r>
      <w:r w:rsidR="007141BC">
        <w:rPr>
          <w:color w:val="auto"/>
        </w:rPr>
        <w:t xml:space="preserve">the </w:t>
      </w:r>
      <w:r w:rsidRPr="003A7A56">
        <w:rPr>
          <w:color w:val="auto"/>
        </w:rPr>
        <w:t xml:space="preserve">OMC surface is associated with very low </w:t>
      </w:r>
      <w:r w:rsidR="007141BC">
        <w:rPr>
          <w:color w:val="auto"/>
        </w:rPr>
        <w:t>number</w:t>
      </w:r>
      <w:r w:rsidRPr="003A7A56">
        <w:rPr>
          <w:color w:val="auto"/>
        </w:rPr>
        <w:t xml:space="preserve"> of oxygen-containing functional groups, which</w:t>
      </w:r>
      <w:r w:rsidR="00F93AAA">
        <w:rPr>
          <w:color w:val="auto"/>
        </w:rPr>
        <w:t xml:space="preserve"> typically has acidic functionality</w:t>
      </w:r>
      <w:r w:rsidRPr="003A7A56">
        <w:rPr>
          <w:color w:val="auto"/>
        </w:rPr>
        <w:t>. Moreover, the basic functional groups can be responsible for the growing of hydrophilicity of the carbon materials. An EDS spectrum of silica matrix confirms the main contribution of oxygen and silicon abundance in the SBA-15 (</w:t>
      </w:r>
      <w:r w:rsidR="00392764" w:rsidRPr="00392764">
        <w:rPr>
          <w:b/>
          <w:color w:val="auto"/>
        </w:rPr>
        <w:t>Figure 4C</w:t>
      </w:r>
      <w:r w:rsidRPr="003A7A56">
        <w:rPr>
          <w:color w:val="auto"/>
        </w:rPr>
        <w:t xml:space="preserve">). </w:t>
      </w:r>
      <w:r w:rsidRPr="003A7A56">
        <w:rPr>
          <w:color w:val="auto"/>
          <w:shd w:val="clear" w:color="auto" w:fill="FFFFFF"/>
        </w:rPr>
        <w:t>EDX is one of the techniques</w:t>
      </w:r>
      <w:r w:rsidR="00BB7620">
        <w:rPr>
          <w:color w:val="auto"/>
          <w:shd w:val="clear" w:color="auto" w:fill="FFFFFF"/>
        </w:rPr>
        <w:t xml:space="preserve"> that</w:t>
      </w:r>
      <w:r w:rsidRPr="003A7A56">
        <w:rPr>
          <w:color w:val="auto"/>
          <w:shd w:val="clear" w:color="auto" w:fill="FFFFFF"/>
        </w:rPr>
        <w:t xml:space="preserve"> determine the atomic composition of the specimen. It does not give chemical information (</w:t>
      </w:r>
      <w:r w:rsidRPr="003A7A56">
        <w:rPr>
          <w:i/>
          <w:color w:val="auto"/>
          <w:shd w:val="clear" w:color="auto" w:fill="FFFFFF"/>
        </w:rPr>
        <w:t>e.g.</w:t>
      </w:r>
      <w:r w:rsidRPr="00792F4E">
        <w:rPr>
          <w:color w:val="auto"/>
          <w:shd w:val="clear" w:color="auto" w:fill="FFFFFF"/>
        </w:rPr>
        <w:t>,</w:t>
      </w:r>
      <w:r w:rsidRPr="003A7A56">
        <w:rPr>
          <w:i/>
          <w:color w:val="auto"/>
          <w:shd w:val="clear" w:color="auto" w:fill="FFFFFF"/>
        </w:rPr>
        <w:t xml:space="preserve"> </w:t>
      </w:r>
      <w:r w:rsidRPr="003A7A56">
        <w:rPr>
          <w:color w:val="auto"/>
          <w:shd w:val="clear" w:color="auto" w:fill="FFFFFF"/>
        </w:rPr>
        <w:t xml:space="preserve">oxidation state, chemical bonds), like </w:t>
      </w:r>
      <w:r w:rsidR="00AD2255" w:rsidRPr="003A7A56">
        <w:rPr>
          <w:color w:val="auto"/>
          <w:shd w:val="clear" w:color="auto" w:fill="FFFFFF"/>
        </w:rPr>
        <w:t>an</w:t>
      </w:r>
      <w:r w:rsidRPr="003A7A56">
        <w:rPr>
          <w:color w:val="auto"/>
          <w:shd w:val="clear" w:color="auto" w:fill="FFFFFF"/>
        </w:rPr>
        <w:t xml:space="preserve"> XPS method. For quantitative analysis</w:t>
      </w:r>
      <w:r w:rsidR="00BB7620">
        <w:rPr>
          <w:color w:val="auto"/>
          <w:shd w:val="clear" w:color="auto" w:fill="FFFFFF"/>
        </w:rPr>
        <w:t>,</w:t>
      </w:r>
      <w:r w:rsidRPr="003A7A56">
        <w:rPr>
          <w:color w:val="auto"/>
          <w:shd w:val="clear" w:color="auto" w:fill="FFFFFF"/>
        </w:rPr>
        <w:t xml:space="preserve"> EDX is not suitable for light elements </w:t>
      </w:r>
      <w:r w:rsidR="00BB7620">
        <w:rPr>
          <w:color w:val="auto"/>
          <w:shd w:val="clear" w:color="auto" w:fill="FFFFFF"/>
        </w:rPr>
        <w:t>(</w:t>
      </w:r>
      <w:r w:rsidRPr="003A7A56">
        <w:rPr>
          <w:i/>
          <w:color w:val="auto"/>
          <w:shd w:val="clear" w:color="auto" w:fill="FFFFFF"/>
        </w:rPr>
        <w:t>e.g.</w:t>
      </w:r>
      <w:r w:rsidRPr="00792F4E">
        <w:rPr>
          <w:color w:val="auto"/>
          <w:shd w:val="clear" w:color="auto" w:fill="FFFFFF"/>
        </w:rPr>
        <w:t>,</w:t>
      </w:r>
      <w:r w:rsidRPr="003A7A56">
        <w:rPr>
          <w:i/>
          <w:color w:val="auto"/>
          <w:shd w:val="clear" w:color="auto" w:fill="FFFFFF"/>
        </w:rPr>
        <w:t xml:space="preserve"> </w:t>
      </w:r>
      <w:r w:rsidRPr="003A7A56">
        <w:rPr>
          <w:color w:val="auto"/>
          <w:shd w:val="clear" w:color="auto" w:fill="FFFFFF"/>
        </w:rPr>
        <w:t>like oxygen</w:t>
      </w:r>
      <w:r w:rsidR="00F93AAA">
        <w:rPr>
          <w:color w:val="auto"/>
          <w:shd w:val="clear" w:color="auto" w:fill="FFFFFF"/>
        </w:rPr>
        <w:t>)</w:t>
      </w:r>
      <w:r w:rsidRPr="003A7A56">
        <w:rPr>
          <w:color w:val="auto"/>
          <w:shd w:val="clear" w:color="auto" w:fill="FFFFFF"/>
        </w:rPr>
        <w:t xml:space="preserve"> </w:t>
      </w:r>
      <w:r w:rsidR="00D526DD">
        <w:rPr>
          <w:color w:val="auto"/>
          <w:shd w:val="clear" w:color="auto" w:fill="FFFFFF"/>
        </w:rPr>
        <w:t>since it can only</w:t>
      </w:r>
      <w:r w:rsidRPr="003A7A56">
        <w:rPr>
          <w:color w:val="auto"/>
          <w:shd w:val="clear" w:color="auto" w:fill="FFFFFF"/>
        </w:rPr>
        <w:t xml:space="preserve"> detect the presence of oxygen but </w:t>
      </w:r>
      <w:r w:rsidR="00D526DD">
        <w:rPr>
          <w:color w:val="auto"/>
          <w:shd w:val="clear" w:color="auto" w:fill="FFFFFF"/>
        </w:rPr>
        <w:t>cannot quantitate it</w:t>
      </w:r>
      <w:r w:rsidRPr="003A7A56">
        <w:rPr>
          <w:color w:val="auto"/>
          <w:shd w:val="clear" w:color="auto" w:fill="FFFFFF"/>
        </w:rPr>
        <w:t>.</w:t>
      </w:r>
      <w:r w:rsidRPr="003A7A56">
        <w:rPr>
          <w:color w:val="auto"/>
          <w:szCs w:val="21"/>
          <w:shd w:val="clear" w:color="auto" w:fill="FFFFFF"/>
        </w:rPr>
        <w:t xml:space="preserve"> </w:t>
      </w:r>
      <w:r w:rsidRPr="003A7A56">
        <w:rPr>
          <w:color w:val="auto"/>
          <w:shd w:val="clear" w:color="auto" w:fill="FFFFFF"/>
        </w:rPr>
        <w:t xml:space="preserve">This method works only </w:t>
      </w:r>
      <w:r w:rsidR="00BB7620">
        <w:rPr>
          <w:color w:val="auto"/>
          <w:shd w:val="clear" w:color="auto" w:fill="FFFFFF"/>
        </w:rPr>
        <w:t>on the surface of</w:t>
      </w:r>
      <w:r w:rsidRPr="003A7A56">
        <w:rPr>
          <w:color w:val="auto"/>
          <w:shd w:val="clear" w:color="auto" w:fill="FFFFFF"/>
        </w:rPr>
        <w:t xml:space="preserve"> thin layers (</w:t>
      </w:r>
      <w:r w:rsidR="00BB7620">
        <w:rPr>
          <w:color w:val="auto"/>
          <w:shd w:val="clear" w:color="auto" w:fill="FFFFFF"/>
        </w:rPr>
        <w:t xml:space="preserve">of a </w:t>
      </w:r>
      <w:r w:rsidRPr="003A7A56">
        <w:rPr>
          <w:color w:val="auto"/>
          <w:shd w:val="clear" w:color="auto" w:fill="FFFFFF"/>
        </w:rPr>
        <w:t xml:space="preserve">few microns or less) and is quite sensitive to </w:t>
      </w:r>
      <w:r w:rsidR="00D526DD">
        <w:rPr>
          <w:color w:val="auto"/>
          <w:shd w:val="clear" w:color="auto" w:fill="FFFFFF"/>
        </w:rPr>
        <w:t xml:space="preserve">the </w:t>
      </w:r>
      <w:r w:rsidRPr="003A7A56">
        <w:rPr>
          <w:color w:val="auto"/>
          <w:shd w:val="clear" w:color="auto" w:fill="FFFFFF"/>
        </w:rPr>
        <w:t xml:space="preserve">contamination </w:t>
      </w:r>
      <w:r w:rsidR="00D526DD">
        <w:rPr>
          <w:color w:val="auto"/>
          <w:shd w:val="clear" w:color="auto" w:fill="FFFFFF"/>
        </w:rPr>
        <w:t>in</w:t>
      </w:r>
      <w:r w:rsidRPr="003A7A56">
        <w:rPr>
          <w:color w:val="auto"/>
          <w:shd w:val="clear" w:color="auto" w:fill="FFFFFF"/>
        </w:rPr>
        <w:t xml:space="preserve"> the specimen.</w:t>
      </w:r>
    </w:p>
    <w:p w14:paraId="314B10AE" w14:textId="77777777" w:rsidR="004E1002" w:rsidRPr="003A7A56" w:rsidRDefault="004E1002" w:rsidP="009C658F">
      <w:pPr>
        <w:widowControl/>
        <w:autoSpaceDE/>
        <w:autoSpaceDN/>
        <w:adjustRightInd/>
        <w:rPr>
          <w:color w:val="auto"/>
          <w:lang w:eastAsia="pl-PL"/>
        </w:rPr>
      </w:pPr>
    </w:p>
    <w:p w14:paraId="21E42A5B" w14:textId="1442FFF3" w:rsidR="005B7C42" w:rsidRPr="003A7A56" w:rsidRDefault="005B7C42" w:rsidP="009C658F">
      <w:pPr>
        <w:widowControl/>
        <w:rPr>
          <w:color w:val="auto"/>
          <w:lang w:eastAsia="pl-PL"/>
        </w:rPr>
      </w:pPr>
      <w:r w:rsidRPr="003A7A56">
        <w:rPr>
          <w:color w:val="auto"/>
          <w:lang w:eastAsia="pl-PL"/>
        </w:rPr>
        <w:t xml:space="preserve">In </w:t>
      </w:r>
      <w:r w:rsidR="00392764" w:rsidRPr="00392764">
        <w:rPr>
          <w:b/>
          <w:color w:val="auto"/>
          <w:lang w:eastAsia="pl-PL"/>
        </w:rPr>
        <w:t>Figure 5</w:t>
      </w:r>
      <w:r w:rsidR="00D526DD">
        <w:rPr>
          <w:b/>
          <w:color w:val="auto"/>
          <w:lang w:eastAsia="pl-PL"/>
        </w:rPr>
        <w:t xml:space="preserve"> A</w:t>
      </w:r>
      <w:r w:rsidR="00BB7620">
        <w:rPr>
          <w:b/>
          <w:color w:val="auto"/>
          <w:lang w:eastAsia="pl-PL"/>
        </w:rPr>
        <w:t>,</w:t>
      </w:r>
      <w:r w:rsidR="00D526DD">
        <w:rPr>
          <w:b/>
          <w:color w:val="auto"/>
          <w:lang w:eastAsia="pl-PL"/>
        </w:rPr>
        <w:t xml:space="preserve"> </w:t>
      </w:r>
      <w:r w:rsidRPr="003A7A56">
        <w:rPr>
          <w:b/>
          <w:color w:val="auto"/>
          <w:lang w:eastAsia="pl-PL"/>
        </w:rPr>
        <w:t>B</w:t>
      </w:r>
      <w:r w:rsidRPr="003A7A56">
        <w:rPr>
          <w:color w:val="auto"/>
          <w:lang w:eastAsia="pl-PL"/>
        </w:rPr>
        <w:t xml:space="preserve"> </w:t>
      </w:r>
      <w:r w:rsidR="00533629">
        <w:rPr>
          <w:color w:val="auto"/>
          <w:lang w:eastAsia="pl-PL"/>
        </w:rPr>
        <w:t xml:space="preserve">the </w:t>
      </w:r>
      <w:r w:rsidR="009C658F" w:rsidRPr="003A7A56">
        <w:rPr>
          <w:color w:val="auto"/>
          <w:lang w:eastAsia="pl-PL"/>
        </w:rPr>
        <w:t>results</w:t>
      </w:r>
      <w:r w:rsidRPr="003A7A56">
        <w:t xml:space="preserve"> </w:t>
      </w:r>
      <w:r w:rsidR="009C658F" w:rsidRPr="003A7A56">
        <w:t xml:space="preserve">of </w:t>
      </w:r>
      <w:r w:rsidR="009C658F" w:rsidRPr="003A7A56">
        <w:rPr>
          <w:color w:val="auto"/>
          <w:lang w:eastAsia="pl-PL"/>
        </w:rPr>
        <w:t>contact</w:t>
      </w:r>
      <w:r w:rsidRPr="003A7A56">
        <w:rPr>
          <w:color w:val="auto"/>
          <w:lang w:eastAsia="pl-PL"/>
        </w:rPr>
        <w:t xml:space="preserve"> angle measurement</w:t>
      </w:r>
      <w:r w:rsidR="00533629">
        <w:rPr>
          <w:color w:val="auto"/>
          <w:lang w:eastAsia="pl-PL"/>
        </w:rPr>
        <w:t>s</w:t>
      </w:r>
      <w:r w:rsidRPr="003A7A56">
        <w:rPr>
          <w:color w:val="auto"/>
          <w:lang w:eastAsia="pl-PL"/>
        </w:rPr>
        <w:t xml:space="preserve"> for several liquids on silica and carbon substrates</w:t>
      </w:r>
      <w:r w:rsidR="00533629">
        <w:rPr>
          <w:color w:val="auto"/>
          <w:lang w:eastAsia="pl-PL"/>
        </w:rPr>
        <w:t xml:space="preserve"> are presented</w:t>
      </w:r>
      <w:r w:rsidRPr="003A7A56">
        <w:rPr>
          <w:color w:val="auto"/>
          <w:lang w:eastAsia="pl-PL"/>
        </w:rPr>
        <w:t xml:space="preserve">; we can see that the systems </w:t>
      </w:r>
      <w:r w:rsidR="00AD2255" w:rsidRPr="003A7A56">
        <w:t>reveal</w:t>
      </w:r>
      <w:r w:rsidR="009C658F" w:rsidRPr="003A7A56">
        <w:t xml:space="preserve"> </w:t>
      </w:r>
      <w:r w:rsidR="009C658F" w:rsidRPr="003A7A56">
        <w:rPr>
          <w:color w:val="auto"/>
          <w:lang w:eastAsia="pl-PL"/>
        </w:rPr>
        <w:t>a</w:t>
      </w:r>
      <w:r w:rsidRPr="003A7A56">
        <w:rPr>
          <w:color w:val="auto"/>
          <w:lang w:eastAsia="pl-PL"/>
        </w:rPr>
        <w:t xml:space="preserve"> wide range of </w:t>
      </w:r>
      <w:proofErr w:type="spellStart"/>
      <w:r w:rsidRPr="003A7A56">
        <w:rPr>
          <w:color w:val="auto"/>
          <w:lang w:eastAsia="pl-PL"/>
        </w:rPr>
        <w:t>wettabilities</w:t>
      </w:r>
      <w:proofErr w:type="spellEnd"/>
      <w:r w:rsidRPr="003A7A56">
        <w:rPr>
          <w:color w:val="auto"/>
          <w:lang w:eastAsia="pl-PL"/>
        </w:rPr>
        <w:t xml:space="preserve">. Two of </w:t>
      </w:r>
      <w:r w:rsidR="009C658F" w:rsidRPr="003A7A56">
        <w:rPr>
          <w:color w:val="auto"/>
          <w:lang w:eastAsia="pl-PL"/>
        </w:rPr>
        <w:t>the applied</w:t>
      </w:r>
      <w:r w:rsidRPr="003A7A56">
        <w:rPr>
          <w:color w:val="auto"/>
          <w:lang w:eastAsia="pl-PL"/>
        </w:rPr>
        <w:t xml:space="preserve"> substrates are smooth and planar</w:t>
      </w:r>
      <w:r w:rsidR="00533629">
        <w:rPr>
          <w:color w:val="auto"/>
          <w:lang w:eastAsia="pl-PL"/>
        </w:rPr>
        <w:t>, namely</w:t>
      </w:r>
      <w:r w:rsidRPr="003A7A56">
        <w:rPr>
          <w:color w:val="auto"/>
          <w:lang w:eastAsia="pl-PL"/>
        </w:rPr>
        <w:t xml:space="preserve"> </w:t>
      </w:r>
      <w:r w:rsidR="00533629">
        <w:rPr>
          <w:color w:val="auto"/>
          <w:lang w:eastAsia="pl-PL"/>
        </w:rPr>
        <w:t xml:space="preserve">the </w:t>
      </w:r>
      <w:r w:rsidRPr="003A7A56">
        <w:rPr>
          <w:color w:val="auto"/>
          <w:lang w:eastAsia="pl-PL"/>
        </w:rPr>
        <w:t xml:space="preserve">silica and carbon surfaces, while the </w:t>
      </w:r>
      <w:r w:rsidRPr="003A7A56">
        <w:rPr>
          <w:color w:val="auto"/>
          <w:lang w:eastAsia="pl-PL"/>
        </w:rPr>
        <w:lastRenderedPageBreak/>
        <w:t xml:space="preserve">others </w:t>
      </w:r>
      <w:r w:rsidRPr="003A7A56">
        <w:t xml:space="preserve">show </w:t>
      </w:r>
      <w:r w:rsidRPr="003A7A56">
        <w:rPr>
          <w:color w:val="auto"/>
          <w:lang w:eastAsia="pl-PL"/>
        </w:rPr>
        <w:t xml:space="preserve">roughness and contain mesopores. The measured contact angles are presented </w:t>
      </w:r>
      <w:r w:rsidR="00392764" w:rsidRPr="00392764">
        <w:rPr>
          <w:i/>
          <w:color w:val="auto"/>
          <w:lang w:eastAsia="pl-PL"/>
        </w:rPr>
        <w:t>vs.</w:t>
      </w:r>
      <w:r w:rsidR="00392764">
        <w:t xml:space="preserve"> </w:t>
      </w:r>
      <w:r w:rsidRPr="003A7A56">
        <w:rPr>
          <w:color w:val="auto"/>
          <w:lang w:eastAsia="pl-PL"/>
        </w:rPr>
        <w:t xml:space="preserve">the microscopic wetting parameter, </w:t>
      </w:r>
      <w:r w:rsidRPr="00792F4E">
        <w:rPr>
          <w:i/>
          <w:color w:val="auto"/>
          <w:lang w:eastAsia="pl-PL"/>
        </w:rPr>
        <w:t>α</w:t>
      </w:r>
      <w:r w:rsidRPr="00792F4E">
        <w:rPr>
          <w:i/>
          <w:color w:val="auto"/>
          <w:vertAlign w:val="subscript"/>
          <w:lang w:eastAsia="pl-PL"/>
        </w:rPr>
        <w:t>w</w:t>
      </w:r>
      <w:r w:rsidRPr="003A7A56">
        <w:rPr>
          <w:color w:val="auto"/>
          <w:lang w:eastAsia="pl-PL"/>
        </w:rPr>
        <w:t xml:space="preserve">. This parameter </w:t>
      </w:r>
      <w:r w:rsidRPr="003A7A56">
        <w:t xml:space="preserve">is </w:t>
      </w:r>
      <w:r w:rsidR="009C658F" w:rsidRPr="003A7A56">
        <w:rPr>
          <w:color w:val="auto"/>
          <w:lang w:eastAsia="pl-PL"/>
        </w:rPr>
        <w:t>the</w:t>
      </w:r>
      <w:r w:rsidRPr="003A7A56">
        <w:rPr>
          <w:color w:val="auto"/>
          <w:lang w:eastAsia="pl-PL"/>
        </w:rPr>
        <w:t xml:space="preserve"> ratio between the liquid</w:t>
      </w:r>
      <w:r w:rsidR="00FA3E71">
        <w:rPr>
          <w:color w:val="auto"/>
          <w:lang w:eastAsia="pl-PL"/>
        </w:rPr>
        <w:t>-</w:t>
      </w:r>
      <w:r w:rsidRPr="003A7A56">
        <w:rPr>
          <w:color w:val="auto"/>
          <w:lang w:eastAsia="pl-PL"/>
        </w:rPr>
        <w:t>pore wall intermolecular interactions to the interactions of two liquid molecules</w:t>
      </w:r>
      <w:r w:rsidRPr="003A7A56">
        <w:rPr>
          <w:color w:val="auto"/>
          <w:vertAlign w:val="superscript"/>
          <w:lang w:eastAsia="pl-PL"/>
        </w:rPr>
        <w:t>22-24</w:t>
      </w:r>
      <w:r w:rsidRPr="003A7A56">
        <w:rPr>
          <w:color w:val="auto"/>
          <w:lang w:eastAsia="pl-PL"/>
        </w:rPr>
        <w:t xml:space="preserve">. Therefore, </w:t>
      </w:r>
      <w:r w:rsidR="00D526DD">
        <w:rPr>
          <w:color w:val="auto"/>
          <w:lang w:eastAsia="pl-PL"/>
        </w:rPr>
        <w:t>it</w:t>
      </w:r>
      <w:r w:rsidRPr="003A7A56">
        <w:rPr>
          <w:color w:val="auto"/>
          <w:lang w:eastAsia="pl-PL"/>
        </w:rPr>
        <w:t xml:space="preserve"> measure</w:t>
      </w:r>
      <w:r w:rsidRPr="003A7A56">
        <w:t xml:space="preserve">s the wetting properties </w:t>
      </w:r>
      <w:r w:rsidRPr="003A7A56">
        <w:rPr>
          <w:color w:val="auto"/>
          <w:lang w:eastAsia="pl-PL"/>
        </w:rPr>
        <w:t xml:space="preserve">at the </w:t>
      </w:r>
      <w:proofErr w:type="spellStart"/>
      <w:r w:rsidRPr="003A7A56">
        <w:rPr>
          <w:color w:val="auto"/>
          <w:lang w:eastAsia="pl-PL"/>
        </w:rPr>
        <w:t>nano</w:t>
      </w:r>
      <w:proofErr w:type="spellEnd"/>
      <w:r w:rsidRPr="003A7A56">
        <w:rPr>
          <w:color w:val="auto"/>
          <w:lang w:eastAsia="pl-PL"/>
        </w:rPr>
        <w:t xml:space="preserve">- and macroscales. The </w:t>
      </w:r>
      <w:r w:rsidRPr="00792F4E">
        <w:rPr>
          <w:i/>
          <w:color w:val="auto"/>
          <w:lang w:eastAsia="pl-PL"/>
        </w:rPr>
        <w:t>α</w:t>
      </w:r>
      <w:r w:rsidRPr="00792F4E">
        <w:rPr>
          <w:i/>
          <w:color w:val="auto"/>
          <w:vertAlign w:val="subscript"/>
          <w:lang w:eastAsia="pl-PL"/>
        </w:rPr>
        <w:t>w</w:t>
      </w:r>
      <w:r w:rsidRPr="003A7A56">
        <w:rPr>
          <w:color w:val="auto"/>
          <w:lang w:eastAsia="pl-PL"/>
        </w:rPr>
        <w:t xml:space="preserve"> parameter is shown to be a monotonic function of</w:t>
      </w:r>
      <w:r w:rsidR="00D526DD">
        <w:rPr>
          <w:color w:val="auto"/>
          <w:lang w:eastAsia="pl-PL"/>
        </w:rPr>
        <w:t xml:space="preserve"> the</w:t>
      </w:r>
      <w:r w:rsidRPr="003A7A56">
        <w:rPr>
          <w:color w:val="auto"/>
          <w:lang w:eastAsia="pl-PL"/>
        </w:rPr>
        <w:t xml:space="preserve"> contact angle. According to the measurements</w:t>
      </w:r>
      <w:r w:rsidR="00FA3E71">
        <w:rPr>
          <w:color w:val="auto"/>
          <w:lang w:eastAsia="pl-PL"/>
        </w:rPr>
        <w:t>,</w:t>
      </w:r>
      <w:r w:rsidRPr="003A7A56">
        <w:rPr>
          <w:color w:val="auto"/>
          <w:lang w:eastAsia="pl-PL"/>
        </w:rPr>
        <w:t xml:space="preserve"> </w:t>
      </w:r>
      <w:r w:rsidRPr="003A7A56">
        <w:t xml:space="preserve">the values of </w:t>
      </w:r>
      <w:r w:rsidRPr="003A7A56">
        <w:rPr>
          <w:color w:val="auto"/>
          <w:lang w:eastAsia="pl-PL"/>
        </w:rPr>
        <w:t>contact angles for the surfaces</w:t>
      </w:r>
      <w:r w:rsidRPr="003A7A56">
        <w:t xml:space="preserve"> </w:t>
      </w:r>
      <w:r w:rsidR="009C658F" w:rsidRPr="003A7A56">
        <w:t>with roughness</w:t>
      </w:r>
      <w:r w:rsidRPr="003A7A56">
        <w:rPr>
          <w:color w:val="auto"/>
          <w:lang w:eastAsia="pl-PL"/>
        </w:rPr>
        <w:t xml:space="preserve"> </w:t>
      </w:r>
      <w:r w:rsidRPr="003A7A56">
        <w:t>are higher</w:t>
      </w:r>
      <w:r w:rsidRPr="003A7A56">
        <w:rPr>
          <w:color w:val="auto"/>
          <w:lang w:eastAsia="pl-PL"/>
        </w:rPr>
        <w:t xml:space="preserve"> than those for the smooth planar surfaces</w:t>
      </w:r>
      <w:r w:rsidRPr="003A7A56">
        <w:t xml:space="preserve">, irrespective </w:t>
      </w:r>
      <w:r w:rsidR="009C658F" w:rsidRPr="003A7A56">
        <w:t>of</w:t>
      </w:r>
      <w:r w:rsidR="009C658F" w:rsidRPr="003A7A56">
        <w:rPr>
          <w:color w:val="auto"/>
          <w:lang w:eastAsia="pl-PL"/>
        </w:rPr>
        <w:t xml:space="preserve"> the</w:t>
      </w:r>
      <w:r w:rsidRPr="003A7A56">
        <w:rPr>
          <w:color w:val="auto"/>
          <w:lang w:eastAsia="pl-PL"/>
        </w:rPr>
        <w:t xml:space="preserve"> </w:t>
      </w:r>
      <w:r w:rsidRPr="003A7A56">
        <w:t xml:space="preserve">type of </w:t>
      </w:r>
      <w:r w:rsidRPr="003A7A56">
        <w:rPr>
          <w:color w:val="auto"/>
          <w:lang w:eastAsia="pl-PL"/>
        </w:rPr>
        <w:t>studied liquids, including nonwetting and</w:t>
      </w:r>
      <w:r w:rsidRPr="003A7A56">
        <w:t xml:space="preserve"> </w:t>
      </w:r>
      <w:r w:rsidRPr="003A7A56">
        <w:rPr>
          <w:color w:val="auto"/>
          <w:lang w:eastAsia="pl-PL"/>
        </w:rPr>
        <w:t>well-wetting liquids.</w:t>
      </w:r>
    </w:p>
    <w:p w14:paraId="52A36EF7" w14:textId="77777777" w:rsidR="00DF0C7C" w:rsidRPr="003A7A56" w:rsidRDefault="00DF0C7C" w:rsidP="009C658F">
      <w:pPr>
        <w:widowControl/>
        <w:rPr>
          <w:color w:val="333333"/>
          <w:shd w:val="clear" w:color="auto" w:fill="FFFFFF"/>
        </w:rPr>
      </w:pPr>
    </w:p>
    <w:p w14:paraId="263CCC14" w14:textId="73626DFE" w:rsidR="00BE7E4F" w:rsidRPr="003A7A56" w:rsidRDefault="00843E52" w:rsidP="009C658F">
      <w:r w:rsidRPr="003A7A56">
        <w:rPr>
          <w:color w:val="auto"/>
          <w:lang w:eastAsia="pl-PL"/>
        </w:rPr>
        <w:t>These results suggest the Cassie-Baxter mechanism</w:t>
      </w:r>
      <w:r w:rsidRPr="003A7A56">
        <w:rPr>
          <w:color w:val="auto"/>
        </w:rPr>
        <w:t xml:space="preserve"> of wettability on nanorough surfaces of porous walls. Moreover, </w:t>
      </w:r>
      <w:r w:rsidR="009C658F" w:rsidRPr="003A7A56">
        <w:rPr>
          <w:color w:val="auto"/>
        </w:rPr>
        <w:t>the contact</w:t>
      </w:r>
      <w:r w:rsidRPr="003A7A56">
        <w:rPr>
          <w:color w:val="auto"/>
        </w:rPr>
        <w:t xml:space="preserve"> angles measured for several liquids inside silica and carbon nanopores </w:t>
      </w:r>
      <w:r w:rsidR="009C658F" w:rsidRPr="003A7A56">
        <w:rPr>
          <w:color w:val="auto"/>
        </w:rPr>
        <w:t>indicate better</w:t>
      </w:r>
      <w:r w:rsidRPr="003A7A56">
        <w:rPr>
          <w:color w:val="auto"/>
        </w:rPr>
        <w:t xml:space="preserve"> wettability of the silica walls than the carbon walls</w:t>
      </w:r>
      <w:r w:rsidR="009F73EC">
        <w:rPr>
          <w:color w:val="auto"/>
        </w:rPr>
        <w:t>,</w:t>
      </w:r>
      <w:r w:rsidRPr="003A7A56">
        <w:rPr>
          <w:color w:val="auto"/>
        </w:rPr>
        <w:t xml:space="preserve"> and </w:t>
      </w:r>
      <w:r w:rsidR="006B3327" w:rsidRPr="003A7A56">
        <w:rPr>
          <w:color w:val="auto"/>
        </w:rPr>
        <w:t>the influence</w:t>
      </w:r>
      <w:r w:rsidRPr="003A7A56">
        <w:rPr>
          <w:color w:val="auto"/>
        </w:rPr>
        <w:t xml:space="preserve"> </w:t>
      </w:r>
      <w:r w:rsidR="006B3327" w:rsidRPr="003A7A56">
        <w:rPr>
          <w:color w:val="auto"/>
        </w:rPr>
        <w:t>of pore</w:t>
      </w:r>
      <w:r w:rsidRPr="003A7A56">
        <w:rPr>
          <w:color w:val="auto"/>
        </w:rPr>
        <w:t xml:space="preserve"> roughness on the fluid/wall interactions is more pronounced for silica than for carbon nanopores. The capillary rise method is </w:t>
      </w:r>
      <w:r w:rsidRPr="003A7A56">
        <w:t xml:space="preserve">used </w:t>
      </w:r>
      <w:r w:rsidR="009C658F" w:rsidRPr="003A7A56">
        <w:t>to determine</w:t>
      </w:r>
      <w:r w:rsidRPr="003A7A56">
        <w:t xml:space="preserve"> the</w:t>
      </w:r>
      <w:r w:rsidRPr="003A7A56">
        <w:rPr>
          <w:color w:val="auto"/>
        </w:rPr>
        <w:t xml:space="preserve"> contact</w:t>
      </w:r>
      <w:r w:rsidRPr="003A7A56">
        <w:t xml:space="preserve"> angles and wettability</w:t>
      </w:r>
      <w:r w:rsidRPr="003A7A56">
        <w:rPr>
          <w:color w:val="auto"/>
        </w:rPr>
        <w:t xml:space="preserve"> of small particles in the powder</w:t>
      </w:r>
      <w:r w:rsidRPr="003A7A56">
        <w:t>s</w:t>
      </w:r>
      <w:r w:rsidRPr="003A7A56">
        <w:rPr>
          <w:color w:val="auto"/>
        </w:rPr>
        <w:t xml:space="preserve">. </w:t>
      </w:r>
      <w:r w:rsidRPr="003A7A56">
        <w:t>For a flat solid substrate</w:t>
      </w:r>
      <w:r w:rsidRPr="003A7A56">
        <w:rPr>
          <w:color w:val="auto"/>
        </w:rPr>
        <w:t xml:space="preserve">, </w:t>
      </w:r>
      <w:r w:rsidR="009C658F" w:rsidRPr="003A7A56">
        <w:rPr>
          <w:color w:val="auto"/>
        </w:rPr>
        <w:t>many techniques</w:t>
      </w:r>
      <w:r w:rsidR="009F73EC">
        <w:rPr>
          <w:color w:val="auto"/>
        </w:rPr>
        <w:t>,</w:t>
      </w:r>
      <w:r w:rsidRPr="003A7A56">
        <w:t xml:space="preserve"> such as</w:t>
      </w:r>
      <w:r w:rsidRPr="003A7A56">
        <w:rPr>
          <w:color w:val="auto"/>
        </w:rPr>
        <w:t xml:space="preserve"> sessile drop </w:t>
      </w:r>
      <w:r w:rsidRPr="003A7A56">
        <w:t xml:space="preserve">method </w:t>
      </w:r>
      <w:r w:rsidRPr="003A7A56">
        <w:rPr>
          <w:color w:val="auto"/>
        </w:rPr>
        <w:t xml:space="preserve">and </w:t>
      </w:r>
      <w:proofErr w:type="spellStart"/>
      <w:r w:rsidRPr="003A7A56">
        <w:rPr>
          <w:color w:val="auto"/>
        </w:rPr>
        <w:t>Wilhelmy</w:t>
      </w:r>
      <w:proofErr w:type="spellEnd"/>
      <w:r w:rsidRPr="003A7A56">
        <w:rPr>
          <w:color w:val="auto"/>
        </w:rPr>
        <w:t xml:space="preserve"> plate </w:t>
      </w:r>
      <w:r w:rsidRPr="003A7A56">
        <w:t>method</w:t>
      </w:r>
      <w:r w:rsidR="009F73EC">
        <w:t>,</w:t>
      </w:r>
      <w:r w:rsidRPr="003A7A56">
        <w:t xml:space="preserve"> </w:t>
      </w:r>
      <w:r w:rsidRPr="003A7A56">
        <w:rPr>
          <w:color w:val="auto"/>
        </w:rPr>
        <w:t xml:space="preserve">can be </w:t>
      </w:r>
      <w:r w:rsidRPr="003A7A56">
        <w:t xml:space="preserve">applied </w:t>
      </w:r>
      <w:r w:rsidR="009F73EC">
        <w:rPr>
          <w:color w:val="auto"/>
        </w:rPr>
        <w:t>to</w:t>
      </w:r>
      <w:r w:rsidRPr="003A7A56">
        <w:rPr>
          <w:color w:val="auto"/>
        </w:rPr>
        <w:t xml:space="preserve"> contact angle measurement</w:t>
      </w:r>
      <w:r w:rsidR="009F73EC">
        <w:rPr>
          <w:color w:val="auto"/>
        </w:rPr>
        <w:t>s</w:t>
      </w:r>
      <w:r w:rsidRPr="003A7A56">
        <w:rPr>
          <w:color w:val="auto"/>
        </w:rPr>
        <w:t xml:space="preserve">. The use </w:t>
      </w:r>
      <w:r w:rsidR="009C658F" w:rsidRPr="003A7A56">
        <w:rPr>
          <w:color w:val="auto"/>
        </w:rPr>
        <w:t xml:space="preserve">of </w:t>
      </w:r>
      <w:r w:rsidR="009C658F" w:rsidRPr="003A7A56">
        <w:t>capillary</w:t>
      </w:r>
      <w:r w:rsidRPr="003A7A56">
        <w:t xml:space="preserve"> rise method assumes the satisfaction of </w:t>
      </w:r>
      <w:r w:rsidRPr="003A7A56">
        <w:rPr>
          <w:color w:val="auto"/>
        </w:rPr>
        <w:t xml:space="preserve">four conditions </w:t>
      </w:r>
      <w:r w:rsidRPr="003A7A56">
        <w:t xml:space="preserve">during </w:t>
      </w:r>
      <w:r w:rsidRPr="003A7A56">
        <w:rPr>
          <w:color w:val="auto"/>
        </w:rPr>
        <w:t>the process (</w:t>
      </w:r>
      <w:r w:rsidR="00392764" w:rsidRPr="00392764">
        <w:rPr>
          <w:i/>
          <w:color w:val="auto"/>
        </w:rPr>
        <w:t>i.e.</w:t>
      </w:r>
      <w:r w:rsidRPr="00792F4E">
        <w:rPr>
          <w:color w:val="auto"/>
        </w:rPr>
        <w:t>,</w:t>
      </w:r>
      <w:r w:rsidRPr="003A7A56">
        <w:rPr>
          <w:color w:val="auto"/>
        </w:rPr>
        <w:t xml:space="preserve"> Washburn’s equation is derived </w:t>
      </w:r>
      <w:r w:rsidR="00C50186" w:rsidRPr="003A7A56">
        <w:rPr>
          <w:color w:val="auto"/>
        </w:rPr>
        <w:t>based on</w:t>
      </w:r>
      <w:r w:rsidRPr="003A7A56">
        <w:rPr>
          <w:color w:val="auto"/>
        </w:rPr>
        <w:t xml:space="preserve"> these four </w:t>
      </w:r>
      <w:r w:rsidR="00BE7E4F" w:rsidRPr="003A7A56">
        <w:t xml:space="preserve">assumptions): (1) </w:t>
      </w:r>
      <w:r w:rsidR="009F73EC">
        <w:t xml:space="preserve">a </w:t>
      </w:r>
      <w:r w:rsidR="00BE7E4F" w:rsidRPr="003A7A56">
        <w:t xml:space="preserve">constant laminar flow, (2) </w:t>
      </w:r>
      <w:r w:rsidR="009F73EC">
        <w:t xml:space="preserve">the </w:t>
      </w:r>
      <w:r w:rsidR="00BE7E4F" w:rsidRPr="003A7A56">
        <w:t>absence of an external pressure, (3) negligible gravitational force</w:t>
      </w:r>
      <w:r w:rsidR="009F73EC">
        <w:t>,</w:t>
      </w:r>
      <w:r w:rsidR="00BE7E4F" w:rsidRPr="003A7A56">
        <w:t xml:space="preserve"> and (4) the liquid at the solid-liquid interface does not move. The hydrostatic pressure is much smaller than the capillary pressure</w:t>
      </w:r>
      <w:r w:rsidR="009F73EC">
        <w:t>;</w:t>
      </w:r>
      <w:r w:rsidR="00BE7E4F" w:rsidRPr="003A7A56">
        <w:t xml:space="preserve"> therefore</w:t>
      </w:r>
      <w:r w:rsidR="009F73EC">
        <w:t>,</w:t>
      </w:r>
      <w:r w:rsidR="00BE7E4F" w:rsidRPr="003A7A56">
        <w:t xml:space="preserve"> the capillary pressure causes the liquid </w:t>
      </w:r>
      <w:r w:rsidR="009F73EC">
        <w:t>to rise</w:t>
      </w:r>
      <w:r w:rsidR="00BE7E4F" w:rsidRPr="003A7A56">
        <w:t xml:space="preserve"> upward along the tube. The wettability studies of small particles should always </w:t>
      </w:r>
      <w:proofErr w:type="gramStart"/>
      <w:r w:rsidR="00BE7E4F" w:rsidRPr="003A7A56">
        <w:t>take in</w:t>
      </w:r>
      <w:r w:rsidR="00045D47">
        <w:t>to</w:t>
      </w:r>
      <w:r w:rsidR="00BE7E4F" w:rsidRPr="003A7A56">
        <w:t xml:space="preserve"> account</w:t>
      </w:r>
      <w:proofErr w:type="gramEnd"/>
      <w:r w:rsidR="00BE7E4F" w:rsidRPr="003A7A56">
        <w:t xml:space="preserve"> the accuracy and reproducibility of </w:t>
      </w:r>
      <w:r w:rsidR="009F73EC">
        <w:t xml:space="preserve">the </w:t>
      </w:r>
      <w:r w:rsidR="00BE7E4F" w:rsidRPr="003A7A56">
        <w:t>results.</w:t>
      </w:r>
    </w:p>
    <w:p w14:paraId="35DBABCF" w14:textId="77777777" w:rsidR="009C658F" w:rsidRPr="003A7A56" w:rsidRDefault="009C658F" w:rsidP="009C658F">
      <w:pPr>
        <w:rPr>
          <w:rFonts w:asciiTheme="minorHAnsi" w:hAnsiTheme="minorHAnsi" w:cstheme="minorHAnsi"/>
          <w:sz w:val="20"/>
          <w:szCs w:val="20"/>
          <w:vertAlign w:val="subscript"/>
        </w:rPr>
      </w:pPr>
    </w:p>
    <w:p w14:paraId="0A4F1E72" w14:textId="247979C4" w:rsidR="00843E52" w:rsidRPr="003A7A56" w:rsidRDefault="00843E52" w:rsidP="009C658F">
      <w:pPr>
        <w:widowControl/>
        <w:rPr>
          <w:color w:val="auto"/>
        </w:rPr>
      </w:pPr>
      <w:r w:rsidRPr="003A7A56">
        <w:t>T</w:t>
      </w:r>
      <w:r w:rsidRPr="003A7A56">
        <w:rPr>
          <w:color w:val="auto"/>
        </w:rPr>
        <w:t>o</w:t>
      </w:r>
      <w:r w:rsidRPr="003A7A56">
        <w:t xml:space="preserve"> </w:t>
      </w:r>
      <w:r w:rsidRPr="003A7A56">
        <w:rPr>
          <w:color w:val="auto"/>
        </w:rPr>
        <w:t xml:space="preserve">measure accurately the contact angle of small </w:t>
      </w:r>
      <w:r w:rsidR="009C658F" w:rsidRPr="003A7A56">
        <w:rPr>
          <w:color w:val="auto"/>
        </w:rPr>
        <w:t>particles</w:t>
      </w:r>
      <w:r w:rsidR="009C658F" w:rsidRPr="003A7A56">
        <w:t xml:space="preserve">, </w:t>
      </w:r>
      <w:r w:rsidR="009C658F" w:rsidRPr="003A7A56">
        <w:rPr>
          <w:color w:val="auto"/>
        </w:rPr>
        <w:t>the</w:t>
      </w:r>
      <w:r w:rsidRPr="003A7A56">
        <w:rPr>
          <w:color w:val="auto"/>
        </w:rPr>
        <w:t xml:space="preserve"> pressure </w:t>
      </w:r>
      <w:r w:rsidR="00C50186" w:rsidRPr="003A7A56">
        <w:rPr>
          <w:color w:val="auto"/>
        </w:rPr>
        <w:t>increments</w:t>
      </w:r>
      <w:r w:rsidRPr="003A7A56">
        <w:rPr>
          <w:color w:val="auto"/>
        </w:rPr>
        <w:t xml:space="preserve"> and the hydrostatic effects should be </w:t>
      </w:r>
      <w:proofErr w:type="gramStart"/>
      <w:r w:rsidRPr="003A7A56">
        <w:rPr>
          <w:color w:val="auto"/>
        </w:rPr>
        <w:t xml:space="preserve">taken into </w:t>
      </w:r>
      <w:r w:rsidR="009C658F" w:rsidRPr="003A7A56">
        <w:rPr>
          <w:color w:val="auto"/>
        </w:rPr>
        <w:t>account</w:t>
      </w:r>
      <w:proofErr w:type="gramEnd"/>
      <w:r w:rsidR="009C658F" w:rsidRPr="003A7A56">
        <w:rPr>
          <w:color w:val="auto"/>
        </w:rPr>
        <w:t xml:space="preserve"> in</w:t>
      </w:r>
      <w:r w:rsidRPr="003A7A56">
        <w:rPr>
          <w:color w:val="auto"/>
        </w:rPr>
        <w:t xml:space="preserve"> Washburn</w:t>
      </w:r>
      <w:r w:rsidR="009F73EC">
        <w:rPr>
          <w:color w:val="auto"/>
        </w:rPr>
        <w:t>’s</w:t>
      </w:r>
      <w:r w:rsidRPr="003A7A56">
        <w:t xml:space="preserve"> equation to</w:t>
      </w:r>
      <w:r w:rsidRPr="003A7A56">
        <w:rPr>
          <w:color w:val="auto"/>
        </w:rPr>
        <w:t xml:space="preserve"> more accurately describe the relation</w:t>
      </w:r>
      <w:r w:rsidR="009F73EC">
        <w:rPr>
          <w:color w:val="auto"/>
        </w:rPr>
        <w:t>ship</w:t>
      </w:r>
      <w:r w:rsidRPr="003A7A56">
        <w:rPr>
          <w:color w:val="auto"/>
        </w:rPr>
        <w:t xml:space="preserve"> between </w:t>
      </w:r>
      <w:r w:rsidRPr="003A7A56">
        <w:t>the pressure increment and time</w:t>
      </w:r>
      <w:r w:rsidRPr="003A7A56">
        <w:rPr>
          <w:color w:val="auto"/>
        </w:rPr>
        <w:t xml:space="preserve">. </w:t>
      </w:r>
    </w:p>
    <w:p w14:paraId="7A83AA0B" w14:textId="77777777" w:rsidR="00F44433" w:rsidRPr="003A7A56" w:rsidRDefault="00F44433" w:rsidP="009C658F">
      <w:pPr>
        <w:widowControl/>
        <w:rPr>
          <w:color w:val="auto"/>
        </w:rPr>
      </w:pPr>
    </w:p>
    <w:p w14:paraId="36DB3E3C" w14:textId="4638A7DB" w:rsidR="00843E52" w:rsidRPr="003A7A56" w:rsidRDefault="00843E52" w:rsidP="009C658F">
      <w:pPr>
        <w:widowControl/>
        <w:autoSpaceDE/>
        <w:autoSpaceDN/>
        <w:adjustRightInd/>
        <w:rPr>
          <w:color w:val="auto"/>
          <w:lang w:eastAsia="pl-PL"/>
        </w:rPr>
      </w:pPr>
      <w:r w:rsidRPr="003A7A56">
        <w:rPr>
          <w:color w:val="auto"/>
          <w:lang w:eastAsia="pl-PL"/>
        </w:rPr>
        <w:t xml:space="preserve">In </w:t>
      </w:r>
      <w:r w:rsidR="00392764" w:rsidRPr="00392764">
        <w:rPr>
          <w:b/>
          <w:color w:val="auto"/>
          <w:lang w:eastAsia="pl-PL"/>
        </w:rPr>
        <w:t>Figure 6A</w:t>
      </w:r>
      <w:r w:rsidR="009F73EC">
        <w:rPr>
          <w:b/>
          <w:color w:val="auto"/>
          <w:lang w:eastAsia="pl-PL"/>
        </w:rPr>
        <w:t>,</w:t>
      </w:r>
      <w:r w:rsidR="00D526DD">
        <w:rPr>
          <w:b/>
          <w:color w:val="auto"/>
          <w:lang w:eastAsia="pl-PL"/>
        </w:rPr>
        <w:t xml:space="preserve"> </w:t>
      </w:r>
      <w:r w:rsidRPr="003A7A56">
        <w:rPr>
          <w:b/>
          <w:color w:val="auto"/>
          <w:lang w:eastAsia="pl-PL"/>
        </w:rPr>
        <w:t>B</w:t>
      </w:r>
      <w:r w:rsidRPr="003A7A56">
        <w:rPr>
          <w:color w:val="auto"/>
          <w:lang w:eastAsia="pl-PL"/>
        </w:rPr>
        <w:t xml:space="preserve">, we present the fraction </w:t>
      </w:r>
      <w:r w:rsidRPr="00792F4E">
        <w:rPr>
          <w:i/>
          <w:color w:val="auto"/>
          <w:lang w:eastAsia="pl-PL"/>
        </w:rPr>
        <w:t>f</w:t>
      </w:r>
      <w:r w:rsidRPr="003A7A56">
        <w:rPr>
          <w:color w:val="auto"/>
          <w:lang w:eastAsia="pl-PL"/>
        </w:rPr>
        <w:t xml:space="preserve"> (describing the part of </w:t>
      </w:r>
      <w:r w:rsidR="009F73EC">
        <w:rPr>
          <w:color w:val="auto"/>
          <w:lang w:eastAsia="pl-PL"/>
        </w:rPr>
        <w:t xml:space="preserve">a </w:t>
      </w:r>
      <w:r w:rsidRPr="003A7A56">
        <w:rPr>
          <w:color w:val="auto"/>
          <w:lang w:eastAsia="pl-PL"/>
        </w:rPr>
        <w:t xml:space="preserve">porous surface which is in direct contact with the liquid interface), defined as </w:t>
      </w:r>
      <w:r w:rsidRPr="00792F4E">
        <w:rPr>
          <w:i/>
          <w:color w:val="auto"/>
          <w:lang w:eastAsia="pl-PL"/>
        </w:rPr>
        <w:t>f</w:t>
      </w:r>
      <w:r w:rsidR="009F73EC">
        <w:rPr>
          <w:color w:val="auto"/>
          <w:lang w:eastAsia="pl-PL"/>
        </w:rPr>
        <w:t xml:space="preserve"> </w:t>
      </w:r>
      <w:r w:rsidRPr="003A7A56">
        <w:rPr>
          <w:color w:val="auto"/>
          <w:lang w:eastAsia="pl-PL"/>
        </w:rPr>
        <w:t>=</w:t>
      </w:r>
      <w:r w:rsidR="009F73EC">
        <w:rPr>
          <w:color w:val="auto"/>
          <w:lang w:eastAsia="pl-PL"/>
        </w:rPr>
        <w:t xml:space="preserve"> </w:t>
      </w:r>
      <w:r w:rsidRPr="003A7A56">
        <w:rPr>
          <w:color w:val="auto"/>
          <w:lang w:eastAsia="pl-PL"/>
        </w:rPr>
        <w:t>(</w:t>
      </w:r>
      <w:r w:rsidRPr="003A7A56">
        <w:rPr>
          <w:color w:val="auto"/>
        </w:rPr>
        <w:t>1</w:t>
      </w:r>
      <w:r w:rsidR="009F73EC">
        <w:rPr>
          <w:color w:val="auto"/>
        </w:rPr>
        <w:t xml:space="preserve"> </w:t>
      </w:r>
      <w:r w:rsidRPr="003A7A56">
        <w:rPr>
          <w:color w:val="auto"/>
        </w:rPr>
        <w:t>+</w:t>
      </w:r>
      <w:r w:rsidR="009F73EC">
        <w:rPr>
          <w:color w:val="auto"/>
        </w:rPr>
        <w:t xml:space="preserve"> </w:t>
      </w:r>
      <w:proofErr w:type="spellStart"/>
      <w:r w:rsidRPr="003A7A56">
        <w:rPr>
          <w:color w:val="auto"/>
        </w:rPr>
        <w:t>cosθ</w:t>
      </w:r>
      <w:r w:rsidRPr="003A7A56">
        <w:rPr>
          <w:color w:val="auto"/>
          <w:vertAlign w:val="subscript"/>
        </w:rPr>
        <w:t>p</w:t>
      </w:r>
      <w:proofErr w:type="spellEnd"/>
      <w:r w:rsidRPr="003A7A56">
        <w:rPr>
          <w:color w:val="auto"/>
        </w:rPr>
        <w:t>)</w:t>
      </w:r>
      <w:r w:rsidR="009F73EC">
        <w:rPr>
          <w:color w:val="auto"/>
        </w:rPr>
        <w:t xml:space="preserve"> </w:t>
      </w:r>
      <w:r w:rsidRPr="003A7A56">
        <w:rPr>
          <w:color w:val="auto"/>
          <w:lang w:eastAsia="pl-PL"/>
        </w:rPr>
        <w:t>/</w:t>
      </w:r>
      <w:r w:rsidR="009F73EC">
        <w:rPr>
          <w:color w:val="auto"/>
          <w:lang w:eastAsia="pl-PL"/>
        </w:rPr>
        <w:t xml:space="preserve"> </w:t>
      </w:r>
      <w:r w:rsidRPr="003A7A56">
        <w:rPr>
          <w:color w:val="auto"/>
          <w:lang w:eastAsia="pl-PL"/>
        </w:rPr>
        <w:t>(1</w:t>
      </w:r>
      <w:r w:rsidR="009F73EC">
        <w:rPr>
          <w:color w:val="auto"/>
          <w:lang w:eastAsia="pl-PL"/>
        </w:rPr>
        <w:t xml:space="preserve"> </w:t>
      </w:r>
      <w:r w:rsidRPr="003A7A56">
        <w:rPr>
          <w:color w:val="auto"/>
          <w:lang w:eastAsia="pl-PL"/>
        </w:rPr>
        <w:t>+</w:t>
      </w:r>
      <w:r w:rsidR="009F73EC">
        <w:rPr>
          <w:color w:val="auto"/>
          <w:lang w:eastAsia="pl-PL"/>
        </w:rPr>
        <w:t xml:space="preserve"> </w:t>
      </w:r>
      <w:proofErr w:type="spellStart"/>
      <w:r w:rsidRPr="003A7A56">
        <w:rPr>
          <w:color w:val="auto"/>
          <w:lang w:eastAsia="pl-PL"/>
        </w:rPr>
        <w:t>cosθ</w:t>
      </w:r>
      <w:proofErr w:type="spellEnd"/>
      <w:r w:rsidRPr="003A7A56">
        <w:rPr>
          <w:color w:val="auto"/>
          <w:lang w:eastAsia="pl-PL"/>
        </w:rPr>
        <w:t xml:space="preserve">). </w:t>
      </w:r>
      <w:r w:rsidR="009F73EC">
        <w:rPr>
          <w:color w:val="auto"/>
          <w:lang w:eastAsia="pl-PL"/>
        </w:rPr>
        <w:t>I</w:t>
      </w:r>
      <w:r w:rsidRPr="003A7A56">
        <w:rPr>
          <w:color w:val="auto"/>
          <w:lang w:eastAsia="pl-PL"/>
        </w:rPr>
        <w:t>t takes values from the range of 0.73 (H</w:t>
      </w:r>
      <w:r w:rsidRPr="003A7A56">
        <w:rPr>
          <w:color w:val="auto"/>
          <w:vertAlign w:val="subscript"/>
          <w:lang w:eastAsia="pl-PL"/>
        </w:rPr>
        <w:t>2</w:t>
      </w:r>
      <w:r w:rsidRPr="003A7A56">
        <w:rPr>
          <w:color w:val="auto"/>
          <w:lang w:eastAsia="pl-PL"/>
        </w:rPr>
        <w:t>O) to 0.92 (OMCTS) for silica matrix and from the range of 0.82 (H</w:t>
      </w:r>
      <w:r w:rsidRPr="003A7A56">
        <w:rPr>
          <w:color w:val="auto"/>
          <w:vertAlign w:val="subscript"/>
          <w:lang w:eastAsia="pl-PL"/>
        </w:rPr>
        <w:t>2</w:t>
      </w:r>
      <w:r w:rsidRPr="003A7A56">
        <w:rPr>
          <w:color w:val="auto"/>
          <w:lang w:eastAsia="pl-PL"/>
        </w:rPr>
        <w:t xml:space="preserve">O) to 0.93 (OMCTS) for carbon matrix. Moreover, the fraction </w:t>
      </w:r>
      <w:proofErr w:type="spellStart"/>
      <w:r w:rsidRPr="00792F4E">
        <w:rPr>
          <w:i/>
          <w:color w:val="auto"/>
          <w:lang w:eastAsia="pl-PL"/>
        </w:rPr>
        <w:t>f</w:t>
      </w:r>
      <w:proofErr w:type="spellEnd"/>
      <w:r w:rsidRPr="003A7A56">
        <w:rPr>
          <w:color w:val="auto"/>
          <w:lang w:eastAsia="pl-PL"/>
        </w:rPr>
        <w:t xml:space="preserve"> increases monotonically with</w:t>
      </w:r>
      <w:r w:rsidR="00C50186" w:rsidRPr="003A7A56">
        <w:rPr>
          <w:color w:val="auto"/>
          <w:lang w:eastAsia="pl-PL"/>
        </w:rPr>
        <w:t xml:space="preserve"> the</w:t>
      </w:r>
      <w:r w:rsidRPr="003A7A56">
        <w:rPr>
          <w:color w:val="auto"/>
          <w:lang w:eastAsia="pl-PL"/>
        </w:rPr>
        <w:t xml:space="preserve"> increasing </w:t>
      </w:r>
      <w:r w:rsidRPr="00792F4E">
        <w:rPr>
          <w:i/>
          <w:color w:val="auto"/>
          <w:lang w:eastAsia="pl-PL"/>
        </w:rPr>
        <w:t>α</w:t>
      </w:r>
      <w:r w:rsidRPr="00792F4E">
        <w:rPr>
          <w:i/>
          <w:color w:val="auto"/>
          <w:vertAlign w:val="subscript"/>
          <w:lang w:eastAsia="pl-PL"/>
        </w:rPr>
        <w:t>w</w:t>
      </w:r>
      <w:r w:rsidRPr="003A7A56">
        <w:rPr>
          <w:color w:val="auto"/>
          <w:lang w:eastAsia="pl-PL"/>
        </w:rPr>
        <w:t xml:space="preserve"> parameter, which confirms the Cassie</w:t>
      </w:r>
      <w:r w:rsidR="009F73EC">
        <w:rPr>
          <w:color w:val="auto"/>
          <w:lang w:eastAsia="pl-PL"/>
        </w:rPr>
        <w:t>-</w:t>
      </w:r>
      <w:r w:rsidRPr="003A7A56">
        <w:rPr>
          <w:color w:val="auto"/>
          <w:lang w:eastAsia="pl-PL"/>
        </w:rPr>
        <w:t xml:space="preserve">Baxter model of wetting on rough substrates. </w:t>
      </w:r>
    </w:p>
    <w:p w14:paraId="13EF4AD5" w14:textId="77777777" w:rsidR="00843E52" w:rsidRPr="003A7A56" w:rsidRDefault="00843E52" w:rsidP="009C658F">
      <w:pPr>
        <w:widowControl/>
        <w:autoSpaceDE/>
        <w:autoSpaceDN/>
        <w:adjustRightInd/>
        <w:rPr>
          <w:color w:val="auto"/>
          <w:lang w:eastAsia="pl-PL"/>
        </w:rPr>
      </w:pPr>
    </w:p>
    <w:p w14:paraId="5E168859" w14:textId="1168E3E5" w:rsidR="00843E52" w:rsidRPr="003A7A56" w:rsidRDefault="00843E52" w:rsidP="009C658F">
      <w:pPr>
        <w:widowControl/>
        <w:autoSpaceDE/>
        <w:autoSpaceDN/>
        <w:adjustRightInd/>
        <w:rPr>
          <w:color w:val="auto"/>
          <w:lang w:eastAsia="pl-PL"/>
        </w:rPr>
      </w:pPr>
      <w:r w:rsidRPr="003A7A56">
        <w:rPr>
          <w:color w:val="auto"/>
          <w:lang w:eastAsia="pl-PL"/>
        </w:rPr>
        <w:t>These results</w:t>
      </w:r>
      <w:r w:rsidR="009F73EC">
        <w:rPr>
          <w:color w:val="auto"/>
          <w:lang w:eastAsia="pl-PL"/>
        </w:rPr>
        <w:t>,</w:t>
      </w:r>
      <w:r w:rsidRPr="003A7A56">
        <w:rPr>
          <w:color w:val="auto"/>
          <w:lang w:eastAsia="pl-PL"/>
        </w:rPr>
        <w:t xml:space="preserve"> discussed within the framework of the Cassie</w:t>
      </w:r>
      <w:r w:rsidR="009F73EC">
        <w:rPr>
          <w:color w:val="auto"/>
          <w:lang w:eastAsia="pl-PL"/>
        </w:rPr>
        <w:t>-</w:t>
      </w:r>
      <w:r w:rsidRPr="003A7A56">
        <w:rPr>
          <w:color w:val="auto"/>
          <w:lang w:eastAsia="pl-PL"/>
        </w:rPr>
        <w:t>Baxter model</w:t>
      </w:r>
      <w:r w:rsidR="009F73EC">
        <w:rPr>
          <w:color w:val="auto"/>
          <w:lang w:eastAsia="pl-PL"/>
        </w:rPr>
        <w:t>,</w:t>
      </w:r>
      <w:r w:rsidRPr="003A7A56">
        <w:rPr>
          <w:color w:val="auto"/>
          <w:lang w:eastAsia="pl-PL"/>
        </w:rPr>
        <w:t xml:space="preserve"> show that for </w:t>
      </w:r>
      <w:proofErr w:type="spellStart"/>
      <w:r w:rsidRPr="003A7A56">
        <w:rPr>
          <w:color w:val="auto"/>
          <w:lang w:eastAsia="pl-PL"/>
        </w:rPr>
        <w:t>nanosurfaces</w:t>
      </w:r>
      <w:proofErr w:type="spellEnd"/>
      <w:r w:rsidR="009F73EC">
        <w:rPr>
          <w:color w:val="auto"/>
          <w:lang w:eastAsia="pl-PL"/>
        </w:rPr>
        <w:t>,</w:t>
      </w:r>
      <w:r w:rsidRPr="003A7A56">
        <w:rPr>
          <w:color w:val="auto"/>
          <w:lang w:eastAsia="pl-PL"/>
        </w:rPr>
        <w:t xml:space="preserve"> the influence of microroughness </w:t>
      </w:r>
      <w:r w:rsidR="009F73EC">
        <w:rPr>
          <w:color w:val="auto"/>
          <w:lang w:eastAsia="pl-PL"/>
        </w:rPr>
        <w:t xml:space="preserve">significantly </w:t>
      </w:r>
      <w:r w:rsidRPr="003A7A56">
        <w:rPr>
          <w:color w:val="auto"/>
          <w:lang w:eastAsia="pl-PL"/>
        </w:rPr>
        <w:t xml:space="preserve">affects changes in the fluid-wall interactions. </w:t>
      </w:r>
    </w:p>
    <w:p w14:paraId="65DF7E83" w14:textId="77777777" w:rsidR="00843E52" w:rsidRPr="003A7A56" w:rsidRDefault="00843E52" w:rsidP="009C658F">
      <w:pPr>
        <w:widowControl/>
        <w:autoSpaceDE/>
        <w:autoSpaceDN/>
        <w:adjustRightInd/>
        <w:rPr>
          <w:color w:val="auto"/>
          <w:lang w:eastAsia="pl-PL"/>
        </w:rPr>
      </w:pPr>
    </w:p>
    <w:p w14:paraId="045FEA98" w14:textId="49E76B8D" w:rsidR="00843E52" w:rsidRPr="003A7A56" w:rsidRDefault="00843E52" w:rsidP="009C658F">
      <w:pPr>
        <w:widowControl/>
        <w:rPr>
          <w:color w:val="auto"/>
          <w:szCs w:val="22"/>
        </w:rPr>
      </w:pPr>
      <w:r w:rsidRPr="003A7A56">
        <w:rPr>
          <w:color w:val="auto"/>
        </w:rPr>
        <w:t xml:space="preserve">To investigate </w:t>
      </w:r>
      <w:r w:rsidR="009C658F" w:rsidRPr="003A7A56">
        <w:rPr>
          <w:color w:val="auto"/>
        </w:rPr>
        <w:t>the influence</w:t>
      </w:r>
      <w:r w:rsidRPr="003A7A56">
        <w:rPr>
          <w:color w:val="auto"/>
        </w:rPr>
        <w:t xml:space="preserve"> of the character of the porous surfaces on the confinement effects of D</w:t>
      </w:r>
      <w:r w:rsidRPr="003A7A56">
        <w:rPr>
          <w:color w:val="auto"/>
          <w:vertAlign w:val="subscript"/>
        </w:rPr>
        <w:t>2</w:t>
      </w:r>
      <w:r w:rsidRPr="003A7A56">
        <w:rPr>
          <w:color w:val="auto"/>
        </w:rPr>
        <w:t>O in SBA-15 and OMC</w:t>
      </w:r>
      <w:r w:rsidRPr="003A7A56">
        <w:t xml:space="preserve"> matrices</w:t>
      </w:r>
      <w:r w:rsidRPr="003A7A56">
        <w:rPr>
          <w:color w:val="auto"/>
        </w:rPr>
        <w:t xml:space="preserve"> with </w:t>
      </w:r>
      <w:r w:rsidR="009F73EC">
        <w:rPr>
          <w:color w:val="auto"/>
        </w:rPr>
        <w:t>a</w:t>
      </w:r>
      <w:r w:rsidRPr="003A7A56">
        <w:rPr>
          <w:color w:val="auto"/>
        </w:rPr>
        <w:t xml:space="preserve"> comparable pore size of 5 nm, the dielectric method was</w:t>
      </w:r>
      <w:r w:rsidRPr="003A7A56">
        <w:t xml:space="preserve"> used. The results of the </w:t>
      </w:r>
      <w:r w:rsidRPr="003A7A56">
        <w:rPr>
          <w:color w:val="auto"/>
        </w:rPr>
        <w:t xml:space="preserve">electric </w:t>
      </w:r>
      <w:r w:rsidRPr="003A7A56">
        <w:t>capacity</w:t>
      </w:r>
      <w:r w:rsidRPr="003A7A56">
        <w:rPr>
          <w:color w:val="auto"/>
        </w:rPr>
        <w:t xml:space="preserve"> of water placed in OMC and SBA-15 </w:t>
      </w:r>
      <w:r w:rsidRPr="003A7A56">
        <w:t>upon</w:t>
      </w:r>
      <w:r w:rsidR="00392764">
        <w:t xml:space="preserve"> </w:t>
      </w:r>
      <w:r w:rsidR="004B38AE" w:rsidRPr="003A7A56">
        <w:rPr>
          <w:color w:val="auto"/>
        </w:rPr>
        <w:t>heating</w:t>
      </w:r>
      <w:r w:rsidR="009F73EC">
        <w:rPr>
          <w:color w:val="auto"/>
        </w:rPr>
        <w:t>, as</w:t>
      </w:r>
      <w:r w:rsidRPr="003A7A56">
        <w:rPr>
          <w:color w:val="auto"/>
        </w:rPr>
        <w:t xml:space="preserve"> presented in </w:t>
      </w:r>
      <w:r w:rsidR="00392764" w:rsidRPr="00392764">
        <w:rPr>
          <w:b/>
          <w:color w:val="auto"/>
        </w:rPr>
        <w:t>Figure 7</w:t>
      </w:r>
      <w:r w:rsidRPr="00792F4E">
        <w:rPr>
          <w:b/>
          <w:color w:val="auto"/>
        </w:rPr>
        <w:t>A</w:t>
      </w:r>
      <w:r w:rsidRPr="003A7A56">
        <w:rPr>
          <w:color w:val="auto"/>
        </w:rPr>
        <w:t xml:space="preserve"> and </w:t>
      </w:r>
      <w:r w:rsidR="006269FE">
        <w:rPr>
          <w:b/>
          <w:color w:val="auto"/>
        </w:rPr>
        <w:t>Figure</w:t>
      </w:r>
      <w:r w:rsidR="00DD5955">
        <w:rPr>
          <w:b/>
          <w:color w:val="auto"/>
        </w:rPr>
        <w:t xml:space="preserve"> </w:t>
      </w:r>
      <w:r w:rsidRPr="00792F4E">
        <w:rPr>
          <w:b/>
          <w:color w:val="auto"/>
        </w:rPr>
        <w:t>7B</w:t>
      </w:r>
      <w:r w:rsidR="00DD5955" w:rsidRPr="00792F4E">
        <w:rPr>
          <w:color w:val="auto"/>
        </w:rPr>
        <w:t>,</w:t>
      </w:r>
      <w:r w:rsidRPr="003A7A56">
        <w:rPr>
          <w:color w:val="auto"/>
        </w:rPr>
        <w:t xml:space="preserve"> respectively, indicate that the temperature dependence of capacitance </w:t>
      </w:r>
      <w:r w:rsidRPr="00792F4E">
        <w:rPr>
          <w:i/>
          <w:color w:val="auto"/>
        </w:rPr>
        <w:t>C</w:t>
      </w:r>
      <w:r w:rsidRPr="003A7A56">
        <w:rPr>
          <w:color w:val="auto"/>
        </w:rPr>
        <w:t xml:space="preserve"> shows a sharp increase at T</w:t>
      </w:r>
      <w:r w:rsidR="00DD5955">
        <w:rPr>
          <w:color w:val="auto"/>
        </w:rPr>
        <w:t xml:space="preserve"> </w:t>
      </w:r>
      <w:r w:rsidRPr="003A7A56">
        <w:rPr>
          <w:color w:val="auto"/>
        </w:rPr>
        <w:t>=</w:t>
      </w:r>
      <w:r w:rsidR="00DD5955">
        <w:rPr>
          <w:color w:val="auto"/>
        </w:rPr>
        <w:t xml:space="preserve"> </w:t>
      </w:r>
      <w:r w:rsidRPr="003A7A56">
        <w:rPr>
          <w:color w:val="auto"/>
        </w:rPr>
        <w:t>260 K, corresponding to the melting of adsorbed D</w:t>
      </w:r>
      <w:r w:rsidRPr="003A7A56">
        <w:rPr>
          <w:color w:val="auto"/>
          <w:vertAlign w:val="subscript"/>
        </w:rPr>
        <w:t>2</w:t>
      </w:r>
      <w:r w:rsidRPr="003A7A56">
        <w:rPr>
          <w:color w:val="auto"/>
        </w:rPr>
        <w:t>O inside the pores of SBA-15</w:t>
      </w:r>
      <w:r w:rsidR="00DD5955">
        <w:rPr>
          <w:color w:val="auto"/>
        </w:rPr>
        <w:t>,</w:t>
      </w:r>
      <w:r w:rsidRPr="003A7A56">
        <w:rPr>
          <w:color w:val="auto"/>
        </w:rPr>
        <w:t xml:space="preserve"> and at T</w:t>
      </w:r>
      <w:r w:rsidR="00DD5955">
        <w:rPr>
          <w:color w:val="auto"/>
        </w:rPr>
        <w:t xml:space="preserve"> </w:t>
      </w:r>
      <w:r w:rsidRPr="003A7A56">
        <w:rPr>
          <w:color w:val="auto"/>
        </w:rPr>
        <w:t>=</w:t>
      </w:r>
      <w:r w:rsidR="00DD5955">
        <w:rPr>
          <w:color w:val="auto"/>
        </w:rPr>
        <w:t xml:space="preserve"> </w:t>
      </w:r>
      <w:r w:rsidRPr="003A7A56">
        <w:rPr>
          <w:color w:val="auto"/>
        </w:rPr>
        <w:t>246.1 K, which refers to the melting of</w:t>
      </w:r>
      <w:r w:rsidR="00392764">
        <w:rPr>
          <w:color w:val="auto"/>
        </w:rPr>
        <w:t xml:space="preserve"> </w:t>
      </w:r>
      <w:r w:rsidRPr="003A7A56">
        <w:rPr>
          <w:color w:val="auto"/>
        </w:rPr>
        <w:t>water</w:t>
      </w:r>
      <w:r w:rsidR="00392764">
        <w:rPr>
          <w:color w:val="auto"/>
        </w:rPr>
        <w:t xml:space="preserve"> </w:t>
      </w:r>
      <w:r w:rsidRPr="003A7A56">
        <w:rPr>
          <w:color w:val="auto"/>
        </w:rPr>
        <w:t>adsorbed inside the pores of OMC. For both systems</w:t>
      </w:r>
      <w:r w:rsidR="00DD5955">
        <w:rPr>
          <w:color w:val="auto"/>
        </w:rPr>
        <w:t>,</w:t>
      </w:r>
      <w:r w:rsidRPr="003A7A56">
        <w:rPr>
          <w:color w:val="auto"/>
        </w:rPr>
        <w:t xml:space="preserve"> we observe </w:t>
      </w:r>
      <w:r w:rsidRPr="003A7A56">
        <w:t>an</w:t>
      </w:r>
      <w:r w:rsidRPr="003A7A56">
        <w:rPr>
          <w:color w:val="auto"/>
        </w:rPr>
        <w:t xml:space="preserve"> increase in the </w:t>
      </w:r>
      <w:r w:rsidRPr="00792F4E">
        <w:rPr>
          <w:i/>
          <w:color w:val="auto"/>
        </w:rPr>
        <w:t>C</w:t>
      </w:r>
      <w:r w:rsidRPr="003A7A56">
        <w:rPr>
          <w:color w:val="auto"/>
        </w:rPr>
        <w:t>(T) function at T</w:t>
      </w:r>
      <w:r w:rsidR="00DD5955">
        <w:rPr>
          <w:color w:val="auto"/>
        </w:rPr>
        <w:t xml:space="preserve"> </w:t>
      </w:r>
      <w:r w:rsidRPr="003A7A56">
        <w:rPr>
          <w:color w:val="auto"/>
        </w:rPr>
        <w:t>=</w:t>
      </w:r>
      <w:r w:rsidR="00DD5955">
        <w:rPr>
          <w:color w:val="auto"/>
        </w:rPr>
        <w:t xml:space="preserve"> </w:t>
      </w:r>
      <w:r w:rsidRPr="003A7A56">
        <w:rPr>
          <w:color w:val="auto"/>
        </w:rPr>
        <w:lastRenderedPageBreak/>
        <w:t xml:space="preserve">276.5 K, which is </w:t>
      </w:r>
      <w:r w:rsidRPr="003A7A56">
        <w:t>referred to</w:t>
      </w:r>
      <w:r w:rsidRPr="003A7A56">
        <w:rPr>
          <w:color w:val="auto"/>
        </w:rPr>
        <w:t xml:space="preserve"> the melting point of the bulk deuterated water. The observed signals </w:t>
      </w:r>
      <w:r w:rsidRPr="003A7A56">
        <w:t xml:space="preserve">are related </w:t>
      </w:r>
      <w:r w:rsidR="009C658F" w:rsidRPr="003A7A56">
        <w:t>to both</w:t>
      </w:r>
      <w:r w:rsidRPr="003A7A56">
        <w:rPr>
          <w:color w:val="auto"/>
        </w:rPr>
        <w:t xml:space="preserve"> the bulk and the confined liquid </w:t>
      </w:r>
      <w:r w:rsidR="004B38AE" w:rsidRPr="003A7A56">
        <w:rPr>
          <w:color w:val="auto"/>
        </w:rPr>
        <w:t>because the samples</w:t>
      </w:r>
      <w:r w:rsidR="00D526DD">
        <w:rPr>
          <w:color w:val="auto"/>
        </w:rPr>
        <w:t xml:space="preserve"> are</w:t>
      </w:r>
      <w:r w:rsidR="004B38AE" w:rsidRPr="003A7A56">
        <w:rPr>
          <w:color w:val="auto"/>
        </w:rPr>
        <w:t xml:space="preserve"> studied </w:t>
      </w:r>
      <w:r w:rsidR="00D526DD">
        <w:rPr>
          <w:color w:val="auto"/>
        </w:rPr>
        <w:t>as</w:t>
      </w:r>
      <w:r w:rsidR="004B38AE" w:rsidRPr="003A7A56">
        <w:rPr>
          <w:color w:val="auto"/>
        </w:rPr>
        <w:t xml:space="preserve"> suspension </w:t>
      </w:r>
      <w:r w:rsidR="00D526DD">
        <w:rPr>
          <w:color w:val="auto"/>
        </w:rPr>
        <w:t>in</w:t>
      </w:r>
      <w:r w:rsidRPr="003A7A56">
        <w:rPr>
          <w:color w:val="auto"/>
        </w:rPr>
        <w:t xml:space="preserve"> filled porous matrices </w:t>
      </w:r>
      <w:r w:rsidR="00D526DD">
        <w:rPr>
          <w:color w:val="auto"/>
        </w:rPr>
        <w:t>with</w:t>
      </w:r>
      <w:r w:rsidRPr="003A7A56">
        <w:rPr>
          <w:color w:val="auto"/>
        </w:rPr>
        <w:t xml:space="preserve"> the liquid</w:t>
      </w:r>
      <w:r w:rsidR="00D526DD">
        <w:rPr>
          <w:color w:val="auto"/>
        </w:rPr>
        <w:t xml:space="preserve"> being in excess</w:t>
      </w:r>
      <w:r w:rsidRPr="003A7A56">
        <w:rPr>
          <w:color w:val="auto"/>
        </w:rPr>
        <w:t xml:space="preserve">. </w:t>
      </w:r>
      <w:r w:rsidR="00DD5955">
        <w:rPr>
          <w:color w:val="auto"/>
        </w:rPr>
        <w:t>R</w:t>
      </w:r>
      <w:r w:rsidR="00DD5955" w:rsidRPr="003A7A56">
        <w:rPr>
          <w:color w:val="auto"/>
        </w:rPr>
        <w:t>elative to that of the bulk</w:t>
      </w:r>
      <w:r w:rsidR="00DD5955">
        <w:rPr>
          <w:color w:val="auto"/>
        </w:rPr>
        <w:t>,</w:t>
      </w:r>
      <w:r w:rsidR="00DD5955" w:rsidRPr="003A7A56" w:rsidDel="00DD5955">
        <w:rPr>
          <w:color w:val="auto"/>
        </w:rPr>
        <w:t xml:space="preserve"> </w:t>
      </w:r>
      <w:r w:rsidR="00DD5955">
        <w:rPr>
          <w:color w:val="auto"/>
        </w:rPr>
        <w:t>t</w:t>
      </w:r>
      <w:r w:rsidRPr="003A7A56">
        <w:rPr>
          <w:color w:val="auto"/>
        </w:rPr>
        <w:t>he melting temperature of D</w:t>
      </w:r>
      <w:r w:rsidRPr="003A7A56">
        <w:rPr>
          <w:color w:val="auto"/>
          <w:vertAlign w:val="subscript"/>
        </w:rPr>
        <w:t>2</w:t>
      </w:r>
      <w:r w:rsidRPr="003A7A56">
        <w:rPr>
          <w:color w:val="auto"/>
        </w:rPr>
        <w:t>O in SBA-15 pore</w:t>
      </w:r>
      <w:r w:rsidR="004B38AE" w:rsidRPr="003A7A56">
        <w:rPr>
          <w:color w:val="auto"/>
        </w:rPr>
        <w:t>s is depressed</w:t>
      </w:r>
      <w:r w:rsidRPr="003A7A56">
        <w:rPr>
          <w:color w:val="auto"/>
        </w:rPr>
        <w:t xml:space="preserve"> by </w:t>
      </w:r>
      <w:r w:rsidRPr="003A7A56">
        <w:rPr>
          <w:rFonts w:eastAsia="AdvOT8608a8d1+03"/>
          <w:color w:val="auto"/>
        </w:rPr>
        <w:t>Δ</w:t>
      </w:r>
      <w:r w:rsidRPr="003A7A56">
        <w:rPr>
          <w:color w:val="auto"/>
        </w:rPr>
        <w:t>T</w:t>
      </w:r>
      <w:r w:rsidR="00DD5955">
        <w:rPr>
          <w:color w:val="auto"/>
        </w:rPr>
        <w:t xml:space="preserve"> </w:t>
      </w:r>
      <w:r w:rsidRPr="003A7A56">
        <w:rPr>
          <w:color w:val="auto"/>
        </w:rPr>
        <w:t>=</w:t>
      </w:r>
      <w:r w:rsidR="00DD5955">
        <w:rPr>
          <w:color w:val="auto"/>
        </w:rPr>
        <w:t xml:space="preserve"> </w:t>
      </w:r>
      <w:proofErr w:type="spellStart"/>
      <w:proofErr w:type="gramStart"/>
      <w:r w:rsidRPr="003A7A56">
        <w:rPr>
          <w:color w:val="auto"/>
        </w:rPr>
        <w:t>T</w:t>
      </w:r>
      <w:r w:rsidRPr="003A7A56">
        <w:rPr>
          <w:color w:val="auto"/>
          <w:vertAlign w:val="subscript"/>
        </w:rPr>
        <w:t>m,pore</w:t>
      </w:r>
      <w:proofErr w:type="spellEnd"/>
      <w:proofErr w:type="gramEnd"/>
      <w:r w:rsidRPr="00792F4E">
        <w:rPr>
          <w:color w:val="auto"/>
        </w:rPr>
        <w:t xml:space="preserve"> </w:t>
      </w:r>
      <w:r w:rsidRPr="003A7A56">
        <w:rPr>
          <w:rFonts w:eastAsia="AdvOT8608a8d1+22"/>
          <w:color w:val="auto"/>
        </w:rPr>
        <w:t xml:space="preserve">− </w:t>
      </w:r>
      <w:proofErr w:type="spellStart"/>
      <w:r w:rsidRPr="003A7A56">
        <w:rPr>
          <w:color w:val="auto"/>
        </w:rPr>
        <w:t>T</w:t>
      </w:r>
      <w:r w:rsidRPr="003A7A56">
        <w:rPr>
          <w:color w:val="auto"/>
          <w:vertAlign w:val="subscript"/>
        </w:rPr>
        <w:t>m,bulk</w:t>
      </w:r>
      <w:proofErr w:type="spellEnd"/>
      <w:r w:rsidRPr="00792F4E">
        <w:rPr>
          <w:color w:val="auto"/>
        </w:rPr>
        <w:t xml:space="preserve"> </w:t>
      </w:r>
      <w:r w:rsidRPr="003A7A56">
        <w:rPr>
          <w:color w:val="auto"/>
        </w:rPr>
        <w:t>=</w:t>
      </w:r>
      <w:r w:rsidRPr="003A7A56">
        <w:t xml:space="preserve"> </w:t>
      </w:r>
      <w:r w:rsidRPr="003A7A56">
        <w:rPr>
          <w:color w:val="auto"/>
        </w:rPr>
        <w:t>-</w:t>
      </w:r>
      <w:r w:rsidRPr="003A7A56">
        <w:rPr>
          <w:rFonts w:eastAsia="AdvOT8608a8d1+22"/>
          <w:color w:val="auto"/>
        </w:rPr>
        <w:t xml:space="preserve">16.5 </w:t>
      </w:r>
      <w:r w:rsidRPr="003A7A56">
        <w:rPr>
          <w:color w:val="auto"/>
        </w:rPr>
        <w:t>K, while for OMC</w:t>
      </w:r>
      <w:r w:rsidR="00DD5955">
        <w:rPr>
          <w:color w:val="auto"/>
        </w:rPr>
        <w:t>,</w:t>
      </w:r>
      <w:r w:rsidRPr="003A7A56">
        <w:rPr>
          <w:color w:val="auto"/>
        </w:rPr>
        <w:t xml:space="preserve"> </w:t>
      </w:r>
      <w:r w:rsidRPr="003A7A56">
        <w:rPr>
          <w:rFonts w:eastAsia="AdvOT8608a8d1+03"/>
          <w:color w:val="auto"/>
        </w:rPr>
        <w:t>Δ</w:t>
      </w:r>
      <w:r w:rsidRPr="003A7A56">
        <w:rPr>
          <w:color w:val="auto"/>
        </w:rPr>
        <w:t>T</w:t>
      </w:r>
      <w:r w:rsidR="00DD5955">
        <w:rPr>
          <w:color w:val="auto"/>
        </w:rPr>
        <w:t xml:space="preserve"> </w:t>
      </w:r>
      <w:r w:rsidRPr="003A7A56">
        <w:rPr>
          <w:color w:val="auto"/>
        </w:rPr>
        <w:t>=</w:t>
      </w:r>
      <w:r w:rsidR="00DD5955">
        <w:rPr>
          <w:color w:val="auto"/>
        </w:rPr>
        <w:t xml:space="preserve"> </w:t>
      </w:r>
      <w:r w:rsidRPr="003A7A56">
        <w:rPr>
          <w:color w:val="auto"/>
        </w:rPr>
        <w:t xml:space="preserve">-30.4 K. </w:t>
      </w:r>
    </w:p>
    <w:p w14:paraId="6EB76B15" w14:textId="77777777" w:rsidR="00843E52" w:rsidRPr="003A7A56" w:rsidRDefault="00843E52" w:rsidP="009C658F">
      <w:pPr>
        <w:widowControl/>
        <w:rPr>
          <w:color w:val="auto"/>
        </w:rPr>
      </w:pPr>
    </w:p>
    <w:p w14:paraId="0D9408BB" w14:textId="113C7D9A" w:rsidR="00843E52" w:rsidRPr="003A7A56" w:rsidRDefault="00AF0B49" w:rsidP="00792F4E">
      <w:pPr>
        <w:rPr>
          <w:color w:val="auto"/>
          <w:lang w:eastAsia="pl-PL"/>
        </w:rPr>
      </w:pPr>
      <w:r w:rsidRPr="003A7A56">
        <w:t xml:space="preserve">These results come from various structures of the pore wall. </w:t>
      </w:r>
      <w:r w:rsidR="00D526DD">
        <w:t>T</w:t>
      </w:r>
      <w:r w:rsidRPr="003A7A56">
        <w:t xml:space="preserve">he melting temperature in the pores </w:t>
      </w:r>
      <w:proofErr w:type="spellStart"/>
      <w:proofErr w:type="gramStart"/>
      <w:r w:rsidRPr="003A7A56">
        <w:t>T</w:t>
      </w:r>
      <w:r w:rsidRPr="003A7A56">
        <w:rPr>
          <w:vertAlign w:val="subscript"/>
        </w:rPr>
        <w:t>m,pore</w:t>
      </w:r>
      <w:proofErr w:type="spellEnd"/>
      <w:proofErr w:type="gramEnd"/>
      <w:r w:rsidRPr="003A7A56">
        <w:rPr>
          <w:vertAlign w:val="subscript"/>
        </w:rPr>
        <w:t xml:space="preserve"> </w:t>
      </w:r>
      <w:r w:rsidRPr="003A7A56">
        <w:t>is dependent on two variables</w:t>
      </w:r>
      <w:r w:rsidR="0018608D">
        <w:t>, namely</w:t>
      </w:r>
      <w:r w:rsidRPr="003A7A56">
        <w:t xml:space="preserve"> </w:t>
      </w:r>
      <w:r w:rsidR="0018608D">
        <w:t xml:space="preserve">the </w:t>
      </w:r>
      <w:r w:rsidRPr="003A7A56">
        <w:t xml:space="preserve">pore size </w:t>
      </w:r>
      <w:r w:rsidRPr="00792F4E">
        <w:rPr>
          <w:i/>
        </w:rPr>
        <w:t>H</w:t>
      </w:r>
      <w:r w:rsidRPr="003A7A56">
        <w:t xml:space="preserve"> and </w:t>
      </w:r>
      <w:r w:rsidR="0018608D">
        <w:t xml:space="preserve">the </w:t>
      </w:r>
      <w:r w:rsidRPr="003A7A56">
        <w:t xml:space="preserve">wettability parameter </w:t>
      </w:r>
      <w:r w:rsidRPr="00792F4E">
        <w:rPr>
          <w:i/>
        </w:rPr>
        <w:t>α</w:t>
      </w:r>
      <w:r w:rsidRPr="00792F4E">
        <w:rPr>
          <w:i/>
          <w:vertAlign w:val="subscript"/>
        </w:rPr>
        <w:t>w</w:t>
      </w:r>
      <w:r w:rsidRPr="003A7A56">
        <w:t xml:space="preserve">. For smaller </w:t>
      </w:r>
      <w:r w:rsidRPr="00792F4E">
        <w:rPr>
          <w:i/>
        </w:rPr>
        <w:t>α</w:t>
      </w:r>
      <w:r w:rsidRPr="00792F4E">
        <w:rPr>
          <w:i/>
          <w:vertAlign w:val="subscript"/>
        </w:rPr>
        <w:t>w</w:t>
      </w:r>
      <w:r w:rsidRPr="003A7A56">
        <w:t xml:space="preserve"> values (</w:t>
      </w:r>
      <w:r w:rsidRPr="00792F4E">
        <w:rPr>
          <w:i/>
        </w:rPr>
        <w:t>α</w:t>
      </w:r>
      <w:r w:rsidRPr="00792F4E">
        <w:rPr>
          <w:i/>
          <w:vertAlign w:val="subscript"/>
        </w:rPr>
        <w:t>w</w:t>
      </w:r>
      <w:r w:rsidRPr="003A7A56">
        <w:t xml:space="preserve"> &lt; 1)</w:t>
      </w:r>
      <w:r w:rsidR="0018608D">
        <w:t>,</w:t>
      </w:r>
      <w:r w:rsidRPr="003A7A56">
        <w:t xml:space="preserve"> the depression of </w:t>
      </w:r>
      <w:proofErr w:type="spellStart"/>
      <w:proofErr w:type="gramStart"/>
      <w:r w:rsidRPr="003A7A56">
        <w:t>T</w:t>
      </w:r>
      <w:r w:rsidRPr="003A7A56">
        <w:rPr>
          <w:vertAlign w:val="subscript"/>
        </w:rPr>
        <w:t>m,pore</w:t>
      </w:r>
      <w:proofErr w:type="spellEnd"/>
      <w:proofErr w:type="gramEnd"/>
      <w:r w:rsidRPr="00792F4E">
        <w:t xml:space="preserve"> </w:t>
      </w:r>
      <w:r w:rsidRPr="003A7A56">
        <w:t>is expected.</w:t>
      </w:r>
      <w:r w:rsidR="0018608D">
        <w:t xml:space="preserve"> </w:t>
      </w:r>
      <w:r w:rsidR="00843E52" w:rsidRPr="003A7A56">
        <w:rPr>
          <w:color w:val="auto"/>
          <w:lang w:eastAsia="pl-PL"/>
        </w:rPr>
        <w:t xml:space="preserve">If the pore width </w:t>
      </w:r>
      <w:r w:rsidR="00843E52" w:rsidRPr="00792F4E">
        <w:rPr>
          <w:i/>
          <w:color w:val="auto"/>
          <w:lang w:eastAsia="pl-PL"/>
        </w:rPr>
        <w:t>H</w:t>
      </w:r>
      <w:r w:rsidR="00843E52" w:rsidRPr="003A7A56">
        <w:rPr>
          <w:color w:val="auto"/>
          <w:lang w:eastAsia="pl-PL"/>
        </w:rPr>
        <w:t xml:space="preserve"> is the same, then the change in the </w:t>
      </w:r>
      <w:r w:rsidR="00843E52" w:rsidRPr="00792F4E">
        <w:rPr>
          <w:i/>
          <w:color w:val="auto"/>
          <w:lang w:eastAsia="pl-PL"/>
        </w:rPr>
        <w:t>α</w:t>
      </w:r>
      <w:r w:rsidR="00843E52" w:rsidRPr="00792F4E">
        <w:rPr>
          <w:i/>
          <w:color w:val="auto"/>
          <w:vertAlign w:val="subscript"/>
          <w:lang w:eastAsia="pl-PL"/>
        </w:rPr>
        <w:t>w</w:t>
      </w:r>
      <w:r w:rsidR="00843E52" w:rsidRPr="003A7A56">
        <w:rPr>
          <w:color w:val="auto"/>
          <w:lang w:eastAsia="pl-PL"/>
        </w:rPr>
        <w:t xml:space="preserve"> value of the system </w:t>
      </w:r>
      <w:r w:rsidR="009C658F" w:rsidRPr="003A7A56">
        <w:rPr>
          <w:color w:val="auto"/>
          <w:lang w:eastAsia="pl-PL"/>
        </w:rPr>
        <w:t>affects the</w:t>
      </w:r>
      <w:r w:rsidR="00843E52" w:rsidRPr="003A7A56">
        <w:rPr>
          <w:color w:val="auto"/>
          <w:lang w:eastAsia="pl-PL"/>
        </w:rPr>
        <w:t xml:space="preserve"> </w:t>
      </w:r>
      <w:r w:rsidR="009C658F" w:rsidRPr="003A7A56">
        <w:rPr>
          <w:color w:val="auto"/>
          <w:lang w:eastAsia="pl-PL"/>
        </w:rPr>
        <w:t xml:space="preserve">change in </w:t>
      </w:r>
      <w:proofErr w:type="spellStart"/>
      <w:proofErr w:type="gramStart"/>
      <w:r w:rsidR="009C658F" w:rsidRPr="003A7A56">
        <w:rPr>
          <w:color w:val="auto"/>
          <w:lang w:eastAsia="pl-PL"/>
        </w:rPr>
        <w:t>T</w:t>
      </w:r>
      <w:r w:rsidR="009C658F" w:rsidRPr="00792F4E">
        <w:rPr>
          <w:color w:val="auto"/>
          <w:vertAlign w:val="subscript"/>
          <w:lang w:eastAsia="pl-PL"/>
        </w:rPr>
        <w:t>m</w:t>
      </w:r>
      <w:r w:rsidR="00843E52" w:rsidRPr="0008548D">
        <w:rPr>
          <w:color w:val="auto"/>
          <w:vertAlign w:val="subscript"/>
        </w:rPr>
        <w:t>,</w:t>
      </w:r>
      <w:r w:rsidR="00843E52" w:rsidRPr="003A7A56">
        <w:rPr>
          <w:color w:val="auto"/>
          <w:vertAlign w:val="subscript"/>
        </w:rPr>
        <w:t>pore</w:t>
      </w:r>
      <w:proofErr w:type="spellEnd"/>
      <w:proofErr w:type="gramEnd"/>
      <w:r w:rsidR="00843E52" w:rsidRPr="003A7A56">
        <w:rPr>
          <w:color w:val="auto"/>
          <w:lang w:eastAsia="pl-PL"/>
        </w:rPr>
        <w:t xml:space="preserve">. </w:t>
      </w:r>
      <w:r w:rsidR="0018608D">
        <w:rPr>
          <w:color w:val="auto"/>
          <w:lang w:eastAsia="pl-PL"/>
        </w:rPr>
        <w:t>The</w:t>
      </w:r>
      <w:r w:rsidR="00843E52" w:rsidRPr="003A7A56">
        <w:rPr>
          <w:color w:val="auto"/>
          <w:lang w:eastAsia="pl-PL"/>
        </w:rPr>
        <w:t xml:space="preserve"> results of the wettability in pores show that </w:t>
      </w:r>
      <w:r w:rsidR="0018608D">
        <w:rPr>
          <w:color w:val="auto"/>
          <w:lang w:eastAsia="pl-PL"/>
        </w:rPr>
        <w:t xml:space="preserve">the </w:t>
      </w:r>
      <w:r w:rsidR="00843E52" w:rsidRPr="00792F4E">
        <w:rPr>
          <w:i/>
          <w:color w:val="auto"/>
          <w:lang w:eastAsia="pl-PL"/>
        </w:rPr>
        <w:t>α</w:t>
      </w:r>
      <w:r w:rsidR="00843E52" w:rsidRPr="00792F4E">
        <w:rPr>
          <w:i/>
          <w:color w:val="auto"/>
          <w:vertAlign w:val="subscript"/>
          <w:lang w:eastAsia="pl-PL"/>
        </w:rPr>
        <w:t>w</w:t>
      </w:r>
      <w:r w:rsidR="00843E52" w:rsidRPr="003A7A56">
        <w:rPr>
          <w:color w:val="auto"/>
          <w:lang w:eastAsia="pl-PL"/>
        </w:rPr>
        <w:t xml:space="preserve"> value in both </w:t>
      </w:r>
      <w:r w:rsidR="009C658F" w:rsidRPr="003A7A56">
        <w:rPr>
          <w:color w:val="auto"/>
          <w:lang w:eastAsia="pl-PL"/>
        </w:rPr>
        <w:t>systems</w:t>
      </w:r>
      <w:r w:rsidR="00843E52" w:rsidRPr="003A7A56">
        <w:rPr>
          <w:color w:val="auto"/>
          <w:lang w:eastAsia="pl-PL"/>
        </w:rPr>
        <w:t xml:space="preserve"> studied decreases due to the roughness effects relative to </w:t>
      </w:r>
      <w:r w:rsidR="0018608D">
        <w:rPr>
          <w:color w:val="auto"/>
          <w:lang w:eastAsia="pl-PL"/>
        </w:rPr>
        <w:t>those</w:t>
      </w:r>
      <w:r w:rsidR="00843E52" w:rsidRPr="003A7A56">
        <w:rPr>
          <w:color w:val="auto"/>
          <w:lang w:eastAsia="pl-PL"/>
        </w:rPr>
        <w:t xml:space="preserve"> </w:t>
      </w:r>
      <w:r w:rsidR="00D526DD">
        <w:rPr>
          <w:color w:val="auto"/>
          <w:lang w:eastAsia="pl-PL"/>
        </w:rPr>
        <w:t>of</w:t>
      </w:r>
      <w:r w:rsidR="00843E52" w:rsidRPr="003A7A56">
        <w:rPr>
          <w:color w:val="auto"/>
          <w:lang w:eastAsia="pl-PL"/>
        </w:rPr>
        <w:t xml:space="preserve"> </w:t>
      </w:r>
      <w:r w:rsidR="009C658F" w:rsidRPr="003A7A56">
        <w:rPr>
          <w:color w:val="auto"/>
          <w:lang w:eastAsia="pl-PL"/>
        </w:rPr>
        <w:t>the smooth</w:t>
      </w:r>
      <w:r w:rsidR="00843E52" w:rsidRPr="003A7A56">
        <w:rPr>
          <w:color w:val="auto"/>
          <w:lang w:eastAsia="pl-PL"/>
        </w:rPr>
        <w:t xml:space="preserve"> surface. The work of immersed wettability in pores </w:t>
      </w:r>
      <w:r w:rsidR="00843E52" w:rsidRPr="00792F4E">
        <w:rPr>
          <w:i/>
          <w:color w:val="auto"/>
          <w:lang w:eastAsia="pl-PL"/>
        </w:rPr>
        <w:t>W</w:t>
      </w:r>
      <w:r w:rsidR="00843E52" w:rsidRPr="00792F4E">
        <w:rPr>
          <w:i/>
          <w:color w:val="auto"/>
          <w:vertAlign w:val="subscript"/>
          <w:lang w:eastAsia="pl-PL"/>
        </w:rPr>
        <w:t>e</w:t>
      </w:r>
      <w:r w:rsidR="0018608D" w:rsidRPr="00792F4E">
        <w:rPr>
          <w:color w:val="auto"/>
          <w:lang w:eastAsia="pl-PL"/>
        </w:rPr>
        <w:t xml:space="preserve"> </w:t>
      </w:r>
      <w:r w:rsidR="00843E52" w:rsidRPr="003A7A56">
        <w:rPr>
          <w:color w:val="auto"/>
          <w:lang w:eastAsia="pl-PL"/>
        </w:rPr>
        <w:t>=</w:t>
      </w:r>
      <w:r w:rsidR="0018608D">
        <w:rPr>
          <w:color w:val="auto"/>
          <w:lang w:eastAsia="pl-PL"/>
        </w:rPr>
        <w:t xml:space="preserve"> </w:t>
      </w:r>
      <w:proofErr w:type="spellStart"/>
      <w:r w:rsidR="00843E52" w:rsidRPr="00792F4E">
        <w:rPr>
          <w:i/>
          <w:color w:val="auto"/>
          <w:lang w:eastAsia="pl-PL"/>
        </w:rPr>
        <w:t>γ</w:t>
      </w:r>
      <w:r w:rsidR="00843E52" w:rsidRPr="00792F4E">
        <w:rPr>
          <w:i/>
          <w:color w:val="auto"/>
          <w:vertAlign w:val="subscript"/>
          <w:lang w:eastAsia="pl-PL"/>
        </w:rPr>
        <w:t>l</w:t>
      </w:r>
      <w:r w:rsidR="00843E52" w:rsidRPr="003A7A56">
        <w:rPr>
          <w:color w:val="auto"/>
          <w:lang w:eastAsia="pl-PL"/>
        </w:rPr>
        <w:t>cosθ</w:t>
      </w:r>
      <w:r w:rsidR="00843E52" w:rsidRPr="003A7A56">
        <w:rPr>
          <w:color w:val="auto"/>
          <w:vertAlign w:val="subscript"/>
          <w:lang w:eastAsia="pl-PL"/>
        </w:rPr>
        <w:t>p</w:t>
      </w:r>
      <w:proofErr w:type="spellEnd"/>
      <w:r w:rsidR="00843E52" w:rsidRPr="003A7A56">
        <w:rPr>
          <w:color w:val="auto"/>
          <w:lang w:eastAsia="pl-PL"/>
        </w:rPr>
        <w:t xml:space="preserve"> is much less </w:t>
      </w:r>
      <w:r w:rsidR="009C658F" w:rsidRPr="003A7A56">
        <w:rPr>
          <w:color w:val="auto"/>
          <w:lang w:eastAsia="pl-PL"/>
        </w:rPr>
        <w:t>for D</w:t>
      </w:r>
      <w:r w:rsidR="00843E52" w:rsidRPr="003A7A56">
        <w:rPr>
          <w:color w:val="auto"/>
          <w:vertAlign w:val="subscript"/>
          <w:lang w:eastAsia="pl-PL"/>
        </w:rPr>
        <w:t>2</w:t>
      </w:r>
      <w:r w:rsidR="00843E52" w:rsidRPr="003A7A56">
        <w:rPr>
          <w:color w:val="auto"/>
          <w:lang w:eastAsia="pl-PL"/>
        </w:rPr>
        <w:t>O in OMC (</w:t>
      </w:r>
      <w:r w:rsidR="00843E52" w:rsidRPr="00792F4E">
        <w:rPr>
          <w:i/>
          <w:color w:val="auto"/>
          <w:lang w:eastAsia="pl-PL"/>
        </w:rPr>
        <w:t>W</w:t>
      </w:r>
      <w:r w:rsidR="00843E52" w:rsidRPr="00792F4E">
        <w:rPr>
          <w:i/>
          <w:color w:val="auto"/>
          <w:vertAlign w:val="subscript"/>
          <w:lang w:eastAsia="pl-PL"/>
        </w:rPr>
        <w:t>e</w:t>
      </w:r>
      <w:r w:rsidR="0018608D" w:rsidRPr="00792F4E">
        <w:rPr>
          <w:color w:val="auto"/>
          <w:lang w:eastAsia="pl-PL"/>
        </w:rPr>
        <w:t xml:space="preserve"> </w:t>
      </w:r>
      <w:r w:rsidR="00843E52" w:rsidRPr="003A7A56">
        <w:rPr>
          <w:color w:val="auto"/>
          <w:lang w:eastAsia="pl-PL"/>
        </w:rPr>
        <w:t>=</w:t>
      </w:r>
      <w:r w:rsidR="0018608D">
        <w:rPr>
          <w:color w:val="auto"/>
          <w:lang w:eastAsia="pl-PL"/>
        </w:rPr>
        <w:t xml:space="preserve"> </w:t>
      </w:r>
      <w:r w:rsidR="00843E52" w:rsidRPr="003A7A56">
        <w:rPr>
          <w:color w:val="auto"/>
        </w:rPr>
        <w:t>4,2432 [</w:t>
      </w:r>
      <w:proofErr w:type="spellStart"/>
      <w:r w:rsidR="00843E52" w:rsidRPr="003A7A56">
        <w:rPr>
          <w:color w:val="auto"/>
        </w:rPr>
        <w:t>mN</w:t>
      </w:r>
      <w:proofErr w:type="spellEnd"/>
      <w:r w:rsidR="00843E52" w:rsidRPr="003A7A56">
        <w:rPr>
          <w:color w:val="auto"/>
        </w:rPr>
        <w:t>/m]</w:t>
      </w:r>
      <w:r w:rsidR="00843E52" w:rsidRPr="003A7A56">
        <w:rPr>
          <w:color w:val="auto"/>
          <w:lang w:eastAsia="pl-PL"/>
        </w:rPr>
        <w:t>) than in SBA-15 (</w:t>
      </w:r>
      <w:r w:rsidR="00843E52" w:rsidRPr="00792F4E">
        <w:rPr>
          <w:i/>
          <w:color w:val="auto"/>
          <w:lang w:eastAsia="pl-PL"/>
        </w:rPr>
        <w:t>W</w:t>
      </w:r>
      <w:r w:rsidR="00843E52" w:rsidRPr="00792F4E">
        <w:rPr>
          <w:i/>
          <w:color w:val="auto"/>
          <w:vertAlign w:val="subscript"/>
          <w:lang w:eastAsia="pl-PL"/>
        </w:rPr>
        <w:t>e</w:t>
      </w:r>
      <w:r w:rsidR="003D5FD4" w:rsidRPr="00792F4E">
        <w:rPr>
          <w:color w:val="auto"/>
          <w:lang w:eastAsia="pl-PL"/>
        </w:rPr>
        <w:t xml:space="preserve"> </w:t>
      </w:r>
      <w:r w:rsidR="00843E52" w:rsidRPr="003A7A56">
        <w:rPr>
          <w:color w:val="auto"/>
          <w:lang w:eastAsia="pl-PL"/>
        </w:rPr>
        <w:t xml:space="preserve">= </w:t>
      </w:r>
      <w:r w:rsidR="00843E52" w:rsidRPr="003A7A56">
        <w:rPr>
          <w:color w:val="auto"/>
        </w:rPr>
        <w:t>20,968 [</w:t>
      </w:r>
      <w:proofErr w:type="spellStart"/>
      <w:r w:rsidR="00843E52" w:rsidRPr="003A7A56">
        <w:rPr>
          <w:color w:val="auto"/>
        </w:rPr>
        <w:t>mN</w:t>
      </w:r>
      <w:proofErr w:type="spellEnd"/>
      <w:r w:rsidR="00843E52" w:rsidRPr="003A7A56">
        <w:rPr>
          <w:color w:val="auto"/>
        </w:rPr>
        <w:t>/m]</w:t>
      </w:r>
      <w:r w:rsidR="00843E52" w:rsidRPr="003A7A56">
        <w:rPr>
          <w:color w:val="auto"/>
          <w:lang w:eastAsia="pl-PL"/>
        </w:rPr>
        <w:t>)</w:t>
      </w:r>
      <w:r w:rsidR="003D5FD4">
        <w:rPr>
          <w:color w:val="auto"/>
          <w:lang w:eastAsia="pl-PL"/>
        </w:rPr>
        <w:t>,</w:t>
      </w:r>
      <w:r w:rsidR="00843E52" w:rsidRPr="003A7A56">
        <w:rPr>
          <w:color w:val="auto"/>
          <w:lang w:eastAsia="pl-PL"/>
        </w:rPr>
        <w:t xml:space="preserve"> </w:t>
      </w:r>
      <w:r w:rsidR="009C658F" w:rsidRPr="003A7A56">
        <w:rPr>
          <w:color w:val="auto"/>
          <w:lang w:eastAsia="pl-PL"/>
        </w:rPr>
        <w:t>which leads</w:t>
      </w:r>
      <w:r w:rsidR="00843E52" w:rsidRPr="003A7A56">
        <w:rPr>
          <w:color w:val="auto"/>
          <w:lang w:eastAsia="pl-PL"/>
        </w:rPr>
        <w:t xml:space="preserve"> to </w:t>
      </w:r>
      <w:r w:rsidR="009C658F" w:rsidRPr="003A7A56">
        <w:rPr>
          <w:color w:val="auto"/>
          <w:lang w:eastAsia="pl-PL"/>
        </w:rPr>
        <w:t>a high</w:t>
      </w:r>
      <w:r w:rsidR="00843E52" w:rsidRPr="003A7A56">
        <w:rPr>
          <w:color w:val="auto"/>
          <w:lang w:eastAsia="pl-PL"/>
        </w:rPr>
        <w:t xml:space="preserve"> depression of the melting point in this system</w:t>
      </w:r>
      <w:r w:rsidR="003D5FD4">
        <w:rPr>
          <w:color w:val="auto"/>
          <w:lang w:eastAsia="pl-PL"/>
        </w:rPr>
        <w:t>,</w:t>
      </w:r>
      <w:r w:rsidR="00843E52" w:rsidRPr="003A7A56">
        <w:rPr>
          <w:color w:val="auto"/>
          <w:lang w:eastAsia="pl-PL"/>
        </w:rPr>
        <w:t xml:space="preserve"> relative to that </w:t>
      </w:r>
      <w:r w:rsidR="009C658F" w:rsidRPr="003A7A56">
        <w:rPr>
          <w:color w:val="auto"/>
          <w:lang w:eastAsia="pl-PL"/>
        </w:rPr>
        <w:t>for D</w:t>
      </w:r>
      <w:r w:rsidR="00843E52" w:rsidRPr="003A7A56">
        <w:rPr>
          <w:color w:val="auto"/>
          <w:vertAlign w:val="subscript"/>
          <w:lang w:eastAsia="pl-PL"/>
        </w:rPr>
        <w:t>2</w:t>
      </w:r>
      <w:r w:rsidR="00843E52" w:rsidRPr="003A7A56">
        <w:rPr>
          <w:color w:val="auto"/>
          <w:lang w:eastAsia="pl-PL"/>
        </w:rPr>
        <w:t xml:space="preserve">O in </w:t>
      </w:r>
      <w:r w:rsidR="003D5FD4">
        <w:rPr>
          <w:color w:val="auto"/>
          <w:lang w:eastAsia="pl-PL"/>
        </w:rPr>
        <w:t xml:space="preserve">the </w:t>
      </w:r>
      <w:r w:rsidR="00843E52" w:rsidRPr="003A7A56">
        <w:rPr>
          <w:color w:val="auto"/>
          <w:lang w:eastAsia="pl-PL"/>
        </w:rPr>
        <w:t>SBA-15 system.</w:t>
      </w:r>
    </w:p>
    <w:p w14:paraId="031FAA68" w14:textId="77777777" w:rsidR="00843E52" w:rsidRPr="003A7A56" w:rsidRDefault="00843E52" w:rsidP="009C658F">
      <w:pPr>
        <w:widowControl/>
        <w:rPr>
          <w:color w:val="auto"/>
          <w:lang w:eastAsia="pl-PL"/>
        </w:rPr>
      </w:pPr>
    </w:p>
    <w:p w14:paraId="70D8FB4B" w14:textId="5D32D42D" w:rsidR="00843E52" w:rsidRPr="003A7A56" w:rsidRDefault="00843E52" w:rsidP="009C658F">
      <w:pPr>
        <w:rPr>
          <w:rFonts w:asciiTheme="minorHAnsi" w:hAnsiTheme="minorHAnsi" w:cstheme="minorHAnsi"/>
        </w:rPr>
      </w:pPr>
      <w:r w:rsidRPr="003A7A56">
        <w:rPr>
          <w:color w:val="auto"/>
        </w:rPr>
        <w:t xml:space="preserve">The obtained </w:t>
      </w:r>
      <w:r w:rsidR="009C658F" w:rsidRPr="003A7A56">
        <w:rPr>
          <w:color w:val="auto"/>
        </w:rPr>
        <w:t>results indicate an</w:t>
      </w:r>
      <w:r w:rsidRPr="003A7A56">
        <w:rPr>
          <w:color w:val="auto"/>
        </w:rPr>
        <w:t xml:space="preserve"> improvement in </w:t>
      </w:r>
      <w:r w:rsidR="009C658F" w:rsidRPr="003A7A56">
        <w:rPr>
          <w:color w:val="auto"/>
        </w:rPr>
        <w:t>the adhesion</w:t>
      </w:r>
      <w:r w:rsidRPr="003A7A56">
        <w:rPr>
          <w:color w:val="auto"/>
        </w:rPr>
        <w:t xml:space="preserve"> effects on the</w:t>
      </w:r>
      <w:r w:rsidR="004B38AE" w:rsidRPr="003A7A56">
        <w:rPr>
          <w:color w:val="auto"/>
        </w:rPr>
        <w:t xml:space="preserve"> porous silica wall</w:t>
      </w:r>
      <w:r w:rsidR="0008548D">
        <w:rPr>
          <w:color w:val="auto"/>
        </w:rPr>
        <w:t>,</w:t>
      </w:r>
      <w:r w:rsidR="004B38AE" w:rsidRPr="003A7A56">
        <w:rPr>
          <w:color w:val="auto"/>
        </w:rPr>
        <w:t xml:space="preserve"> relative to</w:t>
      </w:r>
      <w:r w:rsidRPr="003A7A56">
        <w:rPr>
          <w:color w:val="auto"/>
        </w:rPr>
        <w:t xml:space="preserve"> those on the carbon wall. This </w:t>
      </w:r>
      <w:r w:rsidR="009C658F" w:rsidRPr="003A7A56">
        <w:rPr>
          <w:color w:val="auto"/>
        </w:rPr>
        <w:t>method has</w:t>
      </w:r>
      <w:r w:rsidRPr="003A7A56">
        <w:rPr>
          <w:color w:val="auto"/>
        </w:rPr>
        <w:t xml:space="preserve"> some limitations </w:t>
      </w:r>
      <w:r w:rsidR="0008548D">
        <w:rPr>
          <w:color w:val="auto"/>
        </w:rPr>
        <w:t xml:space="preserve">when applied </w:t>
      </w:r>
      <w:r w:rsidRPr="003A7A56">
        <w:rPr>
          <w:color w:val="auto"/>
        </w:rPr>
        <w:t xml:space="preserve">to the studied samples. One of them comes from the fact that the record of </w:t>
      </w:r>
      <w:r w:rsidR="0008548D">
        <w:rPr>
          <w:color w:val="auto"/>
        </w:rPr>
        <w:t xml:space="preserve">the </w:t>
      </w:r>
      <w:r w:rsidRPr="00792F4E">
        <w:rPr>
          <w:i/>
          <w:color w:val="auto"/>
        </w:rPr>
        <w:t>C</w:t>
      </w:r>
      <w:r w:rsidRPr="003A7A56">
        <w:rPr>
          <w:color w:val="auto"/>
        </w:rPr>
        <w:t xml:space="preserve">(T) </w:t>
      </w:r>
      <w:r w:rsidR="009C658F" w:rsidRPr="003A7A56">
        <w:rPr>
          <w:color w:val="auto"/>
        </w:rPr>
        <w:t>function contain</w:t>
      </w:r>
      <w:r w:rsidR="0008548D">
        <w:rPr>
          <w:color w:val="auto"/>
        </w:rPr>
        <w:t>s</w:t>
      </w:r>
      <w:r w:rsidRPr="003A7A56">
        <w:rPr>
          <w:color w:val="auto"/>
        </w:rPr>
        <w:t xml:space="preserve"> the signal from both the bulk liquid and the liquid confined in the pores. Therefore, the </w:t>
      </w:r>
      <w:r w:rsidR="009C658F" w:rsidRPr="003A7A56">
        <w:rPr>
          <w:color w:val="auto"/>
        </w:rPr>
        <w:t>signal from</w:t>
      </w:r>
      <w:r w:rsidRPr="003A7A56">
        <w:rPr>
          <w:color w:val="auto"/>
        </w:rPr>
        <w:t xml:space="preserve"> the confined nonpolar liquid is weak</w:t>
      </w:r>
      <w:r w:rsidR="0008548D">
        <w:rPr>
          <w:color w:val="auto"/>
        </w:rPr>
        <w:t>,</w:t>
      </w:r>
      <w:r w:rsidRPr="003A7A56">
        <w:rPr>
          <w:color w:val="auto"/>
        </w:rPr>
        <w:t xml:space="preserve"> and it is difficult </w:t>
      </w:r>
      <w:r w:rsidR="009C658F" w:rsidRPr="003A7A56">
        <w:rPr>
          <w:color w:val="auto"/>
        </w:rPr>
        <w:t>to determine</w:t>
      </w:r>
      <w:r w:rsidRPr="003A7A56">
        <w:rPr>
          <w:color w:val="auto"/>
        </w:rPr>
        <w:t xml:space="preserve"> the melting temperature. In the future</w:t>
      </w:r>
      <w:r w:rsidR="0008548D">
        <w:rPr>
          <w:color w:val="auto"/>
        </w:rPr>
        <w:t>, it</w:t>
      </w:r>
      <w:r w:rsidRPr="003A7A56">
        <w:rPr>
          <w:color w:val="auto"/>
        </w:rPr>
        <w:t xml:space="preserve"> is worth </w:t>
      </w:r>
      <w:r w:rsidR="00D526DD">
        <w:rPr>
          <w:color w:val="auto"/>
        </w:rPr>
        <w:t>combining</w:t>
      </w:r>
      <w:r w:rsidR="009C658F" w:rsidRPr="003A7A56">
        <w:rPr>
          <w:color w:val="auto"/>
        </w:rPr>
        <w:t xml:space="preserve"> </w:t>
      </w:r>
      <w:r w:rsidR="00D526DD">
        <w:rPr>
          <w:color w:val="auto"/>
        </w:rPr>
        <w:t>some additional methods along with it.</w:t>
      </w:r>
      <w:r w:rsidRPr="003A7A56">
        <w:rPr>
          <w:color w:val="auto"/>
        </w:rPr>
        <w:t xml:space="preserve"> </w:t>
      </w:r>
      <w:r w:rsidR="0008548D">
        <w:rPr>
          <w:color w:val="auto"/>
        </w:rPr>
        <w:t>(</w:t>
      </w:r>
      <w:r w:rsidRPr="003A7A56">
        <w:rPr>
          <w:i/>
          <w:color w:val="auto"/>
        </w:rPr>
        <w:t>e.g.</w:t>
      </w:r>
      <w:r w:rsidRPr="00792F4E">
        <w:rPr>
          <w:color w:val="auto"/>
        </w:rPr>
        <w:t>,</w:t>
      </w:r>
      <w:r w:rsidRPr="003A7A56">
        <w:rPr>
          <w:i/>
          <w:color w:val="auto"/>
        </w:rPr>
        <w:t xml:space="preserve"> </w:t>
      </w:r>
      <w:r w:rsidRPr="003A7A56">
        <w:rPr>
          <w:color w:val="auto"/>
        </w:rPr>
        <w:t xml:space="preserve">differential scanning calorimetry </w:t>
      </w:r>
      <w:r w:rsidR="009C658F" w:rsidRPr="003A7A56">
        <w:rPr>
          <w:color w:val="auto"/>
        </w:rPr>
        <w:t xml:space="preserve">on </w:t>
      </w:r>
      <w:r w:rsidR="004D1772">
        <w:rPr>
          <w:color w:val="auto"/>
        </w:rPr>
        <w:t xml:space="preserve">a </w:t>
      </w:r>
      <w:r w:rsidR="009C658F" w:rsidRPr="003A7A56">
        <w:rPr>
          <w:color w:val="auto"/>
        </w:rPr>
        <w:t>slow</w:t>
      </w:r>
      <w:r w:rsidRPr="003A7A56">
        <w:rPr>
          <w:color w:val="auto"/>
        </w:rPr>
        <w:t xml:space="preserve"> heating rate or </w:t>
      </w:r>
      <w:r w:rsidR="009C658F" w:rsidRPr="003A7A56">
        <w:rPr>
          <w:color w:val="auto"/>
        </w:rPr>
        <w:t>centrifug</w:t>
      </w:r>
      <w:r w:rsidR="00D526DD">
        <w:rPr>
          <w:color w:val="auto"/>
        </w:rPr>
        <w:t>ing</w:t>
      </w:r>
      <w:r w:rsidR="009C658F" w:rsidRPr="003A7A56">
        <w:rPr>
          <w:color w:val="auto"/>
        </w:rPr>
        <w:t xml:space="preserve"> the</w:t>
      </w:r>
      <w:r w:rsidRPr="003A7A56">
        <w:rPr>
          <w:color w:val="auto"/>
        </w:rPr>
        <w:t xml:space="preserve"> sample </w:t>
      </w:r>
      <w:r w:rsidR="00D526DD">
        <w:rPr>
          <w:color w:val="auto"/>
        </w:rPr>
        <w:t>to get concentrated sample without any liquid</w:t>
      </w:r>
      <w:r w:rsidR="004D1772">
        <w:rPr>
          <w:color w:val="auto"/>
        </w:rPr>
        <w:t>)</w:t>
      </w:r>
      <w:r w:rsidRPr="003A7A56">
        <w:rPr>
          <w:color w:val="auto"/>
        </w:rPr>
        <w:t xml:space="preserve">. Moreover, </w:t>
      </w:r>
      <w:r w:rsidR="009C658F" w:rsidRPr="003A7A56">
        <w:rPr>
          <w:color w:val="auto"/>
        </w:rPr>
        <w:t>for the conductive</w:t>
      </w:r>
      <w:r w:rsidRPr="003A7A56">
        <w:rPr>
          <w:color w:val="auto"/>
        </w:rPr>
        <w:t xml:space="preserve"> samples, there is a need to use </w:t>
      </w:r>
      <w:r w:rsidR="004D1772">
        <w:rPr>
          <w:color w:val="auto"/>
        </w:rPr>
        <w:t>a</w:t>
      </w:r>
      <w:r w:rsidRPr="003A7A56">
        <w:rPr>
          <w:color w:val="auto"/>
        </w:rPr>
        <w:t xml:space="preserve"> </w:t>
      </w:r>
      <w:r w:rsidR="00D526DD">
        <w:rPr>
          <w:color w:val="auto"/>
        </w:rPr>
        <w:t>polytetrafluoroethylene</w:t>
      </w:r>
      <w:r w:rsidRPr="003A7A56">
        <w:rPr>
          <w:color w:val="auto"/>
        </w:rPr>
        <w:t xml:space="preserve"> plate. An advantage of dielectric spectroscopy method is </w:t>
      </w:r>
      <w:r w:rsidR="009C658F" w:rsidRPr="003A7A56">
        <w:rPr>
          <w:color w:val="auto"/>
        </w:rPr>
        <w:t>the fact</w:t>
      </w:r>
      <w:r w:rsidRPr="003A7A56">
        <w:rPr>
          <w:color w:val="auto"/>
        </w:rPr>
        <w:t xml:space="preserve"> that the met</w:t>
      </w:r>
      <w:r w:rsidRPr="003A7A56">
        <w:t xml:space="preserve">hod </w:t>
      </w:r>
      <w:r w:rsidR="004D1772">
        <w:t>is used a lot,</w:t>
      </w:r>
      <w:r w:rsidRPr="003A7A56">
        <w:t xml:space="preserve"> </w:t>
      </w:r>
      <w:r w:rsidRPr="003A7A56">
        <w:rPr>
          <w:color w:val="auto"/>
        </w:rPr>
        <w:t xml:space="preserve">in many </w:t>
      </w:r>
      <w:r w:rsidRPr="003A7A56">
        <w:t xml:space="preserve">areas of </w:t>
      </w:r>
      <w:r w:rsidR="00EC5DF3" w:rsidRPr="003A7A56">
        <w:t>research</w:t>
      </w:r>
      <w:r w:rsidR="004D1772">
        <w:t>,</w:t>
      </w:r>
      <w:r w:rsidR="00EC5DF3" w:rsidRPr="003A7A56">
        <w:t xml:space="preserve"> such as glass transitions</w:t>
      </w:r>
      <w:r w:rsidR="00D526DD">
        <w:t xml:space="preserve"> and </w:t>
      </w:r>
      <w:r w:rsidR="00EC5DF3" w:rsidRPr="003A7A56">
        <w:t xml:space="preserve">time-scale molecular motions, </w:t>
      </w:r>
      <w:r w:rsidR="00D526DD">
        <w:t>where</w:t>
      </w:r>
      <w:r w:rsidR="00CE16CE">
        <w:t xml:space="preserve"> the</w:t>
      </w:r>
      <w:r w:rsidR="00EC5DF3" w:rsidRPr="003A7A56">
        <w:t xml:space="preserve"> time length is </w:t>
      </w:r>
      <w:r w:rsidR="004D1772">
        <w:t>in the</w:t>
      </w:r>
      <w:r w:rsidR="00EC5DF3" w:rsidRPr="003A7A56">
        <w:t xml:space="preserve"> tens of femtoseconds to nanoseconds</w:t>
      </w:r>
      <w:r w:rsidR="00CE16CE">
        <w:t>.</w:t>
      </w:r>
      <w:r w:rsidR="00D526DD">
        <w:t xml:space="preserve"> </w:t>
      </w:r>
      <w:r w:rsidR="00CE16CE">
        <w:t xml:space="preserve">Therefore, it is important to provide </w:t>
      </w:r>
      <w:r w:rsidR="00EC5DF3" w:rsidRPr="003A7A56">
        <w:t>frequencies rang</w:t>
      </w:r>
      <w:r w:rsidR="00CE16CE">
        <w:t>ing</w:t>
      </w:r>
      <w:r w:rsidR="00EC5DF3" w:rsidRPr="003A7A56">
        <w:t xml:space="preserve"> from </w:t>
      </w:r>
      <w:r w:rsidR="004D1772">
        <w:t>megahertz</w:t>
      </w:r>
      <w:r w:rsidR="00EC5DF3" w:rsidRPr="003A7A56">
        <w:t xml:space="preserve"> to </w:t>
      </w:r>
      <w:r w:rsidR="004D1772">
        <w:t>terahertz</w:t>
      </w:r>
      <w:r w:rsidR="00EC5DF3" w:rsidRPr="003A7A56">
        <w:t xml:space="preserve">. In </w:t>
      </w:r>
      <w:r w:rsidR="00CE16CE">
        <w:t xml:space="preserve">cases such </w:t>
      </w:r>
      <w:r w:rsidR="00EC5DF3" w:rsidRPr="003A7A56">
        <w:t>as decomposition of the obtained spectra or the interpretation and quantitative analysis of the results, the technique resembles more common spectroscopies. However</w:t>
      </w:r>
      <w:r w:rsidR="004D1772">
        <w:t xml:space="preserve">, </w:t>
      </w:r>
      <w:r w:rsidR="00EC5DF3" w:rsidRPr="003A7A56">
        <w:t xml:space="preserve">the dielectric method investigates the collective fluctuations of molecules </w:t>
      </w:r>
      <w:r w:rsidR="004D1772">
        <w:t>with</w:t>
      </w:r>
      <w:r w:rsidR="00EC5DF3" w:rsidRPr="003A7A56">
        <w:t xml:space="preserve"> a permanent dipole moment (polar liquids).</w:t>
      </w:r>
      <w:r w:rsidR="00EC5DF3" w:rsidRPr="003A7A56">
        <w:rPr>
          <w:rFonts w:asciiTheme="minorHAnsi" w:hAnsiTheme="minorHAnsi" w:cstheme="minorHAnsi"/>
        </w:rPr>
        <w:t xml:space="preserve"> </w:t>
      </w:r>
      <w:r w:rsidRPr="003A7A56">
        <w:rPr>
          <w:color w:val="auto"/>
        </w:rPr>
        <w:t xml:space="preserve">For example, infrared spectroscopy provides </w:t>
      </w:r>
      <w:r w:rsidR="00CE16CE">
        <w:rPr>
          <w:color w:val="auto"/>
        </w:rPr>
        <w:t xml:space="preserve">additional </w:t>
      </w:r>
      <w:bookmarkStart w:id="24" w:name="_GoBack"/>
      <w:bookmarkEnd w:id="24"/>
      <w:r w:rsidRPr="003A7A56">
        <w:rPr>
          <w:color w:val="auto"/>
        </w:rPr>
        <w:t xml:space="preserve">complementary information, although the sensitivity </w:t>
      </w:r>
      <w:r w:rsidRPr="003A7A56">
        <w:t xml:space="preserve">in the direction </w:t>
      </w:r>
      <w:r w:rsidR="00D526DD">
        <w:t>of</w:t>
      </w:r>
      <w:r w:rsidRPr="003A7A56">
        <w:t xml:space="preserve"> </w:t>
      </w:r>
      <w:r w:rsidRPr="003A7A56">
        <w:rPr>
          <w:color w:val="auto"/>
        </w:rPr>
        <w:t xml:space="preserve">collective modes may </w:t>
      </w:r>
      <w:r w:rsidRPr="003A7A56">
        <w:t>impede</w:t>
      </w:r>
      <w:r w:rsidRPr="003A7A56">
        <w:rPr>
          <w:color w:val="auto"/>
        </w:rPr>
        <w:t xml:space="preserve"> the interpretation of dielectric spectra.</w:t>
      </w:r>
    </w:p>
    <w:p w14:paraId="4F4AC4EB" w14:textId="77777777" w:rsidR="00947186" w:rsidRPr="003A7A56" w:rsidRDefault="00947186" w:rsidP="009C658F">
      <w:pPr>
        <w:widowControl/>
        <w:rPr>
          <w:b/>
          <w:bCs/>
          <w:color w:val="auto"/>
        </w:rPr>
      </w:pPr>
    </w:p>
    <w:p w14:paraId="02713A59" w14:textId="77777777" w:rsidR="00AA03DF" w:rsidRPr="003A7A56" w:rsidRDefault="00AA03DF" w:rsidP="009C658F">
      <w:pPr>
        <w:widowControl/>
        <w:rPr>
          <w:color w:val="auto"/>
        </w:rPr>
      </w:pPr>
      <w:r w:rsidRPr="003A7A56">
        <w:rPr>
          <w:b/>
          <w:bCs/>
          <w:color w:val="auto"/>
        </w:rPr>
        <w:t xml:space="preserve">ACKNOWLEDGMENTS: </w:t>
      </w:r>
    </w:p>
    <w:p w14:paraId="4CD82D0A" w14:textId="0996CEB0" w:rsidR="007A4DD6" w:rsidRPr="003A7A56" w:rsidRDefault="00E47044" w:rsidP="009C658F">
      <w:pPr>
        <w:widowControl/>
        <w:rPr>
          <w:color w:val="auto"/>
        </w:rPr>
      </w:pPr>
      <w:r>
        <w:rPr>
          <w:color w:val="auto"/>
        </w:rPr>
        <w:t>The authors</w:t>
      </w:r>
      <w:r w:rsidR="00773B36" w:rsidRPr="003A7A56">
        <w:rPr>
          <w:color w:val="auto"/>
        </w:rPr>
        <w:t xml:space="preserve"> would like to thank </w:t>
      </w:r>
      <w:r w:rsidR="00C50186" w:rsidRPr="003A7A56">
        <w:rPr>
          <w:color w:val="auto"/>
        </w:rPr>
        <w:t>the</w:t>
      </w:r>
      <w:r w:rsidR="00773B36" w:rsidRPr="003A7A56">
        <w:rPr>
          <w:color w:val="auto"/>
        </w:rPr>
        <w:t xml:space="preserve"> </w:t>
      </w:r>
      <w:r w:rsidR="007947C2" w:rsidRPr="003A7A56">
        <w:rPr>
          <w:color w:val="auto"/>
        </w:rPr>
        <w:t xml:space="preserve">National Center of Science </w:t>
      </w:r>
      <w:r w:rsidR="00C50186" w:rsidRPr="003A7A56">
        <w:rPr>
          <w:color w:val="auto"/>
        </w:rPr>
        <w:t xml:space="preserve">for providing financial support </w:t>
      </w:r>
      <w:r>
        <w:rPr>
          <w:color w:val="auto"/>
        </w:rPr>
        <w:t xml:space="preserve">with </w:t>
      </w:r>
      <w:r w:rsidR="007947C2" w:rsidRPr="003A7A56">
        <w:rPr>
          <w:color w:val="auto"/>
        </w:rPr>
        <w:t>grant no. DE</w:t>
      </w:r>
      <w:r w:rsidR="00B21D7D" w:rsidRPr="003A7A56">
        <w:rPr>
          <w:color w:val="auto"/>
        </w:rPr>
        <w:t>C-</w:t>
      </w:r>
      <w:r w:rsidR="00326236" w:rsidRPr="003A7A56">
        <w:rPr>
          <w:color w:val="auto"/>
        </w:rPr>
        <w:t xml:space="preserve">2013/09/B/ST4/03711 </w:t>
      </w:r>
      <w:r w:rsidR="00CB625E" w:rsidRPr="003A7A56">
        <w:rPr>
          <w:color w:val="auto"/>
        </w:rPr>
        <w:t>and UMO-</w:t>
      </w:r>
      <w:r w:rsidR="00326236" w:rsidRPr="003A7A56">
        <w:rPr>
          <w:color w:val="auto"/>
        </w:rPr>
        <w:t>2016/22/ST4/00092.</w:t>
      </w:r>
      <w:r w:rsidR="00F44433" w:rsidRPr="003A7A56">
        <w:rPr>
          <w:color w:val="auto"/>
        </w:rPr>
        <w:t xml:space="preserve"> </w:t>
      </w:r>
      <w:r>
        <w:rPr>
          <w:color w:val="auto"/>
        </w:rPr>
        <w:t>The authors</w:t>
      </w:r>
      <w:r w:rsidR="00773B36" w:rsidRPr="003A7A56">
        <w:rPr>
          <w:color w:val="auto"/>
        </w:rPr>
        <w:t xml:space="preserve"> are also grateful for </w:t>
      </w:r>
      <w:r>
        <w:rPr>
          <w:color w:val="auto"/>
        </w:rPr>
        <w:t xml:space="preserve">the </w:t>
      </w:r>
      <w:r w:rsidR="007947C2" w:rsidRPr="003A7A56">
        <w:rPr>
          <w:color w:val="auto"/>
        </w:rPr>
        <w:t xml:space="preserve">partial support from the Poland Operational Program </w:t>
      </w:r>
      <w:r w:rsidR="007947C2" w:rsidRPr="003A7A56">
        <w:rPr>
          <w:i/>
          <w:color w:val="auto"/>
        </w:rPr>
        <w:t>Human Capital</w:t>
      </w:r>
      <w:r w:rsidR="00773B36" w:rsidRPr="003A7A56">
        <w:rPr>
          <w:color w:val="auto"/>
        </w:rPr>
        <w:t xml:space="preserve"> PO KL 4.1.1</w:t>
      </w:r>
      <w:r>
        <w:rPr>
          <w:color w:val="auto"/>
        </w:rPr>
        <w:t>,</w:t>
      </w:r>
      <w:r w:rsidR="00773B36" w:rsidRPr="003A7A56">
        <w:rPr>
          <w:color w:val="auto"/>
        </w:rPr>
        <w:t xml:space="preserve"> as well as from </w:t>
      </w:r>
      <w:r w:rsidR="007947C2" w:rsidRPr="003A7A56">
        <w:rPr>
          <w:color w:val="auto"/>
        </w:rPr>
        <w:t>the National Centre for Research and Development</w:t>
      </w:r>
      <w:r>
        <w:rPr>
          <w:color w:val="auto"/>
        </w:rPr>
        <w:t>,</w:t>
      </w:r>
      <w:r w:rsidR="007947C2" w:rsidRPr="003A7A56">
        <w:rPr>
          <w:color w:val="auto"/>
        </w:rPr>
        <w:t xml:space="preserve"> under research grant no. PBS1/A9/13/2012</w:t>
      </w:r>
      <w:r w:rsidR="008244D1" w:rsidRPr="003A7A56">
        <w:rPr>
          <w:color w:val="auto"/>
        </w:rPr>
        <w:t>.</w:t>
      </w:r>
      <w:r w:rsidR="00166053" w:rsidRPr="003A7A56">
        <w:rPr>
          <w:color w:val="auto"/>
        </w:rPr>
        <w:t xml:space="preserve"> </w:t>
      </w:r>
      <w:r>
        <w:rPr>
          <w:color w:val="auto"/>
        </w:rPr>
        <w:t>The authors</w:t>
      </w:r>
      <w:r w:rsidR="00166053" w:rsidRPr="003A7A56">
        <w:rPr>
          <w:color w:val="auto"/>
        </w:rPr>
        <w:t xml:space="preserve"> are</w:t>
      </w:r>
      <w:r w:rsidR="002F4975" w:rsidRPr="003A7A56">
        <w:rPr>
          <w:color w:val="auto"/>
        </w:rPr>
        <w:t xml:space="preserve"> </w:t>
      </w:r>
      <w:r>
        <w:rPr>
          <w:color w:val="auto"/>
        </w:rPr>
        <w:t>especially</w:t>
      </w:r>
      <w:r w:rsidR="00773B36" w:rsidRPr="003A7A56">
        <w:rPr>
          <w:color w:val="auto"/>
        </w:rPr>
        <w:t xml:space="preserve"> </w:t>
      </w:r>
      <w:r w:rsidR="002F4975" w:rsidRPr="003A7A56">
        <w:rPr>
          <w:color w:val="auto"/>
        </w:rPr>
        <w:t xml:space="preserve">grateful for Prof. L. </w:t>
      </w:r>
      <w:proofErr w:type="spellStart"/>
      <w:r w:rsidR="00166053" w:rsidRPr="003A7A56">
        <w:rPr>
          <w:color w:val="auto"/>
        </w:rPr>
        <w:t>Hołysz</w:t>
      </w:r>
      <w:proofErr w:type="spellEnd"/>
      <w:r w:rsidR="00166053" w:rsidRPr="003A7A56">
        <w:rPr>
          <w:color w:val="auto"/>
        </w:rPr>
        <w:t xml:space="preserve"> from Interfacial Phenomena Division, Faculty of Chemistry, Ma</w:t>
      </w:r>
      <w:r w:rsidR="002F4975" w:rsidRPr="003A7A56">
        <w:rPr>
          <w:color w:val="auto"/>
        </w:rPr>
        <w:t>ria Curie-</w:t>
      </w:r>
      <w:proofErr w:type="spellStart"/>
      <w:r w:rsidR="002F4975" w:rsidRPr="003A7A56">
        <w:rPr>
          <w:color w:val="auto"/>
        </w:rPr>
        <w:t>Skłodowska</w:t>
      </w:r>
      <w:proofErr w:type="spellEnd"/>
      <w:r w:rsidR="002F4975" w:rsidRPr="003A7A56">
        <w:rPr>
          <w:color w:val="auto"/>
        </w:rPr>
        <w:t xml:space="preserve"> University, </w:t>
      </w:r>
      <w:r w:rsidR="00166053" w:rsidRPr="003A7A56">
        <w:rPr>
          <w:color w:val="auto"/>
        </w:rPr>
        <w:t xml:space="preserve">Lublin, Poland, for her kindness and enabling </w:t>
      </w:r>
      <w:r>
        <w:rPr>
          <w:color w:val="auto"/>
        </w:rPr>
        <w:t>the</w:t>
      </w:r>
      <w:r w:rsidR="00166053" w:rsidRPr="003A7A56">
        <w:rPr>
          <w:color w:val="auto"/>
        </w:rPr>
        <w:t xml:space="preserve"> measure</w:t>
      </w:r>
      <w:r>
        <w:rPr>
          <w:color w:val="auto"/>
        </w:rPr>
        <w:t>ments of</w:t>
      </w:r>
      <w:r w:rsidR="00166053" w:rsidRPr="003A7A56">
        <w:rPr>
          <w:color w:val="auto"/>
        </w:rPr>
        <w:t xml:space="preserve"> the wettability in the SBA-15 </w:t>
      </w:r>
      <w:r w:rsidR="00224FCB" w:rsidRPr="003A7A56">
        <w:rPr>
          <w:color w:val="auto"/>
        </w:rPr>
        <w:t>nano</w:t>
      </w:r>
      <w:r w:rsidR="00166053" w:rsidRPr="003A7A56">
        <w:rPr>
          <w:color w:val="auto"/>
        </w:rPr>
        <w:t>pores.</w:t>
      </w:r>
    </w:p>
    <w:p w14:paraId="1C44C822" w14:textId="77777777" w:rsidR="00AA03DF" w:rsidRPr="003A7A56" w:rsidRDefault="00AA03DF" w:rsidP="009C658F">
      <w:pPr>
        <w:widowControl/>
        <w:rPr>
          <w:b/>
          <w:bCs/>
          <w:color w:val="auto"/>
        </w:rPr>
      </w:pPr>
    </w:p>
    <w:p w14:paraId="15BE6F42" w14:textId="77777777" w:rsidR="00AA03DF" w:rsidRPr="003A7A56" w:rsidRDefault="00AA03DF" w:rsidP="009C658F">
      <w:pPr>
        <w:pStyle w:val="NormalWeb"/>
        <w:widowControl/>
        <w:spacing w:before="0" w:beforeAutospacing="0" w:after="0" w:afterAutospacing="0"/>
        <w:rPr>
          <w:color w:val="auto"/>
        </w:rPr>
      </w:pPr>
      <w:r w:rsidRPr="003A7A56">
        <w:rPr>
          <w:b/>
          <w:color w:val="auto"/>
        </w:rPr>
        <w:lastRenderedPageBreak/>
        <w:t>DISCLOSURES</w:t>
      </w:r>
      <w:r w:rsidRPr="003A7A56">
        <w:rPr>
          <w:b/>
          <w:bCs/>
          <w:color w:val="auto"/>
        </w:rPr>
        <w:t xml:space="preserve">: </w:t>
      </w:r>
    </w:p>
    <w:p w14:paraId="45BF0594" w14:textId="77777777" w:rsidR="00AA03DF" w:rsidRPr="003A7A56" w:rsidRDefault="00851FFF" w:rsidP="009C658F">
      <w:pPr>
        <w:widowControl/>
        <w:rPr>
          <w:color w:val="auto"/>
        </w:rPr>
      </w:pPr>
      <w:r w:rsidRPr="003A7A56">
        <w:rPr>
          <w:color w:val="auto"/>
        </w:rPr>
        <w:t>The authors have nothing to disclose.</w:t>
      </w:r>
    </w:p>
    <w:p w14:paraId="4C45C6FF" w14:textId="77777777" w:rsidR="00E24CD3" w:rsidRPr="003A7A56" w:rsidRDefault="00E24CD3" w:rsidP="009C658F">
      <w:pPr>
        <w:widowControl/>
        <w:rPr>
          <w:color w:val="auto"/>
        </w:rPr>
      </w:pPr>
    </w:p>
    <w:p w14:paraId="2BF00260" w14:textId="77777777" w:rsidR="00C7644A" w:rsidRPr="003A7A56" w:rsidRDefault="009726EE" w:rsidP="009C658F">
      <w:pPr>
        <w:widowControl/>
        <w:rPr>
          <w:color w:val="auto"/>
        </w:rPr>
      </w:pPr>
      <w:r w:rsidRPr="003A7A56">
        <w:rPr>
          <w:b/>
          <w:bCs/>
          <w:color w:val="auto"/>
        </w:rPr>
        <w:t>REFERENCES</w:t>
      </w:r>
      <w:r w:rsidR="00D04760" w:rsidRPr="003A7A56">
        <w:rPr>
          <w:b/>
          <w:bCs/>
          <w:color w:val="auto"/>
        </w:rPr>
        <w:t>:</w:t>
      </w:r>
      <w:r w:rsidRPr="003A7A56">
        <w:rPr>
          <w:color w:val="auto"/>
        </w:rPr>
        <w:t xml:space="preserve"> </w:t>
      </w:r>
    </w:p>
    <w:p w14:paraId="3197D945" w14:textId="7983F2B3" w:rsidR="00AC5025" w:rsidRPr="003A7A56" w:rsidRDefault="00947186" w:rsidP="009C658F">
      <w:pPr>
        <w:widowControl/>
        <w:rPr>
          <w:color w:val="auto"/>
        </w:rPr>
      </w:pPr>
      <w:r w:rsidRPr="003A7A56">
        <w:rPr>
          <w:color w:val="auto"/>
        </w:rPr>
        <w:t xml:space="preserve">1. </w:t>
      </w:r>
      <w:r w:rsidR="00AC5025" w:rsidRPr="003A7A56">
        <w:rPr>
          <w:color w:val="auto"/>
        </w:rPr>
        <w:t xml:space="preserve">Tao, Y., </w:t>
      </w:r>
      <w:proofErr w:type="spellStart"/>
      <w:r w:rsidR="00AC5025" w:rsidRPr="003A7A56">
        <w:rPr>
          <w:color w:val="auto"/>
        </w:rPr>
        <w:t>Kanoh</w:t>
      </w:r>
      <w:proofErr w:type="spellEnd"/>
      <w:r w:rsidR="00AC5025" w:rsidRPr="003A7A56">
        <w:rPr>
          <w:color w:val="auto"/>
        </w:rPr>
        <w:t xml:space="preserve">, H., Abrams, L., Kaneko, K. Mesopore-Modified Zeolites: Preparation, Characterization, and Applications. </w:t>
      </w:r>
      <w:r w:rsidR="004C77AA" w:rsidRPr="003A7A56">
        <w:rPr>
          <w:i/>
          <w:color w:val="auto"/>
        </w:rPr>
        <w:t>Chemical</w:t>
      </w:r>
      <w:r w:rsidR="00AC5025" w:rsidRPr="003A7A56">
        <w:rPr>
          <w:i/>
          <w:color w:val="auto"/>
        </w:rPr>
        <w:t xml:space="preserve"> Rev</w:t>
      </w:r>
      <w:r w:rsidR="004C77AA" w:rsidRPr="003A7A56">
        <w:rPr>
          <w:i/>
          <w:color w:val="auto"/>
        </w:rPr>
        <w:t>iews</w:t>
      </w:r>
      <w:r w:rsidR="005A4648">
        <w:rPr>
          <w:i/>
          <w:color w:val="auto"/>
        </w:rPr>
        <w:t>.</w:t>
      </w:r>
      <w:r w:rsidR="00AC5025" w:rsidRPr="003A7A56">
        <w:rPr>
          <w:color w:val="auto"/>
        </w:rPr>
        <w:t xml:space="preserve"> </w:t>
      </w:r>
      <w:r w:rsidR="00AC5025" w:rsidRPr="003A7A56">
        <w:rPr>
          <w:b/>
          <w:color w:val="auto"/>
        </w:rPr>
        <w:t>106</w:t>
      </w:r>
      <w:r w:rsidR="00AC5025" w:rsidRPr="003A7A56">
        <w:rPr>
          <w:color w:val="auto"/>
        </w:rPr>
        <w:t>, 896</w:t>
      </w:r>
      <w:r w:rsidR="005A4648">
        <w:rPr>
          <w:color w:val="auto"/>
        </w:rPr>
        <w:t>-</w:t>
      </w:r>
      <w:r w:rsidR="00AC5025" w:rsidRPr="003A7A56">
        <w:rPr>
          <w:color w:val="auto"/>
        </w:rPr>
        <w:t>910 (2006).</w:t>
      </w:r>
    </w:p>
    <w:p w14:paraId="2976EEFB" w14:textId="5602C924" w:rsidR="00AC5025" w:rsidRPr="003A7A56" w:rsidRDefault="00947186" w:rsidP="009C658F">
      <w:pPr>
        <w:widowControl/>
        <w:rPr>
          <w:color w:val="auto"/>
        </w:rPr>
      </w:pPr>
      <w:r w:rsidRPr="003A7A56">
        <w:rPr>
          <w:color w:val="auto"/>
        </w:rPr>
        <w:t xml:space="preserve">2. </w:t>
      </w:r>
      <w:r w:rsidR="00AC5025" w:rsidRPr="003A7A56">
        <w:rPr>
          <w:color w:val="auto"/>
        </w:rPr>
        <w:t xml:space="preserve">Wan, Y., Zhao, D. On the Controllable Soft-Templating Approach to Mesoporous Silicates. </w:t>
      </w:r>
      <w:r w:rsidR="004C77AA" w:rsidRPr="003A7A56">
        <w:rPr>
          <w:i/>
          <w:color w:val="auto"/>
        </w:rPr>
        <w:t>Chemical</w:t>
      </w:r>
      <w:r w:rsidR="00AC5025" w:rsidRPr="003A7A56">
        <w:rPr>
          <w:i/>
          <w:color w:val="auto"/>
        </w:rPr>
        <w:t xml:space="preserve"> Rev</w:t>
      </w:r>
      <w:r w:rsidR="004C77AA" w:rsidRPr="003A7A56">
        <w:rPr>
          <w:i/>
          <w:color w:val="auto"/>
        </w:rPr>
        <w:t>iews</w:t>
      </w:r>
      <w:r w:rsidR="00452F69">
        <w:rPr>
          <w:i/>
          <w:color w:val="auto"/>
        </w:rPr>
        <w:t>.</w:t>
      </w:r>
      <w:r w:rsidR="00AC5025" w:rsidRPr="003A7A56">
        <w:rPr>
          <w:color w:val="auto"/>
        </w:rPr>
        <w:t xml:space="preserve"> </w:t>
      </w:r>
      <w:r w:rsidR="00AC5025" w:rsidRPr="003A7A56">
        <w:rPr>
          <w:b/>
          <w:color w:val="auto"/>
        </w:rPr>
        <w:t>107</w:t>
      </w:r>
      <w:r w:rsidR="00AC5025" w:rsidRPr="003A7A56">
        <w:rPr>
          <w:color w:val="auto"/>
        </w:rPr>
        <w:t>, 2821</w:t>
      </w:r>
      <w:r w:rsidR="00452F69">
        <w:rPr>
          <w:color w:val="auto"/>
        </w:rPr>
        <w:t>-</w:t>
      </w:r>
      <w:r w:rsidR="00AC5025" w:rsidRPr="003A7A56">
        <w:rPr>
          <w:color w:val="auto"/>
        </w:rPr>
        <w:t>2860 (2007).</w:t>
      </w:r>
    </w:p>
    <w:p w14:paraId="52BACE87" w14:textId="43EB5DB1" w:rsidR="00AC5025" w:rsidRPr="003A7A56" w:rsidRDefault="00947186" w:rsidP="009C658F">
      <w:pPr>
        <w:widowControl/>
        <w:rPr>
          <w:color w:val="auto"/>
        </w:rPr>
      </w:pPr>
      <w:r w:rsidRPr="003A7A56">
        <w:rPr>
          <w:color w:val="auto"/>
        </w:rPr>
        <w:t xml:space="preserve">3. </w:t>
      </w:r>
      <w:proofErr w:type="spellStart"/>
      <w:r w:rsidR="00AC5025" w:rsidRPr="003A7A56">
        <w:rPr>
          <w:color w:val="auto"/>
        </w:rPr>
        <w:t>Khder</w:t>
      </w:r>
      <w:proofErr w:type="spellEnd"/>
      <w:r w:rsidR="00AC5025" w:rsidRPr="003A7A56">
        <w:rPr>
          <w:color w:val="auto"/>
        </w:rPr>
        <w:t xml:space="preserve">, A. E. S., Hassan, H. M. A., El-Shall, M. S. Acid catalyzed organic transformations by </w:t>
      </w:r>
      <w:proofErr w:type="spellStart"/>
      <w:r w:rsidR="00AC5025" w:rsidRPr="003A7A56">
        <w:rPr>
          <w:color w:val="auto"/>
        </w:rPr>
        <w:t>heteropolytungstophosphoric</w:t>
      </w:r>
      <w:proofErr w:type="spellEnd"/>
      <w:r w:rsidR="00AC5025" w:rsidRPr="003A7A56">
        <w:rPr>
          <w:color w:val="auto"/>
        </w:rPr>
        <w:t xml:space="preserve"> acid supported on MCM-41. </w:t>
      </w:r>
      <w:r w:rsidR="004C77AA" w:rsidRPr="003A7A56">
        <w:rPr>
          <w:i/>
          <w:color w:val="auto"/>
        </w:rPr>
        <w:t>Applied Catalysis</w:t>
      </w:r>
      <w:r w:rsidR="00AC5025" w:rsidRPr="003A7A56">
        <w:rPr>
          <w:i/>
          <w:color w:val="auto"/>
        </w:rPr>
        <w:t xml:space="preserve"> A</w:t>
      </w:r>
      <w:r w:rsidR="00452F69">
        <w:rPr>
          <w:i/>
          <w:color w:val="auto"/>
        </w:rPr>
        <w:t>.</w:t>
      </w:r>
      <w:r w:rsidR="00AC5025" w:rsidRPr="003A7A56">
        <w:rPr>
          <w:color w:val="auto"/>
        </w:rPr>
        <w:t xml:space="preserve"> </w:t>
      </w:r>
      <w:r w:rsidR="00AC5025" w:rsidRPr="003A7A56">
        <w:rPr>
          <w:b/>
          <w:color w:val="auto"/>
        </w:rPr>
        <w:t>411-412</w:t>
      </w:r>
      <w:r w:rsidR="00AC5025" w:rsidRPr="003A7A56">
        <w:rPr>
          <w:color w:val="auto"/>
        </w:rPr>
        <w:t>, 77</w:t>
      </w:r>
      <w:r w:rsidR="00452F69">
        <w:rPr>
          <w:color w:val="auto"/>
        </w:rPr>
        <w:t>-</w:t>
      </w:r>
      <w:r w:rsidR="00AC5025" w:rsidRPr="003A7A56">
        <w:rPr>
          <w:color w:val="auto"/>
        </w:rPr>
        <w:t>86 (2012).</w:t>
      </w:r>
    </w:p>
    <w:p w14:paraId="6391E57C" w14:textId="6411ECF1" w:rsidR="00AC5025" w:rsidRPr="003A7A56" w:rsidRDefault="00947186" w:rsidP="009C658F">
      <w:pPr>
        <w:widowControl/>
        <w:rPr>
          <w:color w:val="auto"/>
        </w:rPr>
      </w:pPr>
      <w:r w:rsidRPr="003A7A56">
        <w:rPr>
          <w:color w:val="auto"/>
        </w:rPr>
        <w:t xml:space="preserve">4. </w:t>
      </w:r>
      <w:r w:rsidR="00AC5025" w:rsidRPr="003A7A56">
        <w:rPr>
          <w:color w:val="auto"/>
        </w:rPr>
        <w:t>Zhao, D. D.</w:t>
      </w:r>
      <w:r w:rsidR="00452F69">
        <w:rPr>
          <w:color w:val="auto"/>
        </w:rPr>
        <w:t xml:space="preserve"> </w:t>
      </w:r>
      <w:r w:rsidR="00452F69">
        <w:rPr>
          <w:i/>
          <w:color w:val="auto"/>
        </w:rPr>
        <w:t>et al.</w:t>
      </w:r>
      <w:r w:rsidR="00AC5025" w:rsidRPr="003A7A56">
        <w:rPr>
          <w:color w:val="auto"/>
        </w:rPr>
        <w:t xml:space="preserve"> Triblock Copolymer Syntheses of Mesoporous Silica with Periodic 50 to 300 Angstrom Pores. </w:t>
      </w:r>
      <w:r w:rsidR="00AC5025" w:rsidRPr="003A7A56">
        <w:rPr>
          <w:i/>
          <w:color w:val="auto"/>
        </w:rPr>
        <w:t>Science</w:t>
      </w:r>
      <w:r w:rsidR="00452F69">
        <w:rPr>
          <w:i/>
          <w:color w:val="auto"/>
        </w:rPr>
        <w:t>.</w:t>
      </w:r>
      <w:r w:rsidR="00AC5025" w:rsidRPr="003A7A56">
        <w:rPr>
          <w:color w:val="auto"/>
        </w:rPr>
        <w:t xml:space="preserve"> </w:t>
      </w:r>
      <w:r w:rsidR="00AC5025" w:rsidRPr="003A7A56">
        <w:rPr>
          <w:b/>
          <w:color w:val="auto"/>
        </w:rPr>
        <w:t>279</w:t>
      </w:r>
      <w:r w:rsidR="00AC5025" w:rsidRPr="003A7A56">
        <w:rPr>
          <w:color w:val="auto"/>
        </w:rPr>
        <w:t>, 548</w:t>
      </w:r>
      <w:r w:rsidR="00452F69">
        <w:rPr>
          <w:color w:val="auto"/>
        </w:rPr>
        <w:t>-</w:t>
      </w:r>
      <w:r w:rsidR="00AC5025" w:rsidRPr="003A7A56">
        <w:rPr>
          <w:color w:val="auto"/>
        </w:rPr>
        <w:t>552 (1998).</w:t>
      </w:r>
    </w:p>
    <w:p w14:paraId="6F1DBB15" w14:textId="1EBBB57D" w:rsidR="00AC5025" w:rsidRPr="003A7A56" w:rsidRDefault="00947186" w:rsidP="009C658F">
      <w:pPr>
        <w:widowControl/>
        <w:rPr>
          <w:color w:val="auto"/>
        </w:rPr>
      </w:pPr>
      <w:r w:rsidRPr="003A7A56">
        <w:rPr>
          <w:color w:val="auto"/>
        </w:rPr>
        <w:t xml:space="preserve">5. </w:t>
      </w:r>
      <w:proofErr w:type="spellStart"/>
      <w:r w:rsidR="00AC5025" w:rsidRPr="003A7A56">
        <w:rPr>
          <w:color w:val="auto"/>
        </w:rPr>
        <w:t>Linssen</w:t>
      </w:r>
      <w:proofErr w:type="spellEnd"/>
      <w:r w:rsidR="00AC5025" w:rsidRPr="003A7A56">
        <w:rPr>
          <w:color w:val="auto"/>
        </w:rPr>
        <w:t xml:space="preserve">, T., </w:t>
      </w:r>
      <w:proofErr w:type="spellStart"/>
      <w:r w:rsidR="00AC5025" w:rsidRPr="003A7A56">
        <w:rPr>
          <w:color w:val="auto"/>
        </w:rPr>
        <w:t>Cassiers</w:t>
      </w:r>
      <w:proofErr w:type="spellEnd"/>
      <w:r w:rsidR="00AC5025" w:rsidRPr="003A7A56">
        <w:rPr>
          <w:color w:val="auto"/>
        </w:rPr>
        <w:t xml:space="preserve">, K., Cool, P., Vansant, E. Mesoporous templated silicates: an overview of their synthesis, catalytic activation and evaluation of the stability. </w:t>
      </w:r>
      <w:r w:rsidR="00D37DC2" w:rsidRPr="003A7A56">
        <w:rPr>
          <w:i/>
          <w:color w:val="auto"/>
        </w:rPr>
        <w:t>Advances in</w:t>
      </w:r>
      <w:r w:rsidR="00AC5025" w:rsidRPr="003A7A56">
        <w:rPr>
          <w:i/>
          <w:color w:val="auto"/>
        </w:rPr>
        <w:t xml:space="preserve"> Colloid </w:t>
      </w:r>
      <w:r w:rsidR="00D37DC2" w:rsidRPr="003A7A56">
        <w:rPr>
          <w:i/>
          <w:color w:val="auto"/>
        </w:rPr>
        <w:t xml:space="preserve">and </w:t>
      </w:r>
      <w:r w:rsidR="00AC5025" w:rsidRPr="003A7A56">
        <w:rPr>
          <w:i/>
          <w:color w:val="auto"/>
        </w:rPr>
        <w:t>Interface Sci</w:t>
      </w:r>
      <w:r w:rsidR="00D37DC2" w:rsidRPr="003A7A56">
        <w:rPr>
          <w:i/>
          <w:color w:val="auto"/>
        </w:rPr>
        <w:t>ence</w:t>
      </w:r>
      <w:r w:rsidR="00452F69">
        <w:rPr>
          <w:i/>
          <w:color w:val="auto"/>
        </w:rPr>
        <w:t>.</w:t>
      </w:r>
      <w:r w:rsidR="00AC5025" w:rsidRPr="003A7A56">
        <w:rPr>
          <w:color w:val="auto"/>
        </w:rPr>
        <w:t xml:space="preserve"> </w:t>
      </w:r>
      <w:r w:rsidR="00AC5025" w:rsidRPr="003A7A56">
        <w:rPr>
          <w:b/>
          <w:color w:val="auto"/>
        </w:rPr>
        <w:t>103</w:t>
      </w:r>
      <w:r w:rsidR="00AC5025" w:rsidRPr="003A7A56">
        <w:rPr>
          <w:color w:val="auto"/>
        </w:rPr>
        <w:t>, 121</w:t>
      </w:r>
      <w:r w:rsidR="00452F69">
        <w:rPr>
          <w:color w:val="auto"/>
        </w:rPr>
        <w:t>-</w:t>
      </w:r>
      <w:r w:rsidR="00AC5025" w:rsidRPr="003A7A56">
        <w:rPr>
          <w:color w:val="auto"/>
        </w:rPr>
        <w:t>147 (2003).</w:t>
      </w:r>
    </w:p>
    <w:p w14:paraId="629F0A31" w14:textId="4BEFCEBE" w:rsidR="00AC5025" w:rsidRPr="003A7A56" w:rsidRDefault="00947186" w:rsidP="009C658F">
      <w:pPr>
        <w:widowControl/>
        <w:rPr>
          <w:rStyle w:val="listitem-data"/>
          <w:color w:val="auto"/>
        </w:rPr>
      </w:pPr>
      <w:r w:rsidRPr="003A7A56">
        <w:rPr>
          <w:rStyle w:val="articleauthor-link"/>
          <w:color w:val="auto"/>
        </w:rPr>
        <w:t xml:space="preserve">6. </w:t>
      </w:r>
      <w:proofErr w:type="spellStart"/>
      <w:r w:rsidR="00AC5025" w:rsidRPr="003A7A56">
        <w:rPr>
          <w:rStyle w:val="articleauthor-link"/>
          <w:color w:val="auto"/>
        </w:rPr>
        <w:t>Eftekhari</w:t>
      </w:r>
      <w:proofErr w:type="spellEnd"/>
      <w:r w:rsidR="00AC5025" w:rsidRPr="003A7A56">
        <w:rPr>
          <w:rStyle w:val="articleauthor-link"/>
          <w:color w:val="auto"/>
        </w:rPr>
        <w:t>, A., Fan</w:t>
      </w:r>
      <w:r w:rsidR="00AC5025" w:rsidRPr="00792F4E">
        <w:rPr>
          <w:rStyle w:val="articleauthor-link"/>
          <w:color w:val="auto"/>
        </w:rPr>
        <w:t>,</w:t>
      </w:r>
      <w:r w:rsidR="00AC5025" w:rsidRPr="003A7A56">
        <w:rPr>
          <w:rStyle w:val="articleauthor-link"/>
          <w:color w:val="auto"/>
          <w:vertAlign w:val="superscript"/>
        </w:rPr>
        <w:t xml:space="preserve"> </w:t>
      </w:r>
      <w:r w:rsidR="00AC5025" w:rsidRPr="003A7A56">
        <w:rPr>
          <w:color w:val="auto"/>
        </w:rPr>
        <w:t>Z. Ordered mesoporous carbon and its applications for electrochemical</w:t>
      </w:r>
      <w:r w:rsidR="00F44433" w:rsidRPr="003A7A56">
        <w:rPr>
          <w:color w:val="auto"/>
        </w:rPr>
        <w:t xml:space="preserve"> </w:t>
      </w:r>
      <w:r w:rsidR="00AC5025" w:rsidRPr="003A7A56">
        <w:rPr>
          <w:color w:val="auto"/>
        </w:rPr>
        <w:t xml:space="preserve">energy storage and conversion. </w:t>
      </w:r>
      <w:r w:rsidR="00D37DC2" w:rsidRPr="003A7A56">
        <w:rPr>
          <w:rStyle w:val="Strong"/>
          <w:b w:val="0"/>
          <w:i/>
          <w:iCs/>
          <w:color w:val="auto"/>
        </w:rPr>
        <w:t>Materials Chemistry</w:t>
      </w:r>
      <w:r w:rsidR="00AC5025" w:rsidRPr="003A7A56">
        <w:rPr>
          <w:rStyle w:val="Strong"/>
          <w:b w:val="0"/>
          <w:i/>
          <w:iCs/>
          <w:color w:val="auto"/>
        </w:rPr>
        <w:t xml:space="preserve"> Front</w:t>
      </w:r>
      <w:r w:rsidR="00D37DC2" w:rsidRPr="003A7A56">
        <w:rPr>
          <w:rStyle w:val="Strong"/>
          <w:b w:val="0"/>
          <w:i/>
          <w:iCs/>
          <w:color w:val="auto"/>
        </w:rPr>
        <w:t>iers</w:t>
      </w:r>
      <w:r w:rsidR="00452F69">
        <w:rPr>
          <w:rStyle w:val="Strong"/>
          <w:b w:val="0"/>
          <w:i/>
          <w:iCs/>
          <w:color w:val="auto"/>
        </w:rPr>
        <w:t>.</w:t>
      </w:r>
      <w:r w:rsidR="00AC5025" w:rsidRPr="003A7A56">
        <w:rPr>
          <w:rStyle w:val="listitem-data"/>
          <w:b/>
          <w:color w:val="auto"/>
        </w:rPr>
        <w:t xml:space="preserve"> </w:t>
      </w:r>
      <w:r w:rsidR="00AC5025" w:rsidRPr="003A7A56">
        <w:rPr>
          <w:rStyle w:val="Strong"/>
          <w:color w:val="auto"/>
        </w:rPr>
        <w:t>1</w:t>
      </w:r>
      <w:r w:rsidR="00AC5025" w:rsidRPr="003A7A56">
        <w:rPr>
          <w:rStyle w:val="listitem-data"/>
          <w:color w:val="auto"/>
        </w:rPr>
        <w:t>, 1001-1027 (2017).</w:t>
      </w:r>
    </w:p>
    <w:p w14:paraId="0A56D37E" w14:textId="272ABED1" w:rsidR="00AC5025" w:rsidRPr="003A7A56" w:rsidRDefault="00947186" w:rsidP="009C658F">
      <w:pPr>
        <w:widowControl/>
        <w:rPr>
          <w:color w:val="auto"/>
        </w:rPr>
      </w:pPr>
      <w:r w:rsidRPr="003A7A56">
        <w:rPr>
          <w:color w:val="auto"/>
        </w:rPr>
        <w:t xml:space="preserve">7. </w:t>
      </w:r>
      <w:r w:rsidR="00AC5025" w:rsidRPr="003A7A56">
        <w:rPr>
          <w:color w:val="auto"/>
        </w:rPr>
        <w:t>Sing, K. Characteri</w:t>
      </w:r>
      <w:r w:rsidR="00EA26F4" w:rsidRPr="003A7A56">
        <w:rPr>
          <w:color w:val="auto"/>
        </w:rPr>
        <w:t>z</w:t>
      </w:r>
      <w:r w:rsidR="00AC5025" w:rsidRPr="003A7A56">
        <w:rPr>
          <w:color w:val="auto"/>
        </w:rPr>
        <w:t xml:space="preserve">ation of porous materials: past, present and future. </w:t>
      </w:r>
      <w:r w:rsidR="00AC5025" w:rsidRPr="003A7A56">
        <w:rPr>
          <w:i/>
          <w:color w:val="auto"/>
        </w:rPr>
        <w:t xml:space="preserve">Colloids </w:t>
      </w:r>
      <w:r w:rsidR="00D37DC2" w:rsidRPr="003A7A56">
        <w:rPr>
          <w:i/>
          <w:color w:val="auto"/>
        </w:rPr>
        <w:t xml:space="preserve">and </w:t>
      </w:r>
      <w:r w:rsidR="00AC5025" w:rsidRPr="003A7A56">
        <w:rPr>
          <w:i/>
          <w:color w:val="auto"/>
        </w:rPr>
        <w:t>Surf</w:t>
      </w:r>
      <w:r w:rsidR="00D37DC2" w:rsidRPr="003A7A56">
        <w:rPr>
          <w:i/>
          <w:color w:val="auto"/>
        </w:rPr>
        <w:t>aces</w:t>
      </w:r>
      <w:r w:rsidR="00AC5025" w:rsidRPr="003A7A56">
        <w:rPr>
          <w:i/>
          <w:color w:val="auto"/>
        </w:rPr>
        <w:t xml:space="preserve"> A</w:t>
      </w:r>
      <w:r w:rsidR="00452F69">
        <w:rPr>
          <w:i/>
          <w:color w:val="auto"/>
        </w:rPr>
        <w:t>.</w:t>
      </w:r>
      <w:r w:rsidR="00AC5025" w:rsidRPr="003A7A56">
        <w:rPr>
          <w:color w:val="auto"/>
        </w:rPr>
        <w:t xml:space="preserve"> </w:t>
      </w:r>
      <w:r w:rsidR="00AC5025" w:rsidRPr="003A7A56">
        <w:rPr>
          <w:b/>
          <w:color w:val="auto"/>
        </w:rPr>
        <w:t>241</w:t>
      </w:r>
      <w:r w:rsidR="00AC5025" w:rsidRPr="003A7A56">
        <w:rPr>
          <w:color w:val="auto"/>
        </w:rPr>
        <w:t>, 3-7 (2004).</w:t>
      </w:r>
    </w:p>
    <w:p w14:paraId="3FFC4C82" w14:textId="70810D52" w:rsidR="00AC5025" w:rsidRPr="003A7A56" w:rsidRDefault="00947186" w:rsidP="009C658F">
      <w:pPr>
        <w:widowControl/>
        <w:rPr>
          <w:color w:val="auto"/>
        </w:rPr>
      </w:pPr>
      <w:r w:rsidRPr="003A7A56">
        <w:rPr>
          <w:color w:val="auto"/>
        </w:rPr>
        <w:t xml:space="preserve">8. </w:t>
      </w:r>
      <w:proofErr w:type="spellStart"/>
      <w:r w:rsidR="00AC5025" w:rsidRPr="003A7A56">
        <w:rPr>
          <w:color w:val="auto"/>
        </w:rPr>
        <w:t>Huo</w:t>
      </w:r>
      <w:proofErr w:type="spellEnd"/>
      <w:r w:rsidR="00AC5025" w:rsidRPr="003A7A56">
        <w:rPr>
          <w:color w:val="auto"/>
        </w:rPr>
        <w:t xml:space="preserve">, Q., </w:t>
      </w:r>
      <w:proofErr w:type="spellStart"/>
      <w:r w:rsidR="00AC5025" w:rsidRPr="003A7A56">
        <w:rPr>
          <w:color w:val="auto"/>
        </w:rPr>
        <w:t>Margolese</w:t>
      </w:r>
      <w:proofErr w:type="spellEnd"/>
      <w:r w:rsidR="00AC5025" w:rsidRPr="003A7A56">
        <w:rPr>
          <w:color w:val="auto"/>
        </w:rPr>
        <w:t xml:space="preserve">, D. I. Generalized synthesis of periodic surfactant/inorganic composite materials. </w:t>
      </w:r>
      <w:r w:rsidR="00AC5025" w:rsidRPr="003A7A56">
        <w:rPr>
          <w:i/>
          <w:color w:val="auto"/>
        </w:rPr>
        <w:t>Nature</w:t>
      </w:r>
      <w:r w:rsidR="00452F69">
        <w:rPr>
          <w:i/>
          <w:color w:val="auto"/>
        </w:rPr>
        <w:t>.</w:t>
      </w:r>
      <w:r w:rsidR="00AC5025" w:rsidRPr="003A7A56">
        <w:rPr>
          <w:color w:val="auto"/>
        </w:rPr>
        <w:t xml:space="preserve"> </w:t>
      </w:r>
      <w:r w:rsidR="00AC5025" w:rsidRPr="003A7A56">
        <w:rPr>
          <w:b/>
          <w:color w:val="auto"/>
        </w:rPr>
        <w:t>368</w:t>
      </w:r>
      <w:r w:rsidR="00AC5025" w:rsidRPr="003A7A56">
        <w:rPr>
          <w:color w:val="auto"/>
        </w:rPr>
        <w:t>, 317−321 (1994).</w:t>
      </w:r>
    </w:p>
    <w:p w14:paraId="4D0FF8DC" w14:textId="222E5162" w:rsidR="00AC5025" w:rsidRPr="003A7A56" w:rsidRDefault="0035256E" w:rsidP="009C658F">
      <w:pPr>
        <w:widowControl/>
        <w:rPr>
          <w:color w:val="auto"/>
        </w:rPr>
      </w:pPr>
      <w:r w:rsidRPr="003A7A56">
        <w:rPr>
          <w:color w:val="auto"/>
        </w:rPr>
        <w:t>9.</w:t>
      </w:r>
      <w:r w:rsidR="00947186" w:rsidRPr="003A7A56">
        <w:rPr>
          <w:color w:val="auto"/>
        </w:rPr>
        <w:t xml:space="preserve"> </w:t>
      </w:r>
      <w:r w:rsidR="00AC5025" w:rsidRPr="003A7A56">
        <w:rPr>
          <w:color w:val="auto"/>
        </w:rPr>
        <w:t xml:space="preserve">Selvaraj, M., Kawi, S., Park, D. W., Ha, C. S. Synthesis and characterization of GaSBA-15: Effect of synthesis parameters and hydrothermal stability. </w:t>
      </w:r>
      <w:r w:rsidR="00D37DC2" w:rsidRPr="003A7A56">
        <w:rPr>
          <w:i/>
          <w:color w:val="auto"/>
        </w:rPr>
        <w:t>Microporous and Mesoporous</w:t>
      </w:r>
      <w:r w:rsidR="00AC5025" w:rsidRPr="003A7A56">
        <w:rPr>
          <w:i/>
          <w:color w:val="auto"/>
        </w:rPr>
        <w:t xml:space="preserve"> Mater</w:t>
      </w:r>
      <w:r w:rsidR="00D37DC2" w:rsidRPr="003A7A56">
        <w:rPr>
          <w:i/>
          <w:color w:val="auto"/>
        </w:rPr>
        <w:t>ials</w:t>
      </w:r>
      <w:r w:rsidR="00452F69">
        <w:rPr>
          <w:i/>
          <w:color w:val="auto"/>
        </w:rPr>
        <w:t>.</w:t>
      </w:r>
      <w:r w:rsidR="00D37DC2" w:rsidRPr="003A7A56">
        <w:rPr>
          <w:i/>
          <w:color w:val="auto"/>
        </w:rPr>
        <w:t xml:space="preserve"> </w:t>
      </w:r>
      <w:r w:rsidR="00AC5025" w:rsidRPr="003A7A56">
        <w:rPr>
          <w:b/>
          <w:color w:val="auto"/>
        </w:rPr>
        <w:t>117</w:t>
      </w:r>
      <w:r w:rsidR="00AC5025" w:rsidRPr="003A7A56">
        <w:rPr>
          <w:color w:val="auto"/>
        </w:rPr>
        <w:t>, 586</w:t>
      </w:r>
      <w:r w:rsidR="00452F69">
        <w:rPr>
          <w:color w:val="auto"/>
        </w:rPr>
        <w:t>-</w:t>
      </w:r>
      <w:r w:rsidR="00AC5025" w:rsidRPr="003A7A56">
        <w:rPr>
          <w:color w:val="auto"/>
        </w:rPr>
        <w:t>595 (2009).</w:t>
      </w:r>
    </w:p>
    <w:p w14:paraId="78CADD65" w14:textId="74D68DAB" w:rsidR="00AC5025" w:rsidRPr="003A7A56" w:rsidRDefault="00947186" w:rsidP="009C658F">
      <w:pPr>
        <w:widowControl/>
        <w:rPr>
          <w:color w:val="auto"/>
        </w:rPr>
      </w:pPr>
      <w:r w:rsidRPr="003A7A56">
        <w:rPr>
          <w:color w:val="auto"/>
        </w:rPr>
        <w:t xml:space="preserve">10. </w:t>
      </w:r>
      <w:r w:rsidR="00AC5025" w:rsidRPr="003A7A56">
        <w:rPr>
          <w:color w:val="auto"/>
        </w:rPr>
        <w:t>Leonard, A.</w:t>
      </w:r>
      <w:r w:rsidR="00452F69">
        <w:rPr>
          <w:color w:val="auto"/>
        </w:rPr>
        <w:t xml:space="preserve"> </w:t>
      </w:r>
      <w:r w:rsidR="00452F69">
        <w:rPr>
          <w:i/>
          <w:color w:val="auto"/>
        </w:rPr>
        <w:t>et al.</w:t>
      </w:r>
      <w:r w:rsidR="00AC5025" w:rsidRPr="003A7A56">
        <w:rPr>
          <w:color w:val="auto"/>
        </w:rPr>
        <w:t xml:space="preserve"> Toward a better control of internal structure and external morphology of mesoporous silicas synthesized using a nonionic surfactant. </w:t>
      </w:r>
      <w:r w:rsidR="00AC5025" w:rsidRPr="003A7A56">
        <w:rPr>
          <w:i/>
          <w:color w:val="auto"/>
        </w:rPr>
        <w:t>Langmuir</w:t>
      </w:r>
      <w:r w:rsidR="00452F69">
        <w:rPr>
          <w:i/>
          <w:color w:val="auto"/>
        </w:rPr>
        <w:t>.</w:t>
      </w:r>
      <w:r w:rsidR="00AC5025" w:rsidRPr="003A7A56">
        <w:rPr>
          <w:color w:val="auto"/>
        </w:rPr>
        <w:t xml:space="preserve"> </w:t>
      </w:r>
      <w:r w:rsidR="00AC5025" w:rsidRPr="003A7A56">
        <w:rPr>
          <w:b/>
          <w:color w:val="auto"/>
        </w:rPr>
        <w:t>19</w:t>
      </w:r>
      <w:r w:rsidR="00AC5025" w:rsidRPr="003A7A56">
        <w:rPr>
          <w:color w:val="auto"/>
        </w:rPr>
        <w:t>, 5484</w:t>
      </w:r>
      <w:r w:rsidR="00452F69">
        <w:rPr>
          <w:color w:val="auto"/>
        </w:rPr>
        <w:t>-</w:t>
      </w:r>
      <w:r w:rsidR="00AC5025" w:rsidRPr="003A7A56">
        <w:rPr>
          <w:color w:val="auto"/>
        </w:rPr>
        <w:t>5490 (2003).</w:t>
      </w:r>
    </w:p>
    <w:p w14:paraId="199C64DA" w14:textId="71B3E13C" w:rsidR="00C7644A" w:rsidRPr="003A7A56" w:rsidRDefault="0035256E" w:rsidP="009C658F">
      <w:pPr>
        <w:widowControl/>
        <w:rPr>
          <w:b/>
          <w:color w:val="auto"/>
        </w:rPr>
      </w:pPr>
      <w:r w:rsidRPr="003A7A56">
        <w:rPr>
          <w:color w:val="auto"/>
        </w:rPr>
        <w:t>11.</w:t>
      </w:r>
      <w:r w:rsidR="00947186" w:rsidRPr="003A7A56">
        <w:rPr>
          <w:color w:val="auto"/>
        </w:rPr>
        <w:t xml:space="preserve"> </w:t>
      </w:r>
      <w:r w:rsidR="00C7644A" w:rsidRPr="003A7A56">
        <w:rPr>
          <w:color w:val="auto"/>
        </w:rPr>
        <w:t>Liang, C., Li, Z., Dai, S. Mesoporous Carbon Materials: Synthesis and Modification.</w:t>
      </w:r>
      <w:r w:rsidR="00F44433" w:rsidRPr="003A7A56">
        <w:rPr>
          <w:color w:val="auto"/>
        </w:rPr>
        <w:t xml:space="preserve"> </w:t>
      </w:r>
      <w:proofErr w:type="spellStart"/>
      <w:r w:rsidR="00C7644A" w:rsidRPr="003A7A56">
        <w:rPr>
          <w:i/>
          <w:color w:val="auto"/>
        </w:rPr>
        <w:t>Angewandte</w:t>
      </w:r>
      <w:proofErr w:type="spellEnd"/>
      <w:r w:rsidR="00C7644A" w:rsidRPr="003A7A56">
        <w:rPr>
          <w:i/>
          <w:color w:val="auto"/>
        </w:rPr>
        <w:t xml:space="preserve"> </w:t>
      </w:r>
      <w:proofErr w:type="spellStart"/>
      <w:r w:rsidR="00C7644A" w:rsidRPr="003A7A56">
        <w:rPr>
          <w:i/>
          <w:color w:val="auto"/>
        </w:rPr>
        <w:t>Chemie</w:t>
      </w:r>
      <w:proofErr w:type="spellEnd"/>
      <w:r w:rsidR="00C7644A" w:rsidRPr="003A7A56">
        <w:rPr>
          <w:i/>
          <w:color w:val="auto"/>
        </w:rPr>
        <w:t xml:space="preserve"> International Edition</w:t>
      </w:r>
      <w:r w:rsidR="00452F69">
        <w:rPr>
          <w:i/>
          <w:color w:val="auto"/>
        </w:rPr>
        <w:t>.</w:t>
      </w:r>
      <w:r w:rsidR="00C7644A" w:rsidRPr="003A7A56">
        <w:rPr>
          <w:color w:val="auto"/>
        </w:rPr>
        <w:t xml:space="preserve"> </w:t>
      </w:r>
      <w:r w:rsidR="00C7644A" w:rsidRPr="003A7A56">
        <w:rPr>
          <w:b/>
          <w:color w:val="auto"/>
        </w:rPr>
        <w:t>47</w:t>
      </w:r>
      <w:r w:rsidR="00C7644A" w:rsidRPr="003A7A56">
        <w:rPr>
          <w:color w:val="auto"/>
        </w:rPr>
        <w:t>, 3696-3717 (2008).</w:t>
      </w:r>
    </w:p>
    <w:p w14:paraId="1FD5CE19" w14:textId="36F2D2C0" w:rsidR="005D18D4" w:rsidRPr="003A7A56" w:rsidRDefault="00947186" w:rsidP="009C658F">
      <w:pPr>
        <w:widowControl/>
        <w:rPr>
          <w:color w:val="auto"/>
        </w:rPr>
      </w:pPr>
      <w:r w:rsidRPr="003A7A56">
        <w:rPr>
          <w:color w:val="auto"/>
        </w:rPr>
        <w:t xml:space="preserve">12. </w:t>
      </w:r>
      <w:r w:rsidR="00C7644A" w:rsidRPr="003A7A56">
        <w:rPr>
          <w:color w:val="auto"/>
        </w:rPr>
        <w:t>Babić, B.</w:t>
      </w:r>
      <w:r w:rsidR="00452F69">
        <w:rPr>
          <w:color w:val="auto"/>
        </w:rPr>
        <w:t xml:space="preserve"> </w:t>
      </w:r>
      <w:r w:rsidR="00452F69">
        <w:rPr>
          <w:i/>
          <w:color w:val="auto"/>
        </w:rPr>
        <w:t>et al.</w:t>
      </w:r>
      <w:r w:rsidR="005D18D4" w:rsidRPr="003A7A56">
        <w:rPr>
          <w:color w:val="auto"/>
        </w:rPr>
        <w:t xml:space="preserve"> </w:t>
      </w:r>
      <w:r w:rsidR="00C7644A" w:rsidRPr="003A7A56">
        <w:rPr>
          <w:color w:val="auto"/>
        </w:rPr>
        <w:t>New mesoporous carbon materials synthe</w:t>
      </w:r>
      <w:r w:rsidR="00772809" w:rsidRPr="003A7A56">
        <w:rPr>
          <w:color w:val="auto"/>
        </w:rPr>
        <w:t>sized by a templating procedure.</w:t>
      </w:r>
      <w:r w:rsidR="00AC5025" w:rsidRPr="003A7A56">
        <w:rPr>
          <w:color w:val="auto"/>
        </w:rPr>
        <w:t xml:space="preserve"> </w:t>
      </w:r>
      <w:r w:rsidR="00C7644A" w:rsidRPr="003A7A56">
        <w:rPr>
          <w:i/>
          <w:color w:val="auto"/>
        </w:rPr>
        <w:t>Ceramics International</w:t>
      </w:r>
      <w:r w:rsidR="00452F69">
        <w:rPr>
          <w:i/>
          <w:color w:val="auto"/>
        </w:rPr>
        <w:t>.</w:t>
      </w:r>
      <w:r w:rsidR="005D18D4" w:rsidRPr="003A7A56">
        <w:rPr>
          <w:color w:val="auto"/>
        </w:rPr>
        <w:t xml:space="preserve"> </w:t>
      </w:r>
      <w:r w:rsidR="00C7644A" w:rsidRPr="003A7A56">
        <w:rPr>
          <w:b/>
          <w:color w:val="auto"/>
        </w:rPr>
        <w:t>39</w:t>
      </w:r>
      <w:r w:rsidR="005D18D4" w:rsidRPr="003A7A56">
        <w:rPr>
          <w:color w:val="auto"/>
        </w:rPr>
        <w:t>(</w:t>
      </w:r>
      <w:r w:rsidR="00C7644A" w:rsidRPr="003A7A56">
        <w:rPr>
          <w:color w:val="auto"/>
        </w:rPr>
        <w:t>4</w:t>
      </w:r>
      <w:r w:rsidR="005D18D4" w:rsidRPr="003A7A56">
        <w:rPr>
          <w:color w:val="auto"/>
        </w:rPr>
        <w:t>)</w:t>
      </w:r>
      <w:r w:rsidR="00D26E5E" w:rsidRPr="003A7A56">
        <w:rPr>
          <w:color w:val="auto"/>
        </w:rPr>
        <w:t>,</w:t>
      </w:r>
      <w:r w:rsidR="005D18D4" w:rsidRPr="003A7A56">
        <w:rPr>
          <w:color w:val="auto"/>
        </w:rPr>
        <w:t xml:space="preserve"> 4035-4043 (2013).</w:t>
      </w:r>
    </w:p>
    <w:p w14:paraId="685052D2" w14:textId="5946ADFD" w:rsidR="00772809" w:rsidRPr="003A7A56" w:rsidRDefault="00947186" w:rsidP="009C658F">
      <w:pPr>
        <w:widowControl/>
        <w:autoSpaceDE/>
        <w:autoSpaceDN/>
        <w:adjustRightInd/>
        <w:rPr>
          <w:color w:val="auto"/>
        </w:rPr>
      </w:pPr>
      <w:r w:rsidRPr="003A7A56">
        <w:rPr>
          <w:color w:val="auto"/>
        </w:rPr>
        <w:t xml:space="preserve">13. </w:t>
      </w:r>
      <w:r w:rsidR="00772809" w:rsidRPr="003A7A56">
        <w:rPr>
          <w:color w:val="auto"/>
        </w:rPr>
        <w:t xml:space="preserve">Allen, S.J., Whitten, L., </w:t>
      </w:r>
      <w:proofErr w:type="spellStart"/>
      <w:r w:rsidR="00772809" w:rsidRPr="003A7A56">
        <w:rPr>
          <w:color w:val="auto"/>
        </w:rPr>
        <w:t>Mckay</w:t>
      </w:r>
      <w:proofErr w:type="spellEnd"/>
      <w:r w:rsidR="00772809" w:rsidRPr="003A7A56">
        <w:rPr>
          <w:color w:val="auto"/>
        </w:rPr>
        <w:t>, G. The Production and Characteri</w:t>
      </w:r>
      <w:r w:rsidR="00EA26F4" w:rsidRPr="003A7A56">
        <w:rPr>
          <w:color w:val="auto"/>
        </w:rPr>
        <w:t>z</w:t>
      </w:r>
      <w:r w:rsidR="00772809" w:rsidRPr="003A7A56">
        <w:rPr>
          <w:color w:val="auto"/>
        </w:rPr>
        <w:t>ation of Activated</w:t>
      </w:r>
      <w:r w:rsidR="00F44433" w:rsidRPr="003A7A56">
        <w:rPr>
          <w:color w:val="auto"/>
        </w:rPr>
        <w:t xml:space="preserve"> </w:t>
      </w:r>
      <w:r w:rsidR="00772809" w:rsidRPr="003A7A56">
        <w:rPr>
          <w:color w:val="auto"/>
        </w:rPr>
        <w:t xml:space="preserve">Carbons: A Review. </w:t>
      </w:r>
      <w:r w:rsidR="00D37DC2" w:rsidRPr="003A7A56">
        <w:rPr>
          <w:i/>
          <w:color w:val="auto"/>
        </w:rPr>
        <w:t>Developments in Chemical Engineering and</w:t>
      </w:r>
      <w:r w:rsidR="00772809" w:rsidRPr="003A7A56">
        <w:rPr>
          <w:i/>
          <w:color w:val="auto"/>
        </w:rPr>
        <w:t xml:space="preserve"> Mineral Process</w:t>
      </w:r>
      <w:r w:rsidR="00D37DC2" w:rsidRPr="003A7A56">
        <w:rPr>
          <w:i/>
          <w:color w:val="auto"/>
        </w:rPr>
        <w:t>ing</w:t>
      </w:r>
      <w:r w:rsidR="00452F69">
        <w:rPr>
          <w:i/>
          <w:color w:val="auto"/>
        </w:rPr>
        <w:t>.</w:t>
      </w:r>
      <w:r w:rsidR="00772809" w:rsidRPr="003A7A56">
        <w:rPr>
          <w:color w:val="auto"/>
        </w:rPr>
        <w:t xml:space="preserve"> </w:t>
      </w:r>
      <w:r w:rsidR="00772809" w:rsidRPr="003A7A56">
        <w:rPr>
          <w:b/>
          <w:color w:val="auto"/>
        </w:rPr>
        <w:t>6</w:t>
      </w:r>
      <w:r w:rsidR="00772809" w:rsidRPr="003A7A56">
        <w:rPr>
          <w:color w:val="auto"/>
        </w:rPr>
        <w:t>, 231-261 (1998).</w:t>
      </w:r>
    </w:p>
    <w:p w14:paraId="6C8635E7" w14:textId="1C8BD164" w:rsidR="002142BB" w:rsidRPr="003A7A56" w:rsidRDefault="00947186" w:rsidP="009C658F">
      <w:pPr>
        <w:widowControl/>
        <w:autoSpaceDE/>
        <w:autoSpaceDN/>
        <w:adjustRightInd/>
        <w:rPr>
          <w:b/>
          <w:color w:val="auto"/>
        </w:rPr>
      </w:pPr>
      <w:r w:rsidRPr="003A7A56">
        <w:rPr>
          <w:color w:val="auto"/>
        </w:rPr>
        <w:t xml:space="preserve">14. </w:t>
      </w:r>
      <w:r w:rsidR="002142BB" w:rsidRPr="003A7A56">
        <w:rPr>
          <w:color w:val="auto"/>
        </w:rPr>
        <w:t>Kwak, G.</w:t>
      </w:r>
      <w:r w:rsidR="00452F69">
        <w:rPr>
          <w:color w:val="auto"/>
        </w:rPr>
        <w:t xml:space="preserve"> </w:t>
      </w:r>
      <w:r w:rsidR="00452F69">
        <w:rPr>
          <w:i/>
          <w:color w:val="auto"/>
        </w:rPr>
        <w:t>et al.</w:t>
      </w:r>
      <w:r w:rsidR="002142BB" w:rsidRPr="003A7A56">
        <w:rPr>
          <w:color w:val="auto"/>
        </w:rPr>
        <w:t xml:space="preserve"> Preparation Method of Co</w:t>
      </w:r>
      <w:r w:rsidR="002142BB" w:rsidRPr="003A7A56">
        <w:rPr>
          <w:color w:val="auto"/>
          <w:vertAlign w:val="subscript"/>
        </w:rPr>
        <w:t>3</w:t>
      </w:r>
      <w:r w:rsidR="002142BB" w:rsidRPr="003A7A56">
        <w:rPr>
          <w:color w:val="auto"/>
        </w:rPr>
        <w:t>O</w:t>
      </w:r>
      <w:r w:rsidR="002142BB" w:rsidRPr="003A7A56">
        <w:rPr>
          <w:color w:val="auto"/>
          <w:vertAlign w:val="subscript"/>
        </w:rPr>
        <w:t>4</w:t>
      </w:r>
      <w:r w:rsidR="002142BB" w:rsidRPr="003A7A56">
        <w:rPr>
          <w:color w:val="auto"/>
        </w:rPr>
        <w:t xml:space="preserve"> Nanoparticles Using Ordered Mesoporous Carbons as a Template and Their Application for Fischer–</w:t>
      </w:r>
      <w:proofErr w:type="spellStart"/>
      <w:r w:rsidR="002142BB" w:rsidRPr="003A7A56">
        <w:rPr>
          <w:color w:val="auto"/>
        </w:rPr>
        <w:t>Tropsch</w:t>
      </w:r>
      <w:proofErr w:type="spellEnd"/>
      <w:r w:rsidR="002142BB" w:rsidRPr="003A7A56">
        <w:rPr>
          <w:color w:val="auto"/>
        </w:rPr>
        <w:t xml:space="preserve"> Synthesis. </w:t>
      </w:r>
      <w:r w:rsidR="002142BB" w:rsidRPr="00792F4E">
        <w:rPr>
          <w:i/>
          <w:color w:val="auto"/>
        </w:rPr>
        <w:t>T</w:t>
      </w:r>
      <w:r w:rsidR="002142BB" w:rsidRPr="003A7A56">
        <w:rPr>
          <w:rStyle w:val="HTMLCite"/>
          <w:color w:val="auto"/>
        </w:rPr>
        <w:t>he Journal of Physical Chemistry C</w:t>
      </w:r>
      <w:r w:rsidR="00452F69">
        <w:rPr>
          <w:rStyle w:val="HTMLCite"/>
          <w:color w:val="auto"/>
        </w:rPr>
        <w:t>.</w:t>
      </w:r>
      <w:r w:rsidR="002142BB" w:rsidRPr="003A7A56">
        <w:rPr>
          <w:color w:val="auto"/>
        </w:rPr>
        <w:t xml:space="preserve"> </w:t>
      </w:r>
      <w:r w:rsidR="002142BB" w:rsidRPr="003A7A56">
        <w:rPr>
          <w:rStyle w:val="Emphasis"/>
          <w:b/>
          <w:color w:val="auto"/>
        </w:rPr>
        <w:t>117</w:t>
      </w:r>
      <w:r w:rsidR="002142BB" w:rsidRPr="003A7A56">
        <w:rPr>
          <w:color w:val="auto"/>
        </w:rPr>
        <w:t xml:space="preserve"> (4), 1773-1779 (</w:t>
      </w:r>
      <w:r w:rsidR="002142BB" w:rsidRPr="003A7A56">
        <w:rPr>
          <w:rStyle w:val="Strong"/>
          <w:b w:val="0"/>
          <w:color w:val="auto"/>
        </w:rPr>
        <w:t>2013).</w:t>
      </w:r>
    </w:p>
    <w:p w14:paraId="73CEC32B" w14:textId="22F4D4C0" w:rsidR="002142BB" w:rsidRPr="003A7A56" w:rsidRDefault="00947186" w:rsidP="009C658F">
      <w:pPr>
        <w:widowControl/>
        <w:autoSpaceDE/>
        <w:autoSpaceDN/>
        <w:adjustRightInd/>
        <w:rPr>
          <w:rStyle w:val="listitem-data"/>
          <w:color w:val="auto"/>
        </w:rPr>
      </w:pPr>
      <w:r w:rsidRPr="003A7A56">
        <w:rPr>
          <w:color w:val="auto"/>
        </w:rPr>
        <w:t xml:space="preserve">15. </w:t>
      </w:r>
      <w:r w:rsidR="002142BB" w:rsidRPr="003A7A56">
        <w:rPr>
          <w:color w:val="auto"/>
        </w:rPr>
        <w:t>Koo, H.M.</w:t>
      </w:r>
      <w:r w:rsidR="00452F69">
        <w:rPr>
          <w:color w:val="auto"/>
        </w:rPr>
        <w:t xml:space="preserve"> </w:t>
      </w:r>
      <w:r w:rsidR="00452F69">
        <w:rPr>
          <w:i/>
          <w:color w:val="auto"/>
        </w:rPr>
        <w:t>et al.</w:t>
      </w:r>
      <w:r w:rsidR="002142BB" w:rsidRPr="003A7A56">
        <w:rPr>
          <w:color w:val="auto"/>
        </w:rPr>
        <w:t xml:space="preserve"> Effect of the ordered meso–</w:t>
      </w:r>
      <w:proofErr w:type="spellStart"/>
      <w:r w:rsidR="002142BB" w:rsidRPr="003A7A56">
        <w:rPr>
          <w:color w:val="auto"/>
        </w:rPr>
        <w:t>macroporous</w:t>
      </w:r>
      <w:proofErr w:type="spellEnd"/>
      <w:r w:rsidR="002142BB" w:rsidRPr="003A7A56">
        <w:rPr>
          <w:color w:val="auto"/>
        </w:rPr>
        <w:t xml:space="preserve"> structure of Co/SiO2 on the enhanced activity of hydrogenation of CO to hydrocarbons. </w:t>
      </w:r>
      <w:r w:rsidR="00CE7D61" w:rsidRPr="003A7A56">
        <w:rPr>
          <w:rStyle w:val="Strong"/>
          <w:b w:val="0"/>
          <w:i/>
          <w:iCs/>
          <w:color w:val="auto"/>
        </w:rPr>
        <w:t xml:space="preserve">Catalysis Science and </w:t>
      </w:r>
      <w:r w:rsidR="002142BB" w:rsidRPr="003A7A56">
        <w:rPr>
          <w:rStyle w:val="Strong"/>
          <w:b w:val="0"/>
          <w:i/>
          <w:iCs/>
          <w:color w:val="auto"/>
        </w:rPr>
        <w:t>Technol</w:t>
      </w:r>
      <w:r w:rsidR="00CE7D61" w:rsidRPr="003A7A56">
        <w:rPr>
          <w:rStyle w:val="Strong"/>
          <w:b w:val="0"/>
          <w:i/>
          <w:iCs/>
          <w:color w:val="auto"/>
        </w:rPr>
        <w:t>ogy</w:t>
      </w:r>
      <w:r w:rsidR="00452F69">
        <w:rPr>
          <w:rStyle w:val="listitem-data"/>
          <w:color w:val="auto"/>
        </w:rPr>
        <w:t>.</w:t>
      </w:r>
      <w:r w:rsidR="00F20FE9" w:rsidRPr="003A7A56">
        <w:rPr>
          <w:rStyle w:val="listitem-data"/>
          <w:color w:val="auto"/>
        </w:rPr>
        <w:t xml:space="preserve"> </w:t>
      </w:r>
      <w:r w:rsidR="002142BB" w:rsidRPr="003A7A56">
        <w:rPr>
          <w:rStyle w:val="Strong"/>
          <w:color w:val="auto"/>
        </w:rPr>
        <w:t>6</w:t>
      </w:r>
      <w:r w:rsidR="002142BB" w:rsidRPr="003A7A56">
        <w:rPr>
          <w:rStyle w:val="listitem-data"/>
          <w:color w:val="auto"/>
        </w:rPr>
        <w:t>, 4221-4231</w:t>
      </w:r>
      <w:r w:rsidR="00DF52BC" w:rsidRPr="003A7A56">
        <w:rPr>
          <w:rStyle w:val="listitem-data"/>
          <w:color w:val="auto"/>
        </w:rPr>
        <w:t xml:space="preserve"> (</w:t>
      </w:r>
      <w:r w:rsidR="002142BB" w:rsidRPr="003A7A56">
        <w:rPr>
          <w:rStyle w:val="listitem-data"/>
          <w:color w:val="auto"/>
        </w:rPr>
        <w:t>2016</w:t>
      </w:r>
      <w:r w:rsidR="00DF52BC" w:rsidRPr="003A7A56">
        <w:rPr>
          <w:rStyle w:val="listitem-data"/>
          <w:color w:val="auto"/>
        </w:rPr>
        <w:t>).</w:t>
      </w:r>
    </w:p>
    <w:p w14:paraId="5E224A52" w14:textId="5F2C71DA" w:rsidR="00DF52BC" w:rsidRPr="003A7A56" w:rsidRDefault="00947186" w:rsidP="009C658F">
      <w:pPr>
        <w:widowControl/>
        <w:autoSpaceDE/>
        <w:autoSpaceDN/>
        <w:adjustRightInd/>
        <w:rPr>
          <w:rStyle w:val="Strong"/>
          <w:b w:val="0"/>
          <w:color w:val="auto"/>
        </w:rPr>
      </w:pPr>
      <w:r w:rsidRPr="003A7A56">
        <w:rPr>
          <w:color w:val="auto"/>
          <w:lang w:eastAsia="pl-PL"/>
        </w:rPr>
        <w:t xml:space="preserve">16. </w:t>
      </w:r>
      <w:r w:rsidR="00DF52BC" w:rsidRPr="003A7A56">
        <w:rPr>
          <w:color w:val="auto"/>
          <w:lang w:eastAsia="pl-PL"/>
        </w:rPr>
        <w:t xml:space="preserve">Jun, S., </w:t>
      </w:r>
      <w:proofErr w:type="spellStart"/>
      <w:r w:rsidR="00DF52BC" w:rsidRPr="003A7A56">
        <w:rPr>
          <w:color w:val="auto"/>
          <w:lang w:eastAsia="pl-PL"/>
        </w:rPr>
        <w:t>Joo</w:t>
      </w:r>
      <w:proofErr w:type="spellEnd"/>
      <w:r w:rsidR="00DF52BC" w:rsidRPr="003A7A56">
        <w:rPr>
          <w:color w:val="auto"/>
          <w:lang w:eastAsia="pl-PL"/>
        </w:rPr>
        <w:t xml:space="preserve">, S.H., </w:t>
      </w:r>
      <w:proofErr w:type="spellStart"/>
      <w:r w:rsidR="00DF52BC" w:rsidRPr="003A7A56">
        <w:rPr>
          <w:color w:val="auto"/>
          <w:lang w:eastAsia="pl-PL"/>
        </w:rPr>
        <w:t>Ryoo</w:t>
      </w:r>
      <w:proofErr w:type="spellEnd"/>
      <w:r w:rsidR="00DF52BC" w:rsidRPr="003A7A56">
        <w:rPr>
          <w:color w:val="auto"/>
          <w:lang w:eastAsia="pl-PL"/>
        </w:rPr>
        <w:t xml:space="preserve">, R., Kruk, M., </w:t>
      </w:r>
      <w:proofErr w:type="spellStart"/>
      <w:r w:rsidR="00DF52BC" w:rsidRPr="003A7A56">
        <w:rPr>
          <w:color w:val="auto"/>
          <w:lang w:eastAsia="pl-PL"/>
        </w:rPr>
        <w:t>Jaroniec</w:t>
      </w:r>
      <w:proofErr w:type="spellEnd"/>
      <w:r w:rsidR="00DF52BC" w:rsidRPr="003A7A56">
        <w:rPr>
          <w:color w:val="auto"/>
          <w:lang w:eastAsia="pl-PL"/>
        </w:rPr>
        <w:t xml:space="preserve">, M. Synthesis of New, </w:t>
      </w:r>
      <w:proofErr w:type="spellStart"/>
      <w:r w:rsidR="00DF52BC" w:rsidRPr="003A7A56">
        <w:rPr>
          <w:color w:val="auto"/>
          <w:lang w:eastAsia="pl-PL"/>
        </w:rPr>
        <w:t>Nanoporous</w:t>
      </w:r>
      <w:proofErr w:type="spellEnd"/>
      <w:r w:rsidR="00DF52BC" w:rsidRPr="003A7A56">
        <w:rPr>
          <w:color w:val="auto"/>
          <w:lang w:eastAsia="pl-PL"/>
        </w:rPr>
        <w:t xml:space="preserve"> Carbon with Hexagonally Ordered </w:t>
      </w:r>
      <w:proofErr w:type="spellStart"/>
      <w:r w:rsidR="00DF52BC" w:rsidRPr="003A7A56">
        <w:rPr>
          <w:color w:val="auto"/>
          <w:lang w:eastAsia="pl-PL"/>
        </w:rPr>
        <w:t>Mesostructure</w:t>
      </w:r>
      <w:proofErr w:type="spellEnd"/>
      <w:r w:rsidR="00DF52BC" w:rsidRPr="003A7A56">
        <w:rPr>
          <w:color w:val="auto"/>
          <w:lang w:eastAsia="pl-PL"/>
        </w:rPr>
        <w:t xml:space="preserve">. </w:t>
      </w:r>
      <w:r w:rsidR="00DF52BC" w:rsidRPr="003A7A56">
        <w:rPr>
          <w:rStyle w:val="HTMLCite"/>
          <w:color w:val="auto"/>
        </w:rPr>
        <w:t>Journal of the American Chemical Society</w:t>
      </w:r>
      <w:r w:rsidR="00452F69">
        <w:rPr>
          <w:rStyle w:val="HTMLCite"/>
          <w:color w:val="auto"/>
        </w:rPr>
        <w:t>.</w:t>
      </w:r>
      <w:r w:rsidR="00DF52BC" w:rsidRPr="00452F69">
        <w:rPr>
          <w:color w:val="auto"/>
        </w:rPr>
        <w:t xml:space="preserve"> </w:t>
      </w:r>
      <w:r w:rsidR="00DF52BC" w:rsidRPr="00792F4E">
        <w:rPr>
          <w:rStyle w:val="Emphasis"/>
          <w:b/>
          <w:i w:val="0"/>
          <w:color w:val="auto"/>
        </w:rPr>
        <w:t>122</w:t>
      </w:r>
      <w:r w:rsidR="00DF52BC" w:rsidRPr="003A7A56">
        <w:rPr>
          <w:b/>
          <w:color w:val="auto"/>
        </w:rPr>
        <w:t xml:space="preserve"> </w:t>
      </w:r>
      <w:r w:rsidR="00DF52BC" w:rsidRPr="003A7A56">
        <w:rPr>
          <w:color w:val="auto"/>
        </w:rPr>
        <w:t>(43), 10712-10713 (</w:t>
      </w:r>
      <w:r w:rsidR="00DF52BC" w:rsidRPr="003A7A56">
        <w:rPr>
          <w:rStyle w:val="Strong"/>
          <w:b w:val="0"/>
          <w:color w:val="auto"/>
        </w:rPr>
        <w:t>2000).</w:t>
      </w:r>
    </w:p>
    <w:p w14:paraId="648A15D0" w14:textId="2592920F" w:rsidR="005D771C" w:rsidRPr="003A7A56" w:rsidRDefault="0035256E" w:rsidP="009C658F">
      <w:pPr>
        <w:widowControl/>
        <w:rPr>
          <w:color w:val="auto"/>
        </w:rPr>
      </w:pPr>
      <w:r w:rsidRPr="003A7A56">
        <w:rPr>
          <w:color w:val="auto"/>
        </w:rPr>
        <w:t>17.</w:t>
      </w:r>
      <w:r w:rsidR="00452F69" w:rsidRPr="003A7A56" w:rsidDel="00452F69">
        <w:rPr>
          <w:color w:val="auto"/>
        </w:rPr>
        <w:t xml:space="preserve"> </w:t>
      </w:r>
      <w:r w:rsidR="005D771C" w:rsidRPr="003A7A56">
        <w:rPr>
          <w:color w:val="auto"/>
        </w:rPr>
        <w:t xml:space="preserve">Washburn, </w:t>
      </w:r>
      <w:r w:rsidRPr="003A7A56">
        <w:rPr>
          <w:color w:val="auto"/>
        </w:rPr>
        <w:t xml:space="preserve">E.W. The dynamics of capillary flow. </w:t>
      </w:r>
      <w:r w:rsidR="00CE7D61" w:rsidRPr="003A7A56">
        <w:rPr>
          <w:i/>
          <w:color w:val="auto"/>
        </w:rPr>
        <w:t>Physical Review</w:t>
      </w:r>
      <w:r w:rsidR="005D771C" w:rsidRPr="003A7A56">
        <w:rPr>
          <w:i/>
          <w:color w:val="auto"/>
        </w:rPr>
        <w:t xml:space="preserve"> Series</w:t>
      </w:r>
      <w:r w:rsidR="005D771C" w:rsidRPr="003A7A56">
        <w:rPr>
          <w:color w:val="auto"/>
        </w:rPr>
        <w:t xml:space="preserve"> </w:t>
      </w:r>
      <w:r w:rsidR="005D771C" w:rsidRPr="003A7A56">
        <w:rPr>
          <w:i/>
          <w:color w:val="auto"/>
        </w:rPr>
        <w:t>2</w:t>
      </w:r>
      <w:r w:rsidR="00452F69">
        <w:rPr>
          <w:i/>
          <w:color w:val="auto"/>
        </w:rPr>
        <w:t>.</w:t>
      </w:r>
      <w:r w:rsidR="005D771C" w:rsidRPr="003A7A56">
        <w:rPr>
          <w:color w:val="auto"/>
        </w:rPr>
        <w:t xml:space="preserve"> </w:t>
      </w:r>
      <w:r w:rsidR="005D771C" w:rsidRPr="003A7A56">
        <w:rPr>
          <w:b/>
          <w:bCs/>
          <w:color w:val="auto"/>
        </w:rPr>
        <w:t>17</w:t>
      </w:r>
      <w:r w:rsidR="005D771C" w:rsidRPr="003A7A56">
        <w:rPr>
          <w:color w:val="auto"/>
        </w:rPr>
        <w:t>, 273 (1921).</w:t>
      </w:r>
    </w:p>
    <w:p w14:paraId="2073A73A" w14:textId="412E5777" w:rsidR="005D771C" w:rsidRPr="003A7A56" w:rsidRDefault="00947186" w:rsidP="009C658F">
      <w:pPr>
        <w:widowControl/>
        <w:rPr>
          <w:color w:val="auto"/>
        </w:rPr>
      </w:pPr>
      <w:r w:rsidRPr="003A7A56">
        <w:rPr>
          <w:color w:val="auto"/>
        </w:rPr>
        <w:lastRenderedPageBreak/>
        <w:t xml:space="preserve">18. </w:t>
      </w:r>
      <w:proofErr w:type="spellStart"/>
      <w:r w:rsidR="005D771C" w:rsidRPr="003A7A56">
        <w:rPr>
          <w:color w:val="auto"/>
        </w:rPr>
        <w:t>Śliwińska-Bartkowiak</w:t>
      </w:r>
      <w:proofErr w:type="spellEnd"/>
      <w:r w:rsidR="005D771C" w:rsidRPr="003A7A56">
        <w:rPr>
          <w:color w:val="auto"/>
        </w:rPr>
        <w:t xml:space="preserve">, M., </w:t>
      </w:r>
      <w:proofErr w:type="spellStart"/>
      <w:r w:rsidR="005D771C" w:rsidRPr="003A7A56">
        <w:rPr>
          <w:color w:val="auto"/>
        </w:rPr>
        <w:t>Sterczyńska</w:t>
      </w:r>
      <w:proofErr w:type="spellEnd"/>
      <w:r w:rsidR="005D771C" w:rsidRPr="003A7A56">
        <w:rPr>
          <w:color w:val="auto"/>
        </w:rPr>
        <w:t xml:space="preserve">, A., Long, Y., </w:t>
      </w:r>
      <w:proofErr w:type="spellStart"/>
      <w:r w:rsidR="005D771C" w:rsidRPr="003A7A56">
        <w:rPr>
          <w:color w:val="auto"/>
        </w:rPr>
        <w:t>Gubbins</w:t>
      </w:r>
      <w:proofErr w:type="spellEnd"/>
      <w:r w:rsidR="005D771C" w:rsidRPr="003A7A56">
        <w:rPr>
          <w:color w:val="auto"/>
        </w:rPr>
        <w:t xml:space="preserve">, K.E. Influence of Microroughness on the Wetting Properties of Nano-Porous Silica Matrices. </w:t>
      </w:r>
      <w:r w:rsidR="00CE7D61" w:rsidRPr="003A7A56">
        <w:rPr>
          <w:i/>
          <w:color w:val="auto"/>
        </w:rPr>
        <w:t>Molecular Physics</w:t>
      </w:r>
      <w:r w:rsidR="00452F69">
        <w:rPr>
          <w:i/>
          <w:color w:val="auto"/>
        </w:rPr>
        <w:t>.</w:t>
      </w:r>
      <w:r w:rsidR="005D771C" w:rsidRPr="003A7A56">
        <w:rPr>
          <w:i/>
          <w:color w:val="auto"/>
        </w:rPr>
        <w:t xml:space="preserve"> </w:t>
      </w:r>
      <w:r w:rsidR="005D771C" w:rsidRPr="003A7A56">
        <w:rPr>
          <w:b/>
          <w:color w:val="auto"/>
        </w:rPr>
        <w:t>112</w:t>
      </w:r>
      <w:r w:rsidR="005D771C" w:rsidRPr="003A7A56">
        <w:rPr>
          <w:color w:val="auto"/>
        </w:rPr>
        <w:t>, 2365-2371 (2014).</w:t>
      </w:r>
    </w:p>
    <w:p w14:paraId="0FE32DAC" w14:textId="4D09AF04" w:rsidR="005D771C" w:rsidRPr="003A7A56" w:rsidRDefault="00947186" w:rsidP="009C658F">
      <w:pPr>
        <w:widowControl/>
        <w:rPr>
          <w:color w:val="auto"/>
          <w:highlight w:val="green"/>
        </w:rPr>
      </w:pPr>
      <w:r w:rsidRPr="003A7A56">
        <w:rPr>
          <w:color w:val="auto"/>
        </w:rPr>
        <w:t xml:space="preserve">19. </w:t>
      </w:r>
      <w:proofErr w:type="spellStart"/>
      <w:r w:rsidR="005D771C" w:rsidRPr="003A7A56">
        <w:rPr>
          <w:color w:val="auto"/>
        </w:rPr>
        <w:t>Śliwińska-Bartkowiak</w:t>
      </w:r>
      <w:proofErr w:type="spellEnd"/>
      <w:r w:rsidR="005D771C" w:rsidRPr="003A7A56">
        <w:rPr>
          <w:color w:val="auto"/>
        </w:rPr>
        <w:t>, M.</w:t>
      </w:r>
      <w:r w:rsidR="00452F69">
        <w:rPr>
          <w:color w:val="auto"/>
        </w:rPr>
        <w:t xml:space="preserve"> </w:t>
      </w:r>
      <w:r w:rsidR="00452F69">
        <w:rPr>
          <w:i/>
          <w:color w:val="auto"/>
        </w:rPr>
        <w:t>et al.</w:t>
      </w:r>
      <w:r w:rsidR="005D771C" w:rsidRPr="003A7A56">
        <w:rPr>
          <w:color w:val="auto"/>
        </w:rPr>
        <w:t xml:space="preserve"> Melting/freezing behavior of a fluid confined in porous glasses and MCM-41: dielectric spectroscopy and molecular simulation. </w:t>
      </w:r>
      <w:r w:rsidR="00CE7D61" w:rsidRPr="003A7A56">
        <w:rPr>
          <w:i/>
          <w:color w:val="auto"/>
        </w:rPr>
        <w:t>Journal of</w:t>
      </w:r>
      <w:r w:rsidR="005D771C" w:rsidRPr="003A7A56">
        <w:rPr>
          <w:i/>
          <w:color w:val="auto"/>
        </w:rPr>
        <w:t xml:space="preserve"> Chem</w:t>
      </w:r>
      <w:r w:rsidR="00CE7D61" w:rsidRPr="003A7A56">
        <w:rPr>
          <w:i/>
          <w:color w:val="auto"/>
        </w:rPr>
        <w:t>ical</w:t>
      </w:r>
      <w:r w:rsidR="005D771C" w:rsidRPr="003A7A56">
        <w:rPr>
          <w:i/>
          <w:color w:val="auto"/>
        </w:rPr>
        <w:t xml:space="preserve"> Phys</w:t>
      </w:r>
      <w:r w:rsidR="00CE7D61" w:rsidRPr="00792F4E">
        <w:rPr>
          <w:i/>
          <w:color w:val="auto"/>
        </w:rPr>
        <w:t>ics</w:t>
      </w:r>
      <w:r w:rsidR="00452F69" w:rsidRPr="00792F4E">
        <w:rPr>
          <w:i/>
          <w:color w:val="auto"/>
        </w:rPr>
        <w:t>.</w:t>
      </w:r>
      <w:r w:rsidR="005D771C" w:rsidRPr="003A7A56">
        <w:rPr>
          <w:color w:val="auto"/>
        </w:rPr>
        <w:t xml:space="preserve"> </w:t>
      </w:r>
      <w:r w:rsidR="005D771C" w:rsidRPr="003A7A56">
        <w:rPr>
          <w:b/>
          <w:color w:val="auto"/>
        </w:rPr>
        <w:t>114</w:t>
      </w:r>
      <w:r w:rsidR="005D771C" w:rsidRPr="003A7A56">
        <w:rPr>
          <w:color w:val="auto"/>
        </w:rPr>
        <w:t>, 950</w:t>
      </w:r>
      <w:r w:rsidR="00452F69">
        <w:rPr>
          <w:color w:val="auto"/>
        </w:rPr>
        <w:t>-9</w:t>
      </w:r>
      <w:r w:rsidR="005D771C" w:rsidRPr="003A7A56">
        <w:rPr>
          <w:color w:val="auto"/>
        </w:rPr>
        <w:t>62 (2001).</w:t>
      </w:r>
    </w:p>
    <w:p w14:paraId="195BCB8B" w14:textId="078C161C" w:rsidR="005D771C" w:rsidRPr="003A7A56" w:rsidRDefault="00947186" w:rsidP="009C658F">
      <w:pPr>
        <w:widowControl/>
        <w:rPr>
          <w:color w:val="auto"/>
          <w:highlight w:val="green"/>
        </w:rPr>
      </w:pPr>
      <w:r w:rsidRPr="003A7A56">
        <w:rPr>
          <w:color w:val="auto"/>
        </w:rPr>
        <w:t xml:space="preserve">20. </w:t>
      </w:r>
      <w:proofErr w:type="spellStart"/>
      <w:r w:rsidR="005D771C" w:rsidRPr="003A7A56">
        <w:rPr>
          <w:color w:val="auto"/>
        </w:rPr>
        <w:t>Coasne</w:t>
      </w:r>
      <w:proofErr w:type="spellEnd"/>
      <w:r w:rsidR="005D771C" w:rsidRPr="003A7A56">
        <w:rPr>
          <w:color w:val="auto"/>
        </w:rPr>
        <w:t xml:space="preserve">, B., </w:t>
      </w:r>
      <w:proofErr w:type="spellStart"/>
      <w:r w:rsidR="005D771C" w:rsidRPr="003A7A56">
        <w:rPr>
          <w:color w:val="auto"/>
        </w:rPr>
        <w:t>Czwartos</w:t>
      </w:r>
      <w:proofErr w:type="spellEnd"/>
      <w:r w:rsidR="005D771C" w:rsidRPr="003A7A56">
        <w:rPr>
          <w:color w:val="auto"/>
        </w:rPr>
        <w:t xml:space="preserve">, J., </w:t>
      </w:r>
      <w:proofErr w:type="spellStart"/>
      <w:r w:rsidR="005D771C" w:rsidRPr="003A7A56">
        <w:rPr>
          <w:color w:val="auto"/>
        </w:rPr>
        <w:t>Śliwińska-Bartkowiak</w:t>
      </w:r>
      <w:proofErr w:type="spellEnd"/>
      <w:r w:rsidR="005D771C" w:rsidRPr="003A7A56">
        <w:rPr>
          <w:color w:val="auto"/>
        </w:rPr>
        <w:t xml:space="preserve">, M., </w:t>
      </w:r>
      <w:proofErr w:type="spellStart"/>
      <w:r w:rsidR="005D771C" w:rsidRPr="003A7A56">
        <w:rPr>
          <w:color w:val="auto"/>
        </w:rPr>
        <w:t>Gubbins</w:t>
      </w:r>
      <w:proofErr w:type="spellEnd"/>
      <w:r w:rsidR="005D771C" w:rsidRPr="003A7A56">
        <w:rPr>
          <w:color w:val="auto"/>
        </w:rPr>
        <w:t xml:space="preserve">, K.E. Freezing of mixtures confined in silica nanopores: experiment and molecular simulation. </w:t>
      </w:r>
      <w:r w:rsidR="005D771C" w:rsidRPr="003A7A56">
        <w:rPr>
          <w:i/>
          <w:color w:val="auto"/>
        </w:rPr>
        <w:t>J</w:t>
      </w:r>
      <w:r w:rsidR="00CE7D61" w:rsidRPr="003A7A56">
        <w:rPr>
          <w:i/>
          <w:color w:val="auto"/>
        </w:rPr>
        <w:t>ournal of</w:t>
      </w:r>
      <w:r w:rsidR="005D771C" w:rsidRPr="003A7A56">
        <w:rPr>
          <w:i/>
          <w:color w:val="auto"/>
        </w:rPr>
        <w:t xml:space="preserve"> Chem</w:t>
      </w:r>
      <w:r w:rsidR="00CE7D61" w:rsidRPr="003A7A56">
        <w:rPr>
          <w:i/>
          <w:color w:val="auto"/>
        </w:rPr>
        <w:t>ical</w:t>
      </w:r>
      <w:r w:rsidR="005D771C" w:rsidRPr="003A7A56">
        <w:rPr>
          <w:i/>
          <w:color w:val="auto"/>
        </w:rPr>
        <w:t xml:space="preserve"> Phys</w:t>
      </w:r>
      <w:r w:rsidR="00CE7D61" w:rsidRPr="003A7A56">
        <w:rPr>
          <w:i/>
          <w:color w:val="auto"/>
        </w:rPr>
        <w:t>ics</w:t>
      </w:r>
      <w:r w:rsidR="005D771C" w:rsidRPr="003A7A56">
        <w:rPr>
          <w:color w:val="auto"/>
        </w:rPr>
        <w:t xml:space="preserve"> </w:t>
      </w:r>
      <w:r w:rsidR="005D771C" w:rsidRPr="003A7A56">
        <w:rPr>
          <w:b/>
          <w:color w:val="auto"/>
        </w:rPr>
        <w:t>133</w:t>
      </w:r>
      <w:r w:rsidR="005D771C" w:rsidRPr="003A7A56">
        <w:rPr>
          <w:color w:val="auto"/>
        </w:rPr>
        <w:t>, 084701</w:t>
      </w:r>
      <w:r w:rsidR="00452F69">
        <w:rPr>
          <w:color w:val="auto"/>
        </w:rPr>
        <w:t>-08470</w:t>
      </w:r>
      <w:r w:rsidR="005D771C" w:rsidRPr="003A7A56">
        <w:rPr>
          <w:color w:val="auto"/>
        </w:rPr>
        <w:t>9 (2010).</w:t>
      </w:r>
    </w:p>
    <w:p w14:paraId="719C65D7" w14:textId="2438D8A3" w:rsidR="005D771C" w:rsidRPr="003A7A56" w:rsidRDefault="00947186" w:rsidP="009C658F">
      <w:pPr>
        <w:widowControl/>
        <w:rPr>
          <w:color w:val="auto"/>
        </w:rPr>
      </w:pPr>
      <w:r w:rsidRPr="003A7A56">
        <w:rPr>
          <w:color w:val="auto"/>
        </w:rPr>
        <w:t xml:space="preserve">21. </w:t>
      </w:r>
      <w:proofErr w:type="spellStart"/>
      <w:r w:rsidR="005D771C" w:rsidRPr="003A7A56">
        <w:rPr>
          <w:color w:val="auto"/>
        </w:rPr>
        <w:t>Chełkowski</w:t>
      </w:r>
      <w:proofErr w:type="spellEnd"/>
      <w:r w:rsidR="005D771C" w:rsidRPr="003A7A56">
        <w:rPr>
          <w:color w:val="auto"/>
        </w:rPr>
        <w:t xml:space="preserve">, A. </w:t>
      </w:r>
      <w:r w:rsidR="005D771C" w:rsidRPr="00792F4E">
        <w:rPr>
          <w:i/>
          <w:color w:val="auto"/>
        </w:rPr>
        <w:t xml:space="preserve">Dielectric </w:t>
      </w:r>
      <w:r w:rsidR="00452F69" w:rsidRPr="00452F69">
        <w:rPr>
          <w:i/>
          <w:color w:val="auto"/>
        </w:rPr>
        <w:t>Physics</w:t>
      </w:r>
      <w:r w:rsidR="005D771C" w:rsidRPr="003A7A56">
        <w:rPr>
          <w:color w:val="auto"/>
        </w:rPr>
        <w:t xml:space="preserve">. </w:t>
      </w:r>
      <w:r w:rsidR="00452F69">
        <w:rPr>
          <w:color w:val="auto"/>
        </w:rPr>
        <w:t>PWN-</w:t>
      </w:r>
      <w:r w:rsidR="005D771C" w:rsidRPr="00792F4E">
        <w:rPr>
          <w:color w:val="auto"/>
        </w:rPr>
        <w:t>Elsevier</w:t>
      </w:r>
      <w:r w:rsidR="00452F69">
        <w:rPr>
          <w:color w:val="auto"/>
        </w:rPr>
        <w:t>. Warsaw, Poland</w:t>
      </w:r>
      <w:r w:rsidR="005D771C" w:rsidRPr="00792F4E">
        <w:rPr>
          <w:color w:val="auto"/>
        </w:rPr>
        <w:t xml:space="preserve"> (</w:t>
      </w:r>
      <w:r w:rsidR="005D771C" w:rsidRPr="003A7A56">
        <w:rPr>
          <w:color w:val="auto"/>
        </w:rPr>
        <w:t>1990).</w:t>
      </w:r>
    </w:p>
    <w:p w14:paraId="17FBDAD9" w14:textId="33DB9BFD" w:rsidR="005D771C" w:rsidRPr="003A7A56" w:rsidRDefault="00947186" w:rsidP="009C658F">
      <w:pPr>
        <w:widowControl/>
        <w:rPr>
          <w:color w:val="auto"/>
        </w:rPr>
      </w:pPr>
      <w:r w:rsidRPr="003A7A56">
        <w:rPr>
          <w:color w:val="auto"/>
          <w:shd w:val="clear" w:color="auto" w:fill="FFFFFF"/>
        </w:rPr>
        <w:t xml:space="preserve">22. </w:t>
      </w:r>
      <w:r w:rsidR="005D771C" w:rsidRPr="003A7A56">
        <w:rPr>
          <w:color w:val="auto"/>
          <w:shd w:val="clear" w:color="auto" w:fill="FFFFFF"/>
        </w:rPr>
        <w:t xml:space="preserve">Radhakrishnan, R., </w:t>
      </w:r>
      <w:proofErr w:type="spellStart"/>
      <w:r w:rsidR="005D771C" w:rsidRPr="003A7A56">
        <w:rPr>
          <w:color w:val="auto"/>
          <w:shd w:val="clear" w:color="auto" w:fill="FFFFFF"/>
        </w:rPr>
        <w:t>Gubbins</w:t>
      </w:r>
      <w:proofErr w:type="spellEnd"/>
      <w:r w:rsidR="005D771C" w:rsidRPr="003A7A56">
        <w:rPr>
          <w:color w:val="auto"/>
          <w:shd w:val="clear" w:color="auto" w:fill="FFFFFF"/>
        </w:rPr>
        <w:t xml:space="preserve">, K.E., </w:t>
      </w:r>
      <w:proofErr w:type="spellStart"/>
      <w:r w:rsidR="005D771C" w:rsidRPr="003A7A56">
        <w:rPr>
          <w:color w:val="auto"/>
          <w:shd w:val="clear" w:color="auto" w:fill="FFFFFF"/>
        </w:rPr>
        <w:t>Śliwińska-Bartkowiak</w:t>
      </w:r>
      <w:proofErr w:type="spellEnd"/>
      <w:r w:rsidR="005D771C" w:rsidRPr="003A7A56">
        <w:rPr>
          <w:color w:val="auto"/>
          <w:shd w:val="clear" w:color="auto" w:fill="FFFFFF"/>
        </w:rPr>
        <w:t>,</w:t>
      </w:r>
      <w:r w:rsidR="004337A4" w:rsidRPr="003A7A56">
        <w:rPr>
          <w:color w:val="auto"/>
          <w:shd w:val="clear" w:color="auto" w:fill="FFFFFF"/>
        </w:rPr>
        <w:t xml:space="preserve"> M. Global phase diagrams for freezing in porous media. </w:t>
      </w:r>
      <w:r w:rsidR="00CE7D61" w:rsidRPr="003A7A56">
        <w:rPr>
          <w:i/>
          <w:color w:val="auto"/>
          <w:shd w:val="clear" w:color="auto" w:fill="FFFFFF"/>
        </w:rPr>
        <w:t xml:space="preserve">Journal of Chemical </w:t>
      </w:r>
      <w:r w:rsidR="005D771C" w:rsidRPr="003A7A56">
        <w:rPr>
          <w:i/>
          <w:color w:val="auto"/>
          <w:shd w:val="clear" w:color="auto" w:fill="FFFFFF"/>
        </w:rPr>
        <w:t>Phys</w:t>
      </w:r>
      <w:r w:rsidR="00CE7D61" w:rsidRPr="003A7A56">
        <w:rPr>
          <w:i/>
          <w:color w:val="auto"/>
          <w:shd w:val="clear" w:color="auto" w:fill="FFFFFF"/>
        </w:rPr>
        <w:t>ics</w:t>
      </w:r>
      <w:r w:rsidR="00452F69">
        <w:rPr>
          <w:color w:val="auto"/>
          <w:shd w:val="clear" w:color="auto" w:fill="FFFFFF"/>
        </w:rPr>
        <w:t>.</w:t>
      </w:r>
      <w:r w:rsidR="005D771C" w:rsidRPr="003A7A56">
        <w:rPr>
          <w:color w:val="auto"/>
          <w:shd w:val="clear" w:color="auto" w:fill="FFFFFF"/>
        </w:rPr>
        <w:t xml:space="preserve"> </w:t>
      </w:r>
      <w:r w:rsidR="005D771C" w:rsidRPr="003A7A56">
        <w:rPr>
          <w:b/>
          <w:color w:val="auto"/>
          <w:shd w:val="clear" w:color="auto" w:fill="FFFFFF"/>
        </w:rPr>
        <w:t>116</w:t>
      </w:r>
      <w:r w:rsidR="005D771C" w:rsidRPr="003A7A56">
        <w:rPr>
          <w:color w:val="auto"/>
          <w:shd w:val="clear" w:color="auto" w:fill="FFFFFF"/>
        </w:rPr>
        <w:t>, 1147-155 (2002).</w:t>
      </w:r>
    </w:p>
    <w:p w14:paraId="3407867B" w14:textId="31E3E073" w:rsidR="005D771C" w:rsidRPr="003A7A56" w:rsidRDefault="00947186" w:rsidP="009C658F">
      <w:pPr>
        <w:widowControl/>
        <w:rPr>
          <w:color w:val="auto"/>
        </w:rPr>
      </w:pPr>
      <w:r w:rsidRPr="003A7A56">
        <w:rPr>
          <w:color w:val="auto"/>
        </w:rPr>
        <w:t xml:space="preserve">23. </w:t>
      </w:r>
      <w:proofErr w:type="spellStart"/>
      <w:r w:rsidR="005D771C" w:rsidRPr="003A7A56">
        <w:rPr>
          <w:color w:val="auto"/>
        </w:rPr>
        <w:t>Gubbins</w:t>
      </w:r>
      <w:proofErr w:type="spellEnd"/>
      <w:r w:rsidR="005D771C" w:rsidRPr="003A7A56">
        <w:rPr>
          <w:color w:val="auto"/>
        </w:rPr>
        <w:t xml:space="preserve">, K.E., Long, Y., </w:t>
      </w:r>
      <w:proofErr w:type="spellStart"/>
      <w:r w:rsidR="005D771C" w:rsidRPr="003A7A56">
        <w:rPr>
          <w:color w:val="auto"/>
        </w:rPr>
        <w:t>Śliwińska-Bartkowiak</w:t>
      </w:r>
      <w:proofErr w:type="spellEnd"/>
      <w:r w:rsidR="005D771C" w:rsidRPr="003A7A56">
        <w:rPr>
          <w:color w:val="auto"/>
        </w:rPr>
        <w:t>, M.</w:t>
      </w:r>
      <w:r w:rsidR="00F44433" w:rsidRPr="003A7A56">
        <w:rPr>
          <w:color w:val="auto"/>
        </w:rPr>
        <w:t xml:space="preserve"> </w:t>
      </w:r>
      <w:r w:rsidR="004337A4" w:rsidRPr="003A7A56">
        <w:rPr>
          <w:color w:val="auto"/>
        </w:rPr>
        <w:t xml:space="preserve">Thermodynamics of confined </w:t>
      </w:r>
      <w:proofErr w:type="spellStart"/>
      <w:r w:rsidR="004337A4" w:rsidRPr="003A7A56">
        <w:rPr>
          <w:color w:val="auto"/>
        </w:rPr>
        <w:t>nano</w:t>
      </w:r>
      <w:proofErr w:type="spellEnd"/>
      <w:r w:rsidR="004337A4" w:rsidRPr="003A7A56">
        <w:rPr>
          <w:color w:val="auto"/>
        </w:rPr>
        <w:t xml:space="preserve">-phases. </w:t>
      </w:r>
      <w:r w:rsidR="00AA3B13" w:rsidRPr="003A7A56">
        <w:rPr>
          <w:i/>
          <w:color w:val="auto"/>
        </w:rPr>
        <w:t>Journal of Chemical</w:t>
      </w:r>
      <w:r w:rsidR="005D771C" w:rsidRPr="003A7A56">
        <w:rPr>
          <w:i/>
          <w:color w:val="auto"/>
        </w:rPr>
        <w:t xml:space="preserve"> Thermodynamics</w:t>
      </w:r>
      <w:r w:rsidR="00452F69">
        <w:rPr>
          <w:i/>
          <w:color w:val="auto"/>
        </w:rPr>
        <w:t>.</w:t>
      </w:r>
      <w:r w:rsidR="005D771C" w:rsidRPr="003A7A56">
        <w:rPr>
          <w:color w:val="auto"/>
        </w:rPr>
        <w:t xml:space="preserve"> </w:t>
      </w:r>
      <w:r w:rsidR="005D771C" w:rsidRPr="003A7A56">
        <w:rPr>
          <w:b/>
          <w:color w:val="auto"/>
        </w:rPr>
        <w:t>74</w:t>
      </w:r>
      <w:r w:rsidR="005D771C" w:rsidRPr="003A7A56">
        <w:rPr>
          <w:color w:val="auto"/>
        </w:rPr>
        <w:t>, 169-183 (2014).</w:t>
      </w:r>
    </w:p>
    <w:p w14:paraId="1FBEF9BF" w14:textId="0AFC0A49" w:rsidR="005D771C" w:rsidRPr="003A7A56" w:rsidRDefault="00947186" w:rsidP="009C658F">
      <w:pPr>
        <w:widowControl/>
        <w:rPr>
          <w:color w:val="auto"/>
        </w:rPr>
      </w:pPr>
      <w:r w:rsidRPr="003A7A56">
        <w:rPr>
          <w:color w:val="auto"/>
        </w:rPr>
        <w:t xml:space="preserve">24. </w:t>
      </w:r>
      <w:r w:rsidR="005D771C" w:rsidRPr="003A7A56">
        <w:rPr>
          <w:color w:val="auto"/>
        </w:rPr>
        <w:t xml:space="preserve">Radhakrishnan, R., </w:t>
      </w:r>
      <w:proofErr w:type="spellStart"/>
      <w:r w:rsidR="005D771C" w:rsidRPr="003A7A56">
        <w:rPr>
          <w:color w:val="auto"/>
        </w:rPr>
        <w:t>Gubbins</w:t>
      </w:r>
      <w:proofErr w:type="spellEnd"/>
      <w:r w:rsidR="005D771C" w:rsidRPr="003A7A56">
        <w:rPr>
          <w:color w:val="auto"/>
        </w:rPr>
        <w:t xml:space="preserve">, K.E., </w:t>
      </w:r>
      <w:proofErr w:type="spellStart"/>
      <w:r w:rsidR="005D771C" w:rsidRPr="003A7A56">
        <w:rPr>
          <w:color w:val="auto"/>
        </w:rPr>
        <w:t>Śliwińska-Bartkowiak</w:t>
      </w:r>
      <w:proofErr w:type="spellEnd"/>
      <w:r w:rsidR="005D771C" w:rsidRPr="003A7A56">
        <w:rPr>
          <w:color w:val="auto"/>
        </w:rPr>
        <w:t>, M.</w:t>
      </w:r>
      <w:r w:rsidR="004337A4" w:rsidRPr="003A7A56">
        <w:rPr>
          <w:color w:val="auto"/>
        </w:rPr>
        <w:t xml:space="preserve"> Effect of the fluid-wall interaction on freezing of confined fluids: Toward the development of a global phase diagram.</w:t>
      </w:r>
      <w:r w:rsidR="005D771C" w:rsidRPr="003A7A56">
        <w:rPr>
          <w:color w:val="auto"/>
        </w:rPr>
        <w:t xml:space="preserve"> </w:t>
      </w:r>
      <w:r w:rsidR="00AA3B13" w:rsidRPr="003A7A56">
        <w:rPr>
          <w:i/>
          <w:color w:val="auto"/>
        </w:rPr>
        <w:t>Journal of Chemical</w:t>
      </w:r>
      <w:r w:rsidR="005D771C" w:rsidRPr="003A7A56">
        <w:rPr>
          <w:i/>
          <w:color w:val="auto"/>
        </w:rPr>
        <w:t xml:space="preserve"> Phys</w:t>
      </w:r>
      <w:r w:rsidR="00AA3B13" w:rsidRPr="003A7A56">
        <w:rPr>
          <w:i/>
          <w:color w:val="auto"/>
        </w:rPr>
        <w:t>ics</w:t>
      </w:r>
      <w:r w:rsidR="00452F69">
        <w:rPr>
          <w:i/>
          <w:color w:val="auto"/>
        </w:rPr>
        <w:t>.</w:t>
      </w:r>
      <w:r w:rsidR="005D771C" w:rsidRPr="003A7A56">
        <w:rPr>
          <w:color w:val="auto"/>
        </w:rPr>
        <w:t xml:space="preserve"> </w:t>
      </w:r>
      <w:r w:rsidR="005D771C" w:rsidRPr="003A7A56">
        <w:rPr>
          <w:b/>
          <w:color w:val="auto"/>
        </w:rPr>
        <w:t>112</w:t>
      </w:r>
      <w:r w:rsidR="005D771C" w:rsidRPr="003A7A56">
        <w:rPr>
          <w:color w:val="auto"/>
        </w:rPr>
        <w:t>, 11048 (2000).</w:t>
      </w:r>
    </w:p>
    <w:p w14:paraId="7C7FDECA" w14:textId="039159A7" w:rsidR="00456603" w:rsidRPr="003A7A56" w:rsidRDefault="00947186" w:rsidP="009C658F">
      <w:pPr>
        <w:widowControl/>
        <w:rPr>
          <w:color w:val="auto"/>
        </w:rPr>
      </w:pPr>
      <w:r w:rsidRPr="003A7A56">
        <w:rPr>
          <w:color w:val="auto"/>
        </w:rPr>
        <w:t xml:space="preserve">25. </w:t>
      </w:r>
      <w:r w:rsidR="00CE0D8B" w:rsidRPr="003A7A56">
        <w:rPr>
          <w:color w:val="auto"/>
        </w:rPr>
        <w:t xml:space="preserve">Cassie, A.B.D., </w:t>
      </w:r>
      <w:r w:rsidR="00456603" w:rsidRPr="003A7A56">
        <w:rPr>
          <w:color w:val="auto"/>
        </w:rPr>
        <w:t xml:space="preserve">Baxter, </w:t>
      </w:r>
      <w:r w:rsidR="00CE0D8B" w:rsidRPr="003A7A56">
        <w:rPr>
          <w:color w:val="auto"/>
        </w:rPr>
        <w:t xml:space="preserve">S. Wettability of porous surfaces. </w:t>
      </w:r>
      <w:r w:rsidR="00AA3B13" w:rsidRPr="003A7A56">
        <w:rPr>
          <w:i/>
          <w:color w:val="auto"/>
        </w:rPr>
        <w:t>Transactions of the</w:t>
      </w:r>
      <w:r w:rsidR="00456603" w:rsidRPr="003A7A56">
        <w:rPr>
          <w:i/>
          <w:color w:val="auto"/>
        </w:rPr>
        <w:t xml:space="preserve"> Faraday</w:t>
      </w:r>
      <w:r w:rsidR="00456603" w:rsidRPr="00393DB0">
        <w:rPr>
          <w:i/>
          <w:color w:val="auto"/>
        </w:rPr>
        <w:t xml:space="preserve"> Soc</w:t>
      </w:r>
      <w:r w:rsidR="00AA3B13" w:rsidRPr="00792F4E">
        <w:rPr>
          <w:i/>
          <w:color w:val="auto"/>
        </w:rPr>
        <w:t>iety</w:t>
      </w:r>
      <w:r w:rsidR="00393DB0">
        <w:rPr>
          <w:color w:val="auto"/>
        </w:rPr>
        <w:t>.</w:t>
      </w:r>
      <w:r w:rsidR="00456603" w:rsidRPr="003A7A56">
        <w:rPr>
          <w:color w:val="auto"/>
        </w:rPr>
        <w:t xml:space="preserve"> </w:t>
      </w:r>
      <w:r w:rsidR="00456603" w:rsidRPr="003A7A56">
        <w:rPr>
          <w:b/>
          <w:color w:val="auto"/>
        </w:rPr>
        <w:t>40</w:t>
      </w:r>
      <w:r w:rsidR="00456603" w:rsidRPr="003A7A56">
        <w:rPr>
          <w:color w:val="auto"/>
        </w:rPr>
        <w:t>, 546 (1944).</w:t>
      </w:r>
    </w:p>
    <w:p w14:paraId="5092D362" w14:textId="0223500A" w:rsidR="002E248A" w:rsidRPr="003A7A56" w:rsidRDefault="0035256E" w:rsidP="009C658F">
      <w:pPr>
        <w:widowControl/>
        <w:rPr>
          <w:color w:val="auto"/>
        </w:rPr>
      </w:pPr>
      <w:r w:rsidRPr="003A7A56">
        <w:rPr>
          <w:color w:val="auto"/>
        </w:rPr>
        <w:t>26.</w:t>
      </w:r>
      <w:r w:rsidR="00C64913" w:rsidRPr="003A7A56">
        <w:rPr>
          <w:color w:val="auto"/>
        </w:rPr>
        <w:t xml:space="preserve"> </w:t>
      </w:r>
      <w:r w:rsidR="00B1116A" w:rsidRPr="003A7A56">
        <w:rPr>
          <w:color w:val="auto"/>
        </w:rPr>
        <w:t>Sing, K.</w:t>
      </w:r>
      <w:r w:rsidR="002E248A" w:rsidRPr="003A7A56">
        <w:rPr>
          <w:color w:val="auto"/>
        </w:rPr>
        <w:t xml:space="preserve"> Adsorption methods for the </w:t>
      </w:r>
      <w:r w:rsidR="00DF52BC" w:rsidRPr="003A7A56">
        <w:rPr>
          <w:color w:val="auto"/>
        </w:rPr>
        <w:t>characterization</w:t>
      </w:r>
      <w:r w:rsidR="002E248A" w:rsidRPr="003A7A56">
        <w:rPr>
          <w:color w:val="auto"/>
        </w:rPr>
        <w:t xml:space="preserve"> of porous materials. </w:t>
      </w:r>
      <w:r w:rsidR="00AA3B13" w:rsidRPr="003A7A56">
        <w:rPr>
          <w:i/>
          <w:color w:val="auto"/>
        </w:rPr>
        <w:t>Advances in</w:t>
      </w:r>
      <w:r w:rsidR="002E248A" w:rsidRPr="003A7A56">
        <w:rPr>
          <w:i/>
          <w:color w:val="auto"/>
        </w:rPr>
        <w:t xml:space="preserve"> Colloid </w:t>
      </w:r>
      <w:r w:rsidR="00AA3B13" w:rsidRPr="003A7A56">
        <w:rPr>
          <w:i/>
          <w:color w:val="auto"/>
        </w:rPr>
        <w:t>and Interface Science</w:t>
      </w:r>
      <w:r w:rsidR="00393DB0">
        <w:rPr>
          <w:i/>
          <w:color w:val="auto"/>
        </w:rPr>
        <w:t>.</w:t>
      </w:r>
      <w:r w:rsidR="002E248A" w:rsidRPr="003A7A56">
        <w:rPr>
          <w:color w:val="auto"/>
        </w:rPr>
        <w:t xml:space="preserve"> </w:t>
      </w:r>
      <w:r w:rsidR="002E248A" w:rsidRPr="003A7A56">
        <w:rPr>
          <w:b/>
          <w:color w:val="auto"/>
        </w:rPr>
        <w:t>76</w:t>
      </w:r>
      <w:r w:rsidR="00393DB0">
        <w:rPr>
          <w:b/>
          <w:color w:val="auto"/>
        </w:rPr>
        <w:t>-</w:t>
      </w:r>
      <w:r w:rsidR="002E248A" w:rsidRPr="003A7A56">
        <w:rPr>
          <w:b/>
          <w:color w:val="auto"/>
        </w:rPr>
        <w:t>77</w:t>
      </w:r>
      <w:r w:rsidR="002E248A" w:rsidRPr="003A7A56">
        <w:rPr>
          <w:color w:val="auto"/>
        </w:rPr>
        <w:t>,</w:t>
      </w:r>
      <w:r w:rsidR="00B1116A" w:rsidRPr="003A7A56">
        <w:rPr>
          <w:color w:val="auto"/>
        </w:rPr>
        <w:t xml:space="preserve"> 3-</w:t>
      </w:r>
      <w:r w:rsidR="002E248A" w:rsidRPr="003A7A56">
        <w:rPr>
          <w:color w:val="auto"/>
        </w:rPr>
        <w:t>11 (1998)</w:t>
      </w:r>
      <w:r w:rsidR="00B1116A" w:rsidRPr="003A7A56">
        <w:rPr>
          <w:color w:val="auto"/>
        </w:rPr>
        <w:t>.</w:t>
      </w:r>
      <w:r w:rsidR="002E248A" w:rsidRPr="003A7A56">
        <w:rPr>
          <w:color w:val="auto"/>
        </w:rPr>
        <w:t xml:space="preserve"> </w:t>
      </w:r>
    </w:p>
    <w:p w14:paraId="2BC434F0" w14:textId="1FC247FB" w:rsidR="002E248A" w:rsidRPr="003A7A56" w:rsidRDefault="0035256E" w:rsidP="009C658F">
      <w:pPr>
        <w:widowControl/>
        <w:rPr>
          <w:color w:val="auto"/>
        </w:rPr>
      </w:pPr>
      <w:r w:rsidRPr="003A7A56">
        <w:rPr>
          <w:color w:val="auto"/>
        </w:rPr>
        <w:t>27.</w:t>
      </w:r>
      <w:r w:rsidR="00C64913" w:rsidRPr="003A7A56">
        <w:rPr>
          <w:color w:val="auto"/>
        </w:rPr>
        <w:t xml:space="preserve"> </w:t>
      </w:r>
      <w:r w:rsidR="00B1116A" w:rsidRPr="003A7A56">
        <w:rPr>
          <w:color w:val="auto"/>
        </w:rPr>
        <w:t>Sing, K.</w:t>
      </w:r>
      <w:r w:rsidR="002E248A" w:rsidRPr="003A7A56">
        <w:rPr>
          <w:color w:val="auto"/>
        </w:rPr>
        <w:t xml:space="preserve"> The use of nitrogen adsorption for the </w:t>
      </w:r>
      <w:proofErr w:type="spellStart"/>
      <w:r w:rsidR="002E248A" w:rsidRPr="003A7A56">
        <w:rPr>
          <w:color w:val="auto"/>
        </w:rPr>
        <w:t>characterisation</w:t>
      </w:r>
      <w:proofErr w:type="spellEnd"/>
      <w:r w:rsidR="002E248A" w:rsidRPr="003A7A56">
        <w:rPr>
          <w:color w:val="auto"/>
        </w:rPr>
        <w:t xml:space="preserve"> of porous materials. </w:t>
      </w:r>
      <w:r w:rsidR="002E248A" w:rsidRPr="003A7A56">
        <w:rPr>
          <w:i/>
          <w:color w:val="auto"/>
        </w:rPr>
        <w:t xml:space="preserve">Colloids </w:t>
      </w:r>
      <w:r w:rsidR="00AA3B13" w:rsidRPr="003A7A56">
        <w:rPr>
          <w:i/>
          <w:color w:val="auto"/>
        </w:rPr>
        <w:t>and Surfaces</w:t>
      </w:r>
      <w:r w:rsidR="002E248A" w:rsidRPr="003A7A56">
        <w:rPr>
          <w:i/>
          <w:color w:val="auto"/>
        </w:rPr>
        <w:t xml:space="preserve"> A</w:t>
      </w:r>
      <w:r w:rsidR="00393DB0">
        <w:rPr>
          <w:i/>
          <w:color w:val="auto"/>
        </w:rPr>
        <w:t>.</w:t>
      </w:r>
      <w:r w:rsidR="002E248A" w:rsidRPr="003A7A56">
        <w:rPr>
          <w:color w:val="auto"/>
        </w:rPr>
        <w:t xml:space="preserve"> </w:t>
      </w:r>
      <w:r w:rsidR="002E248A" w:rsidRPr="003A7A56">
        <w:rPr>
          <w:b/>
          <w:color w:val="auto"/>
        </w:rPr>
        <w:t>187</w:t>
      </w:r>
      <w:r w:rsidR="00393DB0">
        <w:rPr>
          <w:b/>
          <w:color w:val="auto"/>
        </w:rPr>
        <w:t>-</w:t>
      </w:r>
      <w:r w:rsidR="002E248A" w:rsidRPr="003A7A56">
        <w:rPr>
          <w:b/>
          <w:color w:val="auto"/>
        </w:rPr>
        <w:t>188</w:t>
      </w:r>
      <w:r w:rsidR="002E248A" w:rsidRPr="003A7A56">
        <w:rPr>
          <w:color w:val="auto"/>
        </w:rPr>
        <w:t>,</w:t>
      </w:r>
      <w:r w:rsidR="00B1116A" w:rsidRPr="003A7A56">
        <w:rPr>
          <w:color w:val="auto"/>
        </w:rPr>
        <w:t xml:space="preserve"> 3-9 (2001).</w:t>
      </w:r>
    </w:p>
    <w:p w14:paraId="212FA8F7" w14:textId="26746D28" w:rsidR="00B102FD" w:rsidRPr="003A7A56" w:rsidRDefault="00B102FD" w:rsidP="009C658F">
      <w:pPr>
        <w:widowControl/>
        <w:rPr>
          <w:color w:val="auto"/>
        </w:rPr>
      </w:pPr>
      <w:r w:rsidRPr="003A7A56">
        <w:rPr>
          <w:color w:val="auto"/>
        </w:rPr>
        <w:t xml:space="preserve">28. Yu, C., Fan, J., Tian, B., Zhao, D. Morphology Development of Mesoporous Materials: </w:t>
      </w:r>
      <w:proofErr w:type="gramStart"/>
      <w:r w:rsidRPr="003A7A56">
        <w:rPr>
          <w:color w:val="auto"/>
        </w:rPr>
        <w:t>a</w:t>
      </w:r>
      <w:proofErr w:type="gramEnd"/>
      <w:r w:rsidRPr="003A7A56">
        <w:rPr>
          <w:color w:val="auto"/>
        </w:rPr>
        <w:t xml:space="preserve"> Colloidal Phase Separation Mechanism. </w:t>
      </w:r>
      <w:r w:rsidRPr="003A7A56">
        <w:rPr>
          <w:i/>
          <w:color w:val="auto"/>
        </w:rPr>
        <w:t>Chemistry of Materials</w:t>
      </w:r>
      <w:r w:rsidR="00393DB0">
        <w:rPr>
          <w:i/>
          <w:color w:val="auto"/>
        </w:rPr>
        <w:t>.</w:t>
      </w:r>
      <w:r w:rsidRPr="003A7A56">
        <w:rPr>
          <w:color w:val="auto"/>
        </w:rPr>
        <w:t xml:space="preserve"> </w:t>
      </w:r>
      <w:r w:rsidRPr="003A7A56">
        <w:rPr>
          <w:b/>
          <w:color w:val="auto"/>
        </w:rPr>
        <w:t>16</w:t>
      </w:r>
      <w:r w:rsidR="00393DB0">
        <w:rPr>
          <w:b/>
          <w:color w:val="auto"/>
        </w:rPr>
        <w:t xml:space="preserve"> </w:t>
      </w:r>
      <w:r w:rsidRPr="00792F4E">
        <w:rPr>
          <w:color w:val="auto"/>
        </w:rPr>
        <w:t>(5)</w:t>
      </w:r>
      <w:r w:rsidRPr="003A7A56">
        <w:rPr>
          <w:color w:val="auto"/>
        </w:rPr>
        <w:t>, 889-898 (2004).</w:t>
      </w:r>
    </w:p>
    <w:p w14:paraId="3C71D409" w14:textId="4EABE3C1" w:rsidR="00B102FD" w:rsidRPr="003A7A56" w:rsidRDefault="00B102FD" w:rsidP="009C658F">
      <w:pPr>
        <w:pStyle w:val="EndnoteText"/>
        <w:widowControl/>
        <w:rPr>
          <w:color w:val="auto"/>
          <w:sz w:val="24"/>
          <w:szCs w:val="24"/>
        </w:rPr>
      </w:pPr>
      <w:r w:rsidRPr="003A7A56">
        <w:rPr>
          <w:color w:val="auto"/>
          <w:sz w:val="24"/>
          <w:szCs w:val="24"/>
        </w:rPr>
        <w:t>29. Liu, D.</w:t>
      </w:r>
      <w:r w:rsidR="00393DB0">
        <w:rPr>
          <w:color w:val="auto"/>
          <w:sz w:val="24"/>
          <w:szCs w:val="24"/>
        </w:rPr>
        <w:t xml:space="preserve"> </w:t>
      </w:r>
      <w:r w:rsidR="00393DB0">
        <w:rPr>
          <w:i/>
          <w:color w:val="auto"/>
          <w:sz w:val="24"/>
          <w:szCs w:val="24"/>
        </w:rPr>
        <w:t>et al.</w:t>
      </w:r>
      <w:r w:rsidR="00F44433" w:rsidRPr="003A7A56">
        <w:rPr>
          <w:color w:val="auto"/>
          <w:sz w:val="24"/>
          <w:szCs w:val="24"/>
        </w:rPr>
        <w:t xml:space="preserve"> </w:t>
      </w:r>
      <w:r w:rsidRPr="003A7A56">
        <w:rPr>
          <w:color w:val="auto"/>
          <w:sz w:val="24"/>
          <w:szCs w:val="24"/>
        </w:rPr>
        <w:t>Enhancement of Electrochemical Hydrogen Insertion in N-Doped Highly Ordered Mesoporous Carbon</w:t>
      </w:r>
      <w:r w:rsidR="00393DB0">
        <w:rPr>
          <w:color w:val="auto"/>
          <w:sz w:val="24"/>
          <w:szCs w:val="24"/>
        </w:rPr>
        <w:t>.</w:t>
      </w:r>
      <w:r w:rsidRPr="003A7A56">
        <w:rPr>
          <w:color w:val="auto"/>
          <w:sz w:val="24"/>
          <w:szCs w:val="24"/>
        </w:rPr>
        <w:t xml:space="preserve"> </w:t>
      </w:r>
      <w:r w:rsidRPr="003A7A56">
        <w:rPr>
          <w:i/>
          <w:color w:val="auto"/>
          <w:sz w:val="24"/>
          <w:szCs w:val="24"/>
        </w:rPr>
        <w:t>The Journal of Physical Chemistry C</w:t>
      </w:r>
      <w:r w:rsidR="00393DB0">
        <w:rPr>
          <w:i/>
          <w:color w:val="auto"/>
          <w:sz w:val="24"/>
          <w:szCs w:val="24"/>
        </w:rPr>
        <w:t>.</w:t>
      </w:r>
      <w:r w:rsidRPr="003A7A56">
        <w:rPr>
          <w:color w:val="auto"/>
          <w:sz w:val="24"/>
          <w:szCs w:val="24"/>
        </w:rPr>
        <w:t xml:space="preserve"> </w:t>
      </w:r>
      <w:r w:rsidRPr="003A7A56">
        <w:rPr>
          <w:b/>
          <w:color w:val="auto"/>
          <w:sz w:val="24"/>
          <w:szCs w:val="24"/>
        </w:rPr>
        <w:t>118</w:t>
      </w:r>
      <w:r w:rsidR="00393DB0">
        <w:rPr>
          <w:b/>
          <w:color w:val="auto"/>
          <w:sz w:val="24"/>
          <w:szCs w:val="24"/>
        </w:rPr>
        <w:t xml:space="preserve"> </w:t>
      </w:r>
      <w:r w:rsidRPr="00792F4E">
        <w:rPr>
          <w:color w:val="auto"/>
          <w:sz w:val="24"/>
          <w:szCs w:val="24"/>
        </w:rPr>
        <w:t>(5)</w:t>
      </w:r>
      <w:r w:rsidRPr="003A7A56">
        <w:rPr>
          <w:color w:val="auto"/>
          <w:sz w:val="24"/>
          <w:szCs w:val="24"/>
        </w:rPr>
        <w:t>, 2370-2374 (2014).</w:t>
      </w:r>
    </w:p>
    <w:p w14:paraId="75E041F8" w14:textId="35B7E7D9" w:rsidR="00B102FD" w:rsidRPr="003A7A56" w:rsidRDefault="00B102FD" w:rsidP="009C658F">
      <w:pPr>
        <w:pStyle w:val="EndnoteText"/>
        <w:widowControl/>
        <w:rPr>
          <w:color w:val="auto"/>
          <w:sz w:val="24"/>
          <w:szCs w:val="24"/>
        </w:rPr>
      </w:pPr>
      <w:r w:rsidRPr="003A7A56">
        <w:rPr>
          <w:color w:val="auto"/>
          <w:sz w:val="24"/>
          <w:szCs w:val="24"/>
        </w:rPr>
        <w:t>30. Choi, W. C.</w:t>
      </w:r>
      <w:r w:rsidR="00393DB0">
        <w:rPr>
          <w:i/>
          <w:color w:val="auto"/>
          <w:sz w:val="24"/>
          <w:szCs w:val="24"/>
        </w:rPr>
        <w:t xml:space="preserve"> et al.</w:t>
      </w:r>
      <w:r w:rsidRPr="003A7A56">
        <w:rPr>
          <w:color w:val="auto"/>
          <w:sz w:val="24"/>
          <w:szCs w:val="24"/>
        </w:rPr>
        <w:t xml:space="preserve"> Platinum Nanoclusters Studded in the Microporous </w:t>
      </w:r>
      <w:proofErr w:type="spellStart"/>
      <w:r w:rsidRPr="003A7A56">
        <w:rPr>
          <w:color w:val="auto"/>
          <w:sz w:val="24"/>
          <w:szCs w:val="24"/>
        </w:rPr>
        <w:t>Nanowalls</w:t>
      </w:r>
      <w:proofErr w:type="spellEnd"/>
      <w:r w:rsidRPr="003A7A56">
        <w:rPr>
          <w:color w:val="auto"/>
          <w:sz w:val="24"/>
          <w:szCs w:val="24"/>
        </w:rPr>
        <w:t xml:space="preserve"> of Ordered Mesoporous Carbon. </w:t>
      </w:r>
      <w:r w:rsidRPr="003A7A56">
        <w:rPr>
          <w:i/>
          <w:color w:val="auto"/>
          <w:sz w:val="24"/>
          <w:szCs w:val="24"/>
        </w:rPr>
        <w:t>Advanced Materials</w:t>
      </w:r>
      <w:r w:rsidR="00393DB0">
        <w:rPr>
          <w:i/>
          <w:color w:val="auto"/>
          <w:sz w:val="24"/>
          <w:szCs w:val="24"/>
        </w:rPr>
        <w:t>.</w:t>
      </w:r>
      <w:r w:rsidRPr="003A7A56">
        <w:rPr>
          <w:color w:val="auto"/>
          <w:sz w:val="24"/>
          <w:szCs w:val="24"/>
        </w:rPr>
        <w:t xml:space="preserve"> </w:t>
      </w:r>
      <w:r w:rsidRPr="003A7A56">
        <w:rPr>
          <w:b/>
          <w:color w:val="auto"/>
          <w:sz w:val="24"/>
          <w:szCs w:val="24"/>
        </w:rPr>
        <w:t>17</w:t>
      </w:r>
      <w:r w:rsidRPr="003A7A56">
        <w:rPr>
          <w:color w:val="auto"/>
          <w:sz w:val="24"/>
          <w:szCs w:val="24"/>
        </w:rPr>
        <w:t>, 446</w:t>
      </w:r>
      <w:r w:rsidR="00393DB0">
        <w:rPr>
          <w:color w:val="auto"/>
          <w:sz w:val="24"/>
          <w:szCs w:val="24"/>
        </w:rPr>
        <w:t>-</w:t>
      </w:r>
      <w:r w:rsidRPr="003A7A56">
        <w:rPr>
          <w:color w:val="auto"/>
          <w:sz w:val="24"/>
          <w:szCs w:val="24"/>
        </w:rPr>
        <w:t>451 (2005).</w:t>
      </w:r>
    </w:p>
    <w:p w14:paraId="374FCC18" w14:textId="6B463AFC" w:rsidR="00004337" w:rsidRPr="003A7A56" w:rsidRDefault="00B102FD" w:rsidP="009C658F">
      <w:pPr>
        <w:widowControl/>
        <w:rPr>
          <w:color w:val="auto"/>
        </w:rPr>
      </w:pPr>
      <w:r w:rsidRPr="003A7A56">
        <w:rPr>
          <w:color w:val="auto"/>
        </w:rPr>
        <w:t>31</w:t>
      </w:r>
      <w:r w:rsidR="00947186" w:rsidRPr="003A7A56">
        <w:rPr>
          <w:color w:val="auto"/>
        </w:rPr>
        <w:t xml:space="preserve">. </w:t>
      </w:r>
      <w:proofErr w:type="spellStart"/>
      <w:r w:rsidR="00004337" w:rsidRPr="003A7A56">
        <w:rPr>
          <w:color w:val="auto"/>
        </w:rPr>
        <w:t>Rouquerol</w:t>
      </w:r>
      <w:proofErr w:type="spellEnd"/>
      <w:r w:rsidR="00004337" w:rsidRPr="003A7A56">
        <w:rPr>
          <w:color w:val="auto"/>
        </w:rPr>
        <w:t xml:space="preserve">, F., </w:t>
      </w:r>
      <w:proofErr w:type="spellStart"/>
      <w:r w:rsidR="00004337" w:rsidRPr="003A7A56">
        <w:rPr>
          <w:color w:val="auto"/>
        </w:rPr>
        <w:t>Rouquerol</w:t>
      </w:r>
      <w:proofErr w:type="spellEnd"/>
      <w:r w:rsidR="00004337" w:rsidRPr="003A7A56">
        <w:rPr>
          <w:color w:val="auto"/>
        </w:rPr>
        <w:t xml:space="preserve">, J., Sing, K. </w:t>
      </w:r>
      <w:r w:rsidR="00004337" w:rsidRPr="00792F4E">
        <w:rPr>
          <w:i/>
          <w:color w:val="auto"/>
        </w:rPr>
        <w:t>Adsorption by Powders and Porous Solids: Principles, Methodology and Appli</w:t>
      </w:r>
      <w:r w:rsidR="004337A4" w:rsidRPr="00792F4E">
        <w:rPr>
          <w:i/>
          <w:color w:val="auto"/>
        </w:rPr>
        <w:t>cation</w:t>
      </w:r>
      <w:r w:rsidR="004337A4" w:rsidRPr="00393DB0">
        <w:rPr>
          <w:i/>
          <w:color w:val="auto"/>
        </w:rPr>
        <w:t>.</w:t>
      </w:r>
      <w:r w:rsidR="004337A4" w:rsidRPr="00792F4E">
        <w:rPr>
          <w:color w:val="auto"/>
        </w:rPr>
        <w:t xml:space="preserve"> Academic Press</w:t>
      </w:r>
      <w:r w:rsidR="00393DB0">
        <w:rPr>
          <w:color w:val="auto"/>
        </w:rPr>
        <w:t>.</w:t>
      </w:r>
      <w:r w:rsidR="004337A4" w:rsidRPr="00792F4E">
        <w:rPr>
          <w:color w:val="auto"/>
        </w:rPr>
        <w:t xml:space="preserve"> London</w:t>
      </w:r>
      <w:r w:rsidR="00393DB0">
        <w:rPr>
          <w:color w:val="auto"/>
        </w:rPr>
        <w:t>, UK</w:t>
      </w:r>
      <w:r w:rsidR="004337A4" w:rsidRPr="00792F4E">
        <w:rPr>
          <w:color w:val="auto"/>
        </w:rPr>
        <w:t xml:space="preserve"> </w:t>
      </w:r>
      <w:r w:rsidR="004337A4" w:rsidRPr="003A7A56">
        <w:rPr>
          <w:color w:val="auto"/>
        </w:rPr>
        <w:t>(</w:t>
      </w:r>
      <w:r w:rsidR="00004337" w:rsidRPr="003A7A56">
        <w:rPr>
          <w:color w:val="auto"/>
        </w:rPr>
        <w:t>1999</w:t>
      </w:r>
      <w:r w:rsidR="004337A4" w:rsidRPr="003A7A56">
        <w:rPr>
          <w:color w:val="auto"/>
        </w:rPr>
        <w:t>)</w:t>
      </w:r>
      <w:r w:rsidR="00004337" w:rsidRPr="003A7A56">
        <w:rPr>
          <w:color w:val="auto"/>
        </w:rPr>
        <w:t>.</w:t>
      </w:r>
    </w:p>
    <w:p w14:paraId="0B557815" w14:textId="1A7763F6" w:rsidR="00B102FD" w:rsidRPr="003A7A56" w:rsidRDefault="00B102FD" w:rsidP="009C658F">
      <w:pPr>
        <w:pStyle w:val="EndnoteText"/>
        <w:widowControl/>
        <w:rPr>
          <w:color w:val="auto"/>
          <w:sz w:val="24"/>
          <w:szCs w:val="24"/>
        </w:rPr>
      </w:pPr>
      <w:r w:rsidRPr="003A7A56">
        <w:rPr>
          <w:color w:val="auto"/>
          <w:sz w:val="24"/>
          <w:szCs w:val="24"/>
        </w:rPr>
        <w:t xml:space="preserve">32. Gregg, S.J., Sing, K.S.W. </w:t>
      </w:r>
      <w:r w:rsidRPr="00792F4E">
        <w:rPr>
          <w:i/>
          <w:color w:val="auto"/>
          <w:sz w:val="24"/>
          <w:szCs w:val="24"/>
        </w:rPr>
        <w:t>Adsorption, Surface Area and Porosity</w:t>
      </w:r>
      <w:r w:rsidR="00393DB0">
        <w:rPr>
          <w:color w:val="auto"/>
          <w:sz w:val="24"/>
          <w:szCs w:val="24"/>
        </w:rPr>
        <w:t>.</w:t>
      </w:r>
      <w:r w:rsidRPr="00393DB0">
        <w:rPr>
          <w:color w:val="auto"/>
          <w:sz w:val="24"/>
          <w:szCs w:val="24"/>
        </w:rPr>
        <w:t xml:space="preserve"> </w:t>
      </w:r>
      <w:r w:rsidRPr="00792F4E">
        <w:rPr>
          <w:color w:val="auto"/>
          <w:sz w:val="24"/>
          <w:szCs w:val="24"/>
        </w:rPr>
        <w:t>Academic Press</w:t>
      </w:r>
      <w:r w:rsidR="00393DB0">
        <w:rPr>
          <w:color w:val="auto"/>
          <w:sz w:val="24"/>
          <w:szCs w:val="24"/>
        </w:rPr>
        <w:t>.</w:t>
      </w:r>
      <w:r w:rsidRPr="00792F4E">
        <w:rPr>
          <w:color w:val="auto"/>
          <w:sz w:val="24"/>
          <w:szCs w:val="24"/>
        </w:rPr>
        <w:t xml:space="preserve"> London</w:t>
      </w:r>
      <w:r w:rsidR="00393DB0">
        <w:rPr>
          <w:color w:val="auto"/>
          <w:sz w:val="24"/>
          <w:szCs w:val="24"/>
        </w:rPr>
        <w:t>, UK</w:t>
      </w:r>
      <w:r w:rsidRPr="003A7A56">
        <w:rPr>
          <w:color w:val="auto"/>
          <w:sz w:val="24"/>
          <w:szCs w:val="24"/>
        </w:rPr>
        <w:t xml:space="preserve"> (1982).</w:t>
      </w:r>
    </w:p>
    <w:p w14:paraId="68EC7C6B" w14:textId="711B685C" w:rsidR="00B102FD" w:rsidRPr="003A7A56" w:rsidRDefault="00B102FD" w:rsidP="009C658F">
      <w:pPr>
        <w:pStyle w:val="EndnoteText"/>
        <w:widowControl/>
        <w:rPr>
          <w:color w:val="auto"/>
          <w:sz w:val="24"/>
          <w:szCs w:val="24"/>
        </w:rPr>
      </w:pPr>
      <w:r w:rsidRPr="003A7A56">
        <w:rPr>
          <w:color w:val="auto"/>
          <w:sz w:val="24"/>
          <w:szCs w:val="24"/>
        </w:rPr>
        <w:t>33. Llewellyn, P.</w:t>
      </w:r>
      <w:r w:rsidR="00393DB0">
        <w:rPr>
          <w:color w:val="auto"/>
          <w:sz w:val="24"/>
          <w:szCs w:val="24"/>
        </w:rPr>
        <w:t xml:space="preserve"> </w:t>
      </w:r>
      <w:r w:rsidRPr="003A7A56">
        <w:rPr>
          <w:color w:val="auto"/>
          <w:sz w:val="24"/>
          <w:szCs w:val="24"/>
        </w:rPr>
        <w:t xml:space="preserve">L., </w:t>
      </w:r>
      <w:proofErr w:type="spellStart"/>
      <w:r w:rsidRPr="003A7A56">
        <w:rPr>
          <w:color w:val="auto"/>
          <w:sz w:val="24"/>
          <w:szCs w:val="24"/>
        </w:rPr>
        <w:t>Rouquerol</w:t>
      </w:r>
      <w:proofErr w:type="spellEnd"/>
      <w:r w:rsidRPr="003A7A56">
        <w:rPr>
          <w:color w:val="auto"/>
          <w:sz w:val="24"/>
          <w:szCs w:val="24"/>
        </w:rPr>
        <w:t xml:space="preserve">, F., </w:t>
      </w:r>
      <w:proofErr w:type="spellStart"/>
      <w:r w:rsidRPr="003A7A56">
        <w:rPr>
          <w:color w:val="auto"/>
          <w:sz w:val="24"/>
          <w:szCs w:val="24"/>
        </w:rPr>
        <w:t>Rouquerol</w:t>
      </w:r>
      <w:proofErr w:type="spellEnd"/>
      <w:r w:rsidRPr="003A7A56">
        <w:rPr>
          <w:color w:val="auto"/>
          <w:sz w:val="24"/>
          <w:szCs w:val="24"/>
        </w:rPr>
        <w:t>, J., Sing, K.</w:t>
      </w:r>
      <w:r w:rsidR="00393DB0">
        <w:rPr>
          <w:color w:val="auto"/>
          <w:sz w:val="24"/>
          <w:szCs w:val="24"/>
        </w:rPr>
        <w:t xml:space="preserve"> </w:t>
      </w:r>
      <w:r w:rsidRPr="003A7A56">
        <w:rPr>
          <w:color w:val="auto"/>
          <w:sz w:val="24"/>
          <w:szCs w:val="24"/>
        </w:rPr>
        <w:t>S.</w:t>
      </w:r>
      <w:r w:rsidR="00393DB0">
        <w:rPr>
          <w:color w:val="auto"/>
          <w:sz w:val="24"/>
          <w:szCs w:val="24"/>
        </w:rPr>
        <w:t xml:space="preserve"> </w:t>
      </w:r>
      <w:r w:rsidRPr="003A7A56">
        <w:rPr>
          <w:color w:val="auto"/>
          <w:sz w:val="24"/>
          <w:szCs w:val="24"/>
        </w:rPr>
        <w:t xml:space="preserve">W. </w:t>
      </w:r>
      <w:r w:rsidR="00393DB0">
        <w:rPr>
          <w:color w:val="auto"/>
          <w:sz w:val="24"/>
          <w:szCs w:val="24"/>
        </w:rPr>
        <w:t>Critical appraisal of the use of nitrogen adsorption for the characterization of porous carbons. I</w:t>
      </w:r>
      <w:r w:rsidRPr="003A7A56">
        <w:rPr>
          <w:color w:val="auto"/>
          <w:sz w:val="24"/>
          <w:szCs w:val="24"/>
        </w:rPr>
        <w:t xml:space="preserve">n </w:t>
      </w:r>
      <w:r w:rsidR="00393DB0">
        <w:rPr>
          <w:i/>
          <w:color w:val="auto"/>
          <w:sz w:val="24"/>
          <w:szCs w:val="24"/>
        </w:rPr>
        <w:t xml:space="preserve">Characterization of Porous Solids V. </w:t>
      </w:r>
      <w:r w:rsidR="00393DB0">
        <w:rPr>
          <w:color w:val="auto"/>
          <w:sz w:val="24"/>
          <w:szCs w:val="24"/>
        </w:rPr>
        <w:t xml:space="preserve">Edited by </w:t>
      </w:r>
      <w:r w:rsidRPr="003A7A56">
        <w:rPr>
          <w:color w:val="auto"/>
          <w:sz w:val="24"/>
          <w:szCs w:val="24"/>
        </w:rPr>
        <w:t>Unger, K.</w:t>
      </w:r>
      <w:r w:rsidR="00393DB0">
        <w:rPr>
          <w:color w:val="auto"/>
          <w:sz w:val="24"/>
          <w:szCs w:val="24"/>
        </w:rPr>
        <w:t xml:space="preserve"> </w:t>
      </w:r>
      <w:r w:rsidRPr="003A7A56">
        <w:rPr>
          <w:color w:val="auto"/>
          <w:sz w:val="24"/>
          <w:szCs w:val="24"/>
        </w:rPr>
        <w:t xml:space="preserve">K., </w:t>
      </w:r>
      <w:proofErr w:type="spellStart"/>
      <w:r w:rsidRPr="003A7A56">
        <w:rPr>
          <w:color w:val="auto"/>
          <w:sz w:val="24"/>
          <w:szCs w:val="24"/>
        </w:rPr>
        <w:t>Kreysa</w:t>
      </w:r>
      <w:proofErr w:type="spellEnd"/>
      <w:r w:rsidRPr="003A7A56">
        <w:rPr>
          <w:color w:val="auto"/>
          <w:sz w:val="24"/>
          <w:szCs w:val="24"/>
        </w:rPr>
        <w:t xml:space="preserve">, G., </w:t>
      </w:r>
      <w:proofErr w:type="spellStart"/>
      <w:r w:rsidRPr="003A7A56">
        <w:rPr>
          <w:color w:val="auto"/>
          <w:sz w:val="24"/>
          <w:szCs w:val="24"/>
        </w:rPr>
        <w:t>Baselt</w:t>
      </w:r>
      <w:proofErr w:type="spellEnd"/>
      <w:r w:rsidRPr="003A7A56">
        <w:rPr>
          <w:color w:val="auto"/>
          <w:sz w:val="24"/>
          <w:szCs w:val="24"/>
        </w:rPr>
        <w:t xml:space="preserve"> J.</w:t>
      </w:r>
      <w:r w:rsidR="00393DB0">
        <w:rPr>
          <w:color w:val="auto"/>
          <w:sz w:val="24"/>
          <w:szCs w:val="24"/>
        </w:rPr>
        <w:t xml:space="preserve"> </w:t>
      </w:r>
      <w:r w:rsidRPr="003A7A56">
        <w:rPr>
          <w:color w:val="auto"/>
          <w:sz w:val="24"/>
          <w:szCs w:val="24"/>
        </w:rPr>
        <w:t>P.</w:t>
      </w:r>
      <w:r w:rsidR="00393DB0">
        <w:rPr>
          <w:color w:val="auto"/>
          <w:sz w:val="24"/>
          <w:szCs w:val="24"/>
        </w:rPr>
        <w:t>,</w:t>
      </w:r>
      <w:r w:rsidRPr="003A7A56">
        <w:rPr>
          <w:color w:val="auto"/>
          <w:sz w:val="24"/>
          <w:szCs w:val="24"/>
        </w:rPr>
        <w:t xml:space="preserve"> Studies in Surface Science and Catalysis </w:t>
      </w:r>
      <w:r w:rsidRPr="00792F4E">
        <w:rPr>
          <w:color w:val="auto"/>
          <w:sz w:val="24"/>
          <w:szCs w:val="24"/>
        </w:rPr>
        <w:t>128</w:t>
      </w:r>
      <w:r w:rsidRPr="003A7A56">
        <w:rPr>
          <w:color w:val="auto"/>
          <w:sz w:val="24"/>
          <w:szCs w:val="24"/>
        </w:rPr>
        <w:t>,</w:t>
      </w:r>
      <w:r w:rsidR="00393DB0">
        <w:rPr>
          <w:color w:val="auto"/>
          <w:sz w:val="24"/>
          <w:szCs w:val="24"/>
        </w:rPr>
        <w:t xml:space="preserve"> 421-427,</w:t>
      </w:r>
      <w:r w:rsidRPr="00393DB0">
        <w:rPr>
          <w:color w:val="auto"/>
          <w:sz w:val="24"/>
          <w:szCs w:val="24"/>
        </w:rPr>
        <w:t xml:space="preserve"> </w:t>
      </w:r>
      <w:r w:rsidRPr="00792F4E">
        <w:rPr>
          <w:color w:val="auto"/>
          <w:sz w:val="24"/>
          <w:szCs w:val="24"/>
        </w:rPr>
        <w:t>Elsevier</w:t>
      </w:r>
      <w:r w:rsidR="00393DB0">
        <w:rPr>
          <w:color w:val="auto"/>
          <w:sz w:val="24"/>
          <w:szCs w:val="24"/>
        </w:rPr>
        <w:t>.</w:t>
      </w:r>
      <w:r w:rsidRPr="00792F4E">
        <w:rPr>
          <w:color w:val="auto"/>
          <w:sz w:val="24"/>
          <w:szCs w:val="24"/>
        </w:rPr>
        <w:t xml:space="preserve"> Amsterdam</w:t>
      </w:r>
      <w:r w:rsidRPr="00393DB0">
        <w:rPr>
          <w:color w:val="auto"/>
          <w:sz w:val="24"/>
          <w:szCs w:val="24"/>
        </w:rPr>
        <w:t xml:space="preserve">, </w:t>
      </w:r>
      <w:r w:rsidR="00393DB0">
        <w:rPr>
          <w:color w:val="auto"/>
          <w:sz w:val="24"/>
          <w:szCs w:val="24"/>
        </w:rPr>
        <w:t>The Netherlands</w:t>
      </w:r>
      <w:r w:rsidRPr="003A7A56">
        <w:rPr>
          <w:color w:val="auto"/>
          <w:sz w:val="24"/>
          <w:szCs w:val="24"/>
        </w:rPr>
        <w:t xml:space="preserve"> (2000).</w:t>
      </w:r>
    </w:p>
    <w:p w14:paraId="536DF6F4" w14:textId="73FFB80F" w:rsidR="00B102FD" w:rsidRPr="003A7A56" w:rsidRDefault="00B102FD" w:rsidP="009C658F">
      <w:pPr>
        <w:pStyle w:val="EndnoteText"/>
        <w:widowControl/>
        <w:rPr>
          <w:color w:val="auto"/>
          <w:sz w:val="24"/>
          <w:szCs w:val="24"/>
        </w:rPr>
      </w:pPr>
      <w:r w:rsidRPr="003A7A56">
        <w:rPr>
          <w:color w:val="auto"/>
          <w:sz w:val="24"/>
          <w:szCs w:val="24"/>
        </w:rPr>
        <w:t>34. Sing, K.</w:t>
      </w:r>
      <w:r w:rsidR="00393DB0">
        <w:rPr>
          <w:color w:val="auto"/>
          <w:sz w:val="24"/>
          <w:szCs w:val="24"/>
        </w:rPr>
        <w:t xml:space="preserve"> </w:t>
      </w:r>
      <w:r w:rsidRPr="003A7A56">
        <w:rPr>
          <w:color w:val="auto"/>
          <w:sz w:val="24"/>
          <w:szCs w:val="24"/>
        </w:rPr>
        <w:t>S.</w:t>
      </w:r>
      <w:r w:rsidR="00393DB0">
        <w:rPr>
          <w:color w:val="auto"/>
          <w:sz w:val="24"/>
          <w:szCs w:val="24"/>
        </w:rPr>
        <w:t xml:space="preserve"> </w:t>
      </w:r>
      <w:r w:rsidRPr="003A7A56">
        <w:rPr>
          <w:color w:val="auto"/>
          <w:sz w:val="24"/>
          <w:szCs w:val="24"/>
        </w:rPr>
        <w:t>W.</w:t>
      </w:r>
      <w:r w:rsidR="00F44433" w:rsidRPr="003A7A56">
        <w:rPr>
          <w:color w:val="auto"/>
          <w:sz w:val="24"/>
          <w:szCs w:val="24"/>
        </w:rPr>
        <w:t xml:space="preserve"> </w:t>
      </w:r>
      <w:r w:rsidRPr="003A7A56">
        <w:rPr>
          <w:color w:val="auto"/>
          <w:sz w:val="24"/>
          <w:szCs w:val="24"/>
        </w:rPr>
        <w:t xml:space="preserve">The use of gas adsorption for the characterization of porous solids. </w:t>
      </w:r>
      <w:r w:rsidRPr="003A7A56">
        <w:rPr>
          <w:i/>
          <w:color w:val="auto"/>
          <w:sz w:val="24"/>
          <w:szCs w:val="24"/>
        </w:rPr>
        <w:t>Colloids and Surfaces</w:t>
      </w:r>
      <w:r w:rsidR="00393DB0">
        <w:rPr>
          <w:i/>
          <w:color w:val="auto"/>
          <w:sz w:val="24"/>
          <w:szCs w:val="24"/>
        </w:rPr>
        <w:t>.</w:t>
      </w:r>
      <w:r w:rsidRPr="003A7A56">
        <w:rPr>
          <w:color w:val="auto"/>
          <w:sz w:val="24"/>
          <w:szCs w:val="24"/>
        </w:rPr>
        <w:t xml:space="preserve"> </w:t>
      </w:r>
      <w:r w:rsidRPr="003A7A56">
        <w:rPr>
          <w:b/>
          <w:color w:val="auto"/>
          <w:sz w:val="24"/>
          <w:szCs w:val="24"/>
        </w:rPr>
        <w:t>38</w:t>
      </w:r>
      <w:r w:rsidRPr="003A7A56">
        <w:rPr>
          <w:color w:val="auto"/>
          <w:sz w:val="24"/>
          <w:szCs w:val="24"/>
        </w:rPr>
        <w:t>, 113-124 (1989).</w:t>
      </w:r>
    </w:p>
    <w:p w14:paraId="3CA7BF90" w14:textId="437F8A6E" w:rsidR="005658F1" w:rsidRPr="003A7A56" w:rsidRDefault="005658F1" w:rsidP="009C658F">
      <w:pPr>
        <w:pStyle w:val="EndnoteText"/>
        <w:widowControl/>
        <w:rPr>
          <w:color w:val="auto"/>
          <w:sz w:val="24"/>
          <w:szCs w:val="24"/>
        </w:rPr>
      </w:pPr>
      <w:r w:rsidRPr="003A7A56">
        <w:rPr>
          <w:color w:val="auto"/>
          <w:sz w:val="24"/>
          <w:szCs w:val="24"/>
        </w:rPr>
        <w:t xml:space="preserve">35. </w:t>
      </w:r>
      <w:proofErr w:type="spellStart"/>
      <w:r w:rsidRPr="003A7A56">
        <w:rPr>
          <w:color w:val="auto"/>
          <w:sz w:val="24"/>
          <w:szCs w:val="24"/>
        </w:rPr>
        <w:t>Rouquerol</w:t>
      </w:r>
      <w:proofErr w:type="spellEnd"/>
      <w:r w:rsidRPr="003A7A56">
        <w:rPr>
          <w:color w:val="auto"/>
          <w:sz w:val="24"/>
          <w:szCs w:val="24"/>
        </w:rPr>
        <w:t xml:space="preserve">, J. Recommendations for the characterization of porous solids. </w:t>
      </w:r>
      <w:r w:rsidRPr="003A7A56">
        <w:rPr>
          <w:i/>
          <w:color w:val="auto"/>
          <w:sz w:val="24"/>
          <w:szCs w:val="24"/>
        </w:rPr>
        <w:t>Pure &amp; Applied Chemistry</w:t>
      </w:r>
      <w:r w:rsidR="00393DB0">
        <w:rPr>
          <w:i/>
          <w:color w:val="auto"/>
          <w:sz w:val="24"/>
          <w:szCs w:val="24"/>
        </w:rPr>
        <w:t>.</w:t>
      </w:r>
      <w:r w:rsidRPr="003A7A56">
        <w:rPr>
          <w:color w:val="auto"/>
          <w:sz w:val="24"/>
          <w:szCs w:val="24"/>
        </w:rPr>
        <w:t xml:space="preserve"> </w:t>
      </w:r>
      <w:r w:rsidRPr="003A7A56">
        <w:rPr>
          <w:b/>
          <w:color w:val="auto"/>
          <w:sz w:val="24"/>
          <w:szCs w:val="24"/>
        </w:rPr>
        <w:t>66</w:t>
      </w:r>
      <w:r w:rsidRPr="003A7A56">
        <w:rPr>
          <w:color w:val="auto"/>
          <w:sz w:val="24"/>
          <w:szCs w:val="24"/>
        </w:rPr>
        <w:t>, 1739</w:t>
      </w:r>
      <w:r w:rsidR="00393DB0">
        <w:rPr>
          <w:color w:val="auto"/>
          <w:sz w:val="24"/>
          <w:szCs w:val="24"/>
        </w:rPr>
        <w:t>-</w:t>
      </w:r>
      <w:r w:rsidRPr="003A7A56">
        <w:rPr>
          <w:color w:val="auto"/>
          <w:sz w:val="24"/>
          <w:szCs w:val="24"/>
        </w:rPr>
        <w:t>1758 (1994).</w:t>
      </w:r>
    </w:p>
    <w:p w14:paraId="0A6CD7C0" w14:textId="6B5E4C1A" w:rsidR="005658F1" w:rsidRPr="003A7A56" w:rsidRDefault="005658F1" w:rsidP="009C658F">
      <w:pPr>
        <w:pStyle w:val="EndnoteText"/>
        <w:widowControl/>
        <w:rPr>
          <w:color w:val="auto"/>
          <w:sz w:val="24"/>
          <w:szCs w:val="24"/>
        </w:rPr>
      </w:pPr>
      <w:r w:rsidRPr="003A7A56">
        <w:rPr>
          <w:color w:val="auto"/>
          <w:sz w:val="24"/>
          <w:szCs w:val="24"/>
        </w:rPr>
        <w:t xml:space="preserve">36. </w:t>
      </w:r>
      <w:proofErr w:type="spellStart"/>
      <w:r w:rsidRPr="003A7A56">
        <w:rPr>
          <w:color w:val="auto"/>
          <w:sz w:val="24"/>
          <w:szCs w:val="24"/>
        </w:rPr>
        <w:t>Marega</w:t>
      </w:r>
      <w:proofErr w:type="spellEnd"/>
      <w:r w:rsidRPr="003A7A56">
        <w:rPr>
          <w:color w:val="auto"/>
          <w:sz w:val="24"/>
          <w:szCs w:val="24"/>
        </w:rPr>
        <w:t xml:space="preserve">, C. A direct SAXS approach for the determination of specific surface area of clay in polymer-layered silicate nanocomposites. </w:t>
      </w:r>
      <w:r w:rsidRPr="003A7A56">
        <w:rPr>
          <w:i/>
          <w:color w:val="auto"/>
          <w:sz w:val="24"/>
          <w:szCs w:val="24"/>
        </w:rPr>
        <w:t>The Journal of Physical Chemistry B</w:t>
      </w:r>
      <w:r w:rsidR="00393DB0">
        <w:rPr>
          <w:i/>
          <w:color w:val="auto"/>
          <w:sz w:val="24"/>
          <w:szCs w:val="24"/>
        </w:rPr>
        <w:t>.</w:t>
      </w:r>
      <w:r w:rsidRPr="003A7A56">
        <w:rPr>
          <w:color w:val="auto"/>
          <w:sz w:val="24"/>
          <w:szCs w:val="24"/>
        </w:rPr>
        <w:t xml:space="preserve"> </w:t>
      </w:r>
      <w:r w:rsidRPr="003A7A56">
        <w:rPr>
          <w:b/>
          <w:color w:val="auto"/>
          <w:sz w:val="24"/>
          <w:szCs w:val="24"/>
        </w:rPr>
        <w:t>116</w:t>
      </w:r>
      <w:r w:rsidRPr="003A7A56">
        <w:rPr>
          <w:color w:val="auto"/>
          <w:sz w:val="24"/>
          <w:szCs w:val="24"/>
        </w:rPr>
        <w:t>, 7596-7602 (2012).</w:t>
      </w:r>
    </w:p>
    <w:p w14:paraId="0C9D8B76" w14:textId="09F86A27" w:rsidR="005658F1" w:rsidRPr="003A7A56" w:rsidRDefault="005658F1" w:rsidP="009C658F">
      <w:pPr>
        <w:pStyle w:val="EndnoteText"/>
        <w:widowControl/>
        <w:rPr>
          <w:color w:val="auto"/>
          <w:sz w:val="24"/>
          <w:szCs w:val="24"/>
        </w:rPr>
      </w:pPr>
      <w:r w:rsidRPr="003A7A56">
        <w:rPr>
          <w:color w:val="auto"/>
          <w:sz w:val="24"/>
          <w:szCs w:val="24"/>
        </w:rPr>
        <w:lastRenderedPageBreak/>
        <w:t>37. Tsao, C. S.</w:t>
      </w:r>
      <w:r w:rsidR="00393DB0">
        <w:rPr>
          <w:color w:val="auto"/>
          <w:sz w:val="24"/>
          <w:szCs w:val="24"/>
        </w:rPr>
        <w:t xml:space="preserve"> </w:t>
      </w:r>
      <w:r w:rsidR="00393DB0">
        <w:rPr>
          <w:i/>
          <w:color w:val="auto"/>
          <w:sz w:val="24"/>
          <w:szCs w:val="24"/>
        </w:rPr>
        <w:t>et al.</w:t>
      </w:r>
      <w:r w:rsidRPr="003A7A56">
        <w:rPr>
          <w:color w:val="auto"/>
          <w:sz w:val="24"/>
          <w:szCs w:val="24"/>
        </w:rPr>
        <w:t xml:space="preserve"> Neutron Scattering Methodology for Absolute Measurement of Room-Temperature Hydrogen Storage Capacity and Evidence for Spillover Effect in a Pt-Doped Activated Carbon. </w:t>
      </w:r>
      <w:r w:rsidRPr="003A7A56">
        <w:rPr>
          <w:i/>
          <w:color w:val="auto"/>
          <w:sz w:val="24"/>
          <w:szCs w:val="24"/>
        </w:rPr>
        <w:t>The Journal of Physical Chemistry Letters</w:t>
      </w:r>
      <w:r w:rsidR="00393DB0">
        <w:rPr>
          <w:i/>
          <w:color w:val="auto"/>
          <w:sz w:val="24"/>
          <w:szCs w:val="24"/>
        </w:rPr>
        <w:t>.</w:t>
      </w:r>
      <w:r w:rsidRPr="003A7A56">
        <w:rPr>
          <w:color w:val="auto"/>
          <w:sz w:val="24"/>
          <w:szCs w:val="24"/>
        </w:rPr>
        <w:t xml:space="preserve"> </w:t>
      </w:r>
      <w:r w:rsidRPr="003A7A56">
        <w:rPr>
          <w:b/>
          <w:color w:val="auto"/>
          <w:sz w:val="24"/>
          <w:szCs w:val="24"/>
        </w:rPr>
        <w:t>1</w:t>
      </w:r>
      <w:r w:rsidRPr="003A7A56">
        <w:rPr>
          <w:color w:val="auto"/>
          <w:sz w:val="24"/>
          <w:szCs w:val="24"/>
        </w:rPr>
        <w:t>, 1569</w:t>
      </w:r>
      <w:r w:rsidR="00393DB0">
        <w:rPr>
          <w:color w:val="auto"/>
          <w:sz w:val="24"/>
          <w:szCs w:val="24"/>
        </w:rPr>
        <w:t>-</w:t>
      </w:r>
      <w:r w:rsidRPr="003A7A56">
        <w:rPr>
          <w:color w:val="auto"/>
          <w:sz w:val="24"/>
          <w:szCs w:val="24"/>
        </w:rPr>
        <w:t>1573 (2010).</w:t>
      </w:r>
    </w:p>
    <w:p w14:paraId="12FBF5E0" w14:textId="4B599B6C" w:rsidR="00002016" w:rsidRPr="003A7A56" w:rsidRDefault="00002016" w:rsidP="009C658F">
      <w:pPr>
        <w:widowControl/>
        <w:rPr>
          <w:color w:val="auto"/>
        </w:rPr>
      </w:pPr>
      <w:r w:rsidRPr="003A7A56">
        <w:rPr>
          <w:color w:val="auto"/>
        </w:rPr>
        <w:t>38. Mattson, J.</w:t>
      </w:r>
      <w:r w:rsidR="00393DB0">
        <w:rPr>
          <w:color w:val="auto"/>
        </w:rPr>
        <w:t xml:space="preserve"> </w:t>
      </w:r>
      <w:r w:rsidRPr="003A7A56">
        <w:rPr>
          <w:color w:val="auto"/>
        </w:rPr>
        <w:t>S., Mark, H.</w:t>
      </w:r>
      <w:r w:rsidR="00393DB0">
        <w:rPr>
          <w:color w:val="auto"/>
        </w:rPr>
        <w:t xml:space="preserve"> </w:t>
      </w:r>
      <w:r w:rsidRPr="003A7A56">
        <w:rPr>
          <w:color w:val="auto"/>
        </w:rPr>
        <w:t xml:space="preserve">B. </w:t>
      </w:r>
      <w:r w:rsidRPr="00792F4E">
        <w:rPr>
          <w:i/>
          <w:color w:val="auto"/>
        </w:rPr>
        <w:t xml:space="preserve">Activated </w:t>
      </w:r>
      <w:r w:rsidR="00393DB0" w:rsidRPr="00393DB0">
        <w:rPr>
          <w:i/>
          <w:color w:val="auto"/>
        </w:rPr>
        <w:t xml:space="preserve">Carbon: Surface Chemistry </w:t>
      </w:r>
      <w:r w:rsidRPr="00792F4E">
        <w:rPr>
          <w:i/>
          <w:color w:val="auto"/>
        </w:rPr>
        <w:t xml:space="preserve">and </w:t>
      </w:r>
      <w:r w:rsidR="00393DB0" w:rsidRPr="00393DB0">
        <w:rPr>
          <w:i/>
          <w:color w:val="auto"/>
        </w:rPr>
        <w:t>Adsorption</w:t>
      </w:r>
      <w:r w:rsidRPr="00792F4E">
        <w:rPr>
          <w:i/>
          <w:color w:val="auto"/>
        </w:rPr>
        <w:t xml:space="preserve"> from </w:t>
      </w:r>
      <w:r w:rsidR="00393DB0" w:rsidRPr="00393DB0">
        <w:rPr>
          <w:i/>
          <w:color w:val="auto"/>
        </w:rPr>
        <w:t>Solution</w:t>
      </w:r>
      <w:r w:rsidRPr="003A7A56">
        <w:rPr>
          <w:color w:val="auto"/>
        </w:rPr>
        <w:t xml:space="preserve">. </w:t>
      </w:r>
      <w:r w:rsidRPr="00792F4E">
        <w:rPr>
          <w:color w:val="auto"/>
        </w:rPr>
        <w:t>Dekker</w:t>
      </w:r>
      <w:r w:rsidR="00393DB0">
        <w:rPr>
          <w:color w:val="auto"/>
        </w:rPr>
        <w:t>.</w:t>
      </w:r>
      <w:r w:rsidRPr="00792F4E">
        <w:rPr>
          <w:color w:val="auto"/>
        </w:rPr>
        <w:t xml:space="preserve"> New York</w:t>
      </w:r>
      <w:r w:rsidR="00393DB0">
        <w:rPr>
          <w:color w:val="auto"/>
        </w:rPr>
        <w:t>, NY</w:t>
      </w:r>
      <w:r w:rsidRPr="003A7A56">
        <w:rPr>
          <w:color w:val="auto"/>
        </w:rPr>
        <w:t xml:space="preserve"> (1971).</w:t>
      </w:r>
    </w:p>
    <w:p w14:paraId="67145B34" w14:textId="7C924584" w:rsidR="00002016" w:rsidRPr="003A7A56" w:rsidRDefault="00947186" w:rsidP="009C658F">
      <w:pPr>
        <w:widowControl/>
        <w:rPr>
          <w:color w:val="auto"/>
        </w:rPr>
      </w:pPr>
      <w:r w:rsidRPr="003A7A56">
        <w:rPr>
          <w:color w:val="auto"/>
        </w:rPr>
        <w:t xml:space="preserve">39. </w:t>
      </w:r>
      <w:r w:rsidR="00002016" w:rsidRPr="003A7A56">
        <w:rPr>
          <w:color w:val="auto"/>
        </w:rPr>
        <w:t xml:space="preserve">László, K., </w:t>
      </w:r>
      <w:proofErr w:type="spellStart"/>
      <w:r w:rsidR="00002016" w:rsidRPr="003A7A56">
        <w:rPr>
          <w:color w:val="auto"/>
        </w:rPr>
        <w:t>Szucs</w:t>
      </w:r>
      <w:proofErr w:type="spellEnd"/>
      <w:r w:rsidR="00002016" w:rsidRPr="003A7A56">
        <w:rPr>
          <w:color w:val="auto"/>
        </w:rPr>
        <w:t xml:space="preserve">, A. Surface characterization of </w:t>
      </w:r>
      <w:proofErr w:type="spellStart"/>
      <w:r w:rsidR="00002016" w:rsidRPr="003A7A56">
        <w:rPr>
          <w:color w:val="auto"/>
        </w:rPr>
        <w:t>polyethyleneterephthalate</w:t>
      </w:r>
      <w:proofErr w:type="spellEnd"/>
      <w:r w:rsidR="00002016" w:rsidRPr="003A7A56">
        <w:rPr>
          <w:color w:val="auto"/>
        </w:rPr>
        <w:t xml:space="preserve"> (PET) based activated carbon and the effect of pH on its adsorption capacity from aqueous phenol and 2,3,4-trichlorophenol solutions. </w:t>
      </w:r>
      <w:r w:rsidR="00002016" w:rsidRPr="003A7A56">
        <w:rPr>
          <w:i/>
          <w:color w:val="auto"/>
        </w:rPr>
        <w:t>Carbon</w:t>
      </w:r>
      <w:r w:rsidR="00393DB0">
        <w:rPr>
          <w:i/>
          <w:color w:val="auto"/>
        </w:rPr>
        <w:t>.</w:t>
      </w:r>
      <w:r w:rsidR="00002016" w:rsidRPr="003A7A56">
        <w:rPr>
          <w:color w:val="auto"/>
        </w:rPr>
        <w:t xml:space="preserve"> </w:t>
      </w:r>
      <w:r w:rsidR="00002016" w:rsidRPr="003A7A56">
        <w:rPr>
          <w:b/>
          <w:color w:val="auto"/>
        </w:rPr>
        <w:t>39</w:t>
      </w:r>
      <w:r w:rsidR="00002016" w:rsidRPr="003A7A56">
        <w:rPr>
          <w:color w:val="auto"/>
        </w:rPr>
        <w:t>, 1945-1953 (2001).</w:t>
      </w:r>
    </w:p>
    <w:p w14:paraId="12FBC903" w14:textId="5EBECA2A" w:rsidR="00002016" w:rsidRPr="003A7A56" w:rsidRDefault="00002016" w:rsidP="009C658F">
      <w:pPr>
        <w:widowControl/>
        <w:rPr>
          <w:color w:val="auto"/>
        </w:rPr>
      </w:pPr>
      <w:r w:rsidRPr="003A7A56">
        <w:rPr>
          <w:color w:val="auto"/>
        </w:rPr>
        <w:t>40. Garten, V.A., Weiss, D.E., Willis, J.B. A new interpretation of the acidic and basic structures in carbons.</w:t>
      </w:r>
      <w:r w:rsidR="00F44433" w:rsidRPr="003A7A56">
        <w:rPr>
          <w:i/>
          <w:color w:val="auto"/>
        </w:rPr>
        <w:t xml:space="preserve"> </w:t>
      </w:r>
      <w:r w:rsidRPr="003A7A56">
        <w:rPr>
          <w:i/>
          <w:color w:val="auto"/>
        </w:rPr>
        <w:t>Australian</w:t>
      </w:r>
      <w:r w:rsidR="00F44433" w:rsidRPr="003A7A56">
        <w:rPr>
          <w:i/>
          <w:color w:val="auto"/>
        </w:rPr>
        <w:t xml:space="preserve"> </w:t>
      </w:r>
      <w:r w:rsidRPr="003A7A56">
        <w:rPr>
          <w:i/>
          <w:color w:val="auto"/>
        </w:rPr>
        <w:t>Journal of Chemistry</w:t>
      </w:r>
      <w:r w:rsidR="00393DB0">
        <w:rPr>
          <w:i/>
          <w:color w:val="auto"/>
        </w:rPr>
        <w:t>.</w:t>
      </w:r>
      <w:r w:rsidRPr="003A7A56">
        <w:rPr>
          <w:i/>
          <w:color w:val="auto"/>
        </w:rPr>
        <w:t xml:space="preserve"> </w:t>
      </w:r>
      <w:r w:rsidRPr="003A7A56">
        <w:rPr>
          <w:b/>
          <w:color w:val="auto"/>
        </w:rPr>
        <w:t>10</w:t>
      </w:r>
      <w:r w:rsidRPr="003A7A56">
        <w:rPr>
          <w:color w:val="auto"/>
        </w:rPr>
        <w:t>, 309-328 (1957).</w:t>
      </w:r>
    </w:p>
    <w:p w14:paraId="605B39E0" w14:textId="1C3E33CC" w:rsidR="00002016" w:rsidRPr="003A7A56" w:rsidRDefault="00947186" w:rsidP="009C658F">
      <w:pPr>
        <w:widowControl/>
        <w:rPr>
          <w:color w:val="auto"/>
        </w:rPr>
      </w:pPr>
      <w:r w:rsidRPr="003A7A56">
        <w:rPr>
          <w:color w:val="auto"/>
        </w:rPr>
        <w:t xml:space="preserve">41. </w:t>
      </w:r>
      <w:r w:rsidR="00002016" w:rsidRPr="003A7A56">
        <w:rPr>
          <w:color w:val="auto"/>
        </w:rPr>
        <w:t>Boehm, H.</w:t>
      </w:r>
      <w:r w:rsidR="00393DB0">
        <w:rPr>
          <w:color w:val="auto"/>
        </w:rPr>
        <w:t xml:space="preserve"> </w:t>
      </w:r>
      <w:r w:rsidR="00002016" w:rsidRPr="003A7A56">
        <w:rPr>
          <w:color w:val="auto"/>
        </w:rPr>
        <w:t xml:space="preserve">P. Surface oxides on carbon and their analysis: A critical assessment. </w:t>
      </w:r>
      <w:r w:rsidR="00002016" w:rsidRPr="003A7A56">
        <w:rPr>
          <w:i/>
          <w:color w:val="auto"/>
        </w:rPr>
        <w:t>Carbon</w:t>
      </w:r>
      <w:r w:rsidR="00393DB0">
        <w:rPr>
          <w:i/>
          <w:color w:val="auto"/>
        </w:rPr>
        <w:t>.</w:t>
      </w:r>
      <w:r w:rsidR="00002016" w:rsidRPr="003A7A56">
        <w:rPr>
          <w:color w:val="auto"/>
        </w:rPr>
        <w:t xml:space="preserve"> </w:t>
      </w:r>
      <w:r w:rsidR="00002016" w:rsidRPr="003A7A56">
        <w:rPr>
          <w:b/>
          <w:color w:val="auto"/>
        </w:rPr>
        <w:t>40</w:t>
      </w:r>
      <w:r w:rsidR="00002016" w:rsidRPr="00792F4E">
        <w:rPr>
          <w:color w:val="auto"/>
        </w:rPr>
        <w:t>,</w:t>
      </w:r>
      <w:r w:rsidR="00002016" w:rsidRPr="003A7A56">
        <w:rPr>
          <w:color w:val="auto"/>
        </w:rPr>
        <w:t xml:space="preserve"> 145-149 (2002).</w:t>
      </w:r>
    </w:p>
    <w:p w14:paraId="26C832A6" w14:textId="0F503B19" w:rsidR="00E7483E" w:rsidRPr="003A7A56" w:rsidRDefault="00002016" w:rsidP="009C658F">
      <w:pPr>
        <w:widowControl/>
        <w:rPr>
          <w:color w:val="auto"/>
        </w:rPr>
      </w:pPr>
      <w:r w:rsidRPr="003A7A56">
        <w:rPr>
          <w:color w:val="auto"/>
        </w:rPr>
        <w:t>42</w:t>
      </w:r>
      <w:r w:rsidR="00947186" w:rsidRPr="003A7A56">
        <w:rPr>
          <w:color w:val="auto"/>
        </w:rPr>
        <w:t xml:space="preserve">. </w:t>
      </w:r>
      <w:r w:rsidR="00E7483E" w:rsidRPr="003A7A56">
        <w:rPr>
          <w:color w:val="auto"/>
        </w:rPr>
        <w:t xml:space="preserve">Menendez, J.A., Phillips, J., Xia, B., </w:t>
      </w:r>
      <w:proofErr w:type="spellStart"/>
      <w:r w:rsidR="00E7483E" w:rsidRPr="003A7A56">
        <w:rPr>
          <w:color w:val="auto"/>
        </w:rPr>
        <w:t>Radovic</w:t>
      </w:r>
      <w:proofErr w:type="spellEnd"/>
      <w:r w:rsidR="00E7483E" w:rsidRPr="003A7A56">
        <w:rPr>
          <w:color w:val="auto"/>
        </w:rPr>
        <w:t>, L.</w:t>
      </w:r>
      <w:r w:rsidR="00393DB0">
        <w:rPr>
          <w:color w:val="auto"/>
        </w:rPr>
        <w:t xml:space="preserve"> </w:t>
      </w:r>
      <w:r w:rsidR="00E7483E" w:rsidRPr="003A7A56">
        <w:rPr>
          <w:color w:val="auto"/>
        </w:rPr>
        <w:t xml:space="preserve">R. On the modification and characterization of chemical surface properties of activated carbon: In the search of carbons with stable basic properties. </w:t>
      </w:r>
      <w:r w:rsidR="00E7483E" w:rsidRPr="003A7A56">
        <w:rPr>
          <w:i/>
          <w:color w:val="auto"/>
        </w:rPr>
        <w:t>Langmuir</w:t>
      </w:r>
      <w:r w:rsidR="00393DB0">
        <w:rPr>
          <w:i/>
          <w:color w:val="auto"/>
        </w:rPr>
        <w:t>.</w:t>
      </w:r>
      <w:r w:rsidR="00E7483E" w:rsidRPr="003A7A56">
        <w:rPr>
          <w:color w:val="auto"/>
        </w:rPr>
        <w:t xml:space="preserve"> </w:t>
      </w:r>
      <w:r w:rsidR="00E7483E" w:rsidRPr="003A7A56">
        <w:rPr>
          <w:b/>
          <w:color w:val="auto"/>
        </w:rPr>
        <w:t>12</w:t>
      </w:r>
      <w:r w:rsidR="00E7483E" w:rsidRPr="003A7A56">
        <w:rPr>
          <w:color w:val="auto"/>
        </w:rPr>
        <w:t>, 4404-4410 (1996).</w:t>
      </w:r>
    </w:p>
    <w:p w14:paraId="694BCFD6" w14:textId="77777777" w:rsidR="009F659A" w:rsidRPr="003A7A56" w:rsidRDefault="009F659A" w:rsidP="009C658F">
      <w:pPr>
        <w:widowControl/>
        <w:rPr>
          <w:color w:val="auto"/>
        </w:rPr>
      </w:pPr>
    </w:p>
    <w:sectPr w:rsidR="009F659A" w:rsidRPr="003A7A56" w:rsidSect="00392764">
      <w:headerReference w:type="default" r:id="rId14"/>
      <w:footerReference w:type="first" r:id="rId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4969AC" w14:textId="77777777" w:rsidR="00C91CD9" w:rsidRDefault="00C91CD9" w:rsidP="00621C4E">
      <w:r>
        <w:separator/>
      </w:r>
    </w:p>
  </w:endnote>
  <w:endnote w:type="continuationSeparator" w:id="0">
    <w:p w14:paraId="48390153" w14:textId="77777777" w:rsidR="00C91CD9" w:rsidRDefault="00C91CD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AdvOT8608a8d1+03">
    <w:altName w:val="Arial Unicode MS"/>
    <w:panose1 w:val="00000000000000000000"/>
    <w:charset w:val="80"/>
    <w:family w:val="auto"/>
    <w:notTrueType/>
    <w:pitch w:val="default"/>
    <w:sig w:usb0="00000000" w:usb1="08070000" w:usb2="00000010" w:usb3="00000000" w:csb0="00020000" w:csb1="00000000"/>
  </w:font>
  <w:font w:name="AdvOT8608a8d1+22">
    <w:altName w:val="Arial Unicode MS"/>
    <w:panose1 w:val="00000000000000000000"/>
    <w:charset w:val="86"/>
    <w:family w:val="auto"/>
    <w:notTrueType/>
    <w:pitch w:val="default"/>
    <w:sig w:usb0="00000003" w:usb1="090E0000" w:usb2="00000010" w:usb3="00000000" w:csb0="000C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6A24B" w14:textId="77777777" w:rsidR="00D526DD" w:rsidRDefault="00D526D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836BD" w14:textId="77777777" w:rsidR="00C91CD9" w:rsidRDefault="00C91CD9" w:rsidP="00621C4E">
      <w:r>
        <w:separator/>
      </w:r>
    </w:p>
  </w:footnote>
  <w:footnote w:type="continuationSeparator" w:id="0">
    <w:p w14:paraId="15BAA7AA" w14:textId="77777777" w:rsidR="00C91CD9" w:rsidRDefault="00C91CD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3428E" w14:textId="77777777" w:rsidR="00D526DD" w:rsidRPr="006F06E4" w:rsidRDefault="00D526DD"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9604E4"/>
    <w:multiLevelType w:val="multilevel"/>
    <w:tmpl w:val="8898D3E4"/>
    <w:lvl w:ilvl="0">
      <w:start w:val="1"/>
      <w:numFmt w:val="decimal"/>
      <w:lvlText w:val="%1."/>
      <w:lvlJc w:val="left"/>
      <w:pPr>
        <w:ind w:left="360" w:hanging="360"/>
      </w:pPr>
      <w:rPr>
        <w:rFonts w:hint="default"/>
      </w:rPr>
    </w:lvl>
    <w:lvl w:ilvl="1">
      <w:start w:val="4"/>
      <w:numFmt w:val="decimal"/>
      <w:suff w:val="space"/>
      <w:lvlText w:val="%1.%2."/>
      <w:lvlJc w:val="left"/>
      <w:pPr>
        <w:ind w:left="720" w:hanging="720"/>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FA3EAE"/>
    <w:multiLevelType w:val="multilevel"/>
    <w:tmpl w:val="F28C87B6"/>
    <w:lvl w:ilvl="0">
      <w:start w:val="2"/>
      <w:numFmt w:val="decimal"/>
      <w:suff w:val="space"/>
      <w:lvlText w:val="%1."/>
      <w:lvlJc w:val="left"/>
      <w:pPr>
        <w:ind w:left="0" w:firstLine="0"/>
      </w:pPr>
      <w:rPr>
        <w:rFonts w:hint="default"/>
        <w:color w:val="auto"/>
      </w:rPr>
    </w:lvl>
    <w:lvl w:ilvl="1">
      <w:start w:val="1"/>
      <w:numFmt w:val="decimal"/>
      <w:isLgl/>
      <w:suff w:val="space"/>
      <w:lvlText w:val="%1.%2."/>
      <w:lvlJc w:val="left"/>
      <w:pPr>
        <w:ind w:left="0" w:firstLine="0"/>
      </w:pPr>
      <w:rPr>
        <w:rFonts w:hint="default"/>
        <w:b w:val="0"/>
        <w:color w:val="auto"/>
      </w:rPr>
    </w:lvl>
    <w:lvl w:ilvl="2">
      <w:start w:val="8"/>
      <w:numFmt w:val="decimal"/>
      <w:isLgl/>
      <w:suff w:val="space"/>
      <w:lvlText w:val="%1.%2.%3."/>
      <w:lvlJc w:val="left"/>
      <w:pPr>
        <w:ind w:left="0" w:firstLine="0"/>
      </w:pPr>
      <w:rPr>
        <w:rFonts w:hint="default"/>
        <w:b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 w15:restartNumberingAfterBreak="0">
    <w:nsid w:val="174263AD"/>
    <w:multiLevelType w:val="multilevel"/>
    <w:tmpl w:val="077C9E2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9365CD"/>
    <w:multiLevelType w:val="hybridMultilevel"/>
    <w:tmpl w:val="782CA708"/>
    <w:lvl w:ilvl="0" w:tplc="38B00B6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1E3086"/>
    <w:multiLevelType w:val="hybridMultilevel"/>
    <w:tmpl w:val="2356F0A4"/>
    <w:lvl w:ilvl="0" w:tplc="84066F1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7D0367"/>
    <w:multiLevelType w:val="multilevel"/>
    <w:tmpl w:val="2FB20ECE"/>
    <w:lvl w:ilvl="0">
      <w:start w:val="3"/>
      <w:numFmt w:val="decimal"/>
      <w:lvlText w:val="%1"/>
      <w:lvlJc w:val="left"/>
      <w:pPr>
        <w:ind w:left="360" w:hanging="360"/>
      </w:pPr>
      <w:rPr>
        <w:rFonts w:hint="default"/>
      </w:rPr>
    </w:lvl>
    <w:lvl w:ilvl="1">
      <w:start w:val="6"/>
      <w:numFmt w:val="decimal"/>
      <w:suff w:val="space"/>
      <w:lvlText w:val="%1.%2."/>
      <w:lvlJc w:val="left"/>
      <w:pPr>
        <w:ind w:left="360" w:hanging="360"/>
      </w:pPr>
      <w:rPr>
        <w:rFonts w:hint="default"/>
      </w:rPr>
    </w:lvl>
    <w:lvl w:ilvl="2">
      <w:start w:val="1"/>
      <w:numFmt w:val="decimal"/>
      <w:suff w:val="space"/>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30038A"/>
    <w:multiLevelType w:val="hybridMultilevel"/>
    <w:tmpl w:val="FBD25E0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2B156CFB"/>
    <w:multiLevelType w:val="multilevel"/>
    <w:tmpl w:val="2D1A9EA4"/>
    <w:lvl w:ilvl="0">
      <w:start w:val="1"/>
      <w:numFmt w:val="decimal"/>
      <w:lvlText w:val="%1."/>
      <w:lvlJc w:val="left"/>
      <w:pPr>
        <w:ind w:left="360" w:hanging="360"/>
      </w:pPr>
      <w:rPr>
        <w:rFonts w:hint="default"/>
      </w:rPr>
    </w:lvl>
    <w:lvl w:ilvl="1">
      <w:start w:val="3"/>
      <w:numFmt w:val="decimal"/>
      <w:suff w:val="space"/>
      <w:lvlText w:val="%1.%2."/>
      <w:lvlJc w:val="left"/>
      <w:pPr>
        <w:ind w:left="720" w:hanging="72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34625A9D"/>
    <w:multiLevelType w:val="multilevel"/>
    <w:tmpl w:val="2BD27CE8"/>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E2481A"/>
    <w:multiLevelType w:val="multilevel"/>
    <w:tmpl w:val="B056625E"/>
    <w:lvl w:ilvl="0">
      <w:start w:val="1"/>
      <w:numFmt w:val="decimal"/>
      <w:lvlText w:val="%1."/>
      <w:lvlJc w:val="left"/>
      <w:pPr>
        <w:ind w:left="360" w:hanging="360"/>
      </w:pPr>
      <w:rPr>
        <w:rFonts w:hint="default"/>
        <w:color w:val="auto"/>
      </w:rPr>
    </w:lvl>
    <w:lvl w:ilvl="1">
      <w:start w:val="2"/>
      <w:numFmt w:val="decimal"/>
      <w:suff w:val="space"/>
      <w:lvlText w:val="%1.%2."/>
      <w:lvlJc w:val="left"/>
      <w:pPr>
        <w:ind w:left="720" w:hanging="720"/>
      </w:pPr>
      <w:rPr>
        <w:rFonts w:hint="default"/>
        <w:color w:val="auto"/>
      </w:rPr>
    </w:lvl>
    <w:lvl w:ilvl="2">
      <w:start w:val="1"/>
      <w:numFmt w:val="decimal"/>
      <w:suff w:val="space"/>
      <w:lvlText w:val="%1.%2.%3."/>
      <w:lvlJc w:val="left"/>
      <w:pPr>
        <w:ind w:left="720" w:hanging="720"/>
      </w:pPr>
      <w:rPr>
        <w:rFonts w:hint="default"/>
        <w:b w:val="0"/>
        <w:color w:val="auto"/>
      </w:rPr>
    </w:lvl>
    <w:lvl w:ilvl="3">
      <w:start w:val="1"/>
      <w:numFmt w:val="decimal"/>
      <w:suff w:val="space"/>
      <w:lvlText w:val="%1.%2.%3.%4."/>
      <w:lvlJc w:val="left"/>
      <w:pPr>
        <w:ind w:left="0" w:firstLine="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1919FC"/>
    <w:multiLevelType w:val="multilevel"/>
    <w:tmpl w:val="C020FDD6"/>
    <w:lvl w:ilvl="0">
      <w:start w:val="1"/>
      <w:numFmt w:val="decimal"/>
      <w:suff w:val="space"/>
      <w:lvlText w:val="%1."/>
      <w:lvlJc w:val="left"/>
      <w:pPr>
        <w:ind w:left="720" w:hanging="360"/>
      </w:pPr>
      <w:rPr>
        <w:rFonts w:hint="default"/>
        <w:color w:val="auto"/>
      </w:rPr>
    </w:lvl>
    <w:lvl w:ilvl="1">
      <w:start w:val="1"/>
      <w:numFmt w:val="decimal"/>
      <w:isLgl/>
      <w:suff w:val="space"/>
      <w:lvlText w:val="%1.%2."/>
      <w:lvlJc w:val="left"/>
      <w:pPr>
        <w:ind w:left="720" w:hanging="360"/>
      </w:pPr>
      <w:rPr>
        <w:rFonts w:hint="default"/>
        <w:b/>
        <w:color w:val="auto"/>
      </w:rPr>
    </w:lvl>
    <w:lvl w:ilvl="2">
      <w:start w:val="1"/>
      <w:numFmt w:val="decimal"/>
      <w:isLgl/>
      <w:suff w:val="space"/>
      <w:lvlText w:val="%1.%2.%3."/>
      <w:lvlJc w:val="left"/>
      <w:pPr>
        <w:ind w:left="0" w:firstLine="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E0A4F87"/>
    <w:multiLevelType w:val="hybridMultilevel"/>
    <w:tmpl w:val="4BEC2D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9F03C9"/>
    <w:multiLevelType w:val="multilevel"/>
    <w:tmpl w:val="55AC2726"/>
    <w:lvl w:ilvl="0">
      <w:start w:val="3"/>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A1165D"/>
    <w:multiLevelType w:val="multilevel"/>
    <w:tmpl w:val="912AA23E"/>
    <w:lvl w:ilvl="0">
      <w:start w:val="2"/>
      <w:numFmt w:val="decimal"/>
      <w:suff w:val="space"/>
      <w:lvlText w:val="%1."/>
      <w:lvlJc w:val="left"/>
      <w:pPr>
        <w:ind w:left="0" w:firstLine="0"/>
      </w:pPr>
      <w:rPr>
        <w:rFonts w:hint="default"/>
        <w:b/>
        <w:color w:val="auto"/>
      </w:rPr>
    </w:lvl>
    <w:lvl w:ilvl="1">
      <w:start w:val="1"/>
      <w:numFmt w:val="decimal"/>
      <w:isLgl/>
      <w:lvlText w:val="%1.%2."/>
      <w:lvlJc w:val="left"/>
      <w:pPr>
        <w:ind w:left="0" w:firstLine="0"/>
      </w:pPr>
      <w:rPr>
        <w:rFonts w:hint="default"/>
        <w:b/>
        <w:color w:val="auto"/>
      </w:rPr>
    </w:lvl>
    <w:lvl w:ilvl="2">
      <w:start w:val="1"/>
      <w:numFmt w:val="decimal"/>
      <w:isLgl/>
      <w:suff w:val="space"/>
      <w:lvlText w:val="%1.%2.%3."/>
      <w:lvlJc w:val="left"/>
      <w:pPr>
        <w:ind w:left="0" w:firstLine="0"/>
      </w:pPr>
      <w:rPr>
        <w:rFonts w:hint="default"/>
        <w:b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5"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53F76159"/>
    <w:multiLevelType w:val="multilevel"/>
    <w:tmpl w:val="BBA8CF1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CC5266"/>
    <w:multiLevelType w:val="multilevel"/>
    <w:tmpl w:val="085634FC"/>
    <w:lvl w:ilvl="0">
      <w:start w:val="3"/>
      <w:numFmt w:val="decimal"/>
      <w:lvlText w:val="%1"/>
      <w:lvlJc w:val="left"/>
      <w:pPr>
        <w:ind w:left="360" w:hanging="360"/>
      </w:pPr>
      <w:rPr>
        <w:rFonts w:hint="default"/>
      </w:rPr>
    </w:lvl>
    <w:lvl w:ilvl="1">
      <w:start w:val="3"/>
      <w:numFmt w:val="decimal"/>
      <w:suff w:val="space"/>
      <w:lvlText w:val="%1.%2."/>
      <w:lvlJc w:val="left"/>
      <w:pPr>
        <w:ind w:left="360" w:hanging="360"/>
      </w:pPr>
      <w:rPr>
        <w:rFonts w:hint="default"/>
      </w:rPr>
    </w:lvl>
    <w:lvl w:ilvl="2">
      <w:start w:val="1"/>
      <w:numFmt w:val="decimal"/>
      <w:suff w:val="space"/>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6D423E5"/>
    <w:multiLevelType w:val="hybridMultilevel"/>
    <w:tmpl w:val="B6A205FE"/>
    <w:lvl w:ilvl="0" w:tplc="4E0A2A22">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EDE7A2F"/>
    <w:multiLevelType w:val="multilevel"/>
    <w:tmpl w:val="D722E812"/>
    <w:lvl w:ilvl="0">
      <w:start w:val="3"/>
      <w:numFmt w:val="decimal"/>
      <w:lvlText w:val="%1."/>
      <w:lvlJc w:val="left"/>
      <w:pPr>
        <w:ind w:left="720" w:hanging="360"/>
      </w:pPr>
      <w:rPr>
        <w:rFonts w:hint="default"/>
        <w:color w:val="auto"/>
      </w:rPr>
    </w:lvl>
    <w:lvl w:ilvl="1">
      <w:start w:val="1"/>
      <w:numFmt w:val="decimal"/>
      <w:isLgl/>
      <w:suff w:val="space"/>
      <w:lvlText w:val="%1.%2."/>
      <w:lvlJc w:val="left"/>
      <w:pPr>
        <w:ind w:left="720" w:hanging="360"/>
      </w:pPr>
      <w:rPr>
        <w:rFonts w:hint="default"/>
        <w:b/>
        <w:color w:val="auto"/>
      </w:rPr>
    </w:lvl>
    <w:lvl w:ilvl="2">
      <w:start w:val="5"/>
      <w:numFmt w:val="decimal"/>
      <w:isLgl/>
      <w:lvlText w:val="%1.%2.%3."/>
      <w:lvlJc w:val="left"/>
      <w:pPr>
        <w:ind w:left="0" w:firstLine="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E80D93"/>
    <w:multiLevelType w:val="multilevel"/>
    <w:tmpl w:val="15E072F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4" w15:restartNumberingAfterBreak="0">
    <w:nsid w:val="7B75001C"/>
    <w:multiLevelType w:val="multilevel"/>
    <w:tmpl w:val="4E64A00E"/>
    <w:lvl w:ilvl="0">
      <w:start w:val="3"/>
      <w:numFmt w:val="decimal"/>
      <w:lvlText w:val="%1"/>
      <w:lvlJc w:val="left"/>
      <w:pPr>
        <w:ind w:left="360" w:hanging="360"/>
      </w:pPr>
      <w:rPr>
        <w:rFonts w:hint="default"/>
      </w:rPr>
    </w:lvl>
    <w:lvl w:ilvl="1">
      <w:start w:val="6"/>
      <w:numFmt w:val="decimal"/>
      <w:suff w:val="space"/>
      <w:lvlText w:val="%1.%2."/>
      <w:lvlJc w:val="left"/>
      <w:pPr>
        <w:ind w:left="360" w:hanging="360"/>
      </w:pPr>
      <w:rPr>
        <w:rFonts w:hint="default"/>
      </w:rPr>
    </w:lvl>
    <w:lvl w:ilvl="2">
      <w:start w:val="6"/>
      <w:numFmt w:val="decimal"/>
      <w:suff w:val="space"/>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E210107"/>
    <w:multiLevelType w:val="multilevel"/>
    <w:tmpl w:val="13EEE418"/>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31"/>
  </w:num>
  <w:num w:numId="3">
    <w:abstractNumId w:val="6"/>
  </w:num>
  <w:num w:numId="4">
    <w:abstractNumId w:val="29"/>
  </w:num>
  <w:num w:numId="5">
    <w:abstractNumId w:val="17"/>
  </w:num>
  <w:num w:numId="6">
    <w:abstractNumId w:val="28"/>
  </w:num>
  <w:num w:numId="7">
    <w:abstractNumId w:val="0"/>
  </w:num>
  <w:num w:numId="8">
    <w:abstractNumId w:val="20"/>
  </w:num>
  <w:num w:numId="9">
    <w:abstractNumId w:val="22"/>
  </w:num>
  <w:num w:numId="10">
    <w:abstractNumId w:val="30"/>
  </w:num>
  <w:num w:numId="11">
    <w:abstractNumId w:val="35"/>
  </w:num>
  <w:num w:numId="12">
    <w:abstractNumId w:val="1"/>
  </w:num>
  <w:num w:numId="13">
    <w:abstractNumId w:val="32"/>
  </w:num>
  <w:num w:numId="14">
    <w:abstractNumId w:val="41"/>
  </w:num>
  <w:num w:numId="15">
    <w:abstractNumId w:val="24"/>
  </w:num>
  <w:num w:numId="16">
    <w:abstractNumId w:val="15"/>
  </w:num>
  <w:num w:numId="17">
    <w:abstractNumId w:val="34"/>
  </w:num>
  <w:num w:numId="18">
    <w:abstractNumId w:val="25"/>
  </w:num>
  <w:num w:numId="19">
    <w:abstractNumId w:val="38"/>
  </w:num>
  <w:num w:numId="20">
    <w:abstractNumId w:val="2"/>
  </w:num>
  <w:num w:numId="21">
    <w:abstractNumId w:val="39"/>
  </w:num>
  <w:num w:numId="22">
    <w:abstractNumId w:val="37"/>
  </w:num>
  <w:num w:numId="23">
    <w:abstractNumId w:val="26"/>
  </w:num>
  <w:num w:numId="24">
    <w:abstractNumId w:val="43"/>
  </w:num>
  <w:num w:numId="25">
    <w:abstractNumId w:val="13"/>
  </w:num>
  <w:num w:numId="26">
    <w:abstractNumId w:val="18"/>
  </w:num>
  <w:num w:numId="27">
    <w:abstractNumId w:val="16"/>
  </w:num>
  <w:num w:numId="28">
    <w:abstractNumId w:val="12"/>
  </w:num>
  <w:num w:numId="29">
    <w:abstractNumId w:val="3"/>
  </w:num>
  <w:num w:numId="30">
    <w:abstractNumId w:val="36"/>
  </w:num>
  <w:num w:numId="31">
    <w:abstractNumId w:val="8"/>
  </w:num>
  <w:num w:numId="32">
    <w:abstractNumId w:val="27"/>
  </w:num>
  <w:num w:numId="33">
    <w:abstractNumId w:val="5"/>
  </w:num>
  <w:num w:numId="34">
    <w:abstractNumId w:val="21"/>
  </w:num>
  <w:num w:numId="35">
    <w:abstractNumId w:val="11"/>
  </w:num>
  <w:num w:numId="36">
    <w:abstractNumId w:val="19"/>
  </w:num>
  <w:num w:numId="37">
    <w:abstractNumId w:val="33"/>
  </w:num>
  <w:num w:numId="38">
    <w:abstractNumId w:val="7"/>
  </w:num>
  <w:num w:numId="39">
    <w:abstractNumId w:val="14"/>
  </w:num>
  <w:num w:numId="40">
    <w:abstractNumId w:val="42"/>
  </w:num>
  <w:num w:numId="41">
    <w:abstractNumId w:val="45"/>
  </w:num>
  <w:num w:numId="42">
    <w:abstractNumId w:val="4"/>
  </w:num>
  <w:num w:numId="43">
    <w:abstractNumId w:val="23"/>
  </w:num>
  <w:num w:numId="44">
    <w:abstractNumId w:val="40"/>
  </w:num>
  <w:num w:numId="45">
    <w:abstractNumId w:val="44"/>
  </w:num>
  <w:num w:numId="46">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048A"/>
    <w:rsid w:val="00001169"/>
    <w:rsid w:val="00001806"/>
    <w:rsid w:val="00002016"/>
    <w:rsid w:val="00004337"/>
    <w:rsid w:val="00005815"/>
    <w:rsid w:val="00006630"/>
    <w:rsid w:val="00007DBC"/>
    <w:rsid w:val="00007EA1"/>
    <w:rsid w:val="000100F0"/>
    <w:rsid w:val="000129B2"/>
    <w:rsid w:val="00012FF9"/>
    <w:rsid w:val="0001389C"/>
    <w:rsid w:val="00014314"/>
    <w:rsid w:val="0001486C"/>
    <w:rsid w:val="0001542F"/>
    <w:rsid w:val="00015E1C"/>
    <w:rsid w:val="00016605"/>
    <w:rsid w:val="00016FC4"/>
    <w:rsid w:val="000202BE"/>
    <w:rsid w:val="00021434"/>
    <w:rsid w:val="00021774"/>
    <w:rsid w:val="00021DF3"/>
    <w:rsid w:val="00023869"/>
    <w:rsid w:val="00024598"/>
    <w:rsid w:val="00026E15"/>
    <w:rsid w:val="00032769"/>
    <w:rsid w:val="0003311E"/>
    <w:rsid w:val="00037B58"/>
    <w:rsid w:val="00040DB7"/>
    <w:rsid w:val="000415BB"/>
    <w:rsid w:val="00045D47"/>
    <w:rsid w:val="00046B83"/>
    <w:rsid w:val="00051B73"/>
    <w:rsid w:val="000572FF"/>
    <w:rsid w:val="00060ABE"/>
    <w:rsid w:val="00061A50"/>
    <w:rsid w:val="0006361B"/>
    <w:rsid w:val="000640FB"/>
    <w:rsid w:val="00064104"/>
    <w:rsid w:val="000652E3"/>
    <w:rsid w:val="00066025"/>
    <w:rsid w:val="00067BA6"/>
    <w:rsid w:val="000701D1"/>
    <w:rsid w:val="00077C92"/>
    <w:rsid w:val="00080A20"/>
    <w:rsid w:val="0008124F"/>
    <w:rsid w:val="00082796"/>
    <w:rsid w:val="00082DF4"/>
    <w:rsid w:val="0008548D"/>
    <w:rsid w:val="000859C6"/>
    <w:rsid w:val="00087C0A"/>
    <w:rsid w:val="00090BDC"/>
    <w:rsid w:val="00093BC4"/>
    <w:rsid w:val="000975CC"/>
    <w:rsid w:val="00097929"/>
    <w:rsid w:val="000A11DD"/>
    <w:rsid w:val="000A1E80"/>
    <w:rsid w:val="000A3B70"/>
    <w:rsid w:val="000A5153"/>
    <w:rsid w:val="000B10AE"/>
    <w:rsid w:val="000B1C5C"/>
    <w:rsid w:val="000B30BF"/>
    <w:rsid w:val="000B475C"/>
    <w:rsid w:val="000B566B"/>
    <w:rsid w:val="000B662E"/>
    <w:rsid w:val="000B7294"/>
    <w:rsid w:val="000B75D0"/>
    <w:rsid w:val="000C1CF8"/>
    <w:rsid w:val="000C49CF"/>
    <w:rsid w:val="000C52E9"/>
    <w:rsid w:val="000C5CDC"/>
    <w:rsid w:val="000C65DC"/>
    <w:rsid w:val="000C66F3"/>
    <w:rsid w:val="000C6900"/>
    <w:rsid w:val="000D167D"/>
    <w:rsid w:val="000D1984"/>
    <w:rsid w:val="000D31E8"/>
    <w:rsid w:val="000D76E4"/>
    <w:rsid w:val="000E0919"/>
    <w:rsid w:val="000E13A4"/>
    <w:rsid w:val="000E149C"/>
    <w:rsid w:val="000E3816"/>
    <w:rsid w:val="000E4F77"/>
    <w:rsid w:val="000F265C"/>
    <w:rsid w:val="000F3AFA"/>
    <w:rsid w:val="000F4ACF"/>
    <w:rsid w:val="000F5712"/>
    <w:rsid w:val="000F6611"/>
    <w:rsid w:val="000F6EBE"/>
    <w:rsid w:val="000F6F4E"/>
    <w:rsid w:val="000F7129"/>
    <w:rsid w:val="000F7E22"/>
    <w:rsid w:val="00100431"/>
    <w:rsid w:val="00100C8E"/>
    <w:rsid w:val="001031C5"/>
    <w:rsid w:val="00104525"/>
    <w:rsid w:val="001104F3"/>
    <w:rsid w:val="00112EEB"/>
    <w:rsid w:val="001173FF"/>
    <w:rsid w:val="00124EC3"/>
    <w:rsid w:val="0012563A"/>
    <w:rsid w:val="001264DE"/>
    <w:rsid w:val="001313A7"/>
    <w:rsid w:val="0013276F"/>
    <w:rsid w:val="0013278D"/>
    <w:rsid w:val="0013621E"/>
    <w:rsid w:val="0013642E"/>
    <w:rsid w:val="00140DA2"/>
    <w:rsid w:val="001429BE"/>
    <w:rsid w:val="00147E39"/>
    <w:rsid w:val="00152A23"/>
    <w:rsid w:val="00154206"/>
    <w:rsid w:val="001544BB"/>
    <w:rsid w:val="00157DCB"/>
    <w:rsid w:val="00162A9E"/>
    <w:rsid w:val="00162CB7"/>
    <w:rsid w:val="00165A91"/>
    <w:rsid w:val="00166053"/>
    <w:rsid w:val="00167B77"/>
    <w:rsid w:val="00171E5B"/>
    <w:rsid w:val="00171F94"/>
    <w:rsid w:val="001744A2"/>
    <w:rsid w:val="00175D4E"/>
    <w:rsid w:val="0017668A"/>
    <w:rsid w:val="001766FE"/>
    <w:rsid w:val="00176E99"/>
    <w:rsid w:val="001771E7"/>
    <w:rsid w:val="0018084B"/>
    <w:rsid w:val="00181F56"/>
    <w:rsid w:val="0018219F"/>
    <w:rsid w:val="0018608D"/>
    <w:rsid w:val="001911FF"/>
    <w:rsid w:val="00192006"/>
    <w:rsid w:val="00193180"/>
    <w:rsid w:val="00193F75"/>
    <w:rsid w:val="00193FD3"/>
    <w:rsid w:val="00196792"/>
    <w:rsid w:val="001967C1"/>
    <w:rsid w:val="001B1519"/>
    <w:rsid w:val="001B24F0"/>
    <w:rsid w:val="001B27C1"/>
    <w:rsid w:val="001B2E2D"/>
    <w:rsid w:val="001B34F6"/>
    <w:rsid w:val="001B4D05"/>
    <w:rsid w:val="001B5CD2"/>
    <w:rsid w:val="001C0BEE"/>
    <w:rsid w:val="001C124D"/>
    <w:rsid w:val="001C1E49"/>
    <w:rsid w:val="001C2A98"/>
    <w:rsid w:val="001C2D03"/>
    <w:rsid w:val="001C359F"/>
    <w:rsid w:val="001C3D18"/>
    <w:rsid w:val="001C42B9"/>
    <w:rsid w:val="001C45A2"/>
    <w:rsid w:val="001D3D7D"/>
    <w:rsid w:val="001D3FFF"/>
    <w:rsid w:val="001D4966"/>
    <w:rsid w:val="001D625F"/>
    <w:rsid w:val="001D68A4"/>
    <w:rsid w:val="001D6BFA"/>
    <w:rsid w:val="001D7576"/>
    <w:rsid w:val="001E0E3F"/>
    <w:rsid w:val="001E14A0"/>
    <w:rsid w:val="001E49AD"/>
    <w:rsid w:val="001E7376"/>
    <w:rsid w:val="001F21E6"/>
    <w:rsid w:val="001F225C"/>
    <w:rsid w:val="001F6618"/>
    <w:rsid w:val="001F6A01"/>
    <w:rsid w:val="001F7DE1"/>
    <w:rsid w:val="00201CFA"/>
    <w:rsid w:val="0020220D"/>
    <w:rsid w:val="00202448"/>
    <w:rsid w:val="00202D15"/>
    <w:rsid w:val="002033A0"/>
    <w:rsid w:val="0020735E"/>
    <w:rsid w:val="0021220B"/>
    <w:rsid w:val="002124DD"/>
    <w:rsid w:val="00212EAE"/>
    <w:rsid w:val="002142BB"/>
    <w:rsid w:val="00214BEE"/>
    <w:rsid w:val="002205B8"/>
    <w:rsid w:val="002220DA"/>
    <w:rsid w:val="00224FCB"/>
    <w:rsid w:val="00225720"/>
    <w:rsid w:val="002259E5"/>
    <w:rsid w:val="00226140"/>
    <w:rsid w:val="002274F3"/>
    <w:rsid w:val="0023094C"/>
    <w:rsid w:val="00234BE3"/>
    <w:rsid w:val="00234EA1"/>
    <w:rsid w:val="002354B8"/>
    <w:rsid w:val="00235A90"/>
    <w:rsid w:val="00241E48"/>
    <w:rsid w:val="00241F54"/>
    <w:rsid w:val="0024214E"/>
    <w:rsid w:val="00242623"/>
    <w:rsid w:val="00245475"/>
    <w:rsid w:val="002454F9"/>
    <w:rsid w:val="00247796"/>
    <w:rsid w:val="00250558"/>
    <w:rsid w:val="00253414"/>
    <w:rsid w:val="002550BE"/>
    <w:rsid w:val="00260652"/>
    <w:rsid w:val="00261F25"/>
    <w:rsid w:val="002648A9"/>
    <w:rsid w:val="00264BB8"/>
    <w:rsid w:val="0026536F"/>
    <w:rsid w:val="0026553C"/>
    <w:rsid w:val="00267DD5"/>
    <w:rsid w:val="00274A0A"/>
    <w:rsid w:val="00275C22"/>
    <w:rsid w:val="00277593"/>
    <w:rsid w:val="00280909"/>
    <w:rsid w:val="00280918"/>
    <w:rsid w:val="00281178"/>
    <w:rsid w:val="00282AF6"/>
    <w:rsid w:val="0028596A"/>
    <w:rsid w:val="00287085"/>
    <w:rsid w:val="00290AF9"/>
    <w:rsid w:val="00294632"/>
    <w:rsid w:val="00294B2E"/>
    <w:rsid w:val="002967CF"/>
    <w:rsid w:val="00297788"/>
    <w:rsid w:val="002A484B"/>
    <w:rsid w:val="002A64A6"/>
    <w:rsid w:val="002A6CAD"/>
    <w:rsid w:val="002B242B"/>
    <w:rsid w:val="002B2A15"/>
    <w:rsid w:val="002B3301"/>
    <w:rsid w:val="002B46D4"/>
    <w:rsid w:val="002B5FC5"/>
    <w:rsid w:val="002C06EB"/>
    <w:rsid w:val="002C0A04"/>
    <w:rsid w:val="002C3153"/>
    <w:rsid w:val="002C3B83"/>
    <w:rsid w:val="002C47D4"/>
    <w:rsid w:val="002D0F38"/>
    <w:rsid w:val="002D5D52"/>
    <w:rsid w:val="002D7566"/>
    <w:rsid w:val="002D77E3"/>
    <w:rsid w:val="002E06F2"/>
    <w:rsid w:val="002E248A"/>
    <w:rsid w:val="002F2859"/>
    <w:rsid w:val="002F4975"/>
    <w:rsid w:val="002F62D6"/>
    <w:rsid w:val="002F6E3C"/>
    <w:rsid w:val="002F7891"/>
    <w:rsid w:val="0030117D"/>
    <w:rsid w:val="00301F30"/>
    <w:rsid w:val="003038FD"/>
    <w:rsid w:val="00303C87"/>
    <w:rsid w:val="003065D8"/>
    <w:rsid w:val="00307FFB"/>
    <w:rsid w:val="003108E5"/>
    <w:rsid w:val="00311754"/>
    <w:rsid w:val="003120CB"/>
    <w:rsid w:val="003141A5"/>
    <w:rsid w:val="00316363"/>
    <w:rsid w:val="00320153"/>
    <w:rsid w:val="00320367"/>
    <w:rsid w:val="00322871"/>
    <w:rsid w:val="00326236"/>
    <w:rsid w:val="00326FB3"/>
    <w:rsid w:val="003316D4"/>
    <w:rsid w:val="00333822"/>
    <w:rsid w:val="00333909"/>
    <w:rsid w:val="00336156"/>
    <w:rsid w:val="00336715"/>
    <w:rsid w:val="00336756"/>
    <w:rsid w:val="00340DFD"/>
    <w:rsid w:val="003444F1"/>
    <w:rsid w:val="00344954"/>
    <w:rsid w:val="00350CD7"/>
    <w:rsid w:val="00351238"/>
    <w:rsid w:val="003513F7"/>
    <w:rsid w:val="00352552"/>
    <w:rsid w:val="0035256E"/>
    <w:rsid w:val="00353D79"/>
    <w:rsid w:val="003540AE"/>
    <w:rsid w:val="00360C17"/>
    <w:rsid w:val="003621C6"/>
    <w:rsid w:val="003622B8"/>
    <w:rsid w:val="00363995"/>
    <w:rsid w:val="00364128"/>
    <w:rsid w:val="00364C84"/>
    <w:rsid w:val="00366B76"/>
    <w:rsid w:val="00373051"/>
    <w:rsid w:val="00373B8F"/>
    <w:rsid w:val="00374E6D"/>
    <w:rsid w:val="00376D95"/>
    <w:rsid w:val="00377C9A"/>
    <w:rsid w:val="00377FBB"/>
    <w:rsid w:val="0038271A"/>
    <w:rsid w:val="00385140"/>
    <w:rsid w:val="003853D1"/>
    <w:rsid w:val="00385984"/>
    <w:rsid w:val="00386CA2"/>
    <w:rsid w:val="00391ED1"/>
    <w:rsid w:val="00392764"/>
    <w:rsid w:val="003938D0"/>
    <w:rsid w:val="00393DB0"/>
    <w:rsid w:val="00394669"/>
    <w:rsid w:val="003961BE"/>
    <w:rsid w:val="00396F9F"/>
    <w:rsid w:val="003A0919"/>
    <w:rsid w:val="003A16FC"/>
    <w:rsid w:val="003A4FCD"/>
    <w:rsid w:val="003A7A56"/>
    <w:rsid w:val="003B0944"/>
    <w:rsid w:val="003B1060"/>
    <w:rsid w:val="003B126E"/>
    <w:rsid w:val="003B1593"/>
    <w:rsid w:val="003B42FE"/>
    <w:rsid w:val="003B4381"/>
    <w:rsid w:val="003B50EA"/>
    <w:rsid w:val="003B54E2"/>
    <w:rsid w:val="003C1043"/>
    <w:rsid w:val="003C19D1"/>
    <w:rsid w:val="003C1A30"/>
    <w:rsid w:val="003C1EB9"/>
    <w:rsid w:val="003C6779"/>
    <w:rsid w:val="003D2998"/>
    <w:rsid w:val="003D2F0A"/>
    <w:rsid w:val="003D3891"/>
    <w:rsid w:val="003D5D84"/>
    <w:rsid w:val="003D5FD4"/>
    <w:rsid w:val="003D68EB"/>
    <w:rsid w:val="003E0F4F"/>
    <w:rsid w:val="003E18AC"/>
    <w:rsid w:val="003E210B"/>
    <w:rsid w:val="003E2A12"/>
    <w:rsid w:val="003E2ED8"/>
    <w:rsid w:val="003E323D"/>
    <w:rsid w:val="003E3384"/>
    <w:rsid w:val="003E3CA4"/>
    <w:rsid w:val="003E3ED4"/>
    <w:rsid w:val="003E548E"/>
    <w:rsid w:val="003E5A92"/>
    <w:rsid w:val="004001CB"/>
    <w:rsid w:val="00403FC8"/>
    <w:rsid w:val="00407EC8"/>
    <w:rsid w:val="0041110A"/>
    <w:rsid w:val="00411624"/>
    <w:rsid w:val="004148E1"/>
    <w:rsid w:val="00414CFA"/>
    <w:rsid w:val="00415EC0"/>
    <w:rsid w:val="00415EED"/>
    <w:rsid w:val="004200D4"/>
    <w:rsid w:val="00420BE9"/>
    <w:rsid w:val="00423AD8"/>
    <w:rsid w:val="00423FDD"/>
    <w:rsid w:val="00424581"/>
    <w:rsid w:val="00424C85"/>
    <w:rsid w:val="004260BD"/>
    <w:rsid w:val="0043012F"/>
    <w:rsid w:val="00430E70"/>
    <w:rsid w:val="00430F1F"/>
    <w:rsid w:val="004326EA"/>
    <w:rsid w:val="004337A4"/>
    <w:rsid w:val="0044434C"/>
    <w:rsid w:val="0044456B"/>
    <w:rsid w:val="00447BD1"/>
    <w:rsid w:val="004507F3"/>
    <w:rsid w:val="00450AF4"/>
    <w:rsid w:val="00452F69"/>
    <w:rsid w:val="00456603"/>
    <w:rsid w:val="00456A57"/>
    <w:rsid w:val="004607DE"/>
    <w:rsid w:val="00460D1A"/>
    <w:rsid w:val="004671C7"/>
    <w:rsid w:val="00472F4D"/>
    <w:rsid w:val="004730BF"/>
    <w:rsid w:val="00474DCB"/>
    <w:rsid w:val="0047535C"/>
    <w:rsid w:val="004762F6"/>
    <w:rsid w:val="00481C98"/>
    <w:rsid w:val="00482E5E"/>
    <w:rsid w:val="00485870"/>
    <w:rsid w:val="00485FE8"/>
    <w:rsid w:val="00492ABE"/>
    <w:rsid w:val="00492EB5"/>
    <w:rsid w:val="00494F4B"/>
    <w:rsid w:val="00494F77"/>
    <w:rsid w:val="00496EBE"/>
    <w:rsid w:val="00497721"/>
    <w:rsid w:val="00497900"/>
    <w:rsid w:val="00497CE7"/>
    <w:rsid w:val="004A0229"/>
    <w:rsid w:val="004A2A23"/>
    <w:rsid w:val="004A35D2"/>
    <w:rsid w:val="004A6BD2"/>
    <w:rsid w:val="004A71E4"/>
    <w:rsid w:val="004B158A"/>
    <w:rsid w:val="004B2457"/>
    <w:rsid w:val="004B2F00"/>
    <w:rsid w:val="004B372E"/>
    <w:rsid w:val="004B38AE"/>
    <w:rsid w:val="004B3E8A"/>
    <w:rsid w:val="004B64D6"/>
    <w:rsid w:val="004B6E31"/>
    <w:rsid w:val="004C1D66"/>
    <w:rsid w:val="004C31D7"/>
    <w:rsid w:val="004C4AD2"/>
    <w:rsid w:val="004C6981"/>
    <w:rsid w:val="004C7449"/>
    <w:rsid w:val="004C771B"/>
    <w:rsid w:val="004C77AA"/>
    <w:rsid w:val="004D07E6"/>
    <w:rsid w:val="004D0A6A"/>
    <w:rsid w:val="004D1772"/>
    <w:rsid w:val="004D1F21"/>
    <w:rsid w:val="004D268C"/>
    <w:rsid w:val="004D321E"/>
    <w:rsid w:val="004D59D8"/>
    <w:rsid w:val="004D5DA1"/>
    <w:rsid w:val="004E1002"/>
    <w:rsid w:val="004E150F"/>
    <w:rsid w:val="004E1DCA"/>
    <w:rsid w:val="004E23A1"/>
    <w:rsid w:val="004E3489"/>
    <w:rsid w:val="004E358A"/>
    <w:rsid w:val="004E358E"/>
    <w:rsid w:val="004E3AFA"/>
    <w:rsid w:val="004E6588"/>
    <w:rsid w:val="004F3EAE"/>
    <w:rsid w:val="004F4E41"/>
    <w:rsid w:val="004F54CB"/>
    <w:rsid w:val="004F6D58"/>
    <w:rsid w:val="005005AC"/>
    <w:rsid w:val="00501DD3"/>
    <w:rsid w:val="00502A0A"/>
    <w:rsid w:val="00503F5D"/>
    <w:rsid w:val="005053D4"/>
    <w:rsid w:val="00506C33"/>
    <w:rsid w:val="00507C50"/>
    <w:rsid w:val="00516156"/>
    <w:rsid w:val="00517C3A"/>
    <w:rsid w:val="005210DC"/>
    <w:rsid w:val="00527BF4"/>
    <w:rsid w:val="005324BE"/>
    <w:rsid w:val="00532B68"/>
    <w:rsid w:val="00533629"/>
    <w:rsid w:val="00534F6C"/>
    <w:rsid w:val="00535994"/>
    <w:rsid w:val="0053646D"/>
    <w:rsid w:val="00536FBE"/>
    <w:rsid w:val="00540AAD"/>
    <w:rsid w:val="00540EFA"/>
    <w:rsid w:val="00541A5E"/>
    <w:rsid w:val="00541FE8"/>
    <w:rsid w:val="00543EC1"/>
    <w:rsid w:val="00546458"/>
    <w:rsid w:val="00546FC6"/>
    <w:rsid w:val="0055087C"/>
    <w:rsid w:val="00553413"/>
    <w:rsid w:val="0055532A"/>
    <w:rsid w:val="00555983"/>
    <w:rsid w:val="00557D51"/>
    <w:rsid w:val="00560E31"/>
    <w:rsid w:val="00560ED9"/>
    <w:rsid w:val="005658F1"/>
    <w:rsid w:val="005659B9"/>
    <w:rsid w:val="00566454"/>
    <w:rsid w:val="005727FB"/>
    <w:rsid w:val="00575320"/>
    <w:rsid w:val="005760D2"/>
    <w:rsid w:val="00581B23"/>
    <w:rsid w:val="0058219C"/>
    <w:rsid w:val="005838A0"/>
    <w:rsid w:val="0058707F"/>
    <w:rsid w:val="0059188C"/>
    <w:rsid w:val="005931FE"/>
    <w:rsid w:val="00595BD7"/>
    <w:rsid w:val="0059791A"/>
    <w:rsid w:val="005A4648"/>
    <w:rsid w:val="005B0072"/>
    <w:rsid w:val="005B0732"/>
    <w:rsid w:val="005B28AB"/>
    <w:rsid w:val="005B38A0"/>
    <w:rsid w:val="005B38D2"/>
    <w:rsid w:val="005B47C7"/>
    <w:rsid w:val="005B491C"/>
    <w:rsid w:val="005B4DBF"/>
    <w:rsid w:val="005B5DE2"/>
    <w:rsid w:val="005B674C"/>
    <w:rsid w:val="005B7081"/>
    <w:rsid w:val="005B7C42"/>
    <w:rsid w:val="005C220F"/>
    <w:rsid w:val="005C24F2"/>
    <w:rsid w:val="005C4E45"/>
    <w:rsid w:val="005C7561"/>
    <w:rsid w:val="005D18D4"/>
    <w:rsid w:val="005D1A26"/>
    <w:rsid w:val="005D1E57"/>
    <w:rsid w:val="005D2F57"/>
    <w:rsid w:val="005D34F6"/>
    <w:rsid w:val="005D4F1A"/>
    <w:rsid w:val="005D771C"/>
    <w:rsid w:val="005E0247"/>
    <w:rsid w:val="005E1884"/>
    <w:rsid w:val="005E680D"/>
    <w:rsid w:val="005E6B4C"/>
    <w:rsid w:val="005F373A"/>
    <w:rsid w:val="005F4F87"/>
    <w:rsid w:val="005F6B0E"/>
    <w:rsid w:val="005F6C86"/>
    <w:rsid w:val="005F760E"/>
    <w:rsid w:val="005F7B1D"/>
    <w:rsid w:val="0060222A"/>
    <w:rsid w:val="00610C21"/>
    <w:rsid w:val="00611907"/>
    <w:rsid w:val="00611CD9"/>
    <w:rsid w:val="00613116"/>
    <w:rsid w:val="006150A5"/>
    <w:rsid w:val="006202A6"/>
    <w:rsid w:val="0062054B"/>
    <w:rsid w:val="00621805"/>
    <w:rsid w:val="00621C4E"/>
    <w:rsid w:val="00623B0A"/>
    <w:rsid w:val="00624EAE"/>
    <w:rsid w:val="00625905"/>
    <w:rsid w:val="006269FE"/>
    <w:rsid w:val="006305D7"/>
    <w:rsid w:val="00633A01"/>
    <w:rsid w:val="00633B97"/>
    <w:rsid w:val="006341F7"/>
    <w:rsid w:val="00635014"/>
    <w:rsid w:val="006369CE"/>
    <w:rsid w:val="006411CA"/>
    <w:rsid w:val="006441DB"/>
    <w:rsid w:val="00644BC8"/>
    <w:rsid w:val="00644CC1"/>
    <w:rsid w:val="0064605E"/>
    <w:rsid w:val="00650BC2"/>
    <w:rsid w:val="006550CF"/>
    <w:rsid w:val="00660D15"/>
    <w:rsid w:val="006619C8"/>
    <w:rsid w:val="00664911"/>
    <w:rsid w:val="00671549"/>
    <w:rsid w:val="00671710"/>
    <w:rsid w:val="00672C51"/>
    <w:rsid w:val="00673414"/>
    <w:rsid w:val="00676079"/>
    <w:rsid w:val="00676ECD"/>
    <w:rsid w:val="00677D0A"/>
    <w:rsid w:val="0068018A"/>
    <w:rsid w:val="00680B61"/>
    <w:rsid w:val="00680B8B"/>
    <w:rsid w:val="0068185F"/>
    <w:rsid w:val="00684306"/>
    <w:rsid w:val="006920D8"/>
    <w:rsid w:val="00695A0C"/>
    <w:rsid w:val="006A00AB"/>
    <w:rsid w:val="006A01CF"/>
    <w:rsid w:val="006A13E2"/>
    <w:rsid w:val="006A193E"/>
    <w:rsid w:val="006A4E31"/>
    <w:rsid w:val="006A4FCF"/>
    <w:rsid w:val="006A60DD"/>
    <w:rsid w:val="006A65C7"/>
    <w:rsid w:val="006B0679"/>
    <w:rsid w:val="006B074C"/>
    <w:rsid w:val="006B3327"/>
    <w:rsid w:val="006B3B84"/>
    <w:rsid w:val="006B4075"/>
    <w:rsid w:val="006B4E7C"/>
    <w:rsid w:val="006B5D8C"/>
    <w:rsid w:val="006B72D4"/>
    <w:rsid w:val="006C092A"/>
    <w:rsid w:val="006C11CC"/>
    <w:rsid w:val="006C1AEB"/>
    <w:rsid w:val="006C57FE"/>
    <w:rsid w:val="006D6822"/>
    <w:rsid w:val="006D7047"/>
    <w:rsid w:val="006E0F2C"/>
    <w:rsid w:val="006E252F"/>
    <w:rsid w:val="006E3C86"/>
    <w:rsid w:val="006E444F"/>
    <w:rsid w:val="006E4B63"/>
    <w:rsid w:val="006E5DD6"/>
    <w:rsid w:val="006E6E26"/>
    <w:rsid w:val="006F06E4"/>
    <w:rsid w:val="006F118E"/>
    <w:rsid w:val="006F27AF"/>
    <w:rsid w:val="006F48B0"/>
    <w:rsid w:val="006F505C"/>
    <w:rsid w:val="006F5663"/>
    <w:rsid w:val="006F584E"/>
    <w:rsid w:val="006F642E"/>
    <w:rsid w:val="006F6D96"/>
    <w:rsid w:val="006F7855"/>
    <w:rsid w:val="006F7B41"/>
    <w:rsid w:val="00702B5D"/>
    <w:rsid w:val="00702C74"/>
    <w:rsid w:val="00703ED2"/>
    <w:rsid w:val="00707B8D"/>
    <w:rsid w:val="00711E3F"/>
    <w:rsid w:val="00713636"/>
    <w:rsid w:val="007141BC"/>
    <w:rsid w:val="00714B8C"/>
    <w:rsid w:val="0071675D"/>
    <w:rsid w:val="00717736"/>
    <w:rsid w:val="0072008F"/>
    <w:rsid w:val="00721DB5"/>
    <w:rsid w:val="00735CF5"/>
    <w:rsid w:val="0074063A"/>
    <w:rsid w:val="00740890"/>
    <w:rsid w:val="00742AA4"/>
    <w:rsid w:val="00743BA1"/>
    <w:rsid w:val="00745F1E"/>
    <w:rsid w:val="00747E66"/>
    <w:rsid w:val="00751351"/>
    <w:rsid w:val="007515FE"/>
    <w:rsid w:val="00754747"/>
    <w:rsid w:val="00754CB1"/>
    <w:rsid w:val="00755C37"/>
    <w:rsid w:val="00755D08"/>
    <w:rsid w:val="00760073"/>
    <w:rsid w:val="007601D0"/>
    <w:rsid w:val="007603BB"/>
    <w:rsid w:val="0076109D"/>
    <w:rsid w:val="00762CBB"/>
    <w:rsid w:val="00767107"/>
    <w:rsid w:val="00772809"/>
    <w:rsid w:val="00773469"/>
    <w:rsid w:val="00773617"/>
    <w:rsid w:val="00773B36"/>
    <w:rsid w:val="00773BFD"/>
    <w:rsid w:val="007743B3"/>
    <w:rsid w:val="00774490"/>
    <w:rsid w:val="007819FF"/>
    <w:rsid w:val="0078271A"/>
    <w:rsid w:val="0078360C"/>
    <w:rsid w:val="00783DBB"/>
    <w:rsid w:val="00784A4C"/>
    <w:rsid w:val="00784BC6"/>
    <w:rsid w:val="0078523D"/>
    <w:rsid w:val="00792389"/>
    <w:rsid w:val="00792F4E"/>
    <w:rsid w:val="007931DF"/>
    <w:rsid w:val="007947C2"/>
    <w:rsid w:val="00795092"/>
    <w:rsid w:val="00795CD2"/>
    <w:rsid w:val="007A0172"/>
    <w:rsid w:val="007A1804"/>
    <w:rsid w:val="007A2511"/>
    <w:rsid w:val="007A260E"/>
    <w:rsid w:val="007A4D4C"/>
    <w:rsid w:val="007A4DD6"/>
    <w:rsid w:val="007A5CB9"/>
    <w:rsid w:val="007B109A"/>
    <w:rsid w:val="007B1A46"/>
    <w:rsid w:val="007B20AE"/>
    <w:rsid w:val="007B6B07"/>
    <w:rsid w:val="007B6D43"/>
    <w:rsid w:val="007B749A"/>
    <w:rsid w:val="007B7C6E"/>
    <w:rsid w:val="007C1C45"/>
    <w:rsid w:val="007D44D7"/>
    <w:rsid w:val="007D621A"/>
    <w:rsid w:val="007E058A"/>
    <w:rsid w:val="007E142E"/>
    <w:rsid w:val="007E2887"/>
    <w:rsid w:val="007E368D"/>
    <w:rsid w:val="007E5278"/>
    <w:rsid w:val="007E749C"/>
    <w:rsid w:val="007F1B58"/>
    <w:rsid w:val="007F1B5C"/>
    <w:rsid w:val="00801257"/>
    <w:rsid w:val="00803B0A"/>
    <w:rsid w:val="00804C8D"/>
    <w:rsid w:val="00804DED"/>
    <w:rsid w:val="00805B96"/>
    <w:rsid w:val="008105BE"/>
    <w:rsid w:val="008115A5"/>
    <w:rsid w:val="00811B62"/>
    <w:rsid w:val="00811D46"/>
    <w:rsid w:val="0081415D"/>
    <w:rsid w:val="00816CA6"/>
    <w:rsid w:val="00820229"/>
    <w:rsid w:val="00822448"/>
    <w:rsid w:val="00822ABE"/>
    <w:rsid w:val="00823BCC"/>
    <w:rsid w:val="008244D1"/>
    <w:rsid w:val="008247C5"/>
    <w:rsid w:val="0082589B"/>
    <w:rsid w:val="00826FFB"/>
    <w:rsid w:val="00827F51"/>
    <w:rsid w:val="0083104E"/>
    <w:rsid w:val="00833BD7"/>
    <w:rsid w:val="008343BE"/>
    <w:rsid w:val="00835D07"/>
    <w:rsid w:val="00835D7B"/>
    <w:rsid w:val="00836535"/>
    <w:rsid w:val="00837444"/>
    <w:rsid w:val="00840FB4"/>
    <w:rsid w:val="008410B2"/>
    <w:rsid w:val="008417E3"/>
    <w:rsid w:val="008437BB"/>
    <w:rsid w:val="00843D6E"/>
    <w:rsid w:val="00843E52"/>
    <w:rsid w:val="00846578"/>
    <w:rsid w:val="008500A0"/>
    <w:rsid w:val="00850D28"/>
    <w:rsid w:val="008518DD"/>
    <w:rsid w:val="00851FFF"/>
    <w:rsid w:val="008524E5"/>
    <w:rsid w:val="00852884"/>
    <w:rsid w:val="0085351C"/>
    <w:rsid w:val="008549CA"/>
    <w:rsid w:val="00855059"/>
    <w:rsid w:val="008556C3"/>
    <w:rsid w:val="0085687C"/>
    <w:rsid w:val="0086629B"/>
    <w:rsid w:val="0086707F"/>
    <w:rsid w:val="008706C5"/>
    <w:rsid w:val="00873707"/>
    <w:rsid w:val="00873735"/>
    <w:rsid w:val="00874B20"/>
    <w:rsid w:val="008757C6"/>
    <w:rsid w:val="008763E1"/>
    <w:rsid w:val="0087775C"/>
    <w:rsid w:val="00877EC8"/>
    <w:rsid w:val="00880255"/>
    <w:rsid w:val="00880F36"/>
    <w:rsid w:val="008823F4"/>
    <w:rsid w:val="00882519"/>
    <w:rsid w:val="00885530"/>
    <w:rsid w:val="008856DC"/>
    <w:rsid w:val="008862BD"/>
    <w:rsid w:val="0089020F"/>
    <w:rsid w:val="0089068B"/>
    <w:rsid w:val="008910D1"/>
    <w:rsid w:val="0089296C"/>
    <w:rsid w:val="00894058"/>
    <w:rsid w:val="00895B76"/>
    <w:rsid w:val="00896ABD"/>
    <w:rsid w:val="00897AB6"/>
    <w:rsid w:val="008A2393"/>
    <w:rsid w:val="008A3380"/>
    <w:rsid w:val="008A3714"/>
    <w:rsid w:val="008A7A9C"/>
    <w:rsid w:val="008B5218"/>
    <w:rsid w:val="008B7102"/>
    <w:rsid w:val="008C18D0"/>
    <w:rsid w:val="008C3B7D"/>
    <w:rsid w:val="008D0F90"/>
    <w:rsid w:val="008D13DF"/>
    <w:rsid w:val="008D24E5"/>
    <w:rsid w:val="008D2906"/>
    <w:rsid w:val="008D3715"/>
    <w:rsid w:val="008D5465"/>
    <w:rsid w:val="008D6027"/>
    <w:rsid w:val="008D61E3"/>
    <w:rsid w:val="008D66B6"/>
    <w:rsid w:val="008D7EB7"/>
    <w:rsid w:val="008E3684"/>
    <w:rsid w:val="008E57F5"/>
    <w:rsid w:val="008E7606"/>
    <w:rsid w:val="008F1DAA"/>
    <w:rsid w:val="008F3EBD"/>
    <w:rsid w:val="008F4826"/>
    <w:rsid w:val="008F5D9F"/>
    <w:rsid w:val="008F60B2"/>
    <w:rsid w:val="008F71D4"/>
    <w:rsid w:val="008F7C41"/>
    <w:rsid w:val="009031E2"/>
    <w:rsid w:val="00904D61"/>
    <w:rsid w:val="00906FD2"/>
    <w:rsid w:val="0091075A"/>
    <w:rsid w:val="0091276C"/>
    <w:rsid w:val="0091472A"/>
    <w:rsid w:val="009165AC"/>
    <w:rsid w:val="00916FFC"/>
    <w:rsid w:val="009202E9"/>
    <w:rsid w:val="0092053F"/>
    <w:rsid w:val="00920DAA"/>
    <w:rsid w:val="0092340A"/>
    <w:rsid w:val="00923B79"/>
    <w:rsid w:val="00924168"/>
    <w:rsid w:val="0092590F"/>
    <w:rsid w:val="009313D9"/>
    <w:rsid w:val="00931929"/>
    <w:rsid w:val="00935B7F"/>
    <w:rsid w:val="00940729"/>
    <w:rsid w:val="00941293"/>
    <w:rsid w:val="00946372"/>
    <w:rsid w:val="00947186"/>
    <w:rsid w:val="00947A26"/>
    <w:rsid w:val="00950C17"/>
    <w:rsid w:val="00951FAF"/>
    <w:rsid w:val="00954740"/>
    <w:rsid w:val="0095503E"/>
    <w:rsid w:val="0095583C"/>
    <w:rsid w:val="00955869"/>
    <w:rsid w:val="00962E71"/>
    <w:rsid w:val="00963ABC"/>
    <w:rsid w:val="00965D21"/>
    <w:rsid w:val="00967764"/>
    <w:rsid w:val="00970B0E"/>
    <w:rsid w:val="00970BB9"/>
    <w:rsid w:val="00971211"/>
    <w:rsid w:val="009726EE"/>
    <w:rsid w:val="00973245"/>
    <w:rsid w:val="009733DD"/>
    <w:rsid w:val="0097371D"/>
    <w:rsid w:val="00975573"/>
    <w:rsid w:val="00976D03"/>
    <w:rsid w:val="00977B30"/>
    <w:rsid w:val="00982F41"/>
    <w:rsid w:val="009834EA"/>
    <w:rsid w:val="009840B0"/>
    <w:rsid w:val="00985090"/>
    <w:rsid w:val="0098640C"/>
    <w:rsid w:val="00987710"/>
    <w:rsid w:val="009904AB"/>
    <w:rsid w:val="0099550C"/>
    <w:rsid w:val="00995688"/>
    <w:rsid w:val="009958A6"/>
    <w:rsid w:val="00996456"/>
    <w:rsid w:val="00997F92"/>
    <w:rsid w:val="009A04F5"/>
    <w:rsid w:val="009A0738"/>
    <w:rsid w:val="009A15EF"/>
    <w:rsid w:val="009A355A"/>
    <w:rsid w:val="009A38A5"/>
    <w:rsid w:val="009A5A87"/>
    <w:rsid w:val="009A5B73"/>
    <w:rsid w:val="009B085C"/>
    <w:rsid w:val="009B0FAF"/>
    <w:rsid w:val="009B118B"/>
    <w:rsid w:val="009B1737"/>
    <w:rsid w:val="009B3D4B"/>
    <w:rsid w:val="009B4BF9"/>
    <w:rsid w:val="009B5251"/>
    <w:rsid w:val="009B5B99"/>
    <w:rsid w:val="009B6EFC"/>
    <w:rsid w:val="009C2DF8"/>
    <w:rsid w:val="009C31BF"/>
    <w:rsid w:val="009C4FEE"/>
    <w:rsid w:val="009C5D38"/>
    <w:rsid w:val="009C658F"/>
    <w:rsid w:val="009C68B7"/>
    <w:rsid w:val="009C6E54"/>
    <w:rsid w:val="009D0637"/>
    <w:rsid w:val="009D0834"/>
    <w:rsid w:val="009D0A1E"/>
    <w:rsid w:val="009D2AE3"/>
    <w:rsid w:val="009D52BC"/>
    <w:rsid w:val="009D7D0A"/>
    <w:rsid w:val="009E09D9"/>
    <w:rsid w:val="009E1321"/>
    <w:rsid w:val="009E185D"/>
    <w:rsid w:val="009E5C38"/>
    <w:rsid w:val="009E7640"/>
    <w:rsid w:val="009F01B1"/>
    <w:rsid w:val="009F0DBB"/>
    <w:rsid w:val="009F35BD"/>
    <w:rsid w:val="009F3887"/>
    <w:rsid w:val="009F659A"/>
    <w:rsid w:val="009F732B"/>
    <w:rsid w:val="009F73EC"/>
    <w:rsid w:val="00A01FE0"/>
    <w:rsid w:val="00A06945"/>
    <w:rsid w:val="00A06CB1"/>
    <w:rsid w:val="00A10656"/>
    <w:rsid w:val="00A113C0"/>
    <w:rsid w:val="00A12FA6"/>
    <w:rsid w:val="00A1339B"/>
    <w:rsid w:val="00A14ABA"/>
    <w:rsid w:val="00A16999"/>
    <w:rsid w:val="00A2380C"/>
    <w:rsid w:val="00A23955"/>
    <w:rsid w:val="00A23E20"/>
    <w:rsid w:val="00A24CB6"/>
    <w:rsid w:val="00A26CD2"/>
    <w:rsid w:val="00A27667"/>
    <w:rsid w:val="00A27FF6"/>
    <w:rsid w:val="00A324E2"/>
    <w:rsid w:val="00A32979"/>
    <w:rsid w:val="00A34A67"/>
    <w:rsid w:val="00A35B2D"/>
    <w:rsid w:val="00A3641E"/>
    <w:rsid w:val="00A37462"/>
    <w:rsid w:val="00A459E1"/>
    <w:rsid w:val="00A46AC4"/>
    <w:rsid w:val="00A46BE1"/>
    <w:rsid w:val="00A50D85"/>
    <w:rsid w:val="00A52296"/>
    <w:rsid w:val="00A54BDE"/>
    <w:rsid w:val="00A5508D"/>
    <w:rsid w:val="00A55661"/>
    <w:rsid w:val="00A57773"/>
    <w:rsid w:val="00A57DDC"/>
    <w:rsid w:val="00A61B70"/>
    <w:rsid w:val="00A61FA8"/>
    <w:rsid w:val="00A637F4"/>
    <w:rsid w:val="00A64DF2"/>
    <w:rsid w:val="00A65485"/>
    <w:rsid w:val="00A65C16"/>
    <w:rsid w:val="00A66E05"/>
    <w:rsid w:val="00A67152"/>
    <w:rsid w:val="00A70753"/>
    <w:rsid w:val="00A712D2"/>
    <w:rsid w:val="00A71D13"/>
    <w:rsid w:val="00A72570"/>
    <w:rsid w:val="00A750AC"/>
    <w:rsid w:val="00A82C8A"/>
    <w:rsid w:val="00A8346B"/>
    <w:rsid w:val="00A852FF"/>
    <w:rsid w:val="00A87337"/>
    <w:rsid w:val="00A87376"/>
    <w:rsid w:val="00A90C97"/>
    <w:rsid w:val="00A92DDC"/>
    <w:rsid w:val="00A9396C"/>
    <w:rsid w:val="00A957E0"/>
    <w:rsid w:val="00A960C8"/>
    <w:rsid w:val="00A96604"/>
    <w:rsid w:val="00AA03DF"/>
    <w:rsid w:val="00AA15F1"/>
    <w:rsid w:val="00AA1B4F"/>
    <w:rsid w:val="00AA21D8"/>
    <w:rsid w:val="00AA271A"/>
    <w:rsid w:val="00AA30D4"/>
    <w:rsid w:val="00AA3270"/>
    <w:rsid w:val="00AA3B13"/>
    <w:rsid w:val="00AA4D68"/>
    <w:rsid w:val="00AA5269"/>
    <w:rsid w:val="00AA54F3"/>
    <w:rsid w:val="00AA5743"/>
    <w:rsid w:val="00AA6B43"/>
    <w:rsid w:val="00AA720D"/>
    <w:rsid w:val="00AB1716"/>
    <w:rsid w:val="00AB2A8B"/>
    <w:rsid w:val="00AB367A"/>
    <w:rsid w:val="00AB57FE"/>
    <w:rsid w:val="00AB6711"/>
    <w:rsid w:val="00AB695E"/>
    <w:rsid w:val="00AC01D1"/>
    <w:rsid w:val="00AC0DE3"/>
    <w:rsid w:val="00AC0E9F"/>
    <w:rsid w:val="00AC2EA8"/>
    <w:rsid w:val="00AC5025"/>
    <w:rsid w:val="00AC52A5"/>
    <w:rsid w:val="00AC5C36"/>
    <w:rsid w:val="00AC6EFD"/>
    <w:rsid w:val="00AC7151"/>
    <w:rsid w:val="00AD2255"/>
    <w:rsid w:val="00AD460A"/>
    <w:rsid w:val="00AD6A05"/>
    <w:rsid w:val="00AD6FD6"/>
    <w:rsid w:val="00AE16E9"/>
    <w:rsid w:val="00AE272B"/>
    <w:rsid w:val="00AE2C37"/>
    <w:rsid w:val="00AE3E3A"/>
    <w:rsid w:val="00AE77B4"/>
    <w:rsid w:val="00AE7C1A"/>
    <w:rsid w:val="00AE7DF8"/>
    <w:rsid w:val="00AF088F"/>
    <w:rsid w:val="00AF0B49"/>
    <w:rsid w:val="00AF0D9C"/>
    <w:rsid w:val="00AF13AB"/>
    <w:rsid w:val="00AF169A"/>
    <w:rsid w:val="00AF1D36"/>
    <w:rsid w:val="00AF2263"/>
    <w:rsid w:val="00AF280B"/>
    <w:rsid w:val="00AF3C5D"/>
    <w:rsid w:val="00AF5F75"/>
    <w:rsid w:val="00AF6001"/>
    <w:rsid w:val="00B005A4"/>
    <w:rsid w:val="00B00E03"/>
    <w:rsid w:val="00B01A16"/>
    <w:rsid w:val="00B063B6"/>
    <w:rsid w:val="00B06F68"/>
    <w:rsid w:val="00B07F45"/>
    <w:rsid w:val="00B1021A"/>
    <w:rsid w:val="00B102FD"/>
    <w:rsid w:val="00B1116A"/>
    <w:rsid w:val="00B1376E"/>
    <w:rsid w:val="00B1481A"/>
    <w:rsid w:val="00B15A1F"/>
    <w:rsid w:val="00B15FE9"/>
    <w:rsid w:val="00B2148A"/>
    <w:rsid w:val="00B21D7D"/>
    <w:rsid w:val="00B220C2"/>
    <w:rsid w:val="00B25B32"/>
    <w:rsid w:val="00B262C0"/>
    <w:rsid w:val="00B2633C"/>
    <w:rsid w:val="00B26872"/>
    <w:rsid w:val="00B303B3"/>
    <w:rsid w:val="00B32616"/>
    <w:rsid w:val="00B36C42"/>
    <w:rsid w:val="00B371E1"/>
    <w:rsid w:val="00B42950"/>
    <w:rsid w:val="00B42EA7"/>
    <w:rsid w:val="00B45453"/>
    <w:rsid w:val="00B47BB9"/>
    <w:rsid w:val="00B51845"/>
    <w:rsid w:val="00B51923"/>
    <w:rsid w:val="00B53210"/>
    <w:rsid w:val="00B5337C"/>
    <w:rsid w:val="00B53FDE"/>
    <w:rsid w:val="00B56397"/>
    <w:rsid w:val="00B567D5"/>
    <w:rsid w:val="00B571DA"/>
    <w:rsid w:val="00B5793B"/>
    <w:rsid w:val="00B6027B"/>
    <w:rsid w:val="00B63006"/>
    <w:rsid w:val="00B636C8"/>
    <w:rsid w:val="00B64D26"/>
    <w:rsid w:val="00B65EDB"/>
    <w:rsid w:val="00B665DB"/>
    <w:rsid w:val="00B67AFF"/>
    <w:rsid w:val="00B70B59"/>
    <w:rsid w:val="00B73657"/>
    <w:rsid w:val="00B739B3"/>
    <w:rsid w:val="00B74B0D"/>
    <w:rsid w:val="00B84CBB"/>
    <w:rsid w:val="00B915AE"/>
    <w:rsid w:val="00B9175D"/>
    <w:rsid w:val="00B92E67"/>
    <w:rsid w:val="00BA127E"/>
    <w:rsid w:val="00BA1735"/>
    <w:rsid w:val="00BA19FA"/>
    <w:rsid w:val="00BA4288"/>
    <w:rsid w:val="00BA6589"/>
    <w:rsid w:val="00BA78EE"/>
    <w:rsid w:val="00BA7A1F"/>
    <w:rsid w:val="00BB0735"/>
    <w:rsid w:val="00BB0902"/>
    <w:rsid w:val="00BB48E5"/>
    <w:rsid w:val="00BB5607"/>
    <w:rsid w:val="00BB5ACA"/>
    <w:rsid w:val="00BB627F"/>
    <w:rsid w:val="00BB6337"/>
    <w:rsid w:val="00BB7620"/>
    <w:rsid w:val="00BB7A1F"/>
    <w:rsid w:val="00BC0C17"/>
    <w:rsid w:val="00BC0EE4"/>
    <w:rsid w:val="00BC3823"/>
    <w:rsid w:val="00BC5841"/>
    <w:rsid w:val="00BC5C80"/>
    <w:rsid w:val="00BD173C"/>
    <w:rsid w:val="00BD2B6E"/>
    <w:rsid w:val="00BD2EF0"/>
    <w:rsid w:val="00BD60B4"/>
    <w:rsid w:val="00BD6D4B"/>
    <w:rsid w:val="00BD796B"/>
    <w:rsid w:val="00BE40C0"/>
    <w:rsid w:val="00BE5F4A"/>
    <w:rsid w:val="00BE7AEF"/>
    <w:rsid w:val="00BE7E4F"/>
    <w:rsid w:val="00BF09B0"/>
    <w:rsid w:val="00BF1544"/>
    <w:rsid w:val="00BF1B53"/>
    <w:rsid w:val="00BF246D"/>
    <w:rsid w:val="00BF2682"/>
    <w:rsid w:val="00BF3BC8"/>
    <w:rsid w:val="00BF6637"/>
    <w:rsid w:val="00C06F06"/>
    <w:rsid w:val="00C1331B"/>
    <w:rsid w:val="00C16414"/>
    <w:rsid w:val="00C20FAD"/>
    <w:rsid w:val="00C211FB"/>
    <w:rsid w:val="00C2375F"/>
    <w:rsid w:val="00C247CB"/>
    <w:rsid w:val="00C26C79"/>
    <w:rsid w:val="00C30D09"/>
    <w:rsid w:val="00C32E66"/>
    <w:rsid w:val="00C3355F"/>
    <w:rsid w:val="00C33A04"/>
    <w:rsid w:val="00C3569A"/>
    <w:rsid w:val="00C37828"/>
    <w:rsid w:val="00C4244C"/>
    <w:rsid w:val="00C43F48"/>
    <w:rsid w:val="00C448FF"/>
    <w:rsid w:val="00C45E57"/>
    <w:rsid w:val="00C46161"/>
    <w:rsid w:val="00C475E4"/>
    <w:rsid w:val="00C50186"/>
    <w:rsid w:val="00C50CDD"/>
    <w:rsid w:val="00C52F29"/>
    <w:rsid w:val="00C547E5"/>
    <w:rsid w:val="00C54FE2"/>
    <w:rsid w:val="00C56CE6"/>
    <w:rsid w:val="00C5745F"/>
    <w:rsid w:val="00C60005"/>
    <w:rsid w:val="00C61A98"/>
    <w:rsid w:val="00C63201"/>
    <w:rsid w:val="00C64913"/>
    <w:rsid w:val="00C64E62"/>
    <w:rsid w:val="00C651D5"/>
    <w:rsid w:val="00C65CCC"/>
    <w:rsid w:val="00C703B5"/>
    <w:rsid w:val="00C7377F"/>
    <w:rsid w:val="00C74FAC"/>
    <w:rsid w:val="00C7603D"/>
    <w:rsid w:val="00C7618F"/>
    <w:rsid w:val="00C7644A"/>
    <w:rsid w:val="00C765A9"/>
    <w:rsid w:val="00C7700B"/>
    <w:rsid w:val="00C8162D"/>
    <w:rsid w:val="00C8194F"/>
    <w:rsid w:val="00C81CB0"/>
    <w:rsid w:val="00C830BB"/>
    <w:rsid w:val="00C83A0B"/>
    <w:rsid w:val="00C842D0"/>
    <w:rsid w:val="00C84ED1"/>
    <w:rsid w:val="00C85BC7"/>
    <w:rsid w:val="00C863CC"/>
    <w:rsid w:val="00C9038F"/>
    <w:rsid w:val="00C91CD9"/>
    <w:rsid w:val="00C920B5"/>
    <w:rsid w:val="00C92AAB"/>
    <w:rsid w:val="00C93C12"/>
    <w:rsid w:val="00C94977"/>
    <w:rsid w:val="00C955B4"/>
    <w:rsid w:val="00C95C07"/>
    <w:rsid w:val="00CA00EA"/>
    <w:rsid w:val="00CA2435"/>
    <w:rsid w:val="00CA39DF"/>
    <w:rsid w:val="00CA4068"/>
    <w:rsid w:val="00CA4F2F"/>
    <w:rsid w:val="00CA5971"/>
    <w:rsid w:val="00CA6143"/>
    <w:rsid w:val="00CA641B"/>
    <w:rsid w:val="00CA6FDC"/>
    <w:rsid w:val="00CA7ED3"/>
    <w:rsid w:val="00CB37F8"/>
    <w:rsid w:val="00CB3D6A"/>
    <w:rsid w:val="00CB625E"/>
    <w:rsid w:val="00CB7946"/>
    <w:rsid w:val="00CB7DC3"/>
    <w:rsid w:val="00CC72B6"/>
    <w:rsid w:val="00CC74FD"/>
    <w:rsid w:val="00CC75A2"/>
    <w:rsid w:val="00CD0E2F"/>
    <w:rsid w:val="00CD0FEF"/>
    <w:rsid w:val="00CD1D49"/>
    <w:rsid w:val="00CD2F20"/>
    <w:rsid w:val="00CD6B20"/>
    <w:rsid w:val="00CE0D8B"/>
    <w:rsid w:val="00CE1339"/>
    <w:rsid w:val="00CE16CE"/>
    <w:rsid w:val="00CE36E4"/>
    <w:rsid w:val="00CE44F7"/>
    <w:rsid w:val="00CE61CC"/>
    <w:rsid w:val="00CE6E42"/>
    <w:rsid w:val="00CE7CAD"/>
    <w:rsid w:val="00CE7D61"/>
    <w:rsid w:val="00CF02D9"/>
    <w:rsid w:val="00CF20B7"/>
    <w:rsid w:val="00CF647C"/>
    <w:rsid w:val="00CF6692"/>
    <w:rsid w:val="00CF7441"/>
    <w:rsid w:val="00D00D16"/>
    <w:rsid w:val="00D03C6C"/>
    <w:rsid w:val="00D04760"/>
    <w:rsid w:val="00D04A95"/>
    <w:rsid w:val="00D061E4"/>
    <w:rsid w:val="00D06288"/>
    <w:rsid w:val="00D068C7"/>
    <w:rsid w:val="00D10BB8"/>
    <w:rsid w:val="00D11D74"/>
    <w:rsid w:val="00D128A4"/>
    <w:rsid w:val="00D13918"/>
    <w:rsid w:val="00D14220"/>
    <w:rsid w:val="00D147C8"/>
    <w:rsid w:val="00D15131"/>
    <w:rsid w:val="00D16FA2"/>
    <w:rsid w:val="00D20954"/>
    <w:rsid w:val="00D21C39"/>
    <w:rsid w:val="00D21FC6"/>
    <w:rsid w:val="00D2243A"/>
    <w:rsid w:val="00D26E5E"/>
    <w:rsid w:val="00D33393"/>
    <w:rsid w:val="00D33D36"/>
    <w:rsid w:val="00D33FB5"/>
    <w:rsid w:val="00D3422D"/>
    <w:rsid w:val="00D34309"/>
    <w:rsid w:val="00D34D94"/>
    <w:rsid w:val="00D37DC2"/>
    <w:rsid w:val="00D37E65"/>
    <w:rsid w:val="00D409E2"/>
    <w:rsid w:val="00D427D7"/>
    <w:rsid w:val="00D43AD2"/>
    <w:rsid w:val="00D44E62"/>
    <w:rsid w:val="00D477FE"/>
    <w:rsid w:val="00D501D6"/>
    <w:rsid w:val="00D51570"/>
    <w:rsid w:val="00D526DD"/>
    <w:rsid w:val="00D5433D"/>
    <w:rsid w:val="00D556AD"/>
    <w:rsid w:val="00D60381"/>
    <w:rsid w:val="00D60FD7"/>
    <w:rsid w:val="00D616DE"/>
    <w:rsid w:val="00D62201"/>
    <w:rsid w:val="00D64C59"/>
    <w:rsid w:val="00D651D1"/>
    <w:rsid w:val="00D65D32"/>
    <w:rsid w:val="00D66A06"/>
    <w:rsid w:val="00D717BB"/>
    <w:rsid w:val="00D7226B"/>
    <w:rsid w:val="00D72707"/>
    <w:rsid w:val="00D729C7"/>
    <w:rsid w:val="00D75A9C"/>
    <w:rsid w:val="00D8114B"/>
    <w:rsid w:val="00D829C8"/>
    <w:rsid w:val="00D84ABF"/>
    <w:rsid w:val="00D90067"/>
    <w:rsid w:val="00D90871"/>
    <w:rsid w:val="00D9155F"/>
    <w:rsid w:val="00D9403F"/>
    <w:rsid w:val="00D959B4"/>
    <w:rsid w:val="00D972C6"/>
    <w:rsid w:val="00DA210C"/>
    <w:rsid w:val="00DA44DE"/>
    <w:rsid w:val="00DA63C8"/>
    <w:rsid w:val="00DA6E57"/>
    <w:rsid w:val="00DA705C"/>
    <w:rsid w:val="00DB13A8"/>
    <w:rsid w:val="00DB2DAB"/>
    <w:rsid w:val="00DB45A4"/>
    <w:rsid w:val="00DB620A"/>
    <w:rsid w:val="00DB75A7"/>
    <w:rsid w:val="00DC3832"/>
    <w:rsid w:val="00DC5EEF"/>
    <w:rsid w:val="00DC7A51"/>
    <w:rsid w:val="00DD3B1E"/>
    <w:rsid w:val="00DD5955"/>
    <w:rsid w:val="00DE06B7"/>
    <w:rsid w:val="00DE1123"/>
    <w:rsid w:val="00DE28A1"/>
    <w:rsid w:val="00DE408D"/>
    <w:rsid w:val="00DE5B5F"/>
    <w:rsid w:val="00DE74B4"/>
    <w:rsid w:val="00DF0C7C"/>
    <w:rsid w:val="00DF0D82"/>
    <w:rsid w:val="00DF1511"/>
    <w:rsid w:val="00DF2DFD"/>
    <w:rsid w:val="00DF52BC"/>
    <w:rsid w:val="00DF614E"/>
    <w:rsid w:val="00E00696"/>
    <w:rsid w:val="00E03651"/>
    <w:rsid w:val="00E03808"/>
    <w:rsid w:val="00E060C2"/>
    <w:rsid w:val="00E06324"/>
    <w:rsid w:val="00E07B81"/>
    <w:rsid w:val="00E100DE"/>
    <w:rsid w:val="00E10537"/>
    <w:rsid w:val="00E10AFD"/>
    <w:rsid w:val="00E12B11"/>
    <w:rsid w:val="00E12FB0"/>
    <w:rsid w:val="00E14814"/>
    <w:rsid w:val="00E1591B"/>
    <w:rsid w:val="00E15B64"/>
    <w:rsid w:val="00E16A50"/>
    <w:rsid w:val="00E20A90"/>
    <w:rsid w:val="00E249D5"/>
    <w:rsid w:val="00E24CD3"/>
    <w:rsid w:val="00E25017"/>
    <w:rsid w:val="00E26F73"/>
    <w:rsid w:val="00E30086"/>
    <w:rsid w:val="00E30A34"/>
    <w:rsid w:val="00E3295B"/>
    <w:rsid w:val="00E335D3"/>
    <w:rsid w:val="00E33C68"/>
    <w:rsid w:val="00E34EEB"/>
    <w:rsid w:val="00E352A8"/>
    <w:rsid w:val="00E3687C"/>
    <w:rsid w:val="00E370B1"/>
    <w:rsid w:val="00E44EB9"/>
    <w:rsid w:val="00E45BDC"/>
    <w:rsid w:val="00E46358"/>
    <w:rsid w:val="00E463E5"/>
    <w:rsid w:val="00E47044"/>
    <w:rsid w:val="00E471DC"/>
    <w:rsid w:val="00E50A02"/>
    <w:rsid w:val="00E50EB4"/>
    <w:rsid w:val="00E532FC"/>
    <w:rsid w:val="00E547D4"/>
    <w:rsid w:val="00E559B4"/>
    <w:rsid w:val="00E55BB0"/>
    <w:rsid w:val="00E609E5"/>
    <w:rsid w:val="00E60F27"/>
    <w:rsid w:val="00E62A95"/>
    <w:rsid w:val="00E64D93"/>
    <w:rsid w:val="00E65EDB"/>
    <w:rsid w:val="00E6691E"/>
    <w:rsid w:val="00E66927"/>
    <w:rsid w:val="00E66E85"/>
    <w:rsid w:val="00E677B8"/>
    <w:rsid w:val="00E67FA1"/>
    <w:rsid w:val="00E7387D"/>
    <w:rsid w:val="00E73D53"/>
    <w:rsid w:val="00E7483E"/>
    <w:rsid w:val="00E75111"/>
    <w:rsid w:val="00E77296"/>
    <w:rsid w:val="00E80DD1"/>
    <w:rsid w:val="00E87EF7"/>
    <w:rsid w:val="00E91638"/>
    <w:rsid w:val="00E92F88"/>
    <w:rsid w:val="00E93763"/>
    <w:rsid w:val="00E95A20"/>
    <w:rsid w:val="00E96C32"/>
    <w:rsid w:val="00E96C4C"/>
    <w:rsid w:val="00EA21AF"/>
    <w:rsid w:val="00EA26F4"/>
    <w:rsid w:val="00EA2AAE"/>
    <w:rsid w:val="00EA2BD0"/>
    <w:rsid w:val="00EA2EC0"/>
    <w:rsid w:val="00EA3728"/>
    <w:rsid w:val="00EA427A"/>
    <w:rsid w:val="00EA446E"/>
    <w:rsid w:val="00EA723B"/>
    <w:rsid w:val="00EB0229"/>
    <w:rsid w:val="00EB6350"/>
    <w:rsid w:val="00EB687A"/>
    <w:rsid w:val="00EC0441"/>
    <w:rsid w:val="00EC1A27"/>
    <w:rsid w:val="00EC2F62"/>
    <w:rsid w:val="00EC5DF3"/>
    <w:rsid w:val="00EC62EB"/>
    <w:rsid w:val="00EC6E9F"/>
    <w:rsid w:val="00ED0DCF"/>
    <w:rsid w:val="00ED1218"/>
    <w:rsid w:val="00ED3440"/>
    <w:rsid w:val="00ED44F0"/>
    <w:rsid w:val="00ED4B33"/>
    <w:rsid w:val="00ED56AD"/>
    <w:rsid w:val="00ED5993"/>
    <w:rsid w:val="00ED7DD6"/>
    <w:rsid w:val="00EE060B"/>
    <w:rsid w:val="00EE0CB2"/>
    <w:rsid w:val="00EE15A1"/>
    <w:rsid w:val="00EE22CC"/>
    <w:rsid w:val="00EE2A7C"/>
    <w:rsid w:val="00EE2C42"/>
    <w:rsid w:val="00EE341B"/>
    <w:rsid w:val="00EE4034"/>
    <w:rsid w:val="00EE407E"/>
    <w:rsid w:val="00EE4453"/>
    <w:rsid w:val="00EE4AB5"/>
    <w:rsid w:val="00EE5FCE"/>
    <w:rsid w:val="00EE6BBD"/>
    <w:rsid w:val="00EE6E1E"/>
    <w:rsid w:val="00EE705F"/>
    <w:rsid w:val="00EE7728"/>
    <w:rsid w:val="00EF1462"/>
    <w:rsid w:val="00EF193B"/>
    <w:rsid w:val="00EF4677"/>
    <w:rsid w:val="00EF4E70"/>
    <w:rsid w:val="00EF54FD"/>
    <w:rsid w:val="00EF7836"/>
    <w:rsid w:val="00EF7BC3"/>
    <w:rsid w:val="00F01EB2"/>
    <w:rsid w:val="00F07BAA"/>
    <w:rsid w:val="00F13112"/>
    <w:rsid w:val="00F16FE6"/>
    <w:rsid w:val="00F20FE9"/>
    <w:rsid w:val="00F23175"/>
    <w:rsid w:val="00F23423"/>
    <w:rsid w:val="00F238BD"/>
    <w:rsid w:val="00F24992"/>
    <w:rsid w:val="00F2560C"/>
    <w:rsid w:val="00F31045"/>
    <w:rsid w:val="00F32F2F"/>
    <w:rsid w:val="00F33F3F"/>
    <w:rsid w:val="00F33FD2"/>
    <w:rsid w:val="00F35BDD"/>
    <w:rsid w:val="00F35EF0"/>
    <w:rsid w:val="00F368CE"/>
    <w:rsid w:val="00F37FDF"/>
    <w:rsid w:val="00F403FD"/>
    <w:rsid w:val="00F41E11"/>
    <w:rsid w:val="00F41E72"/>
    <w:rsid w:val="00F43ADA"/>
    <w:rsid w:val="00F44433"/>
    <w:rsid w:val="00F45BDF"/>
    <w:rsid w:val="00F50300"/>
    <w:rsid w:val="00F56E39"/>
    <w:rsid w:val="00F6063A"/>
    <w:rsid w:val="00F617F1"/>
    <w:rsid w:val="00F623E9"/>
    <w:rsid w:val="00F63951"/>
    <w:rsid w:val="00F63C86"/>
    <w:rsid w:val="00F6526C"/>
    <w:rsid w:val="00F66D75"/>
    <w:rsid w:val="00F766BE"/>
    <w:rsid w:val="00F76B77"/>
    <w:rsid w:val="00F77EB9"/>
    <w:rsid w:val="00F80635"/>
    <w:rsid w:val="00F8115F"/>
    <w:rsid w:val="00F815D1"/>
    <w:rsid w:val="00F81E7E"/>
    <w:rsid w:val="00F81F0F"/>
    <w:rsid w:val="00F825F4"/>
    <w:rsid w:val="00F85C3E"/>
    <w:rsid w:val="00F86FBB"/>
    <w:rsid w:val="00F92AA1"/>
    <w:rsid w:val="00F932DE"/>
    <w:rsid w:val="00F93AAA"/>
    <w:rsid w:val="00F95689"/>
    <w:rsid w:val="00F963DD"/>
    <w:rsid w:val="00F9641A"/>
    <w:rsid w:val="00F97004"/>
    <w:rsid w:val="00FA045B"/>
    <w:rsid w:val="00FA2045"/>
    <w:rsid w:val="00FA3E71"/>
    <w:rsid w:val="00FA5027"/>
    <w:rsid w:val="00FA6234"/>
    <w:rsid w:val="00FA7A66"/>
    <w:rsid w:val="00FB1AA9"/>
    <w:rsid w:val="00FB4B5A"/>
    <w:rsid w:val="00FB5963"/>
    <w:rsid w:val="00FB5DAA"/>
    <w:rsid w:val="00FB679B"/>
    <w:rsid w:val="00FB68D0"/>
    <w:rsid w:val="00FB6E1B"/>
    <w:rsid w:val="00FB73EA"/>
    <w:rsid w:val="00FC00BB"/>
    <w:rsid w:val="00FC04B9"/>
    <w:rsid w:val="00FC106B"/>
    <w:rsid w:val="00FC161A"/>
    <w:rsid w:val="00FC23D5"/>
    <w:rsid w:val="00FC4337"/>
    <w:rsid w:val="00FC4C1A"/>
    <w:rsid w:val="00FC6468"/>
    <w:rsid w:val="00FC6D49"/>
    <w:rsid w:val="00FD07E9"/>
    <w:rsid w:val="00FD3B62"/>
    <w:rsid w:val="00FD4922"/>
    <w:rsid w:val="00FD6461"/>
    <w:rsid w:val="00FE0281"/>
    <w:rsid w:val="00FE1E0C"/>
    <w:rsid w:val="00FE325B"/>
    <w:rsid w:val="00FE5D5D"/>
    <w:rsid w:val="00FE69B8"/>
    <w:rsid w:val="00FE7083"/>
    <w:rsid w:val="00FF019F"/>
    <w:rsid w:val="00FF02FD"/>
    <w:rsid w:val="00FF1B2A"/>
    <w:rsid w:val="00FF2160"/>
    <w:rsid w:val="00FF30DE"/>
    <w:rsid w:val="00FF644B"/>
    <w:rsid w:val="00FF6764"/>
    <w:rsid w:val="00FF686C"/>
    <w:rsid w:val="00FF7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0730DE"/>
  <w15:docId w15:val="{D9E35C87-120A-4824-93BA-538B21EF2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248A"/>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142B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st">
    <w:name w:val="st"/>
    <w:basedOn w:val="DefaultParagraphFont"/>
    <w:rsid w:val="00B74B0D"/>
  </w:style>
  <w:style w:type="character" w:customStyle="1" w:styleId="alt-edited">
    <w:name w:val="alt-edited"/>
    <w:basedOn w:val="DefaultParagraphFont"/>
    <w:rsid w:val="004F4E41"/>
  </w:style>
  <w:style w:type="character" w:customStyle="1" w:styleId="highlight">
    <w:name w:val="highlight"/>
    <w:basedOn w:val="DefaultParagraphFont"/>
    <w:rsid w:val="00F2560C"/>
  </w:style>
  <w:style w:type="character" w:customStyle="1" w:styleId="shorttext">
    <w:name w:val="short_text"/>
    <w:basedOn w:val="DefaultParagraphFont"/>
    <w:rsid w:val="00F2560C"/>
  </w:style>
  <w:style w:type="character" w:customStyle="1" w:styleId="ws132">
    <w:name w:val="ws132"/>
    <w:basedOn w:val="DefaultParagraphFont"/>
    <w:rsid w:val="001C42B9"/>
  </w:style>
  <w:style w:type="character" w:customStyle="1" w:styleId="a">
    <w:name w:val="_"/>
    <w:basedOn w:val="DefaultParagraphFont"/>
    <w:rsid w:val="001C42B9"/>
  </w:style>
  <w:style w:type="paragraph" w:styleId="EndnoteText">
    <w:name w:val="endnote text"/>
    <w:basedOn w:val="Normal"/>
    <w:link w:val="EndnoteTextChar"/>
    <w:uiPriority w:val="99"/>
    <w:unhideWhenUsed/>
    <w:rsid w:val="00C7644A"/>
    <w:rPr>
      <w:sz w:val="20"/>
      <w:szCs w:val="20"/>
    </w:rPr>
  </w:style>
  <w:style w:type="character" w:customStyle="1" w:styleId="EndnoteTextChar">
    <w:name w:val="Endnote Text Char"/>
    <w:basedOn w:val="DefaultParagraphFont"/>
    <w:link w:val="EndnoteText"/>
    <w:uiPriority w:val="99"/>
    <w:rsid w:val="00C7644A"/>
    <w:rPr>
      <w:rFonts w:ascii="Calibri" w:hAnsi="Calibri" w:cs="Calibri"/>
      <w:color w:val="000000"/>
    </w:rPr>
  </w:style>
  <w:style w:type="character" w:styleId="EndnoteReference">
    <w:name w:val="endnote reference"/>
    <w:basedOn w:val="DefaultParagraphFont"/>
    <w:uiPriority w:val="99"/>
    <w:semiHidden/>
    <w:unhideWhenUsed/>
    <w:rsid w:val="00C7644A"/>
    <w:rPr>
      <w:vertAlign w:val="superscript"/>
    </w:rPr>
  </w:style>
  <w:style w:type="character" w:customStyle="1" w:styleId="articleauthor-link">
    <w:name w:val="article__author-link"/>
    <w:basedOn w:val="DefaultParagraphFont"/>
    <w:rsid w:val="005D18D4"/>
  </w:style>
  <w:style w:type="character" w:customStyle="1" w:styleId="listitem-data">
    <w:name w:val="list__item-data"/>
    <w:basedOn w:val="DefaultParagraphFont"/>
    <w:rsid w:val="005D18D4"/>
  </w:style>
  <w:style w:type="character" w:customStyle="1" w:styleId="Heading4Char">
    <w:name w:val="Heading 4 Char"/>
    <w:basedOn w:val="DefaultParagraphFont"/>
    <w:link w:val="Heading4"/>
    <w:uiPriority w:val="9"/>
    <w:semiHidden/>
    <w:rsid w:val="002142BB"/>
    <w:rPr>
      <w:rFonts w:asciiTheme="majorHAnsi" w:eastAsiaTheme="majorEastAsia" w:hAnsiTheme="majorHAnsi" w:cstheme="majorBidi"/>
      <w:i/>
      <w:iCs/>
      <w:color w:val="365F91" w:themeColor="accent1" w:themeShade="BF"/>
      <w:sz w:val="24"/>
      <w:szCs w:val="24"/>
    </w:rPr>
  </w:style>
  <w:style w:type="character" w:styleId="HTMLCite">
    <w:name w:val="HTML Cite"/>
    <w:basedOn w:val="DefaultParagraphFont"/>
    <w:uiPriority w:val="99"/>
    <w:semiHidden/>
    <w:unhideWhenUsed/>
    <w:rsid w:val="002142BB"/>
    <w:rPr>
      <w:i/>
      <w:iCs/>
    </w:rPr>
  </w:style>
  <w:style w:type="character" w:customStyle="1" w:styleId="nlmstring-name">
    <w:name w:val="nlm_string-name"/>
    <w:basedOn w:val="DefaultParagraphFont"/>
    <w:rsid w:val="00DF52BC"/>
  </w:style>
  <w:style w:type="character" w:customStyle="1" w:styleId="linkify">
    <w:name w:val="linkify"/>
    <w:basedOn w:val="DefaultParagraphFont"/>
    <w:rsid w:val="00B1376E"/>
  </w:style>
  <w:style w:type="character" w:styleId="LineNumber">
    <w:name w:val="line number"/>
    <w:basedOn w:val="DefaultParagraphFont"/>
    <w:uiPriority w:val="99"/>
    <w:semiHidden/>
    <w:unhideWhenUsed/>
    <w:rsid w:val="000812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231089">
      <w:bodyDiv w:val="1"/>
      <w:marLeft w:val="0"/>
      <w:marRight w:val="0"/>
      <w:marTop w:val="0"/>
      <w:marBottom w:val="0"/>
      <w:divBdr>
        <w:top w:val="none" w:sz="0" w:space="0" w:color="auto"/>
        <w:left w:val="none" w:sz="0" w:space="0" w:color="auto"/>
        <w:bottom w:val="none" w:sz="0" w:space="0" w:color="auto"/>
        <w:right w:val="none" w:sz="0" w:space="0" w:color="auto"/>
      </w:divBdr>
    </w:div>
    <w:div w:id="185749856">
      <w:bodyDiv w:val="1"/>
      <w:marLeft w:val="0"/>
      <w:marRight w:val="0"/>
      <w:marTop w:val="0"/>
      <w:marBottom w:val="0"/>
      <w:divBdr>
        <w:top w:val="none" w:sz="0" w:space="0" w:color="auto"/>
        <w:left w:val="none" w:sz="0" w:space="0" w:color="auto"/>
        <w:bottom w:val="none" w:sz="0" w:space="0" w:color="auto"/>
        <w:right w:val="none" w:sz="0" w:space="0" w:color="auto"/>
      </w:divBdr>
      <w:divsChild>
        <w:div w:id="559482994">
          <w:marLeft w:val="0"/>
          <w:marRight w:val="0"/>
          <w:marTop w:val="0"/>
          <w:marBottom w:val="0"/>
          <w:divBdr>
            <w:top w:val="none" w:sz="0" w:space="0" w:color="auto"/>
            <w:left w:val="none" w:sz="0" w:space="0" w:color="auto"/>
            <w:bottom w:val="none" w:sz="0" w:space="0" w:color="auto"/>
            <w:right w:val="none" w:sz="0" w:space="0" w:color="auto"/>
          </w:divBdr>
        </w:div>
        <w:div w:id="704794437">
          <w:marLeft w:val="0"/>
          <w:marRight w:val="0"/>
          <w:marTop w:val="0"/>
          <w:marBottom w:val="0"/>
          <w:divBdr>
            <w:top w:val="none" w:sz="0" w:space="0" w:color="auto"/>
            <w:left w:val="none" w:sz="0" w:space="0" w:color="auto"/>
            <w:bottom w:val="none" w:sz="0" w:space="0" w:color="auto"/>
            <w:right w:val="none" w:sz="0" w:space="0" w:color="auto"/>
          </w:divBdr>
        </w:div>
      </w:divsChild>
    </w:div>
    <w:div w:id="215048532">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72455537">
      <w:bodyDiv w:val="1"/>
      <w:marLeft w:val="0"/>
      <w:marRight w:val="0"/>
      <w:marTop w:val="0"/>
      <w:marBottom w:val="0"/>
      <w:divBdr>
        <w:top w:val="none" w:sz="0" w:space="0" w:color="auto"/>
        <w:left w:val="none" w:sz="0" w:space="0" w:color="auto"/>
        <w:bottom w:val="none" w:sz="0" w:space="0" w:color="auto"/>
        <w:right w:val="none" w:sz="0" w:space="0" w:color="auto"/>
      </w:divBdr>
      <w:divsChild>
        <w:div w:id="1701124212">
          <w:marLeft w:val="0"/>
          <w:marRight w:val="0"/>
          <w:marTop w:val="0"/>
          <w:marBottom w:val="0"/>
          <w:divBdr>
            <w:top w:val="none" w:sz="0" w:space="0" w:color="auto"/>
            <w:left w:val="none" w:sz="0" w:space="0" w:color="auto"/>
            <w:bottom w:val="none" w:sz="0" w:space="0" w:color="auto"/>
            <w:right w:val="none" w:sz="0" w:space="0" w:color="auto"/>
          </w:divBdr>
        </w:div>
        <w:div w:id="2137404582">
          <w:marLeft w:val="0"/>
          <w:marRight w:val="0"/>
          <w:marTop w:val="0"/>
          <w:marBottom w:val="0"/>
          <w:divBdr>
            <w:top w:val="none" w:sz="0" w:space="0" w:color="auto"/>
            <w:left w:val="none" w:sz="0" w:space="0" w:color="auto"/>
            <w:bottom w:val="none" w:sz="0" w:space="0" w:color="auto"/>
            <w:right w:val="none" w:sz="0" w:space="0" w:color="auto"/>
          </w:divBdr>
        </w:div>
      </w:divsChild>
    </w:div>
    <w:div w:id="491219427">
      <w:bodyDiv w:val="1"/>
      <w:marLeft w:val="0"/>
      <w:marRight w:val="0"/>
      <w:marTop w:val="0"/>
      <w:marBottom w:val="0"/>
      <w:divBdr>
        <w:top w:val="none" w:sz="0" w:space="0" w:color="auto"/>
        <w:left w:val="none" w:sz="0" w:space="0" w:color="auto"/>
        <w:bottom w:val="none" w:sz="0" w:space="0" w:color="auto"/>
        <w:right w:val="none" w:sz="0" w:space="0" w:color="auto"/>
      </w:divBdr>
      <w:divsChild>
        <w:div w:id="409085004">
          <w:marLeft w:val="0"/>
          <w:marRight w:val="0"/>
          <w:marTop w:val="0"/>
          <w:marBottom w:val="0"/>
          <w:divBdr>
            <w:top w:val="none" w:sz="0" w:space="0" w:color="auto"/>
            <w:left w:val="none" w:sz="0" w:space="0" w:color="auto"/>
            <w:bottom w:val="none" w:sz="0" w:space="0" w:color="auto"/>
            <w:right w:val="none" w:sz="0" w:space="0" w:color="auto"/>
          </w:divBdr>
        </w:div>
        <w:div w:id="1003047438">
          <w:marLeft w:val="0"/>
          <w:marRight w:val="0"/>
          <w:marTop w:val="0"/>
          <w:marBottom w:val="0"/>
          <w:divBdr>
            <w:top w:val="none" w:sz="0" w:space="0" w:color="auto"/>
            <w:left w:val="none" w:sz="0" w:space="0" w:color="auto"/>
            <w:bottom w:val="none" w:sz="0" w:space="0" w:color="auto"/>
            <w:right w:val="none" w:sz="0" w:space="0" w:color="auto"/>
          </w:divBdr>
        </w:div>
      </w:divsChild>
    </w:div>
    <w:div w:id="493760123">
      <w:bodyDiv w:val="1"/>
      <w:marLeft w:val="0"/>
      <w:marRight w:val="0"/>
      <w:marTop w:val="0"/>
      <w:marBottom w:val="0"/>
      <w:divBdr>
        <w:top w:val="none" w:sz="0" w:space="0" w:color="auto"/>
        <w:left w:val="none" w:sz="0" w:space="0" w:color="auto"/>
        <w:bottom w:val="none" w:sz="0" w:space="0" w:color="auto"/>
        <w:right w:val="none" w:sz="0" w:space="0" w:color="auto"/>
      </w:divBdr>
    </w:div>
    <w:div w:id="519469609">
      <w:bodyDiv w:val="1"/>
      <w:marLeft w:val="0"/>
      <w:marRight w:val="0"/>
      <w:marTop w:val="0"/>
      <w:marBottom w:val="0"/>
      <w:divBdr>
        <w:top w:val="none" w:sz="0" w:space="0" w:color="auto"/>
        <w:left w:val="none" w:sz="0" w:space="0" w:color="auto"/>
        <w:bottom w:val="none" w:sz="0" w:space="0" w:color="auto"/>
        <w:right w:val="none" w:sz="0" w:space="0" w:color="auto"/>
      </w:divBdr>
    </w:div>
    <w:div w:id="644555412">
      <w:bodyDiv w:val="1"/>
      <w:marLeft w:val="0"/>
      <w:marRight w:val="0"/>
      <w:marTop w:val="0"/>
      <w:marBottom w:val="0"/>
      <w:divBdr>
        <w:top w:val="none" w:sz="0" w:space="0" w:color="auto"/>
        <w:left w:val="none" w:sz="0" w:space="0" w:color="auto"/>
        <w:bottom w:val="none" w:sz="0" w:space="0" w:color="auto"/>
        <w:right w:val="none" w:sz="0" w:space="0" w:color="auto"/>
      </w:divBdr>
    </w:div>
    <w:div w:id="71388986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907779">
      <w:bodyDiv w:val="1"/>
      <w:marLeft w:val="0"/>
      <w:marRight w:val="0"/>
      <w:marTop w:val="0"/>
      <w:marBottom w:val="0"/>
      <w:divBdr>
        <w:top w:val="none" w:sz="0" w:space="0" w:color="auto"/>
        <w:left w:val="none" w:sz="0" w:space="0" w:color="auto"/>
        <w:bottom w:val="none" w:sz="0" w:space="0" w:color="auto"/>
        <w:right w:val="none" w:sz="0" w:space="0" w:color="auto"/>
      </w:divBdr>
    </w:div>
    <w:div w:id="855776248">
      <w:bodyDiv w:val="1"/>
      <w:marLeft w:val="0"/>
      <w:marRight w:val="0"/>
      <w:marTop w:val="0"/>
      <w:marBottom w:val="0"/>
      <w:divBdr>
        <w:top w:val="none" w:sz="0" w:space="0" w:color="auto"/>
        <w:left w:val="none" w:sz="0" w:space="0" w:color="auto"/>
        <w:bottom w:val="none" w:sz="0" w:space="0" w:color="auto"/>
        <w:right w:val="none" w:sz="0" w:space="0" w:color="auto"/>
      </w:divBdr>
      <w:divsChild>
        <w:div w:id="427510015">
          <w:marLeft w:val="0"/>
          <w:marRight w:val="0"/>
          <w:marTop w:val="0"/>
          <w:marBottom w:val="0"/>
          <w:divBdr>
            <w:top w:val="none" w:sz="0" w:space="0" w:color="auto"/>
            <w:left w:val="none" w:sz="0" w:space="0" w:color="auto"/>
            <w:bottom w:val="none" w:sz="0" w:space="0" w:color="auto"/>
            <w:right w:val="none" w:sz="0" w:space="0" w:color="auto"/>
          </w:divBdr>
        </w:div>
        <w:div w:id="1825125724">
          <w:marLeft w:val="0"/>
          <w:marRight w:val="0"/>
          <w:marTop w:val="0"/>
          <w:marBottom w:val="0"/>
          <w:divBdr>
            <w:top w:val="none" w:sz="0" w:space="0" w:color="auto"/>
            <w:left w:val="none" w:sz="0" w:space="0" w:color="auto"/>
            <w:bottom w:val="none" w:sz="0" w:space="0" w:color="auto"/>
            <w:right w:val="none" w:sz="0" w:space="0" w:color="auto"/>
          </w:divBdr>
        </w:div>
      </w:divsChild>
    </w:div>
    <w:div w:id="922032355">
      <w:bodyDiv w:val="1"/>
      <w:marLeft w:val="0"/>
      <w:marRight w:val="0"/>
      <w:marTop w:val="0"/>
      <w:marBottom w:val="0"/>
      <w:divBdr>
        <w:top w:val="none" w:sz="0" w:space="0" w:color="auto"/>
        <w:left w:val="none" w:sz="0" w:space="0" w:color="auto"/>
        <w:bottom w:val="none" w:sz="0" w:space="0" w:color="auto"/>
        <w:right w:val="none" w:sz="0" w:space="0" w:color="auto"/>
      </w:divBdr>
      <w:divsChild>
        <w:div w:id="295530700">
          <w:marLeft w:val="0"/>
          <w:marRight w:val="0"/>
          <w:marTop w:val="0"/>
          <w:marBottom w:val="0"/>
          <w:divBdr>
            <w:top w:val="none" w:sz="0" w:space="0" w:color="auto"/>
            <w:left w:val="none" w:sz="0" w:space="0" w:color="auto"/>
            <w:bottom w:val="none" w:sz="0" w:space="0" w:color="auto"/>
            <w:right w:val="none" w:sz="0" w:space="0" w:color="auto"/>
          </w:divBdr>
        </w:div>
        <w:div w:id="1120877957">
          <w:marLeft w:val="0"/>
          <w:marRight w:val="0"/>
          <w:marTop w:val="0"/>
          <w:marBottom w:val="0"/>
          <w:divBdr>
            <w:top w:val="none" w:sz="0" w:space="0" w:color="auto"/>
            <w:left w:val="none" w:sz="0" w:space="0" w:color="auto"/>
            <w:bottom w:val="none" w:sz="0" w:space="0" w:color="auto"/>
            <w:right w:val="none" w:sz="0" w:space="0" w:color="auto"/>
          </w:divBdr>
        </w:div>
        <w:div w:id="1996488872">
          <w:marLeft w:val="0"/>
          <w:marRight w:val="0"/>
          <w:marTop w:val="0"/>
          <w:marBottom w:val="0"/>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96389008">
      <w:bodyDiv w:val="1"/>
      <w:marLeft w:val="0"/>
      <w:marRight w:val="0"/>
      <w:marTop w:val="0"/>
      <w:marBottom w:val="0"/>
      <w:divBdr>
        <w:top w:val="none" w:sz="0" w:space="0" w:color="auto"/>
        <w:left w:val="none" w:sz="0" w:space="0" w:color="auto"/>
        <w:bottom w:val="none" w:sz="0" w:space="0" w:color="auto"/>
        <w:right w:val="none" w:sz="0" w:space="0" w:color="auto"/>
      </w:divBdr>
    </w:div>
    <w:div w:id="1258753222">
      <w:bodyDiv w:val="1"/>
      <w:marLeft w:val="0"/>
      <w:marRight w:val="0"/>
      <w:marTop w:val="0"/>
      <w:marBottom w:val="0"/>
      <w:divBdr>
        <w:top w:val="none" w:sz="0" w:space="0" w:color="auto"/>
        <w:left w:val="none" w:sz="0" w:space="0" w:color="auto"/>
        <w:bottom w:val="none" w:sz="0" w:space="0" w:color="auto"/>
        <w:right w:val="none" w:sz="0" w:space="0" w:color="auto"/>
      </w:divBdr>
      <w:divsChild>
        <w:div w:id="1219046822">
          <w:marLeft w:val="0"/>
          <w:marRight w:val="0"/>
          <w:marTop w:val="0"/>
          <w:marBottom w:val="0"/>
          <w:divBdr>
            <w:top w:val="none" w:sz="0" w:space="0" w:color="auto"/>
            <w:left w:val="none" w:sz="0" w:space="0" w:color="auto"/>
            <w:bottom w:val="none" w:sz="0" w:space="0" w:color="auto"/>
            <w:right w:val="none" w:sz="0" w:space="0" w:color="auto"/>
          </w:divBdr>
        </w:div>
      </w:divsChild>
    </w:div>
    <w:div w:id="1365596745">
      <w:bodyDiv w:val="1"/>
      <w:marLeft w:val="0"/>
      <w:marRight w:val="0"/>
      <w:marTop w:val="0"/>
      <w:marBottom w:val="0"/>
      <w:divBdr>
        <w:top w:val="none" w:sz="0" w:space="0" w:color="auto"/>
        <w:left w:val="none" w:sz="0" w:space="0" w:color="auto"/>
        <w:bottom w:val="none" w:sz="0" w:space="0" w:color="auto"/>
        <w:right w:val="none" w:sz="0" w:space="0" w:color="auto"/>
      </w:divBdr>
      <w:divsChild>
        <w:div w:id="601183397">
          <w:marLeft w:val="0"/>
          <w:marRight w:val="0"/>
          <w:marTop w:val="0"/>
          <w:marBottom w:val="0"/>
          <w:divBdr>
            <w:top w:val="none" w:sz="0" w:space="0" w:color="auto"/>
            <w:left w:val="none" w:sz="0" w:space="0" w:color="auto"/>
            <w:bottom w:val="none" w:sz="0" w:space="0" w:color="auto"/>
            <w:right w:val="none" w:sz="0" w:space="0" w:color="auto"/>
          </w:divBdr>
        </w:div>
        <w:div w:id="1930500979">
          <w:marLeft w:val="0"/>
          <w:marRight w:val="0"/>
          <w:marTop w:val="0"/>
          <w:marBottom w:val="0"/>
          <w:divBdr>
            <w:top w:val="none" w:sz="0" w:space="0" w:color="auto"/>
            <w:left w:val="none" w:sz="0" w:space="0" w:color="auto"/>
            <w:bottom w:val="none" w:sz="0" w:space="0" w:color="auto"/>
            <w:right w:val="none" w:sz="0" w:space="0" w:color="auto"/>
          </w:divBdr>
        </w:div>
      </w:divsChild>
    </w:div>
    <w:div w:id="1541355917">
      <w:bodyDiv w:val="1"/>
      <w:marLeft w:val="0"/>
      <w:marRight w:val="0"/>
      <w:marTop w:val="0"/>
      <w:marBottom w:val="0"/>
      <w:divBdr>
        <w:top w:val="none" w:sz="0" w:space="0" w:color="auto"/>
        <w:left w:val="none" w:sz="0" w:space="0" w:color="auto"/>
        <w:bottom w:val="none" w:sz="0" w:space="0" w:color="auto"/>
        <w:right w:val="none" w:sz="0" w:space="0" w:color="auto"/>
      </w:divBdr>
    </w:div>
    <w:div w:id="164766388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53338519">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en.wikipedia.org/wiki/Scanning_transmission_electron_microscop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De_Broglie_wavelengt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Optical_microscop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n.wikipedia.org/wiki/Optical_resolution"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1888D-0F98-46A6-B6F4-22EE13249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20</Pages>
  <Words>8323</Words>
  <Characters>47444</Characters>
  <Application>Microsoft Office Word</Application>
  <DocSecurity>0</DocSecurity>
  <Lines>395</Lines>
  <Paragraphs>111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55656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Danielle Rietveld</dc:creator>
  <cp:keywords>Aug 2012 rev</cp:keywords>
  <dc:description/>
  <cp:lastModifiedBy>Vineeta Bajaj</cp:lastModifiedBy>
  <cp:revision>3</cp:revision>
  <cp:lastPrinted>2013-05-29T14:32:00Z</cp:lastPrinted>
  <dcterms:created xsi:type="dcterms:W3CDTF">2018-10-11T21:05:00Z</dcterms:created>
  <dcterms:modified xsi:type="dcterms:W3CDTF">2018-10-12T14:50:00Z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