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Reverse Dissection and DiceCT Reveal Otherwise Hidden Data in the Evolution of the Primate Face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Anne M Burrows</w:t>
      </w:r>
      <w:r>
        <w:rPr>
          <w:rFonts w:ascii="Calibri" w:hAnsi="Calibri" w:cs="Calibri" w:eastAsia="Calibri"/>
          <w:color w:val="000000"/>
          <w:spacing w:val="0"/>
          <w:position w:val="0"/>
          <w:sz w:val="24"/>
          <w:shd w:fill="auto" w:val="clear"/>
          <w:vertAlign w:val="superscript"/>
        </w:rPr>
        <w:t xml:space="preserve">1, 2</w:t>
      </w:r>
      <w:r>
        <w:rPr>
          <w:rFonts w:ascii="Calibri" w:hAnsi="Calibri" w:cs="Calibri" w:eastAsia="Calibri"/>
          <w:color w:val="000000"/>
          <w:spacing w:val="0"/>
          <w:position w:val="0"/>
          <w:sz w:val="24"/>
          <w:shd w:fill="auto" w:val="clear"/>
        </w:rPr>
        <w:t xml:space="preserve">, Kailey M. Omstead</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Ashley Deutsch</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Justin T. Gladman</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Adam Hartstone-Rose</w:t>
      </w:r>
      <w:r>
        <w:rPr>
          <w:rFonts w:ascii="Calibri" w:hAnsi="Calibri" w:cs="Calibri" w:eastAsia="Calibri"/>
          <w:color w:val="000000"/>
          <w:spacing w:val="0"/>
          <w:position w:val="0"/>
          <w:sz w:val="24"/>
          <w:shd w:fill="auto" w:val="clear"/>
          <w:vertAlign w:val="superscript"/>
        </w:rPr>
        <w:t xml:space="preserve">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Physical Therapy, Duquesne University, Pittsburgh, PA,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Anthropology, University of Pittsburgh, Pittsburgh, PA,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College of Sciences, North Carolina State University, Raleigh, NC,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Shared Materials Instrumentation Facility, Duke University, Durham, NC, USA</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Anne Burrows (</w:t>
      </w:r>
      <w:r>
        <w:rPr>
          <w:rFonts w:ascii="Calibri" w:hAnsi="Calibri" w:cs="Calibri" w:eastAsia="Calibri"/>
          <w:color w:val="000000"/>
          <w:spacing w:val="0"/>
          <w:position w:val="0"/>
          <w:sz w:val="24"/>
          <w:u w:val="single"/>
          <w:shd w:fill="auto" w:val="clear"/>
        </w:rPr>
        <w:t xml:space="preserve">burrows@duq.edu)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Tel.: (412) 396-5543</w:t>
      </w: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Kailey Omstead (omsteadk@duq.edu),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Ashley Deutsch (</w:t>
      </w:r>
      <w:r>
        <w:rPr>
          <w:rFonts w:ascii="Calibri" w:hAnsi="Calibri" w:cs="Calibri" w:eastAsia="Calibri"/>
          <w:color w:val="000000"/>
          <w:spacing w:val="0"/>
          <w:position w:val="0"/>
          <w:sz w:val="24"/>
          <w:u w:val="single"/>
          <w:shd w:fill="auto" w:val="clear"/>
        </w:rPr>
        <w:t xml:space="preserve">Ashley.deutsch4@gmail.com</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Justin Gladman (Justin.gladman@duke.edu)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Adam Hartstone-Rose (AdamHRose@ncsu.edu)</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Reverse dissection, DiceCT, mimetic, muscle, evolution, face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Facial expressions are a mode of visual communication produced by mimetic muscles. Here, we present protocols for the novel techniques of reverse dissection and DiceCT to fully visualize and assess mimetic muscles. These combined techniques can examine both morphological and physiological aspects of mimetic musculature to determine functional aspects.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Facial expressions, or facial displays, of social or emotional intent are produced by many mammalian taxa as a means of visually communicating with conspecifics at a close range. These displays are achieved by contraction of the mimetic muscles, which are skeletal muscle attached to the dermis of the face. Reverse dissection, removing the full facial mask from the skull and approaching mimetic muscles in reverse, is an effective but destructive way of revealing the morphology of mimetic muscles but it is destructive. DiceCT is a novel mechanism for visualizing skeletal muscles, including mimetic muscles, and isolating individual muscle fascicles for quantitative measurement. Additionally, DiceCT provides a non-destructive mechanism for visualizing muscles. The combined techniques of reverse dissection and DiceCT can be used to assess the evolutionary morphology of mimetic musculature as well as potential contraction strength and velocity in these muscles. This study further demonstrates that DiceCT can be used to accurately and reliably visualize mimetic muscles as well as reverse dissection and provide a non-destructive method for sampling mimetic muscles.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Mimetic musculature, or facial expression musculature, is skeletal muscle and is found throughout Mammalia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While most mammalian skeletal muscle attaches to discrete bony landmarks, mimetic musculature is unique in its attachments primarily into the skin of the face, scalp, and the ventral aspect of the neck</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Mimetic musculature contraction deforms the “facial mask” into expressions or facial displays of social and emotional intent, changes the size and shape of the sphincters of the eye, nasal cavity, and oral cavity used in feeding, respiration, and in vocalizations, and is part of the overall close-proximity visual communication mechanism found among most mammals</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Across Mammalia, the facial displays generated by mimetic muscles assist in regulating and maintaining territorial boundaries, social bonds, and the social group by cuing conspecifics on the emotional and behavioral intentions of the sender</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Among mammals, primates are characterized in part as employing a high level of social behavior throughout the life cycle with all species living in a social group</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While some taxa, such as the nocturnal galagos and lorises, may live in groups consisting only of a mother and offspring, other taxa, such as the diurnal macaques and baboons, may live in groups of over 100 individuals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No matter the size of the social group, primates often use stereotyped social behaviors associated with rank and territoriality and these behaviors typically include a facial display component. Facial displays are part of the process of maintaining bonds among member of social groups, dominance hierarchies, reproduction, and the communication that is part of daily life, especially in diurnal species</w:t>
      </w:r>
      <w:r>
        <w:rPr>
          <w:rFonts w:ascii="Calibri" w:hAnsi="Calibri" w:cs="Calibri" w:eastAsia="Calibri"/>
          <w:color w:val="000000"/>
          <w:spacing w:val="0"/>
          <w:position w:val="0"/>
          <w:sz w:val="24"/>
          <w:shd w:fill="auto" w:val="clear"/>
          <w:vertAlign w:val="superscript"/>
        </w:rPr>
        <w:t xml:space="preserve">2,5,7</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While it has been clear for some time that facial musculature is used to create these facial displays, it has only recently become apparent that facial musculature form and physiology are associated with the functional demands of social variables</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Previous studies on phylogenetically and behaviorally diverse ranges of primates have shown that diurnal species living in large, complex social groups tend to have a high number of discrete facial displays that focus on movement of the lips, eyebrows, and eyelids with a high number of facial muscles clustered around the lips and orbital region</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In contrast, there have been few studies on nocturnal species living in small groups, but these species have a high number of discrete facial muscles with attachments around the external ear and lips, which may be associated with movements of the ear and lips (which have been documented in some nocturnal species in agonistic encounters with conspecifics and locating sounds)</w:t>
      </w:r>
      <w:r>
        <w:rPr>
          <w:rFonts w:ascii="Calibri" w:hAnsi="Calibri" w:cs="Calibri" w:eastAsia="Calibri"/>
          <w:color w:val="000000"/>
          <w:spacing w:val="0"/>
          <w:position w:val="0"/>
          <w:sz w:val="24"/>
          <w:shd w:fill="auto" w:val="clear"/>
          <w:vertAlign w:val="superscript"/>
        </w:rPr>
        <w:t xml:space="preserve">2,9-11</w:t>
      </w:r>
      <w:r>
        <w:rPr>
          <w:rFonts w:ascii="Calibri" w:hAnsi="Calibri" w:cs="Calibri" w:eastAsia="Calibri"/>
          <w:color w:val="000000"/>
          <w:spacing w:val="0"/>
          <w:position w:val="0"/>
          <w:sz w:val="24"/>
          <w:shd w:fill="auto" w:val="clear"/>
        </w:rPr>
        <w:t xml:space="preserve">. In addition, humans have a relatively higher percentage of slow-twitch myosin fibers in mimetic musculature than either rhesus macaques or chimpanzees, which may be related to the “slowing down” in contraction of human mimetic musculature around the lips used during production of speech sounds or to general fatigue-resistance capability of the muscles</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Humans are, arguably, the most social of all primates, and have developed language as one component of social communication. Still, though, humans use facial expression as a means of visual communication and have the greatest known facial display repertoire among primates. In an effort to more completely understand the variables surrounding the evolution of human and general primate social behavior, an increased understanding of the morphology and physiology of primate mimetic musculature is highly desirable. Because mimetic musculature is attached to the skin itself and may, in some species, be exceptionally thin and difficult to visualize, we have developed a unique method of visualizing this musculature for both the processes of recording gross presence/absence and attachments as well as sampling for microanatomical processing.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“Reverse dissection” is a method for preserving the mimetic musculature by removing the entire facial mask from the head and increasing visibility of even small muscles. Because reverse dissection is a destructive process, rare and valuable specimens may not always be available for this methodology. DiceCT is an effective method that can visualize many of the mimetic muscles in even tiny species</w:t>
      </w:r>
      <w:r>
        <w:rPr>
          <w:rFonts w:ascii="Calibri" w:hAnsi="Calibri" w:cs="Calibri" w:eastAsia="Calibri"/>
          <w:color w:val="000000"/>
          <w:spacing w:val="0"/>
          <w:position w:val="0"/>
          <w:sz w:val="24"/>
          <w:shd w:fill="auto" w:val="clear"/>
          <w:vertAlign w:val="superscript"/>
        </w:rPr>
        <w:t xml:space="preserve">12-14</w:t>
      </w:r>
      <w:r>
        <w:rPr>
          <w:rFonts w:ascii="Calibri" w:hAnsi="Calibri" w:cs="Calibri" w:eastAsia="Calibri"/>
          <w:color w:val="000000"/>
          <w:spacing w:val="0"/>
          <w:position w:val="0"/>
          <w:sz w:val="24"/>
          <w:shd w:fill="auto" w:val="clear"/>
        </w:rPr>
        <w:t xml:space="preserve">. This method can be used in concert with reverse dissection or in cases where rare, valuable specimens may not be dissected and can provide much information without having to remove the facial mask in “reverse dissection”</w:t>
      </w:r>
      <w:r>
        <w:rPr>
          <w:rFonts w:ascii="Calibri" w:hAnsi="Calibri" w:cs="Calibri" w:eastAsia="Calibri"/>
          <w:color w:val="000000"/>
          <w:spacing w:val="0"/>
          <w:position w:val="0"/>
          <w:sz w:val="24"/>
          <w:shd w:fill="auto" w:val="clear"/>
          <w:vertAlign w:val="superscript"/>
        </w:rPr>
        <w:t xml:space="preserve">12-14</w:t>
      </w:r>
      <w:r>
        <w:rPr>
          <w:rFonts w:ascii="Calibri" w:hAnsi="Calibri" w:cs="Calibri" w:eastAsia="Calibri"/>
          <w:color w:val="000000"/>
          <w:spacing w:val="0"/>
          <w:position w:val="0"/>
          <w:sz w:val="24"/>
          <w:shd w:fill="auto" w:val="clear"/>
        </w:rPr>
        <w:t xml:space="preserve">. The present protocol describes a set of methods for combining reverse dissection with DiceCT in order to examine primate mimetic musculature.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u w:val="single"/>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u w:val="single"/>
          <w:shd w:fill="auto" w:val="clear"/>
        </w:rPr>
        <w:t xml:space="preserve">Because these procedures use animals that died from natural causes at zoos or were sacrificed in research labs where they were part of unrelated studies, these protocols do not require IACUC approvals.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w:t>
      </w:r>
      <w:r>
        <w:rPr>
          <w:rFonts w:ascii="Calibri" w:hAnsi="Calibri" w:cs="Calibri" w:eastAsia="Calibri"/>
          <w:b/>
          <w:color w:val="000000"/>
          <w:spacing w:val="0"/>
          <w:position w:val="0"/>
          <w:sz w:val="24"/>
          <w:shd w:fill="FFFF00" w:val="clear"/>
        </w:rPr>
        <w:t xml:space="preserve">Reverse Dissection</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 </w:t>
      </w:r>
      <w:r>
        <w:rPr>
          <w:rFonts w:ascii="Calibri" w:hAnsi="Calibri" w:cs="Calibri" w:eastAsia="Calibri"/>
          <w:color w:val="000000"/>
          <w:spacing w:val="0"/>
          <w:position w:val="0"/>
          <w:sz w:val="24"/>
          <w:shd w:fill="auto" w:val="clear"/>
        </w:rPr>
        <w:t xml:space="preserve">The protocol for reverse dissection is effective for very small mammals, such as laboratory mice, all the way to large land mammals, such as the domestic horse. The mimetic muscles are often best preserved and best visualized when left with the overlying dermis instead of leaving them behind on the skull. See </w:t>
      </w:r>
      <w:r>
        <w:rPr>
          <w:rFonts w:ascii="Calibri" w:hAnsi="Calibri" w:cs="Calibri" w:eastAsia="Calibri"/>
          <w:b/>
          <w:color w:val="000000"/>
          <w:spacing w:val="0"/>
          <w:position w:val="0"/>
          <w:sz w:val="24"/>
          <w:shd w:fill="auto" w:val="clear"/>
        </w:rPr>
        <w:t xml:space="preserve">Figures 1-3.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Disarticulate head from cervical part of the vertebral column prior to dissection procedures. If the cadaver is frozen, allow it to thaw completely before proceeding through this step.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 Regardless of the state of preservation, palpate the occipital region of the skull and the spinous process of the second cervical vertebra (C2). Note that the first cervical vertebra (C1) lacks a spinous process, so palpating C2 and the occipital region of the skull will give an approximate location of C1.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 Using a scalpel, make horizontal cuts between the occipital region of the skull and C2 in order to begin separating the skull from the vertebral column at C1. Continue to make cuts until the skull is disarticulated from the vertebral column.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 If the specimen is fresh and unfixed, steps 1.1.2-1.2 need to be executed in a relatively short time frame. Additionally, if the brain remains intact inside the cranial cavity, necrosis of the neural tissue may proceed rapidly, so it is highly recommended that the brain be removed from the cadaver if the specimen is to remain unfixed.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As an optional step, the specimen can be immersed in 10% buffered formalin for 24 hours in order to fix the specimen.</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This will allow for an unhurried data collection procedure.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1.1.4. If the specimen is already fixed with ethyl alcohol or 10% buffered formalin, rinse for several hours with fresh water.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 Make incisions to release facial mask from skull. If the brain and overlying calvaria have been removed during necropsy, make one incision near the glabellar region of the skull and another along the caudal aspect of the skull where the cranial bone is intact.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1.2.1. Once the specimen has been rinsed for several hours, pat dry with paper towels and transfer to work station.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1.2.2. Palpate for the external occipital protuberance at the caudal (or rear) edge of the skull. This marks the area where the skull meets the spinal column. Using a #4 scalpel for large specimens or a #3 scalpel for small specimens, make a mid-line incision beginning at the external occipital protuberance and coming rostrally (or forward) over the parietal and frontal region of the skull, over the orbital region and between the eyes, down the nasal region, all the way through the external nasal area between the nares.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1.2.3. Make a cut on the mandible between the lower, central incisors and move caudally (or backwards) toward the clavicle.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1.2.4. Choose one side of the face mask to remove and leave the other side in place.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 Release one side of the facial mask from the skull.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1.3.1. Starting in the occipital region, use the scalpel to cut the facial mask, including mimetic musculature, away from the occipital bone of the skull, pulling the mask rostrally (or forward) and laterally (to the side). Cut the occipitalis muscle away from the skull, leaving a small amount of the muscle behind on the skull so that its attachment can still be visualized once the facial mask has been removed. By leaving some portion of the muscle behind on the bony/cartilaginous skull, attachments can be preserved for recording at a later time.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1.3.2. Once the external ear is hit, locate the auricular muscles. Cut through these so that a small portion of each remains with the skull. Cut through the elastic cartilage attaching the external ear to the skull.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1.3.3. Continue to pull the mask rostrally and release each mimetic muscle from the skull by leaving a small portion of each muscle behind on the skull.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1.3.4. Once there is an intact facial mask from one side of the skull, allow it to sit out, exposed to the air, for an hour (for small specimens like a lab rat) up to three hours (for a large specimen like a domestic horse), with the musculature side facing up. This step desiccates some of the connective tissue on the face mask and increases color contrast between muscle and connective tissue.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 Remove sufficient connective tissue to visualize musculature.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1.4.1. Using a #3 scalpel, forceps, and microscissors, pluck away the connective tissue that separates the mimetic musculature from one another.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1.4.2. </w:t>
      </w:r>
      <w:r>
        <w:rPr>
          <w:rFonts w:ascii="Calibri" w:hAnsi="Calibri" w:cs="Calibri" w:eastAsia="Calibri"/>
          <w:color w:val="000000"/>
          <w:spacing w:val="0"/>
          <w:position w:val="0"/>
          <w:sz w:val="24"/>
          <w:shd w:fill="FFFF00" w:val="clear"/>
        </w:rPr>
        <w:t xml:space="preserve">To access the superficial layer of mimetic musculature in this “reverse dissection”, gently lift and separate the deep layer of musculature from the superficial layer and remove the connective tissue surrounding the superficial musculature. The resulting face mask can be returned to formalin, and the procedure can be paused here before moving on to further dissection or to staining (Step 2). At each intervening step in further dissection, allow the facial mask to dry enough so that connective tissue can be easily discerned from muscle tissue.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Staining Process for DiceCT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Specimens must be fixed in 10% buffered formalin if DiceCT is to be used in order to preserve the tissue during the lengthy staining procedure. If the specimen has not yet been fixed, place it in a container with enough 10% buffered formalin to submerge all tissue and leave it for 48 hours.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Make 1.75% (m/v) Lugol’s iodine solution (I</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KI) for staining face mask.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Make enough I</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KI solution to fully submerge the face mask within the chosen container. Make more or less solution by scaling the values of both the solutes and the solvent equally in steps 2.1.1 and 2.1.2.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 Under a fume hood, add 3.50 g potassium iodide (KI) to 200 mL distilled water in a large glass beaker. Stir using glass stirring rod until fully dissolved.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Potassium iodide (KI) can cause eye, skin, and respiratory irritation or damage. Wear protective eyewear and handle under a fume hood.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 Slowly add 1.75 g of iodine crystals (I</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stirring until fully dissolved. This will take several minutes.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Iodine crystals (I</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can cause eye, skin, and respiratory irritation or damage. Wear eye and skin protection and work under a fume hood while handling this chemical.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2.1.3. Filter solution into amber glass bottle using filter paper with 11 micron pore size to remove any undissolved crystals that could produce inconsistent staining.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This solution is highly toxic to aquatic life. Do not dispose of solution down drain. In case of spill, neutralize aqueous triiodide (I</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into iodide (I</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with 5% (m/v) sodium thiosulfate (Na</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S</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Check institutional waste disposal policies for iodide and dispose of this waste accordingly.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Stain the face mask.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 Place the face mask cut side down in an amber glass or blacked out container (to keep out light) large enough to allow the face mask to rest in a natural shape and to be fully submerged.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2.2.2. Pour the Lugol’s iodine solution over the face mask until it is completely submerged. A weight may be needed to keep the face mask fully submerged and prevent it from floating to the top of the solution. Seal the container to prevent evaporation and keep out light.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2.2.3. Agitate the container continually on an electric rocker or regularly by hand to facilitate even staining and prevent crystals from settling for at least two weeks. If a longer time is needed to adequately stain the muscle fascicles, replace the Lugol’s solution with fresh 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2.2.4. After two weeks, remove the face mask from the solution. Pour a small amount of distilled water over both surfaces of the face mask to rinse. Wrap the face mask in damp paper towels and place in a sealed plastic bag for at least 24 hours to allow for slight drying before moving on to the next step.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protocol can be paused for up to a week. Ensure that the face mask remains slightly damp during this period.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 DiceCT scanning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 Prepare face mask for CT scanning.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3.1.1. Mount the face masks onto a low-density material, such as floral foam, to eliminate any wrinkles in the mask and to limit movement of the mask as the mask dries out slightly during scanning. Secure the face mask to the foam with wooden toothpicks.</w:t>
      </w:r>
    </w:p>
    <w:p>
      <w:pPr>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3069"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 Setting the CT scan parameters and scanning.</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3.2.1. Use a high resolution for these scans, as the small fascicles will be obscured at lower resolution. Use an inter-slice spacing and inter pixel distance around 0.05 mm.</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3.2.2. Scan the mounted face mask on a High-Resolution X-ray Computed Tomography Scanner.</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3.2.3. </w:t>
      </w:r>
      <w:r>
        <w:rPr>
          <w:rFonts w:ascii="Calibri" w:hAnsi="Calibri" w:cs="Calibri" w:eastAsia="Calibri"/>
          <w:color w:val="000000"/>
          <w:spacing w:val="0"/>
          <w:position w:val="0"/>
          <w:sz w:val="24"/>
          <w:shd w:fill="FFFF00" w:val="clear"/>
        </w:rPr>
        <w:t xml:space="preserve">If fascicles are unable to be fully visualized, due to over-staining, place face mask into 10% formalin solution or into 5% sodium thiosulfate to remove some of the stain. If fascicles are not sufficiently stained, return to Lugol’s iodine solution. After adjusting the staining, scan the face mask again. Continue to make necessary adjustments and scan until fascicles are able to be fully visualized.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Prepare the face mask for long-term preservation.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Chemically neutralize the iodine stain in the face mask, removing discoloration from the staining process</w:t>
      </w:r>
      <w:r>
        <w:rPr>
          <w:rFonts w:ascii="Arial" w:hAnsi="Arial" w:cs="Arial" w:eastAsia="Arial"/>
          <w:color w:val="222222"/>
          <w:spacing w:val="0"/>
          <w:position w:val="0"/>
          <w:sz w:val="19"/>
          <w:shd w:fill="FFFFFF"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 Place stained face mask into 5% (m/v) sodium thiosulfate solution to chemically neutralize specimen. This may take several hours or days. Agitate regularly during destaining.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4.1.2. Return destained face mask to 10% formalin solution for preservation. If stain continues to leach out of specimen into solution, replace discolored formalin with fresh formalin until it remains clear for long-term preservation.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section presents examples of results on facial musculature form that can be achieved by using “reverse dissection” in concert with DiceCT scanning. By using “reverse dissection” to create a facial mask, a fuller representation of mimetic (facial) muscle can sometimes be seen than in traditional dissection methodology. This method works on a range of body sizes from the tiny, small-bodied primates, for example the common marmoset </w:t>
      </w:r>
      <w:r>
        <w:rPr>
          <w:rFonts w:ascii="Calibri" w:hAnsi="Calibri" w:cs="Calibri" w:eastAsia="Calibri"/>
          <w:i/>
          <w:color w:val="000000"/>
          <w:spacing w:val="0"/>
          <w:position w:val="0"/>
          <w:sz w:val="24"/>
          <w:shd w:fill="auto" w:val="clear"/>
        </w:rPr>
        <w:t xml:space="preserve">Callithrix jacchus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to large-bodied primates such as the chimpanzee </w:t>
      </w:r>
      <w:r>
        <w:rPr>
          <w:rFonts w:ascii="Calibri" w:hAnsi="Calibri" w:cs="Calibri" w:eastAsia="Calibri"/>
          <w:i/>
          <w:color w:val="000000"/>
          <w:spacing w:val="0"/>
          <w:position w:val="0"/>
          <w:sz w:val="24"/>
          <w:shd w:fill="auto" w:val="clear"/>
        </w:rPr>
        <w:t xml:space="preserve">Pan troglodytes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and a medium-sized primate such as the rhesus macaque </w:t>
      </w:r>
      <w:r>
        <w:rPr>
          <w:rFonts w:ascii="Calibri" w:hAnsi="Calibri" w:cs="Calibri" w:eastAsia="Calibri"/>
          <w:i/>
          <w:color w:val="000000"/>
          <w:spacing w:val="0"/>
          <w:position w:val="0"/>
          <w:sz w:val="24"/>
          <w:shd w:fill="auto" w:val="clear"/>
        </w:rPr>
        <w:t xml:space="preserve">Macaca mulatta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Traditional dissection methodologies may work well on large-bodied primates that have robust mimetic musculature. However, traditional “front approach” dissection methods may not work well with small-bodied primates that have gracile facial muscles. In these cases, some of the facial musculature may be indistinguishable from the surrounding connective tissue and may be lost during dissection.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iodine stain bound to the mimetic musculature and at least some of the scans are of sufficient quality that we can resolve both individual mimetic muscles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as well as individual muscle fascicles (</w:t>
      </w:r>
      <w:r>
        <w:rPr>
          <w:rFonts w:ascii="Calibri" w:hAnsi="Calibri" w:cs="Calibri" w:eastAsia="Calibri"/>
          <w:b/>
          <w:color w:val="000000"/>
          <w:spacing w:val="0"/>
          <w:position w:val="0"/>
          <w:sz w:val="24"/>
          <w:shd w:fill="auto" w:val="clear"/>
        </w:rPr>
        <w:t xml:space="preserve">Figure 8</w:t>
      </w:r>
      <w:r>
        <w:rPr>
          <w:rFonts w:ascii="Calibri" w:hAnsi="Calibri" w:cs="Calibri" w:eastAsia="Calibri"/>
          <w:color w:val="000000"/>
          <w:spacing w:val="0"/>
          <w:position w:val="0"/>
          <w:sz w:val="24"/>
          <w:shd w:fill="auto" w:val="clear"/>
        </w:rPr>
        <w:t xml:space="preserve">) and, for the first time, obtain whole muscle volumes of these gracile muscles. As shown in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some of the very small muscles associated with the external ear are clearly visible in the DiceCT scans. It is not uncommon for these muscles to be missed in some reverse dissection procedures, perhaps due to their small size.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Caudal (or posterior) view of the disarticulated head of a common marmoset (</w:t>
      </w:r>
      <w:r>
        <w:rPr>
          <w:rFonts w:ascii="Calibri" w:hAnsi="Calibri" w:cs="Calibri" w:eastAsia="Calibri"/>
          <w:b/>
          <w:i/>
          <w:color w:val="000000"/>
          <w:spacing w:val="0"/>
          <w:position w:val="0"/>
          <w:sz w:val="24"/>
          <w:shd w:fill="auto" w:val="clear"/>
        </w:rPr>
        <w:t xml:space="preserve">Callithrix jacchus</w:t>
      </w:r>
      <w:r>
        <w:rPr>
          <w:rFonts w:ascii="Calibri" w:hAnsi="Calibri" w:cs="Calibri" w:eastAsia="Calibri"/>
          <w:b/>
          <w:color w:val="000000"/>
          <w:spacing w:val="0"/>
          <w:position w:val="0"/>
          <w:sz w:val="24"/>
          <w:shd w:fill="auto" w:val="clear"/>
        </w:rPr>
        <w:t xml:space="preserve">) showing the beginning of the process for creating the facial mask in “reverse dissection”.</w:t>
      </w:r>
      <w:r>
        <w:rPr>
          <w:rFonts w:ascii="Calibri" w:hAnsi="Calibri" w:cs="Calibri" w:eastAsia="Calibri"/>
          <w:color w:val="000000"/>
          <w:spacing w:val="0"/>
          <w:position w:val="0"/>
          <w:sz w:val="24"/>
          <w:shd w:fill="auto" w:val="clear"/>
        </w:rPr>
        <w:t xml:space="preserve"> Facial musculature associated with the external ear is shown on the right side of the developing facial mask in shades of orange. Adipose tissue, or fat, is clustered around the musculature in shades of bright yellow.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Dorsal view of the disarticulated head of a common marmoset (</w:t>
      </w:r>
      <w:r>
        <w:rPr>
          <w:rFonts w:ascii="Calibri" w:hAnsi="Calibri" w:cs="Calibri" w:eastAsia="Calibri"/>
          <w:b/>
          <w:i/>
          <w:color w:val="000000"/>
          <w:spacing w:val="0"/>
          <w:position w:val="0"/>
          <w:sz w:val="24"/>
          <w:shd w:fill="auto" w:val="clear"/>
        </w:rPr>
        <w:t xml:space="preserve">C. jacchus</w:t>
      </w:r>
      <w:r>
        <w:rPr>
          <w:rFonts w:ascii="Calibri" w:hAnsi="Calibri" w:cs="Calibri" w:eastAsia="Calibri"/>
          <w:b/>
          <w:color w:val="000000"/>
          <w:spacing w:val="0"/>
          <w:position w:val="0"/>
          <w:sz w:val="24"/>
          <w:shd w:fill="auto" w:val="clear"/>
        </w:rPr>
        <w:t xml:space="preserve">) showing the middle phase of creating the facial mask in reverse dissection, here removing the mask from the orbital region of the skull.</w:t>
      </w:r>
      <w:r>
        <w:rPr>
          <w:rFonts w:ascii="Calibri" w:hAnsi="Calibri" w:cs="Calibri" w:eastAsia="Calibri"/>
          <w:color w:val="000000"/>
          <w:spacing w:val="0"/>
          <w:position w:val="0"/>
          <w:sz w:val="24"/>
          <w:shd w:fill="auto" w:val="clear"/>
        </w:rPr>
        <w:t xml:space="preserve"> The unlabeled black arrow indicates the area where muscles such as the orbicularis oculi muscle are located, prior to removal of connective tissue. The temporalis muscle is not a facial muscle but is indicated to give an idea of relative location.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View of the right side of the common marmoset (</w:t>
      </w:r>
      <w:r>
        <w:rPr>
          <w:rFonts w:ascii="Calibri" w:hAnsi="Calibri" w:cs="Calibri" w:eastAsia="Calibri"/>
          <w:b/>
          <w:i/>
          <w:color w:val="000000"/>
          <w:spacing w:val="0"/>
          <w:position w:val="0"/>
          <w:sz w:val="24"/>
          <w:shd w:fill="auto" w:val="clear"/>
        </w:rPr>
        <w:t xml:space="preserve">C. jacchus</w:t>
      </w:r>
      <w:r>
        <w:rPr>
          <w:rFonts w:ascii="Calibri" w:hAnsi="Calibri" w:cs="Calibri" w:eastAsia="Calibri"/>
          <w:b/>
          <w:color w:val="000000"/>
          <w:spacing w:val="0"/>
          <w:position w:val="0"/>
          <w:sz w:val="24"/>
          <w:shd w:fill="auto" w:val="clear"/>
        </w:rPr>
        <w:t xml:space="preserve">) showing near the end phase of creating the facial mask in reverse dissection, here removing the mask from the upper and lower lip region of the skull.</w:t>
      </w:r>
      <w:r>
        <w:rPr>
          <w:rFonts w:ascii="Calibri" w:hAnsi="Calibri" w:cs="Calibri" w:eastAsia="Calibri"/>
          <w:color w:val="000000"/>
          <w:spacing w:val="0"/>
          <w:position w:val="0"/>
          <w:sz w:val="24"/>
          <w:shd w:fill="auto" w:val="clear"/>
        </w:rPr>
        <w:t xml:space="preserve"> The masseter muscle is not a facial muscle but is indicated to give an idea of relative location.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Deep (or inside) view of the entire right side of the facial mask from the common marmoset (</w:t>
      </w:r>
      <w:r>
        <w:rPr>
          <w:rFonts w:ascii="Calibri" w:hAnsi="Calibri" w:cs="Calibri" w:eastAsia="Calibri"/>
          <w:b/>
          <w:i/>
          <w:color w:val="000000"/>
          <w:spacing w:val="0"/>
          <w:position w:val="0"/>
          <w:sz w:val="24"/>
          <w:shd w:fill="auto" w:val="clear"/>
        </w:rPr>
        <w:t xml:space="preserve">C. jacchus</w:t>
      </w:r>
      <w:r>
        <w:rPr>
          <w:rFonts w:ascii="Calibri" w:hAnsi="Calibri" w:cs="Calibri" w:eastAsia="Calibri"/>
          <w:b/>
          <w:color w:val="000000"/>
          <w:spacing w:val="0"/>
          <w:position w:val="0"/>
          <w:sz w:val="24"/>
          <w:shd w:fill="auto" w:val="clear"/>
        </w:rPr>
        <w:t xml:space="preserve">), showing the fully dissected facial mask with select muscles indicated. Various muscles are highlighted with color to indicate boundaries. </w:t>
      </w:r>
      <w:r>
        <w:rPr>
          <w:rFonts w:ascii="Calibri" w:hAnsi="Calibri" w:cs="Calibri" w:eastAsia="Calibri"/>
          <w:color w:val="000000"/>
          <w:spacing w:val="0"/>
          <w:position w:val="0"/>
          <w:sz w:val="24"/>
          <w:shd w:fill="auto" w:val="clear"/>
        </w:rPr>
        <w:t xml:space="preserve">Abbreviations: AA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anterior auricularis muscle; DAO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depressor anguli oris muscle; DLI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depressor labii inferioris muscle; LLS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levator labii superioris muscle; OO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orbicularis oculi muscle; OOM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orbicularis oris muscle; PA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posterior auricularis muscle; SAL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superior auriculolabialis muscle; ZM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zygomaticus major muscle; Zm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zygomaticus minor muscle. This image appeared in Burrows, 2008</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w:t>
      </w:r>
    </w:p>
    <w:p>
      <w:pPr>
        <w:tabs>
          <w:tab w:val="left" w:pos="68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Deep (or inside) view of the entire right side of the facial mask from the common chimpanzee (</w:t>
      </w:r>
      <w:r>
        <w:rPr>
          <w:rFonts w:ascii="Calibri" w:hAnsi="Calibri" w:cs="Calibri" w:eastAsia="Calibri"/>
          <w:b/>
          <w:i/>
          <w:color w:val="000000"/>
          <w:spacing w:val="0"/>
          <w:position w:val="0"/>
          <w:sz w:val="24"/>
          <w:shd w:fill="auto" w:val="clear"/>
        </w:rPr>
        <w:t xml:space="preserve">Pan troglodytes</w:t>
      </w:r>
      <w:r>
        <w:rPr>
          <w:rFonts w:ascii="Calibri" w:hAnsi="Calibri" w:cs="Calibri" w:eastAsia="Calibri"/>
          <w:b/>
          <w:color w:val="000000"/>
          <w:spacing w:val="0"/>
          <w:position w:val="0"/>
          <w:sz w:val="24"/>
          <w:shd w:fill="auto" w:val="clear"/>
        </w:rPr>
        <w:t xml:space="preserve">), showing the fully dissected facial mask with select muscles indicated.</w:t>
      </w:r>
      <w:r>
        <w:rPr>
          <w:rFonts w:ascii="Calibri" w:hAnsi="Calibri" w:cs="Calibri" w:eastAsia="Calibri"/>
          <w:color w:val="000000"/>
          <w:spacing w:val="0"/>
          <w:position w:val="0"/>
          <w:sz w:val="24"/>
          <w:shd w:fill="auto" w:val="clear"/>
        </w:rPr>
        <w:t xml:space="preserve"> The risorius muscle is indicated here, a muscle which was previously thought to be present among primates only in humans. This image appeared in Burrows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2006</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Deep (or inside) view of the entire right side of the facial mask from the rhesus macaque (</w:t>
      </w:r>
      <w:r>
        <w:rPr>
          <w:rFonts w:ascii="Calibri" w:hAnsi="Calibri" w:cs="Calibri" w:eastAsia="Calibri"/>
          <w:b/>
          <w:i/>
          <w:color w:val="000000"/>
          <w:spacing w:val="0"/>
          <w:position w:val="0"/>
          <w:sz w:val="24"/>
          <w:shd w:fill="auto" w:val="clear"/>
        </w:rPr>
        <w:t xml:space="preserve">Macaca mulatta</w:t>
      </w:r>
      <w:r>
        <w:rPr>
          <w:rFonts w:ascii="Calibri" w:hAnsi="Calibri" w:cs="Calibri" w:eastAsia="Calibri"/>
          <w:b/>
          <w:color w:val="000000"/>
          <w:spacing w:val="0"/>
          <w:position w:val="0"/>
          <w:sz w:val="24"/>
          <w:shd w:fill="auto" w:val="clear"/>
        </w:rPr>
        <w:t xml:space="preserve">), showing the fully dissected facial mask with select muscles indicated.</w:t>
      </w:r>
      <w:r>
        <w:rPr>
          <w:rFonts w:ascii="Calibri" w:hAnsi="Calibri" w:cs="Calibri" w:eastAsia="Calibri"/>
          <w:color w:val="000000"/>
          <w:spacing w:val="0"/>
          <w:position w:val="0"/>
          <w:sz w:val="24"/>
          <w:shd w:fill="auto" w:val="clear"/>
        </w:rPr>
        <w:t xml:space="preserve"> CS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corrugator supercilli muscle; OOM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orbicularis oris muscle; z minor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zygomaticus minor muscle; 1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zygomaticus major muscle; 2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orbicularis oculi muscle; 3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caninus muscle; 4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levator labii superioris muscle; 5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levator labii superioris alaeque nasi muscle; 6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depressor septi muscle; 7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cut edge of buccinators muscle; 8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depressor labii inferioris muscle. This image appeared in Burrows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2009</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7: Deep (or inside) view of the entire right side of a DiceCT scan from a </w:t>
      </w:r>
      <w:r>
        <w:rPr>
          <w:rFonts w:ascii="Calibri" w:hAnsi="Calibri" w:cs="Calibri" w:eastAsia="Calibri"/>
          <w:b/>
          <w:i/>
          <w:color w:val="000000"/>
          <w:spacing w:val="0"/>
          <w:position w:val="0"/>
          <w:sz w:val="24"/>
          <w:shd w:fill="auto" w:val="clear"/>
        </w:rPr>
        <w:t xml:space="preserve">Eulemur flavifrons</w:t>
      </w:r>
      <w:r>
        <w:rPr>
          <w:rFonts w:ascii="Calibri" w:hAnsi="Calibri" w:cs="Calibri" w:eastAsia="Calibri"/>
          <w:b/>
          <w:color w:val="000000"/>
          <w:spacing w:val="0"/>
          <w:position w:val="0"/>
          <w:sz w:val="24"/>
          <w:shd w:fill="auto" w:val="clear"/>
        </w:rPr>
        <w:t xml:space="preserve"> demonstrating the abilities of DiceCT to pick up mimetic muscle fibers. </w:t>
      </w:r>
      <w:r>
        <w:rPr>
          <w:rFonts w:ascii="Calibri" w:hAnsi="Calibri" w:cs="Calibri" w:eastAsia="Calibri"/>
          <w:color w:val="000000"/>
          <w:spacing w:val="0"/>
          <w:position w:val="0"/>
          <w:sz w:val="24"/>
          <w:shd w:fill="auto" w:val="clear"/>
        </w:rPr>
        <w:t xml:space="preserve">AA: anterior auricularis muscle; CN5: cranial nerve 5; CN7: cranial nerve 7; DH: depressor helicis muscle; DLI: depressor labii inferioris muscle; F: frontalis portion of occipitofrontalis muscle; H: helicis muscle; IAL: inferior auriculolabialis muscle; LL: levator labialis muscle; M: mentalis muscle; MA: mandibuloauricularis muscle; ML: maxillolabialis muscle; N: nasalis muscle; NL: nasolabialis muscle; O: occipitalis portion of occipitofrontalis muscle; OccA: occipitoauricularis muscle; OO: orbicularis oris muscle; OOc: orbicularis occuli muscle; P: platysma muscle; PA: posterior auricularis muscle; SAL: superior auriculolabialis muscle; T: tragicus muscle; TA: tragoantitragus muscle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8: Deep (or inside) view of the entire left side of a DiceCT scan from a </w:t>
      </w:r>
      <w:r>
        <w:rPr>
          <w:rFonts w:ascii="Calibri" w:hAnsi="Calibri" w:cs="Calibri" w:eastAsia="Calibri"/>
          <w:b/>
          <w:i/>
          <w:color w:val="000000"/>
          <w:spacing w:val="0"/>
          <w:position w:val="0"/>
          <w:sz w:val="24"/>
          <w:shd w:fill="auto" w:val="clear"/>
        </w:rPr>
        <w:t xml:space="preserve">Eulemur flavifrons</w:t>
      </w:r>
      <w:r>
        <w:rPr>
          <w:rFonts w:ascii="Calibri" w:hAnsi="Calibri" w:cs="Calibri" w:eastAsia="Calibri"/>
          <w:b/>
          <w:color w:val="000000"/>
          <w:spacing w:val="0"/>
          <w:position w:val="0"/>
          <w:sz w:val="24"/>
          <w:shd w:fill="auto" w:val="clear"/>
        </w:rPr>
        <w:t xml:space="preserve"> demonstrating serial sections at various points.</w:t>
      </w:r>
      <w:r>
        <w:rPr>
          <w:rFonts w:ascii="Calibri" w:hAnsi="Calibri" w:cs="Calibri" w:eastAsia="Calibri"/>
          <w:color w:val="000000"/>
          <w:spacing w:val="0"/>
          <w:position w:val="0"/>
          <w:sz w:val="24"/>
          <w:shd w:fill="auto" w:val="clear"/>
        </w:rPr>
        <w:t xml:space="preserve"> Deepest blue stain is from areas where there is a heavy presence of mimetic muscle fibers (</w:t>
      </w:r>
      <w:r>
        <w:rPr>
          <w:rFonts w:ascii="Calibri" w:hAnsi="Calibri" w:cs="Calibri" w:eastAsia="Calibri"/>
          <w:i/>
          <w:color w:val="000000"/>
          <w:spacing w:val="0"/>
          <w:position w:val="0"/>
          <w:sz w:val="24"/>
          <w:shd w:fill="auto" w:val="clear"/>
        </w:rPr>
        <w:t xml:space="preserve">e.g., </w:t>
      </w:r>
      <w:r>
        <w:rPr>
          <w:rFonts w:ascii="Calibri" w:hAnsi="Calibri" w:cs="Calibri" w:eastAsia="Calibri"/>
          <w:color w:val="000000"/>
          <w:spacing w:val="0"/>
          <w:position w:val="0"/>
          <w:sz w:val="24"/>
          <w:shd w:fill="auto" w:val="clear"/>
        </w:rPr>
        <w:t xml:space="preserve">around the opening of the external ear, sections a. and b., and the upper orbital region, section c.). Lightest blue stain is from areas where there is less mimetic muscle fiber (</w:t>
      </w:r>
      <w:r>
        <w:rPr>
          <w:rFonts w:ascii="Calibri" w:hAnsi="Calibri" w:cs="Calibri" w:eastAsia="Calibri"/>
          <w:i/>
          <w:color w:val="000000"/>
          <w:spacing w:val="0"/>
          <w:position w:val="0"/>
          <w:sz w:val="24"/>
          <w:shd w:fill="auto" w:val="clear"/>
        </w:rPr>
        <w:t xml:space="preserve">e.g., </w:t>
      </w:r>
      <w:r>
        <w:rPr>
          <w:rFonts w:ascii="Calibri" w:hAnsi="Calibri" w:cs="Calibri" w:eastAsia="Calibri"/>
          <w:color w:val="000000"/>
          <w:spacing w:val="0"/>
          <w:position w:val="0"/>
          <w:sz w:val="24"/>
          <w:shd w:fill="auto" w:val="clear"/>
        </w:rPr>
        <w:t xml:space="preserve">the region of the upper lip, section d.).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Following the steps for the “reverse dissection” protocol typically produces a facial mask that can be slowly and methodically dissected to reveal mimetic musculature, regardless of the size of the head. It is especially important to move slowly and continuously assess whether the muscles have been completely cut through inadvertently, especially in smaller bodied species.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order to determine where the musculature is located, it is especially critical to allow the developing mask to dry in stages to continuously assess connective tissue versus muscle tissue. If connective tissue is left in place on the mask, musculature will not be visible, so it is important to remove as much connective tissue as possible.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While reverse dissection provides a reliable and detailed method for assessing facial musculature among primates (or any mammal), it is a destructive methodology and requires a great deal of time and expertise</w:t>
      </w:r>
      <w:r>
        <w:rPr>
          <w:rFonts w:ascii="Calibri" w:hAnsi="Calibri" w:cs="Calibri" w:eastAsia="Calibri"/>
          <w:color w:val="000000"/>
          <w:spacing w:val="0"/>
          <w:position w:val="0"/>
          <w:sz w:val="24"/>
          <w:shd w:fill="auto" w:val="clear"/>
          <w:vertAlign w:val="superscript"/>
        </w:rPr>
        <w:t xml:space="preserve">2,11</w:t>
      </w:r>
      <w:r>
        <w:rPr>
          <w:rFonts w:ascii="Calibri" w:hAnsi="Calibri" w:cs="Calibri" w:eastAsia="Calibri"/>
          <w:color w:val="000000"/>
          <w:spacing w:val="0"/>
          <w:position w:val="0"/>
          <w:sz w:val="24"/>
          <w:shd w:fill="auto" w:val="clear"/>
        </w:rPr>
        <w:t xml:space="preserve">. DiceCT provides an additional method for assessing facial musculature in primates and has been used to visualize other skeletal musculature with success</w:t>
      </w:r>
      <w:r>
        <w:rPr>
          <w:rFonts w:ascii="Calibri" w:hAnsi="Calibri" w:cs="Calibri" w:eastAsia="Calibri"/>
          <w:color w:val="000000"/>
          <w:spacing w:val="0"/>
          <w:position w:val="0"/>
          <w:sz w:val="24"/>
          <w:shd w:fill="auto" w:val="clear"/>
          <w:vertAlign w:val="superscript"/>
        </w:rPr>
        <w:t xml:space="preserve">17,18</w:t>
      </w:r>
      <w:r>
        <w:rPr>
          <w:rFonts w:ascii="Calibri" w:hAnsi="Calibri" w:cs="Calibri" w:eastAsia="Calibri"/>
          <w:color w:val="000000"/>
          <w:spacing w:val="0"/>
          <w:position w:val="0"/>
          <w:sz w:val="24"/>
          <w:shd w:fill="auto" w:val="clear"/>
        </w:rPr>
        <w:t xml:space="preserve">. Many of the muscles visible in reverse dissection are also visible in the resulting scans. While this set of protocols describes scanning a facial mask, scanning can also proceed from a full, undissected head. The staining protocol for DiceCT picks up muscle fascicles that can be easily visualized without having to dissect the facial mask off of the head. Additionally, DiceCT picks up some musculature that may be missed in some reverse dissection procedures.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capability of DiceCT to demonstrate individual muscle fascicles and to allow for calculation of mimetic muscle volume will allow us to now assess relative force production abilities between muscles within the same individuals (</w:t>
      </w:r>
      <w:r>
        <w:rPr>
          <w:rFonts w:ascii="Calibri" w:hAnsi="Calibri" w:cs="Calibri" w:eastAsia="Calibri"/>
          <w:i/>
          <w:color w:val="000000"/>
          <w:spacing w:val="0"/>
          <w:position w:val="0"/>
          <w:sz w:val="24"/>
          <w:shd w:fill="auto" w:val="clear"/>
        </w:rPr>
        <w:t xml:space="preserve">e.g., </w:t>
      </w:r>
      <w:r>
        <w:rPr>
          <w:rFonts w:ascii="Calibri" w:hAnsi="Calibri" w:cs="Calibri" w:eastAsia="Calibri"/>
          <w:color w:val="000000"/>
          <w:spacing w:val="0"/>
          <w:position w:val="0"/>
          <w:sz w:val="24"/>
          <w:shd w:fill="auto" w:val="clear"/>
        </w:rPr>
        <w:t xml:space="preserve">relative force of certain fascial expressions </w:t>
      </w:r>
      <w:r>
        <w:rPr>
          <w:rFonts w:ascii="Calibri" w:hAnsi="Calibri" w:cs="Calibri" w:eastAsia="Calibri"/>
          <w:i/>
          <w:color w:val="000000"/>
          <w:spacing w:val="0"/>
          <w:position w:val="0"/>
          <w:sz w:val="24"/>
          <w:shd w:fill="auto" w:val="clear"/>
        </w:rPr>
        <w:t xml:space="preserve">vs.</w:t>
      </w:r>
      <w:r>
        <w:rPr>
          <w:rFonts w:ascii="Calibri" w:hAnsi="Calibri" w:cs="Calibri" w:eastAsia="Calibri"/>
          <w:color w:val="000000"/>
          <w:spacing w:val="0"/>
          <w:position w:val="0"/>
          <w:sz w:val="24"/>
          <w:shd w:fill="auto" w:val="clear"/>
        </w:rPr>
        <w:t xml:space="preserve"> others) as well as between individual species (</w:t>
      </w:r>
      <w:r>
        <w:rPr>
          <w:rFonts w:ascii="Calibri" w:hAnsi="Calibri" w:cs="Calibri" w:eastAsia="Calibri"/>
          <w:i/>
          <w:color w:val="000000"/>
          <w:spacing w:val="0"/>
          <w:position w:val="0"/>
          <w:sz w:val="24"/>
          <w:shd w:fill="auto" w:val="clear"/>
        </w:rPr>
        <w:t xml:space="preserve">e.g., </w:t>
      </w:r>
      <w:r>
        <w:rPr>
          <w:rFonts w:ascii="Calibri" w:hAnsi="Calibri" w:cs="Calibri" w:eastAsia="Calibri"/>
          <w:color w:val="000000"/>
          <w:spacing w:val="0"/>
          <w:position w:val="0"/>
          <w:sz w:val="24"/>
          <w:shd w:fill="auto" w:val="clear"/>
        </w:rPr>
        <w:t xml:space="preserve">relative expressiveness of specific facial movements as potentially significant behavioral adaptation). However, because specimens absorb the stains at different rates (for as of yet unknown reasons, a phenomenon observed by many people who use diceCT methodology regularly), we are still working to obtain consistent results in these pilot specimens. More distressingly, positioning of the specimens is still occasionally problematic. That is, some of the face masks have preserved specimens in wrinkled states with structures overlapping and folded in non-anatomical positions. Furthermore, some of the specimens appear to have moved during some parts of the scanning process, blurring the resolution enough to obscure some of the key anatomy that we are trying to quantify. To combat this, we are trying 1) to preserve the reverse dissections more carefully to maintain anatomical position, and 2) to stabilize specimens more effectively during scanning. More ambitiously, we are working to stain the mimetic muscles while on the intact heads. This has been successful in one small primate (</w:t>
      </w:r>
      <w:r>
        <w:rPr>
          <w:rFonts w:ascii="Calibri" w:hAnsi="Calibri" w:cs="Calibri" w:eastAsia="Calibri"/>
          <w:i/>
          <w:color w:val="000000"/>
          <w:spacing w:val="0"/>
          <w:position w:val="0"/>
          <w:sz w:val="24"/>
          <w:shd w:fill="auto" w:val="clear"/>
        </w:rPr>
        <w:t xml:space="preserve">Callithrix jachhus</w:t>
      </w:r>
      <w:r>
        <w:rPr>
          <w:rFonts w:ascii="Calibri" w:hAnsi="Calibri" w:cs="Calibri" w:eastAsia="Calibri"/>
          <w:color w:val="000000"/>
          <w:spacing w:val="0"/>
          <w:position w:val="0"/>
          <w:sz w:val="24"/>
          <w:shd w:fill="auto" w:val="clear"/>
        </w:rPr>
        <w:t xml:space="preserve">), but larger specimens will require either improved staining methods or much longer times/higher concentrations of the iodine solution - an approach that may cause other methodological complications (</w:t>
      </w:r>
      <w:r>
        <w:rPr>
          <w:rFonts w:ascii="Calibri" w:hAnsi="Calibri" w:cs="Calibri" w:eastAsia="Calibri"/>
          <w:i/>
          <w:color w:val="000000"/>
          <w:spacing w:val="0"/>
          <w:position w:val="0"/>
          <w:sz w:val="24"/>
          <w:shd w:fill="auto" w:val="clear"/>
        </w:rPr>
        <w:t xml:space="preserve">e.g., </w:t>
      </w:r>
      <w:r>
        <w:rPr>
          <w:rFonts w:ascii="Calibri" w:hAnsi="Calibri" w:cs="Calibri" w:eastAsia="Calibri"/>
          <w:color w:val="000000"/>
          <w:spacing w:val="0"/>
          <w:position w:val="0"/>
          <w:sz w:val="24"/>
          <w:shd w:fill="auto" w:val="clear"/>
        </w:rPr>
        <w:t xml:space="preserve">specimen shrinkage). However, if we can refine the method to view the mimetic muscles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then we will be able to deduce not only the relative strengths of these muscles, but we will also be able to visualize their vectors of movement in three dimensions.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 disclosures to report.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widowControl w:val="false"/>
        <w:spacing w:before="0" w:after="0" w:line="240"/>
        <w:ind w:right="0" w:left="0" w:firstLine="0"/>
        <w:jc w:val="both"/>
        <w:rPr>
          <w:rFonts w:ascii="Calibri" w:hAnsi="Calibri" w:cs="Calibri" w:eastAsia="Calibri"/>
          <w:color w:val="262626"/>
          <w:spacing w:val="0"/>
          <w:position w:val="0"/>
          <w:sz w:val="24"/>
          <w:shd w:fill="auto" w:val="clear"/>
        </w:rPr>
      </w:pPr>
      <w:r>
        <w:rPr>
          <w:rFonts w:ascii="Calibri" w:hAnsi="Calibri" w:cs="Calibri" w:eastAsia="Calibri"/>
          <w:color w:val="000000"/>
          <w:spacing w:val="0"/>
          <w:position w:val="0"/>
          <w:sz w:val="24"/>
          <w:shd w:fill="auto" w:val="clear"/>
        </w:rPr>
        <w:t xml:space="preserve">The authors wish to acknowledge Yerkes National Primate Research Center for access to chimpanzee and rhesus macaque specimens, and Chris Vinyard (Northeast Ohio Medical University) for access to common marmoset specimens. We thank Marissa Boettcher, Kaitlyn Leonard, and Antonia Meza at the University of North Carolina for assistance with the scanning process. </w:t>
      </w:r>
      <w:r>
        <w:rPr>
          <w:rFonts w:ascii="Calibri" w:hAnsi="Calibri" w:cs="Calibri" w:eastAsia="Calibri"/>
          <w:color w:val="262626"/>
          <w:spacing w:val="0"/>
          <w:position w:val="0"/>
          <w:sz w:val="24"/>
          <w:shd w:fill="auto" w:val="clear"/>
        </w:rPr>
        <w:t xml:space="preserve">This work was performed in part at the Duke University Shared Materials Instrumentation Facility (SMIF), a member of the North Carolina Research Triangle Nanotechnology Network (RTNN), which is supported by the National Science Foundation (Grant ECCS-1542015) as part of the National Nanotechnology Coordinated Infrastructure (NNCI). </w:t>
      </w:r>
      <w:r>
        <w:rPr>
          <w:rFonts w:ascii="Calibri" w:hAnsi="Calibri" w:cs="Calibri" w:eastAsia="Calibri"/>
          <w:color w:val="000000"/>
          <w:spacing w:val="0"/>
          <w:position w:val="0"/>
          <w:sz w:val="24"/>
          <w:shd w:fill="auto" w:val="clear"/>
        </w:rPr>
        <w:t xml:space="preserve">This is Duke Lemur Center publication number 1405.</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Gregory WK. </w:t>
      </w:r>
      <w:r>
        <w:rPr>
          <w:rFonts w:ascii="Calibri" w:hAnsi="Calibri" w:cs="Calibri" w:eastAsia="Calibri"/>
          <w:i/>
          <w:color w:val="000000"/>
          <w:spacing w:val="0"/>
          <w:position w:val="0"/>
          <w:sz w:val="24"/>
          <w:shd w:fill="auto" w:val="clear"/>
        </w:rPr>
        <w:t xml:space="preserve">Our face from fish to man.</w:t>
      </w:r>
      <w:r>
        <w:rPr>
          <w:rFonts w:ascii="Calibri" w:hAnsi="Calibri" w:cs="Calibri" w:eastAsia="Calibri"/>
          <w:color w:val="000000"/>
          <w:spacing w:val="0"/>
          <w:position w:val="0"/>
          <w:sz w:val="24"/>
          <w:shd w:fill="auto" w:val="clear"/>
        </w:rPr>
        <w:t xml:space="preserve"> G.P. Putnam’s Sons. New York (1929).</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Burrows AM. The facial expression musculature in primates and its evolutionary significance. </w:t>
      </w:r>
      <w:r>
        <w:rPr>
          <w:rFonts w:ascii="Calibri" w:hAnsi="Calibri" w:cs="Calibri" w:eastAsia="Calibri"/>
          <w:i/>
          <w:color w:val="000000"/>
          <w:spacing w:val="0"/>
          <w:position w:val="0"/>
          <w:sz w:val="24"/>
          <w:shd w:fill="auto" w:val="clear"/>
        </w:rPr>
        <w:t xml:space="preserve">BioEssays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212-215 (2008).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Santana SE, Dobson SD, Diogo R. Plain faces are more expressive: comparative study of facial colour, mobility and musculature in primates. </w:t>
      </w:r>
      <w:r>
        <w:rPr>
          <w:rFonts w:ascii="Calibri" w:hAnsi="Calibri" w:cs="Calibri" w:eastAsia="Calibri"/>
          <w:i/>
          <w:color w:val="000000"/>
          <w:spacing w:val="0"/>
          <w:position w:val="0"/>
          <w:sz w:val="24"/>
          <w:shd w:fill="auto" w:val="clear"/>
        </w:rPr>
        <w:t xml:space="preserve">Biology Letters</w:t>
      </w:r>
      <w:r>
        <w:rPr>
          <w:rFonts w:ascii="Calibri" w:hAnsi="Calibri" w:cs="Calibri" w:eastAsia="Calibri"/>
          <w:color w:val="000000"/>
          <w:spacing w:val="0"/>
          <w:position w:val="0"/>
          <w:sz w:val="24"/>
          <w:shd w:fill="auto" w:val="clear"/>
        </w:rPr>
        <w:t xml:space="preserve"> (2014).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Burrows AM, Cohn JF. Comparative anatomy of the face. In: Li SZ, Jain AK, editors. </w:t>
      </w:r>
      <w:r>
        <w:rPr>
          <w:rFonts w:ascii="Calibri" w:hAnsi="Calibri" w:cs="Calibri" w:eastAsia="Calibri"/>
          <w:i/>
          <w:color w:val="000000"/>
          <w:spacing w:val="0"/>
          <w:position w:val="0"/>
          <w:sz w:val="24"/>
          <w:shd w:fill="auto" w:val="clear"/>
        </w:rPr>
        <w:t xml:space="preserve">Encyclopedia of Biometrics.</w:t>
      </w:r>
      <w:r>
        <w:rPr>
          <w:rFonts w:ascii="Calibri" w:hAnsi="Calibri" w:cs="Calibri" w:eastAsia="Calibri"/>
          <w:color w:val="000000"/>
          <w:spacing w:val="0"/>
          <w:position w:val="0"/>
          <w:sz w:val="24"/>
          <w:shd w:fill="auto" w:val="clear"/>
        </w:rPr>
        <w:t xml:space="preserve"> Springer. New York (2014).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5. Liebal K, Waller BM, Burrows AM, Slocombe K. </w:t>
      </w:r>
      <w:r>
        <w:rPr>
          <w:rFonts w:ascii="Calibri" w:hAnsi="Calibri" w:cs="Calibri" w:eastAsia="Calibri"/>
          <w:i/>
          <w:color w:val="000000"/>
          <w:spacing w:val="0"/>
          <w:position w:val="0"/>
          <w:sz w:val="24"/>
          <w:shd w:fill="auto" w:val="clear"/>
        </w:rPr>
        <w:t xml:space="preserve">Primate Communication.</w:t>
      </w:r>
      <w:r>
        <w:rPr>
          <w:rFonts w:ascii="Calibri" w:hAnsi="Calibri" w:cs="Calibri" w:eastAsia="Calibri"/>
          <w:color w:val="000000"/>
          <w:spacing w:val="0"/>
          <w:position w:val="0"/>
          <w:sz w:val="24"/>
          <w:shd w:fill="auto" w:val="clear"/>
        </w:rPr>
        <w:t xml:space="preserve"> Cambridge University Press. Cambridge (2013).</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Rowe N, Myers M. </w:t>
      </w:r>
      <w:r>
        <w:rPr>
          <w:rFonts w:ascii="Calibri" w:hAnsi="Calibri" w:cs="Calibri" w:eastAsia="Calibri"/>
          <w:i/>
          <w:color w:val="000000"/>
          <w:spacing w:val="0"/>
          <w:position w:val="0"/>
          <w:sz w:val="24"/>
          <w:shd w:fill="auto" w:val="clear"/>
        </w:rPr>
        <w:t xml:space="preserve">All the World’s Primates.</w:t>
      </w:r>
      <w:r>
        <w:rPr>
          <w:rFonts w:ascii="Calibri" w:hAnsi="Calibri" w:cs="Calibri" w:eastAsia="Calibri"/>
          <w:color w:val="000000"/>
          <w:spacing w:val="0"/>
          <w:position w:val="0"/>
          <w:sz w:val="24"/>
          <w:shd w:fill="auto" w:val="clear"/>
        </w:rPr>
        <w:t xml:space="preserve"> Pogonias Press. Charlestown, RI (2016).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Burrows AM, Waller BM, Micheletta J. Mimetic muscles in a despotic macaque (</w:t>
      </w:r>
      <w:r>
        <w:rPr>
          <w:rFonts w:ascii="Calibri" w:hAnsi="Calibri" w:cs="Calibri" w:eastAsia="Calibri"/>
          <w:i/>
          <w:color w:val="000000"/>
          <w:spacing w:val="0"/>
          <w:position w:val="0"/>
          <w:sz w:val="24"/>
          <w:shd w:fill="auto" w:val="clear"/>
        </w:rPr>
        <w:t xml:space="preserve">Macaca mulatta</w:t>
      </w:r>
      <w:r>
        <w:rPr>
          <w:rFonts w:ascii="Calibri" w:hAnsi="Calibri" w:cs="Calibri" w:eastAsia="Calibri"/>
          <w:color w:val="000000"/>
          <w:spacing w:val="0"/>
          <w:position w:val="0"/>
          <w:sz w:val="24"/>
          <w:shd w:fill="auto" w:val="clear"/>
        </w:rPr>
        <w:t xml:space="preserve">) differ from those in a closely related tolerant macaque (</w:t>
      </w:r>
      <w:r>
        <w:rPr>
          <w:rFonts w:ascii="Calibri" w:hAnsi="Calibri" w:cs="Calibri" w:eastAsia="Calibri"/>
          <w:i/>
          <w:color w:val="000000"/>
          <w:spacing w:val="0"/>
          <w:position w:val="0"/>
          <w:sz w:val="24"/>
          <w:shd w:fill="auto" w:val="clear"/>
        </w:rPr>
        <w:t xml:space="preserve">M. nigra</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Anatomical Record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299</w:t>
      </w:r>
      <w:r>
        <w:rPr>
          <w:rFonts w:ascii="Calibri" w:hAnsi="Calibri" w:cs="Calibri" w:eastAsia="Calibri"/>
          <w:color w:val="000000"/>
          <w:spacing w:val="0"/>
          <w:position w:val="0"/>
          <w:sz w:val="24"/>
          <w:shd w:fill="auto" w:val="clear"/>
        </w:rPr>
        <w:t xml:space="preserve">, 1317-1324 (2016).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Burrows AM, Parr LA, Durham EL, Matthews LC, Smith TD. Human faces are slower than chimpanzee faces.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e0110523 (2014).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Burrows AM. Functional morphology of mimetic musculature in primates: how social variables and body size stack up to phylogeny. </w:t>
      </w:r>
      <w:r>
        <w:rPr>
          <w:rFonts w:ascii="Calibri" w:hAnsi="Calibri" w:cs="Calibri" w:eastAsia="Calibri"/>
          <w:i/>
          <w:color w:val="000000"/>
          <w:spacing w:val="0"/>
          <w:position w:val="0"/>
          <w:sz w:val="24"/>
          <w:shd w:fill="auto" w:val="clear"/>
        </w:rPr>
        <w:t xml:space="preserve">Anatomical Record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301</w:t>
      </w:r>
      <w:r>
        <w:rPr>
          <w:rFonts w:ascii="Calibri" w:hAnsi="Calibri" w:cs="Calibri" w:eastAsia="Calibri"/>
          <w:color w:val="000000"/>
          <w:spacing w:val="0"/>
          <w:position w:val="0"/>
          <w:sz w:val="24"/>
          <w:shd w:fill="auto" w:val="clear"/>
        </w:rPr>
        <w:t xml:space="preserve">, 202-215 (2018).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Burrows AM, Smith TD. Muscles of facial expression in </w:t>
      </w:r>
      <w:r>
        <w:rPr>
          <w:rFonts w:ascii="Calibri" w:hAnsi="Calibri" w:cs="Calibri" w:eastAsia="Calibri"/>
          <w:i/>
          <w:color w:val="000000"/>
          <w:spacing w:val="0"/>
          <w:position w:val="0"/>
          <w:sz w:val="24"/>
          <w:shd w:fill="auto" w:val="clear"/>
        </w:rPr>
        <w:t xml:space="preserve">Otolemur</w:t>
      </w:r>
      <w:r>
        <w:rPr>
          <w:rFonts w:ascii="Calibri" w:hAnsi="Calibri" w:cs="Calibri" w:eastAsia="Calibri"/>
          <w:color w:val="000000"/>
          <w:spacing w:val="0"/>
          <w:position w:val="0"/>
          <w:sz w:val="24"/>
          <w:shd w:fill="auto" w:val="clear"/>
        </w:rPr>
        <w:t xml:space="preserve">, with a comparison to Lemuroidea. </w:t>
      </w:r>
      <w:r>
        <w:rPr>
          <w:rFonts w:ascii="Calibri" w:hAnsi="Calibri" w:cs="Calibri" w:eastAsia="Calibri"/>
          <w:i/>
          <w:color w:val="000000"/>
          <w:spacing w:val="0"/>
          <w:position w:val="0"/>
          <w:sz w:val="24"/>
          <w:shd w:fill="auto" w:val="clear"/>
        </w:rPr>
        <w:t xml:space="preserve">Anatomical Record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274</w:t>
      </w:r>
      <w:r>
        <w:rPr>
          <w:rFonts w:ascii="Calibri" w:hAnsi="Calibri" w:cs="Calibri" w:eastAsia="Calibri"/>
          <w:color w:val="000000"/>
          <w:spacing w:val="0"/>
          <w:position w:val="0"/>
          <w:sz w:val="24"/>
          <w:shd w:fill="auto" w:val="clear"/>
        </w:rPr>
        <w:t xml:space="preserve">, 827-836 (2003).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Burrows AM, Li L. What’s inside tarsier faces? </w:t>
      </w:r>
      <w:r>
        <w:rPr>
          <w:rFonts w:ascii="Calibri" w:hAnsi="Calibri" w:cs="Calibri" w:eastAsia="Calibri"/>
          <w:i/>
          <w:color w:val="000000"/>
          <w:spacing w:val="0"/>
          <w:position w:val="0"/>
          <w:sz w:val="24"/>
          <w:shd w:fill="auto" w:val="clear"/>
        </w:rPr>
        <w:t xml:space="preserve">Yearbook of Physical Anthropology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S60</w:t>
      </w:r>
      <w:r>
        <w:rPr>
          <w:rFonts w:ascii="Calibri" w:hAnsi="Calibri" w:cs="Calibri" w:eastAsia="Calibri"/>
          <w:color w:val="000000"/>
          <w:spacing w:val="0"/>
          <w:position w:val="0"/>
          <w:sz w:val="24"/>
          <w:shd w:fill="auto" w:val="clear"/>
        </w:rPr>
        <w:t xml:space="preserve">, 96 (2015).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Dickinson E, Stark H, Kupczik K. Non-destructive determination of muscle architectural variables through the use of DiceCT. </w:t>
      </w:r>
      <w:r>
        <w:rPr>
          <w:rFonts w:ascii="Calibri" w:hAnsi="Calibri" w:cs="Calibri" w:eastAsia="Calibri"/>
          <w:i/>
          <w:color w:val="000000"/>
          <w:spacing w:val="0"/>
          <w:position w:val="0"/>
          <w:sz w:val="24"/>
          <w:shd w:fill="auto" w:val="clear"/>
        </w:rPr>
        <w:t xml:space="preserve">Anatomical Record </w:t>
      </w:r>
      <w:r>
        <w:rPr>
          <w:rFonts w:ascii="Calibri" w:hAnsi="Calibri" w:cs="Calibri" w:eastAsia="Calibri"/>
          <w:b/>
          <w:color w:val="000000"/>
          <w:spacing w:val="0"/>
          <w:position w:val="0"/>
          <w:sz w:val="24"/>
          <w:shd w:fill="auto" w:val="clear"/>
        </w:rPr>
        <w:t xml:space="preserve">301</w:t>
      </w:r>
      <w:r>
        <w:rPr>
          <w:rFonts w:ascii="Calibri" w:hAnsi="Calibri" w:cs="Calibri" w:eastAsia="Calibri"/>
          <w:color w:val="000000"/>
          <w:spacing w:val="0"/>
          <w:position w:val="0"/>
          <w:sz w:val="24"/>
          <w:shd w:fill="auto" w:val="clear"/>
        </w:rPr>
        <w:t xml:space="preserve">, 363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377 (2018).</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March D, Hartstone-Rose A. Functional morphology and behavioral correlates to postcranial musculature. </w:t>
      </w:r>
      <w:r>
        <w:rPr>
          <w:rFonts w:ascii="Calibri" w:hAnsi="Calibri" w:cs="Calibri" w:eastAsia="Calibri"/>
          <w:i/>
          <w:color w:val="000000"/>
          <w:spacing w:val="0"/>
          <w:position w:val="0"/>
          <w:sz w:val="24"/>
          <w:shd w:fill="auto" w:val="clear"/>
        </w:rPr>
        <w:t xml:space="preserve">Anatomical Record </w:t>
      </w:r>
      <w:r>
        <w:rPr>
          <w:rFonts w:ascii="Calibri" w:hAnsi="Calibri" w:cs="Calibri" w:eastAsia="Calibri"/>
          <w:b/>
          <w:color w:val="000000"/>
          <w:spacing w:val="0"/>
          <w:position w:val="0"/>
          <w:sz w:val="24"/>
          <w:shd w:fill="auto" w:val="clear"/>
        </w:rPr>
        <w:t xml:space="preserve">301</w:t>
      </w:r>
      <w:r>
        <w:rPr>
          <w:rFonts w:ascii="Calibri" w:hAnsi="Calibri" w:cs="Calibri" w:eastAsia="Calibri"/>
          <w:color w:val="000000"/>
          <w:spacing w:val="0"/>
          <w:position w:val="0"/>
          <w:sz w:val="24"/>
          <w:shd w:fill="auto" w:val="clear"/>
        </w:rPr>
        <w:t xml:space="preserve">, 419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423 (2018).</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Santana SE. Comparative anatomy of bat jaw musculature via diffusible iodine-based contrast-enhanced computed tomography. </w:t>
      </w:r>
      <w:r>
        <w:rPr>
          <w:rFonts w:ascii="Calibri" w:hAnsi="Calibri" w:cs="Calibri" w:eastAsia="Calibri"/>
          <w:i/>
          <w:color w:val="000000"/>
          <w:spacing w:val="0"/>
          <w:position w:val="0"/>
          <w:sz w:val="24"/>
          <w:shd w:fill="auto" w:val="clear"/>
        </w:rPr>
        <w:t xml:space="preserve">Anatomical Record </w:t>
      </w:r>
      <w:r>
        <w:rPr>
          <w:rFonts w:ascii="Calibri" w:hAnsi="Calibri" w:cs="Calibri" w:eastAsia="Calibri"/>
          <w:b/>
          <w:color w:val="000000"/>
          <w:spacing w:val="0"/>
          <w:position w:val="0"/>
          <w:sz w:val="24"/>
          <w:shd w:fill="auto" w:val="clear"/>
        </w:rPr>
        <w:t xml:space="preserve">301</w:t>
      </w:r>
      <w:r>
        <w:rPr>
          <w:rFonts w:ascii="Calibri" w:hAnsi="Calibri" w:cs="Calibri" w:eastAsia="Calibri"/>
          <w:color w:val="000000"/>
          <w:spacing w:val="0"/>
          <w:position w:val="0"/>
          <w:sz w:val="24"/>
          <w:shd w:fill="auto" w:val="clear"/>
        </w:rPr>
        <w:t xml:space="preserve">, 267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278 (2018).</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Burrows AM, Waller BM, Parr LA, Bonar CJ. Muscles of facial expression in the chimpanzee (</w:t>
      </w:r>
      <w:r>
        <w:rPr>
          <w:rFonts w:ascii="Calibri" w:hAnsi="Calibri" w:cs="Calibri" w:eastAsia="Calibri"/>
          <w:i/>
          <w:color w:val="000000"/>
          <w:spacing w:val="0"/>
          <w:position w:val="0"/>
          <w:sz w:val="24"/>
          <w:shd w:fill="auto" w:val="clear"/>
        </w:rPr>
        <w:t xml:space="preserve">Pan troglodytes</w:t>
      </w:r>
      <w:r>
        <w:rPr>
          <w:rFonts w:ascii="Calibri" w:hAnsi="Calibri" w:cs="Calibri" w:eastAsia="Calibri"/>
          <w:color w:val="000000"/>
          <w:spacing w:val="0"/>
          <w:position w:val="0"/>
          <w:sz w:val="24"/>
          <w:shd w:fill="auto" w:val="clear"/>
        </w:rPr>
        <w:t xml:space="preserve">): descriptive, comparative and phylogenetic contexts. </w:t>
      </w:r>
      <w:r>
        <w:rPr>
          <w:rFonts w:ascii="Calibri" w:hAnsi="Calibri" w:cs="Calibri" w:eastAsia="Calibri"/>
          <w:i/>
          <w:color w:val="000000"/>
          <w:spacing w:val="0"/>
          <w:position w:val="0"/>
          <w:sz w:val="24"/>
          <w:shd w:fill="auto" w:val="clear"/>
        </w:rPr>
        <w:t xml:space="preserve">Journal of Anatomy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208</w:t>
      </w:r>
      <w:r>
        <w:rPr>
          <w:rFonts w:ascii="Calibri" w:hAnsi="Calibri" w:cs="Calibri" w:eastAsia="Calibri"/>
          <w:color w:val="000000"/>
          <w:spacing w:val="0"/>
          <w:position w:val="0"/>
          <w:sz w:val="24"/>
          <w:shd w:fill="auto" w:val="clear"/>
        </w:rPr>
        <w:t xml:space="preserve">, 153-167 (2006).</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Burrows AM, Waller BM, Parr LA. Facial musculature in the rhesus macaque (</w:t>
      </w:r>
      <w:r>
        <w:rPr>
          <w:rFonts w:ascii="Calibri" w:hAnsi="Calibri" w:cs="Calibri" w:eastAsia="Calibri"/>
          <w:i/>
          <w:color w:val="000000"/>
          <w:spacing w:val="0"/>
          <w:position w:val="0"/>
          <w:sz w:val="24"/>
          <w:shd w:fill="auto" w:val="clear"/>
        </w:rPr>
        <w:t xml:space="preserve">Macaca mulatta</w:t>
      </w:r>
      <w:r>
        <w:rPr>
          <w:rFonts w:ascii="Calibri" w:hAnsi="Calibri" w:cs="Calibri" w:eastAsia="Calibri"/>
          <w:color w:val="000000"/>
          <w:spacing w:val="0"/>
          <w:position w:val="0"/>
          <w:sz w:val="24"/>
          <w:shd w:fill="auto" w:val="clear"/>
        </w:rPr>
        <w:t xml:space="preserve">): evolutionary and functional contexts with comparisons to chimpanzees and humans. </w:t>
      </w:r>
      <w:r>
        <w:rPr>
          <w:rFonts w:ascii="Calibri" w:hAnsi="Calibri" w:cs="Calibri" w:eastAsia="Calibri"/>
          <w:i/>
          <w:color w:val="000000"/>
          <w:spacing w:val="0"/>
          <w:position w:val="0"/>
          <w:sz w:val="24"/>
          <w:shd w:fill="auto" w:val="clear"/>
        </w:rPr>
        <w:t xml:space="preserve">Journal of Anatomy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215</w:t>
      </w:r>
      <w:r>
        <w:rPr>
          <w:rFonts w:ascii="Calibri" w:hAnsi="Calibri" w:cs="Calibri" w:eastAsia="Calibri"/>
          <w:color w:val="000000"/>
          <w:spacing w:val="0"/>
          <w:position w:val="0"/>
          <w:sz w:val="24"/>
          <w:shd w:fill="auto" w:val="clear"/>
        </w:rPr>
        <w:t xml:space="preserve">, 320-334 (2009).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Cox PG, Jeffery N. Reviewing the Morphology of the Jaw-Closing Musculature in Squirrels, Rats, and Guinea Pigs with Contrast-Enhanced MicroCt. </w:t>
      </w:r>
      <w:r>
        <w:rPr>
          <w:rFonts w:ascii="Calibri" w:hAnsi="Calibri" w:cs="Calibri" w:eastAsia="Calibri"/>
          <w:i/>
          <w:color w:val="000000"/>
          <w:spacing w:val="0"/>
          <w:position w:val="0"/>
          <w:sz w:val="24"/>
          <w:shd w:fill="auto" w:val="clear"/>
        </w:rPr>
        <w:t xml:space="preserve">Anatomical Record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294,</w:t>
      </w:r>
      <w:r>
        <w:rPr>
          <w:rFonts w:ascii="Calibri" w:hAnsi="Calibri" w:cs="Calibri" w:eastAsia="Calibri"/>
          <w:color w:val="000000"/>
          <w:spacing w:val="0"/>
          <w:position w:val="0"/>
          <w:sz w:val="24"/>
          <w:shd w:fill="auto" w:val="clear"/>
        </w:rPr>
        <w:t xml:space="preserve"> 915-928 (2011).</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Gignac PM, Kley NJ, Clarke JA, Colbert MW, Morhardt AC,</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Diffusible iodine-based contrast-enhanced computed tomography (diceCT): An emerging tool for rapid, high-resolution, 3-D imaging of metazoan soft tissues. </w:t>
      </w:r>
      <w:r>
        <w:rPr>
          <w:rFonts w:ascii="Calibri" w:hAnsi="Calibri" w:cs="Calibri" w:eastAsia="Calibri"/>
          <w:i/>
          <w:color w:val="000000"/>
          <w:spacing w:val="0"/>
          <w:position w:val="0"/>
          <w:sz w:val="24"/>
          <w:shd w:fill="auto" w:val="clear"/>
        </w:rPr>
        <w:t xml:space="preserve">Journal of Anatomy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228</w:t>
      </w:r>
      <w:r>
        <w:rPr>
          <w:rFonts w:ascii="Calibri" w:hAnsi="Calibri" w:cs="Calibri" w:eastAsia="Calibri"/>
          <w:color w:val="000000"/>
          <w:spacing w:val="0"/>
          <w:position w:val="0"/>
          <w:sz w:val="24"/>
          <w:shd w:fill="auto" w:val="clear"/>
        </w:rPr>
        <w:t xml:space="preserve">, 889-909 (2016).</w:t>
      </w: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