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70FFB5" w:rsidR="006305D7" w:rsidRPr="00B854AC" w:rsidRDefault="006305D7" w:rsidP="00C86AD9">
      <w:pPr>
        <w:pStyle w:val="NormalWeb"/>
        <w:widowControl/>
        <w:spacing w:before="0" w:beforeAutospacing="0" w:after="0" w:afterAutospacing="0"/>
      </w:pPr>
      <w:r w:rsidRPr="00B854AC">
        <w:rPr>
          <w:b/>
          <w:bCs/>
        </w:rPr>
        <w:t>TITLE:</w:t>
      </w:r>
      <w:r w:rsidR="00963709" w:rsidRPr="00B854AC">
        <w:t xml:space="preserve"> </w:t>
      </w:r>
    </w:p>
    <w:p w14:paraId="1BE21741" w14:textId="60CDD0D2" w:rsidR="000C5F23" w:rsidRPr="002B64F3" w:rsidRDefault="000C5F23" w:rsidP="00C86AD9">
      <w:pPr>
        <w:widowControl/>
      </w:pPr>
      <w:r w:rsidRPr="005036D0">
        <w:t xml:space="preserve">Induction of </w:t>
      </w:r>
      <w:r w:rsidR="005036D0">
        <w:t>E</w:t>
      </w:r>
      <w:r w:rsidRPr="005036D0">
        <w:t>ndothelial</w:t>
      </w:r>
      <w:r w:rsidRPr="005036D0">
        <w:rPr>
          <w:b/>
        </w:rPr>
        <w:t xml:space="preserve"> </w:t>
      </w:r>
      <w:r w:rsidR="00140E64" w:rsidRPr="00140E64">
        <w:t xml:space="preserve">Differentiation </w:t>
      </w:r>
      <w:r w:rsidR="005036D0">
        <w:t>in</w:t>
      </w:r>
      <w:r w:rsidR="00140E64" w:rsidRPr="00140E64">
        <w:t xml:space="preserve"> Cardiac Progenitor Cells Under Low Serum Conditions</w:t>
      </w:r>
    </w:p>
    <w:p w14:paraId="2E300B21" w14:textId="77777777" w:rsidR="007A4DD6" w:rsidRPr="00B854AC" w:rsidRDefault="007A4DD6" w:rsidP="00C86AD9">
      <w:pPr>
        <w:widowControl/>
        <w:rPr>
          <w:b/>
          <w:bCs/>
        </w:rPr>
      </w:pPr>
      <w:bookmarkStart w:id="0" w:name="_GoBack"/>
      <w:bookmarkEnd w:id="0"/>
    </w:p>
    <w:p w14:paraId="3D080DA3" w14:textId="3C8F09DA" w:rsidR="006305D7" w:rsidRPr="00B854AC" w:rsidRDefault="006305D7" w:rsidP="00C86AD9">
      <w:pPr>
        <w:widowControl/>
        <w:rPr>
          <w:color w:val="808080" w:themeColor="background1" w:themeShade="80"/>
        </w:rPr>
      </w:pPr>
      <w:r w:rsidRPr="00B854AC">
        <w:rPr>
          <w:b/>
          <w:bCs/>
        </w:rPr>
        <w:t>AUTHORS</w:t>
      </w:r>
      <w:r w:rsidR="000B662E" w:rsidRPr="00B854AC">
        <w:rPr>
          <w:b/>
          <w:bCs/>
        </w:rPr>
        <w:t xml:space="preserve"> &amp; AFFILIATIONS</w:t>
      </w:r>
      <w:r w:rsidRPr="00B854AC">
        <w:rPr>
          <w:b/>
          <w:bCs/>
        </w:rPr>
        <w:t xml:space="preserve">: </w:t>
      </w:r>
    </w:p>
    <w:p w14:paraId="304FA32B" w14:textId="24AB88BD" w:rsidR="000C5F23" w:rsidRPr="00B854AC" w:rsidRDefault="00CC53E0" w:rsidP="00C86AD9">
      <w:pPr>
        <w:widowControl/>
        <w:rPr>
          <w:color w:val="auto"/>
          <w:szCs w:val="20"/>
          <w:lang w:eastAsia="ja-JP"/>
        </w:rPr>
      </w:pPr>
      <w:r w:rsidRPr="00B854AC">
        <w:rPr>
          <w:color w:val="auto"/>
        </w:rPr>
        <w:t>Michika Mochizuki</w:t>
      </w:r>
      <w:r w:rsidRPr="00B854AC">
        <w:rPr>
          <w:color w:val="auto"/>
          <w:vertAlign w:val="superscript"/>
        </w:rPr>
        <w:t>1</w:t>
      </w:r>
      <w:r w:rsidR="00140E64" w:rsidRPr="002B64F3">
        <w:rPr>
          <w:color w:val="auto"/>
        </w:rPr>
        <w:t xml:space="preserve"> </w:t>
      </w:r>
      <w:r w:rsidRPr="002B64F3">
        <w:rPr>
          <w:color w:val="auto"/>
        </w:rPr>
        <w:t>*</w:t>
      </w:r>
      <w:r w:rsidRPr="00B854AC">
        <w:rPr>
          <w:color w:val="auto"/>
        </w:rPr>
        <w:t>,</w:t>
      </w:r>
      <w:r w:rsidRPr="00B854AC">
        <w:rPr>
          <w:color w:val="auto"/>
          <w:szCs w:val="20"/>
          <w:lang w:eastAsia="ja-JP"/>
        </w:rPr>
        <w:t xml:space="preserve"> </w:t>
      </w:r>
      <w:r w:rsidR="000C5F23" w:rsidRPr="00B854AC">
        <w:rPr>
          <w:color w:val="auto"/>
        </w:rPr>
        <w:t>Giacomo Della Verde</w:t>
      </w:r>
      <w:r w:rsidR="00A35C0E" w:rsidRPr="00B854AC">
        <w:rPr>
          <w:color w:val="auto"/>
          <w:vertAlign w:val="superscript"/>
        </w:rPr>
        <w:t>1</w:t>
      </w:r>
      <w:r w:rsidR="00140E64" w:rsidRPr="00F80805">
        <w:rPr>
          <w:color w:val="auto"/>
        </w:rPr>
        <w:t xml:space="preserve"> *</w:t>
      </w:r>
      <w:r w:rsidR="000C5F23" w:rsidRPr="00B854AC">
        <w:rPr>
          <w:color w:val="auto"/>
        </w:rPr>
        <w:t>, Habiba Soliman</w:t>
      </w:r>
      <w:r w:rsidR="008269D1" w:rsidRPr="00B854AC">
        <w:rPr>
          <w:color w:val="auto"/>
          <w:vertAlign w:val="superscript"/>
        </w:rPr>
        <w:t>1</w:t>
      </w:r>
      <w:r w:rsidRPr="00B854AC">
        <w:rPr>
          <w:color w:val="auto"/>
        </w:rPr>
        <w:t xml:space="preserve">, </w:t>
      </w:r>
      <w:proofErr w:type="spellStart"/>
      <w:r w:rsidR="00A15DDB" w:rsidRPr="00B854AC">
        <w:rPr>
          <w:color w:val="auto"/>
        </w:rPr>
        <w:t>Otmar</w:t>
      </w:r>
      <w:proofErr w:type="spellEnd"/>
      <w:r w:rsidR="00A15DDB" w:rsidRPr="00B854AC">
        <w:rPr>
          <w:color w:val="auto"/>
        </w:rPr>
        <w:t xml:space="preserve"> Pfister</w:t>
      </w:r>
      <w:r w:rsidR="00A15DDB" w:rsidRPr="00B854AC">
        <w:rPr>
          <w:color w:val="auto"/>
          <w:vertAlign w:val="superscript"/>
        </w:rPr>
        <w:t>1,2</w:t>
      </w:r>
      <w:r w:rsidR="00A15DDB" w:rsidRPr="00B854AC">
        <w:rPr>
          <w:color w:val="auto"/>
        </w:rPr>
        <w:t xml:space="preserve">, </w:t>
      </w:r>
      <w:r w:rsidR="000C5F23" w:rsidRPr="00B854AC">
        <w:rPr>
          <w:color w:val="auto"/>
        </w:rPr>
        <w:t>Gabriela M.</w:t>
      </w:r>
      <w:r w:rsidR="00FA19F6" w:rsidRPr="00B854AC">
        <w:rPr>
          <w:color w:val="auto"/>
        </w:rPr>
        <w:t xml:space="preserve"> </w:t>
      </w:r>
      <w:r w:rsidR="000C5F23" w:rsidRPr="00B854AC">
        <w:rPr>
          <w:color w:val="auto"/>
        </w:rPr>
        <w:t>Kuste</w:t>
      </w:r>
      <w:r w:rsidR="008269D1" w:rsidRPr="00B854AC">
        <w:rPr>
          <w:color w:val="auto"/>
        </w:rPr>
        <w:t>r</w:t>
      </w:r>
      <w:r w:rsidR="008269D1" w:rsidRPr="00B854AC">
        <w:rPr>
          <w:color w:val="auto"/>
          <w:vertAlign w:val="superscript"/>
        </w:rPr>
        <w:t>1,</w:t>
      </w:r>
      <w:r w:rsidR="000C5F23" w:rsidRPr="00B854AC">
        <w:rPr>
          <w:color w:val="auto"/>
          <w:vertAlign w:val="superscript"/>
        </w:rPr>
        <w:t>2</w:t>
      </w:r>
    </w:p>
    <w:p w14:paraId="08F4D256" w14:textId="77777777" w:rsidR="008269D1" w:rsidRPr="00B854AC" w:rsidRDefault="008269D1" w:rsidP="00C86AD9">
      <w:pPr>
        <w:widowControl/>
        <w:rPr>
          <w:color w:val="808080" w:themeColor="background1" w:themeShade="80"/>
        </w:rPr>
      </w:pPr>
    </w:p>
    <w:p w14:paraId="19259EA5" w14:textId="5CB33EEA" w:rsidR="008269D1" w:rsidRPr="00B854AC" w:rsidRDefault="008269D1" w:rsidP="00C86AD9">
      <w:pPr>
        <w:widowControl/>
        <w:rPr>
          <w:bCs/>
          <w:color w:val="auto"/>
        </w:rPr>
      </w:pPr>
      <w:r w:rsidRPr="00B854AC">
        <w:rPr>
          <w:bCs/>
          <w:color w:val="auto"/>
          <w:vertAlign w:val="superscript"/>
        </w:rPr>
        <w:t>1</w:t>
      </w:r>
      <w:r w:rsidRPr="00B854AC">
        <w:rPr>
          <w:bCs/>
          <w:color w:val="auto"/>
        </w:rPr>
        <w:t xml:space="preserve">Department of Biomedicine, University Hospital </w:t>
      </w:r>
      <w:r w:rsidR="007E6F60" w:rsidRPr="00B854AC">
        <w:rPr>
          <w:bCs/>
          <w:color w:val="auto"/>
        </w:rPr>
        <w:t>and University of Basel</w:t>
      </w:r>
      <w:r w:rsidRPr="00B854AC">
        <w:rPr>
          <w:bCs/>
          <w:color w:val="auto"/>
        </w:rPr>
        <w:t>, Basel, Switzerland</w:t>
      </w:r>
    </w:p>
    <w:p w14:paraId="7322FC43" w14:textId="63817B2F" w:rsidR="008269D1" w:rsidRPr="00B854AC" w:rsidRDefault="008269D1" w:rsidP="00C86AD9">
      <w:pPr>
        <w:widowControl/>
        <w:rPr>
          <w:color w:val="auto"/>
          <w:lang w:eastAsia="ja-JP"/>
        </w:rPr>
      </w:pPr>
      <w:r w:rsidRPr="00B854AC">
        <w:rPr>
          <w:bCs/>
          <w:color w:val="auto"/>
          <w:vertAlign w:val="superscript"/>
        </w:rPr>
        <w:t>2</w:t>
      </w:r>
      <w:r w:rsidRPr="00B854AC">
        <w:rPr>
          <w:color w:val="auto"/>
          <w:lang w:eastAsia="ja-JP"/>
        </w:rPr>
        <w:t>Division of Cardiology, University Hospital Basel, Basel, Switzerland</w:t>
      </w:r>
      <w:r w:rsidR="002A2F0B" w:rsidRPr="00B854AC">
        <w:rPr>
          <w:color w:val="auto"/>
          <w:lang w:eastAsia="ja-JP"/>
        </w:rPr>
        <w:t xml:space="preserve"> </w:t>
      </w:r>
    </w:p>
    <w:p w14:paraId="725BD422" w14:textId="77777777" w:rsidR="00140E64" w:rsidRPr="00B854AC" w:rsidRDefault="00140E64" w:rsidP="00C86AD9">
      <w:pPr>
        <w:widowControl/>
        <w:rPr>
          <w:color w:val="auto"/>
          <w:lang w:eastAsia="ja-JP"/>
        </w:rPr>
      </w:pPr>
    </w:p>
    <w:p w14:paraId="7594FB8E" w14:textId="43A0EF9C" w:rsidR="00B30B84" w:rsidRPr="002B64F3" w:rsidRDefault="00140E64" w:rsidP="00C86AD9">
      <w:pPr>
        <w:widowControl/>
        <w:rPr>
          <w:color w:val="auto"/>
          <w:lang w:eastAsia="ja-JP"/>
        </w:rPr>
      </w:pPr>
      <w:r>
        <w:rPr>
          <w:color w:val="auto"/>
          <w:lang w:eastAsia="ja-JP"/>
        </w:rPr>
        <w:t>* These authors contributed equally.</w:t>
      </w:r>
    </w:p>
    <w:p w14:paraId="6CBEF9C8" w14:textId="3481D05B" w:rsidR="008269D1" w:rsidRPr="00B854AC" w:rsidRDefault="008269D1" w:rsidP="00C86AD9">
      <w:pPr>
        <w:widowControl/>
        <w:rPr>
          <w:bCs/>
          <w:color w:val="808080"/>
        </w:rPr>
      </w:pPr>
    </w:p>
    <w:p w14:paraId="02DC415D" w14:textId="0C5083ED" w:rsidR="006611A2" w:rsidRPr="002B64F3" w:rsidRDefault="008269D1" w:rsidP="00C86AD9">
      <w:pPr>
        <w:widowControl/>
        <w:rPr>
          <w:b/>
          <w:bCs/>
          <w:color w:val="auto"/>
        </w:rPr>
      </w:pPr>
      <w:r w:rsidRPr="002B64F3">
        <w:rPr>
          <w:b/>
          <w:bCs/>
          <w:color w:val="auto"/>
        </w:rPr>
        <w:t>Corresponding Author</w:t>
      </w:r>
      <w:r w:rsidR="001E44F9" w:rsidRPr="002B64F3">
        <w:rPr>
          <w:b/>
          <w:bCs/>
          <w:color w:val="auto"/>
        </w:rPr>
        <w:t>s</w:t>
      </w:r>
      <w:r w:rsidRPr="002B64F3">
        <w:rPr>
          <w:b/>
          <w:bCs/>
          <w:color w:val="auto"/>
        </w:rPr>
        <w:t xml:space="preserve">: </w:t>
      </w:r>
    </w:p>
    <w:p w14:paraId="1E6668D1" w14:textId="043D6564" w:rsidR="00CC53E0" w:rsidRPr="008A0F5C" w:rsidRDefault="00ED2439" w:rsidP="00C86AD9">
      <w:pPr>
        <w:widowControl/>
        <w:rPr>
          <w:bCs/>
          <w:color w:val="auto"/>
        </w:rPr>
      </w:pPr>
      <w:r w:rsidRPr="00B854AC">
        <w:rPr>
          <w:bCs/>
          <w:color w:val="auto"/>
        </w:rPr>
        <w:t>Michika Mochizuki</w:t>
      </w:r>
      <w:r w:rsidR="00140E64">
        <w:rPr>
          <w:bCs/>
          <w:color w:val="auto"/>
        </w:rPr>
        <w:tab/>
      </w:r>
      <w:r w:rsidR="00140E64" w:rsidRPr="00140E64">
        <w:rPr>
          <w:bCs/>
          <w:color w:val="auto"/>
        </w:rPr>
        <w:t>(</w:t>
      </w:r>
      <w:r w:rsidR="006E10FA" w:rsidRPr="002B64F3">
        <w:rPr>
          <w:rStyle w:val="Hyperlink"/>
          <w:bCs/>
          <w:color w:val="auto"/>
          <w:u w:val="none"/>
        </w:rPr>
        <w:t>m.mochizuki@unibas.ch</w:t>
      </w:r>
      <w:r w:rsidR="00140E64" w:rsidRPr="00140E64">
        <w:rPr>
          <w:bCs/>
          <w:color w:val="auto"/>
        </w:rPr>
        <w:t>)</w:t>
      </w:r>
    </w:p>
    <w:p w14:paraId="563BF685" w14:textId="18FDF0E2" w:rsidR="006611A2" w:rsidRPr="002B64F3" w:rsidRDefault="006611A2" w:rsidP="00C86AD9">
      <w:pPr>
        <w:widowControl/>
        <w:rPr>
          <w:color w:val="auto"/>
          <w:szCs w:val="22"/>
        </w:rPr>
      </w:pPr>
      <w:r w:rsidRPr="002B64F3">
        <w:rPr>
          <w:color w:val="auto"/>
          <w:szCs w:val="22"/>
        </w:rPr>
        <w:t>Tel: +41 61 265 23 46</w:t>
      </w:r>
    </w:p>
    <w:p w14:paraId="2E2D9A92" w14:textId="77777777" w:rsidR="00140E64" w:rsidRPr="00140E64" w:rsidRDefault="00140E64" w:rsidP="00C86AD9">
      <w:pPr>
        <w:widowControl/>
        <w:rPr>
          <w:bCs/>
          <w:color w:val="auto"/>
        </w:rPr>
      </w:pPr>
    </w:p>
    <w:p w14:paraId="1D595024" w14:textId="7A03DA21" w:rsidR="008269D1" w:rsidRPr="002B64F3" w:rsidRDefault="00A35C0E" w:rsidP="00C86AD9">
      <w:pPr>
        <w:widowControl/>
        <w:rPr>
          <w:rStyle w:val="Hyperlink"/>
          <w:bCs/>
          <w:color w:val="auto"/>
          <w:u w:val="none"/>
        </w:rPr>
      </w:pPr>
      <w:r w:rsidRPr="008A0F5C">
        <w:rPr>
          <w:bCs/>
          <w:color w:val="auto"/>
        </w:rPr>
        <w:t xml:space="preserve">Gabriela M. </w:t>
      </w:r>
      <w:proofErr w:type="spellStart"/>
      <w:r w:rsidRPr="008A0F5C">
        <w:rPr>
          <w:bCs/>
          <w:color w:val="auto"/>
        </w:rPr>
        <w:t>Kuster</w:t>
      </w:r>
      <w:proofErr w:type="spellEnd"/>
      <w:r w:rsidR="00140E64" w:rsidRPr="008A0F5C">
        <w:rPr>
          <w:bCs/>
          <w:color w:val="auto"/>
        </w:rPr>
        <w:tab/>
        <w:t>(</w:t>
      </w:r>
      <w:r w:rsidR="00CC53E0" w:rsidRPr="002B64F3">
        <w:rPr>
          <w:rStyle w:val="Hyperlink"/>
          <w:bCs/>
          <w:color w:val="auto"/>
          <w:u w:val="none"/>
        </w:rPr>
        <w:t>Gabriela.Kuster@usb.ch</w:t>
      </w:r>
      <w:r w:rsidR="00140E64" w:rsidRPr="002B64F3">
        <w:rPr>
          <w:rStyle w:val="Hyperlink"/>
          <w:bCs/>
          <w:color w:val="auto"/>
          <w:u w:val="none"/>
        </w:rPr>
        <w:t>)</w:t>
      </w:r>
    </w:p>
    <w:p w14:paraId="62C8ADA2" w14:textId="1BD02353" w:rsidR="00CC53E0" w:rsidRPr="002B64F3" w:rsidRDefault="006611A2" w:rsidP="00C86AD9">
      <w:pPr>
        <w:widowControl/>
        <w:rPr>
          <w:color w:val="auto"/>
          <w:szCs w:val="22"/>
        </w:rPr>
      </w:pPr>
      <w:r w:rsidRPr="002B64F3">
        <w:rPr>
          <w:color w:val="auto"/>
          <w:szCs w:val="22"/>
        </w:rPr>
        <w:t xml:space="preserve">Tel: </w:t>
      </w:r>
      <w:r w:rsidR="006757DE" w:rsidRPr="002B64F3">
        <w:rPr>
          <w:color w:val="auto"/>
          <w:szCs w:val="22"/>
        </w:rPr>
        <w:t>+41 61 328 77 36</w:t>
      </w:r>
    </w:p>
    <w:p w14:paraId="6A907937" w14:textId="77777777" w:rsidR="001E7EEA" w:rsidRPr="00140E64" w:rsidRDefault="001E7EEA" w:rsidP="00C86AD9">
      <w:pPr>
        <w:widowControl/>
        <w:rPr>
          <w:bCs/>
          <w:i/>
          <w:color w:val="auto"/>
        </w:rPr>
      </w:pPr>
    </w:p>
    <w:p w14:paraId="335EF3C9" w14:textId="0BC4F020" w:rsidR="001E7EEA" w:rsidRPr="00140E64" w:rsidRDefault="001E7EEA" w:rsidP="00C86AD9">
      <w:pPr>
        <w:pStyle w:val="NormalWeb"/>
        <w:widowControl/>
        <w:spacing w:before="0" w:beforeAutospacing="0" w:after="0" w:afterAutospacing="0"/>
        <w:rPr>
          <w:bCs/>
          <w:color w:val="auto"/>
        </w:rPr>
      </w:pPr>
      <w:r w:rsidRPr="003D26D3">
        <w:rPr>
          <w:bCs/>
          <w:color w:val="auto"/>
        </w:rPr>
        <w:t>E</w:t>
      </w:r>
      <w:r w:rsidR="00140E64" w:rsidRPr="003D26D3">
        <w:rPr>
          <w:bCs/>
          <w:color w:val="auto"/>
        </w:rPr>
        <w:t>-</w:t>
      </w:r>
      <w:r w:rsidRPr="00FB13C5">
        <w:rPr>
          <w:bCs/>
          <w:color w:val="auto"/>
        </w:rPr>
        <w:t xml:space="preserve">mail Addresses of </w:t>
      </w:r>
      <w:r w:rsidR="00140E64" w:rsidRPr="00FB13C5">
        <w:rPr>
          <w:bCs/>
          <w:color w:val="auto"/>
        </w:rPr>
        <w:t xml:space="preserve">the </w:t>
      </w:r>
      <w:r w:rsidRPr="00140E64">
        <w:rPr>
          <w:bCs/>
          <w:color w:val="auto"/>
        </w:rPr>
        <w:t>Co-authors:</w:t>
      </w:r>
      <w:r w:rsidR="00AE7328" w:rsidRPr="00140E64">
        <w:rPr>
          <w:bCs/>
          <w:color w:val="auto"/>
        </w:rPr>
        <w:t xml:space="preserve"> </w:t>
      </w:r>
    </w:p>
    <w:p w14:paraId="23138F3E" w14:textId="61D427B5" w:rsidR="00EC4257" w:rsidRPr="008A0F5C" w:rsidRDefault="00EC4257" w:rsidP="00C86AD9">
      <w:pPr>
        <w:pStyle w:val="NormalWeb"/>
        <w:widowControl/>
        <w:spacing w:before="0" w:beforeAutospacing="0" w:after="0" w:afterAutospacing="0"/>
        <w:rPr>
          <w:bCs/>
          <w:color w:val="auto"/>
        </w:rPr>
      </w:pPr>
      <w:proofErr w:type="spellStart"/>
      <w:r w:rsidRPr="00140E64">
        <w:rPr>
          <w:bCs/>
          <w:color w:val="auto"/>
        </w:rPr>
        <w:t>Otmar</w:t>
      </w:r>
      <w:proofErr w:type="spellEnd"/>
      <w:r w:rsidRPr="00140E64">
        <w:rPr>
          <w:bCs/>
          <w:color w:val="auto"/>
        </w:rPr>
        <w:t xml:space="preserve"> Pfister </w:t>
      </w:r>
      <w:r w:rsidR="00140E64" w:rsidRPr="00140E64">
        <w:rPr>
          <w:bCs/>
          <w:color w:val="auto"/>
        </w:rPr>
        <w:tab/>
      </w:r>
      <w:r w:rsidR="00140E64" w:rsidRPr="00140E64">
        <w:rPr>
          <w:bCs/>
          <w:color w:val="auto"/>
        </w:rPr>
        <w:tab/>
        <w:t>(</w:t>
      </w:r>
      <w:r w:rsidR="00140E64" w:rsidRPr="002B64F3">
        <w:rPr>
          <w:rStyle w:val="Hyperlink"/>
          <w:bCs/>
          <w:color w:val="auto"/>
          <w:u w:val="none"/>
        </w:rPr>
        <w:t>otmar.pfister@usb.ch</w:t>
      </w:r>
      <w:r w:rsidR="00140E64" w:rsidRPr="00140E64">
        <w:rPr>
          <w:bCs/>
          <w:color w:val="auto"/>
        </w:rPr>
        <w:t>)</w:t>
      </w:r>
    </w:p>
    <w:p w14:paraId="132EED4B" w14:textId="72E76BD3" w:rsidR="00EC4257" w:rsidRPr="008A0F5C" w:rsidRDefault="001E7EEA" w:rsidP="00C86AD9">
      <w:pPr>
        <w:widowControl/>
        <w:autoSpaceDE/>
        <w:autoSpaceDN/>
        <w:adjustRightInd/>
        <w:rPr>
          <w:rFonts w:eastAsia="Times New Roman"/>
          <w:color w:val="auto"/>
        </w:rPr>
      </w:pPr>
      <w:r w:rsidRPr="008A0F5C">
        <w:rPr>
          <w:bCs/>
          <w:color w:val="auto"/>
        </w:rPr>
        <w:t>Habiba Soliman</w:t>
      </w:r>
      <w:r w:rsidR="00140E64" w:rsidRPr="008A0F5C">
        <w:rPr>
          <w:bCs/>
          <w:color w:val="auto"/>
        </w:rPr>
        <w:tab/>
      </w:r>
      <w:r w:rsidR="00140E64" w:rsidRPr="003D26D3">
        <w:rPr>
          <w:bCs/>
          <w:color w:val="auto"/>
        </w:rPr>
        <w:t>(</w:t>
      </w:r>
      <w:r w:rsidR="00140E64" w:rsidRPr="002B64F3">
        <w:rPr>
          <w:rStyle w:val="Hyperlink"/>
          <w:bCs/>
          <w:color w:val="auto"/>
          <w:u w:val="none"/>
        </w:rPr>
        <w:t>habiba.soliman@stud.unibas.ch</w:t>
      </w:r>
      <w:r w:rsidR="00140E64" w:rsidRPr="00140E64">
        <w:rPr>
          <w:bCs/>
          <w:color w:val="auto"/>
        </w:rPr>
        <w:t>)</w:t>
      </w:r>
    </w:p>
    <w:p w14:paraId="0A788F31" w14:textId="7BFFC08D" w:rsidR="00CC53E0" w:rsidRPr="002B64F3" w:rsidRDefault="00CC53E0" w:rsidP="00C86AD9">
      <w:pPr>
        <w:widowControl/>
        <w:rPr>
          <w:rFonts w:eastAsia="Times New Roman"/>
          <w:i/>
          <w:color w:val="auto"/>
        </w:rPr>
      </w:pPr>
      <w:r w:rsidRPr="008A0F5C">
        <w:rPr>
          <w:color w:val="auto"/>
        </w:rPr>
        <w:t>Giacomo Della Verde</w:t>
      </w:r>
      <w:r w:rsidR="00140E64" w:rsidRPr="008A0F5C">
        <w:rPr>
          <w:color w:val="auto"/>
        </w:rPr>
        <w:tab/>
      </w:r>
      <w:r w:rsidR="00140E64" w:rsidRPr="003D26D3">
        <w:rPr>
          <w:color w:val="auto"/>
        </w:rPr>
        <w:t>(</w:t>
      </w:r>
      <w:r w:rsidR="00140E64" w:rsidRPr="002B64F3">
        <w:rPr>
          <w:rStyle w:val="Hyperlink"/>
          <w:rFonts w:eastAsia="MS PGothic"/>
          <w:color w:val="auto"/>
          <w:u w:val="none"/>
        </w:rPr>
        <w:t>giacomo.dellaverde@unibas.ch)</w:t>
      </w:r>
    </w:p>
    <w:p w14:paraId="438729E4" w14:textId="463D7824" w:rsidR="001E7EEA" w:rsidRPr="00B854AC" w:rsidRDefault="001E7EEA" w:rsidP="00C86AD9">
      <w:pPr>
        <w:widowControl/>
        <w:rPr>
          <w:bCs/>
          <w:i/>
          <w:color w:val="auto"/>
        </w:rPr>
      </w:pPr>
    </w:p>
    <w:p w14:paraId="71B79AC9" w14:textId="58402C8C" w:rsidR="006305D7" w:rsidRPr="00B854AC" w:rsidRDefault="006305D7" w:rsidP="00C86AD9">
      <w:pPr>
        <w:pStyle w:val="NormalWeb"/>
        <w:widowControl/>
        <w:spacing w:before="0" w:beforeAutospacing="0" w:after="0" w:afterAutospacing="0"/>
      </w:pPr>
      <w:r w:rsidRPr="00B854AC">
        <w:rPr>
          <w:b/>
          <w:bCs/>
        </w:rPr>
        <w:t>KEYWORDS:</w:t>
      </w:r>
      <w:r w:rsidRPr="00B854AC">
        <w:t xml:space="preserve"> </w:t>
      </w:r>
    </w:p>
    <w:p w14:paraId="6C0B0781" w14:textId="1D8AD0DE" w:rsidR="007A4DD6" w:rsidRPr="00B854AC" w:rsidRDefault="00AE7328" w:rsidP="00C86AD9">
      <w:pPr>
        <w:widowControl/>
        <w:rPr>
          <w:color w:val="auto"/>
        </w:rPr>
      </w:pPr>
      <w:r w:rsidRPr="00B854AC">
        <w:rPr>
          <w:color w:val="auto"/>
        </w:rPr>
        <w:t>Cardiac side population cells,</w:t>
      </w:r>
      <w:r w:rsidR="00E22B7D" w:rsidRPr="00B854AC">
        <w:rPr>
          <w:color w:val="auto"/>
        </w:rPr>
        <w:t xml:space="preserve"> </w:t>
      </w:r>
      <w:r w:rsidR="00140E64" w:rsidRPr="00B854AC">
        <w:rPr>
          <w:color w:val="auto"/>
        </w:rPr>
        <w:t>cardiac progenitor cells, endothelial differentiation, low serum condition, supplement-free culture medium, low cell density culture, differentiation medium, extracellular matrix</w:t>
      </w:r>
    </w:p>
    <w:p w14:paraId="1CB4E390" w14:textId="77777777" w:rsidR="006305D7" w:rsidRPr="00B854AC" w:rsidRDefault="006305D7" w:rsidP="00C86AD9">
      <w:pPr>
        <w:pStyle w:val="NormalWeb"/>
        <w:widowControl/>
        <w:spacing w:before="0" w:beforeAutospacing="0" w:after="0" w:afterAutospacing="0"/>
      </w:pPr>
    </w:p>
    <w:p w14:paraId="628AC4B5" w14:textId="1540429B" w:rsidR="006305D7" w:rsidRPr="00B854AC" w:rsidRDefault="008A69F0" w:rsidP="00C86AD9">
      <w:pPr>
        <w:widowControl/>
      </w:pPr>
      <w:r w:rsidRPr="00B854AC">
        <w:rPr>
          <w:b/>
          <w:bCs/>
        </w:rPr>
        <w:t>SUMMARY</w:t>
      </w:r>
      <w:r w:rsidR="006305D7" w:rsidRPr="00B854AC">
        <w:rPr>
          <w:b/>
          <w:bCs/>
        </w:rPr>
        <w:t>:</w:t>
      </w:r>
      <w:r w:rsidR="006305D7" w:rsidRPr="00B854AC">
        <w:t xml:space="preserve"> </w:t>
      </w:r>
    </w:p>
    <w:p w14:paraId="32798D51" w14:textId="717BA0FF" w:rsidR="007A4DD6" w:rsidRPr="00B854AC" w:rsidRDefault="008727B8" w:rsidP="00C86AD9">
      <w:pPr>
        <w:widowControl/>
        <w:rPr>
          <w:color w:val="auto"/>
        </w:rPr>
      </w:pPr>
      <w:r w:rsidRPr="00B854AC">
        <w:rPr>
          <w:color w:val="auto"/>
        </w:rPr>
        <w:t xml:space="preserve">This protocol describes an </w:t>
      </w:r>
      <w:r w:rsidR="0085730E" w:rsidRPr="00B854AC">
        <w:rPr>
          <w:color w:val="auto"/>
        </w:rPr>
        <w:t>endothelial differentiation technique for</w:t>
      </w:r>
      <w:r w:rsidRPr="00B854AC">
        <w:rPr>
          <w:color w:val="auto"/>
        </w:rPr>
        <w:t xml:space="preserve"> cardiac progenitor cells.</w:t>
      </w:r>
      <w:r w:rsidR="00633FAB" w:rsidRPr="00B854AC">
        <w:rPr>
          <w:color w:val="auto"/>
        </w:rPr>
        <w:t xml:space="preserve"> </w:t>
      </w:r>
      <w:r w:rsidR="008F3812" w:rsidRPr="00B854AC">
        <w:rPr>
          <w:color w:val="auto"/>
        </w:rPr>
        <w:t>It particularly focuses on how</w:t>
      </w:r>
      <w:r w:rsidR="00633FAB" w:rsidRPr="00B854AC">
        <w:rPr>
          <w:color w:val="auto"/>
        </w:rPr>
        <w:t xml:space="preserve"> serum concentration and </w:t>
      </w:r>
      <w:r w:rsidR="003D20FA" w:rsidRPr="00B854AC">
        <w:rPr>
          <w:color w:val="auto"/>
        </w:rPr>
        <w:t>cell</w:t>
      </w:r>
      <w:r w:rsidR="00140E64">
        <w:rPr>
          <w:color w:val="auto"/>
        </w:rPr>
        <w:t>-</w:t>
      </w:r>
      <w:r w:rsidR="003D20FA" w:rsidRPr="00B854AC">
        <w:rPr>
          <w:color w:val="auto"/>
        </w:rPr>
        <w:t xml:space="preserve">seeding </w:t>
      </w:r>
      <w:r w:rsidR="00BE1918" w:rsidRPr="00B854AC">
        <w:rPr>
          <w:color w:val="auto"/>
        </w:rPr>
        <w:t>density</w:t>
      </w:r>
      <w:r w:rsidR="003D20FA" w:rsidRPr="00B854AC">
        <w:rPr>
          <w:color w:val="auto"/>
        </w:rPr>
        <w:t xml:space="preserve"> </w:t>
      </w:r>
      <w:r w:rsidR="008F3812" w:rsidRPr="00B854AC">
        <w:rPr>
          <w:color w:val="auto"/>
        </w:rPr>
        <w:t>a</w:t>
      </w:r>
      <w:r w:rsidR="00633FAB" w:rsidRPr="00B854AC">
        <w:rPr>
          <w:color w:val="auto"/>
        </w:rPr>
        <w:t>ffect</w:t>
      </w:r>
      <w:r w:rsidR="00BE1918" w:rsidRPr="00B854AC">
        <w:rPr>
          <w:color w:val="auto"/>
        </w:rPr>
        <w:t xml:space="preserve"> </w:t>
      </w:r>
      <w:r w:rsidR="008F3812" w:rsidRPr="00B854AC">
        <w:rPr>
          <w:color w:val="auto"/>
        </w:rPr>
        <w:t xml:space="preserve">the </w:t>
      </w:r>
      <w:r w:rsidR="00BE1918" w:rsidRPr="00B854AC">
        <w:rPr>
          <w:color w:val="auto"/>
        </w:rPr>
        <w:t>endothelial differentiation</w:t>
      </w:r>
      <w:r w:rsidR="00617657" w:rsidRPr="00B854AC">
        <w:rPr>
          <w:color w:val="auto"/>
        </w:rPr>
        <w:t xml:space="preserve"> potent</w:t>
      </w:r>
      <w:r w:rsidR="00633FAB" w:rsidRPr="00B854AC">
        <w:rPr>
          <w:color w:val="auto"/>
        </w:rPr>
        <w:t>ial</w:t>
      </w:r>
      <w:r w:rsidR="00BE1918" w:rsidRPr="00B854AC">
        <w:rPr>
          <w:color w:val="auto"/>
        </w:rPr>
        <w:t>.</w:t>
      </w:r>
    </w:p>
    <w:p w14:paraId="761028D6" w14:textId="77777777" w:rsidR="006305D7" w:rsidRPr="00B854AC" w:rsidRDefault="006305D7" w:rsidP="00C86AD9">
      <w:pPr>
        <w:widowControl/>
      </w:pPr>
    </w:p>
    <w:p w14:paraId="64FB8590" w14:textId="5D47E071" w:rsidR="006305D7" w:rsidRPr="00B854AC" w:rsidRDefault="006305D7" w:rsidP="00C86AD9">
      <w:pPr>
        <w:widowControl/>
        <w:rPr>
          <w:color w:val="808080"/>
        </w:rPr>
      </w:pPr>
      <w:r w:rsidRPr="00B854AC">
        <w:rPr>
          <w:b/>
          <w:bCs/>
        </w:rPr>
        <w:t>ABSTRACT:</w:t>
      </w:r>
      <w:r w:rsidRPr="00B854AC">
        <w:t xml:space="preserve"> </w:t>
      </w:r>
    </w:p>
    <w:p w14:paraId="5F9325E9" w14:textId="0BECD4DA" w:rsidR="00565CC6" w:rsidRPr="00B854AC" w:rsidRDefault="002E02CD" w:rsidP="00C86AD9">
      <w:pPr>
        <w:widowControl/>
        <w:tabs>
          <w:tab w:val="left" w:pos="6910"/>
        </w:tabs>
        <w:rPr>
          <w:color w:val="auto"/>
        </w:rPr>
      </w:pPr>
      <w:r w:rsidRPr="00B854AC">
        <w:rPr>
          <w:color w:val="auto"/>
        </w:rPr>
        <w:t>C</w:t>
      </w:r>
      <w:r w:rsidR="00FB3CF9" w:rsidRPr="00B854AC">
        <w:rPr>
          <w:color w:val="auto"/>
        </w:rPr>
        <w:t>ard</w:t>
      </w:r>
      <w:r w:rsidR="005C58F1" w:rsidRPr="00B854AC">
        <w:rPr>
          <w:color w:val="auto"/>
        </w:rPr>
        <w:t xml:space="preserve">iac progenitor cells (CPCs) </w:t>
      </w:r>
      <w:r w:rsidRPr="00B854AC">
        <w:rPr>
          <w:color w:val="auto"/>
        </w:rPr>
        <w:t xml:space="preserve">may </w:t>
      </w:r>
      <w:r w:rsidR="005C58F1" w:rsidRPr="00B854AC">
        <w:rPr>
          <w:color w:val="auto"/>
        </w:rPr>
        <w:t>have</w:t>
      </w:r>
      <w:r w:rsidR="00D752CC" w:rsidRPr="00B854AC">
        <w:rPr>
          <w:color w:val="auto"/>
        </w:rPr>
        <w:t xml:space="preserve"> </w:t>
      </w:r>
      <w:r w:rsidR="00FB3CF9" w:rsidRPr="00B854AC">
        <w:rPr>
          <w:color w:val="auto"/>
        </w:rPr>
        <w:t>therap</w:t>
      </w:r>
      <w:r w:rsidR="00BD2FC3" w:rsidRPr="00B854AC">
        <w:rPr>
          <w:color w:val="auto"/>
        </w:rPr>
        <w:t>eutic potential</w:t>
      </w:r>
      <w:r w:rsidR="000C27D2" w:rsidRPr="00B854AC">
        <w:rPr>
          <w:color w:val="auto"/>
        </w:rPr>
        <w:t xml:space="preserve"> for </w:t>
      </w:r>
      <w:r w:rsidR="00D752CC" w:rsidRPr="00B854AC">
        <w:rPr>
          <w:color w:val="auto"/>
        </w:rPr>
        <w:t xml:space="preserve">cardiac </w:t>
      </w:r>
      <w:r w:rsidR="000C27D2" w:rsidRPr="00B854AC">
        <w:rPr>
          <w:color w:val="auto"/>
        </w:rPr>
        <w:t>regeneration</w:t>
      </w:r>
      <w:r w:rsidR="00D422BD" w:rsidRPr="00B854AC">
        <w:rPr>
          <w:color w:val="auto"/>
        </w:rPr>
        <w:t xml:space="preserve"> after injury</w:t>
      </w:r>
      <w:r w:rsidR="0026327B" w:rsidRPr="00B854AC">
        <w:rPr>
          <w:color w:val="auto"/>
        </w:rPr>
        <w:t>. I</w:t>
      </w:r>
      <w:r w:rsidR="00E54BCD" w:rsidRPr="00B854AC">
        <w:rPr>
          <w:color w:val="auto"/>
        </w:rPr>
        <w:t>n the adult mammalian heart</w:t>
      </w:r>
      <w:r w:rsidR="00140E64">
        <w:rPr>
          <w:color w:val="auto"/>
        </w:rPr>
        <w:t>,</w:t>
      </w:r>
      <w:r w:rsidR="00E54BCD" w:rsidRPr="00B854AC">
        <w:rPr>
          <w:color w:val="auto"/>
        </w:rPr>
        <w:t xml:space="preserve"> </w:t>
      </w:r>
      <w:r w:rsidR="00E83D91" w:rsidRPr="00B854AC">
        <w:rPr>
          <w:color w:val="auto"/>
        </w:rPr>
        <w:t xml:space="preserve">intrinsic </w:t>
      </w:r>
      <w:r w:rsidR="00BD2FC3" w:rsidRPr="00B854AC">
        <w:rPr>
          <w:color w:val="auto"/>
        </w:rPr>
        <w:t>CPCs are</w:t>
      </w:r>
      <w:r w:rsidR="00FB3CF9" w:rsidRPr="00B854AC">
        <w:rPr>
          <w:color w:val="auto"/>
        </w:rPr>
        <w:t xml:space="preserve"> </w:t>
      </w:r>
      <w:r w:rsidR="00BB5BB1" w:rsidRPr="00B854AC">
        <w:rPr>
          <w:color w:val="auto"/>
        </w:rPr>
        <w:t>extremely scarce</w:t>
      </w:r>
      <w:r w:rsidR="0026327B" w:rsidRPr="00B854AC">
        <w:rPr>
          <w:color w:val="auto"/>
        </w:rPr>
        <w:t>,</w:t>
      </w:r>
      <w:r w:rsidR="00FB3CF9" w:rsidRPr="00B854AC">
        <w:rPr>
          <w:color w:val="auto"/>
        </w:rPr>
        <w:t xml:space="preserve"> </w:t>
      </w:r>
      <w:r w:rsidR="009E063C" w:rsidRPr="00B854AC">
        <w:rPr>
          <w:color w:val="auto"/>
        </w:rPr>
        <w:t>but</w:t>
      </w:r>
      <w:r w:rsidR="00151728" w:rsidRPr="00B854AC">
        <w:rPr>
          <w:color w:val="auto"/>
        </w:rPr>
        <w:t xml:space="preserve"> </w:t>
      </w:r>
      <w:r w:rsidR="00BD2FC3" w:rsidRPr="00B854AC">
        <w:rPr>
          <w:color w:val="auto"/>
        </w:rPr>
        <w:t>expanded</w:t>
      </w:r>
      <w:r w:rsidR="000C27D2" w:rsidRPr="00B854AC">
        <w:rPr>
          <w:color w:val="auto"/>
        </w:rPr>
        <w:t xml:space="preserve"> CPC</w:t>
      </w:r>
      <w:r w:rsidR="00D752CC" w:rsidRPr="00B854AC">
        <w:rPr>
          <w:color w:val="auto"/>
        </w:rPr>
        <w:t>s</w:t>
      </w:r>
      <w:r w:rsidR="000C27D2" w:rsidRPr="00B854AC">
        <w:rPr>
          <w:color w:val="auto"/>
        </w:rPr>
        <w:t xml:space="preserve"> </w:t>
      </w:r>
      <w:r w:rsidR="00151728" w:rsidRPr="00B854AC">
        <w:rPr>
          <w:color w:val="auto"/>
        </w:rPr>
        <w:t xml:space="preserve">could </w:t>
      </w:r>
      <w:r w:rsidR="000C27D2" w:rsidRPr="00B854AC">
        <w:rPr>
          <w:color w:val="auto"/>
        </w:rPr>
        <w:t xml:space="preserve">be </w:t>
      </w:r>
      <w:r w:rsidR="00ED4BE3" w:rsidRPr="00B854AC">
        <w:rPr>
          <w:color w:val="auto"/>
        </w:rPr>
        <w:t xml:space="preserve">useful </w:t>
      </w:r>
      <w:r w:rsidR="000C27D2" w:rsidRPr="00B854AC">
        <w:rPr>
          <w:color w:val="auto"/>
        </w:rPr>
        <w:t xml:space="preserve">for </w:t>
      </w:r>
      <w:r w:rsidR="00151728" w:rsidRPr="00B854AC">
        <w:rPr>
          <w:color w:val="auto"/>
        </w:rPr>
        <w:t xml:space="preserve">cell </w:t>
      </w:r>
      <w:r w:rsidR="000C27D2" w:rsidRPr="00B854AC">
        <w:rPr>
          <w:color w:val="auto"/>
        </w:rPr>
        <w:t>therapy</w:t>
      </w:r>
      <w:r w:rsidR="009659F7" w:rsidRPr="00B854AC">
        <w:rPr>
          <w:color w:val="auto"/>
        </w:rPr>
        <w:t>.</w:t>
      </w:r>
      <w:r w:rsidR="00B92246" w:rsidRPr="00B854AC">
        <w:rPr>
          <w:color w:val="auto"/>
        </w:rPr>
        <w:t xml:space="preserve"> A prerequisite for their use is their ability </w:t>
      </w:r>
      <w:r w:rsidR="0092716C" w:rsidRPr="00B854AC">
        <w:rPr>
          <w:color w:val="auto"/>
        </w:rPr>
        <w:t xml:space="preserve">to </w:t>
      </w:r>
      <w:r w:rsidR="009659F7" w:rsidRPr="00B854AC">
        <w:rPr>
          <w:color w:val="auto"/>
        </w:rPr>
        <w:t xml:space="preserve">differentiate in a controlled manner </w:t>
      </w:r>
      <w:r w:rsidR="00565CC6" w:rsidRPr="00B854AC">
        <w:rPr>
          <w:color w:val="auto"/>
        </w:rPr>
        <w:t xml:space="preserve">into </w:t>
      </w:r>
      <w:r w:rsidR="009659F7" w:rsidRPr="00B854AC">
        <w:rPr>
          <w:color w:val="auto"/>
        </w:rPr>
        <w:t xml:space="preserve">the various </w:t>
      </w:r>
      <w:r w:rsidR="00565CC6" w:rsidRPr="00B854AC">
        <w:rPr>
          <w:color w:val="auto"/>
        </w:rPr>
        <w:t>cardiac linea</w:t>
      </w:r>
      <w:r w:rsidR="008D7DFC" w:rsidRPr="00B854AC">
        <w:rPr>
          <w:color w:val="auto"/>
        </w:rPr>
        <w:t>ge</w:t>
      </w:r>
      <w:r w:rsidR="009659F7" w:rsidRPr="00B854AC">
        <w:rPr>
          <w:color w:val="auto"/>
        </w:rPr>
        <w:t>s</w:t>
      </w:r>
      <w:r w:rsidR="008D7DFC" w:rsidRPr="00B854AC">
        <w:rPr>
          <w:color w:val="auto"/>
        </w:rPr>
        <w:t xml:space="preserve"> </w:t>
      </w:r>
      <w:r w:rsidR="009659F7" w:rsidRPr="00B854AC">
        <w:rPr>
          <w:color w:val="auto"/>
        </w:rPr>
        <w:t>using defined and efficient protocols</w:t>
      </w:r>
      <w:r w:rsidR="008D7DFC" w:rsidRPr="00B854AC">
        <w:rPr>
          <w:color w:val="auto"/>
        </w:rPr>
        <w:t xml:space="preserve">. In addition, </w:t>
      </w:r>
      <w:r w:rsidR="001C09E7" w:rsidRPr="00B854AC">
        <w:rPr>
          <w:color w:val="auto"/>
        </w:rPr>
        <w:t xml:space="preserve">upon </w:t>
      </w:r>
      <w:r w:rsidR="00C86AD9" w:rsidRPr="00B854AC">
        <w:rPr>
          <w:i/>
          <w:color w:val="auto"/>
        </w:rPr>
        <w:t>in vitro</w:t>
      </w:r>
      <w:r w:rsidR="001C09E7" w:rsidRPr="00B854AC">
        <w:rPr>
          <w:color w:val="auto"/>
        </w:rPr>
        <w:t xml:space="preserve"> expansion, </w:t>
      </w:r>
      <w:r w:rsidR="008D7DFC" w:rsidRPr="00B854AC">
        <w:rPr>
          <w:color w:val="auto"/>
        </w:rPr>
        <w:t>CPCs isolated from patient</w:t>
      </w:r>
      <w:r w:rsidR="009659F7" w:rsidRPr="00B854AC">
        <w:rPr>
          <w:color w:val="auto"/>
        </w:rPr>
        <w:t>s</w:t>
      </w:r>
      <w:r w:rsidR="00CA4F30" w:rsidRPr="00B854AC">
        <w:rPr>
          <w:color w:val="auto"/>
        </w:rPr>
        <w:t xml:space="preserve"> or </w:t>
      </w:r>
      <w:r w:rsidR="001C09E7" w:rsidRPr="00B854AC">
        <w:rPr>
          <w:color w:val="auto"/>
        </w:rPr>
        <w:t xml:space="preserve">preclinical </w:t>
      </w:r>
      <w:r w:rsidR="00CA4F30" w:rsidRPr="00B854AC">
        <w:rPr>
          <w:color w:val="auto"/>
        </w:rPr>
        <w:t>disease model</w:t>
      </w:r>
      <w:r w:rsidR="009659F7" w:rsidRPr="00B854AC">
        <w:rPr>
          <w:color w:val="auto"/>
        </w:rPr>
        <w:t>s</w:t>
      </w:r>
      <w:r w:rsidR="00CA4F30" w:rsidRPr="00B854AC">
        <w:rPr>
          <w:color w:val="auto"/>
        </w:rPr>
        <w:t xml:space="preserve"> </w:t>
      </w:r>
      <w:r w:rsidR="00E54BCD" w:rsidRPr="00B854AC">
        <w:rPr>
          <w:color w:val="auto"/>
        </w:rPr>
        <w:t>may</w:t>
      </w:r>
      <w:r w:rsidR="009659F7" w:rsidRPr="00B854AC">
        <w:rPr>
          <w:color w:val="auto"/>
        </w:rPr>
        <w:t xml:space="preserve"> </w:t>
      </w:r>
      <w:r w:rsidR="00CA4F30" w:rsidRPr="00B854AC">
        <w:rPr>
          <w:color w:val="auto"/>
        </w:rPr>
        <w:t xml:space="preserve">offer </w:t>
      </w:r>
      <w:r w:rsidR="001A3BD1" w:rsidRPr="00B854AC">
        <w:rPr>
          <w:color w:val="auto"/>
        </w:rPr>
        <w:t xml:space="preserve">fruitful </w:t>
      </w:r>
      <w:r w:rsidR="00CA4F30" w:rsidRPr="00B854AC">
        <w:rPr>
          <w:color w:val="auto"/>
        </w:rPr>
        <w:t xml:space="preserve">research tools </w:t>
      </w:r>
      <w:r w:rsidR="009659F7" w:rsidRPr="00B854AC">
        <w:rPr>
          <w:color w:val="auto"/>
        </w:rPr>
        <w:t xml:space="preserve">for the investigation of </w:t>
      </w:r>
      <w:r w:rsidR="00CA4F30" w:rsidRPr="00B854AC">
        <w:rPr>
          <w:color w:val="auto"/>
        </w:rPr>
        <w:t>disease mechanisms.</w:t>
      </w:r>
    </w:p>
    <w:p w14:paraId="5EF6D357" w14:textId="77777777" w:rsidR="00565CC6" w:rsidRPr="00B854AC" w:rsidRDefault="00565CC6" w:rsidP="00C86AD9">
      <w:pPr>
        <w:widowControl/>
        <w:tabs>
          <w:tab w:val="left" w:pos="6910"/>
        </w:tabs>
        <w:rPr>
          <w:color w:val="auto"/>
        </w:rPr>
      </w:pPr>
    </w:p>
    <w:p w14:paraId="7EDEFFE8" w14:textId="2EDC5A5D" w:rsidR="00BB4B5D" w:rsidRPr="00B854AC" w:rsidRDefault="009D36B9" w:rsidP="00C86AD9">
      <w:pPr>
        <w:widowControl/>
        <w:tabs>
          <w:tab w:val="left" w:pos="6910"/>
        </w:tabs>
        <w:rPr>
          <w:color w:val="auto"/>
        </w:rPr>
      </w:pPr>
      <w:r w:rsidRPr="00B854AC">
        <w:rPr>
          <w:color w:val="auto"/>
        </w:rPr>
        <w:t xml:space="preserve">Current studies </w:t>
      </w:r>
      <w:r w:rsidR="00464923" w:rsidRPr="00B854AC">
        <w:rPr>
          <w:color w:val="auto"/>
        </w:rPr>
        <w:t>use</w:t>
      </w:r>
      <w:r w:rsidRPr="00B854AC">
        <w:rPr>
          <w:color w:val="auto"/>
        </w:rPr>
        <w:t xml:space="preserve"> different markers to identify CPCs. However, </w:t>
      </w:r>
      <w:r w:rsidR="00ED4BE3" w:rsidRPr="00B854AC">
        <w:rPr>
          <w:color w:val="auto"/>
        </w:rPr>
        <w:t>not all</w:t>
      </w:r>
      <w:r w:rsidRPr="00B854AC">
        <w:rPr>
          <w:color w:val="auto"/>
        </w:rPr>
        <w:t xml:space="preserve"> </w:t>
      </w:r>
      <w:r w:rsidR="00ED4BE3" w:rsidRPr="00B854AC">
        <w:rPr>
          <w:color w:val="auto"/>
        </w:rPr>
        <w:t>of them</w:t>
      </w:r>
      <w:r w:rsidRPr="00B854AC">
        <w:rPr>
          <w:color w:val="auto"/>
        </w:rPr>
        <w:t xml:space="preserve"> are expressed in humans, which limits the translational impact of some preclinical stud</w:t>
      </w:r>
      <w:r w:rsidR="0072132B" w:rsidRPr="00B854AC">
        <w:rPr>
          <w:color w:val="auto"/>
        </w:rPr>
        <w:t>ies</w:t>
      </w:r>
      <w:r w:rsidRPr="00B854AC">
        <w:rPr>
          <w:color w:val="auto"/>
        </w:rPr>
        <w:t>.</w:t>
      </w:r>
      <w:r w:rsidR="00ED4BE3" w:rsidRPr="00B854AC">
        <w:rPr>
          <w:color w:val="auto"/>
        </w:rPr>
        <w:t xml:space="preserve"> D</w:t>
      </w:r>
      <w:r w:rsidRPr="00B854AC">
        <w:rPr>
          <w:color w:val="auto"/>
        </w:rPr>
        <w:t xml:space="preserve">ifferentiation </w:t>
      </w:r>
      <w:r w:rsidRPr="00B854AC">
        <w:rPr>
          <w:color w:val="auto"/>
        </w:rPr>
        <w:lastRenderedPageBreak/>
        <w:t>protocols that are applicable irrespective of the isolation technique and marker expressio</w:t>
      </w:r>
      <w:r w:rsidR="00ED4BE3" w:rsidRPr="00B854AC">
        <w:rPr>
          <w:color w:val="auto"/>
        </w:rPr>
        <w:t>n will allow for the standardized expansion and priming o</w:t>
      </w:r>
      <w:r w:rsidR="0086651D" w:rsidRPr="00B854AC">
        <w:rPr>
          <w:color w:val="auto"/>
        </w:rPr>
        <w:t>f CPCs for cell therapy purpose</w:t>
      </w:r>
      <w:r w:rsidRPr="00B854AC">
        <w:rPr>
          <w:color w:val="auto"/>
        </w:rPr>
        <w:t xml:space="preserve">. </w:t>
      </w:r>
      <w:r w:rsidR="00373BA6" w:rsidRPr="00B854AC">
        <w:rPr>
          <w:color w:val="auto"/>
        </w:rPr>
        <w:t>Here we describe</w:t>
      </w:r>
      <w:r w:rsidR="00162C2F" w:rsidRPr="00B854AC">
        <w:rPr>
          <w:color w:val="auto"/>
        </w:rPr>
        <w:t xml:space="preserve"> </w:t>
      </w:r>
      <w:r w:rsidR="00A16A6C" w:rsidRPr="00B854AC">
        <w:rPr>
          <w:color w:val="auto"/>
        </w:rPr>
        <w:t xml:space="preserve">that </w:t>
      </w:r>
      <w:r w:rsidR="008A0F5C">
        <w:rPr>
          <w:color w:val="auto"/>
        </w:rPr>
        <w:t xml:space="preserve">the </w:t>
      </w:r>
      <w:r w:rsidR="00A16A6C" w:rsidRPr="00B854AC">
        <w:rPr>
          <w:color w:val="auto"/>
        </w:rPr>
        <w:t xml:space="preserve">priming of CPCs </w:t>
      </w:r>
      <w:r w:rsidR="00005F3A" w:rsidRPr="00B854AC">
        <w:rPr>
          <w:color w:val="auto"/>
        </w:rPr>
        <w:t>under</w:t>
      </w:r>
      <w:r w:rsidR="00A16A6C" w:rsidRPr="00B854AC">
        <w:rPr>
          <w:color w:val="auto"/>
        </w:rPr>
        <w:t xml:space="preserve"> </w:t>
      </w:r>
      <w:r w:rsidR="008A0F5C">
        <w:rPr>
          <w:color w:val="auto"/>
        </w:rPr>
        <w:t xml:space="preserve">a </w:t>
      </w:r>
      <w:r w:rsidR="00A16A6C" w:rsidRPr="00B854AC">
        <w:rPr>
          <w:color w:val="auto"/>
        </w:rPr>
        <w:t xml:space="preserve">low fetal bovine serum </w:t>
      </w:r>
      <w:r w:rsidR="00005F3A" w:rsidRPr="00B854AC">
        <w:rPr>
          <w:color w:val="auto"/>
        </w:rPr>
        <w:t xml:space="preserve">(FBS) </w:t>
      </w:r>
      <w:r w:rsidR="00A16A6C" w:rsidRPr="00B854AC">
        <w:rPr>
          <w:color w:val="auto"/>
        </w:rPr>
        <w:t xml:space="preserve">concentration and low cell density conditions </w:t>
      </w:r>
      <w:r w:rsidR="00514211" w:rsidRPr="00B854AC">
        <w:rPr>
          <w:color w:val="auto"/>
        </w:rPr>
        <w:t>facilitate</w:t>
      </w:r>
      <w:r w:rsidR="00A16A6C" w:rsidRPr="00B854AC">
        <w:rPr>
          <w:color w:val="auto"/>
        </w:rPr>
        <w:t>s the</w:t>
      </w:r>
      <w:r w:rsidR="00514211" w:rsidRPr="00B854AC">
        <w:rPr>
          <w:color w:val="auto"/>
        </w:rPr>
        <w:t xml:space="preserve"> </w:t>
      </w:r>
      <w:r w:rsidR="0021412A" w:rsidRPr="00B854AC">
        <w:rPr>
          <w:color w:val="auto"/>
        </w:rPr>
        <w:t>e</w:t>
      </w:r>
      <w:r w:rsidR="009D43A5" w:rsidRPr="00B854AC">
        <w:rPr>
          <w:color w:val="auto"/>
        </w:rPr>
        <w:t xml:space="preserve">ndothelial </w:t>
      </w:r>
      <w:r w:rsidR="007245A2" w:rsidRPr="00B854AC">
        <w:rPr>
          <w:color w:val="auto"/>
        </w:rPr>
        <w:t>differentiation</w:t>
      </w:r>
      <w:r w:rsidR="009D43A5" w:rsidRPr="00B854AC">
        <w:rPr>
          <w:color w:val="auto"/>
        </w:rPr>
        <w:t xml:space="preserve"> </w:t>
      </w:r>
      <w:r w:rsidR="00514211" w:rsidRPr="00B854AC">
        <w:rPr>
          <w:color w:val="auto"/>
        </w:rPr>
        <w:t xml:space="preserve">of </w:t>
      </w:r>
      <w:r w:rsidR="0021412A" w:rsidRPr="00B854AC">
        <w:rPr>
          <w:color w:val="auto"/>
        </w:rPr>
        <w:t>CPCs</w:t>
      </w:r>
      <w:r w:rsidR="00ED4BE3" w:rsidRPr="00B854AC">
        <w:rPr>
          <w:color w:val="auto"/>
        </w:rPr>
        <w:t>.</w:t>
      </w:r>
      <w:r w:rsidRPr="00B854AC">
        <w:rPr>
          <w:color w:val="auto"/>
        </w:rPr>
        <w:t xml:space="preserve"> </w:t>
      </w:r>
      <w:r w:rsidR="00ED4BE3" w:rsidRPr="00B854AC">
        <w:rPr>
          <w:color w:val="auto"/>
        </w:rPr>
        <w:t>Using</w:t>
      </w:r>
      <w:r w:rsidRPr="00B854AC">
        <w:rPr>
          <w:color w:val="auto"/>
        </w:rPr>
        <w:t xml:space="preserve"> two different subpopulations of mouse and rat CPCs</w:t>
      </w:r>
      <w:r w:rsidR="00ED4BE3" w:rsidRPr="00B854AC">
        <w:rPr>
          <w:color w:val="auto"/>
        </w:rPr>
        <w:t>,</w:t>
      </w:r>
      <w:r w:rsidR="00D20F9D" w:rsidRPr="00B854AC">
        <w:rPr>
          <w:color w:val="auto"/>
        </w:rPr>
        <w:t xml:space="preserve"> </w:t>
      </w:r>
      <w:r w:rsidR="00ED4BE3" w:rsidRPr="00B854AC">
        <w:rPr>
          <w:color w:val="auto"/>
        </w:rPr>
        <w:t>w</w:t>
      </w:r>
      <w:r w:rsidRPr="00B854AC">
        <w:rPr>
          <w:color w:val="auto"/>
        </w:rPr>
        <w:t>e</w:t>
      </w:r>
      <w:r w:rsidR="00005F3A" w:rsidRPr="00B854AC">
        <w:rPr>
          <w:color w:val="auto"/>
        </w:rPr>
        <w:t xml:space="preserve"> </w:t>
      </w:r>
      <w:r w:rsidR="00514211" w:rsidRPr="00B854AC">
        <w:rPr>
          <w:color w:val="auto"/>
        </w:rPr>
        <w:t>show that l</w:t>
      </w:r>
      <w:r w:rsidR="00D20F9D" w:rsidRPr="00B854AC">
        <w:rPr>
          <w:color w:val="auto"/>
        </w:rPr>
        <w:t xml:space="preserve">aminin is </w:t>
      </w:r>
      <w:r w:rsidR="00514211" w:rsidRPr="00B854AC">
        <w:rPr>
          <w:color w:val="auto"/>
        </w:rPr>
        <w:t xml:space="preserve">a </w:t>
      </w:r>
      <w:r w:rsidR="00D20F9D" w:rsidRPr="00B854AC">
        <w:rPr>
          <w:color w:val="auto"/>
        </w:rPr>
        <w:t xml:space="preserve">more </w:t>
      </w:r>
      <w:r w:rsidR="00514211" w:rsidRPr="00B854AC">
        <w:rPr>
          <w:color w:val="auto"/>
        </w:rPr>
        <w:t xml:space="preserve">suitable </w:t>
      </w:r>
      <w:r w:rsidR="00D20F9D" w:rsidRPr="00B854AC">
        <w:rPr>
          <w:color w:val="auto"/>
        </w:rPr>
        <w:t xml:space="preserve">substrate than </w:t>
      </w:r>
      <w:r w:rsidR="00514211" w:rsidRPr="00B854AC">
        <w:rPr>
          <w:color w:val="auto"/>
        </w:rPr>
        <w:t>f</w:t>
      </w:r>
      <w:r w:rsidR="00D20F9D" w:rsidRPr="00B854AC">
        <w:rPr>
          <w:color w:val="auto"/>
        </w:rPr>
        <w:t xml:space="preserve">ibronectin for </w:t>
      </w:r>
      <w:r w:rsidR="00753EC7" w:rsidRPr="00B854AC">
        <w:rPr>
          <w:color w:val="auto"/>
        </w:rPr>
        <w:t xml:space="preserve">this </w:t>
      </w:r>
      <w:r w:rsidR="00021F69" w:rsidRPr="00B854AC">
        <w:rPr>
          <w:color w:val="auto"/>
        </w:rPr>
        <w:t>purpose</w:t>
      </w:r>
      <w:r w:rsidR="00753EC7" w:rsidRPr="00B854AC">
        <w:rPr>
          <w:color w:val="auto"/>
        </w:rPr>
        <w:t xml:space="preserve"> </w:t>
      </w:r>
      <w:r w:rsidR="00D20F9D" w:rsidRPr="00B854AC">
        <w:rPr>
          <w:color w:val="auto"/>
        </w:rPr>
        <w:t xml:space="preserve">under </w:t>
      </w:r>
      <w:r w:rsidR="00514211" w:rsidRPr="00B854AC">
        <w:rPr>
          <w:color w:val="auto"/>
        </w:rPr>
        <w:t xml:space="preserve">the </w:t>
      </w:r>
      <w:r w:rsidR="00D20F9D" w:rsidRPr="00B854AC">
        <w:rPr>
          <w:color w:val="auto"/>
        </w:rPr>
        <w:t xml:space="preserve">following protocol: </w:t>
      </w:r>
      <w:r w:rsidR="008A0F5C">
        <w:rPr>
          <w:color w:val="auto"/>
        </w:rPr>
        <w:t>a</w:t>
      </w:r>
      <w:r w:rsidR="001E5A54" w:rsidRPr="00B854AC">
        <w:rPr>
          <w:color w:val="auto"/>
        </w:rPr>
        <w:t xml:space="preserve">fter culturing </w:t>
      </w:r>
      <w:r w:rsidR="005F3A9D" w:rsidRPr="00B854AC">
        <w:rPr>
          <w:color w:val="auto"/>
        </w:rPr>
        <w:t>for 2</w:t>
      </w:r>
      <w:r w:rsidR="008A0F5C">
        <w:rPr>
          <w:color w:val="auto"/>
        </w:rPr>
        <w:t xml:space="preserve"> </w:t>
      </w:r>
      <w:r w:rsidR="005F3A9D" w:rsidRPr="00B854AC">
        <w:rPr>
          <w:color w:val="auto"/>
        </w:rPr>
        <w:t>-</w:t>
      </w:r>
      <w:r w:rsidR="008A0F5C">
        <w:rPr>
          <w:color w:val="auto"/>
        </w:rPr>
        <w:t xml:space="preserve"> </w:t>
      </w:r>
      <w:r w:rsidR="005F3A9D" w:rsidRPr="00B854AC">
        <w:rPr>
          <w:color w:val="auto"/>
        </w:rPr>
        <w:t>3 days in medium including</w:t>
      </w:r>
      <w:r w:rsidR="007F74FE" w:rsidRPr="00B854AC">
        <w:rPr>
          <w:color w:val="auto"/>
        </w:rPr>
        <w:t xml:space="preserve"> supplements that maintain multi</w:t>
      </w:r>
      <w:r w:rsidR="005F3A9D" w:rsidRPr="00B854AC">
        <w:rPr>
          <w:color w:val="auto"/>
        </w:rPr>
        <w:t xml:space="preserve">potency </w:t>
      </w:r>
      <w:r w:rsidR="00514211" w:rsidRPr="00B854AC">
        <w:rPr>
          <w:color w:val="auto"/>
        </w:rPr>
        <w:t>and</w:t>
      </w:r>
      <w:r w:rsidR="005F3A9D" w:rsidRPr="00B854AC">
        <w:rPr>
          <w:color w:val="auto"/>
        </w:rPr>
        <w:t xml:space="preserve"> with 3.5% F</w:t>
      </w:r>
      <w:r w:rsidR="00514211" w:rsidRPr="00B854AC">
        <w:rPr>
          <w:color w:val="auto"/>
        </w:rPr>
        <w:t>B</w:t>
      </w:r>
      <w:r w:rsidR="005F3A9D" w:rsidRPr="00B854AC">
        <w:rPr>
          <w:color w:val="auto"/>
        </w:rPr>
        <w:t>S</w:t>
      </w:r>
      <w:r w:rsidR="003E59ED" w:rsidRPr="00B854AC">
        <w:rPr>
          <w:color w:val="auto"/>
        </w:rPr>
        <w:t>,</w:t>
      </w:r>
      <w:r w:rsidR="005F3A9D" w:rsidRPr="00B854AC">
        <w:rPr>
          <w:color w:val="auto"/>
        </w:rPr>
        <w:t xml:space="preserve"> </w:t>
      </w:r>
      <w:r w:rsidR="001E5A54" w:rsidRPr="00B854AC">
        <w:rPr>
          <w:color w:val="auto"/>
        </w:rPr>
        <w:t xml:space="preserve">CPCs are seeded on laminin at </w:t>
      </w:r>
      <w:r w:rsidR="00021F69" w:rsidRPr="00B854AC">
        <w:rPr>
          <w:color w:val="auto"/>
        </w:rPr>
        <w:t>&lt;60% confluenc</w:t>
      </w:r>
      <w:r w:rsidR="004B2FB8" w:rsidRPr="00B854AC">
        <w:rPr>
          <w:color w:val="auto"/>
        </w:rPr>
        <w:t>e</w:t>
      </w:r>
      <w:r w:rsidR="00021F69" w:rsidRPr="00B854AC">
        <w:rPr>
          <w:color w:val="auto"/>
        </w:rPr>
        <w:t xml:space="preserve"> and </w:t>
      </w:r>
      <w:r w:rsidR="001E5A54" w:rsidRPr="00B854AC">
        <w:rPr>
          <w:color w:val="auto"/>
        </w:rPr>
        <w:t>cultured</w:t>
      </w:r>
      <w:r w:rsidR="00021F69" w:rsidRPr="00B854AC">
        <w:rPr>
          <w:color w:val="auto"/>
        </w:rPr>
        <w:t xml:space="preserve"> in supplement-free medium with low concentrations of FBS (0.1%) for 20</w:t>
      </w:r>
      <w:r w:rsidR="008A0F5C">
        <w:rPr>
          <w:color w:val="auto"/>
        </w:rPr>
        <w:t xml:space="preserve"> </w:t>
      </w:r>
      <w:r w:rsidR="00021F69" w:rsidRPr="00B854AC">
        <w:rPr>
          <w:color w:val="auto"/>
        </w:rPr>
        <w:t>-</w:t>
      </w:r>
      <w:r w:rsidR="008A0F5C">
        <w:rPr>
          <w:color w:val="auto"/>
        </w:rPr>
        <w:t xml:space="preserve"> </w:t>
      </w:r>
      <w:r w:rsidR="00021F69" w:rsidRPr="00B854AC">
        <w:rPr>
          <w:color w:val="auto"/>
        </w:rPr>
        <w:t>24</w:t>
      </w:r>
      <w:r w:rsidR="00950845" w:rsidRPr="00B854AC">
        <w:rPr>
          <w:color w:val="auto"/>
        </w:rPr>
        <w:t xml:space="preserve"> </w:t>
      </w:r>
      <w:r w:rsidR="00021F69" w:rsidRPr="00B854AC">
        <w:rPr>
          <w:color w:val="auto"/>
        </w:rPr>
        <w:t>h</w:t>
      </w:r>
      <w:r w:rsidR="008A0F5C">
        <w:rPr>
          <w:color w:val="auto"/>
        </w:rPr>
        <w:t>ours</w:t>
      </w:r>
      <w:r w:rsidR="00021F69" w:rsidRPr="00B854AC">
        <w:rPr>
          <w:color w:val="auto"/>
        </w:rPr>
        <w:t xml:space="preserve"> before </w:t>
      </w:r>
      <w:r w:rsidR="00076ED2" w:rsidRPr="00B854AC">
        <w:rPr>
          <w:color w:val="auto"/>
        </w:rPr>
        <w:t xml:space="preserve">differentiation </w:t>
      </w:r>
      <w:r w:rsidR="009E0094" w:rsidRPr="00B854AC">
        <w:rPr>
          <w:color w:val="auto"/>
        </w:rPr>
        <w:t>in endothelial differentiation medium</w:t>
      </w:r>
      <w:r w:rsidR="001E5A54" w:rsidRPr="00B854AC">
        <w:rPr>
          <w:color w:val="auto"/>
        </w:rPr>
        <w:t xml:space="preserve">. </w:t>
      </w:r>
      <w:r w:rsidR="00AF6398" w:rsidRPr="00B854AC">
        <w:rPr>
          <w:color w:val="auto"/>
        </w:rPr>
        <w:t>Because CPCs are a heterogen</w:t>
      </w:r>
      <w:r w:rsidR="00FB6880">
        <w:rPr>
          <w:color w:val="auto"/>
        </w:rPr>
        <w:t>e</w:t>
      </w:r>
      <w:r w:rsidR="00AF6398" w:rsidRPr="00B854AC">
        <w:rPr>
          <w:color w:val="auto"/>
        </w:rPr>
        <w:t>ous population, serum concentrations and incubation times may need to be adjusted depending on the properties of the respective CPC subpopulation. Considering this, the</w:t>
      </w:r>
      <w:r w:rsidR="00076ED2" w:rsidRPr="00B854AC">
        <w:rPr>
          <w:color w:val="auto"/>
        </w:rPr>
        <w:t xml:space="preserve"> technique </w:t>
      </w:r>
      <w:r w:rsidR="001D465D" w:rsidRPr="00B854AC">
        <w:rPr>
          <w:color w:val="auto"/>
        </w:rPr>
        <w:t xml:space="preserve">can be </w:t>
      </w:r>
      <w:r w:rsidR="00076ED2" w:rsidRPr="00B854AC">
        <w:rPr>
          <w:color w:val="auto"/>
        </w:rPr>
        <w:t xml:space="preserve">applied to </w:t>
      </w:r>
      <w:r w:rsidR="00A85928" w:rsidRPr="00B854AC">
        <w:rPr>
          <w:color w:val="auto"/>
        </w:rPr>
        <w:t xml:space="preserve">other types </w:t>
      </w:r>
      <w:r w:rsidR="00076ED2" w:rsidRPr="00B854AC">
        <w:rPr>
          <w:color w:val="auto"/>
        </w:rPr>
        <w:t xml:space="preserve">of </w:t>
      </w:r>
      <w:r w:rsidR="00A85928" w:rsidRPr="00B854AC">
        <w:rPr>
          <w:color w:val="auto"/>
        </w:rPr>
        <w:t xml:space="preserve">CPCs </w:t>
      </w:r>
      <w:r w:rsidR="00076ED2" w:rsidRPr="00B854AC">
        <w:rPr>
          <w:color w:val="auto"/>
        </w:rPr>
        <w:t xml:space="preserve">as well </w:t>
      </w:r>
      <w:r w:rsidR="00500D90" w:rsidRPr="00B854AC">
        <w:rPr>
          <w:color w:val="auto"/>
        </w:rPr>
        <w:t>and provide</w:t>
      </w:r>
      <w:r w:rsidR="00076ED2" w:rsidRPr="00B854AC">
        <w:rPr>
          <w:color w:val="auto"/>
        </w:rPr>
        <w:t xml:space="preserve">s a useful method to investigate </w:t>
      </w:r>
      <w:r w:rsidR="006C0B17" w:rsidRPr="00B854AC">
        <w:rPr>
          <w:color w:val="auto"/>
        </w:rPr>
        <w:t xml:space="preserve">the potential and </w:t>
      </w:r>
      <w:r w:rsidR="00076ED2" w:rsidRPr="00B854AC">
        <w:rPr>
          <w:color w:val="auto"/>
        </w:rPr>
        <w:t xml:space="preserve">mechanisms of differentiation and </w:t>
      </w:r>
      <w:r w:rsidR="006C0B17" w:rsidRPr="00B854AC">
        <w:rPr>
          <w:color w:val="auto"/>
        </w:rPr>
        <w:t xml:space="preserve">how they are affected by </w:t>
      </w:r>
      <w:r w:rsidR="00076ED2" w:rsidRPr="00B854AC">
        <w:rPr>
          <w:color w:val="auto"/>
        </w:rPr>
        <w:t>disease when using CPCs isolated from respective disease models.</w:t>
      </w:r>
      <w:r w:rsidR="00500D90" w:rsidRPr="00B854AC">
        <w:rPr>
          <w:color w:val="auto"/>
        </w:rPr>
        <w:t xml:space="preserve"> </w:t>
      </w:r>
    </w:p>
    <w:p w14:paraId="4C7D5FD5" w14:textId="020B4D31" w:rsidR="006305D7" w:rsidRPr="00B854AC" w:rsidRDefault="00963709" w:rsidP="00C86AD9">
      <w:pPr>
        <w:widowControl/>
        <w:tabs>
          <w:tab w:val="left" w:pos="6910"/>
        </w:tabs>
      </w:pPr>
      <w:r w:rsidRPr="00B854AC">
        <w:rPr>
          <w:b/>
          <w:color w:val="808080" w:themeColor="background1" w:themeShade="80"/>
        </w:rPr>
        <w:t xml:space="preserve"> </w:t>
      </w:r>
      <w:r w:rsidR="00D9109D" w:rsidRPr="00B854AC">
        <w:tab/>
      </w:r>
    </w:p>
    <w:p w14:paraId="00D25F73" w14:textId="4C8BA916" w:rsidR="006305D7" w:rsidRPr="00B854AC" w:rsidRDefault="006305D7" w:rsidP="00C86AD9">
      <w:pPr>
        <w:widowControl/>
        <w:rPr>
          <w:color w:val="808080"/>
        </w:rPr>
      </w:pPr>
      <w:r w:rsidRPr="00B854AC">
        <w:rPr>
          <w:b/>
        </w:rPr>
        <w:t>INTRODUCTION</w:t>
      </w:r>
      <w:r w:rsidRPr="00B854AC">
        <w:rPr>
          <w:b/>
          <w:bCs/>
        </w:rPr>
        <w:t>:</w:t>
      </w:r>
      <w:r w:rsidRPr="00B854AC">
        <w:t xml:space="preserve"> </w:t>
      </w:r>
    </w:p>
    <w:p w14:paraId="50AFA5D2" w14:textId="568361D9" w:rsidR="00683FD0" w:rsidRPr="00B854AC" w:rsidRDefault="001F2E59" w:rsidP="00C86AD9">
      <w:pPr>
        <w:widowControl/>
        <w:rPr>
          <w:color w:val="auto"/>
        </w:rPr>
      </w:pPr>
      <w:r w:rsidRPr="00B854AC">
        <w:rPr>
          <w:color w:val="auto"/>
        </w:rPr>
        <w:t xml:space="preserve">Recent studies support the existence of </w:t>
      </w:r>
      <w:r w:rsidR="00AC221D" w:rsidRPr="00B854AC">
        <w:rPr>
          <w:color w:val="auto"/>
        </w:rPr>
        <w:t xml:space="preserve">resident </w:t>
      </w:r>
      <w:r w:rsidRPr="00B854AC">
        <w:rPr>
          <w:color w:val="auto"/>
        </w:rPr>
        <w:t>cardiac progenitor</w:t>
      </w:r>
      <w:r w:rsidR="00C5263B" w:rsidRPr="00B854AC">
        <w:rPr>
          <w:color w:val="auto"/>
        </w:rPr>
        <w:t xml:space="preserve"> cells</w:t>
      </w:r>
      <w:r w:rsidR="00C26191" w:rsidRPr="00B854AC">
        <w:rPr>
          <w:color w:val="auto"/>
        </w:rPr>
        <w:t xml:space="preserve"> (CPCs) in </w:t>
      </w:r>
      <w:r w:rsidR="007A7EDB" w:rsidRPr="00B854AC">
        <w:rPr>
          <w:color w:val="auto"/>
        </w:rPr>
        <w:t xml:space="preserve">the </w:t>
      </w:r>
      <w:r w:rsidR="00C26191" w:rsidRPr="00B854AC">
        <w:rPr>
          <w:color w:val="auto"/>
        </w:rPr>
        <w:t>adult</w:t>
      </w:r>
      <w:r w:rsidR="007A7EDB" w:rsidRPr="00B854AC">
        <w:rPr>
          <w:color w:val="auto"/>
        </w:rPr>
        <w:t xml:space="preserve"> mammalian</w:t>
      </w:r>
      <w:r w:rsidR="00C26191" w:rsidRPr="00B854AC">
        <w:rPr>
          <w:color w:val="auto"/>
        </w:rPr>
        <w:t xml:space="preserve"> heart</w:t>
      </w:r>
      <w:r w:rsidR="00380A6F" w:rsidRPr="00B854AC">
        <w:rPr>
          <w:color w:val="auto"/>
          <w:vertAlign w:val="superscript"/>
        </w:rPr>
        <w:t>1-3</w:t>
      </w:r>
      <w:r w:rsidR="008A0F5C" w:rsidRPr="002B64F3">
        <w:rPr>
          <w:color w:val="auto"/>
        </w:rPr>
        <w:t>,</w:t>
      </w:r>
      <w:r w:rsidR="00C26191" w:rsidRPr="00B854AC">
        <w:rPr>
          <w:color w:val="auto"/>
        </w:rPr>
        <w:t xml:space="preserve"> and CPCs could </w:t>
      </w:r>
      <w:r w:rsidR="00813A63" w:rsidRPr="00B854AC">
        <w:rPr>
          <w:color w:val="auto"/>
        </w:rPr>
        <w:t>be a useful source for cell therapy</w:t>
      </w:r>
      <w:r w:rsidR="00C26191" w:rsidRPr="00B854AC">
        <w:rPr>
          <w:color w:val="auto"/>
        </w:rPr>
        <w:t xml:space="preserve"> after cardiac injury</w:t>
      </w:r>
      <w:r w:rsidR="00380A6F" w:rsidRPr="00B854AC">
        <w:rPr>
          <w:color w:val="auto"/>
          <w:vertAlign w:val="superscript"/>
        </w:rPr>
        <w:t>4,5</w:t>
      </w:r>
      <w:r w:rsidR="00C26191" w:rsidRPr="00B854AC">
        <w:rPr>
          <w:color w:val="auto"/>
        </w:rPr>
        <w:t>.</w:t>
      </w:r>
      <w:r w:rsidR="0023474D" w:rsidRPr="00B854AC">
        <w:rPr>
          <w:color w:val="auto"/>
        </w:rPr>
        <w:t xml:space="preserve"> </w:t>
      </w:r>
      <w:r w:rsidR="000F5370" w:rsidRPr="00B854AC">
        <w:rPr>
          <w:color w:val="auto"/>
        </w:rPr>
        <w:t xml:space="preserve">In addition, expanded CPCs </w:t>
      </w:r>
      <w:r w:rsidR="00813A63" w:rsidRPr="00B854AC">
        <w:rPr>
          <w:color w:val="auto"/>
        </w:rPr>
        <w:t xml:space="preserve">may provide a fruitful model for drug screening and the investigation of disease mechanisms </w:t>
      </w:r>
      <w:r w:rsidR="00813A63" w:rsidRPr="005036D0">
        <w:rPr>
          <w:color w:val="auto"/>
        </w:rPr>
        <w:t>when isolated from patients</w:t>
      </w:r>
      <w:r w:rsidR="005036D0">
        <w:rPr>
          <w:color w:val="auto"/>
        </w:rPr>
        <w:t xml:space="preserve"> </w:t>
      </w:r>
      <w:r w:rsidR="00812C28" w:rsidRPr="00B854AC">
        <w:rPr>
          <w:color w:val="auto"/>
        </w:rPr>
        <w:t>with rare cardiomyopathies</w:t>
      </w:r>
      <w:r w:rsidR="00E77B47" w:rsidRPr="00B854AC">
        <w:rPr>
          <w:color w:val="auto"/>
        </w:rPr>
        <w:t>,</w:t>
      </w:r>
      <w:r w:rsidR="00812C28" w:rsidRPr="00B854AC">
        <w:rPr>
          <w:color w:val="auto"/>
        </w:rPr>
        <w:t xml:space="preserve"> </w:t>
      </w:r>
      <w:r w:rsidR="00813A63" w:rsidRPr="00B854AC">
        <w:rPr>
          <w:color w:val="auto"/>
        </w:rPr>
        <w:t xml:space="preserve">or </w:t>
      </w:r>
      <w:r w:rsidR="00F2236E" w:rsidRPr="00B854AC">
        <w:rPr>
          <w:color w:val="auto"/>
        </w:rPr>
        <w:t xml:space="preserve">from </w:t>
      </w:r>
      <w:r w:rsidR="00813A63" w:rsidRPr="00B854AC">
        <w:rPr>
          <w:color w:val="auto"/>
        </w:rPr>
        <w:t>respective disease models</w:t>
      </w:r>
      <w:r w:rsidR="002206C6" w:rsidRPr="00B854AC">
        <w:rPr>
          <w:color w:val="auto"/>
          <w:vertAlign w:val="superscript"/>
        </w:rPr>
        <w:t>6,7</w:t>
      </w:r>
      <w:r w:rsidR="00813A63" w:rsidRPr="00B854AC">
        <w:rPr>
          <w:color w:val="auto"/>
        </w:rPr>
        <w:t xml:space="preserve">. </w:t>
      </w:r>
    </w:p>
    <w:p w14:paraId="478CC916" w14:textId="7C3DBEBC" w:rsidR="00C91CDE" w:rsidRPr="00B854AC" w:rsidRDefault="00C91CDE" w:rsidP="00C86AD9">
      <w:pPr>
        <w:widowControl/>
        <w:rPr>
          <w:color w:val="auto"/>
        </w:rPr>
      </w:pPr>
    </w:p>
    <w:p w14:paraId="4494FDC8" w14:textId="0317731D" w:rsidR="00831353" w:rsidRPr="00B854AC" w:rsidRDefault="00C91CDE" w:rsidP="00C86AD9">
      <w:pPr>
        <w:widowControl/>
        <w:rPr>
          <w:color w:val="auto"/>
        </w:rPr>
      </w:pPr>
      <w:r w:rsidRPr="00B854AC">
        <w:rPr>
          <w:color w:val="auto"/>
        </w:rPr>
        <w:t xml:space="preserve">CPCs </w:t>
      </w:r>
      <w:r w:rsidR="00E77B47" w:rsidRPr="00B854AC">
        <w:rPr>
          <w:color w:val="auto"/>
        </w:rPr>
        <w:t xml:space="preserve">isolated </w:t>
      </w:r>
      <w:r w:rsidRPr="00B854AC">
        <w:rPr>
          <w:color w:val="auto"/>
        </w:rPr>
        <w:t xml:space="preserve">from </w:t>
      </w:r>
      <w:r w:rsidR="00E77B47" w:rsidRPr="00B854AC">
        <w:rPr>
          <w:color w:val="auto"/>
        </w:rPr>
        <w:t xml:space="preserve">the </w:t>
      </w:r>
      <w:r w:rsidRPr="00B854AC">
        <w:rPr>
          <w:color w:val="auto"/>
        </w:rPr>
        <w:t xml:space="preserve">adult heart </w:t>
      </w:r>
      <w:r w:rsidR="00E77B47" w:rsidRPr="00B854AC">
        <w:rPr>
          <w:color w:val="auto"/>
        </w:rPr>
        <w:t xml:space="preserve">possess </w:t>
      </w:r>
      <w:r w:rsidRPr="00B854AC">
        <w:rPr>
          <w:color w:val="auto"/>
        </w:rPr>
        <w:t>stem/progenitor cell characteristics</w:t>
      </w:r>
      <w:r w:rsidR="002206C6" w:rsidRPr="00B854AC">
        <w:rPr>
          <w:color w:val="auto"/>
          <w:vertAlign w:val="superscript"/>
        </w:rPr>
        <w:t>1-3,8</w:t>
      </w:r>
      <w:r w:rsidR="00E77B47" w:rsidRPr="00B854AC">
        <w:rPr>
          <w:color w:val="auto"/>
        </w:rPr>
        <w:t xml:space="preserve"> as they are </w:t>
      </w:r>
      <w:r w:rsidRPr="00B854AC">
        <w:rPr>
          <w:color w:val="auto"/>
        </w:rPr>
        <w:t>multipoten</w:t>
      </w:r>
      <w:r w:rsidR="00E77B47" w:rsidRPr="00B854AC">
        <w:rPr>
          <w:color w:val="auto"/>
        </w:rPr>
        <w:t xml:space="preserve">t, </w:t>
      </w:r>
      <w:proofErr w:type="spellStart"/>
      <w:r w:rsidR="00E77B47" w:rsidRPr="00B854AC">
        <w:rPr>
          <w:color w:val="auto"/>
        </w:rPr>
        <w:t>clonogenic</w:t>
      </w:r>
      <w:proofErr w:type="spellEnd"/>
      <w:r w:rsidR="00F71233">
        <w:rPr>
          <w:color w:val="auto"/>
        </w:rPr>
        <w:t>,</w:t>
      </w:r>
      <w:r w:rsidR="00E77B47" w:rsidRPr="00B854AC">
        <w:rPr>
          <w:color w:val="auto"/>
        </w:rPr>
        <w:t xml:space="preserve"> and have the capacity </w:t>
      </w:r>
      <w:r w:rsidR="00464923" w:rsidRPr="00B854AC">
        <w:rPr>
          <w:color w:val="auto"/>
        </w:rPr>
        <w:t>for</w:t>
      </w:r>
      <w:r w:rsidRPr="00B854AC">
        <w:rPr>
          <w:color w:val="auto"/>
        </w:rPr>
        <w:t xml:space="preserve"> self-renewal.</w:t>
      </w:r>
      <w:r w:rsidR="00AC221D" w:rsidRPr="00B854AC">
        <w:rPr>
          <w:color w:val="auto"/>
        </w:rPr>
        <w:t xml:space="preserve"> </w:t>
      </w:r>
      <w:r w:rsidR="003D4C5D" w:rsidRPr="00B854AC">
        <w:rPr>
          <w:color w:val="auto"/>
        </w:rPr>
        <w:t>However</w:t>
      </w:r>
      <w:r w:rsidR="00957EAA" w:rsidRPr="00B854AC">
        <w:rPr>
          <w:color w:val="auto"/>
        </w:rPr>
        <w:t>,</w:t>
      </w:r>
      <w:r w:rsidR="003D4C5D" w:rsidRPr="00B854AC">
        <w:rPr>
          <w:color w:val="auto"/>
        </w:rPr>
        <w:t xml:space="preserve"> there are </w:t>
      </w:r>
      <w:r w:rsidR="00957EAA" w:rsidRPr="00B854AC">
        <w:rPr>
          <w:color w:val="auto"/>
        </w:rPr>
        <w:t xml:space="preserve">many different </w:t>
      </w:r>
      <w:r w:rsidR="007F74FE" w:rsidRPr="00B854AC">
        <w:rPr>
          <w:color w:val="auto"/>
        </w:rPr>
        <w:t>(sub)populations</w:t>
      </w:r>
      <w:r w:rsidR="003D4C5D" w:rsidRPr="00B854AC">
        <w:rPr>
          <w:color w:val="auto"/>
        </w:rPr>
        <w:t xml:space="preserve"> of CPCs </w:t>
      </w:r>
      <w:r w:rsidR="002829E6" w:rsidRPr="00B854AC">
        <w:rPr>
          <w:color w:val="auto"/>
        </w:rPr>
        <w:t>exhibiting different surface</w:t>
      </w:r>
      <w:r w:rsidR="003D4C5D" w:rsidRPr="00B854AC">
        <w:rPr>
          <w:color w:val="auto"/>
        </w:rPr>
        <w:t xml:space="preserve"> </w:t>
      </w:r>
      <w:r w:rsidR="003E7C86" w:rsidRPr="00B854AC">
        <w:rPr>
          <w:color w:val="auto"/>
        </w:rPr>
        <w:t>marker</w:t>
      </w:r>
      <w:r w:rsidR="002829E6" w:rsidRPr="00B854AC">
        <w:rPr>
          <w:color w:val="auto"/>
        </w:rPr>
        <w:t xml:space="preserve"> profile</w:t>
      </w:r>
      <w:r w:rsidR="003E7C86" w:rsidRPr="00B854AC">
        <w:rPr>
          <w:color w:val="auto"/>
        </w:rPr>
        <w:t>s</w:t>
      </w:r>
      <w:r w:rsidR="00F71233">
        <w:rPr>
          <w:color w:val="auto"/>
        </w:rPr>
        <w:t>,</w:t>
      </w:r>
      <w:r w:rsidR="003E7C86" w:rsidRPr="00B854AC">
        <w:rPr>
          <w:color w:val="auto"/>
        </w:rPr>
        <w:t xml:space="preserve"> </w:t>
      </w:r>
      <w:r w:rsidR="00DE681C" w:rsidRPr="00B854AC">
        <w:rPr>
          <w:color w:val="auto"/>
        </w:rPr>
        <w:t xml:space="preserve">including, </w:t>
      </w:r>
      <w:r w:rsidR="00F71233">
        <w:rPr>
          <w:color w:val="auto"/>
        </w:rPr>
        <w:t>for instance</w:t>
      </w:r>
      <w:r w:rsidR="00DE681C" w:rsidRPr="00B854AC">
        <w:rPr>
          <w:color w:val="auto"/>
        </w:rPr>
        <w:t>,</w:t>
      </w:r>
      <w:r w:rsidR="00F66EFF" w:rsidRPr="00B854AC">
        <w:rPr>
          <w:color w:val="auto"/>
        </w:rPr>
        <w:t xml:space="preserve"> c-ki</w:t>
      </w:r>
      <w:r w:rsidR="00DE681C" w:rsidRPr="00B854AC">
        <w:rPr>
          <w:color w:val="auto"/>
        </w:rPr>
        <w:t>t, Sca-1</w:t>
      </w:r>
      <w:r w:rsidR="00F71233">
        <w:rPr>
          <w:color w:val="auto"/>
        </w:rPr>
        <w:t>,</w:t>
      </w:r>
      <w:r w:rsidR="00DE681C" w:rsidRPr="00B854AC">
        <w:rPr>
          <w:color w:val="auto"/>
        </w:rPr>
        <w:t xml:space="preserve"> and others, </w:t>
      </w:r>
      <w:r w:rsidR="00957EAA" w:rsidRPr="00B854AC">
        <w:rPr>
          <w:color w:val="auto"/>
        </w:rPr>
        <w:t xml:space="preserve">or </w:t>
      </w:r>
      <w:r w:rsidR="002829E6" w:rsidRPr="00B854AC">
        <w:rPr>
          <w:color w:val="auto"/>
        </w:rPr>
        <w:t xml:space="preserve">retrieved by </w:t>
      </w:r>
      <w:r w:rsidR="00957EAA" w:rsidRPr="00B854AC">
        <w:rPr>
          <w:color w:val="auto"/>
        </w:rPr>
        <w:t>different isolation techniques (</w:t>
      </w:r>
      <w:r w:rsidR="00C86AD9" w:rsidRPr="00B854AC">
        <w:rPr>
          <w:b/>
          <w:color w:val="auto"/>
        </w:rPr>
        <w:t>Table 1</w:t>
      </w:r>
      <w:r w:rsidR="00F66EFF" w:rsidRPr="00B854AC">
        <w:rPr>
          <w:color w:val="auto"/>
        </w:rPr>
        <w:t>)</w:t>
      </w:r>
      <w:r w:rsidR="00122E95" w:rsidRPr="00B854AC">
        <w:rPr>
          <w:color w:val="auto"/>
        </w:rPr>
        <w:t>. S</w:t>
      </w:r>
      <w:r w:rsidR="00050D77" w:rsidRPr="00B854AC">
        <w:rPr>
          <w:color w:val="auto"/>
        </w:rPr>
        <w:t xml:space="preserve">everal culture and differentiation protocols </w:t>
      </w:r>
      <w:r w:rsidR="00FB5E7A" w:rsidRPr="00B854AC">
        <w:rPr>
          <w:color w:val="auto"/>
        </w:rPr>
        <w:t>have been</w:t>
      </w:r>
      <w:r w:rsidR="00050D77" w:rsidRPr="00B854AC">
        <w:rPr>
          <w:color w:val="auto"/>
        </w:rPr>
        <w:t xml:space="preserve"> established</w:t>
      </w:r>
      <w:r w:rsidR="002206C6" w:rsidRPr="00B854AC">
        <w:rPr>
          <w:color w:val="auto"/>
          <w:vertAlign w:val="superscript"/>
        </w:rPr>
        <w:t>1,2,8-18</w:t>
      </w:r>
      <w:r w:rsidR="00050D77" w:rsidRPr="00B854AC">
        <w:rPr>
          <w:color w:val="auto"/>
        </w:rPr>
        <w:t xml:space="preserve">. </w:t>
      </w:r>
      <w:r w:rsidR="00B4565C" w:rsidRPr="00B854AC">
        <w:rPr>
          <w:color w:val="auto"/>
        </w:rPr>
        <w:t xml:space="preserve">These protocols </w:t>
      </w:r>
      <w:r w:rsidR="002829E6" w:rsidRPr="00B854AC">
        <w:rPr>
          <w:color w:val="auto"/>
        </w:rPr>
        <w:t xml:space="preserve">vary </w:t>
      </w:r>
      <w:r w:rsidR="00B4565C" w:rsidRPr="00B854AC">
        <w:rPr>
          <w:color w:val="auto"/>
        </w:rPr>
        <w:t xml:space="preserve">mostly with respect to the growth factor and serum content, which </w:t>
      </w:r>
      <w:r w:rsidR="00771562" w:rsidRPr="00B854AC">
        <w:rPr>
          <w:color w:val="auto"/>
        </w:rPr>
        <w:t>are</w:t>
      </w:r>
      <w:r w:rsidR="00B4565C" w:rsidRPr="00B854AC">
        <w:rPr>
          <w:color w:val="auto"/>
        </w:rPr>
        <w:t xml:space="preserve"> adjusted according to the purpose of the culturing and which </w:t>
      </w:r>
      <w:r w:rsidR="00771562" w:rsidRPr="00B854AC">
        <w:rPr>
          <w:color w:val="auto"/>
        </w:rPr>
        <w:t>can lead to</w:t>
      </w:r>
      <w:r w:rsidR="00B4565C" w:rsidRPr="00B854AC">
        <w:rPr>
          <w:color w:val="auto"/>
        </w:rPr>
        <w:t xml:space="preserve"> differences in results and outcomes</w:t>
      </w:r>
      <w:r w:rsidR="00F71233">
        <w:rPr>
          <w:color w:val="auto"/>
        </w:rPr>
        <w:t>,</w:t>
      </w:r>
      <w:r w:rsidR="00B4565C" w:rsidRPr="00B854AC">
        <w:rPr>
          <w:color w:val="auto"/>
        </w:rPr>
        <w:t xml:space="preserve"> including differentiation efficiency. </w:t>
      </w:r>
    </w:p>
    <w:p w14:paraId="458FFE80" w14:textId="77777777" w:rsidR="009B3D6D" w:rsidRPr="00B854AC" w:rsidRDefault="009B3D6D" w:rsidP="00C86AD9">
      <w:pPr>
        <w:widowControl/>
        <w:rPr>
          <w:color w:val="auto"/>
        </w:rPr>
      </w:pPr>
    </w:p>
    <w:p w14:paraId="424E1A64" w14:textId="77777777" w:rsidR="00F71233" w:rsidRDefault="007974CB" w:rsidP="00C86AD9">
      <w:pPr>
        <w:widowControl/>
        <w:rPr>
          <w:color w:val="auto"/>
        </w:rPr>
      </w:pPr>
      <w:r w:rsidRPr="00B854AC">
        <w:rPr>
          <w:b/>
          <w:color w:val="auto"/>
        </w:rPr>
        <w:t xml:space="preserve">Marker-based </w:t>
      </w:r>
      <w:r w:rsidR="00F71233" w:rsidRPr="00B854AC">
        <w:rPr>
          <w:b/>
          <w:color w:val="auto"/>
        </w:rPr>
        <w:t>Isolation Techniques:</w:t>
      </w:r>
      <w:r w:rsidR="00A13677" w:rsidRPr="00B854AC">
        <w:rPr>
          <w:color w:val="auto"/>
        </w:rPr>
        <w:t xml:space="preserve"> </w:t>
      </w:r>
    </w:p>
    <w:p w14:paraId="256BC6FD" w14:textId="04483565" w:rsidR="007974CB" w:rsidRPr="00B854AC" w:rsidRDefault="007974CB" w:rsidP="00C86AD9">
      <w:pPr>
        <w:widowControl/>
        <w:rPr>
          <w:color w:val="auto"/>
        </w:rPr>
      </w:pPr>
      <w:r w:rsidRPr="00B854AC">
        <w:rPr>
          <w:color w:val="auto"/>
        </w:rPr>
        <w:t xml:space="preserve">CPCs can be isolated based on </w:t>
      </w:r>
      <w:r w:rsidR="00F71233">
        <w:rPr>
          <w:color w:val="auto"/>
        </w:rPr>
        <w:t xml:space="preserve">a </w:t>
      </w:r>
      <w:r w:rsidRPr="00B854AC">
        <w:rPr>
          <w:color w:val="auto"/>
        </w:rPr>
        <w:t>specific surface marker expression</w:t>
      </w:r>
      <w:r w:rsidR="002206C6" w:rsidRPr="00B854AC">
        <w:rPr>
          <w:color w:val="auto"/>
          <w:vertAlign w:val="superscript"/>
        </w:rPr>
        <w:t>1,2,8-18</w:t>
      </w:r>
      <w:r w:rsidR="00C14112" w:rsidRPr="00B854AC">
        <w:rPr>
          <w:color w:val="auto"/>
        </w:rPr>
        <w:t>.</w:t>
      </w:r>
      <w:r w:rsidR="00C86AD9" w:rsidRPr="00B854AC">
        <w:rPr>
          <w:color w:val="auto"/>
        </w:rPr>
        <w:t xml:space="preserve"> </w:t>
      </w:r>
      <w:r w:rsidR="00A13677" w:rsidRPr="00B854AC">
        <w:rPr>
          <w:color w:val="auto"/>
        </w:rPr>
        <w:t xml:space="preserve">Previous studies suggest </w:t>
      </w:r>
      <w:r w:rsidRPr="00B854AC">
        <w:rPr>
          <w:color w:val="auto"/>
        </w:rPr>
        <w:t xml:space="preserve">that </w:t>
      </w:r>
      <w:r w:rsidR="00A13677" w:rsidRPr="00B854AC">
        <w:rPr>
          <w:color w:val="auto"/>
        </w:rPr>
        <w:t>c-</w:t>
      </w:r>
      <w:r w:rsidRPr="00B854AC">
        <w:rPr>
          <w:color w:val="auto"/>
        </w:rPr>
        <w:t>k</w:t>
      </w:r>
      <w:r w:rsidR="00A13677" w:rsidRPr="00B854AC">
        <w:rPr>
          <w:color w:val="auto"/>
        </w:rPr>
        <w:t xml:space="preserve">it and </w:t>
      </w:r>
      <w:r w:rsidRPr="00B854AC">
        <w:rPr>
          <w:color w:val="auto"/>
        </w:rPr>
        <w:t>S</w:t>
      </w:r>
      <w:r w:rsidR="00A13677" w:rsidRPr="00B854AC">
        <w:rPr>
          <w:color w:val="auto"/>
        </w:rPr>
        <w:t>ca</w:t>
      </w:r>
      <w:r w:rsidRPr="00B854AC">
        <w:rPr>
          <w:color w:val="auto"/>
        </w:rPr>
        <w:t>-</w:t>
      </w:r>
      <w:r w:rsidR="00A13677" w:rsidRPr="00B854AC">
        <w:rPr>
          <w:color w:val="auto"/>
        </w:rPr>
        <w:t xml:space="preserve">1 </w:t>
      </w:r>
      <w:r w:rsidRPr="00B854AC">
        <w:rPr>
          <w:color w:val="auto"/>
        </w:rPr>
        <w:t>may be</w:t>
      </w:r>
      <w:r w:rsidR="00A13677" w:rsidRPr="00B854AC">
        <w:rPr>
          <w:color w:val="auto"/>
        </w:rPr>
        <w:t xml:space="preserve"> </w:t>
      </w:r>
      <w:r w:rsidRPr="00B854AC">
        <w:rPr>
          <w:color w:val="auto"/>
        </w:rPr>
        <w:t xml:space="preserve">the </w:t>
      </w:r>
      <w:r w:rsidR="00A13677" w:rsidRPr="00B854AC">
        <w:rPr>
          <w:color w:val="auto"/>
        </w:rPr>
        <w:t>best marker</w:t>
      </w:r>
      <w:r w:rsidRPr="00B854AC">
        <w:rPr>
          <w:color w:val="auto"/>
        </w:rPr>
        <w:t>s</w:t>
      </w:r>
      <w:r w:rsidR="00A13677" w:rsidRPr="00B854AC">
        <w:rPr>
          <w:color w:val="auto"/>
        </w:rPr>
        <w:t xml:space="preserve"> to isolate resident CPCs</w:t>
      </w:r>
      <w:r w:rsidR="002206C6" w:rsidRPr="00B854AC">
        <w:rPr>
          <w:color w:val="auto"/>
          <w:vertAlign w:val="superscript"/>
        </w:rPr>
        <w:t>1,11,14,19,20</w:t>
      </w:r>
      <w:r w:rsidR="00A13677" w:rsidRPr="00B854AC">
        <w:rPr>
          <w:color w:val="auto"/>
        </w:rPr>
        <w:t xml:space="preserve">. </w:t>
      </w:r>
      <w:r w:rsidR="004420FA" w:rsidRPr="00B854AC">
        <w:rPr>
          <w:color w:val="auto"/>
        </w:rPr>
        <w:t xml:space="preserve">Because </w:t>
      </w:r>
      <w:r w:rsidR="00BF150C" w:rsidRPr="00B854AC">
        <w:rPr>
          <w:color w:val="auto"/>
        </w:rPr>
        <w:t>none of these markers is truly specific for CPC</w:t>
      </w:r>
      <w:r w:rsidR="004420FA" w:rsidRPr="00B854AC">
        <w:rPr>
          <w:color w:val="auto"/>
        </w:rPr>
        <w:t>s, combinations of different markers are usually applied</w:t>
      </w:r>
      <w:r w:rsidR="00BF150C" w:rsidRPr="00B854AC">
        <w:rPr>
          <w:color w:val="auto"/>
        </w:rPr>
        <w:t>. For example, whereas CPCs express low levels of c-kit</w:t>
      </w:r>
      <w:r w:rsidR="002206C6" w:rsidRPr="00B854AC">
        <w:rPr>
          <w:color w:val="auto"/>
          <w:vertAlign w:val="superscript"/>
        </w:rPr>
        <w:t>21</w:t>
      </w:r>
      <w:r w:rsidR="00BF150C" w:rsidRPr="00B854AC">
        <w:rPr>
          <w:color w:val="auto"/>
        </w:rPr>
        <w:t xml:space="preserve">, c-kit is </w:t>
      </w:r>
      <w:r w:rsidR="004420FA" w:rsidRPr="00B854AC">
        <w:rPr>
          <w:color w:val="auto"/>
        </w:rPr>
        <w:t xml:space="preserve">also </w:t>
      </w:r>
      <w:r w:rsidR="00BF150C" w:rsidRPr="00B854AC">
        <w:rPr>
          <w:color w:val="auto"/>
        </w:rPr>
        <w:t xml:space="preserve">expressed by </w:t>
      </w:r>
      <w:r w:rsidR="004420FA" w:rsidRPr="00B854AC">
        <w:rPr>
          <w:color w:val="auto"/>
        </w:rPr>
        <w:t>other</w:t>
      </w:r>
      <w:r w:rsidR="00BF150C" w:rsidRPr="00B854AC">
        <w:rPr>
          <w:color w:val="auto"/>
        </w:rPr>
        <w:t xml:space="preserve"> cell types</w:t>
      </w:r>
      <w:r w:rsidR="00F71233">
        <w:rPr>
          <w:color w:val="auto"/>
        </w:rPr>
        <w:t>,</w:t>
      </w:r>
      <w:r w:rsidR="00BF150C" w:rsidRPr="00B854AC">
        <w:rPr>
          <w:color w:val="auto"/>
        </w:rPr>
        <w:t xml:space="preserve"> including mast cells</w:t>
      </w:r>
      <w:r w:rsidR="002206C6" w:rsidRPr="00B854AC">
        <w:rPr>
          <w:color w:val="auto"/>
          <w:vertAlign w:val="superscript"/>
        </w:rPr>
        <w:t>22</w:t>
      </w:r>
      <w:r w:rsidR="00BF150C" w:rsidRPr="00B854AC">
        <w:rPr>
          <w:color w:val="auto"/>
        </w:rPr>
        <w:t>, endothelial cells</w:t>
      </w:r>
      <w:r w:rsidR="002206C6" w:rsidRPr="00B854AC">
        <w:rPr>
          <w:color w:val="auto"/>
          <w:vertAlign w:val="superscript"/>
        </w:rPr>
        <w:t>23</w:t>
      </w:r>
      <w:r w:rsidR="00F71233" w:rsidRPr="002B64F3">
        <w:rPr>
          <w:color w:val="auto"/>
        </w:rPr>
        <w:t>,</w:t>
      </w:r>
      <w:r w:rsidR="00BF150C" w:rsidRPr="00B854AC">
        <w:rPr>
          <w:color w:val="auto"/>
        </w:rPr>
        <w:t xml:space="preserve"> and hematopoietic stem/progenitor cells</w:t>
      </w:r>
      <w:r w:rsidR="002206C6" w:rsidRPr="00B854AC">
        <w:rPr>
          <w:color w:val="auto"/>
          <w:vertAlign w:val="superscript"/>
        </w:rPr>
        <w:t>24</w:t>
      </w:r>
      <w:r w:rsidR="00BF150C" w:rsidRPr="00B854AC">
        <w:rPr>
          <w:color w:val="auto"/>
        </w:rPr>
        <w:t xml:space="preserve">. </w:t>
      </w:r>
      <w:r w:rsidR="004420FA" w:rsidRPr="00B854AC">
        <w:rPr>
          <w:color w:val="auto"/>
        </w:rPr>
        <w:t xml:space="preserve">An additional problem </w:t>
      </w:r>
      <w:r w:rsidR="00E14824" w:rsidRPr="00B854AC">
        <w:rPr>
          <w:color w:val="auto"/>
        </w:rPr>
        <w:t xml:space="preserve">is </w:t>
      </w:r>
      <w:r w:rsidR="004420FA" w:rsidRPr="00B854AC">
        <w:rPr>
          <w:color w:val="auto"/>
        </w:rPr>
        <w:t xml:space="preserve">the fact that not all markers are expressed across all species. This is the case for Sca1, which </w:t>
      </w:r>
      <w:r w:rsidR="00A13677" w:rsidRPr="00B854AC">
        <w:rPr>
          <w:color w:val="auto"/>
        </w:rPr>
        <w:t>expresses in mouse but not in human</w:t>
      </w:r>
      <w:r w:rsidR="002206C6" w:rsidRPr="00B854AC">
        <w:rPr>
          <w:color w:val="auto"/>
          <w:vertAlign w:val="superscript"/>
        </w:rPr>
        <w:t>25</w:t>
      </w:r>
      <w:r w:rsidR="00A13677" w:rsidRPr="00B854AC">
        <w:rPr>
          <w:color w:val="auto"/>
        </w:rPr>
        <w:t xml:space="preserve">. </w:t>
      </w:r>
      <w:r w:rsidR="003824D2" w:rsidRPr="00B854AC">
        <w:rPr>
          <w:color w:val="auto"/>
        </w:rPr>
        <w:t>Therefore,</w:t>
      </w:r>
      <w:r w:rsidRPr="00B854AC">
        <w:rPr>
          <w:color w:val="auto"/>
        </w:rPr>
        <w:t xml:space="preserve"> using protocols that are independent </w:t>
      </w:r>
      <w:r w:rsidR="00FB6880">
        <w:rPr>
          <w:color w:val="auto"/>
        </w:rPr>
        <w:t>of</w:t>
      </w:r>
      <w:r w:rsidRPr="00B854AC">
        <w:rPr>
          <w:color w:val="auto"/>
        </w:rPr>
        <w:t xml:space="preserve"> isolation markers may be advantageous in view of clinical trials and studies using human samples. </w:t>
      </w:r>
    </w:p>
    <w:p w14:paraId="6428BBA2" w14:textId="56A236CC" w:rsidR="00A13677" w:rsidRPr="00B854AC" w:rsidRDefault="00A13677" w:rsidP="00C86AD9">
      <w:pPr>
        <w:widowControl/>
        <w:rPr>
          <w:color w:val="auto"/>
        </w:rPr>
      </w:pPr>
    </w:p>
    <w:p w14:paraId="67FE65EB" w14:textId="472BF973" w:rsidR="00F71233" w:rsidRDefault="007974CB" w:rsidP="00C86AD9">
      <w:pPr>
        <w:widowControl/>
        <w:rPr>
          <w:color w:val="auto"/>
        </w:rPr>
      </w:pPr>
      <w:r w:rsidRPr="00B854AC">
        <w:rPr>
          <w:b/>
          <w:color w:val="auto"/>
        </w:rPr>
        <w:t xml:space="preserve">Marker-independent </w:t>
      </w:r>
      <w:r w:rsidR="00F71233" w:rsidRPr="00B854AC">
        <w:rPr>
          <w:b/>
          <w:color w:val="auto"/>
        </w:rPr>
        <w:t>Isolation Techniques</w:t>
      </w:r>
      <w:r w:rsidRPr="002B64F3">
        <w:rPr>
          <w:b/>
          <w:color w:val="auto"/>
        </w:rPr>
        <w:t xml:space="preserve">: </w:t>
      </w:r>
    </w:p>
    <w:p w14:paraId="6ADAE300" w14:textId="1055BBC2" w:rsidR="007974CB" w:rsidRPr="00B854AC" w:rsidRDefault="00954491" w:rsidP="00C86AD9">
      <w:pPr>
        <w:widowControl/>
        <w:rPr>
          <w:color w:val="auto"/>
        </w:rPr>
      </w:pPr>
      <w:r w:rsidRPr="00B854AC">
        <w:rPr>
          <w:color w:val="auto"/>
        </w:rPr>
        <w:lastRenderedPageBreak/>
        <w:t>There</w:t>
      </w:r>
      <w:r w:rsidR="007974CB" w:rsidRPr="00B854AC">
        <w:rPr>
          <w:color w:val="auto"/>
        </w:rPr>
        <w:t xml:space="preserve"> are several </w:t>
      </w:r>
      <w:r w:rsidR="004420FA" w:rsidRPr="00B854AC">
        <w:rPr>
          <w:color w:val="auto"/>
        </w:rPr>
        <w:t xml:space="preserve">major </w:t>
      </w:r>
      <w:r w:rsidR="007974CB" w:rsidRPr="00B854AC">
        <w:rPr>
          <w:color w:val="auto"/>
        </w:rPr>
        <w:t>techniques of CPC isolation</w:t>
      </w:r>
      <w:r w:rsidR="00E34F65" w:rsidRPr="00B854AC">
        <w:rPr>
          <w:color w:val="auto"/>
        </w:rPr>
        <w:t xml:space="preserve"> which </w:t>
      </w:r>
      <w:r w:rsidRPr="00B854AC">
        <w:rPr>
          <w:color w:val="auto"/>
        </w:rPr>
        <w:t xml:space="preserve">are primarily independent </w:t>
      </w:r>
      <w:r w:rsidR="00FB6880">
        <w:rPr>
          <w:color w:val="auto"/>
        </w:rPr>
        <w:t>of</w:t>
      </w:r>
      <w:r w:rsidRPr="00B854AC">
        <w:rPr>
          <w:color w:val="auto"/>
        </w:rPr>
        <w:t xml:space="preserve"> surface marker </w:t>
      </w:r>
      <w:proofErr w:type="gramStart"/>
      <w:r w:rsidRPr="00B854AC">
        <w:rPr>
          <w:color w:val="auto"/>
        </w:rPr>
        <w:t>expression</w:t>
      </w:r>
      <w:proofErr w:type="gramEnd"/>
      <w:r w:rsidRPr="00B854AC">
        <w:rPr>
          <w:color w:val="auto"/>
        </w:rPr>
        <w:t xml:space="preserve"> but which can be refined by </w:t>
      </w:r>
      <w:r w:rsidR="005D4D56" w:rsidRPr="00B854AC">
        <w:rPr>
          <w:color w:val="auto"/>
        </w:rPr>
        <w:t xml:space="preserve">the consecutive selection of specific marker-positive subfractions </w:t>
      </w:r>
      <w:r w:rsidR="00955584" w:rsidRPr="00B854AC">
        <w:rPr>
          <w:color w:val="auto"/>
        </w:rPr>
        <w:t xml:space="preserve">as needed </w:t>
      </w:r>
      <w:r w:rsidR="005D4D56" w:rsidRPr="00B854AC">
        <w:rPr>
          <w:color w:val="auto"/>
        </w:rPr>
        <w:t>(s</w:t>
      </w:r>
      <w:r w:rsidR="005036D0">
        <w:rPr>
          <w:color w:val="auto"/>
        </w:rPr>
        <w:t>ee</w:t>
      </w:r>
      <w:r w:rsidR="005D4D56" w:rsidRPr="00B854AC">
        <w:rPr>
          <w:color w:val="auto"/>
        </w:rPr>
        <w:t xml:space="preserve"> also </w:t>
      </w:r>
      <w:r w:rsidR="00C86AD9" w:rsidRPr="00B854AC">
        <w:rPr>
          <w:b/>
          <w:color w:val="auto"/>
        </w:rPr>
        <w:t>Table 1</w:t>
      </w:r>
      <w:r w:rsidR="005D4D56" w:rsidRPr="00B854AC">
        <w:rPr>
          <w:color w:val="auto"/>
        </w:rPr>
        <w:t>)</w:t>
      </w:r>
      <w:r w:rsidR="00574D7F">
        <w:rPr>
          <w:color w:val="auto"/>
        </w:rPr>
        <w:t>.</w:t>
      </w:r>
      <w:r w:rsidR="007974CB" w:rsidRPr="00B854AC">
        <w:rPr>
          <w:color w:val="auto"/>
        </w:rPr>
        <w:t xml:space="preserve"> (1) The side population (SP) technique has originally been characterized in a primitive population of hematopoietic stem cells based on the ability to efflux the DNA dye Hoechst 33342</w:t>
      </w:r>
      <w:r w:rsidR="002206C6" w:rsidRPr="00B854AC">
        <w:rPr>
          <w:color w:val="auto"/>
          <w:vertAlign w:val="superscript"/>
        </w:rPr>
        <w:t>26</w:t>
      </w:r>
      <w:r w:rsidR="009D46FE" w:rsidRPr="00B854AC">
        <w:rPr>
          <w:color w:val="auto"/>
        </w:rPr>
        <w:t xml:space="preserve"> </w:t>
      </w:r>
      <w:r w:rsidR="007974CB" w:rsidRPr="00B854AC">
        <w:rPr>
          <w:color w:val="auto"/>
        </w:rPr>
        <w:t xml:space="preserve">by ATP-binding cassette </w:t>
      </w:r>
      <w:r w:rsidR="00B10516" w:rsidRPr="00B854AC">
        <w:rPr>
          <w:color w:val="auto"/>
        </w:rPr>
        <w:t xml:space="preserve">(ABC) </w:t>
      </w:r>
      <w:r w:rsidR="007974CB" w:rsidRPr="00B854AC">
        <w:rPr>
          <w:color w:val="auto"/>
        </w:rPr>
        <w:t>transporters</w:t>
      </w:r>
      <w:r w:rsidR="002206C6" w:rsidRPr="00B854AC">
        <w:rPr>
          <w:color w:val="auto"/>
          <w:vertAlign w:val="superscript"/>
        </w:rPr>
        <w:t>27</w:t>
      </w:r>
      <w:r w:rsidR="007974CB" w:rsidRPr="00B854AC">
        <w:rPr>
          <w:color w:val="auto"/>
        </w:rPr>
        <w:t xml:space="preserve">. Cardiac </w:t>
      </w:r>
      <w:r w:rsidR="00835D6F" w:rsidRPr="00B854AC">
        <w:rPr>
          <w:color w:val="auto"/>
        </w:rPr>
        <w:t xml:space="preserve">SP </w:t>
      </w:r>
      <w:r w:rsidR="007974CB" w:rsidRPr="00B854AC">
        <w:rPr>
          <w:color w:val="auto"/>
        </w:rPr>
        <w:t>cells have been isolated by different groups and reported to express a variety of markers with some minor differences between reports</w:t>
      </w:r>
      <w:r w:rsidR="002206C6" w:rsidRPr="00B854AC">
        <w:rPr>
          <w:color w:val="auto"/>
          <w:vertAlign w:val="superscript"/>
        </w:rPr>
        <w:t>2,8,13,14</w:t>
      </w:r>
      <w:r w:rsidR="007974CB" w:rsidRPr="00B854AC">
        <w:rPr>
          <w:color w:val="auto"/>
        </w:rPr>
        <w:t>. (2) Colony</w:t>
      </w:r>
      <w:r w:rsidR="00574D7F">
        <w:rPr>
          <w:color w:val="auto"/>
        </w:rPr>
        <w:t>-</w:t>
      </w:r>
      <w:r w:rsidR="00574D7F" w:rsidRPr="00B854AC">
        <w:rPr>
          <w:color w:val="auto"/>
        </w:rPr>
        <w:t>forming unit</w:t>
      </w:r>
      <w:r w:rsidR="00574D7F">
        <w:rPr>
          <w:color w:val="auto"/>
        </w:rPr>
        <w:t xml:space="preserve"> </w:t>
      </w:r>
      <w:r w:rsidR="00574D7F" w:rsidRPr="00B854AC">
        <w:rPr>
          <w:color w:val="auto"/>
        </w:rPr>
        <w:t xml:space="preserve">fibroblast </w:t>
      </w:r>
      <w:r w:rsidR="007974CB" w:rsidRPr="00B854AC">
        <w:rPr>
          <w:color w:val="auto"/>
        </w:rPr>
        <w:t>cells (CFU-F</w:t>
      </w:r>
      <w:r w:rsidR="00574D7F">
        <w:rPr>
          <w:color w:val="auto"/>
        </w:rPr>
        <w:t>s</w:t>
      </w:r>
      <w:r w:rsidR="007974CB" w:rsidRPr="00B854AC">
        <w:rPr>
          <w:color w:val="auto"/>
        </w:rPr>
        <w:t xml:space="preserve">) have originally been defined </w:t>
      </w:r>
      <w:r w:rsidR="00CE121B" w:rsidRPr="00B854AC">
        <w:rPr>
          <w:color w:val="auto"/>
        </w:rPr>
        <w:t>based on a</w:t>
      </w:r>
      <w:r w:rsidR="007974CB" w:rsidRPr="00B854AC">
        <w:rPr>
          <w:color w:val="auto"/>
        </w:rPr>
        <w:t xml:space="preserve"> mesenchymal stromal cell (MSC)-like phenotype. Isolated MSCs are cultured on dishes to induce colony formation. Such colony-forming MSC-like CFU-F</w:t>
      </w:r>
      <w:r w:rsidR="00574D7F">
        <w:rPr>
          <w:color w:val="auto"/>
        </w:rPr>
        <w:t>s</w:t>
      </w:r>
      <w:r w:rsidR="007974CB" w:rsidRPr="00B854AC">
        <w:rPr>
          <w:color w:val="auto"/>
        </w:rPr>
        <w:t xml:space="preserve"> can be isolated from the adult heart and are capable to differentiate into cardiac lineages</w:t>
      </w:r>
      <w:r w:rsidR="002206C6" w:rsidRPr="00B854AC">
        <w:rPr>
          <w:color w:val="auto"/>
          <w:vertAlign w:val="superscript"/>
        </w:rPr>
        <w:t>15</w:t>
      </w:r>
      <w:r w:rsidR="007974CB" w:rsidRPr="00B854AC">
        <w:rPr>
          <w:color w:val="auto"/>
        </w:rPr>
        <w:t xml:space="preserve">. (3) </w:t>
      </w:r>
      <w:proofErr w:type="spellStart"/>
      <w:r w:rsidR="007974CB" w:rsidRPr="00B854AC">
        <w:rPr>
          <w:color w:val="auto"/>
        </w:rPr>
        <w:t>Cardiosphere</w:t>
      </w:r>
      <w:proofErr w:type="spellEnd"/>
      <w:r w:rsidR="007974CB" w:rsidRPr="00B854AC">
        <w:rPr>
          <w:color w:val="auto"/>
        </w:rPr>
        <w:t>-derived cells (CDC) are single cells derived from clusters of cells grown from tissue biopsies or explants</w:t>
      </w:r>
      <w:r w:rsidR="002206C6" w:rsidRPr="00B854AC">
        <w:rPr>
          <w:color w:val="auto"/>
          <w:vertAlign w:val="superscript"/>
        </w:rPr>
        <w:t>28-31</w:t>
      </w:r>
      <w:r w:rsidR="007974CB" w:rsidRPr="00B854AC">
        <w:rPr>
          <w:color w:val="000000" w:themeColor="text1"/>
        </w:rPr>
        <w:t>.</w:t>
      </w:r>
      <w:r w:rsidR="007974CB" w:rsidRPr="00B854AC">
        <w:rPr>
          <w:color w:val="auto"/>
        </w:rPr>
        <w:t xml:space="preserve"> </w:t>
      </w:r>
      <w:r w:rsidR="00641AAC" w:rsidRPr="00B854AC">
        <w:rPr>
          <w:color w:val="auto"/>
        </w:rPr>
        <w:t>It was recently shown that mostly the CD105</w:t>
      </w:r>
      <w:r w:rsidR="00641AAC" w:rsidRPr="00B854AC">
        <w:rPr>
          <w:color w:val="auto"/>
          <w:vertAlign w:val="superscript"/>
        </w:rPr>
        <w:t>+</w:t>
      </w:r>
      <w:r w:rsidR="00641AAC" w:rsidRPr="00B854AC">
        <w:rPr>
          <w:color w:val="auto"/>
        </w:rPr>
        <w:t>/CD90</w:t>
      </w:r>
      <w:r w:rsidR="00641AAC" w:rsidRPr="00B854AC">
        <w:rPr>
          <w:color w:val="auto"/>
          <w:vertAlign w:val="superscript"/>
        </w:rPr>
        <w:t>-</w:t>
      </w:r>
      <w:r w:rsidR="00641AAC" w:rsidRPr="00B854AC">
        <w:rPr>
          <w:color w:val="auto"/>
        </w:rPr>
        <w:t>/c-kit</w:t>
      </w:r>
      <w:r w:rsidR="00641AAC" w:rsidRPr="00B854AC">
        <w:rPr>
          <w:color w:val="auto"/>
          <w:vertAlign w:val="superscript"/>
        </w:rPr>
        <w:t>-</w:t>
      </w:r>
      <w:r w:rsidR="00641AAC" w:rsidRPr="00B854AC">
        <w:rPr>
          <w:color w:val="auto"/>
        </w:rPr>
        <w:t xml:space="preserve"> cell fraction exhibits cardiomyogenic and regenerative potential</w:t>
      </w:r>
      <w:r w:rsidR="002206C6" w:rsidRPr="00B854AC">
        <w:rPr>
          <w:color w:val="auto"/>
          <w:vertAlign w:val="superscript"/>
        </w:rPr>
        <w:t>32</w:t>
      </w:r>
      <w:r w:rsidR="00641AAC" w:rsidRPr="00B854AC">
        <w:rPr>
          <w:color w:val="auto"/>
        </w:rPr>
        <w:t xml:space="preserve">. </w:t>
      </w:r>
    </w:p>
    <w:p w14:paraId="01BA53AD" w14:textId="77777777" w:rsidR="00A13677" w:rsidRPr="00B854AC" w:rsidRDefault="00A13677" w:rsidP="00C86AD9">
      <w:pPr>
        <w:widowControl/>
        <w:rPr>
          <w:color w:val="auto"/>
        </w:rPr>
      </w:pPr>
    </w:p>
    <w:p w14:paraId="224BECA9" w14:textId="649CC59F" w:rsidR="00C5758C" w:rsidRPr="00B854AC" w:rsidRDefault="00C5758C" w:rsidP="00C86AD9">
      <w:pPr>
        <w:widowControl/>
        <w:rPr>
          <w:color w:val="auto"/>
        </w:rPr>
      </w:pPr>
      <w:r w:rsidRPr="00B854AC">
        <w:rPr>
          <w:color w:val="auto"/>
        </w:rPr>
        <w:t>Here, u</w:t>
      </w:r>
      <w:r w:rsidR="00FF059F" w:rsidRPr="00B854AC">
        <w:rPr>
          <w:color w:val="auto"/>
        </w:rPr>
        <w:t>sing SP</w:t>
      </w:r>
      <w:r w:rsidRPr="00B854AC">
        <w:rPr>
          <w:color w:val="auto"/>
        </w:rPr>
        <w:t xml:space="preserve">-CPCs isolated </w:t>
      </w:r>
      <w:r w:rsidR="002E19B3" w:rsidRPr="00B854AC">
        <w:rPr>
          <w:color w:val="auto"/>
        </w:rPr>
        <w:t xml:space="preserve">from </w:t>
      </w:r>
      <w:r w:rsidR="00FF059F" w:rsidRPr="00B854AC">
        <w:rPr>
          <w:color w:val="auto"/>
        </w:rPr>
        <w:t>mice</w:t>
      </w:r>
      <w:r w:rsidRPr="00B854AC">
        <w:rPr>
          <w:color w:val="auto"/>
        </w:rPr>
        <w:t>, we provide a protocol for the efficient induction of</w:t>
      </w:r>
      <w:r w:rsidR="002E19B3" w:rsidRPr="00B854AC">
        <w:rPr>
          <w:color w:val="auto"/>
        </w:rPr>
        <w:t xml:space="preserve"> endothelial lineage based on </w:t>
      </w:r>
      <w:r w:rsidR="00574D7F">
        <w:rPr>
          <w:color w:val="auto"/>
        </w:rPr>
        <w:t>a</w:t>
      </w:r>
      <w:r w:rsidR="002E19B3" w:rsidRPr="00B854AC">
        <w:rPr>
          <w:color w:val="auto"/>
        </w:rPr>
        <w:t xml:space="preserve"> previous study </w:t>
      </w:r>
      <w:r w:rsidRPr="00B854AC">
        <w:rPr>
          <w:color w:val="auto"/>
        </w:rPr>
        <w:t xml:space="preserve">in </w:t>
      </w:r>
      <w:r w:rsidR="002E19B3" w:rsidRPr="00B854AC">
        <w:rPr>
          <w:color w:val="auto"/>
        </w:rPr>
        <w:t xml:space="preserve">rat CPCs and </w:t>
      </w:r>
      <w:r w:rsidRPr="00B854AC">
        <w:rPr>
          <w:color w:val="auto"/>
        </w:rPr>
        <w:t xml:space="preserve">mouse </w:t>
      </w:r>
      <w:r w:rsidR="002E19B3" w:rsidRPr="00B854AC">
        <w:rPr>
          <w:color w:val="auto"/>
        </w:rPr>
        <w:t>SP-CPC</w:t>
      </w:r>
      <w:r w:rsidRPr="00B854AC">
        <w:rPr>
          <w:color w:val="auto"/>
        </w:rPr>
        <w:t>s</w:t>
      </w:r>
      <w:r w:rsidR="002206C6" w:rsidRPr="00B854AC">
        <w:rPr>
          <w:color w:val="auto"/>
          <w:vertAlign w:val="superscript"/>
        </w:rPr>
        <w:t>33</w:t>
      </w:r>
      <w:r w:rsidR="002E19B3" w:rsidRPr="00B854AC">
        <w:rPr>
          <w:color w:val="auto"/>
        </w:rPr>
        <w:t>.</w:t>
      </w:r>
      <w:r w:rsidR="00963709" w:rsidRPr="00B854AC">
        <w:rPr>
          <w:color w:val="auto"/>
        </w:rPr>
        <w:t xml:space="preserve"> </w:t>
      </w:r>
      <w:r w:rsidR="00426228" w:rsidRPr="00B854AC">
        <w:rPr>
          <w:color w:val="auto"/>
        </w:rPr>
        <w:t>The protocol</w:t>
      </w:r>
      <w:r w:rsidRPr="00B854AC">
        <w:rPr>
          <w:color w:val="auto"/>
        </w:rPr>
        <w:t xml:space="preserve"> contains specific adaptations to the culture and expansion technique with respect to the cell density, the serum content of the medium</w:t>
      </w:r>
      <w:r w:rsidR="00574D7F">
        <w:rPr>
          <w:color w:val="auto"/>
        </w:rPr>
        <w:t>,</w:t>
      </w:r>
      <w:r w:rsidRPr="00B854AC">
        <w:rPr>
          <w:color w:val="auto"/>
        </w:rPr>
        <w:t xml:space="preserve"> </w:t>
      </w:r>
      <w:r w:rsidR="0071765C" w:rsidRPr="00B854AC">
        <w:rPr>
          <w:color w:val="auto"/>
        </w:rPr>
        <w:t>and the substrate</w:t>
      </w:r>
      <w:r w:rsidR="00B73E58" w:rsidRPr="00B854AC">
        <w:rPr>
          <w:color w:val="auto"/>
        </w:rPr>
        <w:t>. It</w:t>
      </w:r>
      <w:r w:rsidR="0071765C" w:rsidRPr="00B854AC">
        <w:rPr>
          <w:color w:val="auto"/>
        </w:rPr>
        <w:t xml:space="preserve"> </w:t>
      </w:r>
      <w:r w:rsidRPr="00B854AC">
        <w:rPr>
          <w:color w:val="auto"/>
        </w:rPr>
        <w:t>can be applied not only to mouse SP-CPCs but to different types of CPCs for the purpose to induce a fate switch from an amplifying to a</w:t>
      </w:r>
      <w:r w:rsidR="002D56EF" w:rsidRPr="00B854AC">
        <w:rPr>
          <w:color w:val="auto"/>
        </w:rPr>
        <w:t>n endothelial</w:t>
      </w:r>
      <w:r w:rsidR="00574D7F">
        <w:rPr>
          <w:color w:val="auto"/>
        </w:rPr>
        <w:t>-</w:t>
      </w:r>
      <w:r w:rsidR="002D56EF" w:rsidRPr="00B854AC">
        <w:rPr>
          <w:color w:val="auto"/>
        </w:rPr>
        <w:t>committed CPC</w:t>
      </w:r>
      <w:r w:rsidRPr="00B854AC">
        <w:rPr>
          <w:color w:val="auto"/>
        </w:rPr>
        <w:t xml:space="preserve">, </w:t>
      </w:r>
      <w:r w:rsidR="00B73E58" w:rsidRPr="00B854AC">
        <w:rPr>
          <w:color w:val="auto"/>
        </w:rPr>
        <w:t xml:space="preserve">be </w:t>
      </w:r>
      <w:r w:rsidRPr="00B854AC">
        <w:rPr>
          <w:color w:val="auto"/>
        </w:rPr>
        <w:t>it in view of transplantation of these cells o</w:t>
      </w:r>
      <w:r w:rsidR="0071765C" w:rsidRPr="00B854AC">
        <w:rPr>
          <w:color w:val="auto"/>
        </w:rPr>
        <w:t>r</w:t>
      </w:r>
      <w:r w:rsidRPr="00B854AC">
        <w:rPr>
          <w:color w:val="auto"/>
        </w:rPr>
        <w:t xml:space="preserve"> their use for mechanistic </w:t>
      </w:r>
      <w:r w:rsidR="00C86AD9" w:rsidRPr="00B854AC">
        <w:rPr>
          <w:i/>
          <w:color w:val="auto"/>
        </w:rPr>
        <w:t>in vitro</w:t>
      </w:r>
      <w:r w:rsidRPr="00B854AC">
        <w:rPr>
          <w:color w:val="auto"/>
        </w:rPr>
        <w:t xml:space="preserve"> studies. </w:t>
      </w:r>
    </w:p>
    <w:p w14:paraId="58FEBDA8" w14:textId="77777777" w:rsidR="00F167DA" w:rsidRPr="00B854AC" w:rsidRDefault="00F167DA" w:rsidP="00C86AD9">
      <w:pPr>
        <w:widowControl/>
        <w:rPr>
          <w:color w:val="808080" w:themeColor="background1" w:themeShade="80"/>
        </w:rPr>
      </w:pPr>
    </w:p>
    <w:p w14:paraId="1D450ACA" w14:textId="77777777" w:rsidR="00AA7CEC" w:rsidRPr="00B854AC" w:rsidRDefault="006305D7" w:rsidP="00C86AD9">
      <w:pPr>
        <w:widowControl/>
      </w:pPr>
      <w:r w:rsidRPr="00B854AC">
        <w:rPr>
          <w:b/>
        </w:rPr>
        <w:t>PROTOCOL:</w:t>
      </w:r>
      <w:r w:rsidRPr="00B854AC">
        <w:t xml:space="preserve"> </w:t>
      </w:r>
    </w:p>
    <w:p w14:paraId="3D4CD2F3" w14:textId="43974529" w:rsidR="006305D7" w:rsidRPr="00B854AC" w:rsidRDefault="00AA7CEC" w:rsidP="00C86AD9">
      <w:pPr>
        <w:widowControl/>
        <w:rPr>
          <w:color w:val="808080" w:themeColor="background1" w:themeShade="80"/>
        </w:rPr>
      </w:pPr>
      <w:r w:rsidRPr="00B854AC">
        <w:rPr>
          <w:color w:val="auto"/>
        </w:rPr>
        <w:t>The use of mice for cell isolation purpose was in accordance with the Guide for the Care and Use of Laboratory Animals and with the Swiss Animal Protection Law and was approved by the Swiss Cantonal Authorities.</w:t>
      </w:r>
    </w:p>
    <w:p w14:paraId="5289482E" w14:textId="77777777" w:rsidR="00AA7CEC" w:rsidRPr="00B854AC" w:rsidRDefault="00AA7CEC" w:rsidP="00C86AD9">
      <w:pPr>
        <w:widowControl/>
        <w:rPr>
          <w:b/>
          <w:color w:val="auto"/>
        </w:rPr>
      </w:pPr>
    </w:p>
    <w:p w14:paraId="0657628A" w14:textId="00EC8E70" w:rsidR="00AA7CEC" w:rsidRPr="00B854AC" w:rsidRDefault="008C4EBE" w:rsidP="002B64F3">
      <w:pPr>
        <w:widowControl/>
        <w:rPr>
          <w:color w:val="auto"/>
        </w:rPr>
      </w:pPr>
      <w:r>
        <w:rPr>
          <w:color w:val="auto"/>
        </w:rPr>
        <w:t xml:space="preserve">NOTE: The </w:t>
      </w:r>
      <w:r>
        <w:t>i</w:t>
      </w:r>
      <w:r w:rsidR="00117E9B" w:rsidRPr="00B854AC">
        <w:t>solation of Sca1</w:t>
      </w:r>
      <w:r w:rsidR="00117E9B" w:rsidRPr="00B854AC">
        <w:rPr>
          <w:vertAlign w:val="superscript"/>
        </w:rPr>
        <w:t>+</w:t>
      </w:r>
      <w:r w:rsidR="00117E9B" w:rsidRPr="00B854AC">
        <w:t>/CD31</w:t>
      </w:r>
      <w:r w:rsidR="00117E9B" w:rsidRPr="00B854AC">
        <w:rPr>
          <w:vertAlign w:val="superscript"/>
        </w:rPr>
        <w:t xml:space="preserve">- </w:t>
      </w:r>
      <w:r w:rsidR="00117E9B" w:rsidRPr="00B854AC">
        <w:t xml:space="preserve">SP-CPCs </w:t>
      </w:r>
      <w:r w:rsidR="00117E9B" w:rsidRPr="00B854AC">
        <w:rPr>
          <w:color w:val="auto"/>
        </w:rPr>
        <w:t>from the mouse heart</w:t>
      </w:r>
      <w:r w:rsidR="00117E9B" w:rsidRPr="00B854AC">
        <w:t xml:space="preserve"> was essentially done as previously described</w:t>
      </w:r>
      <w:r w:rsidR="002206C6" w:rsidRPr="00B854AC">
        <w:rPr>
          <w:vertAlign w:val="superscript"/>
        </w:rPr>
        <w:t>34</w:t>
      </w:r>
      <w:r w:rsidR="00117E9B" w:rsidRPr="00B854AC">
        <w:t xml:space="preserve"> with some modifications. For </w:t>
      </w:r>
      <w:r w:rsidR="00906469">
        <w:t xml:space="preserve">the </w:t>
      </w:r>
      <w:r w:rsidR="00117E9B" w:rsidRPr="00B854AC">
        <w:t>material</w:t>
      </w:r>
      <w:r w:rsidR="00906469">
        <w:t>s and reagents</w:t>
      </w:r>
      <w:r w:rsidR="00117E9B" w:rsidRPr="00B854AC">
        <w:t xml:space="preserve"> </w:t>
      </w:r>
      <w:r w:rsidR="00906469">
        <w:t xml:space="preserve">used, </w:t>
      </w:r>
      <w:r w:rsidR="00117E9B" w:rsidRPr="00B854AC">
        <w:t xml:space="preserve">see </w:t>
      </w:r>
      <w:r w:rsidR="00C86AD9" w:rsidRPr="00B854AC">
        <w:rPr>
          <w:b/>
        </w:rPr>
        <w:t>Table of Materials</w:t>
      </w:r>
      <w:r w:rsidR="00117E9B" w:rsidRPr="00B854AC">
        <w:t xml:space="preserve">. </w:t>
      </w:r>
      <w:r w:rsidR="00EE704E" w:rsidRPr="00B854AC">
        <w:rPr>
          <w:color w:val="auto"/>
        </w:rPr>
        <w:t>For all experiments</w:t>
      </w:r>
      <w:r w:rsidR="00906469">
        <w:rPr>
          <w:color w:val="auto"/>
        </w:rPr>
        <w:t>,</w:t>
      </w:r>
      <w:r w:rsidR="00EE704E" w:rsidRPr="00B854AC">
        <w:rPr>
          <w:color w:val="auto"/>
        </w:rPr>
        <w:t xml:space="preserve"> cardiac SP-CPCs isolated from mice were amplified, passaged</w:t>
      </w:r>
      <w:r w:rsidR="00906469">
        <w:rPr>
          <w:color w:val="auto"/>
        </w:rPr>
        <w:t>,</w:t>
      </w:r>
      <w:r w:rsidR="00EE704E" w:rsidRPr="00B854AC">
        <w:rPr>
          <w:color w:val="auto"/>
        </w:rPr>
        <w:t xml:space="preserve"> and used in a cell line-like manner. Passages 7</w:t>
      </w:r>
      <w:r w:rsidR="00906469">
        <w:rPr>
          <w:color w:val="auto"/>
        </w:rPr>
        <w:t xml:space="preserve"> </w:t>
      </w:r>
      <w:r w:rsidR="00EE704E" w:rsidRPr="00B854AC">
        <w:rPr>
          <w:color w:val="auto"/>
        </w:rPr>
        <w:t>-</w:t>
      </w:r>
      <w:r w:rsidR="00906469">
        <w:rPr>
          <w:color w:val="auto"/>
        </w:rPr>
        <w:t xml:space="preserve"> </w:t>
      </w:r>
      <w:r w:rsidR="00EE704E" w:rsidRPr="00B854AC">
        <w:rPr>
          <w:color w:val="auto"/>
        </w:rPr>
        <w:t xml:space="preserve">20 were used for this study. </w:t>
      </w:r>
    </w:p>
    <w:p w14:paraId="46E60340" w14:textId="77777777" w:rsidR="0015186C" w:rsidRPr="00B854AC" w:rsidRDefault="0015186C" w:rsidP="00C86AD9">
      <w:pPr>
        <w:widowControl/>
        <w:rPr>
          <w:color w:val="auto"/>
        </w:rPr>
      </w:pPr>
      <w:bookmarkStart w:id="1" w:name="_Hlk523995662"/>
    </w:p>
    <w:p w14:paraId="5CEDEBC1" w14:textId="74335920" w:rsidR="00B94E59" w:rsidRPr="00B854AC" w:rsidRDefault="00B94E59" w:rsidP="00C86AD9">
      <w:pPr>
        <w:widowControl/>
        <w:rPr>
          <w:b/>
          <w:color w:val="auto"/>
        </w:rPr>
      </w:pPr>
      <w:r w:rsidRPr="00B854AC">
        <w:rPr>
          <w:b/>
          <w:color w:val="auto"/>
          <w:highlight w:val="yellow"/>
        </w:rPr>
        <w:t>1.</w:t>
      </w:r>
      <w:r w:rsidR="00D239C8" w:rsidRPr="00B854AC">
        <w:rPr>
          <w:b/>
          <w:color w:val="auto"/>
          <w:highlight w:val="yellow"/>
        </w:rPr>
        <w:t xml:space="preserve"> </w:t>
      </w:r>
      <w:r w:rsidR="00326B40" w:rsidRPr="00B854AC">
        <w:rPr>
          <w:b/>
          <w:color w:val="auto"/>
          <w:highlight w:val="yellow"/>
        </w:rPr>
        <w:t xml:space="preserve">Tissue </w:t>
      </w:r>
      <w:r w:rsidR="00906469" w:rsidRPr="00B854AC">
        <w:rPr>
          <w:b/>
          <w:color w:val="auto"/>
          <w:highlight w:val="yellow"/>
        </w:rPr>
        <w:t>Preparation</w:t>
      </w:r>
    </w:p>
    <w:p w14:paraId="11E9DA4B" w14:textId="77777777" w:rsidR="00DC4E34" w:rsidRPr="00B854AC" w:rsidRDefault="00DC4E34" w:rsidP="00C86AD9">
      <w:pPr>
        <w:widowControl/>
        <w:rPr>
          <w:b/>
          <w:color w:val="auto"/>
        </w:rPr>
      </w:pPr>
    </w:p>
    <w:p w14:paraId="0F144C03" w14:textId="5B66C0F6" w:rsidR="00AA7CEC" w:rsidRPr="00B854AC" w:rsidRDefault="008C4EBE" w:rsidP="00C86AD9">
      <w:pPr>
        <w:widowControl/>
        <w:rPr>
          <w:color w:val="auto"/>
        </w:rPr>
      </w:pPr>
      <w:r>
        <w:rPr>
          <w:color w:val="auto"/>
        </w:rPr>
        <w:t>NOTE:</w:t>
      </w:r>
      <w:r w:rsidR="00DC4E34" w:rsidRPr="00B854AC">
        <w:rPr>
          <w:color w:val="auto"/>
        </w:rPr>
        <w:t xml:space="preserve"> All experiments using mice must be carried out according to the guidelines and regulations.</w:t>
      </w:r>
      <w:r w:rsidR="00DC4E34" w:rsidRPr="00B854AC">
        <w:rPr>
          <w:b/>
          <w:color w:val="auto"/>
        </w:rPr>
        <w:t xml:space="preserve"> </w:t>
      </w:r>
      <w:r w:rsidR="00DC4E34" w:rsidRPr="00B854AC">
        <w:rPr>
          <w:color w:val="auto"/>
        </w:rPr>
        <w:t>This protocol us</w:t>
      </w:r>
      <w:r w:rsidR="005036D0">
        <w:rPr>
          <w:color w:val="auto"/>
        </w:rPr>
        <w:t>es</w:t>
      </w:r>
      <w:r w:rsidR="00DC4E34" w:rsidRPr="00B854AC">
        <w:rPr>
          <w:color w:val="auto"/>
        </w:rPr>
        <w:t xml:space="preserve"> </w:t>
      </w:r>
      <w:r w:rsidR="00775D82">
        <w:rPr>
          <w:color w:val="auto"/>
        </w:rPr>
        <w:t>four</w:t>
      </w:r>
      <w:r w:rsidR="00DC4E34" w:rsidRPr="00B854AC">
        <w:rPr>
          <w:color w:val="auto"/>
        </w:rPr>
        <w:t xml:space="preserve"> mice.</w:t>
      </w:r>
      <w:r w:rsidR="00DC4E34" w:rsidRPr="00B854AC">
        <w:t xml:space="preserve"> </w:t>
      </w:r>
      <w:r w:rsidR="00DC4E34" w:rsidRPr="00B854AC">
        <w:rPr>
          <w:color w:val="auto"/>
        </w:rPr>
        <w:t>Culture plates</w:t>
      </w:r>
      <w:r w:rsidR="00775D82">
        <w:rPr>
          <w:color w:val="auto"/>
        </w:rPr>
        <w:t xml:space="preserve"> that are </w:t>
      </w:r>
      <w:r w:rsidR="00DC4E34" w:rsidRPr="00B854AC">
        <w:rPr>
          <w:color w:val="auto"/>
        </w:rPr>
        <w:t xml:space="preserve">100 mm </w:t>
      </w:r>
      <w:r w:rsidR="00775D82">
        <w:rPr>
          <w:color w:val="auto"/>
        </w:rPr>
        <w:t xml:space="preserve">in </w:t>
      </w:r>
      <w:r w:rsidR="00DC4E34" w:rsidRPr="00B854AC">
        <w:rPr>
          <w:color w:val="auto"/>
        </w:rPr>
        <w:t xml:space="preserve">diameter are described as P100 and culture plates </w:t>
      </w:r>
      <w:r w:rsidR="00775D82">
        <w:rPr>
          <w:color w:val="auto"/>
        </w:rPr>
        <w:t xml:space="preserve">that are </w:t>
      </w:r>
      <w:r w:rsidR="00DC4E34" w:rsidRPr="00B854AC">
        <w:rPr>
          <w:color w:val="auto"/>
        </w:rPr>
        <w:t xml:space="preserve">60 mm </w:t>
      </w:r>
      <w:r w:rsidR="00775D82">
        <w:rPr>
          <w:color w:val="auto"/>
        </w:rPr>
        <w:t xml:space="preserve">in </w:t>
      </w:r>
      <w:r w:rsidR="00DC4E34" w:rsidRPr="00B854AC">
        <w:rPr>
          <w:color w:val="auto"/>
        </w:rPr>
        <w:t>diameter are described as P60 for the following parts of the protocol.</w:t>
      </w:r>
    </w:p>
    <w:p w14:paraId="72D48E9B" w14:textId="77777777" w:rsidR="00DC4E34" w:rsidRPr="00B854AC" w:rsidRDefault="00DC4E34" w:rsidP="00C86AD9">
      <w:pPr>
        <w:widowControl/>
        <w:rPr>
          <w:color w:val="auto"/>
        </w:rPr>
      </w:pPr>
    </w:p>
    <w:p w14:paraId="627308C2" w14:textId="10057839" w:rsidR="00B94E59" w:rsidRPr="00B854AC" w:rsidRDefault="00583F61" w:rsidP="00C86AD9">
      <w:pPr>
        <w:pStyle w:val="ListParagraph"/>
        <w:widowControl/>
        <w:numPr>
          <w:ilvl w:val="0"/>
          <w:numId w:val="6"/>
        </w:numPr>
        <w:tabs>
          <w:tab w:val="left" w:pos="851"/>
        </w:tabs>
        <w:rPr>
          <w:color w:val="auto"/>
        </w:rPr>
      </w:pPr>
      <w:r w:rsidRPr="00B854AC">
        <w:rPr>
          <w:color w:val="auto"/>
        </w:rPr>
        <w:t>I</w:t>
      </w:r>
      <w:r w:rsidR="006D00DF" w:rsidRPr="00B854AC">
        <w:rPr>
          <w:color w:val="auto"/>
        </w:rPr>
        <w:t xml:space="preserve">nject </w:t>
      </w:r>
      <w:r w:rsidR="00596436" w:rsidRPr="00B854AC">
        <w:rPr>
          <w:color w:val="auto"/>
        </w:rPr>
        <w:t xml:space="preserve">each mouse with </w:t>
      </w:r>
      <w:r w:rsidRPr="00B854AC">
        <w:rPr>
          <w:color w:val="auto"/>
        </w:rPr>
        <w:t>200</w:t>
      </w:r>
      <w:r w:rsidR="009C43A5" w:rsidRPr="00B854AC">
        <w:rPr>
          <w:color w:val="auto"/>
        </w:rPr>
        <w:t xml:space="preserve"> </w:t>
      </w:r>
      <w:r w:rsidRPr="00B854AC">
        <w:rPr>
          <w:color w:val="auto"/>
        </w:rPr>
        <w:t xml:space="preserve">mg/kg of pentobarbital </w:t>
      </w:r>
      <w:r w:rsidR="00775D82">
        <w:rPr>
          <w:color w:val="auto"/>
        </w:rPr>
        <w:t>intraper</w:t>
      </w:r>
      <w:r w:rsidR="00B2112F">
        <w:rPr>
          <w:color w:val="auto"/>
        </w:rPr>
        <w:t>itoneally (</w:t>
      </w:r>
      <w:proofErr w:type="spellStart"/>
      <w:r w:rsidR="006D00DF" w:rsidRPr="00B854AC">
        <w:rPr>
          <w:color w:val="auto"/>
        </w:rPr>
        <w:t>i.p.</w:t>
      </w:r>
      <w:proofErr w:type="spellEnd"/>
      <w:r w:rsidR="00B2112F">
        <w:rPr>
          <w:color w:val="auto"/>
        </w:rPr>
        <w:t>)</w:t>
      </w:r>
      <w:r w:rsidR="00482BF4" w:rsidRPr="00B854AC">
        <w:rPr>
          <w:color w:val="auto"/>
        </w:rPr>
        <w:t xml:space="preserve"> and wait until it is fully anesthetized</w:t>
      </w:r>
      <w:r w:rsidR="00EE704E" w:rsidRPr="00B854AC">
        <w:rPr>
          <w:color w:val="auto"/>
        </w:rPr>
        <w:t xml:space="preserve"> by checking </w:t>
      </w:r>
      <w:r w:rsidR="00B2112F">
        <w:rPr>
          <w:color w:val="auto"/>
        </w:rPr>
        <w:t>its</w:t>
      </w:r>
      <w:r w:rsidR="00EE704E" w:rsidRPr="00B854AC">
        <w:rPr>
          <w:color w:val="auto"/>
        </w:rPr>
        <w:t xml:space="preserve"> </w:t>
      </w:r>
      <w:r w:rsidR="00135491" w:rsidRPr="00B854AC">
        <w:rPr>
          <w:color w:val="auto"/>
        </w:rPr>
        <w:t>response</w:t>
      </w:r>
      <w:r w:rsidR="00EE704E" w:rsidRPr="00B854AC">
        <w:rPr>
          <w:color w:val="auto"/>
        </w:rPr>
        <w:t xml:space="preserve"> to toe pinch</w:t>
      </w:r>
      <w:r w:rsidR="00B2112F">
        <w:rPr>
          <w:color w:val="auto"/>
        </w:rPr>
        <w:t>ing</w:t>
      </w:r>
      <w:r w:rsidR="00482BF4" w:rsidRPr="00B854AC">
        <w:rPr>
          <w:color w:val="auto"/>
        </w:rPr>
        <w:t>.</w:t>
      </w:r>
    </w:p>
    <w:p w14:paraId="77FCF7F8" w14:textId="77777777" w:rsidR="00AA7CEC" w:rsidRPr="00B854AC" w:rsidRDefault="00AA7CEC" w:rsidP="00C86AD9">
      <w:pPr>
        <w:pStyle w:val="ListParagraph"/>
        <w:widowControl/>
        <w:tabs>
          <w:tab w:val="left" w:pos="851"/>
        </w:tabs>
        <w:ind w:left="0"/>
        <w:rPr>
          <w:color w:val="auto"/>
        </w:rPr>
      </w:pPr>
    </w:p>
    <w:p w14:paraId="62B404FC" w14:textId="6B0535E9" w:rsidR="00482BF4" w:rsidRPr="00B854AC" w:rsidRDefault="00482BF4" w:rsidP="00C86AD9">
      <w:pPr>
        <w:pStyle w:val="ListParagraph"/>
        <w:widowControl/>
        <w:numPr>
          <w:ilvl w:val="0"/>
          <w:numId w:val="6"/>
        </w:numPr>
        <w:rPr>
          <w:color w:val="auto"/>
          <w:highlight w:val="yellow"/>
        </w:rPr>
      </w:pPr>
      <w:r w:rsidRPr="00B854AC">
        <w:rPr>
          <w:color w:val="auto"/>
          <w:highlight w:val="yellow"/>
        </w:rPr>
        <w:t>Wipe the chest with 70% ethanol.</w:t>
      </w:r>
      <w:r w:rsidR="00DC4E34" w:rsidRPr="00B854AC">
        <w:rPr>
          <w:color w:val="auto"/>
          <w:highlight w:val="yellow"/>
        </w:rPr>
        <w:t xml:space="preserve"> </w:t>
      </w:r>
      <w:r w:rsidRPr="00B854AC">
        <w:rPr>
          <w:color w:val="auto"/>
          <w:highlight w:val="yellow"/>
        </w:rPr>
        <w:t>Cut the skin and thoracic wall with scissors to expose the thoracic cavity.</w:t>
      </w:r>
    </w:p>
    <w:p w14:paraId="1FD1210F" w14:textId="77777777" w:rsidR="00DC4E34" w:rsidRPr="00B854AC" w:rsidRDefault="00DC4E34" w:rsidP="00C86AD9">
      <w:pPr>
        <w:pStyle w:val="ListParagraph"/>
        <w:widowControl/>
        <w:ind w:left="0"/>
        <w:rPr>
          <w:color w:val="auto"/>
        </w:rPr>
      </w:pPr>
    </w:p>
    <w:p w14:paraId="053FEC04" w14:textId="798B001B" w:rsidR="00715DA4" w:rsidRPr="00B854AC" w:rsidRDefault="00482BF4" w:rsidP="00C86AD9">
      <w:pPr>
        <w:pStyle w:val="ListParagraph"/>
        <w:widowControl/>
        <w:numPr>
          <w:ilvl w:val="0"/>
          <w:numId w:val="6"/>
        </w:numPr>
        <w:rPr>
          <w:color w:val="auto"/>
          <w:highlight w:val="yellow"/>
        </w:rPr>
      </w:pPr>
      <w:r w:rsidRPr="00B854AC">
        <w:rPr>
          <w:color w:val="auto"/>
          <w:highlight w:val="yellow"/>
        </w:rPr>
        <w:t>Lift the heart with forceps and cut it at the base using scissors.</w:t>
      </w:r>
      <w:r w:rsidR="00DC4E34" w:rsidRPr="00B854AC">
        <w:rPr>
          <w:color w:val="auto"/>
          <w:highlight w:val="yellow"/>
        </w:rPr>
        <w:t xml:space="preserve"> </w:t>
      </w:r>
      <w:r w:rsidRPr="00B854AC">
        <w:rPr>
          <w:color w:val="auto"/>
          <w:highlight w:val="yellow"/>
        </w:rPr>
        <w:t>Put the heart</w:t>
      </w:r>
      <w:r w:rsidR="0080574B" w:rsidRPr="00B854AC">
        <w:rPr>
          <w:color w:val="auto"/>
          <w:highlight w:val="yellow"/>
        </w:rPr>
        <w:t xml:space="preserve"> </w:t>
      </w:r>
      <w:r w:rsidR="00715DA4" w:rsidRPr="00B854AC">
        <w:rPr>
          <w:color w:val="auto"/>
          <w:highlight w:val="yellow"/>
        </w:rPr>
        <w:t xml:space="preserve">in </w:t>
      </w:r>
      <w:r w:rsidR="0080574B" w:rsidRPr="00B854AC">
        <w:rPr>
          <w:color w:val="auto"/>
          <w:highlight w:val="yellow"/>
        </w:rPr>
        <w:t xml:space="preserve">a </w:t>
      </w:r>
      <w:r w:rsidR="00715DA4" w:rsidRPr="00B854AC">
        <w:rPr>
          <w:color w:val="auto"/>
          <w:highlight w:val="yellow"/>
        </w:rPr>
        <w:t>P100 with 25</w:t>
      </w:r>
      <w:r w:rsidR="009C43A5" w:rsidRPr="00B854AC">
        <w:rPr>
          <w:color w:val="auto"/>
          <w:highlight w:val="yellow"/>
        </w:rPr>
        <w:t xml:space="preserve"> </w:t>
      </w:r>
      <w:r w:rsidR="00715DA4" w:rsidRPr="00B854AC">
        <w:rPr>
          <w:color w:val="auto"/>
          <w:highlight w:val="yellow"/>
        </w:rPr>
        <w:t>mL</w:t>
      </w:r>
      <w:r w:rsidR="00976D06" w:rsidRPr="00B854AC">
        <w:rPr>
          <w:color w:val="auto"/>
          <w:highlight w:val="yellow"/>
        </w:rPr>
        <w:t xml:space="preserve"> (5</w:t>
      </w:r>
      <w:r w:rsidR="009C43A5" w:rsidRPr="00B854AC">
        <w:rPr>
          <w:color w:val="auto"/>
          <w:highlight w:val="yellow"/>
        </w:rPr>
        <w:t xml:space="preserve"> </w:t>
      </w:r>
      <w:r w:rsidR="00976D06" w:rsidRPr="00B854AC">
        <w:rPr>
          <w:color w:val="auto"/>
          <w:highlight w:val="yellow"/>
        </w:rPr>
        <w:t>m</w:t>
      </w:r>
      <w:r w:rsidR="00A07FFD" w:rsidRPr="00B854AC">
        <w:rPr>
          <w:color w:val="auto"/>
          <w:highlight w:val="yellow"/>
        </w:rPr>
        <w:t>L</w:t>
      </w:r>
      <w:r w:rsidR="009002D6" w:rsidRPr="00B854AC">
        <w:rPr>
          <w:color w:val="auto"/>
          <w:highlight w:val="yellow"/>
        </w:rPr>
        <w:t xml:space="preserve"> for </w:t>
      </w:r>
      <w:r w:rsidR="00976D06" w:rsidRPr="00B854AC">
        <w:rPr>
          <w:color w:val="auto"/>
          <w:highlight w:val="yellow"/>
        </w:rPr>
        <w:t xml:space="preserve">P60) </w:t>
      </w:r>
      <w:r w:rsidR="00715DA4" w:rsidRPr="00B854AC">
        <w:rPr>
          <w:color w:val="auto"/>
          <w:highlight w:val="yellow"/>
        </w:rPr>
        <w:t xml:space="preserve">of cold </w:t>
      </w:r>
      <w:r w:rsidR="0051040F" w:rsidRPr="00B854AC">
        <w:rPr>
          <w:color w:val="auto"/>
          <w:highlight w:val="yellow"/>
        </w:rPr>
        <w:t>phosphate</w:t>
      </w:r>
      <w:r w:rsidR="00B2112F">
        <w:rPr>
          <w:color w:val="auto"/>
          <w:highlight w:val="yellow"/>
        </w:rPr>
        <w:t>-</w:t>
      </w:r>
      <w:r w:rsidR="0051040F" w:rsidRPr="00B854AC">
        <w:rPr>
          <w:color w:val="auto"/>
          <w:highlight w:val="yellow"/>
        </w:rPr>
        <w:t>buffered saline (</w:t>
      </w:r>
      <w:r w:rsidR="00715DA4" w:rsidRPr="00B854AC">
        <w:rPr>
          <w:color w:val="auto"/>
          <w:highlight w:val="yellow"/>
        </w:rPr>
        <w:t>PBS</w:t>
      </w:r>
      <w:r w:rsidR="0051040F" w:rsidRPr="00B854AC">
        <w:rPr>
          <w:color w:val="auto"/>
          <w:highlight w:val="yellow"/>
        </w:rPr>
        <w:t>)</w:t>
      </w:r>
      <w:r w:rsidR="00715DA4" w:rsidRPr="00B854AC">
        <w:rPr>
          <w:color w:val="auto"/>
          <w:highlight w:val="yellow"/>
        </w:rPr>
        <w:t xml:space="preserve"> (</w:t>
      </w:r>
      <w:r w:rsidR="00B2112F">
        <w:rPr>
          <w:color w:val="auto"/>
          <w:highlight w:val="yellow"/>
        </w:rPr>
        <w:t xml:space="preserve">three to five </w:t>
      </w:r>
      <w:r w:rsidR="00715DA4" w:rsidRPr="00B854AC">
        <w:rPr>
          <w:color w:val="auto"/>
          <w:highlight w:val="yellow"/>
        </w:rPr>
        <w:t>hearts</w:t>
      </w:r>
      <w:r w:rsidR="00B2112F">
        <w:rPr>
          <w:color w:val="auto"/>
          <w:highlight w:val="yellow"/>
        </w:rPr>
        <w:t xml:space="preserve"> per </w:t>
      </w:r>
      <w:r w:rsidR="00715DA4" w:rsidRPr="00B854AC">
        <w:rPr>
          <w:color w:val="auto"/>
          <w:highlight w:val="yellow"/>
        </w:rPr>
        <w:t>P100</w:t>
      </w:r>
      <w:r w:rsidR="00331B17" w:rsidRPr="00B854AC">
        <w:rPr>
          <w:color w:val="auto"/>
          <w:highlight w:val="yellow"/>
        </w:rPr>
        <w:t xml:space="preserve"> or </w:t>
      </w:r>
      <w:r w:rsidR="00B2112F">
        <w:rPr>
          <w:color w:val="auto"/>
          <w:highlight w:val="yellow"/>
        </w:rPr>
        <w:t>one to two</w:t>
      </w:r>
      <w:r w:rsidR="009C43A5" w:rsidRPr="00B854AC">
        <w:rPr>
          <w:color w:val="auto"/>
          <w:highlight w:val="yellow"/>
        </w:rPr>
        <w:t xml:space="preserve"> </w:t>
      </w:r>
      <w:r w:rsidR="00331B17" w:rsidRPr="00B854AC">
        <w:rPr>
          <w:color w:val="auto"/>
          <w:highlight w:val="yellow"/>
        </w:rPr>
        <w:t>hearts</w:t>
      </w:r>
      <w:r w:rsidR="00B2112F">
        <w:rPr>
          <w:color w:val="auto"/>
          <w:highlight w:val="yellow"/>
        </w:rPr>
        <w:t xml:space="preserve"> per </w:t>
      </w:r>
      <w:r w:rsidR="00331B17" w:rsidRPr="00B854AC">
        <w:rPr>
          <w:color w:val="auto"/>
          <w:highlight w:val="yellow"/>
        </w:rPr>
        <w:t>P60</w:t>
      </w:r>
      <w:r w:rsidR="00715DA4" w:rsidRPr="00B854AC">
        <w:rPr>
          <w:color w:val="auto"/>
          <w:highlight w:val="yellow"/>
        </w:rPr>
        <w:t>).</w:t>
      </w:r>
    </w:p>
    <w:p w14:paraId="4B7DB6AC" w14:textId="77777777" w:rsidR="00DC4E34" w:rsidRPr="00B854AC" w:rsidRDefault="00DC4E34" w:rsidP="00C86AD9">
      <w:pPr>
        <w:pStyle w:val="ListParagraph"/>
        <w:widowControl/>
        <w:ind w:left="0"/>
        <w:rPr>
          <w:color w:val="auto"/>
        </w:rPr>
      </w:pPr>
    </w:p>
    <w:p w14:paraId="71C346A7" w14:textId="64900E08" w:rsidR="00715DA4" w:rsidRDefault="00715DA4" w:rsidP="00C86AD9">
      <w:pPr>
        <w:pStyle w:val="ListParagraph"/>
        <w:widowControl/>
        <w:numPr>
          <w:ilvl w:val="0"/>
          <w:numId w:val="6"/>
        </w:numPr>
        <w:rPr>
          <w:color w:val="auto"/>
          <w:highlight w:val="yellow"/>
        </w:rPr>
      </w:pPr>
      <w:r w:rsidRPr="00B854AC">
        <w:rPr>
          <w:color w:val="auto"/>
          <w:highlight w:val="yellow"/>
        </w:rPr>
        <w:t xml:space="preserve">Pump the heart with </w:t>
      </w:r>
      <w:r w:rsidR="0092698A" w:rsidRPr="00B854AC">
        <w:rPr>
          <w:color w:val="auto"/>
          <w:highlight w:val="yellow"/>
        </w:rPr>
        <w:t>forceps</w:t>
      </w:r>
      <w:r w:rsidRPr="00B854AC">
        <w:rPr>
          <w:color w:val="auto"/>
          <w:highlight w:val="yellow"/>
        </w:rPr>
        <w:t xml:space="preserve"> to eject the blood out of the </w:t>
      </w:r>
      <w:r w:rsidR="00AC2FEC" w:rsidRPr="00B854AC">
        <w:rPr>
          <w:color w:val="auto"/>
          <w:highlight w:val="yellow"/>
        </w:rPr>
        <w:t>cavities</w:t>
      </w:r>
      <w:r w:rsidR="006A6A6E" w:rsidRPr="00B854AC">
        <w:rPr>
          <w:color w:val="auto"/>
          <w:highlight w:val="yellow"/>
        </w:rPr>
        <w:t xml:space="preserve"> </w:t>
      </w:r>
      <w:r w:rsidR="006A6A6E" w:rsidRPr="003D26D3">
        <w:rPr>
          <w:color w:val="auto"/>
          <w:highlight w:val="yellow"/>
        </w:rPr>
        <w:t>(</w:t>
      </w:r>
      <w:r w:rsidR="00C86AD9" w:rsidRPr="002B64F3">
        <w:rPr>
          <w:b/>
          <w:color w:val="auto"/>
          <w:highlight w:val="yellow"/>
        </w:rPr>
        <w:t xml:space="preserve">Figure </w:t>
      </w:r>
      <w:r w:rsidR="00C86AD9" w:rsidRPr="003D26D3">
        <w:rPr>
          <w:b/>
          <w:color w:val="auto"/>
          <w:highlight w:val="yellow"/>
        </w:rPr>
        <w:t>1A</w:t>
      </w:r>
      <w:r w:rsidR="006A6A6E" w:rsidRPr="00B854AC">
        <w:rPr>
          <w:color w:val="auto"/>
          <w:highlight w:val="yellow"/>
        </w:rPr>
        <w:t>)</w:t>
      </w:r>
      <w:r w:rsidR="0051648F" w:rsidRPr="00B854AC">
        <w:rPr>
          <w:color w:val="auto"/>
          <w:highlight w:val="yellow"/>
        </w:rPr>
        <w:t>.</w:t>
      </w:r>
      <w:r w:rsidR="00AC2FEC" w:rsidRPr="00B854AC">
        <w:rPr>
          <w:color w:val="auto"/>
          <w:highlight w:val="yellow"/>
        </w:rPr>
        <w:t xml:space="preserve"> </w:t>
      </w:r>
    </w:p>
    <w:p w14:paraId="5A8AC6AF" w14:textId="77777777" w:rsidR="00B2112F" w:rsidRPr="00B854AC" w:rsidRDefault="00B2112F" w:rsidP="002B64F3">
      <w:pPr>
        <w:pStyle w:val="ListParagraph"/>
        <w:widowControl/>
        <w:ind w:left="0"/>
        <w:rPr>
          <w:color w:val="auto"/>
          <w:highlight w:val="yellow"/>
        </w:rPr>
      </w:pPr>
    </w:p>
    <w:p w14:paraId="5F7B81B8" w14:textId="05773D6C" w:rsidR="00715DA4" w:rsidRPr="00B854AC" w:rsidRDefault="00715DA4" w:rsidP="00C86AD9">
      <w:pPr>
        <w:pStyle w:val="ListParagraph"/>
        <w:widowControl/>
        <w:numPr>
          <w:ilvl w:val="0"/>
          <w:numId w:val="6"/>
        </w:numPr>
        <w:rPr>
          <w:color w:val="auto"/>
        </w:rPr>
      </w:pPr>
      <w:r w:rsidRPr="00B854AC">
        <w:rPr>
          <w:color w:val="auto"/>
          <w:highlight w:val="yellow"/>
        </w:rPr>
        <w:t xml:space="preserve">Put the heart in </w:t>
      </w:r>
      <w:r w:rsidR="00AC2FEC" w:rsidRPr="00B854AC">
        <w:rPr>
          <w:color w:val="auto"/>
          <w:highlight w:val="yellow"/>
        </w:rPr>
        <w:t xml:space="preserve">a </w:t>
      </w:r>
      <w:r w:rsidRPr="00B854AC">
        <w:rPr>
          <w:color w:val="auto"/>
          <w:highlight w:val="yellow"/>
        </w:rPr>
        <w:t>P100 with 25</w:t>
      </w:r>
      <w:r w:rsidR="009C43A5" w:rsidRPr="00B854AC">
        <w:rPr>
          <w:color w:val="auto"/>
          <w:highlight w:val="yellow"/>
        </w:rPr>
        <w:t xml:space="preserve"> </w:t>
      </w:r>
      <w:r w:rsidRPr="00B854AC">
        <w:rPr>
          <w:color w:val="auto"/>
          <w:highlight w:val="yellow"/>
        </w:rPr>
        <w:t>mL</w:t>
      </w:r>
      <w:r w:rsidR="00331B17" w:rsidRPr="00B854AC">
        <w:rPr>
          <w:color w:val="auto"/>
          <w:highlight w:val="yellow"/>
        </w:rPr>
        <w:t xml:space="preserve"> (5</w:t>
      </w:r>
      <w:r w:rsidR="009C43A5" w:rsidRPr="00B854AC">
        <w:rPr>
          <w:color w:val="auto"/>
          <w:highlight w:val="yellow"/>
        </w:rPr>
        <w:t xml:space="preserve"> </w:t>
      </w:r>
      <w:r w:rsidR="00331B17" w:rsidRPr="00B854AC">
        <w:rPr>
          <w:color w:val="auto"/>
          <w:highlight w:val="yellow"/>
        </w:rPr>
        <w:t>m</w:t>
      </w:r>
      <w:r w:rsidR="00A07FFD" w:rsidRPr="00B854AC">
        <w:rPr>
          <w:color w:val="auto"/>
          <w:highlight w:val="yellow"/>
        </w:rPr>
        <w:t>L</w:t>
      </w:r>
      <w:r w:rsidR="00331B17" w:rsidRPr="00B854AC">
        <w:rPr>
          <w:color w:val="auto"/>
          <w:highlight w:val="yellow"/>
        </w:rPr>
        <w:t xml:space="preserve"> for P60)</w:t>
      </w:r>
      <w:r w:rsidRPr="00B854AC">
        <w:rPr>
          <w:color w:val="auto"/>
          <w:highlight w:val="yellow"/>
        </w:rPr>
        <w:t xml:space="preserve"> of cold PBS for washing</w:t>
      </w:r>
      <w:r w:rsidR="0051648F" w:rsidRPr="00B854AC">
        <w:rPr>
          <w:color w:val="auto"/>
          <w:highlight w:val="yellow"/>
        </w:rPr>
        <w:t>.</w:t>
      </w:r>
      <w:r w:rsidR="007C6E5E" w:rsidRPr="00B854AC">
        <w:rPr>
          <w:color w:val="auto"/>
        </w:rPr>
        <w:t xml:space="preserve"> </w:t>
      </w:r>
      <w:r w:rsidR="00E055F9" w:rsidRPr="00B854AC">
        <w:rPr>
          <w:color w:val="auto"/>
          <w:highlight w:val="yellow"/>
        </w:rPr>
        <w:t>Remove t</w:t>
      </w:r>
      <w:r w:rsidR="0051648F" w:rsidRPr="00B854AC">
        <w:rPr>
          <w:color w:val="auto"/>
          <w:highlight w:val="yellow"/>
        </w:rPr>
        <w:t>he atria</w:t>
      </w:r>
      <w:r w:rsidR="004B1705" w:rsidRPr="00B854AC">
        <w:rPr>
          <w:color w:val="auto"/>
          <w:highlight w:val="yellow"/>
        </w:rPr>
        <w:t xml:space="preserve"> using </w:t>
      </w:r>
      <w:r w:rsidR="00482BF4" w:rsidRPr="00B854AC">
        <w:rPr>
          <w:color w:val="auto"/>
          <w:highlight w:val="yellow"/>
        </w:rPr>
        <w:t xml:space="preserve">small </w:t>
      </w:r>
      <w:r w:rsidR="004B1705" w:rsidRPr="00B854AC">
        <w:rPr>
          <w:color w:val="auto"/>
          <w:highlight w:val="yellow"/>
        </w:rPr>
        <w:t>scissors</w:t>
      </w:r>
      <w:r w:rsidR="0051648F" w:rsidRPr="00B854AC">
        <w:rPr>
          <w:color w:val="auto"/>
          <w:highlight w:val="yellow"/>
        </w:rPr>
        <w:t>.</w:t>
      </w:r>
      <w:r w:rsidR="00DC4E34" w:rsidRPr="00B854AC">
        <w:rPr>
          <w:color w:val="auto"/>
          <w:highlight w:val="yellow"/>
        </w:rPr>
        <w:t xml:space="preserve"> </w:t>
      </w:r>
      <w:r w:rsidRPr="00B854AC">
        <w:rPr>
          <w:color w:val="auto"/>
          <w:highlight w:val="yellow"/>
        </w:rPr>
        <w:t xml:space="preserve">Cut the heart into </w:t>
      </w:r>
      <w:r w:rsidR="00B2112F">
        <w:rPr>
          <w:color w:val="auto"/>
          <w:highlight w:val="yellow"/>
        </w:rPr>
        <w:t>two</w:t>
      </w:r>
      <w:r w:rsidRPr="00B854AC">
        <w:rPr>
          <w:color w:val="auto"/>
          <w:highlight w:val="yellow"/>
        </w:rPr>
        <w:t xml:space="preserve"> longitudinal pieces and wash </w:t>
      </w:r>
      <w:r w:rsidR="004B1705" w:rsidRPr="00B854AC">
        <w:rPr>
          <w:color w:val="auto"/>
          <w:highlight w:val="yellow"/>
        </w:rPr>
        <w:t>them</w:t>
      </w:r>
      <w:r w:rsidRPr="00B854AC">
        <w:rPr>
          <w:color w:val="auto"/>
          <w:highlight w:val="yellow"/>
        </w:rPr>
        <w:t xml:space="preserve"> agai</w:t>
      </w:r>
      <w:r w:rsidR="00D37A50" w:rsidRPr="00B854AC">
        <w:rPr>
          <w:color w:val="auto"/>
          <w:highlight w:val="yellow"/>
        </w:rPr>
        <w:t>n</w:t>
      </w:r>
      <w:r w:rsidR="004B1705" w:rsidRPr="00B854AC">
        <w:rPr>
          <w:color w:val="auto"/>
          <w:highlight w:val="yellow"/>
        </w:rPr>
        <w:t xml:space="preserve"> in ice-cold PBS (25 mL/P100, 5 mL/P60).</w:t>
      </w:r>
      <w:r w:rsidRPr="00B854AC">
        <w:rPr>
          <w:color w:val="auto"/>
        </w:rPr>
        <w:t xml:space="preserve"> </w:t>
      </w:r>
    </w:p>
    <w:p w14:paraId="556E73AE" w14:textId="77777777" w:rsidR="00DC4E34" w:rsidRPr="00B854AC" w:rsidRDefault="00DC4E34" w:rsidP="00C86AD9">
      <w:pPr>
        <w:pStyle w:val="ListParagraph"/>
        <w:widowControl/>
        <w:ind w:left="0"/>
        <w:rPr>
          <w:color w:val="auto"/>
        </w:rPr>
      </w:pPr>
    </w:p>
    <w:p w14:paraId="719F84EA" w14:textId="167218EB" w:rsidR="009E1027" w:rsidRPr="00B854AC" w:rsidRDefault="000B7873" w:rsidP="00C86AD9">
      <w:pPr>
        <w:pStyle w:val="ListParagraph"/>
        <w:widowControl/>
        <w:numPr>
          <w:ilvl w:val="0"/>
          <w:numId w:val="6"/>
        </w:numPr>
        <w:rPr>
          <w:color w:val="auto"/>
        </w:rPr>
      </w:pPr>
      <w:r w:rsidRPr="00B854AC">
        <w:rPr>
          <w:color w:val="auto"/>
          <w:highlight w:val="yellow"/>
        </w:rPr>
        <w:t xml:space="preserve">Transfer the pieces </w:t>
      </w:r>
      <w:r w:rsidR="00B2112F">
        <w:rPr>
          <w:color w:val="auto"/>
          <w:highlight w:val="yellow"/>
        </w:rPr>
        <w:t>to</w:t>
      </w:r>
      <w:r w:rsidR="00894A62" w:rsidRPr="00B854AC">
        <w:rPr>
          <w:color w:val="auto"/>
          <w:highlight w:val="yellow"/>
        </w:rPr>
        <w:t xml:space="preserve"> a new P100 with 25</w:t>
      </w:r>
      <w:r w:rsidR="009C43A5" w:rsidRPr="00B854AC">
        <w:rPr>
          <w:color w:val="auto"/>
          <w:highlight w:val="yellow"/>
        </w:rPr>
        <w:t xml:space="preserve"> </w:t>
      </w:r>
      <w:r w:rsidR="00894A62" w:rsidRPr="00B854AC">
        <w:rPr>
          <w:color w:val="auto"/>
          <w:highlight w:val="yellow"/>
        </w:rPr>
        <w:t xml:space="preserve">mL </w:t>
      </w:r>
      <w:r w:rsidR="00976D06" w:rsidRPr="00B854AC">
        <w:rPr>
          <w:color w:val="auto"/>
          <w:highlight w:val="yellow"/>
        </w:rPr>
        <w:t>(5</w:t>
      </w:r>
      <w:r w:rsidR="009C43A5" w:rsidRPr="00B854AC">
        <w:rPr>
          <w:color w:val="auto"/>
          <w:highlight w:val="yellow"/>
        </w:rPr>
        <w:t xml:space="preserve"> </w:t>
      </w:r>
      <w:r w:rsidR="00976D06" w:rsidRPr="00B854AC">
        <w:rPr>
          <w:color w:val="auto"/>
          <w:highlight w:val="yellow"/>
        </w:rPr>
        <w:t>m</w:t>
      </w:r>
      <w:r w:rsidR="00A07FFD" w:rsidRPr="00B854AC">
        <w:rPr>
          <w:color w:val="auto"/>
          <w:highlight w:val="yellow"/>
        </w:rPr>
        <w:t>L</w:t>
      </w:r>
      <w:r w:rsidR="00420893" w:rsidRPr="00B854AC">
        <w:rPr>
          <w:color w:val="auto"/>
          <w:highlight w:val="yellow"/>
        </w:rPr>
        <w:t xml:space="preserve"> for </w:t>
      </w:r>
      <w:r w:rsidR="00976D06" w:rsidRPr="00B854AC">
        <w:rPr>
          <w:color w:val="auto"/>
          <w:highlight w:val="yellow"/>
        </w:rPr>
        <w:t xml:space="preserve">P60) </w:t>
      </w:r>
      <w:r w:rsidR="00894A62" w:rsidRPr="00B854AC">
        <w:rPr>
          <w:color w:val="auto"/>
          <w:highlight w:val="yellow"/>
        </w:rPr>
        <w:t>of cold PBS</w:t>
      </w:r>
      <w:r w:rsidR="0051648F" w:rsidRPr="00B854AC">
        <w:rPr>
          <w:color w:val="auto"/>
          <w:highlight w:val="yellow"/>
        </w:rPr>
        <w:t>.</w:t>
      </w:r>
      <w:r w:rsidR="00DC4E34" w:rsidRPr="00B854AC">
        <w:rPr>
          <w:color w:val="auto"/>
          <w:highlight w:val="yellow"/>
        </w:rPr>
        <w:t xml:space="preserve"> </w:t>
      </w:r>
      <w:r w:rsidRPr="00B854AC">
        <w:rPr>
          <w:color w:val="auto"/>
          <w:highlight w:val="yellow"/>
        </w:rPr>
        <w:t>Cut the pieces into small</w:t>
      </w:r>
      <w:r w:rsidR="004F2CB4" w:rsidRPr="00B854AC">
        <w:rPr>
          <w:color w:val="auto"/>
          <w:highlight w:val="yellow"/>
        </w:rPr>
        <w:t>er</w:t>
      </w:r>
      <w:r w:rsidRPr="00B854AC">
        <w:rPr>
          <w:color w:val="auto"/>
          <w:highlight w:val="yellow"/>
        </w:rPr>
        <w:t xml:space="preserve"> pieces </w:t>
      </w:r>
      <w:r w:rsidR="004841D8" w:rsidRPr="00B854AC">
        <w:rPr>
          <w:color w:val="auto"/>
          <w:highlight w:val="yellow"/>
        </w:rPr>
        <w:t>using small</w:t>
      </w:r>
      <w:r w:rsidRPr="00B854AC">
        <w:rPr>
          <w:color w:val="auto"/>
          <w:highlight w:val="yellow"/>
        </w:rPr>
        <w:t xml:space="preserve"> scissors</w:t>
      </w:r>
      <w:r w:rsidR="009161F2" w:rsidRPr="00B854AC">
        <w:rPr>
          <w:color w:val="auto"/>
          <w:highlight w:val="yellow"/>
        </w:rPr>
        <w:t xml:space="preserve"> </w:t>
      </w:r>
      <w:r w:rsidR="00C01090" w:rsidRPr="003D26D3">
        <w:rPr>
          <w:color w:val="auto"/>
          <w:highlight w:val="yellow"/>
        </w:rPr>
        <w:t>(</w:t>
      </w:r>
      <w:r w:rsidR="00C86AD9" w:rsidRPr="002B64F3">
        <w:rPr>
          <w:b/>
          <w:color w:val="auto"/>
          <w:highlight w:val="yellow"/>
        </w:rPr>
        <w:t xml:space="preserve">Figure </w:t>
      </w:r>
      <w:r w:rsidR="00C86AD9" w:rsidRPr="003D26D3">
        <w:rPr>
          <w:b/>
          <w:color w:val="auto"/>
          <w:highlight w:val="yellow"/>
        </w:rPr>
        <w:t>1</w:t>
      </w:r>
      <w:r w:rsidR="00C86AD9" w:rsidRPr="00B854AC">
        <w:rPr>
          <w:b/>
          <w:color w:val="auto"/>
          <w:highlight w:val="yellow"/>
        </w:rPr>
        <w:t>B</w:t>
      </w:r>
      <w:r w:rsidR="00886EC9" w:rsidRPr="00B854AC">
        <w:rPr>
          <w:color w:val="auto"/>
          <w:highlight w:val="yellow"/>
        </w:rPr>
        <w:t>)</w:t>
      </w:r>
      <w:r w:rsidR="0051648F" w:rsidRPr="00B854AC">
        <w:rPr>
          <w:color w:val="auto"/>
          <w:highlight w:val="yellow"/>
        </w:rPr>
        <w:t>.</w:t>
      </w:r>
      <w:r w:rsidR="00DC4E34" w:rsidRPr="00B854AC">
        <w:rPr>
          <w:color w:val="auto"/>
          <w:highlight w:val="yellow"/>
        </w:rPr>
        <w:t xml:space="preserve"> </w:t>
      </w:r>
      <w:r w:rsidRPr="00B854AC">
        <w:rPr>
          <w:color w:val="auto"/>
          <w:highlight w:val="yellow"/>
        </w:rPr>
        <w:t xml:space="preserve">Add a drop of </w:t>
      </w:r>
      <w:r w:rsidR="00300351" w:rsidRPr="00B854AC">
        <w:rPr>
          <w:color w:val="auto"/>
          <w:highlight w:val="yellow"/>
        </w:rPr>
        <w:t xml:space="preserve">1 mg/mL </w:t>
      </w:r>
      <w:r w:rsidRPr="00B854AC">
        <w:rPr>
          <w:color w:val="auto"/>
          <w:highlight w:val="yellow"/>
        </w:rPr>
        <w:t xml:space="preserve">collagenase </w:t>
      </w:r>
      <w:r w:rsidR="00126681" w:rsidRPr="00B854AC">
        <w:rPr>
          <w:color w:val="auto"/>
          <w:highlight w:val="yellow"/>
        </w:rPr>
        <w:t xml:space="preserve">B </w:t>
      </w:r>
      <w:r w:rsidR="00851722" w:rsidRPr="00B854AC">
        <w:rPr>
          <w:color w:val="auto"/>
          <w:highlight w:val="yellow"/>
        </w:rPr>
        <w:t xml:space="preserve">diluted in </w:t>
      </w:r>
      <w:r w:rsidR="00187BD4" w:rsidRPr="00B854AC">
        <w:rPr>
          <w:color w:val="auto"/>
          <w:highlight w:val="yellow"/>
        </w:rPr>
        <w:t>Hank</w:t>
      </w:r>
      <w:r w:rsidR="00A916E7" w:rsidRPr="00B854AC">
        <w:rPr>
          <w:color w:val="auto"/>
          <w:highlight w:val="yellow"/>
        </w:rPr>
        <w:t>’</w:t>
      </w:r>
      <w:r w:rsidR="00187BD4" w:rsidRPr="00B854AC">
        <w:rPr>
          <w:color w:val="auto"/>
          <w:highlight w:val="yellow"/>
        </w:rPr>
        <w:t>s balanced salt solution (</w:t>
      </w:r>
      <w:r w:rsidR="00851722" w:rsidRPr="00B854AC">
        <w:rPr>
          <w:color w:val="auto"/>
          <w:highlight w:val="yellow"/>
        </w:rPr>
        <w:t>HBSS</w:t>
      </w:r>
      <w:r w:rsidR="00187BD4" w:rsidRPr="00B854AC">
        <w:rPr>
          <w:color w:val="auto"/>
          <w:highlight w:val="yellow"/>
        </w:rPr>
        <w:t>)</w:t>
      </w:r>
      <w:r w:rsidR="00851722" w:rsidRPr="00B854AC">
        <w:rPr>
          <w:color w:val="auto"/>
          <w:highlight w:val="yellow"/>
        </w:rPr>
        <w:t xml:space="preserve"> </w:t>
      </w:r>
      <w:r w:rsidRPr="00B854AC">
        <w:rPr>
          <w:color w:val="auto"/>
          <w:highlight w:val="yellow"/>
        </w:rPr>
        <w:t xml:space="preserve">and mince </w:t>
      </w:r>
      <w:r w:rsidR="00B2112F">
        <w:rPr>
          <w:color w:val="auto"/>
          <w:highlight w:val="yellow"/>
        </w:rPr>
        <w:t xml:space="preserve">the small pieces </w:t>
      </w:r>
      <w:r w:rsidR="00BF23E0" w:rsidRPr="00B854AC">
        <w:rPr>
          <w:color w:val="auto"/>
          <w:highlight w:val="yellow"/>
        </w:rPr>
        <w:t xml:space="preserve">thoroughly </w:t>
      </w:r>
      <w:r w:rsidRPr="00B854AC">
        <w:rPr>
          <w:color w:val="auto"/>
          <w:highlight w:val="yellow"/>
        </w:rPr>
        <w:t xml:space="preserve">with </w:t>
      </w:r>
      <w:r w:rsidR="00094D10" w:rsidRPr="00B854AC">
        <w:rPr>
          <w:color w:val="auto"/>
          <w:highlight w:val="yellow"/>
        </w:rPr>
        <w:t xml:space="preserve">a </w:t>
      </w:r>
      <w:r w:rsidRPr="00B854AC">
        <w:rPr>
          <w:color w:val="auto"/>
          <w:highlight w:val="yellow"/>
        </w:rPr>
        <w:t>sterile razor</w:t>
      </w:r>
      <w:r w:rsidR="00FB6880">
        <w:rPr>
          <w:color w:val="auto"/>
          <w:highlight w:val="yellow"/>
        </w:rPr>
        <w:t xml:space="preserve"> </w:t>
      </w:r>
      <w:r w:rsidRPr="00B854AC">
        <w:rPr>
          <w:color w:val="auto"/>
          <w:highlight w:val="yellow"/>
        </w:rPr>
        <w:t>blade</w:t>
      </w:r>
      <w:r w:rsidR="00D37A50" w:rsidRPr="00B854AC">
        <w:rPr>
          <w:color w:val="auto"/>
          <w:highlight w:val="yellow"/>
        </w:rPr>
        <w:t xml:space="preserve"> </w:t>
      </w:r>
      <w:r w:rsidR="00D37A50" w:rsidRPr="003D26D3">
        <w:rPr>
          <w:color w:val="auto"/>
          <w:highlight w:val="yellow"/>
        </w:rPr>
        <w:t>(</w:t>
      </w:r>
      <w:r w:rsidR="00C86AD9" w:rsidRPr="002B64F3">
        <w:rPr>
          <w:b/>
          <w:color w:val="auto"/>
          <w:highlight w:val="yellow"/>
        </w:rPr>
        <w:t xml:space="preserve">Figure </w:t>
      </w:r>
      <w:r w:rsidR="00C86AD9" w:rsidRPr="003D26D3">
        <w:rPr>
          <w:b/>
          <w:color w:val="auto"/>
          <w:highlight w:val="yellow"/>
        </w:rPr>
        <w:t>1</w:t>
      </w:r>
      <w:r w:rsidR="00C86AD9" w:rsidRPr="00B854AC">
        <w:rPr>
          <w:b/>
          <w:color w:val="auto"/>
          <w:highlight w:val="yellow"/>
        </w:rPr>
        <w:t>C</w:t>
      </w:r>
      <w:r w:rsidR="00D37A50" w:rsidRPr="00B854AC">
        <w:rPr>
          <w:color w:val="auto"/>
          <w:highlight w:val="yellow"/>
        </w:rPr>
        <w:t>)</w:t>
      </w:r>
      <w:r w:rsidR="00AE2504" w:rsidRPr="00B854AC">
        <w:rPr>
          <w:color w:val="auto"/>
          <w:highlight w:val="yellow"/>
        </w:rPr>
        <w:t>.</w:t>
      </w:r>
    </w:p>
    <w:p w14:paraId="27FD1C40" w14:textId="77777777" w:rsidR="007B1B54" w:rsidRPr="00B854AC" w:rsidRDefault="007B1B54" w:rsidP="00C86AD9">
      <w:pPr>
        <w:pStyle w:val="ListParagraph"/>
        <w:widowControl/>
        <w:ind w:left="0"/>
        <w:rPr>
          <w:b/>
          <w:color w:val="auto"/>
        </w:rPr>
      </w:pPr>
    </w:p>
    <w:p w14:paraId="15CD2B8A" w14:textId="1E112A2A" w:rsidR="00DC4E34" w:rsidRPr="00B854AC" w:rsidRDefault="006D5BE4" w:rsidP="00C86AD9">
      <w:pPr>
        <w:widowControl/>
        <w:rPr>
          <w:b/>
          <w:color w:val="auto"/>
          <w:highlight w:val="yellow"/>
        </w:rPr>
      </w:pPr>
      <w:r w:rsidRPr="00B854AC">
        <w:rPr>
          <w:b/>
          <w:color w:val="auto"/>
          <w:highlight w:val="yellow"/>
        </w:rPr>
        <w:t>2</w:t>
      </w:r>
      <w:r w:rsidR="007B1B54" w:rsidRPr="00B854AC">
        <w:rPr>
          <w:b/>
          <w:color w:val="auto"/>
          <w:highlight w:val="yellow"/>
        </w:rPr>
        <w:t>.</w:t>
      </w:r>
      <w:r w:rsidR="00D239C8" w:rsidRPr="00B854AC">
        <w:rPr>
          <w:b/>
          <w:color w:val="auto"/>
          <w:highlight w:val="yellow"/>
        </w:rPr>
        <w:t xml:space="preserve"> </w:t>
      </w:r>
      <w:r w:rsidR="007B1B54" w:rsidRPr="00B854AC">
        <w:rPr>
          <w:b/>
          <w:color w:val="auto"/>
          <w:highlight w:val="yellow"/>
        </w:rPr>
        <w:t>Digestion</w:t>
      </w:r>
    </w:p>
    <w:p w14:paraId="138B47B4" w14:textId="77777777" w:rsidR="00DC4E34" w:rsidRPr="00B854AC" w:rsidRDefault="00DC4E34" w:rsidP="00C86AD9">
      <w:pPr>
        <w:widowControl/>
        <w:rPr>
          <w:b/>
          <w:color w:val="auto"/>
          <w:highlight w:val="yellow"/>
        </w:rPr>
      </w:pPr>
    </w:p>
    <w:p w14:paraId="567C3498" w14:textId="315FF498" w:rsidR="007B1B54" w:rsidRPr="00B854AC" w:rsidRDefault="007B1B54" w:rsidP="00C86AD9">
      <w:pPr>
        <w:pStyle w:val="ListParagraph"/>
        <w:widowControl/>
        <w:numPr>
          <w:ilvl w:val="0"/>
          <w:numId w:val="7"/>
        </w:numPr>
        <w:rPr>
          <w:color w:val="auto"/>
          <w:highlight w:val="yellow"/>
        </w:rPr>
      </w:pPr>
      <w:r w:rsidRPr="00B854AC">
        <w:rPr>
          <w:color w:val="auto"/>
          <w:highlight w:val="yellow"/>
        </w:rPr>
        <w:t>Add 10</w:t>
      </w:r>
      <w:r w:rsidR="009C43A5" w:rsidRPr="00B854AC">
        <w:rPr>
          <w:color w:val="auto"/>
          <w:highlight w:val="yellow"/>
        </w:rPr>
        <w:t xml:space="preserve"> </w:t>
      </w:r>
      <w:r w:rsidRPr="00B854AC">
        <w:rPr>
          <w:color w:val="auto"/>
          <w:highlight w:val="yellow"/>
        </w:rPr>
        <w:t xml:space="preserve">mL </w:t>
      </w:r>
      <w:r w:rsidR="00976D06" w:rsidRPr="00B854AC">
        <w:rPr>
          <w:color w:val="auto"/>
          <w:highlight w:val="yellow"/>
        </w:rPr>
        <w:t>(2.5</w:t>
      </w:r>
      <w:r w:rsidR="009C43A5" w:rsidRPr="00B854AC">
        <w:rPr>
          <w:color w:val="auto"/>
          <w:highlight w:val="yellow"/>
        </w:rPr>
        <w:t xml:space="preserve"> </w:t>
      </w:r>
      <w:r w:rsidR="00976D06" w:rsidRPr="00B854AC">
        <w:rPr>
          <w:color w:val="auto"/>
          <w:highlight w:val="yellow"/>
        </w:rPr>
        <w:t>m</w:t>
      </w:r>
      <w:r w:rsidR="00A07FFD" w:rsidRPr="00B854AC">
        <w:rPr>
          <w:color w:val="auto"/>
          <w:highlight w:val="yellow"/>
        </w:rPr>
        <w:t>L</w:t>
      </w:r>
      <w:r w:rsidR="00420893" w:rsidRPr="00B854AC">
        <w:rPr>
          <w:color w:val="auto"/>
          <w:highlight w:val="yellow"/>
        </w:rPr>
        <w:t xml:space="preserve"> for </w:t>
      </w:r>
      <w:r w:rsidR="00976D06" w:rsidRPr="00B854AC">
        <w:rPr>
          <w:color w:val="auto"/>
          <w:highlight w:val="yellow"/>
        </w:rPr>
        <w:t xml:space="preserve">P60) </w:t>
      </w:r>
      <w:r w:rsidRPr="00B854AC">
        <w:rPr>
          <w:color w:val="auto"/>
          <w:highlight w:val="yellow"/>
        </w:rPr>
        <w:t xml:space="preserve">of </w:t>
      </w:r>
      <w:r w:rsidR="00851722" w:rsidRPr="00B854AC">
        <w:rPr>
          <w:color w:val="auto"/>
          <w:highlight w:val="yellow"/>
        </w:rPr>
        <w:t xml:space="preserve">the </w:t>
      </w:r>
      <w:r w:rsidR="00FE2128" w:rsidRPr="00B854AC">
        <w:rPr>
          <w:color w:val="auto"/>
          <w:highlight w:val="yellow"/>
        </w:rPr>
        <w:t xml:space="preserve">1 mg/mL </w:t>
      </w:r>
      <w:r w:rsidRPr="00B854AC">
        <w:rPr>
          <w:color w:val="auto"/>
          <w:highlight w:val="yellow"/>
        </w:rPr>
        <w:t xml:space="preserve">collagenase </w:t>
      </w:r>
      <w:r w:rsidR="00126681" w:rsidRPr="00B854AC">
        <w:rPr>
          <w:color w:val="auto"/>
          <w:highlight w:val="yellow"/>
        </w:rPr>
        <w:t xml:space="preserve">B </w:t>
      </w:r>
      <w:r w:rsidRPr="00B854AC">
        <w:rPr>
          <w:color w:val="auto"/>
          <w:highlight w:val="yellow"/>
        </w:rPr>
        <w:t>solution</w:t>
      </w:r>
      <w:r w:rsidR="001B5CD9" w:rsidRPr="00B854AC">
        <w:rPr>
          <w:color w:val="auto"/>
          <w:highlight w:val="yellow"/>
        </w:rPr>
        <w:t xml:space="preserve"> to the dish from step 1.6</w:t>
      </w:r>
      <w:r w:rsidR="0051648F" w:rsidRPr="00B854AC">
        <w:rPr>
          <w:color w:val="auto"/>
          <w:highlight w:val="yellow"/>
        </w:rPr>
        <w:t>.</w:t>
      </w:r>
    </w:p>
    <w:p w14:paraId="46D6D938" w14:textId="77777777" w:rsidR="00DC4E34" w:rsidRPr="00B854AC" w:rsidRDefault="00DC4E34" w:rsidP="00C86AD9">
      <w:pPr>
        <w:pStyle w:val="ListParagraph"/>
        <w:widowControl/>
        <w:ind w:left="0"/>
        <w:rPr>
          <w:color w:val="auto"/>
          <w:highlight w:val="yellow"/>
        </w:rPr>
      </w:pPr>
    </w:p>
    <w:p w14:paraId="7F2455B0" w14:textId="5C9E04FE" w:rsidR="007B1B54" w:rsidRPr="00B854AC" w:rsidRDefault="007B1B54" w:rsidP="00C86AD9">
      <w:pPr>
        <w:pStyle w:val="ListParagraph"/>
        <w:widowControl/>
        <w:numPr>
          <w:ilvl w:val="0"/>
          <w:numId w:val="7"/>
        </w:numPr>
        <w:rPr>
          <w:color w:val="auto"/>
          <w:highlight w:val="yellow"/>
        </w:rPr>
      </w:pPr>
      <w:r w:rsidRPr="00B854AC">
        <w:rPr>
          <w:color w:val="auto"/>
          <w:highlight w:val="yellow"/>
        </w:rPr>
        <w:t xml:space="preserve">Put the </w:t>
      </w:r>
      <w:r w:rsidR="00FE2128" w:rsidRPr="00B854AC">
        <w:rPr>
          <w:color w:val="auto"/>
          <w:highlight w:val="yellow"/>
        </w:rPr>
        <w:t xml:space="preserve">collagenase B solution containing the </w:t>
      </w:r>
      <w:r w:rsidRPr="00B854AC">
        <w:rPr>
          <w:color w:val="auto"/>
          <w:highlight w:val="yellow"/>
        </w:rPr>
        <w:t>minced heart</w:t>
      </w:r>
      <w:r w:rsidR="00DE677C" w:rsidRPr="00B854AC">
        <w:rPr>
          <w:color w:val="auto"/>
          <w:highlight w:val="yellow"/>
        </w:rPr>
        <w:t xml:space="preserve"> </w:t>
      </w:r>
      <w:r w:rsidR="00C05235" w:rsidRPr="00B854AC">
        <w:rPr>
          <w:color w:val="auto"/>
          <w:highlight w:val="yellow"/>
        </w:rPr>
        <w:t>pieces</w:t>
      </w:r>
      <w:r w:rsidRPr="00B854AC">
        <w:rPr>
          <w:color w:val="auto"/>
          <w:highlight w:val="yellow"/>
        </w:rPr>
        <w:t xml:space="preserve"> in </w:t>
      </w:r>
      <w:r w:rsidR="00C05235" w:rsidRPr="00B854AC">
        <w:rPr>
          <w:color w:val="auto"/>
          <w:highlight w:val="yellow"/>
        </w:rPr>
        <w:t xml:space="preserve">a </w:t>
      </w:r>
      <w:r w:rsidRPr="00B854AC">
        <w:rPr>
          <w:color w:val="auto"/>
          <w:highlight w:val="yellow"/>
        </w:rPr>
        <w:t xml:space="preserve">tilted </w:t>
      </w:r>
      <w:r w:rsidR="00DE677C" w:rsidRPr="00B854AC">
        <w:rPr>
          <w:color w:val="auto"/>
          <w:highlight w:val="yellow"/>
        </w:rPr>
        <w:t>(about 30</w:t>
      </w:r>
      <w:r w:rsidR="00B2112F">
        <w:rPr>
          <w:color w:val="auto"/>
          <w:highlight w:val="yellow"/>
        </w:rPr>
        <w:t>°</w:t>
      </w:r>
      <w:r w:rsidR="00DE677C" w:rsidRPr="00B854AC">
        <w:rPr>
          <w:color w:val="auto"/>
          <w:highlight w:val="yellow"/>
          <w:lang w:eastAsia="ja-JP"/>
        </w:rPr>
        <w:t>)</w:t>
      </w:r>
      <w:r w:rsidR="00C05235" w:rsidRPr="00B854AC">
        <w:rPr>
          <w:color w:val="auto"/>
          <w:highlight w:val="yellow"/>
          <w:lang w:eastAsia="ja-JP"/>
        </w:rPr>
        <w:t xml:space="preserve"> </w:t>
      </w:r>
      <w:r w:rsidRPr="00B854AC">
        <w:rPr>
          <w:color w:val="auto"/>
          <w:highlight w:val="yellow"/>
        </w:rPr>
        <w:t xml:space="preserve">P100 </w:t>
      </w:r>
      <w:r w:rsidR="00976D06" w:rsidRPr="00B854AC">
        <w:rPr>
          <w:color w:val="auto"/>
          <w:highlight w:val="yellow"/>
        </w:rPr>
        <w:t>(</w:t>
      </w:r>
      <w:r w:rsidR="004B5387" w:rsidRPr="00B854AC">
        <w:rPr>
          <w:color w:val="auto"/>
          <w:highlight w:val="yellow"/>
        </w:rPr>
        <w:t xml:space="preserve">or </w:t>
      </w:r>
      <w:r w:rsidR="00976D06" w:rsidRPr="00B854AC">
        <w:rPr>
          <w:color w:val="auto"/>
          <w:highlight w:val="yellow"/>
        </w:rPr>
        <w:t>P60)</w:t>
      </w:r>
      <w:r w:rsidR="007D09AE" w:rsidRPr="00B854AC">
        <w:rPr>
          <w:color w:val="auto"/>
          <w:highlight w:val="yellow"/>
        </w:rPr>
        <w:t xml:space="preserve"> </w:t>
      </w:r>
      <w:r w:rsidR="00C05235" w:rsidRPr="00B854AC">
        <w:rPr>
          <w:color w:val="auto"/>
          <w:highlight w:val="yellow"/>
        </w:rPr>
        <w:t xml:space="preserve">in a </w:t>
      </w:r>
      <w:r w:rsidRPr="00B854AC">
        <w:rPr>
          <w:color w:val="auto"/>
          <w:highlight w:val="yellow"/>
        </w:rPr>
        <w:t>37</w:t>
      </w:r>
      <w:r w:rsidR="009C43A5" w:rsidRPr="00B854AC">
        <w:rPr>
          <w:color w:val="auto"/>
          <w:highlight w:val="yellow"/>
        </w:rPr>
        <w:t xml:space="preserve"> </w:t>
      </w:r>
      <w:r w:rsidR="00B2112F">
        <w:rPr>
          <w:color w:val="auto"/>
          <w:highlight w:val="yellow"/>
        </w:rPr>
        <w:t>°C</w:t>
      </w:r>
      <w:r w:rsidRPr="00B854AC">
        <w:rPr>
          <w:color w:val="auto"/>
          <w:highlight w:val="yellow"/>
          <w:lang w:eastAsia="ja-JP"/>
        </w:rPr>
        <w:t xml:space="preserve"> incubator</w:t>
      </w:r>
      <w:r w:rsidR="00604894" w:rsidRPr="00B854AC">
        <w:rPr>
          <w:color w:val="auto"/>
          <w:highlight w:val="yellow"/>
          <w:lang w:eastAsia="ja-JP"/>
        </w:rPr>
        <w:t xml:space="preserve"> </w:t>
      </w:r>
      <w:r w:rsidR="00AE2504" w:rsidRPr="003D26D3">
        <w:rPr>
          <w:color w:val="auto"/>
          <w:highlight w:val="yellow"/>
          <w:lang w:eastAsia="ja-JP"/>
        </w:rPr>
        <w:t>(</w:t>
      </w:r>
      <w:r w:rsidR="00C86AD9" w:rsidRPr="002B64F3">
        <w:rPr>
          <w:b/>
          <w:color w:val="auto"/>
          <w:highlight w:val="yellow"/>
          <w:lang w:eastAsia="ja-JP"/>
        </w:rPr>
        <w:t xml:space="preserve">Figure </w:t>
      </w:r>
      <w:r w:rsidR="00C86AD9" w:rsidRPr="003D26D3">
        <w:rPr>
          <w:b/>
          <w:color w:val="auto"/>
          <w:highlight w:val="yellow"/>
          <w:lang w:eastAsia="ja-JP"/>
        </w:rPr>
        <w:t>1</w:t>
      </w:r>
      <w:r w:rsidR="00C86AD9" w:rsidRPr="00B854AC">
        <w:rPr>
          <w:b/>
          <w:color w:val="auto"/>
          <w:highlight w:val="yellow"/>
          <w:lang w:eastAsia="ja-JP"/>
        </w:rPr>
        <w:t>D</w:t>
      </w:r>
      <w:r w:rsidR="005F37DC" w:rsidRPr="00B854AC">
        <w:rPr>
          <w:color w:val="auto"/>
          <w:highlight w:val="yellow"/>
          <w:lang w:eastAsia="ja-JP"/>
        </w:rPr>
        <w:t>)</w:t>
      </w:r>
      <w:r w:rsidRPr="00B854AC">
        <w:rPr>
          <w:color w:val="auto"/>
          <w:highlight w:val="yellow"/>
          <w:lang w:eastAsia="ja-JP"/>
        </w:rPr>
        <w:t>.</w:t>
      </w:r>
    </w:p>
    <w:p w14:paraId="6FA7F013" w14:textId="77777777" w:rsidR="00DC4E34" w:rsidRPr="00B854AC" w:rsidRDefault="00DC4E34" w:rsidP="00C86AD9">
      <w:pPr>
        <w:pStyle w:val="ListParagraph"/>
        <w:widowControl/>
        <w:ind w:left="0"/>
        <w:rPr>
          <w:color w:val="auto"/>
          <w:highlight w:val="yellow"/>
        </w:rPr>
      </w:pPr>
    </w:p>
    <w:p w14:paraId="5B5F9B13" w14:textId="68205344" w:rsidR="00DE677C" w:rsidRPr="00B854AC" w:rsidRDefault="00DE677C" w:rsidP="00C86AD9">
      <w:pPr>
        <w:pStyle w:val="ListParagraph"/>
        <w:widowControl/>
        <w:numPr>
          <w:ilvl w:val="0"/>
          <w:numId w:val="7"/>
        </w:numPr>
        <w:rPr>
          <w:color w:val="auto"/>
        </w:rPr>
      </w:pPr>
      <w:r w:rsidRPr="00B854AC">
        <w:rPr>
          <w:color w:val="auto"/>
          <w:highlight w:val="yellow"/>
          <w:lang w:eastAsia="ja-JP"/>
        </w:rPr>
        <w:t xml:space="preserve">Incubate the minced heart </w:t>
      </w:r>
      <w:r w:rsidR="00C05235" w:rsidRPr="00B854AC">
        <w:rPr>
          <w:color w:val="auto"/>
          <w:highlight w:val="yellow"/>
          <w:lang w:eastAsia="ja-JP"/>
        </w:rPr>
        <w:t>pieces</w:t>
      </w:r>
      <w:r w:rsidRPr="00B854AC">
        <w:rPr>
          <w:color w:val="auto"/>
          <w:highlight w:val="yellow"/>
          <w:lang w:eastAsia="ja-JP"/>
        </w:rPr>
        <w:t xml:space="preserve"> for </w:t>
      </w:r>
      <w:r w:rsidR="0063632A" w:rsidRPr="00B854AC">
        <w:rPr>
          <w:color w:val="auto"/>
          <w:highlight w:val="yellow"/>
          <w:lang w:eastAsia="ja-JP"/>
        </w:rPr>
        <w:t xml:space="preserve">a maximum of </w:t>
      </w:r>
      <w:r w:rsidRPr="00B854AC">
        <w:rPr>
          <w:color w:val="auto"/>
          <w:highlight w:val="yellow"/>
          <w:lang w:eastAsia="ja-JP"/>
        </w:rPr>
        <w:t>30</w:t>
      </w:r>
      <w:r w:rsidR="009C43A5" w:rsidRPr="00B854AC">
        <w:rPr>
          <w:color w:val="auto"/>
          <w:highlight w:val="yellow"/>
          <w:lang w:eastAsia="ja-JP"/>
        </w:rPr>
        <w:t xml:space="preserve"> </w:t>
      </w:r>
      <w:r w:rsidRPr="00B854AC">
        <w:rPr>
          <w:color w:val="auto"/>
          <w:highlight w:val="yellow"/>
          <w:lang w:eastAsia="ja-JP"/>
        </w:rPr>
        <w:t>min</w:t>
      </w:r>
      <w:r w:rsidR="00941593" w:rsidRPr="00B854AC">
        <w:rPr>
          <w:color w:val="auto"/>
          <w:highlight w:val="yellow"/>
          <w:lang w:eastAsia="ja-JP"/>
        </w:rPr>
        <w:t>;</w:t>
      </w:r>
      <w:r w:rsidR="00C05235" w:rsidRPr="00B854AC">
        <w:rPr>
          <w:color w:val="auto"/>
          <w:highlight w:val="yellow"/>
          <w:lang w:eastAsia="ja-JP"/>
        </w:rPr>
        <w:t xml:space="preserve"> </w:t>
      </w:r>
      <w:r w:rsidR="00413021" w:rsidRPr="00B854AC">
        <w:rPr>
          <w:color w:val="auto"/>
          <w:highlight w:val="yellow"/>
          <w:lang w:eastAsia="ja-JP"/>
        </w:rPr>
        <w:t xml:space="preserve">homogenize by repeatedly passing </w:t>
      </w:r>
      <w:r w:rsidR="00B2112F">
        <w:rPr>
          <w:color w:val="auto"/>
          <w:highlight w:val="yellow"/>
          <w:lang w:eastAsia="ja-JP"/>
        </w:rPr>
        <w:t xml:space="preserve">them </w:t>
      </w:r>
      <w:r w:rsidR="00413021" w:rsidRPr="00B854AC">
        <w:rPr>
          <w:color w:val="auto"/>
          <w:highlight w:val="yellow"/>
          <w:lang w:eastAsia="ja-JP"/>
        </w:rPr>
        <w:t>through a Pasteur pipette every 10</w:t>
      </w:r>
      <w:r w:rsidR="009C43A5" w:rsidRPr="00B854AC">
        <w:rPr>
          <w:color w:val="auto"/>
          <w:highlight w:val="yellow"/>
          <w:lang w:eastAsia="ja-JP"/>
        </w:rPr>
        <w:t xml:space="preserve"> </w:t>
      </w:r>
      <w:r w:rsidR="00413021" w:rsidRPr="00B854AC">
        <w:rPr>
          <w:color w:val="auto"/>
          <w:highlight w:val="yellow"/>
          <w:lang w:eastAsia="ja-JP"/>
        </w:rPr>
        <w:t xml:space="preserve">min during </w:t>
      </w:r>
      <w:r w:rsidR="00B2112F">
        <w:rPr>
          <w:color w:val="auto"/>
          <w:highlight w:val="yellow"/>
          <w:lang w:eastAsia="ja-JP"/>
        </w:rPr>
        <w:t xml:space="preserve">the </w:t>
      </w:r>
      <w:r w:rsidR="00413021" w:rsidRPr="00B854AC">
        <w:rPr>
          <w:color w:val="auto"/>
          <w:highlight w:val="yellow"/>
          <w:lang w:eastAsia="ja-JP"/>
        </w:rPr>
        <w:t>incubation</w:t>
      </w:r>
      <w:r w:rsidR="001D2929" w:rsidRPr="00B854AC">
        <w:rPr>
          <w:color w:val="auto"/>
          <w:highlight w:val="yellow"/>
          <w:lang w:eastAsia="ja-JP"/>
        </w:rPr>
        <w:t xml:space="preserve"> </w:t>
      </w:r>
      <w:r w:rsidR="00AE2504" w:rsidRPr="003D26D3">
        <w:rPr>
          <w:color w:val="auto"/>
          <w:highlight w:val="yellow"/>
        </w:rPr>
        <w:t>(</w:t>
      </w:r>
      <w:r w:rsidR="00C86AD9" w:rsidRPr="002B64F3">
        <w:rPr>
          <w:b/>
          <w:color w:val="auto"/>
          <w:highlight w:val="yellow"/>
        </w:rPr>
        <w:t xml:space="preserve">Figure </w:t>
      </w:r>
      <w:r w:rsidR="00C86AD9" w:rsidRPr="003D26D3">
        <w:rPr>
          <w:b/>
          <w:color w:val="auto"/>
          <w:highlight w:val="yellow"/>
        </w:rPr>
        <w:t>1</w:t>
      </w:r>
      <w:r w:rsidR="00C86AD9" w:rsidRPr="00B854AC">
        <w:rPr>
          <w:b/>
          <w:color w:val="auto"/>
          <w:highlight w:val="yellow"/>
        </w:rPr>
        <w:t>E</w:t>
      </w:r>
      <w:r w:rsidR="00AE2504" w:rsidRPr="00B854AC">
        <w:rPr>
          <w:color w:val="auto"/>
          <w:highlight w:val="yellow"/>
        </w:rPr>
        <w:t>).</w:t>
      </w:r>
    </w:p>
    <w:p w14:paraId="3B5D898D" w14:textId="77777777" w:rsidR="00DC4E34" w:rsidRPr="00B854AC" w:rsidRDefault="00DC4E34" w:rsidP="00C86AD9">
      <w:pPr>
        <w:pStyle w:val="ListParagraph"/>
        <w:widowControl/>
        <w:ind w:left="0"/>
        <w:rPr>
          <w:color w:val="auto"/>
        </w:rPr>
      </w:pPr>
    </w:p>
    <w:p w14:paraId="05AF2A87" w14:textId="35326E86" w:rsidR="00DB60AD" w:rsidRPr="00B854AC" w:rsidRDefault="008C4EBE" w:rsidP="00C86AD9">
      <w:pPr>
        <w:widowControl/>
        <w:rPr>
          <w:color w:val="auto"/>
        </w:rPr>
      </w:pPr>
      <w:r>
        <w:rPr>
          <w:color w:val="auto"/>
        </w:rPr>
        <w:t>NOTE:</w:t>
      </w:r>
      <w:r w:rsidR="00DB60AD" w:rsidRPr="00B854AC">
        <w:rPr>
          <w:color w:val="auto"/>
        </w:rPr>
        <w:t xml:space="preserve"> </w:t>
      </w:r>
      <w:r w:rsidR="00823B19" w:rsidRPr="00B854AC">
        <w:rPr>
          <w:color w:val="auto"/>
        </w:rPr>
        <w:t>It is important to not</w:t>
      </w:r>
      <w:r w:rsidR="00DB60AD" w:rsidRPr="00B854AC">
        <w:rPr>
          <w:color w:val="auto"/>
        </w:rPr>
        <w:t xml:space="preserve"> </w:t>
      </w:r>
      <w:r w:rsidR="00C05235" w:rsidRPr="00B854AC">
        <w:rPr>
          <w:color w:val="auto"/>
        </w:rPr>
        <w:t xml:space="preserve">exceed </w:t>
      </w:r>
      <w:r w:rsidR="00DB60AD" w:rsidRPr="00B854AC">
        <w:rPr>
          <w:color w:val="auto"/>
        </w:rPr>
        <w:t>30</w:t>
      </w:r>
      <w:r w:rsidR="009C43A5" w:rsidRPr="00B854AC">
        <w:rPr>
          <w:color w:val="auto"/>
        </w:rPr>
        <w:t xml:space="preserve"> </w:t>
      </w:r>
      <w:r w:rsidR="00DB60AD" w:rsidRPr="00B854AC">
        <w:rPr>
          <w:color w:val="auto"/>
        </w:rPr>
        <w:t xml:space="preserve">min </w:t>
      </w:r>
      <w:r w:rsidR="00B2112F">
        <w:rPr>
          <w:color w:val="auto"/>
        </w:rPr>
        <w:t xml:space="preserve">of </w:t>
      </w:r>
      <w:r w:rsidR="00DB60AD" w:rsidRPr="00B854AC">
        <w:rPr>
          <w:color w:val="auto"/>
        </w:rPr>
        <w:t xml:space="preserve">incubation </w:t>
      </w:r>
      <w:r w:rsidR="00C05235" w:rsidRPr="00B854AC">
        <w:rPr>
          <w:color w:val="auto"/>
        </w:rPr>
        <w:t xml:space="preserve">in total for step </w:t>
      </w:r>
      <w:r w:rsidR="002367A0" w:rsidRPr="00B854AC">
        <w:rPr>
          <w:color w:val="auto"/>
        </w:rPr>
        <w:t>1.</w:t>
      </w:r>
      <w:r w:rsidR="00DB60AD" w:rsidRPr="00B854AC">
        <w:rPr>
          <w:color w:val="auto"/>
        </w:rPr>
        <w:t>3.</w:t>
      </w:r>
    </w:p>
    <w:p w14:paraId="273A2C48" w14:textId="77777777" w:rsidR="00430B2A" w:rsidRPr="00B854AC" w:rsidRDefault="00430B2A" w:rsidP="00C86AD9">
      <w:pPr>
        <w:widowControl/>
        <w:rPr>
          <w:b/>
          <w:color w:val="auto"/>
        </w:rPr>
      </w:pPr>
    </w:p>
    <w:p w14:paraId="41732039" w14:textId="69924956" w:rsidR="006D5BE4" w:rsidRPr="00B854AC" w:rsidRDefault="006D5BE4" w:rsidP="00C86AD9">
      <w:pPr>
        <w:widowControl/>
        <w:rPr>
          <w:b/>
          <w:color w:val="auto"/>
          <w:highlight w:val="yellow"/>
        </w:rPr>
      </w:pPr>
      <w:r w:rsidRPr="00B854AC">
        <w:rPr>
          <w:b/>
          <w:color w:val="auto"/>
          <w:highlight w:val="yellow"/>
        </w:rPr>
        <w:t>3.</w:t>
      </w:r>
      <w:r w:rsidR="00D239C8" w:rsidRPr="00B854AC">
        <w:rPr>
          <w:b/>
          <w:color w:val="auto"/>
          <w:highlight w:val="yellow"/>
        </w:rPr>
        <w:t xml:space="preserve"> </w:t>
      </w:r>
      <w:r w:rsidRPr="00B854AC">
        <w:rPr>
          <w:b/>
          <w:color w:val="auto"/>
          <w:highlight w:val="yellow"/>
        </w:rPr>
        <w:t>Filtration</w:t>
      </w:r>
    </w:p>
    <w:p w14:paraId="2C145617" w14:textId="77777777" w:rsidR="00DC4E34" w:rsidRPr="00B854AC" w:rsidRDefault="00DC4E34" w:rsidP="00C86AD9">
      <w:pPr>
        <w:widowControl/>
        <w:rPr>
          <w:b/>
          <w:color w:val="auto"/>
          <w:highlight w:val="yellow"/>
        </w:rPr>
      </w:pPr>
    </w:p>
    <w:p w14:paraId="70C7025A" w14:textId="7972C4D2" w:rsidR="006D5BE4" w:rsidRPr="00B854AC" w:rsidRDefault="006D5BE4" w:rsidP="00C86AD9">
      <w:pPr>
        <w:pStyle w:val="ListParagraph"/>
        <w:widowControl/>
        <w:numPr>
          <w:ilvl w:val="0"/>
          <w:numId w:val="8"/>
        </w:numPr>
        <w:rPr>
          <w:color w:val="auto"/>
        </w:rPr>
      </w:pPr>
      <w:r w:rsidRPr="00B854AC">
        <w:rPr>
          <w:color w:val="auto"/>
          <w:highlight w:val="yellow"/>
        </w:rPr>
        <w:t>Add 10</w:t>
      </w:r>
      <w:r w:rsidR="00973316" w:rsidRPr="00B854AC">
        <w:rPr>
          <w:color w:val="auto"/>
          <w:highlight w:val="yellow"/>
        </w:rPr>
        <w:t xml:space="preserve"> </w:t>
      </w:r>
      <w:r w:rsidRPr="00B854AC">
        <w:rPr>
          <w:color w:val="auto"/>
          <w:highlight w:val="yellow"/>
        </w:rPr>
        <w:t xml:space="preserve">mL </w:t>
      </w:r>
      <w:r w:rsidR="00976D06" w:rsidRPr="00B854AC">
        <w:rPr>
          <w:color w:val="auto"/>
          <w:highlight w:val="yellow"/>
        </w:rPr>
        <w:t>(5</w:t>
      </w:r>
      <w:r w:rsidR="00973316" w:rsidRPr="00B854AC">
        <w:rPr>
          <w:color w:val="auto"/>
          <w:highlight w:val="yellow"/>
        </w:rPr>
        <w:t xml:space="preserve"> </w:t>
      </w:r>
      <w:r w:rsidR="00976D06" w:rsidRPr="00B854AC">
        <w:rPr>
          <w:color w:val="auto"/>
          <w:highlight w:val="yellow"/>
        </w:rPr>
        <w:t>m</w:t>
      </w:r>
      <w:r w:rsidR="00072F9F" w:rsidRPr="00B854AC">
        <w:rPr>
          <w:color w:val="auto"/>
          <w:highlight w:val="yellow"/>
        </w:rPr>
        <w:t>L</w:t>
      </w:r>
      <w:r w:rsidR="00371957" w:rsidRPr="00B854AC">
        <w:rPr>
          <w:color w:val="auto"/>
          <w:highlight w:val="yellow"/>
        </w:rPr>
        <w:t xml:space="preserve"> for </w:t>
      </w:r>
      <w:r w:rsidR="00976D06" w:rsidRPr="00B854AC">
        <w:rPr>
          <w:color w:val="auto"/>
          <w:highlight w:val="yellow"/>
        </w:rPr>
        <w:t xml:space="preserve">P60) </w:t>
      </w:r>
      <w:r w:rsidRPr="00B854AC">
        <w:rPr>
          <w:color w:val="auto"/>
          <w:highlight w:val="yellow"/>
        </w:rPr>
        <w:t xml:space="preserve">of </w:t>
      </w:r>
      <w:r w:rsidR="00A46C23" w:rsidRPr="00B854AC">
        <w:rPr>
          <w:color w:val="auto"/>
          <w:highlight w:val="yellow"/>
        </w:rPr>
        <w:t xml:space="preserve">cold HBSS </w:t>
      </w:r>
      <w:r w:rsidR="00907149" w:rsidRPr="00B854AC">
        <w:rPr>
          <w:color w:val="auto"/>
          <w:highlight w:val="yellow"/>
        </w:rPr>
        <w:t xml:space="preserve">supplemented with </w:t>
      </w:r>
      <w:r w:rsidR="00A46C23" w:rsidRPr="00B854AC">
        <w:rPr>
          <w:color w:val="auto"/>
          <w:highlight w:val="yellow"/>
        </w:rPr>
        <w:t xml:space="preserve">2% FBS to the minced </w:t>
      </w:r>
      <w:r w:rsidR="009F7F12" w:rsidRPr="00B854AC">
        <w:rPr>
          <w:color w:val="auto"/>
          <w:highlight w:val="yellow"/>
        </w:rPr>
        <w:t xml:space="preserve">and homogenized </w:t>
      </w:r>
      <w:r w:rsidR="00A46C23" w:rsidRPr="00B854AC">
        <w:rPr>
          <w:color w:val="auto"/>
          <w:highlight w:val="yellow"/>
        </w:rPr>
        <w:t xml:space="preserve">heart </w:t>
      </w:r>
      <w:r w:rsidR="00545403" w:rsidRPr="00B854AC">
        <w:rPr>
          <w:color w:val="auto"/>
          <w:highlight w:val="yellow"/>
        </w:rPr>
        <w:t>pieces</w:t>
      </w:r>
      <w:r w:rsidR="00A46C23" w:rsidRPr="00B854AC">
        <w:rPr>
          <w:color w:val="auto"/>
          <w:highlight w:val="yellow"/>
        </w:rPr>
        <w:t>.</w:t>
      </w:r>
    </w:p>
    <w:p w14:paraId="42F5B2C9" w14:textId="77777777" w:rsidR="002367A0" w:rsidRPr="00B854AC" w:rsidRDefault="002367A0" w:rsidP="00C86AD9">
      <w:pPr>
        <w:pStyle w:val="ListParagraph"/>
        <w:widowControl/>
        <w:ind w:left="0"/>
        <w:rPr>
          <w:color w:val="auto"/>
        </w:rPr>
      </w:pPr>
    </w:p>
    <w:p w14:paraId="20CE0EC8" w14:textId="6AC6D3E2" w:rsidR="00DC4E34" w:rsidRPr="00B854AC" w:rsidRDefault="008C4EBE" w:rsidP="00C86AD9">
      <w:pPr>
        <w:pStyle w:val="ListParagraph"/>
        <w:widowControl/>
        <w:ind w:left="0"/>
        <w:rPr>
          <w:color w:val="auto"/>
        </w:rPr>
      </w:pPr>
      <w:r>
        <w:rPr>
          <w:color w:val="auto"/>
        </w:rPr>
        <w:t>NOTE:</w:t>
      </w:r>
      <w:r w:rsidR="002367A0" w:rsidRPr="00B854AC">
        <w:rPr>
          <w:color w:val="auto"/>
        </w:rPr>
        <w:t xml:space="preserve"> HBSS supplemented with 2% FBS quenches </w:t>
      </w:r>
      <w:r w:rsidR="00B2112F" w:rsidRPr="00B854AC">
        <w:rPr>
          <w:color w:val="auto"/>
        </w:rPr>
        <w:t xml:space="preserve">collagenase </w:t>
      </w:r>
      <w:r w:rsidR="002367A0" w:rsidRPr="00B854AC">
        <w:rPr>
          <w:color w:val="auto"/>
        </w:rPr>
        <w:t>B activity.</w:t>
      </w:r>
    </w:p>
    <w:p w14:paraId="5517D52F" w14:textId="77777777" w:rsidR="007C6E5E" w:rsidRPr="00B854AC" w:rsidRDefault="007C6E5E" w:rsidP="00C86AD9">
      <w:pPr>
        <w:pStyle w:val="ListParagraph"/>
        <w:widowControl/>
        <w:ind w:left="0"/>
        <w:rPr>
          <w:b/>
          <w:color w:val="auto"/>
        </w:rPr>
      </w:pPr>
    </w:p>
    <w:p w14:paraId="36078B93" w14:textId="68BB70B2" w:rsidR="00A46C23" w:rsidRPr="00B854AC" w:rsidRDefault="00A46C23" w:rsidP="00C86AD9">
      <w:pPr>
        <w:pStyle w:val="ListParagraph"/>
        <w:widowControl/>
        <w:numPr>
          <w:ilvl w:val="0"/>
          <w:numId w:val="8"/>
        </w:numPr>
        <w:rPr>
          <w:color w:val="auto"/>
        </w:rPr>
      </w:pPr>
      <w:r w:rsidRPr="00B854AC">
        <w:rPr>
          <w:color w:val="auto"/>
          <w:highlight w:val="yellow"/>
        </w:rPr>
        <w:t xml:space="preserve">Filter </w:t>
      </w:r>
      <w:r w:rsidR="00B2112F">
        <w:rPr>
          <w:color w:val="auto"/>
          <w:highlight w:val="yellow"/>
        </w:rPr>
        <w:t xml:space="preserve">the heart pieces </w:t>
      </w:r>
      <w:r w:rsidR="00545403" w:rsidRPr="00B854AC">
        <w:rPr>
          <w:color w:val="auto"/>
          <w:highlight w:val="yellow"/>
        </w:rPr>
        <w:t xml:space="preserve">through </w:t>
      </w:r>
      <w:r w:rsidRPr="00B854AC">
        <w:rPr>
          <w:color w:val="auto"/>
          <w:highlight w:val="yellow"/>
        </w:rPr>
        <w:t>100</w:t>
      </w:r>
      <w:r w:rsidR="00973316" w:rsidRPr="00B854AC">
        <w:rPr>
          <w:color w:val="auto"/>
          <w:highlight w:val="yellow"/>
        </w:rPr>
        <w:t xml:space="preserve"> </w:t>
      </w:r>
      <w:r w:rsidRPr="00B854AC">
        <w:rPr>
          <w:color w:val="auto"/>
          <w:highlight w:val="yellow"/>
        </w:rPr>
        <w:t>µm filter</w:t>
      </w:r>
      <w:r w:rsidR="0096605A" w:rsidRPr="00B854AC">
        <w:rPr>
          <w:color w:val="auto"/>
          <w:highlight w:val="yellow"/>
        </w:rPr>
        <w:t xml:space="preserve"> to remove undigested tissue</w:t>
      </w:r>
      <w:r w:rsidRPr="00B854AC">
        <w:rPr>
          <w:color w:val="auto"/>
          <w:highlight w:val="yellow"/>
        </w:rPr>
        <w:t xml:space="preserve"> and centrifuge </w:t>
      </w:r>
      <w:r w:rsidR="00282BBE" w:rsidRPr="00B854AC">
        <w:rPr>
          <w:color w:val="auto"/>
          <w:highlight w:val="yellow"/>
        </w:rPr>
        <w:t xml:space="preserve">at </w:t>
      </w:r>
      <w:r w:rsidR="000234A6" w:rsidRPr="00B854AC">
        <w:rPr>
          <w:color w:val="auto"/>
          <w:highlight w:val="yellow"/>
          <w:lang w:eastAsia="ja-JP"/>
        </w:rPr>
        <w:t>470</w:t>
      </w:r>
      <w:r w:rsidR="00973316" w:rsidRPr="00B854AC">
        <w:rPr>
          <w:color w:val="auto"/>
          <w:highlight w:val="yellow"/>
          <w:lang w:eastAsia="ja-JP"/>
        </w:rPr>
        <w:t xml:space="preserve"> </w:t>
      </w:r>
      <w:r w:rsidR="00F128E9">
        <w:rPr>
          <w:color w:val="auto"/>
          <w:highlight w:val="yellow"/>
          <w:lang w:eastAsia="ja-JP"/>
        </w:rPr>
        <w:t xml:space="preserve">x </w:t>
      </w:r>
      <w:r w:rsidR="003D3411" w:rsidRPr="002B64F3">
        <w:rPr>
          <w:i/>
          <w:color w:val="auto"/>
          <w:highlight w:val="yellow"/>
          <w:lang w:eastAsia="ja-JP"/>
        </w:rPr>
        <w:t>g</w:t>
      </w:r>
      <w:r w:rsidRPr="00B854AC">
        <w:rPr>
          <w:color w:val="auto"/>
          <w:highlight w:val="yellow"/>
          <w:lang w:eastAsia="ja-JP"/>
        </w:rPr>
        <w:t xml:space="preserve"> for 5</w:t>
      </w:r>
      <w:r w:rsidR="00973316" w:rsidRPr="00B854AC">
        <w:rPr>
          <w:color w:val="auto"/>
          <w:highlight w:val="yellow"/>
          <w:lang w:eastAsia="ja-JP"/>
        </w:rPr>
        <w:t xml:space="preserve"> </w:t>
      </w:r>
      <w:r w:rsidRPr="00B854AC">
        <w:rPr>
          <w:color w:val="auto"/>
          <w:highlight w:val="yellow"/>
          <w:lang w:eastAsia="ja-JP"/>
        </w:rPr>
        <w:t>min</w:t>
      </w:r>
      <w:r w:rsidR="003C600F" w:rsidRPr="00B854AC">
        <w:rPr>
          <w:color w:val="auto"/>
          <w:highlight w:val="yellow"/>
          <w:lang w:eastAsia="ja-JP"/>
        </w:rPr>
        <w:t xml:space="preserve"> </w:t>
      </w:r>
      <w:r w:rsidR="00D7501E" w:rsidRPr="00B854AC">
        <w:rPr>
          <w:color w:val="auto"/>
          <w:highlight w:val="yellow"/>
          <w:lang w:eastAsia="ja-JP"/>
        </w:rPr>
        <w:t xml:space="preserve">at </w:t>
      </w:r>
      <w:r w:rsidR="00282BBE" w:rsidRPr="00B854AC">
        <w:rPr>
          <w:color w:val="auto"/>
          <w:highlight w:val="yellow"/>
          <w:lang w:eastAsia="ja-JP"/>
        </w:rPr>
        <w:t xml:space="preserve">room temperature (RT) </w:t>
      </w:r>
      <w:r w:rsidR="00795B5D" w:rsidRPr="003D26D3">
        <w:rPr>
          <w:color w:val="auto"/>
          <w:highlight w:val="yellow"/>
          <w:lang w:eastAsia="ja-JP"/>
        </w:rPr>
        <w:t>(</w:t>
      </w:r>
      <w:r w:rsidR="00C86AD9" w:rsidRPr="002B64F3">
        <w:rPr>
          <w:b/>
          <w:color w:val="auto"/>
          <w:highlight w:val="yellow"/>
          <w:lang w:eastAsia="ja-JP"/>
        </w:rPr>
        <w:t xml:space="preserve">Figure </w:t>
      </w:r>
      <w:r w:rsidR="00C86AD9" w:rsidRPr="003D26D3">
        <w:rPr>
          <w:b/>
          <w:color w:val="auto"/>
          <w:highlight w:val="yellow"/>
          <w:lang w:eastAsia="ja-JP"/>
        </w:rPr>
        <w:t>1</w:t>
      </w:r>
      <w:r w:rsidR="00C86AD9" w:rsidRPr="00B854AC">
        <w:rPr>
          <w:b/>
          <w:color w:val="auto"/>
          <w:highlight w:val="yellow"/>
          <w:lang w:eastAsia="ja-JP"/>
        </w:rPr>
        <w:t>F</w:t>
      </w:r>
      <w:r w:rsidR="0068331E" w:rsidRPr="002B64F3">
        <w:rPr>
          <w:color w:val="auto"/>
          <w:highlight w:val="yellow"/>
          <w:lang w:eastAsia="ja-JP"/>
        </w:rPr>
        <w:t>, yellow filters</w:t>
      </w:r>
      <w:r w:rsidR="00795B5D" w:rsidRPr="00B854AC">
        <w:rPr>
          <w:color w:val="auto"/>
          <w:highlight w:val="yellow"/>
          <w:lang w:eastAsia="ja-JP"/>
        </w:rPr>
        <w:t>).</w:t>
      </w:r>
    </w:p>
    <w:p w14:paraId="25DA31BE" w14:textId="77777777" w:rsidR="00DC4E34" w:rsidRPr="00B854AC" w:rsidRDefault="00DC4E34" w:rsidP="00C86AD9">
      <w:pPr>
        <w:pStyle w:val="ListParagraph"/>
        <w:widowControl/>
        <w:ind w:left="0"/>
        <w:rPr>
          <w:color w:val="auto"/>
        </w:rPr>
      </w:pPr>
    </w:p>
    <w:p w14:paraId="7C6FED7A" w14:textId="1A7EC8AA" w:rsidR="00A46C23" w:rsidRPr="00B854AC" w:rsidRDefault="00E87AB1" w:rsidP="00C86AD9">
      <w:pPr>
        <w:pStyle w:val="ListParagraph"/>
        <w:widowControl/>
        <w:numPr>
          <w:ilvl w:val="0"/>
          <w:numId w:val="8"/>
        </w:numPr>
        <w:rPr>
          <w:color w:val="auto"/>
          <w:highlight w:val="yellow"/>
        </w:rPr>
      </w:pPr>
      <w:r w:rsidRPr="00B854AC">
        <w:rPr>
          <w:color w:val="auto"/>
          <w:highlight w:val="yellow"/>
          <w:lang w:eastAsia="ja-JP"/>
        </w:rPr>
        <w:t xml:space="preserve">Discard the supernatant and resuspend the pellet </w:t>
      </w:r>
      <w:r w:rsidR="0055505A" w:rsidRPr="00B854AC">
        <w:rPr>
          <w:color w:val="auto"/>
          <w:highlight w:val="yellow"/>
          <w:lang w:eastAsia="ja-JP"/>
        </w:rPr>
        <w:t>in 5</w:t>
      </w:r>
      <w:r w:rsidR="00973316" w:rsidRPr="00B854AC">
        <w:rPr>
          <w:color w:val="auto"/>
          <w:highlight w:val="yellow"/>
          <w:lang w:eastAsia="ja-JP"/>
        </w:rPr>
        <w:t xml:space="preserve"> </w:t>
      </w:r>
      <w:r w:rsidR="0055505A" w:rsidRPr="00B854AC">
        <w:rPr>
          <w:color w:val="auto"/>
          <w:highlight w:val="yellow"/>
          <w:lang w:eastAsia="ja-JP"/>
        </w:rPr>
        <w:t xml:space="preserve">mL </w:t>
      </w:r>
      <w:r w:rsidR="000F6038" w:rsidRPr="00B854AC">
        <w:rPr>
          <w:color w:val="auto"/>
          <w:highlight w:val="yellow"/>
        </w:rPr>
        <w:t>(3</w:t>
      </w:r>
      <w:r w:rsidR="00973316" w:rsidRPr="00B854AC">
        <w:rPr>
          <w:color w:val="auto"/>
          <w:highlight w:val="yellow"/>
        </w:rPr>
        <w:t xml:space="preserve"> </w:t>
      </w:r>
      <w:r w:rsidR="000F6038" w:rsidRPr="00B854AC">
        <w:rPr>
          <w:color w:val="auto"/>
          <w:highlight w:val="yellow"/>
        </w:rPr>
        <w:t>m</w:t>
      </w:r>
      <w:r w:rsidR="00072F9F" w:rsidRPr="00B854AC">
        <w:rPr>
          <w:color w:val="auto"/>
          <w:highlight w:val="yellow"/>
        </w:rPr>
        <w:t>L</w:t>
      </w:r>
      <w:r w:rsidR="006C366C" w:rsidRPr="00B854AC">
        <w:rPr>
          <w:color w:val="auto"/>
          <w:highlight w:val="yellow"/>
        </w:rPr>
        <w:t xml:space="preserve"> for </w:t>
      </w:r>
      <w:r w:rsidR="000F6038" w:rsidRPr="00B854AC">
        <w:rPr>
          <w:color w:val="auto"/>
          <w:highlight w:val="yellow"/>
        </w:rPr>
        <w:t xml:space="preserve">P60) </w:t>
      </w:r>
      <w:r w:rsidR="0055505A" w:rsidRPr="00B854AC">
        <w:rPr>
          <w:color w:val="auto"/>
          <w:highlight w:val="yellow"/>
          <w:lang w:eastAsia="ja-JP"/>
        </w:rPr>
        <w:t xml:space="preserve">of </w:t>
      </w:r>
      <w:r w:rsidR="00545403" w:rsidRPr="00B854AC">
        <w:rPr>
          <w:color w:val="auto"/>
          <w:highlight w:val="yellow"/>
          <w:lang w:eastAsia="ja-JP"/>
        </w:rPr>
        <w:t>red blood cell l</w:t>
      </w:r>
      <w:r w:rsidR="0055505A" w:rsidRPr="00B854AC">
        <w:rPr>
          <w:color w:val="auto"/>
          <w:highlight w:val="yellow"/>
          <w:lang w:eastAsia="ja-JP"/>
        </w:rPr>
        <w:t xml:space="preserve">ysis </w:t>
      </w:r>
      <w:proofErr w:type="gramStart"/>
      <w:r w:rsidR="0055505A" w:rsidRPr="00B854AC">
        <w:rPr>
          <w:color w:val="auto"/>
          <w:highlight w:val="yellow"/>
          <w:lang w:eastAsia="ja-JP"/>
        </w:rPr>
        <w:t>buffer</w:t>
      </w:r>
      <w:r w:rsidR="00300351" w:rsidRPr="00B854AC">
        <w:rPr>
          <w:color w:val="auto"/>
          <w:highlight w:val="yellow"/>
          <w:lang w:eastAsia="ja-JP"/>
        </w:rPr>
        <w:t xml:space="preserve">, </w:t>
      </w:r>
      <w:r w:rsidR="0055505A" w:rsidRPr="00B854AC">
        <w:rPr>
          <w:color w:val="auto"/>
          <w:highlight w:val="yellow"/>
          <w:lang w:eastAsia="ja-JP"/>
        </w:rPr>
        <w:t>and</w:t>
      </w:r>
      <w:proofErr w:type="gramEnd"/>
      <w:r w:rsidR="0055505A" w:rsidRPr="00B854AC">
        <w:rPr>
          <w:color w:val="auto"/>
          <w:highlight w:val="yellow"/>
          <w:lang w:eastAsia="ja-JP"/>
        </w:rPr>
        <w:t xml:space="preserve"> incubate </w:t>
      </w:r>
      <w:r w:rsidR="00525BE5" w:rsidRPr="00B854AC">
        <w:rPr>
          <w:color w:val="auto"/>
          <w:highlight w:val="yellow"/>
          <w:lang w:eastAsia="ja-JP"/>
        </w:rPr>
        <w:t xml:space="preserve">the </w:t>
      </w:r>
      <w:r w:rsidR="0055505A" w:rsidRPr="00B854AC">
        <w:rPr>
          <w:color w:val="auto"/>
          <w:highlight w:val="yellow"/>
          <w:lang w:eastAsia="ja-JP"/>
        </w:rPr>
        <w:t>pellet for 5</w:t>
      </w:r>
      <w:r w:rsidR="00973316" w:rsidRPr="00B854AC">
        <w:rPr>
          <w:color w:val="auto"/>
          <w:highlight w:val="yellow"/>
          <w:lang w:eastAsia="ja-JP"/>
        </w:rPr>
        <w:t xml:space="preserve"> </w:t>
      </w:r>
      <w:r w:rsidR="0055505A" w:rsidRPr="00B854AC">
        <w:rPr>
          <w:color w:val="auto"/>
          <w:highlight w:val="yellow"/>
          <w:lang w:eastAsia="ja-JP"/>
        </w:rPr>
        <w:t>min with occasional shaking on ice.</w:t>
      </w:r>
    </w:p>
    <w:p w14:paraId="0CE4F29C" w14:textId="77777777" w:rsidR="002367A0" w:rsidRPr="00B854AC" w:rsidRDefault="002367A0" w:rsidP="00C86AD9">
      <w:pPr>
        <w:pStyle w:val="ListParagraph"/>
        <w:widowControl/>
        <w:ind w:left="0"/>
        <w:rPr>
          <w:color w:val="auto"/>
          <w:highlight w:val="yellow"/>
        </w:rPr>
      </w:pPr>
    </w:p>
    <w:p w14:paraId="6612A6FB" w14:textId="79DF5692" w:rsidR="0055505A" w:rsidRPr="00B854AC" w:rsidRDefault="00254D49" w:rsidP="00C86AD9">
      <w:pPr>
        <w:pStyle w:val="ListParagraph"/>
        <w:widowControl/>
        <w:numPr>
          <w:ilvl w:val="0"/>
          <w:numId w:val="8"/>
        </w:numPr>
        <w:rPr>
          <w:color w:val="auto"/>
        </w:rPr>
      </w:pPr>
      <w:r w:rsidRPr="00B854AC">
        <w:rPr>
          <w:color w:val="auto"/>
          <w:highlight w:val="yellow"/>
          <w:lang w:eastAsia="ja-JP"/>
        </w:rPr>
        <w:t>Add 10</w:t>
      </w:r>
      <w:r w:rsidR="00973316" w:rsidRPr="00B854AC">
        <w:rPr>
          <w:color w:val="auto"/>
          <w:highlight w:val="yellow"/>
          <w:lang w:eastAsia="ja-JP"/>
        </w:rPr>
        <w:t xml:space="preserve"> </w:t>
      </w:r>
      <w:r w:rsidR="0055505A" w:rsidRPr="00B854AC">
        <w:rPr>
          <w:color w:val="auto"/>
          <w:highlight w:val="yellow"/>
          <w:lang w:eastAsia="ja-JP"/>
        </w:rPr>
        <w:t xml:space="preserve">mL </w:t>
      </w:r>
      <w:r w:rsidR="000F6038" w:rsidRPr="00B854AC">
        <w:rPr>
          <w:color w:val="auto"/>
          <w:highlight w:val="yellow"/>
        </w:rPr>
        <w:t>(5</w:t>
      </w:r>
      <w:r w:rsidR="00973316" w:rsidRPr="00B854AC">
        <w:rPr>
          <w:color w:val="auto"/>
          <w:highlight w:val="yellow"/>
        </w:rPr>
        <w:t xml:space="preserve"> </w:t>
      </w:r>
      <w:r w:rsidR="000F6038" w:rsidRPr="00B854AC">
        <w:rPr>
          <w:color w:val="auto"/>
          <w:highlight w:val="yellow"/>
        </w:rPr>
        <w:t>m</w:t>
      </w:r>
      <w:r w:rsidR="00072F9F" w:rsidRPr="00B854AC">
        <w:rPr>
          <w:color w:val="auto"/>
          <w:highlight w:val="yellow"/>
        </w:rPr>
        <w:t>L</w:t>
      </w:r>
      <w:r w:rsidR="008374D6" w:rsidRPr="00B854AC">
        <w:rPr>
          <w:color w:val="auto"/>
          <w:highlight w:val="yellow"/>
        </w:rPr>
        <w:t xml:space="preserve"> for </w:t>
      </w:r>
      <w:r w:rsidR="000F6038" w:rsidRPr="00B854AC">
        <w:rPr>
          <w:color w:val="auto"/>
          <w:highlight w:val="yellow"/>
        </w:rPr>
        <w:t xml:space="preserve">P60) </w:t>
      </w:r>
      <w:r w:rsidR="0055505A" w:rsidRPr="00B854AC">
        <w:rPr>
          <w:color w:val="auto"/>
          <w:highlight w:val="yellow"/>
          <w:lang w:eastAsia="ja-JP"/>
        </w:rPr>
        <w:t>of PBS (</w:t>
      </w:r>
      <w:r w:rsidR="001F682E" w:rsidRPr="00B854AC">
        <w:rPr>
          <w:color w:val="auto"/>
          <w:highlight w:val="yellow"/>
          <w:lang w:eastAsia="ja-JP"/>
        </w:rPr>
        <w:t xml:space="preserve">to stop </w:t>
      </w:r>
      <w:r w:rsidR="0055505A" w:rsidRPr="00B854AC">
        <w:rPr>
          <w:color w:val="auto"/>
          <w:highlight w:val="yellow"/>
          <w:lang w:eastAsia="ja-JP"/>
        </w:rPr>
        <w:t xml:space="preserve">the lysis reaction) and filter </w:t>
      </w:r>
      <w:r w:rsidR="00B2112F">
        <w:rPr>
          <w:color w:val="auto"/>
          <w:highlight w:val="yellow"/>
          <w:lang w:eastAsia="ja-JP"/>
        </w:rPr>
        <w:t xml:space="preserve">the sample </w:t>
      </w:r>
      <w:r w:rsidR="00525BE5" w:rsidRPr="00B854AC">
        <w:rPr>
          <w:color w:val="auto"/>
          <w:highlight w:val="yellow"/>
          <w:lang w:eastAsia="ja-JP"/>
        </w:rPr>
        <w:t>through</w:t>
      </w:r>
      <w:r w:rsidR="0055505A" w:rsidRPr="00B854AC">
        <w:rPr>
          <w:color w:val="auto"/>
          <w:highlight w:val="yellow"/>
          <w:lang w:eastAsia="ja-JP"/>
        </w:rPr>
        <w:t xml:space="preserve"> </w:t>
      </w:r>
      <w:r w:rsidR="00B2112F">
        <w:rPr>
          <w:color w:val="auto"/>
          <w:highlight w:val="yellow"/>
          <w:lang w:eastAsia="ja-JP"/>
        </w:rPr>
        <w:t xml:space="preserve">a </w:t>
      </w:r>
      <w:r w:rsidR="0055505A" w:rsidRPr="00B854AC">
        <w:rPr>
          <w:color w:val="auto"/>
          <w:highlight w:val="yellow"/>
          <w:lang w:eastAsia="ja-JP"/>
        </w:rPr>
        <w:t>40</w:t>
      </w:r>
      <w:r w:rsidR="00105CFE" w:rsidRPr="00B854AC">
        <w:rPr>
          <w:color w:val="auto"/>
          <w:highlight w:val="yellow"/>
          <w:lang w:eastAsia="ja-JP"/>
        </w:rPr>
        <w:t xml:space="preserve"> </w:t>
      </w:r>
      <w:r w:rsidR="0055505A" w:rsidRPr="00B854AC">
        <w:rPr>
          <w:color w:val="auto"/>
          <w:highlight w:val="yellow"/>
          <w:lang w:eastAsia="ja-JP"/>
        </w:rPr>
        <w:t>µm filter</w:t>
      </w:r>
      <w:r w:rsidR="0096605A" w:rsidRPr="00B854AC">
        <w:rPr>
          <w:color w:val="auto"/>
          <w:highlight w:val="yellow"/>
          <w:lang w:eastAsia="ja-JP"/>
        </w:rPr>
        <w:t xml:space="preserve"> to exclude </w:t>
      </w:r>
      <w:r w:rsidR="00616A07" w:rsidRPr="00B854AC">
        <w:rPr>
          <w:color w:val="auto"/>
          <w:highlight w:val="yellow"/>
          <w:lang w:eastAsia="ja-JP"/>
        </w:rPr>
        <w:t>larger cells</w:t>
      </w:r>
      <w:r w:rsidR="00B2112F">
        <w:rPr>
          <w:color w:val="auto"/>
          <w:highlight w:val="yellow"/>
          <w:lang w:eastAsia="ja-JP"/>
        </w:rPr>
        <w:t>,</w:t>
      </w:r>
      <w:r w:rsidR="00616A07" w:rsidRPr="00B854AC">
        <w:rPr>
          <w:color w:val="auto"/>
          <w:highlight w:val="yellow"/>
          <w:lang w:eastAsia="ja-JP"/>
        </w:rPr>
        <w:t xml:space="preserve"> including residual </w:t>
      </w:r>
      <w:r w:rsidR="0096605A" w:rsidRPr="00B854AC">
        <w:rPr>
          <w:color w:val="auto"/>
          <w:highlight w:val="yellow"/>
          <w:lang w:eastAsia="ja-JP"/>
        </w:rPr>
        <w:t>cardiomyocytes</w:t>
      </w:r>
      <w:r w:rsidR="0068331E" w:rsidRPr="00B854AC">
        <w:rPr>
          <w:color w:val="auto"/>
          <w:highlight w:val="yellow"/>
          <w:lang w:eastAsia="ja-JP"/>
        </w:rPr>
        <w:t xml:space="preserve"> </w:t>
      </w:r>
      <w:r w:rsidR="0068331E" w:rsidRPr="003D26D3">
        <w:rPr>
          <w:color w:val="auto"/>
          <w:highlight w:val="yellow"/>
          <w:lang w:eastAsia="ja-JP"/>
        </w:rPr>
        <w:t>(</w:t>
      </w:r>
      <w:r w:rsidR="00C86AD9" w:rsidRPr="002B64F3">
        <w:rPr>
          <w:b/>
          <w:color w:val="auto"/>
          <w:highlight w:val="yellow"/>
          <w:lang w:eastAsia="ja-JP"/>
        </w:rPr>
        <w:t xml:space="preserve">Figure </w:t>
      </w:r>
      <w:r w:rsidR="00C86AD9" w:rsidRPr="003D26D3">
        <w:rPr>
          <w:b/>
          <w:color w:val="auto"/>
          <w:highlight w:val="yellow"/>
          <w:lang w:eastAsia="ja-JP"/>
        </w:rPr>
        <w:t>1</w:t>
      </w:r>
      <w:r w:rsidR="00C86AD9" w:rsidRPr="00B854AC">
        <w:rPr>
          <w:b/>
          <w:color w:val="auto"/>
          <w:highlight w:val="yellow"/>
          <w:lang w:eastAsia="ja-JP"/>
        </w:rPr>
        <w:t>F</w:t>
      </w:r>
      <w:r w:rsidR="0068331E" w:rsidRPr="002B64F3">
        <w:rPr>
          <w:color w:val="auto"/>
          <w:highlight w:val="yellow"/>
          <w:lang w:eastAsia="ja-JP"/>
        </w:rPr>
        <w:t>, blue filters</w:t>
      </w:r>
      <w:r w:rsidR="0068331E" w:rsidRPr="00B854AC">
        <w:rPr>
          <w:color w:val="auto"/>
          <w:highlight w:val="yellow"/>
          <w:lang w:eastAsia="ja-JP"/>
        </w:rPr>
        <w:t>)</w:t>
      </w:r>
      <w:r w:rsidR="00AE2504" w:rsidRPr="00B854AC">
        <w:rPr>
          <w:color w:val="auto"/>
          <w:highlight w:val="yellow"/>
          <w:lang w:eastAsia="ja-JP"/>
        </w:rPr>
        <w:t>.</w:t>
      </w:r>
    </w:p>
    <w:p w14:paraId="675B794F" w14:textId="77777777" w:rsidR="002367A0" w:rsidRPr="00B854AC" w:rsidRDefault="002367A0" w:rsidP="00C86AD9">
      <w:pPr>
        <w:pStyle w:val="ListParagraph"/>
        <w:widowControl/>
        <w:ind w:left="0"/>
        <w:rPr>
          <w:color w:val="auto"/>
        </w:rPr>
      </w:pPr>
    </w:p>
    <w:p w14:paraId="75560158" w14:textId="0DD1905B" w:rsidR="00876DC1" w:rsidRPr="00B854AC" w:rsidRDefault="0055505A" w:rsidP="00C86AD9">
      <w:pPr>
        <w:pStyle w:val="ListParagraph"/>
        <w:widowControl/>
        <w:numPr>
          <w:ilvl w:val="0"/>
          <w:numId w:val="8"/>
        </w:numPr>
        <w:rPr>
          <w:color w:val="auto"/>
        </w:rPr>
      </w:pPr>
      <w:r w:rsidRPr="00B854AC">
        <w:rPr>
          <w:color w:val="auto"/>
          <w:highlight w:val="yellow"/>
        </w:rPr>
        <w:lastRenderedPageBreak/>
        <w:t>Centrifuge the tube at</w:t>
      </w:r>
      <w:r w:rsidRPr="00B854AC">
        <w:rPr>
          <w:color w:val="auto"/>
          <w:highlight w:val="yellow"/>
          <w:lang w:eastAsia="ja-JP"/>
        </w:rPr>
        <w:t xml:space="preserve"> </w:t>
      </w:r>
      <w:r w:rsidR="000234A6" w:rsidRPr="00B854AC">
        <w:rPr>
          <w:color w:val="auto"/>
          <w:highlight w:val="yellow"/>
          <w:lang w:eastAsia="ja-JP"/>
        </w:rPr>
        <w:t>470</w:t>
      </w:r>
      <w:r w:rsidR="003D3411" w:rsidRPr="00B854AC">
        <w:rPr>
          <w:color w:val="auto"/>
          <w:highlight w:val="yellow"/>
          <w:lang w:eastAsia="ja-JP"/>
        </w:rPr>
        <w:t xml:space="preserve"> </w:t>
      </w:r>
      <w:r w:rsidR="00F128E9">
        <w:rPr>
          <w:color w:val="auto"/>
          <w:highlight w:val="yellow"/>
          <w:lang w:eastAsia="ja-JP"/>
        </w:rPr>
        <w:t xml:space="preserve">x </w:t>
      </w:r>
      <w:r w:rsidR="003D3411" w:rsidRPr="002B64F3">
        <w:rPr>
          <w:i/>
          <w:color w:val="auto"/>
          <w:highlight w:val="yellow"/>
          <w:lang w:eastAsia="ja-JP"/>
        </w:rPr>
        <w:t>g</w:t>
      </w:r>
      <w:r w:rsidR="003D3411" w:rsidRPr="00B854AC">
        <w:rPr>
          <w:color w:val="auto"/>
          <w:highlight w:val="yellow"/>
          <w:lang w:eastAsia="ja-JP"/>
        </w:rPr>
        <w:t xml:space="preserve"> </w:t>
      </w:r>
      <w:r w:rsidRPr="00B854AC">
        <w:rPr>
          <w:color w:val="auto"/>
          <w:highlight w:val="yellow"/>
          <w:lang w:eastAsia="ja-JP"/>
        </w:rPr>
        <w:t>for 5</w:t>
      </w:r>
      <w:r w:rsidR="00973316" w:rsidRPr="00B854AC">
        <w:rPr>
          <w:color w:val="auto"/>
          <w:highlight w:val="yellow"/>
          <w:lang w:eastAsia="ja-JP"/>
        </w:rPr>
        <w:t xml:space="preserve"> </w:t>
      </w:r>
      <w:r w:rsidRPr="00B854AC">
        <w:rPr>
          <w:color w:val="auto"/>
          <w:highlight w:val="yellow"/>
          <w:lang w:eastAsia="ja-JP"/>
        </w:rPr>
        <w:t>min</w:t>
      </w:r>
      <w:r w:rsidR="00282BBE" w:rsidRPr="00B854AC">
        <w:rPr>
          <w:color w:val="auto"/>
          <w:highlight w:val="yellow"/>
          <w:lang w:eastAsia="ja-JP"/>
        </w:rPr>
        <w:t xml:space="preserve"> </w:t>
      </w:r>
      <w:r w:rsidR="007D2891" w:rsidRPr="00B854AC">
        <w:rPr>
          <w:color w:val="auto"/>
          <w:highlight w:val="yellow"/>
          <w:lang w:eastAsia="ja-JP"/>
        </w:rPr>
        <w:t xml:space="preserve">at </w:t>
      </w:r>
      <w:r w:rsidR="00282BBE" w:rsidRPr="00B854AC">
        <w:rPr>
          <w:color w:val="auto"/>
          <w:highlight w:val="yellow"/>
          <w:lang w:eastAsia="ja-JP"/>
        </w:rPr>
        <w:t>RT</w:t>
      </w:r>
      <w:r w:rsidR="0096605A" w:rsidRPr="00B854AC">
        <w:rPr>
          <w:color w:val="auto"/>
          <w:highlight w:val="yellow"/>
          <w:lang w:eastAsia="ja-JP"/>
        </w:rPr>
        <w:t xml:space="preserve"> (without </w:t>
      </w:r>
      <w:r w:rsidR="00083186" w:rsidRPr="00B854AC">
        <w:rPr>
          <w:color w:val="auto"/>
          <w:highlight w:val="yellow"/>
          <w:lang w:eastAsia="ja-JP"/>
        </w:rPr>
        <w:t>brake</w:t>
      </w:r>
      <w:r w:rsidR="0096605A" w:rsidRPr="00B854AC">
        <w:rPr>
          <w:color w:val="auto"/>
          <w:highlight w:val="yellow"/>
          <w:lang w:eastAsia="ja-JP"/>
        </w:rPr>
        <w:t>)</w:t>
      </w:r>
      <w:r w:rsidR="00280301" w:rsidRPr="00B854AC">
        <w:rPr>
          <w:color w:val="auto"/>
          <w:highlight w:val="yellow"/>
          <w:lang w:eastAsia="ja-JP"/>
        </w:rPr>
        <w:t>.</w:t>
      </w:r>
      <w:r w:rsidR="002367A0" w:rsidRPr="00B854AC">
        <w:rPr>
          <w:color w:val="auto"/>
          <w:highlight w:val="yellow"/>
          <w:lang w:eastAsia="ja-JP"/>
        </w:rPr>
        <w:t xml:space="preserve"> </w:t>
      </w:r>
      <w:r w:rsidRPr="00B854AC">
        <w:rPr>
          <w:color w:val="auto"/>
          <w:highlight w:val="yellow"/>
          <w:lang w:eastAsia="ja-JP"/>
        </w:rPr>
        <w:t>D</w:t>
      </w:r>
      <w:r w:rsidR="00525BE5" w:rsidRPr="00B854AC">
        <w:rPr>
          <w:color w:val="auto"/>
          <w:highlight w:val="yellow"/>
          <w:lang w:eastAsia="ja-JP"/>
        </w:rPr>
        <w:t>i</w:t>
      </w:r>
      <w:r w:rsidRPr="00B854AC">
        <w:rPr>
          <w:color w:val="auto"/>
          <w:highlight w:val="yellow"/>
          <w:lang w:eastAsia="ja-JP"/>
        </w:rPr>
        <w:t xml:space="preserve">scard the supernatant and resuspend the pellet in </w:t>
      </w:r>
      <w:r w:rsidR="00876DC1" w:rsidRPr="00B854AC">
        <w:rPr>
          <w:color w:val="auto"/>
          <w:highlight w:val="yellow"/>
          <w:lang w:eastAsia="ja-JP"/>
        </w:rPr>
        <w:t>1</w:t>
      </w:r>
      <w:r w:rsidR="00973316" w:rsidRPr="00B854AC">
        <w:rPr>
          <w:color w:val="auto"/>
          <w:highlight w:val="yellow"/>
          <w:lang w:eastAsia="ja-JP"/>
        </w:rPr>
        <w:t xml:space="preserve"> </w:t>
      </w:r>
      <w:r w:rsidR="00876DC1" w:rsidRPr="00B854AC">
        <w:rPr>
          <w:color w:val="auto"/>
          <w:highlight w:val="yellow"/>
          <w:lang w:eastAsia="ja-JP"/>
        </w:rPr>
        <w:t>mL of DMEM including 10%</w:t>
      </w:r>
      <w:r w:rsidR="00525BE5" w:rsidRPr="00B854AC">
        <w:rPr>
          <w:color w:val="auto"/>
          <w:highlight w:val="yellow"/>
          <w:lang w:eastAsia="ja-JP"/>
        </w:rPr>
        <w:t xml:space="preserve"> </w:t>
      </w:r>
      <w:r w:rsidR="00876DC1" w:rsidRPr="00B854AC">
        <w:rPr>
          <w:color w:val="auto"/>
          <w:highlight w:val="yellow"/>
          <w:lang w:eastAsia="ja-JP"/>
        </w:rPr>
        <w:t>F</w:t>
      </w:r>
      <w:r w:rsidR="00525BE5" w:rsidRPr="00B854AC">
        <w:rPr>
          <w:color w:val="auto"/>
          <w:highlight w:val="yellow"/>
          <w:lang w:eastAsia="ja-JP"/>
        </w:rPr>
        <w:t>B</w:t>
      </w:r>
      <w:r w:rsidR="00876DC1" w:rsidRPr="00B854AC">
        <w:rPr>
          <w:color w:val="auto"/>
          <w:highlight w:val="yellow"/>
          <w:lang w:eastAsia="ja-JP"/>
        </w:rPr>
        <w:t>S</w:t>
      </w:r>
      <w:r w:rsidR="002367A0" w:rsidRPr="00B854AC">
        <w:rPr>
          <w:color w:val="auto"/>
          <w:highlight w:val="yellow"/>
          <w:lang w:eastAsia="ja-JP"/>
        </w:rPr>
        <w:t>.</w:t>
      </w:r>
    </w:p>
    <w:p w14:paraId="4AC30BEF" w14:textId="77777777" w:rsidR="002367A0" w:rsidRPr="00B854AC" w:rsidRDefault="002367A0" w:rsidP="00C86AD9">
      <w:pPr>
        <w:pStyle w:val="ListParagraph"/>
        <w:widowControl/>
        <w:ind w:left="0"/>
        <w:rPr>
          <w:color w:val="auto"/>
        </w:rPr>
      </w:pPr>
    </w:p>
    <w:p w14:paraId="3CA39E3D" w14:textId="08090D30" w:rsidR="0055505A" w:rsidRPr="00B854AC" w:rsidRDefault="00876DC1" w:rsidP="00C86AD9">
      <w:pPr>
        <w:pStyle w:val="ListParagraph"/>
        <w:widowControl/>
        <w:numPr>
          <w:ilvl w:val="0"/>
          <w:numId w:val="8"/>
        </w:numPr>
        <w:rPr>
          <w:color w:val="auto"/>
          <w:highlight w:val="yellow"/>
        </w:rPr>
      </w:pPr>
      <w:r w:rsidRPr="00B854AC">
        <w:rPr>
          <w:color w:val="auto"/>
          <w:lang w:eastAsia="ja-JP"/>
        </w:rPr>
        <w:t xml:space="preserve">Count </w:t>
      </w:r>
      <w:r w:rsidR="00525BE5" w:rsidRPr="00B854AC">
        <w:rPr>
          <w:color w:val="auto"/>
          <w:lang w:eastAsia="ja-JP"/>
        </w:rPr>
        <w:t xml:space="preserve">the cells in </w:t>
      </w:r>
      <w:r w:rsidRPr="00B854AC">
        <w:rPr>
          <w:color w:val="auto"/>
          <w:lang w:eastAsia="ja-JP"/>
        </w:rPr>
        <w:t>an aliquot with a hemocytometer.</w:t>
      </w:r>
      <w:r w:rsidR="002367A0" w:rsidRPr="00B854AC">
        <w:rPr>
          <w:color w:val="auto"/>
        </w:rPr>
        <w:t xml:space="preserve"> </w:t>
      </w:r>
      <w:r w:rsidR="00C71907" w:rsidRPr="00B854AC">
        <w:rPr>
          <w:color w:val="auto"/>
          <w:highlight w:val="yellow"/>
          <w:lang w:eastAsia="ja-JP"/>
        </w:rPr>
        <w:t xml:space="preserve">Resuspend </w:t>
      </w:r>
      <w:r w:rsidR="00525BE5" w:rsidRPr="00B854AC">
        <w:rPr>
          <w:color w:val="auto"/>
          <w:highlight w:val="yellow"/>
          <w:lang w:eastAsia="ja-JP"/>
        </w:rPr>
        <w:t xml:space="preserve">the </w:t>
      </w:r>
      <w:r w:rsidRPr="00B854AC">
        <w:rPr>
          <w:color w:val="auto"/>
          <w:highlight w:val="yellow"/>
          <w:lang w:eastAsia="ja-JP"/>
        </w:rPr>
        <w:t>cells with DMEM including 10%</w:t>
      </w:r>
      <w:r w:rsidR="00525BE5" w:rsidRPr="00B854AC">
        <w:rPr>
          <w:color w:val="auto"/>
          <w:highlight w:val="yellow"/>
          <w:lang w:eastAsia="ja-JP"/>
        </w:rPr>
        <w:t xml:space="preserve"> </w:t>
      </w:r>
      <w:r w:rsidRPr="00B854AC">
        <w:rPr>
          <w:color w:val="auto"/>
          <w:highlight w:val="yellow"/>
          <w:lang w:eastAsia="ja-JP"/>
        </w:rPr>
        <w:t>F</w:t>
      </w:r>
      <w:r w:rsidR="00525BE5" w:rsidRPr="00B854AC">
        <w:rPr>
          <w:color w:val="auto"/>
          <w:highlight w:val="yellow"/>
          <w:lang w:eastAsia="ja-JP"/>
        </w:rPr>
        <w:t>B</w:t>
      </w:r>
      <w:r w:rsidRPr="00B854AC">
        <w:rPr>
          <w:color w:val="auto"/>
          <w:highlight w:val="yellow"/>
          <w:lang w:eastAsia="ja-JP"/>
        </w:rPr>
        <w:t>S</w:t>
      </w:r>
      <w:r w:rsidR="00B2112F">
        <w:rPr>
          <w:color w:val="auto"/>
          <w:highlight w:val="yellow"/>
          <w:lang w:eastAsia="ja-JP"/>
        </w:rPr>
        <w:t>,</w:t>
      </w:r>
      <w:r w:rsidRPr="00B854AC">
        <w:rPr>
          <w:color w:val="auto"/>
          <w:highlight w:val="yellow"/>
          <w:lang w:eastAsia="ja-JP"/>
        </w:rPr>
        <w:t xml:space="preserve"> </w:t>
      </w:r>
      <w:r w:rsidR="00B55254" w:rsidRPr="00B854AC">
        <w:rPr>
          <w:color w:val="auto"/>
          <w:highlight w:val="yellow"/>
          <w:lang w:eastAsia="ja-JP"/>
        </w:rPr>
        <w:t>aiming at</w:t>
      </w:r>
      <w:r w:rsidR="007D2891" w:rsidRPr="00B854AC">
        <w:rPr>
          <w:color w:val="auto"/>
          <w:highlight w:val="yellow"/>
          <w:lang w:eastAsia="ja-JP"/>
        </w:rPr>
        <w:t xml:space="preserve"> a </w:t>
      </w:r>
      <w:r w:rsidR="00F7575B" w:rsidRPr="00B854AC">
        <w:rPr>
          <w:color w:val="auto"/>
          <w:highlight w:val="yellow"/>
          <w:lang w:eastAsia="ja-JP"/>
        </w:rPr>
        <w:t xml:space="preserve">final </w:t>
      </w:r>
      <w:r w:rsidRPr="00B854AC">
        <w:rPr>
          <w:color w:val="auto"/>
          <w:highlight w:val="yellow"/>
          <w:lang w:eastAsia="ja-JP"/>
        </w:rPr>
        <w:t>cell concentration</w:t>
      </w:r>
      <w:r w:rsidR="0015186C" w:rsidRPr="00B854AC">
        <w:rPr>
          <w:color w:val="auto"/>
          <w:highlight w:val="yellow"/>
          <w:lang w:eastAsia="ja-JP"/>
        </w:rPr>
        <w:t xml:space="preserve"> of</w:t>
      </w:r>
      <w:r w:rsidRPr="00B854AC">
        <w:rPr>
          <w:color w:val="auto"/>
          <w:highlight w:val="yellow"/>
          <w:lang w:eastAsia="ja-JP"/>
        </w:rPr>
        <w:t xml:space="preserve"> </w:t>
      </w:r>
      <w:r w:rsidR="000D23F8" w:rsidRPr="00B854AC">
        <w:rPr>
          <w:color w:val="auto"/>
          <w:highlight w:val="yellow"/>
          <w:lang w:eastAsia="ja-JP"/>
        </w:rPr>
        <w:t>1</w:t>
      </w:r>
      <w:r w:rsidR="00B2112F">
        <w:rPr>
          <w:color w:val="auto"/>
          <w:highlight w:val="yellow"/>
          <w:lang w:eastAsia="ja-JP"/>
        </w:rPr>
        <w:t xml:space="preserve"> x </w:t>
      </w:r>
      <w:r w:rsidR="0055505A" w:rsidRPr="00B854AC">
        <w:rPr>
          <w:color w:val="auto"/>
          <w:highlight w:val="yellow"/>
          <w:lang w:eastAsia="ja-JP"/>
        </w:rPr>
        <w:t>10</w:t>
      </w:r>
      <w:r w:rsidRPr="00B854AC">
        <w:rPr>
          <w:color w:val="auto"/>
          <w:highlight w:val="yellow"/>
          <w:vertAlign w:val="superscript"/>
          <w:lang w:eastAsia="ja-JP"/>
        </w:rPr>
        <w:t>6</w:t>
      </w:r>
      <w:r w:rsidR="00973316" w:rsidRPr="002B64F3">
        <w:rPr>
          <w:color w:val="auto"/>
          <w:highlight w:val="yellow"/>
          <w:lang w:eastAsia="ja-JP"/>
        </w:rPr>
        <w:t xml:space="preserve"> </w:t>
      </w:r>
      <w:r w:rsidRPr="00B854AC">
        <w:rPr>
          <w:color w:val="auto"/>
          <w:highlight w:val="yellow"/>
          <w:lang w:eastAsia="ja-JP"/>
        </w:rPr>
        <w:t>cells/</w:t>
      </w:r>
      <w:proofErr w:type="spellStart"/>
      <w:r w:rsidRPr="00B854AC">
        <w:rPr>
          <w:color w:val="auto"/>
          <w:highlight w:val="yellow"/>
          <w:lang w:eastAsia="ja-JP"/>
        </w:rPr>
        <w:t>mL.</w:t>
      </w:r>
      <w:proofErr w:type="spellEnd"/>
    </w:p>
    <w:p w14:paraId="45FFCC32" w14:textId="77777777" w:rsidR="002367A0" w:rsidRPr="00B854AC" w:rsidRDefault="002367A0" w:rsidP="00C86AD9">
      <w:pPr>
        <w:pStyle w:val="ListParagraph"/>
        <w:widowControl/>
        <w:ind w:left="0"/>
        <w:rPr>
          <w:color w:val="auto"/>
        </w:rPr>
      </w:pPr>
    </w:p>
    <w:p w14:paraId="458A4CE7" w14:textId="160CEAA6" w:rsidR="002367A0" w:rsidRPr="00B854AC" w:rsidRDefault="008C4EBE" w:rsidP="00C86AD9">
      <w:pPr>
        <w:pStyle w:val="ListParagraph"/>
        <w:widowControl/>
        <w:ind w:left="0"/>
        <w:rPr>
          <w:color w:val="auto"/>
        </w:rPr>
      </w:pPr>
      <w:r>
        <w:rPr>
          <w:color w:val="auto"/>
        </w:rPr>
        <w:t>NOTE:</w:t>
      </w:r>
      <w:r w:rsidR="002367A0" w:rsidRPr="00B854AC">
        <w:rPr>
          <w:color w:val="auto"/>
        </w:rPr>
        <w:t xml:space="preserve"> Roughly 5</w:t>
      </w:r>
      <w:r w:rsidR="00B2112F">
        <w:rPr>
          <w:color w:val="auto"/>
        </w:rPr>
        <w:t xml:space="preserve"> x </w:t>
      </w:r>
      <w:r w:rsidR="002367A0" w:rsidRPr="00B854AC">
        <w:rPr>
          <w:color w:val="auto"/>
        </w:rPr>
        <w:t>10</w:t>
      </w:r>
      <w:r w:rsidR="002367A0" w:rsidRPr="00B854AC">
        <w:rPr>
          <w:color w:val="auto"/>
          <w:vertAlign w:val="superscript"/>
        </w:rPr>
        <w:t>6</w:t>
      </w:r>
      <w:r w:rsidR="002367A0" w:rsidRPr="00B854AC">
        <w:rPr>
          <w:color w:val="auto"/>
        </w:rPr>
        <w:t xml:space="preserve"> cardiomyocyte- and erythrocyte-depleted cells can be estimated per mouse.</w:t>
      </w:r>
    </w:p>
    <w:p w14:paraId="1F212EA4" w14:textId="77777777" w:rsidR="002367A0" w:rsidRPr="00B854AC" w:rsidRDefault="002367A0" w:rsidP="00C86AD9">
      <w:pPr>
        <w:pStyle w:val="ListParagraph"/>
        <w:widowControl/>
        <w:ind w:left="0"/>
        <w:rPr>
          <w:color w:val="auto"/>
        </w:rPr>
      </w:pPr>
    </w:p>
    <w:p w14:paraId="08C073C2" w14:textId="0B64032D" w:rsidR="00BE232C" w:rsidRPr="00B854AC" w:rsidRDefault="00B55254" w:rsidP="00C86AD9">
      <w:pPr>
        <w:pStyle w:val="ListParagraph"/>
        <w:widowControl/>
        <w:numPr>
          <w:ilvl w:val="0"/>
          <w:numId w:val="8"/>
        </w:numPr>
        <w:rPr>
          <w:color w:val="auto"/>
        </w:rPr>
      </w:pPr>
      <w:r w:rsidRPr="00B854AC">
        <w:rPr>
          <w:color w:val="auto"/>
          <w:highlight w:val="yellow"/>
        </w:rPr>
        <w:t xml:space="preserve">Distribute </w:t>
      </w:r>
      <w:r w:rsidR="00B2112F">
        <w:rPr>
          <w:color w:val="auto"/>
          <w:highlight w:val="yellow"/>
        </w:rPr>
        <w:t xml:space="preserve">the </w:t>
      </w:r>
      <w:r w:rsidR="005C3F1B" w:rsidRPr="00B854AC">
        <w:rPr>
          <w:color w:val="auto"/>
          <w:highlight w:val="yellow"/>
        </w:rPr>
        <w:t xml:space="preserve">cells </w:t>
      </w:r>
      <w:r w:rsidR="00F7575B" w:rsidRPr="00B854AC">
        <w:rPr>
          <w:color w:val="auto"/>
          <w:highlight w:val="yellow"/>
        </w:rPr>
        <w:t>in</w:t>
      </w:r>
      <w:r w:rsidR="00BE232C" w:rsidRPr="00B854AC">
        <w:rPr>
          <w:color w:val="auto"/>
          <w:highlight w:val="yellow"/>
        </w:rPr>
        <w:t xml:space="preserve">to </w:t>
      </w:r>
      <w:r w:rsidR="00B2112F">
        <w:rPr>
          <w:color w:val="auto"/>
          <w:highlight w:val="yellow"/>
        </w:rPr>
        <w:t>two</w:t>
      </w:r>
      <w:r w:rsidR="00BE232C" w:rsidRPr="00B854AC">
        <w:rPr>
          <w:color w:val="auto"/>
          <w:highlight w:val="yellow"/>
        </w:rPr>
        <w:t xml:space="preserve"> tubes</w:t>
      </w:r>
      <w:r w:rsidR="00F91502" w:rsidRPr="00B854AC">
        <w:rPr>
          <w:color w:val="auto"/>
          <w:highlight w:val="yellow"/>
        </w:rPr>
        <w:t xml:space="preserve"> </w:t>
      </w:r>
      <w:r w:rsidR="00F91502" w:rsidRPr="003D26D3">
        <w:rPr>
          <w:color w:val="auto"/>
          <w:highlight w:val="yellow"/>
        </w:rPr>
        <w:t>(</w:t>
      </w:r>
      <w:r w:rsidR="00C86AD9" w:rsidRPr="002B64F3">
        <w:rPr>
          <w:b/>
          <w:color w:val="auto"/>
          <w:highlight w:val="yellow"/>
        </w:rPr>
        <w:t xml:space="preserve">Figure </w:t>
      </w:r>
      <w:r w:rsidR="00C86AD9" w:rsidRPr="003D26D3">
        <w:rPr>
          <w:b/>
          <w:color w:val="auto"/>
          <w:highlight w:val="yellow"/>
        </w:rPr>
        <w:t>2</w:t>
      </w:r>
      <w:r w:rsidR="00F91502" w:rsidRPr="00B854AC">
        <w:rPr>
          <w:color w:val="auto"/>
          <w:highlight w:val="yellow"/>
        </w:rPr>
        <w:t>)</w:t>
      </w:r>
      <w:r w:rsidR="0051648F" w:rsidRPr="00B854AC">
        <w:rPr>
          <w:color w:val="auto"/>
          <w:highlight w:val="yellow"/>
        </w:rPr>
        <w:t>:</w:t>
      </w:r>
      <w:r w:rsidR="002367A0" w:rsidRPr="00B854AC">
        <w:rPr>
          <w:color w:val="auto"/>
          <w:highlight w:val="yellow"/>
        </w:rPr>
        <w:t xml:space="preserve"> </w:t>
      </w:r>
      <w:r w:rsidR="00B2112F">
        <w:rPr>
          <w:color w:val="auto"/>
          <w:highlight w:val="yellow"/>
        </w:rPr>
        <w:t xml:space="preserve">in </w:t>
      </w:r>
      <w:r w:rsidR="00B2112F" w:rsidRPr="002B64F3">
        <w:rPr>
          <w:b/>
          <w:color w:val="auto"/>
          <w:highlight w:val="yellow"/>
        </w:rPr>
        <w:t>t</w:t>
      </w:r>
      <w:r w:rsidR="002367A0" w:rsidRPr="002B64F3">
        <w:rPr>
          <w:b/>
          <w:color w:val="auto"/>
          <w:highlight w:val="yellow"/>
        </w:rPr>
        <w:t>ube A</w:t>
      </w:r>
      <w:r w:rsidR="00B2112F">
        <w:rPr>
          <w:color w:val="auto"/>
          <w:highlight w:val="yellow"/>
        </w:rPr>
        <w:t>,</w:t>
      </w:r>
      <w:r w:rsidR="002367A0" w:rsidRPr="00B854AC">
        <w:rPr>
          <w:color w:val="auto"/>
          <w:highlight w:val="yellow"/>
        </w:rPr>
        <w:t xml:space="preserve"> </w:t>
      </w:r>
      <w:r w:rsidR="00B2112F">
        <w:rPr>
          <w:color w:val="auto"/>
          <w:highlight w:val="yellow"/>
        </w:rPr>
        <w:t xml:space="preserve">add </w:t>
      </w:r>
      <w:r w:rsidR="00E055F9" w:rsidRPr="00B854AC">
        <w:rPr>
          <w:color w:val="auto"/>
          <w:highlight w:val="yellow"/>
        </w:rPr>
        <w:t>1.5</w:t>
      </w:r>
      <w:r w:rsidR="00973316" w:rsidRPr="00B854AC">
        <w:rPr>
          <w:color w:val="auto"/>
          <w:highlight w:val="yellow"/>
        </w:rPr>
        <w:t xml:space="preserve"> </w:t>
      </w:r>
      <w:r w:rsidR="00E055F9" w:rsidRPr="00B854AC">
        <w:rPr>
          <w:color w:val="auto"/>
          <w:highlight w:val="yellow"/>
        </w:rPr>
        <w:t xml:space="preserve">mL </w:t>
      </w:r>
      <w:r w:rsidR="005C3F1B" w:rsidRPr="00B854AC">
        <w:rPr>
          <w:color w:val="auto"/>
          <w:highlight w:val="yellow"/>
        </w:rPr>
        <w:t xml:space="preserve">for </w:t>
      </w:r>
      <w:r w:rsidR="00BE232C" w:rsidRPr="00B854AC">
        <w:rPr>
          <w:color w:val="auto"/>
          <w:highlight w:val="yellow"/>
        </w:rPr>
        <w:t>Hoechst</w:t>
      </w:r>
      <w:r w:rsidR="00F76414" w:rsidRPr="00B854AC">
        <w:rPr>
          <w:color w:val="auto"/>
          <w:highlight w:val="yellow"/>
        </w:rPr>
        <w:t xml:space="preserve"> 33342</w:t>
      </w:r>
      <w:r w:rsidR="00BE232C" w:rsidRPr="00B854AC">
        <w:rPr>
          <w:color w:val="auto"/>
          <w:highlight w:val="yellow"/>
        </w:rPr>
        <w:t xml:space="preserve"> staining with </w:t>
      </w:r>
      <w:r w:rsidR="00B2112F" w:rsidRPr="00B854AC">
        <w:rPr>
          <w:color w:val="auto"/>
          <w:highlight w:val="yellow"/>
        </w:rPr>
        <w:t>verapamil</w:t>
      </w:r>
      <w:r w:rsidR="002367A0" w:rsidRPr="00B854AC">
        <w:rPr>
          <w:color w:val="auto"/>
          <w:highlight w:val="yellow"/>
        </w:rPr>
        <w:t xml:space="preserve">; </w:t>
      </w:r>
      <w:r w:rsidR="00B2112F">
        <w:rPr>
          <w:color w:val="auto"/>
          <w:highlight w:val="yellow"/>
        </w:rPr>
        <w:t xml:space="preserve">in </w:t>
      </w:r>
      <w:r w:rsidR="00B2112F" w:rsidRPr="002B64F3">
        <w:rPr>
          <w:b/>
          <w:color w:val="auto"/>
          <w:highlight w:val="yellow"/>
        </w:rPr>
        <w:t>t</w:t>
      </w:r>
      <w:r w:rsidR="002367A0" w:rsidRPr="002B64F3">
        <w:rPr>
          <w:b/>
          <w:color w:val="auto"/>
          <w:highlight w:val="yellow"/>
        </w:rPr>
        <w:t>ube B</w:t>
      </w:r>
      <w:r w:rsidR="00B2112F">
        <w:rPr>
          <w:color w:val="auto"/>
          <w:highlight w:val="yellow"/>
        </w:rPr>
        <w:t>,</w:t>
      </w:r>
      <w:r w:rsidR="002367A0" w:rsidRPr="00B854AC">
        <w:rPr>
          <w:color w:val="auto"/>
          <w:highlight w:val="yellow"/>
        </w:rPr>
        <w:t xml:space="preserve"> </w:t>
      </w:r>
      <w:r w:rsidR="00B2112F">
        <w:rPr>
          <w:color w:val="auto"/>
          <w:highlight w:val="yellow"/>
        </w:rPr>
        <w:t xml:space="preserve">add </w:t>
      </w:r>
      <w:r w:rsidR="00E055F9" w:rsidRPr="00B854AC">
        <w:rPr>
          <w:color w:val="auto"/>
          <w:highlight w:val="yellow"/>
        </w:rPr>
        <w:t>17</w:t>
      </w:r>
      <w:r w:rsidR="00BE232C" w:rsidRPr="00B854AC">
        <w:rPr>
          <w:color w:val="auto"/>
          <w:highlight w:val="yellow"/>
        </w:rPr>
        <w:t>.5</w:t>
      </w:r>
      <w:r w:rsidR="00973316" w:rsidRPr="00B854AC">
        <w:rPr>
          <w:color w:val="auto"/>
          <w:highlight w:val="yellow"/>
        </w:rPr>
        <w:t xml:space="preserve"> </w:t>
      </w:r>
      <w:r w:rsidR="00BE232C" w:rsidRPr="00B854AC">
        <w:rPr>
          <w:color w:val="auto"/>
          <w:highlight w:val="yellow"/>
        </w:rPr>
        <w:t xml:space="preserve">mL for Hoechst </w:t>
      </w:r>
      <w:r w:rsidR="00F76414" w:rsidRPr="00B854AC">
        <w:rPr>
          <w:color w:val="auto"/>
          <w:highlight w:val="yellow"/>
        </w:rPr>
        <w:t xml:space="preserve">33342 </w:t>
      </w:r>
      <w:r w:rsidR="004F5459" w:rsidRPr="00B854AC">
        <w:rPr>
          <w:color w:val="auto"/>
          <w:highlight w:val="yellow"/>
        </w:rPr>
        <w:t>staining</w:t>
      </w:r>
      <w:r w:rsidR="007C6E5E" w:rsidRPr="00B854AC">
        <w:rPr>
          <w:color w:val="auto"/>
          <w:highlight w:val="yellow"/>
        </w:rPr>
        <w:t xml:space="preserve"> an</w:t>
      </w:r>
      <w:r w:rsidR="00B2112F">
        <w:rPr>
          <w:color w:val="auto"/>
          <w:highlight w:val="yellow"/>
        </w:rPr>
        <w:t>d</w:t>
      </w:r>
      <w:r w:rsidR="007C6E5E" w:rsidRPr="00B854AC">
        <w:rPr>
          <w:color w:val="auto"/>
          <w:highlight w:val="yellow"/>
        </w:rPr>
        <w:t xml:space="preserve"> proceed to stain and sort (steps 4.1 and 4.2) </w:t>
      </w:r>
      <w:r w:rsidR="00200A66" w:rsidRPr="00B854AC">
        <w:rPr>
          <w:color w:val="auto"/>
          <w:highlight w:val="yellow"/>
        </w:rPr>
        <w:t xml:space="preserve">cardiac SP </w:t>
      </w:r>
      <w:r w:rsidR="007C6E5E" w:rsidRPr="00B854AC">
        <w:rPr>
          <w:color w:val="auto"/>
          <w:highlight w:val="yellow"/>
        </w:rPr>
        <w:t>cells</w:t>
      </w:r>
      <w:r w:rsidR="00200A66" w:rsidRPr="00B854AC">
        <w:rPr>
          <w:color w:val="auto"/>
          <w:highlight w:val="yellow"/>
        </w:rPr>
        <w:t xml:space="preserve"> by flow cytometry</w:t>
      </w:r>
      <w:r w:rsidR="007C6E5E" w:rsidRPr="00B854AC">
        <w:rPr>
          <w:color w:val="auto"/>
          <w:highlight w:val="yellow"/>
        </w:rPr>
        <w:t>.</w:t>
      </w:r>
    </w:p>
    <w:p w14:paraId="034D98A1" w14:textId="787D232C" w:rsidR="002367A0" w:rsidRPr="00B854AC" w:rsidRDefault="002367A0" w:rsidP="00C86AD9">
      <w:pPr>
        <w:pStyle w:val="ListParagraph"/>
        <w:widowControl/>
        <w:ind w:left="0"/>
        <w:rPr>
          <w:b/>
          <w:color w:val="auto"/>
        </w:rPr>
      </w:pPr>
    </w:p>
    <w:p w14:paraId="1C532F7D" w14:textId="27E78357" w:rsidR="006718BE" w:rsidRPr="00B854AC" w:rsidRDefault="006718BE" w:rsidP="00C86AD9">
      <w:pPr>
        <w:widowControl/>
        <w:rPr>
          <w:b/>
          <w:color w:val="auto"/>
        </w:rPr>
      </w:pPr>
      <w:r w:rsidRPr="00B854AC">
        <w:rPr>
          <w:b/>
          <w:color w:val="auto"/>
        </w:rPr>
        <w:t>4.</w:t>
      </w:r>
      <w:r w:rsidR="00FF20F5" w:rsidRPr="00B854AC">
        <w:rPr>
          <w:b/>
          <w:color w:val="auto"/>
        </w:rPr>
        <w:t xml:space="preserve"> </w:t>
      </w:r>
      <w:r w:rsidR="00AE04FB" w:rsidRPr="00B854AC">
        <w:rPr>
          <w:b/>
          <w:color w:val="auto"/>
        </w:rPr>
        <w:t>Sorting</w:t>
      </w:r>
      <w:r w:rsidR="00236CD3" w:rsidRPr="00B854AC">
        <w:rPr>
          <w:b/>
          <w:color w:val="auto"/>
        </w:rPr>
        <w:t xml:space="preserve"> </w:t>
      </w:r>
      <w:r w:rsidR="00F76414" w:rsidRPr="00B854AC">
        <w:rPr>
          <w:b/>
          <w:color w:val="auto"/>
        </w:rPr>
        <w:t xml:space="preserve">of </w:t>
      </w:r>
      <w:r w:rsidR="00906469" w:rsidRPr="00B854AC">
        <w:rPr>
          <w:b/>
          <w:color w:val="auto"/>
        </w:rPr>
        <w:t>Cardiac</w:t>
      </w:r>
      <w:r w:rsidR="00236CD3" w:rsidRPr="00B854AC">
        <w:rPr>
          <w:b/>
          <w:color w:val="auto"/>
        </w:rPr>
        <w:t xml:space="preserve"> </w:t>
      </w:r>
      <w:r w:rsidR="00966E94" w:rsidRPr="00B854AC">
        <w:rPr>
          <w:b/>
          <w:color w:val="auto"/>
        </w:rPr>
        <w:t>SP</w:t>
      </w:r>
      <w:r w:rsidR="00F76414" w:rsidRPr="00B854AC">
        <w:rPr>
          <w:b/>
          <w:color w:val="auto"/>
        </w:rPr>
        <w:t xml:space="preserve"> </w:t>
      </w:r>
      <w:r w:rsidR="00906469" w:rsidRPr="00B854AC">
        <w:rPr>
          <w:b/>
          <w:color w:val="auto"/>
        </w:rPr>
        <w:t xml:space="preserve">Cells </w:t>
      </w:r>
      <w:r w:rsidR="00236CD3" w:rsidRPr="00B854AC">
        <w:rPr>
          <w:b/>
          <w:color w:val="auto"/>
        </w:rPr>
        <w:t xml:space="preserve">by </w:t>
      </w:r>
      <w:r w:rsidR="00906469" w:rsidRPr="00B854AC">
        <w:rPr>
          <w:b/>
          <w:color w:val="auto"/>
        </w:rPr>
        <w:t>Flow Cytometry</w:t>
      </w:r>
    </w:p>
    <w:p w14:paraId="01725E10" w14:textId="77777777" w:rsidR="00FF20F5" w:rsidRPr="00B854AC" w:rsidRDefault="00FF20F5" w:rsidP="00C86AD9">
      <w:pPr>
        <w:widowControl/>
        <w:rPr>
          <w:b/>
          <w:color w:val="auto"/>
        </w:rPr>
      </w:pPr>
    </w:p>
    <w:p w14:paraId="4EB4F986" w14:textId="61CA5412" w:rsidR="003363CF" w:rsidRPr="00B854AC" w:rsidRDefault="008C4EBE" w:rsidP="00C86AD9">
      <w:pPr>
        <w:widowControl/>
        <w:rPr>
          <w:color w:val="auto"/>
        </w:rPr>
      </w:pPr>
      <w:r>
        <w:rPr>
          <w:color w:val="auto"/>
        </w:rPr>
        <w:t>NOTE:</w:t>
      </w:r>
      <w:r w:rsidR="00FF20F5" w:rsidRPr="00B854AC">
        <w:rPr>
          <w:color w:val="auto"/>
        </w:rPr>
        <w:t xml:space="preserve"> Verapamil inhibits Hoechst efflux by blocking multidrug resistance (MDR) ABC transporter activity.</w:t>
      </w:r>
      <w:r w:rsidR="00FF20F5" w:rsidRPr="00B854AC">
        <w:rPr>
          <w:b/>
          <w:color w:val="auto"/>
        </w:rPr>
        <w:t xml:space="preserve"> </w:t>
      </w:r>
      <w:r w:rsidR="00FF20F5" w:rsidRPr="00B854AC">
        <w:rPr>
          <w:color w:val="auto"/>
        </w:rPr>
        <w:t>Hoechst 33342 is a DNA</w:t>
      </w:r>
      <w:r w:rsidR="003D26D3">
        <w:rPr>
          <w:color w:val="auto"/>
        </w:rPr>
        <w:t>-</w:t>
      </w:r>
      <w:r w:rsidR="00FF20F5" w:rsidRPr="00B854AC">
        <w:rPr>
          <w:color w:val="auto"/>
        </w:rPr>
        <w:t>binding dye that can be used in living cells to detect the cell cycle as it correlates with the DNA content. Hoechst</w:t>
      </w:r>
      <w:r w:rsidR="003D26D3">
        <w:rPr>
          <w:color w:val="auto"/>
        </w:rPr>
        <w:t>-</w:t>
      </w:r>
      <w:r w:rsidR="00FF20F5" w:rsidRPr="00B854AC">
        <w:rPr>
          <w:color w:val="auto"/>
        </w:rPr>
        <w:t>33342</w:t>
      </w:r>
      <w:r w:rsidR="003D26D3">
        <w:rPr>
          <w:color w:val="auto"/>
        </w:rPr>
        <w:t>-</w:t>
      </w:r>
      <w:r w:rsidR="00FF20F5" w:rsidRPr="00B854AC">
        <w:rPr>
          <w:color w:val="auto"/>
        </w:rPr>
        <w:t>extruding cells appear in the Hoechst low part of both emission channels (450 nm, Hoechst blue</w:t>
      </w:r>
      <w:r w:rsidR="003D26D3">
        <w:rPr>
          <w:color w:val="auto"/>
        </w:rPr>
        <w:t>;</w:t>
      </w:r>
      <w:r w:rsidR="00FF20F5" w:rsidRPr="00B854AC">
        <w:rPr>
          <w:color w:val="auto"/>
        </w:rPr>
        <w:t xml:space="preserve"> 650 nm, Hoechst red), </w:t>
      </w:r>
      <w:r w:rsidR="003D26D3">
        <w:rPr>
          <w:color w:val="auto"/>
        </w:rPr>
        <w:t>that is,</w:t>
      </w:r>
      <w:r w:rsidR="00FF20F5" w:rsidRPr="00B854AC">
        <w:rPr>
          <w:color w:val="auto"/>
        </w:rPr>
        <w:t xml:space="preserve"> aside of the Hoechst-retaining “main population”</w:t>
      </w:r>
      <w:r w:rsidR="003D26D3">
        <w:rPr>
          <w:color w:val="auto"/>
        </w:rPr>
        <w:t>,</w:t>
      </w:r>
      <w:r w:rsidR="00FF20F5" w:rsidRPr="00B854AC">
        <w:rPr>
          <w:color w:val="auto"/>
        </w:rPr>
        <w:t xml:space="preserve"> giving them their name “side population”. SP cells are enriched in cells with progenitor properties and show </w:t>
      </w:r>
      <w:r w:rsidR="003D26D3">
        <w:rPr>
          <w:color w:val="auto"/>
        </w:rPr>
        <w:t xml:space="preserve">a </w:t>
      </w:r>
      <w:r w:rsidR="00FF20F5" w:rsidRPr="00B854AC">
        <w:rPr>
          <w:color w:val="auto"/>
        </w:rPr>
        <w:t>high expression of multidrug-resistan</w:t>
      </w:r>
      <w:r w:rsidR="002B64F3">
        <w:rPr>
          <w:color w:val="auto"/>
        </w:rPr>
        <w:t>t</w:t>
      </w:r>
      <w:r w:rsidR="00FF20F5" w:rsidRPr="00B854AC">
        <w:rPr>
          <w:color w:val="auto"/>
        </w:rPr>
        <w:t xml:space="preserve"> ABC transporters (such as MDR1</w:t>
      </w:r>
      <w:r w:rsidR="003D26D3">
        <w:rPr>
          <w:color w:val="auto"/>
        </w:rPr>
        <w:t xml:space="preserve"> and</w:t>
      </w:r>
      <w:r w:rsidR="00FF20F5" w:rsidRPr="00B854AC">
        <w:rPr>
          <w:color w:val="auto"/>
        </w:rPr>
        <w:t xml:space="preserve"> ABCG2). Hoechst 33342 is written as Hoechst for the following parts of the protocol. </w:t>
      </w:r>
      <w:r w:rsidR="006F5B76" w:rsidRPr="00B854AC">
        <w:rPr>
          <w:color w:val="auto"/>
        </w:rPr>
        <w:t>It is important to protect light-sensitive material</w:t>
      </w:r>
      <w:r w:rsidR="00823B19" w:rsidRPr="00B854AC">
        <w:rPr>
          <w:color w:val="auto"/>
        </w:rPr>
        <w:t>s</w:t>
      </w:r>
      <w:r w:rsidR="006F5B76" w:rsidRPr="00B854AC">
        <w:rPr>
          <w:color w:val="auto"/>
        </w:rPr>
        <w:t xml:space="preserve"> for ideal results</w:t>
      </w:r>
      <w:r w:rsidR="00236CD3" w:rsidRPr="00B854AC">
        <w:rPr>
          <w:color w:val="auto"/>
        </w:rPr>
        <w:t xml:space="preserve">. </w:t>
      </w:r>
    </w:p>
    <w:p w14:paraId="43551459" w14:textId="77777777" w:rsidR="00ED26B9" w:rsidRPr="00B854AC" w:rsidRDefault="00ED26B9" w:rsidP="00C86AD9">
      <w:pPr>
        <w:pStyle w:val="ListParagraph"/>
        <w:widowControl/>
        <w:ind w:left="0"/>
        <w:rPr>
          <w:b/>
          <w:color w:val="auto"/>
        </w:rPr>
      </w:pPr>
    </w:p>
    <w:p w14:paraId="4744A404" w14:textId="1B5E87E1" w:rsidR="007A775E" w:rsidRPr="00B854AC" w:rsidRDefault="00FF20F5" w:rsidP="00C86AD9">
      <w:pPr>
        <w:widowControl/>
        <w:rPr>
          <w:b/>
          <w:color w:val="auto"/>
        </w:rPr>
      </w:pPr>
      <w:r w:rsidRPr="00B854AC">
        <w:rPr>
          <w:b/>
          <w:color w:val="auto"/>
        </w:rPr>
        <w:t>4.1)</w:t>
      </w:r>
      <w:r w:rsidR="007A775E" w:rsidRPr="00B854AC">
        <w:rPr>
          <w:b/>
          <w:color w:val="auto"/>
        </w:rPr>
        <w:t xml:space="preserve"> Stain</w:t>
      </w:r>
      <w:r w:rsidR="00CF681E" w:rsidRPr="00B854AC">
        <w:rPr>
          <w:b/>
          <w:color w:val="auto"/>
        </w:rPr>
        <w:t>ing</w:t>
      </w:r>
      <w:r w:rsidR="007A775E" w:rsidRPr="00B854AC">
        <w:rPr>
          <w:b/>
          <w:color w:val="auto"/>
        </w:rPr>
        <w:t xml:space="preserve"> with Hoechst </w:t>
      </w:r>
      <w:r w:rsidR="00CF681E" w:rsidRPr="00B854AC">
        <w:rPr>
          <w:b/>
          <w:color w:val="auto"/>
        </w:rPr>
        <w:t xml:space="preserve">in the presence and absence of </w:t>
      </w:r>
      <w:r w:rsidR="003D26D3">
        <w:rPr>
          <w:b/>
          <w:color w:val="auto"/>
        </w:rPr>
        <w:t>v</w:t>
      </w:r>
      <w:r w:rsidR="00CF681E" w:rsidRPr="00B854AC">
        <w:rPr>
          <w:b/>
          <w:color w:val="auto"/>
        </w:rPr>
        <w:t>erapamil</w:t>
      </w:r>
    </w:p>
    <w:p w14:paraId="0E830819" w14:textId="1EF7A905" w:rsidR="00FF20F5" w:rsidRPr="00B854AC" w:rsidRDefault="00FF20F5" w:rsidP="00C86AD9">
      <w:pPr>
        <w:pStyle w:val="ListParagraph"/>
        <w:widowControl/>
        <w:ind w:left="0"/>
        <w:rPr>
          <w:color w:val="auto"/>
        </w:rPr>
      </w:pPr>
    </w:p>
    <w:p w14:paraId="0F899D27" w14:textId="47F6418E" w:rsidR="00435829" w:rsidRPr="00B854AC" w:rsidRDefault="00FF20F5" w:rsidP="00C86AD9">
      <w:pPr>
        <w:pStyle w:val="ListParagraph"/>
        <w:widowControl/>
        <w:ind w:left="0"/>
        <w:rPr>
          <w:color w:val="auto"/>
        </w:rPr>
      </w:pPr>
      <w:r w:rsidRPr="00B854AC">
        <w:rPr>
          <w:color w:val="auto"/>
        </w:rPr>
        <w:t xml:space="preserve">4.1.1) </w:t>
      </w:r>
      <w:r w:rsidR="000F6E5C" w:rsidRPr="00B854AC">
        <w:rPr>
          <w:color w:val="auto"/>
        </w:rPr>
        <w:t>Add</w:t>
      </w:r>
      <w:r w:rsidR="00247FDB" w:rsidRPr="00B854AC">
        <w:rPr>
          <w:color w:val="auto"/>
        </w:rPr>
        <w:t xml:space="preserve"> </w:t>
      </w:r>
      <w:r w:rsidR="003D26D3">
        <w:rPr>
          <w:color w:val="auto"/>
        </w:rPr>
        <w:t>v</w:t>
      </w:r>
      <w:r w:rsidR="00247FDB" w:rsidRPr="00B854AC">
        <w:rPr>
          <w:color w:val="auto"/>
        </w:rPr>
        <w:t>erapamil (</w:t>
      </w:r>
      <w:r w:rsidR="003D26D3">
        <w:rPr>
          <w:color w:val="auto"/>
        </w:rPr>
        <w:t xml:space="preserve">with a </w:t>
      </w:r>
      <w:r w:rsidR="00247FDB" w:rsidRPr="00B854AC">
        <w:rPr>
          <w:color w:val="auto"/>
        </w:rPr>
        <w:t>f</w:t>
      </w:r>
      <w:r w:rsidR="000E0DB5" w:rsidRPr="00B854AC">
        <w:rPr>
          <w:color w:val="auto"/>
        </w:rPr>
        <w:t xml:space="preserve">inal concentration </w:t>
      </w:r>
      <w:r w:rsidR="003D26D3">
        <w:rPr>
          <w:color w:val="auto"/>
        </w:rPr>
        <w:t xml:space="preserve">of </w:t>
      </w:r>
      <w:r w:rsidR="00A47689" w:rsidRPr="00B854AC">
        <w:rPr>
          <w:color w:val="auto"/>
        </w:rPr>
        <w:t>83.3</w:t>
      </w:r>
      <w:r w:rsidR="003D3411" w:rsidRPr="00B854AC">
        <w:rPr>
          <w:color w:val="auto"/>
        </w:rPr>
        <w:t xml:space="preserve"> </w:t>
      </w:r>
      <w:r w:rsidR="00A47689" w:rsidRPr="00B854AC">
        <w:rPr>
          <w:color w:val="auto"/>
        </w:rPr>
        <w:t>µM</w:t>
      </w:r>
      <w:r w:rsidR="000E0DB5" w:rsidRPr="00B854AC">
        <w:rPr>
          <w:color w:val="auto"/>
        </w:rPr>
        <w:t>) and Hoechst</w:t>
      </w:r>
      <w:r w:rsidR="005C3F1B" w:rsidRPr="00B854AC">
        <w:rPr>
          <w:color w:val="auto"/>
        </w:rPr>
        <w:t xml:space="preserve"> </w:t>
      </w:r>
      <w:r w:rsidR="000E0DB5" w:rsidRPr="00B854AC">
        <w:rPr>
          <w:color w:val="auto"/>
        </w:rPr>
        <w:t>(</w:t>
      </w:r>
      <w:r w:rsidR="003D26D3">
        <w:rPr>
          <w:color w:val="auto"/>
        </w:rPr>
        <w:t xml:space="preserve">with a </w:t>
      </w:r>
      <w:r w:rsidR="00435829" w:rsidRPr="00B854AC">
        <w:rPr>
          <w:color w:val="auto"/>
        </w:rPr>
        <w:t xml:space="preserve">final </w:t>
      </w:r>
      <w:r w:rsidR="000E0DB5" w:rsidRPr="00B854AC">
        <w:rPr>
          <w:color w:val="auto"/>
        </w:rPr>
        <w:t xml:space="preserve">concentration </w:t>
      </w:r>
      <w:r w:rsidR="003D26D3">
        <w:rPr>
          <w:color w:val="auto"/>
        </w:rPr>
        <w:t xml:space="preserve">of </w:t>
      </w:r>
      <w:r w:rsidR="0051648F" w:rsidRPr="00B854AC">
        <w:rPr>
          <w:color w:val="auto"/>
        </w:rPr>
        <w:t>5</w:t>
      </w:r>
      <w:r w:rsidR="003D3411" w:rsidRPr="00B854AC">
        <w:rPr>
          <w:color w:val="auto"/>
        </w:rPr>
        <w:t xml:space="preserve"> </w:t>
      </w:r>
      <w:r w:rsidR="0051648F" w:rsidRPr="00B854AC">
        <w:rPr>
          <w:color w:val="auto"/>
        </w:rPr>
        <w:t>µg/</w:t>
      </w:r>
      <w:r w:rsidR="006A585C" w:rsidRPr="00B854AC">
        <w:rPr>
          <w:color w:val="auto"/>
        </w:rPr>
        <w:t>10</w:t>
      </w:r>
      <w:r w:rsidR="006A585C" w:rsidRPr="00B854AC">
        <w:rPr>
          <w:color w:val="auto"/>
          <w:vertAlign w:val="superscript"/>
        </w:rPr>
        <w:t>6</w:t>
      </w:r>
      <w:r w:rsidR="00321C6C" w:rsidRPr="00B854AC">
        <w:rPr>
          <w:color w:val="auto"/>
          <w:vertAlign w:val="superscript"/>
        </w:rPr>
        <w:t xml:space="preserve"> </w:t>
      </w:r>
      <w:r w:rsidR="006A585C" w:rsidRPr="00B854AC">
        <w:rPr>
          <w:color w:val="auto"/>
        </w:rPr>
        <w:t>cells</w:t>
      </w:r>
      <w:r w:rsidR="000E0DB5" w:rsidRPr="00B854AC">
        <w:rPr>
          <w:color w:val="auto"/>
        </w:rPr>
        <w:t>)</w:t>
      </w:r>
      <w:r w:rsidR="000F6E5C" w:rsidRPr="00B854AC">
        <w:rPr>
          <w:color w:val="auto"/>
        </w:rPr>
        <w:t xml:space="preserve"> to </w:t>
      </w:r>
      <w:r w:rsidR="0051648F" w:rsidRPr="00B854AC">
        <w:rPr>
          <w:color w:val="auto"/>
        </w:rPr>
        <w:t xml:space="preserve">the </w:t>
      </w:r>
      <w:r w:rsidR="000F6E5C" w:rsidRPr="00B854AC">
        <w:rPr>
          <w:color w:val="auto"/>
        </w:rPr>
        <w:t>cell solution</w:t>
      </w:r>
      <w:r w:rsidR="00435829" w:rsidRPr="00B854AC">
        <w:rPr>
          <w:color w:val="auto"/>
        </w:rPr>
        <w:t>.</w:t>
      </w:r>
      <w:r w:rsidR="0082149D" w:rsidRPr="00B854AC">
        <w:rPr>
          <w:color w:val="auto"/>
        </w:rPr>
        <w:t xml:space="preserve"> </w:t>
      </w:r>
      <w:r w:rsidR="003D26D3">
        <w:rPr>
          <w:color w:val="auto"/>
        </w:rPr>
        <w:t xml:space="preserve">For </w:t>
      </w:r>
      <w:r w:rsidR="003D26D3">
        <w:rPr>
          <w:b/>
          <w:color w:val="auto"/>
        </w:rPr>
        <w:t>t</w:t>
      </w:r>
      <w:r w:rsidR="0082149D" w:rsidRPr="002B64F3">
        <w:rPr>
          <w:b/>
          <w:color w:val="auto"/>
        </w:rPr>
        <w:t>ube A</w:t>
      </w:r>
      <w:r w:rsidR="003D26D3">
        <w:rPr>
          <w:color w:val="auto"/>
        </w:rPr>
        <w:t>, use</w:t>
      </w:r>
      <w:r w:rsidR="0082149D" w:rsidRPr="002B64F3">
        <w:rPr>
          <w:color w:val="auto"/>
        </w:rPr>
        <w:t xml:space="preserve"> Verapamil and Hoechst</w:t>
      </w:r>
      <w:r w:rsidR="003D26D3">
        <w:rPr>
          <w:color w:val="auto"/>
        </w:rPr>
        <w:t>;</w:t>
      </w:r>
      <w:r w:rsidR="0082149D" w:rsidRPr="002B64F3">
        <w:rPr>
          <w:color w:val="auto"/>
        </w:rPr>
        <w:t xml:space="preserve"> </w:t>
      </w:r>
      <w:r w:rsidR="003D26D3">
        <w:rPr>
          <w:color w:val="auto"/>
        </w:rPr>
        <w:t xml:space="preserve">for </w:t>
      </w:r>
      <w:r w:rsidR="003D26D3">
        <w:rPr>
          <w:b/>
          <w:color w:val="auto"/>
        </w:rPr>
        <w:t>t</w:t>
      </w:r>
      <w:r w:rsidR="0082149D" w:rsidRPr="002B64F3">
        <w:rPr>
          <w:b/>
          <w:color w:val="auto"/>
        </w:rPr>
        <w:t>ube B</w:t>
      </w:r>
      <w:r w:rsidR="003D26D3">
        <w:rPr>
          <w:color w:val="auto"/>
        </w:rPr>
        <w:t>,</w:t>
      </w:r>
      <w:r w:rsidR="0082149D" w:rsidRPr="002B64F3">
        <w:rPr>
          <w:color w:val="auto"/>
        </w:rPr>
        <w:t xml:space="preserve"> </w:t>
      </w:r>
      <w:r w:rsidR="003D26D3">
        <w:rPr>
          <w:color w:val="auto"/>
        </w:rPr>
        <w:t xml:space="preserve">use </w:t>
      </w:r>
      <w:r w:rsidR="0082149D" w:rsidRPr="002B64F3">
        <w:rPr>
          <w:color w:val="auto"/>
        </w:rPr>
        <w:t>Hoechst</w:t>
      </w:r>
      <w:r w:rsidR="000F6E5C" w:rsidRPr="00B854AC">
        <w:rPr>
          <w:i/>
          <w:color w:val="auto"/>
        </w:rPr>
        <w:t xml:space="preserve"> </w:t>
      </w:r>
      <w:r w:rsidR="000F6E5C" w:rsidRPr="00B854AC">
        <w:rPr>
          <w:color w:val="auto"/>
        </w:rPr>
        <w:t>only.</w:t>
      </w:r>
      <w:r w:rsidRPr="00B854AC">
        <w:rPr>
          <w:color w:val="auto"/>
        </w:rPr>
        <w:t xml:space="preserve"> </w:t>
      </w:r>
      <w:r w:rsidR="00435829" w:rsidRPr="00B854AC">
        <w:rPr>
          <w:color w:val="auto"/>
        </w:rPr>
        <w:t xml:space="preserve">Incubate in </w:t>
      </w:r>
      <w:r w:rsidR="00F128E9">
        <w:rPr>
          <w:color w:val="auto"/>
        </w:rPr>
        <w:t xml:space="preserve">a </w:t>
      </w:r>
      <w:r w:rsidR="00435829" w:rsidRPr="00B854AC">
        <w:rPr>
          <w:color w:val="auto"/>
        </w:rPr>
        <w:t>water</w:t>
      </w:r>
      <w:r w:rsidR="00E1747A" w:rsidRPr="00B854AC">
        <w:rPr>
          <w:color w:val="auto"/>
        </w:rPr>
        <w:t xml:space="preserve"> </w:t>
      </w:r>
      <w:r w:rsidR="00435829" w:rsidRPr="00B854AC">
        <w:rPr>
          <w:color w:val="auto"/>
        </w:rPr>
        <w:t>bath (</w:t>
      </w:r>
      <w:r w:rsidR="00F128E9">
        <w:rPr>
          <w:color w:val="auto"/>
        </w:rPr>
        <w:t xml:space="preserve">at </w:t>
      </w:r>
      <w:r w:rsidR="00435829" w:rsidRPr="00B854AC">
        <w:rPr>
          <w:color w:val="auto"/>
        </w:rPr>
        <w:t>37</w:t>
      </w:r>
      <w:r w:rsidR="00620BCB" w:rsidRPr="00B854AC">
        <w:rPr>
          <w:color w:val="auto"/>
        </w:rPr>
        <w:t xml:space="preserve"> </w:t>
      </w:r>
      <w:r w:rsidR="00F128E9">
        <w:rPr>
          <w:color w:val="auto"/>
        </w:rPr>
        <w:t>°C</w:t>
      </w:r>
      <w:r w:rsidR="00435829" w:rsidRPr="00B854AC">
        <w:rPr>
          <w:color w:val="auto"/>
          <w:lang w:eastAsia="ja-JP"/>
        </w:rPr>
        <w:t xml:space="preserve">) </w:t>
      </w:r>
      <w:r w:rsidR="00435829" w:rsidRPr="00B854AC">
        <w:rPr>
          <w:color w:val="auto"/>
        </w:rPr>
        <w:t>for 90</w:t>
      </w:r>
      <w:r w:rsidR="00321C6C" w:rsidRPr="00B854AC">
        <w:rPr>
          <w:color w:val="auto"/>
        </w:rPr>
        <w:t xml:space="preserve"> </w:t>
      </w:r>
      <w:r w:rsidR="000D23F8" w:rsidRPr="00B854AC">
        <w:rPr>
          <w:color w:val="auto"/>
        </w:rPr>
        <w:t xml:space="preserve">min and revert </w:t>
      </w:r>
      <w:r w:rsidR="00F128E9">
        <w:rPr>
          <w:color w:val="auto"/>
        </w:rPr>
        <w:t xml:space="preserve">the </w:t>
      </w:r>
      <w:r w:rsidR="000D23F8" w:rsidRPr="00B854AC">
        <w:rPr>
          <w:color w:val="auto"/>
        </w:rPr>
        <w:t xml:space="preserve">tubes </w:t>
      </w:r>
      <w:r w:rsidR="000F6E5C" w:rsidRPr="00B854AC">
        <w:rPr>
          <w:color w:val="auto"/>
        </w:rPr>
        <w:t xml:space="preserve">every </w:t>
      </w:r>
      <w:r w:rsidR="000D23F8" w:rsidRPr="00B854AC">
        <w:rPr>
          <w:color w:val="auto"/>
        </w:rPr>
        <w:t>20</w:t>
      </w:r>
      <w:r w:rsidR="00321C6C" w:rsidRPr="00B854AC">
        <w:rPr>
          <w:color w:val="auto"/>
        </w:rPr>
        <w:t xml:space="preserve"> </w:t>
      </w:r>
      <w:r w:rsidR="000D23F8" w:rsidRPr="00B854AC">
        <w:rPr>
          <w:color w:val="auto"/>
        </w:rPr>
        <w:t>min</w:t>
      </w:r>
      <w:r w:rsidR="009B1714" w:rsidRPr="00B854AC">
        <w:rPr>
          <w:color w:val="auto"/>
        </w:rPr>
        <w:t xml:space="preserve"> </w:t>
      </w:r>
      <w:r w:rsidR="00C01090" w:rsidRPr="00B854AC">
        <w:rPr>
          <w:color w:val="auto"/>
          <w:lang w:eastAsia="ja-JP"/>
        </w:rPr>
        <w:t>(</w:t>
      </w:r>
      <w:r w:rsidR="00C86AD9" w:rsidRPr="00B854AC">
        <w:rPr>
          <w:b/>
          <w:color w:val="auto"/>
          <w:lang w:eastAsia="ja-JP"/>
        </w:rPr>
        <w:t>Figure 1G</w:t>
      </w:r>
      <w:r w:rsidR="009063EF" w:rsidRPr="00B854AC">
        <w:rPr>
          <w:color w:val="auto"/>
          <w:lang w:eastAsia="ja-JP"/>
        </w:rPr>
        <w:t>)</w:t>
      </w:r>
      <w:r w:rsidR="000D23F8" w:rsidRPr="00B854AC">
        <w:rPr>
          <w:color w:val="auto"/>
        </w:rPr>
        <w:t>.</w:t>
      </w:r>
    </w:p>
    <w:p w14:paraId="58518BDB" w14:textId="77777777" w:rsidR="00FF20F5" w:rsidRPr="00B854AC" w:rsidRDefault="00FF20F5" w:rsidP="00C86AD9">
      <w:pPr>
        <w:pStyle w:val="ListParagraph"/>
        <w:widowControl/>
        <w:ind w:left="0"/>
        <w:rPr>
          <w:color w:val="auto"/>
        </w:rPr>
      </w:pPr>
    </w:p>
    <w:p w14:paraId="2D2C1ED2" w14:textId="4D3DB73B" w:rsidR="000D23F8" w:rsidRPr="00B854AC" w:rsidRDefault="00FF20F5" w:rsidP="00C86AD9">
      <w:pPr>
        <w:pStyle w:val="ListParagraph"/>
        <w:widowControl/>
        <w:ind w:left="0"/>
        <w:rPr>
          <w:color w:val="auto"/>
        </w:rPr>
      </w:pPr>
      <w:r w:rsidRPr="00B854AC">
        <w:rPr>
          <w:color w:val="auto"/>
        </w:rPr>
        <w:t xml:space="preserve">4.1.2) </w:t>
      </w:r>
      <w:r w:rsidR="000D23F8" w:rsidRPr="00B854AC">
        <w:rPr>
          <w:color w:val="auto"/>
        </w:rPr>
        <w:t xml:space="preserve">Centrifuge </w:t>
      </w:r>
      <w:r w:rsidR="006C2F7F" w:rsidRPr="00B854AC">
        <w:rPr>
          <w:color w:val="auto"/>
        </w:rPr>
        <w:t xml:space="preserve">the </w:t>
      </w:r>
      <w:r w:rsidR="000D23F8" w:rsidRPr="00B854AC">
        <w:rPr>
          <w:color w:val="auto"/>
        </w:rPr>
        <w:t>tube</w:t>
      </w:r>
      <w:r w:rsidR="000F6E5C" w:rsidRPr="00B854AC">
        <w:rPr>
          <w:color w:val="auto"/>
        </w:rPr>
        <w:t>s</w:t>
      </w:r>
      <w:r w:rsidR="000D23F8" w:rsidRPr="00B854AC">
        <w:rPr>
          <w:color w:val="auto"/>
        </w:rPr>
        <w:t xml:space="preserve"> at</w:t>
      </w:r>
      <w:r w:rsidR="00DC3DBE" w:rsidRPr="00B854AC">
        <w:rPr>
          <w:color w:val="auto"/>
          <w:lang w:eastAsia="ja-JP"/>
        </w:rPr>
        <w:t xml:space="preserve"> </w:t>
      </w:r>
      <w:r w:rsidR="000234A6" w:rsidRPr="00B854AC">
        <w:rPr>
          <w:color w:val="auto"/>
          <w:lang w:eastAsia="ja-JP"/>
        </w:rPr>
        <w:t>470</w:t>
      </w:r>
      <w:r w:rsidR="003D3411" w:rsidRPr="00B854AC">
        <w:rPr>
          <w:color w:val="auto"/>
          <w:lang w:eastAsia="ja-JP"/>
        </w:rPr>
        <w:t xml:space="preserve"> </w:t>
      </w:r>
      <w:r w:rsidR="00F128E9">
        <w:rPr>
          <w:color w:val="auto"/>
          <w:lang w:eastAsia="ja-JP"/>
        </w:rPr>
        <w:t xml:space="preserve">x </w:t>
      </w:r>
      <w:r w:rsidR="003D3411" w:rsidRPr="002B64F3">
        <w:rPr>
          <w:i/>
          <w:color w:val="auto"/>
          <w:lang w:eastAsia="ja-JP"/>
        </w:rPr>
        <w:t>g</w:t>
      </w:r>
      <w:r w:rsidR="003D3411" w:rsidRPr="00B854AC">
        <w:rPr>
          <w:color w:val="auto"/>
          <w:lang w:eastAsia="ja-JP"/>
        </w:rPr>
        <w:t xml:space="preserve"> </w:t>
      </w:r>
      <w:r w:rsidR="000D23F8" w:rsidRPr="00B854AC">
        <w:rPr>
          <w:color w:val="auto"/>
          <w:lang w:eastAsia="ja-JP"/>
        </w:rPr>
        <w:t>for 5</w:t>
      </w:r>
      <w:r w:rsidR="00321C6C" w:rsidRPr="00B854AC">
        <w:rPr>
          <w:color w:val="auto"/>
          <w:lang w:eastAsia="ja-JP"/>
        </w:rPr>
        <w:t xml:space="preserve"> </w:t>
      </w:r>
      <w:r w:rsidR="000D23F8" w:rsidRPr="00B854AC">
        <w:rPr>
          <w:color w:val="auto"/>
          <w:lang w:eastAsia="ja-JP"/>
        </w:rPr>
        <w:t>min</w:t>
      </w:r>
      <w:r w:rsidR="00282BBE" w:rsidRPr="00B854AC">
        <w:rPr>
          <w:color w:val="auto"/>
          <w:lang w:eastAsia="ja-JP"/>
        </w:rPr>
        <w:t xml:space="preserve"> </w:t>
      </w:r>
      <w:r w:rsidR="00CE0AA5" w:rsidRPr="00B854AC">
        <w:rPr>
          <w:color w:val="auto"/>
          <w:lang w:eastAsia="ja-JP"/>
        </w:rPr>
        <w:t xml:space="preserve">at </w:t>
      </w:r>
      <w:r w:rsidR="00282BBE" w:rsidRPr="00B854AC">
        <w:rPr>
          <w:color w:val="auto"/>
          <w:lang w:eastAsia="ja-JP"/>
        </w:rPr>
        <w:t>RT.</w:t>
      </w:r>
      <w:r w:rsidRPr="00B854AC">
        <w:rPr>
          <w:color w:val="auto"/>
        </w:rPr>
        <w:t xml:space="preserve"> </w:t>
      </w:r>
      <w:r w:rsidR="000D23F8" w:rsidRPr="00B854AC">
        <w:rPr>
          <w:color w:val="auto"/>
          <w:lang w:eastAsia="ja-JP"/>
        </w:rPr>
        <w:t>D</w:t>
      </w:r>
      <w:r w:rsidR="000F6E5C" w:rsidRPr="00B854AC">
        <w:rPr>
          <w:color w:val="auto"/>
          <w:lang w:eastAsia="ja-JP"/>
        </w:rPr>
        <w:t>i</w:t>
      </w:r>
      <w:r w:rsidR="000D23F8" w:rsidRPr="00B854AC">
        <w:rPr>
          <w:color w:val="auto"/>
          <w:lang w:eastAsia="ja-JP"/>
        </w:rPr>
        <w:t xml:space="preserve">scard the supernatant and resuspend </w:t>
      </w:r>
      <w:r w:rsidRPr="00B854AC">
        <w:rPr>
          <w:color w:val="auto"/>
          <w:lang w:eastAsia="ja-JP"/>
        </w:rPr>
        <w:t xml:space="preserve">each </w:t>
      </w:r>
      <w:r w:rsidR="000D23F8" w:rsidRPr="00B854AC">
        <w:rPr>
          <w:color w:val="auto"/>
          <w:lang w:eastAsia="ja-JP"/>
        </w:rPr>
        <w:t>pellet</w:t>
      </w:r>
      <w:r w:rsidRPr="00B854AC">
        <w:rPr>
          <w:color w:val="auto"/>
          <w:lang w:eastAsia="ja-JP"/>
        </w:rPr>
        <w:t xml:space="preserve"> i</w:t>
      </w:r>
      <w:r w:rsidR="000D23F8" w:rsidRPr="00B854AC">
        <w:rPr>
          <w:color w:val="auto"/>
          <w:lang w:eastAsia="ja-JP"/>
        </w:rPr>
        <w:t>n HBSS (1</w:t>
      </w:r>
      <w:r w:rsidR="00F128E9">
        <w:rPr>
          <w:color w:val="auto"/>
          <w:lang w:eastAsia="ja-JP"/>
        </w:rPr>
        <w:t xml:space="preserve"> x </w:t>
      </w:r>
      <w:r w:rsidR="000D23F8" w:rsidRPr="00B854AC">
        <w:rPr>
          <w:color w:val="auto"/>
          <w:lang w:eastAsia="ja-JP"/>
        </w:rPr>
        <w:t>10</w:t>
      </w:r>
      <w:r w:rsidR="000D23F8" w:rsidRPr="00B854AC">
        <w:rPr>
          <w:color w:val="auto"/>
          <w:vertAlign w:val="superscript"/>
          <w:lang w:eastAsia="ja-JP"/>
        </w:rPr>
        <w:t>6</w:t>
      </w:r>
      <w:r w:rsidR="000D23F8" w:rsidRPr="00B854AC">
        <w:rPr>
          <w:color w:val="auto"/>
          <w:lang w:eastAsia="ja-JP"/>
        </w:rPr>
        <w:t xml:space="preserve"> cells/mL)</w:t>
      </w:r>
      <w:r w:rsidR="00F128E9">
        <w:rPr>
          <w:color w:val="auto"/>
          <w:lang w:eastAsia="ja-JP"/>
        </w:rPr>
        <w:t>.</w:t>
      </w:r>
    </w:p>
    <w:p w14:paraId="1D06AE64" w14:textId="77777777" w:rsidR="00FF20F5" w:rsidRPr="00B854AC" w:rsidRDefault="00FF20F5" w:rsidP="00C86AD9">
      <w:pPr>
        <w:pStyle w:val="ListParagraph"/>
        <w:widowControl/>
        <w:ind w:left="0"/>
        <w:rPr>
          <w:color w:val="auto"/>
        </w:rPr>
      </w:pPr>
    </w:p>
    <w:p w14:paraId="3AEB8227" w14:textId="2C1A34E6" w:rsidR="007054F1" w:rsidRDefault="00FF20F5" w:rsidP="00C86AD9">
      <w:pPr>
        <w:pStyle w:val="ListParagraph"/>
        <w:widowControl/>
        <w:ind w:left="0"/>
        <w:rPr>
          <w:color w:val="auto"/>
        </w:rPr>
      </w:pPr>
      <w:r w:rsidRPr="00B854AC">
        <w:rPr>
          <w:color w:val="auto"/>
        </w:rPr>
        <w:t xml:space="preserve">4.1.3) </w:t>
      </w:r>
      <w:r w:rsidR="00ED26B9" w:rsidRPr="00B854AC">
        <w:rPr>
          <w:color w:val="auto"/>
        </w:rPr>
        <w:t xml:space="preserve">Take </w:t>
      </w:r>
      <w:r w:rsidR="00533BCB" w:rsidRPr="00B854AC">
        <w:rPr>
          <w:color w:val="auto"/>
        </w:rPr>
        <w:t>a</w:t>
      </w:r>
      <w:r w:rsidR="00E87479" w:rsidRPr="00B854AC">
        <w:rPr>
          <w:color w:val="auto"/>
        </w:rPr>
        <w:t xml:space="preserve"> 1.5</w:t>
      </w:r>
      <w:r w:rsidR="00321C6C" w:rsidRPr="00B854AC">
        <w:rPr>
          <w:color w:val="auto"/>
        </w:rPr>
        <w:t xml:space="preserve"> </w:t>
      </w:r>
      <w:r w:rsidR="00E87479" w:rsidRPr="00B854AC">
        <w:rPr>
          <w:color w:val="auto"/>
        </w:rPr>
        <w:t>mL</w:t>
      </w:r>
      <w:r w:rsidR="00533BCB" w:rsidRPr="00B854AC">
        <w:rPr>
          <w:color w:val="auto"/>
        </w:rPr>
        <w:t xml:space="preserve"> </w:t>
      </w:r>
      <w:r w:rsidR="00ED26B9" w:rsidRPr="00B854AC">
        <w:rPr>
          <w:color w:val="auto"/>
        </w:rPr>
        <w:t xml:space="preserve">aliquot for single </w:t>
      </w:r>
      <w:proofErr w:type="spellStart"/>
      <w:r w:rsidR="00ED26B9" w:rsidRPr="00B854AC">
        <w:rPr>
          <w:color w:val="auto"/>
        </w:rPr>
        <w:t>staining</w:t>
      </w:r>
      <w:r w:rsidR="00736328" w:rsidRPr="00B854AC">
        <w:rPr>
          <w:color w:val="auto"/>
        </w:rPr>
        <w:t>s</w:t>
      </w:r>
      <w:proofErr w:type="spellEnd"/>
      <w:r w:rsidR="00736328" w:rsidRPr="00B854AC">
        <w:rPr>
          <w:color w:val="auto"/>
        </w:rPr>
        <w:t xml:space="preserve"> and negative control</w:t>
      </w:r>
      <w:r w:rsidR="00ED26B9" w:rsidRPr="00B854AC">
        <w:rPr>
          <w:color w:val="auto"/>
        </w:rPr>
        <w:t xml:space="preserve"> from </w:t>
      </w:r>
      <w:r w:rsidR="00F128E9">
        <w:rPr>
          <w:b/>
          <w:color w:val="auto"/>
        </w:rPr>
        <w:t>t</w:t>
      </w:r>
      <w:r w:rsidR="00ED26B9" w:rsidRPr="00B854AC">
        <w:rPr>
          <w:b/>
          <w:color w:val="auto"/>
        </w:rPr>
        <w:t>ube B</w:t>
      </w:r>
      <w:r w:rsidR="00B14E11" w:rsidRPr="00B854AC">
        <w:rPr>
          <w:b/>
          <w:color w:val="auto"/>
        </w:rPr>
        <w:t xml:space="preserve"> </w:t>
      </w:r>
      <w:r w:rsidR="00B14E11" w:rsidRPr="00B854AC">
        <w:rPr>
          <w:color w:val="auto"/>
        </w:rPr>
        <w:t>(</w:t>
      </w:r>
      <w:r w:rsidR="00C86AD9" w:rsidRPr="00B854AC">
        <w:rPr>
          <w:b/>
          <w:color w:val="auto"/>
        </w:rPr>
        <w:t>Figure 2</w:t>
      </w:r>
      <w:r w:rsidR="00B14E11" w:rsidRPr="00B854AC">
        <w:rPr>
          <w:color w:val="auto"/>
        </w:rPr>
        <w:t>)</w:t>
      </w:r>
      <w:r w:rsidR="00E87479" w:rsidRPr="00B854AC">
        <w:rPr>
          <w:color w:val="auto"/>
        </w:rPr>
        <w:t>:</w:t>
      </w:r>
      <w:r w:rsidRPr="00B854AC">
        <w:rPr>
          <w:color w:val="auto"/>
        </w:rPr>
        <w:t xml:space="preserve"> (</w:t>
      </w:r>
      <w:proofErr w:type="spellStart"/>
      <w:r w:rsidRPr="00B854AC">
        <w:rPr>
          <w:color w:val="auto"/>
        </w:rPr>
        <w:t>i</w:t>
      </w:r>
      <w:proofErr w:type="spellEnd"/>
      <w:r w:rsidRPr="00B854AC">
        <w:rPr>
          <w:color w:val="auto"/>
        </w:rPr>
        <w:t xml:space="preserve">) </w:t>
      </w:r>
      <w:r w:rsidR="00F128E9">
        <w:rPr>
          <w:color w:val="auto"/>
        </w:rPr>
        <w:t>f</w:t>
      </w:r>
      <w:r w:rsidR="004B5387" w:rsidRPr="00B854AC">
        <w:rPr>
          <w:color w:val="auto"/>
        </w:rPr>
        <w:t>luorescein isothiocyanate (FITC)</w:t>
      </w:r>
      <w:r w:rsidR="00EF2682" w:rsidRPr="00B854AC">
        <w:rPr>
          <w:color w:val="auto"/>
        </w:rPr>
        <w:t>-</w:t>
      </w:r>
      <w:r w:rsidR="004B5387" w:rsidRPr="00B854AC">
        <w:rPr>
          <w:color w:val="auto"/>
        </w:rPr>
        <w:t>conjugated anti-</w:t>
      </w:r>
      <w:r w:rsidR="00ED26B9" w:rsidRPr="00B854AC">
        <w:rPr>
          <w:color w:val="auto"/>
        </w:rPr>
        <w:t>Sca</w:t>
      </w:r>
      <w:r w:rsidR="004B5387" w:rsidRPr="00B854AC">
        <w:rPr>
          <w:color w:val="auto"/>
        </w:rPr>
        <w:t>-</w:t>
      </w:r>
      <w:r w:rsidR="00ED26B9" w:rsidRPr="00B854AC">
        <w:rPr>
          <w:color w:val="auto"/>
        </w:rPr>
        <w:t>1</w:t>
      </w:r>
      <w:r w:rsidRPr="00B854AC">
        <w:rPr>
          <w:color w:val="auto"/>
        </w:rPr>
        <w:t xml:space="preserve">; (ii) </w:t>
      </w:r>
      <w:r w:rsidR="00F128E9">
        <w:rPr>
          <w:color w:val="auto"/>
        </w:rPr>
        <w:t>a</w:t>
      </w:r>
      <w:r w:rsidR="004B5387" w:rsidRPr="00B854AC">
        <w:rPr>
          <w:color w:val="auto"/>
        </w:rPr>
        <w:t>llophycocyanin (APC)</w:t>
      </w:r>
      <w:r w:rsidR="00EF2682" w:rsidRPr="00B854AC">
        <w:rPr>
          <w:color w:val="auto"/>
        </w:rPr>
        <w:t>-</w:t>
      </w:r>
      <w:r w:rsidR="004B5387" w:rsidRPr="00B854AC">
        <w:rPr>
          <w:color w:val="auto"/>
        </w:rPr>
        <w:t>conjugated anti-</w:t>
      </w:r>
      <w:r w:rsidR="00ED26B9" w:rsidRPr="00B854AC">
        <w:rPr>
          <w:color w:val="auto"/>
        </w:rPr>
        <w:t>CD31</w:t>
      </w:r>
      <w:r w:rsidRPr="00B854AC">
        <w:rPr>
          <w:color w:val="auto"/>
        </w:rPr>
        <w:t xml:space="preserve">; (iii) </w:t>
      </w:r>
      <w:proofErr w:type="spellStart"/>
      <w:r w:rsidR="00F128E9">
        <w:rPr>
          <w:color w:val="auto"/>
        </w:rPr>
        <w:t>n</w:t>
      </w:r>
      <w:r w:rsidR="00533BCB" w:rsidRPr="00B854AC">
        <w:rPr>
          <w:color w:val="auto"/>
        </w:rPr>
        <w:t>onstained</w:t>
      </w:r>
      <w:proofErr w:type="spellEnd"/>
      <w:r w:rsidR="00533BCB" w:rsidRPr="00B854AC">
        <w:rPr>
          <w:color w:val="auto"/>
        </w:rPr>
        <w:t xml:space="preserve"> cells </w:t>
      </w:r>
      <w:r w:rsidR="00ED26B9" w:rsidRPr="00B854AC">
        <w:rPr>
          <w:color w:val="auto"/>
        </w:rPr>
        <w:t>(negative control)</w:t>
      </w:r>
      <w:r w:rsidRPr="00B854AC">
        <w:rPr>
          <w:color w:val="auto"/>
        </w:rPr>
        <w:t>.</w:t>
      </w:r>
    </w:p>
    <w:p w14:paraId="3CDA6596" w14:textId="77777777" w:rsidR="005036D0" w:rsidRPr="00B854AC" w:rsidRDefault="005036D0" w:rsidP="00C86AD9">
      <w:pPr>
        <w:pStyle w:val="ListParagraph"/>
        <w:widowControl/>
        <w:ind w:left="0"/>
        <w:rPr>
          <w:color w:val="auto"/>
        </w:rPr>
      </w:pPr>
    </w:p>
    <w:p w14:paraId="57E29E2D" w14:textId="046C2211" w:rsidR="00FF20F5" w:rsidRPr="00B854AC" w:rsidRDefault="005036D0" w:rsidP="00C86AD9">
      <w:pPr>
        <w:pStyle w:val="ListParagraph"/>
        <w:widowControl/>
        <w:ind w:left="0"/>
        <w:rPr>
          <w:color w:val="auto"/>
        </w:rPr>
      </w:pPr>
      <w:r w:rsidRPr="005036D0">
        <w:rPr>
          <w:color w:val="auto"/>
        </w:rPr>
        <w:t xml:space="preserve">NOTE: Isotype controls are used </w:t>
      </w:r>
      <w:r>
        <w:rPr>
          <w:color w:val="auto"/>
        </w:rPr>
        <w:t xml:space="preserve">here </w:t>
      </w:r>
      <w:r w:rsidRPr="005036D0">
        <w:rPr>
          <w:color w:val="auto"/>
        </w:rPr>
        <w:t>for setting up the isolation protocol.</w:t>
      </w:r>
    </w:p>
    <w:p w14:paraId="150ED02F" w14:textId="655621A5" w:rsidR="00FF20F5" w:rsidRPr="00B854AC" w:rsidRDefault="00FF20F5" w:rsidP="00C86AD9">
      <w:pPr>
        <w:pStyle w:val="ListParagraph"/>
        <w:widowControl/>
        <w:ind w:left="0"/>
        <w:rPr>
          <w:color w:val="auto"/>
        </w:rPr>
      </w:pPr>
      <w:r w:rsidRPr="00B854AC">
        <w:rPr>
          <w:color w:val="auto"/>
        </w:rPr>
        <w:t xml:space="preserve">4.1.4) </w:t>
      </w:r>
      <w:r w:rsidR="00ED26B9" w:rsidRPr="00B854AC">
        <w:rPr>
          <w:color w:val="auto"/>
        </w:rPr>
        <w:t xml:space="preserve">Centrifuge </w:t>
      </w:r>
      <w:r w:rsidR="00ED26B9" w:rsidRPr="002B64F3">
        <w:rPr>
          <w:b/>
          <w:color w:val="auto"/>
        </w:rPr>
        <w:t>tube</w:t>
      </w:r>
      <w:r w:rsidR="00D61FA6" w:rsidRPr="002B64F3">
        <w:rPr>
          <w:b/>
          <w:color w:val="auto"/>
        </w:rPr>
        <w:t xml:space="preserve">s </w:t>
      </w:r>
      <w:r w:rsidR="00D61FA6" w:rsidRPr="00B854AC">
        <w:rPr>
          <w:b/>
          <w:color w:val="auto"/>
        </w:rPr>
        <w:t>A</w:t>
      </w:r>
      <w:r w:rsidR="00E87479" w:rsidRPr="00FB13C5">
        <w:rPr>
          <w:b/>
          <w:color w:val="auto"/>
        </w:rPr>
        <w:t xml:space="preserve"> </w:t>
      </w:r>
      <w:r w:rsidR="00F128E9" w:rsidRPr="00FB13C5">
        <w:rPr>
          <w:b/>
          <w:color w:val="auto"/>
        </w:rPr>
        <w:t xml:space="preserve">and </w:t>
      </w:r>
      <w:r w:rsidR="00D61FA6" w:rsidRPr="00B854AC">
        <w:rPr>
          <w:b/>
          <w:color w:val="auto"/>
        </w:rPr>
        <w:t>B</w:t>
      </w:r>
      <w:r w:rsidR="00D61FA6" w:rsidRPr="00B854AC">
        <w:rPr>
          <w:color w:val="auto"/>
        </w:rPr>
        <w:t xml:space="preserve"> </w:t>
      </w:r>
      <w:r w:rsidR="00E87479" w:rsidRPr="00B854AC">
        <w:rPr>
          <w:color w:val="auto"/>
        </w:rPr>
        <w:t xml:space="preserve">and </w:t>
      </w:r>
      <w:r w:rsidR="00F128E9">
        <w:rPr>
          <w:color w:val="auto"/>
        </w:rPr>
        <w:t xml:space="preserve">the </w:t>
      </w:r>
      <w:r w:rsidR="00E87479" w:rsidRPr="00B854AC">
        <w:rPr>
          <w:color w:val="auto"/>
        </w:rPr>
        <w:t>single</w:t>
      </w:r>
      <w:r w:rsidR="00F128E9">
        <w:rPr>
          <w:color w:val="auto"/>
        </w:rPr>
        <w:t>-</w:t>
      </w:r>
      <w:r w:rsidR="00E87479" w:rsidRPr="00B854AC">
        <w:rPr>
          <w:color w:val="auto"/>
        </w:rPr>
        <w:t>staining</w:t>
      </w:r>
      <w:r w:rsidR="00524893" w:rsidRPr="00B854AC">
        <w:rPr>
          <w:color w:val="auto"/>
        </w:rPr>
        <w:t xml:space="preserve"> and negative control</w:t>
      </w:r>
      <w:r w:rsidR="00E87479" w:rsidRPr="00B854AC">
        <w:rPr>
          <w:color w:val="auto"/>
        </w:rPr>
        <w:t xml:space="preserve"> aliquots</w:t>
      </w:r>
      <w:r w:rsidR="00ED26B9" w:rsidRPr="00B854AC">
        <w:rPr>
          <w:color w:val="auto"/>
        </w:rPr>
        <w:t xml:space="preserve"> at</w:t>
      </w:r>
      <w:r w:rsidR="002F7F09" w:rsidRPr="00B854AC">
        <w:rPr>
          <w:color w:val="auto"/>
          <w:lang w:eastAsia="ja-JP"/>
        </w:rPr>
        <w:t xml:space="preserve"> </w:t>
      </w:r>
      <w:r w:rsidR="000234A6" w:rsidRPr="00B854AC">
        <w:rPr>
          <w:color w:val="auto"/>
          <w:lang w:eastAsia="ja-JP"/>
        </w:rPr>
        <w:t>470</w:t>
      </w:r>
      <w:r w:rsidR="003D3411" w:rsidRPr="00B854AC">
        <w:rPr>
          <w:color w:val="auto"/>
          <w:lang w:eastAsia="ja-JP"/>
        </w:rPr>
        <w:t xml:space="preserve"> </w:t>
      </w:r>
      <w:r w:rsidR="00F128E9">
        <w:rPr>
          <w:color w:val="auto"/>
          <w:lang w:eastAsia="ja-JP"/>
        </w:rPr>
        <w:t xml:space="preserve">x </w:t>
      </w:r>
      <w:r w:rsidR="003D3411" w:rsidRPr="002B64F3">
        <w:rPr>
          <w:i/>
          <w:color w:val="auto"/>
          <w:lang w:eastAsia="ja-JP"/>
        </w:rPr>
        <w:t>g</w:t>
      </w:r>
      <w:r w:rsidR="003D3411" w:rsidRPr="00B854AC">
        <w:rPr>
          <w:color w:val="auto"/>
          <w:lang w:eastAsia="ja-JP"/>
        </w:rPr>
        <w:t xml:space="preserve"> </w:t>
      </w:r>
      <w:r w:rsidR="002F7F09" w:rsidRPr="00B854AC">
        <w:rPr>
          <w:color w:val="auto"/>
          <w:lang w:eastAsia="ja-JP"/>
        </w:rPr>
        <w:t>for 5</w:t>
      </w:r>
      <w:r w:rsidR="00321C6C" w:rsidRPr="00B854AC">
        <w:rPr>
          <w:color w:val="auto"/>
          <w:lang w:eastAsia="ja-JP"/>
        </w:rPr>
        <w:t xml:space="preserve"> </w:t>
      </w:r>
      <w:r w:rsidR="002F7F09" w:rsidRPr="00B854AC">
        <w:rPr>
          <w:color w:val="auto"/>
          <w:lang w:eastAsia="ja-JP"/>
        </w:rPr>
        <w:t xml:space="preserve">min </w:t>
      </w:r>
      <w:r w:rsidR="00BE409D" w:rsidRPr="00B854AC">
        <w:rPr>
          <w:color w:val="auto"/>
          <w:lang w:eastAsia="ja-JP"/>
        </w:rPr>
        <w:t xml:space="preserve">at </w:t>
      </w:r>
      <w:r w:rsidR="00282BBE" w:rsidRPr="00B854AC">
        <w:rPr>
          <w:color w:val="auto"/>
          <w:lang w:eastAsia="ja-JP"/>
        </w:rPr>
        <w:t xml:space="preserve">RT </w:t>
      </w:r>
      <w:r w:rsidR="002F7F09" w:rsidRPr="00B854AC">
        <w:rPr>
          <w:color w:val="auto"/>
          <w:lang w:eastAsia="ja-JP"/>
        </w:rPr>
        <w:t xml:space="preserve">for washing </w:t>
      </w:r>
      <w:r w:rsidR="00D61FA6" w:rsidRPr="00B854AC">
        <w:rPr>
          <w:color w:val="auto"/>
          <w:lang w:eastAsia="ja-JP"/>
        </w:rPr>
        <w:t xml:space="preserve">out </w:t>
      </w:r>
      <w:r w:rsidR="002F7F09" w:rsidRPr="00B854AC">
        <w:rPr>
          <w:color w:val="auto"/>
          <w:lang w:eastAsia="ja-JP"/>
        </w:rPr>
        <w:t xml:space="preserve">Hoechst and </w:t>
      </w:r>
      <w:r w:rsidR="00F128E9">
        <w:rPr>
          <w:color w:val="auto"/>
          <w:lang w:eastAsia="ja-JP"/>
        </w:rPr>
        <w:t>v</w:t>
      </w:r>
      <w:r w:rsidR="002F7F09" w:rsidRPr="00B854AC">
        <w:rPr>
          <w:color w:val="auto"/>
          <w:lang w:eastAsia="ja-JP"/>
        </w:rPr>
        <w:t>erapamil</w:t>
      </w:r>
      <w:r w:rsidR="00D61FA6" w:rsidRPr="00B854AC">
        <w:rPr>
          <w:color w:val="auto"/>
          <w:lang w:eastAsia="ja-JP"/>
        </w:rPr>
        <w:t>.</w:t>
      </w:r>
    </w:p>
    <w:p w14:paraId="101AC78A" w14:textId="77777777" w:rsidR="00FF20F5" w:rsidRPr="00B854AC" w:rsidRDefault="00FF20F5" w:rsidP="00C86AD9">
      <w:pPr>
        <w:pStyle w:val="ListParagraph"/>
        <w:widowControl/>
        <w:ind w:left="0"/>
        <w:rPr>
          <w:color w:val="auto"/>
          <w:lang w:eastAsia="ja-JP"/>
        </w:rPr>
      </w:pPr>
    </w:p>
    <w:p w14:paraId="09E9A779" w14:textId="40A2F91B" w:rsidR="002F7F09" w:rsidRPr="00B854AC" w:rsidRDefault="00FF20F5" w:rsidP="00C86AD9">
      <w:pPr>
        <w:pStyle w:val="ListParagraph"/>
        <w:widowControl/>
        <w:ind w:left="0"/>
        <w:rPr>
          <w:color w:val="auto"/>
          <w:lang w:eastAsia="ja-JP"/>
        </w:rPr>
      </w:pPr>
      <w:r w:rsidRPr="00B854AC">
        <w:rPr>
          <w:color w:val="auto"/>
          <w:lang w:eastAsia="ja-JP"/>
        </w:rPr>
        <w:t xml:space="preserve">4.1.5) </w:t>
      </w:r>
      <w:r w:rsidR="002F7F09" w:rsidRPr="00B854AC">
        <w:rPr>
          <w:color w:val="auto"/>
          <w:lang w:eastAsia="ja-JP"/>
        </w:rPr>
        <w:t>D</w:t>
      </w:r>
      <w:r w:rsidR="00D61FA6" w:rsidRPr="00B854AC">
        <w:rPr>
          <w:color w:val="auto"/>
          <w:lang w:eastAsia="ja-JP"/>
        </w:rPr>
        <w:t>i</w:t>
      </w:r>
      <w:r w:rsidR="002F7F09" w:rsidRPr="00B854AC">
        <w:rPr>
          <w:color w:val="auto"/>
          <w:lang w:eastAsia="ja-JP"/>
        </w:rPr>
        <w:t>scard the supernatant</w:t>
      </w:r>
      <w:r w:rsidR="007054F1" w:rsidRPr="00B854AC">
        <w:rPr>
          <w:color w:val="auto"/>
          <w:lang w:eastAsia="ja-JP"/>
        </w:rPr>
        <w:t xml:space="preserve"> and resuspend the pellet</w:t>
      </w:r>
      <w:r w:rsidR="006831F7" w:rsidRPr="00B854AC">
        <w:rPr>
          <w:color w:val="auto"/>
          <w:lang w:eastAsia="ja-JP"/>
        </w:rPr>
        <w:t>s</w:t>
      </w:r>
      <w:r w:rsidR="007054F1" w:rsidRPr="00B854AC">
        <w:rPr>
          <w:color w:val="auto"/>
          <w:lang w:eastAsia="ja-JP"/>
        </w:rPr>
        <w:t xml:space="preserve"> of </w:t>
      </w:r>
      <w:r w:rsidR="00F128E9">
        <w:rPr>
          <w:b/>
          <w:color w:val="auto"/>
          <w:lang w:eastAsia="ja-JP"/>
        </w:rPr>
        <w:t>t</w:t>
      </w:r>
      <w:r w:rsidR="007054F1" w:rsidRPr="00B854AC">
        <w:rPr>
          <w:b/>
          <w:color w:val="auto"/>
          <w:lang w:eastAsia="ja-JP"/>
        </w:rPr>
        <w:t>ube A</w:t>
      </w:r>
      <w:r w:rsidR="007054F1" w:rsidRPr="00B854AC">
        <w:rPr>
          <w:color w:val="auto"/>
          <w:lang w:eastAsia="ja-JP"/>
        </w:rPr>
        <w:t xml:space="preserve"> and</w:t>
      </w:r>
      <w:r w:rsidR="00E87479" w:rsidRPr="00B854AC">
        <w:rPr>
          <w:color w:val="auto"/>
          <w:lang w:eastAsia="ja-JP"/>
        </w:rPr>
        <w:t xml:space="preserve"> </w:t>
      </w:r>
      <w:r w:rsidR="00F128E9">
        <w:rPr>
          <w:color w:val="auto"/>
          <w:lang w:eastAsia="ja-JP"/>
        </w:rPr>
        <w:t xml:space="preserve">(iii) the </w:t>
      </w:r>
      <w:r w:rsidR="00E87479" w:rsidRPr="00B854AC">
        <w:rPr>
          <w:color w:val="auto"/>
        </w:rPr>
        <w:t>negative control</w:t>
      </w:r>
      <w:r w:rsidR="007054F1" w:rsidRPr="00B854AC">
        <w:rPr>
          <w:color w:val="auto"/>
          <w:lang w:eastAsia="ja-JP"/>
        </w:rPr>
        <w:t xml:space="preserve"> in </w:t>
      </w:r>
      <w:r w:rsidR="00D90161" w:rsidRPr="00B854AC">
        <w:rPr>
          <w:color w:val="auto"/>
          <w:lang w:eastAsia="ja-JP"/>
        </w:rPr>
        <w:t>250</w:t>
      </w:r>
      <w:r w:rsidR="00321C6C" w:rsidRPr="00B854AC">
        <w:rPr>
          <w:color w:val="auto"/>
          <w:lang w:eastAsia="ja-JP"/>
        </w:rPr>
        <w:t xml:space="preserve"> </w:t>
      </w:r>
      <w:r w:rsidR="00C86AD9" w:rsidRPr="00B854AC">
        <w:rPr>
          <w:color w:val="auto"/>
          <w:lang w:eastAsia="ja-JP"/>
        </w:rPr>
        <w:t>µL</w:t>
      </w:r>
      <w:r w:rsidR="00D90161" w:rsidRPr="00B854AC">
        <w:rPr>
          <w:color w:val="auto"/>
          <w:lang w:eastAsia="ja-JP"/>
        </w:rPr>
        <w:t xml:space="preserve"> of </w:t>
      </w:r>
      <w:r w:rsidR="007054F1" w:rsidRPr="00B854AC">
        <w:rPr>
          <w:color w:val="auto"/>
          <w:lang w:eastAsia="ja-JP"/>
        </w:rPr>
        <w:t>HBSS</w:t>
      </w:r>
      <w:r w:rsidR="00D90161" w:rsidRPr="00B854AC">
        <w:rPr>
          <w:color w:val="auto"/>
          <w:lang w:eastAsia="ja-JP"/>
        </w:rPr>
        <w:t xml:space="preserve"> and keep </w:t>
      </w:r>
      <w:r w:rsidR="00F128E9">
        <w:rPr>
          <w:color w:val="auto"/>
          <w:lang w:eastAsia="ja-JP"/>
        </w:rPr>
        <w:t xml:space="preserve">them </w:t>
      </w:r>
      <w:r w:rsidR="00D90161" w:rsidRPr="00B854AC">
        <w:rPr>
          <w:color w:val="auto"/>
          <w:lang w:eastAsia="ja-JP"/>
        </w:rPr>
        <w:t xml:space="preserve">on ice </w:t>
      </w:r>
      <w:r w:rsidR="006831F7" w:rsidRPr="00B854AC">
        <w:rPr>
          <w:color w:val="auto"/>
          <w:lang w:eastAsia="ja-JP"/>
        </w:rPr>
        <w:t xml:space="preserve">in the </w:t>
      </w:r>
      <w:r w:rsidR="00D90161" w:rsidRPr="00B854AC">
        <w:rPr>
          <w:color w:val="auto"/>
          <w:lang w:eastAsia="ja-JP"/>
        </w:rPr>
        <w:t>dark</w:t>
      </w:r>
      <w:r w:rsidR="00E87479" w:rsidRPr="00B854AC">
        <w:rPr>
          <w:color w:val="auto"/>
          <w:lang w:eastAsia="ja-JP"/>
        </w:rPr>
        <w:t xml:space="preserve"> </w:t>
      </w:r>
      <w:r w:rsidR="009B1714" w:rsidRPr="00B854AC">
        <w:rPr>
          <w:color w:val="auto"/>
          <w:lang w:eastAsia="ja-JP"/>
        </w:rPr>
        <w:t>until</w:t>
      </w:r>
      <w:r w:rsidR="00E87479" w:rsidRPr="00B854AC">
        <w:rPr>
          <w:color w:val="auto"/>
          <w:lang w:eastAsia="ja-JP"/>
        </w:rPr>
        <w:t xml:space="preserve"> sorting</w:t>
      </w:r>
      <w:r w:rsidR="00D90161" w:rsidRPr="00B854AC">
        <w:rPr>
          <w:color w:val="auto"/>
          <w:lang w:eastAsia="ja-JP"/>
        </w:rPr>
        <w:t>.</w:t>
      </w:r>
    </w:p>
    <w:p w14:paraId="29C2D725" w14:textId="77777777" w:rsidR="00FF20F5" w:rsidRPr="00B854AC" w:rsidRDefault="00FF20F5" w:rsidP="00C86AD9">
      <w:pPr>
        <w:pStyle w:val="ListParagraph"/>
        <w:widowControl/>
        <w:ind w:left="0"/>
        <w:rPr>
          <w:color w:val="auto"/>
        </w:rPr>
      </w:pPr>
    </w:p>
    <w:p w14:paraId="5CA251FB" w14:textId="2468DD8E" w:rsidR="00421A29" w:rsidRPr="00B854AC" w:rsidRDefault="00FF20F5" w:rsidP="00C86AD9">
      <w:pPr>
        <w:pStyle w:val="ListParagraph"/>
        <w:widowControl/>
        <w:ind w:left="0"/>
        <w:rPr>
          <w:color w:val="auto"/>
          <w:lang w:eastAsia="ja-JP"/>
        </w:rPr>
      </w:pPr>
      <w:r w:rsidRPr="00B854AC">
        <w:rPr>
          <w:color w:val="auto"/>
          <w:lang w:eastAsia="ja-JP"/>
        </w:rPr>
        <w:t xml:space="preserve">4.1.6) </w:t>
      </w:r>
      <w:r w:rsidR="00D90161" w:rsidRPr="00B854AC">
        <w:rPr>
          <w:color w:val="auto"/>
          <w:lang w:eastAsia="ja-JP"/>
        </w:rPr>
        <w:t>Resu</w:t>
      </w:r>
      <w:r w:rsidR="0017696B" w:rsidRPr="00B854AC">
        <w:rPr>
          <w:color w:val="auto"/>
          <w:lang w:eastAsia="ja-JP"/>
        </w:rPr>
        <w:t xml:space="preserve">spend the pellet of </w:t>
      </w:r>
      <w:r w:rsidR="00F128E9">
        <w:rPr>
          <w:b/>
          <w:color w:val="auto"/>
          <w:lang w:eastAsia="ja-JP"/>
        </w:rPr>
        <w:t>t</w:t>
      </w:r>
      <w:r w:rsidR="0017696B" w:rsidRPr="00B854AC">
        <w:rPr>
          <w:b/>
          <w:color w:val="auto"/>
          <w:lang w:eastAsia="ja-JP"/>
        </w:rPr>
        <w:t xml:space="preserve">ube </w:t>
      </w:r>
      <w:r w:rsidR="00E87479" w:rsidRPr="00B854AC">
        <w:rPr>
          <w:b/>
          <w:color w:val="auto"/>
          <w:lang w:eastAsia="ja-JP"/>
        </w:rPr>
        <w:t>B</w:t>
      </w:r>
      <w:r w:rsidR="00D90161" w:rsidRPr="00B854AC">
        <w:rPr>
          <w:color w:val="auto"/>
          <w:lang w:eastAsia="ja-JP"/>
        </w:rPr>
        <w:t xml:space="preserve"> in 200</w:t>
      </w:r>
      <w:r w:rsidR="00321C6C" w:rsidRPr="00B854AC">
        <w:rPr>
          <w:color w:val="auto"/>
          <w:lang w:eastAsia="ja-JP"/>
        </w:rPr>
        <w:t xml:space="preserve"> </w:t>
      </w:r>
      <w:r w:rsidR="00C86AD9" w:rsidRPr="00B854AC">
        <w:rPr>
          <w:color w:val="auto"/>
          <w:lang w:eastAsia="ja-JP"/>
        </w:rPr>
        <w:t>µL</w:t>
      </w:r>
      <w:r w:rsidR="00D90161" w:rsidRPr="00B854AC">
        <w:rPr>
          <w:color w:val="auto"/>
          <w:lang w:eastAsia="ja-JP"/>
        </w:rPr>
        <w:t xml:space="preserve"> of HBSS </w:t>
      </w:r>
      <w:r w:rsidR="0017696B" w:rsidRPr="00B854AC">
        <w:rPr>
          <w:color w:val="auto"/>
          <w:lang w:eastAsia="ja-JP"/>
        </w:rPr>
        <w:t xml:space="preserve">and </w:t>
      </w:r>
      <w:r w:rsidR="00F128E9">
        <w:rPr>
          <w:color w:val="auto"/>
          <w:lang w:eastAsia="ja-JP"/>
        </w:rPr>
        <w:t xml:space="preserve">the pellet </w:t>
      </w:r>
      <w:r w:rsidR="00E87479" w:rsidRPr="00B854AC">
        <w:rPr>
          <w:color w:val="auto"/>
          <w:lang w:eastAsia="ja-JP"/>
        </w:rPr>
        <w:t xml:space="preserve">of </w:t>
      </w:r>
      <w:r w:rsidR="00F128E9">
        <w:rPr>
          <w:color w:val="auto"/>
          <w:lang w:eastAsia="ja-JP"/>
        </w:rPr>
        <w:t>(</w:t>
      </w:r>
      <w:proofErr w:type="spellStart"/>
      <w:r w:rsidR="00F128E9">
        <w:rPr>
          <w:color w:val="auto"/>
          <w:lang w:eastAsia="ja-JP"/>
        </w:rPr>
        <w:t>i</w:t>
      </w:r>
      <w:proofErr w:type="spellEnd"/>
      <w:r w:rsidR="00F128E9">
        <w:rPr>
          <w:color w:val="auto"/>
          <w:lang w:eastAsia="ja-JP"/>
        </w:rPr>
        <w:t xml:space="preserve">, ii) the </w:t>
      </w:r>
      <w:r w:rsidR="00E87479" w:rsidRPr="00B854AC">
        <w:rPr>
          <w:color w:val="auto"/>
          <w:lang w:eastAsia="ja-JP"/>
        </w:rPr>
        <w:t>single</w:t>
      </w:r>
      <w:r w:rsidR="00F128E9">
        <w:rPr>
          <w:color w:val="auto"/>
          <w:lang w:eastAsia="ja-JP"/>
        </w:rPr>
        <w:t>-</w:t>
      </w:r>
      <w:r w:rsidR="00E87479" w:rsidRPr="00B854AC">
        <w:rPr>
          <w:color w:val="auto"/>
          <w:lang w:eastAsia="ja-JP"/>
        </w:rPr>
        <w:t xml:space="preserve">staining aliquots in </w:t>
      </w:r>
      <w:r w:rsidR="006C2F7F" w:rsidRPr="00B854AC">
        <w:rPr>
          <w:color w:val="auto"/>
          <w:lang w:eastAsia="ja-JP"/>
        </w:rPr>
        <w:t>1</w:t>
      </w:r>
      <w:r w:rsidR="00E87479" w:rsidRPr="00B854AC">
        <w:rPr>
          <w:color w:val="auto"/>
          <w:lang w:eastAsia="ja-JP"/>
        </w:rPr>
        <w:t>00</w:t>
      </w:r>
      <w:r w:rsidR="00321C6C" w:rsidRPr="00B854AC">
        <w:rPr>
          <w:color w:val="auto"/>
          <w:lang w:eastAsia="ja-JP"/>
        </w:rPr>
        <w:t xml:space="preserve"> </w:t>
      </w:r>
      <w:r w:rsidR="00C86AD9" w:rsidRPr="00B854AC">
        <w:rPr>
          <w:color w:val="auto"/>
          <w:lang w:eastAsia="ja-JP"/>
        </w:rPr>
        <w:t>µL</w:t>
      </w:r>
      <w:r w:rsidR="00E87479" w:rsidRPr="00B854AC">
        <w:rPr>
          <w:color w:val="auto"/>
          <w:lang w:eastAsia="ja-JP"/>
        </w:rPr>
        <w:t xml:space="preserve"> of HBSS</w:t>
      </w:r>
      <w:r w:rsidR="00D82198" w:rsidRPr="00B854AC">
        <w:rPr>
          <w:color w:val="auto"/>
          <w:lang w:eastAsia="ja-JP"/>
        </w:rPr>
        <w:t>.</w:t>
      </w:r>
      <w:r w:rsidR="005C16B8" w:rsidRPr="00B854AC">
        <w:rPr>
          <w:color w:val="auto"/>
          <w:lang w:eastAsia="ja-JP"/>
        </w:rPr>
        <w:t xml:space="preserve"> </w:t>
      </w:r>
      <w:r w:rsidR="00E87479" w:rsidRPr="00B854AC">
        <w:rPr>
          <w:color w:val="auto"/>
          <w:lang w:eastAsia="ja-JP"/>
        </w:rPr>
        <w:t>A</w:t>
      </w:r>
      <w:r w:rsidR="0017696B" w:rsidRPr="00B854AC">
        <w:rPr>
          <w:color w:val="auto"/>
          <w:lang w:eastAsia="ja-JP"/>
        </w:rPr>
        <w:t>dd FITC</w:t>
      </w:r>
      <w:r w:rsidR="00F128E9">
        <w:rPr>
          <w:color w:val="auto"/>
          <w:lang w:eastAsia="ja-JP"/>
        </w:rPr>
        <w:t>-</w:t>
      </w:r>
      <w:r w:rsidR="0017696B" w:rsidRPr="00B854AC">
        <w:rPr>
          <w:color w:val="auto"/>
          <w:lang w:eastAsia="ja-JP"/>
        </w:rPr>
        <w:t>conjugated anti-Sca</w:t>
      </w:r>
      <w:r w:rsidR="006831F7" w:rsidRPr="00B854AC">
        <w:rPr>
          <w:color w:val="auto"/>
          <w:lang w:eastAsia="ja-JP"/>
        </w:rPr>
        <w:t>-</w:t>
      </w:r>
      <w:r w:rsidR="0017696B" w:rsidRPr="00B854AC">
        <w:rPr>
          <w:color w:val="auto"/>
          <w:lang w:eastAsia="ja-JP"/>
        </w:rPr>
        <w:t>1</w:t>
      </w:r>
      <w:r w:rsidR="0051648F" w:rsidRPr="00B854AC">
        <w:rPr>
          <w:color w:val="auto"/>
          <w:lang w:eastAsia="ja-JP"/>
        </w:rPr>
        <w:t xml:space="preserve"> </w:t>
      </w:r>
      <w:r w:rsidR="0051648F" w:rsidRPr="00B854AC">
        <w:rPr>
          <w:color w:val="auto"/>
        </w:rPr>
        <w:t>(0.6</w:t>
      </w:r>
      <w:r w:rsidR="00321C6C" w:rsidRPr="00B854AC">
        <w:rPr>
          <w:color w:val="auto"/>
        </w:rPr>
        <w:t xml:space="preserve"> </w:t>
      </w:r>
      <w:r w:rsidR="0051648F" w:rsidRPr="00B854AC">
        <w:rPr>
          <w:color w:val="auto"/>
        </w:rPr>
        <w:t>µg/10</w:t>
      </w:r>
      <w:r w:rsidR="0051648F" w:rsidRPr="00B854AC">
        <w:rPr>
          <w:color w:val="auto"/>
          <w:vertAlign w:val="superscript"/>
        </w:rPr>
        <w:t>7</w:t>
      </w:r>
      <w:r w:rsidR="00321C6C" w:rsidRPr="00B854AC">
        <w:rPr>
          <w:color w:val="auto"/>
          <w:vertAlign w:val="superscript"/>
        </w:rPr>
        <w:t xml:space="preserve"> </w:t>
      </w:r>
      <w:r w:rsidR="0051648F" w:rsidRPr="00B854AC">
        <w:rPr>
          <w:color w:val="auto"/>
        </w:rPr>
        <w:t xml:space="preserve">cells) </w:t>
      </w:r>
      <w:r w:rsidR="0017696B" w:rsidRPr="00B854AC">
        <w:rPr>
          <w:color w:val="auto"/>
          <w:lang w:eastAsia="ja-JP"/>
        </w:rPr>
        <w:t>and APC</w:t>
      </w:r>
      <w:r w:rsidR="00F128E9">
        <w:rPr>
          <w:color w:val="auto"/>
          <w:lang w:eastAsia="ja-JP"/>
        </w:rPr>
        <w:t>-</w:t>
      </w:r>
      <w:r w:rsidR="0017696B" w:rsidRPr="00B854AC">
        <w:rPr>
          <w:color w:val="auto"/>
          <w:lang w:eastAsia="ja-JP"/>
        </w:rPr>
        <w:t>conjugated anti-CD31</w:t>
      </w:r>
      <w:r w:rsidR="00E87479" w:rsidRPr="00B854AC">
        <w:rPr>
          <w:color w:val="auto"/>
          <w:lang w:eastAsia="ja-JP"/>
        </w:rPr>
        <w:t xml:space="preserve"> </w:t>
      </w:r>
      <w:r w:rsidR="00E87479" w:rsidRPr="00B854AC">
        <w:rPr>
          <w:color w:val="auto"/>
        </w:rPr>
        <w:t>(0.25</w:t>
      </w:r>
      <w:r w:rsidR="00321C6C" w:rsidRPr="00B854AC">
        <w:rPr>
          <w:color w:val="auto"/>
        </w:rPr>
        <w:t xml:space="preserve"> </w:t>
      </w:r>
      <w:r w:rsidR="00E87479" w:rsidRPr="00B854AC">
        <w:rPr>
          <w:color w:val="auto"/>
        </w:rPr>
        <w:t>µg/10</w:t>
      </w:r>
      <w:r w:rsidR="00E87479" w:rsidRPr="00B854AC">
        <w:rPr>
          <w:color w:val="auto"/>
          <w:vertAlign w:val="superscript"/>
        </w:rPr>
        <w:t>7</w:t>
      </w:r>
      <w:r w:rsidR="00321C6C" w:rsidRPr="00B854AC">
        <w:rPr>
          <w:color w:val="auto"/>
          <w:vertAlign w:val="superscript"/>
        </w:rPr>
        <w:t xml:space="preserve"> </w:t>
      </w:r>
      <w:r w:rsidR="00E87479" w:rsidRPr="00B854AC">
        <w:rPr>
          <w:color w:val="auto"/>
        </w:rPr>
        <w:t>cells)</w:t>
      </w:r>
      <w:r w:rsidR="0017696B" w:rsidRPr="00B854AC">
        <w:rPr>
          <w:color w:val="auto"/>
          <w:lang w:eastAsia="ja-JP"/>
        </w:rPr>
        <w:t>.</w:t>
      </w:r>
      <w:r w:rsidR="005C16B8" w:rsidRPr="00B854AC">
        <w:rPr>
          <w:color w:val="auto"/>
          <w:lang w:eastAsia="ja-JP"/>
        </w:rPr>
        <w:t xml:space="preserve"> </w:t>
      </w:r>
      <w:r w:rsidR="00421A29" w:rsidRPr="00B854AC">
        <w:rPr>
          <w:color w:val="auto"/>
          <w:lang w:eastAsia="ja-JP"/>
        </w:rPr>
        <w:t xml:space="preserve">Incubate </w:t>
      </w:r>
      <w:r w:rsidR="00F128E9">
        <w:rPr>
          <w:color w:val="auto"/>
          <w:lang w:eastAsia="ja-JP"/>
        </w:rPr>
        <w:t xml:space="preserve">the pellets </w:t>
      </w:r>
      <w:r w:rsidR="005C16B8" w:rsidRPr="00B854AC">
        <w:rPr>
          <w:color w:val="auto"/>
          <w:lang w:eastAsia="ja-JP"/>
        </w:rPr>
        <w:t xml:space="preserve">for </w:t>
      </w:r>
      <w:r w:rsidR="00421A29" w:rsidRPr="00B854AC">
        <w:rPr>
          <w:color w:val="auto"/>
          <w:lang w:eastAsia="ja-JP"/>
        </w:rPr>
        <w:t>30</w:t>
      </w:r>
      <w:r w:rsidR="00321C6C" w:rsidRPr="00B854AC">
        <w:rPr>
          <w:color w:val="auto"/>
          <w:lang w:eastAsia="ja-JP"/>
        </w:rPr>
        <w:t xml:space="preserve"> </w:t>
      </w:r>
      <w:r w:rsidR="00421A29" w:rsidRPr="00B854AC">
        <w:rPr>
          <w:color w:val="auto"/>
          <w:lang w:eastAsia="ja-JP"/>
        </w:rPr>
        <w:t>min on ice</w:t>
      </w:r>
      <w:r w:rsidR="00F128E9">
        <w:rPr>
          <w:color w:val="auto"/>
          <w:lang w:eastAsia="ja-JP"/>
        </w:rPr>
        <w:t xml:space="preserve"> and</w:t>
      </w:r>
      <w:r w:rsidR="00421A29" w:rsidRPr="00B854AC">
        <w:rPr>
          <w:color w:val="auto"/>
          <w:lang w:eastAsia="ja-JP"/>
        </w:rPr>
        <w:t xml:space="preserve"> shake </w:t>
      </w:r>
      <w:r w:rsidR="00F128E9">
        <w:rPr>
          <w:color w:val="auto"/>
          <w:lang w:eastAsia="ja-JP"/>
        </w:rPr>
        <w:t xml:space="preserve">them </w:t>
      </w:r>
      <w:r w:rsidR="00421A29" w:rsidRPr="00B854AC">
        <w:rPr>
          <w:color w:val="auto"/>
          <w:lang w:eastAsia="ja-JP"/>
        </w:rPr>
        <w:t xml:space="preserve">from time to time </w:t>
      </w:r>
      <w:r w:rsidR="006831F7" w:rsidRPr="00B854AC">
        <w:rPr>
          <w:color w:val="auto"/>
          <w:lang w:eastAsia="ja-JP"/>
        </w:rPr>
        <w:t xml:space="preserve">in the </w:t>
      </w:r>
      <w:r w:rsidR="00421A29" w:rsidRPr="00B854AC">
        <w:rPr>
          <w:color w:val="auto"/>
          <w:lang w:eastAsia="ja-JP"/>
        </w:rPr>
        <w:t>dark.</w:t>
      </w:r>
    </w:p>
    <w:p w14:paraId="0D92B2AE" w14:textId="77777777" w:rsidR="005C16B8" w:rsidRPr="00B854AC" w:rsidRDefault="005C16B8" w:rsidP="00C86AD9">
      <w:pPr>
        <w:pStyle w:val="ListParagraph"/>
        <w:widowControl/>
        <w:ind w:left="0"/>
        <w:rPr>
          <w:color w:val="auto"/>
        </w:rPr>
      </w:pPr>
    </w:p>
    <w:p w14:paraId="7442AE46" w14:textId="15BFD73F" w:rsidR="005C16B8" w:rsidRPr="00B854AC" w:rsidRDefault="005C16B8" w:rsidP="00C86AD9">
      <w:pPr>
        <w:pStyle w:val="ListParagraph"/>
        <w:widowControl/>
        <w:ind w:left="0"/>
        <w:rPr>
          <w:color w:val="auto"/>
        </w:rPr>
      </w:pPr>
      <w:r w:rsidRPr="00B854AC">
        <w:rPr>
          <w:color w:val="auto"/>
          <w:lang w:eastAsia="ja-JP"/>
        </w:rPr>
        <w:t xml:space="preserve">4.1.7) </w:t>
      </w:r>
      <w:r w:rsidR="00421A29" w:rsidRPr="00B854AC">
        <w:rPr>
          <w:color w:val="auto"/>
          <w:lang w:eastAsia="ja-JP"/>
        </w:rPr>
        <w:t>Add</w:t>
      </w:r>
      <w:r w:rsidR="001D4353" w:rsidRPr="00B854AC">
        <w:rPr>
          <w:color w:val="auto"/>
          <w:lang w:eastAsia="ja-JP"/>
        </w:rPr>
        <w:t xml:space="preserve"> </w:t>
      </w:r>
      <w:r w:rsidR="00A96EA8" w:rsidRPr="00B854AC">
        <w:rPr>
          <w:color w:val="auto"/>
          <w:lang w:eastAsia="ja-JP"/>
        </w:rPr>
        <w:t>2</w:t>
      </w:r>
      <w:r w:rsidR="00321C6C" w:rsidRPr="00B854AC">
        <w:rPr>
          <w:color w:val="auto"/>
          <w:lang w:eastAsia="ja-JP"/>
        </w:rPr>
        <w:t xml:space="preserve"> </w:t>
      </w:r>
      <w:r w:rsidR="00A96EA8" w:rsidRPr="00B854AC">
        <w:rPr>
          <w:color w:val="auto"/>
          <w:lang w:eastAsia="ja-JP"/>
        </w:rPr>
        <w:t xml:space="preserve">mL </w:t>
      </w:r>
      <w:r w:rsidR="00F128E9">
        <w:rPr>
          <w:color w:val="auto"/>
          <w:lang w:eastAsia="ja-JP"/>
        </w:rPr>
        <w:t xml:space="preserve">of </w:t>
      </w:r>
      <w:r w:rsidR="00A96EA8" w:rsidRPr="00B854AC">
        <w:rPr>
          <w:color w:val="auto"/>
          <w:lang w:eastAsia="ja-JP"/>
        </w:rPr>
        <w:t xml:space="preserve">HBSS </w:t>
      </w:r>
      <w:r w:rsidR="006831F7" w:rsidRPr="00B854AC">
        <w:rPr>
          <w:color w:val="auto"/>
          <w:lang w:eastAsia="ja-JP"/>
        </w:rPr>
        <w:t xml:space="preserve">to </w:t>
      </w:r>
      <w:r w:rsidR="006C2F7F" w:rsidRPr="00B854AC">
        <w:rPr>
          <w:color w:val="auto"/>
          <w:lang w:eastAsia="ja-JP"/>
        </w:rPr>
        <w:t>the</w:t>
      </w:r>
      <w:r w:rsidR="00A96EA8" w:rsidRPr="00B854AC">
        <w:rPr>
          <w:color w:val="auto"/>
          <w:lang w:eastAsia="ja-JP"/>
        </w:rPr>
        <w:t xml:space="preserve"> tubes</w:t>
      </w:r>
      <w:r w:rsidR="00421A29" w:rsidRPr="00B854AC">
        <w:rPr>
          <w:color w:val="auto"/>
          <w:lang w:eastAsia="ja-JP"/>
        </w:rPr>
        <w:t>.</w:t>
      </w:r>
      <w:r w:rsidRPr="00B854AC">
        <w:rPr>
          <w:color w:val="auto"/>
        </w:rPr>
        <w:t xml:space="preserve"> </w:t>
      </w:r>
      <w:r w:rsidR="000510C2" w:rsidRPr="00B854AC">
        <w:rPr>
          <w:color w:val="auto"/>
        </w:rPr>
        <w:t>Centrifuge the tube</w:t>
      </w:r>
      <w:r w:rsidR="006831F7" w:rsidRPr="00B854AC">
        <w:rPr>
          <w:color w:val="auto"/>
        </w:rPr>
        <w:t>s</w:t>
      </w:r>
      <w:r w:rsidR="000510C2" w:rsidRPr="00B854AC">
        <w:rPr>
          <w:color w:val="auto"/>
        </w:rPr>
        <w:t xml:space="preserve"> at</w:t>
      </w:r>
      <w:r w:rsidR="00282BBE" w:rsidRPr="00B854AC">
        <w:rPr>
          <w:color w:val="auto"/>
          <w:lang w:eastAsia="ja-JP"/>
        </w:rPr>
        <w:t xml:space="preserve"> </w:t>
      </w:r>
      <w:r w:rsidR="000234A6" w:rsidRPr="00B854AC">
        <w:rPr>
          <w:color w:val="auto"/>
          <w:lang w:eastAsia="ja-JP"/>
        </w:rPr>
        <w:t>470</w:t>
      </w:r>
      <w:r w:rsidR="003D3411" w:rsidRPr="00B854AC">
        <w:rPr>
          <w:color w:val="auto"/>
          <w:lang w:eastAsia="ja-JP"/>
        </w:rPr>
        <w:t xml:space="preserve"> </w:t>
      </w:r>
      <w:r w:rsidR="00F128E9">
        <w:rPr>
          <w:color w:val="auto"/>
          <w:lang w:eastAsia="ja-JP"/>
        </w:rPr>
        <w:t xml:space="preserve">x </w:t>
      </w:r>
      <w:r w:rsidR="003D3411" w:rsidRPr="002B64F3">
        <w:rPr>
          <w:i/>
          <w:color w:val="auto"/>
          <w:lang w:eastAsia="ja-JP"/>
        </w:rPr>
        <w:t>g</w:t>
      </w:r>
      <w:r w:rsidR="003D3411" w:rsidRPr="00B854AC">
        <w:rPr>
          <w:color w:val="auto"/>
          <w:lang w:eastAsia="ja-JP"/>
        </w:rPr>
        <w:t xml:space="preserve"> </w:t>
      </w:r>
      <w:r w:rsidR="000510C2" w:rsidRPr="00B854AC">
        <w:rPr>
          <w:color w:val="auto"/>
          <w:lang w:eastAsia="ja-JP"/>
        </w:rPr>
        <w:t>for 5</w:t>
      </w:r>
      <w:r w:rsidR="00321C6C" w:rsidRPr="00B854AC">
        <w:rPr>
          <w:color w:val="auto"/>
          <w:lang w:eastAsia="ja-JP"/>
        </w:rPr>
        <w:t xml:space="preserve"> </w:t>
      </w:r>
      <w:r w:rsidR="000510C2" w:rsidRPr="00B854AC">
        <w:rPr>
          <w:color w:val="auto"/>
          <w:lang w:eastAsia="ja-JP"/>
        </w:rPr>
        <w:t>min</w:t>
      </w:r>
      <w:r w:rsidR="00282BBE" w:rsidRPr="00B854AC">
        <w:rPr>
          <w:color w:val="auto"/>
          <w:lang w:eastAsia="ja-JP"/>
        </w:rPr>
        <w:t xml:space="preserve"> </w:t>
      </w:r>
      <w:r w:rsidR="004776AE" w:rsidRPr="00B854AC">
        <w:rPr>
          <w:color w:val="auto"/>
          <w:lang w:eastAsia="ja-JP"/>
        </w:rPr>
        <w:t xml:space="preserve">at </w:t>
      </w:r>
      <w:r w:rsidR="00282BBE" w:rsidRPr="00B854AC">
        <w:rPr>
          <w:color w:val="auto"/>
          <w:lang w:eastAsia="ja-JP"/>
        </w:rPr>
        <w:t>RT.</w:t>
      </w:r>
      <w:r w:rsidRPr="00B854AC">
        <w:rPr>
          <w:color w:val="auto"/>
        </w:rPr>
        <w:t xml:space="preserve"> </w:t>
      </w:r>
    </w:p>
    <w:p w14:paraId="45AC069C" w14:textId="77777777" w:rsidR="005C16B8" w:rsidRPr="00B854AC" w:rsidRDefault="005C16B8" w:rsidP="00C86AD9">
      <w:pPr>
        <w:pStyle w:val="ListParagraph"/>
        <w:widowControl/>
        <w:ind w:left="0"/>
        <w:rPr>
          <w:color w:val="auto"/>
          <w:lang w:eastAsia="ja-JP"/>
        </w:rPr>
      </w:pPr>
    </w:p>
    <w:p w14:paraId="734CC5E1" w14:textId="2D87CD54" w:rsidR="004404EA" w:rsidRPr="00B854AC" w:rsidRDefault="005C16B8" w:rsidP="00C86AD9">
      <w:pPr>
        <w:pStyle w:val="ListParagraph"/>
        <w:widowControl/>
        <w:ind w:left="0"/>
        <w:rPr>
          <w:color w:val="auto"/>
          <w:lang w:eastAsia="ja-JP"/>
        </w:rPr>
      </w:pPr>
      <w:r w:rsidRPr="00B854AC">
        <w:rPr>
          <w:color w:val="auto"/>
          <w:lang w:eastAsia="ja-JP"/>
        </w:rPr>
        <w:t xml:space="preserve">4.1.8) </w:t>
      </w:r>
      <w:r w:rsidR="00392722" w:rsidRPr="00B854AC">
        <w:rPr>
          <w:color w:val="auto"/>
          <w:lang w:eastAsia="ja-JP"/>
        </w:rPr>
        <w:t>Discard the supernatant and r</w:t>
      </w:r>
      <w:r w:rsidR="00524893" w:rsidRPr="00B854AC">
        <w:rPr>
          <w:color w:val="auto"/>
          <w:lang w:eastAsia="ja-JP"/>
        </w:rPr>
        <w:t xml:space="preserve">esuspend all pellets with 1 mL of </w:t>
      </w:r>
      <w:r w:rsidR="00392722" w:rsidRPr="00B854AC">
        <w:rPr>
          <w:color w:val="auto"/>
          <w:lang w:eastAsia="ja-JP"/>
        </w:rPr>
        <w:t>HBSS and centrifuge as above.</w:t>
      </w:r>
      <w:r w:rsidRPr="00B854AC">
        <w:rPr>
          <w:color w:val="auto"/>
          <w:lang w:eastAsia="ja-JP"/>
        </w:rPr>
        <w:t xml:space="preserve"> </w:t>
      </w:r>
      <w:r w:rsidR="00392722" w:rsidRPr="00B854AC">
        <w:rPr>
          <w:color w:val="auto"/>
          <w:lang w:eastAsia="ja-JP"/>
        </w:rPr>
        <w:t>Discard the supernatant</w:t>
      </w:r>
      <w:r w:rsidRPr="00B854AC">
        <w:rPr>
          <w:color w:val="auto"/>
          <w:lang w:eastAsia="ja-JP"/>
        </w:rPr>
        <w:t>s. R</w:t>
      </w:r>
      <w:r w:rsidR="003F1C96" w:rsidRPr="00B854AC">
        <w:rPr>
          <w:color w:val="auto"/>
          <w:lang w:eastAsia="ja-JP"/>
        </w:rPr>
        <w:t>esuspend</w:t>
      </w:r>
      <w:r w:rsidR="004404EA" w:rsidRPr="00B854AC">
        <w:rPr>
          <w:color w:val="auto"/>
          <w:lang w:eastAsia="ja-JP"/>
        </w:rPr>
        <w:t xml:space="preserve"> the pellet of </w:t>
      </w:r>
      <w:r w:rsidR="00F128E9">
        <w:rPr>
          <w:color w:val="auto"/>
          <w:lang w:eastAsia="ja-JP"/>
        </w:rPr>
        <w:t xml:space="preserve">the </w:t>
      </w:r>
      <w:r w:rsidR="00E87479" w:rsidRPr="00B854AC">
        <w:rPr>
          <w:color w:val="auto"/>
          <w:lang w:eastAsia="ja-JP"/>
        </w:rPr>
        <w:t>single</w:t>
      </w:r>
      <w:r w:rsidR="00F128E9">
        <w:rPr>
          <w:color w:val="auto"/>
          <w:lang w:eastAsia="ja-JP"/>
        </w:rPr>
        <w:t>-</w:t>
      </w:r>
      <w:r w:rsidR="00E87479" w:rsidRPr="00B854AC">
        <w:rPr>
          <w:color w:val="auto"/>
          <w:lang w:eastAsia="ja-JP"/>
        </w:rPr>
        <w:t xml:space="preserve">staining aliquots </w:t>
      </w:r>
      <w:r w:rsidR="004404EA" w:rsidRPr="00B854AC">
        <w:rPr>
          <w:color w:val="auto"/>
          <w:lang w:eastAsia="ja-JP"/>
        </w:rPr>
        <w:t>in 200</w:t>
      </w:r>
      <w:r w:rsidR="00321C6C" w:rsidRPr="00B854AC">
        <w:rPr>
          <w:color w:val="auto"/>
          <w:lang w:eastAsia="ja-JP"/>
        </w:rPr>
        <w:t xml:space="preserve"> </w:t>
      </w:r>
      <w:r w:rsidR="00C86AD9" w:rsidRPr="00B854AC">
        <w:rPr>
          <w:color w:val="auto"/>
          <w:lang w:eastAsia="ja-JP"/>
        </w:rPr>
        <w:t>µL</w:t>
      </w:r>
      <w:r w:rsidR="003F1C96" w:rsidRPr="00B854AC">
        <w:rPr>
          <w:color w:val="auto"/>
          <w:lang w:eastAsia="ja-JP"/>
        </w:rPr>
        <w:t xml:space="preserve"> of HBSS</w:t>
      </w:r>
      <w:r w:rsidR="00D82198" w:rsidRPr="00B854AC">
        <w:rPr>
          <w:color w:val="auto"/>
          <w:lang w:eastAsia="ja-JP"/>
        </w:rPr>
        <w:t>.</w:t>
      </w:r>
      <w:r w:rsidRPr="00B854AC">
        <w:rPr>
          <w:color w:val="auto"/>
          <w:lang w:eastAsia="ja-JP"/>
        </w:rPr>
        <w:t xml:space="preserve"> </w:t>
      </w:r>
      <w:r w:rsidR="004404EA" w:rsidRPr="00B854AC">
        <w:rPr>
          <w:color w:val="auto"/>
          <w:lang w:eastAsia="ja-JP"/>
        </w:rPr>
        <w:t xml:space="preserve">Resuspend the pellet of </w:t>
      </w:r>
      <w:r w:rsidR="00F128E9" w:rsidRPr="002B64F3">
        <w:rPr>
          <w:b/>
          <w:color w:val="auto"/>
          <w:lang w:eastAsia="ja-JP"/>
        </w:rPr>
        <w:t>t</w:t>
      </w:r>
      <w:r w:rsidR="004404EA" w:rsidRPr="002B64F3">
        <w:rPr>
          <w:b/>
          <w:color w:val="auto"/>
          <w:lang w:eastAsia="ja-JP"/>
        </w:rPr>
        <w:t>ube B</w:t>
      </w:r>
      <w:r w:rsidR="004404EA" w:rsidRPr="00B854AC">
        <w:rPr>
          <w:color w:val="auto"/>
          <w:lang w:eastAsia="ja-JP"/>
        </w:rPr>
        <w:t xml:space="preserve"> in HBSS (20</w:t>
      </w:r>
      <w:r w:rsidR="00654A9E">
        <w:rPr>
          <w:color w:val="auto"/>
          <w:lang w:eastAsia="ja-JP"/>
        </w:rPr>
        <w:t xml:space="preserve"> x </w:t>
      </w:r>
      <w:r w:rsidR="004404EA" w:rsidRPr="00B854AC">
        <w:rPr>
          <w:color w:val="auto"/>
          <w:lang w:eastAsia="ja-JP"/>
        </w:rPr>
        <w:t>10</w:t>
      </w:r>
      <w:r w:rsidR="004404EA" w:rsidRPr="00B854AC">
        <w:rPr>
          <w:color w:val="auto"/>
          <w:vertAlign w:val="superscript"/>
          <w:lang w:eastAsia="ja-JP"/>
        </w:rPr>
        <w:t>6</w:t>
      </w:r>
      <w:r w:rsidR="00321C6C" w:rsidRPr="00B854AC">
        <w:rPr>
          <w:color w:val="auto"/>
          <w:vertAlign w:val="superscript"/>
          <w:lang w:eastAsia="ja-JP"/>
        </w:rPr>
        <w:t xml:space="preserve"> </w:t>
      </w:r>
      <w:r w:rsidR="004404EA" w:rsidRPr="00B854AC">
        <w:rPr>
          <w:color w:val="auto"/>
          <w:lang w:eastAsia="ja-JP"/>
        </w:rPr>
        <w:t>cells/mL)</w:t>
      </w:r>
      <w:r w:rsidR="00D82198" w:rsidRPr="00B854AC">
        <w:rPr>
          <w:color w:val="auto"/>
          <w:lang w:eastAsia="ja-JP"/>
        </w:rPr>
        <w:t>.</w:t>
      </w:r>
    </w:p>
    <w:p w14:paraId="0976ECCF" w14:textId="77777777" w:rsidR="005C16B8" w:rsidRPr="00B854AC" w:rsidRDefault="005C16B8" w:rsidP="00C86AD9">
      <w:pPr>
        <w:pStyle w:val="ListParagraph"/>
        <w:widowControl/>
        <w:ind w:left="0"/>
        <w:rPr>
          <w:color w:val="auto"/>
          <w:lang w:eastAsia="ja-JP"/>
        </w:rPr>
      </w:pPr>
    </w:p>
    <w:p w14:paraId="3531C5EA" w14:textId="6207B1F4" w:rsidR="00392722" w:rsidRPr="00B854AC" w:rsidRDefault="005C16B8" w:rsidP="00C86AD9">
      <w:pPr>
        <w:pStyle w:val="ListParagraph"/>
        <w:widowControl/>
        <w:ind w:left="0"/>
        <w:rPr>
          <w:color w:val="auto"/>
          <w:lang w:eastAsia="ja-JP"/>
        </w:rPr>
      </w:pPr>
      <w:r w:rsidRPr="00B854AC">
        <w:rPr>
          <w:color w:val="auto"/>
          <w:lang w:eastAsia="ja-JP"/>
        </w:rPr>
        <w:t xml:space="preserve">4.1.9) </w:t>
      </w:r>
      <w:r w:rsidR="00392722" w:rsidRPr="00B854AC">
        <w:rPr>
          <w:color w:val="auto"/>
          <w:lang w:eastAsia="ja-JP"/>
        </w:rPr>
        <w:t xml:space="preserve">Keep the samples </w:t>
      </w:r>
      <w:r w:rsidR="004776AE" w:rsidRPr="00B854AC">
        <w:rPr>
          <w:color w:val="auto"/>
          <w:lang w:eastAsia="ja-JP"/>
        </w:rPr>
        <w:t>o</w:t>
      </w:r>
      <w:r w:rsidR="00392722" w:rsidRPr="00B854AC">
        <w:rPr>
          <w:color w:val="auto"/>
          <w:lang w:eastAsia="ja-JP"/>
        </w:rPr>
        <w:t xml:space="preserve">n ice and protected from light </w:t>
      </w:r>
      <w:r w:rsidR="004776AE" w:rsidRPr="00B854AC">
        <w:rPr>
          <w:color w:val="auto"/>
          <w:lang w:eastAsia="ja-JP"/>
        </w:rPr>
        <w:t>un</w:t>
      </w:r>
      <w:r w:rsidR="00392722" w:rsidRPr="00B854AC">
        <w:rPr>
          <w:color w:val="auto"/>
          <w:lang w:eastAsia="ja-JP"/>
        </w:rPr>
        <w:t>til sorting.</w:t>
      </w:r>
    </w:p>
    <w:p w14:paraId="4A5581C7" w14:textId="77777777" w:rsidR="00963875" w:rsidRPr="00B854AC" w:rsidRDefault="00963875" w:rsidP="00C86AD9">
      <w:pPr>
        <w:pStyle w:val="ListParagraph"/>
        <w:widowControl/>
        <w:ind w:left="0"/>
        <w:rPr>
          <w:color w:val="auto"/>
          <w:lang w:eastAsia="ja-JP"/>
        </w:rPr>
      </w:pPr>
    </w:p>
    <w:p w14:paraId="331F83B4" w14:textId="231BB341" w:rsidR="00421267" w:rsidRPr="00B854AC" w:rsidRDefault="00105F36" w:rsidP="00C86AD9">
      <w:pPr>
        <w:widowControl/>
        <w:rPr>
          <w:b/>
          <w:color w:val="auto"/>
        </w:rPr>
      </w:pPr>
      <w:r w:rsidRPr="00B854AC">
        <w:rPr>
          <w:b/>
          <w:color w:val="auto"/>
        </w:rPr>
        <w:t>4.2)</w:t>
      </w:r>
      <w:r w:rsidR="00963875" w:rsidRPr="00B854AC">
        <w:rPr>
          <w:b/>
          <w:color w:val="auto"/>
        </w:rPr>
        <w:t xml:space="preserve"> Sorting with flow cytometry</w:t>
      </w:r>
    </w:p>
    <w:p w14:paraId="5CBC2CFD" w14:textId="77777777" w:rsidR="00105F36" w:rsidRPr="00B854AC" w:rsidRDefault="00105F36" w:rsidP="00C86AD9">
      <w:pPr>
        <w:pStyle w:val="ListParagraph"/>
        <w:widowControl/>
        <w:ind w:left="0"/>
        <w:rPr>
          <w:color w:val="auto"/>
        </w:rPr>
      </w:pPr>
    </w:p>
    <w:p w14:paraId="289CCEA3" w14:textId="3A7D67E6" w:rsidR="005C7308" w:rsidRPr="00B854AC" w:rsidRDefault="00105F36" w:rsidP="00C86AD9">
      <w:pPr>
        <w:pStyle w:val="ListParagraph"/>
        <w:widowControl/>
        <w:ind w:left="0"/>
        <w:rPr>
          <w:color w:val="auto"/>
        </w:rPr>
      </w:pPr>
      <w:r w:rsidRPr="00B854AC">
        <w:rPr>
          <w:color w:val="auto"/>
        </w:rPr>
        <w:t xml:space="preserve">4.2.1) </w:t>
      </w:r>
      <w:r w:rsidR="005C7308" w:rsidRPr="00B854AC">
        <w:rPr>
          <w:color w:val="auto"/>
        </w:rPr>
        <w:t xml:space="preserve">Prepare sterile 1.5 mL sorting tubes with 500 </w:t>
      </w:r>
      <w:r w:rsidR="00C86AD9" w:rsidRPr="00B854AC">
        <w:rPr>
          <w:color w:val="auto"/>
        </w:rPr>
        <w:t>µL</w:t>
      </w:r>
      <w:r w:rsidR="005C7308" w:rsidRPr="00B854AC">
        <w:rPr>
          <w:color w:val="auto"/>
        </w:rPr>
        <w:t xml:space="preserve"> of HBSS including 2% FBS. </w:t>
      </w:r>
    </w:p>
    <w:p w14:paraId="373E93C1" w14:textId="77777777" w:rsidR="00117E9B" w:rsidRPr="00B854AC" w:rsidRDefault="00117E9B" w:rsidP="00C86AD9">
      <w:pPr>
        <w:pStyle w:val="ListParagraph"/>
        <w:widowControl/>
        <w:ind w:left="0"/>
        <w:rPr>
          <w:color w:val="auto"/>
        </w:rPr>
      </w:pPr>
    </w:p>
    <w:p w14:paraId="323DB600" w14:textId="24CD5417" w:rsidR="006478B5" w:rsidRPr="00B854AC" w:rsidRDefault="00117E9B" w:rsidP="00C86AD9">
      <w:pPr>
        <w:pStyle w:val="ListParagraph"/>
        <w:widowControl/>
        <w:ind w:left="0"/>
        <w:rPr>
          <w:color w:val="auto"/>
        </w:rPr>
      </w:pPr>
      <w:r w:rsidRPr="00B854AC">
        <w:rPr>
          <w:color w:val="auto"/>
        </w:rPr>
        <w:t xml:space="preserve">4.2.2) </w:t>
      </w:r>
      <w:r w:rsidR="00421267" w:rsidRPr="00B854AC">
        <w:rPr>
          <w:color w:val="auto"/>
        </w:rPr>
        <w:t xml:space="preserve">Stain </w:t>
      </w:r>
      <w:r w:rsidR="00852F60" w:rsidRPr="00B854AC">
        <w:rPr>
          <w:color w:val="auto"/>
        </w:rPr>
        <w:t xml:space="preserve">the cells </w:t>
      </w:r>
      <w:r w:rsidR="00421267" w:rsidRPr="00B854AC">
        <w:rPr>
          <w:color w:val="auto"/>
        </w:rPr>
        <w:t xml:space="preserve">with </w:t>
      </w:r>
      <w:r w:rsidR="00093C72" w:rsidRPr="00B854AC">
        <w:rPr>
          <w:color w:val="auto"/>
        </w:rPr>
        <w:t>7-aminoactinomycin D (</w:t>
      </w:r>
      <w:r w:rsidR="00421267" w:rsidRPr="00B854AC">
        <w:rPr>
          <w:color w:val="auto"/>
        </w:rPr>
        <w:t>7-AAD</w:t>
      </w:r>
      <w:r w:rsidR="00093C72" w:rsidRPr="00B854AC">
        <w:rPr>
          <w:color w:val="auto"/>
        </w:rPr>
        <w:t>)</w:t>
      </w:r>
      <w:r w:rsidR="00421267" w:rsidRPr="00B854AC">
        <w:rPr>
          <w:color w:val="auto"/>
        </w:rPr>
        <w:t xml:space="preserve"> </w:t>
      </w:r>
      <w:r w:rsidR="006478B5" w:rsidRPr="00B854AC">
        <w:rPr>
          <w:color w:val="auto"/>
        </w:rPr>
        <w:t>(0.15</w:t>
      </w:r>
      <w:r w:rsidR="00321C6C" w:rsidRPr="00B854AC">
        <w:rPr>
          <w:color w:val="auto"/>
        </w:rPr>
        <w:t xml:space="preserve"> </w:t>
      </w:r>
      <w:r w:rsidR="006478B5" w:rsidRPr="00B854AC">
        <w:rPr>
          <w:color w:val="auto"/>
        </w:rPr>
        <w:t>µg/10</w:t>
      </w:r>
      <w:r w:rsidR="006478B5" w:rsidRPr="00B854AC">
        <w:rPr>
          <w:color w:val="auto"/>
          <w:vertAlign w:val="superscript"/>
        </w:rPr>
        <w:t>6</w:t>
      </w:r>
      <w:r w:rsidR="00321C6C" w:rsidRPr="00B854AC">
        <w:rPr>
          <w:color w:val="auto"/>
          <w:vertAlign w:val="superscript"/>
        </w:rPr>
        <w:t xml:space="preserve"> </w:t>
      </w:r>
      <w:r w:rsidR="006478B5" w:rsidRPr="00B854AC">
        <w:rPr>
          <w:color w:val="auto"/>
        </w:rPr>
        <w:t>cells) on ice for 10</w:t>
      </w:r>
      <w:r w:rsidR="00321C6C" w:rsidRPr="00B854AC">
        <w:rPr>
          <w:color w:val="auto"/>
        </w:rPr>
        <w:t xml:space="preserve"> </w:t>
      </w:r>
      <w:r w:rsidR="006478B5" w:rsidRPr="00B854AC">
        <w:rPr>
          <w:color w:val="auto"/>
        </w:rPr>
        <w:t xml:space="preserve">min </w:t>
      </w:r>
      <w:r w:rsidR="00056AEA" w:rsidRPr="00B854AC">
        <w:rPr>
          <w:color w:val="auto"/>
        </w:rPr>
        <w:t xml:space="preserve">to </w:t>
      </w:r>
      <w:r w:rsidR="006478B5" w:rsidRPr="00B854AC">
        <w:rPr>
          <w:color w:val="auto"/>
        </w:rPr>
        <w:t>exclude dead cells.</w:t>
      </w:r>
    </w:p>
    <w:p w14:paraId="647731B9" w14:textId="77777777" w:rsidR="00117E9B" w:rsidRPr="00B854AC" w:rsidRDefault="00117E9B" w:rsidP="00C86AD9">
      <w:pPr>
        <w:pStyle w:val="ListParagraph"/>
        <w:widowControl/>
        <w:ind w:left="0"/>
        <w:rPr>
          <w:color w:val="auto"/>
        </w:rPr>
      </w:pPr>
    </w:p>
    <w:p w14:paraId="22F605F3" w14:textId="4A61B026" w:rsidR="00692010" w:rsidRPr="00B854AC" w:rsidRDefault="00117E9B" w:rsidP="00C86AD9">
      <w:pPr>
        <w:pStyle w:val="ListParagraph"/>
        <w:widowControl/>
        <w:ind w:left="0"/>
        <w:rPr>
          <w:color w:val="auto"/>
        </w:rPr>
      </w:pPr>
      <w:r w:rsidRPr="00B854AC">
        <w:rPr>
          <w:color w:val="auto"/>
        </w:rPr>
        <w:t xml:space="preserve">4.2.3) </w:t>
      </w:r>
      <w:r w:rsidR="008034BE" w:rsidRPr="00B854AC">
        <w:rPr>
          <w:color w:val="auto"/>
        </w:rPr>
        <w:t xml:space="preserve">Sort </w:t>
      </w:r>
      <w:r w:rsidR="00056AEA" w:rsidRPr="00B854AC">
        <w:rPr>
          <w:color w:val="auto"/>
        </w:rPr>
        <w:t xml:space="preserve">the </w:t>
      </w:r>
      <w:r w:rsidR="00AF2909" w:rsidRPr="00B854AC">
        <w:rPr>
          <w:color w:val="auto"/>
        </w:rPr>
        <w:t xml:space="preserve">cardiac </w:t>
      </w:r>
      <w:r w:rsidR="00056AEA" w:rsidRPr="00B854AC">
        <w:rPr>
          <w:color w:val="auto"/>
        </w:rPr>
        <w:t>SP</w:t>
      </w:r>
      <w:r w:rsidR="008034BE" w:rsidRPr="00B854AC">
        <w:rPr>
          <w:color w:val="auto"/>
        </w:rPr>
        <w:t xml:space="preserve"> using the following settings</w:t>
      </w:r>
      <w:r w:rsidR="00056AEA" w:rsidRPr="00B854AC">
        <w:rPr>
          <w:color w:val="auto"/>
        </w:rPr>
        <w:t>:</w:t>
      </w:r>
      <w:r w:rsidRPr="00B854AC">
        <w:rPr>
          <w:color w:val="auto"/>
        </w:rPr>
        <w:t xml:space="preserve"> </w:t>
      </w:r>
      <w:r w:rsidR="00654A9E">
        <w:rPr>
          <w:color w:val="auto"/>
        </w:rPr>
        <w:t>e</w:t>
      </w:r>
      <w:r w:rsidRPr="00B854AC">
        <w:rPr>
          <w:color w:val="auto"/>
        </w:rPr>
        <w:t xml:space="preserve">xcite </w:t>
      </w:r>
      <w:r w:rsidR="00692010" w:rsidRPr="00B854AC">
        <w:rPr>
          <w:color w:val="auto"/>
        </w:rPr>
        <w:t>Hoechst using 350</w:t>
      </w:r>
      <w:r w:rsidR="00321C6C" w:rsidRPr="00B854AC">
        <w:rPr>
          <w:color w:val="auto"/>
        </w:rPr>
        <w:t xml:space="preserve"> </w:t>
      </w:r>
      <w:r w:rsidR="00692010" w:rsidRPr="00B854AC">
        <w:rPr>
          <w:color w:val="auto"/>
        </w:rPr>
        <w:t>nm</w:t>
      </w:r>
      <w:r w:rsidR="005036D0" w:rsidRPr="005036D0">
        <w:rPr>
          <w:color w:val="auto"/>
        </w:rPr>
        <w:t xml:space="preserve"> </w:t>
      </w:r>
      <w:r w:rsidR="005036D0">
        <w:rPr>
          <w:color w:val="auto"/>
        </w:rPr>
        <w:t>(</w:t>
      </w:r>
      <w:r w:rsidR="005036D0" w:rsidRPr="00B854AC">
        <w:rPr>
          <w:color w:val="auto"/>
        </w:rPr>
        <w:t>UV</w:t>
      </w:r>
      <w:r w:rsidR="005036D0">
        <w:rPr>
          <w:color w:val="auto"/>
        </w:rPr>
        <w:t>) excitation</w:t>
      </w:r>
      <w:r w:rsidR="00654A9E">
        <w:rPr>
          <w:color w:val="auto"/>
        </w:rPr>
        <w:t>,</w:t>
      </w:r>
      <w:r w:rsidRPr="00B854AC">
        <w:rPr>
          <w:color w:val="auto"/>
        </w:rPr>
        <w:t xml:space="preserve"> </w:t>
      </w:r>
      <w:r w:rsidR="00654A9E">
        <w:rPr>
          <w:color w:val="auto"/>
        </w:rPr>
        <w:t>c</w:t>
      </w:r>
      <w:r w:rsidRPr="00B854AC">
        <w:rPr>
          <w:color w:val="auto"/>
        </w:rPr>
        <w:t>ollect f</w:t>
      </w:r>
      <w:r w:rsidR="00692010" w:rsidRPr="00B854AC">
        <w:rPr>
          <w:color w:val="auto"/>
        </w:rPr>
        <w:t>luorescence emission with a 450/50</w:t>
      </w:r>
      <w:r w:rsidR="00654A9E">
        <w:rPr>
          <w:color w:val="auto"/>
        </w:rPr>
        <w:t xml:space="preserve"> </w:t>
      </w:r>
      <w:r w:rsidR="00692010" w:rsidRPr="00B854AC">
        <w:rPr>
          <w:color w:val="auto"/>
        </w:rPr>
        <w:t>nm band-pass filter (Hoechst Blue) and a 670/30</w:t>
      </w:r>
      <w:r w:rsidR="00654A9E">
        <w:rPr>
          <w:color w:val="auto"/>
        </w:rPr>
        <w:t xml:space="preserve"> </w:t>
      </w:r>
      <w:r w:rsidR="00692010" w:rsidRPr="00B854AC">
        <w:rPr>
          <w:color w:val="auto"/>
        </w:rPr>
        <w:t>nm band</w:t>
      </w:r>
      <w:r w:rsidR="006118B8" w:rsidRPr="00B854AC">
        <w:rPr>
          <w:color w:val="auto"/>
        </w:rPr>
        <w:t>-</w:t>
      </w:r>
      <w:r w:rsidR="00692010" w:rsidRPr="00B854AC">
        <w:rPr>
          <w:color w:val="auto"/>
        </w:rPr>
        <w:t>pass filter (Hoechst red)</w:t>
      </w:r>
      <w:r w:rsidR="00654A9E">
        <w:rPr>
          <w:color w:val="auto"/>
        </w:rPr>
        <w:t>, and use a</w:t>
      </w:r>
      <w:r w:rsidRPr="00B854AC">
        <w:rPr>
          <w:color w:val="auto"/>
        </w:rPr>
        <w:t xml:space="preserve"> </w:t>
      </w:r>
      <w:r w:rsidR="00654A9E">
        <w:rPr>
          <w:color w:val="auto"/>
        </w:rPr>
        <w:t>n</w:t>
      </w:r>
      <w:r w:rsidR="00692010" w:rsidRPr="00B854AC">
        <w:rPr>
          <w:color w:val="auto"/>
        </w:rPr>
        <w:t>ozzle</w:t>
      </w:r>
      <w:r w:rsidR="006C2F7F" w:rsidRPr="00B854AC">
        <w:rPr>
          <w:color w:val="auto"/>
        </w:rPr>
        <w:t xml:space="preserve"> size</w:t>
      </w:r>
      <w:r w:rsidR="00654A9E">
        <w:rPr>
          <w:color w:val="auto"/>
        </w:rPr>
        <w:t xml:space="preserve"> of</w:t>
      </w:r>
      <w:r w:rsidR="00917186" w:rsidRPr="00B854AC">
        <w:rPr>
          <w:color w:val="auto"/>
        </w:rPr>
        <w:t xml:space="preserve"> </w:t>
      </w:r>
      <w:r w:rsidR="00692010" w:rsidRPr="00B854AC">
        <w:rPr>
          <w:color w:val="auto"/>
        </w:rPr>
        <w:t>100</w:t>
      </w:r>
      <w:r w:rsidR="00321C6C" w:rsidRPr="00B854AC">
        <w:rPr>
          <w:color w:val="auto"/>
        </w:rPr>
        <w:t xml:space="preserve"> </w:t>
      </w:r>
      <w:r w:rsidR="00692010" w:rsidRPr="00B854AC">
        <w:rPr>
          <w:color w:val="auto"/>
        </w:rPr>
        <w:t>µm</w:t>
      </w:r>
      <w:r w:rsidR="00654A9E">
        <w:rPr>
          <w:color w:val="auto"/>
        </w:rPr>
        <w:t xml:space="preserve"> and</w:t>
      </w:r>
      <w:r w:rsidRPr="00B854AC">
        <w:rPr>
          <w:color w:val="auto"/>
        </w:rPr>
        <w:t xml:space="preserve"> </w:t>
      </w:r>
      <w:r w:rsidR="00654A9E">
        <w:rPr>
          <w:color w:val="auto"/>
        </w:rPr>
        <w:t>p</w:t>
      </w:r>
      <w:r w:rsidR="00692010" w:rsidRPr="00B854AC">
        <w:rPr>
          <w:color w:val="auto"/>
        </w:rPr>
        <w:t>ressure</w:t>
      </w:r>
      <w:r w:rsidR="00654A9E">
        <w:rPr>
          <w:color w:val="auto"/>
        </w:rPr>
        <w:t xml:space="preserve"> of</w:t>
      </w:r>
      <w:r w:rsidR="00917186" w:rsidRPr="00B854AC">
        <w:rPr>
          <w:color w:val="auto"/>
        </w:rPr>
        <w:t xml:space="preserve"> </w:t>
      </w:r>
      <w:r w:rsidR="00692010" w:rsidRPr="00B854AC">
        <w:rPr>
          <w:color w:val="auto"/>
        </w:rPr>
        <w:t>15</w:t>
      </w:r>
      <w:r w:rsidR="00321C6C" w:rsidRPr="00B854AC">
        <w:rPr>
          <w:color w:val="auto"/>
        </w:rPr>
        <w:t xml:space="preserve"> </w:t>
      </w:r>
      <w:r w:rsidR="00692010" w:rsidRPr="00B854AC">
        <w:rPr>
          <w:color w:val="auto"/>
        </w:rPr>
        <w:t>psi</w:t>
      </w:r>
      <w:r w:rsidR="00D82198" w:rsidRPr="00B854AC">
        <w:rPr>
          <w:color w:val="auto"/>
        </w:rPr>
        <w:t>.</w:t>
      </w:r>
    </w:p>
    <w:p w14:paraId="2FCF393C" w14:textId="77777777" w:rsidR="00117E9B" w:rsidRPr="00B854AC" w:rsidRDefault="00117E9B" w:rsidP="00C86AD9">
      <w:pPr>
        <w:pStyle w:val="ListParagraph"/>
        <w:widowControl/>
        <w:ind w:left="0"/>
        <w:rPr>
          <w:color w:val="auto"/>
        </w:rPr>
      </w:pPr>
    </w:p>
    <w:p w14:paraId="505E704F" w14:textId="51D3B019" w:rsidR="00692010" w:rsidRPr="00B854AC" w:rsidRDefault="00117E9B" w:rsidP="00C86AD9">
      <w:pPr>
        <w:pStyle w:val="ListParagraph"/>
        <w:widowControl/>
        <w:ind w:left="0"/>
        <w:rPr>
          <w:color w:val="auto"/>
        </w:rPr>
      </w:pPr>
      <w:r w:rsidRPr="00B854AC">
        <w:rPr>
          <w:color w:val="auto"/>
        </w:rPr>
        <w:t xml:space="preserve">4.2.4) </w:t>
      </w:r>
      <w:r w:rsidR="00F80F2B" w:rsidRPr="00B854AC">
        <w:rPr>
          <w:color w:val="auto"/>
        </w:rPr>
        <w:t xml:space="preserve">For analysis, record </w:t>
      </w:r>
      <w:r w:rsidR="00692010" w:rsidRPr="00B854AC">
        <w:rPr>
          <w:color w:val="auto"/>
        </w:rPr>
        <w:t>5</w:t>
      </w:r>
      <w:r w:rsidR="00654A9E">
        <w:rPr>
          <w:color w:val="auto"/>
        </w:rPr>
        <w:t xml:space="preserve"> x </w:t>
      </w:r>
      <w:r w:rsidR="00692010" w:rsidRPr="00B854AC">
        <w:rPr>
          <w:color w:val="auto"/>
        </w:rPr>
        <w:t>10</w:t>
      </w:r>
      <w:r w:rsidR="00692010" w:rsidRPr="00B854AC">
        <w:rPr>
          <w:color w:val="auto"/>
          <w:vertAlign w:val="superscript"/>
        </w:rPr>
        <w:t>5</w:t>
      </w:r>
      <w:r w:rsidR="00692010" w:rsidRPr="00B854AC">
        <w:rPr>
          <w:color w:val="auto"/>
        </w:rPr>
        <w:t xml:space="preserve"> events for </w:t>
      </w:r>
      <w:r w:rsidR="00654A9E">
        <w:rPr>
          <w:color w:val="auto"/>
        </w:rPr>
        <w:t xml:space="preserve">the </w:t>
      </w:r>
      <w:r w:rsidR="001F682E" w:rsidRPr="00B854AC">
        <w:rPr>
          <w:color w:val="auto"/>
        </w:rPr>
        <w:t xml:space="preserve">sorting </w:t>
      </w:r>
      <w:r w:rsidR="00DA483A" w:rsidRPr="00B854AC">
        <w:rPr>
          <w:color w:val="auto"/>
        </w:rPr>
        <w:t xml:space="preserve">samples </w:t>
      </w:r>
      <w:r w:rsidR="00F80F2B" w:rsidRPr="00B854AC">
        <w:rPr>
          <w:color w:val="auto"/>
        </w:rPr>
        <w:t xml:space="preserve">and </w:t>
      </w:r>
      <w:r w:rsidR="00692010" w:rsidRPr="00B854AC">
        <w:rPr>
          <w:color w:val="auto"/>
        </w:rPr>
        <w:t>1</w:t>
      </w:r>
      <w:r w:rsidR="00654A9E">
        <w:rPr>
          <w:color w:val="auto"/>
        </w:rPr>
        <w:t xml:space="preserve"> x </w:t>
      </w:r>
      <w:r w:rsidR="00692010" w:rsidRPr="00B854AC">
        <w:rPr>
          <w:color w:val="auto"/>
        </w:rPr>
        <w:t>10</w:t>
      </w:r>
      <w:r w:rsidR="00692010" w:rsidRPr="00B854AC">
        <w:rPr>
          <w:color w:val="auto"/>
          <w:vertAlign w:val="superscript"/>
        </w:rPr>
        <w:t xml:space="preserve">5 </w:t>
      </w:r>
      <w:r w:rsidR="00DA483A" w:rsidRPr="00B854AC">
        <w:rPr>
          <w:color w:val="auto"/>
        </w:rPr>
        <w:t>e</w:t>
      </w:r>
      <w:r w:rsidR="00692010" w:rsidRPr="00B854AC">
        <w:rPr>
          <w:color w:val="auto"/>
        </w:rPr>
        <w:t xml:space="preserve">vents for </w:t>
      </w:r>
      <w:r w:rsidR="00654A9E">
        <w:rPr>
          <w:color w:val="auto"/>
        </w:rPr>
        <w:t xml:space="preserve">the </w:t>
      </w:r>
      <w:r w:rsidR="00736328" w:rsidRPr="00B854AC">
        <w:rPr>
          <w:color w:val="auto"/>
        </w:rPr>
        <w:t xml:space="preserve">negative control, </w:t>
      </w:r>
      <w:r w:rsidR="00DA483A" w:rsidRPr="00B854AC">
        <w:rPr>
          <w:color w:val="auto"/>
        </w:rPr>
        <w:t>verapamil control</w:t>
      </w:r>
      <w:r w:rsidR="00654A9E">
        <w:rPr>
          <w:color w:val="auto"/>
        </w:rPr>
        <w:t>,</w:t>
      </w:r>
      <w:r w:rsidR="00DA483A" w:rsidRPr="00B854AC">
        <w:rPr>
          <w:color w:val="auto"/>
        </w:rPr>
        <w:t xml:space="preserve"> </w:t>
      </w:r>
      <w:r w:rsidR="001F682E" w:rsidRPr="00B854AC">
        <w:rPr>
          <w:color w:val="auto"/>
        </w:rPr>
        <w:t>and single</w:t>
      </w:r>
      <w:r w:rsidR="00654A9E">
        <w:rPr>
          <w:color w:val="auto"/>
        </w:rPr>
        <w:t>-</w:t>
      </w:r>
      <w:r w:rsidR="001F682E" w:rsidRPr="00B854AC">
        <w:rPr>
          <w:color w:val="auto"/>
        </w:rPr>
        <w:t xml:space="preserve">staining </w:t>
      </w:r>
      <w:r w:rsidR="00DA483A" w:rsidRPr="00B854AC">
        <w:rPr>
          <w:color w:val="auto"/>
        </w:rPr>
        <w:t>samples</w:t>
      </w:r>
      <w:r w:rsidR="00F80F2B" w:rsidRPr="00B854AC">
        <w:rPr>
          <w:color w:val="auto"/>
        </w:rPr>
        <w:t>.</w:t>
      </w:r>
    </w:p>
    <w:p w14:paraId="0246B585" w14:textId="77777777" w:rsidR="00117E9B" w:rsidRPr="00B854AC" w:rsidRDefault="00117E9B" w:rsidP="00C86AD9">
      <w:pPr>
        <w:pStyle w:val="ListParagraph"/>
        <w:widowControl/>
        <w:ind w:left="0"/>
        <w:rPr>
          <w:color w:val="auto"/>
        </w:rPr>
      </w:pPr>
    </w:p>
    <w:p w14:paraId="2F52826E" w14:textId="46F7617A" w:rsidR="009F1100" w:rsidRPr="00B854AC" w:rsidRDefault="008C4EBE" w:rsidP="00C86AD9">
      <w:pPr>
        <w:widowControl/>
        <w:rPr>
          <w:b/>
          <w:color w:val="auto"/>
        </w:rPr>
      </w:pPr>
      <w:r>
        <w:rPr>
          <w:color w:val="auto"/>
        </w:rPr>
        <w:t>NOTE:</w:t>
      </w:r>
      <w:r w:rsidR="002511E4" w:rsidRPr="00B854AC">
        <w:rPr>
          <w:color w:val="auto"/>
        </w:rPr>
        <w:t xml:space="preserve"> </w:t>
      </w:r>
      <w:r w:rsidR="0069459E" w:rsidRPr="00B854AC">
        <w:rPr>
          <w:color w:val="auto"/>
        </w:rPr>
        <w:t>The c</w:t>
      </w:r>
      <w:r w:rsidR="00D82198" w:rsidRPr="00B854AC">
        <w:rPr>
          <w:color w:val="auto"/>
        </w:rPr>
        <w:t xml:space="preserve">ardiac </w:t>
      </w:r>
      <w:r w:rsidR="002511E4" w:rsidRPr="00B854AC">
        <w:rPr>
          <w:color w:val="auto"/>
        </w:rPr>
        <w:t>SP is around 0.5</w:t>
      </w:r>
      <w:r w:rsidR="00654A9E">
        <w:rPr>
          <w:color w:val="auto"/>
        </w:rPr>
        <w:t xml:space="preserve">% </w:t>
      </w:r>
      <w:r w:rsidR="002511E4" w:rsidRPr="00B854AC">
        <w:rPr>
          <w:color w:val="auto"/>
        </w:rPr>
        <w:t>-</w:t>
      </w:r>
      <w:r w:rsidR="00654A9E">
        <w:rPr>
          <w:color w:val="auto"/>
        </w:rPr>
        <w:t xml:space="preserve"> </w:t>
      </w:r>
      <w:r w:rsidR="0021379D" w:rsidRPr="00B854AC">
        <w:rPr>
          <w:color w:val="auto"/>
        </w:rPr>
        <w:t>2</w:t>
      </w:r>
      <w:r w:rsidR="002511E4" w:rsidRPr="00B854AC">
        <w:rPr>
          <w:color w:val="auto"/>
        </w:rPr>
        <w:t>% (</w:t>
      </w:r>
      <w:r w:rsidR="00C86AD9" w:rsidRPr="00B854AC">
        <w:rPr>
          <w:b/>
          <w:color w:val="auto"/>
        </w:rPr>
        <w:t>Figure</w:t>
      </w:r>
      <w:r w:rsidR="00C86AD9" w:rsidRPr="00FB13C5">
        <w:rPr>
          <w:b/>
          <w:color w:val="auto"/>
        </w:rPr>
        <w:t xml:space="preserve"> </w:t>
      </w:r>
      <w:r w:rsidR="00C86AD9" w:rsidRPr="002B64F3">
        <w:rPr>
          <w:b/>
          <w:color w:val="auto"/>
        </w:rPr>
        <w:t>1H</w:t>
      </w:r>
      <w:r w:rsidR="002511E4" w:rsidRPr="00B854AC">
        <w:rPr>
          <w:color w:val="auto"/>
        </w:rPr>
        <w:t>) but may vary between laborator</w:t>
      </w:r>
      <w:r w:rsidR="0069459E" w:rsidRPr="00B854AC">
        <w:rPr>
          <w:color w:val="auto"/>
        </w:rPr>
        <w:t>ies</w:t>
      </w:r>
      <w:r w:rsidR="002511E4" w:rsidRPr="00B854AC">
        <w:rPr>
          <w:color w:val="auto"/>
        </w:rPr>
        <w:t xml:space="preserve"> and isolate</w:t>
      </w:r>
      <w:r w:rsidR="0069459E" w:rsidRPr="00B854AC">
        <w:rPr>
          <w:color w:val="auto"/>
        </w:rPr>
        <w:t>s</w:t>
      </w:r>
      <w:r w:rsidR="00D82198" w:rsidRPr="00B854AC">
        <w:rPr>
          <w:color w:val="auto"/>
        </w:rPr>
        <w:t>.</w:t>
      </w:r>
      <w:r w:rsidR="00117E9B" w:rsidRPr="00B854AC">
        <w:rPr>
          <w:color w:val="auto"/>
        </w:rPr>
        <w:t xml:space="preserve"> </w:t>
      </w:r>
      <w:r w:rsidR="0069459E" w:rsidRPr="00B854AC">
        <w:rPr>
          <w:color w:val="auto"/>
        </w:rPr>
        <w:t xml:space="preserve">The </w:t>
      </w:r>
      <w:r w:rsidR="002511E4" w:rsidRPr="00B854AC">
        <w:rPr>
          <w:color w:val="auto"/>
        </w:rPr>
        <w:t>Sca1</w:t>
      </w:r>
      <w:r w:rsidR="002511E4" w:rsidRPr="00B854AC">
        <w:rPr>
          <w:color w:val="auto"/>
          <w:vertAlign w:val="superscript"/>
        </w:rPr>
        <w:t>+</w:t>
      </w:r>
      <w:r w:rsidR="002511E4" w:rsidRPr="00B854AC">
        <w:rPr>
          <w:color w:val="auto"/>
        </w:rPr>
        <w:t>/CD31</w:t>
      </w:r>
      <w:r w:rsidR="002511E4" w:rsidRPr="00B854AC">
        <w:rPr>
          <w:color w:val="auto"/>
          <w:vertAlign w:val="superscript"/>
        </w:rPr>
        <w:t>-</w:t>
      </w:r>
      <w:r w:rsidR="002511E4" w:rsidRPr="00B854AC">
        <w:rPr>
          <w:color w:val="auto"/>
        </w:rPr>
        <w:t xml:space="preserve"> fraction is around </w:t>
      </w:r>
      <w:r w:rsidR="003C3081" w:rsidRPr="00B854AC">
        <w:rPr>
          <w:color w:val="000000" w:themeColor="text1"/>
        </w:rPr>
        <w:t>1</w:t>
      </w:r>
      <w:r w:rsidR="00654A9E">
        <w:rPr>
          <w:color w:val="000000" w:themeColor="text1"/>
        </w:rPr>
        <w:t xml:space="preserve">% </w:t>
      </w:r>
      <w:r w:rsidR="002511E4" w:rsidRPr="00B854AC">
        <w:rPr>
          <w:color w:val="000000" w:themeColor="text1"/>
        </w:rPr>
        <w:t>-</w:t>
      </w:r>
      <w:r w:rsidR="00654A9E">
        <w:rPr>
          <w:color w:val="000000" w:themeColor="text1"/>
        </w:rPr>
        <w:t xml:space="preserve"> </w:t>
      </w:r>
      <w:r w:rsidR="00766EE5" w:rsidRPr="00B854AC">
        <w:rPr>
          <w:color w:val="000000" w:themeColor="text1"/>
        </w:rPr>
        <w:t>11</w:t>
      </w:r>
      <w:r w:rsidR="002511E4" w:rsidRPr="00B854AC">
        <w:rPr>
          <w:color w:val="000000" w:themeColor="text1"/>
        </w:rPr>
        <w:t xml:space="preserve">% </w:t>
      </w:r>
      <w:r w:rsidR="002511E4" w:rsidRPr="00B854AC">
        <w:rPr>
          <w:color w:val="auto"/>
        </w:rPr>
        <w:t xml:space="preserve">of </w:t>
      </w:r>
      <w:r w:rsidR="00654A9E">
        <w:rPr>
          <w:color w:val="auto"/>
        </w:rPr>
        <w:t xml:space="preserve">the </w:t>
      </w:r>
      <w:r w:rsidR="002511E4" w:rsidRPr="00B854AC">
        <w:rPr>
          <w:color w:val="auto"/>
        </w:rPr>
        <w:t xml:space="preserve">total </w:t>
      </w:r>
      <w:r w:rsidR="005F6B10" w:rsidRPr="00B854AC">
        <w:rPr>
          <w:color w:val="auto"/>
        </w:rPr>
        <w:t xml:space="preserve">cardiac </w:t>
      </w:r>
      <w:r w:rsidR="002511E4" w:rsidRPr="00B854AC">
        <w:rPr>
          <w:color w:val="auto"/>
        </w:rPr>
        <w:t>SP (</w:t>
      </w:r>
      <w:r w:rsidR="00C86AD9" w:rsidRPr="00B854AC">
        <w:rPr>
          <w:b/>
          <w:color w:val="auto"/>
        </w:rPr>
        <w:t>Figure</w:t>
      </w:r>
      <w:r w:rsidR="00C86AD9" w:rsidRPr="00FB13C5">
        <w:rPr>
          <w:b/>
          <w:color w:val="auto"/>
        </w:rPr>
        <w:t xml:space="preserve"> </w:t>
      </w:r>
      <w:r w:rsidR="00C86AD9" w:rsidRPr="002B64F3">
        <w:rPr>
          <w:b/>
          <w:color w:val="auto"/>
        </w:rPr>
        <w:t>1I</w:t>
      </w:r>
      <w:r w:rsidR="002511E4" w:rsidRPr="00B854AC">
        <w:rPr>
          <w:color w:val="auto"/>
        </w:rPr>
        <w:t xml:space="preserve">) but may vary between </w:t>
      </w:r>
      <w:r w:rsidR="000A4813" w:rsidRPr="00B854AC">
        <w:rPr>
          <w:color w:val="auto"/>
        </w:rPr>
        <w:t>laboratories</w:t>
      </w:r>
      <w:r w:rsidR="002511E4" w:rsidRPr="00B854AC">
        <w:rPr>
          <w:color w:val="auto"/>
        </w:rPr>
        <w:t xml:space="preserve"> and isolate</w:t>
      </w:r>
      <w:r w:rsidR="000A4813" w:rsidRPr="00B854AC">
        <w:rPr>
          <w:color w:val="auto"/>
        </w:rPr>
        <w:t>s</w:t>
      </w:r>
      <w:r w:rsidR="00D82198" w:rsidRPr="00B854AC">
        <w:rPr>
          <w:color w:val="auto"/>
        </w:rPr>
        <w:t>.</w:t>
      </w:r>
      <w:r w:rsidR="009F1100" w:rsidRPr="00B854AC">
        <w:rPr>
          <w:color w:val="auto"/>
        </w:rPr>
        <w:t xml:space="preserve"> Sca1</w:t>
      </w:r>
      <w:r w:rsidR="009F1100" w:rsidRPr="00B854AC">
        <w:rPr>
          <w:color w:val="auto"/>
          <w:vertAlign w:val="superscript"/>
        </w:rPr>
        <w:t>+</w:t>
      </w:r>
      <w:r w:rsidR="009F1100" w:rsidRPr="00B854AC">
        <w:rPr>
          <w:color w:val="auto"/>
        </w:rPr>
        <w:t>/CD31</w:t>
      </w:r>
      <w:r w:rsidR="009F1100" w:rsidRPr="00B854AC">
        <w:rPr>
          <w:color w:val="auto"/>
          <w:vertAlign w:val="superscript"/>
        </w:rPr>
        <w:t xml:space="preserve">- </w:t>
      </w:r>
      <w:r w:rsidR="009F1100" w:rsidRPr="00B854AC">
        <w:rPr>
          <w:color w:val="auto"/>
        </w:rPr>
        <w:t xml:space="preserve">SP-CPCs </w:t>
      </w:r>
      <w:r w:rsidR="0069459E" w:rsidRPr="00B854AC">
        <w:rPr>
          <w:color w:val="auto"/>
        </w:rPr>
        <w:t xml:space="preserve">are </w:t>
      </w:r>
      <w:r w:rsidR="009F1100" w:rsidRPr="00B854AC">
        <w:rPr>
          <w:color w:val="auto"/>
        </w:rPr>
        <w:t>written as SP-CPCs for the following parts of the protocol.</w:t>
      </w:r>
      <w:r w:rsidR="009F1100" w:rsidRPr="00B854AC">
        <w:rPr>
          <w:b/>
          <w:color w:val="auto"/>
        </w:rPr>
        <w:t xml:space="preserve"> </w:t>
      </w:r>
    </w:p>
    <w:p w14:paraId="51E264EA" w14:textId="77777777" w:rsidR="002511E4" w:rsidRPr="00B854AC" w:rsidRDefault="002511E4" w:rsidP="00C86AD9">
      <w:pPr>
        <w:pStyle w:val="ListParagraph"/>
        <w:widowControl/>
        <w:ind w:left="0"/>
        <w:rPr>
          <w:color w:val="auto"/>
        </w:rPr>
      </w:pPr>
    </w:p>
    <w:p w14:paraId="48C95F31" w14:textId="7627CC08" w:rsidR="00C85D9E" w:rsidRPr="00B854AC" w:rsidRDefault="00C85D9E" w:rsidP="00C86AD9">
      <w:pPr>
        <w:widowControl/>
        <w:rPr>
          <w:b/>
          <w:color w:val="auto"/>
        </w:rPr>
      </w:pPr>
      <w:r w:rsidRPr="00B854AC">
        <w:rPr>
          <w:b/>
          <w:color w:val="auto"/>
          <w:highlight w:val="yellow"/>
        </w:rPr>
        <w:t>5.</w:t>
      </w:r>
      <w:r w:rsidR="00255335" w:rsidRPr="00B854AC">
        <w:rPr>
          <w:b/>
          <w:color w:val="auto"/>
          <w:highlight w:val="yellow"/>
        </w:rPr>
        <w:t xml:space="preserve"> </w:t>
      </w:r>
      <w:r w:rsidRPr="00B854AC">
        <w:rPr>
          <w:b/>
          <w:color w:val="auto"/>
          <w:highlight w:val="yellow"/>
        </w:rPr>
        <w:t xml:space="preserve">Primary </w:t>
      </w:r>
      <w:r w:rsidR="00775D82" w:rsidRPr="00B854AC">
        <w:rPr>
          <w:b/>
          <w:color w:val="auto"/>
          <w:highlight w:val="yellow"/>
        </w:rPr>
        <w:t>Culture</w:t>
      </w:r>
      <w:r w:rsidRPr="00B854AC">
        <w:rPr>
          <w:b/>
          <w:color w:val="auto"/>
          <w:highlight w:val="yellow"/>
        </w:rPr>
        <w:t xml:space="preserve"> of </w:t>
      </w:r>
      <w:r w:rsidR="00775D82" w:rsidRPr="00B854AC">
        <w:rPr>
          <w:b/>
          <w:color w:val="auto"/>
          <w:highlight w:val="yellow"/>
        </w:rPr>
        <w:t>Isolated</w:t>
      </w:r>
      <w:r w:rsidRPr="00B854AC">
        <w:rPr>
          <w:b/>
          <w:color w:val="auto"/>
          <w:highlight w:val="yellow"/>
        </w:rPr>
        <w:t xml:space="preserve"> </w:t>
      </w:r>
      <w:r w:rsidR="00CF13F2" w:rsidRPr="00B854AC">
        <w:rPr>
          <w:b/>
          <w:color w:val="auto"/>
          <w:highlight w:val="yellow"/>
        </w:rPr>
        <w:t>SP</w:t>
      </w:r>
      <w:r w:rsidR="005F6B10" w:rsidRPr="00B854AC">
        <w:rPr>
          <w:b/>
          <w:color w:val="auto"/>
          <w:highlight w:val="yellow"/>
        </w:rPr>
        <w:t>-CPC</w:t>
      </w:r>
      <w:r w:rsidRPr="00B854AC">
        <w:rPr>
          <w:b/>
          <w:color w:val="auto"/>
          <w:highlight w:val="yellow"/>
        </w:rPr>
        <w:t>s</w:t>
      </w:r>
    </w:p>
    <w:p w14:paraId="456B845C" w14:textId="77777777" w:rsidR="00F76FA0" w:rsidRPr="00B854AC" w:rsidRDefault="00F76FA0" w:rsidP="00C86AD9">
      <w:pPr>
        <w:widowControl/>
        <w:rPr>
          <w:b/>
          <w:color w:val="auto"/>
        </w:rPr>
      </w:pPr>
    </w:p>
    <w:p w14:paraId="2478584F" w14:textId="764DCAC5" w:rsidR="00C85D9E" w:rsidRPr="00B854AC" w:rsidRDefault="008C4EBE" w:rsidP="00C86AD9">
      <w:pPr>
        <w:widowControl/>
        <w:rPr>
          <w:b/>
          <w:color w:val="auto"/>
        </w:rPr>
      </w:pPr>
      <w:r>
        <w:rPr>
          <w:color w:val="auto"/>
        </w:rPr>
        <w:t>NOTE:</w:t>
      </w:r>
      <w:r w:rsidR="00F76FA0" w:rsidRPr="00B854AC">
        <w:t xml:space="preserve"> </w:t>
      </w:r>
      <w:r w:rsidR="00F76FA0" w:rsidRPr="00B854AC">
        <w:rPr>
          <w:color w:val="auto"/>
        </w:rPr>
        <w:t xml:space="preserve">Three different types of media were used in this protocol. They are referred to as Medium 1 (according to </w:t>
      </w:r>
      <w:proofErr w:type="spellStart"/>
      <w:r w:rsidR="00F76FA0" w:rsidRPr="00B854AC">
        <w:rPr>
          <w:color w:val="auto"/>
        </w:rPr>
        <w:t>Noseda</w:t>
      </w:r>
      <w:proofErr w:type="spellEnd"/>
      <w:r w:rsidR="00C86AD9" w:rsidRPr="00B854AC">
        <w:rPr>
          <w:i/>
          <w:color w:val="auto"/>
        </w:rPr>
        <w:t xml:space="preserve"> et al</w:t>
      </w:r>
      <w:r w:rsidR="00654A9E">
        <w:rPr>
          <w:i/>
          <w:color w:val="auto"/>
        </w:rPr>
        <w:t>.</w:t>
      </w:r>
      <w:r w:rsidR="00F76FA0" w:rsidRPr="00B854AC">
        <w:rPr>
          <w:color w:val="auto"/>
        </w:rPr>
        <w:t>)</w:t>
      </w:r>
      <w:r w:rsidR="00654A9E" w:rsidRPr="00B854AC">
        <w:rPr>
          <w:color w:val="auto"/>
          <w:vertAlign w:val="superscript"/>
        </w:rPr>
        <w:t>8</w:t>
      </w:r>
      <w:r w:rsidR="00F76FA0" w:rsidRPr="00B854AC">
        <w:rPr>
          <w:color w:val="auto"/>
        </w:rPr>
        <w:t xml:space="preserve">, Medium 2, and Medium 3 and are described in the </w:t>
      </w:r>
      <w:r w:rsidR="00C86AD9" w:rsidRPr="00B854AC">
        <w:rPr>
          <w:b/>
          <w:color w:val="auto"/>
        </w:rPr>
        <w:t>Table of Materials</w:t>
      </w:r>
      <w:r w:rsidR="00F76FA0" w:rsidRPr="00B854AC">
        <w:rPr>
          <w:color w:val="auto"/>
        </w:rPr>
        <w:t xml:space="preserve"> regarding their composition.</w:t>
      </w:r>
      <w:r w:rsidR="00C86AD9" w:rsidRPr="00B854AC">
        <w:rPr>
          <w:b/>
          <w:color w:val="auto"/>
        </w:rPr>
        <w:t xml:space="preserve"> </w:t>
      </w:r>
    </w:p>
    <w:p w14:paraId="7BCACA35" w14:textId="77777777" w:rsidR="006541D0" w:rsidRPr="00B854AC" w:rsidRDefault="006541D0" w:rsidP="00C86AD9">
      <w:pPr>
        <w:widowControl/>
        <w:rPr>
          <w:color w:val="auto"/>
        </w:rPr>
      </w:pPr>
    </w:p>
    <w:p w14:paraId="39C563AF" w14:textId="2168E91F" w:rsidR="00482CFE" w:rsidRPr="00B854AC" w:rsidRDefault="00F76FA0" w:rsidP="00C86AD9">
      <w:pPr>
        <w:pStyle w:val="ListParagraph"/>
        <w:widowControl/>
        <w:ind w:left="0"/>
        <w:rPr>
          <w:color w:val="auto"/>
          <w:highlight w:val="yellow"/>
        </w:rPr>
      </w:pPr>
      <w:r w:rsidRPr="00B854AC">
        <w:rPr>
          <w:color w:val="auto"/>
          <w:highlight w:val="yellow"/>
        </w:rPr>
        <w:t xml:space="preserve">5.1) Warm up Medium 1 to 37 </w:t>
      </w:r>
      <w:r w:rsidR="00654A9E">
        <w:rPr>
          <w:color w:val="auto"/>
          <w:highlight w:val="yellow"/>
        </w:rPr>
        <w:t>°</w:t>
      </w:r>
      <w:r w:rsidRPr="00B854AC">
        <w:rPr>
          <w:color w:val="auto"/>
          <w:highlight w:val="yellow"/>
        </w:rPr>
        <w:t xml:space="preserve">C before use and cool down the centrifuge to 4 </w:t>
      </w:r>
      <w:r w:rsidR="00654A9E">
        <w:rPr>
          <w:color w:val="auto"/>
          <w:highlight w:val="yellow"/>
        </w:rPr>
        <w:t>°</w:t>
      </w:r>
      <w:r w:rsidRPr="00B854AC">
        <w:rPr>
          <w:color w:val="auto"/>
          <w:highlight w:val="yellow"/>
        </w:rPr>
        <w:t xml:space="preserve">C. </w:t>
      </w:r>
      <w:r w:rsidR="006541D0" w:rsidRPr="00B854AC">
        <w:rPr>
          <w:color w:val="auto"/>
          <w:highlight w:val="yellow"/>
        </w:rPr>
        <w:t xml:space="preserve">Centrifuge the </w:t>
      </w:r>
      <w:r w:rsidR="001F682E" w:rsidRPr="00B854AC">
        <w:rPr>
          <w:color w:val="auto"/>
          <w:highlight w:val="yellow"/>
        </w:rPr>
        <w:t xml:space="preserve">sorting </w:t>
      </w:r>
      <w:r w:rsidR="006541D0" w:rsidRPr="00B854AC">
        <w:rPr>
          <w:color w:val="auto"/>
          <w:highlight w:val="yellow"/>
        </w:rPr>
        <w:t>tube</w:t>
      </w:r>
      <w:r w:rsidR="003E341D" w:rsidRPr="00B854AC">
        <w:rPr>
          <w:color w:val="auto"/>
          <w:highlight w:val="yellow"/>
        </w:rPr>
        <w:t>s</w:t>
      </w:r>
      <w:r w:rsidR="006541D0" w:rsidRPr="00B854AC">
        <w:rPr>
          <w:color w:val="auto"/>
          <w:highlight w:val="yellow"/>
        </w:rPr>
        <w:t xml:space="preserve"> at 4</w:t>
      </w:r>
      <w:r w:rsidR="00237009" w:rsidRPr="00B854AC">
        <w:rPr>
          <w:color w:val="auto"/>
          <w:highlight w:val="yellow"/>
        </w:rPr>
        <w:t xml:space="preserve"> </w:t>
      </w:r>
      <w:r w:rsidR="00654A9E">
        <w:rPr>
          <w:color w:val="auto"/>
          <w:highlight w:val="yellow"/>
        </w:rPr>
        <w:t>°C</w:t>
      </w:r>
      <w:r w:rsidR="00083CF2" w:rsidRPr="00B854AC">
        <w:rPr>
          <w:color w:val="auto"/>
          <w:highlight w:val="yellow"/>
          <w:lang w:eastAsia="ja-JP"/>
        </w:rPr>
        <w:t xml:space="preserve"> </w:t>
      </w:r>
      <w:r w:rsidR="002B2870" w:rsidRPr="00B854AC">
        <w:rPr>
          <w:color w:val="auto"/>
          <w:highlight w:val="yellow"/>
          <w:lang w:eastAsia="ja-JP"/>
        </w:rPr>
        <w:t>and</w:t>
      </w:r>
      <w:r w:rsidR="00083CF2" w:rsidRPr="00B854AC">
        <w:rPr>
          <w:color w:val="auto"/>
          <w:highlight w:val="yellow"/>
          <w:lang w:eastAsia="ja-JP"/>
        </w:rPr>
        <w:t xml:space="preserve"> </w:t>
      </w:r>
      <w:r w:rsidR="000234A6" w:rsidRPr="00B854AC">
        <w:rPr>
          <w:color w:val="auto"/>
          <w:highlight w:val="yellow"/>
          <w:lang w:eastAsia="ja-JP"/>
        </w:rPr>
        <w:t>470</w:t>
      </w:r>
      <w:r w:rsidR="00B46145" w:rsidRPr="00B854AC">
        <w:rPr>
          <w:color w:val="auto"/>
          <w:highlight w:val="yellow"/>
          <w:lang w:eastAsia="ja-JP"/>
        </w:rPr>
        <w:t xml:space="preserve"> </w:t>
      </w:r>
      <w:r w:rsidR="00654A9E">
        <w:rPr>
          <w:color w:val="auto"/>
          <w:highlight w:val="yellow"/>
          <w:lang w:eastAsia="ja-JP"/>
        </w:rPr>
        <w:t xml:space="preserve">x </w:t>
      </w:r>
      <w:r w:rsidR="00B46145" w:rsidRPr="002B64F3">
        <w:rPr>
          <w:i/>
          <w:color w:val="auto"/>
          <w:highlight w:val="yellow"/>
          <w:lang w:eastAsia="ja-JP"/>
        </w:rPr>
        <w:t>g</w:t>
      </w:r>
      <w:r w:rsidR="006541D0" w:rsidRPr="00B854AC">
        <w:rPr>
          <w:color w:val="auto"/>
          <w:highlight w:val="yellow"/>
          <w:lang w:eastAsia="ja-JP"/>
        </w:rPr>
        <w:t xml:space="preserve"> for 6</w:t>
      </w:r>
      <w:r w:rsidR="00237009" w:rsidRPr="00B854AC">
        <w:rPr>
          <w:color w:val="auto"/>
          <w:highlight w:val="yellow"/>
          <w:lang w:eastAsia="ja-JP"/>
        </w:rPr>
        <w:t xml:space="preserve"> </w:t>
      </w:r>
      <w:r w:rsidR="006541D0" w:rsidRPr="00B854AC">
        <w:rPr>
          <w:color w:val="auto"/>
          <w:highlight w:val="yellow"/>
          <w:lang w:eastAsia="ja-JP"/>
        </w:rPr>
        <w:t xml:space="preserve">min and resuspend the cells in </w:t>
      </w:r>
      <w:r w:rsidR="00B257F2" w:rsidRPr="00B854AC">
        <w:rPr>
          <w:color w:val="auto"/>
          <w:highlight w:val="yellow"/>
        </w:rPr>
        <w:t>Medium 1</w:t>
      </w:r>
      <w:r w:rsidR="006541D0" w:rsidRPr="00B854AC">
        <w:rPr>
          <w:color w:val="auto"/>
          <w:highlight w:val="yellow"/>
          <w:lang w:eastAsia="ja-JP"/>
        </w:rPr>
        <w:t>.</w:t>
      </w:r>
    </w:p>
    <w:p w14:paraId="110E97C4" w14:textId="77777777" w:rsidR="00F76FA0" w:rsidRPr="00B854AC" w:rsidRDefault="00F76FA0" w:rsidP="00C86AD9">
      <w:pPr>
        <w:pStyle w:val="ListParagraph"/>
        <w:widowControl/>
        <w:ind w:left="0"/>
        <w:rPr>
          <w:color w:val="auto"/>
          <w:highlight w:val="yellow"/>
          <w:lang w:eastAsia="ja-JP"/>
        </w:rPr>
      </w:pPr>
    </w:p>
    <w:p w14:paraId="7503CF47" w14:textId="50C3FFFC" w:rsidR="001F6066" w:rsidRPr="00B854AC" w:rsidRDefault="00F76FA0" w:rsidP="00C86AD9">
      <w:pPr>
        <w:pStyle w:val="ListParagraph"/>
        <w:widowControl/>
        <w:ind w:left="0"/>
        <w:rPr>
          <w:color w:val="auto"/>
          <w:lang w:eastAsia="ja-JP"/>
        </w:rPr>
      </w:pPr>
      <w:r w:rsidRPr="00B854AC">
        <w:rPr>
          <w:color w:val="auto"/>
          <w:highlight w:val="yellow"/>
          <w:lang w:eastAsia="ja-JP"/>
        </w:rPr>
        <w:t xml:space="preserve">5.2) </w:t>
      </w:r>
      <w:r w:rsidR="006541D0" w:rsidRPr="00B854AC">
        <w:rPr>
          <w:color w:val="auto"/>
          <w:highlight w:val="yellow"/>
          <w:lang w:eastAsia="ja-JP"/>
        </w:rPr>
        <w:t>Put</w:t>
      </w:r>
      <w:r w:rsidR="00190744" w:rsidRPr="00B854AC">
        <w:rPr>
          <w:color w:val="auto"/>
          <w:highlight w:val="yellow"/>
          <w:lang w:eastAsia="ja-JP"/>
        </w:rPr>
        <w:t xml:space="preserve"> </w:t>
      </w:r>
      <w:r w:rsidR="002B2870" w:rsidRPr="00B854AC">
        <w:rPr>
          <w:color w:val="auto"/>
          <w:highlight w:val="yellow"/>
          <w:lang w:eastAsia="ja-JP"/>
        </w:rPr>
        <w:t xml:space="preserve">the </w:t>
      </w:r>
      <w:r w:rsidR="00190744" w:rsidRPr="00B854AC">
        <w:rPr>
          <w:color w:val="auto"/>
          <w:highlight w:val="yellow"/>
          <w:lang w:eastAsia="ja-JP"/>
        </w:rPr>
        <w:t xml:space="preserve">cells on </w:t>
      </w:r>
      <w:r w:rsidR="00454CE8" w:rsidRPr="00B854AC">
        <w:rPr>
          <w:color w:val="auto"/>
          <w:highlight w:val="yellow"/>
          <w:lang w:eastAsia="ja-JP"/>
        </w:rPr>
        <w:t xml:space="preserve">a gas-permeable </w:t>
      </w:r>
      <w:r w:rsidR="001F682E" w:rsidRPr="00B854AC">
        <w:rPr>
          <w:color w:val="auto"/>
          <w:highlight w:val="yellow"/>
          <w:lang w:eastAsia="ja-JP"/>
        </w:rPr>
        <w:t xml:space="preserve">P60 </w:t>
      </w:r>
      <w:r w:rsidR="00190744" w:rsidRPr="00B854AC">
        <w:rPr>
          <w:color w:val="auto"/>
          <w:highlight w:val="yellow"/>
          <w:lang w:eastAsia="ja-JP"/>
        </w:rPr>
        <w:t xml:space="preserve">dish </w:t>
      </w:r>
      <w:r w:rsidR="0044781E" w:rsidRPr="00B854AC">
        <w:rPr>
          <w:color w:val="auto"/>
          <w:highlight w:val="yellow"/>
          <w:lang w:eastAsia="ja-JP"/>
        </w:rPr>
        <w:t>with 4</w:t>
      </w:r>
      <w:r w:rsidR="00237009" w:rsidRPr="00B854AC">
        <w:rPr>
          <w:color w:val="auto"/>
          <w:highlight w:val="yellow"/>
          <w:lang w:eastAsia="ja-JP"/>
        </w:rPr>
        <w:t xml:space="preserve"> </w:t>
      </w:r>
      <w:r w:rsidR="0044781E" w:rsidRPr="00B854AC">
        <w:rPr>
          <w:color w:val="auto"/>
          <w:highlight w:val="yellow"/>
          <w:lang w:eastAsia="ja-JP"/>
        </w:rPr>
        <w:t xml:space="preserve">mL of </w:t>
      </w:r>
      <w:r w:rsidR="00B257F2" w:rsidRPr="00B854AC">
        <w:rPr>
          <w:color w:val="auto"/>
          <w:highlight w:val="yellow"/>
        </w:rPr>
        <w:t>Medium 1</w:t>
      </w:r>
      <w:r w:rsidR="006118B8" w:rsidRPr="00B854AC">
        <w:rPr>
          <w:color w:val="auto"/>
          <w:highlight w:val="yellow"/>
          <w:lang w:eastAsia="ja-JP"/>
        </w:rPr>
        <w:t>.</w:t>
      </w:r>
      <w:r w:rsidR="002C2A7D" w:rsidRPr="00B854AC">
        <w:rPr>
          <w:color w:val="auto"/>
          <w:highlight w:val="yellow"/>
        </w:rPr>
        <w:t xml:space="preserve"> </w:t>
      </w:r>
      <w:r w:rsidR="005D22BE" w:rsidRPr="00B854AC">
        <w:rPr>
          <w:color w:val="auto"/>
          <w:highlight w:val="yellow"/>
          <w:lang w:eastAsia="ja-JP"/>
        </w:rPr>
        <w:t xml:space="preserve">Change </w:t>
      </w:r>
      <w:r w:rsidR="002B2870" w:rsidRPr="00B854AC">
        <w:rPr>
          <w:color w:val="auto"/>
          <w:highlight w:val="yellow"/>
          <w:lang w:eastAsia="ja-JP"/>
        </w:rPr>
        <w:t xml:space="preserve">the </w:t>
      </w:r>
      <w:r w:rsidR="005D22BE" w:rsidRPr="00B854AC">
        <w:rPr>
          <w:color w:val="auto"/>
          <w:highlight w:val="yellow"/>
          <w:lang w:eastAsia="ja-JP"/>
        </w:rPr>
        <w:t xml:space="preserve">medium </w:t>
      </w:r>
      <w:r w:rsidR="003E341D" w:rsidRPr="00B854AC">
        <w:rPr>
          <w:color w:val="auto"/>
          <w:highlight w:val="yellow"/>
          <w:lang w:eastAsia="ja-JP"/>
        </w:rPr>
        <w:t xml:space="preserve">every </w:t>
      </w:r>
      <w:r w:rsidR="0017403A" w:rsidRPr="00B854AC">
        <w:rPr>
          <w:color w:val="auto"/>
          <w:highlight w:val="yellow"/>
          <w:lang w:eastAsia="ja-JP"/>
        </w:rPr>
        <w:t>3</w:t>
      </w:r>
      <w:r w:rsidR="003E341D" w:rsidRPr="00B854AC">
        <w:rPr>
          <w:color w:val="auto"/>
          <w:highlight w:val="yellow"/>
          <w:lang w:eastAsia="ja-JP"/>
        </w:rPr>
        <w:t xml:space="preserve"> </w:t>
      </w:r>
      <w:r w:rsidR="0017403A" w:rsidRPr="00B854AC">
        <w:rPr>
          <w:color w:val="auto"/>
          <w:highlight w:val="yellow"/>
          <w:lang w:eastAsia="ja-JP"/>
        </w:rPr>
        <w:t xml:space="preserve">d until </w:t>
      </w:r>
      <w:r w:rsidR="00654A9E">
        <w:rPr>
          <w:color w:val="auto"/>
          <w:highlight w:val="yellow"/>
          <w:lang w:eastAsia="ja-JP"/>
        </w:rPr>
        <w:t xml:space="preserve">the cells have reached </w:t>
      </w:r>
      <w:r w:rsidR="0017403A" w:rsidRPr="00B854AC">
        <w:rPr>
          <w:color w:val="auto"/>
          <w:highlight w:val="yellow"/>
          <w:lang w:eastAsia="ja-JP"/>
        </w:rPr>
        <w:t>70</w:t>
      </w:r>
      <w:r w:rsidR="00654A9E">
        <w:rPr>
          <w:color w:val="auto"/>
          <w:highlight w:val="yellow"/>
          <w:lang w:eastAsia="ja-JP"/>
        </w:rPr>
        <w:t xml:space="preserve">% </w:t>
      </w:r>
      <w:r w:rsidR="0017403A" w:rsidRPr="00B854AC">
        <w:rPr>
          <w:color w:val="auto"/>
          <w:highlight w:val="yellow"/>
          <w:lang w:eastAsia="ja-JP"/>
        </w:rPr>
        <w:t>-</w:t>
      </w:r>
      <w:r w:rsidR="00654A9E">
        <w:rPr>
          <w:color w:val="auto"/>
          <w:highlight w:val="yellow"/>
          <w:lang w:eastAsia="ja-JP"/>
        </w:rPr>
        <w:t xml:space="preserve"> </w:t>
      </w:r>
      <w:r w:rsidR="0017403A" w:rsidRPr="00B854AC">
        <w:rPr>
          <w:color w:val="auto"/>
          <w:highlight w:val="yellow"/>
          <w:lang w:eastAsia="ja-JP"/>
        </w:rPr>
        <w:t>80% confl</w:t>
      </w:r>
      <w:r w:rsidR="003E341D" w:rsidRPr="00B854AC">
        <w:rPr>
          <w:color w:val="auto"/>
          <w:highlight w:val="yellow"/>
          <w:lang w:eastAsia="ja-JP"/>
        </w:rPr>
        <w:t>u</w:t>
      </w:r>
      <w:r w:rsidR="0017403A" w:rsidRPr="00B854AC">
        <w:rPr>
          <w:color w:val="auto"/>
          <w:highlight w:val="yellow"/>
          <w:lang w:eastAsia="ja-JP"/>
        </w:rPr>
        <w:t>ence</w:t>
      </w:r>
      <w:r w:rsidR="00BC1363" w:rsidRPr="00B854AC">
        <w:rPr>
          <w:color w:val="auto"/>
          <w:highlight w:val="yellow"/>
          <w:lang w:eastAsia="ja-JP"/>
        </w:rPr>
        <w:t>.</w:t>
      </w:r>
    </w:p>
    <w:p w14:paraId="51C595AD" w14:textId="77777777" w:rsidR="002C2A7D" w:rsidRPr="00B854AC" w:rsidRDefault="002C2A7D" w:rsidP="00C86AD9">
      <w:pPr>
        <w:pStyle w:val="ListParagraph"/>
        <w:widowControl/>
        <w:ind w:left="0"/>
        <w:rPr>
          <w:color w:val="auto"/>
        </w:rPr>
      </w:pPr>
    </w:p>
    <w:p w14:paraId="6E16F799" w14:textId="0A404975" w:rsidR="005D22BE" w:rsidRPr="00B854AC" w:rsidRDefault="008C4EBE" w:rsidP="00C86AD9">
      <w:pPr>
        <w:widowControl/>
        <w:rPr>
          <w:color w:val="auto"/>
        </w:rPr>
      </w:pPr>
      <w:r>
        <w:rPr>
          <w:color w:val="auto"/>
        </w:rPr>
        <w:t>NOTE:</w:t>
      </w:r>
      <w:r w:rsidR="005D22BE" w:rsidRPr="00B854AC">
        <w:rPr>
          <w:color w:val="auto"/>
        </w:rPr>
        <w:t xml:space="preserve"> </w:t>
      </w:r>
      <w:r w:rsidR="003E341D" w:rsidRPr="00B854AC">
        <w:rPr>
          <w:color w:val="auto"/>
        </w:rPr>
        <w:t>S</w:t>
      </w:r>
      <w:r w:rsidR="005D22BE" w:rsidRPr="00B854AC">
        <w:rPr>
          <w:color w:val="auto"/>
        </w:rPr>
        <w:t>tep</w:t>
      </w:r>
      <w:r w:rsidR="003E341D" w:rsidRPr="00B854AC">
        <w:rPr>
          <w:color w:val="auto"/>
        </w:rPr>
        <w:t xml:space="preserve"> </w:t>
      </w:r>
      <w:r w:rsidR="00454CE8" w:rsidRPr="00B854AC">
        <w:rPr>
          <w:color w:val="auto"/>
        </w:rPr>
        <w:t>5.</w:t>
      </w:r>
      <w:r w:rsidR="002C2A7D" w:rsidRPr="00B854AC">
        <w:rPr>
          <w:color w:val="auto"/>
        </w:rPr>
        <w:t>2</w:t>
      </w:r>
      <w:r w:rsidR="005D22BE" w:rsidRPr="00B854AC">
        <w:rPr>
          <w:color w:val="auto"/>
        </w:rPr>
        <w:t xml:space="preserve"> may </w:t>
      </w:r>
      <w:r w:rsidR="003E341D" w:rsidRPr="00B854AC">
        <w:rPr>
          <w:color w:val="auto"/>
        </w:rPr>
        <w:t xml:space="preserve">take </w:t>
      </w:r>
      <w:r w:rsidR="005D22BE" w:rsidRPr="00B854AC">
        <w:rPr>
          <w:color w:val="auto"/>
        </w:rPr>
        <w:t>around 2</w:t>
      </w:r>
      <w:r w:rsidR="00654A9E">
        <w:rPr>
          <w:color w:val="auto"/>
        </w:rPr>
        <w:t xml:space="preserve"> </w:t>
      </w:r>
      <w:r w:rsidR="005D22BE" w:rsidRPr="00B854AC">
        <w:rPr>
          <w:color w:val="auto"/>
        </w:rPr>
        <w:t>-</w:t>
      </w:r>
      <w:r w:rsidR="00654A9E">
        <w:rPr>
          <w:color w:val="auto"/>
        </w:rPr>
        <w:t xml:space="preserve"> </w:t>
      </w:r>
      <w:r w:rsidR="005D22BE" w:rsidRPr="00B854AC">
        <w:rPr>
          <w:color w:val="auto"/>
        </w:rPr>
        <w:t>3 weeks</w:t>
      </w:r>
      <w:r w:rsidR="00D82198" w:rsidRPr="00B854AC">
        <w:rPr>
          <w:color w:val="auto"/>
        </w:rPr>
        <w:t>.</w:t>
      </w:r>
    </w:p>
    <w:p w14:paraId="070CF7DB" w14:textId="77777777" w:rsidR="00430B2A" w:rsidRPr="00B854AC" w:rsidRDefault="00430B2A" w:rsidP="00C86AD9">
      <w:pPr>
        <w:widowControl/>
        <w:rPr>
          <w:b/>
          <w:color w:val="auto"/>
        </w:rPr>
      </w:pPr>
    </w:p>
    <w:p w14:paraId="7CC115F5" w14:textId="0D919384" w:rsidR="00A92EAE" w:rsidRPr="00B854AC" w:rsidRDefault="00786FB2" w:rsidP="00C86AD9">
      <w:pPr>
        <w:widowControl/>
        <w:rPr>
          <w:b/>
          <w:color w:val="auto"/>
        </w:rPr>
      </w:pPr>
      <w:r w:rsidRPr="00B854AC">
        <w:rPr>
          <w:b/>
          <w:color w:val="auto"/>
          <w:highlight w:val="yellow"/>
        </w:rPr>
        <w:t>6.</w:t>
      </w:r>
      <w:r w:rsidR="00255335" w:rsidRPr="00B854AC">
        <w:rPr>
          <w:b/>
          <w:color w:val="auto"/>
          <w:highlight w:val="yellow"/>
        </w:rPr>
        <w:t xml:space="preserve"> </w:t>
      </w:r>
      <w:r w:rsidR="000133E8" w:rsidRPr="00B854AC">
        <w:rPr>
          <w:b/>
          <w:color w:val="auto"/>
          <w:highlight w:val="yellow"/>
        </w:rPr>
        <w:t xml:space="preserve">Expansion and </w:t>
      </w:r>
      <w:r w:rsidR="00775D82" w:rsidRPr="00B854AC">
        <w:rPr>
          <w:b/>
          <w:color w:val="auto"/>
          <w:highlight w:val="yellow"/>
        </w:rPr>
        <w:t>Differentiation</w:t>
      </w:r>
      <w:r w:rsidR="000133E8" w:rsidRPr="00B854AC">
        <w:rPr>
          <w:b/>
          <w:color w:val="auto"/>
          <w:highlight w:val="yellow"/>
        </w:rPr>
        <w:t xml:space="preserve"> of SP-CPCs</w:t>
      </w:r>
    </w:p>
    <w:p w14:paraId="3BCE7594" w14:textId="77777777" w:rsidR="002C2A7D" w:rsidRPr="00B854AC" w:rsidRDefault="002C2A7D" w:rsidP="00C86AD9">
      <w:pPr>
        <w:widowControl/>
        <w:rPr>
          <w:b/>
          <w:color w:val="auto"/>
        </w:rPr>
      </w:pPr>
    </w:p>
    <w:p w14:paraId="09A1BF18" w14:textId="0ECCF0FB" w:rsidR="006C1336" w:rsidRPr="00B854AC" w:rsidRDefault="002C2A7D" w:rsidP="00C86AD9">
      <w:pPr>
        <w:pStyle w:val="ListParagraph"/>
        <w:widowControl/>
        <w:ind w:left="0"/>
        <w:rPr>
          <w:b/>
          <w:color w:val="auto"/>
        </w:rPr>
      </w:pPr>
      <w:r w:rsidRPr="00B854AC">
        <w:rPr>
          <w:b/>
          <w:color w:val="auto"/>
        </w:rPr>
        <w:t xml:space="preserve">6.1) </w:t>
      </w:r>
      <w:r w:rsidR="006C1336" w:rsidRPr="00B854AC">
        <w:rPr>
          <w:b/>
          <w:color w:val="auto"/>
        </w:rPr>
        <w:t>Cell culture</w:t>
      </w:r>
    </w:p>
    <w:p w14:paraId="6A6DA1A7" w14:textId="77777777" w:rsidR="002C2A7D" w:rsidRPr="00B854AC" w:rsidRDefault="002C2A7D" w:rsidP="00C86AD9">
      <w:pPr>
        <w:pStyle w:val="ListParagraph"/>
        <w:widowControl/>
        <w:ind w:left="0"/>
        <w:rPr>
          <w:color w:val="auto"/>
        </w:rPr>
      </w:pPr>
    </w:p>
    <w:p w14:paraId="3DC5C0D5" w14:textId="5F4EB7FD" w:rsidR="009D53B4" w:rsidRPr="00B854AC" w:rsidRDefault="002C2A7D" w:rsidP="00C86AD9">
      <w:pPr>
        <w:pStyle w:val="ListParagraph"/>
        <w:widowControl/>
        <w:ind w:left="0"/>
        <w:rPr>
          <w:color w:val="auto"/>
        </w:rPr>
      </w:pPr>
      <w:r w:rsidRPr="00B854AC">
        <w:rPr>
          <w:color w:val="auto"/>
        </w:rPr>
        <w:t xml:space="preserve">6.1.1) </w:t>
      </w:r>
      <w:r w:rsidR="009D53B4" w:rsidRPr="00B854AC">
        <w:rPr>
          <w:color w:val="auto"/>
        </w:rPr>
        <w:t xml:space="preserve">Culture </w:t>
      </w:r>
      <w:r w:rsidR="006C1336" w:rsidRPr="00B854AC">
        <w:rPr>
          <w:color w:val="auto"/>
        </w:rPr>
        <w:t>3</w:t>
      </w:r>
      <w:r w:rsidR="00A60ADE">
        <w:rPr>
          <w:color w:val="auto"/>
        </w:rPr>
        <w:t xml:space="preserve"> x </w:t>
      </w:r>
      <w:r w:rsidR="006C1336" w:rsidRPr="00B854AC">
        <w:rPr>
          <w:color w:val="auto"/>
        </w:rPr>
        <w:t>10</w:t>
      </w:r>
      <w:r w:rsidR="006C1336" w:rsidRPr="00B854AC">
        <w:rPr>
          <w:color w:val="auto"/>
          <w:vertAlign w:val="superscript"/>
        </w:rPr>
        <w:t>5</w:t>
      </w:r>
      <w:r w:rsidR="006C1336" w:rsidRPr="00B854AC">
        <w:rPr>
          <w:color w:val="auto"/>
        </w:rPr>
        <w:t xml:space="preserve"> </w:t>
      </w:r>
      <w:r w:rsidR="006F68CE" w:rsidRPr="00B854AC">
        <w:rPr>
          <w:color w:val="auto"/>
        </w:rPr>
        <w:t xml:space="preserve">SP-CPCs </w:t>
      </w:r>
      <w:r w:rsidR="006C1336" w:rsidRPr="00B854AC">
        <w:rPr>
          <w:color w:val="auto"/>
        </w:rPr>
        <w:t>in 8</w:t>
      </w:r>
      <w:r w:rsidR="00237009" w:rsidRPr="00B854AC">
        <w:rPr>
          <w:color w:val="auto"/>
        </w:rPr>
        <w:t xml:space="preserve"> </w:t>
      </w:r>
      <w:r w:rsidR="006C1336" w:rsidRPr="00B854AC">
        <w:rPr>
          <w:color w:val="auto"/>
        </w:rPr>
        <w:t xml:space="preserve">mL of </w:t>
      </w:r>
      <w:r w:rsidR="00432B9E" w:rsidRPr="00B854AC">
        <w:rPr>
          <w:color w:val="auto"/>
        </w:rPr>
        <w:t xml:space="preserve">Medium 1 </w:t>
      </w:r>
      <w:r w:rsidR="006C1336" w:rsidRPr="00B854AC">
        <w:rPr>
          <w:color w:val="auto"/>
        </w:rPr>
        <w:t>in a T75 flask.</w:t>
      </w:r>
    </w:p>
    <w:p w14:paraId="3D904C93" w14:textId="77777777" w:rsidR="002C2A7D" w:rsidRPr="00B854AC" w:rsidRDefault="002C2A7D" w:rsidP="00C86AD9">
      <w:pPr>
        <w:pStyle w:val="ListParagraph"/>
        <w:widowControl/>
        <w:ind w:left="0"/>
        <w:rPr>
          <w:color w:val="auto"/>
        </w:rPr>
      </w:pPr>
    </w:p>
    <w:p w14:paraId="6DFAC065" w14:textId="0066BE13" w:rsidR="006C1336" w:rsidRPr="00B854AC" w:rsidRDefault="002C2A7D" w:rsidP="00C86AD9">
      <w:pPr>
        <w:pStyle w:val="ListParagraph"/>
        <w:widowControl/>
        <w:ind w:left="0"/>
        <w:rPr>
          <w:color w:val="auto"/>
        </w:rPr>
      </w:pPr>
      <w:r w:rsidRPr="00B854AC">
        <w:rPr>
          <w:color w:val="auto"/>
        </w:rPr>
        <w:t xml:space="preserve">6.1.2) </w:t>
      </w:r>
      <w:r w:rsidR="006C1336" w:rsidRPr="00B854AC">
        <w:rPr>
          <w:color w:val="auto"/>
        </w:rPr>
        <w:t xml:space="preserve">Incubate </w:t>
      </w:r>
      <w:r w:rsidR="00835D6F" w:rsidRPr="00B854AC">
        <w:rPr>
          <w:color w:val="auto"/>
        </w:rPr>
        <w:t xml:space="preserve">SP-CPCs </w:t>
      </w:r>
      <w:r w:rsidR="006C1336" w:rsidRPr="00B854AC">
        <w:rPr>
          <w:color w:val="auto"/>
        </w:rPr>
        <w:t>at 37</w:t>
      </w:r>
      <w:r w:rsidR="00237009" w:rsidRPr="00B854AC">
        <w:rPr>
          <w:color w:val="auto"/>
        </w:rPr>
        <w:t xml:space="preserve"> </w:t>
      </w:r>
      <w:r w:rsidR="00A60ADE">
        <w:rPr>
          <w:color w:val="auto"/>
        </w:rPr>
        <w:t>°C</w:t>
      </w:r>
      <w:r w:rsidR="006C1336" w:rsidRPr="00B854AC">
        <w:rPr>
          <w:color w:val="auto"/>
        </w:rPr>
        <w:t xml:space="preserve"> </w:t>
      </w:r>
      <w:r w:rsidR="001A303A" w:rsidRPr="00B854AC">
        <w:rPr>
          <w:color w:val="auto"/>
        </w:rPr>
        <w:t xml:space="preserve">with </w:t>
      </w:r>
      <w:r w:rsidR="006C1336" w:rsidRPr="00B854AC">
        <w:rPr>
          <w:color w:val="auto"/>
        </w:rPr>
        <w:t>5% CO</w:t>
      </w:r>
      <w:r w:rsidR="006C1336" w:rsidRPr="00B854AC">
        <w:rPr>
          <w:color w:val="auto"/>
          <w:vertAlign w:val="subscript"/>
        </w:rPr>
        <w:t>2</w:t>
      </w:r>
      <w:r w:rsidR="006C1336" w:rsidRPr="00B854AC">
        <w:rPr>
          <w:color w:val="auto"/>
        </w:rPr>
        <w:t xml:space="preserve"> until 70</w:t>
      </w:r>
      <w:r w:rsidR="00A60ADE">
        <w:rPr>
          <w:color w:val="auto"/>
        </w:rPr>
        <w:t xml:space="preserve">% </w:t>
      </w:r>
      <w:r w:rsidR="006C1336" w:rsidRPr="00B854AC">
        <w:rPr>
          <w:color w:val="auto"/>
        </w:rPr>
        <w:t>-</w:t>
      </w:r>
      <w:r w:rsidR="00A60ADE">
        <w:rPr>
          <w:color w:val="auto"/>
        </w:rPr>
        <w:t xml:space="preserve"> </w:t>
      </w:r>
      <w:r w:rsidR="006C1336" w:rsidRPr="00B854AC">
        <w:rPr>
          <w:color w:val="auto"/>
        </w:rPr>
        <w:t>80</w:t>
      </w:r>
      <w:r w:rsidR="001A303A" w:rsidRPr="00B854AC">
        <w:rPr>
          <w:color w:val="auto"/>
        </w:rPr>
        <w:t>%</w:t>
      </w:r>
      <w:r w:rsidR="006C1336" w:rsidRPr="00B854AC">
        <w:rPr>
          <w:color w:val="auto"/>
        </w:rPr>
        <w:t xml:space="preserve"> confluence</w:t>
      </w:r>
      <w:r w:rsidR="00A60ADE">
        <w:rPr>
          <w:color w:val="auto"/>
        </w:rPr>
        <w:t>,</w:t>
      </w:r>
      <w:r w:rsidR="006C1336" w:rsidRPr="00B854AC">
        <w:rPr>
          <w:color w:val="auto"/>
        </w:rPr>
        <w:t xml:space="preserve"> </w:t>
      </w:r>
      <w:r w:rsidR="001A303A" w:rsidRPr="00B854AC">
        <w:rPr>
          <w:color w:val="auto"/>
        </w:rPr>
        <w:t>changing the medium every</w:t>
      </w:r>
      <w:r w:rsidR="006C1336" w:rsidRPr="00B854AC">
        <w:rPr>
          <w:color w:val="auto"/>
        </w:rPr>
        <w:t xml:space="preserve"> </w:t>
      </w:r>
      <w:r w:rsidR="007A6BA1" w:rsidRPr="00B854AC">
        <w:rPr>
          <w:color w:val="auto"/>
        </w:rPr>
        <w:t>2</w:t>
      </w:r>
      <w:r w:rsidR="00A60ADE">
        <w:rPr>
          <w:color w:val="auto"/>
        </w:rPr>
        <w:t xml:space="preserve"> </w:t>
      </w:r>
      <w:r w:rsidR="007A6BA1" w:rsidRPr="00B854AC">
        <w:rPr>
          <w:color w:val="auto"/>
        </w:rPr>
        <w:t>-</w:t>
      </w:r>
      <w:r w:rsidR="00A60ADE">
        <w:rPr>
          <w:color w:val="auto"/>
        </w:rPr>
        <w:t xml:space="preserve"> </w:t>
      </w:r>
      <w:r w:rsidR="006C1336" w:rsidRPr="00B854AC">
        <w:rPr>
          <w:color w:val="auto"/>
        </w:rPr>
        <w:t>3 d.</w:t>
      </w:r>
    </w:p>
    <w:p w14:paraId="73E3E472" w14:textId="77777777" w:rsidR="002C2A7D" w:rsidRPr="00B854AC" w:rsidRDefault="002C2A7D" w:rsidP="00C86AD9">
      <w:pPr>
        <w:pStyle w:val="ListParagraph"/>
        <w:widowControl/>
        <w:ind w:left="0"/>
        <w:rPr>
          <w:color w:val="auto"/>
        </w:rPr>
      </w:pPr>
    </w:p>
    <w:p w14:paraId="7EDF679E" w14:textId="0096802D" w:rsidR="00795EA9" w:rsidRPr="00B854AC" w:rsidRDefault="008C4EBE" w:rsidP="00C86AD9">
      <w:pPr>
        <w:widowControl/>
        <w:rPr>
          <w:color w:val="auto"/>
        </w:rPr>
      </w:pPr>
      <w:r>
        <w:rPr>
          <w:color w:val="auto"/>
        </w:rPr>
        <w:t>NOTE:</w:t>
      </w:r>
      <w:r w:rsidR="006070CB" w:rsidRPr="00B854AC">
        <w:rPr>
          <w:color w:val="auto"/>
        </w:rPr>
        <w:t xml:space="preserve"> </w:t>
      </w:r>
      <w:r w:rsidR="00795EA9" w:rsidRPr="00B854AC">
        <w:rPr>
          <w:color w:val="auto"/>
        </w:rPr>
        <w:t>The c</w:t>
      </w:r>
      <w:r w:rsidR="008C2205" w:rsidRPr="00B854AC">
        <w:rPr>
          <w:color w:val="auto"/>
        </w:rPr>
        <w:t xml:space="preserve">ell number should be modified according to </w:t>
      </w:r>
      <w:r w:rsidR="00795EA9" w:rsidRPr="00B854AC">
        <w:rPr>
          <w:color w:val="auto"/>
        </w:rPr>
        <w:t>the type of CPCs used, the</w:t>
      </w:r>
      <w:r w:rsidR="008C2205" w:rsidRPr="00B854AC">
        <w:rPr>
          <w:color w:val="auto"/>
        </w:rPr>
        <w:t xml:space="preserve"> doubling time</w:t>
      </w:r>
      <w:r w:rsidR="00A60ADE">
        <w:rPr>
          <w:color w:val="auto"/>
        </w:rPr>
        <w:t>,</w:t>
      </w:r>
      <w:r w:rsidR="008C2205" w:rsidRPr="00B854AC">
        <w:rPr>
          <w:color w:val="auto"/>
        </w:rPr>
        <w:t xml:space="preserve"> and </w:t>
      </w:r>
      <w:r w:rsidR="00795EA9" w:rsidRPr="00B854AC">
        <w:rPr>
          <w:color w:val="auto"/>
        </w:rPr>
        <w:t xml:space="preserve">the </w:t>
      </w:r>
      <w:r w:rsidR="008C2205" w:rsidRPr="00B854AC">
        <w:rPr>
          <w:color w:val="auto"/>
        </w:rPr>
        <w:t>cell si</w:t>
      </w:r>
      <w:r w:rsidR="00795EA9" w:rsidRPr="00B854AC">
        <w:rPr>
          <w:color w:val="auto"/>
        </w:rPr>
        <w:t>ze</w:t>
      </w:r>
      <w:r w:rsidR="008C2205" w:rsidRPr="00B854AC">
        <w:rPr>
          <w:color w:val="auto"/>
        </w:rPr>
        <w:t xml:space="preserve">. </w:t>
      </w:r>
    </w:p>
    <w:p w14:paraId="652B6842" w14:textId="77777777" w:rsidR="002C2A7D" w:rsidRPr="00B854AC" w:rsidRDefault="002C2A7D" w:rsidP="00C86AD9">
      <w:pPr>
        <w:pStyle w:val="ListParagraph"/>
        <w:widowControl/>
        <w:ind w:left="0"/>
      </w:pPr>
    </w:p>
    <w:p w14:paraId="695C55BB" w14:textId="4D5A83E8" w:rsidR="00DB6E80" w:rsidRPr="00B854AC" w:rsidRDefault="002C2A7D" w:rsidP="00C86AD9">
      <w:pPr>
        <w:pStyle w:val="ListParagraph"/>
        <w:widowControl/>
        <w:ind w:left="0"/>
        <w:rPr>
          <w:b/>
          <w:color w:val="auto"/>
          <w:highlight w:val="yellow"/>
        </w:rPr>
      </w:pPr>
      <w:r w:rsidRPr="00B854AC">
        <w:rPr>
          <w:b/>
          <w:color w:val="auto"/>
          <w:highlight w:val="yellow"/>
        </w:rPr>
        <w:t xml:space="preserve">6.2) </w:t>
      </w:r>
      <w:r w:rsidR="006F68CE" w:rsidRPr="00B854AC">
        <w:rPr>
          <w:b/>
          <w:color w:val="auto"/>
          <w:highlight w:val="yellow"/>
        </w:rPr>
        <w:t>SP</w:t>
      </w:r>
      <w:r w:rsidR="006118B8" w:rsidRPr="00B854AC">
        <w:rPr>
          <w:b/>
          <w:color w:val="auto"/>
          <w:highlight w:val="yellow"/>
        </w:rPr>
        <w:t>-</w:t>
      </w:r>
      <w:r w:rsidR="006F68CE" w:rsidRPr="00B854AC">
        <w:rPr>
          <w:b/>
          <w:color w:val="auto"/>
          <w:highlight w:val="yellow"/>
        </w:rPr>
        <w:t xml:space="preserve">CPC </w:t>
      </w:r>
      <w:r w:rsidR="00845056" w:rsidRPr="00B854AC">
        <w:rPr>
          <w:b/>
          <w:color w:val="auto"/>
          <w:highlight w:val="yellow"/>
        </w:rPr>
        <w:t xml:space="preserve">growth </w:t>
      </w:r>
      <w:r w:rsidR="00ED3C30" w:rsidRPr="00B854AC">
        <w:rPr>
          <w:b/>
          <w:color w:val="auto"/>
          <w:highlight w:val="yellow"/>
        </w:rPr>
        <w:t xml:space="preserve">and </w:t>
      </w:r>
      <w:r w:rsidR="000C2398" w:rsidRPr="00B854AC">
        <w:rPr>
          <w:b/>
          <w:color w:val="auto"/>
          <w:highlight w:val="yellow"/>
        </w:rPr>
        <w:t>viability under</w:t>
      </w:r>
      <w:r w:rsidR="00845056" w:rsidRPr="00B854AC">
        <w:rPr>
          <w:b/>
          <w:color w:val="auto"/>
          <w:highlight w:val="yellow"/>
        </w:rPr>
        <w:t xml:space="preserve"> different serum concentration</w:t>
      </w:r>
      <w:r w:rsidR="00EA6142" w:rsidRPr="00B854AC">
        <w:rPr>
          <w:b/>
          <w:color w:val="auto"/>
          <w:highlight w:val="yellow"/>
        </w:rPr>
        <w:t>s</w:t>
      </w:r>
    </w:p>
    <w:p w14:paraId="625F829A" w14:textId="77777777" w:rsidR="002C2A7D" w:rsidRPr="00B854AC" w:rsidRDefault="002C2A7D" w:rsidP="00C86AD9">
      <w:pPr>
        <w:pStyle w:val="ListParagraph"/>
        <w:widowControl/>
        <w:ind w:left="0"/>
        <w:rPr>
          <w:color w:val="auto"/>
          <w:highlight w:val="yellow"/>
        </w:rPr>
      </w:pPr>
    </w:p>
    <w:p w14:paraId="7C10C5A0" w14:textId="0E2426EB" w:rsidR="00187A2F" w:rsidRPr="00B854AC" w:rsidRDefault="002C2A7D" w:rsidP="00C86AD9">
      <w:pPr>
        <w:pStyle w:val="ListParagraph"/>
        <w:widowControl/>
        <w:ind w:left="0"/>
        <w:rPr>
          <w:color w:val="auto"/>
        </w:rPr>
      </w:pPr>
      <w:r w:rsidRPr="00B854AC">
        <w:rPr>
          <w:color w:val="auto"/>
          <w:highlight w:val="yellow"/>
        </w:rPr>
        <w:t xml:space="preserve">6.2.1) </w:t>
      </w:r>
      <w:r w:rsidR="00F84F3B" w:rsidRPr="00B854AC">
        <w:rPr>
          <w:color w:val="auto"/>
          <w:highlight w:val="yellow"/>
        </w:rPr>
        <w:t xml:space="preserve">Culture </w:t>
      </w:r>
      <w:r w:rsidR="00835D6F" w:rsidRPr="00B854AC">
        <w:rPr>
          <w:color w:val="auto"/>
          <w:highlight w:val="yellow"/>
        </w:rPr>
        <w:t>SP-CPCs</w:t>
      </w:r>
      <w:r w:rsidR="00E7782E" w:rsidRPr="00B854AC">
        <w:rPr>
          <w:color w:val="auto"/>
          <w:highlight w:val="yellow"/>
        </w:rPr>
        <w:t xml:space="preserve"> </w:t>
      </w:r>
      <w:r w:rsidR="006C1336" w:rsidRPr="00B854AC">
        <w:rPr>
          <w:color w:val="auto"/>
          <w:highlight w:val="yellow"/>
        </w:rPr>
        <w:t xml:space="preserve">for </w:t>
      </w:r>
      <w:r w:rsidR="00E7782E" w:rsidRPr="00B854AC">
        <w:rPr>
          <w:color w:val="auto"/>
          <w:highlight w:val="yellow"/>
        </w:rPr>
        <w:t>2</w:t>
      </w:r>
      <w:r w:rsidR="00A60ADE">
        <w:rPr>
          <w:color w:val="auto"/>
          <w:highlight w:val="yellow"/>
        </w:rPr>
        <w:t xml:space="preserve"> </w:t>
      </w:r>
      <w:r w:rsidR="00E7782E" w:rsidRPr="00B854AC">
        <w:rPr>
          <w:color w:val="auto"/>
          <w:highlight w:val="yellow"/>
        </w:rPr>
        <w:t>-</w:t>
      </w:r>
      <w:r w:rsidR="00A60ADE">
        <w:rPr>
          <w:color w:val="auto"/>
          <w:highlight w:val="yellow"/>
        </w:rPr>
        <w:t xml:space="preserve"> </w:t>
      </w:r>
      <w:r w:rsidR="00E7782E" w:rsidRPr="00B854AC">
        <w:rPr>
          <w:color w:val="auto"/>
          <w:highlight w:val="yellow"/>
        </w:rPr>
        <w:t>3</w:t>
      </w:r>
      <w:r w:rsidR="00EA6142" w:rsidRPr="00B854AC">
        <w:rPr>
          <w:color w:val="auto"/>
          <w:highlight w:val="yellow"/>
        </w:rPr>
        <w:t xml:space="preserve"> </w:t>
      </w:r>
      <w:r w:rsidR="00E7782E" w:rsidRPr="00B854AC">
        <w:rPr>
          <w:color w:val="auto"/>
          <w:highlight w:val="yellow"/>
        </w:rPr>
        <w:t>d in T75</w:t>
      </w:r>
      <w:r w:rsidR="000D18EB" w:rsidRPr="00B854AC">
        <w:rPr>
          <w:color w:val="auto"/>
          <w:highlight w:val="yellow"/>
        </w:rPr>
        <w:t xml:space="preserve"> </w:t>
      </w:r>
      <w:r w:rsidR="00EA6142" w:rsidRPr="00B854AC">
        <w:rPr>
          <w:color w:val="auto"/>
          <w:highlight w:val="yellow"/>
        </w:rPr>
        <w:t>f</w:t>
      </w:r>
      <w:r w:rsidR="000D18EB" w:rsidRPr="00B854AC">
        <w:rPr>
          <w:color w:val="auto"/>
          <w:highlight w:val="yellow"/>
        </w:rPr>
        <w:t>lask</w:t>
      </w:r>
      <w:r w:rsidR="000758C2" w:rsidRPr="00B854AC">
        <w:rPr>
          <w:color w:val="auto"/>
          <w:highlight w:val="yellow"/>
        </w:rPr>
        <w:t>s</w:t>
      </w:r>
      <w:r w:rsidR="000D18EB" w:rsidRPr="00B854AC">
        <w:rPr>
          <w:color w:val="auto"/>
          <w:highlight w:val="yellow"/>
        </w:rPr>
        <w:t xml:space="preserve"> </w:t>
      </w:r>
      <w:r w:rsidR="00E7782E" w:rsidRPr="00B854AC">
        <w:rPr>
          <w:color w:val="auto"/>
          <w:highlight w:val="yellow"/>
        </w:rPr>
        <w:t>with 8</w:t>
      </w:r>
      <w:r w:rsidR="00237009" w:rsidRPr="00B854AC">
        <w:rPr>
          <w:color w:val="auto"/>
          <w:highlight w:val="yellow"/>
        </w:rPr>
        <w:t xml:space="preserve"> </w:t>
      </w:r>
      <w:r w:rsidR="00E7782E" w:rsidRPr="00B854AC">
        <w:rPr>
          <w:color w:val="auto"/>
          <w:highlight w:val="yellow"/>
        </w:rPr>
        <w:t xml:space="preserve">mL of </w:t>
      </w:r>
      <w:r w:rsidR="00432B9E" w:rsidRPr="00B854AC">
        <w:rPr>
          <w:color w:val="auto"/>
          <w:highlight w:val="yellow"/>
        </w:rPr>
        <w:t>Me</w:t>
      </w:r>
      <w:r w:rsidR="009D75E9" w:rsidRPr="00B854AC">
        <w:rPr>
          <w:color w:val="auto"/>
          <w:highlight w:val="yellow"/>
        </w:rPr>
        <w:t>d</w:t>
      </w:r>
      <w:r w:rsidR="00432B9E" w:rsidRPr="00B854AC">
        <w:rPr>
          <w:color w:val="auto"/>
          <w:highlight w:val="yellow"/>
        </w:rPr>
        <w:t>ium 1</w:t>
      </w:r>
      <w:r w:rsidR="00E7782E" w:rsidRPr="00B854AC">
        <w:rPr>
          <w:color w:val="auto"/>
          <w:highlight w:val="yellow"/>
        </w:rPr>
        <w:t>.</w:t>
      </w:r>
      <w:r w:rsidR="009B311E" w:rsidRPr="00B854AC">
        <w:rPr>
          <w:color w:val="auto"/>
        </w:rPr>
        <w:t xml:space="preserve"> Carefully aspirate the </w:t>
      </w:r>
      <w:r w:rsidR="00D85861" w:rsidRPr="00B854AC">
        <w:rPr>
          <w:color w:val="auto"/>
        </w:rPr>
        <w:t>m</w:t>
      </w:r>
      <w:r w:rsidR="009B311E" w:rsidRPr="00B854AC">
        <w:rPr>
          <w:color w:val="auto"/>
        </w:rPr>
        <w:t>edium and</w:t>
      </w:r>
      <w:r w:rsidR="007A72A9" w:rsidRPr="00B854AC">
        <w:rPr>
          <w:color w:val="auto"/>
        </w:rPr>
        <w:t xml:space="preserve"> </w:t>
      </w:r>
      <w:r w:rsidR="009B311E" w:rsidRPr="00B854AC">
        <w:rPr>
          <w:color w:val="auto"/>
        </w:rPr>
        <w:t>rinse</w:t>
      </w:r>
      <w:r w:rsidR="007A72A9" w:rsidRPr="00B854AC">
        <w:rPr>
          <w:color w:val="auto"/>
        </w:rPr>
        <w:t xml:space="preserve"> gently with </w:t>
      </w:r>
      <w:r w:rsidR="00D85861" w:rsidRPr="00B854AC">
        <w:rPr>
          <w:color w:val="auto"/>
        </w:rPr>
        <w:t>5 mL of warm (</w:t>
      </w:r>
      <w:r w:rsidR="009B311E" w:rsidRPr="00B854AC">
        <w:rPr>
          <w:color w:val="auto"/>
        </w:rPr>
        <w:t>37</w:t>
      </w:r>
      <w:r w:rsidR="000A73B6" w:rsidRPr="00B854AC">
        <w:rPr>
          <w:color w:val="auto"/>
        </w:rPr>
        <w:t xml:space="preserve"> </w:t>
      </w:r>
      <w:r w:rsidR="00A60ADE">
        <w:rPr>
          <w:color w:val="auto"/>
        </w:rPr>
        <w:t>°C</w:t>
      </w:r>
      <w:r w:rsidR="00D85861" w:rsidRPr="00B854AC">
        <w:rPr>
          <w:color w:val="auto"/>
          <w:lang w:eastAsia="ja-JP"/>
        </w:rPr>
        <w:t>)</w:t>
      </w:r>
      <w:r w:rsidR="009B311E" w:rsidRPr="00B854AC">
        <w:rPr>
          <w:color w:val="auto"/>
        </w:rPr>
        <w:t xml:space="preserve"> HBSS.</w:t>
      </w:r>
    </w:p>
    <w:p w14:paraId="1E44BAF5" w14:textId="77777777" w:rsidR="00332FF3" w:rsidRPr="00B854AC" w:rsidRDefault="00332FF3" w:rsidP="00C86AD9">
      <w:pPr>
        <w:pStyle w:val="ListParagraph"/>
        <w:widowControl/>
        <w:ind w:left="0"/>
        <w:rPr>
          <w:color w:val="auto"/>
        </w:rPr>
      </w:pPr>
    </w:p>
    <w:p w14:paraId="32E0903B" w14:textId="1BF5AD89" w:rsidR="00765791" w:rsidRPr="00B854AC" w:rsidRDefault="00332FF3" w:rsidP="00C86AD9">
      <w:pPr>
        <w:pStyle w:val="ListParagraph"/>
        <w:widowControl/>
        <w:ind w:left="0"/>
        <w:rPr>
          <w:color w:val="auto"/>
          <w:highlight w:val="yellow"/>
        </w:rPr>
      </w:pPr>
      <w:r w:rsidRPr="00B854AC">
        <w:rPr>
          <w:color w:val="auto"/>
          <w:highlight w:val="yellow"/>
        </w:rPr>
        <w:t xml:space="preserve">6.2.2) </w:t>
      </w:r>
      <w:r w:rsidR="00F84F3B" w:rsidRPr="00B854AC">
        <w:rPr>
          <w:color w:val="auto"/>
          <w:highlight w:val="yellow"/>
        </w:rPr>
        <w:t xml:space="preserve">Treat </w:t>
      </w:r>
      <w:r w:rsidR="00A60ADE">
        <w:rPr>
          <w:color w:val="auto"/>
          <w:highlight w:val="yellow"/>
        </w:rPr>
        <w:t xml:space="preserve">the </w:t>
      </w:r>
      <w:r w:rsidR="00F84F3B" w:rsidRPr="00B854AC">
        <w:rPr>
          <w:color w:val="auto"/>
          <w:highlight w:val="yellow"/>
        </w:rPr>
        <w:t>cells</w:t>
      </w:r>
      <w:r w:rsidR="006F7112" w:rsidRPr="00B854AC">
        <w:rPr>
          <w:color w:val="auto"/>
          <w:highlight w:val="yellow"/>
        </w:rPr>
        <w:t xml:space="preserve"> with 5</w:t>
      </w:r>
      <w:r w:rsidR="00F84F3B" w:rsidRPr="00B854AC">
        <w:rPr>
          <w:color w:val="auto"/>
          <w:highlight w:val="yellow"/>
        </w:rPr>
        <w:t xml:space="preserve"> </w:t>
      </w:r>
      <w:r w:rsidR="006F7112" w:rsidRPr="00B854AC">
        <w:rPr>
          <w:color w:val="auto"/>
          <w:highlight w:val="yellow"/>
        </w:rPr>
        <w:t>mL of Trypsin-EDTA for 5</w:t>
      </w:r>
      <w:r w:rsidR="00F84F3B" w:rsidRPr="00B854AC">
        <w:rPr>
          <w:color w:val="auto"/>
          <w:highlight w:val="yellow"/>
        </w:rPr>
        <w:t xml:space="preserve"> </w:t>
      </w:r>
      <w:r w:rsidR="006F7112" w:rsidRPr="00B854AC">
        <w:rPr>
          <w:color w:val="auto"/>
          <w:highlight w:val="yellow"/>
        </w:rPr>
        <w:t xml:space="preserve">min in the </w:t>
      </w:r>
      <w:r w:rsidR="00962DDD" w:rsidRPr="00B854AC">
        <w:rPr>
          <w:color w:val="auto"/>
          <w:highlight w:val="yellow"/>
        </w:rPr>
        <w:t xml:space="preserve">cell </w:t>
      </w:r>
      <w:r w:rsidR="006F7112" w:rsidRPr="00B854AC">
        <w:rPr>
          <w:color w:val="auto"/>
          <w:highlight w:val="yellow"/>
        </w:rPr>
        <w:t>incubator, add 5</w:t>
      </w:r>
      <w:r w:rsidR="00F84F3B" w:rsidRPr="00B854AC">
        <w:rPr>
          <w:color w:val="auto"/>
          <w:highlight w:val="yellow"/>
        </w:rPr>
        <w:t xml:space="preserve"> </w:t>
      </w:r>
      <w:r w:rsidR="006F7112" w:rsidRPr="00B854AC">
        <w:rPr>
          <w:color w:val="auto"/>
          <w:highlight w:val="yellow"/>
        </w:rPr>
        <w:t xml:space="preserve">mL of Medium 1 </w:t>
      </w:r>
      <w:r w:rsidR="00F84F3B" w:rsidRPr="00B854AC">
        <w:rPr>
          <w:color w:val="auto"/>
          <w:highlight w:val="yellow"/>
        </w:rPr>
        <w:t xml:space="preserve">to stop </w:t>
      </w:r>
      <w:r w:rsidR="009A25D4">
        <w:rPr>
          <w:color w:val="auto"/>
          <w:highlight w:val="yellow"/>
        </w:rPr>
        <w:t xml:space="preserve">the </w:t>
      </w:r>
      <w:r w:rsidR="00F84F3B" w:rsidRPr="00B854AC">
        <w:rPr>
          <w:color w:val="auto"/>
          <w:highlight w:val="yellow"/>
        </w:rPr>
        <w:t>Trypsin</w:t>
      </w:r>
      <w:r w:rsidR="008D1F6B" w:rsidRPr="00B854AC">
        <w:rPr>
          <w:color w:val="auto"/>
          <w:highlight w:val="yellow"/>
        </w:rPr>
        <w:t xml:space="preserve"> activity</w:t>
      </w:r>
      <w:r w:rsidR="006F7112" w:rsidRPr="00B854AC">
        <w:rPr>
          <w:color w:val="auto"/>
          <w:highlight w:val="yellow"/>
        </w:rPr>
        <w:t>, and</w:t>
      </w:r>
      <w:r w:rsidR="00F84F3B" w:rsidRPr="00B854AC">
        <w:rPr>
          <w:color w:val="auto"/>
          <w:highlight w:val="yellow"/>
        </w:rPr>
        <w:t xml:space="preserve"> transfer</w:t>
      </w:r>
      <w:r w:rsidR="006F7112" w:rsidRPr="00B854AC">
        <w:rPr>
          <w:color w:val="auto"/>
          <w:highlight w:val="yellow"/>
        </w:rPr>
        <w:t xml:space="preserve"> </w:t>
      </w:r>
      <w:r w:rsidR="00F84F3B" w:rsidRPr="00B854AC">
        <w:rPr>
          <w:color w:val="auto"/>
          <w:highlight w:val="yellow"/>
        </w:rPr>
        <w:t>the cell suspension</w:t>
      </w:r>
      <w:r w:rsidR="006F7112" w:rsidRPr="00B854AC">
        <w:rPr>
          <w:color w:val="auto"/>
          <w:highlight w:val="yellow"/>
        </w:rPr>
        <w:t xml:space="preserve"> to</w:t>
      </w:r>
      <w:r w:rsidR="009039EE" w:rsidRPr="00B854AC">
        <w:rPr>
          <w:color w:val="auto"/>
          <w:highlight w:val="yellow"/>
        </w:rPr>
        <w:t xml:space="preserve"> a </w:t>
      </w:r>
      <w:r w:rsidR="006F7112" w:rsidRPr="00B854AC">
        <w:rPr>
          <w:color w:val="auto"/>
          <w:highlight w:val="yellow"/>
        </w:rPr>
        <w:t>15 mL tube</w:t>
      </w:r>
      <w:r w:rsidR="009039EE" w:rsidRPr="00B854AC">
        <w:rPr>
          <w:color w:val="auto"/>
          <w:highlight w:val="yellow"/>
        </w:rPr>
        <w:t>.</w:t>
      </w:r>
    </w:p>
    <w:p w14:paraId="38B9D28A" w14:textId="77777777" w:rsidR="00332FF3" w:rsidRPr="00B854AC" w:rsidRDefault="00332FF3" w:rsidP="00C86AD9">
      <w:pPr>
        <w:pStyle w:val="ListParagraph"/>
        <w:widowControl/>
        <w:ind w:left="0"/>
        <w:rPr>
          <w:color w:val="auto"/>
          <w:highlight w:val="yellow"/>
        </w:rPr>
      </w:pPr>
    </w:p>
    <w:p w14:paraId="219457EE" w14:textId="11A2C172" w:rsidR="00D5188A" w:rsidRPr="00B854AC" w:rsidRDefault="00332FF3" w:rsidP="00C86AD9">
      <w:pPr>
        <w:pStyle w:val="ListParagraph"/>
        <w:widowControl/>
        <w:ind w:left="0"/>
        <w:rPr>
          <w:color w:val="auto"/>
          <w:highlight w:val="yellow"/>
        </w:rPr>
      </w:pPr>
      <w:r w:rsidRPr="00B854AC">
        <w:rPr>
          <w:color w:val="auto"/>
          <w:highlight w:val="yellow"/>
        </w:rPr>
        <w:t xml:space="preserve">6.2.3) </w:t>
      </w:r>
      <w:r w:rsidR="009039EE" w:rsidRPr="00B854AC">
        <w:rPr>
          <w:color w:val="auto"/>
          <w:highlight w:val="yellow"/>
        </w:rPr>
        <w:t xml:space="preserve">Centrifuge </w:t>
      </w:r>
      <w:r w:rsidR="00282BBA">
        <w:rPr>
          <w:color w:val="auto"/>
          <w:highlight w:val="yellow"/>
        </w:rPr>
        <w:t xml:space="preserve">the </w:t>
      </w:r>
      <w:r w:rsidR="009039EE" w:rsidRPr="00B854AC">
        <w:rPr>
          <w:color w:val="auto"/>
          <w:highlight w:val="yellow"/>
        </w:rPr>
        <w:t>c</w:t>
      </w:r>
      <w:r w:rsidR="00507463" w:rsidRPr="00B854AC">
        <w:rPr>
          <w:color w:val="auto"/>
          <w:highlight w:val="yellow"/>
        </w:rPr>
        <w:t xml:space="preserve">ells </w:t>
      </w:r>
      <w:r w:rsidR="00EA6142" w:rsidRPr="00B854AC">
        <w:rPr>
          <w:color w:val="auto"/>
          <w:highlight w:val="yellow"/>
        </w:rPr>
        <w:t xml:space="preserve">at </w:t>
      </w:r>
      <w:r w:rsidR="000234A6" w:rsidRPr="00B854AC">
        <w:rPr>
          <w:color w:val="auto"/>
          <w:highlight w:val="yellow"/>
          <w:lang w:eastAsia="ja-JP"/>
        </w:rPr>
        <w:t>470</w:t>
      </w:r>
      <w:r w:rsidR="003D3411" w:rsidRPr="00B854AC">
        <w:rPr>
          <w:color w:val="auto"/>
          <w:highlight w:val="yellow"/>
          <w:lang w:eastAsia="ja-JP"/>
        </w:rPr>
        <w:t xml:space="preserve"> </w:t>
      </w:r>
      <w:r w:rsidR="00282BBA">
        <w:rPr>
          <w:color w:val="auto"/>
          <w:highlight w:val="yellow"/>
          <w:lang w:eastAsia="ja-JP"/>
        </w:rPr>
        <w:t xml:space="preserve">x </w:t>
      </w:r>
      <w:r w:rsidR="003D3411" w:rsidRPr="002B64F3">
        <w:rPr>
          <w:i/>
          <w:color w:val="auto"/>
          <w:highlight w:val="yellow"/>
          <w:lang w:eastAsia="ja-JP"/>
        </w:rPr>
        <w:t>g</w:t>
      </w:r>
      <w:r w:rsidR="00DD1CAB" w:rsidRPr="00B854AC">
        <w:rPr>
          <w:color w:val="auto"/>
          <w:highlight w:val="yellow"/>
        </w:rPr>
        <w:t xml:space="preserve"> for </w:t>
      </w:r>
      <w:r w:rsidR="00D5188A" w:rsidRPr="00B854AC">
        <w:rPr>
          <w:color w:val="auto"/>
          <w:highlight w:val="yellow"/>
        </w:rPr>
        <w:t>5</w:t>
      </w:r>
      <w:r w:rsidR="00237009" w:rsidRPr="00B854AC">
        <w:rPr>
          <w:color w:val="auto"/>
          <w:highlight w:val="yellow"/>
        </w:rPr>
        <w:t xml:space="preserve"> </w:t>
      </w:r>
      <w:r w:rsidR="00D5188A" w:rsidRPr="00B854AC">
        <w:rPr>
          <w:color w:val="auto"/>
          <w:highlight w:val="yellow"/>
        </w:rPr>
        <w:t>min</w:t>
      </w:r>
      <w:r w:rsidR="00282BBE" w:rsidRPr="00B854AC">
        <w:rPr>
          <w:color w:val="auto"/>
          <w:highlight w:val="yellow"/>
        </w:rPr>
        <w:t xml:space="preserve"> </w:t>
      </w:r>
      <w:r w:rsidR="00166BA9" w:rsidRPr="00B854AC">
        <w:rPr>
          <w:color w:val="auto"/>
          <w:highlight w:val="yellow"/>
        </w:rPr>
        <w:t xml:space="preserve">at </w:t>
      </w:r>
      <w:r w:rsidR="00282BBE" w:rsidRPr="00B854AC">
        <w:rPr>
          <w:color w:val="auto"/>
          <w:highlight w:val="yellow"/>
        </w:rPr>
        <w:t>RT.</w:t>
      </w:r>
    </w:p>
    <w:p w14:paraId="4D187C2D" w14:textId="77777777" w:rsidR="00332FF3" w:rsidRPr="00B854AC" w:rsidRDefault="00332FF3" w:rsidP="00C86AD9">
      <w:pPr>
        <w:pStyle w:val="ListParagraph"/>
        <w:widowControl/>
        <w:ind w:left="0"/>
        <w:rPr>
          <w:color w:val="auto"/>
          <w:highlight w:val="yellow"/>
        </w:rPr>
      </w:pPr>
    </w:p>
    <w:p w14:paraId="2D0E2BA7" w14:textId="4E996EC3" w:rsidR="00D34359" w:rsidRPr="00B854AC" w:rsidRDefault="00332FF3" w:rsidP="00C86AD9">
      <w:pPr>
        <w:pStyle w:val="ListParagraph"/>
        <w:widowControl/>
        <w:ind w:left="0"/>
        <w:rPr>
          <w:color w:val="auto"/>
        </w:rPr>
      </w:pPr>
      <w:r w:rsidRPr="00B854AC">
        <w:rPr>
          <w:color w:val="auto"/>
          <w:highlight w:val="yellow"/>
        </w:rPr>
        <w:t xml:space="preserve">6.2.4) </w:t>
      </w:r>
      <w:r w:rsidR="00144578" w:rsidRPr="00B854AC">
        <w:rPr>
          <w:color w:val="auto"/>
          <w:highlight w:val="yellow"/>
        </w:rPr>
        <w:t xml:space="preserve">Resuspend </w:t>
      </w:r>
      <w:r w:rsidR="00282BBA">
        <w:rPr>
          <w:color w:val="auto"/>
          <w:highlight w:val="yellow"/>
        </w:rPr>
        <w:t xml:space="preserve">the </w:t>
      </w:r>
      <w:r w:rsidR="00144578" w:rsidRPr="00B854AC">
        <w:rPr>
          <w:color w:val="auto"/>
          <w:highlight w:val="yellow"/>
        </w:rPr>
        <w:t>cells in Medium 1 or Medium 2 (lineage induction medium) and p</w:t>
      </w:r>
      <w:r w:rsidR="009039EE" w:rsidRPr="00B854AC">
        <w:rPr>
          <w:color w:val="auto"/>
          <w:highlight w:val="yellow"/>
        </w:rPr>
        <w:t xml:space="preserve">late </w:t>
      </w:r>
      <w:r w:rsidR="00855FD3" w:rsidRPr="00B854AC">
        <w:rPr>
          <w:color w:val="auto"/>
          <w:highlight w:val="yellow"/>
        </w:rPr>
        <w:t>2.5</w:t>
      </w:r>
      <w:r w:rsidR="00282BBA">
        <w:rPr>
          <w:color w:val="auto"/>
          <w:highlight w:val="yellow"/>
        </w:rPr>
        <w:t xml:space="preserve"> x </w:t>
      </w:r>
      <w:r w:rsidR="00855FD3" w:rsidRPr="00B854AC">
        <w:rPr>
          <w:color w:val="auto"/>
          <w:highlight w:val="yellow"/>
        </w:rPr>
        <w:t>10</w:t>
      </w:r>
      <w:r w:rsidR="00855FD3" w:rsidRPr="00B854AC">
        <w:rPr>
          <w:color w:val="auto"/>
          <w:highlight w:val="yellow"/>
          <w:vertAlign w:val="superscript"/>
        </w:rPr>
        <w:t>5</w:t>
      </w:r>
      <w:r w:rsidR="00855FD3" w:rsidRPr="00B854AC">
        <w:rPr>
          <w:color w:val="auto"/>
          <w:highlight w:val="yellow"/>
        </w:rPr>
        <w:t xml:space="preserve"> </w:t>
      </w:r>
      <w:r w:rsidR="00835D6F" w:rsidRPr="00B854AC">
        <w:rPr>
          <w:color w:val="auto"/>
          <w:highlight w:val="yellow"/>
        </w:rPr>
        <w:t>SP-CPCs</w:t>
      </w:r>
      <w:r w:rsidR="00187A2F" w:rsidRPr="00B854AC">
        <w:rPr>
          <w:color w:val="auto"/>
          <w:highlight w:val="yellow"/>
        </w:rPr>
        <w:t xml:space="preserve"> </w:t>
      </w:r>
      <w:r w:rsidR="001444F1" w:rsidRPr="00B854AC">
        <w:rPr>
          <w:color w:val="auto"/>
          <w:highlight w:val="yellow"/>
        </w:rPr>
        <w:t xml:space="preserve">on </w:t>
      </w:r>
      <w:r w:rsidR="0099124F" w:rsidRPr="00B854AC">
        <w:rPr>
          <w:color w:val="auto"/>
          <w:highlight w:val="yellow"/>
        </w:rPr>
        <w:t>P</w:t>
      </w:r>
      <w:r w:rsidR="001444F1" w:rsidRPr="00B854AC">
        <w:rPr>
          <w:color w:val="auto"/>
          <w:highlight w:val="yellow"/>
        </w:rPr>
        <w:t>60</w:t>
      </w:r>
      <w:r w:rsidR="00237009" w:rsidRPr="00B854AC">
        <w:rPr>
          <w:color w:val="auto"/>
          <w:highlight w:val="yellow"/>
        </w:rPr>
        <w:t xml:space="preserve"> </w:t>
      </w:r>
      <w:r w:rsidR="001444F1" w:rsidRPr="00B854AC">
        <w:rPr>
          <w:color w:val="auto"/>
          <w:highlight w:val="yellow"/>
        </w:rPr>
        <w:t>dish</w:t>
      </w:r>
      <w:r w:rsidR="00EA6142" w:rsidRPr="00B854AC">
        <w:rPr>
          <w:color w:val="auto"/>
          <w:highlight w:val="yellow"/>
        </w:rPr>
        <w:t>es</w:t>
      </w:r>
      <w:r w:rsidR="001444F1" w:rsidRPr="00B854AC">
        <w:rPr>
          <w:color w:val="auto"/>
          <w:highlight w:val="yellow"/>
        </w:rPr>
        <w:t xml:space="preserve"> with 3</w:t>
      </w:r>
      <w:r w:rsidR="00237009" w:rsidRPr="00B854AC">
        <w:rPr>
          <w:color w:val="auto"/>
          <w:highlight w:val="yellow"/>
        </w:rPr>
        <w:t xml:space="preserve"> </w:t>
      </w:r>
      <w:r w:rsidR="001444F1" w:rsidRPr="00B854AC">
        <w:rPr>
          <w:color w:val="auto"/>
          <w:highlight w:val="yellow"/>
        </w:rPr>
        <w:t xml:space="preserve">mL of </w:t>
      </w:r>
      <w:r w:rsidR="00282BBA">
        <w:rPr>
          <w:color w:val="auto"/>
          <w:highlight w:val="yellow"/>
        </w:rPr>
        <w:t>m</w:t>
      </w:r>
      <w:r w:rsidR="00B328F4" w:rsidRPr="00B854AC">
        <w:rPr>
          <w:color w:val="auto"/>
          <w:highlight w:val="yellow"/>
        </w:rPr>
        <w:t xml:space="preserve">edium </w:t>
      </w:r>
      <w:r w:rsidR="00EA6142" w:rsidRPr="00B854AC">
        <w:rPr>
          <w:color w:val="auto"/>
          <w:highlight w:val="yellow"/>
        </w:rPr>
        <w:t xml:space="preserve">containing </w:t>
      </w:r>
      <w:r w:rsidR="001444F1" w:rsidRPr="00B854AC">
        <w:rPr>
          <w:color w:val="auto"/>
          <w:highlight w:val="yellow"/>
        </w:rPr>
        <w:t>different serum concentration</w:t>
      </w:r>
      <w:r w:rsidR="00EA6142" w:rsidRPr="00B854AC">
        <w:rPr>
          <w:color w:val="auto"/>
          <w:highlight w:val="yellow"/>
        </w:rPr>
        <w:t>s</w:t>
      </w:r>
      <w:r w:rsidR="007426B6" w:rsidRPr="00B854AC">
        <w:rPr>
          <w:color w:val="auto"/>
          <w:highlight w:val="yellow"/>
        </w:rPr>
        <w:t>.</w:t>
      </w:r>
    </w:p>
    <w:p w14:paraId="0C7FCC0E" w14:textId="77777777" w:rsidR="00332FF3" w:rsidRPr="00B854AC" w:rsidRDefault="00332FF3" w:rsidP="00C86AD9">
      <w:pPr>
        <w:pStyle w:val="ListParagraph"/>
        <w:widowControl/>
        <w:ind w:left="0"/>
        <w:rPr>
          <w:color w:val="auto"/>
        </w:rPr>
      </w:pPr>
    </w:p>
    <w:p w14:paraId="2883C68A" w14:textId="6F3B1138" w:rsidR="006118B8" w:rsidRPr="00B854AC" w:rsidRDefault="00332FF3" w:rsidP="00C86AD9">
      <w:pPr>
        <w:pStyle w:val="ListParagraph"/>
        <w:widowControl/>
        <w:ind w:left="0"/>
        <w:rPr>
          <w:color w:val="000000" w:themeColor="text1"/>
          <w:highlight w:val="yellow"/>
        </w:rPr>
      </w:pPr>
      <w:r w:rsidRPr="00B854AC">
        <w:rPr>
          <w:color w:val="auto"/>
          <w:highlight w:val="yellow"/>
        </w:rPr>
        <w:t xml:space="preserve">6.2.5) </w:t>
      </w:r>
      <w:r w:rsidR="006118B8" w:rsidRPr="00B854AC">
        <w:rPr>
          <w:color w:val="auto"/>
          <w:highlight w:val="yellow"/>
        </w:rPr>
        <w:t>Collect</w:t>
      </w:r>
      <w:r w:rsidR="006118B8" w:rsidRPr="00B854AC">
        <w:rPr>
          <w:color w:val="FF0000"/>
          <w:highlight w:val="yellow"/>
        </w:rPr>
        <w:t xml:space="preserve"> </w:t>
      </w:r>
      <w:r w:rsidR="00852AFD" w:rsidRPr="00B854AC">
        <w:rPr>
          <w:color w:val="auto"/>
          <w:highlight w:val="yellow"/>
        </w:rPr>
        <w:t>the medium</w:t>
      </w:r>
      <w:r w:rsidR="006118B8" w:rsidRPr="00B854AC">
        <w:rPr>
          <w:color w:val="auto"/>
          <w:highlight w:val="yellow"/>
        </w:rPr>
        <w:t xml:space="preserve"> </w:t>
      </w:r>
      <w:r w:rsidR="00261E08" w:rsidRPr="00B854AC">
        <w:rPr>
          <w:color w:val="000000" w:themeColor="text1"/>
          <w:highlight w:val="yellow"/>
        </w:rPr>
        <w:t xml:space="preserve">from the dish of step </w:t>
      </w:r>
      <w:r w:rsidR="003562CA" w:rsidRPr="00B854AC">
        <w:rPr>
          <w:color w:val="000000" w:themeColor="text1"/>
          <w:highlight w:val="yellow"/>
        </w:rPr>
        <w:t>6.2</w:t>
      </w:r>
      <w:r w:rsidR="00261E08" w:rsidRPr="00B854AC">
        <w:rPr>
          <w:color w:val="000000" w:themeColor="text1"/>
          <w:highlight w:val="yellow"/>
        </w:rPr>
        <w:t>.</w:t>
      </w:r>
      <w:r w:rsidR="008D1F6B" w:rsidRPr="00B854AC">
        <w:rPr>
          <w:color w:val="000000" w:themeColor="text1"/>
          <w:highlight w:val="yellow"/>
        </w:rPr>
        <w:t>4</w:t>
      </w:r>
      <w:r w:rsidR="00261E08" w:rsidRPr="00B854AC">
        <w:rPr>
          <w:color w:val="000000" w:themeColor="text1"/>
          <w:highlight w:val="yellow"/>
        </w:rPr>
        <w:t xml:space="preserve"> </w:t>
      </w:r>
      <w:r w:rsidR="006118B8" w:rsidRPr="00B854AC">
        <w:rPr>
          <w:color w:val="000000" w:themeColor="text1"/>
          <w:highlight w:val="yellow"/>
        </w:rPr>
        <w:t xml:space="preserve">for </w:t>
      </w:r>
      <w:r w:rsidR="00282BBA">
        <w:rPr>
          <w:color w:val="000000" w:themeColor="text1"/>
          <w:highlight w:val="yellow"/>
        </w:rPr>
        <w:t xml:space="preserve">the </w:t>
      </w:r>
      <w:r w:rsidR="006118B8" w:rsidRPr="00B854AC">
        <w:rPr>
          <w:color w:val="000000" w:themeColor="text1"/>
          <w:highlight w:val="yellow"/>
        </w:rPr>
        <w:t>collection of dead</w:t>
      </w:r>
      <w:r w:rsidR="00507463" w:rsidRPr="00B854AC">
        <w:rPr>
          <w:color w:val="000000" w:themeColor="text1"/>
          <w:highlight w:val="yellow"/>
        </w:rPr>
        <w:t xml:space="preserve"> cells</w:t>
      </w:r>
      <w:r w:rsidR="00BC282E" w:rsidRPr="00B854AC">
        <w:rPr>
          <w:color w:val="000000" w:themeColor="text1"/>
          <w:highlight w:val="yellow"/>
        </w:rPr>
        <w:t xml:space="preserve"> into</w:t>
      </w:r>
      <w:r w:rsidR="009039EE" w:rsidRPr="00B854AC">
        <w:rPr>
          <w:color w:val="000000" w:themeColor="text1"/>
          <w:highlight w:val="yellow"/>
        </w:rPr>
        <w:t xml:space="preserve"> a</w:t>
      </w:r>
      <w:r w:rsidR="00BC282E" w:rsidRPr="00B854AC">
        <w:rPr>
          <w:color w:val="000000" w:themeColor="text1"/>
          <w:highlight w:val="yellow"/>
        </w:rPr>
        <w:t xml:space="preserve"> 15 mL tube</w:t>
      </w:r>
      <w:r w:rsidR="003F478F" w:rsidRPr="00B854AC">
        <w:rPr>
          <w:color w:val="000000" w:themeColor="text1"/>
          <w:highlight w:val="yellow"/>
        </w:rPr>
        <w:t xml:space="preserve"> after 2 d of culturing</w:t>
      </w:r>
      <w:r w:rsidR="002606BC" w:rsidRPr="00B854AC">
        <w:rPr>
          <w:color w:val="000000" w:themeColor="text1"/>
          <w:highlight w:val="yellow"/>
        </w:rPr>
        <w:t xml:space="preserve"> in Medium 1 or Medium 2</w:t>
      </w:r>
      <w:r w:rsidR="003F478F" w:rsidRPr="00B854AC">
        <w:rPr>
          <w:color w:val="000000" w:themeColor="text1"/>
          <w:highlight w:val="yellow"/>
        </w:rPr>
        <w:t>.</w:t>
      </w:r>
    </w:p>
    <w:p w14:paraId="18B13514" w14:textId="77777777" w:rsidR="00332FF3" w:rsidRPr="00B854AC" w:rsidRDefault="00332FF3" w:rsidP="00C86AD9">
      <w:pPr>
        <w:pStyle w:val="ListParagraph"/>
        <w:widowControl/>
        <w:ind w:left="0"/>
        <w:rPr>
          <w:color w:val="000000" w:themeColor="text1"/>
          <w:highlight w:val="yellow"/>
        </w:rPr>
      </w:pPr>
    </w:p>
    <w:p w14:paraId="3DE00A8F" w14:textId="48107E24" w:rsidR="00B1321E" w:rsidRPr="00B854AC" w:rsidRDefault="00332FF3" w:rsidP="00C86AD9">
      <w:pPr>
        <w:pStyle w:val="ListParagraph"/>
        <w:widowControl/>
        <w:ind w:left="0"/>
        <w:rPr>
          <w:color w:val="auto"/>
          <w:highlight w:val="yellow"/>
        </w:rPr>
      </w:pPr>
      <w:r w:rsidRPr="00B854AC">
        <w:rPr>
          <w:color w:val="auto"/>
          <w:highlight w:val="yellow"/>
        </w:rPr>
        <w:t xml:space="preserve">6.2.6) </w:t>
      </w:r>
      <w:proofErr w:type="spellStart"/>
      <w:r w:rsidR="008C2ED6" w:rsidRPr="00B854AC">
        <w:rPr>
          <w:color w:val="auto"/>
          <w:highlight w:val="yellow"/>
        </w:rPr>
        <w:t>Trypsinize</w:t>
      </w:r>
      <w:proofErr w:type="spellEnd"/>
      <w:r w:rsidR="008C2ED6" w:rsidRPr="00B854AC">
        <w:rPr>
          <w:color w:val="auto"/>
          <w:highlight w:val="yellow"/>
        </w:rPr>
        <w:t xml:space="preserve"> </w:t>
      </w:r>
      <w:r w:rsidR="00C00890" w:rsidRPr="00B854AC">
        <w:rPr>
          <w:color w:val="auto"/>
          <w:highlight w:val="yellow"/>
        </w:rPr>
        <w:t>adherent</w:t>
      </w:r>
      <w:r w:rsidR="00C00890" w:rsidRPr="00B854AC">
        <w:rPr>
          <w:b/>
          <w:color w:val="auto"/>
          <w:highlight w:val="yellow"/>
        </w:rPr>
        <w:t xml:space="preserve"> </w:t>
      </w:r>
      <w:r w:rsidR="008C2ED6" w:rsidRPr="00B854AC">
        <w:rPr>
          <w:color w:val="auto"/>
          <w:highlight w:val="yellow"/>
        </w:rPr>
        <w:t>c</w:t>
      </w:r>
      <w:r w:rsidR="00BC282E" w:rsidRPr="00B854AC">
        <w:rPr>
          <w:color w:val="auto"/>
          <w:highlight w:val="yellow"/>
        </w:rPr>
        <w:t xml:space="preserve">ells </w:t>
      </w:r>
      <w:r w:rsidR="008C2ED6" w:rsidRPr="00B854AC">
        <w:rPr>
          <w:color w:val="auto"/>
          <w:highlight w:val="yellow"/>
        </w:rPr>
        <w:t xml:space="preserve">as in step </w:t>
      </w:r>
      <w:r w:rsidR="006C35A1" w:rsidRPr="00B854AC">
        <w:rPr>
          <w:color w:val="auto"/>
          <w:highlight w:val="yellow"/>
        </w:rPr>
        <w:t>6.2</w:t>
      </w:r>
      <w:r w:rsidR="00BC282E" w:rsidRPr="00B854AC">
        <w:rPr>
          <w:color w:val="auto"/>
          <w:highlight w:val="yellow"/>
        </w:rPr>
        <w:t>.2</w:t>
      </w:r>
      <w:r w:rsidR="00507463" w:rsidRPr="00B854AC">
        <w:rPr>
          <w:color w:val="auto"/>
          <w:highlight w:val="yellow"/>
        </w:rPr>
        <w:t xml:space="preserve"> </w:t>
      </w:r>
      <w:r w:rsidR="00287BEA" w:rsidRPr="00B854AC">
        <w:rPr>
          <w:color w:val="auto"/>
          <w:highlight w:val="yellow"/>
        </w:rPr>
        <w:t xml:space="preserve">and </w:t>
      </w:r>
      <w:r w:rsidR="00BC282E" w:rsidRPr="00B854AC">
        <w:rPr>
          <w:color w:val="auto"/>
          <w:highlight w:val="yellow"/>
        </w:rPr>
        <w:t xml:space="preserve">collect </w:t>
      </w:r>
      <w:r w:rsidR="00282BBA">
        <w:rPr>
          <w:color w:val="auto"/>
          <w:highlight w:val="yellow"/>
        </w:rPr>
        <w:t xml:space="preserve">the </w:t>
      </w:r>
      <w:r w:rsidR="008C2ED6" w:rsidRPr="00B854AC">
        <w:rPr>
          <w:color w:val="auto"/>
          <w:highlight w:val="yellow"/>
        </w:rPr>
        <w:t>cell suspension</w:t>
      </w:r>
      <w:r w:rsidR="00BC282E" w:rsidRPr="00B854AC">
        <w:rPr>
          <w:color w:val="auto"/>
          <w:highlight w:val="yellow"/>
        </w:rPr>
        <w:t xml:space="preserve"> into</w:t>
      </w:r>
      <w:r w:rsidR="008C2ED6" w:rsidRPr="00B854AC">
        <w:rPr>
          <w:color w:val="auto"/>
          <w:highlight w:val="yellow"/>
        </w:rPr>
        <w:t xml:space="preserve"> </w:t>
      </w:r>
      <w:r w:rsidR="003F478F" w:rsidRPr="00B854AC">
        <w:rPr>
          <w:color w:val="auto"/>
          <w:highlight w:val="yellow"/>
        </w:rPr>
        <w:t>the</w:t>
      </w:r>
      <w:r w:rsidR="00BC282E" w:rsidRPr="00B854AC">
        <w:rPr>
          <w:color w:val="auto"/>
          <w:highlight w:val="yellow"/>
        </w:rPr>
        <w:t xml:space="preserve"> 15 mL tube of step </w:t>
      </w:r>
      <w:r w:rsidR="006C35A1" w:rsidRPr="00B854AC">
        <w:rPr>
          <w:color w:val="auto"/>
          <w:highlight w:val="yellow"/>
        </w:rPr>
        <w:t>6.2</w:t>
      </w:r>
      <w:r w:rsidR="00BC282E" w:rsidRPr="00B854AC">
        <w:rPr>
          <w:color w:val="auto"/>
          <w:highlight w:val="yellow"/>
        </w:rPr>
        <w:t>.5</w:t>
      </w:r>
      <w:r w:rsidR="003F478F" w:rsidRPr="00B854AC">
        <w:rPr>
          <w:color w:val="auto"/>
          <w:highlight w:val="yellow"/>
        </w:rPr>
        <w:t>.</w:t>
      </w:r>
      <w:r w:rsidRPr="00B854AC">
        <w:rPr>
          <w:color w:val="auto"/>
          <w:highlight w:val="yellow"/>
        </w:rPr>
        <w:t xml:space="preserve"> </w:t>
      </w:r>
      <w:r w:rsidR="003F478F" w:rsidRPr="00B854AC">
        <w:rPr>
          <w:color w:val="auto"/>
          <w:highlight w:val="yellow"/>
        </w:rPr>
        <w:t>C</w:t>
      </w:r>
      <w:r w:rsidR="00B14EAA" w:rsidRPr="00B854AC">
        <w:rPr>
          <w:color w:val="auto"/>
          <w:highlight w:val="yellow"/>
        </w:rPr>
        <w:t>entrifuge</w:t>
      </w:r>
      <w:r w:rsidR="003F478F" w:rsidRPr="00B854AC">
        <w:rPr>
          <w:color w:val="auto"/>
          <w:highlight w:val="yellow"/>
        </w:rPr>
        <w:t xml:space="preserve"> </w:t>
      </w:r>
      <w:r w:rsidR="00282BBA">
        <w:rPr>
          <w:color w:val="auto"/>
          <w:highlight w:val="yellow"/>
        </w:rPr>
        <w:t xml:space="preserve">the </w:t>
      </w:r>
      <w:r w:rsidR="003F478F" w:rsidRPr="00B854AC">
        <w:rPr>
          <w:color w:val="auto"/>
          <w:highlight w:val="yellow"/>
        </w:rPr>
        <w:t>cells</w:t>
      </w:r>
      <w:r w:rsidR="00B14EAA" w:rsidRPr="00B854AC">
        <w:rPr>
          <w:color w:val="auto"/>
          <w:highlight w:val="yellow"/>
        </w:rPr>
        <w:t xml:space="preserve"> </w:t>
      </w:r>
      <w:r w:rsidR="00287BEA" w:rsidRPr="00B854AC">
        <w:rPr>
          <w:color w:val="auto"/>
          <w:highlight w:val="yellow"/>
        </w:rPr>
        <w:t xml:space="preserve">at </w:t>
      </w:r>
      <w:r w:rsidR="000234A6" w:rsidRPr="00B854AC">
        <w:rPr>
          <w:color w:val="auto"/>
          <w:highlight w:val="yellow"/>
          <w:lang w:eastAsia="ja-JP"/>
        </w:rPr>
        <w:t xml:space="preserve">840 </w:t>
      </w:r>
      <w:r w:rsidR="00282BBA">
        <w:rPr>
          <w:color w:val="auto"/>
          <w:highlight w:val="yellow"/>
          <w:lang w:eastAsia="ja-JP"/>
        </w:rPr>
        <w:t xml:space="preserve">x </w:t>
      </w:r>
      <w:r w:rsidR="003D3411" w:rsidRPr="002B64F3">
        <w:rPr>
          <w:i/>
          <w:color w:val="auto"/>
          <w:highlight w:val="yellow"/>
          <w:lang w:eastAsia="ja-JP"/>
        </w:rPr>
        <w:t>g</w:t>
      </w:r>
      <w:r w:rsidR="00B14EAA" w:rsidRPr="00B854AC">
        <w:rPr>
          <w:color w:val="auto"/>
          <w:highlight w:val="yellow"/>
        </w:rPr>
        <w:t xml:space="preserve"> for 5</w:t>
      </w:r>
      <w:r w:rsidR="00237009" w:rsidRPr="00B854AC">
        <w:rPr>
          <w:color w:val="auto"/>
          <w:highlight w:val="yellow"/>
        </w:rPr>
        <w:t xml:space="preserve"> </w:t>
      </w:r>
      <w:r w:rsidR="00B14EAA" w:rsidRPr="00B854AC">
        <w:rPr>
          <w:color w:val="auto"/>
          <w:highlight w:val="yellow"/>
        </w:rPr>
        <w:t>min at RT</w:t>
      </w:r>
      <w:r w:rsidR="003F478F" w:rsidRPr="00B854AC">
        <w:rPr>
          <w:color w:val="auto"/>
          <w:highlight w:val="yellow"/>
        </w:rPr>
        <w:t>.</w:t>
      </w:r>
    </w:p>
    <w:p w14:paraId="7753F19F" w14:textId="77777777" w:rsidR="00332FF3" w:rsidRPr="00B854AC" w:rsidRDefault="00332FF3" w:rsidP="00C86AD9">
      <w:pPr>
        <w:pStyle w:val="ListParagraph"/>
        <w:widowControl/>
        <w:ind w:left="0"/>
        <w:rPr>
          <w:color w:val="auto"/>
          <w:highlight w:val="yellow"/>
        </w:rPr>
      </w:pPr>
    </w:p>
    <w:p w14:paraId="2C4FB9D1" w14:textId="390FB039" w:rsidR="007426B6" w:rsidRPr="00B854AC" w:rsidRDefault="00332FF3" w:rsidP="00C86AD9">
      <w:pPr>
        <w:pStyle w:val="ListParagraph"/>
        <w:widowControl/>
        <w:ind w:left="0"/>
        <w:rPr>
          <w:color w:val="auto"/>
        </w:rPr>
      </w:pPr>
      <w:r w:rsidRPr="00B854AC">
        <w:rPr>
          <w:color w:val="auto"/>
          <w:highlight w:val="yellow"/>
        </w:rPr>
        <w:t xml:space="preserve">6.2.7) </w:t>
      </w:r>
      <w:r w:rsidR="00B1321E" w:rsidRPr="00B854AC">
        <w:rPr>
          <w:color w:val="auto"/>
          <w:highlight w:val="yellow"/>
        </w:rPr>
        <w:t xml:space="preserve">Aspirate the supernatant and add </w:t>
      </w:r>
      <w:r w:rsidR="00A27F5F" w:rsidRPr="00B854AC">
        <w:rPr>
          <w:color w:val="auto"/>
          <w:highlight w:val="yellow"/>
        </w:rPr>
        <w:t xml:space="preserve">1 mL of </w:t>
      </w:r>
      <w:r w:rsidR="00B1321E" w:rsidRPr="00B854AC">
        <w:rPr>
          <w:color w:val="auto"/>
          <w:highlight w:val="yellow"/>
        </w:rPr>
        <w:t>Medium 1 or Medium 2 for cell counting.</w:t>
      </w:r>
      <w:r w:rsidRPr="00B854AC">
        <w:rPr>
          <w:color w:val="auto"/>
          <w:highlight w:val="yellow"/>
        </w:rPr>
        <w:t xml:space="preserve"> </w:t>
      </w:r>
      <w:r w:rsidR="003F478F" w:rsidRPr="00B854AC">
        <w:rPr>
          <w:color w:val="auto"/>
          <w:highlight w:val="yellow"/>
        </w:rPr>
        <w:t xml:space="preserve">Stain </w:t>
      </w:r>
      <w:r w:rsidR="00835D6F" w:rsidRPr="00B854AC">
        <w:rPr>
          <w:color w:val="auto"/>
          <w:highlight w:val="yellow"/>
        </w:rPr>
        <w:t>SP-CPCs</w:t>
      </w:r>
      <w:r w:rsidR="00ED3C30" w:rsidRPr="00B854AC">
        <w:rPr>
          <w:color w:val="auto"/>
          <w:highlight w:val="yellow"/>
        </w:rPr>
        <w:t xml:space="preserve"> with trypan blue</w:t>
      </w:r>
      <w:r w:rsidR="003F478F" w:rsidRPr="00B854AC">
        <w:rPr>
          <w:color w:val="auto"/>
          <w:highlight w:val="yellow"/>
        </w:rPr>
        <w:t xml:space="preserve"> </w:t>
      </w:r>
      <w:r w:rsidR="00392DCE" w:rsidRPr="00B854AC">
        <w:rPr>
          <w:color w:val="auto"/>
          <w:highlight w:val="yellow"/>
        </w:rPr>
        <w:t xml:space="preserve">(0.4%) </w:t>
      </w:r>
      <w:r w:rsidR="003F478F" w:rsidRPr="00B854AC">
        <w:rPr>
          <w:color w:val="auto"/>
          <w:highlight w:val="yellow"/>
        </w:rPr>
        <w:t xml:space="preserve">and count </w:t>
      </w:r>
      <w:r w:rsidR="00ED3C30" w:rsidRPr="00B854AC">
        <w:rPr>
          <w:color w:val="auto"/>
          <w:highlight w:val="yellow"/>
        </w:rPr>
        <w:t xml:space="preserve">trypan blue-positive (dead) and </w:t>
      </w:r>
      <w:r w:rsidR="00287BEA" w:rsidRPr="00B854AC">
        <w:rPr>
          <w:color w:val="auto"/>
          <w:highlight w:val="yellow"/>
        </w:rPr>
        <w:t xml:space="preserve">trypan </w:t>
      </w:r>
      <w:r w:rsidR="00ED3C30" w:rsidRPr="00B854AC">
        <w:rPr>
          <w:color w:val="auto"/>
          <w:highlight w:val="yellow"/>
        </w:rPr>
        <w:t>blue-negative (viable) cells.</w:t>
      </w:r>
      <w:r w:rsidR="00ED3C30" w:rsidRPr="00B854AC">
        <w:rPr>
          <w:color w:val="auto"/>
        </w:rPr>
        <w:t xml:space="preserve"> </w:t>
      </w:r>
    </w:p>
    <w:p w14:paraId="3C39C313" w14:textId="77777777" w:rsidR="00332FF3" w:rsidRPr="00B854AC" w:rsidRDefault="00332FF3" w:rsidP="00C86AD9">
      <w:pPr>
        <w:pStyle w:val="ListParagraph"/>
        <w:widowControl/>
        <w:ind w:left="0"/>
        <w:rPr>
          <w:color w:val="auto"/>
        </w:rPr>
      </w:pPr>
    </w:p>
    <w:p w14:paraId="42479A51" w14:textId="60644ED1" w:rsidR="007426B6" w:rsidRPr="00B854AC" w:rsidRDefault="008C4EBE" w:rsidP="00C86AD9">
      <w:pPr>
        <w:widowControl/>
        <w:rPr>
          <w:color w:val="auto"/>
        </w:rPr>
      </w:pPr>
      <w:r>
        <w:rPr>
          <w:color w:val="auto"/>
        </w:rPr>
        <w:t>NOTE:</w:t>
      </w:r>
      <w:r w:rsidR="00B14EAA" w:rsidRPr="00B854AC">
        <w:rPr>
          <w:color w:val="auto"/>
        </w:rPr>
        <w:t xml:space="preserve"> </w:t>
      </w:r>
      <w:r w:rsidR="00282BBA">
        <w:rPr>
          <w:color w:val="auto"/>
        </w:rPr>
        <w:t>The c</w:t>
      </w:r>
      <w:r w:rsidR="007426B6" w:rsidRPr="00B854AC">
        <w:rPr>
          <w:color w:val="auto"/>
        </w:rPr>
        <w:t xml:space="preserve">ell viability </w:t>
      </w:r>
      <w:r w:rsidR="002959EA" w:rsidRPr="00B854AC">
        <w:rPr>
          <w:color w:val="auto"/>
        </w:rPr>
        <w:t>(</w:t>
      </w:r>
      <w:r w:rsidR="00282BBA">
        <w:rPr>
          <w:color w:val="auto"/>
        </w:rPr>
        <w:t>s</w:t>
      </w:r>
      <w:r w:rsidR="002959EA" w:rsidRPr="00B854AC">
        <w:rPr>
          <w:color w:val="auto"/>
        </w:rPr>
        <w:t xml:space="preserve">tep 6.2.7) </w:t>
      </w:r>
      <w:r w:rsidR="007426B6" w:rsidRPr="00B854AC">
        <w:rPr>
          <w:color w:val="auto"/>
        </w:rPr>
        <w:t xml:space="preserve">is given as </w:t>
      </w:r>
      <w:r w:rsidR="00FB13C5">
        <w:rPr>
          <w:color w:val="auto"/>
        </w:rPr>
        <w:t xml:space="preserve">the </w:t>
      </w:r>
      <w:r w:rsidR="00063628" w:rsidRPr="00B854AC">
        <w:rPr>
          <w:color w:val="auto"/>
        </w:rPr>
        <w:t xml:space="preserve">trypan-blue </w:t>
      </w:r>
      <w:r w:rsidR="007426B6" w:rsidRPr="00B854AC">
        <w:rPr>
          <w:color w:val="auto"/>
        </w:rPr>
        <w:t>negative cell number in relation to the total cell number.</w:t>
      </w:r>
    </w:p>
    <w:p w14:paraId="26F1A7C4" w14:textId="77777777" w:rsidR="007426B6" w:rsidRPr="00B854AC" w:rsidRDefault="007426B6" w:rsidP="00C86AD9">
      <w:pPr>
        <w:widowControl/>
        <w:rPr>
          <w:b/>
          <w:color w:val="auto"/>
        </w:rPr>
      </w:pPr>
    </w:p>
    <w:p w14:paraId="77FB4146" w14:textId="442E1E70" w:rsidR="00317777" w:rsidRPr="00B854AC" w:rsidRDefault="00332FF3" w:rsidP="00C86AD9">
      <w:pPr>
        <w:pStyle w:val="ListParagraph"/>
        <w:widowControl/>
        <w:ind w:left="0"/>
        <w:rPr>
          <w:b/>
          <w:color w:val="auto"/>
        </w:rPr>
      </w:pPr>
      <w:r w:rsidRPr="002B64F3">
        <w:rPr>
          <w:b/>
          <w:color w:val="auto"/>
          <w:highlight w:val="yellow"/>
        </w:rPr>
        <w:t xml:space="preserve">6.3) </w:t>
      </w:r>
      <w:r w:rsidR="005F6CF3" w:rsidRPr="003D26D3">
        <w:rPr>
          <w:b/>
          <w:color w:val="auto"/>
          <w:highlight w:val="yellow"/>
        </w:rPr>
        <w:t>I</w:t>
      </w:r>
      <w:r w:rsidR="005F6CF3" w:rsidRPr="00B854AC">
        <w:rPr>
          <w:b/>
          <w:color w:val="auto"/>
          <w:highlight w:val="yellow"/>
        </w:rPr>
        <w:t>nduction of e</w:t>
      </w:r>
      <w:r w:rsidR="006D4D5A" w:rsidRPr="00B854AC">
        <w:rPr>
          <w:b/>
          <w:color w:val="auto"/>
          <w:highlight w:val="yellow"/>
        </w:rPr>
        <w:t>ndothelial differentiation</w:t>
      </w:r>
      <w:r w:rsidR="006D4D5A" w:rsidRPr="00B854AC">
        <w:rPr>
          <w:b/>
          <w:color w:val="auto"/>
        </w:rPr>
        <w:t xml:space="preserve"> </w:t>
      </w:r>
    </w:p>
    <w:p w14:paraId="0268D873" w14:textId="77777777" w:rsidR="00332FF3" w:rsidRPr="00B854AC" w:rsidRDefault="00332FF3" w:rsidP="00C86AD9">
      <w:pPr>
        <w:pStyle w:val="ListParagraph"/>
        <w:widowControl/>
        <w:ind w:left="0"/>
        <w:rPr>
          <w:color w:val="auto"/>
        </w:rPr>
      </w:pPr>
    </w:p>
    <w:p w14:paraId="4202175E" w14:textId="215A75E3" w:rsidR="00317777" w:rsidRPr="00B854AC" w:rsidRDefault="00332FF3" w:rsidP="00C86AD9">
      <w:pPr>
        <w:pStyle w:val="ListParagraph"/>
        <w:widowControl/>
        <w:ind w:left="0"/>
        <w:rPr>
          <w:color w:val="auto"/>
        </w:rPr>
      </w:pPr>
      <w:r w:rsidRPr="00B854AC">
        <w:rPr>
          <w:color w:val="auto"/>
        </w:rPr>
        <w:t xml:space="preserve">6.3.1) </w:t>
      </w:r>
      <w:r w:rsidR="003750FE" w:rsidRPr="00B854AC">
        <w:rPr>
          <w:color w:val="auto"/>
        </w:rPr>
        <w:t>Pre</w:t>
      </w:r>
      <w:r w:rsidR="000C2398" w:rsidRPr="00B854AC">
        <w:rPr>
          <w:color w:val="auto"/>
        </w:rPr>
        <w:t>coat</w:t>
      </w:r>
      <w:r w:rsidR="00C101AC" w:rsidRPr="00B854AC">
        <w:rPr>
          <w:color w:val="auto"/>
        </w:rPr>
        <w:t xml:space="preserve"> </w:t>
      </w:r>
      <w:r w:rsidR="00FB13C5">
        <w:rPr>
          <w:color w:val="auto"/>
        </w:rPr>
        <w:t xml:space="preserve">a (6-well) </w:t>
      </w:r>
      <w:r w:rsidR="00C101AC" w:rsidRPr="00B854AC">
        <w:rPr>
          <w:color w:val="auto"/>
        </w:rPr>
        <w:t>culture plate</w:t>
      </w:r>
      <w:r w:rsidR="003750FE" w:rsidRPr="00B854AC">
        <w:rPr>
          <w:color w:val="auto"/>
        </w:rPr>
        <w:t xml:space="preserve"> with </w:t>
      </w:r>
      <w:r w:rsidR="00A439F8" w:rsidRPr="00B854AC">
        <w:rPr>
          <w:color w:val="auto"/>
        </w:rPr>
        <w:t>10</w:t>
      </w:r>
      <w:r w:rsidR="00237009" w:rsidRPr="00B854AC">
        <w:rPr>
          <w:color w:val="auto"/>
        </w:rPr>
        <w:t xml:space="preserve"> </w:t>
      </w:r>
      <w:r w:rsidR="00A439F8" w:rsidRPr="00B854AC">
        <w:rPr>
          <w:color w:val="auto"/>
        </w:rPr>
        <w:t xml:space="preserve">µg/mL of </w:t>
      </w:r>
      <w:r w:rsidR="00A17E01">
        <w:rPr>
          <w:color w:val="auto"/>
        </w:rPr>
        <w:t>l</w:t>
      </w:r>
      <w:r w:rsidR="003750FE" w:rsidRPr="00B854AC">
        <w:rPr>
          <w:color w:val="auto"/>
        </w:rPr>
        <w:t xml:space="preserve">aminin </w:t>
      </w:r>
      <w:r w:rsidR="00F71FEA" w:rsidRPr="00B854AC">
        <w:rPr>
          <w:color w:val="auto"/>
        </w:rPr>
        <w:t xml:space="preserve">(LN) </w:t>
      </w:r>
      <w:r w:rsidR="003750FE" w:rsidRPr="00B854AC">
        <w:rPr>
          <w:color w:val="auto"/>
        </w:rPr>
        <w:t xml:space="preserve">or </w:t>
      </w:r>
      <w:r w:rsidR="00A17E01">
        <w:rPr>
          <w:color w:val="auto"/>
        </w:rPr>
        <w:t>f</w:t>
      </w:r>
      <w:r w:rsidR="003750FE" w:rsidRPr="00B854AC">
        <w:rPr>
          <w:color w:val="auto"/>
        </w:rPr>
        <w:t xml:space="preserve">ibronectin </w:t>
      </w:r>
      <w:r w:rsidR="00F71FEA" w:rsidRPr="00B854AC">
        <w:rPr>
          <w:color w:val="auto"/>
        </w:rPr>
        <w:t>(FN)</w:t>
      </w:r>
      <w:r w:rsidR="00A17E01">
        <w:rPr>
          <w:color w:val="auto"/>
        </w:rPr>
        <w:t>.</w:t>
      </w:r>
    </w:p>
    <w:p w14:paraId="5A6A9049" w14:textId="77777777" w:rsidR="0015016A" w:rsidRPr="00B854AC" w:rsidRDefault="0015016A" w:rsidP="00C86AD9">
      <w:pPr>
        <w:pStyle w:val="ListParagraph"/>
        <w:widowControl/>
        <w:ind w:left="0"/>
        <w:rPr>
          <w:color w:val="auto"/>
        </w:rPr>
      </w:pPr>
    </w:p>
    <w:p w14:paraId="5D54547C" w14:textId="26694801" w:rsidR="00A439F8" w:rsidRPr="00B854AC" w:rsidRDefault="0015016A" w:rsidP="00C86AD9">
      <w:pPr>
        <w:pStyle w:val="ListParagraph"/>
        <w:widowControl/>
        <w:ind w:left="0"/>
        <w:rPr>
          <w:rFonts w:eastAsia="HanziPen SC Regular"/>
          <w:color w:val="auto"/>
        </w:rPr>
      </w:pPr>
      <w:r w:rsidRPr="00B854AC">
        <w:rPr>
          <w:color w:val="auto"/>
        </w:rPr>
        <w:t xml:space="preserve">6.3.1.1) </w:t>
      </w:r>
      <w:r w:rsidR="00A439F8" w:rsidRPr="00B854AC">
        <w:rPr>
          <w:color w:val="auto"/>
        </w:rPr>
        <w:t xml:space="preserve">Make </w:t>
      </w:r>
      <w:r w:rsidR="00A17E01">
        <w:rPr>
          <w:color w:val="auto"/>
        </w:rPr>
        <w:t xml:space="preserve">a </w:t>
      </w:r>
      <w:r w:rsidR="00A439F8" w:rsidRPr="00B854AC">
        <w:rPr>
          <w:color w:val="auto"/>
        </w:rPr>
        <w:t xml:space="preserve">substrate solution </w:t>
      </w:r>
      <w:r w:rsidR="00625F50" w:rsidRPr="00B854AC">
        <w:rPr>
          <w:color w:val="auto"/>
        </w:rPr>
        <w:t xml:space="preserve">containing </w:t>
      </w:r>
      <w:r w:rsidR="00C57031" w:rsidRPr="00B854AC">
        <w:rPr>
          <w:color w:val="auto"/>
        </w:rPr>
        <w:t xml:space="preserve">10 µg/mL of </w:t>
      </w:r>
      <w:r w:rsidR="00F71FEA" w:rsidRPr="00B854AC">
        <w:rPr>
          <w:color w:val="auto"/>
        </w:rPr>
        <w:t xml:space="preserve">LN </w:t>
      </w:r>
      <w:r w:rsidR="00625F50" w:rsidRPr="00B854AC">
        <w:rPr>
          <w:color w:val="auto"/>
        </w:rPr>
        <w:t xml:space="preserve">or </w:t>
      </w:r>
      <w:r w:rsidR="00F71FEA" w:rsidRPr="00B854AC">
        <w:rPr>
          <w:color w:val="auto"/>
        </w:rPr>
        <w:t xml:space="preserve">FN </w:t>
      </w:r>
      <w:r w:rsidR="00A439F8" w:rsidRPr="00B854AC">
        <w:rPr>
          <w:color w:val="auto"/>
        </w:rPr>
        <w:t>with F12 medium</w:t>
      </w:r>
      <w:r w:rsidR="007A6BA1" w:rsidRPr="00B854AC">
        <w:rPr>
          <w:color w:val="auto"/>
        </w:rPr>
        <w:t xml:space="preserve"> (</w:t>
      </w:r>
      <w:r w:rsidR="00625F50" w:rsidRPr="00B854AC">
        <w:rPr>
          <w:color w:val="auto"/>
        </w:rPr>
        <w:t xml:space="preserve">or </w:t>
      </w:r>
      <w:r w:rsidR="007A6BA1" w:rsidRPr="00B854AC">
        <w:rPr>
          <w:color w:val="auto"/>
        </w:rPr>
        <w:t>PBS)</w:t>
      </w:r>
      <w:r w:rsidR="0042107B" w:rsidRPr="00B854AC">
        <w:rPr>
          <w:color w:val="auto"/>
        </w:rPr>
        <w:t>.</w:t>
      </w:r>
      <w:r w:rsidRPr="00B854AC">
        <w:rPr>
          <w:color w:val="auto"/>
        </w:rPr>
        <w:t xml:space="preserve"> </w:t>
      </w:r>
      <w:r w:rsidR="00AC511E" w:rsidRPr="00B854AC">
        <w:rPr>
          <w:color w:val="auto"/>
        </w:rPr>
        <w:t>Add</w:t>
      </w:r>
      <w:r w:rsidR="00A439F8" w:rsidRPr="00B854AC">
        <w:rPr>
          <w:color w:val="auto"/>
        </w:rPr>
        <w:t xml:space="preserve"> 2</w:t>
      </w:r>
      <w:r w:rsidR="00237009" w:rsidRPr="00B854AC">
        <w:rPr>
          <w:color w:val="auto"/>
        </w:rPr>
        <w:t xml:space="preserve"> </w:t>
      </w:r>
      <w:r w:rsidR="00A439F8" w:rsidRPr="00B854AC">
        <w:rPr>
          <w:color w:val="auto"/>
        </w:rPr>
        <w:t xml:space="preserve">mL of substrate </w:t>
      </w:r>
      <w:r w:rsidR="000C2398" w:rsidRPr="00B854AC">
        <w:rPr>
          <w:color w:val="auto"/>
        </w:rPr>
        <w:t xml:space="preserve">solution </w:t>
      </w:r>
      <w:r w:rsidR="00AC511E" w:rsidRPr="00B854AC">
        <w:rPr>
          <w:color w:val="auto"/>
        </w:rPr>
        <w:t xml:space="preserve">to </w:t>
      </w:r>
      <w:r w:rsidR="00A439F8" w:rsidRPr="00B854AC">
        <w:rPr>
          <w:color w:val="auto"/>
        </w:rPr>
        <w:t>each well.</w:t>
      </w:r>
      <w:r w:rsidRPr="00B854AC">
        <w:rPr>
          <w:color w:val="auto"/>
        </w:rPr>
        <w:t xml:space="preserve"> </w:t>
      </w:r>
      <w:r w:rsidR="00A439F8" w:rsidRPr="00B854AC">
        <w:rPr>
          <w:color w:val="auto"/>
        </w:rPr>
        <w:t xml:space="preserve">Maintain </w:t>
      </w:r>
      <w:r w:rsidR="00A17E01">
        <w:rPr>
          <w:color w:val="auto"/>
        </w:rPr>
        <w:t xml:space="preserve">the </w:t>
      </w:r>
      <w:r w:rsidR="00A439F8" w:rsidRPr="00B854AC">
        <w:rPr>
          <w:color w:val="auto"/>
        </w:rPr>
        <w:t>plate for 30</w:t>
      </w:r>
      <w:r w:rsidR="00237009" w:rsidRPr="00B854AC">
        <w:rPr>
          <w:color w:val="auto"/>
        </w:rPr>
        <w:t xml:space="preserve"> </w:t>
      </w:r>
      <w:r w:rsidR="00A439F8" w:rsidRPr="00B854AC">
        <w:rPr>
          <w:color w:val="auto"/>
        </w:rPr>
        <w:t>min at 37</w:t>
      </w:r>
      <w:r w:rsidR="00237009" w:rsidRPr="00B854AC">
        <w:rPr>
          <w:color w:val="auto"/>
        </w:rPr>
        <w:t xml:space="preserve"> </w:t>
      </w:r>
      <w:r w:rsidR="00A17E01">
        <w:rPr>
          <w:color w:val="auto"/>
        </w:rPr>
        <w:t>°C</w:t>
      </w:r>
      <w:r w:rsidR="00A439F8" w:rsidRPr="00B854AC">
        <w:rPr>
          <w:rFonts w:eastAsia="HanziPen SC Regular"/>
          <w:color w:val="auto"/>
        </w:rPr>
        <w:t>.</w:t>
      </w:r>
    </w:p>
    <w:p w14:paraId="304AAC8B" w14:textId="77777777" w:rsidR="007C6E5E" w:rsidRPr="00B854AC" w:rsidRDefault="007C6E5E" w:rsidP="00C86AD9">
      <w:pPr>
        <w:pStyle w:val="ListParagraph"/>
        <w:widowControl/>
        <w:ind w:left="0"/>
        <w:rPr>
          <w:color w:val="auto"/>
        </w:rPr>
      </w:pPr>
    </w:p>
    <w:p w14:paraId="5250D2A1" w14:textId="1502F408" w:rsidR="00A439F8" w:rsidRPr="00B854AC" w:rsidRDefault="0015016A" w:rsidP="00C86AD9">
      <w:pPr>
        <w:pStyle w:val="ListParagraph"/>
        <w:widowControl/>
        <w:ind w:left="0"/>
        <w:rPr>
          <w:color w:val="auto"/>
        </w:rPr>
      </w:pPr>
      <w:r w:rsidRPr="00B854AC">
        <w:rPr>
          <w:color w:val="auto"/>
        </w:rPr>
        <w:t xml:space="preserve">6.3.1.2) </w:t>
      </w:r>
      <w:r w:rsidR="005D1111" w:rsidRPr="00B854AC">
        <w:rPr>
          <w:color w:val="auto"/>
        </w:rPr>
        <w:t xml:space="preserve">Aspirate </w:t>
      </w:r>
      <w:r w:rsidR="00A17E01">
        <w:rPr>
          <w:color w:val="auto"/>
        </w:rPr>
        <w:t xml:space="preserve">the </w:t>
      </w:r>
      <w:r w:rsidR="005D1111" w:rsidRPr="00B854AC">
        <w:rPr>
          <w:color w:val="auto"/>
        </w:rPr>
        <w:t xml:space="preserve">solution from </w:t>
      </w:r>
      <w:r w:rsidR="00A17E01">
        <w:rPr>
          <w:color w:val="auto"/>
        </w:rPr>
        <w:t xml:space="preserve">the </w:t>
      </w:r>
      <w:r w:rsidR="005D1111" w:rsidRPr="00B854AC">
        <w:rPr>
          <w:color w:val="auto"/>
        </w:rPr>
        <w:t xml:space="preserve">plate and </w:t>
      </w:r>
      <w:r w:rsidR="00AC511E" w:rsidRPr="00B854AC">
        <w:rPr>
          <w:color w:val="auto"/>
        </w:rPr>
        <w:t xml:space="preserve">add </w:t>
      </w:r>
      <w:r w:rsidR="005D1111" w:rsidRPr="00B854AC">
        <w:rPr>
          <w:color w:val="auto"/>
        </w:rPr>
        <w:t>2</w:t>
      </w:r>
      <w:r w:rsidR="00237009" w:rsidRPr="00B854AC">
        <w:rPr>
          <w:color w:val="auto"/>
        </w:rPr>
        <w:t xml:space="preserve"> </w:t>
      </w:r>
      <w:r w:rsidR="005D1111" w:rsidRPr="00B854AC">
        <w:rPr>
          <w:color w:val="auto"/>
        </w:rPr>
        <w:t xml:space="preserve">mL </w:t>
      </w:r>
      <w:r w:rsidR="00A17E01">
        <w:rPr>
          <w:color w:val="auto"/>
        </w:rPr>
        <w:t xml:space="preserve">of </w:t>
      </w:r>
      <w:r w:rsidR="005D1111" w:rsidRPr="00B854AC">
        <w:rPr>
          <w:color w:val="auto"/>
        </w:rPr>
        <w:t xml:space="preserve">PBS </w:t>
      </w:r>
      <w:r w:rsidR="00AC511E" w:rsidRPr="00B854AC">
        <w:rPr>
          <w:color w:val="auto"/>
        </w:rPr>
        <w:t xml:space="preserve">to each well </w:t>
      </w:r>
      <w:r w:rsidR="005D1111" w:rsidRPr="00B854AC">
        <w:rPr>
          <w:color w:val="auto"/>
        </w:rPr>
        <w:t>until using it.</w:t>
      </w:r>
    </w:p>
    <w:p w14:paraId="04A12E7A" w14:textId="77777777" w:rsidR="0015016A" w:rsidRPr="00B854AC" w:rsidRDefault="0015016A" w:rsidP="00C86AD9">
      <w:pPr>
        <w:pStyle w:val="ListParagraph"/>
        <w:widowControl/>
        <w:ind w:left="0"/>
        <w:rPr>
          <w:color w:val="auto"/>
        </w:rPr>
      </w:pPr>
    </w:p>
    <w:p w14:paraId="279BB48C" w14:textId="1C459911" w:rsidR="008D1F6B" w:rsidRPr="00B854AC" w:rsidRDefault="0015016A" w:rsidP="00C86AD9">
      <w:pPr>
        <w:pStyle w:val="ListParagraph"/>
        <w:widowControl/>
        <w:ind w:left="0"/>
        <w:rPr>
          <w:color w:val="auto"/>
          <w:highlight w:val="yellow"/>
        </w:rPr>
      </w:pPr>
      <w:r w:rsidRPr="00B854AC">
        <w:rPr>
          <w:color w:val="auto"/>
          <w:highlight w:val="yellow"/>
        </w:rPr>
        <w:t xml:space="preserve">6.3.2) </w:t>
      </w:r>
      <w:r w:rsidR="00215145" w:rsidRPr="00B854AC">
        <w:rPr>
          <w:color w:val="auto"/>
          <w:highlight w:val="yellow"/>
        </w:rPr>
        <w:t xml:space="preserve">Aspirate </w:t>
      </w:r>
      <w:r w:rsidR="00A17E01">
        <w:rPr>
          <w:color w:val="auto"/>
          <w:highlight w:val="yellow"/>
        </w:rPr>
        <w:t xml:space="preserve">the </w:t>
      </w:r>
      <w:r w:rsidR="00215145" w:rsidRPr="00B854AC">
        <w:rPr>
          <w:color w:val="auto"/>
          <w:highlight w:val="yellow"/>
        </w:rPr>
        <w:t xml:space="preserve">medium from </w:t>
      </w:r>
      <w:r w:rsidR="00A17E01">
        <w:rPr>
          <w:color w:val="auto"/>
          <w:highlight w:val="yellow"/>
        </w:rPr>
        <w:t xml:space="preserve">the </w:t>
      </w:r>
      <w:r w:rsidR="009755EC" w:rsidRPr="00B854AC">
        <w:rPr>
          <w:color w:val="auto"/>
          <w:highlight w:val="yellow"/>
        </w:rPr>
        <w:t xml:space="preserve">cells </w:t>
      </w:r>
      <w:r w:rsidR="002E7B13" w:rsidRPr="00B854AC">
        <w:rPr>
          <w:color w:val="auto"/>
          <w:highlight w:val="yellow"/>
        </w:rPr>
        <w:t>from</w:t>
      </w:r>
      <w:r w:rsidR="009755EC" w:rsidRPr="00B854AC">
        <w:rPr>
          <w:color w:val="auto"/>
          <w:highlight w:val="yellow"/>
        </w:rPr>
        <w:t xml:space="preserve"> step </w:t>
      </w:r>
      <w:r w:rsidR="00D83512" w:rsidRPr="00B854AC">
        <w:rPr>
          <w:color w:val="auto"/>
          <w:highlight w:val="yellow"/>
        </w:rPr>
        <w:t>6.</w:t>
      </w:r>
      <w:r w:rsidR="00215145" w:rsidRPr="00B854AC">
        <w:rPr>
          <w:color w:val="auto"/>
          <w:highlight w:val="yellow"/>
        </w:rPr>
        <w:t xml:space="preserve">1.2, rinse </w:t>
      </w:r>
      <w:r w:rsidR="00F04510" w:rsidRPr="00B854AC">
        <w:rPr>
          <w:color w:val="auto"/>
          <w:highlight w:val="yellow"/>
        </w:rPr>
        <w:t xml:space="preserve">them </w:t>
      </w:r>
      <w:r w:rsidR="00215145" w:rsidRPr="00B854AC">
        <w:rPr>
          <w:color w:val="auto"/>
          <w:highlight w:val="yellow"/>
        </w:rPr>
        <w:t xml:space="preserve">gently with </w:t>
      </w:r>
      <w:r w:rsidR="00D85861" w:rsidRPr="00B854AC">
        <w:rPr>
          <w:color w:val="auto"/>
          <w:highlight w:val="yellow"/>
        </w:rPr>
        <w:t>5 mL of warm (</w:t>
      </w:r>
      <w:r w:rsidR="00215145" w:rsidRPr="00B854AC">
        <w:rPr>
          <w:color w:val="auto"/>
          <w:highlight w:val="yellow"/>
        </w:rPr>
        <w:t xml:space="preserve">37 </w:t>
      </w:r>
      <w:r w:rsidR="00A17E01">
        <w:rPr>
          <w:color w:val="auto"/>
          <w:highlight w:val="yellow"/>
        </w:rPr>
        <w:t>°C</w:t>
      </w:r>
      <w:r w:rsidR="00D85861" w:rsidRPr="00B854AC">
        <w:rPr>
          <w:color w:val="auto"/>
          <w:highlight w:val="yellow"/>
          <w:lang w:eastAsia="ja-JP"/>
        </w:rPr>
        <w:t>)</w:t>
      </w:r>
      <w:r w:rsidR="00215145" w:rsidRPr="00B854AC">
        <w:rPr>
          <w:color w:val="auto"/>
          <w:highlight w:val="yellow"/>
          <w:lang w:eastAsia="ja-JP"/>
        </w:rPr>
        <w:t xml:space="preserve"> HBSS</w:t>
      </w:r>
      <w:r w:rsidR="00A17E01">
        <w:rPr>
          <w:color w:val="auto"/>
          <w:highlight w:val="yellow"/>
          <w:lang w:eastAsia="ja-JP"/>
        </w:rPr>
        <w:t>,</w:t>
      </w:r>
      <w:r w:rsidR="00215145" w:rsidRPr="00B854AC">
        <w:rPr>
          <w:color w:val="auto"/>
          <w:highlight w:val="yellow"/>
          <w:lang w:eastAsia="ja-JP"/>
        </w:rPr>
        <w:t xml:space="preserve"> treat</w:t>
      </w:r>
      <w:r w:rsidR="00215145" w:rsidRPr="00B854AC">
        <w:rPr>
          <w:color w:val="auto"/>
          <w:highlight w:val="yellow"/>
        </w:rPr>
        <w:t xml:space="preserve"> </w:t>
      </w:r>
      <w:r w:rsidR="00A17E01">
        <w:rPr>
          <w:color w:val="auto"/>
          <w:highlight w:val="yellow"/>
        </w:rPr>
        <w:t xml:space="preserve">them </w:t>
      </w:r>
      <w:r w:rsidR="00D83512" w:rsidRPr="00B854AC">
        <w:rPr>
          <w:color w:val="auto"/>
          <w:highlight w:val="yellow"/>
        </w:rPr>
        <w:t>w</w:t>
      </w:r>
      <w:r w:rsidR="009755EC" w:rsidRPr="00B854AC">
        <w:rPr>
          <w:color w:val="auto"/>
          <w:highlight w:val="yellow"/>
        </w:rPr>
        <w:t>ith 5</w:t>
      </w:r>
      <w:r w:rsidR="00105CFE" w:rsidRPr="00B854AC">
        <w:rPr>
          <w:color w:val="auto"/>
          <w:highlight w:val="yellow"/>
        </w:rPr>
        <w:t xml:space="preserve"> </w:t>
      </w:r>
      <w:r w:rsidR="009755EC" w:rsidRPr="00B854AC">
        <w:rPr>
          <w:color w:val="auto"/>
          <w:highlight w:val="yellow"/>
        </w:rPr>
        <w:t>mL of Trypsin-EDTA for 5</w:t>
      </w:r>
      <w:r w:rsidR="0058421D" w:rsidRPr="00B854AC">
        <w:rPr>
          <w:color w:val="auto"/>
          <w:highlight w:val="yellow"/>
        </w:rPr>
        <w:t xml:space="preserve"> </w:t>
      </w:r>
      <w:r w:rsidR="009755EC" w:rsidRPr="00B854AC">
        <w:rPr>
          <w:color w:val="auto"/>
          <w:highlight w:val="yellow"/>
        </w:rPr>
        <w:t xml:space="preserve">min in the </w:t>
      </w:r>
      <w:r w:rsidR="00962DDD" w:rsidRPr="00B854AC">
        <w:rPr>
          <w:color w:val="auto"/>
          <w:highlight w:val="yellow"/>
        </w:rPr>
        <w:t xml:space="preserve">cell </w:t>
      </w:r>
      <w:r w:rsidR="009755EC" w:rsidRPr="00B854AC">
        <w:rPr>
          <w:color w:val="auto"/>
          <w:highlight w:val="yellow"/>
        </w:rPr>
        <w:t>incubator, add 5</w:t>
      </w:r>
      <w:r w:rsidR="0058421D" w:rsidRPr="00B854AC">
        <w:rPr>
          <w:color w:val="auto"/>
          <w:highlight w:val="yellow"/>
        </w:rPr>
        <w:t xml:space="preserve"> </w:t>
      </w:r>
      <w:r w:rsidR="009755EC" w:rsidRPr="00B854AC">
        <w:rPr>
          <w:color w:val="auto"/>
          <w:highlight w:val="yellow"/>
        </w:rPr>
        <w:t xml:space="preserve">mL of Medium 1 </w:t>
      </w:r>
      <w:r w:rsidR="008D1F6B" w:rsidRPr="00B854AC">
        <w:rPr>
          <w:color w:val="auto"/>
          <w:highlight w:val="yellow"/>
        </w:rPr>
        <w:t xml:space="preserve">to stop </w:t>
      </w:r>
      <w:r w:rsidR="00A17E01">
        <w:rPr>
          <w:color w:val="auto"/>
          <w:highlight w:val="yellow"/>
        </w:rPr>
        <w:t xml:space="preserve">the </w:t>
      </w:r>
      <w:r w:rsidR="008D1F6B" w:rsidRPr="00B854AC">
        <w:rPr>
          <w:color w:val="auto"/>
          <w:highlight w:val="yellow"/>
        </w:rPr>
        <w:t>Trypsin activity</w:t>
      </w:r>
      <w:r w:rsidR="009755EC" w:rsidRPr="00B854AC">
        <w:rPr>
          <w:color w:val="auto"/>
          <w:highlight w:val="yellow"/>
        </w:rPr>
        <w:t xml:space="preserve">, </w:t>
      </w:r>
      <w:r w:rsidR="008D1F6B" w:rsidRPr="00B854AC">
        <w:rPr>
          <w:color w:val="auto"/>
          <w:highlight w:val="yellow"/>
        </w:rPr>
        <w:t>and transfer the cell suspension to a 15 mL tube.</w:t>
      </w:r>
      <w:r w:rsidR="00632CE2" w:rsidRPr="00B854AC">
        <w:rPr>
          <w:color w:val="auto"/>
          <w:highlight w:val="yellow"/>
        </w:rPr>
        <w:t xml:space="preserve"> </w:t>
      </w:r>
    </w:p>
    <w:p w14:paraId="522C8DC2" w14:textId="77777777" w:rsidR="0015016A" w:rsidRPr="00B854AC" w:rsidRDefault="0015016A" w:rsidP="00C86AD9">
      <w:pPr>
        <w:pStyle w:val="ListParagraph"/>
        <w:widowControl/>
        <w:ind w:left="0"/>
        <w:rPr>
          <w:color w:val="auto"/>
          <w:highlight w:val="yellow"/>
        </w:rPr>
      </w:pPr>
    </w:p>
    <w:p w14:paraId="73C79521" w14:textId="52BA7096" w:rsidR="00EE6B0C" w:rsidRPr="00B854AC" w:rsidRDefault="0015016A" w:rsidP="00C86AD9">
      <w:pPr>
        <w:pStyle w:val="ListParagraph"/>
        <w:widowControl/>
        <w:ind w:left="0"/>
        <w:rPr>
          <w:color w:val="auto"/>
          <w:highlight w:val="yellow"/>
        </w:rPr>
      </w:pPr>
      <w:r w:rsidRPr="00B854AC">
        <w:rPr>
          <w:color w:val="auto"/>
          <w:highlight w:val="yellow"/>
        </w:rPr>
        <w:t xml:space="preserve">6.3.3) </w:t>
      </w:r>
      <w:r w:rsidR="008D1F6B" w:rsidRPr="00B854AC">
        <w:rPr>
          <w:color w:val="auto"/>
          <w:highlight w:val="yellow"/>
        </w:rPr>
        <w:t>C</w:t>
      </w:r>
      <w:r w:rsidR="00632CE2" w:rsidRPr="00B854AC">
        <w:rPr>
          <w:color w:val="auto"/>
          <w:highlight w:val="yellow"/>
        </w:rPr>
        <w:t>entrifuge</w:t>
      </w:r>
      <w:r w:rsidR="008D1F6B" w:rsidRPr="00B854AC">
        <w:rPr>
          <w:color w:val="auto"/>
          <w:highlight w:val="yellow"/>
        </w:rPr>
        <w:t xml:space="preserve"> </w:t>
      </w:r>
      <w:r w:rsidR="00A17E01">
        <w:rPr>
          <w:color w:val="auto"/>
          <w:highlight w:val="yellow"/>
        </w:rPr>
        <w:t xml:space="preserve">the </w:t>
      </w:r>
      <w:r w:rsidR="008D1F6B" w:rsidRPr="00B854AC">
        <w:rPr>
          <w:color w:val="auto"/>
          <w:highlight w:val="yellow"/>
        </w:rPr>
        <w:t>cells</w:t>
      </w:r>
      <w:r w:rsidR="00632CE2" w:rsidRPr="00B854AC">
        <w:rPr>
          <w:color w:val="auto"/>
          <w:highlight w:val="yellow"/>
        </w:rPr>
        <w:t xml:space="preserve"> </w:t>
      </w:r>
      <w:r w:rsidR="00AC511E" w:rsidRPr="00B854AC">
        <w:rPr>
          <w:color w:val="auto"/>
          <w:highlight w:val="yellow"/>
        </w:rPr>
        <w:t xml:space="preserve">at </w:t>
      </w:r>
      <w:r w:rsidR="000234A6" w:rsidRPr="00B854AC">
        <w:rPr>
          <w:color w:val="auto"/>
          <w:highlight w:val="yellow"/>
          <w:lang w:eastAsia="ja-JP"/>
        </w:rPr>
        <w:t>470</w:t>
      </w:r>
      <w:r w:rsidR="003D3411" w:rsidRPr="00B854AC">
        <w:rPr>
          <w:color w:val="auto"/>
          <w:highlight w:val="yellow"/>
          <w:lang w:eastAsia="ja-JP"/>
        </w:rPr>
        <w:t xml:space="preserve"> </w:t>
      </w:r>
      <w:r w:rsidR="00A17E01">
        <w:rPr>
          <w:color w:val="auto"/>
          <w:highlight w:val="yellow"/>
          <w:lang w:eastAsia="ja-JP"/>
        </w:rPr>
        <w:t xml:space="preserve">x </w:t>
      </w:r>
      <w:r w:rsidR="003D3411" w:rsidRPr="002B64F3">
        <w:rPr>
          <w:i/>
          <w:color w:val="auto"/>
          <w:highlight w:val="yellow"/>
          <w:lang w:eastAsia="ja-JP"/>
        </w:rPr>
        <w:t>g</w:t>
      </w:r>
      <w:r w:rsidR="003D3411" w:rsidRPr="00B854AC">
        <w:rPr>
          <w:color w:val="auto"/>
          <w:highlight w:val="yellow"/>
          <w:lang w:eastAsia="ja-JP"/>
        </w:rPr>
        <w:t xml:space="preserve"> </w:t>
      </w:r>
      <w:r w:rsidR="00632CE2" w:rsidRPr="00B854AC">
        <w:rPr>
          <w:color w:val="auto"/>
          <w:highlight w:val="yellow"/>
        </w:rPr>
        <w:t>for 5</w:t>
      </w:r>
      <w:r w:rsidR="00237009" w:rsidRPr="00B854AC">
        <w:rPr>
          <w:color w:val="auto"/>
          <w:highlight w:val="yellow"/>
        </w:rPr>
        <w:t xml:space="preserve"> </w:t>
      </w:r>
      <w:r w:rsidR="00632CE2" w:rsidRPr="00B854AC">
        <w:rPr>
          <w:color w:val="auto"/>
          <w:highlight w:val="yellow"/>
        </w:rPr>
        <w:t>min at RT.</w:t>
      </w:r>
      <w:r w:rsidRPr="00B854AC">
        <w:rPr>
          <w:color w:val="auto"/>
          <w:highlight w:val="yellow"/>
        </w:rPr>
        <w:t xml:space="preserve"> </w:t>
      </w:r>
      <w:r w:rsidR="00EE6B0C" w:rsidRPr="00B854AC">
        <w:rPr>
          <w:color w:val="auto"/>
          <w:highlight w:val="yellow"/>
        </w:rPr>
        <w:t xml:space="preserve">Aspirate </w:t>
      </w:r>
      <w:r w:rsidR="00B1321E" w:rsidRPr="00B854AC">
        <w:rPr>
          <w:color w:val="auto"/>
          <w:highlight w:val="yellow"/>
        </w:rPr>
        <w:t xml:space="preserve">the </w:t>
      </w:r>
      <w:r w:rsidR="00EE6B0C" w:rsidRPr="00B854AC">
        <w:rPr>
          <w:color w:val="auto"/>
          <w:highlight w:val="yellow"/>
        </w:rPr>
        <w:t>sup</w:t>
      </w:r>
      <w:r w:rsidR="00B1321E" w:rsidRPr="00B854AC">
        <w:rPr>
          <w:color w:val="auto"/>
          <w:highlight w:val="yellow"/>
        </w:rPr>
        <w:t>ernatant</w:t>
      </w:r>
      <w:r w:rsidR="00EE6B0C" w:rsidRPr="00B854AC">
        <w:rPr>
          <w:color w:val="auto"/>
          <w:highlight w:val="yellow"/>
        </w:rPr>
        <w:t xml:space="preserve"> </w:t>
      </w:r>
      <w:r w:rsidR="00C71F42" w:rsidRPr="00B854AC">
        <w:rPr>
          <w:color w:val="auto"/>
          <w:highlight w:val="yellow"/>
        </w:rPr>
        <w:t xml:space="preserve">and add </w:t>
      </w:r>
      <w:r w:rsidR="00EE6B0C" w:rsidRPr="00B854AC">
        <w:rPr>
          <w:color w:val="auto"/>
          <w:highlight w:val="yellow"/>
        </w:rPr>
        <w:t>Medium 2</w:t>
      </w:r>
      <w:r w:rsidR="00C71F42" w:rsidRPr="00B854AC">
        <w:rPr>
          <w:color w:val="auto"/>
          <w:highlight w:val="yellow"/>
        </w:rPr>
        <w:t xml:space="preserve"> </w:t>
      </w:r>
      <w:r w:rsidR="00B1321E" w:rsidRPr="00B854AC">
        <w:rPr>
          <w:color w:val="auto"/>
          <w:highlight w:val="yellow"/>
        </w:rPr>
        <w:t>for cell counting.</w:t>
      </w:r>
    </w:p>
    <w:p w14:paraId="189CB466" w14:textId="77777777" w:rsidR="0015016A" w:rsidRPr="00B854AC" w:rsidRDefault="0015016A" w:rsidP="00C86AD9">
      <w:pPr>
        <w:pStyle w:val="ListParagraph"/>
        <w:widowControl/>
        <w:ind w:left="0"/>
        <w:rPr>
          <w:color w:val="auto"/>
          <w:highlight w:val="yellow"/>
        </w:rPr>
      </w:pPr>
    </w:p>
    <w:p w14:paraId="4013B3C6" w14:textId="6FB2102E" w:rsidR="004F1BC1" w:rsidRPr="00B854AC" w:rsidRDefault="0015016A" w:rsidP="00C86AD9">
      <w:pPr>
        <w:pStyle w:val="ListParagraph"/>
        <w:widowControl/>
        <w:ind w:left="0"/>
        <w:rPr>
          <w:color w:val="auto"/>
          <w:highlight w:val="yellow"/>
        </w:rPr>
      </w:pPr>
      <w:r w:rsidRPr="00B854AC">
        <w:rPr>
          <w:color w:val="auto"/>
          <w:highlight w:val="yellow"/>
        </w:rPr>
        <w:t xml:space="preserve">6.3.4) </w:t>
      </w:r>
      <w:r w:rsidR="00C25FE7" w:rsidRPr="00B854AC">
        <w:rPr>
          <w:color w:val="auto"/>
          <w:highlight w:val="yellow"/>
        </w:rPr>
        <w:t>Seed 8</w:t>
      </w:r>
      <w:r w:rsidR="00A17E01">
        <w:rPr>
          <w:color w:val="auto"/>
          <w:highlight w:val="yellow"/>
        </w:rPr>
        <w:t xml:space="preserve"> x </w:t>
      </w:r>
      <w:r w:rsidR="00C25FE7" w:rsidRPr="00B854AC">
        <w:rPr>
          <w:color w:val="auto"/>
          <w:highlight w:val="yellow"/>
        </w:rPr>
        <w:t>10</w:t>
      </w:r>
      <w:r w:rsidR="00C25FE7" w:rsidRPr="00B854AC">
        <w:rPr>
          <w:color w:val="auto"/>
          <w:highlight w:val="yellow"/>
          <w:vertAlign w:val="superscript"/>
        </w:rPr>
        <w:t>4</w:t>
      </w:r>
      <w:r w:rsidR="00093384" w:rsidRPr="00B854AC">
        <w:rPr>
          <w:color w:val="auto"/>
          <w:highlight w:val="yellow"/>
        </w:rPr>
        <w:t xml:space="preserve"> cells </w:t>
      </w:r>
      <w:r w:rsidR="006F68CE" w:rsidRPr="00B854AC">
        <w:rPr>
          <w:color w:val="auto"/>
          <w:highlight w:val="yellow"/>
        </w:rPr>
        <w:t xml:space="preserve">per well </w:t>
      </w:r>
      <w:r w:rsidR="00093384" w:rsidRPr="00B854AC">
        <w:rPr>
          <w:color w:val="auto"/>
          <w:highlight w:val="yellow"/>
        </w:rPr>
        <w:t xml:space="preserve">on </w:t>
      </w:r>
      <w:r w:rsidR="008D1F6B" w:rsidRPr="00B854AC">
        <w:rPr>
          <w:color w:val="auto"/>
          <w:highlight w:val="yellow"/>
        </w:rPr>
        <w:t xml:space="preserve">the </w:t>
      </w:r>
      <w:r w:rsidR="00E27F25" w:rsidRPr="00B854AC">
        <w:rPr>
          <w:color w:val="auto"/>
          <w:highlight w:val="yellow"/>
        </w:rPr>
        <w:t xml:space="preserve">coated </w:t>
      </w:r>
      <w:r w:rsidR="008D1F6B" w:rsidRPr="00B854AC">
        <w:rPr>
          <w:color w:val="auto"/>
          <w:highlight w:val="yellow"/>
        </w:rPr>
        <w:t xml:space="preserve">plate </w:t>
      </w:r>
      <w:r w:rsidR="00093384" w:rsidRPr="00B854AC">
        <w:rPr>
          <w:color w:val="auto"/>
          <w:highlight w:val="yellow"/>
        </w:rPr>
        <w:t>with 3</w:t>
      </w:r>
      <w:r w:rsidR="00237009" w:rsidRPr="00B854AC">
        <w:rPr>
          <w:color w:val="auto"/>
          <w:highlight w:val="yellow"/>
        </w:rPr>
        <w:t xml:space="preserve"> </w:t>
      </w:r>
      <w:r w:rsidR="00093384" w:rsidRPr="00B854AC">
        <w:rPr>
          <w:color w:val="auto"/>
          <w:highlight w:val="yellow"/>
        </w:rPr>
        <w:t xml:space="preserve">mL of </w:t>
      </w:r>
      <w:r w:rsidR="00B257F2" w:rsidRPr="00B854AC">
        <w:rPr>
          <w:color w:val="auto"/>
          <w:highlight w:val="yellow"/>
        </w:rPr>
        <w:t xml:space="preserve">Medium </w:t>
      </w:r>
      <w:r w:rsidR="009B67D6" w:rsidRPr="00B854AC">
        <w:rPr>
          <w:color w:val="auto"/>
          <w:highlight w:val="yellow"/>
        </w:rPr>
        <w:t xml:space="preserve">2 </w:t>
      </w:r>
      <w:r w:rsidR="005D44CB" w:rsidRPr="00B854AC">
        <w:rPr>
          <w:color w:val="auto"/>
          <w:highlight w:val="yellow"/>
        </w:rPr>
        <w:t xml:space="preserve">and keep </w:t>
      </w:r>
      <w:r w:rsidR="008D1F6B" w:rsidRPr="00B854AC">
        <w:rPr>
          <w:color w:val="auto"/>
          <w:highlight w:val="yellow"/>
        </w:rPr>
        <w:t xml:space="preserve">it </w:t>
      </w:r>
      <w:r w:rsidR="005D44CB" w:rsidRPr="00B854AC">
        <w:rPr>
          <w:color w:val="auto"/>
          <w:highlight w:val="yellow"/>
        </w:rPr>
        <w:t>at 37</w:t>
      </w:r>
      <w:r w:rsidR="00237009" w:rsidRPr="00B854AC">
        <w:rPr>
          <w:color w:val="auto"/>
          <w:highlight w:val="yellow"/>
        </w:rPr>
        <w:t xml:space="preserve"> </w:t>
      </w:r>
      <w:r w:rsidR="00A17E01">
        <w:rPr>
          <w:color w:val="auto"/>
          <w:highlight w:val="yellow"/>
        </w:rPr>
        <w:t>°C</w:t>
      </w:r>
      <w:r w:rsidR="00E10C3F" w:rsidRPr="00B854AC">
        <w:rPr>
          <w:rFonts w:eastAsia="HanziPen SC Regular"/>
          <w:color w:val="auto"/>
          <w:highlight w:val="yellow"/>
        </w:rPr>
        <w:t xml:space="preserve"> </w:t>
      </w:r>
      <w:r w:rsidR="00E10C3F" w:rsidRPr="00B854AC">
        <w:rPr>
          <w:color w:val="auto"/>
          <w:highlight w:val="yellow"/>
        </w:rPr>
        <w:t>for 20</w:t>
      </w:r>
      <w:r w:rsidR="00A17E01">
        <w:rPr>
          <w:color w:val="auto"/>
          <w:highlight w:val="yellow"/>
        </w:rPr>
        <w:t xml:space="preserve"> </w:t>
      </w:r>
      <w:r w:rsidR="00E10C3F" w:rsidRPr="00B854AC">
        <w:rPr>
          <w:color w:val="auto"/>
          <w:highlight w:val="yellow"/>
        </w:rPr>
        <w:t>-</w:t>
      </w:r>
      <w:r w:rsidR="00A17E01">
        <w:rPr>
          <w:color w:val="auto"/>
          <w:highlight w:val="yellow"/>
        </w:rPr>
        <w:t xml:space="preserve"> </w:t>
      </w:r>
      <w:r w:rsidR="00E10C3F" w:rsidRPr="00B854AC">
        <w:rPr>
          <w:color w:val="auto"/>
          <w:highlight w:val="yellow"/>
        </w:rPr>
        <w:t>24</w:t>
      </w:r>
      <w:r w:rsidR="00237009" w:rsidRPr="00B854AC">
        <w:rPr>
          <w:color w:val="auto"/>
          <w:highlight w:val="yellow"/>
        </w:rPr>
        <w:t xml:space="preserve"> </w:t>
      </w:r>
      <w:r w:rsidR="00E10C3F" w:rsidRPr="00B854AC">
        <w:rPr>
          <w:color w:val="auto"/>
          <w:highlight w:val="yellow"/>
        </w:rPr>
        <w:t>h.</w:t>
      </w:r>
      <w:r w:rsidRPr="00B854AC">
        <w:rPr>
          <w:color w:val="auto"/>
          <w:highlight w:val="yellow"/>
        </w:rPr>
        <w:t xml:space="preserve"> </w:t>
      </w:r>
      <w:r w:rsidR="008D7D6B" w:rsidRPr="00B854AC">
        <w:rPr>
          <w:color w:val="auto"/>
          <w:highlight w:val="yellow"/>
        </w:rPr>
        <w:t xml:space="preserve">Change </w:t>
      </w:r>
      <w:r w:rsidR="00A17E01">
        <w:rPr>
          <w:color w:val="auto"/>
          <w:highlight w:val="yellow"/>
        </w:rPr>
        <w:t xml:space="preserve">the </w:t>
      </w:r>
      <w:r w:rsidR="008D7D6B" w:rsidRPr="00B854AC">
        <w:rPr>
          <w:color w:val="auto"/>
          <w:highlight w:val="yellow"/>
        </w:rPr>
        <w:t xml:space="preserve">medium </w:t>
      </w:r>
      <w:r w:rsidR="00E22B54" w:rsidRPr="00B854AC">
        <w:rPr>
          <w:color w:val="auto"/>
          <w:highlight w:val="yellow"/>
        </w:rPr>
        <w:t>to</w:t>
      </w:r>
      <w:r w:rsidR="008D1F6B" w:rsidRPr="00B854AC">
        <w:rPr>
          <w:color w:val="auto"/>
          <w:highlight w:val="yellow"/>
        </w:rPr>
        <w:t xml:space="preserve"> </w:t>
      </w:r>
      <w:r w:rsidR="008F6BF5" w:rsidRPr="00B854AC">
        <w:rPr>
          <w:color w:val="auto"/>
          <w:highlight w:val="yellow"/>
        </w:rPr>
        <w:t>3</w:t>
      </w:r>
      <w:r w:rsidR="00237009" w:rsidRPr="00B854AC">
        <w:rPr>
          <w:color w:val="auto"/>
          <w:highlight w:val="yellow"/>
        </w:rPr>
        <w:t xml:space="preserve"> </w:t>
      </w:r>
      <w:r w:rsidR="008F6BF5" w:rsidRPr="00B854AC">
        <w:rPr>
          <w:color w:val="auto"/>
          <w:highlight w:val="yellow"/>
        </w:rPr>
        <w:t xml:space="preserve">mL </w:t>
      </w:r>
      <w:r w:rsidR="008D1F6B" w:rsidRPr="00B854AC">
        <w:rPr>
          <w:color w:val="auto"/>
          <w:highlight w:val="yellow"/>
        </w:rPr>
        <w:t xml:space="preserve">of </w:t>
      </w:r>
      <w:r w:rsidR="00941D9A" w:rsidRPr="00B854AC">
        <w:rPr>
          <w:color w:val="auto"/>
          <w:highlight w:val="yellow"/>
        </w:rPr>
        <w:t>Medium 3</w:t>
      </w:r>
      <w:r w:rsidR="002A64AA" w:rsidRPr="00B854AC">
        <w:rPr>
          <w:color w:val="auto"/>
          <w:highlight w:val="yellow"/>
        </w:rPr>
        <w:t>.</w:t>
      </w:r>
    </w:p>
    <w:p w14:paraId="478228BB" w14:textId="77777777" w:rsidR="003A4BD3" w:rsidRPr="00B854AC" w:rsidRDefault="003A4BD3" w:rsidP="00C86AD9">
      <w:pPr>
        <w:widowControl/>
        <w:rPr>
          <w:color w:val="auto"/>
        </w:rPr>
      </w:pPr>
    </w:p>
    <w:p w14:paraId="5D29A5C4" w14:textId="166E35B8" w:rsidR="00377D86" w:rsidRPr="00B854AC" w:rsidRDefault="00775D82" w:rsidP="00C86AD9">
      <w:pPr>
        <w:widowControl/>
        <w:rPr>
          <w:color w:val="auto"/>
        </w:rPr>
      </w:pPr>
      <w:r>
        <w:rPr>
          <w:color w:val="auto"/>
        </w:rPr>
        <w:t>NOTE:</w:t>
      </w:r>
      <w:r w:rsidR="00377D86" w:rsidRPr="00B854AC">
        <w:rPr>
          <w:color w:val="auto"/>
        </w:rPr>
        <w:t xml:space="preserve"> </w:t>
      </w:r>
      <w:r w:rsidR="00F04510" w:rsidRPr="00B854AC">
        <w:rPr>
          <w:color w:val="auto"/>
        </w:rPr>
        <w:t>We r</w:t>
      </w:r>
      <w:r w:rsidR="00377D86" w:rsidRPr="00B854AC">
        <w:rPr>
          <w:color w:val="auto"/>
        </w:rPr>
        <w:t xml:space="preserve">ecommend using medium containing </w:t>
      </w:r>
      <w:r w:rsidR="00A17E01">
        <w:rPr>
          <w:color w:val="auto"/>
        </w:rPr>
        <w:t xml:space="preserve">a </w:t>
      </w:r>
      <w:r w:rsidR="00377D86" w:rsidRPr="00B854AC">
        <w:rPr>
          <w:color w:val="auto"/>
        </w:rPr>
        <w:t>low serum concentration</w:t>
      </w:r>
      <w:r w:rsidR="00A17E01">
        <w:rPr>
          <w:color w:val="auto"/>
        </w:rPr>
        <w:t>—</w:t>
      </w:r>
      <w:r w:rsidR="00377D86" w:rsidRPr="00B854AC">
        <w:rPr>
          <w:color w:val="auto"/>
        </w:rPr>
        <w:t>and without supplements</w:t>
      </w:r>
      <w:r w:rsidR="00A17E01">
        <w:rPr>
          <w:color w:val="auto"/>
        </w:rPr>
        <w:t>—</w:t>
      </w:r>
      <w:r w:rsidR="00377D86" w:rsidRPr="00B854AC">
        <w:rPr>
          <w:color w:val="auto"/>
        </w:rPr>
        <w:t>for the first 20</w:t>
      </w:r>
      <w:r w:rsidR="00A17E01">
        <w:rPr>
          <w:color w:val="auto"/>
        </w:rPr>
        <w:t xml:space="preserve"> </w:t>
      </w:r>
      <w:r w:rsidR="00377D86" w:rsidRPr="00B854AC">
        <w:rPr>
          <w:color w:val="auto"/>
        </w:rPr>
        <w:t>-</w:t>
      </w:r>
      <w:r w:rsidR="00A17E01">
        <w:rPr>
          <w:color w:val="auto"/>
        </w:rPr>
        <w:t xml:space="preserve"> </w:t>
      </w:r>
      <w:r w:rsidR="00377D86" w:rsidRPr="00B854AC">
        <w:rPr>
          <w:color w:val="auto"/>
        </w:rPr>
        <w:t>24 h.</w:t>
      </w:r>
      <w:r w:rsidR="00F04510" w:rsidRPr="00B854AC">
        <w:rPr>
          <w:color w:val="auto"/>
        </w:rPr>
        <w:t xml:space="preserve"> We r</w:t>
      </w:r>
      <w:r w:rsidR="00377D86" w:rsidRPr="00B854AC">
        <w:rPr>
          <w:color w:val="auto"/>
        </w:rPr>
        <w:t xml:space="preserve">ecommended using &lt;60% cell confluence </w:t>
      </w:r>
      <w:r w:rsidR="00A17E01">
        <w:rPr>
          <w:color w:val="auto"/>
        </w:rPr>
        <w:t>(</w:t>
      </w:r>
      <w:r w:rsidR="00C86AD9" w:rsidRPr="00B854AC">
        <w:rPr>
          <w:i/>
          <w:color w:val="auto"/>
        </w:rPr>
        <w:t>i.e.</w:t>
      </w:r>
      <w:r w:rsidR="00377D86" w:rsidRPr="00B854AC">
        <w:rPr>
          <w:color w:val="auto"/>
        </w:rPr>
        <w:t xml:space="preserve">, the cell number of </w:t>
      </w:r>
      <w:proofErr w:type="gramStart"/>
      <w:r w:rsidR="00377D86" w:rsidRPr="00B854AC">
        <w:rPr>
          <w:color w:val="auto"/>
        </w:rPr>
        <w:t>step</w:t>
      </w:r>
      <w:proofErr w:type="gramEnd"/>
      <w:r w:rsidR="003E672A" w:rsidRPr="00B854AC">
        <w:rPr>
          <w:color w:val="auto"/>
        </w:rPr>
        <w:t xml:space="preserve"> 6.</w:t>
      </w:r>
      <w:r w:rsidR="00544CDE" w:rsidRPr="00B854AC">
        <w:rPr>
          <w:color w:val="auto"/>
        </w:rPr>
        <w:t>3.4</w:t>
      </w:r>
      <w:r w:rsidR="00377D86" w:rsidRPr="00B854AC">
        <w:rPr>
          <w:color w:val="auto"/>
        </w:rPr>
        <w:t xml:space="preserve"> has to be adjusted depending on </w:t>
      </w:r>
      <w:r w:rsidR="00A17E01">
        <w:rPr>
          <w:color w:val="auto"/>
        </w:rPr>
        <w:t xml:space="preserve">the </w:t>
      </w:r>
      <w:r w:rsidR="00377D86" w:rsidRPr="00B854AC">
        <w:rPr>
          <w:color w:val="auto"/>
        </w:rPr>
        <w:t>cell size and growth rate</w:t>
      </w:r>
      <w:r w:rsidR="00A17E01">
        <w:rPr>
          <w:color w:val="auto"/>
        </w:rPr>
        <w:t>)</w:t>
      </w:r>
      <w:r w:rsidR="00377D86" w:rsidRPr="00B854AC">
        <w:rPr>
          <w:color w:val="auto"/>
        </w:rPr>
        <w:t>.</w:t>
      </w:r>
    </w:p>
    <w:p w14:paraId="524AD91A" w14:textId="77777777" w:rsidR="0015016A" w:rsidRPr="00B854AC" w:rsidRDefault="0015016A" w:rsidP="00C86AD9">
      <w:pPr>
        <w:pStyle w:val="ListParagraph"/>
        <w:widowControl/>
        <w:ind w:left="0"/>
        <w:rPr>
          <w:highlight w:val="yellow"/>
        </w:rPr>
      </w:pPr>
    </w:p>
    <w:p w14:paraId="4EE482A7" w14:textId="7C9D3EF2" w:rsidR="004F1BC1" w:rsidRPr="00B854AC" w:rsidRDefault="0015016A" w:rsidP="00C86AD9">
      <w:pPr>
        <w:pStyle w:val="ListParagraph"/>
        <w:widowControl/>
        <w:ind w:left="0"/>
        <w:rPr>
          <w:color w:val="auto"/>
          <w:highlight w:val="yellow"/>
        </w:rPr>
      </w:pPr>
      <w:r w:rsidRPr="00B854AC">
        <w:rPr>
          <w:highlight w:val="yellow"/>
        </w:rPr>
        <w:t xml:space="preserve">6.3.5) </w:t>
      </w:r>
      <w:r w:rsidR="00B1321E" w:rsidRPr="00B854AC">
        <w:rPr>
          <w:highlight w:val="yellow"/>
        </w:rPr>
        <w:t xml:space="preserve">Culture the </w:t>
      </w:r>
      <w:r w:rsidR="008F6BF5" w:rsidRPr="00B854AC">
        <w:rPr>
          <w:highlight w:val="yellow"/>
        </w:rPr>
        <w:t xml:space="preserve">cells for 21 d and change </w:t>
      </w:r>
      <w:r w:rsidR="00B1321E" w:rsidRPr="00B854AC">
        <w:rPr>
          <w:highlight w:val="yellow"/>
        </w:rPr>
        <w:t>the medium</w:t>
      </w:r>
      <w:r w:rsidR="008F6BF5" w:rsidRPr="00B854AC">
        <w:rPr>
          <w:highlight w:val="yellow"/>
        </w:rPr>
        <w:t xml:space="preserve"> </w:t>
      </w:r>
      <w:r w:rsidR="009A3220" w:rsidRPr="00B854AC">
        <w:rPr>
          <w:highlight w:val="yellow"/>
        </w:rPr>
        <w:t xml:space="preserve">every </w:t>
      </w:r>
      <w:r w:rsidR="008F6BF5" w:rsidRPr="00B854AC">
        <w:rPr>
          <w:highlight w:val="yellow"/>
        </w:rPr>
        <w:t xml:space="preserve">3 d. </w:t>
      </w:r>
    </w:p>
    <w:p w14:paraId="2871C811" w14:textId="77777777" w:rsidR="00DA50C3" w:rsidRPr="00B854AC" w:rsidRDefault="00DA50C3" w:rsidP="00C86AD9">
      <w:pPr>
        <w:pStyle w:val="ListParagraph"/>
        <w:widowControl/>
        <w:ind w:left="0"/>
        <w:rPr>
          <w:highlight w:val="yellow"/>
        </w:rPr>
      </w:pPr>
    </w:p>
    <w:p w14:paraId="7227CDB8" w14:textId="54007E6B" w:rsidR="00320F4F" w:rsidRPr="00B854AC" w:rsidRDefault="00DA50C3" w:rsidP="00C86AD9">
      <w:pPr>
        <w:pStyle w:val="ListParagraph"/>
        <w:widowControl/>
        <w:ind w:left="0"/>
      </w:pPr>
      <w:r w:rsidRPr="00B854AC">
        <w:rPr>
          <w:highlight w:val="yellow"/>
        </w:rPr>
        <w:t xml:space="preserve">6.3.6) </w:t>
      </w:r>
      <w:r w:rsidR="00BB7975" w:rsidRPr="00B854AC">
        <w:rPr>
          <w:highlight w:val="yellow"/>
        </w:rPr>
        <w:t xml:space="preserve">Verify </w:t>
      </w:r>
      <w:r w:rsidR="00A17E01">
        <w:rPr>
          <w:highlight w:val="yellow"/>
        </w:rPr>
        <w:t xml:space="preserve">the </w:t>
      </w:r>
      <w:r w:rsidR="00BB7975" w:rsidRPr="00B854AC">
        <w:rPr>
          <w:highlight w:val="yellow"/>
        </w:rPr>
        <w:t xml:space="preserve">endothelial nature of differentiated cells by staining </w:t>
      </w:r>
      <w:r w:rsidR="00A17E01">
        <w:rPr>
          <w:highlight w:val="yellow"/>
        </w:rPr>
        <w:t xml:space="preserve">them </w:t>
      </w:r>
      <w:r w:rsidR="00BB7975" w:rsidRPr="00B854AC">
        <w:rPr>
          <w:highlight w:val="yellow"/>
        </w:rPr>
        <w:t xml:space="preserve">with </w:t>
      </w:r>
      <w:r w:rsidR="002B64F3">
        <w:rPr>
          <w:highlight w:val="yellow"/>
        </w:rPr>
        <w:t xml:space="preserve">an </w:t>
      </w:r>
      <w:r w:rsidR="00BB7975" w:rsidRPr="00B854AC">
        <w:rPr>
          <w:highlight w:val="yellow"/>
        </w:rPr>
        <w:t>endothelial marker</w:t>
      </w:r>
      <w:r w:rsidR="002B64F3">
        <w:rPr>
          <w:highlight w:val="yellow"/>
        </w:rPr>
        <w:t xml:space="preserve"> such as </w:t>
      </w:r>
      <w:r w:rsidR="00BB7975" w:rsidRPr="00B854AC">
        <w:rPr>
          <w:highlight w:val="yellow"/>
        </w:rPr>
        <w:t>von Willebrand Factor (</w:t>
      </w:r>
      <w:proofErr w:type="spellStart"/>
      <w:r w:rsidR="00BB7975" w:rsidRPr="00B854AC">
        <w:rPr>
          <w:highlight w:val="yellow"/>
        </w:rPr>
        <w:t>vWF</w:t>
      </w:r>
      <w:proofErr w:type="spellEnd"/>
      <w:r w:rsidR="00BB7975" w:rsidRPr="00B854AC">
        <w:rPr>
          <w:highlight w:val="yellow"/>
        </w:rPr>
        <w:t>)</w:t>
      </w:r>
      <w:r w:rsidR="006D2EF5" w:rsidRPr="00B854AC">
        <w:rPr>
          <w:highlight w:val="yellow"/>
        </w:rPr>
        <w:t xml:space="preserve"> and performing fluorescence microscopy</w:t>
      </w:r>
      <w:r w:rsidR="00BB7975" w:rsidRPr="00B854AC">
        <w:rPr>
          <w:highlight w:val="yellow"/>
        </w:rPr>
        <w:t>.</w:t>
      </w:r>
      <w:r w:rsidR="00D03F4F" w:rsidRPr="00B854AC">
        <w:t xml:space="preserve"> </w:t>
      </w:r>
    </w:p>
    <w:p w14:paraId="6A8F20EF" w14:textId="77777777" w:rsidR="004B6017" w:rsidRPr="00B854AC" w:rsidRDefault="004B6017" w:rsidP="00C86AD9">
      <w:pPr>
        <w:pStyle w:val="ListParagraph"/>
        <w:widowControl/>
        <w:ind w:left="0"/>
      </w:pPr>
    </w:p>
    <w:p w14:paraId="4F29B5A9" w14:textId="3508A124" w:rsidR="00320F4F" w:rsidRPr="00B854AC" w:rsidRDefault="00320F4F" w:rsidP="00C86AD9">
      <w:pPr>
        <w:pStyle w:val="ListParagraph"/>
        <w:widowControl/>
        <w:ind w:left="0"/>
      </w:pPr>
      <w:r w:rsidRPr="00B854AC">
        <w:t xml:space="preserve">6.3.6.1) </w:t>
      </w:r>
      <w:r w:rsidR="00D03F4F" w:rsidRPr="00B854AC">
        <w:t xml:space="preserve">Wash the cells with </w:t>
      </w:r>
      <w:r w:rsidRPr="00B854AC">
        <w:t xml:space="preserve">1 mL </w:t>
      </w:r>
      <w:r w:rsidR="00A17E01">
        <w:t xml:space="preserve">of </w:t>
      </w:r>
      <w:r w:rsidR="00D03F4F" w:rsidRPr="00B854AC">
        <w:t xml:space="preserve">PBS and fix the cells in 3.7% formaldehyde for 2 min at RT. </w:t>
      </w:r>
    </w:p>
    <w:p w14:paraId="1FC41E51" w14:textId="77777777" w:rsidR="004B6017" w:rsidRPr="00B854AC" w:rsidRDefault="004B6017" w:rsidP="00C86AD9">
      <w:pPr>
        <w:pStyle w:val="ListParagraph"/>
        <w:widowControl/>
        <w:ind w:left="0"/>
      </w:pPr>
    </w:p>
    <w:p w14:paraId="06F561B0" w14:textId="5AA79008" w:rsidR="00320F4F" w:rsidRPr="00B854AC" w:rsidRDefault="00320F4F" w:rsidP="00C86AD9">
      <w:pPr>
        <w:pStyle w:val="ListParagraph"/>
        <w:widowControl/>
        <w:ind w:left="0"/>
      </w:pPr>
      <w:r w:rsidRPr="00B854AC">
        <w:t xml:space="preserve">6.3.6.2) </w:t>
      </w:r>
      <w:r w:rsidR="00D03F4F" w:rsidRPr="00B854AC">
        <w:t>Permeabilize the cells with 0.1% Triton</w:t>
      </w:r>
      <w:r w:rsidR="00A17E01">
        <w:t xml:space="preserve"> </w:t>
      </w:r>
      <w:r w:rsidR="00D03F4F" w:rsidRPr="00B854AC">
        <w:t>X in ddH</w:t>
      </w:r>
      <w:r w:rsidR="00D03F4F" w:rsidRPr="00B854AC">
        <w:rPr>
          <w:vertAlign w:val="subscript"/>
        </w:rPr>
        <w:t>2</w:t>
      </w:r>
      <w:r w:rsidR="00D03F4F" w:rsidRPr="00B854AC">
        <w:t xml:space="preserve">O </w:t>
      </w:r>
      <w:r w:rsidRPr="00B854AC">
        <w:t xml:space="preserve">for 30 min </w:t>
      </w:r>
      <w:r w:rsidR="00D03F4F" w:rsidRPr="00B854AC">
        <w:t xml:space="preserve">and block </w:t>
      </w:r>
      <w:r w:rsidR="00A17E01">
        <w:t xml:space="preserve">it </w:t>
      </w:r>
      <w:r w:rsidR="00D03F4F" w:rsidRPr="00B854AC">
        <w:t>with 10% goat serum for 1 h</w:t>
      </w:r>
      <w:r w:rsidRPr="00B854AC">
        <w:t xml:space="preserve"> at RT</w:t>
      </w:r>
      <w:r w:rsidR="00D03F4F" w:rsidRPr="00B854AC">
        <w:t xml:space="preserve">. </w:t>
      </w:r>
    </w:p>
    <w:p w14:paraId="09DC0F92" w14:textId="77777777" w:rsidR="004B6017" w:rsidRPr="00B854AC" w:rsidRDefault="004B6017" w:rsidP="00C86AD9">
      <w:pPr>
        <w:pStyle w:val="ListParagraph"/>
        <w:widowControl/>
        <w:ind w:left="0"/>
      </w:pPr>
    </w:p>
    <w:p w14:paraId="4FFC2584" w14:textId="3784CCAA" w:rsidR="00320F4F" w:rsidRPr="00B854AC" w:rsidRDefault="00320F4F" w:rsidP="00C86AD9">
      <w:pPr>
        <w:pStyle w:val="ListParagraph"/>
        <w:widowControl/>
        <w:ind w:left="0"/>
        <w:rPr>
          <w:color w:val="auto"/>
          <w:lang w:eastAsia="ja-JP"/>
        </w:rPr>
      </w:pPr>
      <w:r w:rsidRPr="00B854AC">
        <w:t xml:space="preserve">6.3.6.3) Incubate the cells with anti-von Willebrand factor antibody </w:t>
      </w:r>
      <w:r w:rsidR="004B6017" w:rsidRPr="00B854AC">
        <w:t xml:space="preserve">(1:100) </w:t>
      </w:r>
      <w:r w:rsidRPr="00B854AC">
        <w:t>for 48 h at 4</w:t>
      </w:r>
      <w:r w:rsidR="00592756" w:rsidRPr="00B854AC">
        <w:t xml:space="preserve"> </w:t>
      </w:r>
      <w:r w:rsidR="00A17E01">
        <w:t>°C</w:t>
      </w:r>
      <w:r w:rsidRPr="00B854AC">
        <w:rPr>
          <w:color w:val="auto"/>
          <w:lang w:eastAsia="ja-JP"/>
        </w:rPr>
        <w:t xml:space="preserve">. </w:t>
      </w:r>
    </w:p>
    <w:p w14:paraId="239C5A82" w14:textId="77777777" w:rsidR="004B6017" w:rsidRPr="00B854AC" w:rsidRDefault="004B6017" w:rsidP="00C86AD9">
      <w:pPr>
        <w:pStyle w:val="ListParagraph"/>
        <w:widowControl/>
        <w:ind w:left="0"/>
        <w:rPr>
          <w:color w:val="auto"/>
          <w:lang w:eastAsia="ja-JP"/>
        </w:rPr>
      </w:pPr>
    </w:p>
    <w:p w14:paraId="483C95EA" w14:textId="7E0E5494" w:rsidR="00320F4F" w:rsidRPr="00B854AC" w:rsidRDefault="00320F4F" w:rsidP="00C86AD9">
      <w:pPr>
        <w:pStyle w:val="ListParagraph"/>
        <w:widowControl/>
        <w:ind w:left="0"/>
      </w:pPr>
      <w:r w:rsidRPr="00B854AC">
        <w:rPr>
          <w:color w:val="auto"/>
          <w:lang w:eastAsia="ja-JP"/>
        </w:rPr>
        <w:t xml:space="preserve">6.3.6.4) Wash the cells </w:t>
      </w:r>
      <w:r w:rsidR="00F6254B">
        <w:t>3x</w:t>
      </w:r>
      <w:r w:rsidR="00F6254B" w:rsidRPr="00B854AC">
        <w:rPr>
          <w:color w:val="auto"/>
          <w:lang w:eastAsia="ja-JP"/>
        </w:rPr>
        <w:t xml:space="preserve"> </w:t>
      </w:r>
      <w:r w:rsidRPr="00B854AC">
        <w:rPr>
          <w:color w:val="auto"/>
          <w:lang w:eastAsia="ja-JP"/>
        </w:rPr>
        <w:t xml:space="preserve">with </w:t>
      </w:r>
      <w:r w:rsidRPr="00B854AC">
        <w:t xml:space="preserve">1 mL </w:t>
      </w:r>
      <w:r w:rsidR="00F6254B">
        <w:t xml:space="preserve">of </w:t>
      </w:r>
      <w:r w:rsidRPr="00B854AC">
        <w:t>PBS</w:t>
      </w:r>
      <w:r w:rsidR="00F6254B">
        <w:t>,</w:t>
      </w:r>
      <w:r w:rsidRPr="00B854AC">
        <w:t xml:space="preserve"> for 10 min each</w:t>
      </w:r>
      <w:r w:rsidR="00F6254B">
        <w:t xml:space="preserve"> time</w:t>
      </w:r>
      <w:r w:rsidRPr="00B854AC">
        <w:t xml:space="preserve">. Incubate </w:t>
      </w:r>
      <w:r w:rsidR="00F6254B">
        <w:t xml:space="preserve">them </w:t>
      </w:r>
      <w:r w:rsidRPr="00B854AC">
        <w:t xml:space="preserve">with Alexa Fluor 546 goat anti-rabbit secondary antibody </w:t>
      </w:r>
      <w:r w:rsidR="004B6017" w:rsidRPr="00B854AC">
        <w:t xml:space="preserve">(1:500) </w:t>
      </w:r>
      <w:r w:rsidRPr="00B854AC">
        <w:t xml:space="preserve">for 1 h at RT </w:t>
      </w:r>
      <w:r w:rsidR="00F6254B">
        <w:t>in the</w:t>
      </w:r>
      <w:r w:rsidRPr="00B854AC">
        <w:t xml:space="preserve"> dark. </w:t>
      </w:r>
    </w:p>
    <w:p w14:paraId="2C97EC3C" w14:textId="77777777" w:rsidR="004B6017" w:rsidRPr="00B854AC" w:rsidRDefault="004B6017" w:rsidP="00C86AD9">
      <w:pPr>
        <w:pStyle w:val="ListParagraph"/>
        <w:widowControl/>
        <w:ind w:left="0"/>
      </w:pPr>
    </w:p>
    <w:p w14:paraId="1D48DE37" w14:textId="68784E03" w:rsidR="00320F4F" w:rsidRPr="00B854AC" w:rsidRDefault="00320F4F" w:rsidP="00C86AD9">
      <w:pPr>
        <w:pStyle w:val="ListParagraph"/>
        <w:widowControl/>
        <w:ind w:left="0"/>
      </w:pPr>
      <w:r w:rsidRPr="00B854AC">
        <w:t xml:space="preserve">6.3.6.5) Wash again </w:t>
      </w:r>
      <w:r w:rsidR="00F6254B">
        <w:t xml:space="preserve">3x, for 10 min each, </w:t>
      </w:r>
      <w:r w:rsidRPr="00B854AC">
        <w:t xml:space="preserve">with 1 mL </w:t>
      </w:r>
      <w:r w:rsidR="00F6254B">
        <w:t xml:space="preserve">of </w:t>
      </w:r>
      <w:r w:rsidRPr="00B854AC">
        <w:t xml:space="preserve">PBS. Stain </w:t>
      </w:r>
      <w:r w:rsidR="00F6254B">
        <w:t xml:space="preserve">the </w:t>
      </w:r>
      <w:r w:rsidRPr="00B854AC">
        <w:t>cell nuclei with 4’6-diamidino-2-phenylindole, dihydrochloride (DAPI</w:t>
      </w:r>
      <w:r w:rsidR="002D3B83" w:rsidRPr="00B854AC">
        <w:t>; 1:500</w:t>
      </w:r>
      <w:r w:rsidRPr="00B854AC">
        <w:t xml:space="preserve">) for 5 min at RT </w:t>
      </w:r>
      <w:r w:rsidR="00F6254B">
        <w:t>in the</w:t>
      </w:r>
      <w:r w:rsidRPr="00B854AC">
        <w:t xml:space="preserve"> dark. </w:t>
      </w:r>
    </w:p>
    <w:p w14:paraId="1FEDFC8A" w14:textId="77777777" w:rsidR="004B6017" w:rsidRPr="00B854AC" w:rsidRDefault="004B6017" w:rsidP="00C86AD9">
      <w:pPr>
        <w:pStyle w:val="ListParagraph"/>
        <w:widowControl/>
        <w:ind w:left="0"/>
      </w:pPr>
    </w:p>
    <w:p w14:paraId="5761CB2E" w14:textId="75075739" w:rsidR="00BB7975" w:rsidRPr="00B854AC" w:rsidRDefault="00320F4F" w:rsidP="00C86AD9">
      <w:pPr>
        <w:pStyle w:val="ListParagraph"/>
        <w:widowControl/>
        <w:ind w:left="0"/>
      </w:pPr>
      <w:r w:rsidRPr="00B854AC">
        <w:t xml:space="preserve">6.3.6.6) Wash </w:t>
      </w:r>
      <w:r w:rsidR="00F6254B">
        <w:t xml:space="preserve">the </w:t>
      </w:r>
      <w:r w:rsidRPr="00B854AC">
        <w:t xml:space="preserve">cells </w:t>
      </w:r>
      <w:r w:rsidR="00F6254B">
        <w:t xml:space="preserve">3x, for 5 min each, </w:t>
      </w:r>
      <w:r w:rsidRPr="00B854AC">
        <w:t xml:space="preserve">with 1 mL </w:t>
      </w:r>
      <w:r w:rsidR="00F6254B">
        <w:t xml:space="preserve">of </w:t>
      </w:r>
      <w:r w:rsidRPr="00B854AC">
        <w:t xml:space="preserve">PBS. Mount the cells and store </w:t>
      </w:r>
      <w:r w:rsidR="00F6254B">
        <w:t xml:space="preserve">them </w:t>
      </w:r>
      <w:r w:rsidRPr="00B854AC">
        <w:t xml:space="preserve">at 4 </w:t>
      </w:r>
      <w:r w:rsidR="00F6254B">
        <w:t>°C</w:t>
      </w:r>
      <w:r w:rsidRPr="00B854AC">
        <w:rPr>
          <w:color w:val="auto"/>
          <w:lang w:eastAsia="ja-JP"/>
        </w:rPr>
        <w:t xml:space="preserve"> until </w:t>
      </w:r>
      <w:r w:rsidR="00F6254B">
        <w:rPr>
          <w:color w:val="auto"/>
          <w:lang w:eastAsia="ja-JP"/>
        </w:rPr>
        <w:t xml:space="preserve">the </w:t>
      </w:r>
      <w:r w:rsidR="004B0512" w:rsidRPr="00B854AC">
        <w:rPr>
          <w:color w:val="auto"/>
          <w:lang w:eastAsia="ja-JP"/>
        </w:rPr>
        <w:t xml:space="preserve">fluorescence </w:t>
      </w:r>
      <w:r w:rsidRPr="00B854AC">
        <w:rPr>
          <w:color w:val="auto"/>
          <w:lang w:eastAsia="ja-JP"/>
        </w:rPr>
        <w:t>microscopy.</w:t>
      </w:r>
      <w:r w:rsidR="00F04510" w:rsidRPr="00B854AC">
        <w:rPr>
          <w:color w:val="auto"/>
          <w:lang w:eastAsia="ja-JP"/>
        </w:rPr>
        <w:t xml:space="preserve"> Verify </w:t>
      </w:r>
      <w:r w:rsidR="00F6254B">
        <w:rPr>
          <w:color w:val="auto"/>
          <w:lang w:eastAsia="ja-JP"/>
        </w:rPr>
        <w:t xml:space="preserve">the </w:t>
      </w:r>
      <w:r w:rsidR="00F04510" w:rsidRPr="00B854AC">
        <w:rPr>
          <w:color w:val="auto"/>
          <w:lang w:eastAsia="ja-JP"/>
        </w:rPr>
        <w:t>staining using standard fluorescence microscopy.</w:t>
      </w:r>
    </w:p>
    <w:p w14:paraId="4C9D53C9" w14:textId="77777777" w:rsidR="007C6E5E" w:rsidRPr="00B854AC" w:rsidRDefault="007C6E5E" w:rsidP="00C86AD9">
      <w:pPr>
        <w:pStyle w:val="ListParagraph"/>
        <w:widowControl/>
        <w:ind w:left="0"/>
        <w:rPr>
          <w:color w:val="auto"/>
        </w:rPr>
      </w:pPr>
    </w:p>
    <w:p w14:paraId="7BF8F741" w14:textId="5896B667" w:rsidR="00CC53E0" w:rsidRPr="00B854AC" w:rsidRDefault="00775D82" w:rsidP="00C86AD9">
      <w:pPr>
        <w:widowControl/>
      </w:pPr>
      <w:r>
        <w:rPr>
          <w:color w:val="auto"/>
        </w:rPr>
        <w:t>NOTE:</w:t>
      </w:r>
      <w:r w:rsidR="00B2467A" w:rsidRPr="00B854AC">
        <w:rPr>
          <w:color w:val="auto"/>
        </w:rPr>
        <w:t xml:space="preserve"> </w:t>
      </w:r>
      <w:r w:rsidR="00F6254B">
        <w:rPr>
          <w:color w:val="auto"/>
        </w:rPr>
        <w:t xml:space="preserve">The </w:t>
      </w:r>
      <w:r w:rsidR="00F6254B">
        <w:t>c</w:t>
      </w:r>
      <w:r w:rsidR="00B34D9F" w:rsidRPr="00B854AC">
        <w:t xml:space="preserve">ulturing </w:t>
      </w:r>
      <w:r w:rsidR="00767089" w:rsidRPr="00B854AC">
        <w:t xml:space="preserve">conditions (substrate, medium, supplemental reagents, </w:t>
      </w:r>
      <w:r w:rsidR="00F6254B">
        <w:t xml:space="preserve">and </w:t>
      </w:r>
      <w:r w:rsidR="00767089" w:rsidRPr="00B854AC">
        <w:t xml:space="preserve">FBS concentration) of </w:t>
      </w:r>
      <w:r w:rsidR="00F6254B">
        <w:t>s</w:t>
      </w:r>
      <w:r w:rsidR="00CC53E0" w:rsidRPr="00B854AC">
        <w:t>tep</w:t>
      </w:r>
      <w:r w:rsidR="00F82CA7" w:rsidRPr="00B854AC">
        <w:t>s</w:t>
      </w:r>
      <w:r w:rsidR="00CC53E0" w:rsidRPr="00B854AC">
        <w:t xml:space="preserve"> </w:t>
      </w:r>
      <w:r w:rsidR="00DC06FF" w:rsidRPr="00B854AC">
        <w:t xml:space="preserve">6.1 </w:t>
      </w:r>
      <w:r w:rsidR="00B34D9F" w:rsidRPr="00B854AC">
        <w:t xml:space="preserve">and </w:t>
      </w:r>
      <w:r w:rsidR="00DC06FF" w:rsidRPr="00B854AC">
        <w:t xml:space="preserve">6.3 </w:t>
      </w:r>
      <w:r w:rsidR="0020408D" w:rsidRPr="00B854AC">
        <w:t xml:space="preserve">are </w:t>
      </w:r>
      <w:r w:rsidR="00B34D9F" w:rsidRPr="00B854AC">
        <w:t xml:space="preserve">described </w:t>
      </w:r>
      <w:r w:rsidR="00767089" w:rsidRPr="00B854AC">
        <w:t>in</w:t>
      </w:r>
      <w:r w:rsidR="00F82CA7" w:rsidRPr="00B854AC">
        <w:t xml:space="preserve"> </w:t>
      </w:r>
      <w:r w:rsidR="00C86AD9" w:rsidRPr="00B854AC">
        <w:rPr>
          <w:b/>
        </w:rPr>
        <w:t>Figure</w:t>
      </w:r>
      <w:r w:rsidR="00C86AD9" w:rsidRPr="00F6254B">
        <w:rPr>
          <w:b/>
        </w:rPr>
        <w:t xml:space="preserve"> </w:t>
      </w:r>
      <w:r w:rsidR="00C86AD9" w:rsidRPr="002B64F3">
        <w:rPr>
          <w:b/>
        </w:rPr>
        <w:t>3</w:t>
      </w:r>
      <w:r w:rsidR="00E941CA" w:rsidRPr="00B854AC">
        <w:t>.</w:t>
      </w:r>
    </w:p>
    <w:p w14:paraId="13DC0D5A" w14:textId="77777777" w:rsidR="00CC53E0" w:rsidRPr="00B854AC" w:rsidRDefault="00CC53E0" w:rsidP="00C86AD9">
      <w:pPr>
        <w:widowControl/>
        <w:rPr>
          <w:color w:val="auto"/>
        </w:rPr>
      </w:pPr>
    </w:p>
    <w:p w14:paraId="27273AE0" w14:textId="42DBF67A" w:rsidR="008F6BF5" w:rsidRPr="00B854AC" w:rsidRDefault="00DA50C3" w:rsidP="00C86AD9">
      <w:pPr>
        <w:pStyle w:val="ListParagraph"/>
        <w:widowControl/>
        <w:ind w:left="0"/>
        <w:rPr>
          <w:b/>
          <w:color w:val="auto"/>
        </w:rPr>
      </w:pPr>
      <w:r w:rsidRPr="00B854AC">
        <w:rPr>
          <w:b/>
          <w:color w:val="auto"/>
          <w:highlight w:val="yellow"/>
        </w:rPr>
        <w:lastRenderedPageBreak/>
        <w:t xml:space="preserve">6.4) </w:t>
      </w:r>
      <w:r w:rsidR="008F6BF5" w:rsidRPr="00B854AC">
        <w:rPr>
          <w:b/>
          <w:color w:val="auto"/>
          <w:highlight w:val="yellow"/>
        </w:rPr>
        <w:t xml:space="preserve">Tube formation </w:t>
      </w:r>
      <w:r w:rsidR="00FE3229" w:rsidRPr="00B854AC">
        <w:rPr>
          <w:b/>
          <w:color w:val="auto"/>
          <w:highlight w:val="yellow"/>
        </w:rPr>
        <w:t>a</w:t>
      </w:r>
      <w:r w:rsidR="008F6BF5" w:rsidRPr="00B854AC">
        <w:rPr>
          <w:b/>
          <w:color w:val="auto"/>
          <w:highlight w:val="yellow"/>
        </w:rPr>
        <w:t>ssay</w:t>
      </w:r>
    </w:p>
    <w:p w14:paraId="3B15D7B7" w14:textId="77777777" w:rsidR="00DA50C3" w:rsidRPr="00B854AC" w:rsidRDefault="00DA50C3" w:rsidP="00C86AD9">
      <w:pPr>
        <w:pStyle w:val="ListParagraph"/>
        <w:widowControl/>
        <w:ind w:left="0"/>
        <w:rPr>
          <w:color w:val="auto"/>
        </w:rPr>
      </w:pPr>
    </w:p>
    <w:p w14:paraId="71790966" w14:textId="25C4D328" w:rsidR="006D074B" w:rsidRPr="00B854AC" w:rsidRDefault="00DA50C3" w:rsidP="00C86AD9">
      <w:pPr>
        <w:pStyle w:val="ListParagraph"/>
        <w:widowControl/>
        <w:ind w:left="0"/>
        <w:rPr>
          <w:color w:val="auto"/>
        </w:rPr>
      </w:pPr>
      <w:r w:rsidRPr="00B854AC">
        <w:rPr>
          <w:color w:val="auto"/>
        </w:rPr>
        <w:t xml:space="preserve">6.4.1) </w:t>
      </w:r>
      <w:r w:rsidR="006D074B" w:rsidRPr="00B854AC">
        <w:rPr>
          <w:color w:val="auto"/>
        </w:rPr>
        <w:t xml:space="preserve">Prepare </w:t>
      </w:r>
      <w:r w:rsidR="00F6254B">
        <w:rPr>
          <w:color w:val="auto"/>
        </w:rPr>
        <w:t xml:space="preserve">a </w:t>
      </w:r>
      <w:r w:rsidRPr="00B854AC">
        <w:rPr>
          <w:color w:val="auto"/>
        </w:rPr>
        <w:t>basement membrane matrix (</w:t>
      </w:r>
      <w:r w:rsidRPr="002B64F3">
        <w:rPr>
          <w:i/>
          <w:color w:val="auto"/>
        </w:rPr>
        <w:t>e.g.</w:t>
      </w:r>
      <w:r w:rsidRPr="00B854AC">
        <w:rPr>
          <w:color w:val="auto"/>
        </w:rPr>
        <w:t xml:space="preserve">, Matrigel, henceforth referred to as </w:t>
      </w:r>
      <w:r w:rsidRPr="002B64F3">
        <w:rPr>
          <w:color w:val="auto"/>
        </w:rPr>
        <w:t>matrix</w:t>
      </w:r>
      <w:r w:rsidRPr="00B854AC">
        <w:rPr>
          <w:color w:val="auto"/>
        </w:rPr>
        <w:t>)</w:t>
      </w:r>
      <w:r w:rsidR="006D074B" w:rsidRPr="00B854AC">
        <w:rPr>
          <w:color w:val="auto"/>
        </w:rPr>
        <w:t xml:space="preserve"> plate</w:t>
      </w:r>
      <w:r w:rsidRPr="00B854AC">
        <w:rPr>
          <w:color w:val="auto"/>
        </w:rPr>
        <w:t>.</w:t>
      </w:r>
    </w:p>
    <w:p w14:paraId="49182CB9" w14:textId="77777777" w:rsidR="00DA50C3" w:rsidRPr="00B854AC" w:rsidRDefault="00DA50C3" w:rsidP="00C86AD9">
      <w:pPr>
        <w:pStyle w:val="ListParagraph"/>
        <w:widowControl/>
        <w:ind w:left="0"/>
        <w:rPr>
          <w:color w:val="auto"/>
        </w:rPr>
      </w:pPr>
    </w:p>
    <w:p w14:paraId="49AF9E29" w14:textId="28E06D8D" w:rsidR="00516022" w:rsidRPr="00B854AC" w:rsidRDefault="00DA50C3" w:rsidP="00C86AD9">
      <w:pPr>
        <w:pStyle w:val="ListParagraph"/>
        <w:widowControl/>
        <w:ind w:left="0"/>
        <w:rPr>
          <w:color w:val="auto"/>
        </w:rPr>
      </w:pPr>
      <w:r w:rsidRPr="00B854AC">
        <w:rPr>
          <w:color w:val="auto"/>
        </w:rPr>
        <w:t>6.4.1.1) Thaw</w:t>
      </w:r>
      <w:r w:rsidR="00516022" w:rsidRPr="00B854AC">
        <w:rPr>
          <w:color w:val="auto"/>
        </w:rPr>
        <w:t xml:space="preserve"> </w:t>
      </w:r>
      <w:r w:rsidR="00F6254B">
        <w:rPr>
          <w:color w:val="auto"/>
        </w:rPr>
        <w:t xml:space="preserve">the </w:t>
      </w:r>
      <w:r w:rsidR="00516022" w:rsidRPr="00B854AC">
        <w:rPr>
          <w:color w:val="auto"/>
        </w:rPr>
        <w:t>matri</w:t>
      </w:r>
      <w:r w:rsidRPr="00B854AC">
        <w:rPr>
          <w:color w:val="auto"/>
        </w:rPr>
        <w:t>x</w:t>
      </w:r>
      <w:r w:rsidR="00516022" w:rsidRPr="00B854AC">
        <w:rPr>
          <w:color w:val="auto"/>
        </w:rPr>
        <w:t xml:space="preserve"> </w:t>
      </w:r>
      <w:r w:rsidR="008252F4" w:rsidRPr="00B854AC">
        <w:rPr>
          <w:color w:val="auto"/>
        </w:rPr>
        <w:t xml:space="preserve">at </w:t>
      </w:r>
      <w:r w:rsidR="00516022" w:rsidRPr="00B854AC">
        <w:rPr>
          <w:color w:val="auto"/>
        </w:rPr>
        <w:t>4</w:t>
      </w:r>
      <w:r w:rsidR="00237009" w:rsidRPr="00B854AC">
        <w:rPr>
          <w:color w:val="auto"/>
        </w:rPr>
        <w:t xml:space="preserve"> </w:t>
      </w:r>
      <w:r w:rsidR="00F6254B">
        <w:rPr>
          <w:color w:val="auto"/>
        </w:rPr>
        <w:t>°C</w:t>
      </w:r>
      <w:r w:rsidR="00516022" w:rsidRPr="00B854AC">
        <w:rPr>
          <w:rFonts w:eastAsia="HanziPen SC Regular"/>
          <w:color w:val="auto"/>
        </w:rPr>
        <w:t xml:space="preserve"> </w:t>
      </w:r>
      <w:r w:rsidR="00516022" w:rsidRPr="00B854AC">
        <w:rPr>
          <w:color w:val="auto"/>
        </w:rPr>
        <w:t>overnight</w:t>
      </w:r>
      <w:r w:rsidR="0042107B" w:rsidRPr="00B854AC">
        <w:rPr>
          <w:color w:val="auto"/>
        </w:rPr>
        <w:t>.</w:t>
      </w:r>
    </w:p>
    <w:p w14:paraId="7E4E6888" w14:textId="77777777" w:rsidR="00DA50C3" w:rsidRPr="00B854AC" w:rsidRDefault="00DA50C3" w:rsidP="00C86AD9">
      <w:pPr>
        <w:pStyle w:val="ListParagraph"/>
        <w:widowControl/>
        <w:ind w:left="0"/>
        <w:rPr>
          <w:color w:val="auto"/>
        </w:rPr>
      </w:pPr>
    </w:p>
    <w:p w14:paraId="4B6A73E2" w14:textId="44D795C9" w:rsidR="006D074B" w:rsidRPr="00B854AC" w:rsidRDefault="007C6E5E" w:rsidP="00C86AD9">
      <w:pPr>
        <w:pStyle w:val="ListParagraph"/>
        <w:widowControl/>
        <w:ind w:left="0"/>
        <w:rPr>
          <w:color w:val="auto"/>
        </w:rPr>
      </w:pPr>
      <w:r w:rsidRPr="00B854AC">
        <w:rPr>
          <w:color w:val="auto"/>
        </w:rPr>
        <w:t xml:space="preserve">6.4.1.2) </w:t>
      </w:r>
      <w:r w:rsidR="004178C5" w:rsidRPr="00B854AC">
        <w:rPr>
          <w:color w:val="auto"/>
        </w:rPr>
        <w:t xml:space="preserve">Coat </w:t>
      </w:r>
      <w:r w:rsidR="00F6254B">
        <w:rPr>
          <w:color w:val="auto"/>
        </w:rPr>
        <w:t xml:space="preserve">a 96-well </w:t>
      </w:r>
      <w:r w:rsidR="004178C5" w:rsidRPr="00B854AC">
        <w:rPr>
          <w:color w:val="auto"/>
        </w:rPr>
        <w:t>p</w:t>
      </w:r>
      <w:r w:rsidR="005D0AA3" w:rsidRPr="00B854AC">
        <w:rPr>
          <w:color w:val="auto"/>
        </w:rPr>
        <w:t>late with 100</w:t>
      </w:r>
      <w:r w:rsidR="00237009" w:rsidRPr="00B854AC">
        <w:rPr>
          <w:color w:val="auto"/>
        </w:rPr>
        <w:t xml:space="preserve"> </w:t>
      </w:r>
      <w:r w:rsidR="00C86AD9" w:rsidRPr="00B854AC">
        <w:rPr>
          <w:color w:val="auto"/>
        </w:rPr>
        <w:t>µL</w:t>
      </w:r>
      <w:r w:rsidR="005D0AA3" w:rsidRPr="00B854AC">
        <w:rPr>
          <w:color w:val="auto"/>
        </w:rPr>
        <w:t xml:space="preserve"> of </w:t>
      </w:r>
      <w:r w:rsidR="00F6254B">
        <w:rPr>
          <w:color w:val="auto"/>
        </w:rPr>
        <w:t xml:space="preserve">the </w:t>
      </w:r>
      <w:r w:rsidR="005D0AA3" w:rsidRPr="00B854AC">
        <w:rPr>
          <w:color w:val="auto"/>
        </w:rPr>
        <w:t>matri</w:t>
      </w:r>
      <w:r w:rsidRPr="00B854AC">
        <w:rPr>
          <w:color w:val="auto"/>
        </w:rPr>
        <w:t>x</w:t>
      </w:r>
      <w:r w:rsidR="005D0AA3" w:rsidRPr="00B854AC">
        <w:rPr>
          <w:color w:val="auto"/>
        </w:rPr>
        <w:t xml:space="preserve"> on ice.</w:t>
      </w:r>
    </w:p>
    <w:p w14:paraId="1FA5B0FC" w14:textId="77777777" w:rsidR="007C6E5E" w:rsidRPr="00B854AC" w:rsidRDefault="007C6E5E" w:rsidP="00C86AD9">
      <w:pPr>
        <w:pStyle w:val="ListParagraph"/>
        <w:widowControl/>
        <w:ind w:left="0"/>
        <w:rPr>
          <w:color w:val="auto"/>
        </w:rPr>
      </w:pPr>
    </w:p>
    <w:p w14:paraId="39053AA7" w14:textId="3BAB20EC" w:rsidR="007C6E5E" w:rsidRPr="00B854AC" w:rsidRDefault="008C4EBE" w:rsidP="00C86AD9">
      <w:pPr>
        <w:pStyle w:val="ListParagraph"/>
        <w:widowControl/>
        <w:ind w:left="0"/>
        <w:rPr>
          <w:color w:val="auto"/>
        </w:rPr>
      </w:pPr>
      <w:r>
        <w:rPr>
          <w:color w:val="auto"/>
        </w:rPr>
        <w:t>NOTE:</w:t>
      </w:r>
      <w:r w:rsidR="007C6E5E" w:rsidRPr="00B854AC">
        <w:rPr>
          <w:color w:val="auto"/>
        </w:rPr>
        <w:t xml:space="preserve"> It is important to avoid </w:t>
      </w:r>
      <w:r w:rsidR="00F6254B">
        <w:rPr>
          <w:color w:val="auto"/>
        </w:rPr>
        <w:t xml:space="preserve">any </w:t>
      </w:r>
      <w:r w:rsidR="007C6E5E" w:rsidRPr="00B854AC">
        <w:rPr>
          <w:color w:val="auto"/>
        </w:rPr>
        <w:t xml:space="preserve">bubbles in the matrix. </w:t>
      </w:r>
      <w:r w:rsidR="00F6254B">
        <w:rPr>
          <w:color w:val="auto"/>
        </w:rPr>
        <w:t>The p</w:t>
      </w:r>
      <w:r w:rsidR="007C6E5E" w:rsidRPr="00B854AC">
        <w:rPr>
          <w:color w:val="auto"/>
        </w:rPr>
        <w:t xml:space="preserve">lates </w:t>
      </w:r>
      <w:proofErr w:type="gramStart"/>
      <w:r w:rsidR="007C6E5E" w:rsidRPr="00B854AC">
        <w:rPr>
          <w:color w:val="auto"/>
        </w:rPr>
        <w:t>have to</w:t>
      </w:r>
      <w:proofErr w:type="gramEnd"/>
      <w:r w:rsidR="007C6E5E" w:rsidRPr="00B854AC">
        <w:rPr>
          <w:color w:val="auto"/>
        </w:rPr>
        <w:t xml:space="preserve"> be coated on ice to avoid </w:t>
      </w:r>
      <w:r w:rsidR="00F6254B">
        <w:rPr>
          <w:color w:val="auto"/>
        </w:rPr>
        <w:t xml:space="preserve">the </w:t>
      </w:r>
      <w:r w:rsidR="007C6E5E" w:rsidRPr="00B854AC">
        <w:rPr>
          <w:color w:val="auto"/>
        </w:rPr>
        <w:t>jellification of the matrix.</w:t>
      </w:r>
    </w:p>
    <w:p w14:paraId="10172D09" w14:textId="77777777" w:rsidR="007C6E5E" w:rsidRPr="00B854AC" w:rsidRDefault="007C6E5E" w:rsidP="00C86AD9">
      <w:pPr>
        <w:pStyle w:val="ListParagraph"/>
        <w:widowControl/>
        <w:ind w:left="0"/>
        <w:rPr>
          <w:color w:val="auto"/>
        </w:rPr>
      </w:pPr>
    </w:p>
    <w:p w14:paraId="08C3D761" w14:textId="2F1AD494" w:rsidR="00F2108C" w:rsidRPr="00B854AC" w:rsidRDefault="007C6E5E" w:rsidP="00C86AD9">
      <w:pPr>
        <w:pStyle w:val="ListParagraph"/>
        <w:widowControl/>
        <w:ind w:left="0"/>
        <w:rPr>
          <w:color w:val="auto"/>
        </w:rPr>
      </w:pPr>
      <w:r w:rsidRPr="00B854AC">
        <w:rPr>
          <w:color w:val="auto"/>
        </w:rPr>
        <w:t xml:space="preserve">6.4.1.3) </w:t>
      </w:r>
      <w:r w:rsidR="005D0AA3" w:rsidRPr="00B854AC">
        <w:rPr>
          <w:color w:val="auto"/>
        </w:rPr>
        <w:t xml:space="preserve">Maintain </w:t>
      </w:r>
      <w:r w:rsidR="00F6254B">
        <w:rPr>
          <w:color w:val="auto"/>
        </w:rPr>
        <w:t xml:space="preserve">the </w:t>
      </w:r>
      <w:r w:rsidR="005D0AA3" w:rsidRPr="00B854AC">
        <w:rPr>
          <w:color w:val="auto"/>
        </w:rPr>
        <w:t>plate at 37</w:t>
      </w:r>
      <w:r w:rsidR="00237009" w:rsidRPr="00B854AC">
        <w:rPr>
          <w:color w:val="auto"/>
        </w:rPr>
        <w:t xml:space="preserve"> </w:t>
      </w:r>
      <w:r w:rsidR="00F6254B">
        <w:rPr>
          <w:color w:val="auto"/>
        </w:rPr>
        <w:t>°C</w:t>
      </w:r>
      <w:r w:rsidR="005D0AA3" w:rsidRPr="00B854AC">
        <w:rPr>
          <w:rFonts w:eastAsia="HanziPen SC Regular"/>
          <w:color w:val="auto"/>
        </w:rPr>
        <w:t xml:space="preserve"> </w:t>
      </w:r>
      <w:r w:rsidR="005D0AA3" w:rsidRPr="00B854AC">
        <w:rPr>
          <w:color w:val="auto"/>
        </w:rPr>
        <w:t>for 30</w:t>
      </w:r>
      <w:r w:rsidR="00237009" w:rsidRPr="00B854AC">
        <w:rPr>
          <w:color w:val="auto"/>
        </w:rPr>
        <w:t xml:space="preserve"> </w:t>
      </w:r>
      <w:r w:rsidR="005D0AA3" w:rsidRPr="00B854AC">
        <w:rPr>
          <w:color w:val="auto"/>
        </w:rPr>
        <w:t>min</w:t>
      </w:r>
      <w:r w:rsidR="006234C5" w:rsidRPr="00B854AC">
        <w:rPr>
          <w:color w:val="auto"/>
        </w:rPr>
        <w:t>.</w:t>
      </w:r>
    </w:p>
    <w:p w14:paraId="71E2BFAF" w14:textId="5DB18EB9" w:rsidR="006234C5" w:rsidRPr="00B854AC" w:rsidRDefault="006234C5" w:rsidP="00C86AD9">
      <w:pPr>
        <w:pStyle w:val="ListParagraph"/>
        <w:widowControl/>
        <w:ind w:left="0"/>
        <w:rPr>
          <w:b/>
          <w:color w:val="auto"/>
        </w:rPr>
      </w:pPr>
    </w:p>
    <w:p w14:paraId="4CEED6D6" w14:textId="485AC15C" w:rsidR="00D1476A" w:rsidRPr="00B854AC" w:rsidRDefault="007C6E5E" w:rsidP="00C86AD9">
      <w:pPr>
        <w:pStyle w:val="ListParagraph"/>
        <w:widowControl/>
        <w:ind w:left="0"/>
        <w:rPr>
          <w:b/>
          <w:color w:val="auto"/>
          <w:highlight w:val="yellow"/>
        </w:rPr>
      </w:pPr>
      <w:r w:rsidRPr="00B854AC">
        <w:rPr>
          <w:color w:val="auto"/>
          <w:highlight w:val="yellow"/>
        </w:rPr>
        <w:t xml:space="preserve">6.4.2) </w:t>
      </w:r>
      <w:r w:rsidR="00FF28DF" w:rsidRPr="00B854AC">
        <w:rPr>
          <w:color w:val="auto"/>
          <w:highlight w:val="yellow"/>
        </w:rPr>
        <w:t xml:space="preserve">Aspirate the medium from </w:t>
      </w:r>
      <w:r w:rsidR="00F6254B">
        <w:rPr>
          <w:color w:val="auto"/>
          <w:highlight w:val="yellow"/>
        </w:rPr>
        <w:t xml:space="preserve">the </w:t>
      </w:r>
      <w:r w:rsidR="00D1476A" w:rsidRPr="00B854AC">
        <w:rPr>
          <w:color w:val="auto"/>
          <w:highlight w:val="yellow"/>
        </w:rPr>
        <w:t>cells (</w:t>
      </w:r>
      <w:r w:rsidR="00313111" w:rsidRPr="00B854AC">
        <w:rPr>
          <w:color w:val="auto"/>
          <w:highlight w:val="yellow"/>
        </w:rPr>
        <w:t xml:space="preserve">after </w:t>
      </w:r>
      <w:r w:rsidR="00F6254B">
        <w:rPr>
          <w:color w:val="auto"/>
          <w:highlight w:val="yellow"/>
        </w:rPr>
        <w:t xml:space="preserve">the </w:t>
      </w:r>
      <w:r w:rsidR="00313111" w:rsidRPr="00B854AC">
        <w:rPr>
          <w:color w:val="auto"/>
          <w:highlight w:val="yellow"/>
        </w:rPr>
        <w:t xml:space="preserve">completion of </w:t>
      </w:r>
      <w:r w:rsidR="00F6254B">
        <w:rPr>
          <w:color w:val="auto"/>
          <w:highlight w:val="yellow"/>
        </w:rPr>
        <w:t xml:space="preserve">step </w:t>
      </w:r>
      <w:r w:rsidR="00FF28DF" w:rsidRPr="00B854AC">
        <w:rPr>
          <w:color w:val="auto"/>
          <w:highlight w:val="yellow"/>
        </w:rPr>
        <w:t>6.3.5</w:t>
      </w:r>
      <w:r w:rsidR="00D1476A" w:rsidRPr="00B854AC">
        <w:rPr>
          <w:color w:val="auto"/>
          <w:highlight w:val="yellow"/>
        </w:rPr>
        <w:t>)</w:t>
      </w:r>
      <w:r w:rsidR="00FF28DF" w:rsidRPr="00B854AC">
        <w:rPr>
          <w:color w:val="auto"/>
          <w:highlight w:val="yellow"/>
        </w:rPr>
        <w:t xml:space="preserve">, gently rinse the cells with </w:t>
      </w:r>
      <w:r w:rsidR="00F80669" w:rsidRPr="00B854AC">
        <w:rPr>
          <w:color w:val="auto"/>
          <w:highlight w:val="yellow"/>
        </w:rPr>
        <w:t xml:space="preserve">5 mL of </w:t>
      </w:r>
      <w:r w:rsidR="00FF28DF" w:rsidRPr="00B854AC">
        <w:rPr>
          <w:color w:val="auto"/>
          <w:highlight w:val="yellow"/>
        </w:rPr>
        <w:t xml:space="preserve">warm (37 </w:t>
      </w:r>
      <w:r w:rsidR="00F6254B">
        <w:rPr>
          <w:color w:val="auto"/>
          <w:highlight w:val="yellow"/>
        </w:rPr>
        <w:t>°C</w:t>
      </w:r>
      <w:r w:rsidR="00FF28DF" w:rsidRPr="00B854AC">
        <w:rPr>
          <w:color w:val="auto"/>
          <w:highlight w:val="yellow"/>
          <w:lang w:eastAsia="ja-JP"/>
        </w:rPr>
        <w:t xml:space="preserve">) </w:t>
      </w:r>
      <w:proofErr w:type="gramStart"/>
      <w:r w:rsidR="00FF28DF" w:rsidRPr="00B854AC">
        <w:rPr>
          <w:color w:val="auto"/>
          <w:highlight w:val="yellow"/>
          <w:lang w:eastAsia="ja-JP"/>
        </w:rPr>
        <w:t>HBSS</w:t>
      </w:r>
      <w:r w:rsidR="00F6254B">
        <w:rPr>
          <w:color w:val="auto"/>
          <w:highlight w:val="yellow"/>
          <w:lang w:eastAsia="ja-JP"/>
        </w:rPr>
        <w:t>,</w:t>
      </w:r>
      <w:r w:rsidR="00FF28DF" w:rsidRPr="00B854AC">
        <w:rPr>
          <w:color w:val="auto"/>
          <w:highlight w:val="yellow"/>
          <w:lang w:eastAsia="ja-JP"/>
        </w:rPr>
        <w:t xml:space="preserve"> and</w:t>
      </w:r>
      <w:proofErr w:type="gramEnd"/>
      <w:r w:rsidR="00FF28DF" w:rsidRPr="00B854AC">
        <w:rPr>
          <w:color w:val="auto"/>
          <w:highlight w:val="yellow"/>
          <w:lang w:eastAsia="ja-JP"/>
        </w:rPr>
        <w:t xml:space="preserve"> treat</w:t>
      </w:r>
      <w:r w:rsidR="00D1476A" w:rsidRPr="00B854AC">
        <w:rPr>
          <w:color w:val="auto"/>
          <w:highlight w:val="yellow"/>
        </w:rPr>
        <w:t xml:space="preserve"> </w:t>
      </w:r>
      <w:r w:rsidR="00F6254B">
        <w:rPr>
          <w:color w:val="auto"/>
          <w:highlight w:val="yellow"/>
        </w:rPr>
        <w:t xml:space="preserve">them </w:t>
      </w:r>
      <w:r w:rsidR="00D1476A" w:rsidRPr="00B854AC">
        <w:rPr>
          <w:color w:val="auto"/>
          <w:highlight w:val="yellow"/>
        </w:rPr>
        <w:t>with Trypsin-EDTA for 5 min</w:t>
      </w:r>
      <w:r w:rsidR="00962DDD" w:rsidRPr="00B854AC">
        <w:rPr>
          <w:color w:val="auto"/>
          <w:highlight w:val="yellow"/>
        </w:rPr>
        <w:t xml:space="preserve"> in the cell incubator</w:t>
      </w:r>
      <w:r w:rsidR="00FF28DF" w:rsidRPr="00B854AC">
        <w:rPr>
          <w:color w:val="auto"/>
          <w:highlight w:val="yellow"/>
        </w:rPr>
        <w:t>. A</w:t>
      </w:r>
      <w:r w:rsidR="00D1476A" w:rsidRPr="00B854AC">
        <w:rPr>
          <w:color w:val="auto"/>
          <w:highlight w:val="yellow"/>
        </w:rPr>
        <w:t xml:space="preserve">dd Medium 3 to stop </w:t>
      </w:r>
      <w:r w:rsidR="00F6254B">
        <w:rPr>
          <w:color w:val="auto"/>
          <w:highlight w:val="yellow"/>
        </w:rPr>
        <w:t xml:space="preserve">the </w:t>
      </w:r>
      <w:r w:rsidR="00D1476A" w:rsidRPr="00B854AC">
        <w:rPr>
          <w:color w:val="auto"/>
          <w:highlight w:val="yellow"/>
        </w:rPr>
        <w:t>Trypsin activity</w:t>
      </w:r>
      <w:r w:rsidR="00D1476A" w:rsidRPr="00B854AC" w:rsidDel="008D1F6B">
        <w:rPr>
          <w:color w:val="auto"/>
          <w:highlight w:val="yellow"/>
        </w:rPr>
        <w:t xml:space="preserve"> </w:t>
      </w:r>
      <w:r w:rsidR="00D1476A" w:rsidRPr="00B854AC">
        <w:rPr>
          <w:color w:val="auto"/>
          <w:highlight w:val="yellow"/>
        </w:rPr>
        <w:t>and transfer the cell suspension to a 15 mL tube.</w:t>
      </w:r>
    </w:p>
    <w:p w14:paraId="6B59C9D2" w14:textId="77777777" w:rsidR="007C6E5E" w:rsidRPr="00B854AC" w:rsidRDefault="007C6E5E" w:rsidP="00C86AD9">
      <w:pPr>
        <w:pStyle w:val="ListParagraph"/>
        <w:widowControl/>
        <w:ind w:left="0"/>
        <w:rPr>
          <w:color w:val="auto"/>
          <w:highlight w:val="yellow"/>
        </w:rPr>
      </w:pPr>
    </w:p>
    <w:p w14:paraId="4A117F9C" w14:textId="6C8E9A7E" w:rsidR="0052000E" w:rsidRPr="00B854AC" w:rsidRDefault="007C6E5E" w:rsidP="00C86AD9">
      <w:pPr>
        <w:pStyle w:val="ListParagraph"/>
        <w:widowControl/>
        <w:ind w:left="0"/>
        <w:rPr>
          <w:b/>
          <w:color w:val="auto"/>
        </w:rPr>
      </w:pPr>
      <w:r w:rsidRPr="00B854AC">
        <w:rPr>
          <w:color w:val="auto"/>
          <w:highlight w:val="yellow"/>
        </w:rPr>
        <w:t xml:space="preserve">6.4.3) </w:t>
      </w:r>
      <w:r w:rsidR="008D1F6B" w:rsidRPr="00B854AC">
        <w:rPr>
          <w:color w:val="auto"/>
          <w:highlight w:val="yellow"/>
        </w:rPr>
        <w:t>C</w:t>
      </w:r>
      <w:r w:rsidR="006D074B" w:rsidRPr="00B854AC">
        <w:rPr>
          <w:color w:val="auto"/>
          <w:highlight w:val="yellow"/>
        </w:rPr>
        <w:t>entrifuge</w:t>
      </w:r>
      <w:r w:rsidR="00962DDD" w:rsidRPr="00B854AC">
        <w:rPr>
          <w:color w:val="auto"/>
          <w:highlight w:val="yellow"/>
        </w:rPr>
        <w:t xml:space="preserve"> </w:t>
      </w:r>
      <w:r w:rsidR="00F6254B">
        <w:rPr>
          <w:color w:val="auto"/>
          <w:highlight w:val="yellow"/>
        </w:rPr>
        <w:t xml:space="preserve">the </w:t>
      </w:r>
      <w:r w:rsidR="00962DDD" w:rsidRPr="00B854AC">
        <w:rPr>
          <w:color w:val="auto"/>
          <w:highlight w:val="yellow"/>
        </w:rPr>
        <w:t>cells</w:t>
      </w:r>
      <w:r w:rsidR="006D074B" w:rsidRPr="00B854AC">
        <w:rPr>
          <w:color w:val="auto"/>
          <w:highlight w:val="yellow"/>
        </w:rPr>
        <w:t xml:space="preserve"> </w:t>
      </w:r>
      <w:r w:rsidR="001740D4" w:rsidRPr="00B854AC">
        <w:rPr>
          <w:color w:val="auto"/>
          <w:highlight w:val="yellow"/>
        </w:rPr>
        <w:t xml:space="preserve">at </w:t>
      </w:r>
      <w:r w:rsidR="000234A6" w:rsidRPr="00B854AC">
        <w:rPr>
          <w:color w:val="auto"/>
          <w:highlight w:val="yellow"/>
          <w:lang w:eastAsia="ja-JP"/>
        </w:rPr>
        <w:t>470</w:t>
      </w:r>
      <w:r w:rsidR="003D3411" w:rsidRPr="00B854AC">
        <w:rPr>
          <w:color w:val="auto"/>
          <w:highlight w:val="yellow"/>
          <w:lang w:eastAsia="ja-JP"/>
        </w:rPr>
        <w:t xml:space="preserve"> </w:t>
      </w:r>
      <w:r w:rsidR="00F6254B">
        <w:rPr>
          <w:color w:val="auto"/>
          <w:highlight w:val="yellow"/>
          <w:lang w:eastAsia="ja-JP"/>
        </w:rPr>
        <w:t xml:space="preserve">x </w:t>
      </w:r>
      <w:r w:rsidR="003D3411" w:rsidRPr="002B64F3">
        <w:rPr>
          <w:i/>
          <w:color w:val="auto"/>
          <w:highlight w:val="yellow"/>
          <w:lang w:eastAsia="ja-JP"/>
        </w:rPr>
        <w:t>g</w:t>
      </w:r>
      <w:r w:rsidR="003D3411" w:rsidRPr="00B854AC">
        <w:rPr>
          <w:color w:val="auto"/>
          <w:highlight w:val="yellow"/>
          <w:lang w:eastAsia="ja-JP"/>
        </w:rPr>
        <w:t xml:space="preserve"> </w:t>
      </w:r>
      <w:r w:rsidR="006D074B" w:rsidRPr="00B854AC">
        <w:rPr>
          <w:color w:val="auto"/>
          <w:highlight w:val="yellow"/>
        </w:rPr>
        <w:t>for 5</w:t>
      </w:r>
      <w:r w:rsidR="00237009" w:rsidRPr="00B854AC">
        <w:rPr>
          <w:color w:val="auto"/>
          <w:highlight w:val="yellow"/>
        </w:rPr>
        <w:t xml:space="preserve"> </w:t>
      </w:r>
      <w:r w:rsidR="006D074B" w:rsidRPr="00B854AC">
        <w:rPr>
          <w:color w:val="auto"/>
          <w:highlight w:val="yellow"/>
        </w:rPr>
        <w:t xml:space="preserve">min </w:t>
      </w:r>
      <w:r w:rsidR="005513D0" w:rsidRPr="00B854AC">
        <w:rPr>
          <w:color w:val="auto"/>
          <w:highlight w:val="yellow"/>
        </w:rPr>
        <w:t xml:space="preserve">at </w:t>
      </w:r>
      <w:r w:rsidR="006D074B" w:rsidRPr="00B854AC">
        <w:rPr>
          <w:color w:val="auto"/>
          <w:highlight w:val="yellow"/>
        </w:rPr>
        <w:t>RT.</w:t>
      </w:r>
      <w:r w:rsidRPr="00B854AC">
        <w:rPr>
          <w:b/>
          <w:color w:val="auto"/>
          <w:highlight w:val="yellow"/>
        </w:rPr>
        <w:t xml:space="preserve"> </w:t>
      </w:r>
      <w:r w:rsidR="0052000E" w:rsidRPr="00B854AC">
        <w:rPr>
          <w:color w:val="auto"/>
          <w:highlight w:val="yellow"/>
        </w:rPr>
        <w:t xml:space="preserve">Aspirate </w:t>
      </w:r>
      <w:r w:rsidR="00962DDD" w:rsidRPr="00B854AC">
        <w:rPr>
          <w:color w:val="auto"/>
          <w:highlight w:val="yellow"/>
        </w:rPr>
        <w:t>the supernatant</w:t>
      </w:r>
      <w:r w:rsidR="0049129C" w:rsidRPr="00B854AC">
        <w:rPr>
          <w:color w:val="auto"/>
          <w:highlight w:val="yellow"/>
        </w:rPr>
        <w:t xml:space="preserve">, </w:t>
      </w:r>
      <w:r w:rsidR="0052000E" w:rsidRPr="00B854AC">
        <w:rPr>
          <w:color w:val="auto"/>
          <w:highlight w:val="yellow"/>
        </w:rPr>
        <w:t xml:space="preserve">add </w:t>
      </w:r>
      <w:r w:rsidR="00FF28DF" w:rsidRPr="00B854AC">
        <w:rPr>
          <w:color w:val="auto"/>
          <w:highlight w:val="yellow"/>
        </w:rPr>
        <w:t xml:space="preserve">1 mL </w:t>
      </w:r>
      <w:r w:rsidR="00F80669" w:rsidRPr="00B854AC">
        <w:rPr>
          <w:color w:val="auto"/>
          <w:highlight w:val="yellow"/>
        </w:rPr>
        <w:t xml:space="preserve">of </w:t>
      </w:r>
      <w:r w:rsidR="0052000E" w:rsidRPr="00B854AC">
        <w:rPr>
          <w:color w:val="auto"/>
          <w:highlight w:val="yellow"/>
        </w:rPr>
        <w:t>Medium 3</w:t>
      </w:r>
      <w:r w:rsidR="00F6254B">
        <w:rPr>
          <w:color w:val="auto"/>
          <w:highlight w:val="yellow"/>
        </w:rPr>
        <w:t>,</w:t>
      </w:r>
      <w:r w:rsidR="0052000E" w:rsidRPr="00B854AC">
        <w:rPr>
          <w:color w:val="auto"/>
          <w:highlight w:val="yellow"/>
        </w:rPr>
        <w:t xml:space="preserve"> and pipet gently.</w:t>
      </w:r>
      <w:r w:rsidR="0052000E" w:rsidRPr="00B854AC">
        <w:rPr>
          <w:color w:val="auto"/>
        </w:rPr>
        <w:t xml:space="preserve"> </w:t>
      </w:r>
    </w:p>
    <w:p w14:paraId="6EC95483" w14:textId="77777777" w:rsidR="007C6E5E" w:rsidRPr="00B854AC" w:rsidRDefault="007C6E5E" w:rsidP="00C86AD9">
      <w:pPr>
        <w:pStyle w:val="ListParagraph"/>
        <w:widowControl/>
        <w:ind w:left="0"/>
        <w:rPr>
          <w:color w:val="auto"/>
        </w:rPr>
      </w:pPr>
    </w:p>
    <w:p w14:paraId="2DBD68C4" w14:textId="7776918D" w:rsidR="009F26CE" w:rsidRPr="00B854AC" w:rsidRDefault="007C6E5E" w:rsidP="00C86AD9">
      <w:pPr>
        <w:pStyle w:val="ListParagraph"/>
        <w:widowControl/>
        <w:ind w:left="0"/>
        <w:rPr>
          <w:b/>
          <w:color w:val="auto"/>
        </w:rPr>
      </w:pPr>
      <w:r w:rsidRPr="00B854AC">
        <w:rPr>
          <w:color w:val="auto"/>
        </w:rPr>
        <w:t xml:space="preserve">6.4.4) </w:t>
      </w:r>
      <w:r w:rsidR="009F26CE" w:rsidRPr="00B854AC">
        <w:rPr>
          <w:color w:val="auto"/>
        </w:rPr>
        <w:t xml:space="preserve">Filter </w:t>
      </w:r>
      <w:r w:rsidR="00F6254B">
        <w:rPr>
          <w:color w:val="auto"/>
        </w:rPr>
        <w:t xml:space="preserve">the </w:t>
      </w:r>
      <w:r w:rsidR="009F26CE" w:rsidRPr="00B854AC">
        <w:rPr>
          <w:color w:val="auto"/>
        </w:rPr>
        <w:t xml:space="preserve">cells with </w:t>
      </w:r>
      <w:r w:rsidR="0092698A" w:rsidRPr="00B854AC">
        <w:rPr>
          <w:color w:val="auto"/>
        </w:rPr>
        <w:t>a 35 µm</w:t>
      </w:r>
      <w:r w:rsidR="00CE03E2" w:rsidRPr="00B854AC">
        <w:rPr>
          <w:color w:val="auto"/>
        </w:rPr>
        <w:t xml:space="preserve"> cell s</w:t>
      </w:r>
      <w:r w:rsidR="00CE516E" w:rsidRPr="00B854AC">
        <w:rPr>
          <w:color w:val="auto"/>
        </w:rPr>
        <w:t xml:space="preserve">trainer, </w:t>
      </w:r>
      <w:r w:rsidR="000C2398" w:rsidRPr="00B854AC">
        <w:rPr>
          <w:color w:val="auto"/>
        </w:rPr>
        <w:t>if</w:t>
      </w:r>
      <w:r w:rsidR="00CE516E" w:rsidRPr="00B854AC">
        <w:rPr>
          <w:color w:val="auto"/>
        </w:rPr>
        <w:t xml:space="preserve"> </w:t>
      </w:r>
      <w:r w:rsidR="00F6254B">
        <w:rPr>
          <w:color w:val="auto"/>
        </w:rPr>
        <w:t xml:space="preserve">the </w:t>
      </w:r>
      <w:r w:rsidR="00CE516E" w:rsidRPr="00B854AC">
        <w:rPr>
          <w:color w:val="auto"/>
        </w:rPr>
        <w:t>cells are aggregated.</w:t>
      </w:r>
      <w:r w:rsidR="00963709" w:rsidRPr="00B854AC">
        <w:rPr>
          <w:color w:val="auto"/>
        </w:rPr>
        <w:t xml:space="preserve"> </w:t>
      </w:r>
    </w:p>
    <w:p w14:paraId="1C5A44D2" w14:textId="77777777" w:rsidR="007C6E5E" w:rsidRPr="00B854AC" w:rsidRDefault="007C6E5E" w:rsidP="00C86AD9">
      <w:pPr>
        <w:pStyle w:val="ListParagraph"/>
        <w:widowControl/>
        <w:ind w:left="0"/>
        <w:rPr>
          <w:color w:val="auto"/>
        </w:rPr>
      </w:pPr>
    </w:p>
    <w:p w14:paraId="38F772D3" w14:textId="7CBA7F6B" w:rsidR="000B34DD" w:rsidRPr="00B854AC" w:rsidRDefault="007C6E5E" w:rsidP="00C86AD9">
      <w:pPr>
        <w:pStyle w:val="ListParagraph"/>
        <w:widowControl/>
        <w:ind w:left="0"/>
        <w:rPr>
          <w:b/>
          <w:color w:val="auto"/>
          <w:highlight w:val="yellow"/>
        </w:rPr>
      </w:pPr>
      <w:r w:rsidRPr="00B854AC">
        <w:rPr>
          <w:color w:val="auto"/>
          <w:highlight w:val="yellow"/>
        </w:rPr>
        <w:t xml:space="preserve">6.4.5) </w:t>
      </w:r>
      <w:r w:rsidR="006D074B" w:rsidRPr="00B854AC">
        <w:rPr>
          <w:color w:val="auto"/>
          <w:highlight w:val="yellow"/>
        </w:rPr>
        <w:t xml:space="preserve">Count </w:t>
      </w:r>
      <w:r w:rsidR="003672B9" w:rsidRPr="00B854AC">
        <w:rPr>
          <w:color w:val="auto"/>
          <w:highlight w:val="yellow"/>
        </w:rPr>
        <w:t xml:space="preserve">the </w:t>
      </w:r>
      <w:r w:rsidR="006D074B" w:rsidRPr="00B854AC">
        <w:rPr>
          <w:color w:val="auto"/>
          <w:highlight w:val="yellow"/>
        </w:rPr>
        <w:t xml:space="preserve">cells </w:t>
      </w:r>
      <w:r w:rsidR="00775F6B" w:rsidRPr="00B854AC">
        <w:rPr>
          <w:color w:val="auto"/>
          <w:highlight w:val="yellow"/>
        </w:rPr>
        <w:t>and seed 2</w:t>
      </w:r>
      <w:r w:rsidR="00F6254B">
        <w:rPr>
          <w:color w:val="auto"/>
          <w:highlight w:val="yellow"/>
        </w:rPr>
        <w:t xml:space="preserve"> x 10</w:t>
      </w:r>
      <w:r w:rsidR="00F6254B" w:rsidRPr="002B64F3">
        <w:rPr>
          <w:color w:val="auto"/>
          <w:highlight w:val="yellow"/>
          <w:vertAlign w:val="superscript"/>
        </w:rPr>
        <w:t>3</w:t>
      </w:r>
      <w:r w:rsidR="00F6254B">
        <w:rPr>
          <w:color w:val="auto"/>
          <w:highlight w:val="yellow"/>
        </w:rPr>
        <w:t xml:space="preserve"> to </w:t>
      </w:r>
      <w:r w:rsidR="00775F6B" w:rsidRPr="00B854AC">
        <w:rPr>
          <w:color w:val="auto"/>
          <w:highlight w:val="yellow"/>
        </w:rPr>
        <w:t>4</w:t>
      </w:r>
      <w:r w:rsidR="00F6254B">
        <w:rPr>
          <w:color w:val="auto"/>
          <w:highlight w:val="yellow"/>
        </w:rPr>
        <w:t xml:space="preserve"> x </w:t>
      </w:r>
      <w:r w:rsidR="00775F6B" w:rsidRPr="00B854AC">
        <w:rPr>
          <w:color w:val="auto"/>
          <w:highlight w:val="yellow"/>
        </w:rPr>
        <w:t>10</w:t>
      </w:r>
      <w:r w:rsidR="00775F6B" w:rsidRPr="00B854AC">
        <w:rPr>
          <w:color w:val="auto"/>
          <w:highlight w:val="yellow"/>
          <w:vertAlign w:val="superscript"/>
        </w:rPr>
        <w:t>3</w:t>
      </w:r>
      <w:r w:rsidR="008F6BF5" w:rsidRPr="00B854AC">
        <w:rPr>
          <w:color w:val="auto"/>
          <w:highlight w:val="yellow"/>
        </w:rPr>
        <w:t xml:space="preserve"> </w:t>
      </w:r>
      <w:r w:rsidR="00775F6B" w:rsidRPr="00B854AC">
        <w:rPr>
          <w:color w:val="auto"/>
          <w:highlight w:val="yellow"/>
        </w:rPr>
        <w:t>cells in 100</w:t>
      </w:r>
      <w:r w:rsidR="00237009" w:rsidRPr="00B854AC">
        <w:rPr>
          <w:color w:val="auto"/>
          <w:highlight w:val="yellow"/>
        </w:rPr>
        <w:t xml:space="preserve"> </w:t>
      </w:r>
      <w:r w:rsidR="00C86AD9" w:rsidRPr="00B854AC">
        <w:rPr>
          <w:color w:val="auto"/>
          <w:highlight w:val="yellow"/>
        </w:rPr>
        <w:t>µL</w:t>
      </w:r>
      <w:r w:rsidR="00775F6B" w:rsidRPr="00B854AC">
        <w:rPr>
          <w:color w:val="auto"/>
          <w:highlight w:val="yellow"/>
        </w:rPr>
        <w:t xml:space="preserve"> of </w:t>
      </w:r>
      <w:r w:rsidR="00D475BE" w:rsidRPr="00B854AC">
        <w:rPr>
          <w:color w:val="auto"/>
          <w:highlight w:val="yellow"/>
        </w:rPr>
        <w:t>Medium 3</w:t>
      </w:r>
      <w:r w:rsidR="00775F6B" w:rsidRPr="00B854AC">
        <w:rPr>
          <w:color w:val="auto"/>
          <w:highlight w:val="yellow"/>
        </w:rPr>
        <w:t xml:space="preserve"> </w:t>
      </w:r>
      <w:r w:rsidR="00AD3B99" w:rsidRPr="00B854AC">
        <w:rPr>
          <w:color w:val="auto"/>
          <w:highlight w:val="yellow"/>
        </w:rPr>
        <w:t xml:space="preserve">in </w:t>
      </w:r>
      <w:r w:rsidR="00775F6B" w:rsidRPr="00B854AC">
        <w:rPr>
          <w:color w:val="auto"/>
          <w:highlight w:val="yellow"/>
        </w:rPr>
        <w:t xml:space="preserve">each </w:t>
      </w:r>
      <w:r w:rsidR="00AD3B99" w:rsidRPr="00B854AC">
        <w:rPr>
          <w:color w:val="auto"/>
          <w:highlight w:val="yellow"/>
        </w:rPr>
        <w:t>matri</w:t>
      </w:r>
      <w:r w:rsidR="00F04510" w:rsidRPr="00B854AC">
        <w:rPr>
          <w:color w:val="auto"/>
          <w:highlight w:val="yellow"/>
        </w:rPr>
        <w:t>x</w:t>
      </w:r>
      <w:r w:rsidR="00AD3B99" w:rsidRPr="00B854AC">
        <w:rPr>
          <w:color w:val="auto"/>
          <w:highlight w:val="yellow"/>
        </w:rPr>
        <w:t>-</w:t>
      </w:r>
      <w:r w:rsidR="00775F6B" w:rsidRPr="00B854AC">
        <w:rPr>
          <w:color w:val="auto"/>
          <w:highlight w:val="yellow"/>
        </w:rPr>
        <w:t>coated well.</w:t>
      </w:r>
      <w:r w:rsidRPr="00B854AC">
        <w:rPr>
          <w:b/>
          <w:color w:val="auto"/>
          <w:highlight w:val="yellow"/>
        </w:rPr>
        <w:t xml:space="preserve"> </w:t>
      </w:r>
      <w:r w:rsidR="000B34DD" w:rsidRPr="00B854AC">
        <w:rPr>
          <w:color w:val="auto"/>
          <w:highlight w:val="yellow"/>
        </w:rPr>
        <w:t xml:space="preserve">Keep </w:t>
      </w:r>
      <w:r w:rsidR="00F6254B">
        <w:rPr>
          <w:color w:val="auto"/>
          <w:highlight w:val="yellow"/>
        </w:rPr>
        <w:t xml:space="preserve">the </w:t>
      </w:r>
      <w:r w:rsidR="000B34DD" w:rsidRPr="00B854AC">
        <w:rPr>
          <w:color w:val="auto"/>
          <w:highlight w:val="yellow"/>
        </w:rPr>
        <w:t>plate at 37</w:t>
      </w:r>
      <w:r w:rsidR="00237009" w:rsidRPr="00B854AC">
        <w:rPr>
          <w:color w:val="auto"/>
          <w:highlight w:val="yellow"/>
        </w:rPr>
        <w:t xml:space="preserve"> </w:t>
      </w:r>
      <w:r w:rsidR="00F6254B">
        <w:rPr>
          <w:color w:val="auto"/>
          <w:highlight w:val="yellow"/>
        </w:rPr>
        <w:t>°C</w:t>
      </w:r>
      <w:r w:rsidR="00256438" w:rsidRPr="00B854AC">
        <w:rPr>
          <w:rFonts w:eastAsia="HanziPen SC Regular"/>
          <w:color w:val="auto"/>
          <w:highlight w:val="yellow"/>
        </w:rPr>
        <w:t xml:space="preserve"> </w:t>
      </w:r>
      <w:r w:rsidR="00256438" w:rsidRPr="00B854AC">
        <w:rPr>
          <w:color w:val="auto"/>
          <w:highlight w:val="yellow"/>
        </w:rPr>
        <w:t xml:space="preserve">in </w:t>
      </w:r>
      <w:r w:rsidR="00962DDD" w:rsidRPr="00B854AC">
        <w:rPr>
          <w:color w:val="auto"/>
          <w:highlight w:val="yellow"/>
        </w:rPr>
        <w:t xml:space="preserve">the </w:t>
      </w:r>
      <w:r w:rsidR="00256438" w:rsidRPr="00B854AC">
        <w:rPr>
          <w:color w:val="auto"/>
          <w:highlight w:val="yellow"/>
        </w:rPr>
        <w:t xml:space="preserve">cell incubator </w:t>
      </w:r>
      <w:r w:rsidR="000B34DD" w:rsidRPr="00B854AC">
        <w:rPr>
          <w:color w:val="auto"/>
          <w:highlight w:val="yellow"/>
        </w:rPr>
        <w:t>for 16</w:t>
      </w:r>
      <w:r w:rsidR="00237009" w:rsidRPr="00B854AC">
        <w:rPr>
          <w:color w:val="auto"/>
          <w:highlight w:val="yellow"/>
        </w:rPr>
        <w:t xml:space="preserve"> </w:t>
      </w:r>
      <w:r w:rsidR="000B34DD" w:rsidRPr="00B854AC">
        <w:rPr>
          <w:color w:val="auto"/>
          <w:highlight w:val="yellow"/>
        </w:rPr>
        <w:t>h.</w:t>
      </w:r>
    </w:p>
    <w:p w14:paraId="00005397" w14:textId="77777777" w:rsidR="007C6E5E" w:rsidRPr="00B854AC" w:rsidRDefault="007C6E5E" w:rsidP="00C86AD9">
      <w:pPr>
        <w:pStyle w:val="ListParagraph"/>
        <w:widowControl/>
        <w:ind w:left="0"/>
        <w:rPr>
          <w:color w:val="auto"/>
          <w:highlight w:val="yellow"/>
        </w:rPr>
      </w:pPr>
    </w:p>
    <w:p w14:paraId="5FF0CD70" w14:textId="097B7F39" w:rsidR="0044306F" w:rsidRPr="00B854AC" w:rsidRDefault="007C6E5E" w:rsidP="00C86AD9">
      <w:pPr>
        <w:pStyle w:val="ListParagraph"/>
        <w:widowControl/>
        <w:ind w:left="0"/>
        <w:rPr>
          <w:color w:val="auto"/>
        </w:rPr>
      </w:pPr>
      <w:r w:rsidRPr="00B854AC">
        <w:rPr>
          <w:color w:val="auto"/>
          <w:highlight w:val="yellow"/>
        </w:rPr>
        <w:t xml:space="preserve">6.4.6) </w:t>
      </w:r>
      <w:r w:rsidR="0044306F" w:rsidRPr="00B854AC">
        <w:rPr>
          <w:color w:val="auto"/>
          <w:highlight w:val="yellow"/>
        </w:rPr>
        <w:t xml:space="preserve">Take a picture with </w:t>
      </w:r>
      <w:r w:rsidR="00F6254B">
        <w:rPr>
          <w:color w:val="auto"/>
          <w:highlight w:val="yellow"/>
        </w:rPr>
        <w:t xml:space="preserve">a </w:t>
      </w:r>
      <w:r w:rsidR="00F80669" w:rsidRPr="00B854AC">
        <w:rPr>
          <w:color w:val="auto"/>
          <w:highlight w:val="yellow"/>
        </w:rPr>
        <w:t>bright</w:t>
      </w:r>
      <w:r w:rsidR="00D409FA">
        <w:rPr>
          <w:color w:val="auto"/>
          <w:highlight w:val="yellow"/>
        </w:rPr>
        <w:t>-</w:t>
      </w:r>
      <w:r w:rsidR="00F80669" w:rsidRPr="00B854AC">
        <w:rPr>
          <w:color w:val="auto"/>
          <w:highlight w:val="yellow"/>
        </w:rPr>
        <w:t xml:space="preserve">field </w:t>
      </w:r>
      <w:r w:rsidR="000C2398" w:rsidRPr="00B854AC">
        <w:rPr>
          <w:color w:val="auto"/>
          <w:highlight w:val="yellow"/>
        </w:rPr>
        <w:t>microscop</w:t>
      </w:r>
      <w:r w:rsidR="00F04510" w:rsidRPr="00B854AC">
        <w:rPr>
          <w:color w:val="auto"/>
          <w:highlight w:val="yellow"/>
        </w:rPr>
        <w:t>e</w:t>
      </w:r>
      <w:r w:rsidR="00F80669" w:rsidRPr="00B854AC">
        <w:rPr>
          <w:color w:val="auto"/>
          <w:highlight w:val="yellow"/>
        </w:rPr>
        <w:t xml:space="preserve"> at</w:t>
      </w:r>
      <w:r w:rsidR="00F50EC0" w:rsidRPr="00B854AC">
        <w:rPr>
          <w:color w:val="auto"/>
          <w:highlight w:val="yellow"/>
        </w:rPr>
        <w:t xml:space="preserve"> 2X</w:t>
      </w:r>
      <w:r w:rsidR="00F80669" w:rsidRPr="00B854AC">
        <w:rPr>
          <w:color w:val="auto"/>
          <w:highlight w:val="yellow"/>
        </w:rPr>
        <w:t xml:space="preserve"> magnification</w:t>
      </w:r>
      <w:r w:rsidR="0044306F" w:rsidRPr="00B854AC">
        <w:rPr>
          <w:color w:val="auto"/>
          <w:highlight w:val="yellow"/>
        </w:rPr>
        <w:t>.</w:t>
      </w:r>
    </w:p>
    <w:p w14:paraId="2112D600" w14:textId="77777777" w:rsidR="007C6E5E" w:rsidRPr="00B854AC" w:rsidRDefault="007C6E5E" w:rsidP="00C86AD9">
      <w:pPr>
        <w:pStyle w:val="ListParagraph"/>
        <w:widowControl/>
        <w:ind w:left="0"/>
        <w:rPr>
          <w:b/>
          <w:color w:val="auto"/>
        </w:rPr>
      </w:pPr>
    </w:p>
    <w:p w14:paraId="2EC1D939" w14:textId="19B7348B" w:rsidR="00E83943" w:rsidRPr="00B854AC" w:rsidRDefault="008C4EBE" w:rsidP="00C86AD9">
      <w:pPr>
        <w:widowControl/>
        <w:rPr>
          <w:color w:val="auto"/>
        </w:rPr>
      </w:pPr>
      <w:r>
        <w:rPr>
          <w:color w:val="auto"/>
        </w:rPr>
        <w:t>NOTE:</w:t>
      </w:r>
      <w:r w:rsidR="00332C18" w:rsidRPr="00B854AC">
        <w:rPr>
          <w:color w:val="auto"/>
        </w:rPr>
        <w:t xml:space="preserve"> </w:t>
      </w:r>
      <w:r w:rsidR="006F723C" w:rsidRPr="00B854AC">
        <w:rPr>
          <w:color w:val="auto"/>
        </w:rPr>
        <w:t xml:space="preserve">In </w:t>
      </w:r>
      <w:r w:rsidR="00F6254B">
        <w:rPr>
          <w:color w:val="auto"/>
        </w:rPr>
        <w:t xml:space="preserve">the </w:t>
      </w:r>
      <w:r w:rsidR="006F723C" w:rsidRPr="00B854AC">
        <w:rPr>
          <w:color w:val="auto"/>
        </w:rPr>
        <w:t xml:space="preserve">case of </w:t>
      </w:r>
      <w:r w:rsidR="00F6254B">
        <w:rPr>
          <w:color w:val="auto"/>
        </w:rPr>
        <w:t xml:space="preserve">an </w:t>
      </w:r>
      <w:r w:rsidR="006F723C" w:rsidRPr="00B854AC">
        <w:rPr>
          <w:color w:val="auto"/>
        </w:rPr>
        <w:t>incomplete trypsinization, prolong the exposure time to Trypsin-EDTA to a maximum of 7</w:t>
      </w:r>
      <w:r w:rsidR="00F6254B">
        <w:rPr>
          <w:color w:val="auto"/>
        </w:rPr>
        <w:t xml:space="preserve"> </w:t>
      </w:r>
      <w:r w:rsidR="006F723C" w:rsidRPr="00B854AC">
        <w:rPr>
          <w:color w:val="auto"/>
        </w:rPr>
        <w:t>-</w:t>
      </w:r>
      <w:r w:rsidR="00F6254B">
        <w:rPr>
          <w:color w:val="auto"/>
        </w:rPr>
        <w:t xml:space="preserve"> </w:t>
      </w:r>
      <w:r w:rsidR="006F723C" w:rsidRPr="00B854AC">
        <w:rPr>
          <w:color w:val="auto"/>
        </w:rPr>
        <w:t>8 min.</w:t>
      </w:r>
      <w:bookmarkEnd w:id="1"/>
    </w:p>
    <w:p w14:paraId="496AB0B4" w14:textId="77777777" w:rsidR="001C1E49" w:rsidRPr="00B854AC" w:rsidRDefault="001C1E49" w:rsidP="00C86AD9">
      <w:pPr>
        <w:pStyle w:val="NormalWeb"/>
        <w:widowControl/>
        <w:spacing w:before="0" w:beforeAutospacing="0" w:after="0" w:afterAutospacing="0"/>
        <w:rPr>
          <w:b/>
        </w:rPr>
      </w:pPr>
    </w:p>
    <w:p w14:paraId="3E79FCA8" w14:textId="3D095D9B" w:rsidR="006305D7" w:rsidRPr="00B854AC" w:rsidRDefault="006305D7" w:rsidP="00C86AD9">
      <w:pPr>
        <w:pStyle w:val="NormalWeb"/>
        <w:widowControl/>
        <w:spacing w:before="0" w:beforeAutospacing="0" w:after="0" w:afterAutospacing="0"/>
        <w:rPr>
          <w:b/>
        </w:rPr>
      </w:pPr>
      <w:r w:rsidRPr="00B854AC">
        <w:rPr>
          <w:b/>
        </w:rPr>
        <w:t>REPRESENTATIVE RESULTS</w:t>
      </w:r>
      <w:r w:rsidR="00EF1462" w:rsidRPr="00B854AC">
        <w:rPr>
          <w:b/>
        </w:rPr>
        <w:t xml:space="preserve">: </w:t>
      </w:r>
    </w:p>
    <w:p w14:paraId="2B58E697" w14:textId="77777777" w:rsidR="00F04510" w:rsidRPr="00B854AC" w:rsidRDefault="00F04510" w:rsidP="00C86AD9">
      <w:pPr>
        <w:pStyle w:val="NormalWeb"/>
        <w:widowControl/>
        <w:spacing w:before="0" w:beforeAutospacing="0" w:after="0" w:afterAutospacing="0"/>
        <w:rPr>
          <w:color w:val="808080"/>
        </w:rPr>
      </w:pPr>
    </w:p>
    <w:p w14:paraId="2D3F820A" w14:textId="58707DA0" w:rsidR="007A4DD6" w:rsidRPr="00B854AC" w:rsidRDefault="0011444F" w:rsidP="00C86AD9">
      <w:pPr>
        <w:widowControl/>
        <w:rPr>
          <w:b/>
          <w:color w:val="auto"/>
        </w:rPr>
      </w:pPr>
      <w:r w:rsidRPr="00B854AC">
        <w:rPr>
          <w:b/>
          <w:color w:val="auto"/>
        </w:rPr>
        <w:t xml:space="preserve">Mouse </w:t>
      </w:r>
      <w:r w:rsidR="008A1136" w:rsidRPr="00B854AC">
        <w:rPr>
          <w:b/>
          <w:color w:val="auto"/>
        </w:rPr>
        <w:t>SP-</w:t>
      </w:r>
      <w:r w:rsidR="006F68CE" w:rsidRPr="00B854AC">
        <w:rPr>
          <w:b/>
          <w:color w:val="auto"/>
        </w:rPr>
        <w:t>CPC</w:t>
      </w:r>
      <w:r w:rsidR="00A849B0" w:rsidRPr="00B854AC">
        <w:rPr>
          <w:b/>
          <w:color w:val="auto"/>
        </w:rPr>
        <w:t xml:space="preserve"> </w:t>
      </w:r>
      <w:r w:rsidR="00E473DA" w:rsidRPr="00B854AC">
        <w:rPr>
          <w:b/>
          <w:color w:val="auto"/>
        </w:rPr>
        <w:t>Isolation</w:t>
      </w:r>
      <w:r w:rsidR="00E473DA">
        <w:rPr>
          <w:b/>
          <w:color w:val="auto"/>
        </w:rPr>
        <w:t>:</w:t>
      </w:r>
    </w:p>
    <w:p w14:paraId="20E8D0D0" w14:textId="608D978E" w:rsidR="00030230" w:rsidRPr="00B854AC" w:rsidRDefault="00892A1F" w:rsidP="00C86AD9">
      <w:pPr>
        <w:widowControl/>
        <w:rPr>
          <w:color w:val="auto"/>
        </w:rPr>
      </w:pPr>
      <w:r w:rsidRPr="00B854AC">
        <w:rPr>
          <w:color w:val="auto"/>
        </w:rPr>
        <w:t xml:space="preserve">In this study, we used </w:t>
      </w:r>
      <w:r w:rsidR="00307B9B" w:rsidRPr="00B854AC">
        <w:rPr>
          <w:color w:val="auto"/>
        </w:rPr>
        <w:t>mouse CPCs</w:t>
      </w:r>
      <w:r w:rsidR="001640CD" w:rsidRPr="00B854AC">
        <w:rPr>
          <w:color w:val="auto"/>
        </w:rPr>
        <w:t xml:space="preserve"> </w:t>
      </w:r>
      <w:r w:rsidR="00307B9B" w:rsidRPr="00B854AC">
        <w:rPr>
          <w:color w:val="auto"/>
        </w:rPr>
        <w:t xml:space="preserve">isolated according to the </w:t>
      </w:r>
      <w:r w:rsidR="00CC53E0" w:rsidRPr="00B854AC">
        <w:rPr>
          <w:color w:val="auto"/>
        </w:rPr>
        <w:t>SP</w:t>
      </w:r>
      <w:r w:rsidR="00307B9B" w:rsidRPr="00B854AC">
        <w:rPr>
          <w:color w:val="auto"/>
        </w:rPr>
        <w:t xml:space="preserve"> phenotype</w:t>
      </w:r>
      <w:r w:rsidR="002F2077" w:rsidRPr="00B854AC">
        <w:rPr>
          <w:color w:val="auto"/>
        </w:rPr>
        <w:t>, whereas r</w:t>
      </w:r>
      <w:r w:rsidR="00307B9B" w:rsidRPr="00B854AC">
        <w:rPr>
          <w:color w:val="auto"/>
        </w:rPr>
        <w:t xml:space="preserve">esults from rat CPCs are modified </w:t>
      </w:r>
      <w:r w:rsidR="002F2077" w:rsidRPr="00B854AC">
        <w:rPr>
          <w:color w:val="auto"/>
        </w:rPr>
        <w:t xml:space="preserve">and added </w:t>
      </w:r>
      <w:r w:rsidR="00307B9B" w:rsidRPr="00B854AC">
        <w:rPr>
          <w:color w:val="auto"/>
        </w:rPr>
        <w:t xml:space="preserve">from </w:t>
      </w:r>
      <w:r w:rsidR="00F35A92">
        <w:rPr>
          <w:color w:val="auto"/>
        </w:rPr>
        <w:t>a</w:t>
      </w:r>
      <w:r w:rsidR="00307B9B" w:rsidRPr="00B854AC">
        <w:rPr>
          <w:color w:val="auto"/>
        </w:rPr>
        <w:t xml:space="preserve"> previous report</w:t>
      </w:r>
      <w:r w:rsidR="00CC30C0" w:rsidRPr="00B854AC">
        <w:rPr>
          <w:color w:val="auto"/>
        </w:rPr>
        <w:t xml:space="preserve"> with permission (</w:t>
      </w:r>
      <w:r w:rsidR="00C86AD9" w:rsidRPr="00B854AC">
        <w:rPr>
          <w:b/>
          <w:color w:val="auto"/>
        </w:rPr>
        <w:t>Figure 8</w:t>
      </w:r>
      <w:r w:rsidR="00CC30C0" w:rsidRPr="00B854AC">
        <w:rPr>
          <w:color w:val="auto"/>
        </w:rPr>
        <w:t>)</w:t>
      </w:r>
      <w:r w:rsidR="002206C6" w:rsidRPr="00B854AC">
        <w:rPr>
          <w:color w:val="auto"/>
          <w:vertAlign w:val="superscript"/>
        </w:rPr>
        <w:t>33</w:t>
      </w:r>
      <w:r w:rsidR="006B0D89" w:rsidRPr="00B854AC">
        <w:rPr>
          <w:color w:val="auto"/>
        </w:rPr>
        <w:t>.</w:t>
      </w:r>
      <w:r w:rsidR="00307B9B" w:rsidRPr="00B854AC">
        <w:rPr>
          <w:color w:val="auto"/>
        </w:rPr>
        <w:t xml:space="preserve"> </w:t>
      </w:r>
    </w:p>
    <w:p w14:paraId="34408560" w14:textId="77777777" w:rsidR="00C0620F" w:rsidRPr="00B854AC" w:rsidRDefault="00C0620F" w:rsidP="00C86AD9">
      <w:pPr>
        <w:widowControl/>
        <w:rPr>
          <w:color w:val="auto"/>
        </w:rPr>
      </w:pPr>
    </w:p>
    <w:p w14:paraId="3301734F" w14:textId="32FBFC6D" w:rsidR="00C0620F" w:rsidRPr="00B854AC" w:rsidRDefault="00AE4F2A" w:rsidP="00C86AD9">
      <w:pPr>
        <w:widowControl/>
        <w:rPr>
          <w:b/>
          <w:color w:val="auto"/>
        </w:rPr>
      </w:pPr>
      <w:r w:rsidRPr="00B854AC">
        <w:rPr>
          <w:b/>
          <w:color w:val="auto"/>
        </w:rPr>
        <w:t xml:space="preserve">Cell </w:t>
      </w:r>
      <w:r w:rsidR="00F35A92" w:rsidRPr="00B854AC">
        <w:rPr>
          <w:b/>
          <w:color w:val="auto"/>
        </w:rPr>
        <w:t xml:space="preserve">Proliferation Under High </w:t>
      </w:r>
      <w:r w:rsidR="002F2077" w:rsidRPr="00B854AC">
        <w:rPr>
          <w:b/>
          <w:color w:val="auto"/>
        </w:rPr>
        <w:t xml:space="preserve">and </w:t>
      </w:r>
      <w:r w:rsidR="00F35A92" w:rsidRPr="00B854AC">
        <w:rPr>
          <w:b/>
          <w:color w:val="auto"/>
        </w:rPr>
        <w:t xml:space="preserve">Low Cell Densities </w:t>
      </w:r>
      <w:r w:rsidR="002F2077" w:rsidRPr="00B854AC">
        <w:rPr>
          <w:b/>
          <w:color w:val="auto"/>
        </w:rPr>
        <w:t xml:space="preserve">and </w:t>
      </w:r>
      <w:r w:rsidRPr="00B854AC">
        <w:rPr>
          <w:b/>
          <w:color w:val="auto"/>
        </w:rPr>
        <w:t xml:space="preserve">with </w:t>
      </w:r>
      <w:r w:rsidR="00F35A92" w:rsidRPr="00B854AC">
        <w:rPr>
          <w:b/>
          <w:color w:val="auto"/>
        </w:rPr>
        <w:t>Different Serum Concentrations</w:t>
      </w:r>
      <w:r w:rsidR="00F35A92">
        <w:rPr>
          <w:b/>
          <w:color w:val="auto"/>
        </w:rPr>
        <w:t>:</w:t>
      </w:r>
      <w:r w:rsidR="00963709" w:rsidRPr="00B854AC">
        <w:rPr>
          <w:b/>
          <w:color w:val="auto"/>
        </w:rPr>
        <w:t xml:space="preserve"> </w:t>
      </w:r>
    </w:p>
    <w:p w14:paraId="1FB17908" w14:textId="59FA5588" w:rsidR="00AE4F2A" w:rsidRPr="00B854AC" w:rsidRDefault="00150279" w:rsidP="00C86AD9">
      <w:pPr>
        <w:widowControl/>
        <w:rPr>
          <w:color w:val="auto"/>
        </w:rPr>
      </w:pPr>
      <w:r w:rsidRPr="00B854AC">
        <w:rPr>
          <w:color w:val="auto"/>
        </w:rPr>
        <w:t>Our p</w:t>
      </w:r>
      <w:r w:rsidR="00AE4F2A" w:rsidRPr="00B854AC">
        <w:rPr>
          <w:color w:val="auto"/>
        </w:rPr>
        <w:t xml:space="preserve">revious study showed that </w:t>
      </w:r>
      <w:r w:rsidR="00E6258B" w:rsidRPr="00B854AC">
        <w:rPr>
          <w:color w:val="auto"/>
        </w:rPr>
        <w:t xml:space="preserve">the </w:t>
      </w:r>
      <w:r w:rsidR="00AE4F2A" w:rsidRPr="00B854AC">
        <w:rPr>
          <w:color w:val="auto"/>
        </w:rPr>
        <w:t xml:space="preserve">mRNA </w:t>
      </w:r>
      <w:r w:rsidR="00E6258B" w:rsidRPr="00B854AC">
        <w:rPr>
          <w:color w:val="auto"/>
        </w:rPr>
        <w:t xml:space="preserve">expression </w:t>
      </w:r>
      <w:r w:rsidR="00AE4F2A" w:rsidRPr="00B854AC">
        <w:rPr>
          <w:color w:val="auto"/>
        </w:rPr>
        <w:t>of cardiac lineage marker</w:t>
      </w:r>
      <w:r w:rsidR="00E6258B" w:rsidRPr="00B854AC">
        <w:rPr>
          <w:color w:val="auto"/>
        </w:rPr>
        <w:t>s</w:t>
      </w:r>
      <w:r w:rsidR="00AE4F2A" w:rsidRPr="00B854AC">
        <w:rPr>
          <w:color w:val="auto"/>
        </w:rPr>
        <w:t xml:space="preserve"> changed </w:t>
      </w:r>
      <w:r w:rsidR="00E6258B" w:rsidRPr="00B854AC">
        <w:rPr>
          <w:color w:val="auto"/>
        </w:rPr>
        <w:t>within the first 24</w:t>
      </w:r>
      <w:r w:rsidR="00237009" w:rsidRPr="00B854AC">
        <w:rPr>
          <w:color w:val="auto"/>
        </w:rPr>
        <w:t xml:space="preserve"> </w:t>
      </w:r>
      <w:r w:rsidR="00E6258B" w:rsidRPr="00B854AC">
        <w:rPr>
          <w:color w:val="auto"/>
        </w:rPr>
        <w:t xml:space="preserve">h </w:t>
      </w:r>
      <w:r w:rsidR="00590222" w:rsidRPr="00B854AC">
        <w:rPr>
          <w:color w:val="auto"/>
        </w:rPr>
        <w:t xml:space="preserve">culturing </w:t>
      </w:r>
      <w:r w:rsidR="00AE4F2A" w:rsidRPr="00B854AC">
        <w:rPr>
          <w:color w:val="auto"/>
        </w:rPr>
        <w:t xml:space="preserve">step. </w:t>
      </w:r>
      <w:r w:rsidR="00E2569F" w:rsidRPr="00B854AC">
        <w:rPr>
          <w:color w:val="auto"/>
        </w:rPr>
        <w:t>It is know</w:t>
      </w:r>
      <w:r w:rsidR="00E6258B" w:rsidRPr="00B854AC">
        <w:rPr>
          <w:color w:val="auto"/>
        </w:rPr>
        <w:t>n</w:t>
      </w:r>
      <w:r w:rsidR="00E2569F" w:rsidRPr="00B854AC">
        <w:rPr>
          <w:color w:val="auto"/>
        </w:rPr>
        <w:t xml:space="preserve"> that </w:t>
      </w:r>
      <w:r w:rsidR="00E6258B" w:rsidRPr="00B854AC">
        <w:rPr>
          <w:color w:val="auto"/>
        </w:rPr>
        <w:t xml:space="preserve">the </w:t>
      </w:r>
      <w:r w:rsidR="009F73EC" w:rsidRPr="00B854AC">
        <w:rPr>
          <w:color w:val="auto"/>
        </w:rPr>
        <w:t>extra</w:t>
      </w:r>
      <w:r w:rsidR="00E2569F" w:rsidRPr="00B854AC">
        <w:rPr>
          <w:color w:val="auto"/>
        </w:rPr>
        <w:t xml:space="preserve">cellular matrix affects </w:t>
      </w:r>
      <w:r w:rsidR="00E6258B" w:rsidRPr="00B854AC">
        <w:rPr>
          <w:color w:val="auto"/>
        </w:rPr>
        <w:t xml:space="preserve">cell </w:t>
      </w:r>
      <w:r w:rsidR="00E2569F" w:rsidRPr="00B854AC">
        <w:rPr>
          <w:color w:val="auto"/>
        </w:rPr>
        <w:t>fate decision</w:t>
      </w:r>
      <w:r w:rsidR="00E6258B" w:rsidRPr="00B854AC">
        <w:rPr>
          <w:color w:val="auto"/>
        </w:rPr>
        <w:t>s</w:t>
      </w:r>
      <w:r w:rsidR="00F35A92">
        <w:rPr>
          <w:color w:val="auto"/>
        </w:rPr>
        <w:t>,</w:t>
      </w:r>
      <w:r w:rsidR="00E2569F" w:rsidRPr="00B854AC">
        <w:rPr>
          <w:color w:val="auto"/>
        </w:rPr>
        <w:t xml:space="preserve"> </w:t>
      </w:r>
      <w:r w:rsidR="00E6258B" w:rsidRPr="00B854AC">
        <w:rPr>
          <w:color w:val="auto"/>
        </w:rPr>
        <w:t xml:space="preserve">including </w:t>
      </w:r>
      <w:r w:rsidR="00E2569F" w:rsidRPr="00B854AC">
        <w:rPr>
          <w:color w:val="auto"/>
        </w:rPr>
        <w:t>endothelial differentiation</w:t>
      </w:r>
      <w:r w:rsidR="002206C6" w:rsidRPr="00B854AC">
        <w:rPr>
          <w:color w:val="auto"/>
          <w:vertAlign w:val="superscript"/>
        </w:rPr>
        <w:t>35</w:t>
      </w:r>
      <w:r w:rsidR="006B0D89" w:rsidRPr="00B854AC">
        <w:rPr>
          <w:color w:val="auto"/>
        </w:rPr>
        <w:t>.</w:t>
      </w:r>
      <w:r w:rsidR="00E2569F" w:rsidRPr="00B854AC">
        <w:rPr>
          <w:color w:val="auto"/>
        </w:rPr>
        <w:t xml:space="preserve"> </w:t>
      </w:r>
      <w:r w:rsidR="00590222" w:rsidRPr="00B854AC">
        <w:rPr>
          <w:color w:val="auto"/>
        </w:rPr>
        <w:t xml:space="preserve">To explore suitable conditions for </w:t>
      </w:r>
      <w:r w:rsidR="00F35A92">
        <w:rPr>
          <w:color w:val="auto"/>
        </w:rPr>
        <w:t xml:space="preserve">the </w:t>
      </w:r>
      <w:r w:rsidR="00590222" w:rsidRPr="00B854AC">
        <w:rPr>
          <w:color w:val="auto"/>
        </w:rPr>
        <w:t>facilitation of endothelial lineage commitment</w:t>
      </w:r>
      <w:r w:rsidR="00686EDC" w:rsidRPr="00B854AC">
        <w:rPr>
          <w:color w:val="auto"/>
        </w:rPr>
        <w:t xml:space="preserve"> of CPCs</w:t>
      </w:r>
      <w:r w:rsidR="00590222" w:rsidRPr="00B854AC">
        <w:rPr>
          <w:color w:val="auto"/>
        </w:rPr>
        <w:t>, w</w:t>
      </w:r>
      <w:r w:rsidR="00E2569F" w:rsidRPr="00B854AC">
        <w:rPr>
          <w:color w:val="auto"/>
        </w:rPr>
        <w:t xml:space="preserve">e used </w:t>
      </w:r>
      <w:r w:rsidR="00220951" w:rsidRPr="00B854AC">
        <w:rPr>
          <w:color w:val="auto"/>
        </w:rPr>
        <w:t xml:space="preserve">FN </w:t>
      </w:r>
      <w:r w:rsidR="00020A33" w:rsidRPr="00B854AC">
        <w:rPr>
          <w:color w:val="auto"/>
        </w:rPr>
        <w:t xml:space="preserve">and </w:t>
      </w:r>
      <w:r w:rsidR="00E2569F" w:rsidRPr="00B854AC">
        <w:rPr>
          <w:color w:val="auto"/>
        </w:rPr>
        <w:t xml:space="preserve">LN </w:t>
      </w:r>
      <w:r w:rsidR="007E50C5" w:rsidRPr="00B854AC">
        <w:rPr>
          <w:color w:val="auto"/>
        </w:rPr>
        <w:t>(both 10 µg/mL)</w:t>
      </w:r>
      <w:r w:rsidR="003E4113" w:rsidRPr="00B854AC">
        <w:rPr>
          <w:color w:val="auto"/>
        </w:rPr>
        <w:t xml:space="preserve"> </w:t>
      </w:r>
      <w:r w:rsidR="00921FD4" w:rsidRPr="00B854AC">
        <w:rPr>
          <w:color w:val="auto"/>
        </w:rPr>
        <w:t>on a</w:t>
      </w:r>
      <w:r w:rsidR="003E4113" w:rsidRPr="00B854AC">
        <w:rPr>
          <w:color w:val="auto"/>
        </w:rPr>
        <w:t xml:space="preserve"> 6</w:t>
      </w:r>
      <w:r w:rsidR="00007518" w:rsidRPr="00B854AC">
        <w:rPr>
          <w:color w:val="auto"/>
        </w:rPr>
        <w:t>-</w:t>
      </w:r>
      <w:r w:rsidR="003E4113" w:rsidRPr="00B854AC">
        <w:rPr>
          <w:color w:val="auto"/>
        </w:rPr>
        <w:t>well plate (growth area:</w:t>
      </w:r>
      <w:r w:rsidR="00134036" w:rsidRPr="00B854AC">
        <w:rPr>
          <w:color w:val="auto"/>
        </w:rPr>
        <w:t xml:space="preserve"> </w:t>
      </w:r>
      <w:r w:rsidR="003E4113" w:rsidRPr="00B854AC">
        <w:rPr>
          <w:color w:val="auto"/>
        </w:rPr>
        <w:t>9.6 cm</w:t>
      </w:r>
      <w:r w:rsidR="003E4113" w:rsidRPr="00B854AC">
        <w:rPr>
          <w:color w:val="auto"/>
          <w:vertAlign w:val="superscript"/>
        </w:rPr>
        <w:t>2</w:t>
      </w:r>
      <w:r w:rsidR="003E4113" w:rsidRPr="00B854AC">
        <w:rPr>
          <w:color w:val="auto"/>
        </w:rPr>
        <w:t>/well)</w:t>
      </w:r>
      <w:r w:rsidR="007E50C5" w:rsidRPr="00B854AC">
        <w:rPr>
          <w:color w:val="auto"/>
        </w:rPr>
        <w:t xml:space="preserve"> </w:t>
      </w:r>
      <w:r w:rsidR="00E2569F" w:rsidRPr="00B854AC">
        <w:rPr>
          <w:color w:val="auto"/>
        </w:rPr>
        <w:t xml:space="preserve">in this study. </w:t>
      </w:r>
      <w:r w:rsidR="00FA2B21" w:rsidRPr="00B854AC">
        <w:rPr>
          <w:color w:val="auto"/>
        </w:rPr>
        <w:t xml:space="preserve">Because cell cycle and cell fate decisions are </w:t>
      </w:r>
      <w:r w:rsidR="00674CDB" w:rsidRPr="00B854AC">
        <w:rPr>
          <w:color w:val="auto"/>
        </w:rPr>
        <w:t>closely</w:t>
      </w:r>
      <w:r w:rsidR="00FA2B21" w:rsidRPr="00B854AC">
        <w:rPr>
          <w:color w:val="auto"/>
        </w:rPr>
        <w:t xml:space="preserve"> </w:t>
      </w:r>
      <w:r w:rsidR="00FA2B21" w:rsidRPr="00B854AC">
        <w:rPr>
          <w:color w:val="auto"/>
        </w:rPr>
        <w:lastRenderedPageBreak/>
        <w:t>linked, w</w:t>
      </w:r>
      <w:r w:rsidR="007E50C5" w:rsidRPr="00B854AC">
        <w:rPr>
          <w:color w:val="auto"/>
        </w:rPr>
        <w:t xml:space="preserve">e are seeking the condition that </w:t>
      </w:r>
      <w:r w:rsidR="00FA2B21" w:rsidRPr="00B854AC">
        <w:rPr>
          <w:color w:val="auto"/>
        </w:rPr>
        <w:t xml:space="preserve">exhibits a low </w:t>
      </w:r>
      <w:r w:rsidR="007E50C5" w:rsidRPr="00B854AC">
        <w:rPr>
          <w:color w:val="auto"/>
        </w:rPr>
        <w:t xml:space="preserve">cell proliferation rate </w:t>
      </w:r>
      <w:r w:rsidR="00FA2B21" w:rsidRPr="00B854AC">
        <w:rPr>
          <w:color w:val="auto"/>
        </w:rPr>
        <w:t xml:space="preserve">in the absence of </w:t>
      </w:r>
      <w:r w:rsidR="007E50C5" w:rsidRPr="00B854AC">
        <w:rPr>
          <w:color w:val="auto"/>
        </w:rPr>
        <w:t>cell death</w:t>
      </w:r>
      <w:r w:rsidR="00FA2B21" w:rsidRPr="00B854AC">
        <w:rPr>
          <w:color w:val="auto"/>
        </w:rPr>
        <w:t xml:space="preserve">, as such </w:t>
      </w:r>
      <w:r w:rsidR="00F35A92">
        <w:rPr>
          <w:color w:val="auto"/>
        </w:rPr>
        <w:t xml:space="preserve">a </w:t>
      </w:r>
      <w:r w:rsidR="00FA2B21" w:rsidRPr="00B854AC">
        <w:rPr>
          <w:color w:val="auto"/>
        </w:rPr>
        <w:t xml:space="preserve">condition may reflect the transition </w:t>
      </w:r>
      <w:r w:rsidR="007E50C5" w:rsidRPr="00B854AC">
        <w:rPr>
          <w:color w:val="auto"/>
        </w:rPr>
        <w:t xml:space="preserve">from cell proliferation to differentiation. </w:t>
      </w:r>
      <w:r w:rsidR="00590222" w:rsidRPr="00B854AC">
        <w:rPr>
          <w:color w:val="auto"/>
        </w:rPr>
        <w:t>W</w:t>
      </w:r>
      <w:r w:rsidR="004163B2" w:rsidRPr="00B854AC">
        <w:rPr>
          <w:color w:val="auto"/>
        </w:rPr>
        <w:t>e</w:t>
      </w:r>
      <w:r w:rsidR="00F35A92">
        <w:rPr>
          <w:color w:val="auto"/>
        </w:rPr>
        <w:t>,</w:t>
      </w:r>
      <w:r w:rsidR="004163B2" w:rsidRPr="00B854AC">
        <w:rPr>
          <w:color w:val="auto"/>
        </w:rPr>
        <w:t xml:space="preserve"> </w:t>
      </w:r>
      <w:r w:rsidR="00590222" w:rsidRPr="00B854AC">
        <w:rPr>
          <w:color w:val="auto"/>
        </w:rPr>
        <w:t>therefore</w:t>
      </w:r>
      <w:r w:rsidR="00F35A92">
        <w:rPr>
          <w:color w:val="auto"/>
        </w:rPr>
        <w:t>,</w:t>
      </w:r>
      <w:r w:rsidR="00590222" w:rsidRPr="00B854AC">
        <w:rPr>
          <w:color w:val="auto"/>
        </w:rPr>
        <w:t xml:space="preserve"> </w:t>
      </w:r>
      <w:r w:rsidR="004163B2" w:rsidRPr="00B854AC">
        <w:rPr>
          <w:color w:val="auto"/>
        </w:rPr>
        <w:t>applied the following conditions and compared cell proliferation rates</w:t>
      </w:r>
      <w:r w:rsidR="00AC12A9" w:rsidRPr="00B854AC">
        <w:rPr>
          <w:color w:val="auto"/>
        </w:rPr>
        <w:t>:</w:t>
      </w:r>
      <w:r w:rsidR="00F35A92">
        <w:rPr>
          <w:color w:val="auto"/>
        </w:rPr>
        <w:t xml:space="preserve"> for cell density, high (80% - 90%) confluency and low (&lt;60%) confluency, and for serum concentration, normal culture conditions (in this study. 3.5% FBS) and low serum conditions (≤0.1% FBS). </w:t>
      </w:r>
      <w:r w:rsidR="00674CDB" w:rsidRPr="00B854AC">
        <w:rPr>
          <w:color w:val="auto"/>
        </w:rPr>
        <w:t>First</w:t>
      </w:r>
      <w:r w:rsidR="009264AE" w:rsidRPr="00B854AC">
        <w:rPr>
          <w:color w:val="auto"/>
        </w:rPr>
        <w:t xml:space="preserve">, we tested </w:t>
      </w:r>
      <w:r w:rsidR="00674CDB" w:rsidRPr="00B854AC">
        <w:rPr>
          <w:color w:val="auto"/>
        </w:rPr>
        <w:t xml:space="preserve">the </w:t>
      </w:r>
      <w:r w:rsidR="009264AE" w:rsidRPr="00B854AC">
        <w:rPr>
          <w:color w:val="auto"/>
        </w:rPr>
        <w:t>low cell density condition. T</w:t>
      </w:r>
      <w:r w:rsidR="007E50C5" w:rsidRPr="00B854AC">
        <w:rPr>
          <w:color w:val="auto"/>
        </w:rPr>
        <w:t>here were no significant difference</w:t>
      </w:r>
      <w:r w:rsidR="00674CDB" w:rsidRPr="00B854AC">
        <w:rPr>
          <w:color w:val="auto"/>
        </w:rPr>
        <w:t>s</w:t>
      </w:r>
      <w:r w:rsidR="007E50C5" w:rsidRPr="00B854AC">
        <w:rPr>
          <w:color w:val="auto"/>
        </w:rPr>
        <w:t xml:space="preserve"> </w:t>
      </w:r>
      <w:r w:rsidR="009264AE" w:rsidRPr="00B854AC">
        <w:rPr>
          <w:color w:val="auto"/>
        </w:rPr>
        <w:t xml:space="preserve">of cell viability and proliferation </w:t>
      </w:r>
      <w:r w:rsidR="007E50C5" w:rsidRPr="00B854AC">
        <w:rPr>
          <w:color w:val="auto"/>
        </w:rPr>
        <w:t xml:space="preserve">in </w:t>
      </w:r>
      <w:r w:rsidR="00F35A92">
        <w:rPr>
          <w:color w:val="auto"/>
        </w:rPr>
        <w:t xml:space="preserve">the </w:t>
      </w:r>
      <w:r w:rsidR="007E50C5" w:rsidRPr="00B854AC">
        <w:rPr>
          <w:color w:val="auto"/>
        </w:rPr>
        <w:t xml:space="preserve">low </w:t>
      </w:r>
      <w:r w:rsidR="00674CDB" w:rsidRPr="00B854AC">
        <w:rPr>
          <w:color w:val="auto"/>
        </w:rPr>
        <w:t xml:space="preserve">cell </w:t>
      </w:r>
      <w:r w:rsidR="007E50C5" w:rsidRPr="00B854AC">
        <w:rPr>
          <w:color w:val="auto"/>
        </w:rPr>
        <w:t>density with</w:t>
      </w:r>
      <w:r w:rsidR="00E2569F" w:rsidRPr="00B854AC">
        <w:rPr>
          <w:color w:val="auto"/>
        </w:rPr>
        <w:t xml:space="preserve"> </w:t>
      </w:r>
      <w:r w:rsidR="007E50C5" w:rsidRPr="00B854AC">
        <w:rPr>
          <w:color w:val="auto"/>
        </w:rPr>
        <w:t>3.5% F</w:t>
      </w:r>
      <w:r w:rsidR="00674CDB" w:rsidRPr="00B854AC">
        <w:rPr>
          <w:color w:val="auto"/>
        </w:rPr>
        <w:t>B</w:t>
      </w:r>
      <w:r w:rsidR="007E50C5" w:rsidRPr="00B854AC">
        <w:rPr>
          <w:color w:val="auto"/>
        </w:rPr>
        <w:t xml:space="preserve">S between </w:t>
      </w:r>
      <w:r w:rsidR="00674CDB" w:rsidRPr="00B854AC">
        <w:rPr>
          <w:color w:val="auto"/>
        </w:rPr>
        <w:t>LN and FN</w:t>
      </w:r>
      <w:r w:rsidR="007E50C5" w:rsidRPr="00B854AC">
        <w:rPr>
          <w:color w:val="auto"/>
        </w:rPr>
        <w:t xml:space="preserve">, </w:t>
      </w:r>
      <w:r w:rsidR="00305AC9" w:rsidRPr="00B854AC">
        <w:rPr>
          <w:color w:val="auto"/>
        </w:rPr>
        <w:t xml:space="preserve">whereas </w:t>
      </w:r>
      <w:r w:rsidR="00F35A92">
        <w:rPr>
          <w:color w:val="auto"/>
        </w:rPr>
        <w:t xml:space="preserve">a </w:t>
      </w:r>
      <w:r w:rsidR="007E50C5" w:rsidRPr="00B854AC">
        <w:rPr>
          <w:color w:val="auto"/>
        </w:rPr>
        <w:t xml:space="preserve">low cell density </w:t>
      </w:r>
      <w:r w:rsidR="00674CDB" w:rsidRPr="00B854AC">
        <w:rPr>
          <w:color w:val="auto"/>
        </w:rPr>
        <w:t xml:space="preserve">with </w:t>
      </w:r>
      <w:r w:rsidR="007E50C5" w:rsidRPr="00B854AC">
        <w:rPr>
          <w:color w:val="auto"/>
        </w:rPr>
        <w:t>0.1% F</w:t>
      </w:r>
      <w:r w:rsidR="00674CDB" w:rsidRPr="00B854AC">
        <w:rPr>
          <w:color w:val="auto"/>
        </w:rPr>
        <w:t>B</w:t>
      </w:r>
      <w:r w:rsidR="007E50C5" w:rsidRPr="00B854AC">
        <w:rPr>
          <w:color w:val="auto"/>
        </w:rPr>
        <w:t xml:space="preserve">S showed </w:t>
      </w:r>
      <w:r w:rsidR="00F35A92">
        <w:rPr>
          <w:color w:val="auto"/>
        </w:rPr>
        <w:t xml:space="preserve">a </w:t>
      </w:r>
      <w:r w:rsidR="007E50C5" w:rsidRPr="00B854AC">
        <w:rPr>
          <w:color w:val="auto"/>
        </w:rPr>
        <w:t xml:space="preserve">decreased cell </w:t>
      </w:r>
      <w:r w:rsidR="009264AE" w:rsidRPr="00B854AC">
        <w:rPr>
          <w:color w:val="auto"/>
        </w:rPr>
        <w:t>proliferation</w:t>
      </w:r>
      <w:r w:rsidR="00674CDB" w:rsidRPr="00B854AC">
        <w:rPr>
          <w:color w:val="auto"/>
        </w:rPr>
        <w:t xml:space="preserve"> on LN compared to FN</w:t>
      </w:r>
      <w:r w:rsidR="009264AE" w:rsidRPr="00B854AC">
        <w:rPr>
          <w:color w:val="auto"/>
        </w:rPr>
        <w:t xml:space="preserve"> but no</w:t>
      </w:r>
      <w:r w:rsidR="00674CDB" w:rsidRPr="00B854AC">
        <w:rPr>
          <w:color w:val="auto"/>
        </w:rPr>
        <w:t xml:space="preserve"> increase in </w:t>
      </w:r>
      <w:r w:rsidR="009264AE" w:rsidRPr="00B854AC">
        <w:rPr>
          <w:color w:val="auto"/>
        </w:rPr>
        <w:t>cell</w:t>
      </w:r>
      <w:r w:rsidR="007E50C5" w:rsidRPr="00B854AC">
        <w:rPr>
          <w:color w:val="auto"/>
        </w:rPr>
        <w:t xml:space="preserve"> death </w:t>
      </w:r>
      <w:r w:rsidR="00674CDB" w:rsidRPr="00B854AC">
        <w:rPr>
          <w:color w:val="auto"/>
        </w:rPr>
        <w:t>(</w:t>
      </w:r>
      <w:r w:rsidR="00C86AD9" w:rsidRPr="00B854AC">
        <w:rPr>
          <w:b/>
          <w:color w:val="auto"/>
        </w:rPr>
        <w:t>Figure 4</w:t>
      </w:r>
      <w:r w:rsidR="00674CDB" w:rsidRPr="00B854AC">
        <w:rPr>
          <w:color w:val="auto"/>
        </w:rPr>
        <w:t>)</w:t>
      </w:r>
      <w:r w:rsidR="007E50C5" w:rsidRPr="00B854AC">
        <w:rPr>
          <w:color w:val="auto"/>
        </w:rPr>
        <w:t>.</w:t>
      </w:r>
      <w:r w:rsidR="009264AE" w:rsidRPr="00B854AC">
        <w:rPr>
          <w:color w:val="auto"/>
        </w:rPr>
        <w:t xml:space="preserve"> </w:t>
      </w:r>
      <w:r w:rsidR="00674CDB" w:rsidRPr="00B854AC">
        <w:rPr>
          <w:color w:val="auto"/>
        </w:rPr>
        <w:t xml:space="preserve">In contrast, under </w:t>
      </w:r>
      <w:r w:rsidR="009264AE" w:rsidRPr="00B854AC">
        <w:rPr>
          <w:color w:val="auto"/>
        </w:rPr>
        <w:t>high cell density condition</w:t>
      </w:r>
      <w:r w:rsidR="00674CDB" w:rsidRPr="00B854AC">
        <w:rPr>
          <w:color w:val="auto"/>
        </w:rPr>
        <w:t>s, s</w:t>
      </w:r>
      <w:r w:rsidR="009264AE" w:rsidRPr="00B854AC">
        <w:rPr>
          <w:color w:val="auto"/>
        </w:rPr>
        <w:t>erum concentration</w:t>
      </w:r>
      <w:r w:rsidR="00674CDB" w:rsidRPr="00B854AC">
        <w:rPr>
          <w:color w:val="auto"/>
        </w:rPr>
        <w:t>s</w:t>
      </w:r>
      <w:r w:rsidR="009264AE" w:rsidRPr="00B854AC">
        <w:rPr>
          <w:color w:val="auto"/>
        </w:rPr>
        <w:t xml:space="preserve"> of both 3.5% and 0.1% showed no </w:t>
      </w:r>
      <w:r w:rsidR="00674CDB" w:rsidRPr="00B854AC">
        <w:rPr>
          <w:color w:val="auto"/>
        </w:rPr>
        <w:t xml:space="preserve">differences </w:t>
      </w:r>
      <w:r w:rsidR="009264AE" w:rsidRPr="00B854AC">
        <w:rPr>
          <w:color w:val="auto"/>
        </w:rPr>
        <w:t xml:space="preserve">in cell proliferation and </w:t>
      </w:r>
      <w:r w:rsidR="00F35A92">
        <w:rPr>
          <w:color w:val="auto"/>
        </w:rPr>
        <w:t xml:space="preserve">in </w:t>
      </w:r>
      <w:r w:rsidR="009264AE" w:rsidRPr="00B854AC">
        <w:rPr>
          <w:color w:val="auto"/>
        </w:rPr>
        <w:t>cell death</w:t>
      </w:r>
      <w:r w:rsidR="00674CDB" w:rsidRPr="00B854AC">
        <w:rPr>
          <w:color w:val="auto"/>
        </w:rPr>
        <w:t xml:space="preserve"> between the two substrates (</w:t>
      </w:r>
      <w:r w:rsidR="00C86AD9" w:rsidRPr="00B854AC">
        <w:rPr>
          <w:b/>
          <w:color w:val="auto"/>
        </w:rPr>
        <w:t>Figure 5</w:t>
      </w:r>
      <w:r w:rsidR="00674CDB" w:rsidRPr="00B854AC">
        <w:rPr>
          <w:color w:val="auto"/>
        </w:rPr>
        <w:t>)</w:t>
      </w:r>
      <w:r w:rsidR="009264AE" w:rsidRPr="00B854AC">
        <w:rPr>
          <w:color w:val="auto"/>
        </w:rPr>
        <w:t>.</w:t>
      </w:r>
    </w:p>
    <w:p w14:paraId="4A2C32C6" w14:textId="77777777" w:rsidR="009B5788" w:rsidRPr="00B854AC" w:rsidRDefault="009B5788" w:rsidP="00C86AD9">
      <w:pPr>
        <w:widowControl/>
        <w:rPr>
          <w:color w:val="auto"/>
        </w:rPr>
      </w:pPr>
    </w:p>
    <w:p w14:paraId="641A2049" w14:textId="1703D904" w:rsidR="009264AE" w:rsidRPr="00B854AC" w:rsidRDefault="009264AE" w:rsidP="00C86AD9">
      <w:pPr>
        <w:widowControl/>
        <w:rPr>
          <w:b/>
          <w:color w:val="auto"/>
        </w:rPr>
      </w:pPr>
      <w:r w:rsidRPr="00B854AC">
        <w:rPr>
          <w:color w:val="auto"/>
        </w:rPr>
        <w:t xml:space="preserve">These results indicate that </w:t>
      </w:r>
      <w:r w:rsidR="00B51E71" w:rsidRPr="00B854AC">
        <w:rPr>
          <w:color w:val="auto"/>
        </w:rPr>
        <w:t xml:space="preserve">a </w:t>
      </w:r>
      <w:r w:rsidRPr="00B854AC">
        <w:rPr>
          <w:color w:val="auto"/>
        </w:rPr>
        <w:t xml:space="preserve">low cell density </w:t>
      </w:r>
      <w:r w:rsidR="00B51E71" w:rsidRPr="00B854AC">
        <w:rPr>
          <w:color w:val="auto"/>
        </w:rPr>
        <w:t xml:space="preserve">on LN with </w:t>
      </w:r>
      <w:r w:rsidRPr="00B854AC">
        <w:rPr>
          <w:color w:val="auto"/>
        </w:rPr>
        <w:t xml:space="preserve">0.1% </w:t>
      </w:r>
      <w:r w:rsidR="00B51E71" w:rsidRPr="00B854AC">
        <w:rPr>
          <w:color w:val="auto"/>
        </w:rPr>
        <w:t>s</w:t>
      </w:r>
      <w:r w:rsidRPr="00B854AC">
        <w:rPr>
          <w:color w:val="auto"/>
        </w:rPr>
        <w:t xml:space="preserve">erum </w:t>
      </w:r>
      <w:r w:rsidR="00731760" w:rsidRPr="00B854AC">
        <w:rPr>
          <w:color w:val="auto"/>
        </w:rPr>
        <w:t xml:space="preserve">decreases proliferation without affecting </w:t>
      </w:r>
      <w:r w:rsidR="00F35A92">
        <w:rPr>
          <w:color w:val="auto"/>
        </w:rPr>
        <w:t xml:space="preserve">the </w:t>
      </w:r>
      <w:r w:rsidR="00731760" w:rsidRPr="00B854AC">
        <w:rPr>
          <w:color w:val="auto"/>
        </w:rPr>
        <w:t>CPC viability</w:t>
      </w:r>
      <w:r w:rsidR="00080BA9" w:rsidRPr="00B854AC">
        <w:rPr>
          <w:color w:val="auto"/>
        </w:rPr>
        <w:t xml:space="preserve">. </w:t>
      </w:r>
    </w:p>
    <w:p w14:paraId="395EBC96" w14:textId="77777777" w:rsidR="00AE4F2A" w:rsidRPr="00B854AC" w:rsidRDefault="00AE4F2A" w:rsidP="00C86AD9">
      <w:pPr>
        <w:widowControl/>
        <w:rPr>
          <w:b/>
          <w:color w:val="auto"/>
        </w:rPr>
      </w:pPr>
    </w:p>
    <w:p w14:paraId="67E41B17" w14:textId="49D3250B" w:rsidR="009264AE" w:rsidRPr="00B854AC" w:rsidRDefault="00961170" w:rsidP="00C86AD9">
      <w:pPr>
        <w:widowControl/>
        <w:rPr>
          <w:b/>
          <w:color w:val="auto"/>
        </w:rPr>
      </w:pPr>
      <w:r w:rsidRPr="00B854AC">
        <w:rPr>
          <w:b/>
          <w:color w:val="auto"/>
        </w:rPr>
        <w:t xml:space="preserve">Changes in </w:t>
      </w:r>
      <w:r w:rsidR="00F35A92" w:rsidRPr="00B854AC">
        <w:rPr>
          <w:b/>
          <w:color w:val="auto"/>
        </w:rPr>
        <w:t xml:space="preserve">Cell Shape </w:t>
      </w:r>
      <w:r w:rsidRPr="00B854AC">
        <w:rPr>
          <w:b/>
          <w:color w:val="auto"/>
        </w:rPr>
        <w:t xml:space="preserve">in </w:t>
      </w:r>
      <w:r w:rsidR="00F35A92">
        <w:rPr>
          <w:b/>
          <w:color w:val="auto"/>
        </w:rPr>
        <w:t xml:space="preserve">the </w:t>
      </w:r>
      <w:r w:rsidR="00F35A92" w:rsidRPr="00B854AC">
        <w:rPr>
          <w:b/>
          <w:color w:val="auto"/>
        </w:rPr>
        <w:t>Endothelial Differentiation Medium</w:t>
      </w:r>
      <w:r w:rsidR="00F35A92">
        <w:rPr>
          <w:b/>
          <w:color w:val="auto"/>
        </w:rPr>
        <w:t>:</w:t>
      </w:r>
    </w:p>
    <w:p w14:paraId="161847BE" w14:textId="497C9480" w:rsidR="000D7EC9" w:rsidRPr="00B854AC" w:rsidRDefault="009264AE" w:rsidP="00C86AD9">
      <w:pPr>
        <w:widowControl/>
        <w:rPr>
          <w:color w:val="auto"/>
        </w:rPr>
      </w:pPr>
      <w:r w:rsidRPr="00B854AC">
        <w:rPr>
          <w:color w:val="auto"/>
        </w:rPr>
        <w:t xml:space="preserve">Although </w:t>
      </w:r>
      <w:r w:rsidR="00961170" w:rsidRPr="00B854AC">
        <w:rPr>
          <w:color w:val="auto"/>
        </w:rPr>
        <w:t xml:space="preserve">requiring </w:t>
      </w:r>
      <w:r w:rsidR="001F0A9B" w:rsidRPr="00B854AC">
        <w:rPr>
          <w:color w:val="auto"/>
        </w:rPr>
        <w:t>f</w:t>
      </w:r>
      <w:r w:rsidR="00961170" w:rsidRPr="00B854AC">
        <w:rPr>
          <w:color w:val="auto"/>
        </w:rPr>
        <w:t>ur</w:t>
      </w:r>
      <w:r w:rsidR="001F0A9B" w:rsidRPr="00B854AC">
        <w:rPr>
          <w:color w:val="auto"/>
        </w:rPr>
        <w:t>ther stud</w:t>
      </w:r>
      <w:r w:rsidR="00961170" w:rsidRPr="00B854AC">
        <w:rPr>
          <w:color w:val="auto"/>
        </w:rPr>
        <w:t>ies</w:t>
      </w:r>
      <w:r w:rsidR="001F0A9B" w:rsidRPr="00B854AC">
        <w:rPr>
          <w:color w:val="auto"/>
        </w:rPr>
        <w:t xml:space="preserve"> </w:t>
      </w:r>
      <w:r w:rsidR="00961170" w:rsidRPr="00B854AC">
        <w:rPr>
          <w:color w:val="auto"/>
        </w:rPr>
        <w:t>to understand the significance and underlying mechanisms</w:t>
      </w:r>
      <w:r w:rsidR="001F0A9B" w:rsidRPr="00B854AC">
        <w:rPr>
          <w:color w:val="auto"/>
        </w:rPr>
        <w:t>,</w:t>
      </w:r>
      <w:r w:rsidR="00961170" w:rsidRPr="00B854AC">
        <w:rPr>
          <w:color w:val="auto"/>
        </w:rPr>
        <w:t xml:space="preserve"> changes in </w:t>
      </w:r>
      <w:r w:rsidR="00F35A92">
        <w:rPr>
          <w:color w:val="auto"/>
        </w:rPr>
        <w:t xml:space="preserve">the </w:t>
      </w:r>
      <w:r w:rsidR="00961170" w:rsidRPr="00B854AC">
        <w:rPr>
          <w:color w:val="auto"/>
        </w:rPr>
        <w:t xml:space="preserve">cell shape appear to be an </w:t>
      </w:r>
      <w:r w:rsidR="00BF4017" w:rsidRPr="00B854AC">
        <w:rPr>
          <w:color w:val="auto"/>
        </w:rPr>
        <w:t>indicator of</w:t>
      </w:r>
      <w:r w:rsidR="00961170" w:rsidRPr="00B854AC">
        <w:rPr>
          <w:color w:val="auto"/>
        </w:rPr>
        <w:t xml:space="preserve"> suitable culture conditions as specific changes can be observed early on in cultures, in which endothelial differentiation is going to be successful</w:t>
      </w:r>
      <w:r w:rsidR="00213903" w:rsidRPr="00B854AC">
        <w:rPr>
          <w:color w:val="auto"/>
        </w:rPr>
        <w:t xml:space="preserve"> (</w:t>
      </w:r>
      <w:r w:rsidR="00C86AD9" w:rsidRPr="00B854AC">
        <w:rPr>
          <w:b/>
          <w:color w:val="auto"/>
        </w:rPr>
        <w:t>Figure 6</w:t>
      </w:r>
      <w:r w:rsidR="00213903" w:rsidRPr="00B854AC">
        <w:rPr>
          <w:color w:val="auto"/>
        </w:rPr>
        <w:t>)</w:t>
      </w:r>
      <w:r w:rsidR="00961170" w:rsidRPr="00B854AC">
        <w:rPr>
          <w:color w:val="auto"/>
        </w:rPr>
        <w:t xml:space="preserve">. </w:t>
      </w:r>
      <w:r w:rsidR="001F0A9B" w:rsidRPr="00B854AC">
        <w:rPr>
          <w:color w:val="auto"/>
        </w:rPr>
        <w:t>As shown</w:t>
      </w:r>
      <w:r w:rsidR="00F37E5C" w:rsidRPr="00B854AC">
        <w:rPr>
          <w:color w:val="auto"/>
        </w:rPr>
        <w:t xml:space="preserve"> </w:t>
      </w:r>
      <w:r w:rsidR="00B204FD" w:rsidRPr="00B854AC">
        <w:rPr>
          <w:color w:val="auto"/>
        </w:rPr>
        <w:t xml:space="preserve">in the </w:t>
      </w:r>
      <w:r w:rsidR="00F37E5C" w:rsidRPr="00B854AC">
        <w:rPr>
          <w:color w:val="auto"/>
        </w:rPr>
        <w:t xml:space="preserve">white </w:t>
      </w:r>
      <w:r w:rsidR="004F1378" w:rsidRPr="00B854AC">
        <w:rPr>
          <w:color w:val="auto"/>
        </w:rPr>
        <w:t xml:space="preserve">dashed </w:t>
      </w:r>
      <w:r w:rsidR="00B204FD" w:rsidRPr="00B854AC">
        <w:rPr>
          <w:color w:val="auto"/>
        </w:rPr>
        <w:t xml:space="preserve">circles </w:t>
      </w:r>
      <w:r w:rsidR="001F0A9B" w:rsidRPr="00B854AC">
        <w:rPr>
          <w:color w:val="auto"/>
        </w:rPr>
        <w:t xml:space="preserve">in </w:t>
      </w:r>
      <w:r w:rsidR="00C86AD9" w:rsidRPr="00B854AC">
        <w:rPr>
          <w:b/>
          <w:color w:val="auto"/>
        </w:rPr>
        <w:t>Figure 6</w:t>
      </w:r>
      <w:r w:rsidR="0081771E" w:rsidRPr="00B854AC">
        <w:rPr>
          <w:b/>
          <w:color w:val="auto"/>
        </w:rPr>
        <w:t>,</w:t>
      </w:r>
      <w:r w:rsidR="001F0A9B" w:rsidRPr="00B854AC">
        <w:rPr>
          <w:color w:val="auto"/>
        </w:rPr>
        <w:t xml:space="preserve"> </w:t>
      </w:r>
      <w:r w:rsidR="00080BA9" w:rsidRPr="00B854AC">
        <w:rPr>
          <w:color w:val="auto"/>
        </w:rPr>
        <w:t>within 7</w:t>
      </w:r>
      <w:r w:rsidR="00F35A92">
        <w:rPr>
          <w:color w:val="auto"/>
        </w:rPr>
        <w:t xml:space="preserve"> </w:t>
      </w:r>
      <w:r w:rsidR="00080BA9" w:rsidRPr="00B854AC">
        <w:rPr>
          <w:color w:val="auto"/>
        </w:rPr>
        <w:t>-</w:t>
      </w:r>
      <w:r w:rsidR="00F35A92">
        <w:rPr>
          <w:color w:val="auto"/>
        </w:rPr>
        <w:t xml:space="preserve"> </w:t>
      </w:r>
      <w:r w:rsidR="00080BA9" w:rsidRPr="00B854AC">
        <w:rPr>
          <w:color w:val="auto"/>
        </w:rPr>
        <w:t xml:space="preserve">14 d in </w:t>
      </w:r>
      <w:r w:rsidR="00F35A92">
        <w:rPr>
          <w:color w:val="auto"/>
        </w:rPr>
        <w:t xml:space="preserve">the </w:t>
      </w:r>
      <w:r w:rsidR="00080BA9" w:rsidRPr="00B854AC">
        <w:rPr>
          <w:color w:val="auto"/>
        </w:rPr>
        <w:t xml:space="preserve">endothelial differentiation medium, </w:t>
      </w:r>
      <w:r w:rsidR="001F0A9B" w:rsidRPr="00B854AC">
        <w:rPr>
          <w:color w:val="auto"/>
        </w:rPr>
        <w:t xml:space="preserve">successful </w:t>
      </w:r>
      <w:r w:rsidR="00B204FD" w:rsidRPr="00B854AC">
        <w:rPr>
          <w:color w:val="auto"/>
        </w:rPr>
        <w:t xml:space="preserve">cultures </w:t>
      </w:r>
      <w:r w:rsidR="00080BA9" w:rsidRPr="00B854AC">
        <w:rPr>
          <w:color w:val="auto"/>
        </w:rPr>
        <w:t>contained cells that were larger and different in morphology to the other cells.</w:t>
      </w:r>
      <w:r w:rsidR="006D762E" w:rsidRPr="00B854AC">
        <w:rPr>
          <w:color w:val="auto"/>
        </w:rPr>
        <w:t xml:space="preserve"> </w:t>
      </w:r>
      <w:r w:rsidR="00080BA9" w:rsidRPr="00B854AC">
        <w:rPr>
          <w:color w:val="auto"/>
        </w:rPr>
        <w:t xml:space="preserve">Interestingly, these cells </w:t>
      </w:r>
      <w:r w:rsidR="006D762E" w:rsidRPr="00B854AC">
        <w:rPr>
          <w:color w:val="auto"/>
        </w:rPr>
        <w:t>disappear</w:t>
      </w:r>
      <w:r w:rsidR="00080BA9" w:rsidRPr="00B854AC">
        <w:rPr>
          <w:color w:val="auto"/>
        </w:rPr>
        <w:t>ed</w:t>
      </w:r>
      <w:r w:rsidR="006D762E" w:rsidRPr="00B854AC">
        <w:rPr>
          <w:color w:val="auto"/>
        </w:rPr>
        <w:t xml:space="preserve"> towards the end of the differentiation phase</w:t>
      </w:r>
      <w:r w:rsidR="00080BA9" w:rsidRPr="00B854AC">
        <w:rPr>
          <w:color w:val="auto"/>
        </w:rPr>
        <w:t xml:space="preserve"> </w:t>
      </w:r>
      <w:proofErr w:type="gramStart"/>
      <w:r w:rsidR="00080BA9" w:rsidRPr="00B854AC">
        <w:rPr>
          <w:color w:val="auto"/>
        </w:rPr>
        <w:t>and also</w:t>
      </w:r>
      <w:proofErr w:type="gramEnd"/>
      <w:r w:rsidR="00080BA9" w:rsidRPr="00B854AC">
        <w:rPr>
          <w:color w:val="auto"/>
        </w:rPr>
        <w:t xml:space="preserve"> appeared in lower numbers and at later time points in high</w:t>
      </w:r>
      <w:r w:rsidR="00F35A92">
        <w:rPr>
          <w:color w:val="auto"/>
        </w:rPr>
        <w:t>-</w:t>
      </w:r>
      <w:r w:rsidR="00080BA9" w:rsidRPr="00B854AC">
        <w:rPr>
          <w:color w:val="auto"/>
        </w:rPr>
        <w:t>density cultures on LN and FN</w:t>
      </w:r>
      <w:r w:rsidR="006D762E" w:rsidRPr="00B854AC">
        <w:rPr>
          <w:color w:val="auto"/>
        </w:rPr>
        <w:t>.</w:t>
      </w:r>
      <w:r w:rsidR="00080BA9" w:rsidRPr="00B854AC">
        <w:rPr>
          <w:color w:val="auto"/>
        </w:rPr>
        <w:t xml:space="preserve"> Whereas we did not further characterize these cells,</w:t>
      </w:r>
      <w:r w:rsidR="006D762E" w:rsidRPr="00B854AC">
        <w:rPr>
          <w:color w:val="auto"/>
        </w:rPr>
        <w:t xml:space="preserve"> </w:t>
      </w:r>
      <w:r w:rsidR="00080BA9" w:rsidRPr="00B854AC">
        <w:rPr>
          <w:color w:val="auto"/>
        </w:rPr>
        <w:t>t</w:t>
      </w:r>
      <w:r w:rsidR="00F37E5C" w:rsidRPr="00B854AC">
        <w:rPr>
          <w:color w:val="auto"/>
        </w:rPr>
        <w:t xml:space="preserve">his protocol suggests </w:t>
      </w:r>
      <w:r w:rsidR="00F35A92">
        <w:rPr>
          <w:color w:val="auto"/>
        </w:rPr>
        <w:t>tracking</w:t>
      </w:r>
      <w:r w:rsidR="00F37E5C" w:rsidRPr="00B854AC">
        <w:rPr>
          <w:color w:val="auto"/>
        </w:rPr>
        <w:t xml:space="preserve"> </w:t>
      </w:r>
      <w:r w:rsidR="006D762E" w:rsidRPr="00B854AC">
        <w:rPr>
          <w:color w:val="auto"/>
        </w:rPr>
        <w:t xml:space="preserve">the </w:t>
      </w:r>
      <w:r w:rsidR="00F37E5C" w:rsidRPr="00B854AC">
        <w:rPr>
          <w:color w:val="auto"/>
        </w:rPr>
        <w:t xml:space="preserve">cell shape </w:t>
      </w:r>
      <w:r w:rsidR="006D762E" w:rsidRPr="00B854AC">
        <w:rPr>
          <w:color w:val="auto"/>
        </w:rPr>
        <w:t xml:space="preserve">every </w:t>
      </w:r>
      <w:r w:rsidR="00F37E5C" w:rsidRPr="00B854AC">
        <w:rPr>
          <w:color w:val="auto"/>
        </w:rPr>
        <w:t>2</w:t>
      </w:r>
      <w:r w:rsidR="00F35A92">
        <w:rPr>
          <w:color w:val="auto"/>
        </w:rPr>
        <w:t xml:space="preserve"> </w:t>
      </w:r>
      <w:r w:rsidR="00F37E5C" w:rsidRPr="00B854AC">
        <w:rPr>
          <w:color w:val="auto"/>
        </w:rPr>
        <w:t>-</w:t>
      </w:r>
      <w:r w:rsidR="00F35A92">
        <w:rPr>
          <w:color w:val="auto"/>
        </w:rPr>
        <w:t xml:space="preserve"> </w:t>
      </w:r>
      <w:r w:rsidR="00F37E5C" w:rsidRPr="00B854AC">
        <w:rPr>
          <w:color w:val="auto"/>
        </w:rPr>
        <w:t xml:space="preserve">3 d </w:t>
      </w:r>
      <w:r w:rsidR="00E671D7" w:rsidRPr="00B854AC">
        <w:rPr>
          <w:color w:val="auto"/>
        </w:rPr>
        <w:t>until</w:t>
      </w:r>
      <w:r w:rsidR="006D762E" w:rsidRPr="00B854AC">
        <w:rPr>
          <w:color w:val="auto"/>
        </w:rPr>
        <w:t xml:space="preserve"> </w:t>
      </w:r>
      <w:r w:rsidR="00F37E5C" w:rsidRPr="00B854AC">
        <w:rPr>
          <w:color w:val="auto"/>
        </w:rPr>
        <w:t xml:space="preserve">around </w:t>
      </w:r>
      <w:r w:rsidR="006D762E" w:rsidRPr="00B854AC">
        <w:rPr>
          <w:color w:val="auto"/>
        </w:rPr>
        <w:t xml:space="preserve">day </w:t>
      </w:r>
      <w:r w:rsidR="00F37E5C" w:rsidRPr="00B854AC">
        <w:rPr>
          <w:color w:val="auto"/>
        </w:rPr>
        <w:t xml:space="preserve">14. If </w:t>
      </w:r>
      <w:r w:rsidR="006D762E" w:rsidRPr="00B854AC">
        <w:rPr>
          <w:color w:val="auto"/>
        </w:rPr>
        <w:t xml:space="preserve">no such cells appear, the number of cells seeded should be decreased. </w:t>
      </w:r>
    </w:p>
    <w:p w14:paraId="736CC761" w14:textId="77777777" w:rsidR="00AE4F2A" w:rsidRPr="00B854AC" w:rsidRDefault="00AE4F2A" w:rsidP="00C86AD9">
      <w:pPr>
        <w:widowControl/>
        <w:rPr>
          <w:color w:val="808080" w:themeColor="background1" w:themeShade="80"/>
        </w:rPr>
      </w:pPr>
    </w:p>
    <w:p w14:paraId="0DE1D60C" w14:textId="4B59C359" w:rsidR="00F37E5C" w:rsidRPr="00B854AC" w:rsidRDefault="009F73EC" w:rsidP="00C86AD9">
      <w:pPr>
        <w:widowControl/>
        <w:rPr>
          <w:b/>
          <w:color w:val="auto"/>
        </w:rPr>
      </w:pPr>
      <w:r w:rsidRPr="00B854AC">
        <w:rPr>
          <w:b/>
          <w:color w:val="auto"/>
        </w:rPr>
        <w:t xml:space="preserve">Evaluation of </w:t>
      </w:r>
      <w:r w:rsidR="00F35A92">
        <w:rPr>
          <w:b/>
          <w:color w:val="auto"/>
        </w:rPr>
        <w:t xml:space="preserve">the </w:t>
      </w:r>
      <w:r w:rsidR="00F35A92" w:rsidRPr="00B854AC">
        <w:rPr>
          <w:b/>
          <w:color w:val="auto"/>
        </w:rPr>
        <w:t xml:space="preserve">Endothelial Ability </w:t>
      </w:r>
      <w:r w:rsidRPr="00B854AC">
        <w:rPr>
          <w:b/>
          <w:color w:val="auto"/>
        </w:rPr>
        <w:t xml:space="preserve">with </w:t>
      </w:r>
      <w:r w:rsidR="00F35A92">
        <w:rPr>
          <w:b/>
          <w:color w:val="auto"/>
        </w:rPr>
        <w:t xml:space="preserve">a </w:t>
      </w:r>
      <w:r w:rsidR="00F35A92" w:rsidRPr="00B854AC">
        <w:rPr>
          <w:b/>
          <w:color w:val="auto"/>
        </w:rPr>
        <w:t>Tube Formation Assay</w:t>
      </w:r>
      <w:r w:rsidR="00F35A92">
        <w:rPr>
          <w:b/>
          <w:color w:val="auto"/>
        </w:rPr>
        <w:t>:</w:t>
      </w:r>
      <w:r w:rsidR="00F37E5C" w:rsidRPr="00B854AC">
        <w:rPr>
          <w:b/>
          <w:color w:val="auto"/>
        </w:rPr>
        <w:t xml:space="preserve"> </w:t>
      </w:r>
    </w:p>
    <w:p w14:paraId="4EDCF64D" w14:textId="08D62E73" w:rsidR="00F37E5C" w:rsidRPr="00B854AC" w:rsidRDefault="00364275" w:rsidP="00C86AD9">
      <w:pPr>
        <w:widowControl/>
        <w:rPr>
          <w:color w:val="auto"/>
        </w:rPr>
      </w:pPr>
      <w:r w:rsidRPr="00B854AC">
        <w:rPr>
          <w:color w:val="auto"/>
        </w:rPr>
        <w:t>The t</w:t>
      </w:r>
      <w:r w:rsidR="009F73EC" w:rsidRPr="00B854AC">
        <w:rPr>
          <w:color w:val="auto"/>
        </w:rPr>
        <w:t>ube formation</w:t>
      </w:r>
      <w:r w:rsidR="000D7EC9" w:rsidRPr="00B854AC">
        <w:rPr>
          <w:color w:val="auto"/>
        </w:rPr>
        <w:t xml:space="preserve"> assay </w:t>
      </w:r>
      <w:r w:rsidR="00E95FFD" w:rsidRPr="00B854AC">
        <w:rPr>
          <w:color w:val="auto"/>
        </w:rPr>
        <w:t>is</w:t>
      </w:r>
      <w:r w:rsidRPr="00B854AC">
        <w:rPr>
          <w:color w:val="auto"/>
        </w:rPr>
        <w:t xml:space="preserve"> a</w:t>
      </w:r>
      <w:r w:rsidR="000D7EC9" w:rsidRPr="00B854AC">
        <w:rPr>
          <w:color w:val="auto"/>
        </w:rPr>
        <w:t xml:space="preserve"> use</w:t>
      </w:r>
      <w:r w:rsidR="009F73EC" w:rsidRPr="00B854AC">
        <w:rPr>
          <w:color w:val="auto"/>
        </w:rPr>
        <w:t xml:space="preserve">ful technique to evaluate </w:t>
      </w:r>
      <w:r w:rsidRPr="00B854AC">
        <w:rPr>
          <w:color w:val="auto"/>
        </w:rPr>
        <w:t>the efficiency of endothelial differentiation of CPCs by measuring the tube formation capacity of differentiated cells. W</w:t>
      </w:r>
      <w:r w:rsidR="009F73EC" w:rsidRPr="00B854AC">
        <w:rPr>
          <w:color w:val="auto"/>
        </w:rPr>
        <w:t>e</w:t>
      </w:r>
      <w:r w:rsidR="00F35A92">
        <w:rPr>
          <w:color w:val="auto"/>
        </w:rPr>
        <w:t>,</w:t>
      </w:r>
      <w:r w:rsidR="009F73EC" w:rsidRPr="00B854AC">
        <w:rPr>
          <w:color w:val="auto"/>
        </w:rPr>
        <w:t xml:space="preserve"> </w:t>
      </w:r>
      <w:r w:rsidRPr="00B854AC">
        <w:rPr>
          <w:color w:val="auto"/>
        </w:rPr>
        <w:t>therefore</w:t>
      </w:r>
      <w:r w:rsidR="00F35A92">
        <w:rPr>
          <w:color w:val="auto"/>
        </w:rPr>
        <w:t>,</w:t>
      </w:r>
      <w:r w:rsidRPr="00B854AC">
        <w:rPr>
          <w:color w:val="auto"/>
        </w:rPr>
        <w:t xml:space="preserve"> </w:t>
      </w:r>
      <w:r w:rsidR="009F73EC" w:rsidRPr="00B854AC">
        <w:rPr>
          <w:color w:val="auto"/>
        </w:rPr>
        <w:t xml:space="preserve">performed </w:t>
      </w:r>
      <w:r w:rsidRPr="00B854AC">
        <w:rPr>
          <w:color w:val="auto"/>
        </w:rPr>
        <w:t xml:space="preserve">the </w:t>
      </w:r>
      <w:r w:rsidR="009F73EC" w:rsidRPr="00B854AC">
        <w:rPr>
          <w:color w:val="auto"/>
        </w:rPr>
        <w:t xml:space="preserve">tube formation </w:t>
      </w:r>
      <w:r w:rsidR="000D7EC9" w:rsidRPr="00B854AC">
        <w:rPr>
          <w:color w:val="auto"/>
        </w:rPr>
        <w:t xml:space="preserve">assay with </w:t>
      </w:r>
      <w:r w:rsidRPr="00B854AC">
        <w:rPr>
          <w:color w:val="auto"/>
        </w:rPr>
        <w:t xml:space="preserve">cells differentiated according to the described </w:t>
      </w:r>
      <w:r w:rsidR="000D7EC9" w:rsidRPr="00B854AC">
        <w:rPr>
          <w:color w:val="auto"/>
        </w:rPr>
        <w:t xml:space="preserve">conditions. </w:t>
      </w:r>
      <w:r w:rsidRPr="00B854AC">
        <w:rPr>
          <w:color w:val="auto"/>
        </w:rPr>
        <w:t xml:space="preserve">Interestingly, </w:t>
      </w:r>
      <w:r w:rsidR="005F0BC2" w:rsidRPr="00B854AC">
        <w:rPr>
          <w:color w:val="auto"/>
        </w:rPr>
        <w:t xml:space="preserve">successful tube formation </w:t>
      </w:r>
      <w:r w:rsidR="00383218" w:rsidRPr="00B854AC">
        <w:rPr>
          <w:color w:val="auto"/>
        </w:rPr>
        <w:t>was</w:t>
      </w:r>
      <w:r w:rsidR="005F0BC2" w:rsidRPr="00B854AC">
        <w:rPr>
          <w:color w:val="auto"/>
        </w:rPr>
        <w:t xml:space="preserve"> consistently shown </w:t>
      </w:r>
      <w:r w:rsidR="00383218" w:rsidRPr="00B854AC">
        <w:rPr>
          <w:color w:val="auto"/>
        </w:rPr>
        <w:t>by</w:t>
      </w:r>
      <w:r w:rsidR="005F0BC2" w:rsidRPr="00B854AC">
        <w:rPr>
          <w:color w:val="auto"/>
        </w:rPr>
        <w:t xml:space="preserve"> </w:t>
      </w:r>
      <w:r w:rsidR="00A77913" w:rsidRPr="00B854AC">
        <w:rPr>
          <w:color w:val="auto"/>
        </w:rPr>
        <w:t xml:space="preserve">cells plated </w:t>
      </w:r>
      <w:r w:rsidR="005F0BC2" w:rsidRPr="00B854AC">
        <w:rPr>
          <w:color w:val="auto"/>
        </w:rPr>
        <w:t xml:space="preserve">at low density </w:t>
      </w:r>
      <w:r w:rsidR="00A77913" w:rsidRPr="00B854AC">
        <w:rPr>
          <w:color w:val="auto"/>
        </w:rPr>
        <w:t xml:space="preserve">and differentiated on </w:t>
      </w:r>
      <w:r w:rsidR="000D7EC9" w:rsidRPr="00B854AC">
        <w:rPr>
          <w:color w:val="auto"/>
        </w:rPr>
        <w:t>LN</w:t>
      </w:r>
      <w:r w:rsidR="00383218" w:rsidRPr="00B854AC">
        <w:rPr>
          <w:color w:val="auto"/>
        </w:rPr>
        <w:t xml:space="preserve">, whereas tube formation </w:t>
      </w:r>
      <w:r w:rsidR="00C92B10" w:rsidRPr="00B854AC">
        <w:rPr>
          <w:color w:val="auto"/>
        </w:rPr>
        <w:t xml:space="preserve">mostly failed </w:t>
      </w:r>
      <w:r w:rsidR="00DD7A75">
        <w:rPr>
          <w:color w:val="auto"/>
        </w:rPr>
        <w:t>in</w:t>
      </w:r>
      <w:r w:rsidR="00C92B10" w:rsidRPr="00B854AC">
        <w:rPr>
          <w:color w:val="auto"/>
        </w:rPr>
        <w:t xml:space="preserve"> cells plated on LN at </w:t>
      </w:r>
      <w:r w:rsidR="00DD7A75">
        <w:rPr>
          <w:color w:val="auto"/>
        </w:rPr>
        <w:t xml:space="preserve">a </w:t>
      </w:r>
      <w:r w:rsidR="00C92B10" w:rsidRPr="00B854AC">
        <w:rPr>
          <w:color w:val="auto"/>
        </w:rPr>
        <w:t xml:space="preserve">high density </w:t>
      </w:r>
      <w:r w:rsidR="00677374" w:rsidRPr="00B854AC">
        <w:rPr>
          <w:color w:val="auto"/>
        </w:rPr>
        <w:t>(</w:t>
      </w:r>
      <w:r w:rsidR="00C86AD9" w:rsidRPr="00B854AC">
        <w:rPr>
          <w:b/>
          <w:color w:val="auto"/>
        </w:rPr>
        <w:t>Figure 7A</w:t>
      </w:r>
      <w:r w:rsidR="00677374" w:rsidRPr="00B854AC">
        <w:rPr>
          <w:color w:val="auto"/>
        </w:rPr>
        <w:t xml:space="preserve">). </w:t>
      </w:r>
      <w:r w:rsidR="00C92B10" w:rsidRPr="00B854AC">
        <w:rPr>
          <w:color w:val="auto"/>
        </w:rPr>
        <w:t>Similarly</w:t>
      </w:r>
      <w:r w:rsidR="00677374" w:rsidRPr="00B854AC">
        <w:rPr>
          <w:color w:val="auto"/>
        </w:rPr>
        <w:t xml:space="preserve">, </w:t>
      </w:r>
      <w:r w:rsidRPr="00B854AC">
        <w:rPr>
          <w:color w:val="auto"/>
        </w:rPr>
        <w:t xml:space="preserve">tube formation was mostly unsuccessful in cells cultured on FN </w:t>
      </w:r>
      <w:r w:rsidR="00D428B0" w:rsidRPr="00B854AC">
        <w:rPr>
          <w:color w:val="auto"/>
        </w:rPr>
        <w:t>irrespective of</w:t>
      </w:r>
      <w:r w:rsidRPr="00B854AC">
        <w:rPr>
          <w:color w:val="auto"/>
        </w:rPr>
        <w:t xml:space="preserve"> cell density, </w:t>
      </w:r>
      <w:r w:rsidR="00A77913" w:rsidRPr="00B854AC">
        <w:rPr>
          <w:color w:val="auto"/>
        </w:rPr>
        <w:t xml:space="preserve">although cells differentiated on </w:t>
      </w:r>
      <w:r w:rsidR="005D3BAA" w:rsidRPr="00B854AC">
        <w:rPr>
          <w:color w:val="auto"/>
        </w:rPr>
        <w:t xml:space="preserve">FN </w:t>
      </w:r>
      <w:r w:rsidR="00C92B10" w:rsidRPr="00B854AC">
        <w:rPr>
          <w:color w:val="auto"/>
        </w:rPr>
        <w:t xml:space="preserve">at </w:t>
      </w:r>
      <w:r w:rsidR="00DD7A75">
        <w:rPr>
          <w:color w:val="auto"/>
        </w:rPr>
        <w:t xml:space="preserve">a </w:t>
      </w:r>
      <w:r w:rsidR="00C92B10" w:rsidRPr="00B854AC">
        <w:rPr>
          <w:color w:val="auto"/>
        </w:rPr>
        <w:t xml:space="preserve">low density </w:t>
      </w:r>
      <w:r w:rsidR="005D3BAA" w:rsidRPr="00B854AC">
        <w:rPr>
          <w:color w:val="auto"/>
        </w:rPr>
        <w:t xml:space="preserve">sometimes </w:t>
      </w:r>
      <w:r w:rsidR="00A77913" w:rsidRPr="00B854AC">
        <w:rPr>
          <w:color w:val="auto"/>
        </w:rPr>
        <w:t xml:space="preserve">formed </w:t>
      </w:r>
      <w:r w:rsidR="00C26450" w:rsidRPr="00B854AC">
        <w:rPr>
          <w:color w:val="auto"/>
        </w:rPr>
        <w:t xml:space="preserve">rudimentary </w:t>
      </w:r>
      <w:r w:rsidR="005D3BAA" w:rsidRPr="00B854AC">
        <w:rPr>
          <w:color w:val="auto"/>
        </w:rPr>
        <w:t>tube</w:t>
      </w:r>
      <w:r w:rsidRPr="00B854AC">
        <w:rPr>
          <w:color w:val="auto"/>
        </w:rPr>
        <w:t>s</w:t>
      </w:r>
      <w:r w:rsidR="00DD7A75">
        <w:rPr>
          <w:color w:val="auto"/>
        </w:rPr>
        <w:t>,</w:t>
      </w:r>
      <w:r w:rsidR="005D3BAA" w:rsidRPr="00B854AC">
        <w:rPr>
          <w:color w:val="auto"/>
        </w:rPr>
        <w:t xml:space="preserve"> depending </w:t>
      </w:r>
      <w:r w:rsidRPr="00B854AC">
        <w:rPr>
          <w:color w:val="auto"/>
        </w:rPr>
        <w:t xml:space="preserve">on the </w:t>
      </w:r>
      <w:r w:rsidR="005D3BAA" w:rsidRPr="00B854AC">
        <w:rPr>
          <w:color w:val="auto"/>
        </w:rPr>
        <w:t xml:space="preserve">cell </w:t>
      </w:r>
      <w:r w:rsidR="008D0E40" w:rsidRPr="00B854AC">
        <w:rPr>
          <w:color w:val="auto"/>
        </w:rPr>
        <w:t>condition (</w:t>
      </w:r>
      <w:r w:rsidR="008D0E40" w:rsidRPr="002B64F3">
        <w:rPr>
          <w:i/>
          <w:color w:val="auto"/>
        </w:rPr>
        <w:t>e.g.</w:t>
      </w:r>
      <w:r w:rsidR="008D0E40" w:rsidRPr="00B854AC">
        <w:rPr>
          <w:color w:val="auto"/>
        </w:rPr>
        <w:t>, isolate</w:t>
      </w:r>
      <w:r w:rsidR="00C92B10" w:rsidRPr="00B854AC">
        <w:rPr>
          <w:color w:val="auto"/>
        </w:rPr>
        <w:t xml:space="preserve"> and/or</w:t>
      </w:r>
      <w:r w:rsidR="008D0E40" w:rsidRPr="00B854AC">
        <w:rPr>
          <w:color w:val="auto"/>
        </w:rPr>
        <w:t xml:space="preserve"> passage number</w:t>
      </w:r>
      <w:r w:rsidR="00383218" w:rsidRPr="00B854AC">
        <w:rPr>
          <w:color w:val="auto"/>
        </w:rPr>
        <w:t xml:space="preserve">, </w:t>
      </w:r>
      <w:r w:rsidR="00C86AD9" w:rsidRPr="00B854AC">
        <w:rPr>
          <w:b/>
          <w:color w:val="auto"/>
        </w:rPr>
        <w:t>Figure 7B</w:t>
      </w:r>
      <w:r w:rsidR="008D0E40" w:rsidRPr="00B854AC">
        <w:rPr>
          <w:color w:val="auto"/>
        </w:rPr>
        <w:t>)</w:t>
      </w:r>
      <w:r w:rsidR="005D3BAA" w:rsidRPr="00B854AC">
        <w:rPr>
          <w:color w:val="auto"/>
        </w:rPr>
        <w:t xml:space="preserve">. </w:t>
      </w:r>
      <w:r w:rsidR="00C26450" w:rsidRPr="00B854AC">
        <w:rPr>
          <w:color w:val="auto"/>
        </w:rPr>
        <w:t xml:space="preserve">To confirm the endothelial nature of the cells, cells plated on coverslips were differentiated according to the described protocol and stained for </w:t>
      </w:r>
      <w:proofErr w:type="spellStart"/>
      <w:r w:rsidR="00C26450" w:rsidRPr="00B854AC">
        <w:rPr>
          <w:color w:val="auto"/>
        </w:rPr>
        <w:t>vWF</w:t>
      </w:r>
      <w:proofErr w:type="spellEnd"/>
      <w:r w:rsidR="00C26450" w:rsidRPr="00B854AC">
        <w:rPr>
          <w:color w:val="auto"/>
        </w:rPr>
        <w:t xml:space="preserve">. Again, </w:t>
      </w:r>
      <w:r w:rsidR="00DD7A75">
        <w:rPr>
          <w:color w:val="auto"/>
        </w:rPr>
        <w:t xml:space="preserve">the </w:t>
      </w:r>
      <w:proofErr w:type="spellStart"/>
      <w:r w:rsidR="00C26450" w:rsidRPr="00B854AC">
        <w:rPr>
          <w:color w:val="auto"/>
        </w:rPr>
        <w:t>vWF</w:t>
      </w:r>
      <w:proofErr w:type="spellEnd"/>
      <w:r w:rsidR="00C26450" w:rsidRPr="00B854AC">
        <w:rPr>
          <w:color w:val="auto"/>
        </w:rPr>
        <w:t xml:space="preserve"> expression was more homogen</w:t>
      </w:r>
      <w:r w:rsidR="00DD7A75">
        <w:rPr>
          <w:color w:val="auto"/>
        </w:rPr>
        <w:t>e</w:t>
      </w:r>
      <w:r w:rsidR="00C26450" w:rsidRPr="00B854AC">
        <w:rPr>
          <w:color w:val="auto"/>
        </w:rPr>
        <w:t>ous and more pronounced in CPCs differentiated on LN compared to FN (</w:t>
      </w:r>
      <w:r w:rsidR="00C86AD9" w:rsidRPr="00B854AC">
        <w:rPr>
          <w:b/>
          <w:color w:val="auto"/>
        </w:rPr>
        <w:t>Figure 7</w:t>
      </w:r>
      <w:proofErr w:type="gramStart"/>
      <w:r w:rsidR="00C86AD9" w:rsidRPr="00B854AC">
        <w:rPr>
          <w:b/>
          <w:color w:val="auto"/>
        </w:rPr>
        <w:t>C</w:t>
      </w:r>
      <w:r w:rsidR="00DD7A75">
        <w:rPr>
          <w:b/>
          <w:color w:val="auto"/>
        </w:rPr>
        <w:t>,</w:t>
      </w:r>
      <w:r w:rsidR="00C26450" w:rsidRPr="00B854AC">
        <w:rPr>
          <w:b/>
          <w:color w:val="auto"/>
        </w:rPr>
        <w:t>D</w:t>
      </w:r>
      <w:proofErr w:type="gramEnd"/>
      <w:r w:rsidR="00C26450" w:rsidRPr="00B854AC">
        <w:rPr>
          <w:color w:val="auto"/>
        </w:rPr>
        <w:t xml:space="preserve">). </w:t>
      </w:r>
      <w:r w:rsidR="00C86AD9" w:rsidRPr="00B854AC">
        <w:rPr>
          <w:b/>
          <w:color w:val="auto"/>
        </w:rPr>
        <w:t>Figure 8</w:t>
      </w:r>
      <w:r w:rsidR="00213903" w:rsidRPr="00B854AC">
        <w:rPr>
          <w:color w:val="auto"/>
        </w:rPr>
        <w:t xml:space="preserve"> </w:t>
      </w:r>
      <w:r w:rsidRPr="00B854AC">
        <w:rPr>
          <w:color w:val="auto"/>
        </w:rPr>
        <w:t>shows the results from the tube formation assay as performed for previous studies using rat CPCs under the same protocol as here described</w:t>
      </w:r>
      <w:r w:rsidR="002206C6" w:rsidRPr="00B854AC">
        <w:rPr>
          <w:color w:val="auto"/>
          <w:vertAlign w:val="superscript"/>
        </w:rPr>
        <w:t>33</w:t>
      </w:r>
      <w:r w:rsidRPr="00B854AC">
        <w:rPr>
          <w:color w:val="auto"/>
        </w:rPr>
        <w:t xml:space="preserve">. </w:t>
      </w:r>
      <w:r w:rsidR="00E27F25" w:rsidRPr="00B854AC">
        <w:rPr>
          <w:color w:val="auto"/>
        </w:rPr>
        <w:t>These results show that tube formation is more efficient in cells differentiated on LN as compared to FN when plated under low cell density conditions and with low serum (0.1% FBS) for 20</w:t>
      </w:r>
      <w:r w:rsidR="00DD7A75">
        <w:rPr>
          <w:color w:val="auto"/>
        </w:rPr>
        <w:t xml:space="preserve"> </w:t>
      </w:r>
      <w:r w:rsidR="00E27F25" w:rsidRPr="00B854AC">
        <w:rPr>
          <w:color w:val="auto"/>
        </w:rPr>
        <w:t>-</w:t>
      </w:r>
      <w:r w:rsidR="00DD7A75">
        <w:rPr>
          <w:color w:val="auto"/>
        </w:rPr>
        <w:t xml:space="preserve"> </w:t>
      </w:r>
      <w:r w:rsidR="00E27F25" w:rsidRPr="00B854AC">
        <w:rPr>
          <w:color w:val="auto"/>
        </w:rPr>
        <w:t xml:space="preserve">24 </w:t>
      </w:r>
      <w:r w:rsidR="00973316" w:rsidRPr="00B854AC">
        <w:rPr>
          <w:color w:val="auto"/>
        </w:rPr>
        <w:t>h</w:t>
      </w:r>
      <w:r w:rsidR="00E27F25" w:rsidRPr="00B854AC">
        <w:rPr>
          <w:color w:val="auto"/>
        </w:rPr>
        <w:t xml:space="preserve"> </w:t>
      </w:r>
      <w:r w:rsidR="00E27F25" w:rsidRPr="00B854AC">
        <w:rPr>
          <w:color w:val="auto"/>
        </w:rPr>
        <w:lastRenderedPageBreak/>
        <w:t xml:space="preserve">before differentiation in endothelial differentiation medium. </w:t>
      </w:r>
      <w:r w:rsidR="007F1221" w:rsidRPr="00B854AC">
        <w:rPr>
          <w:color w:val="auto"/>
        </w:rPr>
        <w:t xml:space="preserve">These results suggest </w:t>
      </w:r>
      <w:r w:rsidR="00E27F25" w:rsidRPr="00B854AC">
        <w:rPr>
          <w:color w:val="auto"/>
        </w:rPr>
        <w:t xml:space="preserve">that </w:t>
      </w:r>
      <w:r w:rsidR="007F1221" w:rsidRPr="00B854AC">
        <w:rPr>
          <w:color w:val="auto"/>
        </w:rPr>
        <w:t xml:space="preserve">this protocol could be useful for </w:t>
      </w:r>
      <w:r w:rsidR="00E27F25" w:rsidRPr="00B854AC">
        <w:rPr>
          <w:color w:val="auto"/>
        </w:rPr>
        <w:t xml:space="preserve">various </w:t>
      </w:r>
      <w:r w:rsidR="007F1221" w:rsidRPr="00B854AC">
        <w:rPr>
          <w:color w:val="auto"/>
        </w:rPr>
        <w:t xml:space="preserve">cell types </w:t>
      </w:r>
      <w:r w:rsidR="00E27F25" w:rsidRPr="00B854AC">
        <w:rPr>
          <w:color w:val="auto"/>
        </w:rPr>
        <w:t xml:space="preserve">and independent </w:t>
      </w:r>
      <w:r w:rsidR="008F6F43" w:rsidRPr="00B854AC">
        <w:rPr>
          <w:color w:val="auto"/>
        </w:rPr>
        <w:t xml:space="preserve">of </w:t>
      </w:r>
      <w:r w:rsidR="007F1221" w:rsidRPr="00B854AC">
        <w:rPr>
          <w:color w:val="auto"/>
        </w:rPr>
        <w:t>species.</w:t>
      </w:r>
    </w:p>
    <w:p w14:paraId="22FFAF14" w14:textId="77777777" w:rsidR="007F1221" w:rsidRPr="00B854AC" w:rsidRDefault="007F1221" w:rsidP="00C86AD9">
      <w:pPr>
        <w:widowControl/>
        <w:rPr>
          <w:color w:val="auto"/>
        </w:rPr>
      </w:pPr>
    </w:p>
    <w:p w14:paraId="3C9083F6" w14:textId="507A892C" w:rsidR="00B32616" w:rsidRPr="00B854AC" w:rsidRDefault="00B32616" w:rsidP="00C86AD9">
      <w:pPr>
        <w:widowControl/>
        <w:rPr>
          <w:bCs/>
          <w:color w:val="808080"/>
        </w:rPr>
      </w:pPr>
      <w:r w:rsidRPr="00B854AC">
        <w:rPr>
          <w:b/>
        </w:rPr>
        <w:t xml:space="preserve">FIGURE </w:t>
      </w:r>
      <w:r w:rsidR="0013621E" w:rsidRPr="00B854AC">
        <w:rPr>
          <w:b/>
        </w:rPr>
        <w:t xml:space="preserve">AND TABLE </w:t>
      </w:r>
      <w:r w:rsidRPr="00B854AC">
        <w:rPr>
          <w:b/>
        </w:rPr>
        <w:t>LEGENDS:</w:t>
      </w:r>
      <w:r w:rsidRPr="00B854AC">
        <w:rPr>
          <w:color w:val="808080"/>
        </w:rPr>
        <w:t xml:space="preserve"> </w:t>
      </w:r>
    </w:p>
    <w:p w14:paraId="12DD2DC0" w14:textId="77777777" w:rsidR="00A57098" w:rsidRPr="00B854AC" w:rsidRDefault="00A57098" w:rsidP="00C86AD9">
      <w:pPr>
        <w:widowControl/>
      </w:pPr>
    </w:p>
    <w:p w14:paraId="46356C1A" w14:textId="3D9806B2" w:rsidR="00AE2FCC" w:rsidRPr="00B854AC" w:rsidRDefault="00C86AD9" w:rsidP="00C86AD9">
      <w:pPr>
        <w:widowControl/>
      </w:pPr>
      <w:r w:rsidRPr="00B854AC">
        <w:rPr>
          <w:b/>
        </w:rPr>
        <w:t>Figure 1</w:t>
      </w:r>
      <w:r w:rsidR="008F3CA4" w:rsidRPr="00B854AC">
        <w:rPr>
          <w:b/>
        </w:rPr>
        <w:t xml:space="preserve">: </w:t>
      </w:r>
      <w:r w:rsidR="00400E51" w:rsidRPr="002B64F3">
        <w:rPr>
          <w:b/>
        </w:rPr>
        <w:t>Illustration of s</w:t>
      </w:r>
      <w:r w:rsidR="00C95C39" w:rsidRPr="002B64F3">
        <w:rPr>
          <w:b/>
        </w:rPr>
        <w:t xml:space="preserve">pecific isolation steps </w:t>
      </w:r>
      <w:r w:rsidR="00400E51" w:rsidRPr="002B64F3">
        <w:rPr>
          <w:b/>
        </w:rPr>
        <w:t xml:space="preserve">to obtain a cardiomyocyte-depleted cell suspension from isolated mouse hearts </w:t>
      </w:r>
      <w:r w:rsidR="00C95C39" w:rsidRPr="002B64F3">
        <w:rPr>
          <w:b/>
        </w:rPr>
        <w:t xml:space="preserve">and representative </w:t>
      </w:r>
      <w:r w:rsidR="00A911E7" w:rsidRPr="002B64F3">
        <w:rPr>
          <w:b/>
        </w:rPr>
        <w:t>flow cytometry readouts of the cardiac SP</w:t>
      </w:r>
      <w:r w:rsidR="00C95C39" w:rsidRPr="002B64F3">
        <w:rPr>
          <w:b/>
        </w:rPr>
        <w:t>.</w:t>
      </w:r>
      <w:r w:rsidR="00C95C39" w:rsidRPr="002B64F3">
        <w:t xml:space="preserve"> </w:t>
      </w:r>
      <w:r w:rsidR="004B1464" w:rsidRPr="002B64F3">
        <w:t>(</w:t>
      </w:r>
      <w:r w:rsidR="004A41C9" w:rsidRPr="00B854AC">
        <w:rPr>
          <w:b/>
        </w:rPr>
        <w:t>A</w:t>
      </w:r>
      <w:r w:rsidR="004B1464" w:rsidRPr="002B64F3">
        <w:t>)</w:t>
      </w:r>
      <w:r w:rsidR="004A41C9" w:rsidRPr="002B64F3">
        <w:t xml:space="preserve"> </w:t>
      </w:r>
      <w:r w:rsidR="008B2C12" w:rsidRPr="002B64F3">
        <w:t xml:space="preserve">This panel shows the </w:t>
      </w:r>
      <w:r w:rsidR="008B2C12">
        <w:t>e</w:t>
      </w:r>
      <w:r w:rsidR="002179FB" w:rsidRPr="00B854AC">
        <w:t xml:space="preserve">jection of residual blood from the heart cavities through </w:t>
      </w:r>
      <w:r w:rsidR="009E5A2B" w:rsidRPr="00B854AC">
        <w:t xml:space="preserve">repeated </w:t>
      </w:r>
      <w:r w:rsidR="00A43A4D" w:rsidRPr="00B854AC">
        <w:t>slight pressure applied using</w:t>
      </w:r>
      <w:r w:rsidR="002179FB" w:rsidRPr="00B854AC">
        <w:t xml:space="preserve"> small forceps. </w:t>
      </w:r>
      <w:r w:rsidR="004B1464" w:rsidRPr="00B854AC">
        <w:t>(</w:t>
      </w:r>
      <w:r w:rsidR="004A41C9" w:rsidRPr="00B854AC">
        <w:rPr>
          <w:b/>
        </w:rPr>
        <w:t>B</w:t>
      </w:r>
      <w:r w:rsidR="004B1464" w:rsidRPr="002B64F3">
        <w:t>)</w:t>
      </w:r>
      <w:r w:rsidR="0015186C" w:rsidRPr="002B64F3">
        <w:t xml:space="preserve"> </w:t>
      </w:r>
      <w:r w:rsidR="008B2C12" w:rsidRPr="002B64F3">
        <w:t xml:space="preserve">This panel shows the </w:t>
      </w:r>
      <w:r w:rsidR="008B2C12">
        <w:t>c</w:t>
      </w:r>
      <w:r w:rsidR="009E5A2B" w:rsidRPr="00B854AC">
        <w:t>utting</w:t>
      </w:r>
      <w:r w:rsidR="009E5A2B" w:rsidRPr="00B854AC">
        <w:rPr>
          <w:b/>
        </w:rPr>
        <w:t xml:space="preserve"> </w:t>
      </w:r>
      <w:r w:rsidR="009E5A2B" w:rsidRPr="00B854AC">
        <w:t>of the hearts</w:t>
      </w:r>
      <w:r w:rsidR="0015186C" w:rsidRPr="00B854AC">
        <w:t xml:space="preserve"> in</w:t>
      </w:r>
      <w:r w:rsidR="00D52AE3" w:rsidRPr="00B854AC">
        <w:t>to</w:t>
      </w:r>
      <w:r w:rsidR="0015186C" w:rsidRPr="00B854AC">
        <w:t xml:space="preserve"> small pieces using small scissors.</w:t>
      </w:r>
      <w:r w:rsidR="009E5A2B" w:rsidRPr="002B64F3">
        <w:t xml:space="preserve"> </w:t>
      </w:r>
      <w:r w:rsidR="004B1464" w:rsidRPr="002B64F3">
        <w:t>(</w:t>
      </w:r>
      <w:r w:rsidR="004A41C9" w:rsidRPr="00B854AC">
        <w:rPr>
          <w:b/>
        </w:rPr>
        <w:t>C</w:t>
      </w:r>
      <w:r w:rsidR="004B1464" w:rsidRPr="002B64F3">
        <w:t>)</w:t>
      </w:r>
      <w:r w:rsidR="009E1388" w:rsidRPr="002B64F3">
        <w:t xml:space="preserve"> </w:t>
      </w:r>
      <w:r w:rsidR="008B2C12">
        <w:t>This panel shows the m</w:t>
      </w:r>
      <w:r w:rsidR="004B1464" w:rsidRPr="00B854AC">
        <w:t>incing of the</w:t>
      </w:r>
      <w:r w:rsidR="004B1464" w:rsidRPr="00B854AC">
        <w:rPr>
          <w:b/>
        </w:rPr>
        <w:t xml:space="preserve"> </w:t>
      </w:r>
      <w:r w:rsidR="004B1464" w:rsidRPr="00B854AC">
        <w:t>heart pieces using a razor</w:t>
      </w:r>
      <w:r w:rsidR="00FB6880">
        <w:t xml:space="preserve"> </w:t>
      </w:r>
      <w:r w:rsidR="004B1464" w:rsidRPr="00B854AC">
        <w:t>blade. (</w:t>
      </w:r>
      <w:r w:rsidR="004A41C9" w:rsidRPr="00B854AC">
        <w:rPr>
          <w:b/>
        </w:rPr>
        <w:t>D</w:t>
      </w:r>
      <w:r w:rsidR="004B1464" w:rsidRPr="002B64F3">
        <w:t>)</w:t>
      </w:r>
      <w:r w:rsidR="009E1388" w:rsidRPr="002B64F3">
        <w:t xml:space="preserve"> </w:t>
      </w:r>
      <w:r w:rsidR="008B2C12">
        <w:t>This panel shows the i</w:t>
      </w:r>
      <w:r w:rsidR="004B1464" w:rsidRPr="00B854AC">
        <w:t>ncubation of the minced</w:t>
      </w:r>
      <w:r w:rsidR="009E1388" w:rsidRPr="00B854AC">
        <w:t xml:space="preserve"> heart</w:t>
      </w:r>
      <w:r w:rsidR="004B1464" w:rsidRPr="00B854AC">
        <w:t>s</w:t>
      </w:r>
      <w:r w:rsidR="009E1388" w:rsidRPr="00B854AC">
        <w:t xml:space="preserve"> with </w:t>
      </w:r>
      <w:r w:rsidR="008B2C12">
        <w:t>c</w:t>
      </w:r>
      <w:r w:rsidR="009E1388" w:rsidRPr="00B854AC">
        <w:t xml:space="preserve">ollagenase B </w:t>
      </w:r>
      <w:r w:rsidR="004B1464" w:rsidRPr="00B854AC">
        <w:t xml:space="preserve">in tilted plates </w:t>
      </w:r>
      <w:r w:rsidR="009E1388" w:rsidRPr="00B854AC">
        <w:t xml:space="preserve">at 37 </w:t>
      </w:r>
      <w:r w:rsidR="008B2C12">
        <w:t>°C</w:t>
      </w:r>
      <w:r w:rsidR="009E1388" w:rsidRPr="00B854AC">
        <w:t>.</w:t>
      </w:r>
      <w:r w:rsidR="009E1388" w:rsidRPr="002B64F3">
        <w:t xml:space="preserve"> </w:t>
      </w:r>
      <w:r w:rsidR="004B1464" w:rsidRPr="002B64F3">
        <w:t>(</w:t>
      </w:r>
      <w:r w:rsidR="004A41C9" w:rsidRPr="00B854AC">
        <w:rPr>
          <w:b/>
        </w:rPr>
        <w:t>E</w:t>
      </w:r>
      <w:r w:rsidR="004B1464" w:rsidRPr="002B64F3">
        <w:t>)</w:t>
      </w:r>
      <w:r w:rsidR="009E1388" w:rsidRPr="002B64F3">
        <w:t xml:space="preserve"> </w:t>
      </w:r>
      <w:r w:rsidR="008B2C12">
        <w:t>This panel shows the h</w:t>
      </w:r>
      <w:r w:rsidR="004B1464" w:rsidRPr="00B854AC">
        <w:t xml:space="preserve">omogenization of </w:t>
      </w:r>
      <w:r w:rsidR="008B2C12">
        <w:t xml:space="preserve">the </w:t>
      </w:r>
      <w:r w:rsidR="004B1464" w:rsidRPr="00B854AC">
        <w:t>m</w:t>
      </w:r>
      <w:r w:rsidR="009E1388" w:rsidRPr="00B854AC">
        <w:t xml:space="preserve">inced hearts </w:t>
      </w:r>
      <w:r w:rsidR="004B1464" w:rsidRPr="00B854AC">
        <w:t>using</w:t>
      </w:r>
      <w:r w:rsidR="009E1388" w:rsidRPr="00B854AC">
        <w:t xml:space="preserve"> a Pasteur pipette during </w:t>
      </w:r>
      <w:r w:rsidR="004B1464" w:rsidRPr="00B854AC">
        <w:t xml:space="preserve">the </w:t>
      </w:r>
      <w:r w:rsidR="009E1388" w:rsidRPr="00B854AC">
        <w:t xml:space="preserve">incubation </w:t>
      </w:r>
      <w:r w:rsidR="004B1464" w:rsidRPr="00B854AC">
        <w:t>step</w:t>
      </w:r>
      <w:r w:rsidR="009E1388" w:rsidRPr="00B854AC">
        <w:t>.</w:t>
      </w:r>
      <w:r w:rsidR="004B1464" w:rsidRPr="002B64F3">
        <w:t xml:space="preserve"> (</w:t>
      </w:r>
      <w:r w:rsidR="004A41C9" w:rsidRPr="00B854AC">
        <w:rPr>
          <w:b/>
        </w:rPr>
        <w:t>F</w:t>
      </w:r>
      <w:r w:rsidR="004B1464" w:rsidRPr="002B64F3">
        <w:t>)</w:t>
      </w:r>
      <w:r w:rsidR="009E1388" w:rsidRPr="002B64F3">
        <w:t xml:space="preserve"> </w:t>
      </w:r>
      <w:r w:rsidR="008B2C12">
        <w:t>This panel shows the f</w:t>
      </w:r>
      <w:r w:rsidR="004B1464" w:rsidRPr="00B854AC">
        <w:t>iltering of</w:t>
      </w:r>
      <w:r w:rsidR="004B1464" w:rsidRPr="002B64F3">
        <w:t xml:space="preserve"> </w:t>
      </w:r>
      <w:r w:rsidR="008B2C12" w:rsidRPr="002B64F3">
        <w:t xml:space="preserve">the </w:t>
      </w:r>
      <w:r w:rsidR="004B1464" w:rsidRPr="00B854AC">
        <w:t>d</w:t>
      </w:r>
      <w:r w:rsidR="009E1388" w:rsidRPr="00B854AC">
        <w:t xml:space="preserve">igested tissue through </w:t>
      </w:r>
      <w:r w:rsidR="008B2C12">
        <w:t xml:space="preserve">a </w:t>
      </w:r>
      <w:r w:rsidR="00D237A7" w:rsidRPr="00B854AC">
        <w:rPr>
          <w:color w:val="auto"/>
          <w:lang w:eastAsia="ja-JP"/>
        </w:rPr>
        <w:t xml:space="preserve">100 µm filter (yellow) and </w:t>
      </w:r>
      <w:r w:rsidR="008B2C12">
        <w:rPr>
          <w:color w:val="auto"/>
          <w:lang w:eastAsia="ja-JP"/>
        </w:rPr>
        <w:t xml:space="preserve">a </w:t>
      </w:r>
      <w:r w:rsidR="00D237A7" w:rsidRPr="00B854AC">
        <w:rPr>
          <w:color w:val="auto"/>
          <w:lang w:eastAsia="ja-JP"/>
        </w:rPr>
        <w:t>40 µm filter (blue)</w:t>
      </w:r>
      <w:r w:rsidR="004B1464" w:rsidRPr="00B854AC">
        <w:rPr>
          <w:color w:val="auto"/>
          <w:lang w:eastAsia="ja-JP"/>
        </w:rPr>
        <w:t xml:space="preserve"> for </w:t>
      </w:r>
      <w:r w:rsidR="008B2C12">
        <w:rPr>
          <w:color w:val="auto"/>
          <w:lang w:eastAsia="ja-JP"/>
        </w:rPr>
        <w:t xml:space="preserve">the </w:t>
      </w:r>
      <w:r w:rsidR="004B1464" w:rsidRPr="00B854AC">
        <w:rPr>
          <w:color w:val="auto"/>
          <w:lang w:eastAsia="ja-JP"/>
        </w:rPr>
        <w:t>removal of undigested tissue residues and cardiomyocytes</w:t>
      </w:r>
      <w:r w:rsidR="00D237A7" w:rsidRPr="00B854AC">
        <w:rPr>
          <w:color w:val="auto"/>
          <w:lang w:eastAsia="ja-JP"/>
        </w:rPr>
        <w:t>.</w:t>
      </w:r>
      <w:r w:rsidR="00363862" w:rsidRPr="002B64F3">
        <w:t xml:space="preserve"> (</w:t>
      </w:r>
      <w:r w:rsidR="004A41C9" w:rsidRPr="00B854AC">
        <w:rPr>
          <w:b/>
        </w:rPr>
        <w:t>G</w:t>
      </w:r>
      <w:r w:rsidR="00363862" w:rsidRPr="002B64F3">
        <w:t>)</w:t>
      </w:r>
      <w:r w:rsidR="004367EC" w:rsidRPr="002B64F3">
        <w:t xml:space="preserve"> </w:t>
      </w:r>
      <w:r w:rsidR="008B2C12">
        <w:t>This panel shows the g</w:t>
      </w:r>
      <w:r w:rsidR="000B0A1D" w:rsidRPr="00B854AC">
        <w:t xml:space="preserve">entle reversal of </w:t>
      </w:r>
      <w:r w:rsidR="003A1860" w:rsidRPr="00B854AC">
        <w:t xml:space="preserve">a </w:t>
      </w:r>
      <w:r w:rsidR="000B0A1D" w:rsidRPr="00B854AC">
        <w:t>50 m</w:t>
      </w:r>
      <w:r w:rsidR="00DA3EC5" w:rsidRPr="00B854AC">
        <w:t>L</w:t>
      </w:r>
      <w:r w:rsidR="000B0A1D" w:rsidRPr="00B854AC">
        <w:t xml:space="preserve"> conical tube containing the </w:t>
      </w:r>
      <w:r w:rsidR="00363862" w:rsidRPr="00B854AC">
        <w:t>cardiomyocyte-depleted c</w:t>
      </w:r>
      <w:r w:rsidR="004367EC" w:rsidRPr="00B854AC">
        <w:t xml:space="preserve">ell suspension </w:t>
      </w:r>
      <w:r w:rsidR="00510878" w:rsidRPr="00B854AC">
        <w:t>and</w:t>
      </w:r>
      <w:r w:rsidR="008B2C12">
        <w:t xml:space="preserve"> </w:t>
      </w:r>
      <w:r w:rsidR="00510878" w:rsidRPr="00B854AC">
        <w:t>wrapp</w:t>
      </w:r>
      <w:r w:rsidR="008B2C12">
        <w:t>ing</w:t>
      </w:r>
      <w:r w:rsidR="00510878" w:rsidRPr="00B854AC">
        <w:t xml:space="preserve"> in tin foil for light protection after </w:t>
      </w:r>
      <w:r w:rsidR="008B2C12">
        <w:t xml:space="preserve">the </w:t>
      </w:r>
      <w:r w:rsidR="00510878" w:rsidRPr="00B854AC">
        <w:t>addition of</w:t>
      </w:r>
      <w:r w:rsidR="004367EC" w:rsidRPr="00B854AC">
        <w:t xml:space="preserve"> Hoechst.</w:t>
      </w:r>
      <w:r w:rsidR="000C3D8E" w:rsidRPr="008B2C12">
        <w:t xml:space="preserve"> </w:t>
      </w:r>
      <w:r w:rsidR="00510878" w:rsidRPr="002B64F3">
        <w:t>(</w:t>
      </w:r>
      <w:r w:rsidR="004A41C9" w:rsidRPr="00B854AC">
        <w:rPr>
          <w:b/>
        </w:rPr>
        <w:t>H</w:t>
      </w:r>
      <w:r w:rsidR="00510878" w:rsidRPr="002B64F3">
        <w:t>)</w:t>
      </w:r>
      <w:r w:rsidR="004A41C9" w:rsidRPr="008B2C12">
        <w:t xml:space="preserve"> </w:t>
      </w:r>
      <w:r w:rsidR="008B2C12">
        <w:t>This panel shows r</w:t>
      </w:r>
      <w:r w:rsidR="00A911E7" w:rsidRPr="00B854AC">
        <w:t xml:space="preserve">epresentative flow cytometry readouts </w:t>
      </w:r>
      <w:r w:rsidR="00510878" w:rsidRPr="00B854AC">
        <w:t xml:space="preserve">of </w:t>
      </w:r>
      <w:r w:rsidR="00A911E7" w:rsidRPr="00B854AC">
        <w:t>Hoechst</w:t>
      </w:r>
      <w:r w:rsidR="00510878" w:rsidRPr="00B854AC">
        <w:t>-stained cells</w:t>
      </w:r>
      <w:r w:rsidR="00A911E7" w:rsidRPr="00B854AC">
        <w:t xml:space="preserve"> in the presence and absence of the ABC transporter inhibitor </w:t>
      </w:r>
      <w:r w:rsidR="008B2C12">
        <w:t>v</w:t>
      </w:r>
      <w:r w:rsidR="00A911E7" w:rsidRPr="00B854AC">
        <w:t xml:space="preserve">erapamil for </w:t>
      </w:r>
      <w:r w:rsidR="008B2C12">
        <w:t xml:space="preserve">the </w:t>
      </w:r>
      <w:r w:rsidR="00A911E7" w:rsidRPr="00B854AC">
        <w:t>identification of the SP</w:t>
      </w:r>
      <w:r w:rsidR="00605899" w:rsidRPr="00B854AC">
        <w:t>.</w:t>
      </w:r>
      <w:r w:rsidR="00963709" w:rsidRPr="008B2C12">
        <w:t xml:space="preserve"> </w:t>
      </w:r>
      <w:r w:rsidR="00510878" w:rsidRPr="002B64F3">
        <w:t>(</w:t>
      </w:r>
      <w:r w:rsidR="00605899" w:rsidRPr="00B854AC">
        <w:rPr>
          <w:b/>
        </w:rPr>
        <w:t>I</w:t>
      </w:r>
      <w:r w:rsidR="00510878" w:rsidRPr="002B64F3">
        <w:t>)</w:t>
      </w:r>
      <w:r w:rsidR="00605899" w:rsidRPr="008B2C12">
        <w:t xml:space="preserve"> </w:t>
      </w:r>
      <w:r w:rsidR="00D409FA">
        <w:t>This panel shows a r</w:t>
      </w:r>
      <w:r w:rsidR="00510878" w:rsidRPr="00B854AC">
        <w:t xml:space="preserve">epresentative dot plot of SP cells according to </w:t>
      </w:r>
      <w:r w:rsidR="004605B6" w:rsidRPr="00B854AC">
        <w:rPr>
          <w:color w:val="000000" w:themeColor="text1"/>
        </w:rPr>
        <w:t xml:space="preserve">CD31 and Sca-1 </w:t>
      </w:r>
      <w:r w:rsidR="00510878" w:rsidRPr="00B854AC">
        <w:t xml:space="preserve">positivity </w:t>
      </w:r>
      <w:r w:rsidR="00A911E7" w:rsidRPr="00B854AC">
        <w:t xml:space="preserve">for </w:t>
      </w:r>
      <w:r w:rsidR="00D409FA">
        <w:t xml:space="preserve">the </w:t>
      </w:r>
      <w:r w:rsidR="00A911E7" w:rsidRPr="00B854AC">
        <w:t>identification of the Sca-1</w:t>
      </w:r>
      <w:r w:rsidR="00A911E7" w:rsidRPr="00B854AC">
        <w:rPr>
          <w:vertAlign w:val="superscript"/>
        </w:rPr>
        <w:t>+</w:t>
      </w:r>
      <w:r w:rsidR="00A911E7" w:rsidRPr="00B854AC">
        <w:t>/CD31</w:t>
      </w:r>
      <w:r w:rsidR="00A911E7" w:rsidRPr="00B854AC">
        <w:rPr>
          <w:vertAlign w:val="superscript"/>
        </w:rPr>
        <w:t>-</w:t>
      </w:r>
      <w:r w:rsidR="00A911E7" w:rsidRPr="00B854AC">
        <w:t xml:space="preserve"> subfraction.</w:t>
      </w:r>
    </w:p>
    <w:p w14:paraId="41A94853" w14:textId="77777777" w:rsidR="000C3D8E" w:rsidRPr="00B854AC" w:rsidRDefault="000C3D8E" w:rsidP="00C86AD9">
      <w:pPr>
        <w:widowControl/>
      </w:pPr>
    </w:p>
    <w:p w14:paraId="6A6D31B8" w14:textId="1B558A59" w:rsidR="000C3D8E" w:rsidRPr="00B854AC" w:rsidRDefault="00C86AD9" w:rsidP="00C86AD9">
      <w:pPr>
        <w:widowControl/>
        <w:rPr>
          <w:b/>
          <w:i/>
        </w:rPr>
      </w:pPr>
      <w:r w:rsidRPr="00B854AC">
        <w:rPr>
          <w:b/>
        </w:rPr>
        <w:t>Figure 2</w:t>
      </w:r>
      <w:r w:rsidR="0092698A" w:rsidRPr="00B854AC">
        <w:rPr>
          <w:b/>
        </w:rPr>
        <w:t>:</w:t>
      </w:r>
      <w:r w:rsidR="00C1453C" w:rsidRPr="00B854AC">
        <w:rPr>
          <w:b/>
        </w:rPr>
        <w:t xml:space="preserve"> </w:t>
      </w:r>
      <w:r w:rsidR="00C1453C" w:rsidRPr="002B64F3">
        <w:rPr>
          <w:b/>
        </w:rPr>
        <w:t xml:space="preserve">Schematic </w:t>
      </w:r>
      <w:r w:rsidR="00B0215F" w:rsidRPr="002B64F3">
        <w:rPr>
          <w:b/>
        </w:rPr>
        <w:t>overview</w:t>
      </w:r>
      <w:r w:rsidR="00C1453C" w:rsidRPr="002B64F3">
        <w:rPr>
          <w:b/>
        </w:rPr>
        <w:t xml:space="preserve"> of the sample preparation </w:t>
      </w:r>
      <w:r w:rsidR="00BF66B0" w:rsidRPr="002B64F3">
        <w:rPr>
          <w:b/>
        </w:rPr>
        <w:t>leading up to</w:t>
      </w:r>
      <w:r w:rsidR="00C1453C" w:rsidRPr="002B64F3">
        <w:rPr>
          <w:b/>
        </w:rPr>
        <w:t xml:space="preserve"> the cardiac SP sorting.</w:t>
      </w:r>
    </w:p>
    <w:p w14:paraId="19754C6F" w14:textId="459E714B" w:rsidR="0092698A" w:rsidRPr="00B854AC" w:rsidRDefault="00C1453C" w:rsidP="00C86AD9">
      <w:pPr>
        <w:widowControl/>
        <w:rPr>
          <w:b/>
        </w:rPr>
      </w:pPr>
      <w:r w:rsidRPr="00B854AC">
        <w:rPr>
          <w:b/>
          <w:i/>
        </w:rPr>
        <w:t xml:space="preserve"> </w:t>
      </w:r>
    </w:p>
    <w:p w14:paraId="44E6EC33" w14:textId="243FB0F2" w:rsidR="00357622" w:rsidRPr="008B2C12" w:rsidRDefault="00C86AD9" w:rsidP="00C86AD9">
      <w:pPr>
        <w:widowControl/>
      </w:pPr>
      <w:r w:rsidRPr="00B854AC">
        <w:rPr>
          <w:b/>
        </w:rPr>
        <w:t>Figure 3</w:t>
      </w:r>
      <w:r w:rsidR="008F3CA4" w:rsidRPr="00B854AC">
        <w:rPr>
          <w:b/>
        </w:rPr>
        <w:t xml:space="preserve">: </w:t>
      </w:r>
      <w:r w:rsidR="008F3CA4" w:rsidRPr="002B64F3">
        <w:rPr>
          <w:b/>
        </w:rPr>
        <w:t>Protocol for endothelial lineage induction and differentiation.</w:t>
      </w:r>
      <w:r w:rsidR="00357622" w:rsidRPr="008B2C12">
        <w:t xml:space="preserve"> </w:t>
      </w:r>
    </w:p>
    <w:p w14:paraId="12A372F9" w14:textId="77777777" w:rsidR="000C3D8E" w:rsidRPr="00B854AC" w:rsidRDefault="000C3D8E" w:rsidP="00C86AD9">
      <w:pPr>
        <w:widowControl/>
        <w:rPr>
          <w:b/>
        </w:rPr>
      </w:pPr>
    </w:p>
    <w:p w14:paraId="4A30D440" w14:textId="33B145B6" w:rsidR="00A57098" w:rsidRPr="00B854AC" w:rsidRDefault="00C86AD9" w:rsidP="00C86AD9">
      <w:pPr>
        <w:widowControl/>
      </w:pPr>
      <w:r w:rsidRPr="00B854AC">
        <w:rPr>
          <w:b/>
        </w:rPr>
        <w:t>Figure 4</w:t>
      </w:r>
      <w:r w:rsidR="00A57098" w:rsidRPr="00B854AC">
        <w:rPr>
          <w:b/>
        </w:rPr>
        <w:t>:</w:t>
      </w:r>
      <w:r w:rsidR="00A57098" w:rsidRPr="00B854AC">
        <w:t xml:space="preserve"> </w:t>
      </w:r>
      <w:r w:rsidR="00A57098" w:rsidRPr="002B64F3">
        <w:rPr>
          <w:b/>
        </w:rPr>
        <w:t xml:space="preserve">Mouse SP-CPC proliferation </w:t>
      </w:r>
      <w:r w:rsidR="008F3CA4" w:rsidRPr="002B64F3">
        <w:rPr>
          <w:b/>
        </w:rPr>
        <w:t xml:space="preserve">when plated at </w:t>
      </w:r>
      <w:r w:rsidR="00D409FA">
        <w:rPr>
          <w:b/>
        </w:rPr>
        <w:t xml:space="preserve">a </w:t>
      </w:r>
      <w:r w:rsidR="008F3CA4" w:rsidRPr="002B64F3">
        <w:rPr>
          <w:b/>
        </w:rPr>
        <w:t xml:space="preserve">low cell density </w:t>
      </w:r>
      <w:r w:rsidR="00A57098" w:rsidRPr="002B64F3">
        <w:rPr>
          <w:b/>
        </w:rPr>
        <w:t xml:space="preserve">under different </w:t>
      </w:r>
      <w:r w:rsidR="00CF31A3" w:rsidRPr="002B64F3">
        <w:rPr>
          <w:b/>
        </w:rPr>
        <w:t>serum concentrations</w:t>
      </w:r>
      <w:r w:rsidR="0019263D" w:rsidRPr="002B64F3">
        <w:rPr>
          <w:b/>
        </w:rPr>
        <w:t xml:space="preserve"> on LN and FN</w:t>
      </w:r>
      <w:r w:rsidR="00CF31A3" w:rsidRPr="002B64F3">
        <w:rPr>
          <w:b/>
        </w:rPr>
        <w:t>.</w:t>
      </w:r>
      <w:r w:rsidR="00CF31A3" w:rsidRPr="00B854AC">
        <w:t xml:space="preserve"> </w:t>
      </w:r>
      <w:r w:rsidR="00D409FA" w:rsidRPr="00B854AC">
        <w:t>(</w:t>
      </w:r>
      <w:r w:rsidR="00D409FA" w:rsidRPr="00B854AC">
        <w:rPr>
          <w:b/>
        </w:rPr>
        <w:t>A</w:t>
      </w:r>
      <w:r w:rsidR="00D409FA">
        <w:rPr>
          <w:b/>
        </w:rPr>
        <w:t xml:space="preserve"> </w:t>
      </w:r>
      <w:r w:rsidR="00D409FA" w:rsidRPr="002B64F3">
        <w:t>and</w:t>
      </w:r>
      <w:r w:rsidR="00D409FA" w:rsidRPr="00B854AC">
        <w:rPr>
          <w:b/>
        </w:rPr>
        <w:t xml:space="preserve"> B</w:t>
      </w:r>
      <w:r w:rsidR="00D409FA" w:rsidRPr="00B854AC">
        <w:t>)</w:t>
      </w:r>
      <w:r w:rsidR="00D409FA">
        <w:t xml:space="preserve"> These panels show the c</w:t>
      </w:r>
      <w:r w:rsidR="00A57098" w:rsidRPr="00B854AC">
        <w:t>ell numbers at day</w:t>
      </w:r>
      <w:r w:rsidR="0019263D" w:rsidRPr="00B854AC">
        <w:t xml:space="preserve"> </w:t>
      </w:r>
      <w:r w:rsidR="00A57098" w:rsidRPr="00B854AC">
        <w:t xml:space="preserve">2. </w:t>
      </w:r>
      <w:r w:rsidR="00D409FA" w:rsidRPr="00B854AC">
        <w:t>(</w:t>
      </w:r>
      <w:r w:rsidR="00D409FA" w:rsidRPr="00B854AC">
        <w:rPr>
          <w:b/>
        </w:rPr>
        <w:t>C</w:t>
      </w:r>
      <w:r w:rsidR="00D409FA">
        <w:rPr>
          <w:b/>
        </w:rPr>
        <w:t xml:space="preserve"> </w:t>
      </w:r>
      <w:r w:rsidR="00D409FA" w:rsidRPr="002B64F3">
        <w:t>and</w:t>
      </w:r>
      <w:r w:rsidR="00D409FA" w:rsidRPr="00B854AC">
        <w:rPr>
          <w:b/>
        </w:rPr>
        <w:t xml:space="preserve"> D</w:t>
      </w:r>
      <w:r w:rsidR="00D409FA" w:rsidRPr="00B854AC">
        <w:t>)</w:t>
      </w:r>
      <w:r w:rsidR="00D409FA">
        <w:t xml:space="preserve"> These panels show the v</w:t>
      </w:r>
      <w:r w:rsidR="00A57098" w:rsidRPr="00B854AC">
        <w:t>iability at day</w:t>
      </w:r>
      <w:r w:rsidR="0019263D" w:rsidRPr="00B854AC">
        <w:t xml:space="preserve"> </w:t>
      </w:r>
      <w:r w:rsidR="00A57098" w:rsidRPr="00B854AC">
        <w:t xml:space="preserve">2. </w:t>
      </w:r>
      <w:r w:rsidR="00D409FA">
        <w:t>The d</w:t>
      </w:r>
      <w:r w:rsidR="0049575C" w:rsidRPr="00B854AC">
        <w:t xml:space="preserve">ata are shown as </w:t>
      </w:r>
      <w:r w:rsidR="00D409FA">
        <w:t xml:space="preserve">the </w:t>
      </w:r>
      <w:r w:rsidR="0049575C" w:rsidRPr="00B854AC">
        <w:t>mean</w:t>
      </w:r>
      <w:r w:rsidR="00D409FA">
        <w:t xml:space="preserve"> </w:t>
      </w:r>
      <w:r w:rsidR="0049575C" w:rsidRPr="00B854AC">
        <w:t>±</w:t>
      </w:r>
      <w:r w:rsidR="00D409FA">
        <w:t xml:space="preserve"> the standard error of the mean (</w:t>
      </w:r>
      <w:r w:rsidR="0049575C" w:rsidRPr="00B854AC">
        <w:t>SEM</w:t>
      </w:r>
      <w:r w:rsidR="00D409FA">
        <w:t>);</w:t>
      </w:r>
      <w:r w:rsidR="0049575C" w:rsidRPr="00B854AC" w:rsidDel="0049575C">
        <w:t xml:space="preserve"> </w:t>
      </w:r>
      <w:r w:rsidR="0049575C" w:rsidRPr="00B854AC">
        <w:t>N</w:t>
      </w:r>
      <w:r w:rsidR="00D409FA">
        <w:t xml:space="preserve"> </w:t>
      </w:r>
      <w:r w:rsidR="00A57098" w:rsidRPr="00B854AC">
        <w:t>=</w:t>
      </w:r>
      <w:r w:rsidR="00D409FA">
        <w:t xml:space="preserve"> </w:t>
      </w:r>
      <w:r w:rsidR="00A57098" w:rsidRPr="00B854AC">
        <w:t>5</w:t>
      </w:r>
      <w:r w:rsidR="00D409FA">
        <w:t>;</w:t>
      </w:r>
      <w:r w:rsidR="00A57098" w:rsidRPr="00B854AC">
        <w:t xml:space="preserve"> different passages</w:t>
      </w:r>
      <w:r w:rsidR="00D409FA">
        <w:t>;</w:t>
      </w:r>
      <w:r w:rsidR="00A57098" w:rsidRPr="00B854AC">
        <w:t xml:space="preserve"> *</w:t>
      </w:r>
      <w:r w:rsidR="00D409FA">
        <w:t xml:space="preserve"> </w:t>
      </w:r>
      <w:r w:rsidR="0019263D" w:rsidRPr="002B64F3">
        <w:rPr>
          <w:i/>
        </w:rPr>
        <w:t>p</w:t>
      </w:r>
      <w:r w:rsidR="00D409FA">
        <w:t xml:space="preserve"> </w:t>
      </w:r>
      <w:r w:rsidR="00A57098" w:rsidRPr="00B854AC">
        <w:t>&lt;</w:t>
      </w:r>
      <w:r w:rsidR="00D409FA">
        <w:t xml:space="preserve"> </w:t>
      </w:r>
      <w:r w:rsidR="00A57098" w:rsidRPr="00B854AC">
        <w:t xml:space="preserve">0.05 by </w:t>
      </w:r>
      <w:r w:rsidR="00D409FA">
        <w:t>S</w:t>
      </w:r>
      <w:r w:rsidR="0019263D" w:rsidRPr="00B854AC">
        <w:t xml:space="preserve">tudent’s </w:t>
      </w:r>
      <w:r w:rsidR="00A57098" w:rsidRPr="00B854AC">
        <w:rPr>
          <w:i/>
        </w:rPr>
        <w:t>t</w:t>
      </w:r>
      <w:r w:rsidR="00A57098" w:rsidRPr="00B854AC">
        <w:t>-test</w:t>
      </w:r>
      <w:r w:rsidR="008819CE" w:rsidRPr="00B854AC">
        <w:t>.</w:t>
      </w:r>
    </w:p>
    <w:p w14:paraId="5C820B37" w14:textId="77777777" w:rsidR="000C3D8E" w:rsidRPr="00B854AC" w:rsidRDefault="000C3D8E" w:rsidP="00C86AD9">
      <w:pPr>
        <w:widowControl/>
      </w:pPr>
    </w:p>
    <w:p w14:paraId="2C547539" w14:textId="73697689" w:rsidR="008F3CA4" w:rsidRPr="00B854AC" w:rsidRDefault="00C86AD9" w:rsidP="00C86AD9">
      <w:pPr>
        <w:widowControl/>
      </w:pPr>
      <w:r w:rsidRPr="00B854AC">
        <w:rPr>
          <w:b/>
        </w:rPr>
        <w:t>Figure 5</w:t>
      </w:r>
      <w:r w:rsidR="00213903" w:rsidRPr="00B854AC">
        <w:rPr>
          <w:b/>
        </w:rPr>
        <w:t xml:space="preserve">: </w:t>
      </w:r>
      <w:r w:rsidR="008F3CA4" w:rsidRPr="002B64F3">
        <w:rPr>
          <w:b/>
        </w:rPr>
        <w:t xml:space="preserve">Mouse SP-CPC proliferation when plated at </w:t>
      </w:r>
      <w:r w:rsidR="00D409FA">
        <w:rPr>
          <w:b/>
        </w:rPr>
        <w:t xml:space="preserve">a </w:t>
      </w:r>
      <w:r w:rsidR="008F3CA4" w:rsidRPr="002B64F3">
        <w:rPr>
          <w:b/>
        </w:rPr>
        <w:t>high cell density under different serum concentrations on LN and FN.</w:t>
      </w:r>
      <w:r w:rsidR="008F3CA4" w:rsidRPr="00B854AC">
        <w:t xml:space="preserve"> </w:t>
      </w:r>
      <w:r w:rsidR="00D409FA" w:rsidRPr="00B854AC">
        <w:t>(</w:t>
      </w:r>
      <w:r w:rsidR="00D409FA" w:rsidRPr="00B854AC">
        <w:rPr>
          <w:b/>
        </w:rPr>
        <w:t>A</w:t>
      </w:r>
      <w:r w:rsidR="00D409FA">
        <w:rPr>
          <w:b/>
        </w:rPr>
        <w:t xml:space="preserve"> </w:t>
      </w:r>
      <w:r w:rsidR="00D409FA" w:rsidRPr="002B64F3">
        <w:t>and</w:t>
      </w:r>
      <w:r w:rsidR="00D409FA" w:rsidRPr="00B854AC">
        <w:rPr>
          <w:b/>
        </w:rPr>
        <w:t xml:space="preserve"> B</w:t>
      </w:r>
      <w:r w:rsidR="00D409FA" w:rsidRPr="00B854AC">
        <w:t>)</w:t>
      </w:r>
      <w:r w:rsidR="00D409FA">
        <w:t xml:space="preserve"> These panels show the c</w:t>
      </w:r>
      <w:r w:rsidR="008F3CA4" w:rsidRPr="00B854AC">
        <w:t>ell numbers at day 2</w:t>
      </w:r>
      <w:r w:rsidR="001A6C5F" w:rsidRPr="00B854AC">
        <w:t xml:space="preserve">. </w:t>
      </w:r>
      <w:r w:rsidR="00D409FA" w:rsidRPr="00B854AC">
        <w:t>(</w:t>
      </w:r>
      <w:r w:rsidR="00D409FA" w:rsidRPr="00B854AC">
        <w:rPr>
          <w:b/>
        </w:rPr>
        <w:t>C</w:t>
      </w:r>
      <w:r w:rsidR="00D409FA" w:rsidRPr="002B64F3">
        <w:t xml:space="preserve"> and</w:t>
      </w:r>
      <w:r w:rsidR="00D409FA" w:rsidRPr="00B854AC">
        <w:rPr>
          <w:b/>
        </w:rPr>
        <w:t xml:space="preserve"> D</w:t>
      </w:r>
      <w:r w:rsidR="00D409FA" w:rsidRPr="00B854AC">
        <w:t>)</w:t>
      </w:r>
      <w:r w:rsidR="00D409FA">
        <w:t xml:space="preserve"> These panels show the v</w:t>
      </w:r>
      <w:r w:rsidR="001A6C5F" w:rsidRPr="00B854AC">
        <w:t>iability at day 2.</w:t>
      </w:r>
      <w:r w:rsidR="008F3CA4" w:rsidRPr="00B854AC">
        <w:t xml:space="preserve"> </w:t>
      </w:r>
      <w:r w:rsidR="00D409FA">
        <w:t>The d</w:t>
      </w:r>
      <w:r w:rsidR="00504DA2" w:rsidRPr="00B854AC">
        <w:t xml:space="preserve">ata are shown as </w:t>
      </w:r>
      <w:r w:rsidR="00D409FA">
        <w:t xml:space="preserve">the </w:t>
      </w:r>
      <w:r w:rsidR="00504DA2" w:rsidRPr="00B854AC">
        <w:t>mean</w:t>
      </w:r>
      <w:r w:rsidR="00D409FA">
        <w:t xml:space="preserve"> </w:t>
      </w:r>
      <w:r w:rsidR="00504DA2" w:rsidRPr="00B854AC">
        <w:t>±</w:t>
      </w:r>
      <w:r w:rsidR="00D409FA">
        <w:t xml:space="preserve"> the </w:t>
      </w:r>
      <w:r w:rsidR="00504DA2" w:rsidRPr="00B854AC">
        <w:t>SEM</w:t>
      </w:r>
      <w:r w:rsidR="00D409FA">
        <w:t>;</w:t>
      </w:r>
      <w:r w:rsidR="00504DA2" w:rsidRPr="00B854AC" w:rsidDel="0049575C">
        <w:t xml:space="preserve"> </w:t>
      </w:r>
      <w:r w:rsidR="00504DA2" w:rsidRPr="00B854AC">
        <w:t>N</w:t>
      </w:r>
      <w:r w:rsidR="00D409FA">
        <w:t xml:space="preserve"> </w:t>
      </w:r>
      <w:r w:rsidR="00504DA2" w:rsidRPr="00B854AC">
        <w:t>=</w:t>
      </w:r>
      <w:r w:rsidR="00D409FA">
        <w:t xml:space="preserve"> </w:t>
      </w:r>
      <w:r w:rsidR="00504DA2" w:rsidRPr="00B854AC">
        <w:t>5</w:t>
      </w:r>
      <w:r w:rsidR="00D409FA">
        <w:t>;</w:t>
      </w:r>
      <w:r w:rsidR="00504DA2" w:rsidRPr="00B854AC">
        <w:t xml:space="preserve"> different passages.</w:t>
      </w:r>
      <w:r w:rsidR="00504DA2" w:rsidRPr="00B854AC" w:rsidDel="00504DA2">
        <w:t xml:space="preserve"> </w:t>
      </w:r>
    </w:p>
    <w:p w14:paraId="20012895" w14:textId="77777777" w:rsidR="000C3D8E" w:rsidRPr="00B854AC" w:rsidRDefault="000C3D8E" w:rsidP="00C86AD9">
      <w:pPr>
        <w:widowControl/>
      </w:pPr>
    </w:p>
    <w:p w14:paraId="4E4B6940" w14:textId="0F8C0BCF" w:rsidR="00A57098" w:rsidRPr="00B854AC" w:rsidRDefault="00C86AD9" w:rsidP="00C86AD9">
      <w:pPr>
        <w:widowControl/>
      </w:pPr>
      <w:r w:rsidRPr="00B854AC">
        <w:rPr>
          <w:b/>
        </w:rPr>
        <w:t>Figure 6</w:t>
      </w:r>
      <w:r w:rsidR="00A57098" w:rsidRPr="00B854AC">
        <w:rPr>
          <w:b/>
        </w:rPr>
        <w:t>:</w:t>
      </w:r>
      <w:r w:rsidR="00A57098" w:rsidRPr="00B854AC">
        <w:t xml:space="preserve"> </w:t>
      </w:r>
      <w:r w:rsidR="00A57098" w:rsidRPr="002B64F3">
        <w:rPr>
          <w:b/>
        </w:rPr>
        <w:t xml:space="preserve">Cell </w:t>
      </w:r>
      <w:r w:rsidR="00C661CE" w:rsidRPr="002B64F3">
        <w:rPr>
          <w:b/>
        </w:rPr>
        <w:t xml:space="preserve">morphology </w:t>
      </w:r>
      <w:r w:rsidR="00A57098" w:rsidRPr="002B64F3">
        <w:rPr>
          <w:b/>
        </w:rPr>
        <w:t xml:space="preserve">at 14 </w:t>
      </w:r>
      <w:r w:rsidR="00C661CE" w:rsidRPr="002B64F3">
        <w:rPr>
          <w:b/>
        </w:rPr>
        <w:t xml:space="preserve">and </w:t>
      </w:r>
      <w:r w:rsidR="00A57098" w:rsidRPr="002B64F3">
        <w:rPr>
          <w:b/>
        </w:rPr>
        <w:t xml:space="preserve">17 d during </w:t>
      </w:r>
      <w:r w:rsidR="003644A9" w:rsidRPr="002B64F3">
        <w:rPr>
          <w:b/>
        </w:rPr>
        <w:t xml:space="preserve">the </w:t>
      </w:r>
      <w:r w:rsidR="00A57098" w:rsidRPr="002B64F3">
        <w:rPr>
          <w:b/>
        </w:rPr>
        <w:t>differentiation process.</w:t>
      </w:r>
      <w:r w:rsidR="00A57098" w:rsidRPr="00B854AC">
        <w:t xml:space="preserve"> </w:t>
      </w:r>
      <w:r w:rsidR="00D409FA">
        <w:t>This figure shows b</w:t>
      </w:r>
      <w:r w:rsidR="00A57098" w:rsidRPr="00B854AC">
        <w:t>right</w:t>
      </w:r>
      <w:r w:rsidR="00D409FA">
        <w:t>-</w:t>
      </w:r>
      <w:r w:rsidR="00A57098" w:rsidRPr="00B854AC">
        <w:t>field (BF) images of mouse SP-CPC</w:t>
      </w:r>
      <w:r w:rsidR="00C661CE" w:rsidRPr="00B854AC">
        <w:t>s</w:t>
      </w:r>
      <w:r w:rsidR="00A57098" w:rsidRPr="00B854AC">
        <w:t xml:space="preserve"> seeded on LN- or FN-coated dishes </w:t>
      </w:r>
      <w:r w:rsidR="00842571" w:rsidRPr="00B854AC">
        <w:t xml:space="preserve">with </w:t>
      </w:r>
      <w:r w:rsidR="00D409FA">
        <w:t xml:space="preserve">a </w:t>
      </w:r>
      <w:r w:rsidR="00842571" w:rsidRPr="00B854AC">
        <w:t xml:space="preserve">low (Low) or </w:t>
      </w:r>
      <w:r w:rsidR="00D409FA">
        <w:t xml:space="preserve">a </w:t>
      </w:r>
      <w:r w:rsidR="00842571" w:rsidRPr="00B854AC">
        <w:t xml:space="preserve">high (High) cell density and </w:t>
      </w:r>
      <w:r w:rsidR="00A57098" w:rsidRPr="00B854AC">
        <w:t xml:space="preserve">with </w:t>
      </w:r>
      <w:r w:rsidR="00B257F2" w:rsidRPr="00B854AC">
        <w:t>Medium 2</w:t>
      </w:r>
      <w:r w:rsidR="002439A8" w:rsidRPr="00B854AC">
        <w:t xml:space="preserve"> </w:t>
      </w:r>
      <w:r w:rsidR="00A57098" w:rsidRPr="00B854AC">
        <w:t>for 20</w:t>
      </w:r>
      <w:r w:rsidR="003D3411" w:rsidRPr="00B854AC">
        <w:t xml:space="preserve"> </w:t>
      </w:r>
      <w:r w:rsidR="00A57098" w:rsidRPr="00B854AC">
        <w:t xml:space="preserve">h, </w:t>
      </w:r>
      <w:r w:rsidR="00C661CE" w:rsidRPr="00B854AC">
        <w:t>followed by</w:t>
      </w:r>
      <w:r w:rsidR="00A57098" w:rsidRPr="00B854AC">
        <w:t xml:space="preserve"> </w:t>
      </w:r>
      <w:r w:rsidR="00B257F2" w:rsidRPr="00B854AC">
        <w:t>Medium 3</w:t>
      </w:r>
      <w:r w:rsidR="00D475BE" w:rsidRPr="00B854AC">
        <w:t xml:space="preserve"> </w:t>
      </w:r>
      <w:r w:rsidR="00A57098" w:rsidRPr="00B854AC">
        <w:t>for 14 or 17</w:t>
      </w:r>
      <w:r w:rsidR="00C661CE" w:rsidRPr="00B854AC">
        <w:t xml:space="preserve"> d. </w:t>
      </w:r>
      <w:r w:rsidR="00A57098" w:rsidRPr="00B854AC">
        <w:t xml:space="preserve">White </w:t>
      </w:r>
      <w:r w:rsidR="00C661CE" w:rsidRPr="00B854AC">
        <w:t xml:space="preserve">dashed circles mark </w:t>
      </w:r>
      <w:r w:rsidR="00D409FA">
        <w:t xml:space="preserve">the </w:t>
      </w:r>
      <w:r w:rsidR="00C661CE" w:rsidRPr="00B854AC">
        <w:t xml:space="preserve">areas containing round-shaped cells with </w:t>
      </w:r>
      <w:r w:rsidR="00D409FA">
        <w:t xml:space="preserve">a </w:t>
      </w:r>
      <w:r w:rsidR="00C661CE" w:rsidRPr="00B854AC">
        <w:t>larger cell size</w:t>
      </w:r>
      <w:r w:rsidR="00A57098" w:rsidRPr="00B854AC">
        <w:t xml:space="preserve">. </w:t>
      </w:r>
      <w:r w:rsidR="00D409FA">
        <w:t>The i</w:t>
      </w:r>
      <w:r w:rsidR="00A57098" w:rsidRPr="00B854AC">
        <w:t xml:space="preserve">maging was performed with </w:t>
      </w:r>
      <w:r w:rsidR="00A86A12" w:rsidRPr="00B854AC">
        <w:t>bright</w:t>
      </w:r>
      <w:r w:rsidR="00D409FA">
        <w:t>-</w:t>
      </w:r>
      <w:r w:rsidR="00A86A12" w:rsidRPr="00B854AC">
        <w:t>field microscopy</w:t>
      </w:r>
      <w:r w:rsidR="00A57098" w:rsidRPr="00B854AC">
        <w:t xml:space="preserve">. </w:t>
      </w:r>
      <w:r w:rsidR="00D409FA">
        <w:t>The m</w:t>
      </w:r>
      <w:r w:rsidR="00A57098" w:rsidRPr="00B854AC">
        <w:t xml:space="preserve">agnification </w:t>
      </w:r>
      <w:r w:rsidR="00D409FA">
        <w:t xml:space="preserve">= </w:t>
      </w:r>
      <w:r w:rsidR="00A57098" w:rsidRPr="00B854AC">
        <w:t xml:space="preserve">2X; </w:t>
      </w:r>
      <w:r w:rsidR="00D409FA">
        <w:t xml:space="preserve">the scale </w:t>
      </w:r>
      <w:r w:rsidR="00A57098" w:rsidRPr="00B854AC">
        <w:t>bar</w:t>
      </w:r>
      <w:r w:rsidR="00D409FA">
        <w:t xml:space="preserve"> </w:t>
      </w:r>
      <w:r w:rsidR="00A57098" w:rsidRPr="00B854AC">
        <w:t>=</w:t>
      </w:r>
      <w:r w:rsidR="00D409FA">
        <w:t xml:space="preserve"> </w:t>
      </w:r>
      <w:r w:rsidR="00A57098" w:rsidRPr="00B854AC">
        <w:t>100</w:t>
      </w:r>
      <w:r w:rsidR="00D409FA">
        <w:t xml:space="preserve"> </w:t>
      </w:r>
      <w:r w:rsidR="00A57098" w:rsidRPr="00B854AC">
        <w:t>µm.</w:t>
      </w:r>
      <w:r w:rsidR="003A0615" w:rsidRPr="00B854AC">
        <w:t xml:space="preserve"> </w:t>
      </w:r>
    </w:p>
    <w:p w14:paraId="17EA9FD2" w14:textId="77777777" w:rsidR="000C3D8E" w:rsidRPr="00B854AC" w:rsidRDefault="000C3D8E" w:rsidP="00C86AD9">
      <w:pPr>
        <w:widowControl/>
      </w:pPr>
    </w:p>
    <w:p w14:paraId="3E119976" w14:textId="5FBDADE5" w:rsidR="00A57098" w:rsidRPr="00B854AC" w:rsidRDefault="00C86AD9" w:rsidP="00C86AD9">
      <w:pPr>
        <w:widowControl/>
      </w:pPr>
      <w:r w:rsidRPr="00B854AC">
        <w:rPr>
          <w:b/>
        </w:rPr>
        <w:t>Figure 7</w:t>
      </w:r>
      <w:r w:rsidR="00A57098" w:rsidRPr="00B854AC">
        <w:rPr>
          <w:b/>
        </w:rPr>
        <w:t>:</w:t>
      </w:r>
      <w:r w:rsidR="00A57098" w:rsidRPr="00B854AC">
        <w:t xml:space="preserve"> </w:t>
      </w:r>
      <w:r w:rsidR="00A57098" w:rsidRPr="002B64F3">
        <w:rPr>
          <w:b/>
        </w:rPr>
        <w:t>Tube formation</w:t>
      </w:r>
      <w:r w:rsidR="00616360" w:rsidRPr="002B64F3">
        <w:rPr>
          <w:b/>
        </w:rPr>
        <w:t xml:space="preserve"> and </w:t>
      </w:r>
      <w:proofErr w:type="spellStart"/>
      <w:r w:rsidR="00616360" w:rsidRPr="002B64F3">
        <w:rPr>
          <w:b/>
        </w:rPr>
        <w:t>vWF</w:t>
      </w:r>
      <w:proofErr w:type="spellEnd"/>
      <w:r w:rsidR="00616360" w:rsidRPr="002B64F3">
        <w:rPr>
          <w:b/>
        </w:rPr>
        <w:t xml:space="preserve"> staining</w:t>
      </w:r>
      <w:r w:rsidR="00A57098" w:rsidRPr="002B64F3">
        <w:rPr>
          <w:b/>
        </w:rPr>
        <w:t xml:space="preserve"> </w:t>
      </w:r>
      <w:r w:rsidR="0052386C" w:rsidRPr="002B64F3">
        <w:rPr>
          <w:b/>
        </w:rPr>
        <w:t>after endothelial differentiation</w:t>
      </w:r>
      <w:r w:rsidR="008B1AB7" w:rsidRPr="002B64F3">
        <w:rPr>
          <w:b/>
        </w:rPr>
        <w:t xml:space="preserve"> </w:t>
      </w:r>
      <w:r w:rsidR="0054390B" w:rsidRPr="002B64F3">
        <w:rPr>
          <w:b/>
        </w:rPr>
        <w:t xml:space="preserve">of SP-CPCs </w:t>
      </w:r>
      <w:r w:rsidR="008B1AB7" w:rsidRPr="002B64F3">
        <w:rPr>
          <w:b/>
        </w:rPr>
        <w:t>on LN and FN</w:t>
      </w:r>
      <w:r w:rsidR="00A57098" w:rsidRPr="002B64F3">
        <w:rPr>
          <w:b/>
        </w:rPr>
        <w:t>.</w:t>
      </w:r>
      <w:r w:rsidR="00A57098" w:rsidRPr="00E57779">
        <w:t xml:space="preserve"> </w:t>
      </w:r>
      <w:r w:rsidR="00E57779" w:rsidRPr="002B64F3">
        <w:t>(</w:t>
      </w:r>
      <w:r w:rsidR="00E57779" w:rsidRPr="00F80805">
        <w:rPr>
          <w:b/>
        </w:rPr>
        <w:t>A</w:t>
      </w:r>
      <w:r w:rsidR="00E57779">
        <w:rPr>
          <w:b/>
        </w:rPr>
        <w:t xml:space="preserve"> </w:t>
      </w:r>
      <w:r w:rsidR="00E57779" w:rsidRPr="002B64F3">
        <w:t>and</w:t>
      </w:r>
      <w:r w:rsidR="00E57779" w:rsidRPr="00F80805">
        <w:rPr>
          <w:b/>
        </w:rPr>
        <w:t xml:space="preserve"> B</w:t>
      </w:r>
      <w:r w:rsidR="00E57779" w:rsidRPr="002B64F3">
        <w:t>) These panels show the tube formation. (</w:t>
      </w:r>
      <w:r w:rsidR="00E57779" w:rsidRPr="00F80805">
        <w:rPr>
          <w:b/>
        </w:rPr>
        <w:t>C</w:t>
      </w:r>
      <w:r w:rsidR="00E57779">
        <w:rPr>
          <w:b/>
        </w:rPr>
        <w:t xml:space="preserve"> </w:t>
      </w:r>
      <w:r w:rsidR="00E57779" w:rsidRPr="002B64F3">
        <w:t>and</w:t>
      </w:r>
      <w:r w:rsidR="00E57779" w:rsidRPr="00F80805">
        <w:rPr>
          <w:b/>
        </w:rPr>
        <w:t xml:space="preserve"> D</w:t>
      </w:r>
      <w:r w:rsidR="00E57779" w:rsidRPr="002B64F3">
        <w:t xml:space="preserve">) These panels show the </w:t>
      </w:r>
      <w:proofErr w:type="spellStart"/>
      <w:r w:rsidR="00E57779" w:rsidRPr="002B64F3">
        <w:t>vWF</w:t>
      </w:r>
      <w:proofErr w:type="spellEnd"/>
      <w:r w:rsidR="00E57779" w:rsidRPr="002B64F3">
        <w:t xml:space="preserve"> staining.</w:t>
      </w:r>
      <w:r w:rsidR="00E57779">
        <w:rPr>
          <w:b/>
        </w:rPr>
        <w:t xml:space="preserve"> </w:t>
      </w:r>
      <w:r w:rsidR="00A57098" w:rsidRPr="00B854AC">
        <w:t>Cells were seeded on 10</w:t>
      </w:r>
      <w:r w:rsidR="00973316" w:rsidRPr="00B854AC">
        <w:t xml:space="preserve"> </w:t>
      </w:r>
      <w:r w:rsidR="00A57098" w:rsidRPr="00B854AC">
        <w:t>µg/mL of LN- or FN-coated dish</w:t>
      </w:r>
      <w:r w:rsidR="008B1AB7" w:rsidRPr="00B854AC">
        <w:t>es</w:t>
      </w:r>
      <w:r w:rsidR="00A57098" w:rsidRPr="00B854AC">
        <w:t xml:space="preserve"> with </w:t>
      </w:r>
      <w:r w:rsidR="00E57779">
        <w:t xml:space="preserve">a </w:t>
      </w:r>
      <w:r w:rsidR="00A57098" w:rsidRPr="00B854AC">
        <w:t xml:space="preserve">low or high cell density </w:t>
      </w:r>
      <w:r w:rsidR="008B1AB7" w:rsidRPr="00B854AC">
        <w:lastRenderedPageBreak/>
        <w:t xml:space="preserve">and with </w:t>
      </w:r>
      <w:r w:rsidR="002439A8" w:rsidRPr="00B854AC">
        <w:t xml:space="preserve">Medium 2 </w:t>
      </w:r>
      <w:r w:rsidR="00A57098" w:rsidRPr="00B854AC">
        <w:t>for 20</w:t>
      </w:r>
      <w:r w:rsidR="00237009" w:rsidRPr="00B854AC">
        <w:t xml:space="preserve"> </w:t>
      </w:r>
      <w:r w:rsidR="00A57098" w:rsidRPr="00B854AC">
        <w:t>h</w:t>
      </w:r>
      <w:r w:rsidR="008B1AB7" w:rsidRPr="00B854AC">
        <w:t>, followed by</w:t>
      </w:r>
      <w:r w:rsidR="00A57098" w:rsidRPr="00B854AC">
        <w:t xml:space="preserve"> </w:t>
      </w:r>
      <w:r w:rsidR="002439A8" w:rsidRPr="00B854AC">
        <w:t xml:space="preserve">Medium 3 </w:t>
      </w:r>
      <w:r w:rsidR="00A57098" w:rsidRPr="00B854AC">
        <w:t>for 21</w:t>
      </w:r>
      <w:r w:rsidR="008B1AB7" w:rsidRPr="00B854AC">
        <w:t xml:space="preserve"> </w:t>
      </w:r>
      <w:r w:rsidR="00A57098" w:rsidRPr="00B854AC">
        <w:t xml:space="preserve">d, </w:t>
      </w:r>
      <w:r w:rsidR="00E57779">
        <w:t xml:space="preserve">and </w:t>
      </w:r>
      <w:r w:rsidR="00A57098" w:rsidRPr="00B854AC">
        <w:t xml:space="preserve">then harvested with </w:t>
      </w:r>
      <w:r w:rsidR="00E57779">
        <w:t>T</w:t>
      </w:r>
      <w:r w:rsidR="00A57098" w:rsidRPr="00B854AC">
        <w:t>rypsin and seeded on</w:t>
      </w:r>
      <w:r w:rsidR="001A5685" w:rsidRPr="00B854AC">
        <w:t xml:space="preserve"> </w:t>
      </w:r>
      <w:r w:rsidR="00E57779">
        <w:t xml:space="preserve">the </w:t>
      </w:r>
      <w:r w:rsidR="001A5685" w:rsidRPr="00B854AC">
        <w:t>basement membrane matrix</w:t>
      </w:r>
      <w:r w:rsidR="00A57098" w:rsidRPr="00B854AC">
        <w:t>. All pictures were t</w:t>
      </w:r>
      <w:r w:rsidR="00C00043" w:rsidRPr="00B854AC">
        <w:t>a</w:t>
      </w:r>
      <w:r w:rsidR="00A57098" w:rsidRPr="00B854AC">
        <w:t>ken after 16</w:t>
      </w:r>
      <w:r w:rsidR="00237009" w:rsidRPr="00B854AC">
        <w:t xml:space="preserve"> </w:t>
      </w:r>
      <w:r w:rsidR="00A57098" w:rsidRPr="00B854AC">
        <w:t xml:space="preserve">h. </w:t>
      </w:r>
      <w:r w:rsidR="00E57779">
        <w:t>The i</w:t>
      </w:r>
      <w:r w:rsidR="00A57098" w:rsidRPr="00B854AC">
        <w:t xml:space="preserve">maging was performed with </w:t>
      </w:r>
      <w:r w:rsidR="00F50EC0" w:rsidRPr="00B854AC">
        <w:t>bright</w:t>
      </w:r>
      <w:r w:rsidR="00E57779">
        <w:t>-</w:t>
      </w:r>
      <w:r w:rsidR="00F50EC0" w:rsidRPr="00B854AC">
        <w:t>field</w:t>
      </w:r>
      <w:r w:rsidR="00E57779">
        <w:t xml:space="preserve"> microscopy</w:t>
      </w:r>
      <w:r w:rsidR="00643A89">
        <w:t xml:space="preserve"> and</w:t>
      </w:r>
      <w:r w:rsidR="00444431" w:rsidRPr="00B854AC">
        <w:t xml:space="preserve"> </w:t>
      </w:r>
      <w:r w:rsidR="00643A89">
        <w:t>t</w:t>
      </w:r>
      <w:r w:rsidR="00E57779">
        <w:t xml:space="preserve">he </w:t>
      </w:r>
      <w:r w:rsidR="00444431" w:rsidRPr="00B854AC">
        <w:t xml:space="preserve">magnification </w:t>
      </w:r>
      <w:r w:rsidR="00E57779">
        <w:t xml:space="preserve">= </w:t>
      </w:r>
      <w:r w:rsidR="00444431" w:rsidRPr="00B854AC">
        <w:t>2X</w:t>
      </w:r>
      <w:r w:rsidR="00F50EC0" w:rsidRPr="00B854AC">
        <w:t xml:space="preserve"> </w:t>
      </w:r>
      <w:r w:rsidR="00E57779">
        <w:t xml:space="preserve">for panels </w:t>
      </w:r>
      <w:r w:rsidR="00F50EC0" w:rsidRPr="002B64F3">
        <w:rPr>
          <w:b/>
        </w:rPr>
        <w:t>A</w:t>
      </w:r>
      <w:r w:rsidR="00E57779">
        <w:t xml:space="preserve"> and</w:t>
      </w:r>
      <w:r w:rsidR="00D30A3D" w:rsidRPr="00B854AC">
        <w:t xml:space="preserve"> </w:t>
      </w:r>
      <w:r w:rsidR="00F50EC0" w:rsidRPr="002B64F3">
        <w:rPr>
          <w:b/>
        </w:rPr>
        <w:t>B</w:t>
      </w:r>
      <w:r w:rsidR="00643A89">
        <w:t>. The imaging is performed with</w:t>
      </w:r>
      <w:r w:rsidR="00F50EC0" w:rsidRPr="00B854AC">
        <w:t xml:space="preserve"> fluorescent microscopy</w:t>
      </w:r>
      <w:r w:rsidR="00643A89">
        <w:t xml:space="preserve"> and the</w:t>
      </w:r>
      <w:r w:rsidR="00444431" w:rsidRPr="00B854AC">
        <w:t xml:space="preserve"> magnification </w:t>
      </w:r>
      <w:r w:rsidR="00643A89">
        <w:t xml:space="preserve">= </w:t>
      </w:r>
      <w:r w:rsidR="00444431" w:rsidRPr="00B854AC">
        <w:t>10X</w:t>
      </w:r>
      <w:r w:rsidR="00F50EC0" w:rsidRPr="00B854AC">
        <w:t xml:space="preserve"> </w:t>
      </w:r>
      <w:r w:rsidR="00643A89">
        <w:t xml:space="preserve">for panels </w:t>
      </w:r>
      <w:r w:rsidR="00F50EC0" w:rsidRPr="002B64F3">
        <w:rPr>
          <w:b/>
        </w:rPr>
        <w:t>C</w:t>
      </w:r>
      <w:r w:rsidR="00643A89">
        <w:t xml:space="preserve"> and</w:t>
      </w:r>
      <w:r w:rsidR="00F50EC0" w:rsidRPr="00B854AC">
        <w:t xml:space="preserve"> </w:t>
      </w:r>
      <w:r w:rsidR="00F50EC0" w:rsidRPr="002B64F3">
        <w:rPr>
          <w:b/>
        </w:rPr>
        <w:t>D</w:t>
      </w:r>
      <w:r w:rsidR="00A57098" w:rsidRPr="00B854AC">
        <w:t xml:space="preserve">. </w:t>
      </w:r>
      <w:r w:rsidR="00643A89">
        <w:t xml:space="preserve">Panels </w:t>
      </w:r>
      <w:r w:rsidR="00643A89" w:rsidRPr="00643A89">
        <w:rPr>
          <w:b/>
        </w:rPr>
        <w:t>A</w:t>
      </w:r>
      <w:r w:rsidR="00643A89">
        <w:t xml:space="preserve"> and </w:t>
      </w:r>
      <w:r w:rsidR="00643A89" w:rsidRPr="002B64F3">
        <w:rPr>
          <w:b/>
        </w:rPr>
        <w:t xml:space="preserve">C </w:t>
      </w:r>
      <w:r w:rsidR="00643A89" w:rsidRPr="002B64F3">
        <w:t xml:space="preserve">show </w:t>
      </w:r>
      <w:r w:rsidR="00A57098" w:rsidRPr="00643A89">
        <w:t>LN</w:t>
      </w:r>
      <w:r w:rsidR="00A57098" w:rsidRPr="00B854AC">
        <w:t>-coated dish</w:t>
      </w:r>
      <w:r w:rsidR="00C00043" w:rsidRPr="00B854AC">
        <w:t>es</w:t>
      </w:r>
      <w:r w:rsidR="00A57098" w:rsidRPr="00B854AC">
        <w:t xml:space="preserve">. </w:t>
      </w:r>
      <w:r w:rsidR="00643A89">
        <w:t xml:space="preserve">Panels </w:t>
      </w:r>
      <w:r w:rsidR="00643A89" w:rsidRPr="002B64F3">
        <w:rPr>
          <w:b/>
        </w:rPr>
        <w:t>B</w:t>
      </w:r>
      <w:r w:rsidR="00643A89">
        <w:t xml:space="preserve"> and </w:t>
      </w:r>
      <w:r w:rsidR="00643A89" w:rsidRPr="002B64F3">
        <w:rPr>
          <w:b/>
        </w:rPr>
        <w:t>D</w:t>
      </w:r>
      <w:r w:rsidR="00643A89">
        <w:t xml:space="preserve"> show </w:t>
      </w:r>
      <w:r w:rsidR="00A57098" w:rsidRPr="00B854AC">
        <w:t>FN-coated dish</w:t>
      </w:r>
      <w:r w:rsidR="00C00043" w:rsidRPr="00B854AC">
        <w:t>es</w:t>
      </w:r>
      <w:r w:rsidR="00643A89">
        <w:t xml:space="preserve">. The scale </w:t>
      </w:r>
      <w:r w:rsidR="00A57098" w:rsidRPr="00B854AC">
        <w:t>bar</w:t>
      </w:r>
      <w:r w:rsidR="00643A89">
        <w:t xml:space="preserve"> </w:t>
      </w:r>
      <w:r w:rsidR="00A57098" w:rsidRPr="00B854AC">
        <w:t>=</w:t>
      </w:r>
      <w:r w:rsidR="00643A89">
        <w:t xml:space="preserve"> </w:t>
      </w:r>
      <w:r w:rsidR="00A57098" w:rsidRPr="00B854AC">
        <w:t>100</w:t>
      </w:r>
      <w:r w:rsidR="00973316" w:rsidRPr="00B854AC">
        <w:t xml:space="preserve"> </w:t>
      </w:r>
      <w:r w:rsidR="00A57098" w:rsidRPr="00B854AC">
        <w:t>µm.</w:t>
      </w:r>
      <w:r w:rsidR="0084789E" w:rsidRPr="00B854AC">
        <w:t xml:space="preserve"> </w:t>
      </w:r>
    </w:p>
    <w:p w14:paraId="6423D3E0" w14:textId="77777777" w:rsidR="000C3D8E" w:rsidRPr="00B854AC" w:rsidRDefault="000C3D8E" w:rsidP="00C86AD9">
      <w:pPr>
        <w:widowControl/>
      </w:pPr>
    </w:p>
    <w:p w14:paraId="41F32876" w14:textId="6A3DD34C" w:rsidR="000C3D8E" w:rsidRPr="00B854AC" w:rsidRDefault="00C86AD9" w:rsidP="00C86AD9">
      <w:pPr>
        <w:pStyle w:val="NormalWeb"/>
        <w:widowControl/>
        <w:spacing w:before="0" w:beforeAutospacing="0" w:after="0" w:afterAutospacing="0"/>
        <w:rPr>
          <w:rFonts w:eastAsia="Times New Roman"/>
          <w:shd w:val="clear" w:color="auto" w:fill="FFFFFF"/>
        </w:rPr>
      </w:pPr>
      <w:r w:rsidRPr="00B854AC">
        <w:rPr>
          <w:b/>
        </w:rPr>
        <w:t>Figure 8</w:t>
      </w:r>
      <w:r w:rsidR="00A57098" w:rsidRPr="00B854AC">
        <w:rPr>
          <w:b/>
        </w:rPr>
        <w:t>:</w:t>
      </w:r>
      <w:r w:rsidR="00A57098" w:rsidRPr="00B854AC">
        <w:t xml:space="preserve"> </w:t>
      </w:r>
      <w:r w:rsidR="00A57098" w:rsidRPr="002B64F3">
        <w:rPr>
          <w:b/>
        </w:rPr>
        <w:t xml:space="preserve">Tube formation </w:t>
      </w:r>
      <w:r w:rsidR="00630279" w:rsidRPr="002B64F3">
        <w:rPr>
          <w:b/>
        </w:rPr>
        <w:t xml:space="preserve">after </w:t>
      </w:r>
      <w:r w:rsidR="00643A89">
        <w:rPr>
          <w:b/>
        </w:rPr>
        <w:t xml:space="preserve">the </w:t>
      </w:r>
      <w:r w:rsidR="00630279" w:rsidRPr="002B64F3">
        <w:rPr>
          <w:b/>
        </w:rPr>
        <w:t xml:space="preserve">endothelial differentiation of </w:t>
      </w:r>
      <w:r w:rsidR="00A57098" w:rsidRPr="002B64F3">
        <w:rPr>
          <w:b/>
        </w:rPr>
        <w:t>rat CPC</w:t>
      </w:r>
      <w:r w:rsidR="00C00043" w:rsidRPr="002B64F3">
        <w:rPr>
          <w:b/>
        </w:rPr>
        <w:t>s</w:t>
      </w:r>
      <w:r w:rsidR="00A57098" w:rsidRPr="002B64F3">
        <w:rPr>
          <w:b/>
        </w:rPr>
        <w:t>.</w:t>
      </w:r>
      <w:r w:rsidR="00A57098" w:rsidRPr="00B854AC">
        <w:t xml:space="preserve"> </w:t>
      </w:r>
      <w:r w:rsidR="009C4602" w:rsidRPr="00B854AC">
        <w:t xml:space="preserve">Rat CPCs </w:t>
      </w:r>
      <w:r w:rsidR="00A57098" w:rsidRPr="00B854AC">
        <w:t xml:space="preserve">were seeded </w:t>
      </w:r>
      <w:r w:rsidR="009C4602" w:rsidRPr="00B854AC">
        <w:t xml:space="preserve">at </w:t>
      </w:r>
      <w:r w:rsidR="00643A89">
        <w:t xml:space="preserve">a </w:t>
      </w:r>
      <w:r w:rsidR="009C4602" w:rsidRPr="00B854AC">
        <w:t xml:space="preserve">low cell density </w:t>
      </w:r>
      <w:r w:rsidR="00A57098" w:rsidRPr="00B854AC">
        <w:t>on 10</w:t>
      </w:r>
      <w:r w:rsidR="00973316" w:rsidRPr="00B854AC">
        <w:t xml:space="preserve"> </w:t>
      </w:r>
      <w:r w:rsidR="00A57098" w:rsidRPr="00B854AC">
        <w:t>µg/mL of LN- or FN-coated dish</w:t>
      </w:r>
      <w:r w:rsidR="009C4602" w:rsidRPr="00B854AC">
        <w:t>es</w:t>
      </w:r>
      <w:r w:rsidR="00A57098" w:rsidRPr="00B854AC">
        <w:t xml:space="preserve"> with 0.1% FBS</w:t>
      </w:r>
      <w:r w:rsidR="009C4602" w:rsidRPr="00B854AC">
        <w:t>-</w:t>
      </w:r>
      <w:r w:rsidR="00A57098" w:rsidRPr="00B854AC">
        <w:t>containing F12 medium</w:t>
      </w:r>
      <w:r w:rsidR="002439A8" w:rsidRPr="00B854AC">
        <w:t xml:space="preserve"> </w:t>
      </w:r>
      <w:r w:rsidR="00A57098" w:rsidRPr="00B854AC">
        <w:t>for 20</w:t>
      </w:r>
      <w:r w:rsidR="00973316" w:rsidRPr="00B854AC">
        <w:t xml:space="preserve"> </w:t>
      </w:r>
      <w:r w:rsidR="00A57098" w:rsidRPr="00B854AC">
        <w:t>h</w:t>
      </w:r>
      <w:r w:rsidR="009C4602" w:rsidRPr="00B854AC">
        <w:t>, followed</w:t>
      </w:r>
      <w:r w:rsidR="00A57098" w:rsidRPr="00B854AC">
        <w:t xml:space="preserve"> </w:t>
      </w:r>
      <w:r w:rsidR="009C4602" w:rsidRPr="00B854AC">
        <w:t>by another 21 d in</w:t>
      </w:r>
      <w:r w:rsidR="00A57098" w:rsidRPr="00B854AC">
        <w:t xml:space="preserve"> </w:t>
      </w:r>
      <w:r w:rsidR="00B257F2" w:rsidRPr="00B854AC">
        <w:t>Medium 3</w:t>
      </w:r>
      <w:r w:rsidR="00A57098" w:rsidRPr="00B854AC">
        <w:t xml:space="preserve">, </w:t>
      </w:r>
      <w:r w:rsidR="00643A89">
        <w:t xml:space="preserve">and </w:t>
      </w:r>
      <w:r w:rsidR="00A57098" w:rsidRPr="00B854AC">
        <w:t xml:space="preserve">then harvested with </w:t>
      </w:r>
      <w:r w:rsidR="00643A89">
        <w:t>T</w:t>
      </w:r>
      <w:r w:rsidR="00A57098" w:rsidRPr="00B854AC">
        <w:t>rypsin.</w:t>
      </w:r>
      <w:r w:rsidR="00A57098" w:rsidRPr="00B854AC">
        <w:rPr>
          <w:rFonts w:eastAsia="Times New Roman"/>
          <w:shd w:val="clear" w:color="auto" w:fill="FFFFFF"/>
        </w:rPr>
        <w:t xml:space="preserve"> </w:t>
      </w:r>
      <w:r w:rsidR="00643A89">
        <w:rPr>
          <w:rFonts w:eastAsia="Times New Roman"/>
          <w:shd w:val="clear" w:color="auto" w:fill="FFFFFF"/>
        </w:rPr>
        <w:t xml:space="preserve">On the basement membrane matrix on a 96-well plate, </w:t>
      </w:r>
      <w:r w:rsidR="00A57098" w:rsidRPr="00B854AC">
        <w:rPr>
          <w:rFonts w:eastAsia="Times New Roman"/>
          <w:shd w:val="clear" w:color="auto" w:fill="FFFFFF"/>
        </w:rPr>
        <w:t>4</w:t>
      </w:r>
      <w:r w:rsidR="00643A89">
        <w:rPr>
          <w:rFonts w:eastAsia="Times New Roman"/>
          <w:shd w:val="clear" w:color="auto" w:fill="FFFFFF"/>
        </w:rPr>
        <w:t xml:space="preserve"> x </w:t>
      </w:r>
      <w:r w:rsidR="00A57098" w:rsidRPr="00B854AC">
        <w:rPr>
          <w:rFonts w:eastAsia="Times New Roman"/>
          <w:shd w:val="clear" w:color="auto" w:fill="FFFFFF"/>
        </w:rPr>
        <w:t>10</w:t>
      </w:r>
      <w:r w:rsidR="00A57098" w:rsidRPr="00B854AC">
        <w:rPr>
          <w:rFonts w:eastAsia="Times New Roman"/>
          <w:vertAlign w:val="superscript"/>
        </w:rPr>
        <w:t>4</w:t>
      </w:r>
      <w:r w:rsidR="00A57098" w:rsidRPr="00B854AC">
        <w:rPr>
          <w:rFonts w:eastAsia="Times New Roman"/>
          <w:shd w:val="clear" w:color="auto" w:fill="FFFFFF"/>
        </w:rPr>
        <w:t xml:space="preserve"> cells </w:t>
      </w:r>
      <w:r w:rsidR="00643A89">
        <w:rPr>
          <w:rFonts w:eastAsia="Times New Roman"/>
          <w:shd w:val="clear" w:color="auto" w:fill="FFFFFF"/>
        </w:rPr>
        <w:t xml:space="preserve">were seeded </w:t>
      </w:r>
      <w:r w:rsidR="00A57098" w:rsidRPr="00B854AC">
        <w:rPr>
          <w:rFonts w:eastAsia="Times New Roman"/>
          <w:shd w:val="clear" w:color="auto" w:fill="FFFFFF"/>
        </w:rPr>
        <w:t>in 100</w:t>
      </w:r>
      <w:r w:rsidR="00973316" w:rsidRPr="00B854AC">
        <w:rPr>
          <w:rFonts w:eastAsia="Times New Roman"/>
          <w:shd w:val="clear" w:color="auto" w:fill="FFFFFF"/>
        </w:rPr>
        <w:t xml:space="preserve"> </w:t>
      </w:r>
      <w:proofErr w:type="spellStart"/>
      <w:r w:rsidR="00A57098" w:rsidRPr="00B854AC">
        <w:rPr>
          <w:rFonts w:eastAsia="Times New Roman"/>
          <w:shd w:val="clear" w:color="auto" w:fill="FFFFFF"/>
        </w:rPr>
        <w:t>μL</w:t>
      </w:r>
      <w:proofErr w:type="spellEnd"/>
      <w:r w:rsidR="00A57098" w:rsidRPr="00B854AC">
        <w:rPr>
          <w:rFonts w:eastAsia="Times New Roman"/>
          <w:shd w:val="clear" w:color="auto" w:fill="FFFFFF"/>
        </w:rPr>
        <w:t xml:space="preserve"> of </w:t>
      </w:r>
      <w:r w:rsidR="002439A8" w:rsidRPr="00B854AC">
        <w:t>Medium 3</w:t>
      </w:r>
      <w:r w:rsidR="00A57098" w:rsidRPr="00B854AC">
        <w:rPr>
          <w:rFonts w:eastAsia="Times New Roman"/>
          <w:shd w:val="clear" w:color="auto" w:fill="FFFFFF"/>
        </w:rPr>
        <w:t xml:space="preserve">. </w:t>
      </w:r>
      <w:r w:rsidR="00643A89">
        <w:rPr>
          <w:rFonts w:eastAsia="Times New Roman"/>
          <w:shd w:val="clear" w:color="auto" w:fill="FFFFFF"/>
        </w:rPr>
        <w:t>The i</w:t>
      </w:r>
      <w:r w:rsidR="00A57098" w:rsidRPr="00B854AC">
        <w:rPr>
          <w:rFonts w:eastAsia="Times New Roman"/>
          <w:shd w:val="clear" w:color="auto" w:fill="FFFFFF"/>
        </w:rPr>
        <w:t xml:space="preserve">maging was performed with </w:t>
      </w:r>
      <w:r w:rsidR="003022A6" w:rsidRPr="00B854AC">
        <w:rPr>
          <w:rFonts w:eastAsia="Times New Roman"/>
          <w:shd w:val="clear" w:color="auto" w:fill="FFFFFF"/>
        </w:rPr>
        <w:t>bright</w:t>
      </w:r>
      <w:r w:rsidR="00643A89">
        <w:rPr>
          <w:rFonts w:eastAsia="Times New Roman"/>
          <w:shd w:val="clear" w:color="auto" w:fill="FFFFFF"/>
        </w:rPr>
        <w:t>-</w:t>
      </w:r>
      <w:r w:rsidR="003022A6" w:rsidRPr="00B854AC">
        <w:rPr>
          <w:rFonts w:eastAsia="Times New Roman"/>
          <w:shd w:val="clear" w:color="auto" w:fill="FFFFFF"/>
        </w:rPr>
        <w:t>field microscopy</w:t>
      </w:r>
      <w:r w:rsidR="00A4744B" w:rsidRPr="00B854AC">
        <w:rPr>
          <w:rFonts w:eastAsia="Times New Roman"/>
          <w:shd w:val="clear" w:color="auto" w:fill="FFFFFF"/>
        </w:rPr>
        <w:t xml:space="preserve">. </w:t>
      </w:r>
      <w:r w:rsidR="00643A89">
        <w:rPr>
          <w:rFonts w:eastAsia="Times New Roman"/>
          <w:shd w:val="clear" w:color="auto" w:fill="FFFFFF"/>
        </w:rPr>
        <w:t>The m</w:t>
      </w:r>
      <w:r w:rsidR="00A4744B" w:rsidRPr="00B854AC">
        <w:rPr>
          <w:rFonts w:eastAsia="Times New Roman"/>
          <w:shd w:val="clear" w:color="auto" w:fill="FFFFFF"/>
        </w:rPr>
        <w:t xml:space="preserve">agnification </w:t>
      </w:r>
      <w:r w:rsidR="00643A89">
        <w:rPr>
          <w:rFonts w:eastAsia="Times New Roman"/>
          <w:shd w:val="clear" w:color="auto" w:fill="FFFFFF"/>
        </w:rPr>
        <w:t xml:space="preserve">= </w:t>
      </w:r>
      <w:r w:rsidR="00A4744B" w:rsidRPr="00B854AC">
        <w:rPr>
          <w:rFonts w:eastAsia="Times New Roman"/>
          <w:shd w:val="clear" w:color="auto" w:fill="FFFFFF"/>
        </w:rPr>
        <w:t>2X;</w:t>
      </w:r>
      <w:r w:rsidR="009C4602" w:rsidRPr="00B854AC">
        <w:rPr>
          <w:rFonts w:eastAsia="Times New Roman"/>
          <w:shd w:val="clear" w:color="auto" w:fill="FFFFFF"/>
        </w:rPr>
        <w:t xml:space="preserve"> </w:t>
      </w:r>
      <w:r w:rsidR="00643A89">
        <w:rPr>
          <w:rFonts w:eastAsia="Times New Roman"/>
          <w:shd w:val="clear" w:color="auto" w:fill="FFFFFF"/>
        </w:rPr>
        <w:t xml:space="preserve">the scale </w:t>
      </w:r>
      <w:r w:rsidR="009C4602" w:rsidRPr="00B854AC">
        <w:t>bar</w:t>
      </w:r>
      <w:r w:rsidR="00643A89">
        <w:t xml:space="preserve"> </w:t>
      </w:r>
      <w:r w:rsidR="009C4602" w:rsidRPr="00B854AC">
        <w:t>=</w:t>
      </w:r>
      <w:r w:rsidR="00643A89">
        <w:t xml:space="preserve"> </w:t>
      </w:r>
      <w:r w:rsidR="009C4602" w:rsidRPr="00B854AC">
        <w:t>50</w:t>
      </w:r>
      <w:r w:rsidR="00237009" w:rsidRPr="00B854AC">
        <w:t xml:space="preserve"> </w:t>
      </w:r>
      <w:r w:rsidR="009C4602" w:rsidRPr="00B854AC">
        <w:t>µm.</w:t>
      </w:r>
      <w:r w:rsidR="009C4602" w:rsidRPr="00B854AC">
        <w:rPr>
          <w:rFonts w:eastAsia="Times New Roman"/>
          <w:shd w:val="clear" w:color="auto" w:fill="FFFFFF"/>
        </w:rPr>
        <w:t xml:space="preserve"> </w:t>
      </w:r>
      <w:r w:rsidR="00BA3A9B" w:rsidRPr="00B854AC">
        <w:rPr>
          <w:rFonts w:eastAsia="Times New Roman"/>
          <w:shd w:val="clear" w:color="auto" w:fill="FFFFFF"/>
        </w:rPr>
        <w:t xml:space="preserve">This </w:t>
      </w:r>
      <w:r w:rsidR="00643A89">
        <w:rPr>
          <w:rFonts w:eastAsia="Times New Roman"/>
          <w:shd w:val="clear" w:color="auto" w:fill="FFFFFF"/>
        </w:rPr>
        <w:t>f</w:t>
      </w:r>
      <w:r w:rsidR="00BA3A9B" w:rsidRPr="00B854AC">
        <w:rPr>
          <w:rFonts w:eastAsia="Times New Roman"/>
          <w:shd w:val="clear" w:color="auto" w:fill="FFFFFF"/>
        </w:rPr>
        <w:t xml:space="preserve">igure is modified based on </w:t>
      </w:r>
      <w:r w:rsidR="00643A89">
        <w:rPr>
          <w:rFonts w:eastAsia="Times New Roman"/>
          <w:shd w:val="clear" w:color="auto" w:fill="FFFFFF"/>
        </w:rPr>
        <w:t>a</w:t>
      </w:r>
      <w:r w:rsidR="00BA3A9B" w:rsidRPr="00B854AC">
        <w:rPr>
          <w:rFonts w:eastAsia="Times New Roman"/>
          <w:shd w:val="clear" w:color="auto" w:fill="FFFFFF"/>
        </w:rPr>
        <w:t xml:space="preserve"> previous study</w:t>
      </w:r>
      <w:r w:rsidR="002206C6" w:rsidRPr="00B854AC">
        <w:rPr>
          <w:rFonts w:eastAsia="Times New Roman"/>
          <w:shd w:val="clear" w:color="auto" w:fill="FFFFFF"/>
          <w:vertAlign w:val="superscript"/>
        </w:rPr>
        <w:t>33</w:t>
      </w:r>
      <w:r w:rsidR="00BA3A9B" w:rsidRPr="00B854AC">
        <w:rPr>
          <w:rFonts w:eastAsia="Times New Roman"/>
          <w:shd w:val="clear" w:color="auto" w:fill="FFFFFF"/>
        </w:rPr>
        <w:t>.</w:t>
      </w:r>
    </w:p>
    <w:p w14:paraId="5EB18DD1" w14:textId="77777777" w:rsidR="000C3D8E" w:rsidRPr="00B854AC" w:rsidRDefault="000C3D8E" w:rsidP="00C86AD9">
      <w:pPr>
        <w:pStyle w:val="NormalWeb"/>
        <w:widowControl/>
        <w:spacing w:before="0" w:beforeAutospacing="0" w:after="0" w:afterAutospacing="0"/>
      </w:pPr>
    </w:p>
    <w:p w14:paraId="75182EC3" w14:textId="515F232F" w:rsidR="00B32616" w:rsidRPr="00B854AC" w:rsidRDefault="00C86AD9" w:rsidP="00C86AD9">
      <w:pPr>
        <w:widowControl/>
        <w:rPr>
          <w:color w:val="808080" w:themeColor="background1" w:themeShade="80"/>
        </w:rPr>
      </w:pPr>
      <w:r w:rsidRPr="00B854AC">
        <w:rPr>
          <w:b/>
        </w:rPr>
        <w:t>Table 1</w:t>
      </w:r>
      <w:r w:rsidR="000C3D8E" w:rsidRPr="00B854AC">
        <w:rPr>
          <w:b/>
        </w:rPr>
        <w:t xml:space="preserve">: Isolation techniques and markers of cardiac progenitor cells. </w:t>
      </w:r>
      <w:r w:rsidR="000C3D8E" w:rsidRPr="00B854AC">
        <w:tab/>
      </w:r>
      <w:r w:rsidR="001A5685" w:rsidRPr="00B854AC">
        <w:br/>
      </w:r>
    </w:p>
    <w:p w14:paraId="64B8CF78" w14:textId="5DD61294" w:rsidR="006305D7" w:rsidRPr="00B854AC" w:rsidRDefault="006305D7" w:rsidP="00C86AD9">
      <w:pPr>
        <w:widowControl/>
        <w:rPr>
          <w:bCs/>
          <w:color w:val="808080"/>
        </w:rPr>
      </w:pPr>
      <w:r w:rsidRPr="00B854AC">
        <w:rPr>
          <w:b/>
        </w:rPr>
        <w:t>DISCUSSION</w:t>
      </w:r>
      <w:r w:rsidRPr="00B854AC">
        <w:rPr>
          <w:b/>
          <w:bCs/>
        </w:rPr>
        <w:t xml:space="preserve">: </w:t>
      </w:r>
    </w:p>
    <w:p w14:paraId="5C988C09" w14:textId="77777777" w:rsidR="002E15A7" w:rsidRPr="00B854AC" w:rsidRDefault="002E15A7" w:rsidP="00C86AD9">
      <w:pPr>
        <w:widowControl/>
        <w:rPr>
          <w:bCs/>
          <w:color w:val="808080"/>
        </w:rPr>
      </w:pPr>
    </w:p>
    <w:p w14:paraId="5565AEE2" w14:textId="7DB40494" w:rsidR="002E15A7" w:rsidRPr="00B854AC" w:rsidRDefault="002C1E98" w:rsidP="00C86AD9">
      <w:pPr>
        <w:widowControl/>
        <w:rPr>
          <w:b/>
          <w:color w:val="000000" w:themeColor="text1"/>
        </w:rPr>
      </w:pPr>
      <w:r w:rsidRPr="00B854AC">
        <w:rPr>
          <w:b/>
          <w:color w:val="000000" w:themeColor="text1"/>
        </w:rPr>
        <w:t>Advantages</w:t>
      </w:r>
      <w:r w:rsidR="002E15A7" w:rsidRPr="00B854AC">
        <w:rPr>
          <w:b/>
          <w:color w:val="000000" w:themeColor="text1"/>
        </w:rPr>
        <w:t xml:space="preserve"> of </w:t>
      </w:r>
      <w:r w:rsidR="002B64F3">
        <w:rPr>
          <w:b/>
          <w:color w:val="000000" w:themeColor="text1"/>
        </w:rPr>
        <w:t>t</w:t>
      </w:r>
      <w:r w:rsidRPr="00B854AC">
        <w:rPr>
          <w:b/>
          <w:color w:val="000000" w:themeColor="text1"/>
        </w:rPr>
        <w:t>his Protocol</w:t>
      </w:r>
      <w:r w:rsidR="002E15A7" w:rsidRPr="00B854AC">
        <w:rPr>
          <w:b/>
          <w:color w:val="000000" w:themeColor="text1"/>
        </w:rPr>
        <w:t>:</w:t>
      </w:r>
    </w:p>
    <w:p w14:paraId="393FD173" w14:textId="0C315494" w:rsidR="00C27DA4" w:rsidRPr="00B854AC" w:rsidRDefault="00B22F95" w:rsidP="00C86AD9">
      <w:pPr>
        <w:widowControl/>
        <w:rPr>
          <w:color w:val="000000" w:themeColor="text1"/>
        </w:rPr>
      </w:pPr>
      <w:r w:rsidRPr="00B854AC">
        <w:rPr>
          <w:color w:val="000000" w:themeColor="text1"/>
        </w:rPr>
        <w:t>This protocol</w:t>
      </w:r>
      <w:r w:rsidR="00B27483" w:rsidRPr="00B854AC">
        <w:rPr>
          <w:color w:val="000000" w:themeColor="text1"/>
        </w:rPr>
        <w:t xml:space="preserve"> </w:t>
      </w:r>
      <w:r w:rsidR="00151E43" w:rsidRPr="00B854AC">
        <w:rPr>
          <w:color w:val="000000" w:themeColor="text1"/>
        </w:rPr>
        <w:t>provides</w:t>
      </w:r>
      <w:r w:rsidR="00B27483" w:rsidRPr="00B854AC">
        <w:rPr>
          <w:color w:val="000000" w:themeColor="text1"/>
        </w:rPr>
        <w:t xml:space="preserve"> </w:t>
      </w:r>
      <w:r w:rsidR="00791755" w:rsidRPr="00B854AC">
        <w:rPr>
          <w:color w:val="000000" w:themeColor="text1"/>
        </w:rPr>
        <w:t xml:space="preserve">an </w:t>
      </w:r>
      <w:r w:rsidR="00B27483" w:rsidRPr="00B854AC">
        <w:rPr>
          <w:color w:val="000000" w:themeColor="text1"/>
        </w:rPr>
        <w:t xml:space="preserve">endothelial differentiation </w:t>
      </w:r>
      <w:r w:rsidR="00ED6285" w:rsidRPr="00B854AC">
        <w:rPr>
          <w:color w:val="000000" w:themeColor="text1"/>
        </w:rPr>
        <w:t xml:space="preserve">technique </w:t>
      </w:r>
      <w:r w:rsidR="00791755" w:rsidRPr="00B854AC">
        <w:rPr>
          <w:color w:val="000000" w:themeColor="text1"/>
        </w:rPr>
        <w:t>of</w:t>
      </w:r>
      <w:r w:rsidR="00B27483" w:rsidRPr="00B854AC">
        <w:rPr>
          <w:color w:val="000000" w:themeColor="text1"/>
        </w:rPr>
        <w:t xml:space="preserve"> CPCs.</w:t>
      </w:r>
      <w:r w:rsidR="005D723A" w:rsidRPr="00B854AC">
        <w:rPr>
          <w:color w:val="000000" w:themeColor="text1"/>
        </w:rPr>
        <w:t xml:space="preserve"> </w:t>
      </w:r>
      <w:r w:rsidR="00ED6285" w:rsidRPr="00B854AC">
        <w:rPr>
          <w:color w:val="000000" w:themeColor="text1"/>
        </w:rPr>
        <w:t>We found that a l</w:t>
      </w:r>
      <w:r w:rsidR="005D723A" w:rsidRPr="00B854AC">
        <w:rPr>
          <w:color w:val="000000" w:themeColor="text1"/>
        </w:rPr>
        <w:t>ow serum concentration and low cell density could improve the efficiency of endothelial differentiation</w:t>
      </w:r>
      <w:r w:rsidR="00ED6285" w:rsidRPr="00B854AC">
        <w:rPr>
          <w:color w:val="000000" w:themeColor="text1"/>
        </w:rPr>
        <w:t>, whereby LN proved to be a more suitable substrate than FN</w:t>
      </w:r>
      <w:r w:rsidR="00673263" w:rsidRPr="00B854AC">
        <w:rPr>
          <w:color w:val="000000" w:themeColor="text1"/>
        </w:rPr>
        <w:t xml:space="preserve"> under these conditions</w:t>
      </w:r>
      <w:r w:rsidR="005D723A" w:rsidRPr="00B854AC">
        <w:rPr>
          <w:color w:val="000000" w:themeColor="text1"/>
        </w:rPr>
        <w:t xml:space="preserve">. We used </w:t>
      </w:r>
      <w:r w:rsidR="00ED6285" w:rsidRPr="00B854AC">
        <w:rPr>
          <w:color w:val="000000" w:themeColor="text1"/>
        </w:rPr>
        <w:t xml:space="preserve">two distinct </w:t>
      </w:r>
      <w:r w:rsidR="005D723A" w:rsidRPr="00B854AC">
        <w:rPr>
          <w:color w:val="000000" w:themeColor="text1"/>
        </w:rPr>
        <w:t>types of CPCs</w:t>
      </w:r>
      <w:r w:rsidR="00ED6285" w:rsidRPr="00B854AC">
        <w:rPr>
          <w:color w:val="000000" w:themeColor="text1"/>
        </w:rPr>
        <w:t xml:space="preserve">: </w:t>
      </w:r>
      <w:r w:rsidR="005D723A" w:rsidRPr="00B854AC">
        <w:rPr>
          <w:color w:val="000000" w:themeColor="text1"/>
        </w:rPr>
        <w:t>rat CPCs</w:t>
      </w:r>
      <w:r w:rsidR="00ED6285" w:rsidRPr="00B854AC">
        <w:rPr>
          <w:color w:val="000000" w:themeColor="text1"/>
        </w:rPr>
        <w:t xml:space="preserve">, which were used in a </w:t>
      </w:r>
      <w:r w:rsidR="00524616" w:rsidRPr="00B854AC">
        <w:rPr>
          <w:color w:val="000000" w:themeColor="text1"/>
        </w:rPr>
        <w:t>cell line</w:t>
      </w:r>
      <w:r w:rsidR="00ED6285" w:rsidRPr="00B854AC">
        <w:rPr>
          <w:color w:val="000000" w:themeColor="text1"/>
        </w:rPr>
        <w:t>-like</w:t>
      </w:r>
      <w:r w:rsidR="00524616" w:rsidRPr="00B854AC">
        <w:rPr>
          <w:color w:val="000000" w:themeColor="text1"/>
        </w:rPr>
        <w:t xml:space="preserve"> manner</w:t>
      </w:r>
      <w:r w:rsidR="00B57BCB" w:rsidRPr="00B854AC">
        <w:rPr>
          <w:color w:val="000000" w:themeColor="text1"/>
        </w:rPr>
        <w:t>,</w:t>
      </w:r>
      <w:r w:rsidR="005D723A" w:rsidRPr="00B854AC">
        <w:rPr>
          <w:color w:val="000000" w:themeColor="text1"/>
        </w:rPr>
        <w:t xml:space="preserve"> and mouse SP-CPC</w:t>
      </w:r>
      <w:r w:rsidR="00D83DE1" w:rsidRPr="00B854AC">
        <w:rPr>
          <w:color w:val="000000" w:themeColor="text1"/>
        </w:rPr>
        <w:t>s</w:t>
      </w:r>
      <w:r w:rsidR="00ED6285" w:rsidRPr="00B854AC">
        <w:rPr>
          <w:color w:val="000000" w:themeColor="text1"/>
        </w:rPr>
        <w:t xml:space="preserve">, which were </w:t>
      </w:r>
      <w:r w:rsidR="00524616" w:rsidRPr="00B854AC">
        <w:rPr>
          <w:color w:val="000000" w:themeColor="text1"/>
        </w:rPr>
        <w:t>isolated and expanded</w:t>
      </w:r>
      <w:r w:rsidR="00ED6285" w:rsidRPr="00B854AC">
        <w:rPr>
          <w:color w:val="000000" w:themeColor="text1"/>
        </w:rPr>
        <w:t xml:space="preserve">. Notably, the protocol was applicable to both </w:t>
      </w:r>
      <w:r w:rsidR="00E83D91" w:rsidRPr="00B854AC">
        <w:rPr>
          <w:color w:val="000000" w:themeColor="text1"/>
        </w:rPr>
        <w:t>types of CPCs</w:t>
      </w:r>
      <w:r w:rsidR="00ED6285" w:rsidRPr="00B854AC">
        <w:rPr>
          <w:color w:val="000000" w:themeColor="text1"/>
        </w:rPr>
        <w:t xml:space="preserve">. </w:t>
      </w:r>
      <w:r w:rsidR="00D83DE1" w:rsidRPr="00B854AC">
        <w:rPr>
          <w:color w:val="000000" w:themeColor="text1"/>
        </w:rPr>
        <w:t xml:space="preserve">Current techniques allow </w:t>
      </w:r>
      <w:r w:rsidR="00872B29">
        <w:rPr>
          <w:color w:val="000000" w:themeColor="text1"/>
        </w:rPr>
        <w:t xml:space="preserve">scientists </w:t>
      </w:r>
      <w:r w:rsidR="00D83DE1" w:rsidRPr="00B854AC">
        <w:rPr>
          <w:color w:val="000000" w:themeColor="text1"/>
        </w:rPr>
        <w:t>to isolate and expand primary CPCs</w:t>
      </w:r>
      <w:r w:rsidR="006F61C5" w:rsidRPr="00B854AC">
        <w:rPr>
          <w:color w:val="000000" w:themeColor="text1"/>
        </w:rPr>
        <w:t xml:space="preserve"> </w:t>
      </w:r>
      <w:r w:rsidR="00E83D91" w:rsidRPr="00B854AC">
        <w:rPr>
          <w:color w:val="000000" w:themeColor="text1"/>
        </w:rPr>
        <w:t xml:space="preserve">from </w:t>
      </w:r>
      <w:r w:rsidR="006F61C5" w:rsidRPr="00B854AC">
        <w:rPr>
          <w:color w:val="000000" w:themeColor="text1"/>
        </w:rPr>
        <w:t>genetic</w:t>
      </w:r>
      <w:r w:rsidR="00E83D91" w:rsidRPr="00B854AC">
        <w:rPr>
          <w:color w:val="000000" w:themeColor="text1"/>
        </w:rPr>
        <w:t>ally</w:t>
      </w:r>
      <w:r w:rsidR="006F61C5" w:rsidRPr="00B854AC">
        <w:rPr>
          <w:color w:val="000000" w:themeColor="text1"/>
        </w:rPr>
        <w:t xml:space="preserve"> modified </w:t>
      </w:r>
      <w:r w:rsidR="00E83D91" w:rsidRPr="00B854AC">
        <w:rPr>
          <w:color w:val="000000" w:themeColor="text1"/>
        </w:rPr>
        <w:t xml:space="preserve">mice </w:t>
      </w:r>
      <w:r w:rsidR="006F61C5" w:rsidRPr="00B854AC">
        <w:rPr>
          <w:color w:val="000000" w:themeColor="text1"/>
        </w:rPr>
        <w:t xml:space="preserve">and </w:t>
      </w:r>
      <w:r w:rsidR="00E83D91" w:rsidRPr="00B854AC">
        <w:rPr>
          <w:color w:val="000000" w:themeColor="text1"/>
        </w:rPr>
        <w:t xml:space="preserve">from preclinical </w:t>
      </w:r>
      <w:r w:rsidR="006F61C5" w:rsidRPr="00B854AC">
        <w:rPr>
          <w:color w:val="000000" w:themeColor="text1"/>
        </w:rPr>
        <w:t>disease</w:t>
      </w:r>
      <w:r w:rsidR="00D44E7D" w:rsidRPr="00B854AC">
        <w:rPr>
          <w:color w:val="000000" w:themeColor="text1"/>
        </w:rPr>
        <w:t xml:space="preserve"> </w:t>
      </w:r>
      <w:r w:rsidR="00CC52BE" w:rsidRPr="00B854AC">
        <w:rPr>
          <w:color w:val="000000" w:themeColor="text1"/>
        </w:rPr>
        <w:t>model</w:t>
      </w:r>
      <w:r w:rsidR="006F61C5" w:rsidRPr="00B854AC">
        <w:rPr>
          <w:color w:val="000000" w:themeColor="text1"/>
        </w:rPr>
        <w:t>s</w:t>
      </w:r>
      <w:r w:rsidR="00872B29">
        <w:rPr>
          <w:color w:val="000000" w:themeColor="text1"/>
        </w:rPr>
        <w:t>,</w:t>
      </w:r>
      <w:r w:rsidR="00E83D91" w:rsidRPr="00B854AC">
        <w:rPr>
          <w:color w:val="000000" w:themeColor="text1"/>
        </w:rPr>
        <w:t xml:space="preserve"> as well as from humans</w:t>
      </w:r>
      <w:r w:rsidR="002206C6" w:rsidRPr="00B854AC">
        <w:rPr>
          <w:color w:val="000000" w:themeColor="text1"/>
          <w:vertAlign w:val="superscript"/>
        </w:rPr>
        <w:t>28,36</w:t>
      </w:r>
      <w:r w:rsidR="006F61C5" w:rsidRPr="00B854AC">
        <w:rPr>
          <w:color w:val="000000" w:themeColor="text1"/>
        </w:rPr>
        <w:t>.</w:t>
      </w:r>
      <w:r w:rsidR="00CC52BE" w:rsidRPr="00B854AC">
        <w:rPr>
          <w:color w:val="000000" w:themeColor="text1"/>
        </w:rPr>
        <w:t xml:space="preserve"> </w:t>
      </w:r>
      <w:r w:rsidR="006F61C5" w:rsidRPr="00B854AC">
        <w:rPr>
          <w:color w:val="000000" w:themeColor="text1"/>
        </w:rPr>
        <w:t xml:space="preserve">Using this protocol </w:t>
      </w:r>
      <w:r w:rsidR="00E83D91" w:rsidRPr="00B854AC">
        <w:rPr>
          <w:color w:val="000000" w:themeColor="text1"/>
        </w:rPr>
        <w:t xml:space="preserve">on </w:t>
      </w:r>
      <w:r w:rsidR="006F61C5" w:rsidRPr="00B854AC">
        <w:rPr>
          <w:color w:val="000000" w:themeColor="text1"/>
        </w:rPr>
        <w:t xml:space="preserve">isolated CPCs </w:t>
      </w:r>
      <w:r w:rsidR="00E83D91" w:rsidRPr="00B854AC">
        <w:rPr>
          <w:color w:val="000000" w:themeColor="text1"/>
        </w:rPr>
        <w:t xml:space="preserve">could be helpful to </w:t>
      </w:r>
      <w:r w:rsidR="00872B29">
        <w:rPr>
          <w:color w:val="000000" w:themeColor="text1"/>
        </w:rPr>
        <w:t xml:space="preserve">the </w:t>
      </w:r>
      <w:r w:rsidR="00E83D91" w:rsidRPr="00B854AC">
        <w:rPr>
          <w:color w:val="000000" w:themeColor="text1"/>
        </w:rPr>
        <w:t>investigat</w:t>
      </w:r>
      <w:r w:rsidR="00872B29">
        <w:rPr>
          <w:color w:val="000000" w:themeColor="text1"/>
        </w:rPr>
        <w:t>ion of</w:t>
      </w:r>
      <w:r w:rsidR="00E83D91" w:rsidRPr="00B854AC">
        <w:rPr>
          <w:color w:val="000000" w:themeColor="text1"/>
        </w:rPr>
        <w:t xml:space="preserve"> not only </w:t>
      </w:r>
      <w:r w:rsidR="006F61C5" w:rsidRPr="00B854AC">
        <w:rPr>
          <w:color w:val="000000" w:themeColor="text1"/>
        </w:rPr>
        <w:t>disease mechanism</w:t>
      </w:r>
      <w:r w:rsidR="00E83D91" w:rsidRPr="00B854AC">
        <w:rPr>
          <w:color w:val="000000" w:themeColor="text1"/>
        </w:rPr>
        <w:t>s</w:t>
      </w:r>
      <w:r w:rsidR="006F61C5" w:rsidRPr="00B854AC">
        <w:rPr>
          <w:color w:val="000000" w:themeColor="text1"/>
        </w:rPr>
        <w:t xml:space="preserve"> but also </w:t>
      </w:r>
      <w:r w:rsidR="00E83D91" w:rsidRPr="00B854AC">
        <w:rPr>
          <w:color w:val="000000" w:themeColor="text1"/>
        </w:rPr>
        <w:t xml:space="preserve">to </w:t>
      </w:r>
      <w:r w:rsidR="00872B29">
        <w:rPr>
          <w:color w:val="000000" w:themeColor="text1"/>
        </w:rPr>
        <w:t xml:space="preserve">the </w:t>
      </w:r>
      <w:r w:rsidR="00E83D91" w:rsidRPr="00B854AC">
        <w:rPr>
          <w:color w:val="000000" w:themeColor="text1"/>
        </w:rPr>
        <w:t>explor</w:t>
      </w:r>
      <w:r w:rsidR="00872B29">
        <w:rPr>
          <w:color w:val="000000" w:themeColor="text1"/>
        </w:rPr>
        <w:t>ation</w:t>
      </w:r>
      <w:r w:rsidR="00E83D91" w:rsidRPr="00B854AC">
        <w:rPr>
          <w:color w:val="000000" w:themeColor="text1"/>
        </w:rPr>
        <w:t xml:space="preserve"> </w:t>
      </w:r>
      <w:r w:rsidR="00872B29">
        <w:rPr>
          <w:color w:val="000000" w:themeColor="text1"/>
        </w:rPr>
        <w:t xml:space="preserve">of </w:t>
      </w:r>
      <w:r w:rsidR="0005416C" w:rsidRPr="00B854AC">
        <w:rPr>
          <w:color w:val="000000" w:themeColor="text1"/>
        </w:rPr>
        <w:t xml:space="preserve">novel </w:t>
      </w:r>
      <w:r w:rsidR="006F61C5" w:rsidRPr="00B854AC">
        <w:rPr>
          <w:color w:val="000000" w:themeColor="text1"/>
        </w:rPr>
        <w:t>therapeutic targets.</w:t>
      </w:r>
    </w:p>
    <w:p w14:paraId="69CF2DA2" w14:textId="77777777" w:rsidR="00C27DA4" w:rsidRPr="00B854AC" w:rsidRDefault="00C27DA4" w:rsidP="00C86AD9">
      <w:pPr>
        <w:widowControl/>
        <w:rPr>
          <w:color w:val="000000" w:themeColor="text1"/>
        </w:rPr>
      </w:pPr>
    </w:p>
    <w:p w14:paraId="0A9DD56D" w14:textId="342D3D13" w:rsidR="000F5370" w:rsidRPr="00B854AC" w:rsidRDefault="003633EA" w:rsidP="00C86AD9">
      <w:pPr>
        <w:widowControl/>
        <w:rPr>
          <w:color w:val="000000" w:themeColor="text1"/>
        </w:rPr>
      </w:pPr>
      <w:r w:rsidRPr="00B854AC">
        <w:rPr>
          <w:color w:val="000000" w:themeColor="text1"/>
        </w:rPr>
        <w:t>CPCs are currently in clinical testi</w:t>
      </w:r>
      <w:r w:rsidR="00846B86" w:rsidRPr="00B854AC">
        <w:rPr>
          <w:color w:val="000000" w:themeColor="text1"/>
        </w:rPr>
        <w:t>ng for cell therapy</w:t>
      </w:r>
      <w:r w:rsidR="00380A6F" w:rsidRPr="00B854AC">
        <w:rPr>
          <w:color w:val="000000" w:themeColor="text1"/>
          <w:vertAlign w:val="superscript"/>
        </w:rPr>
        <w:t>4,5</w:t>
      </w:r>
      <w:r w:rsidR="00846B86" w:rsidRPr="00B854AC">
        <w:rPr>
          <w:color w:val="000000" w:themeColor="text1"/>
        </w:rPr>
        <w:t>, whereby c</w:t>
      </w:r>
      <w:r w:rsidR="008C7B73" w:rsidRPr="00B854AC">
        <w:rPr>
          <w:color w:val="000000" w:themeColor="text1"/>
        </w:rPr>
        <w:t xml:space="preserve">ells are isolated from patients and transplanted back after </w:t>
      </w:r>
      <w:r w:rsidR="00C86AD9" w:rsidRPr="00B854AC">
        <w:rPr>
          <w:i/>
          <w:color w:val="000000" w:themeColor="text1"/>
        </w:rPr>
        <w:t>in vitro</w:t>
      </w:r>
      <w:r w:rsidR="008C7B73" w:rsidRPr="00B854AC">
        <w:rPr>
          <w:color w:val="000000" w:themeColor="text1"/>
        </w:rPr>
        <w:t xml:space="preserve"> amplification. </w:t>
      </w:r>
      <w:r w:rsidR="00D430EC" w:rsidRPr="00B854AC">
        <w:rPr>
          <w:color w:val="000000" w:themeColor="text1"/>
        </w:rPr>
        <w:t xml:space="preserve">In this regard, </w:t>
      </w:r>
      <w:r w:rsidR="00872B29">
        <w:rPr>
          <w:color w:val="000000" w:themeColor="text1"/>
        </w:rPr>
        <w:t>the</w:t>
      </w:r>
      <w:r w:rsidR="008C7B73" w:rsidRPr="00B854AC">
        <w:rPr>
          <w:color w:val="000000" w:themeColor="text1"/>
        </w:rPr>
        <w:t xml:space="preserve"> protocol </w:t>
      </w:r>
      <w:r w:rsidR="00872B29">
        <w:rPr>
          <w:color w:val="000000" w:themeColor="text1"/>
        </w:rPr>
        <w:t xml:space="preserve">presented here </w:t>
      </w:r>
      <w:r w:rsidR="008C7B73" w:rsidRPr="00B854AC">
        <w:rPr>
          <w:color w:val="000000" w:themeColor="text1"/>
        </w:rPr>
        <w:t xml:space="preserve">could help identify </w:t>
      </w:r>
      <w:r w:rsidR="00D53897" w:rsidRPr="00B854AC">
        <w:rPr>
          <w:color w:val="000000" w:themeColor="text1"/>
        </w:rPr>
        <w:t>strategies</w:t>
      </w:r>
      <w:r w:rsidR="008C7B73" w:rsidRPr="00B854AC">
        <w:rPr>
          <w:color w:val="000000" w:themeColor="text1"/>
        </w:rPr>
        <w:t xml:space="preserve"> to enhance the differentiation potential of such CPCs</w:t>
      </w:r>
      <w:r w:rsidR="00D430EC" w:rsidRPr="00B854AC">
        <w:rPr>
          <w:color w:val="000000" w:themeColor="text1"/>
        </w:rPr>
        <w:t xml:space="preserve"> before transplantation</w:t>
      </w:r>
      <w:r w:rsidR="00D53897" w:rsidRPr="00B854AC">
        <w:rPr>
          <w:color w:val="000000" w:themeColor="text1"/>
        </w:rPr>
        <w:t>. However,</w:t>
      </w:r>
      <w:r w:rsidR="008C7B73" w:rsidRPr="00B854AC">
        <w:rPr>
          <w:color w:val="000000" w:themeColor="text1"/>
        </w:rPr>
        <w:t xml:space="preserve"> </w:t>
      </w:r>
      <w:r w:rsidR="0048034A" w:rsidRPr="00B854AC">
        <w:rPr>
          <w:color w:val="000000" w:themeColor="text1"/>
        </w:rPr>
        <w:t>cell therapy still suffer</w:t>
      </w:r>
      <w:r w:rsidR="004269CF" w:rsidRPr="00B854AC">
        <w:rPr>
          <w:color w:val="000000" w:themeColor="text1"/>
        </w:rPr>
        <w:t>s</w:t>
      </w:r>
      <w:r w:rsidR="0048034A" w:rsidRPr="00B854AC">
        <w:rPr>
          <w:color w:val="000000" w:themeColor="text1"/>
        </w:rPr>
        <w:t xml:space="preserve"> from limited efficacy due to low retention, survival</w:t>
      </w:r>
      <w:r w:rsidR="00872B29">
        <w:rPr>
          <w:color w:val="000000" w:themeColor="text1"/>
        </w:rPr>
        <w:t>,</w:t>
      </w:r>
      <w:r w:rsidR="0048034A" w:rsidRPr="00B854AC">
        <w:rPr>
          <w:color w:val="000000" w:themeColor="text1"/>
        </w:rPr>
        <w:t xml:space="preserve"> and engraftment of transplanted cells. </w:t>
      </w:r>
      <w:r w:rsidR="00D53897" w:rsidRPr="00B854AC">
        <w:rPr>
          <w:color w:val="000000" w:themeColor="text1"/>
        </w:rPr>
        <w:t>M</w:t>
      </w:r>
      <w:r w:rsidR="005D49BB" w:rsidRPr="00B854AC">
        <w:rPr>
          <w:color w:val="000000" w:themeColor="text1"/>
        </w:rPr>
        <w:t xml:space="preserve">echanistic </w:t>
      </w:r>
      <w:r w:rsidR="00C86AD9" w:rsidRPr="00B854AC">
        <w:rPr>
          <w:i/>
          <w:color w:val="000000" w:themeColor="text1"/>
        </w:rPr>
        <w:t>in vitro</w:t>
      </w:r>
      <w:r w:rsidR="005D49BB" w:rsidRPr="00B854AC">
        <w:rPr>
          <w:color w:val="000000" w:themeColor="text1"/>
        </w:rPr>
        <w:t xml:space="preserve"> studies </w:t>
      </w:r>
      <w:r w:rsidR="00D53897" w:rsidRPr="00B854AC">
        <w:rPr>
          <w:color w:val="000000" w:themeColor="text1"/>
        </w:rPr>
        <w:t xml:space="preserve">based on </w:t>
      </w:r>
      <w:r w:rsidR="00872B29">
        <w:rPr>
          <w:color w:val="000000" w:themeColor="text1"/>
        </w:rPr>
        <w:t>this</w:t>
      </w:r>
      <w:r w:rsidR="00D53897" w:rsidRPr="00B854AC">
        <w:rPr>
          <w:color w:val="000000" w:themeColor="text1"/>
        </w:rPr>
        <w:t xml:space="preserve"> protocol or </w:t>
      </w:r>
      <w:r w:rsidR="007822F0" w:rsidRPr="00B854AC">
        <w:rPr>
          <w:color w:val="000000" w:themeColor="text1"/>
        </w:rPr>
        <w:t xml:space="preserve">on </w:t>
      </w:r>
      <w:r w:rsidR="00112180" w:rsidRPr="00B854AC">
        <w:rPr>
          <w:color w:val="000000" w:themeColor="text1"/>
        </w:rPr>
        <w:t>adaptation</w:t>
      </w:r>
      <w:r w:rsidR="007822F0" w:rsidRPr="00B854AC">
        <w:rPr>
          <w:color w:val="000000" w:themeColor="text1"/>
        </w:rPr>
        <w:t>s</w:t>
      </w:r>
      <w:r w:rsidR="00D53897" w:rsidRPr="00B854AC">
        <w:rPr>
          <w:color w:val="000000" w:themeColor="text1"/>
        </w:rPr>
        <w:t xml:space="preserve"> thereof have the potential to</w:t>
      </w:r>
      <w:r w:rsidR="005D49BB" w:rsidRPr="00B854AC">
        <w:rPr>
          <w:color w:val="000000" w:themeColor="text1"/>
        </w:rPr>
        <w:t xml:space="preserve"> contribute to a better understanding of the molecular mechanisms driving the differentiation process</w:t>
      </w:r>
      <w:r w:rsidR="00872B29">
        <w:rPr>
          <w:color w:val="000000" w:themeColor="text1"/>
        </w:rPr>
        <w:t>—</w:t>
      </w:r>
      <w:r w:rsidR="005D49BB" w:rsidRPr="00B854AC">
        <w:rPr>
          <w:color w:val="000000" w:themeColor="text1"/>
        </w:rPr>
        <w:t>in particular</w:t>
      </w:r>
      <w:r w:rsidR="00872B29">
        <w:rPr>
          <w:color w:val="000000" w:themeColor="text1"/>
        </w:rPr>
        <w:t>,</w:t>
      </w:r>
      <w:r w:rsidR="005D49BB" w:rsidRPr="00B854AC">
        <w:rPr>
          <w:color w:val="000000" w:themeColor="text1"/>
        </w:rPr>
        <w:t xml:space="preserve"> mechanisms related to cell density, substrate</w:t>
      </w:r>
      <w:r w:rsidR="00872B29">
        <w:rPr>
          <w:color w:val="000000" w:themeColor="text1"/>
        </w:rPr>
        <w:t>,</w:t>
      </w:r>
      <w:r w:rsidR="005D49BB" w:rsidRPr="00B854AC">
        <w:rPr>
          <w:color w:val="000000" w:themeColor="text1"/>
        </w:rPr>
        <w:t xml:space="preserve"> and growth factors. New</w:t>
      </w:r>
      <w:r w:rsidR="00C04CEB" w:rsidRPr="00B854AC">
        <w:rPr>
          <w:color w:val="000000" w:themeColor="text1"/>
        </w:rPr>
        <w:t xml:space="preserve"> </w:t>
      </w:r>
      <w:r w:rsidR="00F40B93" w:rsidRPr="00B854AC">
        <w:rPr>
          <w:color w:val="000000" w:themeColor="text1"/>
        </w:rPr>
        <w:t xml:space="preserve">knowledge retrieved from such studies </w:t>
      </w:r>
      <w:r w:rsidR="00E83D91" w:rsidRPr="00B854AC">
        <w:rPr>
          <w:color w:val="000000" w:themeColor="text1"/>
        </w:rPr>
        <w:t xml:space="preserve">may </w:t>
      </w:r>
      <w:r w:rsidR="005D49BB" w:rsidRPr="00B854AC">
        <w:rPr>
          <w:color w:val="000000" w:themeColor="text1"/>
        </w:rPr>
        <w:t xml:space="preserve">ultimately </w:t>
      </w:r>
      <w:r w:rsidR="00872B29">
        <w:rPr>
          <w:color w:val="000000" w:themeColor="text1"/>
        </w:rPr>
        <w:t xml:space="preserve">be </w:t>
      </w:r>
      <w:r w:rsidR="00E83D91" w:rsidRPr="00B854AC">
        <w:rPr>
          <w:color w:val="000000" w:themeColor="text1"/>
        </w:rPr>
        <w:t xml:space="preserve">used for cell reprogramming and applied to </w:t>
      </w:r>
      <w:r w:rsidR="000F5370" w:rsidRPr="00B854AC">
        <w:rPr>
          <w:color w:val="000000" w:themeColor="text1"/>
        </w:rPr>
        <w:t xml:space="preserve">directly influence resident </w:t>
      </w:r>
      <w:r w:rsidR="00E83D91" w:rsidRPr="00B854AC">
        <w:rPr>
          <w:color w:val="000000" w:themeColor="text1"/>
        </w:rPr>
        <w:t>CPCs</w:t>
      </w:r>
      <w:r w:rsidR="00DD7B9B" w:rsidRPr="00B854AC">
        <w:rPr>
          <w:color w:val="000000" w:themeColor="text1"/>
        </w:rPr>
        <w:t xml:space="preserve"> </w:t>
      </w:r>
      <w:r w:rsidR="00F40B93" w:rsidRPr="00B854AC">
        <w:rPr>
          <w:color w:val="000000" w:themeColor="text1"/>
        </w:rPr>
        <w:t>to differentiate</w:t>
      </w:r>
      <w:r w:rsidR="00DD7B9B" w:rsidRPr="00B854AC">
        <w:rPr>
          <w:color w:val="000000" w:themeColor="text1"/>
        </w:rPr>
        <w:t xml:space="preserve"> after injury</w:t>
      </w:r>
      <w:r w:rsidR="00134049" w:rsidRPr="00B854AC">
        <w:rPr>
          <w:color w:val="000000" w:themeColor="text1"/>
        </w:rPr>
        <w:t>.</w:t>
      </w:r>
    </w:p>
    <w:p w14:paraId="5DDC6A57" w14:textId="77777777" w:rsidR="000F5370" w:rsidRPr="00B854AC" w:rsidRDefault="000F5370" w:rsidP="00C86AD9">
      <w:pPr>
        <w:widowControl/>
        <w:rPr>
          <w:color w:val="000000" w:themeColor="text1"/>
        </w:rPr>
      </w:pPr>
    </w:p>
    <w:p w14:paraId="5B04373C" w14:textId="02FCEFCB" w:rsidR="00C27DA4" w:rsidRPr="00B854AC" w:rsidRDefault="00872B29" w:rsidP="00C86AD9">
      <w:pPr>
        <w:widowControl/>
        <w:rPr>
          <w:b/>
          <w:color w:val="auto"/>
        </w:rPr>
      </w:pPr>
      <w:r w:rsidRPr="00B854AC">
        <w:rPr>
          <w:b/>
          <w:color w:val="auto"/>
        </w:rPr>
        <w:t>Limitations</w:t>
      </w:r>
      <w:r w:rsidR="00C27DA4" w:rsidRPr="00B854AC">
        <w:rPr>
          <w:b/>
          <w:color w:val="auto"/>
        </w:rPr>
        <w:t xml:space="preserve"> of </w:t>
      </w:r>
      <w:r w:rsidR="002B64F3">
        <w:rPr>
          <w:b/>
          <w:color w:val="auto"/>
        </w:rPr>
        <w:t>t</w:t>
      </w:r>
      <w:r w:rsidRPr="00B854AC">
        <w:rPr>
          <w:b/>
          <w:color w:val="auto"/>
        </w:rPr>
        <w:t>his Protocol</w:t>
      </w:r>
      <w:r w:rsidR="00C27DA4" w:rsidRPr="00B854AC">
        <w:rPr>
          <w:b/>
          <w:color w:val="auto"/>
        </w:rPr>
        <w:t>:</w:t>
      </w:r>
    </w:p>
    <w:p w14:paraId="38FED264" w14:textId="72B47DC9" w:rsidR="00055D43" w:rsidRPr="00B854AC" w:rsidRDefault="003643BF" w:rsidP="00C86AD9">
      <w:pPr>
        <w:widowControl/>
        <w:rPr>
          <w:color w:val="auto"/>
        </w:rPr>
      </w:pPr>
      <w:r w:rsidRPr="00B854AC">
        <w:rPr>
          <w:color w:val="000000" w:themeColor="text1"/>
        </w:rPr>
        <w:t>Isolate</w:t>
      </w:r>
      <w:r w:rsidR="00FA739F" w:rsidRPr="00B854AC">
        <w:rPr>
          <w:color w:val="000000" w:themeColor="text1"/>
        </w:rPr>
        <w:t>d</w:t>
      </w:r>
      <w:r w:rsidR="005E2002" w:rsidRPr="00B854AC">
        <w:rPr>
          <w:color w:val="000000" w:themeColor="text1"/>
        </w:rPr>
        <w:t xml:space="preserve"> primary CPCs </w:t>
      </w:r>
      <w:r w:rsidR="00951BFB" w:rsidRPr="00B854AC">
        <w:rPr>
          <w:color w:val="000000" w:themeColor="text1"/>
        </w:rPr>
        <w:t xml:space="preserve">are heterogeneous populations that </w:t>
      </w:r>
      <w:r w:rsidR="005E2002" w:rsidRPr="00B854AC">
        <w:rPr>
          <w:color w:val="000000" w:themeColor="text1"/>
        </w:rPr>
        <w:t xml:space="preserve">show different </w:t>
      </w:r>
      <w:r w:rsidR="00C27DA4" w:rsidRPr="00B854AC">
        <w:rPr>
          <w:color w:val="000000" w:themeColor="text1"/>
        </w:rPr>
        <w:t xml:space="preserve">phenotypes </w:t>
      </w:r>
      <w:r w:rsidR="00951BFB" w:rsidRPr="00B854AC">
        <w:rPr>
          <w:color w:val="000000" w:themeColor="text1"/>
        </w:rPr>
        <w:t xml:space="preserve">with respect to </w:t>
      </w:r>
      <w:r w:rsidR="00524616" w:rsidRPr="00B854AC">
        <w:rPr>
          <w:color w:val="000000" w:themeColor="text1"/>
        </w:rPr>
        <w:t>cell size and cel</w:t>
      </w:r>
      <w:r w:rsidR="00C27DA4" w:rsidRPr="00B854AC">
        <w:rPr>
          <w:color w:val="000000" w:themeColor="text1"/>
        </w:rPr>
        <w:t xml:space="preserve">l growth rate depending on </w:t>
      </w:r>
      <w:r w:rsidR="00951BFB" w:rsidRPr="00B854AC">
        <w:rPr>
          <w:color w:val="000000" w:themeColor="text1"/>
        </w:rPr>
        <w:t xml:space="preserve">the </w:t>
      </w:r>
      <w:r w:rsidR="00C27DA4" w:rsidRPr="00B854AC">
        <w:rPr>
          <w:color w:val="000000" w:themeColor="text1"/>
        </w:rPr>
        <w:t>isolation</w:t>
      </w:r>
      <w:r w:rsidR="00611C0A" w:rsidRPr="00B854AC">
        <w:rPr>
          <w:color w:val="000000" w:themeColor="text1"/>
        </w:rPr>
        <w:t>,</w:t>
      </w:r>
      <w:r w:rsidR="00C27DA4" w:rsidRPr="00B854AC">
        <w:rPr>
          <w:color w:val="000000" w:themeColor="text1"/>
        </w:rPr>
        <w:t xml:space="preserve"> </w:t>
      </w:r>
      <w:r w:rsidR="00951BFB" w:rsidRPr="00B854AC">
        <w:rPr>
          <w:color w:val="000000" w:themeColor="text1"/>
        </w:rPr>
        <w:t xml:space="preserve">even when </w:t>
      </w:r>
      <w:r w:rsidR="00C27DA4" w:rsidRPr="00B854AC">
        <w:rPr>
          <w:color w:val="000000" w:themeColor="text1"/>
        </w:rPr>
        <w:t xml:space="preserve">using </w:t>
      </w:r>
      <w:r w:rsidR="00951BFB" w:rsidRPr="00B854AC">
        <w:rPr>
          <w:color w:val="000000" w:themeColor="text1"/>
        </w:rPr>
        <w:t xml:space="preserve">the </w:t>
      </w:r>
      <w:r w:rsidR="00611C0A" w:rsidRPr="00B854AC">
        <w:rPr>
          <w:color w:val="000000" w:themeColor="text1"/>
        </w:rPr>
        <w:t xml:space="preserve">same markers and </w:t>
      </w:r>
      <w:r w:rsidR="00951BFB" w:rsidRPr="00B854AC">
        <w:rPr>
          <w:color w:val="000000" w:themeColor="text1"/>
        </w:rPr>
        <w:t xml:space="preserve">identical </w:t>
      </w:r>
      <w:r w:rsidR="00C27DA4" w:rsidRPr="00B854AC">
        <w:rPr>
          <w:color w:val="000000" w:themeColor="text1"/>
        </w:rPr>
        <w:t xml:space="preserve">isolation </w:t>
      </w:r>
      <w:r w:rsidR="00611C0A" w:rsidRPr="00B854AC">
        <w:rPr>
          <w:color w:val="000000" w:themeColor="text1"/>
        </w:rPr>
        <w:t>technique</w:t>
      </w:r>
      <w:r w:rsidR="00524616" w:rsidRPr="00B854AC">
        <w:rPr>
          <w:color w:val="000000" w:themeColor="text1"/>
        </w:rPr>
        <w:t>.</w:t>
      </w:r>
      <w:r w:rsidR="00FA739F" w:rsidRPr="00B854AC">
        <w:rPr>
          <w:color w:val="000000" w:themeColor="text1"/>
        </w:rPr>
        <w:t xml:space="preserve"> </w:t>
      </w:r>
      <w:r w:rsidR="00611C0A" w:rsidRPr="00B854AC">
        <w:rPr>
          <w:color w:val="000000" w:themeColor="text1"/>
        </w:rPr>
        <w:t xml:space="preserve">Therefore, the following three points need to be </w:t>
      </w:r>
      <w:r w:rsidR="00611C0A" w:rsidRPr="00B854AC">
        <w:rPr>
          <w:color w:val="000000" w:themeColor="text1"/>
        </w:rPr>
        <w:lastRenderedPageBreak/>
        <w:t xml:space="preserve">defined: </w:t>
      </w:r>
      <w:r w:rsidR="00B57BCB" w:rsidRPr="00B854AC">
        <w:rPr>
          <w:color w:val="000000" w:themeColor="text1"/>
        </w:rPr>
        <w:t xml:space="preserve">(1) </w:t>
      </w:r>
      <w:r w:rsidR="00872B29">
        <w:rPr>
          <w:color w:val="000000" w:themeColor="text1"/>
        </w:rPr>
        <w:t xml:space="preserve">the </w:t>
      </w:r>
      <w:r w:rsidR="00611C0A" w:rsidRPr="00B854AC">
        <w:rPr>
          <w:color w:val="000000" w:themeColor="text1"/>
        </w:rPr>
        <w:t xml:space="preserve">cell </w:t>
      </w:r>
      <w:r w:rsidR="00B57BCB" w:rsidRPr="00B854AC">
        <w:rPr>
          <w:color w:val="000000" w:themeColor="text1"/>
        </w:rPr>
        <w:t>seeding numbers according to cell size</w:t>
      </w:r>
      <w:r w:rsidR="00611C0A" w:rsidRPr="00B854AC">
        <w:rPr>
          <w:color w:val="000000" w:themeColor="text1"/>
        </w:rPr>
        <w:t xml:space="preserve">, </w:t>
      </w:r>
      <w:r w:rsidR="00B57BCB" w:rsidRPr="00B854AC">
        <w:rPr>
          <w:color w:val="000000" w:themeColor="text1"/>
        </w:rPr>
        <w:t xml:space="preserve">(2) </w:t>
      </w:r>
      <w:r w:rsidR="00872B29">
        <w:rPr>
          <w:color w:val="000000" w:themeColor="text1"/>
        </w:rPr>
        <w:t xml:space="preserve">the </w:t>
      </w:r>
      <w:r w:rsidR="00611C0A" w:rsidRPr="00B854AC">
        <w:rPr>
          <w:color w:val="000000" w:themeColor="text1"/>
        </w:rPr>
        <w:t xml:space="preserve">ideal </w:t>
      </w:r>
      <w:r w:rsidR="00B57BCB" w:rsidRPr="00B854AC">
        <w:rPr>
          <w:color w:val="000000" w:themeColor="text1"/>
        </w:rPr>
        <w:t>serum concentration (</w:t>
      </w:r>
      <w:r w:rsidR="00611C0A" w:rsidRPr="00B854AC">
        <w:rPr>
          <w:color w:val="000000" w:themeColor="text1"/>
        </w:rPr>
        <w:t>&lt;</w:t>
      </w:r>
      <w:r w:rsidR="00B57BCB" w:rsidRPr="00B854AC">
        <w:rPr>
          <w:color w:val="000000" w:themeColor="text1"/>
        </w:rPr>
        <w:t>0.5%)</w:t>
      </w:r>
      <w:r w:rsidR="00872B29">
        <w:rPr>
          <w:color w:val="000000" w:themeColor="text1"/>
        </w:rPr>
        <w:t>,</w:t>
      </w:r>
      <w:r w:rsidR="00B57BCB" w:rsidRPr="00B854AC">
        <w:rPr>
          <w:color w:val="000000" w:themeColor="text1"/>
        </w:rPr>
        <w:t xml:space="preserve"> </w:t>
      </w:r>
      <w:r w:rsidR="00611C0A" w:rsidRPr="00B854AC">
        <w:rPr>
          <w:color w:val="000000" w:themeColor="text1"/>
        </w:rPr>
        <w:t xml:space="preserve">and </w:t>
      </w:r>
      <w:r w:rsidR="00B57BCB" w:rsidRPr="00B854AC">
        <w:rPr>
          <w:color w:val="000000" w:themeColor="text1"/>
        </w:rPr>
        <w:t xml:space="preserve">(3) </w:t>
      </w:r>
      <w:r w:rsidR="00611C0A" w:rsidRPr="00B854AC">
        <w:rPr>
          <w:color w:val="000000" w:themeColor="text1"/>
        </w:rPr>
        <w:t xml:space="preserve">the </w:t>
      </w:r>
      <w:r w:rsidR="00B57BCB" w:rsidRPr="00B854AC">
        <w:rPr>
          <w:color w:val="000000" w:themeColor="text1"/>
        </w:rPr>
        <w:t xml:space="preserve">incubation time </w:t>
      </w:r>
      <w:r w:rsidR="00611C0A" w:rsidRPr="00B854AC">
        <w:rPr>
          <w:color w:val="000000" w:themeColor="text1"/>
        </w:rPr>
        <w:t xml:space="preserve">for the first step (induction of lineage) </w:t>
      </w:r>
      <w:r w:rsidR="00B57BCB" w:rsidRPr="00B854AC">
        <w:rPr>
          <w:color w:val="000000" w:themeColor="text1"/>
        </w:rPr>
        <w:t xml:space="preserve">with </w:t>
      </w:r>
      <w:r w:rsidR="00872B29">
        <w:rPr>
          <w:color w:val="000000" w:themeColor="text1"/>
        </w:rPr>
        <w:t xml:space="preserve">a </w:t>
      </w:r>
      <w:r w:rsidR="00B57BCB" w:rsidRPr="00B854AC">
        <w:rPr>
          <w:color w:val="000000" w:themeColor="text1"/>
        </w:rPr>
        <w:t>very low serum concentration.</w:t>
      </w:r>
      <w:r w:rsidR="00611C0A" w:rsidRPr="00B854AC">
        <w:rPr>
          <w:color w:val="000000" w:themeColor="text1"/>
        </w:rPr>
        <w:t xml:space="preserve"> </w:t>
      </w:r>
      <w:r w:rsidR="00B4613B" w:rsidRPr="00B854AC">
        <w:rPr>
          <w:color w:val="000000" w:themeColor="text1"/>
        </w:rPr>
        <w:t>Here</w:t>
      </w:r>
      <w:r w:rsidR="00937D71" w:rsidRPr="00B854AC">
        <w:rPr>
          <w:color w:val="000000" w:themeColor="text1"/>
        </w:rPr>
        <w:t>,</w:t>
      </w:r>
      <w:r w:rsidR="00B4613B" w:rsidRPr="00B854AC">
        <w:rPr>
          <w:color w:val="000000" w:themeColor="text1"/>
        </w:rPr>
        <w:t xml:space="preserve"> we show</w:t>
      </w:r>
      <w:r w:rsidR="00611C0A" w:rsidRPr="00B854AC">
        <w:rPr>
          <w:color w:val="000000" w:themeColor="text1"/>
        </w:rPr>
        <w:t xml:space="preserve"> differences in differentiation efficiency depending on cell density</w:t>
      </w:r>
      <w:r w:rsidR="00937D71" w:rsidRPr="00B854AC">
        <w:rPr>
          <w:color w:val="000000" w:themeColor="text1"/>
        </w:rPr>
        <w:t>. H</w:t>
      </w:r>
      <w:r w:rsidR="00B4613B" w:rsidRPr="00B854AC">
        <w:rPr>
          <w:color w:val="000000" w:themeColor="text1"/>
        </w:rPr>
        <w:t>owever,</w:t>
      </w:r>
      <w:r w:rsidR="00611C0A" w:rsidRPr="00B854AC">
        <w:rPr>
          <w:color w:val="000000" w:themeColor="text1"/>
        </w:rPr>
        <w:t xml:space="preserve"> although we compared low </w:t>
      </w:r>
      <w:r w:rsidR="0036112C" w:rsidRPr="00B854AC">
        <w:rPr>
          <w:color w:val="000000" w:themeColor="text1"/>
        </w:rPr>
        <w:t xml:space="preserve">serum </w:t>
      </w:r>
      <w:r w:rsidR="00611C0A" w:rsidRPr="00B854AC">
        <w:rPr>
          <w:color w:val="000000" w:themeColor="text1"/>
        </w:rPr>
        <w:t>(0.1%</w:t>
      </w:r>
      <w:r w:rsidR="00B4613B" w:rsidRPr="00B854AC">
        <w:rPr>
          <w:color w:val="000000" w:themeColor="text1"/>
        </w:rPr>
        <w:t xml:space="preserve"> FBS</w:t>
      </w:r>
      <w:r w:rsidR="00611C0A" w:rsidRPr="00B854AC">
        <w:rPr>
          <w:color w:val="000000" w:themeColor="text1"/>
        </w:rPr>
        <w:t xml:space="preserve">) </w:t>
      </w:r>
      <w:r w:rsidR="00C86AD9" w:rsidRPr="00B854AC">
        <w:rPr>
          <w:i/>
          <w:color w:val="000000" w:themeColor="text1"/>
        </w:rPr>
        <w:t>versus</w:t>
      </w:r>
      <w:r w:rsidR="00611C0A" w:rsidRPr="00B854AC">
        <w:rPr>
          <w:color w:val="000000" w:themeColor="text1"/>
        </w:rPr>
        <w:t xml:space="preserve"> culture serum concentration</w:t>
      </w:r>
      <w:r w:rsidR="0036112C" w:rsidRPr="00B854AC">
        <w:rPr>
          <w:color w:val="000000" w:themeColor="text1"/>
        </w:rPr>
        <w:t>s</w:t>
      </w:r>
      <w:r w:rsidR="00611C0A" w:rsidRPr="00B854AC">
        <w:rPr>
          <w:color w:val="000000" w:themeColor="text1"/>
        </w:rPr>
        <w:t xml:space="preserve"> (3.5%</w:t>
      </w:r>
      <w:r w:rsidR="00B4613B" w:rsidRPr="00B854AC">
        <w:rPr>
          <w:color w:val="000000" w:themeColor="text1"/>
        </w:rPr>
        <w:t xml:space="preserve"> FBS</w:t>
      </w:r>
      <w:r w:rsidR="00611C0A" w:rsidRPr="00B854AC">
        <w:rPr>
          <w:color w:val="000000" w:themeColor="text1"/>
        </w:rPr>
        <w:t>), we did not examine other concentrations with</w:t>
      </w:r>
      <w:r w:rsidR="00B4613B" w:rsidRPr="00B854AC">
        <w:rPr>
          <w:color w:val="000000" w:themeColor="text1"/>
        </w:rPr>
        <w:t>in</w:t>
      </w:r>
      <w:r w:rsidR="00611C0A" w:rsidRPr="00B854AC">
        <w:rPr>
          <w:color w:val="000000" w:themeColor="text1"/>
        </w:rPr>
        <w:t xml:space="preserve"> the &lt;0.5% </w:t>
      </w:r>
      <w:r w:rsidR="00B4613B" w:rsidRPr="00B854AC">
        <w:rPr>
          <w:color w:val="000000" w:themeColor="text1"/>
        </w:rPr>
        <w:t xml:space="preserve">FBS </w:t>
      </w:r>
      <w:r w:rsidR="00611C0A" w:rsidRPr="00B854AC">
        <w:rPr>
          <w:color w:val="000000" w:themeColor="text1"/>
        </w:rPr>
        <w:t xml:space="preserve">range. </w:t>
      </w:r>
      <w:r w:rsidR="00C27DA4" w:rsidRPr="00B854AC">
        <w:rPr>
          <w:color w:val="auto"/>
        </w:rPr>
        <w:t xml:space="preserve">In addition, </w:t>
      </w:r>
      <w:r w:rsidR="00611C0A" w:rsidRPr="00B854AC">
        <w:rPr>
          <w:color w:val="auto"/>
        </w:rPr>
        <w:t xml:space="preserve">depending on the isolation markers used and the species, </w:t>
      </w:r>
      <w:r w:rsidR="00872B29">
        <w:rPr>
          <w:color w:val="auto"/>
        </w:rPr>
        <w:t xml:space="preserve">the </w:t>
      </w:r>
      <w:r w:rsidR="00611C0A" w:rsidRPr="00B854AC">
        <w:rPr>
          <w:color w:val="auto"/>
        </w:rPr>
        <w:t xml:space="preserve">efficiency of the induction of </w:t>
      </w:r>
      <w:r w:rsidR="00C00F84" w:rsidRPr="00B854AC">
        <w:rPr>
          <w:color w:val="auto"/>
        </w:rPr>
        <w:t>line</w:t>
      </w:r>
      <w:r w:rsidR="0005416C" w:rsidRPr="00B854AC">
        <w:rPr>
          <w:color w:val="auto"/>
        </w:rPr>
        <w:t xml:space="preserve">age commitment </w:t>
      </w:r>
      <w:r w:rsidR="00611C0A" w:rsidRPr="00B854AC">
        <w:rPr>
          <w:color w:val="auto"/>
        </w:rPr>
        <w:t>may vary</w:t>
      </w:r>
      <w:r w:rsidR="0005416C" w:rsidRPr="00B854AC">
        <w:rPr>
          <w:color w:val="auto"/>
        </w:rPr>
        <w:t>.</w:t>
      </w:r>
      <w:r w:rsidR="00C27DA4" w:rsidRPr="00B854AC">
        <w:rPr>
          <w:color w:val="auto"/>
        </w:rPr>
        <w:t xml:space="preserve"> </w:t>
      </w:r>
      <w:r w:rsidR="00611C0A" w:rsidRPr="00B854AC">
        <w:rPr>
          <w:color w:val="auto"/>
        </w:rPr>
        <w:t xml:space="preserve">Therefore, the </w:t>
      </w:r>
      <w:r w:rsidR="002E15A7" w:rsidRPr="00B854AC">
        <w:rPr>
          <w:color w:val="auto"/>
        </w:rPr>
        <w:t>protocol</w:t>
      </w:r>
      <w:r w:rsidR="0005416C" w:rsidRPr="00B854AC">
        <w:rPr>
          <w:color w:val="auto"/>
        </w:rPr>
        <w:t xml:space="preserve"> </w:t>
      </w:r>
      <w:r w:rsidR="00611C0A" w:rsidRPr="00B854AC">
        <w:rPr>
          <w:color w:val="auto"/>
        </w:rPr>
        <w:t xml:space="preserve">should be optimized </w:t>
      </w:r>
      <w:r w:rsidR="0005416C" w:rsidRPr="00B854AC">
        <w:rPr>
          <w:color w:val="auto"/>
        </w:rPr>
        <w:t>for each cell type.</w:t>
      </w:r>
    </w:p>
    <w:p w14:paraId="39CAD3EB" w14:textId="77777777" w:rsidR="0005416C" w:rsidRPr="00B854AC" w:rsidRDefault="0005416C" w:rsidP="00C86AD9">
      <w:pPr>
        <w:widowControl/>
        <w:rPr>
          <w:color w:val="auto"/>
        </w:rPr>
      </w:pPr>
    </w:p>
    <w:p w14:paraId="3530C267" w14:textId="29CE2A11" w:rsidR="0005416C" w:rsidRPr="00B854AC" w:rsidRDefault="0005416C" w:rsidP="00C86AD9">
      <w:pPr>
        <w:widowControl/>
        <w:rPr>
          <w:color w:val="auto"/>
        </w:rPr>
      </w:pPr>
      <w:r w:rsidRPr="00B854AC">
        <w:rPr>
          <w:color w:val="auto"/>
        </w:rPr>
        <w:t xml:space="preserve">Pharmacological and genetic inhibition/induction techniques could be used for </w:t>
      </w:r>
      <w:r w:rsidR="00AF6EB0" w:rsidRPr="00B854AC">
        <w:rPr>
          <w:color w:val="auto"/>
        </w:rPr>
        <w:t xml:space="preserve">examining </w:t>
      </w:r>
      <w:r w:rsidRPr="00B854AC">
        <w:rPr>
          <w:color w:val="auto"/>
        </w:rPr>
        <w:t>disease m</w:t>
      </w:r>
      <w:r w:rsidR="003C39DE" w:rsidRPr="00B854AC">
        <w:rPr>
          <w:color w:val="auto"/>
        </w:rPr>
        <w:t>echanisms with this protocol, instead of genetic</w:t>
      </w:r>
      <w:r w:rsidR="00614E8C" w:rsidRPr="00B854AC">
        <w:rPr>
          <w:color w:val="auto"/>
        </w:rPr>
        <w:t>ally</w:t>
      </w:r>
      <w:r w:rsidR="003C39DE" w:rsidRPr="00B854AC">
        <w:rPr>
          <w:color w:val="auto"/>
        </w:rPr>
        <w:t xml:space="preserve"> modified</w:t>
      </w:r>
      <w:r w:rsidR="00614E8C" w:rsidRPr="00B854AC">
        <w:rPr>
          <w:color w:val="auto"/>
        </w:rPr>
        <w:t xml:space="preserve"> or </w:t>
      </w:r>
      <w:r w:rsidR="003C39DE" w:rsidRPr="00B854AC">
        <w:rPr>
          <w:color w:val="auto"/>
        </w:rPr>
        <w:t>disease animal model</w:t>
      </w:r>
      <w:r w:rsidR="00614E8C" w:rsidRPr="00B854AC">
        <w:rPr>
          <w:color w:val="auto"/>
        </w:rPr>
        <w:t>s</w:t>
      </w:r>
      <w:r w:rsidR="003C39DE" w:rsidRPr="00B854AC">
        <w:rPr>
          <w:color w:val="auto"/>
        </w:rPr>
        <w:t xml:space="preserve">. In this case, </w:t>
      </w:r>
      <w:r w:rsidR="00614E8C" w:rsidRPr="00B854AC">
        <w:rPr>
          <w:color w:val="auto"/>
        </w:rPr>
        <w:t xml:space="preserve">the </w:t>
      </w:r>
      <w:r w:rsidR="003C39DE" w:rsidRPr="00B854AC">
        <w:rPr>
          <w:color w:val="auto"/>
        </w:rPr>
        <w:t xml:space="preserve">protocol should be </w:t>
      </w:r>
      <w:r w:rsidR="006E791E" w:rsidRPr="00B854AC">
        <w:rPr>
          <w:color w:val="auto"/>
        </w:rPr>
        <w:t>redesigned:</w:t>
      </w:r>
      <w:r w:rsidR="00D07100" w:rsidRPr="00B854AC">
        <w:rPr>
          <w:color w:val="auto"/>
        </w:rPr>
        <w:t xml:space="preserve"> </w:t>
      </w:r>
      <w:r w:rsidR="00872B29">
        <w:rPr>
          <w:color w:val="auto"/>
        </w:rPr>
        <w:t>b</w:t>
      </w:r>
      <w:r w:rsidR="00D07100" w:rsidRPr="00B854AC">
        <w:rPr>
          <w:color w:val="auto"/>
        </w:rPr>
        <w:t xml:space="preserve">efore </w:t>
      </w:r>
      <w:r w:rsidR="00872B29">
        <w:rPr>
          <w:color w:val="auto"/>
        </w:rPr>
        <w:t xml:space="preserve">the </w:t>
      </w:r>
      <w:r w:rsidR="00D07100" w:rsidRPr="00B854AC">
        <w:rPr>
          <w:color w:val="auto"/>
        </w:rPr>
        <w:t>treatment with low</w:t>
      </w:r>
      <w:r w:rsidR="00872B29">
        <w:rPr>
          <w:color w:val="auto"/>
        </w:rPr>
        <w:t>-</w:t>
      </w:r>
      <w:r w:rsidR="00D07100" w:rsidRPr="00B854AC">
        <w:rPr>
          <w:color w:val="auto"/>
        </w:rPr>
        <w:t>serum</w:t>
      </w:r>
      <w:r w:rsidR="00937D71" w:rsidRPr="00B854AC">
        <w:rPr>
          <w:color w:val="auto"/>
        </w:rPr>
        <w:t>-</w:t>
      </w:r>
      <w:r w:rsidR="00D07100" w:rsidRPr="00B854AC">
        <w:rPr>
          <w:color w:val="auto"/>
        </w:rPr>
        <w:t>containi</w:t>
      </w:r>
      <w:r w:rsidR="00614E8C" w:rsidRPr="00B854AC">
        <w:rPr>
          <w:color w:val="auto"/>
        </w:rPr>
        <w:t>n</w:t>
      </w:r>
      <w:r w:rsidR="00D07100" w:rsidRPr="00B854AC">
        <w:rPr>
          <w:color w:val="auto"/>
        </w:rPr>
        <w:t xml:space="preserve">g medium, </w:t>
      </w:r>
      <w:r w:rsidR="00614E8C" w:rsidRPr="00B854AC">
        <w:rPr>
          <w:color w:val="auto"/>
        </w:rPr>
        <w:t xml:space="preserve">the </w:t>
      </w:r>
      <w:r w:rsidR="00D07100" w:rsidRPr="00B854AC">
        <w:rPr>
          <w:color w:val="auto"/>
        </w:rPr>
        <w:t xml:space="preserve">cells </w:t>
      </w:r>
      <w:r w:rsidR="00614E8C" w:rsidRPr="00B854AC">
        <w:rPr>
          <w:color w:val="auto"/>
        </w:rPr>
        <w:t xml:space="preserve">will </w:t>
      </w:r>
      <w:r w:rsidR="00D07100" w:rsidRPr="00B854AC">
        <w:rPr>
          <w:color w:val="auto"/>
        </w:rPr>
        <w:t xml:space="preserve">be treated with </w:t>
      </w:r>
      <w:r w:rsidR="00614E8C" w:rsidRPr="00B854AC">
        <w:rPr>
          <w:color w:val="auto"/>
        </w:rPr>
        <w:t xml:space="preserve">specific </w:t>
      </w:r>
      <w:r w:rsidR="00D07100" w:rsidRPr="00B854AC">
        <w:rPr>
          <w:color w:val="auto"/>
        </w:rPr>
        <w:t xml:space="preserve">reagents or genetic tools. </w:t>
      </w:r>
      <w:proofErr w:type="gramStart"/>
      <w:r w:rsidR="00614E8C" w:rsidRPr="00B854AC">
        <w:rPr>
          <w:color w:val="auto"/>
        </w:rPr>
        <w:t>As a consequence</w:t>
      </w:r>
      <w:proofErr w:type="gramEnd"/>
      <w:r w:rsidR="00D07100" w:rsidRPr="00B854AC">
        <w:rPr>
          <w:color w:val="auto"/>
        </w:rPr>
        <w:t xml:space="preserve">, </w:t>
      </w:r>
      <w:r w:rsidR="00614E8C" w:rsidRPr="00B854AC">
        <w:rPr>
          <w:color w:val="auto"/>
        </w:rPr>
        <w:t xml:space="preserve">the </w:t>
      </w:r>
      <w:r w:rsidR="00D07100" w:rsidRPr="00B854AC">
        <w:rPr>
          <w:color w:val="auto"/>
        </w:rPr>
        <w:t xml:space="preserve">cells </w:t>
      </w:r>
      <w:r w:rsidR="00614E8C" w:rsidRPr="00B854AC">
        <w:rPr>
          <w:color w:val="auto"/>
        </w:rPr>
        <w:t xml:space="preserve">may </w:t>
      </w:r>
      <w:r w:rsidR="00D07100" w:rsidRPr="00B854AC">
        <w:rPr>
          <w:color w:val="auto"/>
        </w:rPr>
        <w:t xml:space="preserve">be </w:t>
      </w:r>
      <w:r w:rsidR="00614E8C" w:rsidRPr="00B854AC">
        <w:rPr>
          <w:color w:val="auto"/>
        </w:rPr>
        <w:t xml:space="preserve">more vulnerable </w:t>
      </w:r>
      <w:r w:rsidR="00D07100" w:rsidRPr="00B854AC">
        <w:rPr>
          <w:color w:val="auto"/>
        </w:rPr>
        <w:t>than non</w:t>
      </w:r>
      <w:r w:rsidR="00614E8C" w:rsidRPr="00B854AC">
        <w:rPr>
          <w:color w:val="auto"/>
        </w:rPr>
        <w:t xml:space="preserve">treated </w:t>
      </w:r>
      <w:r w:rsidR="00D07100" w:rsidRPr="00B854AC">
        <w:rPr>
          <w:color w:val="auto"/>
        </w:rPr>
        <w:t xml:space="preserve">cells. </w:t>
      </w:r>
      <w:r w:rsidR="00204FDA" w:rsidRPr="00B854AC">
        <w:rPr>
          <w:color w:val="auto"/>
        </w:rPr>
        <w:t xml:space="preserve">Using low serum in </w:t>
      </w:r>
      <w:r w:rsidR="00614E8C" w:rsidRPr="00B854AC">
        <w:rPr>
          <w:color w:val="auto"/>
        </w:rPr>
        <w:t xml:space="preserve">the first </w:t>
      </w:r>
      <w:r w:rsidR="00204FDA" w:rsidRPr="00B854AC">
        <w:rPr>
          <w:color w:val="auto"/>
        </w:rPr>
        <w:t xml:space="preserve">step is </w:t>
      </w:r>
      <w:r w:rsidR="00614E8C" w:rsidRPr="00B854AC">
        <w:rPr>
          <w:color w:val="auto"/>
        </w:rPr>
        <w:t xml:space="preserve">the </w:t>
      </w:r>
      <w:r w:rsidR="00204FDA" w:rsidRPr="00B854AC">
        <w:rPr>
          <w:color w:val="auto"/>
        </w:rPr>
        <w:t xml:space="preserve">key point in this protocol. </w:t>
      </w:r>
      <w:r w:rsidR="00614E8C" w:rsidRPr="00B854AC">
        <w:rPr>
          <w:color w:val="auto"/>
        </w:rPr>
        <w:t xml:space="preserve">Therefore, </w:t>
      </w:r>
      <w:r w:rsidR="00872B29">
        <w:rPr>
          <w:color w:val="auto"/>
        </w:rPr>
        <w:t xml:space="preserve">a </w:t>
      </w:r>
      <w:r w:rsidR="00614E8C" w:rsidRPr="00B854AC">
        <w:rPr>
          <w:color w:val="auto"/>
        </w:rPr>
        <w:t xml:space="preserve">careful validation of the </w:t>
      </w:r>
      <w:r w:rsidR="00204FDA" w:rsidRPr="00B854AC">
        <w:rPr>
          <w:color w:val="auto"/>
        </w:rPr>
        <w:t>serum concentration</w:t>
      </w:r>
      <w:r w:rsidR="002D2697" w:rsidRPr="00B854AC">
        <w:rPr>
          <w:color w:val="auto"/>
        </w:rPr>
        <w:t xml:space="preserve"> and incu</w:t>
      </w:r>
      <w:r w:rsidR="00614E8C" w:rsidRPr="00B854AC">
        <w:rPr>
          <w:color w:val="auto"/>
        </w:rPr>
        <w:t>b</w:t>
      </w:r>
      <w:r w:rsidR="002D2697" w:rsidRPr="00B854AC">
        <w:rPr>
          <w:color w:val="auto"/>
        </w:rPr>
        <w:t>ation time</w:t>
      </w:r>
      <w:r w:rsidR="00204FDA" w:rsidRPr="00B854AC">
        <w:rPr>
          <w:color w:val="auto"/>
        </w:rPr>
        <w:t xml:space="preserve"> for </w:t>
      </w:r>
      <w:r w:rsidR="00614E8C" w:rsidRPr="00B854AC">
        <w:rPr>
          <w:color w:val="auto"/>
        </w:rPr>
        <w:t xml:space="preserve">the first </w:t>
      </w:r>
      <w:r w:rsidR="00204FDA" w:rsidRPr="00B854AC">
        <w:rPr>
          <w:color w:val="auto"/>
        </w:rPr>
        <w:t xml:space="preserve">step </w:t>
      </w:r>
      <w:r w:rsidR="00914BC2" w:rsidRPr="00B854AC">
        <w:rPr>
          <w:color w:val="auto"/>
        </w:rPr>
        <w:t xml:space="preserve">to allow for slowing </w:t>
      </w:r>
      <w:r w:rsidR="00872B29">
        <w:rPr>
          <w:color w:val="auto"/>
        </w:rPr>
        <w:t>the</w:t>
      </w:r>
      <w:r w:rsidR="00914BC2" w:rsidRPr="00B854AC">
        <w:rPr>
          <w:color w:val="auto"/>
        </w:rPr>
        <w:t xml:space="preserve"> cell proliferation while maintaining viability under serum</w:t>
      </w:r>
      <w:r w:rsidR="00872B29">
        <w:rPr>
          <w:color w:val="auto"/>
        </w:rPr>
        <w:t xml:space="preserve"> </w:t>
      </w:r>
      <w:r w:rsidR="00914BC2" w:rsidRPr="00B854AC">
        <w:rPr>
          <w:color w:val="auto"/>
        </w:rPr>
        <w:t xml:space="preserve">deprivation </w:t>
      </w:r>
      <w:r w:rsidR="00614E8C" w:rsidRPr="00B854AC">
        <w:rPr>
          <w:color w:val="auto"/>
        </w:rPr>
        <w:t>is</w:t>
      </w:r>
      <w:r w:rsidR="00856448" w:rsidRPr="00B854AC">
        <w:rPr>
          <w:color w:val="auto"/>
        </w:rPr>
        <w:t xml:space="preserve"> </w:t>
      </w:r>
      <w:r w:rsidR="00614E8C" w:rsidRPr="00B854AC">
        <w:rPr>
          <w:color w:val="auto"/>
        </w:rPr>
        <w:t>critical to whether</w:t>
      </w:r>
      <w:r w:rsidR="005819BD" w:rsidRPr="00B854AC">
        <w:rPr>
          <w:color w:val="auto"/>
        </w:rPr>
        <w:t xml:space="preserve"> this protocol can be </w:t>
      </w:r>
      <w:r w:rsidR="00614E8C" w:rsidRPr="00B854AC">
        <w:rPr>
          <w:color w:val="auto"/>
        </w:rPr>
        <w:t>a success</w:t>
      </w:r>
      <w:r w:rsidR="005819BD" w:rsidRPr="00B854AC">
        <w:rPr>
          <w:color w:val="auto"/>
        </w:rPr>
        <w:t xml:space="preserve"> or not.</w:t>
      </w:r>
      <w:r w:rsidR="00D07100" w:rsidRPr="00B854AC">
        <w:rPr>
          <w:color w:val="auto"/>
        </w:rPr>
        <w:t xml:space="preserve"> </w:t>
      </w:r>
    </w:p>
    <w:p w14:paraId="22DA17C7" w14:textId="77777777" w:rsidR="00055D43" w:rsidRPr="00B854AC" w:rsidRDefault="00055D43" w:rsidP="00C86AD9">
      <w:pPr>
        <w:widowControl/>
        <w:rPr>
          <w:color w:val="auto"/>
        </w:rPr>
      </w:pPr>
    </w:p>
    <w:p w14:paraId="551E39E1" w14:textId="2F1C293C" w:rsidR="00055D43" w:rsidRPr="00B854AC" w:rsidRDefault="002E15A7" w:rsidP="00C86AD9">
      <w:pPr>
        <w:widowControl/>
        <w:rPr>
          <w:b/>
          <w:color w:val="auto"/>
        </w:rPr>
      </w:pPr>
      <w:r w:rsidRPr="00B854AC">
        <w:rPr>
          <w:b/>
          <w:color w:val="auto"/>
        </w:rPr>
        <w:t>Summary</w:t>
      </w:r>
      <w:r w:rsidR="00872B29">
        <w:rPr>
          <w:b/>
          <w:color w:val="auto"/>
        </w:rPr>
        <w:t>:</w:t>
      </w:r>
    </w:p>
    <w:p w14:paraId="5FFB1895" w14:textId="1F15D751" w:rsidR="00713895" w:rsidRPr="00B854AC" w:rsidRDefault="00532FE8" w:rsidP="00C86AD9">
      <w:pPr>
        <w:widowControl/>
        <w:rPr>
          <w:color w:val="auto"/>
        </w:rPr>
      </w:pPr>
      <w:r w:rsidRPr="00B854AC">
        <w:rPr>
          <w:color w:val="auto"/>
        </w:rPr>
        <w:t xml:space="preserve">In summary, isolated </w:t>
      </w:r>
      <w:r w:rsidR="005F6B3A" w:rsidRPr="00B854AC">
        <w:rPr>
          <w:color w:val="auto"/>
        </w:rPr>
        <w:t>CPCs</w:t>
      </w:r>
      <w:r w:rsidRPr="00B854AC">
        <w:rPr>
          <w:color w:val="auto"/>
        </w:rPr>
        <w:t xml:space="preserve"> from animal models provide a valuable tool for cardiac </w:t>
      </w:r>
      <w:r w:rsidR="00937D71" w:rsidRPr="00B854AC">
        <w:rPr>
          <w:color w:val="auto"/>
        </w:rPr>
        <w:t xml:space="preserve">disease and </w:t>
      </w:r>
      <w:r w:rsidRPr="00B854AC">
        <w:rPr>
          <w:color w:val="auto"/>
        </w:rPr>
        <w:t>regeneration studies</w:t>
      </w:r>
      <w:r w:rsidR="005F6B3A" w:rsidRPr="00B854AC">
        <w:rPr>
          <w:color w:val="auto"/>
        </w:rPr>
        <w:t xml:space="preserve">. Upon expansion, </w:t>
      </w:r>
      <w:r w:rsidR="00D55349" w:rsidRPr="00B854AC">
        <w:rPr>
          <w:color w:val="auto"/>
        </w:rPr>
        <w:t xml:space="preserve">human </w:t>
      </w:r>
      <w:r w:rsidR="005F6B3A" w:rsidRPr="00B854AC">
        <w:rPr>
          <w:color w:val="auto"/>
        </w:rPr>
        <w:t>CPCs may also be directly used</w:t>
      </w:r>
      <w:r w:rsidRPr="00B854AC">
        <w:rPr>
          <w:color w:val="auto"/>
        </w:rPr>
        <w:t xml:space="preserve"> for </w:t>
      </w:r>
      <w:r w:rsidR="00D55349" w:rsidRPr="00B854AC">
        <w:rPr>
          <w:color w:val="auto"/>
        </w:rPr>
        <w:t>cell therapy</w:t>
      </w:r>
      <w:r w:rsidR="00092DCF" w:rsidRPr="00B854AC">
        <w:rPr>
          <w:color w:val="auto"/>
        </w:rPr>
        <w:t>.</w:t>
      </w:r>
      <w:r w:rsidRPr="00B854AC">
        <w:rPr>
          <w:color w:val="auto"/>
        </w:rPr>
        <w:t xml:space="preserve"> </w:t>
      </w:r>
      <w:r w:rsidR="00937D71" w:rsidRPr="00B854AC">
        <w:rPr>
          <w:color w:val="auto"/>
        </w:rPr>
        <w:t>We</w:t>
      </w:r>
      <w:r w:rsidR="00003B70">
        <w:rPr>
          <w:color w:val="auto"/>
        </w:rPr>
        <w:t>,</w:t>
      </w:r>
      <w:r w:rsidR="00937D71" w:rsidRPr="00B854AC">
        <w:rPr>
          <w:color w:val="auto"/>
        </w:rPr>
        <w:t xml:space="preserve"> here</w:t>
      </w:r>
      <w:r w:rsidR="00003B70">
        <w:rPr>
          <w:color w:val="auto"/>
        </w:rPr>
        <w:t>,</w:t>
      </w:r>
      <w:r w:rsidR="00937D71" w:rsidRPr="00B854AC">
        <w:rPr>
          <w:color w:val="auto"/>
        </w:rPr>
        <w:t xml:space="preserve"> provide a protocol for the efficient endothelial lineage induction and differentiation of CPCs based on careful adaptations of cell density and serum concentrations. </w:t>
      </w:r>
      <w:r w:rsidR="00CA2E9A" w:rsidRPr="00B854AC">
        <w:rPr>
          <w:color w:val="auto"/>
        </w:rPr>
        <w:t xml:space="preserve">The advantage of </w:t>
      </w:r>
      <w:r w:rsidR="00D55349" w:rsidRPr="00B854AC">
        <w:rPr>
          <w:color w:val="auto"/>
        </w:rPr>
        <w:t xml:space="preserve">this </w:t>
      </w:r>
      <w:r w:rsidR="00CA2E9A" w:rsidRPr="00B854AC">
        <w:rPr>
          <w:color w:val="auto"/>
        </w:rPr>
        <w:t xml:space="preserve">protocol </w:t>
      </w:r>
      <w:r w:rsidR="005F6B3A" w:rsidRPr="00B854AC">
        <w:rPr>
          <w:color w:val="auto"/>
        </w:rPr>
        <w:t xml:space="preserve">is its applicability to different types of </w:t>
      </w:r>
      <w:r w:rsidR="00CA2E9A" w:rsidRPr="00B854AC">
        <w:rPr>
          <w:color w:val="auto"/>
        </w:rPr>
        <w:t xml:space="preserve">CPCs and </w:t>
      </w:r>
      <w:r w:rsidR="005F6B3A" w:rsidRPr="00B854AC">
        <w:rPr>
          <w:color w:val="auto"/>
        </w:rPr>
        <w:t xml:space="preserve">its potential </w:t>
      </w:r>
      <w:r w:rsidR="00D55349" w:rsidRPr="00B854AC">
        <w:rPr>
          <w:color w:val="auto"/>
        </w:rPr>
        <w:t xml:space="preserve">to contribute </w:t>
      </w:r>
      <w:r w:rsidR="00FD431C" w:rsidRPr="00B854AC">
        <w:rPr>
          <w:color w:val="auto"/>
        </w:rPr>
        <w:t xml:space="preserve">a basis </w:t>
      </w:r>
      <w:r w:rsidR="00CA2E9A" w:rsidRPr="00B854AC">
        <w:rPr>
          <w:color w:val="auto"/>
        </w:rPr>
        <w:t xml:space="preserve">for </w:t>
      </w:r>
      <w:r w:rsidR="005F6B3A" w:rsidRPr="00B854AC">
        <w:rPr>
          <w:color w:val="auto"/>
        </w:rPr>
        <w:t xml:space="preserve">the </w:t>
      </w:r>
      <w:r w:rsidR="00FD431C" w:rsidRPr="00B854AC">
        <w:rPr>
          <w:color w:val="auto"/>
        </w:rPr>
        <w:t xml:space="preserve">study of and/or the </w:t>
      </w:r>
      <w:r w:rsidR="00CA2E9A" w:rsidRPr="00B854AC">
        <w:rPr>
          <w:color w:val="auto"/>
        </w:rPr>
        <w:t xml:space="preserve">establishment </w:t>
      </w:r>
      <w:r w:rsidR="005F6B3A" w:rsidRPr="00B854AC">
        <w:rPr>
          <w:color w:val="auto"/>
        </w:rPr>
        <w:t xml:space="preserve">of </w:t>
      </w:r>
      <w:r w:rsidR="00CA2E9A" w:rsidRPr="00B854AC">
        <w:rPr>
          <w:color w:val="auto"/>
        </w:rPr>
        <w:t xml:space="preserve">other </w:t>
      </w:r>
      <w:r w:rsidR="005F6B3A" w:rsidRPr="00B854AC">
        <w:rPr>
          <w:color w:val="auto"/>
        </w:rPr>
        <w:t xml:space="preserve">novel cardiac </w:t>
      </w:r>
      <w:r w:rsidR="00CA2E9A" w:rsidRPr="00B854AC">
        <w:rPr>
          <w:color w:val="auto"/>
        </w:rPr>
        <w:t>regeneration tool</w:t>
      </w:r>
      <w:r w:rsidR="005F6B3A" w:rsidRPr="00B854AC">
        <w:rPr>
          <w:color w:val="auto"/>
        </w:rPr>
        <w:t>s</w:t>
      </w:r>
      <w:r w:rsidR="00CA2E9A" w:rsidRPr="00B854AC">
        <w:rPr>
          <w:color w:val="auto"/>
        </w:rPr>
        <w:t xml:space="preserve">. </w:t>
      </w:r>
    </w:p>
    <w:p w14:paraId="3BB55494" w14:textId="77777777" w:rsidR="00AF7343" w:rsidRPr="00B854AC" w:rsidRDefault="00AF7343" w:rsidP="00C86AD9">
      <w:pPr>
        <w:widowControl/>
        <w:rPr>
          <w:color w:val="auto"/>
        </w:rPr>
      </w:pPr>
    </w:p>
    <w:p w14:paraId="1734505F" w14:textId="65308F5D" w:rsidR="00AA03DF" w:rsidRPr="00B854AC" w:rsidRDefault="00AA03DF" w:rsidP="00C86AD9">
      <w:pPr>
        <w:pStyle w:val="NormalWeb"/>
        <w:widowControl/>
        <w:spacing w:before="0" w:beforeAutospacing="0" w:after="0" w:afterAutospacing="0"/>
        <w:rPr>
          <w:color w:val="808080"/>
        </w:rPr>
      </w:pPr>
      <w:r w:rsidRPr="00B854AC">
        <w:rPr>
          <w:b/>
          <w:bCs/>
        </w:rPr>
        <w:t>ACKNOWLEDGM</w:t>
      </w:r>
      <w:r w:rsidR="00311937" w:rsidRPr="00B854AC">
        <w:rPr>
          <w:b/>
          <w:bCs/>
        </w:rPr>
        <w:t>E</w:t>
      </w:r>
      <w:r w:rsidRPr="00B854AC">
        <w:rPr>
          <w:b/>
          <w:bCs/>
        </w:rPr>
        <w:t>NT</w:t>
      </w:r>
      <w:r w:rsidR="00003B70">
        <w:rPr>
          <w:b/>
          <w:bCs/>
        </w:rPr>
        <w:t>S</w:t>
      </w:r>
      <w:r w:rsidRPr="00B854AC">
        <w:rPr>
          <w:b/>
          <w:bCs/>
        </w:rPr>
        <w:t xml:space="preserve">: </w:t>
      </w:r>
    </w:p>
    <w:p w14:paraId="246DCD94" w14:textId="7219545B" w:rsidR="007A4DD6" w:rsidRPr="00B854AC" w:rsidRDefault="00003B70" w:rsidP="00C86AD9">
      <w:pPr>
        <w:widowControl/>
        <w:rPr>
          <w:color w:val="auto"/>
        </w:rPr>
      </w:pPr>
      <w:r>
        <w:rPr>
          <w:color w:val="auto"/>
        </w:rPr>
        <w:t>The authors</w:t>
      </w:r>
      <w:r w:rsidR="00831E42" w:rsidRPr="00B854AC">
        <w:rPr>
          <w:color w:val="auto"/>
        </w:rPr>
        <w:t xml:space="preserve"> thank Vera Lorenz for her helpful support</w:t>
      </w:r>
      <w:r w:rsidR="00BB79DC" w:rsidRPr="00B854AC">
        <w:rPr>
          <w:color w:val="auto"/>
        </w:rPr>
        <w:t xml:space="preserve"> </w:t>
      </w:r>
      <w:r>
        <w:rPr>
          <w:color w:val="auto"/>
        </w:rPr>
        <w:t>during the</w:t>
      </w:r>
      <w:r w:rsidR="00D229D4" w:rsidRPr="00B854AC">
        <w:rPr>
          <w:color w:val="auto"/>
        </w:rPr>
        <w:t xml:space="preserve"> </w:t>
      </w:r>
      <w:r w:rsidR="00BB79DC" w:rsidRPr="00B854AC">
        <w:rPr>
          <w:color w:val="auto"/>
        </w:rPr>
        <w:t>experiments</w:t>
      </w:r>
      <w:r w:rsidR="00337813" w:rsidRPr="00B854AC">
        <w:rPr>
          <w:color w:val="auto"/>
        </w:rPr>
        <w:t xml:space="preserve"> and </w:t>
      </w:r>
      <w:r w:rsidR="00831172" w:rsidRPr="00B854AC">
        <w:rPr>
          <w:color w:val="auto"/>
        </w:rPr>
        <w:t xml:space="preserve">the staff from the Flow Cytometry Facility from the Department of Biomedicine (DBM), University and University Hospital Basel. </w:t>
      </w:r>
      <w:r w:rsidR="00831E42" w:rsidRPr="00B854AC">
        <w:rPr>
          <w:color w:val="auto"/>
        </w:rPr>
        <w:t xml:space="preserve">This work was supported by </w:t>
      </w:r>
      <w:r w:rsidR="00D229D4" w:rsidRPr="00B854AC">
        <w:rPr>
          <w:color w:val="auto"/>
        </w:rPr>
        <w:t xml:space="preserve">the </w:t>
      </w:r>
      <w:r w:rsidR="00831E42" w:rsidRPr="00B854AC">
        <w:rPr>
          <w:color w:val="auto"/>
        </w:rPr>
        <w:t xml:space="preserve">Stay-on track program from the University of Basel (to </w:t>
      </w:r>
      <w:r w:rsidRPr="00B854AC">
        <w:rPr>
          <w:color w:val="auto"/>
        </w:rPr>
        <w:t xml:space="preserve">Michika </w:t>
      </w:r>
      <w:r w:rsidR="00831E42" w:rsidRPr="00B854AC">
        <w:rPr>
          <w:color w:val="auto"/>
        </w:rPr>
        <w:t>Mochizuki)</w:t>
      </w:r>
      <w:r w:rsidR="006545B9" w:rsidRPr="00B854AC">
        <w:rPr>
          <w:color w:val="auto"/>
        </w:rPr>
        <w:t xml:space="preserve">. </w:t>
      </w:r>
      <w:r w:rsidRPr="00B854AC">
        <w:rPr>
          <w:color w:val="auto"/>
        </w:rPr>
        <w:t xml:space="preserve">Gabriela M. </w:t>
      </w:r>
      <w:proofErr w:type="spellStart"/>
      <w:r w:rsidR="006545B9" w:rsidRPr="00B854AC">
        <w:rPr>
          <w:color w:val="auto"/>
        </w:rPr>
        <w:t>Kuster</w:t>
      </w:r>
      <w:proofErr w:type="spellEnd"/>
      <w:r w:rsidR="006545B9" w:rsidRPr="00B854AC">
        <w:rPr>
          <w:color w:val="auto"/>
        </w:rPr>
        <w:t xml:space="preserve"> is supported by </w:t>
      </w:r>
      <w:r w:rsidR="007E74E0" w:rsidRPr="00B854AC">
        <w:rPr>
          <w:color w:val="auto"/>
        </w:rPr>
        <w:t>a grant from the Swiss National Science Foundation (grant number 310030_</w:t>
      </w:r>
      <w:r w:rsidR="004066A5" w:rsidRPr="00B854AC">
        <w:rPr>
          <w:color w:val="auto"/>
        </w:rPr>
        <w:t>156953</w:t>
      </w:r>
      <w:r w:rsidR="007E74E0" w:rsidRPr="00B854AC">
        <w:rPr>
          <w:color w:val="auto"/>
        </w:rPr>
        <w:t xml:space="preserve">). </w:t>
      </w:r>
    </w:p>
    <w:p w14:paraId="2D96E92E" w14:textId="72F287DC" w:rsidR="00AA03DF" w:rsidRPr="00B854AC" w:rsidRDefault="00AA03DF" w:rsidP="00C86AD9">
      <w:pPr>
        <w:widowControl/>
        <w:rPr>
          <w:b/>
          <w:bCs/>
        </w:rPr>
      </w:pPr>
    </w:p>
    <w:p w14:paraId="5D52ED8B" w14:textId="5E56728D" w:rsidR="00AA03DF" w:rsidRPr="00B854AC" w:rsidRDefault="00AA03DF" w:rsidP="00C86AD9">
      <w:pPr>
        <w:pStyle w:val="NormalWeb"/>
        <w:widowControl/>
        <w:spacing w:before="0" w:beforeAutospacing="0" w:after="0" w:afterAutospacing="0"/>
        <w:rPr>
          <w:color w:val="808080"/>
        </w:rPr>
      </w:pPr>
      <w:r w:rsidRPr="00B854AC">
        <w:rPr>
          <w:b/>
        </w:rPr>
        <w:t>DISCLOSURES</w:t>
      </w:r>
      <w:r w:rsidRPr="00B854AC">
        <w:rPr>
          <w:b/>
          <w:bCs/>
        </w:rPr>
        <w:t xml:space="preserve">: </w:t>
      </w:r>
    </w:p>
    <w:p w14:paraId="0AA8E701" w14:textId="77777777" w:rsidR="005A1A41" w:rsidRPr="00B854AC" w:rsidRDefault="005A1A41" w:rsidP="00C86AD9">
      <w:pPr>
        <w:widowControl/>
        <w:rPr>
          <w:color w:val="auto"/>
        </w:rPr>
      </w:pPr>
      <w:r w:rsidRPr="00B854AC">
        <w:rPr>
          <w:color w:val="auto"/>
        </w:rPr>
        <w:t>The authors have nothing to disclose.</w:t>
      </w:r>
    </w:p>
    <w:p w14:paraId="66030076" w14:textId="77777777" w:rsidR="00AA03DF" w:rsidRPr="00B854AC" w:rsidRDefault="00AA03DF" w:rsidP="00C86AD9">
      <w:pPr>
        <w:widowControl/>
        <w:rPr>
          <w:color w:val="auto"/>
        </w:rPr>
      </w:pPr>
    </w:p>
    <w:p w14:paraId="315B4FAD" w14:textId="1F194BBD" w:rsidR="00B32616" w:rsidRPr="00B854AC" w:rsidRDefault="009726EE" w:rsidP="00C86AD9">
      <w:pPr>
        <w:widowControl/>
        <w:rPr>
          <w:b/>
          <w:color w:val="000000" w:themeColor="text1"/>
        </w:rPr>
      </w:pPr>
      <w:r w:rsidRPr="00B854AC">
        <w:rPr>
          <w:b/>
          <w:bCs/>
        </w:rPr>
        <w:t>REFERENCES</w:t>
      </w:r>
      <w:r w:rsidR="00D04760" w:rsidRPr="00B854AC">
        <w:rPr>
          <w:b/>
          <w:bCs/>
        </w:rPr>
        <w:t>:</w:t>
      </w:r>
      <w:r w:rsidRPr="00B854AC">
        <w:t xml:space="preserve"> </w:t>
      </w:r>
    </w:p>
    <w:p w14:paraId="4A02A093" w14:textId="3B01A304" w:rsidR="00ED7D15" w:rsidRPr="00B854AC" w:rsidRDefault="00ED7D15" w:rsidP="00C86AD9">
      <w:pPr>
        <w:pStyle w:val="EndNoteBibliography"/>
        <w:widowControl/>
      </w:pPr>
      <w:r w:rsidRPr="00B854AC">
        <w:t>1</w:t>
      </w:r>
      <w:r w:rsidR="00FB6880">
        <w:t xml:space="preserve">. </w:t>
      </w:r>
      <w:r w:rsidRPr="00B854AC">
        <w:t>Beltrami, A. P.</w:t>
      </w:r>
      <w:r w:rsidR="00C86AD9" w:rsidRPr="00B854AC">
        <w:rPr>
          <w:i/>
        </w:rPr>
        <w:t xml:space="preserve"> et al</w:t>
      </w:r>
      <w:r w:rsidR="00654A9E">
        <w:rPr>
          <w:i/>
        </w:rPr>
        <w:t>.</w:t>
      </w:r>
      <w:r w:rsidRPr="00B854AC">
        <w:t xml:space="preserve"> Adult cardiac stem cells are multipotent and support myocardial regeneration. </w:t>
      </w:r>
      <w:r w:rsidRPr="00B854AC">
        <w:rPr>
          <w:i/>
        </w:rPr>
        <w:t>Cell.</w:t>
      </w:r>
      <w:r w:rsidRPr="00B854AC">
        <w:t xml:space="preserve"> </w:t>
      </w:r>
      <w:r w:rsidRPr="00B854AC">
        <w:rPr>
          <w:b/>
        </w:rPr>
        <w:t>114</w:t>
      </w:r>
      <w:r w:rsidRPr="00B854AC">
        <w:t xml:space="preserve"> (6), 763-776</w:t>
      </w:r>
      <w:r w:rsidR="00FB6880">
        <w:t xml:space="preserve"> (</w:t>
      </w:r>
      <w:r w:rsidRPr="00B854AC">
        <w:t>2003).</w:t>
      </w:r>
    </w:p>
    <w:p w14:paraId="1E167C2A" w14:textId="77777777" w:rsidR="00FB6880" w:rsidRDefault="00FB6880" w:rsidP="00C86AD9">
      <w:pPr>
        <w:pStyle w:val="EndNoteBibliography"/>
        <w:widowControl/>
      </w:pPr>
    </w:p>
    <w:p w14:paraId="61D7153F" w14:textId="3A41E098" w:rsidR="00ED7D15" w:rsidRPr="00B854AC" w:rsidRDefault="00ED7D15" w:rsidP="00C86AD9">
      <w:pPr>
        <w:pStyle w:val="EndNoteBibliography"/>
        <w:widowControl/>
      </w:pPr>
      <w:r w:rsidRPr="00B854AC">
        <w:t>2</w:t>
      </w:r>
      <w:r w:rsidR="00FB6880">
        <w:t xml:space="preserve">. </w:t>
      </w:r>
      <w:proofErr w:type="spellStart"/>
      <w:r w:rsidRPr="00B854AC">
        <w:t>Hierlihy</w:t>
      </w:r>
      <w:proofErr w:type="spellEnd"/>
      <w:r w:rsidRPr="00B854AC">
        <w:t xml:space="preserve">, A. M., Seale, P., Lobe, C. G., </w:t>
      </w:r>
      <w:proofErr w:type="spellStart"/>
      <w:r w:rsidRPr="00B854AC">
        <w:t>Rudnicki</w:t>
      </w:r>
      <w:proofErr w:type="spellEnd"/>
      <w:r w:rsidRPr="00B854AC">
        <w:t>, M. A.</w:t>
      </w:r>
      <w:r w:rsidR="00897E0F">
        <w:t>,</w:t>
      </w:r>
      <w:r w:rsidRPr="00B854AC">
        <w:t xml:space="preserve"> </w:t>
      </w:r>
      <w:proofErr w:type="spellStart"/>
      <w:r w:rsidRPr="00B854AC">
        <w:t>Megeney</w:t>
      </w:r>
      <w:proofErr w:type="spellEnd"/>
      <w:r w:rsidRPr="00B854AC">
        <w:t xml:space="preserve">, L. A. The post-natal heart contains a myocardial stem cell population. </w:t>
      </w:r>
      <w:r w:rsidRPr="00B854AC">
        <w:rPr>
          <w:i/>
        </w:rPr>
        <w:t>FEBS Letters.</w:t>
      </w:r>
      <w:r w:rsidRPr="00B854AC">
        <w:t xml:space="preserve"> </w:t>
      </w:r>
      <w:r w:rsidRPr="00B854AC">
        <w:rPr>
          <w:b/>
        </w:rPr>
        <w:t>530</w:t>
      </w:r>
      <w:r w:rsidRPr="00B854AC">
        <w:t xml:space="preserve"> (1-3), 239-243</w:t>
      </w:r>
      <w:r w:rsidR="00FB6880">
        <w:t xml:space="preserve"> (</w:t>
      </w:r>
      <w:r w:rsidRPr="00B854AC">
        <w:t>2002).</w:t>
      </w:r>
    </w:p>
    <w:p w14:paraId="4C791D3B" w14:textId="77777777" w:rsidR="00FB6880" w:rsidRDefault="00FB6880" w:rsidP="00C86AD9">
      <w:pPr>
        <w:pStyle w:val="EndNoteBibliography"/>
        <w:widowControl/>
      </w:pPr>
    </w:p>
    <w:p w14:paraId="1356F6AB" w14:textId="518F09F1" w:rsidR="00ED7D15" w:rsidRPr="00B854AC" w:rsidRDefault="00ED7D15" w:rsidP="00C86AD9">
      <w:pPr>
        <w:pStyle w:val="EndNoteBibliography"/>
        <w:widowControl/>
      </w:pPr>
      <w:r w:rsidRPr="00B854AC">
        <w:t>3</w:t>
      </w:r>
      <w:r w:rsidR="00FB6880">
        <w:t xml:space="preserve">. </w:t>
      </w:r>
      <w:proofErr w:type="spellStart"/>
      <w:r w:rsidRPr="00B854AC">
        <w:t>Sandstedt</w:t>
      </w:r>
      <w:proofErr w:type="spellEnd"/>
      <w:r w:rsidRPr="00B854AC">
        <w:t>, J.</w:t>
      </w:r>
      <w:r w:rsidR="00C86AD9" w:rsidRPr="00B854AC">
        <w:rPr>
          <w:i/>
        </w:rPr>
        <w:t xml:space="preserve"> et al</w:t>
      </w:r>
      <w:r w:rsidR="00654A9E">
        <w:rPr>
          <w:i/>
        </w:rPr>
        <w:t>.</w:t>
      </w:r>
      <w:r w:rsidRPr="00B854AC">
        <w:t xml:space="preserve"> Left atrium of the human adult heart contains a population of side population cells. </w:t>
      </w:r>
      <w:r w:rsidRPr="00B854AC">
        <w:rPr>
          <w:i/>
        </w:rPr>
        <w:t>Basic Research in Cardiology.</w:t>
      </w:r>
      <w:r w:rsidRPr="00B854AC">
        <w:t xml:space="preserve"> </w:t>
      </w:r>
      <w:r w:rsidRPr="00B854AC">
        <w:rPr>
          <w:b/>
        </w:rPr>
        <w:t>107</w:t>
      </w:r>
      <w:r w:rsidRPr="00B854AC">
        <w:t xml:space="preserve"> (2), 255</w:t>
      </w:r>
      <w:r w:rsidR="00FB6880">
        <w:t xml:space="preserve"> (</w:t>
      </w:r>
      <w:r w:rsidRPr="00B854AC">
        <w:t>2012).</w:t>
      </w:r>
    </w:p>
    <w:p w14:paraId="6876EF64" w14:textId="77777777" w:rsidR="00FB6880" w:rsidRDefault="00FB6880" w:rsidP="00C86AD9">
      <w:pPr>
        <w:pStyle w:val="EndNoteBibliography"/>
        <w:widowControl/>
      </w:pPr>
    </w:p>
    <w:p w14:paraId="0A41BD5D" w14:textId="647BDEF9" w:rsidR="00ED7D15" w:rsidRPr="00B854AC" w:rsidRDefault="00ED7D15" w:rsidP="00C86AD9">
      <w:pPr>
        <w:pStyle w:val="EndNoteBibliography"/>
        <w:widowControl/>
      </w:pPr>
      <w:r w:rsidRPr="00B854AC">
        <w:t>4</w:t>
      </w:r>
      <w:r w:rsidR="00FB6880">
        <w:t xml:space="preserve">. </w:t>
      </w:r>
      <w:proofErr w:type="spellStart"/>
      <w:r w:rsidRPr="00B854AC">
        <w:t>Bolli</w:t>
      </w:r>
      <w:proofErr w:type="spellEnd"/>
      <w:r w:rsidRPr="00B854AC">
        <w:t>, R.</w:t>
      </w:r>
      <w:r w:rsidR="00C86AD9" w:rsidRPr="00B854AC">
        <w:rPr>
          <w:i/>
        </w:rPr>
        <w:t xml:space="preserve"> et al</w:t>
      </w:r>
      <w:r w:rsidR="00654A9E">
        <w:rPr>
          <w:i/>
        </w:rPr>
        <w:t>.</w:t>
      </w:r>
      <w:r w:rsidRPr="00B854AC">
        <w:t xml:space="preserve"> Cardiac stem cells in patients with </w:t>
      </w:r>
      <w:proofErr w:type="spellStart"/>
      <w:r w:rsidRPr="00B854AC">
        <w:t>ischaemic</w:t>
      </w:r>
      <w:proofErr w:type="spellEnd"/>
      <w:r w:rsidRPr="00B854AC">
        <w:t xml:space="preserve"> cardiomyopathy (SCIPIO): initial results of a </w:t>
      </w:r>
      <w:proofErr w:type="spellStart"/>
      <w:r w:rsidRPr="00B854AC">
        <w:t>randomised</w:t>
      </w:r>
      <w:proofErr w:type="spellEnd"/>
      <w:r w:rsidRPr="00B854AC">
        <w:t xml:space="preserve"> phase 1 trial. </w:t>
      </w:r>
      <w:r w:rsidRPr="00B854AC">
        <w:rPr>
          <w:i/>
        </w:rPr>
        <w:t>Lancet.</w:t>
      </w:r>
      <w:r w:rsidRPr="00B854AC">
        <w:t xml:space="preserve"> </w:t>
      </w:r>
      <w:r w:rsidRPr="00B854AC">
        <w:rPr>
          <w:b/>
        </w:rPr>
        <w:t>378</w:t>
      </w:r>
      <w:r w:rsidRPr="00B854AC">
        <w:t xml:space="preserve"> (9806), 1847-1857</w:t>
      </w:r>
      <w:r w:rsidR="00FB6880">
        <w:t xml:space="preserve"> (</w:t>
      </w:r>
      <w:r w:rsidRPr="00B854AC">
        <w:t>2011).</w:t>
      </w:r>
    </w:p>
    <w:p w14:paraId="16D2A27D" w14:textId="77777777" w:rsidR="00FB6880" w:rsidRDefault="00FB6880" w:rsidP="00C86AD9">
      <w:pPr>
        <w:pStyle w:val="EndNoteBibliography"/>
        <w:widowControl/>
      </w:pPr>
    </w:p>
    <w:p w14:paraId="170A57F4" w14:textId="5D45B0E1" w:rsidR="00ED7D15" w:rsidRPr="00B854AC" w:rsidRDefault="00ED7D15" w:rsidP="00C86AD9">
      <w:pPr>
        <w:pStyle w:val="EndNoteBibliography"/>
        <w:widowControl/>
      </w:pPr>
      <w:r w:rsidRPr="00B854AC">
        <w:t>5</w:t>
      </w:r>
      <w:r w:rsidR="00FB6880">
        <w:t xml:space="preserve">. </w:t>
      </w:r>
      <w:proofErr w:type="spellStart"/>
      <w:r w:rsidRPr="00B854AC">
        <w:t>Makkar</w:t>
      </w:r>
      <w:proofErr w:type="spellEnd"/>
      <w:r w:rsidRPr="00B854AC">
        <w:t>, R. R.</w:t>
      </w:r>
      <w:r w:rsidR="00C86AD9" w:rsidRPr="00B854AC">
        <w:rPr>
          <w:i/>
        </w:rPr>
        <w:t xml:space="preserve"> et al</w:t>
      </w:r>
      <w:r w:rsidR="00654A9E">
        <w:rPr>
          <w:i/>
        </w:rPr>
        <w:t>.</w:t>
      </w:r>
      <w:r w:rsidRPr="00B854AC">
        <w:t xml:space="preserve"> Intracoronary </w:t>
      </w:r>
      <w:proofErr w:type="spellStart"/>
      <w:r w:rsidRPr="00B854AC">
        <w:t>cardiosphere</w:t>
      </w:r>
      <w:proofErr w:type="spellEnd"/>
      <w:r w:rsidRPr="00B854AC">
        <w:t xml:space="preserve">-derived cells for heart regeneration after myocardial infarction (CADUCEUS): a prospective, </w:t>
      </w:r>
      <w:proofErr w:type="spellStart"/>
      <w:r w:rsidRPr="00B854AC">
        <w:t>randomised</w:t>
      </w:r>
      <w:proofErr w:type="spellEnd"/>
      <w:r w:rsidRPr="00B854AC">
        <w:t xml:space="preserve"> phase 1 trial. </w:t>
      </w:r>
      <w:r w:rsidRPr="00B854AC">
        <w:rPr>
          <w:i/>
        </w:rPr>
        <w:t>Lancet.</w:t>
      </w:r>
      <w:r w:rsidRPr="00B854AC">
        <w:t xml:space="preserve"> </w:t>
      </w:r>
      <w:r w:rsidRPr="00B854AC">
        <w:rPr>
          <w:b/>
        </w:rPr>
        <w:t>379</w:t>
      </w:r>
      <w:r w:rsidRPr="00B854AC">
        <w:t xml:space="preserve"> (9819), 895-904</w:t>
      </w:r>
      <w:r w:rsidR="00FB6880">
        <w:t xml:space="preserve"> (</w:t>
      </w:r>
      <w:r w:rsidRPr="00B854AC">
        <w:t>2012).</w:t>
      </w:r>
    </w:p>
    <w:p w14:paraId="45AC1763" w14:textId="77777777" w:rsidR="00FB6880" w:rsidRDefault="00FB6880" w:rsidP="00C86AD9">
      <w:pPr>
        <w:pStyle w:val="EndNoteBibliography"/>
        <w:widowControl/>
      </w:pPr>
    </w:p>
    <w:p w14:paraId="02DCE3D7" w14:textId="421ED17F" w:rsidR="00ED7D15" w:rsidRPr="00B854AC" w:rsidRDefault="00ED7D15" w:rsidP="00C86AD9">
      <w:pPr>
        <w:pStyle w:val="EndNoteBibliography"/>
        <w:widowControl/>
      </w:pPr>
      <w:r w:rsidRPr="00B854AC">
        <w:t>6</w:t>
      </w:r>
      <w:r w:rsidR="00FB6880">
        <w:t xml:space="preserve">. </w:t>
      </w:r>
      <w:r w:rsidRPr="00B854AC">
        <w:t xml:space="preserve">Wu, S. M., </w:t>
      </w:r>
      <w:proofErr w:type="spellStart"/>
      <w:r w:rsidRPr="00B854AC">
        <w:t>Chien</w:t>
      </w:r>
      <w:proofErr w:type="spellEnd"/>
      <w:r w:rsidRPr="00B854AC">
        <w:t>, K. R.</w:t>
      </w:r>
      <w:r w:rsidR="00897E0F">
        <w:t>,</w:t>
      </w:r>
      <w:r w:rsidRPr="00B854AC">
        <w:t xml:space="preserve"> Mummery, C. Origins and fates of cardiovascular progenitor cells. </w:t>
      </w:r>
      <w:r w:rsidRPr="00B854AC">
        <w:rPr>
          <w:i/>
        </w:rPr>
        <w:t>Cell.</w:t>
      </w:r>
      <w:r w:rsidRPr="00B854AC">
        <w:t xml:space="preserve"> </w:t>
      </w:r>
      <w:r w:rsidRPr="00B854AC">
        <w:rPr>
          <w:b/>
        </w:rPr>
        <w:t>132</w:t>
      </w:r>
      <w:r w:rsidRPr="00B854AC">
        <w:t xml:space="preserve"> (4), 537-543</w:t>
      </w:r>
      <w:r w:rsidR="00FB6880">
        <w:t xml:space="preserve"> (</w:t>
      </w:r>
      <w:r w:rsidRPr="00B854AC">
        <w:t>2008).</w:t>
      </w:r>
    </w:p>
    <w:p w14:paraId="7AD1ECF5" w14:textId="77777777" w:rsidR="00FB6880" w:rsidRDefault="00FB6880" w:rsidP="00C86AD9">
      <w:pPr>
        <w:pStyle w:val="EndNoteBibliography"/>
        <w:widowControl/>
      </w:pPr>
    </w:p>
    <w:p w14:paraId="6F1D6B6C" w14:textId="29BA9DBB" w:rsidR="00ED7D15" w:rsidRPr="00B854AC" w:rsidRDefault="00ED7D15" w:rsidP="00C86AD9">
      <w:pPr>
        <w:pStyle w:val="EndNoteBibliography"/>
        <w:widowControl/>
      </w:pPr>
      <w:r w:rsidRPr="00B854AC">
        <w:t>7</w:t>
      </w:r>
      <w:r w:rsidR="00FB6880">
        <w:t xml:space="preserve">. </w:t>
      </w:r>
      <w:r w:rsidRPr="00B854AC">
        <w:t>Smits, A. M.</w:t>
      </w:r>
      <w:r w:rsidR="00C86AD9" w:rsidRPr="00B854AC">
        <w:rPr>
          <w:i/>
        </w:rPr>
        <w:t xml:space="preserve"> et al</w:t>
      </w:r>
      <w:r w:rsidR="00654A9E">
        <w:rPr>
          <w:i/>
        </w:rPr>
        <w:t>.</w:t>
      </w:r>
      <w:r w:rsidRPr="00B854AC">
        <w:t xml:space="preserve"> Human cardiomyocyte progenitor cells differentiate into functional mature cardiomyocytes: an </w:t>
      </w:r>
      <w:r w:rsidR="00C86AD9" w:rsidRPr="00B854AC">
        <w:rPr>
          <w:i/>
        </w:rPr>
        <w:t>in vitro</w:t>
      </w:r>
      <w:r w:rsidRPr="00B854AC">
        <w:t xml:space="preserve"> model for studying human cardiac physiology and pathophysiology. </w:t>
      </w:r>
      <w:r w:rsidRPr="00B854AC">
        <w:rPr>
          <w:i/>
        </w:rPr>
        <w:t>Nature Protocols.</w:t>
      </w:r>
      <w:r w:rsidRPr="00B854AC">
        <w:t xml:space="preserve"> </w:t>
      </w:r>
      <w:r w:rsidRPr="00B854AC">
        <w:rPr>
          <w:b/>
        </w:rPr>
        <w:t>4</w:t>
      </w:r>
      <w:r w:rsidRPr="00B854AC">
        <w:t xml:space="preserve"> (2), 232-243</w:t>
      </w:r>
      <w:r w:rsidR="00FB6880">
        <w:t xml:space="preserve"> (</w:t>
      </w:r>
      <w:r w:rsidRPr="00B854AC">
        <w:t>2009).</w:t>
      </w:r>
    </w:p>
    <w:p w14:paraId="7C5671ED" w14:textId="77777777" w:rsidR="00FB6880" w:rsidRDefault="00FB6880" w:rsidP="00C86AD9">
      <w:pPr>
        <w:pStyle w:val="EndNoteBibliography"/>
        <w:widowControl/>
      </w:pPr>
    </w:p>
    <w:p w14:paraId="56AEF08B" w14:textId="40B7683E" w:rsidR="00ED7D15" w:rsidRPr="00B854AC" w:rsidRDefault="00ED7D15" w:rsidP="00C86AD9">
      <w:pPr>
        <w:pStyle w:val="EndNoteBibliography"/>
        <w:widowControl/>
      </w:pPr>
      <w:r w:rsidRPr="00B854AC">
        <w:t>8</w:t>
      </w:r>
      <w:r w:rsidR="00FB6880">
        <w:t xml:space="preserve">. </w:t>
      </w:r>
      <w:proofErr w:type="spellStart"/>
      <w:r w:rsidRPr="00B854AC">
        <w:t>Noseda</w:t>
      </w:r>
      <w:proofErr w:type="spellEnd"/>
      <w:r w:rsidRPr="00B854AC">
        <w:t>, M.</w:t>
      </w:r>
      <w:r w:rsidR="00C86AD9" w:rsidRPr="00B854AC">
        <w:rPr>
          <w:i/>
        </w:rPr>
        <w:t xml:space="preserve"> et al</w:t>
      </w:r>
      <w:r w:rsidR="00654A9E">
        <w:rPr>
          <w:i/>
        </w:rPr>
        <w:t>.</w:t>
      </w:r>
      <w:r w:rsidRPr="00B854AC">
        <w:t xml:space="preserve"> </w:t>
      </w:r>
      <w:proofErr w:type="spellStart"/>
      <w:r w:rsidRPr="00B854AC">
        <w:t>PDGFRalpha</w:t>
      </w:r>
      <w:proofErr w:type="spellEnd"/>
      <w:r w:rsidRPr="00B854AC">
        <w:t xml:space="preserve"> demarcates the cardiogenic </w:t>
      </w:r>
      <w:proofErr w:type="spellStart"/>
      <w:r w:rsidRPr="00B854AC">
        <w:t>clonogenic</w:t>
      </w:r>
      <w:proofErr w:type="spellEnd"/>
      <w:r w:rsidRPr="00B854AC">
        <w:t xml:space="preserve"> Sca1+ stem/progenitor cell in adult murine myocardium. </w:t>
      </w:r>
      <w:r w:rsidRPr="00B854AC">
        <w:rPr>
          <w:i/>
        </w:rPr>
        <w:t>Nature Communications.</w:t>
      </w:r>
      <w:r w:rsidRPr="00B854AC">
        <w:t xml:space="preserve"> </w:t>
      </w:r>
      <w:r w:rsidRPr="00B854AC">
        <w:rPr>
          <w:b/>
        </w:rPr>
        <w:t>6</w:t>
      </w:r>
      <w:r w:rsidR="00897E0F" w:rsidRPr="002B64F3">
        <w:t>,</w:t>
      </w:r>
      <w:r w:rsidRPr="00B854AC">
        <w:t xml:space="preserve"> 6930</w:t>
      </w:r>
      <w:r w:rsidR="00FB6880">
        <w:t xml:space="preserve"> (</w:t>
      </w:r>
      <w:r w:rsidRPr="00B854AC">
        <w:t>2015).</w:t>
      </w:r>
    </w:p>
    <w:p w14:paraId="0CF27EFE" w14:textId="77777777" w:rsidR="00FB6880" w:rsidRDefault="00FB6880" w:rsidP="00C86AD9">
      <w:pPr>
        <w:pStyle w:val="EndNoteBibliography"/>
        <w:widowControl/>
      </w:pPr>
    </w:p>
    <w:p w14:paraId="104EDB0B" w14:textId="56DBD59E" w:rsidR="00ED7D15" w:rsidRPr="00B854AC" w:rsidRDefault="00ED7D15" w:rsidP="00C86AD9">
      <w:pPr>
        <w:pStyle w:val="EndNoteBibliography"/>
        <w:widowControl/>
      </w:pPr>
      <w:r w:rsidRPr="00B854AC">
        <w:t>9</w:t>
      </w:r>
      <w:r w:rsidR="00FB6880">
        <w:t xml:space="preserve">. </w:t>
      </w:r>
      <w:proofErr w:type="spellStart"/>
      <w:r w:rsidRPr="00B854AC">
        <w:t>Linke</w:t>
      </w:r>
      <w:proofErr w:type="spellEnd"/>
      <w:r w:rsidRPr="00B854AC">
        <w:t>, A.</w:t>
      </w:r>
      <w:r w:rsidR="00C86AD9" w:rsidRPr="00B854AC">
        <w:rPr>
          <w:i/>
        </w:rPr>
        <w:t xml:space="preserve"> et al</w:t>
      </w:r>
      <w:r w:rsidR="00654A9E">
        <w:rPr>
          <w:i/>
        </w:rPr>
        <w:t>.</w:t>
      </w:r>
      <w:r w:rsidRPr="00B854AC">
        <w:t xml:space="preserve"> Stem cells in the dog heart are self-renewing, </w:t>
      </w:r>
      <w:proofErr w:type="spellStart"/>
      <w:r w:rsidRPr="00B854AC">
        <w:t>clonogenic</w:t>
      </w:r>
      <w:proofErr w:type="spellEnd"/>
      <w:r w:rsidRPr="00B854AC">
        <w:t xml:space="preserve">, and multipotent and regenerate infarcted myocardium, improving cardiac function. </w:t>
      </w:r>
      <w:r w:rsidRPr="00B854AC">
        <w:rPr>
          <w:i/>
        </w:rPr>
        <w:t xml:space="preserve">Proceeding of the National </w:t>
      </w:r>
      <w:proofErr w:type="spellStart"/>
      <w:r w:rsidRPr="00B854AC">
        <w:rPr>
          <w:i/>
        </w:rPr>
        <w:t>Acadademy</w:t>
      </w:r>
      <w:proofErr w:type="spellEnd"/>
      <w:r w:rsidRPr="00B854AC">
        <w:rPr>
          <w:i/>
        </w:rPr>
        <w:t xml:space="preserve"> of Sciences of the United States of America.</w:t>
      </w:r>
      <w:r w:rsidRPr="00B854AC">
        <w:t xml:space="preserve"> </w:t>
      </w:r>
      <w:r w:rsidRPr="00B854AC">
        <w:rPr>
          <w:b/>
        </w:rPr>
        <w:t>102</w:t>
      </w:r>
      <w:r w:rsidRPr="00B854AC">
        <w:t xml:space="preserve"> (25), 8966-8971</w:t>
      </w:r>
      <w:r w:rsidR="00FB6880">
        <w:t xml:space="preserve"> (</w:t>
      </w:r>
      <w:r w:rsidRPr="00B854AC">
        <w:t>2005).</w:t>
      </w:r>
    </w:p>
    <w:p w14:paraId="0446153D" w14:textId="77777777" w:rsidR="00FB6880" w:rsidRDefault="00FB6880" w:rsidP="00C86AD9">
      <w:pPr>
        <w:pStyle w:val="EndNoteBibliography"/>
        <w:widowControl/>
      </w:pPr>
    </w:p>
    <w:p w14:paraId="3C35E09B" w14:textId="41585CA5" w:rsidR="00ED7D15" w:rsidRPr="00B854AC" w:rsidRDefault="00ED7D15" w:rsidP="00C86AD9">
      <w:pPr>
        <w:pStyle w:val="EndNoteBibliography"/>
        <w:widowControl/>
      </w:pPr>
      <w:r w:rsidRPr="00B854AC">
        <w:t>10</w:t>
      </w:r>
      <w:r w:rsidR="00FB6880">
        <w:t xml:space="preserve">. </w:t>
      </w:r>
      <w:r w:rsidRPr="00B854AC">
        <w:t>El-</w:t>
      </w:r>
      <w:proofErr w:type="spellStart"/>
      <w:r w:rsidRPr="00B854AC">
        <w:t>Mounayri</w:t>
      </w:r>
      <w:proofErr w:type="spellEnd"/>
      <w:r w:rsidRPr="00B854AC">
        <w:t>, O.</w:t>
      </w:r>
      <w:r w:rsidR="00C86AD9" w:rsidRPr="00B854AC">
        <w:rPr>
          <w:i/>
        </w:rPr>
        <w:t xml:space="preserve"> et al</w:t>
      </w:r>
      <w:r w:rsidR="00654A9E">
        <w:rPr>
          <w:i/>
        </w:rPr>
        <w:t>.</w:t>
      </w:r>
      <w:r w:rsidRPr="00B854AC">
        <w:t xml:space="preserve"> Serum-free differentiation of functional human coronary-like vascular smooth muscle cells from embryonic stem cells. </w:t>
      </w:r>
      <w:r w:rsidRPr="00B854AC">
        <w:rPr>
          <w:i/>
        </w:rPr>
        <w:t>Cardiovascular Research.</w:t>
      </w:r>
      <w:r w:rsidRPr="00B854AC">
        <w:t xml:space="preserve"> </w:t>
      </w:r>
      <w:r w:rsidRPr="00B854AC">
        <w:rPr>
          <w:b/>
        </w:rPr>
        <w:t>98</w:t>
      </w:r>
      <w:r w:rsidRPr="00B854AC">
        <w:t xml:space="preserve"> (1), 125-135</w:t>
      </w:r>
      <w:r w:rsidR="00FB6880">
        <w:t xml:space="preserve"> (</w:t>
      </w:r>
      <w:r w:rsidRPr="00B854AC">
        <w:t>2013).</w:t>
      </w:r>
    </w:p>
    <w:p w14:paraId="4FBFA051" w14:textId="77777777" w:rsidR="00FB6880" w:rsidRDefault="00FB6880" w:rsidP="00C86AD9">
      <w:pPr>
        <w:pStyle w:val="EndNoteBibliography"/>
        <w:widowControl/>
      </w:pPr>
    </w:p>
    <w:p w14:paraId="79F66934" w14:textId="189D3702" w:rsidR="00ED7D15" w:rsidRPr="00B854AC" w:rsidRDefault="00ED7D15" w:rsidP="00C86AD9">
      <w:pPr>
        <w:pStyle w:val="EndNoteBibliography"/>
        <w:widowControl/>
      </w:pPr>
      <w:r w:rsidRPr="00B854AC">
        <w:t>11</w:t>
      </w:r>
      <w:r w:rsidR="00FB6880">
        <w:t xml:space="preserve">. </w:t>
      </w:r>
      <w:r w:rsidRPr="00B854AC">
        <w:t>Ellison, G. M.</w:t>
      </w:r>
      <w:r w:rsidR="00C86AD9" w:rsidRPr="00B854AC">
        <w:rPr>
          <w:i/>
        </w:rPr>
        <w:t xml:space="preserve"> et al</w:t>
      </w:r>
      <w:r w:rsidR="00654A9E">
        <w:rPr>
          <w:i/>
        </w:rPr>
        <w:t>.</w:t>
      </w:r>
      <w:r w:rsidRPr="00B854AC">
        <w:t xml:space="preserve"> Adult c-kit(pos) cardiac stem cells are necessary and </w:t>
      </w:r>
      <w:proofErr w:type="gramStart"/>
      <w:r w:rsidRPr="00B854AC">
        <w:t>sufficient</w:t>
      </w:r>
      <w:proofErr w:type="gramEnd"/>
      <w:r w:rsidRPr="00B854AC">
        <w:t xml:space="preserve"> for functional cardiac regeneration and repair. </w:t>
      </w:r>
      <w:r w:rsidRPr="00B854AC">
        <w:rPr>
          <w:i/>
        </w:rPr>
        <w:t>Cell.</w:t>
      </w:r>
      <w:r w:rsidRPr="00B854AC">
        <w:t xml:space="preserve"> </w:t>
      </w:r>
      <w:r w:rsidRPr="00B854AC">
        <w:rPr>
          <w:b/>
        </w:rPr>
        <w:t>154</w:t>
      </w:r>
      <w:r w:rsidRPr="00B854AC">
        <w:t xml:space="preserve"> (4), 827-842</w:t>
      </w:r>
      <w:r w:rsidR="00FB6880">
        <w:t xml:space="preserve"> (</w:t>
      </w:r>
      <w:r w:rsidRPr="00B854AC">
        <w:t>2013).</w:t>
      </w:r>
    </w:p>
    <w:p w14:paraId="0ABED353" w14:textId="77777777" w:rsidR="00FB6880" w:rsidRDefault="00FB6880" w:rsidP="00C86AD9">
      <w:pPr>
        <w:pStyle w:val="EndNoteBibliography"/>
        <w:widowControl/>
      </w:pPr>
    </w:p>
    <w:p w14:paraId="7D2EFA5B" w14:textId="1AA397DC" w:rsidR="00ED7D15" w:rsidRPr="00B854AC" w:rsidRDefault="00ED7D15" w:rsidP="002B64F3">
      <w:pPr>
        <w:pStyle w:val="EndNoteBibliography"/>
        <w:widowControl/>
        <w:tabs>
          <w:tab w:val="left" w:pos="360"/>
        </w:tabs>
      </w:pPr>
      <w:r w:rsidRPr="00B854AC">
        <w:t>12</w:t>
      </w:r>
      <w:r w:rsidR="00FB6880">
        <w:t xml:space="preserve">. </w:t>
      </w:r>
      <w:r w:rsidRPr="00B854AC">
        <w:t>Oh, H.</w:t>
      </w:r>
      <w:r w:rsidR="00C86AD9" w:rsidRPr="00B854AC">
        <w:rPr>
          <w:i/>
        </w:rPr>
        <w:t xml:space="preserve"> et al</w:t>
      </w:r>
      <w:r w:rsidR="00654A9E">
        <w:rPr>
          <w:i/>
        </w:rPr>
        <w:t>.</w:t>
      </w:r>
      <w:r w:rsidRPr="00B854AC">
        <w:t xml:space="preserve"> Cardiac progenitor cells from adult myocardium: homing, differentiation, and fusion after infarction. </w:t>
      </w:r>
      <w:r w:rsidRPr="00B854AC">
        <w:rPr>
          <w:i/>
        </w:rPr>
        <w:t xml:space="preserve">Proceeding of the National </w:t>
      </w:r>
      <w:proofErr w:type="spellStart"/>
      <w:r w:rsidRPr="00B854AC">
        <w:rPr>
          <w:i/>
        </w:rPr>
        <w:t>Acadademy</w:t>
      </w:r>
      <w:proofErr w:type="spellEnd"/>
      <w:r w:rsidRPr="00B854AC">
        <w:rPr>
          <w:i/>
        </w:rPr>
        <w:t xml:space="preserve"> of Sciences of the United States of America.</w:t>
      </w:r>
      <w:r w:rsidRPr="00B854AC">
        <w:t xml:space="preserve"> </w:t>
      </w:r>
      <w:r w:rsidRPr="00B854AC">
        <w:rPr>
          <w:b/>
        </w:rPr>
        <w:t>100</w:t>
      </w:r>
      <w:r w:rsidRPr="00B854AC">
        <w:t xml:space="preserve"> (21), 12313-12318</w:t>
      </w:r>
      <w:r w:rsidR="00FB6880">
        <w:t xml:space="preserve"> (</w:t>
      </w:r>
      <w:r w:rsidRPr="00B854AC">
        <w:t>2003).</w:t>
      </w:r>
    </w:p>
    <w:p w14:paraId="77E3C8C2" w14:textId="77777777" w:rsidR="00FB6880" w:rsidRDefault="00FB6880" w:rsidP="00C86AD9">
      <w:pPr>
        <w:pStyle w:val="EndNoteBibliography"/>
        <w:widowControl/>
      </w:pPr>
    </w:p>
    <w:p w14:paraId="0E4768AD" w14:textId="48644789" w:rsidR="00ED7D15" w:rsidRPr="00B854AC" w:rsidRDefault="00ED7D15" w:rsidP="00C86AD9">
      <w:pPr>
        <w:pStyle w:val="EndNoteBibliography"/>
        <w:widowControl/>
      </w:pPr>
      <w:r w:rsidRPr="00B854AC">
        <w:t>13</w:t>
      </w:r>
      <w:r w:rsidR="00FB6880">
        <w:t xml:space="preserve">. </w:t>
      </w:r>
      <w:r w:rsidRPr="00B854AC">
        <w:t>Martin, C. M.</w:t>
      </w:r>
      <w:r w:rsidR="00C86AD9" w:rsidRPr="00B854AC">
        <w:rPr>
          <w:i/>
        </w:rPr>
        <w:t xml:space="preserve"> et al</w:t>
      </w:r>
      <w:r w:rsidR="00654A9E">
        <w:rPr>
          <w:i/>
        </w:rPr>
        <w:t>.</w:t>
      </w:r>
      <w:r w:rsidRPr="00B854AC">
        <w:t xml:space="preserve"> Persistent expression of the ATP-binding cassette transporter, Abcg2, identifies cardiac SP cells in the developing and adult heart. </w:t>
      </w:r>
      <w:r w:rsidRPr="00B854AC">
        <w:rPr>
          <w:i/>
        </w:rPr>
        <w:t>Developmental Biology.</w:t>
      </w:r>
      <w:r w:rsidRPr="00B854AC">
        <w:t xml:space="preserve"> </w:t>
      </w:r>
      <w:r w:rsidRPr="00B854AC">
        <w:rPr>
          <w:b/>
        </w:rPr>
        <w:t>265</w:t>
      </w:r>
      <w:r w:rsidRPr="00B854AC">
        <w:t xml:space="preserve"> (1), 262-275</w:t>
      </w:r>
      <w:r w:rsidR="00FB6880">
        <w:t xml:space="preserve"> (</w:t>
      </w:r>
      <w:r w:rsidRPr="00B854AC">
        <w:t>2004).</w:t>
      </w:r>
    </w:p>
    <w:p w14:paraId="647B60E7" w14:textId="77777777" w:rsidR="00FB6880" w:rsidRDefault="00FB6880" w:rsidP="00C86AD9">
      <w:pPr>
        <w:pStyle w:val="EndNoteBibliography"/>
        <w:widowControl/>
      </w:pPr>
    </w:p>
    <w:p w14:paraId="648772D0" w14:textId="1FA42B50" w:rsidR="00ED7D15" w:rsidRPr="00B854AC" w:rsidRDefault="00ED7D15" w:rsidP="00C86AD9">
      <w:pPr>
        <w:pStyle w:val="EndNoteBibliography"/>
        <w:widowControl/>
      </w:pPr>
      <w:r w:rsidRPr="00B854AC">
        <w:t>14</w:t>
      </w:r>
      <w:r w:rsidR="00FB6880">
        <w:t xml:space="preserve">. </w:t>
      </w:r>
      <w:r w:rsidRPr="00B854AC">
        <w:t>Pfister, O.</w:t>
      </w:r>
      <w:r w:rsidR="00C86AD9" w:rsidRPr="00B854AC">
        <w:rPr>
          <w:i/>
        </w:rPr>
        <w:t xml:space="preserve"> et al</w:t>
      </w:r>
      <w:r w:rsidR="00654A9E">
        <w:rPr>
          <w:i/>
        </w:rPr>
        <w:t>.</w:t>
      </w:r>
      <w:r w:rsidRPr="00B854AC">
        <w:t xml:space="preserve"> CD31- but Not CD31+ cardiac side population cells exhibit functional cardiomyogenic differentiation. </w:t>
      </w:r>
      <w:r w:rsidRPr="00B854AC">
        <w:rPr>
          <w:i/>
        </w:rPr>
        <w:t>Circulation Research.</w:t>
      </w:r>
      <w:r w:rsidRPr="00B854AC">
        <w:t xml:space="preserve"> </w:t>
      </w:r>
      <w:r w:rsidRPr="00B854AC">
        <w:rPr>
          <w:b/>
        </w:rPr>
        <w:t>97</w:t>
      </w:r>
      <w:r w:rsidRPr="00B854AC">
        <w:t xml:space="preserve"> (1), 52-61</w:t>
      </w:r>
      <w:r w:rsidR="00FB6880">
        <w:t xml:space="preserve"> (</w:t>
      </w:r>
      <w:r w:rsidRPr="00B854AC">
        <w:t>2005).</w:t>
      </w:r>
    </w:p>
    <w:p w14:paraId="64773B87" w14:textId="77777777" w:rsidR="00FB6880" w:rsidRDefault="00FB6880" w:rsidP="00C86AD9">
      <w:pPr>
        <w:pStyle w:val="EndNoteBibliography"/>
        <w:widowControl/>
      </w:pPr>
    </w:p>
    <w:p w14:paraId="3B4C77B8" w14:textId="5B7CD77D" w:rsidR="00ED7D15" w:rsidRPr="00B854AC" w:rsidRDefault="00ED7D15" w:rsidP="00C86AD9">
      <w:pPr>
        <w:pStyle w:val="EndNoteBibliography"/>
        <w:widowControl/>
      </w:pPr>
      <w:r w:rsidRPr="00B854AC">
        <w:t>15</w:t>
      </w:r>
      <w:r w:rsidR="00FB6880">
        <w:t xml:space="preserve">. </w:t>
      </w:r>
      <w:proofErr w:type="spellStart"/>
      <w:r w:rsidRPr="00B854AC">
        <w:t>Pelekanos</w:t>
      </w:r>
      <w:proofErr w:type="spellEnd"/>
      <w:r w:rsidRPr="00B854AC">
        <w:t>, R. A.</w:t>
      </w:r>
      <w:r w:rsidR="00C86AD9" w:rsidRPr="00B854AC">
        <w:rPr>
          <w:i/>
        </w:rPr>
        <w:t xml:space="preserve"> et al</w:t>
      </w:r>
      <w:r w:rsidR="00654A9E">
        <w:rPr>
          <w:i/>
        </w:rPr>
        <w:t>.</w:t>
      </w:r>
      <w:r w:rsidRPr="00B854AC">
        <w:t xml:space="preserve"> Comprehensive transcriptome and immunophenotype analysis of renal and cardiac MSC-like populations supports strong congruence with bone marrow MSC despite maintenance of distinct identities. </w:t>
      </w:r>
      <w:r w:rsidRPr="00B854AC">
        <w:rPr>
          <w:i/>
        </w:rPr>
        <w:t>Stem Cell Research.</w:t>
      </w:r>
      <w:r w:rsidRPr="00B854AC">
        <w:t xml:space="preserve"> </w:t>
      </w:r>
      <w:r w:rsidRPr="00B854AC">
        <w:rPr>
          <w:b/>
        </w:rPr>
        <w:t>8</w:t>
      </w:r>
      <w:r w:rsidRPr="00B854AC">
        <w:t xml:space="preserve"> (1), 58-73</w:t>
      </w:r>
      <w:r w:rsidR="00FB6880">
        <w:t xml:space="preserve"> (</w:t>
      </w:r>
      <w:r w:rsidRPr="00B854AC">
        <w:t>2012).</w:t>
      </w:r>
    </w:p>
    <w:p w14:paraId="54365046" w14:textId="77777777" w:rsidR="00FB6880" w:rsidRDefault="00FB6880" w:rsidP="00C86AD9">
      <w:pPr>
        <w:pStyle w:val="EndNoteBibliography"/>
        <w:widowControl/>
      </w:pPr>
    </w:p>
    <w:p w14:paraId="7F99A5BB" w14:textId="4DA0DBDB" w:rsidR="00ED7D15" w:rsidRPr="00B854AC" w:rsidRDefault="00ED7D15" w:rsidP="00C86AD9">
      <w:pPr>
        <w:pStyle w:val="EndNoteBibliography"/>
        <w:widowControl/>
      </w:pPr>
      <w:r w:rsidRPr="00B854AC">
        <w:lastRenderedPageBreak/>
        <w:t>16</w:t>
      </w:r>
      <w:r w:rsidR="00FB6880">
        <w:t xml:space="preserve">. </w:t>
      </w:r>
      <w:proofErr w:type="spellStart"/>
      <w:r w:rsidRPr="00B854AC">
        <w:t>Laugwitz</w:t>
      </w:r>
      <w:proofErr w:type="spellEnd"/>
      <w:r w:rsidRPr="00B854AC">
        <w:t>, K. L.</w:t>
      </w:r>
      <w:r w:rsidR="00C86AD9" w:rsidRPr="00B854AC">
        <w:rPr>
          <w:i/>
        </w:rPr>
        <w:t xml:space="preserve"> et al</w:t>
      </w:r>
      <w:r w:rsidR="00654A9E">
        <w:rPr>
          <w:i/>
        </w:rPr>
        <w:t>.</w:t>
      </w:r>
      <w:r w:rsidRPr="00B854AC">
        <w:t xml:space="preserve"> Postnatal isl1+ </w:t>
      </w:r>
      <w:proofErr w:type="spellStart"/>
      <w:r w:rsidRPr="00B854AC">
        <w:t>cardioblasts</w:t>
      </w:r>
      <w:proofErr w:type="spellEnd"/>
      <w:r w:rsidRPr="00B854AC">
        <w:t xml:space="preserve"> enter fully differentiated cardiomyocyte lineages. </w:t>
      </w:r>
      <w:r w:rsidRPr="00B854AC">
        <w:rPr>
          <w:i/>
        </w:rPr>
        <w:t>Nature.</w:t>
      </w:r>
      <w:r w:rsidRPr="00B854AC">
        <w:t xml:space="preserve"> </w:t>
      </w:r>
      <w:r w:rsidRPr="00B854AC">
        <w:rPr>
          <w:b/>
        </w:rPr>
        <w:t>433</w:t>
      </w:r>
      <w:r w:rsidRPr="00B854AC">
        <w:t xml:space="preserve"> (7026), 647-653</w:t>
      </w:r>
      <w:r w:rsidR="00FB6880">
        <w:t xml:space="preserve"> (</w:t>
      </w:r>
      <w:r w:rsidRPr="00B854AC">
        <w:t>2005).</w:t>
      </w:r>
    </w:p>
    <w:p w14:paraId="2EC26720" w14:textId="77777777" w:rsidR="00FB6880" w:rsidRDefault="00FB6880" w:rsidP="00C86AD9">
      <w:pPr>
        <w:pStyle w:val="EndNoteBibliography"/>
        <w:widowControl/>
      </w:pPr>
    </w:p>
    <w:p w14:paraId="4477F99C" w14:textId="09A1FF60" w:rsidR="00ED7D15" w:rsidRPr="00B854AC" w:rsidRDefault="00ED7D15" w:rsidP="00C86AD9">
      <w:pPr>
        <w:pStyle w:val="EndNoteBibliography"/>
        <w:widowControl/>
      </w:pPr>
      <w:r w:rsidRPr="00B854AC">
        <w:t>17</w:t>
      </w:r>
      <w:r w:rsidR="00FB6880">
        <w:t xml:space="preserve">. </w:t>
      </w:r>
      <w:r w:rsidRPr="00B854AC">
        <w:t>Bu, L.</w:t>
      </w:r>
      <w:r w:rsidR="00C86AD9" w:rsidRPr="00B854AC">
        <w:rPr>
          <w:i/>
        </w:rPr>
        <w:t xml:space="preserve"> et al</w:t>
      </w:r>
      <w:r w:rsidR="00654A9E">
        <w:rPr>
          <w:i/>
        </w:rPr>
        <w:t>.</w:t>
      </w:r>
      <w:r w:rsidRPr="00B854AC">
        <w:t xml:space="preserve"> Human ISL1 heart progenitors generate diverse multipotent cardiovascular cell lineages. </w:t>
      </w:r>
      <w:r w:rsidRPr="00B854AC">
        <w:rPr>
          <w:i/>
        </w:rPr>
        <w:t>Nature.</w:t>
      </w:r>
      <w:r w:rsidRPr="00B854AC">
        <w:t xml:space="preserve"> </w:t>
      </w:r>
      <w:r w:rsidRPr="00B854AC">
        <w:rPr>
          <w:b/>
        </w:rPr>
        <w:t>460</w:t>
      </w:r>
      <w:r w:rsidRPr="00B854AC">
        <w:t xml:space="preserve"> (7251), 113-117</w:t>
      </w:r>
      <w:r w:rsidR="00FB6880">
        <w:t xml:space="preserve"> (</w:t>
      </w:r>
      <w:r w:rsidRPr="00B854AC">
        <w:t>2009).</w:t>
      </w:r>
    </w:p>
    <w:p w14:paraId="2CFB69C8" w14:textId="77777777" w:rsidR="00FB6880" w:rsidRDefault="00FB6880" w:rsidP="00C86AD9">
      <w:pPr>
        <w:pStyle w:val="EndNoteBibliography"/>
        <w:widowControl/>
      </w:pPr>
    </w:p>
    <w:p w14:paraId="49AFA71E" w14:textId="6E9F67EC" w:rsidR="00ED7D15" w:rsidRPr="00B854AC" w:rsidRDefault="00ED7D15" w:rsidP="00C86AD9">
      <w:pPr>
        <w:pStyle w:val="EndNoteBibliography"/>
        <w:widowControl/>
      </w:pPr>
      <w:r w:rsidRPr="00B854AC">
        <w:t>18</w:t>
      </w:r>
      <w:r w:rsidR="00FB6880">
        <w:t xml:space="preserve">. </w:t>
      </w:r>
      <w:r w:rsidRPr="00B854AC">
        <w:t>Smith, A. J.</w:t>
      </w:r>
      <w:r w:rsidR="00C86AD9" w:rsidRPr="00B854AC">
        <w:rPr>
          <w:i/>
        </w:rPr>
        <w:t xml:space="preserve"> et al</w:t>
      </w:r>
      <w:r w:rsidR="00654A9E">
        <w:rPr>
          <w:i/>
        </w:rPr>
        <w:t>.</w:t>
      </w:r>
      <w:r w:rsidRPr="00B854AC">
        <w:t xml:space="preserve"> Isolation and characterization of resident endogenous c-Kit+ cardiac stem cells from the adult mouse and rat heart. </w:t>
      </w:r>
      <w:r w:rsidRPr="00B854AC">
        <w:rPr>
          <w:i/>
        </w:rPr>
        <w:t>Nature Protocols.</w:t>
      </w:r>
      <w:r w:rsidRPr="00B854AC">
        <w:t xml:space="preserve"> </w:t>
      </w:r>
      <w:r w:rsidRPr="00B854AC">
        <w:rPr>
          <w:b/>
        </w:rPr>
        <w:t>9</w:t>
      </w:r>
      <w:r w:rsidRPr="00B854AC">
        <w:t xml:space="preserve"> (7), 1662-1681</w:t>
      </w:r>
      <w:r w:rsidR="00FB6880">
        <w:t xml:space="preserve"> (</w:t>
      </w:r>
      <w:r w:rsidRPr="00B854AC">
        <w:t>2014).</w:t>
      </w:r>
    </w:p>
    <w:p w14:paraId="59FC1BD2" w14:textId="77777777" w:rsidR="00FB6880" w:rsidRDefault="00FB6880" w:rsidP="00C86AD9">
      <w:pPr>
        <w:pStyle w:val="EndNoteBibliography"/>
        <w:widowControl/>
      </w:pPr>
    </w:p>
    <w:p w14:paraId="72AB14BE" w14:textId="54A55679" w:rsidR="00ED7D15" w:rsidRPr="00B854AC" w:rsidRDefault="00ED7D15" w:rsidP="00C86AD9">
      <w:pPr>
        <w:pStyle w:val="EndNoteBibliography"/>
        <w:widowControl/>
      </w:pPr>
      <w:r w:rsidRPr="00B854AC">
        <w:t>19</w:t>
      </w:r>
      <w:r w:rsidR="00FB6880">
        <w:t xml:space="preserve">. </w:t>
      </w:r>
      <w:r w:rsidRPr="00B854AC">
        <w:t>Matsuura, K.</w:t>
      </w:r>
      <w:r w:rsidR="00C86AD9" w:rsidRPr="00B854AC">
        <w:rPr>
          <w:i/>
        </w:rPr>
        <w:t xml:space="preserve"> et al</w:t>
      </w:r>
      <w:r w:rsidR="00654A9E">
        <w:rPr>
          <w:i/>
        </w:rPr>
        <w:t>.</w:t>
      </w:r>
      <w:r w:rsidRPr="00B854AC">
        <w:t xml:space="preserve"> Adult cardiac Sca-1-positive cells differentiate into beating cardiomyocytes. </w:t>
      </w:r>
      <w:r w:rsidRPr="00B854AC">
        <w:rPr>
          <w:i/>
        </w:rPr>
        <w:t>Journal of Biological Chemistry.</w:t>
      </w:r>
      <w:r w:rsidRPr="00B854AC">
        <w:t xml:space="preserve"> </w:t>
      </w:r>
      <w:r w:rsidRPr="00B854AC">
        <w:rPr>
          <w:b/>
        </w:rPr>
        <w:t>279</w:t>
      </w:r>
      <w:r w:rsidRPr="00B854AC">
        <w:t xml:space="preserve"> (12), 11384-11391</w:t>
      </w:r>
      <w:r w:rsidR="00FB6880">
        <w:t xml:space="preserve"> (</w:t>
      </w:r>
      <w:r w:rsidRPr="00B854AC">
        <w:t>2004).</w:t>
      </w:r>
    </w:p>
    <w:p w14:paraId="23AE6ADC" w14:textId="77777777" w:rsidR="00FB6880" w:rsidRDefault="00FB6880" w:rsidP="00C86AD9">
      <w:pPr>
        <w:pStyle w:val="EndNoteBibliography"/>
        <w:widowControl/>
      </w:pPr>
    </w:p>
    <w:p w14:paraId="2847BDFA" w14:textId="5D6CACF3" w:rsidR="00ED7D15" w:rsidRPr="00B854AC" w:rsidRDefault="00ED7D15" w:rsidP="00C86AD9">
      <w:pPr>
        <w:pStyle w:val="EndNoteBibliography"/>
        <w:widowControl/>
      </w:pPr>
      <w:r w:rsidRPr="00B854AC">
        <w:t>20</w:t>
      </w:r>
      <w:r w:rsidR="00FB6880">
        <w:t xml:space="preserve">. </w:t>
      </w:r>
      <w:r w:rsidRPr="00B854AC">
        <w:t xml:space="preserve">Liang, S. X., Tan, T. Y., </w:t>
      </w:r>
      <w:proofErr w:type="spellStart"/>
      <w:r w:rsidRPr="00B854AC">
        <w:t>Gaudry</w:t>
      </w:r>
      <w:proofErr w:type="spellEnd"/>
      <w:r w:rsidRPr="00B854AC">
        <w:t>, L.</w:t>
      </w:r>
      <w:r w:rsidR="00897E0F">
        <w:t>,</w:t>
      </w:r>
      <w:r w:rsidRPr="00B854AC">
        <w:t xml:space="preserve"> Chong, B. Differentiation and migration of Sca1+/CD31- cardiac side population cells in a murine myocardial ischemic model. </w:t>
      </w:r>
      <w:r w:rsidRPr="00B854AC">
        <w:rPr>
          <w:i/>
        </w:rPr>
        <w:t>International Journal of Cardiology.</w:t>
      </w:r>
      <w:r w:rsidRPr="00B854AC">
        <w:t xml:space="preserve"> </w:t>
      </w:r>
      <w:r w:rsidRPr="00B854AC">
        <w:rPr>
          <w:b/>
        </w:rPr>
        <w:t>138</w:t>
      </w:r>
      <w:r w:rsidRPr="00B854AC">
        <w:t xml:space="preserve"> (1), 40-49</w:t>
      </w:r>
      <w:r w:rsidR="00FB6880">
        <w:t xml:space="preserve"> (</w:t>
      </w:r>
      <w:r w:rsidRPr="00B854AC">
        <w:t>2010).</w:t>
      </w:r>
    </w:p>
    <w:p w14:paraId="37EDC93C" w14:textId="77777777" w:rsidR="00FB6880" w:rsidRDefault="00FB6880" w:rsidP="00C86AD9">
      <w:pPr>
        <w:pStyle w:val="EndNoteBibliography"/>
        <w:widowControl/>
      </w:pPr>
    </w:p>
    <w:p w14:paraId="634FEA86" w14:textId="2554EEB7" w:rsidR="00ED7D15" w:rsidRPr="00B854AC" w:rsidRDefault="00ED7D15" w:rsidP="00C86AD9">
      <w:pPr>
        <w:pStyle w:val="EndNoteBibliography"/>
        <w:widowControl/>
      </w:pPr>
      <w:r w:rsidRPr="00B854AC">
        <w:t>21</w:t>
      </w:r>
      <w:r w:rsidR="00FB6880">
        <w:t xml:space="preserve">. </w:t>
      </w:r>
      <w:proofErr w:type="spellStart"/>
      <w:r w:rsidRPr="00B854AC">
        <w:t>Vicinanza</w:t>
      </w:r>
      <w:proofErr w:type="spellEnd"/>
      <w:r w:rsidRPr="00B854AC">
        <w:t>, C.</w:t>
      </w:r>
      <w:r w:rsidR="00C86AD9" w:rsidRPr="00B854AC">
        <w:rPr>
          <w:i/>
        </w:rPr>
        <w:t xml:space="preserve"> et al</w:t>
      </w:r>
      <w:r w:rsidR="00654A9E">
        <w:rPr>
          <w:i/>
        </w:rPr>
        <w:t>.</w:t>
      </w:r>
      <w:r w:rsidRPr="00B854AC">
        <w:t xml:space="preserve"> Adult cardiac stem cells are multipotent and robustly myogenic: c-kit expression is necessary but not </w:t>
      </w:r>
      <w:proofErr w:type="gramStart"/>
      <w:r w:rsidRPr="00B854AC">
        <w:t>sufficient</w:t>
      </w:r>
      <w:proofErr w:type="gramEnd"/>
      <w:r w:rsidRPr="00B854AC">
        <w:t xml:space="preserve"> for their identification. </w:t>
      </w:r>
      <w:r w:rsidRPr="00B854AC">
        <w:rPr>
          <w:i/>
        </w:rPr>
        <w:t>Cell Death and Differentiation.</w:t>
      </w:r>
      <w:r w:rsidRPr="00B854AC">
        <w:t xml:space="preserve"> </w:t>
      </w:r>
      <w:r w:rsidRPr="00B854AC">
        <w:rPr>
          <w:b/>
        </w:rPr>
        <w:t>24</w:t>
      </w:r>
      <w:r w:rsidRPr="00B854AC">
        <w:t xml:space="preserve"> (12), 2101-2116</w:t>
      </w:r>
      <w:r w:rsidR="00FB6880">
        <w:t xml:space="preserve"> (</w:t>
      </w:r>
      <w:r w:rsidRPr="00B854AC">
        <w:t>2017).</w:t>
      </w:r>
    </w:p>
    <w:p w14:paraId="6FC3AC07" w14:textId="77777777" w:rsidR="00FB6880" w:rsidRDefault="00FB6880" w:rsidP="00C86AD9">
      <w:pPr>
        <w:pStyle w:val="EndNoteBibliography"/>
        <w:widowControl/>
      </w:pPr>
    </w:p>
    <w:p w14:paraId="0BE4F432" w14:textId="078CAA0B" w:rsidR="00ED7D15" w:rsidRPr="00B854AC" w:rsidRDefault="00ED7D15" w:rsidP="00C86AD9">
      <w:pPr>
        <w:pStyle w:val="EndNoteBibliography"/>
        <w:widowControl/>
      </w:pPr>
      <w:r w:rsidRPr="00B854AC">
        <w:t>22</w:t>
      </w:r>
      <w:r w:rsidR="00FB6880">
        <w:t xml:space="preserve">. </w:t>
      </w:r>
      <w:r w:rsidRPr="00B854AC">
        <w:t>Galli, S. J., Tsai, M.</w:t>
      </w:r>
      <w:r w:rsidR="00897E0F">
        <w:t>,</w:t>
      </w:r>
      <w:r w:rsidRPr="00B854AC">
        <w:t xml:space="preserve"> </w:t>
      </w:r>
      <w:proofErr w:type="spellStart"/>
      <w:r w:rsidRPr="00B854AC">
        <w:t>Wershil</w:t>
      </w:r>
      <w:proofErr w:type="spellEnd"/>
      <w:r w:rsidRPr="00B854AC">
        <w:t xml:space="preserve">, B. K. The c-kit receptor, stem cell factor, and mast cells. What each is teaching us about the others. </w:t>
      </w:r>
      <w:r w:rsidRPr="00B854AC">
        <w:rPr>
          <w:i/>
        </w:rPr>
        <w:t>American Journal of Pathology.</w:t>
      </w:r>
      <w:r w:rsidRPr="00B854AC">
        <w:t xml:space="preserve"> </w:t>
      </w:r>
      <w:r w:rsidRPr="00B854AC">
        <w:rPr>
          <w:b/>
        </w:rPr>
        <w:t>142</w:t>
      </w:r>
      <w:r w:rsidRPr="00B854AC">
        <w:t xml:space="preserve"> (4), 965-974</w:t>
      </w:r>
      <w:r w:rsidR="00FB6880">
        <w:t xml:space="preserve"> (</w:t>
      </w:r>
      <w:r w:rsidRPr="00B854AC">
        <w:t>1993).</w:t>
      </w:r>
    </w:p>
    <w:p w14:paraId="2ABDE669" w14:textId="77777777" w:rsidR="00FB6880" w:rsidRDefault="00FB6880" w:rsidP="00C86AD9">
      <w:pPr>
        <w:pStyle w:val="EndNoteBibliography"/>
        <w:widowControl/>
      </w:pPr>
    </w:p>
    <w:p w14:paraId="6978C9A6" w14:textId="02B108D2" w:rsidR="00ED7D15" w:rsidRPr="00B854AC" w:rsidRDefault="00ED7D15" w:rsidP="00C86AD9">
      <w:pPr>
        <w:pStyle w:val="EndNoteBibliography"/>
        <w:widowControl/>
      </w:pPr>
      <w:r w:rsidRPr="00B854AC">
        <w:t>23</w:t>
      </w:r>
      <w:r w:rsidR="00FB6880">
        <w:t xml:space="preserve">. </w:t>
      </w:r>
      <w:proofErr w:type="spellStart"/>
      <w:r w:rsidRPr="00B854AC">
        <w:t>Konig</w:t>
      </w:r>
      <w:proofErr w:type="spellEnd"/>
      <w:r w:rsidRPr="00B854AC">
        <w:t xml:space="preserve">, A., </w:t>
      </w:r>
      <w:proofErr w:type="spellStart"/>
      <w:r w:rsidRPr="00B854AC">
        <w:t>Corbacioglu</w:t>
      </w:r>
      <w:proofErr w:type="spellEnd"/>
      <w:r w:rsidRPr="00B854AC">
        <w:t xml:space="preserve">, S., </w:t>
      </w:r>
      <w:proofErr w:type="spellStart"/>
      <w:r w:rsidRPr="00B854AC">
        <w:t>Ballmaier</w:t>
      </w:r>
      <w:proofErr w:type="spellEnd"/>
      <w:r w:rsidRPr="00B854AC">
        <w:t>, M.</w:t>
      </w:r>
      <w:r w:rsidR="00897E0F">
        <w:t>,</w:t>
      </w:r>
      <w:r w:rsidRPr="00B854AC">
        <w:t xml:space="preserve"> </w:t>
      </w:r>
      <w:proofErr w:type="spellStart"/>
      <w:r w:rsidRPr="00B854AC">
        <w:t>Welte</w:t>
      </w:r>
      <w:proofErr w:type="spellEnd"/>
      <w:r w:rsidRPr="00B854AC">
        <w:t xml:space="preserve">, K. Downregulation of c-kit expression in human endothelial cells by inflammatory stimuli. </w:t>
      </w:r>
      <w:r w:rsidRPr="00B854AC">
        <w:rPr>
          <w:i/>
        </w:rPr>
        <w:t>Blood.</w:t>
      </w:r>
      <w:r w:rsidRPr="00B854AC">
        <w:t xml:space="preserve"> </w:t>
      </w:r>
      <w:r w:rsidRPr="00B854AC">
        <w:rPr>
          <w:b/>
        </w:rPr>
        <w:t>90</w:t>
      </w:r>
      <w:r w:rsidRPr="00B854AC">
        <w:t xml:space="preserve"> (1), 148-155</w:t>
      </w:r>
      <w:r w:rsidR="00FB6880">
        <w:t xml:space="preserve"> (</w:t>
      </w:r>
      <w:r w:rsidRPr="00B854AC">
        <w:t>1997).</w:t>
      </w:r>
    </w:p>
    <w:p w14:paraId="500DB808" w14:textId="77777777" w:rsidR="00FB6880" w:rsidRDefault="00FB6880" w:rsidP="00C86AD9">
      <w:pPr>
        <w:pStyle w:val="EndNoteBibliography"/>
        <w:widowControl/>
      </w:pPr>
    </w:p>
    <w:p w14:paraId="59DCDAF1" w14:textId="618083AF" w:rsidR="00ED7D15" w:rsidRPr="00B854AC" w:rsidRDefault="00ED7D15" w:rsidP="00C86AD9">
      <w:pPr>
        <w:pStyle w:val="EndNoteBibliography"/>
        <w:widowControl/>
      </w:pPr>
      <w:r w:rsidRPr="00B854AC">
        <w:t>24</w:t>
      </w:r>
      <w:r w:rsidR="00FB6880">
        <w:t xml:space="preserve">. </w:t>
      </w:r>
      <w:r w:rsidRPr="00B854AC">
        <w:t>Ogawa, M.</w:t>
      </w:r>
      <w:r w:rsidR="00C86AD9" w:rsidRPr="00B854AC">
        <w:rPr>
          <w:i/>
        </w:rPr>
        <w:t xml:space="preserve"> et al</w:t>
      </w:r>
      <w:r w:rsidR="00654A9E">
        <w:rPr>
          <w:i/>
        </w:rPr>
        <w:t>.</w:t>
      </w:r>
      <w:r w:rsidRPr="00B854AC">
        <w:t xml:space="preserve"> Expression and function of c-kit in hemopoietic progenitor cells. </w:t>
      </w:r>
      <w:r w:rsidRPr="00B854AC">
        <w:rPr>
          <w:i/>
        </w:rPr>
        <w:t>Journal of Experimental Medicine.</w:t>
      </w:r>
      <w:r w:rsidRPr="00B854AC">
        <w:t xml:space="preserve"> </w:t>
      </w:r>
      <w:r w:rsidRPr="00B854AC">
        <w:rPr>
          <w:b/>
        </w:rPr>
        <w:t>174</w:t>
      </w:r>
      <w:r w:rsidRPr="00B854AC">
        <w:t xml:space="preserve"> (1), 63-71</w:t>
      </w:r>
      <w:r w:rsidR="00FB6880">
        <w:t xml:space="preserve"> (</w:t>
      </w:r>
      <w:r w:rsidRPr="00B854AC">
        <w:t>1991).</w:t>
      </w:r>
    </w:p>
    <w:p w14:paraId="7F44E006" w14:textId="77777777" w:rsidR="00FB6880" w:rsidRDefault="00FB6880" w:rsidP="00C86AD9">
      <w:pPr>
        <w:pStyle w:val="EndNoteBibliography"/>
        <w:widowControl/>
      </w:pPr>
    </w:p>
    <w:p w14:paraId="08C83023" w14:textId="3A2F3A5A" w:rsidR="00ED7D15" w:rsidRPr="00B854AC" w:rsidRDefault="00ED7D15" w:rsidP="00C86AD9">
      <w:pPr>
        <w:pStyle w:val="EndNoteBibliography"/>
        <w:widowControl/>
      </w:pPr>
      <w:r w:rsidRPr="00B854AC">
        <w:t>25</w:t>
      </w:r>
      <w:r w:rsidR="00FB6880">
        <w:t xml:space="preserve">. </w:t>
      </w:r>
      <w:proofErr w:type="spellStart"/>
      <w:r w:rsidRPr="00B854AC">
        <w:t>Bradfute</w:t>
      </w:r>
      <w:proofErr w:type="spellEnd"/>
      <w:r w:rsidRPr="00B854AC">
        <w:t xml:space="preserve">, S. B., </w:t>
      </w:r>
      <w:proofErr w:type="spellStart"/>
      <w:r w:rsidRPr="00B854AC">
        <w:t>Graubert</w:t>
      </w:r>
      <w:proofErr w:type="spellEnd"/>
      <w:r w:rsidRPr="00B854AC">
        <w:t>, T. A.</w:t>
      </w:r>
      <w:r w:rsidR="00897E0F">
        <w:t>,</w:t>
      </w:r>
      <w:r w:rsidRPr="00B854AC">
        <w:t xml:space="preserve"> Goodell, M. A. Roles of Sca-1 in hematopoietic stem/progenitor cell function. </w:t>
      </w:r>
      <w:r w:rsidRPr="00B854AC">
        <w:rPr>
          <w:i/>
        </w:rPr>
        <w:t>Experimental Hematology.</w:t>
      </w:r>
      <w:r w:rsidRPr="00B854AC">
        <w:t xml:space="preserve"> </w:t>
      </w:r>
      <w:r w:rsidRPr="00B854AC">
        <w:rPr>
          <w:b/>
        </w:rPr>
        <w:t>33</w:t>
      </w:r>
      <w:r w:rsidRPr="00B854AC">
        <w:t xml:space="preserve"> (7), 836-843</w:t>
      </w:r>
      <w:r w:rsidR="00FB6880">
        <w:t xml:space="preserve"> (</w:t>
      </w:r>
      <w:r w:rsidRPr="00B854AC">
        <w:t>2005).</w:t>
      </w:r>
    </w:p>
    <w:p w14:paraId="0CC80EA3" w14:textId="77777777" w:rsidR="00FB6880" w:rsidRDefault="00FB6880" w:rsidP="00C86AD9">
      <w:pPr>
        <w:pStyle w:val="EndNoteBibliography"/>
        <w:widowControl/>
      </w:pPr>
    </w:p>
    <w:p w14:paraId="02EB675D" w14:textId="427E2988" w:rsidR="00ED7D15" w:rsidRPr="00B854AC" w:rsidRDefault="00ED7D15" w:rsidP="00C86AD9">
      <w:pPr>
        <w:pStyle w:val="EndNoteBibliography"/>
        <w:widowControl/>
      </w:pPr>
      <w:r w:rsidRPr="00B854AC">
        <w:t>26</w:t>
      </w:r>
      <w:r w:rsidR="00FB6880">
        <w:t xml:space="preserve">. </w:t>
      </w:r>
      <w:r w:rsidRPr="00B854AC">
        <w:t>Goodell, M. A., Brose, K., Paradis, G., Conner, A. S.</w:t>
      </w:r>
      <w:r w:rsidR="00897E0F">
        <w:t>,</w:t>
      </w:r>
      <w:r w:rsidRPr="00B854AC">
        <w:t xml:space="preserve"> Mulligan, R. C. Isolation and functional properties of murine hematopoietic stem cells that are replicating </w:t>
      </w:r>
      <w:r w:rsidR="00C86AD9" w:rsidRPr="00B854AC">
        <w:rPr>
          <w:i/>
        </w:rPr>
        <w:t>in vivo</w:t>
      </w:r>
      <w:r w:rsidRPr="00B854AC">
        <w:t xml:space="preserve">. </w:t>
      </w:r>
      <w:r w:rsidRPr="00B854AC">
        <w:rPr>
          <w:i/>
        </w:rPr>
        <w:t>Journal of Experimental Medicine.</w:t>
      </w:r>
      <w:r w:rsidRPr="00B854AC">
        <w:t xml:space="preserve"> </w:t>
      </w:r>
      <w:r w:rsidRPr="00B854AC">
        <w:rPr>
          <w:b/>
        </w:rPr>
        <w:t>183</w:t>
      </w:r>
      <w:r w:rsidRPr="00B854AC">
        <w:t xml:space="preserve"> (4), 1797-1806</w:t>
      </w:r>
      <w:r w:rsidR="00FB6880">
        <w:t xml:space="preserve"> (</w:t>
      </w:r>
      <w:r w:rsidRPr="00B854AC">
        <w:t>1996).</w:t>
      </w:r>
    </w:p>
    <w:p w14:paraId="0786E299" w14:textId="77777777" w:rsidR="00FB6880" w:rsidRDefault="00FB6880" w:rsidP="00C86AD9">
      <w:pPr>
        <w:pStyle w:val="EndNoteBibliography"/>
        <w:widowControl/>
      </w:pPr>
    </w:p>
    <w:p w14:paraId="1BE91A8D" w14:textId="1DAAE211" w:rsidR="00ED7D15" w:rsidRPr="00B854AC" w:rsidRDefault="00ED7D15" w:rsidP="00C86AD9">
      <w:pPr>
        <w:pStyle w:val="EndNoteBibliography"/>
        <w:widowControl/>
      </w:pPr>
      <w:r w:rsidRPr="00B854AC">
        <w:t>27</w:t>
      </w:r>
      <w:r w:rsidR="00FB6880">
        <w:t xml:space="preserve">. </w:t>
      </w:r>
      <w:r w:rsidRPr="00B854AC">
        <w:t>Pfister, O.</w:t>
      </w:r>
      <w:r w:rsidR="00C86AD9" w:rsidRPr="00B854AC">
        <w:rPr>
          <w:i/>
        </w:rPr>
        <w:t xml:space="preserve"> et al</w:t>
      </w:r>
      <w:r w:rsidR="00654A9E">
        <w:rPr>
          <w:i/>
        </w:rPr>
        <w:t>.</w:t>
      </w:r>
      <w:r w:rsidRPr="00B854AC">
        <w:t xml:space="preserve"> Role of the ATP-binding cassette transporter Abcg2 in the phenotype and function of cardiac side population cells. </w:t>
      </w:r>
      <w:r w:rsidRPr="00B854AC">
        <w:rPr>
          <w:i/>
        </w:rPr>
        <w:t>Circulation Research.</w:t>
      </w:r>
      <w:r w:rsidRPr="00B854AC">
        <w:t xml:space="preserve"> </w:t>
      </w:r>
      <w:r w:rsidRPr="00B854AC">
        <w:rPr>
          <w:b/>
        </w:rPr>
        <w:t>103</w:t>
      </w:r>
      <w:r w:rsidRPr="00B854AC">
        <w:t xml:space="preserve"> (8), 825-835</w:t>
      </w:r>
      <w:r w:rsidR="00FB6880">
        <w:t xml:space="preserve"> (</w:t>
      </w:r>
      <w:r w:rsidRPr="00B854AC">
        <w:t>2008).</w:t>
      </w:r>
    </w:p>
    <w:p w14:paraId="00602603" w14:textId="77777777" w:rsidR="00FB6880" w:rsidRDefault="00FB6880" w:rsidP="00C86AD9">
      <w:pPr>
        <w:pStyle w:val="EndNoteBibliography"/>
        <w:widowControl/>
      </w:pPr>
    </w:p>
    <w:p w14:paraId="58AC5CCE" w14:textId="08FCBE7C" w:rsidR="00ED7D15" w:rsidRPr="00B854AC" w:rsidRDefault="00ED7D15" w:rsidP="00C86AD9">
      <w:pPr>
        <w:pStyle w:val="EndNoteBibliography"/>
        <w:widowControl/>
      </w:pPr>
      <w:r w:rsidRPr="00B854AC">
        <w:t>28</w:t>
      </w:r>
      <w:r w:rsidR="00FB6880">
        <w:t xml:space="preserve">. </w:t>
      </w:r>
      <w:r w:rsidRPr="00B854AC">
        <w:t>Messina, E.</w:t>
      </w:r>
      <w:r w:rsidR="00C86AD9" w:rsidRPr="00B854AC">
        <w:rPr>
          <w:i/>
        </w:rPr>
        <w:t xml:space="preserve"> et al</w:t>
      </w:r>
      <w:r w:rsidR="00654A9E">
        <w:rPr>
          <w:i/>
        </w:rPr>
        <w:t>.</w:t>
      </w:r>
      <w:r w:rsidRPr="00B854AC">
        <w:t xml:space="preserve"> Isolation and expansion of adult cardiac stem cells from human and murine heart. </w:t>
      </w:r>
      <w:r w:rsidRPr="00B854AC">
        <w:rPr>
          <w:i/>
        </w:rPr>
        <w:t>Circulation Research.</w:t>
      </w:r>
      <w:r w:rsidRPr="00B854AC">
        <w:t xml:space="preserve"> </w:t>
      </w:r>
      <w:r w:rsidRPr="00B854AC">
        <w:rPr>
          <w:b/>
        </w:rPr>
        <w:t>95</w:t>
      </w:r>
      <w:r w:rsidRPr="00B854AC">
        <w:t xml:space="preserve"> (9), 911-921</w:t>
      </w:r>
      <w:r w:rsidR="00FB6880">
        <w:t xml:space="preserve"> (</w:t>
      </w:r>
      <w:r w:rsidRPr="00B854AC">
        <w:t>2004).</w:t>
      </w:r>
    </w:p>
    <w:p w14:paraId="6A66FB0C" w14:textId="77777777" w:rsidR="00FB6880" w:rsidRDefault="00FB6880" w:rsidP="00C86AD9">
      <w:pPr>
        <w:pStyle w:val="EndNoteBibliography"/>
        <w:widowControl/>
      </w:pPr>
    </w:p>
    <w:p w14:paraId="6771238D" w14:textId="2905A4D0" w:rsidR="00ED7D15" w:rsidRPr="00B854AC" w:rsidRDefault="00ED7D15" w:rsidP="00C86AD9">
      <w:pPr>
        <w:pStyle w:val="EndNoteBibliography"/>
        <w:widowControl/>
      </w:pPr>
      <w:r w:rsidRPr="00B854AC">
        <w:t>29</w:t>
      </w:r>
      <w:r w:rsidR="00FB6880">
        <w:t xml:space="preserve">. </w:t>
      </w:r>
      <w:r w:rsidRPr="00B854AC">
        <w:t>Davis, D. R.</w:t>
      </w:r>
      <w:r w:rsidR="00C86AD9" w:rsidRPr="00B854AC">
        <w:rPr>
          <w:i/>
        </w:rPr>
        <w:t xml:space="preserve"> et al</w:t>
      </w:r>
      <w:r w:rsidR="00654A9E">
        <w:rPr>
          <w:i/>
        </w:rPr>
        <w:t>.</w:t>
      </w:r>
      <w:r w:rsidRPr="00B854AC">
        <w:t xml:space="preserve"> Validation of the </w:t>
      </w:r>
      <w:proofErr w:type="spellStart"/>
      <w:r w:rsidRPr="00B854AC">
        <w:t>cardiosphere</w:t>
      </w:r>
      <w:proofErr w:type="spellEnd"/>
      <w:r w:rsidRPr="00B854AC">
        <w:t xml:space="preserve"> method to culture cardiac progenitor cells from myocardial tissue. </w:t>
      </w:r>
      <w:proofErr w:type="spellStart"/>
      <w:r w:rsidRPr="00B854AC">
        <w:rPr>
          <w:i/>
        </w:rPr>
        <w:t>PLoS</w:t>
      </w:r>
      <w:proofErr w:type="spellEnd"/>
      <w:r w:rsidRPr="00B854AC">
        <w:rPr>
          <w:i/>
        </w:rPr>
        <w:t xml:space="preserve"> One.</w:t>
      </w:r>
      <w:r w:rsidRPr="00B854AC">
        <w:t xml:space="preserve"> </w:t>
      </w:r>
      <w:r w:rsidRPr="00B854AC">
        <w:rPr>
          <w:b/>
        </w:rPr>
        <w:t>4</w:t>
      </w:r>
      <w:r w:rsidRPr="00B854AC">
        <w:t xml:space="preserve"> (9), e7195</w:t>
      </w:r>
      <w:r w:rsidR="00FB6880">
        <w:t xml:space="preserve"> (</w:t>
      </w:r>
      <w:r w:rsidRPr="00B854AC">
        <w:t>2009).</w:t>
      </w:r>
    </w:p>
    <w:p w14:paraId="0A4374E6" w14:textId="77777777" w:rsidR="00FB6880" w:rsidRDefault="00FB6880" w:rsidP="00C86AD9">
      <w:pPr>
        <w:pStyle w:val="EndNoteBibliography"/>
        <w:widowControl/>
      </w:pPr>
    </w:p>
    <w:p w14:paraId="7A6DB475" w14:textId="184F20B2" w:rsidR="00ED7D15" w:rsidRPr="00B854AC" w:rsidRDefault="00ED7D15" w:rsidP="00C86AD9">
      <w:pPr>
        <w:pStyle w:val="EndNoteBibliography"/>
        <w:widowControl/>
      </w:pPr>
      <w:r w:rsidRPr="00B854AC">
        <w:t>30</w:t>
      </w:r>
      <w:r w:rsidR="00FB6880">
        <w:t xml:space="preserve">. </w:t>
      </w:r>
      <w:proofErr w:type="spellStart"/>
      <w:r w:rsidRPr="00B854AC">
        <w:t>Carr</w:t>
      </w:r>
      <w:proofErr w:type="spellEnd"/>
      <w:r w:rsidRPr="00B854AC">
        <w:t>, C. A.</w:t>
      </w:r>
      <w:r w:rsidR="00C86AD9" w:rsidRPr="00B854AC">
        <w:rPr>
          <w:i/>
        </w:rPr>
        <w:t xml:space="preserve"> et al</w:t>
      </w:r>
      <w:r w:rsidR="00654A9E">
        <w:rPr>
          <w:i/>
        </w:rPr>
        <w:t>.</w:t>
      </w:r>
      <w:r w:rsidRPr="00B854AC">
        <w:t xml:space="preserve"> </w:t>
      </w:r>
      <w:proofErr w:type="spellStart"/>
      <w:r w:rsidRPr="00B854AC">
        <w:t>Cardiosphere</w:t>
      </w:r>
      <w:proofErr w:type="spellEnd"/>
      <w:r w:rsidRPr="00B854AC">
        <w:t xml:space="preserve">-derived cells improve function in the infarcted rat heart for at least 16 weeks--an MRI study. </w:t>
      </w:r>
      <w:proofErr w:type="spellStart"/>
      <w:r w:rsidRPr="00B854AC">
        <w:rPr>
          <w:i/>
        </w:rPr>
        <w:t>PLoS</w:t>
      </w:r>
      <w:proofErr w:type="spellEnd"/>
      <w:r w:rsidRPr="00B854AC">
        <w:rPr>
          <w:i/>
        </w:rPr>
        <w:t xml:space="preserve"> One.</w:t>
      </w:r>
      <w:r w:rsidRPr="00B854AC">
        <w:t xml:space="preserve"> </w:t>
      </w:r>
      <w:r w:rsidRPr="00B854AC">
        <w:rPr>
          <w:b/>
        </w:rPr>
        <w:t>6</w:t>
      </w:r>
      <w:r w:rsidRPr="00B854AC">
        <w:t xml:space="preserve"> (10), e25669</w:t>
      </w:r>
      <w:r w:rsidR="00FB6880">
        <w:t xml:space="preserve"> (</w:t>
      </w:r>
      <w:r w:rsidRPr="00B854AC">
        <w:t>2011).</w:t>
      </w:r>
    </w:p>
    <w:p w14:paraId="125C131A" w14:textId="77777777" w:rsidR="00FB6880" w:rsidRDefault="00FB6880" w:rsidP="00C86AD9">
      <w:pPr>
        <w:pStyle w:val="EndNoteBibliography"/>
        <w:widowControl/>
      </w:pPr>
    </w:p>
    <w:p w14:paraId="5DB0DD58" w14:textId="7AE6A6EB" w:rsidR="00ED7D15" w:rsidRPr="00B854AC" w:rsidRDefault="00ED7D15" w:rsidP="00C86AD9">
      <w:pPr>
        <w:pStyle w:val="EndNoteBibliography"/>
        <w:widowControl/>
      </w:pPr>
      <w:r w:rsidRPr="00B854AC">
        <w:t>31</w:t>
      </w:r>
      <w:r w:rsidR="00FB6880">
        <w:t xml:space="preserve">. </w:t>
      </w:r>
      <w:r w:rsidRPr="00B854AC">
        <w:t>Martens, A.</w:t>
      </w:r>
      <w:r w:rsidR="00C86AD9" w:rsidRPr="00B854AC">
        <w:rPr>
          <w:i/>
        </w:rPr>
        <w:t xml:space="preserve"> et al</w:t>
      </w:r>
      <w:r w:rsidR="00654A9E">
        <w:rPr>
          <w:i/>
        </w:rPr>
        <w:t>.</w:t>
      </w:r>
      <w:r w:rsidRPr="00B854AC">
        <w:t xml:space="preserve"> Rhesus monkey </w:t>
      </w:r>
      <w:proofErr w:type="spellStart"/>
      <w:r w:rsidRPr="00B854AC">
        <w:t>cardiosphere</w:t>
      </w:r>
      <w:proofErr w:type="spellEnd"/>
      <w:r w:rsidRPr="00B854AC">
        <w:t xml:space="preserve">-derived cells for myocardial restoration. </w:t>
      </w:r>
      <w:proofErr w:type="spellStart"/>
      <w:r w:rsidRPr="00B854AC">
        <w:rPr>
          <w:i/>
        </w:rPr>
        <w:t>Cytotherapy</w:t>
      </w:r>
      <w:proofErr w:type="spellEnd"/>
      <w:r w:rsidRPr="00B854AC">
        <w:rPr>
          <w:i/>
        </w:rPr>
        <w:t>.</w:t>
      </w:r>
      <w:r w:rsidRPr="00B854AC">
        <w:t xml:space="preserve"> </w:t>
      </w:r>
      <w:r w:rsidRPr="00B854AC">
        <w:rPr>
          <w:b/>
        </w:rPr>
        <w:t>13</w:t>
      </w:r>
      <w:r w:rsidRPr="00B854AC">
        <w:t xml:space="preserve"> (7), 864-872</w:t>
      </w:r>
      <w:r w:rsidR="00FB6880">
        <w:t xml:space="preserve"> (</w:t>
      </w:r>
      <w:r w:rsidRPr="00B854AC">
        <w:t>2011).</w:t>
      </w:r>
    </w:p>
    <w:p w14:paraId="49BF3D31" w14:textId="77777777" w:rsidR="00FB6880" w:rsidRDefault="00FB6880" w:rsidP="00C86AD9">
      <w:pPr>
        <w:pStyle w:val="EndNoteBibliography"/>
        <w:widowControl/>
      </w:pPr>
    </w:p>
    <w:p w14:paraId="65286816" w14:textId="126B29D3" w:rsidR="00ED7D15" w:rsidRPr="00B854AC" w:rsidRDefault="00ED7D15" w:rsidP="00C86AD9">
      <w:pPr>
        <w:pStyle w:val="EndNoteBibliography"/>
        <w:widowControl/>
      </w:pPr>
      <w:r w:rsidRPr="00B854AC">
        <w:t>32</w:t>
      </w:r>
      <w:r w:rsidR="00FB6880">
        <w:t xml:space="preserve">. </w:t>
      </w:r>
      <w:r w:rsidRPr="00B854AC">
        <w:t>Cheng, K.</w:t>
      </w:r>
      <w:r w:rsidR="00C86AD9" w:rsidRPr="00B854AC">
        <w:rPr>
          <w:i/>
        </w:rPr>
        <w:t xml:space="preserve"> et al</w:t>
      </w:r>
      <w:r w:rsidR="00654A9E">
        <w:rPr>
          <w:i/>
        </w:rPr>
        <w:t>.</w:t>
      </w:r>
      <w:r w:rsidRPr="00B854AC">
        <w:t xml:space="preserve"> Relative roles of CD90 and c-kit to the regenerative efficacy of </w:t>
      </w:r>
      <w:proofErr w:type="spellStart"/>
      <w:r w:rsidRPr="00B854AC">
        <w:t>cardiosphere</w:t>
      </w:r>
      <w:proofErr w:type="spellEnd"/>
      <w:r w:rsidRPr="00B854AC">
        <w:t xml:space="preserve">-derived cells in humans and in a mouse model of myocardial infarction. </w:t>
      </w:r>
      <w:r w:rsidRPr="00B854AC">
        <w:rPr>
          <w:i/>
        </w:rPr>
        <w:t>Journal of the American Heart Association.</w:t>
      </w:r>
      <w:r w:rsidRPr="00B854AC">
        <w:t xml:space="preserve"> </w:t>
      </w:r>
      <w:r w:rsidRPr="00B854AC">
        <w:rPr>
          <w:b/>
        </w:rPr>
        <w:t>3</w:t>
      </w:r>
      <w:r w:rsidRPr="00B854AC">
        <w:t xml:space="preserve"> (5), e001260</w:t>
      </w:r>
      <w:r w:rsidR="00FB6880">
        <w:t xml:space="preserve"> (</w:t>
      </w:r>
      <w:r w:rsidRPr="00B854AC">
        <w:t>2014).</w:t>
      </w:r>
    </w:p>
    <w:p w14:paraId="3191D936" w14:textId="77777777" w:rsidR="00FB6880" w:rsidRDefault="00FB6880" w:rsidP="00C86AD9">
      <w:pPr>
        <w:pStyle w:val="EndNoteBibliography"/>
        <w:widowControl/>
      </w:pPr>
    </w:p>
    <w:p w14:paraId="5A2DFC24" w14:textId="627D2C5E" w:rsidR="00ED7D15" w:rsidRPr="00B854AC" w:rsidRDefault="00ED7D15" w:rsidP="00C86AD9">
      <w:pPr>
        <w:pStyle w:val="EndNoteBibliography"/>
        <w:widowControl/>
      </w:pPr>
      <w:r w:rsidRPr="00B854AC">
        <w:t>33</w:t>
      </w:r>
      <w:r w:rsidR="00FB6880">
        <w:t xml:space="preserve">. </w:t>
      </w:r>
      <w:r w:rsidRPr="00B854AC">
        <w:t>Mochizuki, M.</w:t>
      </w:r>
      <w:r w:rsidR="00C86AD9" w:rsidRPr="00B854AC">
        <w:rPr>
          <w:i/>
        </w:rPr>
        <w:t xml:space="preserve"> et al</w:t>
      </w:r>
      <w:r w:rsidR="00654A9E">
        <w:rPr>
          <w:i/>
        </w:rPr>
        <w:t>.</w:t>
      </w:r>
      <w:r w:rsidRPr="00B854AC">
        <w:t xml:space="preserve"> Polo-Like Kinase 2 is Dynamically Regulated to Coordinate Proliferation and Early Lineage Specification Downstream of Yes-Associated Protein 1 in Cardiac Progenitor Cells. </w:t>
      </w:r>
      <w:r w:rsidRPr="00B854AC">
        <w:rPr>
          <w:i/>
        </w:rPr>
        <w:t>Journal of the American Heart Association.</w:t>
      </w:r>
      <w:r w:rsidRPr="00B854AC">
        <w:t xml:space="preserve"> </w:t>
      </w:r>
      <w:r w:rsidRPr="00B854AC">
        <w:rPr>
          <w:b/>
        </w:rPr>
        <w:t>6</w:t>
      </w:r>
      <w:r w:rsidRPr="00B854AC">
        <w:t xml:space="preserve"> (10)</w:t>
      </w:r>
      <w:r w:rsidR="00FB6880">
        <w:t xml:space="preserve"> (</w:t>
      </w:r>
      <w:r w:rsidRPr="00B854AC">
        <w:t>2017).</w:t>
      </w:r>
    </w:p>
    <w:p w14:paraId="05D4E590" w14:textId="77777777" w:rsidR="00FB6880" w:rsidRDefault="00FB6880" w:rsidP="00C86AD9">
      <w:pPr>
        <w:pStyle w:val="EndNoteBibliography"/>
        <w:widowControl/>
      </w:pPr>
    </w:p>
    <w:p w14:paraId="312EDD5A" w14:textId="58B4E2EF" w:rsidR="00ED7D15" w:rsidRPr="00B854AC" w:rsidRDefault="00ED7D15" w:rsidP="00C86AD9">
      <w:pPr>
        <w:pStyle w:val="EndNoteBibliography"/>
        <w:widowControl/>
      </w:pPr>
      <w:r w:rsidRPr="00B854AC">
        <w:t>34</w:t>
      </w:r>
      <w:r w:rsidR="00FB6880">
        <w:t xml:space="preserve">. </w:t>
      </w:r>
      <w:r w:rsidRPr="00B854AC">
        <w:t xml:space="preserve">Pfister, O., </w:t>
      </w:r>
      <w:proofErr w:type="spellStart"/>
      <w:r w:rsidRPr="00B854AC">
        <w:t>Oikonomopoulos</w:t>
      </w:r>
      <w:proofErr w:type="spellEnd"/>
      <w:r w:rsidRPr="00B854AC">
        <w:t xml:space="preserve">, A., </w:t>
      </w:r>
      <w:proofErr w:type="spellStart"/>
      <w:r w:rsidRPr="00B854AC">
        <w:t>Sereti</w:t>
      </w:r>
      <w:proofErr w:type="spellEnd"/>
      <w:r w:rsidRPr="00B854AC">
        <w:t>, K. I.</w:t>
      </w:r>
      <w:r w:rsidR="00897E0F">
        <w:t>,</w:t>
      </w:r>
      <w:r w:rsidRPr="00B854AC">
        <w:t xml:space="preserve"> Liao, R. Isolation of resident cardiac progenitor cells by Hoechst 33342 staining. </w:t>
      </w:r>
      <w:r w:rsidRPr="00B854AC">
        <w:rPr>
          <w:i/>
        </w:rPr>
        <w:t>Methods in Molecular Biology.</w:t>
      </w:r>
      <w:r w:rsidRPr="00B854AC">
        <w:t xml:space="preserve"> </w:t>
      </w:r>
      <w:r w:rsidRPr="00B854AC">
        <w:rPr>
          <w:b/>
        </w:rPr>
        <w:t>660</w:t>
      </w:r>
      <w:r w:rsidR="00897E0F" w:rsidRPr="002B64F3">
        <w:t>,</w:t>
      </w:r>
      <w:r w:rsidRPr="00B854AC">
        <w:t xml:space="preserve"> 53-63</w:t>
      </w:r>
      <w:r w:rsidR="00FB6880">
        <w:t xml:space="preserve"> (</w:t>
      </w:r>
      <w:r w:rsidRPr="00B854AC">
        <w:t>2010).</w:t>
      </w:r>
    </w:p>
    <w:p w14:paraId="4D7E8852" w14:textId="77777777" w:rsidR="00FB6880" w:rsidRDefault="00FB6880" w:rsidP="00C86AD9">
      <w:pPr>
        <w:pStyle w:val="EndNoteBibliography"/>
        <w:widowControl/>
      </w:pPr>
    </w:p>
    <w:p w14:paraId="6DEE8B3A" w14:textId="0D831C5A" w:rsidR="00ED7D15" w:rsidRPr="00B854AC" w:rsidRDefault="00ED7D15" w:rsidP="00C86AD9">
      <w:pPr>
        <w:pStyle w:val="EndNoteBibliography"/>
        <w:widowControl/>
      </w:pPr>
      <w:r w:rsidRPr="00B854AC">
        <w:t>35</w:t>
      </w:r>
      <w:r w:rsidR="00FB6880">
        <w:t xml:space="preserve">. </w:t>
      </w:r>
      <w:proofErr w:type="spellStart"/>
      <w:r w:rsidRPr="00B854AC">
        <w:t>Discher</w:t>
      </w:r>
      <w:proofErr w:type="spellEnd"/>
      <w:r w:rsidRPr="00B854AC">
        <w:t>, D. E., Mooney, D. J.</w:t>
      </w:r>
      <w:r w:rsidR="00897E0F">
        <w:t>,</w:t>
      </w:r>
      <w:r w:rsidRPr="00B854AC">
        <w:t xml:space="preserve"> Zandstra, P. W. Growth factors, matrices, and forces combine and control stem cells. </w:t>
      </w:r>
      <w:r w:rsidRPr="00B854AC">
        <w:rPr>
          <w:i/>
        </w:rPr>
        <w:t>Science.</w:t>
      </w:r>
      <w:r w:rsidRPr="00B854AC">
        <w:t xml:space="preserve"> </w:t>
      </w:r>
      <w:r w:rsidRPr="00B854AC">
        <w:rPr>
          <w:b/>
        </w:rPr>
        <w:t>324</w:t>
      </w:r>
      <w:r w:rsidRPr="00B854AC">
        <w:t xml:space="preserve"> (5935), 1673-1677</w:t>
      </w:r>
      <w:r w:rsidR="00FB6880">
        <w:t xml:space="preserve"> (</w:t>
      </w:r>
      <w:r w:rsidRPr="00B854AC">
        <w:t>2009).</w:t>
      </w:r>
    </w:p>
    <w:p w14:paraId="7D23F4AE" w14:textId="77777777" w:rsidR="00FB6880" w:rsidRDefault="00FB6880" w:rsidP="00C86AD9">
      <w:pPr>
        <w:pStyle w:val="EndNoteBibliography"/>
        <w:widowControl/>
      </w:pPr>
    </w:p>
    <w:p w14:paraId="73601F7C" w14:textId="1F5F8CA1" w:rsidR="00ED7D15" w:rsidRPr="00B854AC" w:rsidRDefault="00ED7D15" w:rsidP="00C86AD9">
      <w:pPr>
        <w:pStyle w:val="EndNoteBibliography"/>
        <w:widowControl/>
      </w:pPr>
      <w:r w:rsidRPr="00B854AC">
        <w:t>36</w:t>
      </w:r>
      <w:r w:rsidR="00FB6880">
        <w:t xml:space="preserve">. </w:t>
      </w:r>
      <w:r w:rsidRPr="00B854AC">
        <w:t>Plaisance, I.</w:t>
      </w:r>
      <w:r w:rsidR="00C86AD9" w:rsidRPr="00B854AC">
        <w:rPr>
          <w:i/>
        </w:rPr>
        <w:t xml:space="preserve"> et al</w:t>
      </w:r>
      <w:r w:rsidR="00654A9E">
        <w:rPr>
          <w:i/>
        </w:rPr>
        <w:t>.</w:t>
      </w:r>
      <w:r w:rsidRPr="00B854AC">
        <w:t xml:space="preserve"> Cardiomyocyte Lineage Specification in Adult Human Cardiac Precursor Cells </w:t>
      </w:r>
      <w:r w:rsidR="00C86AD9" w:rsidRPr="00B854AC">
        <w:rPr>
          <w:i/>
        </w:rPr>
        <w:t>Via</w:t>
      </w:r>
      <w:r w:rsidRPr="00B854AC">
        <w:t xml:space="preserve"> Modulation of Enhancer-Associated Long Noncoding RNA Expression. </w:t>
      </w:r>
      <w:r w:rsidRPr="00B854AC">
        <w:rPr>
          <w:i/>
        </w:rPr>
        <w:t>JACC: Basic to Translational Science.</w:t>
      </w:r>
      <w:r w:rsidRPr="00B854AC">
        <w:t xml:space="preserve"> </w:t>
      </w:r>
      <w:r w:rsidRPr="00B854AC">
        <w:rPr>
          <w:b/>
        </w:rPr>
        <w:t>1</w:t>
      </w:r>
      <w:r w:rsidRPr="00B854AC">
        <w:t xml:space="preserve"> (6), 472-493</w:t>
      </w:r>
      <w:r w:rsidR="00FB6880">
        <w:t xml:space="preserve"> (</w:t>
      </w:r>
      <w:r w:rsidRPr="00B854AC">
        <w:t>2016).</w:t>
      </w:r>
    </w:p>
    <w:p w14:paraId="07DCF19F" w14:textId="2A05F0BD" w:rsidR="009F659A" w:rsidRPr="00B854AC" w:rsidRDefault="009F659A" w:rsidP="00C86AD9">
      <w:pPr>
        <w:widowControl/>
        <w:rPr>
          <w:color w:val="808080" w:themeColor="background1" w:themeShade="80"/>
        </w:rPr>
      </w:pPr>
    </w:p>
    <w:sectPr w:rsidR="009F659A" w:rsidRPr="00B854AC" w:rsidSect="00C86AD9">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7E63" w14:textId="77777777" w:rsidR="00E70109" w:rsidRDefault="00E70109" w:rsidP="00621C4E">
      <w:r>
        <w:separator/>
      </w:r>
    </w:p>
  </w:endnote>
  <w:endnote w:type="continuationSeparator" w:id="0">
    <w:p w14:paraId="0B1FD314" w14:textId="77777777" w:rsidR="00E70109" w:rsidRDefault="00E701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HanziPen SC Regular">
    <w:altName w:val="Calibri"/>
    <w:charset w:val="50"/>
    <w:family w:val="auto"/>
    <w:pitch w:val="variable"/>
    <w:sig w:usb0="A00002FF" w:usb1="7ACF7CFB"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F6AD" w14:textId="77777777" w:rsidR="002B64F3" w:rsidRDefault="002B64F3" w:rsidP="00B257F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8CADD0" w14:textId="77777777" w:rsidR="002B64F3" w:rsidRDefault="002B64F3" w:rsidP="001B7B0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A68C708" w:rsidR="002B64F3" w:rsidRDefault="002B64F3" w:rsidP="001B7B0F">
    <w:pPr>
      <w:pStyle w:val="Footer"/>
      <w:ind w:firstLine="360"/>
    </w:pPr>
    <w:r>
      <w:rPr>
        <w:noProof/>
      </w:rPr>
      <w:tab/>
    </w:r>
    <w:r>
      <w:rPr>
        <w:noProof/>
      </w:rPr>
      <w:tab/>
    </w:r>
  </w:p>
  <w:p w14:paraId="39947363" w14:textId="71AB2B06" w:rsidR="002B64F3" w:rsidRPr="00494F77" w:rsidRDefault="002B64F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64F3" w:rsidRDefault="002B64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2B95" w14:textId="77777777" w:rsidR="00E70109" w:rsidRDefault="00E70109" w:rsidP="00621C4E">
      <w:r>
        <w:separator/>
      </w:r>
    </w:p>
  </w:footnote>
  <w:footnote w:type="continuationSeparator" w:id="0">
    <w:p w14:paraId="709F7768" w14:textId="77777777" w:rsidR="00E70109" w:rsidRDefault="00E701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FE34D49" w:rsidR="002B64F3" w:rsidRPr="00874B20" w:rsidRDefault="002B64F3" w:rsidP="00874B20">
    <w:pPr>
      <w:ind w:left="2160" w:firstLine="720"/>
      <w:jc w:val="center"/>
      <w:rPr>
        <w:rFonts w:asciiTheme="minorHAnsi" w:hAnsiTheme="minorHAnsi" w:cstheme="minorHAnsi"/>
        <w:b/>
        <w:color w:val="002060"/>
        <w:sz w:val="32"/>
      </w:rPr>
    </w:pPr>
  </w:p>
  <w:p w14:paraId="2249A9C9" w14:textId="12DB9159" w:rsidR="002B64F3" w:rsidRPr="006F06E4" w:rsidRDefault="002B64F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2F7E" w14:textId="71C80D75" w:rsidR="002B64F3" w:rsidRPr="006F06E4" w:rsidRDefault="002B64F3" w:rsidP="006C1336">
    <w:pPr>
      <w:pStyle w:val="Header"/>
      <w:jc w:val="right"/>
      <w:rPr>
        <w:b/>
        <w:color w:val="1F497D"/>
        <w:sz w:val="32"/>
        <w:szCs w:val="32"/>
      </w:rPr>
    </w:pPr>
  </w:p>
  <w:p w14:paraId="1A5A4809" w14:textId="0A52EDDB" w:rsidR="002B64F3" w:rsidRDefault="002B64F3" w:rsidP="006C13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7762"/>
    <w:multiLevelType w:val="hybridMultilevel"/>
    <w:tmpl w:val="E370F07C"/>
    <w:lvl w:ilvl="0" w:tplc="7502616C">
      <w:start w:val="1"/>
      <w:numFmt w:val="decimal"/>
      <w:suff w:val="space"/>
      <w:lvlText w:val="2.%1)"/>
      <w:lvlJc w:val="left"/>
      <w:pPr>
        <w:ind w:left="0" w:firstLine="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13AD0177"/>
    <w:multiLevelType w:val="hybridMultilevel"/>
    <w:tmpl w:val="336E60F0"/>
    <w:lvl w:ilvl="0" w:tplc="08B440BC">
      <w:start w:val="1"/>
      <w:numFmt w:val="decimal"/>
      <w:lvlText w:val="%1)"/>
      <w:lvlJc w:val="left"/>
      <w:pPr>
        <w:ind w:left="851" w:hanging="426"/>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5D7004"/>
    <w:multiLevelType w:val="hybridMultilevel"/>
    <w:tmpl w:val="A9607C3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15:restartNumberingAfterBreak="0">
    <w:nsid w:val="24A92A84"/>
    <w:multiLevelType w:val="hybridMultilevel"/>
    <w:tmpl w:val="15FA8908"/>
    <w:lvl w:ilvl="0" w:tplc="1C66D1DA">
      <w:start w:val="1"/>
      <w:numFmt w:val="upperLetter"/>
      <w:suff w:val="space"/>
      <w:lvlText w:val="Tube %1."/>
      <w:lvlJc w:val="left"/>
      <w:pPr>
        <w:ind w:left="0" w:firstLine="0"/>
      </w:pPr>
      <w:rPr>
        <w:rFonts w:hint="default"/>
        <w:b/>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297D6144"/>
    <w:multiLevelType w:val="hybridMultilevel"/>
    <w:tmpl w:val="513E4D3E"/>
    <w:lvl w:ilvl="0" w:tplc="0409001B">
      <w:start w:val="1"/>
      <w:numFmt w:val="lowerRoman"/>
      <w:lvlText w:val="%1."/>
      <w:lvlJc w:val="righ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5" w15:restartNumberingAfterBreak="0">
    <w:nsid w:val="2DBB2BA3"/>
    <w:multiLevelType w:val="hybridMultilevel"/>
    <w:tmpl w:val="9FD05722"/>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300914FB"/>
    <w:multiLevelType w:val="hybridMultilevel"/>
    <w:tmpl w:val="3DE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E0F03"/>
    <w:multiLevelType w:val="hybridMultilevel"/>
    <w:tmpl w:val="3BC20564"/>
    <w:lvl w:ilvl="0" w:tplc="B26EC8F2">
      <w:start w:val="1"/>
      <w:numFmt w:val="decimal"/>
      <w:lvlText w:val="%1)"/>
      <w:lvlJc w:val="left"/>
      <w:pPr>
        <w:ind w:left="851" w:hanging="426"/>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28F"/>
    <w:multiLevelType w:val="hybridMultilevel"/>
    <w:tmpl w:val="14B2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43FEB"/>
    <w:multiLevelType w:val="hybridMultilevel"/>
    <w:tmpl w:val="ADBA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1135D9"/>
    <w:multiLevelType w:val="hybridMultilevel"/>
    <w:tmpl w:val="10B0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720E3"/>
    <w:multiLevelType w:val="hybridMultilevel"/>
    <w:tmpl w:val="42C26138"/>
    <w:lvl w:ilvl="0" w:tplc="D5500976">
      <w:start w:val="2"/>
      <w:numFmt w:val="decimal"/>
      <w:lvlText w:val="%1)"/>
      <w:lvlJc w:val="left"/>
      <w:pPr>
        <w:ind w:left="851" w:hanging="426"/>
      </w:pPr>
      <w:rPr>
        <w:rFonts w:hint="default"/>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8622518"/>
    <w:multiLevelType w:val="hybridMultilevel"/>
    <w:tmpl w:val="D8803966"/>
    <w:lvl w:ilvl="0" w:tplc="5EC41EE0">
      <w:start w:val="1"/>
      <w:numFmt w:val="decimal"/>
      <w:suff w:val="space"/>
      <w:lvlText w:val="1.%1)"/>
      <w:lvlJc w:val="left"/>
      <w:pPr>
        <w:ind w:left="0" w:firstLine="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48C50152"/>
    <w:multiLevelType w:val="hybridMultilevel"/>
    <w:tmpl w:val="73C8433E"/>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57423E92"/>
    <w:multiLevelType w:val="hybridMultilevel"/>
    <w:tmpl w:val="34A614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D4A2D48"/>
    <w:multiLevelType w:val="multilevel"/>
    <w:tmpl w:val="2B908048"/>
    <w:styleLink w:val="Style1"/>
    <w:lvl w:ilvl="0">
      <w:start w:val="1"/>
      <w:numFmt w:val="decimal"/>
      <w:lvlText w:val="%1"/>
      <w:lvlJc w:val="left"/>
      <w:pPr>
        <w:ind w:left="1996"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620D35"/>
    <w:multiLevelType w:val="hybridMultilevel"/>
    <w:tmpl w:val="CFAA37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FC95345"/>
    <w:multiLevelType w:val="hybridMultilevel"/>
    <w:tmpl w:val="E62E05F2"/>
    <w:lvl w:ilvl="0" w:tplc="12C0A07A">
      <w:start w:val="1"/>
      <w:numFmt w:val="decimal"/>
      <w:lvlText w:val="%1)"/>
      <w:lvlJc w:val="left"/>
      <w:pPr>
        <w:ind w:left="851" w:hanging="426"/>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27397"/>
    <w:multiLevelType w:val="hybridMultilevel"/>
    <w:tmpl w:val="8510151C"/>
    <w:lvl w:ilvl="0" w:tplc="2E90D8DE">
      <w:start w:val="1"/>
      <w:numFmt w:val="decimal"/>
      <w:lvlText w:val="%1)"/>
      <w:lvlJc w:val="left"/>
      <w:pPr>
        <w:ind w:left="2629" w:hanging="360"/>
      </w:pPr>
      <w:rPr>
        <w:rFonts w:asciiTheme="minorHAnsi" w:eastAsiaTheme="minorEastAsia" w:hAnsiTheme="minorHAnsi" w:cstheme="minorHAnsi"/>
        <w:b w:val="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9" w15:restartNumberingAfterBreak="0">
    <w:nsid w:val="71C018BB"/>
    <w:multiLevelType w:val="hybridMultilevel"/>
    <w:tmpl w:val="D110FF6C"/>
    <w:lvl w:ilvl="0" w:tplc="04090013">
      <w:start w:val="1"/>
      <w:numFmt w:val="upperRoman"/>
      <w:lvlText w:val="%1."/>
      <w:lvlJc w:val="right"/>
      <w:pPr>
        <w:ind w:left="126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2E64BF"/>
    <w:multiLevelType w:val="hybridMultilevel"/>
    <w:tmpl w:val="70C0FD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77BB138F"/>
    <w:multiLevelType w:val="hybridMultilevel"/>
    <w:tmpl w:val="2BD63A42"/>
    <w:lvl w:ilvl="0" w:tplc="9C9CB0C0">
      <w:start w:val="1"/>
      <w:numFmt w:val="decimal"/>
      <w:suff w:val="space"/>
      <w:lvlText w:val="3.%1)"/>
      <w:lvlJc w:val="left"/>
      <w:pPr>
        <w:ind w:left="0" w:firstLine="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7D323A46"/>
    <w:multiLevelType w:val="hybridMultilevel"/>
    <w:tmpl w:val="9C98EB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9"/>
  </w:num>
  <w:num w:numId="2">
    <w:abstractNumId w:val="1"/>
  </w:num>
  <w:num w:numId="3">
    <w:abstractNumId w:val="11"/>
  </w:num>
  <w:num w:numId="4">
    <w:abstractNumId w:val="18"/>
  </w:num>
  <w:num w:numId="5">
    <w:abstractNumId w:val="15"/>
  </w:num>
  <w:num w:numId="6">
    <w:abstractNumId w:val="12"/>
  </w:num>
  <w:num w:numId="7">
    <w:abstractNumId w:val="0"/>
  </w:num>
  <w:num w:numId="8">
    <w:abstractNumId w:val="21"/>
  </w:num>
  <w:num w:numId="9">
    <w:abstractNumId w:val="13"/>
  </w:num>
  <w:num w:numId="10">
    <w:abstractNumId w:val="2"/>
  </w:num>
  <w:num w:numId="11">
    <w:abstractNumId w:val="4"/>
  </w:num>
  <w:num w:numId="12">
    <w:abstractNumId w:val="16"/>
  </w:num>
  <w:num w:numId="13">
    <w:abstractNumId w:val="3"/>
  </w:num>
  <w:num w:numId="14">
    <w:abstractNumId w:val="9"/>
  </w:num>
  <w:num w:numId="15">
    <w:abstractNumId w:val="5"/>
  </w:num>
  <w:num w:numId="16">
    <w:abstractNumId w:val="8"/>
  </w:num>
  <w:num w:numId="17">
    <w:abstractNumId w:val="20"/>
  </w:num>
  <w:num w:numId="18">
    <w:abstractNumId w:val="22"/>
  </w:num>
  <w:num w:numId="19">
    <w:abstractNumId w:val="14"/>
  </w:num>
  <w:num w:numId="20">
    <w:abstractNumId w:val="10"/>
  </w:num>
  <w:num w:numId="21">
    <w:abstractNumId w:val="6"/>
  </w:num>
  <w:num w:numId="22">
    <w:abstractNumId w:val="17"/>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prs2prbeptz7evas9xwdaa2wveta2azvx5&quot;&gt;My EndNote Library&lt;record-ids&gt;&lt;item&gt;5&lt;/item&gt;&lt;item&gt;6&lt;/item&gt;&lt;item&gt;7&lt;/item&gt;&lt;item&gt;8&lt;/item&gt;&lt;item&gt;9&lt;/item&gt;&lt;item&gt;10&lt;/item&gt;&lt;item&gt;11&lt;/item&gt;&lt;item&gt;13&lt;/item&gt;&lt;item&gt;14&lt;/item&gt;&lt;item&gt;15&lt;/item&gt;&lt;item&gt;16&lt;/item&gt;&lt;item&gt;18&lt;/item&gt;&lt;item&gt;19&lt;/item&gt;&lt;item&gt;20&lt;/item&gt;&lt;item&gt;21&lt;/item&gt;&lt;item&gt;22&lt;/item&gt;&lt;item&gt;23&lt;/item&gt;&lt;item&gt;25&lt;/item&gt;&lt;item&gt;27&lt;/item&gt;&lt;item&gt;28&lt;/item&gt;&lt;item&gt;29&lt;/item&gt;&lt;item&gt;30&lt;/item&gt;&lt;item&gt;31&lt;/item&gt;&lt;item&gt;32&lt;/item&gt;&lt;item&gt;33&lt;/item&gt;&lt;item&gt;35&lt;/item&gt;&lt;item&gt;39&lt;/item&gt;&lt;item&gt;44&lt;/item&gt;&lt;item&gt;45&lt;/item&gt;&lt;item&gt;49&lt;/item&gt;&lt;item&gt;51&lt;/item&gt;&lt;item&gt;52&lt;/item&gt;&lt;item&gt;56&lt;/item&gt;&lt;item&gt;57&lt;/item&gt;&lt;item&gt;58&lt;/item&gt;&lt;item&gt;59&lt;/item&gt;&lt;/record-ids&gt;&lt;/item&gt;&lt;/Libraries&gt;"/>
  </w:docVars>
  <w:rsids>
    <w:rsidRoot w:val="00EE705F"/>
    <w:rsid w:val="00001169"/>
    <w:rsid w:val="00001806"/>
    <w:rsid w:val="00003B70"/>
    <w:rsid w:val="00005815"/>
    <w:rsid w:val="00005F3A"/>
    <w:rsid w:val="00007518"/>
    <w:rsid w:val="00007DBC"/>
    <w:rsid w:val="00007EA1"/>
    <w:rsid w:val="000100F0"/>
    <w:rsid w:val="000129B2"/>
    <w:rsid w:val="00012FF9"/>
    <w:rsid w:val="000133E8"/>
    <w:rsid w:val="0001389C"/>
    <w:rsid w:val="00014314"/>
    <w:rsid w:val="000167E6"/>
    <w:rsid w:val="000202A3"/>
    <w:rsid w:val="00020A33"/>
    <w:rsid w:val="00021434"/>
    <w:rsid w:val="00021774"/>
    <w:rsid w:val="00021DF3"/>
    <w:rsid w:val="00021F69"/>
    <w:rsid w:val="000234A6"/>
    <w:rsid w:val="0002378A"/>
    <w:rsid w:val="00023869"/>
    <w:rsid w:val="00024383"/>
    <w:rsid w:val="00024598"/>
    <w:rsid w:val="00030230"/>
    <w:rsid w:val="0003048A"/>
    <w:rsid w:val="00032769"/>
    <w:rsid w:val="0003311E"/>
    <w:rsid w:val="000371B9"/>
    <w:rsid w:val="00037B58"/>
    <w:rsid w:val="00040BB8"/>
    <w:rsid w:val="000441D0"/>
    <w:rsid w:val="0004625D"/>
    <w:rsid w:val="00046F2D"/>
    <w:rsid w:val="00050D77"/>
    <w:rsid w:val="00050E29"/>
    <w:rsid w:val="000510C2"/>
    <w:rsid w:val="00051B73"/>
    <w:rsid w:val="0005416C"/>
    <w:rsid w:val="00055D43"/>
    <w:rsid w:val="000560F0"/>
    <w:rsid w:val="00056AEA"/>
    <w:rsid w:val="00057F2C"/>
    <w:rsid w:val="00060ABE"/>
    <w:rsid w:val="00061A50"/>
    <w:rsid w:val="00062224"/>
    <w:rsid w:val="0006361B"/>
    <w:rsid w:val="00063628"/>
    <w:rsid w:val="00064104"/>
    <w:rsid w:val="0006517B"/>
    <w:rsid w:val="000652E3"/>
    <w:rsid w:val="00066025"/>
    <w:rsid w:val="000660CA"/>
    <w:rsid w:val="000662E2"/>
    <w:rsid w:val="000668DE"/>
    <w:rsid w:val="0007009A"/>
    <w:rsid w:val="000701D1"/>
    <w:rsid w:val="00070E52"/>
    <w:rsid w:val="0007287E"/>
    <w:rsid w:val="00072F9F"/>
    <w:rsid w:val="000731C2"/>
    <w:rsid w:val="00073D6E"/>
    <w:rsid w:val="000758C2"/>
    <w:rsid w:val="00076ED2"/>
    <w:rsid w:val="00080A20"/>
    <w:rsid w:val="00080BA9"/>
    <w:rsid w:val="00082796"/>
    <w:rsid w:val="00082DF4"/>
    <w:rsid w:val="00083186"/>
    <w:rsid w:val="00083CF2"/>
    <w:rsid w:val="00087C0A"/>
    <w:rsid w:val="00092DCF"/>
    <w:rsid w:val="00093384"/>
    <w:rsid w:val="00093BC4"/>
    <w:rsid w:val="00093C72"/>
    <w:rsid w:val="00093CD3"/>
    <w:rsid w:val="00094C30"/>
    <w:rsid w:val="00094D10"/>
    <w:rsid w:val="00096B94"/>
    <w:rsid w:val="000976BC"/>
    <w:rsid w:val="00097929"/>
    <w:rsid w:val="00097F75"/>
    <w:rsid w:val="000A1E80"/>
    <w:rsid w:val="000A3352"/>
    <w:rsid w:val="000A3A1B"/>
    <w:rsid w:val="000A3B70"/>
    <w:rsid w:val="000A4813"/>
    <w:rsid w:val="000A5153"/>
    <w:rsid w:val="000A73B6"/>
    <w:rsid w:val="000B0A1D"/>
    <w:rsid w:val="000B10AE"/>
    <w:rsid w:val="000B30BF"/>
    <w:rsid w:val="000B34DD"/>
    <w:rsid w:val="000B566B"/>
    <w:rsid w:val="000B592F"/>
    <w:rsid w:val="000B6357"/>
    <w:rsid w:val="000B662E"/>
    <w:rsid w:val="000B7294"/>
    <w:rsid w:val="000B75D0"/>
    <w:rsid w:val="000B7873"/>
    <w:rsid w:val="000C008B"/>
    <w:rsid w:val="000C1CF8"/>
    <w:rsid w:val="000C2398"/>
    <w:rsid w:val="000C27D2"/>
    <w:rsid w:val="000C3D8E"/>
    <w:rsid w:val="000C49CF"/>
    <w:rsid w:val="000C52E9"/>
    <w:rsid w:val="000C55F6"/>
    <w:rsid w:val="000C5CDC"/>
    <w:rsid w:val="000C5F23"/>
    <w:rsid w:val="000C65DC"/>
    <w:rsid w:val="000C66F3"/>
    <w:rsid w:val="000C6900"/>
    <w:rsid w:val="000C7218"/>
    <w:rsid w:val="000D18EB"/>
    <w:rsid w:val="000D23F8"/>
    <w:rsid w:val="000D31E8"/>
    <w:rsid w:val="000D4B7C"/>
    <w:rsid w:val="000D76E4"/>
    <w:rsid w:val="000D7EC9"/>
    <w:rsid w:val="000E0757"/>
    <w:rsid w:val="000E0AFD"/>
    <w:rsid w:val="000E0DB5"/>
    <w:rsid w:val="000E2952"/>
    <w:rsid w:val="000E2A3C"/>
    <w:rsid w:val="000E3816"/>
    <w:rsid w:val="000E4CE2"/>
    <w:rsid w:val="000E4E6B"/>
    <w:rsid w:val="000E4F77"/>
    <w:rsid w:val="000E5F93"/>
    <w:rsid w:val="000F265C"/>
    <w:rsid w:val="000F3AFA"/>
    <w:rsid w:val="000F5370"/>
    <w:rsid w:val="000F54F8"/>
    <w:rsid w:val="000F5712"/>
    <w:rsid w:val="000F6038"/>
    <w:rsid w:val="000F6611"/>
    <w:rsid w:val="000F6E5C"/>
    <w:rsid w:val="000F7E22"/>
    <w:rsid w:val="00101EBE"/>
    <w:rsid w:val="001039CF"/>
    <w:rsid w:val="00105CFE"/>
    <w:rsid w:val="00105F36"/>
    <w:rsid w:val="0010667B"/>
    <w:rsid w:val="001104F3"/>
    <w:rsid w:val="00110939"/>
    <w:rsid w:val="00112180"/>
    <w:rsid w:val="00112EEB"/>
    <w:rsid w:val="0011444F"/>
    <w:rsid w:val="00114570"/>
    <w:rsid w:val="00115ACA"/>
    <w:rsid w:val="001173FF"/>
    <w:rsid w:val="00117E9B"/>
    <w:rsid w:val="00120424"/>
    <w:rsid w:val="00120809"/>
    <w:rsid w:val="00122E95"/>
    <w:rsid w:val="0012563A"/>
    <w:rsid w:val="0012635C"/>
    <w:rsid w:val="001264DE"/>
    <w:rsid w:val="00126681"/>
    <w:rsid w:val="001313A7"/>
    <w:rsid w:val="00131644"/>
    <w:rsid w:val="0013276F"/>
    <w:rsid w:val="00134036"/>
    <w:rsid w:val="00134049"/>
    <w:rsid w:val="001345AB"/>
    <w:rsid w:val="00135491"/>
    <w:rsid w:val="0013621E"/>
    <w:rsid w:val="0013642E"/>
    <w:rsid w:val="00140E64"/>
    <w:rsid w:val="00142E50"/>
    <w:rsid w:val="001444F1"/>
    <w:rsid w:val="00144578"/>
    <w:rsid w:val="0015016A"/>
    <w:rsid w:val="00150279"/>
    <w:rsid w:val="00150952"/>
    <w:rsid w:val="00151728"/>
    <w:rsid w:val="0015186C"/>
    <w:rsid w:val="00151E43"/>
    <w:rsid w:val="00152A23"/>
    <w:rsid w:val="00155DCD"/>
    <w:rsid w:val="001603D4"/>
    <w:rsid w:val="001608B9"/>
    <w:rsid w:val="00162B1E"/>
    <w:rsid w:val="00162C2F"/>
    <w:rsid w:val="00162CB7"/>
    <w:rsid w:val="001640CD"/>
    <w:rsid w:val="00164573"/>
    <w:rsid w:val="00166BA9"/>
    <w:rsid w:val="001712F7"/>
    <w:rsid w:val="00171E5B"/>
    <w:rsid w:val="00171F94"/>
    <w:rsid w:val="0017339F"/>
    <w:rsid w:val="0017403A"/>
    <w:rsid w:val="001740D4"/>
    <w:rsid w:val="00175D4E"/>
    <w:rsid w:val="0017668A"/>
    <w:rsid w:val="001766FE"/>
    <w:rsid w:val="0017696B"/>
    <w:rsid w:val="001771E7"/>
    <w:rsid w:val="00177825"/>
    <w:rsid w:val="00187A2F"/>
    <w:rsid w:val="00187BD4"/>
    <w:rsid w:val="00187C10"/>
    <w:rsid w:val="0019070B"/>
    <w:rsid w:val="00190744"/>
    <w:rsid w:val="0019106A"/>
    <w:rsid w:val="001911FF"/>
    <w:rsid w:val="00192006"/>
    <w:rsid w:val="0019263D"/>
    <w:rsid w:val="00193180"/>
    <w:rsid w:val="00193600"/>
    <w:rsid w:val="001945C4"/>
    <w:rsid w:val="00195A02"/>
    <w:rsid w:val="00196792"/>
    <w:rsid w:val="001971D8"/>
    <w:rsid w:val="001A267B"/>
    <w:rsid w:val="001A2ACF"/>
    <w:rsid w:val="001A303A"/>
    <w:rsid w:val="001A3BD1"/>
    <w:rsid w:val="001A5685"/>
    <w:rsid w:val="001A58E7"/>
    <w:rsid w:val="001A6C5F"/>
    <w:rsid w:val="001B1519"/>
    <w:rsid w:val="001B1C7C"/>
    <w:rsid w:val="001B2E2D"/>
    <w:rsid w:val="001B4640"/>
    <w:rsid w:val="001B5CD2"/>
    <w:rsid w:val="001B5CD9"/>
    <w:rsid w:val="001B7956"/>
    <w:rsid w:val="001B7B0F"/>
    <w:rsid w:val="001B7D34"/>
    <w:rsid w:val="001C09E7"/>
    <w:rsid w:val="001C0BEE"/>
    <w:rsid w:val="001C1E49"/>
    <w:rsid w:val="001C2A98"/>
    <w:rsid w:val="001C2D3F"/>
    <w:rsid w:val="001D2929"/>
    <w:rsid w:val="001D3D7D"/>
    <w:rsid w:val="001D3FFF"/>
    <w:rsid w:val="001D4353"/>
    <w:rsid w:val="001D465D"/>
    <w:rsid w:val="001D4DF4"/>
    <w:rsid w:val="001D5608"/>
    <w:rsid w:val="001D61EB"/>
    <w:rsid w:val="001D625F"/>
    <w:rsid w:val="001D68A4"/>
    <w:rsid w:val="001D68D2"/>
    <w:rsid w:val="001D7576"/>
    <w:rsid w:val="001E0E3F"/>
    <w:rsid w:val="001E14A0"/>
    <w:rsid w:val="001E44F9"/>
    <w:rsid w:val="001E4B48"/>
    <w:rsid w:val="001E5A54"/>
    <w:rsid w:val="001E718B"/>
    <w:rsid w:val="001E7376"/>
    <w:rsid w:val="001E7BD1"/>
    <w:rsid w:val="001E7EEA"/>
    <w:rsid w:val="001F0A9B"/>
    <w:rsid w:val="001F0DFF"/>
    <w:rsid w:val="001F225C"/>
    <w:rsid w:val="001F2E59"/>
    <w:rsid w:val="001F6066"/>
    <w:rsid w:val="001F682E"/>
    <w:rsid w:val="00200A66"/>
    <w:rsid w:val="00201CFA"/>
    <w:rsid w:val="0020220D"/>
    <w:rsid w:val="00202448"/>
    <w:rsid w:val="00202D15"/>
    <w:rsid w:val="00202E58"/>
    <w:rsid w:val="00202EE2"/>
    <w:rsid w:val="0020408D"/>
    <w:rsid w:val="002041C5"/>
    <w:rsid w:val="00204FDA"/>
    <w:rsid w:val="00207247"/>
    <w:rsid w:val="00207FC0"/>
    <w:rsid w:val="00212EAE"/>
    <w:rsid w:val="0021379D"/>
    <w:rsid w:val="00213903"/>
    <w:rsid w:val="0021412A"/>
    <w:rsid w:val="00214BEE"/>
    <w:rsid w:val="00215145"/>
    <w:rsid w:val="00215A71"/>
    <w:rsid w:val="002179FB"/>
    <w:rsid w:val="002205B8"/>
    <w:rsid w:val="002206C6"/>
    <w:rsid w:val="00220951"/>
    <w:rsid w:val="002225D9"/>
    <w:rsid w:val="00223D3B"/>
    <w:rsid w:val="00225720"/>
    <w:rsid w:val="002259E5"/>
    <w:rsid w:val="00225D07"/>
    <w:rsid w:val="00225E9A"/>
    <w:rsid w:val="00226140"/>
    <w:rsid w:val="002274F3"/>
    <w:rsid w:val="00230896"/>
    <w:rsid w:val="0023094C"/>
    <w:rsid w:val="0023474D"/>
    <w:rsid w:val="00234BE3"/>
    <w:rsid w:val="0023542E"/>
    <w:rsid w:val="00235A90"/>
    <w:rsid w:val="0023630E"/>
    <w:rsid w:val="002367A0"/>
    <w:rsid w:val="00236CD3"/>
    <w:rsid w:val="00236D32"/>
    <w:rsid w:val="00237009"/>
    <w:rsid w:val="00237569"/>
    <w:rsid w:val="002378F4"/>
    <w:rsid w:val="00240C05"/>
    <w:rsid w:val="00241B20"/>
    <w:rsid w:val="00241E48"/>
    <w:rsid w:val="0024214E"/>
    <w:rsid w:val="00242623"/>
    <w:rsid w:val="002439A8"/>
    <w:rsid w:val="002461C2"/>
    <w:rsid w:val="00246898"/>
    <w:rsid w:val="00247FDB"/>
    <w:rsid w:val="00250558"/>
    <w:rsid w:val="002511E4"/>
    <w:rsid w:val="00254D49"/>
    <w:rsid w:val="00255335"/>
    <w:rsid w:val="00256438"/>
    <w:rsid w:val="00260652"/>
    <w:rsid w:val="002606BC"/>
    <w:rsid w:val="00260E0F"/>
    <w:rsid w:val="00261BDE"/>
    <w:rsid w:val="00261E08"/>
    <w:rsid w:val="00261F25"/>
    <w:rsid w:val="0026327B"/>
    <w:rsid w:val="002648A9"/>
    <w:rsid w:val="0026536F"/>
    <w:rsid w:val="0026553C"/>
    <w:rsid w:val="00265734"/>
    <w:rsid w:val="0026747F"/>
    <w:rsid w:val="00267DD5"/>
    <w:rsid w:val="00272036"/>
    <w:rsid w:val="00273391"/>
    <w:rsid w:val="00273F7B"/>
    <w:rsid w:val="00274A0A"/>
    <w:rsid w:val="00277593"/>
    <w:rsid w:val="00280301"/>
    <w:rsid w:val="00280909"/>
    <w:rsid w:val="00280918"/>
    <w:rsid w:val="00281338"/>
    <w:rsid w:val="00281DE1"/>
    <w:rsid w:val="002829E6"/>
    <w:rsid w:val="00282AF6"/>
    <w:rsid w:val="00282BBA"/>
    <w:rsid w:val="00282BBE"/>
    <w:rsid w:val="002833BD"/>
    <w:rsid w:val="0028596A"/>
    <w:rsid w:val="00287085"/>
    <w:rsid w:val="00287BEA"/>
    <w:rsid w:val="00290AF9"/>
    <w:rsid w:val="00290CC6"/>
    <w:rsid w:val="00290D41"/>
    <w:rsid w:val="00294B77"/>
    <w:rsid w:val="00294D88"/>
    <w:rsid w:val="002959EA"/>
    <w:rsid w:val="002967CF"/>
    <w:rsid w:val="00297788"/>
    <w:rsid w:val="002A2F0B"/>
    <w:rsid w:val="002A34DB"/>
    <w:rsid w:val="002A3566"/>
    <w:rsid w:val="002A484B"/>
    <w:rsid w:val="002A64A6"/>
    <w:rsid w:val="002A64AA"/>
    <w:rsid w:val="002B26B5"/>
    <w:rsid w:val="002B2870"/>
    <w:rsid w:val="002B3301"/>
    <w:rsid w:val="002B59EE"/>
    <w:rsid w:val="002B64F3"/>
    <w:rsid w:val="002C1CAC"/>
    <w:rsid w:val="002C1E98"/>
    <w:rsid w:val="002C2A7D"/>
    <w:rsid w:val="002C3BBC"/>
    <w:rsid w:val="002C47D4"/>
    <w:rsid w:val="002C59F9"/>
    <w:rsid w:val="002D04BF"/>
    <w:rsid w:val="002D05AA"/>
    <w:rsid w:val="002D0F38"/>
    <w:rsid w:val="002D2235"/>
    <w:rsid w:val="002D2697"/>
    <w:rsid w:val="002D3B83"/>
    <w:rsid w:val="002D56EF"/>
    <w:rsid w:val="002D77E3"/>
    <w:rsid w:val="002D798D"/>
    <w:rsid w:val="002E02CD"/>
    <w:rsid w:val="002E15A7"/>
    <w:rsid w:val="002E19B3"/>
    <w:rsid w:val="002E4D76"/>
    <w:rsid w:val="002E7B13"/>
    <w:rsid w:val="002F1F7C"/>
    <w:rsid w:val="002F2077"/>
    <w:rsid w:val="002F2859"/>
    <w:rsid w:val="002F6E3C"/>
    <w:rsid w:val="002F7F09"/>
    <w:rsid w:val="00300351"/>
    <w:rsid w:val="003005B7"/>
    <w:rsid w:val="0030117D"/>
    <w:rsid w:val="00301F30"/>
    <w:rsid w:val="003022A6"/>
    <w:rsid w:val="00303133"/>
    <w:rsid w:val="003038FD"/>
    <w:rsid w:val="00303C87"/>
    <w:rsid w:val="00305AC9"/>
    <w:rsid w:val="00305E0A"/>
    <w:rsid w:val="00306EA8"/>
    <w:rsid w:val="00307B9B"/>
    <w:rsid w:val="00307F97"/>
    <w:rsid w:val="003108E5"/>
    <w:rsid w:val="00311937"/>
    <w:rsid w:val="003120CB"/>
    <w:rsid w:val="003127D8"/>
    <w:rsid w:val="00313111"/>
    <w:rsid w:val="00313BF6"/>
    <w:rsid w:val="0031773E"/>
    <w:rsid w:val="00317777"/>
    <w:rsid w:val="00317EF2"/>
    <w:rsid w:val="00320153"/>
    <w:rsid w:val="00320367"/>
    <w:rsid w:val="00320F4F"/>
    <w:rsid w:val="00321C6C"/>
    <w:rsid w:val="00322871"/>
    <w:rsid w:val="00323232"/>
    <w:rsid w:val="00325C56"/>
    <w:rsid w:val="00326B40"/>
    <w:rsid w:val="00326FB3"/>
    <w:rsid w:val="00327D8B"/>
    <w:rsid w:val="003316D4"/>
    <w:rsid w:val="00331B17"/>
    <w:rsid w:val="00331FD6"/>
    <w:rsid w:val="003327B3"/>
    <w:rsid w:val="00332C18"/>
    <w:rsid w:val="00332FF3"/>
    <w:rsid w:val="00333822"/>
    <w:rsid w:val="00333F78"/>
    <w:rsid w:val="003363CF"/>
    <w:rsid w:val="00336715"/>
    <w:rsid w:val="00337813"/>
    <w:rsid w:val="00340DFD"/>
    <w:rsid w:val="00343F2E"/>
    <w:rsid w:val="00344954"/>
    <w:rsid w:val="0034700C"/>
    <w:rsid w:val="00347CB4"/>
    <w:rsid w:val="00350CD7"/>
    <w:rsid w:val="00355E37"/>
    <w:rsid w:val="003562CA"/>
    <w:rsid w:val="00357622"/>
    <w:rsid w:val="003576F8"/>
    <w:rsid w:val="00357DC0"/>
    <w:rsid w:val="0036093C"/>
    <w:rsid w:val="00360C17"/>
    <w:rsid w:val="0036112C"/>
    <w:rsid w:val="00362069"/>
    <w:rsid w:val="003621C6"/>
    <w:rsid w:val="003622B8"/>
    <w:rsid w:val="0036308A"/>
    <w:rsid w:val="0036330C"/>
    <w:rsid w:val="003633EA"/>
    <w:rsid w:val="00363862"/>
    <w:rsid w:val="00364275"/>
    <w:rsid w:val="003643BF"/>
    <w:rsid w:val="003644A9"/>
    <w:rsid w:val="00366B76"/>
    <w:rsid w:val="003672B9"/>
    <w:rsid w:val="00371957"/>
    <w:rsid w:val="00373051"/>
    <w:rsid w:val="00373B8F"/>
    <w:rsid w:val="00373BA6"/>
    <w:rsid w:val="00374363"/>
    <w:rsid w:val="003750FE"/>
    <w:rsid w:val="00376AD6"/>
    <w:rsid w:val="00376D95"/>
    <w:rsid w:val="00377D86"/>
    <w:rsid w:val="00377FBB"/>
    <w:rsid w:val="00380A6F"/>
    <w:rsid w:val="003821C4"/>
    <w:rsid w:val="003824D2"/>
    <w:rsid w:val="003824DC"/>
    <w:rsid w:val="00383218"/>
    <w:rsid w:val="0038449B"/>
    <w:rsid w:val="00385140"/>
    <w:rsid w:val="00392722"/>
    <w:rsid w:val="00392893"/>
    <w:rsid w:val="00392DCE"/>
    <w:rsid w:val="003A0615"/>
    <w:rsid w:val="003A16FC"/>
    <w:rsid w:val="003A1860"/>
    <w:rsid w:val="003A4BD3"/>
    <w:rsid w:val="003A4FCD"/>
    <w:rsid w:val="003A53C0"/>
    <w:rsid w:val="003B092F"/>
    <w:rsid w:val="003B0944"/>
    <w:rsid w:val="003B0C20"/>
    <w:rsid w:val="003B1593"/>
    <w:rsid w:val="003B2D7C"/>
    <w:rsid w:val="003B30CA"/>
    <w:rsid w:val="003B4381"/>
    <w:rsid w:val="003B59DB"/>
    <w:rsid w:val="003C1043"/>
    <w:rsid w:val="003C1477"/>
    <w:rsid w:val="003C14F9"/>
    <w:rsid w:val="003C1571"/>
    <w:rsid w:val="003C1A30"/>
    <w:rsid w:val="003C3081"/>
    <w:rsid w:val="003C39DE"/>
    <w:rsid w:val="003C600F"/>
    <w:rsid w:val="003C626A"/>
    <w:rsid w:val="003C6779"/>
    <w:rsid w:val="003D11B7"/>
    <w:rsid w:val="003D20FA"/>
    <w:rsid w:val="003D256D"/>
    <w:rsid w:val="003D26D3"/>
    <w:rsid w:val="003D2998"/>
    <w:rsid w:val="003D2F0A"/>
    <w:rsid w:val="003D3411"/>
    <w:rsid w:val="003D3891"/>
    <w:rsid w:val="003D4C5D"/>
    <w:rsid w:val="003D5D84"/>
    <w:rsid w:val="003D6723"/>
    <w:rsid w:val="003E0F4F"/>
    <w:rsid w:val="003E18AC"/>
    <w:rsid w:val="003E210B"/>
    <w:rsid w:val="003E2A12"/>
    <w:rsid w:val="003E3384"/>
    <w:rsid w:val="003E341D"/>
    <w:rsid w:val="003E3C20"/>
    <w:rsid w:val="003E3CA4"/>
    <w:rsid w:val="003E4113"/>
    <w:rsid w:val="003E548E"/>
    <w:rsid w:val="003E5940"/>
    <w:rsid w:val="003E59ED"/>
    <w:rsid w:val="003E672A"/>
    <w:rsid w:val="003E71EF"/>
    <w:rsid w:val="003E7C86"/>
    <w:rsid w:val="003F10A9"/>
    <w:rsid w:val="003F1C96"/>
    <w:rsid w:val="003F38EA"/>
    <w:rsid w:val="003F478F"/>
    <w:rsid w:val="003F7640"/>
    <w:rsid w:val="003F77C7"/>
    <w:rsid w:val="00400E51"/>
    <w:rsid w:val="00401A33"/>
    <w:rsid w:val="00401B2B"/>
    <w:rsid w:val="00402F7A"/>
    <w:rsid w:val="004066A5"/>
    <w:rsid w:val="00407C03"/>
    <w:rsid w:val="00407EC8"/>
    <w:rsid w:val="0041110A"/>
    <w:rsid w:val="00411624"/>
    <w:rsid w:val="00413021"/>
    <w:rsid w:val="004138A8"/>
    <w:rsid w:val="004148E1"/>
    <w:rsid w:val="00414CFA"/>
    <w:rsid w:val="00415233"/>
    <w:rsid w:val="00415EC0"/>
    <w:rsid w:val="004163B2"/>
    <w:rsid w:val="004178C5"/>
    <w:rsid w:val="00420353"/>
    <w:rsid w:val="004203F6"/>
    <w:rsid w:val="00420893"/>
    <w:rsid w:val="00420BE9"/>
    <w:rsid w:val="0042107B"/>
    <w:rsid w:val="00421267"/>
    <w:rsid w:val="00421A29"/>
    <w:rsid w:val="004220AA"/>
    <w:rsid w:val="00423AD8"/>
    <w:rsid w:val="00423FDD"/>
    <w:rsid w:val="00424C85"/>
    <w:rsid w:val="004260BD"/>
    <w:rsid w:val="00426228"/>
    <w:rsid w:val="004269CF"/>
    <w:rsid w:val="004276CC"/>
    <w:rsid w:val="0043012F"/>
    <w:rsid w:val="00430B2A"/>
    <w:rsid w:val="00430E0F"/>
    <w:rsid w:val="00430F1F"/>
    <w:rsid w:val="00431B78"/>
    <w:rsid w:val="004326EA"/>
    <w:rsid w:val="00432B9E"/>
    <w:rsid w:val="00433B58"/>
    <w:rsid w:val="004344B1"/>
    <w:rsid w:val="004349F7"/>
    <w:rsid w:val="00435829"/>
    <w:rsid w:val="00435A7C"/>
    <w:rsid w:val="004367EC"/>
    <w:rsid w:val="00437A6A"/>
    <w:rsid w:val="004404EA"/>
    <w:rsid w:val="004420FA"/>
    <w:rsid w:val="00442B3C"/>
    <w:rsid w:val="00442BA8"/>
    <w:rsid w:val="0044306F"/>
    <w:rsid w:val="0044434C"/>
    <w:rsid w:val="00444431"/>
    <w:rsid w:val="0044456B"/>
    <w:rsid w:val="00444A26"/>
    <w:rsid w:val="004462AB"/>
    <w:rsid w:val="0044781E"/>
    <w:rsid w:val="00447BD1"/>
    <w:rsid w:val="004507F3"/>
    <w:rsid w:val="00450AF4"/>
    <w:rsid w:val="00451D9F"/>
    <w:rsid w:val="00454CE8"/>
    <w:rsid w:val="00456A57"/>
    <w:rsid w:val="004579E8"/>
    <w:rsid w:val="004605B6"/>
    <w:rsid w:val="004607DE"/>
    <w:rsid w:val="00464923"/>
    <w:rsid w:val="00465320"/>
    <w:rsid w:val="00465890"/>
    <w:rsid w:val="00466FDD"/>
    <w:rsid w:val="004671C7"/>
    <w:rsid w:val="00472F4D"/>
    <w:rsid w:val="004730BF"/>
    <w:rsid w:val="00473255"/>
    <w:rsid w:val="0047437A"/>
    <w:rsid w:val="00474DCB"/>
    <w:rsid w:val="0047535C"/>
    <w:rsid w:val="0047605B"/>
    <w:rsid w:val="004762F6"/>
    <w:rsid w:val="004776AE"/>
    <w:rsid w:val="0048034A"/>
    <w:rsid w:val="004804BC"/>
    <w:rsid w:val="00482BF4"/>
    <w:rsid w:val="00482CFE"/>
    <w:rsid w:val="004841D8"/>
    <w:rsid w:val="004849C8"/>
    <w:rsid w:val="004852E0"/>
    <w:rsid w:val="00485870"/>
    <w:rsid w:val="00485FE8"/>
    <w:rsid w:val="00486103"/>
    <w:rsid w:val="00486666"/>
    <w:rsid w:val="0049129C"/>
    <w:rsid w:val="00492EB5"/>
    <w:rsid w:val="00493122"/>
    <w:rsid w:val="0049428B"/>
    <w:rsid w:val="0049432C"/>
    <w:rsid w:val="00494F77"/>
    <w:rsid w:val="00495756"/>
    <w:rsid w:val="0049575C"/>
    <w:rsid w:val="00497721"/>
    <w:rsid w:val="004A0229"/>
    <w:rsid w:val="004A22DE"/>
    <w:rsid w:val="004A35D2"/>
    <w:rsid w:val="004A41C9"/>
    <w:rsid w:val="004A4E76"/>
    <w:rsid w:val="004A5F35"/>
    <w:rsid w:val="004A71E4"/>
    <w:rsid w:val="004B0512"/>
    <w:rsid w:val="004B0B1B"/>
    <w:rsid w:val="004B1464"/>
    <w:rsid w:val="004B1705"/>
    <w:rsid w:val="004B2F00"/>
    <w:rsid w:val="004B2FB8"/>
    <w:rsid w:val="004B5387"/>
    <w:rsid w:val="004B538D"/>
    <w:rsid w:val="004B6017"/>
    <w:rsid w:val="004B6827"/>
    <w:rsid w:val="004B6E31"/>
    <w:rsid w:val="004C10E6"/>
    <w:rsid w:val="004C1B72"/>
    <w:rsid w:val="004C1D66"/>
    <w:rsid w:val="004C31D7"/>
    <w:rsid w:val="004C4AD2"/>
    <w:rsid w:val="004C6981"/>
    <w:rsid w:val="004C6E72"/>
    <w:rsid w:val="004C717A"/>
    <w:rsid w:val="004D1F21"/>
    <w:rsid w:val="004D268C"/>
    <w:rsid w:val="004D3A79"/>
    <w:rsid w:val="004D4361"/>
    <w:rsid w:val="004D59D8"/>
    <w:rsid w:val="004D5DA1"/>
    <w:rsid w:val="004D6006"/>
    <w:rsid w:val="004D7338"/>
    <w:rsid w:val="004E150F"/>
    <w:rsid w:val="004E1DCA"/>
    <w:rsid w:val="004E23A1"/>
    <w:rsid w:val="004E302C"/>
    <w:rsid w:val="004E3489"/>
    <w:rsid w:val="004E358A"/>
    <w:rsid w:val="004E3AFA"/>
    <w:rsid w:val="004E6588"/>
    <w:rsid w:val="004F0099"/>
    <w:rsid w:val="004F1378"/>
    <w:rsid w:val="004F1BC1"/>
    <w:rsid w:val="004F2CB4"/>
    <w:rsid w:val="004F5459"/>
    <w:rsid w:val="00500D90"/>
    <w:rsid w:val="00502A0A"/>
    <w:rsid w:val="005033DE"/>
    <w:rsid w:val="005036D0"/>
    <w:rsid w:val="00504DA2"/>
    <w:rsid w:val="0050661F"/>
    <w:rsid w:val="00507463"/>
    <w:rsid w:val="00507977"/>
    <w:rsid w:val="00507C50"/>
    <w:rsid w:val="0051040F"/>
    <w:rsid w:val="00510878"/>
    <w:rsid w:val="00512562"/>
    <w:rsid w:val="00514211"/>
    <w:rsid w:val="00516022"/>
    <w:rsid w:val="0051648F"/>
    <w:rsid w:val="00517C3A"/>
    <w:rsid w:val="0052000E"/>
    <w:rsid w:val="00521594"/>
    <w:rsid w:val="0052211D"/>
    <w:rsid w:val="0052386C"/>
    <w:rsid w:val="00524616"/>
    <w:rsid w:val="00524893"/>
    <w:rsid w:val="005257C4"/>
    <w:rsid w:val="00525BE5"/>
    <w:rsid w:val="00527BF4"/>
    <w:rsid w:val="00527EF7"/>
    <w:rsid w:val="005324BE"/>
    <w:rsid w:val="00532FE8"/>
    <w:rsid w:val="00533BCB"/>
    <w:rsid w:val="00534F6C"/>
    <w:rsid w:val="00535994"/>
    <w:rsid w:val="0053646D"/>
    <w:rsid w:val="00540AAD"/>
    <w:rsid w:val="0054390B"/>
    <w:rsid w:val="00543EC1"/>
    <w:rsid w:val="00544CDE"/>
    <w:rsid w:val="00545403"/>
    <w:rsid w:val="00546458"/>
    <w:rsid w:val="0055087C"/>
    <w:rsid w:val="005513D0"/>
    <w:rsid w:val="00553413"/>
    <w:rsid w:val="0055505A"/>
    <w:rsid w:val="00555983"/>
    <w:rsid w:val="00555FBA"/>
    <w:rsid w:val="00560E31"/>
    <w:rsid w:val="005610F5"/>
    <w:rsid w:val="005626D9"/>
    <w:rsid w:val="00563A1F"/>
    <w:rsid w:val="00565CC6"/>
    <w:rsid w:val="00566649"/>
    <w:rsid w:val="00573286"/>
    <w:rsid w:val="00573A74"/>
    <w:rsid w:val="00573B6D"/>
    <w:rsid w:val="00574D7F"/>
    <w:rsid w:val="00575C10"/>
    <w:rsid w:val="005779D6"/>
    <w:rsid w:val="00577BCE"/>
    <w:rsid w:val="00580D78"/>
    <w:rsid w:val="005819BD"/>
    <w:rsid w:val="00581B23"/>
    <w:rsid w:val="0058219C"/>
    <w:rsid w:val="00583F61"/>
    <w:rsid w:val="0058421D"/>
    <w:rsid w:val="00585984"/>
    <w:rsid w:val="00586627"/>
    <w:rsid w:val="0058707F"/>
    <w:rsid w:val="00590222"/>
    <w:rsid w:val="00590766"/>
    <w:rsid w:val="00592247"/>
    <w:rsid w:val="00592756"/>
    <w:rsid w:val="005931FE"/>
    <w:rsid w:val="00596436"/>
    <w:rsid w:val="005978AF"/>
    <w:rsid w:val="005A1A41"/>
    <w:rsid w:val="005A3F87"/>
    <w:rsid w:val="005B0072"/>
    <w:rsid w:val="005B0732"/>
    <w:rsid w:val="005B156A"/>
    <w:rsid w:val="005B38A0"/>
    <w:rsid w:val="005B491C"/>
    <w:rsid w:val="005B4DBF"/>
    <w:rsid w:val="005B5A49"/>
    <w:rsid w:val="005B5DE2"/>
    <w:rsid w:val="005B6104"/>
    <w:rsid w:val="005B639D"/>
    <w:rsid w:val="005B674C"/>
    <w:rsid w:val="005C16B8"/>
    <w:rsid w:val="005C24F2"/>
    <w:rsid w:val="005C2B9F"/>
    <w:rsid w:val="005C3265"/>
    <w:rsid w:val="005C3F1B"/>
    <w:rsid w:val="005C4DAA"/>
    <w:rsid w:val="005C58F1"/>
    <w:rsid w:val="005C7308"/>
    <w:rsid w:val="005C7561"/>
    <w:rsid w:val="005D0AA3"/>
    <w:rsid w:val="005D1111"/>
    <w:rsid w:val="005D1E57"/>
    <w:rsid w:val="005D22BE"/>
    <w:rsid w:val="005D2F57"/>
    <w:rsid w:val="005D34F6"/>
    <w:rsid w:val="005D3BAA"/>
    <w:rsid w:val="005D44CB"/>
    <w:rsid w:val="005D49BB"/>
    <w:rsid w:val="005D4D56"/>
    <w:rsid w:val="005D4F1A"/>
    <w:rsid w:val="005D5A15"/>
    <w:rsid w:val="005D723A"/>
    <w:rsid w:val="005E1884"/>
    <w:rsid w:val="005E2002"/>
    <w:rsid w:val="005E313A"/>
    <w:rsid w:val="005E3B56"/>
    <w:rsid w:val="005E79DC"/>
    <w:rsid w:val="005F03F1"/>
    <w:rsid w:val="005F0BC2"/>
    <w:rsid w:val="005F0C8F"/>
    <w:rsid w:val="005F373A"/>
    <w:rsid w:val="005F37DC"/>
    <w:rsid w:val="005F3A9D"/>
    <w:rsid w:val="005F4F87"/>
    <w:rsid w:val="005F6B0E"/>
    <w:rsid w:val="005F6B10"/>
    <w:rsid w:val="005F6B3A"/>
    <w:rsid w:val="005F6CF3"/>
    <w:rsid w:val="005F760E"/>
    <w:rsid w:val="005F7B1D"/>
    <w:rsid w:val="005F7E69"/>
    <w:rsid w:val="00601361"/>
    <w:rsid w:val="0060222A"/>
    <w:rsid w:val="00604894"/>
    <w:rsid w:val="00605899"/>
    <w:rsid w:val="006070CB"/>
    <w:rsid w:val="00607B86"/>
    <w:rsid w:val="00610C21"/>
    <w:rsid w:val="0061129E"/>
    <w:rsid w:val="00611675"/>
    <w:rsid w:val="00611733"/>
    <w:rsid w:val="006118B8"/>
    <w:rsid w:val="00611907"/>
    <w:rsid w:val="00611C0A"/>
    <w:rsid w:val="0061267B"/>
    <w:rsid w:val="00613116"/>
    <w:rsid w:val="00614E8C"/>
    <w:rsid w:val="00616360"/>
    <w:rsid w:val="00616A07"/>
    <w:rsid w:val="00617657"/>
    <w:rsid w:val="006202A6"/>
    <w:rsid w:val="0062054B"/>
    <w:rsid w:val="00620BCB"/>
    <w:rsid w:val="00621C4E"/>
    <w:rsid w:val="006234C5"/>
    <w:rsid w:val="00623D27"/>
    <w:rsid w:val="00624EAE"/>
    <w:rsid w:val="00625F50"/>
    <w:rsid w:val="00630279"/>
    <w:rsid w:val="006305D7"/>
    <w:rsid w:val="006328B0"/>
    <w:rsid w:val="00632CE2"/>
    <w:rsid w:val="00633A01"/>
    <w:rsid w:val="00633B97"/>
    <w:rsid w:val="00633FAB"/>
    <w:rsid w:val="006341F7"/>
    <w:rsid w:val="00635014"/>
    <w:rsid w:val="0063632A"/>
    <w:rsid w:val="006369CE"/>
    <w:rsid w:val="00636F6A"/>
    <w:rsid w:val="006370FC"/>
    <w:rsid w:val="006407DE"/>
    <w:rsid w:val="006411CA"/>
    <w:rsid w:val="00641AAC"/>
    <w:rsid w:val="00643A89"/>
    <w:rsid w:val="00645E72"/>
    <w:rsid w:val="0064605E"/>
    <w:rsid w:val="00646A74"/>
    <w:rsid w:val="006478B5"/>
    <w:rsid w:val="0065206A"/>
    <w:rsid w:val="00652212"/>
    <w:rsid w:val="006529A2"/>
    <w:rsid w:val="0065354D"/>
    <w:rsid w:val="006541D0"/>
    <w:rsid w:val="006545B9"/>
    <w:rsid w:val="00654A9E"/>
    <w:rsid w:val="00655C46"/>
    <w:rsid w:val="006611A2"/>
    <w:rsid w:val="006619C8"/>
    <w:rsid w:val="00663810"/>
    <w:rsid w:val="00670FA4"/>
    <w:rsid w:val="00671710"/>
    <w:rsid w:val="006718BE"/>
    <w:rsid w:val="00673263"/>
    <w:rsid w:val="00673414"/>
    <w:rsid w:val="00674CDB"/>
    <w:rsid w:val="006757DE"/>
    <w:rsid w:val="00676079"/>
    <w:rsid w:val="006769B4"/>
    <w:rsid w:val="00676ECD"/>
    <w:rsid w:val="00677374"/>
    <w:rsid w:val="00677A28"/>
    <w:rsid w:val="00677C3C"/>
    <w:rsid w:val="00677D0A"/>
    <w:rsid w:val="00680CDC"/>
    <w:rsid w:val="00680E86"/>
    <w:rsid w:val="0068185F"/>
    <w:rsid w:val="006831F7"/>
    <w:rsid w:val="0068331E"/>
    <w:rsid w:val="00683FD0"/>
    <w:rsid w:val="006847B9"/>
    <w:rsid w:val="006869D9"/>
    <w:rsid w:val="00686EDC"/>
    <w:rsid w:val="00690500"/>
    <w:rsid w:val="00692010"/>
    <w:rsid w:val="006931BD"/>
    <w:rsid w:val="006941D1"/>
    <w:rsid w:val="0069459E"/>
    <w:rsid w:val="0069587B"/>
    <w:rsid w:val="006A01CF"/>
    <w:rsid w:val="006A2783"/>
    <w:rsid w:val="006A4624"/>
    <w:rsid w:val="006A585C"/>
    <w:rsid w:val="006A60DD"/>
    <w:rsid w:val="006A6A6E"/>
    <w:rsid w:val="006B0679"/>
    <w:rsid w:val="006B074C"/>
    <w:rsid w:val="006B0D89"/>
    <w:rsid w:val="006B11F7"/>
    <w:rsid w:val="006B261F"/>
    <w:rsid w:val="006B3B84"/>
    <w:rsid w:val="006B3F14"/>
    <w:rsid w:val="006B4E7C"/>
    <w:rsid w:val="006B5D8C"/>
    <w:rsid w:val="006B72D4"/>
    <w:rsid w:val="006C0B17"/>
    <w:rsid w:val="006C11CC"/>
    <w:rsid w:val="006C1336"/>
    <w:rsid w:val="006C13BE"/>
    <w:rsid w:val="006C18EE"/>
    <w:rsid w:val="006C1AEB"/>
    <w:rsid w:val="006C2F7F"/>
    <w:rsid w:val="006C35A1"/>
    <w:rsid w:val="006C366C"/>
    <w:rsid w:val="006C4B09"/>
    <w:rsid w:val="006C57FE"/>
    <w:rsid w:val="006D00DF"/>
    <w:rsid w:val="006D074B"/>
    <w:rsid w:val="006D2EF5"/>
    <w:rsid w:val="006D4D5A"/>
    <w:rsid w:val="006D5BE4"/>
    <w:rsid w:val="006D5BF5"/>
    <w:rsid w:val="006D762E"/>
    <w:rsid w:val="006E10FA"/>
    <w:rsid w:val="006E1520"/>
    <w:rsid w:val="006E4B63"/>
    <w:rsid w:val="006E5FAB"/>
    <w:rsid w:val="006E791E"/>
    <w:rsid w:val="006F06E4"/>
    <w:rsid w:val="006F0768"/>
    <w:rsid w:val="006F0B25"/>
    <w:rsid w:val="006F5B76"/>
    <w:rsid w:val="006F61C5"/>
    <w:rsid w:val="006F68CE"/>
    <w:rsid w:val="006F7112"/>
    <w:rsid w:val="006F723C"/>
    <w:rsid w:val="006F77C7"/>
    <w:rsid w:val="006F7B41"/>
    <w:rsid w:val="00701A98"/>
    <w:rsid w:val="00702B5D"/>
    <w:rsid w:val="00703843"/>
    <w:rsid w:val="00703ED2"/>
    <w:rsid w:val="007054F1"/>
    <w:rsid w:val="00705BC3"/>
    <w:rsid w:val="007070EF"/>
    <w:rsid w:val="00707B8D"/>
    <w:rsid w:val="00707D00"/>
    <w:rsid w:val="00710E06"/>
    <w:rsid w:val="007113D6"/>
    <w:rsid w:val="00713636"/>
    <w:rsid w:val="00713895"/>
    <w:rsid w:val="00713AFA"/>
    <w:rsid w:val="00714B8C"/>
    <w:rsid w:val="00715019"/>
    <w:rsid w:val="00715DA4"/>
    <w:rsid w:val="0071675D"/>
    <w:rsid w:val="0071765C"/>
    <w:rsid w:val="00717736"/>
    <w:rsid w:val="0072132B"/>
    <w:rsid w:val="007245A2"/>
    <w:rsid w:val="00725A26"/>
    <w:rsid w:val="0072773F"/>
    <w:rsid w:val="00731760"/>
    <w:rsid w:val="007333A2"/>
    <w:rsid w:val="00735CF5"/>
    <w:rsid w:val="00736328"/>
    <w:rsid w:val="00737182"/>
    <w:rsid w:val="00737D7C"/>
    <w:rsid w:val="0074063A"/>
    <w:rsid w:val="00740A7E"/>
    <w:rsid w:val="00741768"/>
    <w:rsid w:val="00741769"/>
    <w:rsid w:val="007426B6"/>
    <w:rsid w:val="00742AA4"/>
    <w:rsid w:val="00743284"/>
    <w:rsid w:val="007434FF"/>
    <w:rsid w:val="00743BA1"/>
    <w:rsid w:val="00743D65"/>
    <w:rsid w:val="00745F1E"/>
    <w:rsid w:val="00746C09"/>
    <w:rsid w:val="007515FE"/>
    <w:rsid w:val="00753EC7"/>
    <w:rsid w:val="007601D0"/>
    <w:rsid w:val="007603BB"/>
    <w:rsid w:val="0076109D"/>
    <w:rsid w:val="00761544"/>
    <w:rsid w:val="00762D0E"/>
    <w:rsid w:val="00763E4A"/>
    <w:rsid w:val="00764172"/>
    <w:rsid w:val="00764D73"/>
    <w:rsid w:val="00765791"/>
    <w:rsid w:val="00766EE5"/>
    <w:rsid w:val="00767089"/>
    <w:rsid w:val="00767107"/>
    <w:rsid w:val="00771562"/>
    <w:rsid w:val="00773617"/>
    <w:rsid w:val="00773BFD"/>
    <w:rsid w:val="007743B3"/>
    <w:rsid w:val="00774490"/>
    <w:rsid w:val="0077482F"/>
    <w:rsid w:val="00774BCE"/>
    <w:rsid w:val="00775D82"/>
    <w:rsid w:val="00775DC0"/>
    <w:rsid w:val="00775F6B"/>
    <w:rsid w:val="007762D0"/>
    <w:rsid w:val="007764F1"/>
    <w:rsid w:val="0078068C"/>
    <w:rsid w:val="007819FF"/>
    <w:rsid w:val="007822F0"/>
    <w:rsid w:val="0078360C"/>
    <w:rsid w:val="00784001"/>
    <w:rsid w:val="00784A4C"/>
    <w:rsid w:val="00784BC6"/>
    <w:rsid w:val="0078523D"/>
    <w:rsid w:val="00785FFE"/>
    <w:rsid w:val="00786FB2"/>
    <w:rsid w:val="007907EE"/>
    <w:rsid w:val="007909F6"/>
    <w:rsid w:val="00791552"/>
    <w:rsid w:val="00791755"/>
    <w:rsid w:val="007930E2"/>
    <w:rsid w:val="007931DF"/>
    <w:rsid w:val="00795B5D"/>
    <w:rsid w:val="00795EA9"/>
    <w:rsid w:val="007974CB"/>
    <w:rsid w:val="007A0172"/>
    <w:rsid w:val="007A1804"/>
    <w:rsid w:val="007A2511"/>
    <w:rsid w:val="007A260E"/>
    <w:rsid w:val="007A2EAC"/>
    <w:rsid w:val="007A4D4C"/>
    <w:rsid w:val="007A4DD6"/>
    <w:rsid w:val="007A5CB9"/>
    <w:rsid w:val="007A6B9B"/>
    <w:rsid w:val="007A6BA1"/>
    <w:rsid w:val="007A72A9"/>
    <w:rsid w:val="007A775E"/>
    <w:rsid w:val="007A7EDB"/>
    <w:rsid w:val="007B044A"/>
    <w:rsid w:val="007B1B54"/>
    <w:rsid w:val="007B20AE"/>
    <w:rsid w:val="007B46C4"/>
    <w:rsid w:val="007B4F42"/>
    <w:rsid w:val="007B6B07"/>
    <w:rsid w:val="007B6D43"/>
    <w:rsid w:val="007B749A"/>
    <w:rsid w:val="007B7C6E"/>
    <w:rsid w:val="007C03C9"/>
    <w:rsid w:val="007C46A5"/>
    <w:rsid w:val="007C58CE"/>
    <w:rsid w:val="007C6E5E"/>
    <w:rsid w:val="007D09AE"/>
    <w:rsid w:val="007D2891"/>
    <w:rsid w:val="007D3823"/>
    <w:rsid w:val="007D44D7"/>
    <w:rsid w:val="007D621A"/>
    <w:rsid w:val="007E058A"/>
    <w:rsid w:val="007E2887"/>
    <w:rsid w:val="007E50C5"/>
    <w:rsid w:val="007E5278"/>
    <w:rsid w:val="007E5642"/>
    <w:rsid w:val="007E6F60"/>
    <w:rsid w:val="007E749C"/>
    <w:rsid w:val="007E74E0"/>
    <w:rsid w:val="007F1221"/>
    <w:rsid w:val="007F1B5C"/>
    <w:rsid w:val="007F3123"/>
    <w:rsid w:val="007F74FE"/>
    <w:rsid w:val="007F7D8F"/>
    <w:rsid w:val="00801257"/>
    <w:rsid w:val="00801361"/>
    <w:rsid w:val="008034BE"/>
    <w:rsid w:val="00803B0A"/>
    <w:rsid w:val="00804DED"/>
    <w:rsid w:val="0080574B"/>
    <w:rsid w:val="00805B96"/>
    <w:rsid w:val="008105BE"/>
    <w:rsid w:val="00810C03"/>
    <w:rsid w:val="008115A5"/>
    <w:rsid w:val="00811D46"/>
    <w:rsid w:val="00812C28"/>
    <w:rsid w:val="00813A63"/>
    <w:rsid w:val="0081415D"/>
    <w:rsid w:val="00815903"/>
    <w:rsid w:val="0081771E"/>
    <w:rsid w:val="00820229"/>
    <w:rsid w:val="0082088F"/>
    <w:rsid w:val="00820B6E"/>
    <w:rsid w:val="0082149D"/>
    <w:rsid w:val="00822448"/>
    <w:rsid w:val="00822ABE"/>
    <w:rsid w:val="008230E0"/>
    <w:rsid w:val="00823B19"/>
    <w:rsid w:val="008244D1"/>
    <w:rsid w:val="00824C97"/>
    <w:rsid w:val="008252F4"/>
    <w:rsid w:val="008269D1"/>
    <w:rsid w:val="00827F51"/>
    <w:rsid w:val="00827FB3"/>
    <w:rsid w:val="0083104E"/>
    <w:rsid w:val="00831172"/>
    <w:rsid w:val="00831353"/>
    <w:rsid w:val="00831E42"/>
    <w:rsid w:val="00833CA7"/>
    <w:rsid w:val="0083439B"/>
    <w:rsid w:val="008343BE"/>
    <w:rsid w:val="00835B0A"/>
    <w:rsid w:val="00835D6F"/>
    <w:rsid w:val="00836535"/>
    <w:rsid w:val="008374D6"/>
    <w:rsid w:val="00840FB4"/>
    <w:rsid w:val="008410B2"/>
    <w:rsid w:val="008420B5"/>
    <w:rsid w:val="00842571"/>
    <w:rsid w:val="00845056"/>
    <w:rsid w:val="00846B86"/>
    <w:rsid w:val="0084789E"/>
    <w:rsid w:val="008500A0"/>
    <w:rsid w:val="00851722"/>
    <w:rsid w:val="008524E5"/>
    <w:rsid w:val="00852AFD"/>
    <w:rsid w:val="00852F60"/>
    <w:rsid w:val="0085351C"/>
    <w:rsid w:val="008549CA"/>
    <w:rsid w:val="00854FC2"/>
    <w:rsid w:val="008556C3"/>
    <w:rsid w:val="00855FD3"/>
    <w:rsid w:val="00856448"/>
    <w:rsid w:val="0085687C"/>
    <w:rsid w:val="0085730E"/>
    <w:rsid w:val="0086529A"/>
    <w:rsid w:val="0086651D"/>
    <w:rsid w:val="008706C5"/>
    <w:rsid w:val="008727B8"/>
    <w:rsid w:val="00872B29"/>
    <w:rsid w:val="00873707"/>
    <w:rsid w:val="008745F3"/>
    <w:rsid w:val="00874B20"/>
    <w:rsid w:val="008751D8"/>
    <w:rsid w:val="008757C6"/>
    <w:rsid w:val="008763E1"/>
    <w:rsid w:val="00876DC1"/>
    <w:rsid w:val="0087775C"/>
    <w:rsid w:val="00877EC8"/>
    <w:rsid w:val="00880F36"/>
    <w:rsid w:val="008819CE"/>
    <w:rsid w:val="00885530"/>
    <w:rsid w:val="00886C08"/>
    <w:rsid w:val="00886EC9"/>
    <w:rsid w:val="00887F5E"/>
    <w:rsid w:val="008910D1"/>
    <w:rsid w:val="00891DB4"/>
    <w:rsid w:val="0089296C"/>
    <w:rsid w:val="00892A1F"/>
    <w:rsid w:val="00894A62"/>
    <w:rsid w:val="00896ABD"/>
    <w:rsid w:val="00897AB6"/>
    <w:rsid w:val="00897E0F"/>
    <w:rsid w:val="008A0214"/>
    <w:rsid w:val="008A03FC"/>
    <w:rsid w:val="008A0F5C"/>
    <w:rsid w:val="008A1136"/>
    <w:rsid w:val="008A3380"/>
    <w:rsid w:val="008A3E14"/>
    <w:rsid w:val="008A5002"/>
    <w:rsid w:val="008A6161"/>
    <w:rsid w:val="008A69F0"/>
    <w:rsid w:val="008A7A9C"/>
    <w:rsid w:val="008A7F2B"/>
    <w:rsid w:val="008B1AB7"/>
    <w:rsid w:val="008B2C12"/>
    <w:rsid w:val="008B301D"/>
    <w:rsid w:val="008B4113"/>
    <w:rsid w:val="008B5218"/>
    <w:rsid w:val="008B7102"/>
    <w:rsid w:val="008B7EB2"/>
    <w:rsid w:val="008C2205"/>
    <w:rsid w:val="008C2ED6"/>
    <w:rsid w:val="008C3B7D"/>
    <w:rsid w:val="008C4617"/>
    <w:rsid w:val="008C4EBE"/>
    <w:rsid w:val="008C6911"/>
    <w:rsid w:val="008C6C63"/>
    <w:rsid w:val="008C7B73"/>
    <w:rsid w:val="008C7CFC"/>
    <w:rsid w:val="008D0E40"/>
    <w:rsid w:val="008D0F90"/>
    <w:rsid w:val="008D1F6B"/>
    <w:rsid w:val="008D3715"/>
    <w:rsid w:val="008D4C3F"/>
    <w:rsid w:val="008D5465"/>
    <w:rsid w:val="008D7220"/>
    <w:rsid w:val="008D7D6B"/>
    <w:rsid w:val="008D7DFC"/>
    <w:rsid w:val="008D7EB7"/>
    <w:rsid w:val="008D7F00"/>
    <w:rsid w:val="008E0306"/>
    <w:rsid w:val="008E142A"/>
    <w:rsid w:val="008E3684"/>
    <w:rsid w:val="008E57F5"/>
    <w:rsid w:val="008E69DD"/>
    <w:rsid w:val="008E7606"/>
    <w:rsid w:val="008F0D25"/>
    <w:rsid w:val="008F1DAA"/>
    <w:rsid w:val="008F200A"/>
    <w:rsid w:val="008F3812"/>
    <w:rsid w:val="008F3CA4"/>
    <w:rsid w:val="008F3EBD"/>
    <w:rsid w:val="008F60B2"/>
    <w:rsid w:val="008F67ED"/>
    <w:rsid w:val="008F6BF5"/>
    <w:rsid w:val="008F6F43"/>
    <w:rsid w:val="008F7C41"/>
    <w:rsid w:val="009002D6"/>
    <w:rsid w:val="00902342"/>
    <w:rsid w:val="009031E2"/>
    <w:rsid w:val="009039EE"/>
    <w:rsid w:val="009045B8"/>
    <w:rsid w:val="00905BE7"/>
    <w:rsid w:val="009063EF"/>
    <w:rsid w:val="00906469"/>
    <w:rsid w:val="00907149"/>
    <w:rsid w:val="00907CA8"/>
    <w:rsid w:val="009100BD"/>
    <w:rsid w:val="0091276C"/>
    <w:rsid w:val="00914BC2"/>
    <w:rsid w:val="009161F2"/>
    <w:rsid w:val="009165AC"/>
    <w:rsid w:val="00916FFC"/>
    <w:rsid w:val="00917186"/>
    <w:rsid w:val="009178F7"/>
    <w:rsid w:val="0092053F"/>
    <w:rsid w:val="00921FD4"/>
    <w:rsid w:val="009222B2"/>
    <w:rsid w:val="0092340A"/>
    <w:rsid w:val="009264AE"/>
    <w:rsid w:val="0092698A"/>
    <w:rsid w:val="0092716C"/>
    <w:rsid w:val="00930577"/>
    <w:rsid w:val="009313D9"/>
    <w:rsid w:val="00931F48"/>
    <w:rsid w:val="00935B7F"/>
    <w:rsid w:val="00936628"/>
    <w:rsid w:val="00937B70"/>
    <w:rsid w:val="00937D71"/>
    <w:rsid w:val="00941293"/>
    <w:rsid w:val="00941593"/>
    <w:rsid w:val="00941CBE"/>
    <w:rsid w:val="00941D9A"/>
    <w:rsid w:val="009431A7"/>
    <w:rsid w:val="009431AF"/>
    <w:rsid w:val="00946372"/>
    <w:rsid w:val="00947FAE"/>
    <w:rsid w:val="00950845"/>
    <w:rsid w:val="00950C17"/>
    <w:rsid w:val="0095140C"/>
    <w:rsid w:val="00951BFB"/>
    <w:rsid w:val="00951FAF"/>
    <w:rsid w:val="00954491"/>
    <w:rsid w:val="00954740"/>
    <w:rsid w:val="00955584"/>
    <w:rsid w:val="00957CC6"/>
    <w:rsid w:val="00957EAA"/>
    <w:rsid w:val="00961170"/>
    <w:rsid w:val="00962A8A"/>
    <w:rsid w:val="00962DDD"/>
    <w:rsid w:val="00962E71"/>
    <w:rsid w:val="00963709"/>
    <w:rsid w:val="00963875"/>
    <w:rsid w:val="00963ABC"/>
    <w:rsid w:val="009659F7"/>
    <w:rsid w:val="00965D21"/>
    <w:rsid w:val="0096605A"/>
    <w:rsid w:val="00966E94"/>
    <w:rsid w:val="00967764"/>
    <w:rsid w:val="00970536"/>
    <w:rsid w:val="00970810"/>
    <w:rsid w:val="00970B0E"/>
    <w:rsid w:val="00970BB9"/>
    <w:rsid w:val="009719EA"/>
    <w:rsid w:val="00971EC2"/>
    <w:rsid w:val="009726EE"/>
    <w:rsid w:val="00972E74"/>
    <w:rsid w:val="00973316"/>
    <w:rsid w:val="009733DD"/>
    <w:rsid w:val="00975286"/>
    <w:rsid w:val="00975573"/>
    <w:rsid w:val="009755EC"/>
    <w:rsid w:val="00976D03"/>
    <w:rsid w:val="00976D06"/>
    <w:rsid w:val="009776F5"/>
    <w:rsid w:val="00977B30"/>
    <w:rsid w:val="00982F41"/>
    <w:rsid w:val="0098453B"/>
    <w:rsid w:val="00985090"/>
    <w:rsid w:val="00985AB8"/>
    <w:rsid w:val="00987710"/>
    <w:rsid w:val="0099012B"/>
    <w:rsid w:val="009904AB"/>
    <w:rsid w:val="0099124F"/>
    <w:rsid w:val="00991E9E"/>
    <w:rsid w:val="00992C33"/>
    <w:rsid w:val="00995688"/>
    <w:rsid w:val="009958A6"/>
    <w:rsid w:val="00995C10"/>
    <w:rsid w:val="00996456"/>
    <w:rsid w:val="00997B17"/>
    <w:rsid w:val="009A0401"/>
    <w:rsid w:val="009A04F5"/>
    <w:rsid w:val="009A15EF"/>
    <w:rsid w:val="009A1B63"/>
    <w:rsid w:val="009A25D4"/>
    <w:rsid w:val="009A3024"/>
    <w:rsid w:val="009A3220"/>
    <w:rsid w:val="009A38A5"/>
    <w:rsid w:val="009A5732"/>
    <w:rsid w:val="009A5B73"/>
    <w:rsid w:val="009A647E"/>
    <w:rsid w:val="009A66E3"/>
    <w:rsid w:val="009B0441"/>
    <w:rsid w:val="009B118B"/>
    <w:rsid w:val="009B1714"/>
    <w:rsid w:val="009B1737"/>
    <w:rsid w:val="009B311E"/>
    <w:rsid w:val="009B3D4B"/>
    <w:rsid w:val="009B3D6D"/>
    <w:rsid w:val="009B5788"/>
    <w:rsid w:val="009B58EE"/>
    <w:rsid w:val="009B58F6"/>
    <w:rsid w:val="009B5B99"/>
    <w:rsid w:val="009B60EB"/>
    <w:rsid w:val="009B67D6"/>
    <w:rsid w:val="009B6EFC"/>
    <w:rsid w:val="009B75EF"/>
    <w:rsid w:val="009C2DF8"/>
    <w:rsid w:val="009C31BF"/>
    <w:rsid w:val="009C43A5"/>
    <w:rsid w:val="009C453E"/>
    <w:rsid w:val="009C4602"/>
    <w:rsid w:val="009C4AFD"/>
    <w:rsid w:val="009C6640"/>
    <w:rsid w:val="009C68B7"/>
    <w:rsid w:val="009C7EAD"/>
    <w:rsid w:val="009D0834"/>
    <w:rsid w:val="009D0A1E"/>
    <w:rsid w:val="009D1775"/>
    <w:rsid w:val="009D28E9"/>
    <w:rsid w:val="009D2AE3"/>
    <w:rsid w:val="009D36B9"/>
    <w:rsid w:val="009D3E48"/>
    <w:rsid w:val="009D43A5"/>
    <w:rsid w:val="009D46FE"/>
    <w:rsid w:val="009D52BC"/>
    <w:rsid w:val="009D53B4"/>
    <w:rsid w:val="009D56F8"/>
    <w:rsid w:val="009D5962"/>
    <w:rsid w:val="009D75E9"/>
    <w:rsid w:val="009D7D0A"/>
    <w:rsid w:val="009E0094"/>
    <w:rsid w:val="009E063C"/>
    <w:rsid w:val="009E09D9"/>
    <w:rsid w:val="009E1027"/>
    <w:rsid w:val="009E1388"/>
    <w:rsid w:val="009E4AB8"/>
    <w:rsid w:val="009E5A2B"/>
    <w:rsid w:val="009E71B3"/>
    <w:rsid w:val="009F01B1"/>
    <w:rsid w:val="009F0DBB"/>
    <w:rsid w:val="009F1045"/>
    <w:rsid w:val="009F1100"/>
    <w:rsid w:val="009F13DB"/>
    <w:rsid w:val="009F1E90"/>
    <w:rsid w:val="009F213D"/>
    <w:rsid w:val="009F26CE"/>
    <w:rsid w:val="009F2ED8"/>
    <w:rsid w:val="009F3887"/>
    <w:rsid w:val="009F45D1"/>
    <w:rsid w:val="009F5C18"/>
    <w:rsid w:val="009F5D7C"/>
    <w:rsid w:val="009F628C"/>
    <w:rsid w:val="009F659A"/>
    <w:rsid w:val="009F732B"/>
    <w:rsid w:val="009F73EC"/>
    <w:rsid w:val="009F76C5"/>
    <w:rsid w:val="009F76F3"/>
    <w:rsid w:val="009F775F"/>
    <w:rsid w:val="009F7F12"/>
    <w:rsid w:val="00A000AE"/>
    <w:rsid w:val="00A00116"/>
    <w:rsid w:val="00A006AB"/>
    <w:rsid w:val="00A01405"/>
    <w:rsid w:val="00A01864"/>
    <w:rsid w:val="00A01FE0"/>
    <w:rsid w:val="00A03AE9"/>
    <w:rsid w:val="00A04A3C"/>
    <w:rsid w:val="00A05232"/>
    <w:rsid w:val="00A068E1"/>
    <w:rsid w:val="00A06945"/>
    <w:rsid w:val="00A06974"/>
    <w:rsid w:val="00A07FFD"/>
    <w:rsid w:val="00A10656"/>
    <w:rsid w:val="00A113C0"/>
    <w:rsid w:val="00A12FA6"/>
    <w:rsid w:val="00A1339B"/>
    <w:rsid w:val="00A13552"/>
    <w:rsid w:val="00A13677"/>
    <w:rsid w:val="00A14ABA"/>
    <w:rsid w:val="00A15DDB"/>
    <w:rsid w:val="00A1628A"/>
    <w:rsid w:val="00A16A6C"/>
    <w:rsid w:val="00A17E01"/>
    <w:rsid w:val="00A24A37"/>
    <w:rsid w:val="00A24CB6"/>
    <w:rsid w:val="00A26CD2"/>
    <w:rsid w:val="00A27667"/>
    <w:rsid w:val="00A27F5F"/>
    <w:rsid w:val="00A3017B"/>
    <w:rsid w:val="00A3190E"/>
    <w:rsid w:val="00A32979"/>
    <w:rsid w:val="00A34A67"/>
    <w:rsid w:val="00A35C0E"/>
    <w:rsid w:val="00A35EF3"/>
    <w:rsid w:val="00A37462"/>
    <w:rsid w:val="00A37663"/>
    <w:rsid w:val="00A3797F"/>
    <w:rsid w:val="00A400AE"/>
    <w:rsid w:val="00A40491"/>
    <w:rsid w:val="00A439F8"/>
    <w:rsid w:val="00A43A4D"/>
    <w:rsid w:val="00A44FDA"/>
    <w:rsid w:val="00A459E1"/>
    <w:rsid w:val="00A46AC4"/>
    <w:rsid w:val="00A46C23"/>
    <w:rsid w:val="00A4744B"/>
    <w:rsid w:val="00A47689"/>
    <w:rsid w:val="00A512BE"/>
    <w:rsid w:val="00A51F6D"/>
    <w:rsid w:val="00A52296"/>
    <w:rsid w:val="00A522B5"/>
    <w:rsid w:val="00A52B09"/>
    <w:rsid w:val="00A53ECA"/>
    <w:rsid w:val="00A54F34"/>
    <w:rsid w:val="00A55661"/>
    <w:rsid w:val="00A57098"/>
    <w:rsid w:val="00A602CC"/>
    <w:rsid w:val="00A60ADE"/>
    <w:rsid w:val="00A61B70"/>
    <w:rsid w:val="00A61BE0"/>
    <w:rsid w:val="00A61FA8"/>
    <w:rsid w:val="00A637F4"/>
    <w:rsid w:val="00A64DF2"/>
    <w:rsid w:val="00A65485"/>
    <w:rsid w:val="00A66E05"/>
    <w:rsid w:val="00A70753"/>
    <w:rsid w:val="00A712D2"/>
    <w:rsid w:val="00A719C1"/>
    <w:rsid w:val="00A7250F"/>
    <w:rsid w:val="00A751B3"/>
    <w:rsid w:val="00A75513"/>
    <w:rsid w:val="00A77913"/>
    <w:rsid w:val="00A806C3"/>
    <w:rsid w:val="00A82C8A"/>
    <w:rsid w:val="00A8346B"/>
    <w:rsid w:val="00A849B0"/>
    <w:rsid w:val="00A84F7D"/>
    <w:rsid w:val="00A850B2"/>
    <w:rsid w:val="00A852FF"/>
    <w:rsid w:val="00A85928"/>
    <w:rsid w:val="00A86A12"/>
    <w:rsid w:val="00A86B48"/>
    <w:rsid w:val="00A87337"/>
    <w:rsid w:val="00A903B8"/>
    <w:rsid w:val="00A90A1E"/>
    <w:rsid w:val="00A90C97"/>
    <w:rsid w:val="00A911E7"/>
    <w:rsid w:val="00A916E7"/>
    <w:rsid w:val="00A92A83"/>
    <w:rsid w:val="00A92CAD"/>
    <w:rsid w:val="00A92DDC"/>
    <w:rsid w:val="00A92EAE"/>
    <w:rsid w:val="00A93406"/>
    <w:rsid w:val="00A94D47"/>
    <w:rsid w:val="00A960C8"/>
    <w:rsid w:val="00A96604"/>
    <w:rsid w:val="00A96EA8"/>
    <w:rsid w:val="00AA03DF"/>
    <w:rsid w:val="00AA0BEC"/>
    <w:rsid w:val="00AA14B6"/>
    <w:rsid w:val="00AA1B4F"/>
    <w:rsid w:val="00AA21D8"/>
    <w:rsid w:val="00AA271A"/>
    <w:rsid w:val="00AA3270"/>
    <w:rsid w:val="00AA54F3"/>
    <w:rsid w:val="00AA6B43"/>
    <w:rsid w:val="00AA720D"/>
    <w:rsid w:val="00AA7353"/>
    <w:rsid w:val="00AA78D0"/>
    <w:rsid w:val="00AA7CEC"/>
    <w:rsid w:val="00AB367A"/>
    <w:rsid w:val="00AB386D"/>
    <w:rsid w:val="00AB435B"/>
    <w:rsid w:val="00AB53F8"/>
    <w:rsid w:val="00AB6DFE"/>
    <w:rsid w:val="00AC01D1"/>
    <w:rsid w:val="00AC0983"/>
    <w:rsid w:val="00AC0E9F"/>
    <w:rsid w:val="00AC12A9"/>
    <w:rsid w:val="00AC221D"/>
    <w:rsid w:val="00AC2FEC"/>
    <w:rsid w:val="00AC486B"/>
    <w:rsid w:val="00AC511E"/>
    <w:rsid w:val="00AC52A5"/>
    <w:rsid w:val="00AC54F4"/>
    <w:rsid w:val="00AC5B95"/>
    <w:rsid w:val="00AC6EFD"/>
    <w:rsid w:val="00AC7151"/>
    <w:rsid w:val="00AD3B99"/>
    <w:rsid w:val="00AD460A"/>
    <w:rsid w:val="00AD4851"/>
    <w:rsid w:val="00AD648B"/>
    <w:rsid w:val="00AD6A05"/>
    <w:rsid w:val="00AD7806"/>
    <w:rsid w:val="00AE04FB"/>
    <w:rsid w:val="00AE247F"/>
    <w:rsid w:val="00AE2504"/>
    <w:rsid w:val="00AE272B"/>
    <w:rsid w:val="00AE2FCC"/>
    <w:rsid w:val="00AE3E3A"/>
    <w:rsid w:val="00AE4F2A"/>
    <w:rsid w:val="00AE7328"/>
    <w:rsid w:val="00AE77B4"/>
    <w:rsid w:val="00AE7A05"/>
    <w:rsid w:val="00AE7C1A"/>
    <w:rsid w:val="00AE7DF8"/>
    <w:rsid w:val="00AE7EDD"/>
    <w:rsid w:val="00AF0D9C"/>
    <w:rsid w:val="00AF13AB"/>
    <w:rsid w:val="00AF1D36"/>
    <w:rsid w:val="00AF280B"/>
    <w:rsid w:val="00AF2909"/>
    <w:rsid w:val="00AF494E"/>
    <w:rsid w:val="00AF5F75"/>
    <w:rsid w:val="00AF6001"/>
    <w:rsid w:val="00AF6398"/>
    <w:rsid w:val="00AF6EB0"/>
    <w:rsid w:val="00AF7343"/>
    <w:rsid w:val="00AF7C95"/>
    <w:rsid w:val="00B017B0"/>
    <w:rsid w:val="00B01A16"/>
    <w:rsid w:val="00B0215F"/>
    <w:rsid w:val="00B02CE2"/>
    <w:rsid w:val="00B03DD4"/>
    <w:rsid w:val="00B04889"/>
    <w:rsid w:val="00B068FA"/>
    <w:rsid w:val="00B07F45"/>
    <w:rsid w:val="00B1021A"/>
    <w:rsid w:val="00B10516"/>
    <w:rsid w:val="00B12B85"/>
    <w:rsid w:val="00B1321E"/>
    <w:rsid w:val="00B13D9A"/>
    <w:rsid w:val="00B1481A"/>
    <w:rsid w:val="00B14E11"/>
    <w:rsid w:val="00B14EAA"/>
    <w:rsid w:val="00B15A1F"/>
    <w:rsid w:val="00B15FE9"/>
    <w:rsid w:val="00B204FD"/>
    <w:rsid w:val="00B2112F"/>
    <w:rsid w:val="00B2148A"/>
    <w:rsid w:val="00B220C2"/>
    <w:rsid w:val="00B22F95"/>
    <w:rsid w:val="00B2467A"/>
    <w:rsid w:val="00B24E94"/>
    <w:rsid w:val="00B257F2"/>
    <w:rsid w:val="00B25B32"/>
    <w:rsid w:val="00B27483"/>
    <w:rsid w:val="00B30B84"/>
    <w:rsid w:val="00B31580"/>
    <w:rsid w:val="00B32616"/>
    <w:rsid w:val="00B328F4"/>
    <w:rsid w:val="00B336CF"/>
    <w:rsid w:val="00B3413D"/>
    <w:rsid w:val="00B34D9F"/>
    <w:rsid w:val="00B3545A"/>
    <w:rsid w:val="00B36C42"/>
    <w:rsid w:val="00B36F7B"/>
    <w:rsid w:val="00B417E0"/>
    <w:rsid w:val="00B42EA7"/>
    <w:rsid w:val="00B4565C"/>
    <w:rsid w:val="00B4613B"/>
    <w:rsid w:val="00B46145"/>
    <w:rsid w:val="00B51845"/>
    <w:rsid w:val="00B51923"/>
    <w:rsid w:val="00B51CBC"/>
    <w:rsid w:val="00B51E71"/>
    <w:rsid w:val="00B5337C"/>
    <w:rsid w:val="00B53FDE"/>
    <w:rsid w:val="00B5409C"/>
    <w:rsid w:val="00B55254"/>
    <w:rsid w:val="00B56397"/>
    <w:rsid w:val="00B571DA"/>
    <w:rsid w:val="00B57BCB"/>
    <w:rsid w:val="00B6027B"/>
    <w:rsid w:val="00B636C8"/>
    <w:rsid w:val="00B65EDB"/>
    <w:rsid w:val="00B6645C"/>
    <w:rsid w:val="00B67AFF"/>
    <w:rsid w:val="00B70B59"/>
    <w:rsid w:val="00B73657"/>
    <w:rsid w:val="00B739B3"/>
    <w:rsid w:val="00B73B16"/>
    <w:rsid w:val="00B73E58"/>
    <w:rsid w:val="00B747E8"/>
    <w:rsid w:val="00B74FAF"/>
    <w:rsid w:val="00B82AB1"/>
    <w:rsid w:val="00B832B6"/>
    <w:rsid w:val="00B85277"/>
    <w:rsid w:val="00B854AC"/>
    <w:rsid w:val="00B86388"/>
    <w:rsid w:val="00B87592"/>
    <w:rsid w:val="00B915AE"/>
    <w:rsid w:val="00B92246"/>
    <w:rsid w:val="00B92715"/>
    <w:rsid w:val="00B94D89"/>
    <w:rsid w:val="00B94E59"/>
    <w:rsid w:val="00B972EE"/>
    <w:rsid w:val="00B97F3E"/>
    <w:rsid w:val="00BA00E4"/>
    <w:rsid w:val="00BA0A31"/>
    <w:rsid w:val="00BA1735"/>
    <w:rsid w:val="00BA19FA"/>
    <w:rsid w:val="00BA29C8"/>
    <w:rsid w:val="00BA36AE"/>
    <w:rsid w:val="00BA3757"/>
    <w:rsid w:val="00BA3A9B"/>
    <w:rsid w:val="00BA4288"/>
    <w:rsid w:val="00BA4372"/>
    <w:rsid w:val="00BA5979"/>
    <w:rsid w:val="00BB0902"/>
    <w:rsid w:val="00BB1B5E"/>
    <w:rsid w:val="00BB323D"/>
    <w:rsid w:val="00BB45C5"/>
    <w:rsid w:val="00BB48E5"/>
    <w:rsid w:val="00BB4B5D"/>
    <w:rsid w:val="00BB5607"/>
    <w:rsid w:val="00BB5ACA"/>
    <w:rsid w:val="00BB5BB1"/>
    <w:rsid w:val="00BB627F"/>
    <w:rsid w:val="00BB7688"/>
    <w:rsid w:val="00BB7975"/>
    <w:rsid w:val="00BB79DC"/>
    <w:rsid w:val="00BC0C17"/>
    <w:rsid w:val="00BC1363"/>
    <w:rsid w:val="00BC282E"/>
    <w:rsid w:val="00BC3206"/>
    <w:rsid w:val="00BC3823"/>
    <w:rsid w:val="00BC5841"/>
    <w:rsid w:val="00BC5955"/>
    <w:rsid w:val="00BC7186"/>
    <w:rsid w:val="00BD2EF0"/>
    <w:rsid w:val="00BD2FC3"/>
    <w:rsid w:val="00BD5A41"/>
    <w:rsid w:val="00BD60B4"/>
    <w:rsid w:val="00BD656E"/>
    <w:rsid w:val="00BD796B"/>
    <w:rsid w:val="00BE1275"/>
    <w:rsid w:val="00BE1918"/>
    <w:rsid w:val="00BE232C"/>
    <w:rsid w:val="00BE409D"/>
    <w:rsid w:val="00BE40C0"/>
    <w:rsid w:val="00BE461C"/>
    <w:rsid w:val="00BE5F4A"/>
    <w:rsid w:val="00BE7AEF"/>
    <w:rsid w:val="00BF09B0"/>
    <w:rsid w:val="00BF0CD1"/>
    <w:rsid w:val="00BF150C"/>
    <w:rsid w:val="00BF1544"/>
    <w:rsid w:val="00BF1B53"/>
    <w:rsid w:val="00BF23E0"/>
    <w:rsid w:val="00BF246D"/>
    <w:rsid w:val="00BF2682"/>
    <w:rsid w:val="00BF2BEC"/>
    <w:rsid w:val="00BF3ADD"/>
    <w:rsid w:val="00BF4017"/>
    <w:rsid w:val="00BF66B0"/>
    <w:rsid w:val="00C00043"/>
    <w:rsid w:val="00C00789"/>
    <w:rsid w:val="00C00890"/>
    <w:rsid w:val="00C00C29"/>
    <w:rsid w:val="00C00F84"/>
    <w:rsid w:val="00C01090"/>
    <w:rsid w:val="00C035BA"/>
    <w:rsid w:val="00C03A67"/>
    <w:rsid w:val="00C04959"/>
    <w:rsid w:val="00C04CEB"/>
    <w:rsid w:val="00C05235"/>
    <w:rsid w:val="00C059BF"/>
    <w:rsid w:val="00C05E08"/>
    <w:rsid w:val="00C0620F"/>
    <w:rsid w:val="00C06822"/>
    <w:rsid w:val="00C0694B"/>
    <w:rsid w:val="00C06F06"/>
    <w:rsid w:val="00C101AC"/>
    <w:rsid w:val="00C10738"/>
    <w:rsid w:val="00C10953"/>
    <w:rsid w:val="00C11CE6"/>
    <w:rsid w:val="00C1324A"/>
    <w:rsid w:val="00C14112"/>
    <w:rsid w:val="00C1453C"/>
    <w:rsid w:val="00C1520C"/>
    <w:rsid w:val="00C1679D"/>
    <w:rsid w:val="00C172FE"/>
    <w:rsid w:val="00C2068A"/>
    <w:rsid w:val="00C20FAD"/>
    <w:rsid w:val="00C21C80"/>
    <w:rsid w:val="00C2375F"/>
    <w:rsid w:val="00C247CB"/>
    <w:rsid w:val="00C25D08"/>
    <w:rsid w:val="00C25FE7"/>
    <w:rsid w:val="00C26191"/>
    <w:rsid w:val="00C26450"/>
    <w:rsid w:val="00C27DA4"/>
    <w:rsid w:val="00C32E66"/>
    <w:rsid w:val="00C3355F"/>
    <w:rsid w:val="00C33A04"/>
    <w:rsid w:val="00C3569A"/>
    <w:rsid w:val="00C35774"/>
    <w:rsid w:val="00C37B02"/>
    <w:rsid w:val="00C43F48"/>
    <w:rsid w:val="00C448FF"/>
    <w:rsid w:val="00C45E57"/>
    <w:rsid w:val="00C476AB"/>
    <w:rsid w:val="00C52344"/>
    <w:rsid w:val="00C5263B"/>
    <w:rsid w:val="00C52F29"/>
    <w:rsid w:val="00C55799"/>
    <w:rsid w:val="00C55D35"/>
    <w:rsid w:val="00C56CE6"/>
    <w:rsid w:val="00C57031"/>
    <w:rsid w:val="00C5745F"/>
    <w:rsid w:val="00C5758C"/>
    <w:rsid w:val="00C60005"/>
    <w:rsid w:val="00C6022C"/>
    <w:rsid w:val="00C60640"/>
    <w:rsid w:val="00C61A98"/>
    <w:rsid w:val="00C6275A"/>
    <w:rsid w:val="00C63201"/>
    <w:rsid w:val="00C63346"/>
    <w:rsid w:val="00C64E62"/>
    <w:rsid w:val="00C651D5"/>
    <w:rsid w:val="00C65CCC"/>
    <w:rsid w:val="00C661CE"/>
    <w:rsid w:val="00C66E03"/>
    <w:rsid w:val="00C709D9"/>
    <w:rsid w:val="00C71907"/>
    <w:rsid w:val="00C71F42"/>
    <w:rsid w:val="00C72005"/>
    <w:rsid w:val="00C726AC"/>
    <w:rsid w:val="00C7618F"/>
    <w:rsid w:val="00C765A9"/>
    <w:rsid w:val="00C77322"/>
    <w:rsid w:val="00C8162D"/>
    <w:rsid w:val="00C82591"/>
    <w:rsid w:val="00C82961"/>
    <w:rsid w:val="00C830BB"/>
    <w:rsid w:val="00C83A0B"/>
    <w:rsid w:val="00C84259"/>
    <w:rsid w:val="00C842D0"/>
    <w:rsid w:val="00C84ED1"/>
    <w:rsid w:val="00C85D9E"/>
    <w:rsid w:val="00C863CC"/>
    <w:rsid w:val="00C86AD9"/>
    <w:rsid w:val="00C86FDA"/>
    <w:rsid w:val="00C9038F"/>
    <w:rsid w:val="00C91CDE"/>
    <w:rsid w:val="00C92977"/>
    <w:rsid w:val="00C92AAB"/>
    <w:rsid w:val="00C92B10"/>
    <w:rsid w:val="00C93E0C"/>
    <w:rsid w:val="00C9540B"/>
    <w:rsid w:val="00C95C39"/>
    <w:rsid w:val="00C97315"/>
    <w:rsid w:val="00C97395"/>
    <w:rsid w:val="00CA03E1"/>
    <w:rsid w:val="00CA049D"/>
    <w:rsid w:val="00CA2435"/>
    <w:rsid w:val="00CA2E9A"/>
    <w:rsid w:val="00CA33EE"/>
    <w:rsid w:val="00CA4068"/>
    <w:rsid w:val="00CA4F30"/>
    <w:rsid w:val="00CA7210"/>
    <w:rsid w:val="00CA739F"/>
    <w:rsid w:val="00CA7BBF"/>
    <w:rsid w:val="00CA7F90"/>
    <w:rsid w:val="00CB1552"/>
    <w:rsid w:val="00CB37F8"/>
    <w:rsid w:val="00CB4C1A"/>
    <w:rsid w:val="00CB7DC3"/>
    <w:rsid w:val="00CC30C0"/>
    <w:rsid w:val="00CC4520"/>
    <w:rsid w:val="00CC52BE"/>
    <w:rsid w:val="00CC53E0"/>
    <w:rsid w:val="00CC75A2"/>
    <w:rsid w:val="00CD0E2F"/>
    <w:rsid w:val="00CD1D49"/>
    <w:rsid w:val="00CD2D69"/>
    <w:rsid w:val="00CD2F20"/>
    <w:rsid w:val="00CD4BB1"/>
    <w:rsid w:val="00CD5BB9"/>
    <w:rsid w:val="00CD6B20"/>
    <w:rsid w:val="00CE03E2"/>
    <w:rsid w:val="00CE0AA5"/>
    <w:rsid w:val="00CE121B"/>
    <w:rsid w:val="00CE1339"/>
    <w:rsid w:val="00CE5117"/>
    <w:rsid w:val="00CE516E"/>
    <w:rsid w:val="00CE529C"/>
    <w:rsid w:val="00CE61CC"/>
    <w:rsid w:val="00CE63E9"/>
    <w:rsid w:val="00CE6E42"/>
    <w:rsid w:val="00CE6F20"/>
    <w:rsid w:val="00CF13F2"/>
    <w:rsid w:val="00CF20B7"/>
    <w:rsid w:val="00CF26F4"/>
    <w:rsid w:val="00CF31A3"/>
    <w:rsid w:val="00CF6692"/>
    <w:rsid w:val="00CF681E"/>
    <w:rsid w:val="00CF7441"/>
    <w:rsid w:val="00D00D16"/>
    <w:rsid w:val="00D02EB6"/>
    <w:rsid w:val="00D03C6C"/>
    <w:rsid w:val="00D03F4F"/>
    <w:rsid w:val="00D04760"/>
    <w:rsid w:val="00D04A95"/>
    <w:rsid w:val="00D04D5C"/>
    <w:rsid w:val="00D04DDE"/>
    <w:rsid w:val="00D06288"/>
    <w:rsid w:val="00D068C7"/>
    <w:rsid w:val="00D07100"/>
    <w:rsid w:val="00D07FA7"/>
    <w:rsid w:val="00D10962"/>
    <w:rsid w:val="00D10E5D"/>
    <w:rsid w:val="00D128A4"/>
    <w:rsid w:val="00D135B2"/>
    <w:rsid w:val="00D13E10"/>
    <w:rsid w:val="00D1476A"/>
    <w:rsid w:val="00D147C8"/>
    <w:rsid w:val="00D15131"/>
    <w:rsid w:val="00D16FA2"/>
    <w:rsid w:val="00D20013"/>
    <w:rsid w:val="00D20954"/>
    <w:rsid w:val="00D20F9D"/>
    <w:rsid w:val="00D21C39"/>
    <w:rsid w:val="00D21FC6"/>
    <w:rsid w:val="00D22276"/>
    <w:rsid w:val="00D2243A"/>
    <w:rsid w:val="00D229D4"/>
    <w:rsid w:val="00D237A7"/>
    <w:rsid w:val="00D239C8"/>
    <w:rsid w:val="00D246CC"/>
    <w:rsid w:val="00D25734"/>
    <w:rsid w:val="00D271D1"/>
    <w:rsid w:val="00D30A3D"/>
    <w:rsid w:val="00D325BE"/>
    <w:rsid w:val="00D33393"/>
    <w:rsid w:val="00D33D36"/>
    <w:rsid w:val="00D34359"/>
    <w:rsid w:val="00D34D94"/>
    <w:rsid w:val="00D37A50"/>
    <w:rsid w:val="00D37CB6"/>
    <w:rsid w:val="00D409E2"/>
    <w:rsid w:val="00D409FA"/>
    <w:rsid w:val="00D422BD"/>
    <w:rsid w:val="00D427D7"/>
    <w:rsid w:val="00D428B0"/>
    <w:rsid w:val="00D430EC"/>
    <w:rsid w:val="00D4448A"/>
    <w:rsid w:val="00D44891"/>
    <w:rsid w:val="00D44E62"/>
    <w:rsid w:val="00D44E7D"/>
    <w:rsid w:val="00D46183"/>
    <w:rsid w:val="00D475BE"/>
    <w:rsid w:val="00D51570"/>
    <w:rsid w:val="00D5188A"/>
    <w:rsid w:val="00D52AE3"/>
    <w:rsid w:val="00D53897"/>
    <w:rsid w:val="00D53F8C"/>
    <w:rsid w:val="00D55349"/>
    <w:rsid w:val="00D556AD"/>
    <w:rsid w:val="00D56991"/>
    <w:rsid w:val="00D56A4C"/>
    <w:rsid w:val="00D60381"/>
    <w:rsid w:val="00D616DE"/>
    <w:rsid w:val="00D61FA6"/>
    <w:rsid w:val="00D62201"/>
    <w:rsid w:val="00D651D1"/>
    <w:rsid w:val="00D65410"/>
    <w:rsid w:val="00D6650F"/>
    <w:rsid w:val="00D7079D"/>
    <w:rsid w:val="00D707E2"/>
    <w:rsid w:val="00D708C8"/>
    <w:rsid w:val="00D717BB"/>
    <w:rsid w:val="00D7226B"/>
    <w:rsid w:val="00D72707"/>
    <w:rsid w:val="00D7501E"/>
    <w:rsid w:val="00D752CC"/>
    <w:rsid w:val="00D75A9C"/>
    <w:rsid w:val="00D76B5A"/>
    <w:rsid w:val="00D76D72"/>
    <w:rsid w:val="00D82198"/>
    <w:rsid w:val="00D829C8"/>
    <w:rsid w:val="00D82A81"/>
    <w:rsid w:val="00D83512"/>
    <w:rsid w:val="00D83DE1"/>
    <w:rsid w:val="00D85861"/>
    <w:rsid w:val="00D87151"/>
    <w:rsid w:val="00D87653"/>
    <w:rsid w:val="00D87DD7"/>
    <w:rsid w:val="00D90161"/>
    <w:rsid w:val="00D90871"/>
    <w:rsid w:val="00D9109D"/>
    <w:rsid w:val="00D9155F"/>
    <w:rsid w:val="00D9403F"/>
    <w:rsid w:val="00D95673"/>
    <w:rsid w:val="00D959B4"/>
    <w:rsid w:val="00D96536"/>
    <w:rsid w:val="00D97757"/>
    <w:rsid w:val="00DA3EC5"/>
    <w:rsid w:val="00DA44DE"/>
    <w:rsid w:val="00DA483A"/>
    <w:rsid w:val="00DA50C3"/>
    <w:rsid w:val="00DB2182"/>
    <w:rsid w:val="00DB4A38"/>
    <w:rsid w:val="00DB57C6"/>
    <w:rsid w:val="00DB60AD"/>
    <w:rsid w:val="00DB620A"/>
    <w:rsid w:val="00DB6247"/>
    <w:rsid w:val="00DB6E80"/>
    <w:rsid w:val="00DC03DC"/>
    <w:rsid w:val="00DC06FF"/>
    <w:rsid w:val="00DC0ED5"/>
    <w:rsid w:val="00DC0F6A"/>
    <w:rsid w:val="00DC184A"/>
    <w:rsid w:val="00DC3832"/>
    <w:rsid w:val="00DC3DBE"/>
    <w:rsid w:val="00DC4E34"/>
    <w:rsid w:val="00DC6FE5"/>
    <w:rsid w:val="00DC7A51"/>
    <w:rsid w:val="00DD0022"/>
    <w:rsid w:val="00DD098A"/>
    <w:rsid w:val="00DD1CAB"/>
    <w:rsid w:val="00DD2816"/>
    <w:rsid w:val="00DD3AE0"/>
    <w:rsid w:val="00DD3B1E"/>
    <w:rsid w:val="00DD7A75"/>
    <w:rsid w:val="00DD7B9B"/>
    <w:rsid w:val="00DE5236"/>
    <w:rsid w:val="00DE5B5F"/>
    <w:rsid w:val="00DE5E08"/>
    <w:rsid w:val="00DE677C"/>
    <w:rsid w:val="00DE681C"/>
    <w:rsid w:val="00DE6A15"/>
    <w:rsid w:val="00DE7B4F"/>
    <w:rsid w:val="00DF2133"/>
    <w:rsid w:val="00DF374B"/>
    <w:rsid w:val="00DF5285"/>
    <w:rsid w:val="00DF614E"/>
    <w:rsid w:val="00E00696"/>
    <w:rsid w:val="00E03651"/>
    <w:rsid w:val="00E03808"/>
    <w:rsid w:val="00E055F9"/>
    <w:rsid w:val="00E05DEE"/>
    <w:rsid w:val="00E060C2"/>
    <w:rsid w:val="00E06324"/>
    <w:rsid w:val="00E07B81"/>
    <w:rsid w:val="00E10AFD"/>
    <w:rsid w:val="00E10C3F"/>
    <w:rsid w:val="00E12B11"/>
    <w:rsid w:val="00E12FB0"/>
    <w:rsid w:val="00E13221"/>
    <w:rsid w:val="00E1447E"/>
    <w:rsid w:val="00E14814"/>
    <w:rsid w:val="00E14824"/>
    <w:rsid w:val="00E150A7"/>
    <w:rsid w:val="00E153FC"/>
    <w:rsid w:val="00E1591B"/>
    <w:rsid w:val="00E16A50"/>
    <w:rsid w:val="00E1747A"/>
    <w:rsid w:val="00E17979"/>
    <w:rsid w:val="00E20B4C"/>
    <w:rsid w:val="00E22B54"/>
    <w:rsid w:val="00E22B7D"/>
    <w:rsid w:val="00E2304B"/>
    <w:rsid w:val="00E249D5"/>
    <w:rsid w:val="00E25017"/>
    <w:rsid w:val="00E2569F"/>
    <w:rsid w:val="00E26F73"/>
    <w:rsid w:val="00E27A8D"/>
    <w:rsid w:val="00E27F25"/>
    <w:rsid w:val="00E30A34"/>
    <w:rsid w:val="00E33C62"/>
    <w:rsid w:val="00E33C68"/>
    <w:rsid w:val="00E34921"/>
    <w:rsid w:val="00E34EEB"/>
    <w:rsid w:val="00E34F65"/>
    <w:rsid w:val="00E3687C"/>
    <w:rsid w:val="00E3693F"/>
    <w:rsid w:val="00E40B0E"/>
    <w:rsid w:val="00E44EB9"/>
    <w:rsid w:val="00E45BDC"/>
    <w:rsid w:val="00E46358"/>
    <w:rsid w:val="00E46DF2"/>
    <w:rsid w:val="00E471DC"/>
    <w:rsid w:val="00E473DA"/>
    <w:rsid w:val="00E50EB4"/>
    <w:rsid w:val="00E51A33"/>
    <w:rsid w:val="00E532FC"/>
    <w:rsid w:val="00E54BCD"/>
    <w:rsid w:val="00E557BC"/>
    <w:rsid w:val="00E559B4"/>
    <w:rsid w:val="00E55BB0"/>
    <w:rsid w:val="00E56CAD"/>
    <w:rsid w:val="00E57779"/>
    <w:rsid w:val="00E6041A"/>
    <w:rsid w:val="00E609E5"/>
    <w:rsid w:val="00E60F27"/>
    <w:rsid w:val="00E6258B"/>
    <w:rsid w:val="00E64D93"/>
    <w:rsid w:val="00E65EDB"/>
    <w:rsid w:val="00E66927"/>
    <w:rsid w:val="00E669C2"/>
    <w:rsid w:val="00E671D7"/>
    <w:rsid w:val="00E677B8"/>
    <w:rsid w:val="00E67FA1"/>
    <w:rsid w:val="00E70109"/>
    <w:rsid w:val="00E72675"/>
    <w:rsid w:val="00E7387D"/>
    <w:rsid w:val="00E73D53"/>
    <w:rsid w:val="00E74BCA"/>
    <w:rsid w:val="00E75111"/>
    <w:rsid w:val="00E77296"/>
    <w:rsid w:val="00E7782E"/>
    <w:rsid w:val="00E77B47"/>
    <w:rsid w:val="00E80E89"/>
    <w:rsid w:val="00E81052"/>
    <w:rsid w:val="00E8187F"/>
    <w:rsid w:val="00E81F29"/>
    <w:rsid w:val="00E8355D"/>
    <w:rsid w:val="00E83943"/>
    <w:rsid w:val="00E83D91"/>
    <w:rsid w:val="00E87479"/>
    <w:rsid w:val="00E8782D"/>
    <w:rsid w:val="00E87AB1"/>
    <w:rsid w:val="00E87EF7"/>
    <w:rsid w:val="00E911D3"/>
    <w:rsid w:val="00E9345C"/>
    <w:rsid w:val="00E93763"/>
    <w:rsid w:val="00E941CA"/>
    <w:rsid w:val="00E95FFD"/>
    <w:rsid w:val="00E96C4C"/>
    <w:rsid w:val="00EA07F5"/>
    <w:rsid w:val="00EA2AAE"/>
    <w:rsid w:val="00EA2B5F"/>
    <w:rsid w:val="00EA2EC0"/>
    <w:rsid w:val="00EA427A"/>
    <w:rsid w:val="00EA5DE5"/>
    <w:rsid w:val="00EA6142"/>
    <w:rsid w:val="00EA723B"/>
    <w:rsid w:val="00EB0FF2"/>
    <w:rsid w:val="00EB33CF"/>
    <w:rsid w:val="00EB6350"/>
    <w:rsid w:val="00EB687A"/>
    <w:rsid w:val="00EB7230"/>
    <w:rsid w:val="00EC1AC2"/>
    <w:rsid w:val="00EC2F62"/>
    <w:rsid w:val="00EC33B2"/>
    <w:rsid w:val="00EC3647"/>
    <w:rsid w:val="00EC4257"/>
    <w:rsid w:val="00EC62EB"/>
    <w:rsid w:val="00EC6E9F"/>
    <w:rsid w:val="00EC7BD3"/>
    <w:rsid w:val="00EC7F93"/>
    <w:rsid w:val="00ED03F6"/>
    <w:rsid w:val="00ED0BDE"/>
    <w:rsid w:val="00ED2439"/>
    <w:rsid w:val="00ED26B9"/>
    <w:rsid w:val="00ED3C30"/>
    <w:rsid w:val="00ED44F0"/>
    <w:rsid w:val="00ED4B33"/>
    <w:rsid w:val="00ED4BE3"/>
    <w:rsid w:val="00ED5993"/>
    <w:rsid w:val="00ED6285"/>
    <w:rsid w:val="00ED7D15"/>
    <w:rsid w:val="00ED7DD6"/>
    <w:rsid w:val="00EE060B"/>
    <w:rsid w:val="00EE15A1"/>
    <w:rsid w:val="00EE2A7C"/>
    <w:rsid w:val="00EE2C42"/>
    <w:rsid w:val="00EE341B"/>
    <w:rsid w:val="00EE4453"/>
    <w:rsid w:val="00EE5FCE"/>
    <w:rsid w:val="00EE6B0C"/>
    <w:rsid w:val="00EE6BBD"/>
    <w:rsid w:val="00EE6E1E"/>
    <w:rsid w:val="00EE704E"/>
    <w:rsid w:val="00EE705F"/>
    <w:rsid w:val="00EE70C8"/>
    <w:rsid w:val="00EF145D"/>
    <w:rsid w:val="00EF1462"/>
    <w:rsid w:val="00EF2682"/>
    <w:rsid w:val="00EF54FD"/>
    <w:rsid w:val="00EF6F24"/>
    <w:rsid w:val="00F03125"/>
    <w:rsid w:val="00F04510"/>
    <w:rsid w:val="00F074A5"/>
    <w:rsid w:val="00F1280B"/>
    <w:rsid w:val="00F128E9"/>
    <w:rsid w:val="00F13112"/>
    <w:rsid w:val="00F145E8"/>
    <w:rsid w:val="00F1560F"/>
    <w:rsid w:val="00F15CC1"/>
    <w:rsid w:val="00F167DA"/>
    <w:rsid w:val="00F16CB9"/>
    <w:rsid w:val="00F16FE6"/>
    <w:rsid w:val="00F20CBD"/>
    <w:rsid w:val="00F2108C"/>
    <w:rsid w:val="00F2236E"/>
    <w:rsid w:val="00F23534"/>
    <w:rsid w:val="00F238BD"/>
    <w:rsid w:val="00F24992"/>
    <w:rsid w:val="00F3068E"/>
    <w:rsid w:val="00F32F2F"/>
    <w:rsid w:val="00F33A9F"/>
    <w:rsid w:val="00F33F3F"/>
    <w:rsid w:val="00F35A92"/>
    <w:rsid w:val="00F35BDD"/>
    <w:rsid w:val="00F35C5A"/>
    <w:rsid w:val="00F35E69"/>
    <w:rsid w:val="00F35EF0"/>
    <w:rsid w:val="00F37600"/>
    <w:rsid w:val="00F37E5C"/>
    <w:rsid w:val="00F403FD"/>
    <w:rsid w:val="00F40B93"/>
    <w:rsid w:val="00F41E72"/>
    <w:rsid w:val="00F45BDF"/>
    <w:rsid w:val="00F50300"/>
    <w:rsid w:val="00F50EC0"/>
    <w:rsid w:val="00F520DA"/>
    <w:rsid w:val="00F54BA8"/>
    <w:rsid w:val="00F56E39"/>
    <w:rsid w:val="00F62309"/>
    <w:rsid w:val="00F623E9"/>
    <w:rsid w:val="00F6254B"/>
    <w:rsid w:val="00F628C5"/>
    <w:rsid w:val="00F63542"/>
    <w:rsid w:val="00F63951"/>
    <w:rsid w:val="00F63C86"/>
    <w:rsid w:val="00F64386"/>
    <w:rsid w:val="00F66347"/>
    <w:rsid w:val="00F66EFF"/>
    <w:rsid w:val="00F71233"/>
    <w:rsid w:val="00F71FEA"/>
    <w:rsid w:val="00F7575B"/>
    <w:rsid w:val="00F76414"/>
    <w:rsid w:val="00F766BE"/>
    <w:rsid w:val="00F76AC9"/>
    <w:rsid w:val="00F76FA0"/>
    <w:rsid w:val="00F77EB9"/>
    <w:rsid w:val="00F803B7"/>
    <w:rsid w:val="00F80635"/>
    <w:rsid w:val="00F80669"/>
    <w:rsid w:val="00F80F2B"/>
    <w:rsid w:val="00F8115F"/>
    <w:rsid w:val="00F814BF"/>
    <w:rsid w:val="00F815D1"/>
    <w:rsid w:val="00F81E7E"/>
    <w:rsid w:val="00F81F0F"/>
    <w:rsid w:val="00F825F4"/>
    <w:rsid w:val="00F82CA7"/>
    <w:rsid w:val="00F84631"/>
    <w:rsid w:val="00F84F3B"/>
    <w:rsid w:val="00F8510F"/>
    <w:rsid w:val="00F854F6"/>
    <w:rsid w:val="00F87DD8"/>
    <w:rsid w:val="00F91502"/>
    <w:rsid w:val="00F91EAE"/>
    <w:rsid w:val="00F9291F"/>
    <w:rsid w:val="00F92984"/>
    <w:rsid w:val="00F92AA1"/>
    <w:rsid w:val="00F932DE"/>
    <w:rsid w:val="00F96296"/>
    <w:rsid w:val="00F963DD"/>
    <w:rsid w:val="00F9641A"/>
    <w:rsid w:val="00F96A1B"/>
    <w:rsid w:val="00F96BA8"/>
    <w:rsid w:val="00F97004"/>
    <w:rsid w:val="00FA19F6"/>
    <w:rsid w:val="00FA2045"/>
    <w:rsid w:val="00FA2B21"/>
    <w:rsid w:val="00FA739F"/>
    <w:rsid w:val="00FA7A66"/>
    <w:rsid w:val="00FB13C5"/>
    <w:rsid w:val="00FB1AA9"/>
    <w:rsid w:val="00FB3CF9"/>
    <w:rsid w:val="00FB430A"/>
    <w:rsid w:val="00FB4B5A"/>
    <w:rsid w:val="00FB5963"/>
    <w:rsid w:val="00FB5DAA"/>
    <w:rsid w:val="00FB5E7A"/>
    <w:rsid w:val="00FB6880"/>
    <w:rsid w:val="00FB6B06"/>
    <w:rsid w:val="00FB7FD7"/>
    <w:rsid w:val="00FC04B9"/>
    <w:rsid w:val="00FC161A"/>
    <w:rsid w:val="00FC23D5"/>
    <w:rsid w:val="00FC4337"/>
    <w:rsid w:val="00FC4C1A"/>
    <w:rsid w:val="00FC5D7A"/>
    <w:rsid w:val="00FC6468"/>
    <w:rsid w:val="00FC6D49"/>
    <w:rsid w:val="00FD1A08"/>
    <w:rsid w:val="00FD431C"/>
    <w:rsid w:val="00FD4922"/>
    <w:rsid w:val="00FD6461"/>
    <w:rsid w:val="00FE0281"/>
    <w:rsid w:val="00FE2128"/>
    <w:rsid w:val="00FE3229"/>
    <w:rsid w:val="00FE325C"/>
    <w:rsid w:val="00FE7083"/>
    <w:rsid w:val="00FE78C2"/>
    <w:rsid w:val="00FF0145"/>
    <w:rsid w:val="00FF019F"/>
    <w:rsid w:val="00FF059F"/>
    <w:rsid w:val="00FF1B2A"/>
    <w:rsid w:val="00FF20F5"/>
    <w:rsid w:val="00FF2160"/>
    <w:rsid w:val="00FF2744"/>
    <w:rsid w:val="00FF28DF"/>
    <w:rsid w:val="00FF3007"/>
    <w:rsid w:val="00FF30DE"/>
    <w:rsid w:val="00FF398B"/>
    <w:rsid w:val="00FF53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3A18ADF-328C-4920-8953-B3B71F61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6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nlm-aff">
    <w:name w:val="nlm-aff"/>
    <w:basedOn w:val="DefaultParagraphFont"/>
    <w:rsid w:val="008269D1"/>
  </w:style>
  <w:style w:type="character" w:customStyle="1" w:styleId="nlm-named-content">
    <w:name w:val="nlm-named-content"/>
    <w:basedOn w:val="DefaultParagraphFont"/>
    <w:rsid w:val="008269D1"/>
  </w:style>
  <w:style w:type="character" w:customStyle="1" w:styleId="nlm-institution">
    <w:name w:val="nlm-institution"/>
    <w:basedOn w:val="DefaultParagraphFont"/>
    <w:rsid w:val="008269D1"/>
  </w:style>
  <w:style w:type="character" w:customStyle="1" w:styleId="nlm-country">
    <w:name w:val="nlm-country"/>
    <w:basedOn w:val="DefaultParagraphFont"/>
    <w:rsid w:val="008269D1"/>
  </w:style>
  <w:style w:type="numbering" w:customStyle="1" w:styleId="Style1">
    <w:name w:val="Style1"/>
    <w:uiPriority w:val="99"/>
    <w:rsid w:val="00715DA4"/>
    <w:pPr>
      <w:numPr>
        <w:numId w:val="5"/>
      </w:numPr>
    </w:pPr>
  </w:style>
  <w:style w:type="character" w:customStyle="1" w:styleId="NichtaufgelsteErwhnung1">
    <w:name w:val="Nicht aufgelöste Erwähnung1"/>
    <w:basedOn w:val="DefaultParagraphFont"/>
    <w:uiPriority w:val="99"/>
    <w:semiHidden/>
    <w:unhideWhenUsed/>
    <w:rsid w:val="00EC4257"/>
    <w:rPr>
      <w:color w:val="808080"/>
      <w:shd w:val="clear" w:color="auto" w:fill="E6E6E6"/>
    </w:rPr>
  </w:style>
  <w:style w:type="character" w:customStyle="1" w:styleId="UnresolvedMention1">
    <w:name w:val="Unresolved Mention1"/>
    <w:basedOn w:val="DefaultParagraphFont"/>
    <w:uiPriority w:val="99"/>
    <w:semiHidden/>
    <w:unhideWhenUsed/>
    <w:rsid w:val="006E10FA"/>
    <w:rPr>
      <w:color w:val="808080"/>
      <w:shd w:val="clear" w:color="auto" w:fill="E6E6E6"/>
    </w:rPr>
  </w:style>
  <w:style w:type="paragraph" w:customStyle="1" w:styleId="Title1">
    <w:name w:val="Title1"/>
    <w:basedOn w:val="Normal"/>
    <w:rsid w:val="00155DCD"/>
    <w:pPr>
      <w:widowControl/>
      <w:autoSpaceDE/>
      <w:autoSpaceDN/>
      <w:adjustRightInd/>
      <w:spacing w:before="100" w:beforeAutospacing="1" w:after="100" w:afterAutospacing="1"/>
      <w:jc w:val="left"/>
    </w:pPr>
    <w:rPr>
      <w:rFonts w:ascii="Times New Roman" w:eastAsia="Times New Roman" w:hAnsi="Times New Roman" w:cs="Times New Roman"/>
      <w:color w:val="auto"/>
      <w:lang w:val="de-CH" w:eastAsia="de-DE"/>
    </w:rPr>
  </w:style>
  <w:style w:type="paragraph" w:customStyle="1" w:styleId="desc">
    <w:name w:val="desc"/>
    <w:basedOn w:val="Normal"/>
    <w:rsid w:val="00155DCD"/>
    <w:pPr>
      <w:widowControl/>
      <w:autoSpaceDE/>
      <w:autoSpaceDN/>
      <w:adjustRightInd/>
      <w:spacing w:before="100" w:beforeAutospacing="1" w:after="100" w:afterAutospacing="1"/>
      <w:jc w:val="left"/>
    </w:pPr>
    <w:rPr>
      <w:rFonts w:ascii="Times New Roman" w:eastAsia="Times New Roman" w:hAnsi="Times New Roman" w:cs="Times New Roman"/>
      <w:color w:val="auto"/>
      <w:lang w:val="de-CH" w:eastAsia="de-DE"/>
    </w:rPr>
  </w:style>
  <w:style w:type="paragraph" w:customStyle="1" w:styleId="details">
    <w:name w:val="details"/>
    <w:basedOn w:val="Normal"/>
    <w:rsid w:val="00155DCD"/>
    <w:pPr>
      <w:widowControl/>
      <w:autoSpaceDE/>
      <w:autoSpaceDN/>
      <w:adjustRightInd/>
      <w:spacing w:before="100" w:beforeAutospacing="1" w:after="100" w:afterAutospacing="1"/>
      <w:jc w:val="left"/>
    </w:pPr>
    <w:rPr>
      <w:rFonts w:ascii="Times New Roman" w:eastAsia="Times New Roman" w:hAnsi="Times New Roman" w:cs="Times New Roman"/>
      <w:color w:val="auto"/>
      <w:lang w:val="de-CH" w:eastAsia="de-DE"/>
    </w:rPr>
  </w:style>
  <w:style w:type="character" w:customStyle="1" w:styleId="jrnl">
    <w:name w:val="jrnl"/>
    <w:basedOn w:val="DefaultParagraphFont"/>
    <w:rsid w:val="00155DCD"/>
  </w:style>
  <w:style w:type="character" w:styleId="LineNumber">
    <w:name w:val="line number"/>
    <w:basedOn w:val="DefaultParagraphFont"/>
    <w:uiPriority w:val="99"/>
    <w:semiHidden/>
    <w:unhideWhenUsed/>
    <w:rsid w:val="00D7079D"/>
  </w:style>
  <w:style w:type="paragraph" w:customStyle="1" w:styleId="Default">
    <w:name w:val="Default"/>
    <w:rsid w:val="00482BF4"/>
    <w:pPr>
      <w:widowControl w:val="0"/>
      <w:autoSpaceDE w:val="0"/>
      <w:autoSpaceDN w:val="0"/>
      <w:adjustRightInd w:val="0"/>
    </w:pPr>
    <w:rPr>
      <w:color w:val="000000"/>
      <w:sz w:val="24"/>
      <w:szCs w:val="24"/>
    </w:rPr>
  </w:style>
  <w:style w:type="paragraph" w:customStyle="1" w:styleId="EndNoteBibliographyTitle">
    <w:name w:val="EndNote Bibliography Title"/>
    <w:basedOn w:val="Normal"/>
    <w:link w:val="EndNoteBibliographyTitleZchn"/>
    <w:rsid w:val="00F03125"/>
    <w:pPr>
      <w:jc w:val="center"/>
    </w:pPr>
  </w:style>
  <w:style w:type="character" w:customStyle="1" w:styleId="EndNoteBibliographyTitleZchn">
    <w:name w:val="EndNote Bibliography Title Zchn"/>
    <w:basedOn w:val="DefaultParagraphFont"/>
    <w:link w:val="EndNoteBibliographyTitle"/>
    <w:rsid w:val="00F03125"/>
    <w:rPr>
      <w:rFonts w:ascii="Calibri" w:hAnsi="Calibri" w:cs="Calibri"/>
      <w:color w:val="000000"/>
      <w:sz w:val="24"/>
      <w:szCs w:val="24"/>
    </w:rPr>
  </w:style>
  <w:style w:type="paragraph" w:customStyle="1" w:styleId="EndNoteBibliography">
    <w:name w:val="EndNote Bibliography"/>
    <w:basedOn w:val="Normal"/>
    <w:link w:val="EndNoteBibliographyZchn"/>
    <w:rsid w:val="00F03125"/>
  </w:style>
  <w:style w:type="character" w:customStyle="1" w:styleId="EndNoteBibliographyZchn">
    <w:name w:val="EndNote Bibliography Zchn"/>
    <w:basedOn w:val="DefaultParagraphFont"/>
    <w:link w:val="EndNoteBibliography"/>
    <w:rsid w:val="00F03125"/>
    <w:rPr>
      <w:rFonts w:ascii="Calibri" w:hAnsi="Calibri" w:cs="Calibri"/>
      <w:color w:val="000000"/>
      <w:sz w:val="24"/>
      <w:szCs w:val="24"/>
    </w:rPr>
  </w:style>
  <w:style w:type="character" w:styleId="UnresolvedMention">
    <w:name w:val="Unresolved Mention"/>
    <w:basedOn w:val="DefaultParagraphFont"/>
    <w:uiPriority w:val="99"/>
    <w:semiHidden/>
    <w:unhideWhenUsed/>
    <w:rsid w:val="0014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5582">
      <w:bodyDiv w:val="1"/>
      <w:marLeft w:val="0"/>
      <w:marRight w:val="0"/>
      <w:marTop w:val="0"/>
      <w:marBottom w:val="0"/>
      <w:divBdr>
        <w:top w:val="none" w:sz="0" w:space="0" w:color="auto"/>
        <w:left w:val="none" w:sz="0" w:space="0" w:color="auto"/>
        <w:bottom w:val="none" w:sz="0" w:space="0" w:color="auto"/>
        <w:right w:val="none" w:sz="0" w:space="0" w:color="auto"/>
      </w:divBdr>
    </w:div>
    <w:div w:id="105933540">
      <w:bodyDiv w:val="1"/>
      <w:marLeft w:val="0"/>
      <w:marRight w:val="0"/>
      <w:marTop w:val="0"/>
      <w:marBottom w:val="0"/>
      <w:divBdr>
        <w:top w:val="none" w:sz="0" w:space="0" w:color="auto"/>
        <w:left w:val="none" w:sz="0" w:space="0" w:color="auto"/>
        <w:bottom w:val="none" w:sz="0" w:space="0" w:color="auto"/>
        <w:right w:val="none" w:sz="0" w:space="0" w:color="auto"/>
      </w:divBdr>
    </w:div>
    <w:div w:id="3139491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2203116">
      <w:bodyDiv w:val="1"/>
      <w:marLeft w:val="0"/>
      <w:marRight w:val="0"/>
      <w:marTop w:val="0"/>
      <w:marBottom w:val="0"/>
      <w:divBdr>
        <w:top w:val="none" w:sz="0" w:space="0" w:color="auto"/>
        <w:left w:val="none" w:sz="0" w:space="0" w:color="auto"/>
        <w:bottom w:val="none" w:sz="0" w:space="0" w:color="auto"/>
        <w:right w:val="none" w:sz="0" w:space="0" w:color="auto"/>
      </w:divBdr>
      <w:divsChild>
        <w:div w:id="5059922">
          <w:marLeft w:val="0"/>
          <w:marRight w:val="0"/>
          <w:marTop w:val="34"/>
          <w:marBottom w:val="34"/>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5526">
      <w:bodyDiv w:val="1"/>
      <w:marLeft w:val="0"/>
      <w:marRight w:val="0"/>
      <w:marTop w:val="0"/>
      <w:marBottom w:val="0"/>
      <w:divBdr>
        <w:top w:val="none" w:sz="0" w:space="0" w:color="auto"/>
        <w:left w:val="none" w:sz="0" w:space="0" w:color="auto"/>
        <w:bottom w:val="none" w:sz="0" w:space="0" w:color="auto"/>
        <w:right w:val="none" w:sz="0" w:space="0" w:color="auto"/>
      </w:divBdr>
    </w:div>
    <w:div w:id="9145576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116446">
      <w:bodyDiv w:val="1"/>
      <w:marLeft w:val="0"/>
      <w:marRight w:val="0"/>
      <w:marTop w:val="0"/>
      <w:marBottom w:val="0"/>
      <w:divBdr>
        <w:top w:val="none" w:sz="0" w:space="0" w:color="auto"/>
        <w:left w:val="none" w:sz="0" w:space="0" w:color="auto"/>
        <w:bottom w:val="none" w:sz="0" w:space="0" w:color="auto"/>
        <w:right w:val="none" w:sz="0" w:space="0" w:color="auto"/>
      </w:divBdr>
      <w:divsChild>
        <w:div w:id="1480077397">
          <w:marLeft w:val="0"/>
          <w:marRight w:val="0"/>
          <w:marTop w:val="166"/>
          <w:marBottom w:val="166"/>
          <w:divBdr>
            <w:top w:val="none" w:sz="0" w:space="0" w:color="auto"/>
            <w:left w:val="none" w:sz="0" w:space="0" w:color="auto"/>
            <w:bottom w:val="none" w:sz="0" w:space="0" w:color="auto"/>
            <w:right w:val="none" w:sz="0" w:space="0" w:color="auto"/>
          </w:divBdr>
          <w:divsChild>
            <w:div w:id="8859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609">
      <w:bodyDiv w:val="1"/>
      <w:marLeft w:val="0"/>
      <w:marRight w:val="0"/>
      <w:marTop w:val="0"/>
      <w:marBottom w:val="0"/>
      <w:divBdr>
        <w:top w:val="none" w:sz="0" w:space="0" w:color="auto"/>
        <w:left w:val="none" w:sz="0" w:space="0" w:color="auto"/>
        <w:bottom w:val="none" w:sz="0" w:space="0" w:color="auto"/>
        <w:right w:val="none" w:sz="0" w:space="0" w:color="auto"/>
      </w:divBdr>
    </w:div>
    <w:div w:id="1510216639">
      <w:bodyDiv w:val="1"/>
      <w:marLeft w:val="0"/>
      <w:marRight w:val="0"/>
      <w:marTop w:val="0"/>
      <w:marBottom w:val="0"/>
      <w:divBdr>
        <w:top w:val="none" w:sz="0" w:space="0" w:color="auto"/>
        <w:left w:val="none" w:sz="0" w:space="0" w:color="auto"/>
        <w:bottom w:val="none" w:sz="0" w:space="0" w:color="auto"/>
        <w:right w:val="none" w:sz="0" w:space="0" w:color="auto"/>
      </w:divBdr>
      <w:divsChild>
        <w:div w:id="2103335724">
          <w:marLeft w:val="0"/>
          <w:marRight w:val="0"/>
          <w:marTop w:val="0"/>
          <w:marBottom w:val="0"/>
          <w:divBdr>
            <w:top w:val="none" w:sz="0" w:space="0" w:color="auto"/>
            <w:left w:val="none" w:sz="0" w:space="0" w:color="auto"/>
            <w:bottom w:val="none" w:sz="0" w:space="0" w:color="auto"/>
            <w:right w:val="none" w:sz="0" w:space="0" w:color="auto"/>
          </w:divBdr>
        </w:div>
      </w:divsChild>
    </w:div>
    <w:div w:id="1540388536">
      <w:bodyDiv w:val="1"/>
      <w:marLeft w:val="0"/>
      <w:marRight w:val="0"/>
      <w:marTop w:val="0"/>
      <w:marBottom w:val="0"/>
      <w:divBdr>
        <w:top w:val="none" w:sz="0" w:space="0" w:color="auto"/>
        <w:left w:val="none" w:sz="0" w:space="0" w:color="auto"/>
        <w:bottom w:val="none" w:sz="0" w:space="0" w:color="auto"/>
        <w:right w:val="none" w:sz="0" w:space="0" w:color="auto"/>
      </w:divBdr>
    </w:div>
    <w:div w:id="1616715521">
      <w:bodyDiv w:val="1"/>
      <w:marLeft w:val="0"/>
      <w:marRight w:val="0"/>
      <w:marTop w:val="0"/>
      <w:marBottom w:val="0"/>
      <w:divBdr>
        <w:top w:val="none" w:sz="0" w:space="0" w:color="auto"/>
        <w:left w:val="none" w:sz="0" w:space="0" w:color="auto"/>
        <w:bottom w:val="none" w:sz="0" w:space="0" w:color="auto"/>
        <w:right w:val="none" w:sz="0" w:space="0" w:color="auto"/>
      </w:divBdr>
    </w:div>
    <w:div w:id="18230844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508A-1C16-465A-859B-4019E443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6082</Words>
  <Characters>34671</Characters>
  <Application>Microsoft Office Word</Application>
  <DocSecurity>0</DocSecurity>
  <Lines>288</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40672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16</cp:revision>
  <cp:lastPrinted>2018-04-26T07:50:00Z</cp:lastPrinted>
  <dcterms:created xsi:type="dcterms:W3CDTF">2018-09-13T19:41:00Z</dcterms:created>
  <dcterms:modified xsi:type="dcterms:W3CDTF">2018-09-17T14:07:00Z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2eabb53d-28c2-3fe3-8b68-597e2744c9d9</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8th edition</vt:lpwstr>
  </property>
</Properties>
</file>