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37161" w14:textId="77777777" w:rsidR="00F752C2" w:rsidRDefault="00F752C2" w:rsidP="00B3079A">
      <w:pPr>
        <w:ind w:right="-990"/>
      </w:pPr>
    </w:p>
    <w:p w14:paraId="29F1733A" w14:textId="77777777" w:rsidR="007D6041" w:rsidRDefault="007D6041" w:rsidP="00B3079A">
      <w:pPr>
        <w:ind w:right="-990"/>
      </w:pPr>
      <w:bookmarkStart w:id="0" w:name="_GoBack"/>
      <w:bookmarkEnd w:id="0"/>
    </w:p>
    <w:p w14:paraId="2EDE3B82" w14:textId="77777777" w:rsidR="007D6041" w:rsidRDefault="007D6041" w:rsidP="00B3079A">
      <w:pPr>
        <w:ind w:right="-990"/>
      </w:pPr>
    </w:p>
    <w:p w14:paraId="2B0EB9D0" w14:textId="41C324D4" w:rsidR="00B3079A" w:rsidRDefault="00A62DD0" w:rsidP="00B3079A">
      <w:pPr>
        <w:ind w:right="-990"/>
        <w:rPr>
          <w:rFonts w:asciiTheme="majorHAnsi" w:eastAsia="Times New Roman" w:hAnsiTheme="majorHAnsi" w:cs="Times New Roman"/>
          <w:color w:val="000000"/>
        </w:rPr>
      </w:pPr>
      <w:r>
        <w:rPr>
          <w:rFonts w:asciiTheme="majorHAnsi" w:eastAsia="Times New Roman" w:hAnsiTheme="majorHAnsi" w:cs="Times New Roman"/>
          <w:color w:val="000000"/>
        </w:rPr>
        <w:t>July 3</w:t>
      </w:r>
      <w:r w:rsidRPr="00A62DD0">
        <w:rPr>
          <w:rFonts w:asciiTheme="majorHAnsi" w:eastAsia="Times New Roman" w:hAnsiTheme="majorHAnsi" w:cs="Times New Roman"/>
          <w:color w:val="000000"/>
          <w:vertAlign w:val="superscript"/>
        </w:rPr>
        <w:t>rd</w:t>
      </w:r>
      <w:r w:rsidR="00B3079A">
        <w:rPr>
          <w:rFonts w:asciiTheme="majorHAnsi" w:eastAsia="Times New Roman" w:hAnsiTheme="majorHAnsi" w:cs="Times New Roman"/>
          <w:color w:val="000000"/>
        </w:rPr>
        <w:t>, 2018</w:t>
      </w:r>
    </w:p>
    <w:p w14:paraId="6853DF5A" w14:textId="77777777" w:rsidR="00B3079A" w:rsidRPr="002F73C9" w:rsidRDefault="00B3079A" w:rsidP="00B3079A">
      <w:pPr>
        <w:ind w:right="-990"/>
        <w:rPr>
          <w:rFonts w:asciiTheme="majorHAnsi" w:eastAsia="Times New Roman" w:hAnsiTheme="majorHAnsi" w:cs="Times New Roman"/>
          <w:color w:val="000000"/>
          <w:shd w:val="clear" w:color="auto" w:fill="FFFFFF"/>
        </w:rPr>
      </w:pPr>
    </w:p>
    <w:p w14:paraId="43FDDE8F" w14:textId="702641D1" w:rsidR="007B41BB" w:rsidRPr="00F72964" w:rsidRDefault="00F72964" w:rsidP="00F72964">
      <w:pPr>
        <w:ind w:right="-990"/>
        <w:rPr>
          <w:rFonts w:asciiTheme="majorHAnsi" w:eastAsia="Times New Roman" w:hAnsiTheme="majorHAnsi" w:cs="Times New Roman"/>
          <w:color w:val="000000"/>
          <w:shd w:val="clear" w:color="auto" w:fill="FFFFFF"/>
        </w:rPr>
      </w:pPr>
      <w:r>
        <w:rPr>
          <w:rFonts w:asciiTheme="majorHAnsi" w:eastAsia="Times New Roman" w:hAnsiTheme="majorHAnsi" w:cs="Times New Roman"/>
          <w:color w:val="000000"/>
          <w:shd w:val="clear" w:color="auto" w:fill="FFFFFF"/>
        </w:rPr>
        <w:t>Dear Editor,</w:t>
      </w:r>
    </w:p>
    <w:p w14:paraId="7C096B15" w14:textId="77777777" w:rsidR="007B41BB" w:rsidRDefault="007B41BB" w:rsidP="007B41BB">
      <w:pPr>
        <w:spacing w:after="0"/>
        <w:rPr>
          <w:rFonts w:cs="Segoe UI"/>
          <w:color w:val="212121"/>
          <w:sz w:val="20"/>
          <w:szCs w:val="20"/>
        </w:rPr>
      </w:pPr>
    </w:p>
    <w:p w14:paraId="5C732DBE" w14:textId="77777777" w:rsidR="00DB6CCA" w:rsidRDefault="00F72964" w:rsidP="007B41BB">
      <w:pPr>
        <w:spacing w:after="0"/>
        <w:rPr>
          <w:rFonts w:cs="Segoe UI"/>
          <w:color w:val="212121"/>
        </w:rPr>
      </w:pPr>
      <w:r>
        <w:rPr>
          <w:rFonts w:cs="Segoe UI"/>
          <w:color w:val="212121"/>
        </w:rPr>
        <w:tab/>
        <w:t>I have the pleasure to submit the revised version of the method manuscript entitled: “</w:t>
      </w:r>
      <w:r w:rsidRPr="00F72964">
        <w:rPr>
          <w:rFonts w:cs="Segoe UI"/>
          <w:color w:val="212121"/>
        </w:rPr>
        <w:t>High-Throughput Measurement of the Plasma Membrane Resealing Efficiency in Mammalian Cells</w:t>
      </w:r>
      <w:r>
        <w:rPr>
          <w:rFonts w:cs="Segoe UI"/>
          <w:color w:val="212121"/>
        </w:rPr>
        <w:t xml:space="preserve">”. </w:t>
      </w:r>
      <w:r w:rsidR="007B41BB" w:rsidRPr="00F72964">
        <w:rPr>
          <w:rFonts w:cs="Segoe UI"/>
          <w:color w:val="212121"/>
        </w:rPr>
        <w:t>We are thankful to the reviewers and editorial team for their very</w:t>
      </w:r>
      <w:r>
        <w:rPr>
          <w:rFonts w:cs="Segoe UI"/>
          <w:color w:val="212121"/>
        </w:rPr>
        <w:t xml:space="preserve"> insightful comments. B</w:t>
      </w:r>
      <w:r w:rsidR="007B41BB" w:rsidRPr="00F72964">
        <w:rPr>
          <w:rFonts w:cs="Segoe UI"/>
          <w:color w:val="212121"/>
        </w:rPr>
        <w:t xml:space="preserve">ased upon these comments, we </w:t>
      </w:r>
      <w:r>
        <w:rPr>
          <w:rFonts w:cs="Segoe UI"/>
          <w:color w:val="212121"/>
        </w:rPr>
        <w:t>have thoroughly re-written the entire manuscript to increase its clarity</w:t>
      </w:r>
      <w:r w:rsidR="000A3F79">
        <w:rPr>
          <w:rFonts w:cs="Segoe UI"/>
          <w:color w:val="212121"/>
        </w:rPr>
        <w:t>. W</w:t>
      </w:r>
      <w:r>
        <w:rPr>
          <w:rFonts w:cs="Segoe UI"/>
          <w:color w:val="212121"/>
        </w:rPr>
        <w:t>e</w:t>
      </w:r>
      <w:r w:rsidR="000A3F79">
        <w:rPr>
          <w:rFonts w:cs="Segoe UI"/>
          <w:color w:val="212121"/>
        </w:rPr>
        <w:t xml:space="preserve"> also</w:t>
      </w:r>
      <w:r>
        <w:rPr>
          <w:rFonts w:cs="Segoe UI"/>
          <w:color w:val="212121"/>
        </w:rPr>
        <w:t xml:space="preserve"> </w:t>
      </w:r>
      <w:r w:rsidRPr="00F72964">
        <w:rPr>
          <w:rFonts w:cs="Segoe UI"/>
          <w:color w:val="212121"/>
        </w:rPr>
        <w:t xml:space="preserve">shortened </w:t>
      </w:r>
      <w:r w:rsidR="000A3F79">
        <w:rPr>
          <w:rFonts w:cs="Segoe UI"/>
          <w:color w:val="212121"/>
        </w:rPr>
        <w:t xml:space="preserve">and clarified </w:t>
      </w:r>
      <w:r w:rsidRPr="00F72964">
        <w:rPr>
          <w:rFonts w:cs="Segoe UI"/>
          <w:color w:val="212121"/>
        </w:rPr>
        <w:t>the abstract</w:t>
      </w:r>
      <w:r>
        <w:rPr>
          <w:rFonts w:cs="Segoe UI"/>
          <w:color w:val="212121"/>
        </w:rPr>
        <w:t>,</w:t>
      </w:r>
      <w:r w:rsidRPr="00F72964">
        <w:rPr>
          <w:rFonts w:cs="Segoe UI"/>
          <w:color w:val="212121"/>
        </w:rPr>
        <w:t xml:space="preserve"> which was providing </w:t>
      </w:r>
      <w:r w:rsidR="000A3F79">
        <w:rPr>
          <w:rFonts w:cs="Segoe UI"/>
          <w:color w:val="212121"/>
        </w:rPr>
        <w:t>too many</w:t>
      </w:r>
      <w:r w:rsidRPr="00F72964">
        <w:rPr>
          <w:rFonts w:cs="Segoe UI"/>
          <w:color w:val="212121"/>
        </w:rPr>
        <w:t xml:space="preserve"> complicated details. </w:t>
      </w:r>
      <w:r>
        <w:rPr>
          <w:rFonts w:cs="Segoe UI"/>
          <w:color w:val="212121"/>
        </w:rPr>
        <w:t>The title was modified to remove the word “kinetic”, as this term was misleading. Indee</w:t>
      </w:r>
      <w:r w:rsidR="000A3F79">
        <w:rPr>
          <w:rFonts w:cs="Segoe UI"/>
          <w:color w:val="212121"/>
        </w:rPr>
        <w:t xml:space="preserve">d, one reviewer thought that our goal was to </w:t>
      </w:r>
      <w:r>
        <w:rPr>
          <w:rFonts w:cs="Segoe UI"/>
          <w:color w:val="212121"/>
        </w:rPr>
        <w:t xml:space="preserve">measure the kinetic of plasma membrane resealing, but this is not the case. We use a kinetic assay that assesses </w:t>
      </w:r>
      <w:r w:rsidR="000A3F79">
        <w:rPr>
          <w:rFonts w:cs="Segoe UI"/>
          <w:color w:val="212121"/>
        </w:rPr>
        <w:t>the cell</w:t>
      </w:r>
      <w:r>
        <w:rPr>
          <w:rFonts w:cs="Segoe UI"/>
          <w:color w:val="212121"/>
        </w:rPr>
        <w:t xml:space="preserve"> resealing efficiency </w:t>
      </w:r>
      <w:r w:rsidR="000A3F79">
        <w:rPr>
          <w:rFonts w:cs="Segoe UI"/>
          <w:color w:val="212121"/>
        </w:rPr>
        <w:t>over time, but does not measure how long it takes a given cell to reseal a given toxin pore</w:t>
      </w:r>
      <w:r>
        <w:rPr>
          <w:rFonts w:cs="Segoe UI"/>
          <w:color w:val="212121"/>
        </w:rPr>
        <w:t xml:space="preserve">. </w:t>
      </w:r>
      <w:r w:rsidR="00E83088">
        <w:rPr>
          <w:rFonts w:cs="Segoe UI"/>
          <w:color w:val="212121"/>
        </w:rPr>
        <w:t xml:space="preserve">We </w:t>
      </w:r>
      <w:r w:rsidR="000A3F79">
        <w:rPr>
          <w:rFonts w:cs="Segoe UI"/>
          <w:color w:val="212121"/>
        </w:rPr>
        <w:t xml:space="preserve">also </w:t>
      </w:r>
      <w:r w:rsidR="00E83088">
        <w:rPr>
          <w:rFonts w:cs="Segoe UI"/>
          <w:color w:val="212121"/>
        </w:rPr>
        <w:t xml:space="preserve">removed Table 1, as this table was providing unnecessary redundant information. </w:t>
      </w:r>
      <w:r>
        <w:rPr>
          <w:rFonts w:cs="Segoe UI"/>
          <w:color w:val="212121"/>
        </w:rPr>
        <w:t xml:space="preserve">We </w:t>
      </w:r>
      <w:r w:rsidR="007B41BB" w:rsidRPr="00F72964">
        <w:rPr>
          <w:rFonts w:cs="Segoe UI"/>
          <w:color w:val="212121"/>
        </w:rPr>
        <w:t>re-evaluated the analytical methods of this manuscript with the precious help of Dr. Chi Song from the Division of Biostatistics (OSU). We included calculation of the re</w:t>
      </w:r>
      <w:r>
        <w:rPr>
          <w:rFonts w:cs="Segoe UI"/>
          <w:color w:val="212121"/>
        </w:rPr>
        <w:t>sealing</w:t>
      </w:r>
      <w:r w:rsidR="007B41BB" w:rsidRPr="00F72964">
        <w:rPr>
          <w:rFonts w:cs="Segoe UI"/>
          <w:color w:val="212121"/>
        </w:rPr>
        <w:t xml:space="preserve"> efficiency, </w:t>
      </w:r>
      <w:r>
        <w:rPr>
          <w:rFonts w:cs="Segoe UI"/>
          <w:color w:val="212121"/>
        </w:rPr>
        <w:t xml:space="preserve">which characterizes the ability of cells to undergo plasma membrane resealing in any given experimental condition. We also calculated </w:t>
      </w:r>
      <w:r w:rsidR="007B41BB" w:rsidRPr="00F72964">
        <w:rPr>
          <w:rFonts w:cs="Segoe UI"/>
          <w:color w:val="212121"/>
        </w:rPr>
        <w:t xml:space="preserve">Z-factor and SSMD, </w:t>
      </w:r>
      <w:r>
        <w:rPr>
          <w:rFonts w:cs="Segoe UI"/>
          <w:color w:val="212121"/>
        </w:rPr>
        <w:t>and included</w:t>
      </w:r>
      <w:r w:rsidR="007B41BB" w:rsidRPr="00F72964">
        <w:rPr>
          <w:rFonts w:cs="Segoe UI"/>
          <w:color w:val="212121"/>
        </w:rPr>
        <w:t xml:space="preserve"> intra-experiment statistical </w:t>
      </w:r>
      <w:r>
        <w:rPr>
          <w:rFonts w:cs="Segoe UI"/>
          <w:color w:val="212121"/>
        </w:rPr>
        <w:t>tools</w:t>
      </w:r>
      <w:r w:rsidR="007B41BB" w:rsidRPr="00F72964">
        <w:rPr>
          <w:rFonts w:cs="Segoe UI"/>
          <w:color w:val="212121"/>
        </w:rPr>
        <w:t>. Additional experiments were performed, as for example providing proof of concept</w:t>
      </w:r>
      <w:r w:rsidR="000A3F79">
        <w:rPr>
          <w:rFonts w:cs="Segoe UI"/>
          <w:color w:val="212121"/>
        </w:rPr>
        <w:t>, as requested by a reviewer</w:t>
      </w:r>
      <w:r w:rsidR="007B41BB" w:rsidRPr="00F72964">
        <w:rPr>
          <w:rFonts w:cs="Segoe UI"/>
          <w:color w:val="212121"/>
        </w:rPr>
        <w:t>. Below is a point-by-point answer to all comments we received.</w:t>
      </w:r>
    </w:p>
    <w:p w14:paraId="4EF55895" w14:textId="77777777" w:rsidR="00DB6CCA" w:rsidRDefault="00DB6CCA" w:rsidP="007B41BB">
      <w:pPr>
        <w:spacing w:after="0"/>
        <w:rPr>
          <w:rFonts w:cs="Segoe UI"/>
          <w:color w:val="212121"/>
        </w:rPr>
      </w:pPr>
    </w:p>
    <w:p w14:paraId="3554357B" w14:textId="77777777" w:rsidR="00DB6CCA" w:rsidRDefault="00DB6CCA" w:rsidP="007B41BB">
      <w:pPr>
        <w:spacing w:after="0"/>
        <w:rPr>
          <w:rFonts w:cs="Segoe UI"/>
          <w:color w:val="212121"/>
        </w:rPr>
      </w:pPr>
    </w:p>
    <w:p w14:paraId="2A7B2C41" w14:textId="7A9471FE" w:rsidR="007B41BB" w:rsidRPr="00F72964" w:rsidRDefault="00DB6CCA" w:rsidP="007B41BB">
      <w:pPr>
        <w:spacing w:after="0"/>
        <w:rPr>
          <w:rFonts w:cs="Segoe UI"/>
          <w:color w:val="212121"/>
        </w:rPr>
      </w:pPr>
      <w:r>
        <w:rPr>
          <w:rFonts w:cs="Segoe UI"/>
          <w:color w:val="212121"/>
        </w:rPr>
        <w:t>Stephanie Seveau, PhD</w:t>
      </w:r>
      <w:r w:rsidR="007B41BB" w:rsidRPr="00F72964">
        <w:rPr>
          <w:rFonts w:cs="Segoe UI"/>
          <w:color w:val="212121"/>
        </w:rPr>
        <w:br/>
      </w:r>
    </w:p>
    <w:p w14:paraId="525D8BA9" w14:textId="77777777" w:rsidR="007B41BB" w:rsidRPr="00F72964" w:rsidRDefault="007B41BB" w:rsidP="007B41BB">
      <w:pPr>
        <w:spacing w:after="0"/>
        <w:rPr>
          <w:rFonts w:cs="Segoe UI"/>
          <w:color w:val="212121"/>
          <w:shd w:val="clear" w:color="auto" w:fill="FFFFFF"/>
        </w:rPr>
      </w:pPr>
      <w:r w:rsidRPr="00F72964">
        <w:rPr>
          <w:rFonts w:cs="Segoe UI"/>
          <w:b/>
          <w:bCs/>
          <w:color w:val="212121"/>
          <w:shd w:val="clear" w:color="auto" w:fill="FFFFFF"/>
        </w:rPr>
        <w:t>Editorial comments:</w:t>
      </w:r>
      <w:r w:rsidRPr="00F72964">
        <w:rPr>
          <w:rFonts w:cs="Segoe UI"/>
          <w:color w:val="212121"/>
          <w:shd w:val="clear" w:color="auto" w:fill="FFFFFF"/>
        </w:rPr>
        <w:t xml:space="preserve"> </w:t>
      </w:r>
    </w:p>
    <w:p w14:paraId="69C3A843" w14:textId="77777777" w:rsidR="007B41BB" w:rsidRPr="00F72964" w:rsidRDefault="007B41BB" w:rsidP="007B41BB">
      <w:pPr>
        <w:spacing w:after="0"/>
        <w:rPr>
          <w:rFonts w:cs="Segoe UI"/>
          <w:color w:val="212121"/>
          <w:shd w:val="clear" w:color="auto" w:fill="FFFFFF"/>
        </w:rPr>
      </w:pPr>
    </w:p>
    <w:p w14:paraId="121AF253" w14:textId="77777777" w:rsidR="007B41BB" w:rsidRPr="00F72964" w:rsidRDefault="007B41BB" w:rsidP="007B41BB">
      <w:pPr>
        <w:spacing w:after="0"/>
        <w:rPr>
          <w:rFonts w:cs="Segoe UI"/>
          <w:i/>
          <w:color w:val="212121"/>
          <w:highlight w:val="green"/>
          <w:shd w:val="clear" w:color="auto" w:fill="FFFFFF"/>
        </w:rPr>
      </w:pPr>
      <w:r w:rsidRPr="00F72964">
        <w:rPr>
          <w:rFonts w:cs="Segoe UI"/>
          <w:i/>
          <w:color w:val="212121"/>
          <w:shd w:val="clear" w:color="auto" w:fill="FFFFFF"/>
        </w:rPr>
        <w:t>-Figure 1: Please include a space between number and its corresponding unit (e.g., 37 °C, 4 °C). Please also change “µl” to “µL”.</w:t>
      </w:r>
    </w:p>
    <w:p w14:paraId="2ECF27C8" w14:textId="77777777" w:rsidR="007B41BB" w:rsidRPr="00F72964" w:rsidRDefault="007B41BB" w:rsidP="007B41BB">
      <w:pPr>
        <w:spacing w:after="0"/>
        <w:rPr>
          <w:rFonts w:cs="Segoe UI"/>
          <w:color w:val="212121"/>
          <w:shd w:val="clear" w:color="auto" w:fill="FFFFFF"/>
        </w:rPr>
      </w:pPr>
      <w:r w:rsidRPr="00F72964">
        <w:rPr>
          <w:rFonts w:cs="Segoe UI"/>
          <w:color w:val="212121"/>
          <w:shd w:val="clear" w:color="auto" w:fill="FFFFFF"/>
        </w:rPr>
        <w:t>We performed these changes.</w:t>
      </w:r>
    </w:p>
    <w:p w14:paraId="5C35DE06" w14:textId="77777777" w:rsidR="007B41BB" w:rsidRPr="00F72964" w:rsidRDefault="007B41BB" w:rsidP="007B41BB">
      <w:pPr>
        <w:spacing w:after="0"/>
        <w:rPr>
          <w:rFonts w:cs="Segoe UI"/>
          <w:i/>
          <w:color w:val="212121"/>
          <w:shd w:val="clear" w:color="auto" w:fill="FFFFFF"/>
        </w:rPr>
      </w:pPr>
      <w:r w:rsidRPr="00F72964">
        <w:rPr>
          <w:rFonts w:cs="Segoe UI"/>
          <w:color w:val="212121"/>
        </w:rPr>
        <w:br/>
      </w:r>
      <w:r w:rsidRPr="00F72964">
        <w:rPr>
          <w:rFonts w:cs="Segoe UI"/>
          <w:i/>
          <w:color w:val="212121"/>
          <w:shd w:val="clear" w:color="auto" w:fill="FFFFFF"/>
        </w:rPr>
        <w:t>-Figure 2: Please make the scale bar line thicker/darker in panel A so it is easier to read.</w:t>
      </w:r>
    </w:p>
    <w:p w14:paraId="19937921" w14:textId="77777777" w:rsidR="007B41BB" w:rsidRPr="00F72964" w:rsidRDefault="007B41BB" w:rsidP="007B41BB">
      <w:pPr>
        <w:spacing w:after="0"/>
        <w:rPr>
          <w:rFonts w:cs="Segoe UI"/>
          <w:color w:val="212121"/>
          <w:shd w:val="clear" w:color="auto" w:fill="FFFFFF"/>
        </w:rPr>
      </w:pPr>
      <w:r w:rsidRPr="00F72964">
        <w:rPr>
          <w:rFonts w:cs="Segoe UI"/>
          <w:color w:val="212121"/>
          <w:shd w:val="clear" w:color="auto" w:fill="FFFFFF"/>
        </w:rPr>
        <w:t>A larger scale bar was made in Figure 2A matching the thickness of the scale bars in Figure 2B.</w:t>
      </w:r>
    </w:p>
    <w:p w14:paraId="499A9E83" w14:textId="77777777" w:rsidR="007B41BB" w:rsidRPr="00F72964" w:rsidRDefault="007B41BB" w:rsidP="007B41BB">
      <w:pPr>
        <w:spacing w:after="0"/>
        <w:rPr>
          <w:rFonts w:cs="Segoe UI"/>
          <w:i/>
          <w:color w:val="212121"/>
          <w:shd w:val="clear" w:color="auto" w:fill="FFFFFF"/>
        </w:rPr>
      </w:pPr>
      <w:r w:rsidRPr="00F72964">
        <w:rPr>
          <w:rFonts w:cs="Segoe UI"/>
          <w:color w:val="212121"/>
        </w:rPr>
        <w:lastRenderedPageBreak/>
        <w:br/>
      </w:r>
      <w:r w:rsidRPr="00F72964">
        <w:rPr>
          <w:rFonts w:cs="Segoe UI"/>
          <w:i/>
          <w:color w:val="212121"/>
          <w:shd w:val="clear" w:color="auto" w:fill="FFFFFF"/>
        </w:rPr>
        <w:t>-Please provide an email address for each author.</w:t>
      </w:r>
    </w:p>
    <w:p w14:paraId="4BBFD1EB" w14:textId="441C117F" w:rsidR="007B41BB" w:rsidRPr="00F72964" w:rsidRDefault="007B41BB" w:rsidP="007B41BB">
      <w:pPr>
        <w:spacing w:after="0"/>
        <w:rPr>
          <w:rFonts w:cs="Segoe UI"/>
          <w:color w:val="212121"/>
          <w:shd w:val="clear" w:color="auto" w:fill="FFFFFF"/>
        </w:rPr>
      </w:pPr>
      <w:r w:rsidRPr="00F72964">
        <w:rPr>
          <w:rFonts w:cs="Segoe UI"/>
          <w:color w:val="212121"/>
          <w:shd w:val="clear" w:color="auto" w:fill="FFFFFF"/>
        </w:rPr>
        <w:t xml:space="preserve">An email address was provided for each author. </w:t>
      </w:r>
      <w:r w:rsidR="00D854A6">
        <w:rPr>
          <w:rFonts w:cs="Segoe UI"/>
          <w:b/>
          <w:color w:val="212121"/>
          <w:shd w:val="clear" w:color="auto" w:fill="FFFFFF"/>
        </w:rPr>
        <w:t>Line</w:t>
      </w:r>
      <w:r w:rsidR="00D1007E">
        <w:rPr>
          <w:rFonts w:cs="Segoe UI"/>
          <w:b/>
          <w:color w:val="212121"/>
          <w:shd w:val="clear" w:color="auto" w:fill="FFFFFF"/>
        </w:rPr>
        <w:t>s 16, 17, 20.</w:t>
      </w:r>
    </w:p>
    <w:p w14:paraId="18E50568" w14:textId="77777777" w:rsidR="007B41BB" w:rsidRPr="00F72964" w:rsidRDefault="007B41BB" w:rsidP="007B41BB">
      <w:pPr>
        <w:spacing w:after="0"/>
        <w:rPr>
          <w:rFonts w:cs="Segoe UI"/>
          <w:i/>
          <w:color w:val="212121"/>
          <w:shd w:val="clear" w:color="auto" w:fill="FFFFFF"/>
        </w:rPr>
      </w:pPr>
      <w:r w:rsidRPr="00F72964">
        <w:rPr>
          <w:rFonts w:cs="Segoe UI"/>
          <w:color w:val="212121"/>
        </w:rPr>
        <w:br/>
      </w:r>
      <w:r w:rsidRPr="00F72964">
        <w:rPr>
          <w:rFonts w:cs="Segoe UI"/>
          <w:i/>
          <w:color w:val="212121"/>
          <w:shd w:val="clear" w:color="auto" w:fill="FFFFFF"/>
        </w:rPr>
        <w:t>-Please use SI abbreviations for all units: L, mL, µL, h, min, s, etc.</w:t>
      </w:r>
    </w:p>
    <w:p w14:paraId="250D22E0" w14:textId="77777777" w:rsidR="007B41BB" w:rsidRPr="00F72964" w:rsidRDefault="007B41BB" w:rsidP="007B41BB">
      <w:pPr>
        <w:spacing w:after="0"/>
        <w:rPr>
          <w:rFonts w:cs="Segoe UI"/>
          <w:color w:val="212121"/>
          <w:shd w:val="clear" w:color="auto" w:fill="FFFFFF"/>
        </w:rPr>
      </w:pPr>
      <w:r w:rsidRPr="00F72964">
        <w:rPr>
          <w:rFonts w:cs="Segoe UI"/>
          <w:color w:val="212121"/>
          <w:shd w:val="clear" w:color="auto" w:fill="FFFFFF"/>
        </w:rPr>
        <w:t>We performed these changes.</w:t>
      </w:r>
    </w:p>
    <w:p w14:paraId="03FFB8C8" w14:textId="77777777" w:rsidR="007B41BB" w:rsidRPr="00F72964" w:rsidRDefault="007B41BB" w:rsidP="007B41BB">
      <w:pPr>
        <w:spacing w:after="0"/>
        <w:rPr>
          <w:rFonts w:cs="Segoe UI"/>
          <w:i/>
          <w:color w:val="212121"/>
          <w:shd w:val="clear" w:color="auto" w:fill="FFFFFF"/>
        </w:rPr>
      </w:pPr>
      <w:r w:rsidRPr="00F72964">
        <w:rPr>
          <w:rFonts w:cs="Segoe UI"/>
          <w:color w:val="212121"/>
        </w:rPr>
        <w:br/>
      </w:r>
      <w:r w:rsidRPr="00F72964">
        <w:rPr>
          <w:rFonts w:cs="Segoe UI"/>
          <w:i/>
          <w:color w:val="212121"/>
          <w:shd w:val="clear" w:color="auto" w:fill="FFFFFF"/>
        </w:rPr>
        <w:t>-Please include a space between all numbers and their corresponding units: 15 mL, 37 °C, 60 s; etc.</w:t>
      </w:r>
    </w:p>
    <w:p w14:paraId="04607620" w14:textId="77777777" w:rsidR="007B41BB" w:rsidRPr="00F72964" w:rsidRDefault="007B41BB" w:rsidP="007B41BB">
      <w:pPr>
        <w:spacing w:after="0"/>
        <w:rPr>
          <w:rFonts w:cs="Segoe UI"/>
          <w:color w:val="212121"/>
          <w:shd w:val="clear" w:color="auto" w:fill="FFFFFF"/>
        </w:rPr>
      </w:pPr>
      <w:r w:rsidRPr="00F72964">
        <w:rPr>
          <w:rFonts w:cs="Segoe UI"/>
          <w:color w:val="212121"/>
          <w:shd w:val="clear" w:color="auto" w:fill="FFFFFF"/>
        </w:rPr>
        <w:t>This was corrected.</w:t>
      </w:r>
    </w:p>
    <w:p w14:paraId="03A05636" w14:textId="77777777" w:rsidR="007B41BB" w:rsidRPr="00F72964" w:rsidRDefault="007B41BB" w:rsidP="007B41BB">
      <w:pPr>
        <w:spacing w:after="0"/>
        <w:rPr>
          <w:rFonts w:cs="Segoe UI"/>
          <w:i/>
          <w:color w:val="212121"/>
          <w:shd w:val="clear" w:color="auto" w:fill="FFFFFF"/>
        </w:rPr>
      </w:pPr>
      <w:r w:rsidRPr="00F72964">
        <w:rPr>
          <w:rFonts w:cs="Segoe UI"/>
          <w:color w:val="212121"/>
        </w:rPr>
        <w:br/>
      </w:r>
      <w:r w:rsidRPr="00F72964">
        <w:rPr>
          <w:rFonts w:cs="Segoe UI"/>
          <w:i/>
          <w:color w:val="212121"/>
          <w:shd w:val="clear" w:color="auto" w:fill="FFFFFF"/>
        </w:rPr>
        <w:t>-Please revise the protocol text to avoid the use of any personal pronouns (e.g., "we", "you", "our" etc.).</w:t>
      </w:r>
    </w:p>
    <w:p w14:paraId="39180C04" w14:textId="77777777" w:rsidR="007B41BB" w:rsidRPr="00F72964" w:rsidRDefault="007B41BB" w:rsidP="007B41BB">
      <w:pPr>
        <w:spacing w:after="0"/>
        <w:rPr>
          <w:rFonts w:cs="Segoe UI"/>
          <w:color w:val="212121"/>
          <w:shd w:val="clear" w:color="auto" w:fill="FFFFFF"/>
        </w:rPr>
      </w:pPr>
      <w:r w:rsidRPr="00F72964">
        <w:rPr>
          <w:rFonts w:cs="Segoe UI"/>
          <w:color w:val="212121"/>
          <w:shd w:val="clear" w:color="auto" w:fill="FFFFFF"/>
        </w:rPr>
        <w:t>This was corrected.</w:t>
      </w:r>
    </w:p>
    <w:p w14:paraId="6A91CA58" w14:textId="77777777" w:rsidR="007B41BB" w:rsidRPr="00F72964" w:rsidRDefault="007B41BB" w:rsidP="007B41BB">
      <w:pPr>
        <w:spacing w:after="0"/>
        <w:rPr>
          <w:rFonts w:cs="Segoe UI"/>
          <w:i/>
          <w:color w:val="212121"/>
          <w:shd w:val="clear" w:color="auto" w:fill="FFFFFF"/>
        </w:rPr>
      </w:pPr>
      <w:r w:rsidRPr="00F72964">
        <w:rPr>
          <w:rFonts w:cs="Segoe UI"/>
          <w:color w:val="212121"/>
        </w:rPr>
        <w:br/>
      </w:r>
      <w:r w:rsidRPr="00F72964">
        <w:rPr>
          <w:rFonts w:cs="Segoe UI"/>
          <w:i/>
          <w:color w:val="212121"/>
          <w:shd w:val="clear" w:color="auto" w:fill="FFFFFF"/>
        </w:rPr>
        <w:t>-</w:t>
      </w:r>
      <w:proofErr w:type="spellStart"/>
      <w:r w:rsidRPr="00F72964">
        <w:rPr>
          <w:rStyle w:val="highlight"/>
          <w:rFonts w:cs="Segoe UI"/>
          <w:i/>
          <w:color w:val="212121"/>
          <w:shd w:val="clear" w:color="auto" w:fill="FFEE94"/>
        </w:rPr>
        <w:t>JoVE</w:t>
      </w:r>
      <w:proofErr w:type="spellEnd"/>
      <w:r w:rsidRPr="00F72964">
        <w:rPr>
          <w:rFonts w:cs="Segoe UI"/>
          <w:i/>
          <w:color w:val="212121"/>
          <w:shd w:val="clear" w:color="auto" w:fill="FFFFFF"/>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F72964">
        <w:rPr>
          <w:rFonts w:cs="Segoe UI"/>
          <w:i/>
          <w:color w:val="212121"/>
        </w:rPr>
        <w:t xml:space="preserve"> </w:t>
      </w:r>
      <w:r w:rsidRPr="00F72964">
        <w:rPr>
          <w:rFonts w:cs="Segoe UI"/>
          <w:i/>
          <w:color w:val="212121"/>
          <w:shd w:val="clear" w:color="auto" w:fill="FFFFFF"/>
        </w:rPr>
        <w:t xml:space="preserve">For example: ATCC®, EMD Millipore, Corning, </w:t>
      </w:r>
      <w:proofErr w:type="spellStart"/>
      <w:r w:rsidRPr="00F72964">
        <w:rPr>
          <w:rFonts w:cs="Segoe UI"/>
          <w:i/>
          <w:color w:val="212121"/>
          <w:shd w:val="clear" w:color="auto" w:fill="FFFFFF"/>
        </w:rPr>
        <w:t>SpectraMax</w:t>
      </w:r>
      <w:proofErr w:type="spellEnd"/>
      <w:r w:rsidRPr="00F72964">
        <w:rPr>
          <w:rFonts w:cs="Segoe UI"/>
          <w:i/>
          <w:color w:val="212121"/>
          <w:shd w:val="clear" w:color="auto" w:fill="FFFFFF"/>
        </w:rPr>
        <w:t xml:space="preserve">, </w:t>
      </w:r>
      <w:proofErr w:type="spellStart"/>
      <w:r w:rsidRPr="00F72964">
        <w:rPr>
          <w:rFonts w:cs="Segoe UI"/>
          <w:i/>
          <w:color w:val="212121"/>
          <w:shd w:val="clear" w:color="auto" w:fill="FFFFFF"/>
        </w:rPr>
        <w:t>Axygen</w:t>
      </w:r>
      <w:proofErr w:type="spellEnd"/>
      <w:r w:rsidRPr="00F72964">
        <w:rPr>
          <w:rFonts w:cs="Segoe UI"/>
          <w:i/>
          <w:color w:val="212121"/>
          <w:shd w:val="clear" w:color="auto" w:fill="FFFFFF"/>
        </w:rPr>
        <w:t xml:space="preserve"> Scientific, </w:t>
      </w:r>
      <w:proofErr w:type="spellStart"/>
      <w:r w:rsidRPr="00F72964">
        <w:rPr>
          <w:rFonts w:cs="Segoe UI"/>
          <w:i/>
          <w:color w:val="212121"/>
          <w:shd w:val="clear" w:color="auto" w:fill="FFFFFF"/>
        </w:rPr>
        <w:t>SoftMax</w:t>
      </w:r>
      <w:proofErr w:type="spellEnd"/>
      <w:r w:rsidRPr="00F72964">
        <w:rPr>
          <w:rFonts w:cs="Segoe UI"/>
          <w:i/>
          <w:color w:val="212121"/>
          <w:shd w:val="clear" w:color="auto" w:fill="FFFFFF"/>
        </w:rPr>
        <w:t xml:space="preserve"> Pro7, etc.</w:t>
      </w:r>
    </w:p>
    <w:p w14:paraId="760C8A73" w14:textId="77777777" w:rsidR="007B41BB" w:rsidRPr="00F72964" w:rsidRDefault="007B41BB" w:rsidP="007B41BB">
      <w:pPr>
        <w:spacing w:after="0"/>
        <w:rPr>
          <w:rFonts w:cs="Segoe UI"/>
          <w:color w:val="212121"/>
          <w:shd w:val="clear" w:color="auto" w:fill="FFFFFF"/>
        </w:rPr>
      </w:pPr>
      <w:r w:rsidRPr="00F72964">
        <w:rPr>
          <w:rFonts w:cs="Segoe UI"/>
          <w:color w:val="212121"/>
          <w:shd w:val="clear" w:color="auto" w:fill="FFFFFF"/>
        </w:rPr>
        <w:t>All commercial language was removed</w:t>
      </w:r>
    </w:p>
    <w:p w14:paraId="5A2860FA" w14:textId="77777777" w:rsidR="007B41BB" w:rsidRPr="00F72964" w:rsidRDefault="007B41BB" w:rsidP="007B41BB">
      <w:pPr>
        <w:spacing w:after="0"/>
        <w:rPr>
          <w:rFonts w:cs="Segoe UI"/>
          <w:color w:val="212121"/>
          <w:shd w:val="clear" w:color="auto" w:fill="FFFFFF"/>
        </w:rPr>
      </w:pPr>
    </w:p>
    <w:p w14:paraId="5A1D32C2" w14:textId="77777777" w:rsidR="007B41BB" w:rsidRPr="00F72964" w:rsidRDefault="007B41BB" w:rsidP="007B41BB">
      <w:pPr>
        <w:spacing w:after="0"/>
        <w:rPr>
          <w:rFonts w:cs="Segoe UI"/>
          <w:i/>
          <w:color w:val="212121"/>
          <w:shd w:val="clear" w:color="auto" w:fill="FFFFFF"/>
        </w:rPr>
      </w:pPr>
      <w:r w:rsidRPr="00F72964">
        <w:rPr>
          <w:rFonts w:cs="Segoe UI"/>
          <w:i/>
          <w:color w:val="212121"/>
          <w:shd w:val="clear" w:color="auto" w:fill="FFFFFF"/>
        </w:rPr>
        <w:t>-Please revise the protocol to contain only action items that direct the reader to do something.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2D311172" w14:textId="77777777" w:rsidR="007B41BB" w:rsidRPr="00F72964" w:rsidRDefault="007B41BB" w:rsidP="007B41BB">
      <w:pPr>
        <w:spacing w:after="0"/>
        <w:rPr>
          <w:rFonts w:cs="Segoe UI"/>
          <w:color w:val="212121"/>
          <w:shd w:val="clear" w:color="auto" w:fill="FFFFFF"/>
        </w:rPr>
      </w:pPr>
      <w:r w:rsidRPr="00F72964">
        <w:rPr>
          <w:rFonts w:cs="Segoe UI"/>
          <w:color w:val="212121"/>
          <w:shd w:val="clear" w:color="auto" w:fill="FFFFFF"/>
        </w:rPr>
        <w:t>This was corrected.</w:t>
      </w:r>
    </w:p>
    <w:p w14:paraId="4E771B81" w14:textId="77777777" w:rsidR="007B41BB" w:rsidRPr="00F72964" w:rsidRDefault="007B41BB" w:rsidP="007B41BB">
      <w:pPr>
        <w:spacing w:after="0"/>
        <w:rPr>
          <w:rFonts w:cs="Segoe UI"/>
          <w:color w:val="212121"/>
          <w:shd w:val="clear" w:color="auto" w:fill="FFFFFF"/>
        </w:rPr>
      </w:pPr>
    </w:p>
    <w:p w14:paraId="4A66FC94" w14:textId="77777777" w:rsidR="007B41BB" w:rsidRPr="00F72964" w:rsidRDefault="007B41BB" w:rsidP="007B41BB">
      <w:pPr>
        <w:spacing w:after="0"/>
        <w:rPr>
          <w:rFonts w:cs="Segoe UI"/>
          <w:i/>
          <w:color w:val="212121"/>
          <w:shd w:val="clear" w:color="auto" w:fill="FFFFFF"/>
        </w:rPr>
      </w:pPr>
      <w:r w:rsidRPr="00F72964">
        <w:rPr>
          <w:rFonts w:cs="Segoe UI"/>
          <w:i/>
          <w:color w:val="212121"/>
          <w:shd w:val="clear" w:color="auto" w:fill="FFFFFF"/>
        </w:rPr>
        <w:t>1.1.1: Please specify cell type, cell culture medium, and the volume of Trypsin-EDTA 0.25% used.</w:t>
      </w:r>
    </w:p>
    <w:p w14:paraId="6BF49600" w14:textId="1151EAC9" w:rsidR="007B41BB" w:rsidRPr="00F72964" w:rsidRDefault="007B41BB" w:rsidP="007B41BB">
      <w:pPr>
        <w:spacing w:after="0"/>
        <w:rPr>
          <w:rFonts w:cs="Segoe UI"/>
          <w:color w:val="212121"/>
          <w:shd w:val="clear" w:color="auto" w:fill="FFFFFF"/>
        </w:rPr>
      </w:pPr>
      <w:r w:rsidRPr="00F72964">
        <w:rPr>
          <w:rFonts w:cs="Segoe UI"/>
          <w:color w:val="212121"/>
          <w:shd w:val="clear" w:color="auto" w:fill="FFFFFF"/>
        </w:rPr>
        <w:t xml:space="preserve">This was corrected. </w:t>
      </w:r>
      <w:r w:rsidR="00D1007E">
        <w:rPr>
          <w:rFonts w:cs="Segoe UI"/>
          <w:b/>
          <w:color w:val="212121"/>
          <w:shd w:val="clear" w:color="auto" w:fill="FFFFFF"/>
        </w:rPr>
        <w:t>Lines 136-140.</w:t>
      </w:r>
    </w:p>
    <w:p w14:paraId="212B6ED8" w14:textId="77777777" w:rsidR="007B41BB" w:rsidRPr="00F72964" w:rsidRDefault="007B41BB" w:rsidP="007B41BB">
      <w:pPr>
        <w:spacing w:after="0"/>
        <w:rPr>
          <w:rFonts w:cs="Segoe UI"/>
          <w:i/>
          <w:color w:val="212121"/>
          <w:shd w:val="clear" w:color="auto" w:fill="FFFFFF"/>
        </w:rPr>
      </w:pPr>
      <w:r w:rsidRPr="00F72964">
        <w:rPr>
          <w:rFonts w:cs="Segoe UI"/>
          <w:color w:val="212121"/>
        </w:rPr>
        <w:br/>
      </w:r>
      <w:r w:rsidRPr="00F72964">
        <w:rPr>
          <w:rFonts w:cs="Segoe UI"/>
          <w:i/>
          <w:color w:val="212121"/>
          <w:shd w:val="clear" w:color="auto" w:fill="FFFFFF"/>
        </w:rPr>
        <w:t>1.1.2: Please provide the composition of growth medium used.</w:t>
      </w:r>
    </w:p>
    <w:p w14:paraId="1A481D3A" w14:textId="57A69628" w:rsidR="007B41BB" w:rsidRPr="00F72964" w:rsidRDefault="007B41BB" w:rsidP="007B41BB">
      <w:pPr>
        <w:spacing w:after="0"/>
        <w:rPr>
          <w:rFonts w:cs="Segoe UI"/>
          <w:b/>
          <w:color w:val="212121"/>
          <w:shd w:val="clear" w:color="auto" w:fill="FFFFFF"/>
        </w:rPr>
      </w:pPr>
      <w:r w:rsidRPr="00F72964">
        <w:rPr>
          <w:rFonts w:cs="Segoe UI"/>
          <w:color w:val="212121"/>
          <w:shd w:val="clear" w:color="auto" w:fill="FFFFFF"/>
        </w:rPr>
        <w:t xml:space="preserve">The composition of growth medium was specified. </w:t>
      </w:r>
      <w:r w:rsidR="00D1007E">
        <w:rPr>
          <w:rFonts w:cs="Segoe UI"/>
          <w:b/>
          <w:color w:val="212121"/>
          <w:shd w:val="clear" w:color="auto" w:fill="FFFFFF"/>
        </w:rPr>
        <w:t>Lines 145-146</w:t>
      </w:r>
      <w:r w:rsidRPr="00F72964">
        <w:rPr>
          <w:rFonts w:cs="Segoe UI"/>
          <w:b/>
          <w:color w:val="212121"/>
          <w:shd w:val="clear" w:color="auto" w:fill="FFFFFF"/>
        </w:rPr>
        <w:t>.</w:t>
      </w:r>
    </w:p>
    <w:p w14:paraId="5B95FBDB" w14:textId="77777777" w:rsidR="007B41BB" w:rsidRPr="00F72964" w:rsidRDefault="007B41BB" w:rsidP="007B41BB">
      <w:pPr>
        <w:spacing w:after="0"/>
        <w:rPr>
          <w:rFonts w:cs="Segoe UI"/>
          <w:color w:val="212121"/>
          <w:shd w:val="clear" w:color="auto" w:fill="FFFFFF"/>
        </w:rPr>
      </w:pPr>
    </w:p>
    <w:p w14:paraId="23EBECD5" w14:textId="77777777" w:rsidR="007B41BB" w:rsidRPr="00F72964" w:rsidRDefault="007B41BB" w:rsidP="007B41BB">
      <w:pPr>
        <w:spacing w:after="0"/>
        <w:rPr>
          <w:rFonts w:cs="Segoe UI"/>
          <w:i/>
          <w:color w:val="212121"/>
          <w:shd w:val="clear" w:color="auto" w:fill="FFFFFF"/>
        </w:rPr>
      </w:pPr>
      <w:r w:rsidRPr="00F72964">
        <w:rPr>
          <w:rFonts w:cs="Segoe UI"/>
          <w:i/>
          <w:color w:val="212121"/>
          <w:shd w:val="clear" w:color="auto" w:fill="FFFFFF"/>
        </w:rPr>
        <w:t>-Please include single-line spaces between all paragraphs, headings, steps, etc.</w:t>
      </w:r>
    </w:p>
    <w:p w14:paraId="2CE96CEA" w14:textId="77777777" w:rsidR="007B41BB" w:rsidRPr="00F72964" w:rsidRDefault="007B41BB" w:rsidP="007B41BB">
      <w:pPr>
        <w:spacing w:after="0"/>
        <w:rPr>
          <w:rFonts w:cs="Segoe UI"/>
          <w:color w:val="212121"/>
          <w:shd w:val="clear" w:color="auto" w:fill="FFFFFF"/>
        </w:rPr>
      </w:pPr>
      <w:r w:rsidRPr="00F72964">
        <w:rPr>
          <w:rFonts w:cs="Segoe UI"/>
          <w:color w:val="212121"/>
          <w:shd w:val="clear" w:color="auto" w:fill="FFFFFF"/>
        </w:rPr>
        <w:t>Single line spaces were placed between all paragraphs and steps.</w:t>
      </w:r>
    </w:p>
    <w:p w14:paraId="12041611" w14:textId="77777777" w:rsidR="007B41BB" w:rsidRPr="00F72964" w:rsidRDefault="007B41BB" w:rsidP="007B41BB">
      <w:pPr>
        <w:spacing w:after="0"/>
        <w:rPr>
          <w:rFonts w:cs="Segoe UI"/>
          <w:color w:val="212121"/>
          <w:shd w:val="clear" w:color="auto" w:fill="FFFFFF"/>
        </w:rPr>
      </w:pPr>
    </w:p>
    <w:p w14:paraId="41CF4179" w14:textId="77777777" w:rsidR="007B41BB" w:rsidRPr="00F72964" w:rsidRDefault="007B41BB" w:rsidP="007B41BB">
      <w:pPr>
        <w:spacing w:after="0"/>
        <w:rPr>
          <w:rFonts w:cs="Segoe UI"/>
          <w:color w:val="212121"/>
          <w:shd w:val="clear" w:color="auto" w:fill="FFFFFF"/>
        </w:rPr>
      </w:pPr>
      <w:r w:rsidRPr="00F72964">
        <w:rPr>
          <w:rFonts w:cs="Segoe UI"/>
          <w:i/>
          <w:color w:val="212121"/>
          <w:shd w:val="clear" w:color="auto" w:fill="FFFFFF"/>
        </w:rPr>
        <w:t xml:space="preserve">-Please revise to explain the Representative Results in the context of the technique you have described, e.g., how do these results show the technique, suggestions about how to analyze the outcome, etc. The paragraph text should refer to all of the figures. Data from both </w:t>
      </w:r>
      <w:r w:rsidRPr="00F72964">
        <w:rPr>
          <w:rFonts w:cs="Segoe UI"/>
          <w:i/>
          <w:color w:val="212121"/>
          <w:shd w:val="clear" w:color="auto" w:fill="FFFFFF"/>
        </w:rPr>
        <w:lastRenderedPageBreak/>
        <w:t>successful and sub-optimal experiments can be included.</w:t>
      </w:r>
      <w:r w:rsidRPr="00F72964">
        <w:rPr>
          <w:rFonts w:cs="Segoe UI"/>
          <w:i/>
          <w:color w:val="212121"/>
        </w:rPr>
        <w:br/>
      </w:r>
      <w:r w:rsidRPr="00F72964">
        <w:rPr>
          <w:rFonts w:cs="Segoe UI"/>
          <w:color w:val="212121"/>
          <w:shd w:val="clear" w:color="auto" w:fill="FFFFFF"/>
        </w:rPr>
        <w:t>This was accordingly corrected.</w:t>
      </w:r>
    </w:p>
    <w:p w14:paraId="470F9ABE" w14:textId="77777777" w:rsidR="007B41BB" w:rsidRPr="00F72964" w:rsidRDefault="007B41BB" w:rsidP="007B41BB">
      <w:pPr>
        <w:spacing w:after="0"/>
        <w:rPr>
          <w:rFonts w:cs="Segoe UI"/>
          <w:color w:val="212121"/>
          <w:shd w:val="clear" w:color="auto" w:fill="FFFFFF"/>
        </w:rPr>
      </w:pPr>
    </w:p>
    <w:p w14:paraId="3CB0586B" w14:textId="77777777" w:rsidR="007B41BB" w:rsidRPr="00F72964" w:rsidRDefault="007B41BB" w:rsidP="007B41BB">
      <w:pPr>
        <w:spacing w:after="0"/>
        <w:rPr>
          <w:rFonts w:cs="Segoe UI"/>
          <w:i/>
          <w:color w:val="212121"/>
          <w:shd w:val="clear" w:color="auto" w:fill="FFFFFF"/>
        </w:rPr>
      </w:pPr>
      <w:r w:rsidRPr="00F72964">
        <w:rPr>
          <w:rFonts w:cs="Segoe UI"/>
          <w:i/>
          <w:color w:val="212121"/>
          <w:shd w:val="clear" w:color="auto" w:fill="FFFFFF"/>
        </w:rPr>
        <w:t>-References: Please do not abbreviate journal titles.</w:t>
      </w:r>
    </w:p>
    <w:p w14:paraId="543CE234" w14:textId="350698FC" w:rsidR="007B41BB" w:rsidRPr="00F72964" w:rsidRDefault="007B41BB" w:rsidP="007B41BB">
      <w:pPr>
        <w:spacing w:after="0"/>
        <w:rPr>
          <w:rFonts w:cs="Segoe UI"/>
          <w:b/>
          <w:bCs/>
          <w:color w:val="212121"/>
          <w:u w:val="single"/>
          <w:shd w:val="clear" w:color="auto" w:fill="FFFFFF"/>
        </w:rPr>
      </w:pPr>
      <w:r w:rsidRPr="00F72964">
        <w:rPr>
          <w:rFonts w:cs="Segoe UI"/>
          <w:color w:val="212121"/>
          <w:shd w:val="clear" w:color="auto" w:fill="FFFFFF"/>
        </w:rPr>
        <w:t>All journal title</w:t>
      </w:r>
      <w:r w:rsidR="00701381">
        <w:rPr>
          <w:rFonts w:cs="Segoe UI"/>
          <w:color w:val="212121"/>
          <w:shd w:val="clear" w:color="auto" w:fill="FFFFFF"/>
        </w:rPr>
        <w:t>s ar</w:t>
      </w:r>
      <w:r w:rsidR="00350C9C">
        <w:rPr>
          <w:rFonts w:cs="Segoe UI"/>
          <w:color w:val="212121"/>
          <w:shd w:val="clear" w:color="auto" w:fill="FFFFFF"/>
        </w:rPr>
        <w:t xml:space="preserve">e written in full. </w:t>
      </w:r>
      <w:r w:rsidR="00350C9C" w:rsidRPr="00D1007E">
        <w:rPr>
          <w:rFonts w:cs="Segoe UI"/>
          <w:b/>
          <w:color w:val="212121"/>
          <w:shd w:val="clear" w:color="auto" w:fill="FFFFFF"/>
        </w:rPr>
        <w:t xml:space="preserve">Lines </w:t>
      </w:r>
      <w:r w:rsidR="00D1007E">
        <w:rPr>
          <w:rFonts w:cs="Segoe UI"/>
          <w:b/>
          <w:color w:val="212121"/>
          <w:shd w:val="clear" w:color="auto" w:fill="FFFFFF"/>
        </w:rPr>
        <w:t>706-835</w:t>
      </w:r>
      <w:r w:rsidRPr="00D1007E">
        <w:rPr>
          <w:rFonts w:cs="Segoe UI"/>
          <w:b/>
          <w:color w:val="212121"/>
          <w:shd w:val="clear" w:color="auto" w:fill="FFFFFF"/>
        </w:rPr>
        <w:t>.</w:t>
      </w:r>
      <w:r w:rsidRPr="00F72964">
        <w:rPr>
          <w:rFonts w:cs="Segoe UI"/>
          <w:color w:val="212121"/>
        </w:rPr>
        <w:br/>
      </w:r>
    </w:p>
    <w:p w14:paraId="3EBEBCDB" w14:textId="77777777" w:rsidR="007B41BB" w:rsidRPr="00F72964" w:rsidRDefault="007B41BB" w:rsidP="007B41BB">
      <w:pPr>
        <w:spacing w:after="0"/>
        <w:rPr>
          <w:rFonts w:cs="Segoe UI"/>
          <w:i/>
          <w:color w:val="212121"/>
          <w:shd w:val="clear" w:color="auto" w:fill="FFFFFF"/>
        </w:rPr>
      </w:pPr>
      <w:r w:rsidRPr="00F72964">
        <w:rPr>
          <w:rFonts w:cs="Segoe UI"/>
          <w:b/>
          <w:bCs/>
          <w:color w:val="212121"/>
          <w:u w:val="single"/>
          <w:shd w:val="clear" w:color="auto" w:fill="FFFFFF"/>
        </w:rPr>
        <w:t>Reviewers' comments:</w:t>
      </w:r>
      <w:r w:rsidRPr="00F72964">
        <w:rPr>
          <w:rFonts w:cs="Segoe UI"/>
          <w:color w:val="212121"/>
          <w:u w:val="single"/>
        </w:rPr>
        <w:br/>
      </w:r>
      <w:r w:rsidRPr="00F72964">
        <w:rPr>
          <w:rFonts w:cs="Segoe UI"/>
          <w:color w:val="212121"/>
        </w:rPr>
        <w:br/>
      </w:r>
      <w:r w:rsidRPr="00F72964">
        <w:rPr>
          <w:rFonts w:cs="Segoe UI"/>
          <w:b/>
          <w:color w:val="212121"/>
          <w:u w:val="single"/>
          <w:shd w:val="clear" w:color="auto" w:fill="FFFFFF"/>
        </w:rPr>
        <w:t>Reviewer #1:</w:t>
      </w:r>
      <w:r w:rsidRPr="00F72964">
        <w:rPr>
          <w:rFonts w:cs="Segoe UI"/>
          <w:color w:val="212121"/>
        </w:rPr>
        <w:br/>
      </w:r>
      <w:r w:rsidRPr="00F72964">
        <w:rPr>
          <w:rFonts w:cs="Segoe UI"/>
          <w:i/>
          <w:color w:val="212121"/>
          <w:shd w:val="clear" w:color="auto" w:fill="FFFFFF"/>
        </w:rPr>
        <w:t>1. Although the appropriate controls are outlined, there is a lack of statistical test to determine if this assay is robust enough for a high-throughput screen. Can the authors perform a statistical test such as the Z-factor (Z') (or other commonly used test) to assess a good discrimination between negative and positive controls?</w:t>
      </w:r>
      <w:r w:rsidRPr="00F72964">
        <w:rPr>
          <w:rFonts w:cs="Segoe UI"/>
          <w:i/>
          <w:color w:val="212121"/>
        </w:rPr>
        <w:br/>
      </w:r>
      <w:r w:rsidRPr="00F72964">
        <w:rPr>
          <w:rFonts w:cs="Segoe UI"/>
          <w:i/>
          <w:color w:val="212121"/>
          <w:shd w:val="clear" w:color="auto" w:fill="FFFFFF"/>
        </w:rPr>
        <w:t>Birmingham, Amanda; et al. (August 2009). "Statistical Methods for Analysis of High-Throughput RNA Interference Screens". Nat Methods. 6 (8): 569-575. doi:10.1038/nmeth.1351</w:t>
      </w:r>
    </w:p>
    <w:p w14:paraId="366000D7" w14:textId="169C6F20" w:rsidR="007B41BB" w:rsidRPr="00F72964" w:rsidRDefault="00F72964" w:rsidP="007B41BB">
      <w:pPr>
        <w:spacing w:after="0"/>
        <w:rPr>
          <w:rFonts w:cs="Segoe UI"/>
          <w:color w:val="212121"/>
        </w:rPr>
      </w:pPr>
      <w:r>
        <w:rPr>
          <w:rFonts w:cs="Segoe UI"/>
          <w:color w:val="212121"/>
        </w:rPr>
        <w:t xml:space="preserve">We established a collaboration with </w:t>
      </w:r>
      <w:r w:rsidR="007B41BB" w:rsidRPr="00F72964">
        <w:rPr>
          <w:rFonts w:cs="Segoe UI"/>
          <w:color w:val="212121"/>
        </w:rPr>
        <w:t>Dr. Chi Song from the Div</w:t>
      </w:r>
      <w:r>
        <w:rPr>
          <w:rFonts w:cs="Segoe UI"/>
          <w:color w:val="212121"/>
        </w:rPr>
        <w:t xml:space="preserve">ision of Biostatistics (OSU) </w:t>
      </w:r>
      <w:r w:rsidR="007B41BB" w:rsidRPr="00F72964">
        <w:rPr>
          <w:rFonts w:cs="Segoe UI"/>
          <w:color w:val="212121"/>
        </w:rPr>
        <w:t xml:space="preserve">to re-evaluate the analytical methods. Z-factor and SSMD (strictly standardized mean difference) were determined to assess the robustness of the membrane repair assay. We also introduced a mixed effect model to provide statistical power within a single high-throughput screen involving four technical replicates. </w:t>
      </w:r>
      <w:r w:rsidR="00D854A6">
        <w:rPr>
          <w:rFonts w:cs="Segoe UI"/>
          <w:b/>
          <w:color w:val="212121"/>
        </w:rPr>
        <w:t xml:space="preserve">Figure 7, lines </w:t>
      </w:r>
      <w:r w:rsidR="00D17284">
        <w:rPr>
          <w:rFonts w:cs="Segoe UI"/>
          <w:b/>
        </w:rPr>
        <w:t>471</w:t>
      </w:r>
      <w:r w:rsidR="00D17284" w:rsidRPr="00D17284">
        <w:rPr>
          <w:rFonts w:cs="Segoe UI"/>
          <w:b/>
        </w:rPr>
        <w:t>-498, 594-602, 682-689</w:t>
      </w:r>
      <w:r w:rsidR="007B41BB" w:rsidRPr="00F72964">
        <w:rPr>
          <w:rFonts w:cs="Segoe UI"/>
          <w:color w:val="212121"/>
        </w:rPr>
        <w:br/>
      </w:r>
      <w:r w:rsidR="007B41BB" w:rsidRPr="00F72964">
        <w:rPr>
          <w:rFonts w:cs="Segoe UI"/>
          <w:color w:val="212121"/>
        </w:rPr>
        <w:br/>
      </w:r>
      <w:r w:rsidR="007B41BB" w:rsidRPr="00F72964">
        <w:rPr>
          <w:rFonts w:cs="Segoe UI"/>
          <w:i/>
          <w:color w:val="212121"/>
          <w:shd w:val="clear" w:color="auto" w:fill="FFFFFF"/>
        </w:rPr>
        <w:t xml:space="preserve">2. As a proof-of-principle, can the authors show a defect in membrane repair using </w:t>
      </w:r>
      <w:proofErr w:type="gramStart"/>
      <w:r w:rsidR="007B41BB" w:rsidRPr="00F72964">
        <w:rPr>
          <w:rFonts w:cs="Segoe UI"/>
          <w:i/>
          <w:color w:val="212121"/>
          <w:shd w:val="clear" w:color="auto" w:fill="FFFFFF"/>
        </w:rPr>
        <w:t>an</w:t>
      </w:r>
      <w:proofErr w:type="gramEnd"/>
      <w:r w:rsidR="007B41BB" w:rsidRPr="00F72964">
        <w:rPr>
          <w:rFonts w:cs="Segoe UI"/>
          <w:i/>
          <w:color w:val="212121"/>
          <w:shd w:val="clear" w:color="auto" w:fill="FFFFFF"/>
        </w:rPr>
        <w:t xml:space="preserve"> siRNA or drug target known to be involved in plasma membrane resealing (e.g. </w:t>
      </w:r>
      <w:proofErr w:type="spellStart"/>
      <w:r w:rsidR="007B41BB" w:rsidRPr="00F72964">
        <w:rPr>
          <w:rFonts w:cs="Segoe UI"/>
          <w:i/>
          <w:color w:val="212121"/>
          <w:shd w:val="clear" w:color="auto" w:fill="FFFFFF"/>
        </w:rPr>
        <w:t>Annexins</w:t>
      </w:r>
      <w:proofErr w:type="spellEnd"/>
      <w:r w:rsidR="007B41BB" w:rsidRPr="00F72964">
        <w:rPr>
          <w:rFonts w:cs="Segoe UI"/>
          <w:i/>
          <w:color w:val="212121"/>
          <w:shd w:val="clear" w:color="auto" w:fill="FFFFFF"/>
        </w:rPr>
        <w:t>, ESCRT, etc.)?</w:t>
      </w:r>
      <w:r w:rsidR="007B41BB" w:rsidRPr="00F72964">
        <w:rPr>
          <w:rFonts w:cs="Segoe UI"/>
          <w:i/>
          <w:color w:val="212121"/>
        </w:rPr>
        <w:br/>
      </w:r>
      <w:r w:rsidR="007B41BB" w:rsidRPr="00F72964">
        <w:rPr>
          <w:rFonts w:cs="Segoe UI"/>
          <w:color w:val="212121"/>
        </w:rPr>
        <w:t>HeLa H2B-GFP cells were treated with the chemical inhibitor desipramine, which was previously shown to block membrane repair presumably via inhibition of the acid sphingomyelinase (ASM). Data presented in Figure 8 and corresponding analyses confirm that this drug inhibits membrane resealing</w:t>
      </w:r>
      <w:r>
        <w:rPr>
          <w:rFonts w:cs="Segoe UI"/>
          <w:color w:val="212121"/>
        </w:rPr>
        <w:t>, as evidenced by a decrease in the resealing efficiency measured in the presence of the drug</w:t>
      </w:r>
      <w:r w:rsidR="007B41BB" w:rsidRPr="00F72964">
        <w:rPr>
          <w:rFonts w:cs="Segoe UI"/>
          <w:color w:val="212121"/>
        </w:rPr>
        <w:t xml:space="preserve">. </w:t>
      </w:r>
      <w:r w:rsidR="007B41BB" w:rsidRPr="00F72964">
        <w:rPr>
          <w:rFonts w:cs="Segoe UI"/>
          <w:b/>
          <w:color w:val="212121"/>
        </w:rPr>
        <w:t xml:space="preserve">Lines </w:t>
      </w:r>
      <w:r w:rsidR="00D17284">
        <w:rPr>
          <w:rFonts w:cs="Segoe UI"/>
          <w:b/>
          <w:color w:val="212121"/>
        </w:rPr>
        <w:t>500-522</w:t>
      </w:r>
      <w:r w:rsidR="00D854A6">
        <w:rPr>
          <w:rFonts w:cs="Segoe UI"/>
          <w:b/>
          <w:color w:val="212121"/>
        </w:rPr>
        <w:t>,</w:t>
      </w:r>
      <w:r w:rsidR="007B41BB" w:rsidRPr="00F72964">
        <w:rPr>
          <w:rFonts w:cs="Segoe UI"/>
          <w:b/>
          <w:color w:val="212121"/>
        </w:rPr>
        <w:t xml:space="preserve"> </w:t>
      </w:r>
      <w:r w:rsidR="00D854A6">
        <w:rPr>
          <w:rFonts w:cs="Segoe UI"/>
          <w:b/>
          <w:color w:val="212121"/>
        </w:rPr>
        <w:t xml:space="preserve">Figure 8, </w:t>
      </w:r>
      <w:r w:rsidR="00D854A6" w:rsidRPr="00F72964">
        <w:rPr>
          <w:rFonts w:cs="Segoe UI"/>
          <w:b/>
          <w:color w:val="212121"/>
        </w:rPr>
        <w:t xml:space="preserve">and </w:t>
      </w:r>
      <w:r w:rsidR="00D17284">
        <w:rPr>
          <w:rFonts w:cs="Segoe UI"/>
          <w:b/>
          <w:color w:val="212121"/>
        </w:rPr>
        <w:t>604-617</w:t>
      </w:r>
      <w:r w:rsidR="00D854A6">
        <w:rPr>
          <w:rFonts w:cs="Segoe UI"/>
          <w:b/>
          <w:color w:val="212121"/>
        </w:rPr>
        <w:t>.</w:t>
      </w:r>
    </w:p>
    <w:p w14:paraId="1C0D056F" w14:textId="1FF7F70C" w:rsidR="007B41BB" w:rsidRPr="00F72964" w:rsidRDefault="007B41BB" w:rsidP="007B41BB">
      <w:pPr>
        <w:spacing w:after="0"/>
        <w:rPr>
          <w:rFonts w:cs="Segoe UI"/>
          <w:color w:val="212121"/>
        </w:rPr>
      </w:pPr>
      <w:r w:rsidRPr="00F72964">
        <w:rPr>
          <w:rFonts w:cs="Segoe UI"/>
          <w:color w:val="212121"/>
        </w:rPr>
        <w:br/>
      </w:r>
      <w:r w:rsidRPr="00F72964">
        <w:rPr>
          <w:rFonts w:cs="Segoe UI"/>
          <w:i/>
          <w:color w:val="212121"/>
          <w:shd w:val="clear" w:color="auto" w:fill="FFFFFF"/>
        </w:rPr>
        <w:t>3. This method article is based on a previously published method article, which should be cited.</w:t>
      </w:r>
      <w:r w:rsidRPr="00F72964">
        <w:rPr>
          <w:rFonts w:cs="Segoe UI"/>
          <w:i/>
          <w:color w:val="212121"/>
        </w:rPr>
        <w:br/>
      </w:r>
      <w:r w:rsidRPr="00F72964">
        <w:rPr>
          <w:rFonts w:cs="Segoe UI"/>
          <w:i/>
          <w:color w:val="212121"/>
          <w:shd w:val="clear" w:color="auto" w:fill="FFFFFF"/>
        </w:rPr>
        <w:t xml:space="preserve">Pathak-Sharma, S., Zhang, X., Lam, J. G. T., </w:t>
      </w:r>
      <w:proofErr w:type="spellStart"/>
      <w:r w:rsidRPr="00F72964">
        <w:rPr>
          <w:rFonts w:cs="Segoe UI"/>
          <w:i/>
          <w:color w:val="212121"/>
          <w:shd w:val="clear" w:color="auto" w:fill="FFFFFF"/>
        </w:rPr>
        <w:t>Weisleder</w:t>
      </w:r>
      <w:proofErr w:type="spellEnd"/>
      <w:r w:rsidRPr="00F72964">
        <w:rPr>
          <w:rFonts w:cs="Segoe UI"/>
          <w:i/>
          <w:color w:val="212121"/>
          <w:shd w:val="clear" w:color="auto" w:fill="FFFFFF"/>
        </w:rPr>
        <w:t>, N., &amp; Seveau, S. M. (2017). High-Throughput Microplate-Based Assay to Monitor Plasma Membrane Wounding and Repair. Frontiers in Cellular and Infection Microbiology, 7, 305. http://doi.org/10.3389/fcimb.2017.00305</w:t>
      </w:r>
      <w:r w:rsidRPr="00F72964">
        <w:rPr>
          <w:rFonts w:cs="Segoe UI"/>
          <w:i/>
          <w:color w:val="212121"/>
        </w:rPr>
        <w:br/>
      </w:r>
      <w:r w:rsidRPr="00F72964">
        <w:rPr>
          <w:rFonts w:cs="Segoe UI"/>
          <w:color w:val="212121"/>
        </w:rPr>
        <w:t xml:space="preserve">Pathak Sharma et al. was referenced in the introduction. </w:t>
      </w:r>
      <w:r w:rsidR="00D17284">
        <w:rPr>
          <w:rFonts w:cs="Segoe UI"/>
          <w:b/>
          <w:color w:val="212121"/>
        </w:rPr>
        <w:t>Lines 80 and 137</w:t>
      </w:r>
      <w:r w:rsidRPr="00F72964">
        <w:rPr>
          <w:rFonts w:cs="Segoe UI"/>
          <w:b/>
          <w:color w:val="212121"/>
        </w:rPr>
        <w:t>.</w:t>
      </w:r>
    </w:p>
    <w:p w14:paraId="3A96382F" w14:textId="6E9A8CC7" w:rsidR="007B41BB" w:rsidRPr="00F72964" w:rsidRDefault="007B41BB" w:rsidP="007B41BB">
      <w:pPr>
        <w:spacing w:after="0"/>
        <w:rPr>
          <w:rFonts w:cs="Segoe UI"/>
          <w:color w:val="212121"/>
        </w:rPr>
      </w:pPr>
      <w:r w:rsidRPr="00F72964">
        <w:rPr>
          <w:rFonts w:cs="Segoe UI"/>
          <w:color w:val="212121"/>
        </w:rPr>
        <w:br/>
      </w:r>
      <w:r w:rsidRPr="00F72964">
        <w:rPr>
          <w:rFonts w:cs="Segoe UI"/>
          <w:i/>
          <w:color w:val="212121"/>
          <w:shd w:val="clear" w:color="auto" w:fill="FFFFFF"/>
        </w:rPr>
        <w:t>4. Figure 3 is similar to Figure 4A/B and therefore can be remove.</w:t>
      </w:r>
      <w:r w:rsidRPr="00F72964">
        <w:rPr>
          <w:rFonts w:cs="Segoe UI"/>
          <w:i/>
          <w:color w:val="212121"/>
        </w:rPr>
        <w:br/>
      </w:r>
      <w:r w:rsidRPr="00F72964">
        <w:rPr>
          <w:rFonts w:cs="Segoe UI"/>
          <w:color w:val="212121"/>
        </w:rPr>
        <w:t>Figures have been remodeled to avoid redundancies</w:t>
      </w:r>
      <w:r w:rsidR="00F72964">
        <w:rPr>
          <w:rFonts w:cs="Segoe UI"/>
          <w:color w:val="212121"/>
        </w:rPr>
        <w:t>, as advised</w:t>
      </w:r>
      <w:r w:rsidRPr="00F72964">
        <w:rPr>
          <w:rFonts w:cs="Segoe UI"/>
          <w:color w:val="212121"/>
        </w:rPr>
        <w:t>.</w:t>
      </w:r>
    </w:p>
    <w:p w14:paraId="2FF63A24" w14:textId="77777777" w:rsidR="007B41BB" w:rsidRPr="00F72964" w:rsidRDefault="007B41BB" w:rsidP="007B41BB">
      <w:pPr>
        <w:spacing w:after="0"/>
        <w:rPr>
          <w:rFonts w:cs="Segoe UI"/>
          <w:i/>
          <w:color w:val="212121"/>
        </w:rPr>
      </w:pPr>
      <w:r w:rsidRPr="00F72964">
        <w:rPr>
          <w:rFonts w:cs="Segoe UI"/>
          <w:color w:val="212121"/>
        </w:rPr>
        <w:br/>
      </w:r>
      <w:r w:rsidRPr="00F72964">
        <w:rPr>
          <w:rFonts w:cs="Segoe UI"/>
          <w:i/>
          <w:color w:val="212121"/>
          <w:shd w:val="clear" w:color="auto" w:fill="FFFFFF"/>
        </w:rPr>
        <w:t xml:space="preserve">5. Line 296 (Results Figure 6), the authors say: "Indeed, HeLa H2B-GFP cells exposed to 0.5 nM LLO in M1 containing 1 </w:t>
      </w:r>
      <w:proofErr w:type="spellStart"/>
      <w:r w:rsidRPr="00F72964">
        <w:rPr>
          <w:rFonts w:cs="Segoe UI"/>
          <w:i/>
          <w:color w:val="212121"/>
          <w:shd w:val="clear" w:color="auto" w:fill="FFFFFF"/>
        </w:rPr>
        <w:t>μM</w:t>
      </w:r>
      <w:proofErr w:type="spellEnd"/>
      <w:r w:rsidRPr="00F72964">
        <w:rPr>
          <w:rFonts w:cs="Segoe UI"/>
          <w:i/>
          <w:color w:val="212121"/>
          <w:shd w:val="clear" w:color="auto" w:fill="FFFFFF"/>
        </w:rPr>
        <w:t xml:space="preserve"> TO-PRO-3 exhibit a 2-3-fold increase in fluorescence </w:t>
      </w:r>
      <w:r w:rsidRPr="00F72964">
        <w:rPr>
          <w:rFonts w:cs="Segoe UI"/>
          <w:i/>
          <w:color w:val="212121"/>
          <w:shd w:val="clear" w:color="auto" w:fill="FFFFFF"/>
        </w:rPr>
        <w:lastRenderedPageBreak/>
        <w:t>relative to the non-damaged controls without significantly affecting GFP intensity (Figure 6)."</w:t>
      </w:r>
      <w:r w:rsidRPr="00F72964">
        <w:rPr>
          <w:rFonts w:cs="Segoe UI"/>
          <w:i/>
          <w:color w:val="212121"/>
        </w:rPr>
        <w:t xml:space="preserve"> </w:t>
      </w:r>
      <w:r w:rsidRPr="00F72964">
        <w:rPr>
          <w:rFonts w:cs="Segoe UI"/>
          <w:i/>
          <w:color w:val="212121"/>
          <w:shd w:val="clear" w:color="auto" w:fill="FFFFFF"/>
        </w:rPr>
        <w:t>However, Figure 2A shows a 2-fold increase in M1 and a 3-fold increase in M2.</w:t>
      </w:r>
    </w:p>
    <w:p w14:paraId="14215378" w14:textId="689D0E53" w:rsidR="007B41BB" w:rsidRPr="00F72964" w:rsidRDefault="007B41BB" w:rsidP="007B41BB">
      <w:pPr>
        <w:spacing w:after="0"/>
        <w:rPr>
          <w:rFonts w:cs="Segoe UI"/>
          <w:color w:val="212121"/>
        </w:rPr>
      </w:pPr>
      <w:r w:rsidRPr="00F72964">
        <w:rPr>
          <w:rFonts w:cs="Segoe UI"/>
          <w:color w:val="212121"/>
        </w:rPr>
        <w:t xml:space="preserve">The comment from the reviewer made us realize that the corresponding text lacked clarity. To avoid any confusion, we rephrased this section. </w:t>
      </w:r>
      <w:r w:rsidRPr="00F72964">
        <w:rPr>
          <w:rFonts w:cs="Segoe UI"/>
          <w:b/>
          <w:color w:val="212121"/>
        </w:rPr>
        <w:t xml:space="preserve">Lines </w:t>
      </w:r>
      <w:r w:rsidR="00D17284">
        <w:rPr>
          <w:rFonts w:cs="Segoe UI"/>
          <w:b/>
          <w:color w:val="212121"/>
        </w:rPr>
        <w:t>461-465</w:t>
      </w:r>
      <w:r w:rsidRPr="00F72964">
        <w:rPr>
          <w:rFonts w:cs="Segoe UI"/>
          <w:b/>
          <w:color w:val="212121"/>
        </w:rPr>
        <w:t>.</w:t>
      </w:r>
    </w:p>
    <w:p w14:paraId="5D8BD4A5" w14:textId="2D2AEB36" w:rsidR="007B41BB" w:rsidRPr="00F72964" w:rsidRDefault="007B41BB" w:rsidP="007B41BB">
      <w:pPr>
        <w:spacing w:after="0"/>
        <w:rPr>
          <w:rFonts w:cs="Segoe UI"/>
          <w:color w:val="212121"/>
          <w:shd w:val="clear" w:color="auto" w:fill="FFFFFF"/>
        </w:rPr>
      </w:pPr>
      <w:r w:rsidRPr="00F72964">
        <w:rPr>
          <w:rFonts w:cs="Segoe UI"/>
          <w:color w:val="212121"/>
        </w:rPr>
        <w:br/>
      </w:r>
      <w:r w:rsidRPr="00F72964">
        <w:rPr>
          <w:rFonts w:cs="Segoe UI"/>
          <w:i/>
          <w:color w:val="212121"/>
          <w:shd w:val="clear" w:color="auto" w:fill="FFFFFF"/>
        </w:rPr>
        <w:t>6. Figure 6E is not described in the results section.</w:t>
      </w:r>
      <w:r w:rsidRPr="00F72964">
        <w:rPr>
          <w:rFonts w:cs="Segoe UI"/>
          <w:i/>
          <w:color w:val="212121"/>
        </w:rPr>
        <w:br/>
      </w:r>
      <w:r w:rsidRPr="00F72964">
        <w:rPr>
          <w:rFonts w:cs="Segoe UI"/>
          <w:color w:val="212121"/>
        </w:rPr>
        <w:t>Figure 6E, now figure 7, is described in the results section. It shows the effect of LLO concentration on plasma membrane re</w:t>
      </w:r>
      <w:r w:rsidR="00F72964">
        <w:rPr>
          <w:rFonts w:cs="Segoe UI"/>
          <w:color w:val="212121"/>
        </w:rPr>
        <w:t>sealing</w:t>
      </w:r>
      <w:r w:rsidRPr="00F72964">
        <w:rPr>
          <w:rFonts w:cs="Segoe UI"/>
          <w:color w:val="212121"/>
        </w:rPr>
        <w:t xml:space="preserve"> efficiency. Indeed, efficiency decreases as the concentration of toxin increases. This reflects that high toxin concentrations cause damages that cells cannot repair</w:t>
      </w:r>
      <w:r w:rsidR="000A3F79">
        <w:rPr>
          <w:rFonts w:cs="Segoe UI"/>
          <w:color w:val="212121"/>
        </w:rPr>
        <w:t xml:space="preserve"> efficiently</w:t>
      </w:r>
      <w:r w:rsidRPr="00F72964">
        <w:rPr>
          <w:rFonts w:cs="Segoe UI"/>
          <w:color w:val="212121"/>
        </w:rPr>
        <w:t>. This also shows the LLO concentration range tha</w:t>
      </w:r>
      <w:r w:rsidR="00F72964">
        <w:rPr>
          <w:rFonts w:cs="Segoe UI"/>
          <w:color w:val="212121"/>
        </w:rPr>
        <w:t>t is best suitable to the assay</w:t>
      </w:r>
      <w:r w:rsidRPr="00F72964">
        <w:rPr>
          <w:rFonts w:cs="Segoe UI"/>
          <w:color w:val="212121"/>
        </w:rPr>
        <w:t xml:space="preserve">. </w:t>
      </w:r>
      <w:r w:rsidRPr="00F72964">
        <w:rPr>
          <w:rFonts w:cs="Segoe UI"/>
          <w:b/>
          <w:color w:val="212121"/>
        </w:rPr>
        <w:t xml:space="preserve">Lines </w:t>
      </w:r>
      <w:r w:rsidR="00D17284">
        <w:rPr>
          <w:rFonts w:cs="Segoe UI"/>
          <w:b/>
          <w:color w:val="212121"/>
        </w:rPr>
        <w:t>461-469</w:t>
      </w:r>
      <w:r w:rsidRPr="00F72964">
        <w:rPr>
          <w:rFonts w:cs="Segoe UI"/>
          <w:b/>
          <w:color w:val="212121"/>
        </w:rPr>
        <w:t xml:space="preserve"> and </w:t>
      </w:r>
      <w:r w:rsidR="00D17284">
        <w:rPr>
          <w:rFonts w:cs="Segoe UI"/>
          <w:b/>
          <w:color w:val="212121"/>
        </w:rPr>
        <w:t>487-497</w:t>
      </w:r>
      <w:r w:rsidR="00D854A6">
        <w:rPr>
          <w:rFonts w:cs="Segoe UI"/>
          <w:b/>
          <w:color w:val="212121"/>
        </w:rPr>
        <w:t>, Figure 7</w:t>
      </w:r>
      <w:r w:rsidR="00701381">
        <w:rPr>
          <w:rFonts w:cs="Segoe UI"/>
          <w:b/>
          <w:color w:val="212121"/>
        </w:rPr>
        <w:t>.</w:t>
      </w:r>
      <w:r w:rsidRPr="00F72964">
        <w:rPr>
          <w:rFonts w:cs="Segoe UI"/>
          <w:color w:val="212121"/>
        </w:rPr>
        <w:t xml:space="preserve"> </w:t>
      </w:r>
      <w:r w:rsidRPr="00F72964">
        <w:rPr>
          <w:rFonts w:cs="Segoe UI"/>
          <w:color w:val="212121"/>
        </w:rPr>
        <w:br/>
      </w:r>
    </w:p>
    <w:p w14:paraId="5869A4AB" w14:textId="77777777" w:rsidR="007B41BB" w:rsidRPr="00F72964" w:rsidRDefault="007B41BB" w:rsidP="007B41BB">
      <w:pPr>
        <w:spacing w:after="0"/>
        <w:rPr>
          <w:rFonts w:cs="Segoe UI"/>
          <w:i/>
          <w:color w:val="212121"/>
          <w:shd w:val="clear" w:color="auto" w:fill="FFFFFF"/>
        </w:rPr>
      </w:pPr>
      <w:r w:rsidRPr="00F72964">
        <w:rPr>
          <w:rFonts w:cs="Segoe UI"/>
          <w:b/>
          <w:color w:val="212121"/>
          <w:u w:val="single"/>
          <w:shd w:val="clear" w:color="auto" w:fill="FFFFFF"/>
        </w:rPr>
        <w:t>Reviewer #2:</w:t>
      </w:r>
      <w:r w:rsidRPr="00F72964">
        <w:rPr>
          <w:rFonts w:cs="Segoe UI"/>
          <w:color w:val="212121"/>
        </w:rPr>
        <w:br/>
      </w:r>
      <w:r w:rsidRPr="00F72964">
        <w:rPr>
          <w:rFonts w:cs="Segoe UI"/>
          <w:i/>
          <w:color w:val="212121"/>
          <w:shd w:val="clear" w:color="auto" w:fill="FFFFFF"/>
        </w:rPr>
        <w:t>7. This assay technically is examining cell wounding instead of membrane resealing. As dynamics of dye incorporation showed that intracellular dye concentration kept increasing until saturated.</w:t>
      </w:r>
    </w:p>
    <w:p w14:paraId="67DF0F15" w14:textId="5F78F947" w:rsidR="007B41BB" w:rsidRPr="00F72964" w:rsidRDefault="007B41BB" w:rsidP="007B41BB">
      <w:pPr>
        <w:spacing w:after="0"/>
        <w:rPr>
          <w:rFonts w:cs="Segoe UI"/>
          <w:color w:val="212121"/>
          <w:shd w:val="clear" w:color="auto" w:fill="FFFFFF"/>
        </w:rPr>
      </w:pPr>
      <w:r w:rsidRPr="00F72964">
        <w:rPr>
          <w:rFonts w:cs="Segoe UI"/>
          <w:color w:val="212121"/>
          <w:shd w:val="clear" w:color="auto" w:fill="FFFFFF"/>
        </w:rPr>
        <w:t>The assay directly measures cell wounding, as it measures the amount of dye that can penetrate the wounded plasma membrane. This assay also indirectly assesses the efficiency of cell resealing by comparing cell wounding in the presence (M1) and in the absence (M2) of extracellular Ca</w:t>
      </w:r>
      <w:r w:rsidRPr="00F72964">
        <w:rPr>
          <w:rFonts w:cs="Segoe UI"/>
          <w:color w:val="212121"/>
          <w:shd w:val="clear" w:color="auto" w:fill="FFFFFF"/>
          <w:vertAlign w:val="superscript"/>
        </w:rPr>
        <w:t>2+</w:t>
      </w:r>
      <w:r w:rsidRPr="00F72964">
        <w:rPr>
          <w:rFonts w:cs="Segoe UI"/>
          <w:color w:val="212121"/>
          <w:shd w:val="clear" w:color="auto" w:fill="FFFFFF"/>
        </w:rPr>
        <w:t xml:space="preserve"> (the latter condition completely </w:t>
      </w:r>
      <w:r w:rsidR="00F72964">
        <w:rPr>
          <w:rFonts w:cs="Segoe UI"/>
          <w:color w:val="212121"/>
          <w:shd w:val="clear" w:color="auto" w:fill="FFFFFF"/>
        </w:rPr>
        <w:t>prevents</w:t>
      </w:r>
      <w:r w:rsidRPr="00F72964">
        <w:rPr>
          <w:rFonts w:cs="Segoe UI"/>
          <w:color w:val="212121"/>
          <w:shd w:val="clear" w:color="auto" w:fill="FFFFFF"/>
        </w:rPr>
        <w:t xml:space="preserve"> repair). To make this </w:t>
      </w:r>
      <w:r w:rsidR="000A3F79">
        <w:rPr>
          <w:rFonts w:cs="Segoe UI"/>
          <w:color w:val="212121"/>
          <w:shd w:val="clear" w:color="auto" w:fill="FFFFFF"/>
        </w:rPr>
        <w:t xml:space="preserve">point </w:t>
      </w:r>
      <w:r w:rsidRPr="00F72964">
        <w:rPr>
          <w:rFonts w:cs="Segoe UI"/>
          <w:color w:val="212121"/>
          <w:shd w:val="clear" w:color="auto" w:fill="FFFFFF"/>
        </w:rPr>
        <w:t xml:space="preserve">clear, we </w:t>
      </w:r>
      <w:r w:rsidR="00F72964">
        <w:rPr>
          <w:rFonts w:cs="Segoe UI"/>
          <w:color w:val="212121"/>
          <w:shd w:val="clear" w:color="auto" w:fill="FFFFFF"/>
        </w:rPr>
        <w:t xml:space="preserve">rephrased the corresponding sections and </w:t>
      </w:r>
      <w:r w:rsidRPr="00F72964">
        <w:rPr>
          <w:rFonts w:cs="Segoe UI"/>
          <w:color w:val="212121"/>
          <w:shd w:val="clear" w:color="auto" w:fill="FFFFFF"/>
        </w:rPr>
        <w:t xml:space="preserve">included an equation for measurement of the resealing efficiency. </w:t>
      </w:r>
      <w:r w:rsidRPr="00F72964">
        <w:rPr>
          <w:rFonts w:cs="Segoe UI"/>
          <w:b/>
          <w:color w:val="212121"/>
          <w:shd w:val="clear" w:color="auto" w:fill="FFFFFF"/>
        </w:rPr>
        <w:t xml:space="preserve">Lines </w:t>
      </w:r>
      <w:r w:rsidR="00D17284">
        <w:rPr>
          <w:rFonts w:cs="Segoe UI"/>
          <w:b/>
          <w:color w:val="212121"/>
          <w:shd w:val="clear" w:color="auto" w:fill="FFFFFF"/>
        </w:rPr>
        <w:t>367-384.</w:t>
      </w:r>
    </w:p>
    <w:p w14:paraId="73528619" w14:textId="77777777" w:rsidR="007B41BB" w:rsidRPr="00F72964" w:rsidRDefault="007B41BB" w:rsidP="007B41BB">
      <w:pPr>
        <w:spacing w:after="0"/>
        <w:rPr>
          <w:rFonts w:cs="Segoe UI"/>
          <w:i/>
          <w:color w:val="212121"/>
          <w:shd w:val="clear" w:color="auto" w:fill="FFFFFF"/>
        </w:rPr>
      </w:pPr>
      <w:r w:rsidRPr="00F72964">
        <w:rPr>
          <w:rFonts w:cs="Segoe UI"/>
          <w:color w:val="212121"/>
        </w:rPr>
        <w:br/>
      </w:r>
      <w:r w:rsidRPr="00F72964">
        <w:rPr>
          <w:rFonts w:cs="Segoe UI"/>
          <w:i/>
          <w:color w:val="212121"/>
          <w:shd w:val="clear" w:color="auto" w:fill="FFFFFF"/>
        </w:rPr>
        <w:t>8. I am a little concerned about incubating cells with PI/TO-PRO-3 for 30 min. It is not uncommon for cells to uptake these dyes either through passive transportation or endocytosis.</w:t>
      </w:r>
    </w:p>
    <w:p w14:paraId="3FEF5562" w14:textId="6D2CDDC4" w:rsidR="007B41BB" w:rsidRPr="00F72964" w:rsidRDefault="00F72964" w:rsidP="007B41BB">
      <w:pPr>
        <w:spacing w:after="0"/>
        <w:rPr>
          <w:rFonts w:cs="Segoe UI"/>
          <w:b/>
          <w:color w:val="212121"/>
          <w:shd w:val="clear" w:color="auto" w:fill="FFFFFF"/>
        </w:rPr>
      </w:pPr>
      <w:r>
        <w:rPr>
          <w:rFonts w:cs="Segoe UI"/>
          <w:color w:val="212121"/>
          <w:shd w:val="clear" w:color="auto" w:fill="FFFFFF"/>
        </w:rPr>
        <w:t>Some water-</w:t>
      </w:r>
      <w:r w:rsidR="007B41BB" w:rsidRPr="00F72964">
        <w:rPr>
          <w:rFonts w:cs="Segoe UI"/>
          <w:color w:val="212121"/>
          <w:shd w:val="clear" w:color="auto" w:fill="FFFFFF"/>
        </w:rPr>
        <w:t xml:space="preserve">soluble dyes can be taken up </w:t>
      </w:r>
      <w:r>
        <w:rPr>
          <w:rFonts w:cs="Segoe UI"/>
          <w:color w:val="212121"/>
          <w:shd w:val="clear" w:color="auto" w:fill="FFFFFF"/>
        </w:rPr>
        <w:t>by pinocytosis. I</w:t>
      </w:r>
      <w:r w:rsidR="007B41BB" w:rsidRPr="00F72964">
        <w:rPr>
          <w:rFonts w:cs="Segoe UI"/>
          <w:color w:val="212121"/>
          <w:shd w:val="clear" w:color="auto" w:fill="FFFFFF"/>
        </w:rPr>
        <w:t>n our experimental conditions</w:t>
      </w:r>
      <w:r>
        <w:rPr>
          <w:rFonts w:cs="Segoe UI"/>
          <w:color w:val="212121"/>
          <w:shd w:val="clear" w:color="auto" w:fill="FFFFFF"/>
        </w:rPr>
        <w:t>,</w:t>
      </w:r>
      <w:r w:rsidR="007B41BB" w:rsidRPr="00F72964">
        <w:rPr>
          <w:rFonts w:cs="Segoe UI"/>
          <w:color w:val="212121"/>
          <w:shd w:val="clear" w:color="auto" w:fill="FFFFFF"/>
        </w:rPr>
        <w:t xml:space="preserve"> </w:t>
      </w:r>
      <w:r>
        <w:rPr>
          <w:rFonts w:cs="Segoe UI"/>
          <w:color w:val="212121"/>
          <w:shd w:val="clear" w:color="auto" w:fill="FFFFFF"/>
        </w:rPr>
        <w:t>uptake of the dye</w:t>
      </w:r>
      <w:r w:rsidR="007B41BB" w:rsidRPr="00F72964">
        <w:rPr>
          <w:rFonts w:cs="Segoe UI"/>
          <w:color w:val="212121"/>
          <w:shd w:val="clear" w:color="auto" w:fill="FFFFFF"/>
        </w:rPr>
        <w:t xml:space="preserve"> was negligible. Indeed, controls consisting of cells incubated with PI or TO-PRO-3 (without toxin) showed that there was no </w:t>
      </w:r>
      <w:r>
        <w:rPr>
          <w:rFonts w:cs="Segoe UI"/>
          <w:color w:val="212121"/>
          <w:shd w:val="clear" w:color="auto" w:fill="FFFFFF"/>
        </w:rPr>
        <w:t xml:space="preserve">detectable </w:t>
      </w:r>
      <w:r w:rsidR="007B41BB" w:rsidRPr="00F72964">
        <w:rPr>
          <w:rFonts w:cs="Segoe UI"/>
          <w:color w:val="212121"/>
          <w:shd w:val="clear" w:color="auto" w:fill="FFFFFF"/>
        </w:rPr>
        <w:t>increase i</w:t>
      </w:r>
      <w:r>
        <w:rPr>
          <w:rFonts w:cs="Segoe UI"/>
          <w:color w:val="212121"/>
          <w:shd w:val="clear" w:color="auto" w:fill="FFFFFF"/>
        </w:rPr>
        <w:t xml:space="preserve">n fluorescence intensity of the corresponding </w:t>
      </w:r>
      <w:r w:rsidR="007B41BB" w:rsidRPr="00F72964">
        <w:rPr>
          <w:rFonts w:cs="Segoe UI"/>
          <w:color w:val="212121"/>
          <w:shd w:val="clear" w:color="auto" w:fill="FFFFFF"/>
        </w:rPr>
        <w:t xml:space="preserve">dyes over the 30 min </w:t>
      </w:r>
      <w:r>
        <w:rPr>
          <w:rFonts w:cs="Segoe UI"/>
          <w:color w:val="212121"/>
          <w:shd w:val="clear" w:color="auto" w:fill="FFFFFF"/>
        </w:rPr>
        <w:t xml:space="preserve">duration of the </w:t>
      </w:r>
      <w:r w:rsidR="007B41BB" w:rsidRPr="00F72964">
        <w:rPr>
          <w:rFonts w:cs="Segoe UI"/>
          <w:color w:val="212121"/>
          <w:shd w:val="clear" w:color="auto" w:fill="FFFFFF"/>
        </w:rPr>
        <w:t xml:space="preserve">kinetic assay </w:t>
      </w:r>
      <w:r w:rsidRPr="00F72964">
        <w:rPr>
          <w:rFonts w:cs="Segoe UI"/>
          <w:b/>
          <w:color w:val="212121"/>
          <w:shd w:val="clear" w:color="auto" w:fill="FFFFFF"/>
        </w:rPr>
        <w:t>(</w:t>
      </w:r>
      <w:r w:rsidR="007B41BB" w:rsidRPr="00F72964">
        <w:rPr>
          <w:rFonts w:cs="Segoe UI"/>
          <w:b/>
          <w:color w:val="212121"/>
          <w:shd w:val="clear" w:color="auto" w:fill="FFFFFF"/>
        </w:rPr>
        <w:t>Figure</w:t>
      </w:r>
      <w:r w:rsidRPr="00F72964">
        <w:rPr>
          <w:rFonts w:cs="Segoe UI"/>
          <w:b/>
          <w:color w:val="212121"/>
          <w:shd w:val="clear" w:color="auto" w:fill="FFFFFF"/>
        </w:rPr>
        <w:t>s</w:t>
      </w:r>
      <w:r w:rsidR="007B41BB" w:rsidRPr="00F72964">
        <w:rPr>
          <w:rFonts w:cs="Segoe UI"/>
          <w:b/>
          <w:color w:val="212121"/>
          <w:shd w:val="clear" w:color="auto" w:fill="FFFFFF"/>
        </w:rPr>
        <w:t xml:space="preserve"> 3, 5 and 7</w:t>
      </w:r>
      <w:r w:rsidRPr="00F72964">
        <w:rPr>
          <w:rFonts w:cs="Segoe UI"/>
          <w:b/>
          <w:color w:val="212121"/>
          <w:shd w:val="clear" w:color="auto" w:fill="FFFFFF"/>
        </w:rPr>
        <w:t>)</w:t>
      </w:r>
      <w:r w:rsidR="007B41BB" w:rsidRPr="00F72964">
        <w:rPr>
          <w:rFonts w:cs="Segoe UI"/>
          <w:b/>
          <w:color w:val="212121"/>
          <w:shd w:val="clear" w:color="auto" w:fill="FFFFFF"/>
        </w:rPr>
        <w:t xml:space="preserve">. </w:t>
      </w:r>
    </w:p>
    <w:p w14:paraId="5BAB6472" w14:textId="77777777" w:rsidR="007B41BB" w:rsidRPr="00F72964" w:rsidRDefault="007B41BB" w:rsidP="007B41BB">
      <w:pPr>
        <w:spacing w:after="0"/>
        <w:rPr>
          <w:rFonts w:cs="Segoe UI"/>
          <w:i/>
          <w:color w:val="212121"/>
          <w:shd w:val="clear" w:color="auto" w:fill="FFFFFF"/>
        </w:rPr>
      </w:pPr>
      <w:r w:rsidRPr="00F72964">
        <w:rPr>
          <w:rFonts w:cs="Segoe UI"/>
          <w:color w:val="212121"/>
        </w:rPr>
        <w:br/>
      </w:r>
      <w:r w:rsidRPr="00F72964">
        <w:rPr>
          <w:rFonts w:cs="Segoe UI"/>
          <w:i/>
          <w:color w:val="212121"/>
          <w:shd w:val="clear" w:color="auto" w:fill="FFFFFF"/>
        </w:rPr>
        <w:t>9. How come cell count is not affected by LLO addition in Fig. 5b? If a cell is wounded and not repaired, GFP would diminish.</w:t>
      </w:r>
    </w:p>
    <w:p w14:paraId="59394D11" w14:textId="4C03F493" w:rsidR="007B41BB" w:rsidRPr="00F72964" w:rsidRDefault="007B41BB" w:rsidP="007B41BB">
      <w:pPr>
        <w:spacing w:after="0"/>
        <w:rPr>
          <w:rFonts w:cs="Segoe UI"/>
          <w:color w:val="212121"/>
          <w:shd w:val="clear" w:color="auto" w:fill="FFFFFF"/>
        </w:rPr>
      </w:pPr>
      <w:r w:rsidRPr="00F72964">
        <w:rPr>
          <w:rFonts w:cs="Segoe UI"/>
          <w:color w:val="212121"/>
          <w:shd w:val="clear" w:color="auto" w:fill="FFFFFF"/>
        </w:rPr>
        <w:t xml:space="preserve">HeLa cells </w:t>
      </w:r>
      <w:r w:rsidR="008E4EF8">
        <w:rPr>
          <w:rFonts w:cs="Segoe UI"/>
          <w:color w:val="212121"/>
          <w:shd w:val="clear" w:color="auto" w:fill="FFFFFF"/>
        </w:rPr>
        <w:t>do not express a</w:t>
      </w:r>
      <w:r w:rsidR="008E4EF8" w:rsidRPr="00F72964">
        <w:rPr>
          <w:rFonts w:cs="Segoe UI"/>
          <w:color w:val="212121"/>
          <w:shd w:val="clear" w:color="auto" w:fill="FFFFFF"/>
        </w:rPr>
        <w:t xml:space="preserve"> soluble form of GFP</w:t>
      </w:r>
      <w:r w:rsidR="008E4EF8">
        <w:rPr>
          <w:rFonts w:cs="Segoe UI"/>
          <w:color w:val="212121"/>
          <w:shd w:val="clear" w:color="auto" w:fill="FFFFFF"/>
        </w:rPr>
        <w:t>; they</w:t>
      </w:r>
      <w:r w:rsidR="008E4EF8" w:rsidRPr="00F72964">
        <w:rPr>
          <w:rFonts w:cs="Segoe UI"/>
          <w:color w:val="212121"/>
          <w:shd w:val="clear" w:color="auto" w:fill="FFFFFF"/>
        </w:rPr>
        <w:t xml:space="preserve"> </w:t>
      </w:r>
      <w:r w:rsidRPr="00F72964">
        <w:rPr>
          <w:rFonts w:cs="Segoe UI"/>
          <w:color w:val="212121"/>
          <w:shd w:val="clear" w:color="auto" w:fill="FFFFFF"/>
        </w:rPr>
        <w:t xml:space="preserve">express the </w:t>
      </w:r>
      <w:r w:rsidR="008E4EF8">
        <w:rPr>
          <w:rFonts w:cs="Segoe UI"/>
          <w:color w:val="212121"/>
          <w:shd w:val="clear" w:color="auto" w:fill="FFFFFF"/>
        </w:rPr>
        <w:t>protein chimera Histone 2B-GFP,</w:t>
      </w:r>
      <w:r w:rsidRPr="00F72964">
        <w:rPr>
          <w:rFonts w:cs="Segoe UI"/>
          <w:color w:val="212121"/>
          <w:shd w:val="clear" w:color="auto" w:fill="FFFFFF"/>
        </w:rPr>
        <w:t xml:space="preserve"> a nuclear localized protein found in the </w:t>
      </w:r>
      <w:proofErr w:type="spellStart"/>
      <w:r w:rsidRPr="00F72964">
        <w:rPr>
          <w:rFonts w:cs="Segoe UI"/>
          <w:color w:val="212121"/>
          <w:shd w:val="clear" w:color="auto" w:fill="FFFFFF"/>
        </w:rPr>
        <w:t>octameric</w:t>
      </w:r>
      <w:proofErr w:type="spellEnd"/>
      <w:r w:rsidRPr="00F72964">
        <w:rPr>
          <w:rFonts w:cs="Segoe UI"/>
          <w:color w:val="212121"/>
          <w:shd w:val="clear" w:color="auto" w:fill="FFFFFF"/>
        </w:rPr>
        <w:t xml:space="preserve"> histone complex, which is wrapped by nuclear DNA and </w:t>
      </w:r>
      <w:r w:rsidR="008E4EF8">
        <w:rPr>
          <w:rFonts w:cs="Segoe UI"/>
          <w:color w:val="212121"/>
          <w:shd w:val="clear" w:color="auto" w:fill="FFFFFF"/>
        </w:rPr>
        <w:t xml:space="preserve">is </w:t>
      </w:r>
      <w:r w:rsidRPr="00F72964">
        <w:rPr>
          <w:rFonts w:cs="Segoe UI"/>
          <w:color w:val="212121"/>
          <w:shd w:val="clear" w:color="auto" w:fill="FFFFFF"/>
        </w:rPr>
        <w:t xml:space="preserve">thus physically immobilized within the nucleus. Despite plasma membrane damage, such nuclear components </w:t>
      </w:r>
      <w:r w:rsidR="008E4EF8">
        <w:rPr>
          <w:rFonts w:cs="Segoe UI"/>
          <w:color w:val="212121"/>
          <w:shd w:val="clear" w:color="auto" w:fill="FFFFFF"/>
        </w:rPr>
        <w:t xml:space="preserve">mostly </w:t>
      </w:r>
      <w:r w:rsidRPr="00F72964">
        <w:rPr>
          <w:rFonts w:cs="Segoe UI"/>
          <w:color w:val="212121"/>
          <w:shd w:val="clear" w:color="auto" w:fill="FFFFFF"/>
        </w:rPr>
        <w:t xml:space="preserve">remain in the nucleus and GFP fluorescence is not lost in damaged cells. In addition, the cell count is not affected by variation in GFP fluorescence intensity as presented in </w:t>
      </w:r>
      <w:r w:rsidRPr="008E4EF8">
        <w:rPr>
          <w:rFonts w:cs="Segoe UI"/>
          <w:b/>
          <w:color w:val="212121"/>
          <w:shd w:val="clear" w:color="auto" w:fill="FFFFFF"/>
        </w:rPr>
        <w:t>Figures 4 and 6.</w:t>
      </w:r>
    </w:p>
    <w:p w14:paraId="064E7559" w14:textId="77777777" w:rsidR="007B41BB" w:rsidRPr="00F72964" w:rsidRDefault="007B41BB" w:rsidP="007B41BB">
      <w:pPr>
        <w:spacing w:after="0"/>
        <w:rPr>
          <w:rFonts w:cs="Segoe UI"/>
          <w:i/>
          <w:color w:val="212121"/>
          <w:shd w:val="clear" w:color="auto" w:fill="FFFFFF"/>
        </w:rPr>
      </w:pPr>
      <w:r w:rsidRPr="00F72964">
        <w:rPr>
          <w:rFonts w:cs="Segoe UI"/>
          <w:color w:val="212121"/>
        </w:rPr>
        <w:br/>
      </w:r>
      <w:r w:rsidRPr="00F72964">
        <w:rPr>
          <w:rFonts w:cs="Segoe UI"/>
          <w:i/>
          <w:color w:val="212121"/>
          <w:shd w:val="clear" w:color="auto" w:fill="FFFFFF"/>
        </w:rPr>
        <w:t>10. Please describe in the figure legend if cells in Fig. 4C/Fig. 6C is treated with LLO or not.</w:t>
      </w:r>
    </w:p>
    <w:p w14:paraId="0AF88797" w14:textId="40933AFF" w:rsidR="007B41BB" w:rsidRPr="00F72964" w:rsidRDefault="008E4EF8" w:rsidP="007B41BB">
      <w:pPr>
        <w:spacing w:after="0"/>
        <w:rPr>
          <w:rFonts w:cs="Segoe UI"/>
          <w:b/>
          <w:color w:val="212121"/>
          <w:shd w:val="clear" w:color="auto" w:fill="FFFFFF"/>
        </w:rPr>
      </w:pPr>
      <w:r>
        <w:rPr>
          <w:rFonts w:cs="Segoe UI"/>
          <w:color w:val="212121"/>
          <w:shd w:val="clear" w:color="auto" w:fill="FFFFFF"/>
        </w:rPr>
        <w:t>T</w:t>
      </w:r>
      <w:r w:rsidR="007B41BB" w:rsidRPr="00F72964">
        <w:rPr>
          <w:rFonts w:cs="Segoe UI"/>
          <w:color w:val="212121"/>
          <w:shd w:val="clear" w:color="auto" w:fill="FFFFFF"/>
        </w:rPr>
        <w:t xml:space="preserve">reatment conditions were specified in all figure legends. </w:t>
      </w:r>
    </w:p>
    <w:p w14:paraId="7B765E6E" w14:textId="77777777" w:rsidR="007B41BB" w:rsidRPr="00F72964" w:rsidRDefault="007B41BB" w:rsidP="007B41BB">
      <w:pPr>
        <w:spacing w:after="0"/>
        <w:rPr>
          <w:rFonts w:cs="Segoe UI"/>
          <w:color w:val="212121"/>
        </w:rPr>
      </w:pPr>
      <w:r w:rsidRPr="00F72964">
        <w:rPr>
          <w:rFonts w:cs="Segoe UI"/>
          <w:color w:val="212121"/>
        </w:rPr>
        <w:lastRenderedPageBreak/>
        <w:br/>
      </w:r>
      <w:r w:rsidRPr="00F72964">
        <w:rPr>
          <w:rFonts w:cs="Segoe UI"/>
          <w:i/>
          <w:color w:val="212121"/>
          <w:shd w:val="clear" w:color="auto" w:fill="FFFFFF"/>
        </w:rPr>
        <w:t xml:space="preserve">11. It is recommended to include a Tm-independent positive control for maximal wounding such as cell </w:t>
      </w:r>
      <w:proofErr w:type="spellStart"/>
      <w:r w:rsidRPr="00F72964">
        <w:rPr>
          <w:rFonts w:cs="Segoe UI"/>
          <w:i/>
          <w:color w:val="212121"/>
          <w:shd w:val="clear" w:color="auto" w:fill="FFFFFF"/>
        </w:rPr>
        <w:t>permeabilizing</w:t>
      </w:r>
      <w:proofErr w:type="spellEnd"/>
      <w:r w:rsidRPr="00F72964">
        <w:rPr>
          <w:rFonts w:cs="Segoe UI"/>
          <w:i/>
          <w:color w:val="212121"/>
          <w:shd w:val="clear" w:color="auto" w:fill="FFFFFF"/>
        </w:rPr>
        <w:t xml:space="preserve"> agent's </w:t>
      </w:r>
      <w:proofErr w:type="spellStart"/>
      <w:r w:rsidRPr="00F72964">
        <w:rPr>
          <w:rFonts w:cs="Segoe UI"/>
          <w:i/>
          <w:color w:val="212121"/>
          <w:shd w:val="clear" w:color="auto" w:fill="FFFFFF"/>
        </w:rPr>
        <w:t>saponin</w:t>
      </w:r>
      <w:proofErr w:type="spellEnd"/>
      <w:r w:rsidRPr="00F72964">
        <w:rPr>
          <w:rFonts w:cs="Segoe UI"/>
          <w:i/>
          <w:color w:val="212121"/>
          <w:shd w:val="clear" w:color="auto" w:fill="FFFFFF"/>
        </w:rPr>
        <w:t xml:space="preserve"> or triton.</w:t>
      </w:r>
      <w:r w:rsidRPr="00F72964">
        <w:rPr>
          <w:rFonts w:cs="Segoe UI"/>
          <w:i/>
          <w:color w:val="212121"/>
        </w:rPr>
        <w:br/>
      </w:r>
      <w:r w:rsidRPr="00F72964">
        <w:rPr>
          <w:rFonts w:cs="Segoe UI"/>
          <w:color w:val="212121"/>
        </w:rPr>
        <w:t>We performed such controls, but they did not bring useful additional information so they were not included.</w:t>
      </w:r>
    </w:p>
    <w:p w14:paraId="0711931B" w14:textId="77777777" w:rsidR="007B41BB" w:rsidRPr="00F72964" w:rsidRDefault="007B41BB" w:rsidP="007B41BB">
      <w:pPr>
        <w:spacing w:after="0"/>
        <w:rPr>
          <w:rFonts w:cs="Segoe UI"/>
          <w:b/>
          <w:color w:val="212121"/>
          <w:u w:val="single"/>
          <w:shd w:val="clear" w:color="auto" w:fill="FFFFFF"/>
        </w:rPr>
      </w:pPr>
      <w:r w:rsidRPr="00F72964">
        <w:rPr>
          <w:rFonts w:cs="Segoe UI"/>
          <w:color w:val="212121"/>
        </w:rPr>
        <w:br/>
      </w:r>
      <w:r w:rsidRPr="00F72964">
        <w:rPr>
          <w:rFonts w:cs="Segoe UI"/>
          <w:b/>
          <w:color w:val="212121"/>
          <w:u w:val="single"/>
          <w:shd w:val="clear" w:color="auto" w:fill="FFFFFF"/>
        </w:rPr>
        <w:t>Reviewer #3:</w:t>
      </w:r>
    </w:p>
    <w:p w14:paraId="48453113" w14:textId="77777777" w:rsidR="007B41BB" w:rsidRPr="00F72964" w:rsidRDefault="007B41BB" w:rsidP="007B41BB">
      <w:pPr>
        <w:spacing w:after="0"/>
        <w:rPr>
          <w:rFonts w:cs="Segoe UI"/>
          <w:i/>
          <w:color w:val="212121"/>
        </w:rPr>
      </w:pPr>
      <w:r w:rsidRPr="00F72964">
        <w:rPr>
          <w:rFonts w:cs="Segoe UI"/>
          <w:color w:val="212121"/>
        </w:rPr>
        <w:br/>
      </w:r>
      <w:r w:rsidRPr="00F72964">
        <w:rPr>
          <w:rFonts w:cs="Segoe UI"/>
          <w:i/>
          <w:color w:val="212121"/>
          <w:shd w:val="clear" w:color="auto" w:fill="FFFFFF"/>
        </w:rPr>
        <w:t>12. While of higher throughput than many of the mechanical injury approaches in the literature, the toxin used here injures the membrane by extracting cholesterol from the membrane. Due to wide recognition of the role of cholesterol in the membrane signaling and in membrane repair process this limitation of the approach needs to be clearly highlighted in the abstract and elsewhere in the protocol so as to prevent audience from using this approach for membrane injury applications that may be sensitive to cholesterol.</w:t>
      </w:r>
    </w:p>
    <w:p w14:paraId="21787D92" w14:textId="7990BBBC" w:rsidR="007B41BB" w:rsidRPr="00F72964" w:rsidRDefault="007B41BB" w:rsidP="007B41BB">
      <w:pPr>
        <w:spacing w:after="0"/>
        <w:rPr>
          <w:rFonts w:cs="Segoe UI"/>
          <w:color w:val="212121"/>
        </w:rPr>
      </w:pPr>
      <w:r w:rsidRPr="00F72964">
        <w:rPr>
          <w:rFonts w:cs="Arial"/>
        </w:rPr>
        <w:t xml:space="preserve">CDC toxins bind to cholesterol, but do not extract cholesterol from the host cell plasma membrane </w:t>
      </w:r>
      <w:r w:rsidR="00701381">
        <w:rPr>
          <w:rFonts w:cs="Arial"/>
          <w:b/>
        </w:rPr>
        <w:t xml:space="preserve">(lines </w:t>
      </w:r>
      <w:r w:rsidR="00D17284">
        <w:rPr>
          <w:rFonts w:cs="Arial"/>
          <w:b/>
        </w:rPr>
        <w:t>85-88</w:t>
      </w:r>
      <w:r w:rsidRPr="00F72964">
        <w:rPr>
          <w:rFonts w:cs="Arial"/>
          <w:b/>
        </w:rPr>
        <w:t xml:space="preserve">). </w:t>
      </w:r>
      <w:r w:rsidRPr="00F72964">
        <w:rPr>
          <w:rFonts w:cs="Arial"/>
        </w:rPr>
        <w:t>Due to the high cholesterol content of the plasma membrane and the extremely low active concentration of the toxin, it is unlikely that the toxin affects signaling by affecting cell choles</w:t>
      </w:r>
      <w:r w:rsidR="008E4EF8">
        <w:rPr>
          <w:rFonts w:cs="Arial"/>
        </w:rPr>
        <w:t>terol levels. CDC</w:t>
      </w:r>
      <w:r w:rsidRPr="00F72964">
        <w:rPr>
          <w:rFonts w:cs="Arial"/>
        </w:rPr>
        <w:t xml:space="preserve">s activate host cell signaling, as we and others have previously published, and this may affect the process of membrane repair as pointed out by the reviewer. This point is now </w:t>
      </w:r>
      <w:r w:rsidR="000A3F79">
        <w:rPr>
          <w:rFonts w:cs="Arial"/>
        </w:rPr>
        <w:t>discussed</w:t>
      </w:r>
      <w:r w:rsidR="00701381">
        <w:rPr>
          <w:rFonts w:cs="Arial"/>
          <w:b/>
        </w:rPr>
        <w:t xml:space="preserve"> lines </w:t>
      </w:r>
      <w:r w:rsidR="00D17284">
        <w:rPr>
          <w:rFonts w:cs="Arial"/>
          <w:b/>
        </w:rPr>
        <w:t>99-104</w:t>
      </w:r>
      <w:r w:rsidRPr="00F72964">
        <w:rPr>
          <w:rFonts w:cs="Arial"/>
          <w:b/>
        </w:rPr>
        <w:t xml:space="preserve">, </w:t>
      </w:r>
      <w:r w:rsidR="00D17284">
        <w:rPr>
          <w:rFonts w:cs="Arial"/>
          <w:b/>
        </w:rPr>
        <w:t>649-653</w:t>
      </w:r>
      <w:r w:rsidRPr="00F72964">
        <w:rPr>
          <w:rFonts w:cs="Arial"/>
          <w:b/>
        </w:rPr>
        <w:t>.</w:t>
      </w:r>
    </w:p>
    <w:p w14:paraId="26761173" w14:textId="77777777" w:rsidR="007B41BB" w:rsidRPr="00F72964" w:rsidRDefault="007B41BB" w:rsidP="007B41BB">
      <w:pPr>
        <w:spacing w:after="0"/>
        <w:rPr>
          <w:rFonts w:cs="Segoe UI"/>
          <w:i/>
          <w:color w:val="212121"/>
          <w:shd w:val="clear" w:color="auto" w:fill="FFFFFF"/>
        </w:rPr>
      </w:pPr>
      <w:r w:rsidRPr="00F72964">
        <w:rPr>
          <w:rFonts w:cs="Segoe UI"/>
          <w:color w:val="212121"/>
        </w:rPr>
        <w:br/>
      </w:r>
      <w:r w:rsidRPr="00F72964">
        <w:rPr>
          <w:rFonts w:cs="Segoe UI"/>
          <w:i/>
          <w:color w:val="212121"/>
          <w:shd w:val="clear" w:color="auto" w:fill="FFFFFF"/>
        </w:rPr>
        <w:t xml:space="preserve">13. As membrane repair is undoubtedly sensitive to physiological temperature, a paragraph dedicated to discussing the limitation of rapid and repeated temperature switching of cells between 4 to 37 degrees on the plasma membrane as well as on the membrane repair process must to be included. </w:t>
      </w:r>
    </w:p>
    <w:p w14:paraId="1A88203A" w14:textId="5FA5648E" w:rsidR="007B41BB" w:rsidRPr="00F72964" w:rsidRDefault="007B41BB" w:rsidP="007B41BB">
      <w:pPr>
        <w:spacing w:after="0"/>
        <w:rPr>
          <w:rFonts w:cs="Segoe UI"/>
          <w:i/>
          <w:color w:val="212121"/>
          <w:shd w:val="clear" w:color="auto" w:fill="FFFFFF"/>
        </w:rPr>
      </w:pPr>
      <w:r w:rsidRPr="00F72964">
        <w:rPr>
          <w:rFonts w:cs="Segoe UI"/>
          <w:color w:val="212121"/>
          <w:shd w:val="clear" w:color="auto" w:fill="FFFFFF"/>
        </w:rPr>
        <w:t>We cannot exclude that temperature switch</w:t>
      </w:r>
      <w:r w:rsidR="008E4EF8">
        <w:rPr>
          <w:rFonts w:cs="Segoe UI"/>
          <w:color w:val="212121"/>
          <w:shd w:val="clear" w:color="auto" w:fill="FFFFFF"/>
        </w:rPr>
        <w:t>es may affect</w:t>
      </w:r>
      <w:r w:rsidRPr="00F72964">
        <w:rPr>
          <w:rFonts w:cs="Segoe UI"/>
          <w:color w:val="212121"/>
          <w:shd w:val="clear" w:color="auto" w:fill="FFFFFF"/>
        </w:rPr>
        <w:t xml:space="preserve"> </w:t>
      </w:r>
      <w:r w:rsidR="008E4EF8">
        <w:rPr>
          <w:rFonts w:cs="Segoe UI"/>
          <w:color w:val="212121"/>
          <w:shd w:val="clear" w:color="auto" w:fill="FFFFFF"/>
        </w:rPr>
        <w:t xml:space="preserve">membrane </w:t>
      </w:r>
      <w:r w:rsidRPr="00F72964">
        <w:rPr>
          <w:rFonts w:cs="Segoe UI"/>
          <w:color w:val="212121"/>
          <w:shd w:val="clear" w:color="auto" w:fill="FFFFFF"/>
        </w:rPr>
        <w:t xml:space="preserve">repair. As suggested, we included a comment relative to temperature switch during the experimental procedure. </w:t>
      </w:r>
      <w:r w:rsidRPr="00F72964">
        <w:rPr>
          <w:rFonts w:cs="Segoe UI"/>
          <w:b/>
          <w:color w:val="212121"/>
          <w:shd w:val="clear" w:color="auto" w:fill="FFFFFF"/>
        </w:rPr>
        <w:t xml:space="preserve">Lines </w:t>
      </w:r>
      <w:r w:rsidR="00A62DD0">
        <w:rPr>
          <w:rFonts w:cs="Segoe UI"/>
          <w:b/>
          <w:color w:val="212121"/>
          <w:shd w:val="clear" w:color="auto" w:fill="FFFFFF"/>
        </w:rPr>
        <w:t>658-661</w:t>
      </w:r>
      <w:r w:rsidR="00D854A6">
        <w:rPr>
          <w:rFonts w:cs="Segoe UI"/>
          <w:b/>
          <w:color w:val="212121"/>
          <w:shd w:val="clear" w:color="auto" w:fill="FFFFFF"/>
        </w:rPr>
        <w:t>.</w:t>
      </w:r>
      <w:r w:rsidRPr="00F72964">
        <w:rPr>
          <w:rFonts w:cs="Segoe UI"/>
          <w:color w:val="212121"/>
        </w:rPr>
        <w:br/>
      </w:r>
      <w:r w:rsidRPr="00F72964">
        <w:rPr>
          <w:rFonts w:cs="Segoe UI"/>
          <w:color w:val="212121"/>
        </w:rPr>
        <w:br/>
      </w:r>
      <w:r w:rsidRPr="00F72964">
        <w:rPr>
          <w:rFonts w:cs="Segoe UI"/>
          <w:i/>
          <w:color w:val="212121"/>
          <w:shd w:val="clear" w:color="auto" w:fill="FFFFFF"/>
        </w:rPr>
        <w:t>14. The process of membrane repair occurs in seconds to minutes, while the readouts reported here show dye entry that continues for up to half hour, raising questions regarding the relevance of this approach to physiological repair process. As this slow response and readout limits the utility of the approach presented here for studying cellular responses at the seconds time scale that are required for efficient repair, this limitation needs to be discussed.</w:t>
      </w:r>
    </w:p>
    <w:p w14:paraId="678FDB4A" w14:textId="2249AF84" w:rsidR="008E4EF8" w:rsidRDefault="008E4EF8" w:rsidP="007B41BB">
      <w:pPr>
        <w:spacing w:after="0"/>
        <w:rPr>
          <w:rFonts w:cs="Segoe UI"/>
          <w:color w:val="212121"/>
          <w:shd w:val="clear" w:color="auto" w:fill="FFFFFF"/>
        </w:rPr>
      </w:pPr>
      <w:r>
        <w:rPr>
          <w:rFonts w:cs="Segoe UI"/>
          <w:color w:val="212121"/>
          <w:shd w:val="clear" w:color="auto" w:fill="FFFFFF"/>
        </w:rPr>
        <w:t>T</w:t>
      </w:r>
      <w:r w:rsidR="007B41BB" w:rsidRPr="00F72964">
        <w:rPr>
          <w:rFonts w:cs="Segoe UI"/>
          <w:color w:val="212121"/>
          <w:shd w:val="clear" w:color="auto" w:fill="FFFFFF"/>
        </w:rPr>
        <w:t xml:space="preserve">his assay is not meant to measure the </w:t>
      </w:r>
      <w:r>
        <w:rPr>
          <w:rFonts w:cs="Segoe UI"/>
          <w:color w:val="212121"/>
          <w:shd w:val="clear" w:color="auto" w:fill="FFFFFF"/>
        </w:rPr>
        <w:t>speed of repair in single cells. Its goal is to identify</w:t>
      </w:r>
      <w:r w:rsidR="007B41BB" w:rsidRPr="00F72964">
        <w:rPr>
          <w:rFonts w:cs="Segoe UI"/>
          <w:color w:val="212121"/>
          <w:shd w:val="clear" w:color="auto" w:fill="FFFFFF"/>
        </w:rPr>
        <w:t xml:space="preserve"> experimental conditions that affect </w:t>
      </w:r>
      <w:r w:rsidR="000A3F79">
        <w:rPr>
          <w:rFonts w:cs="Segoe UI"/>
          <w:color w:val="212121"/>
          <w:shd w:val="clear" w:color="auto" w:fill="FFFFFF"/>
        </w:rPr>
        <w:t xml:space="preserve">the </w:t>
      </w:r>
      <w:r w:rsidR="007B41BB" w:rsidRPr="00F72964">
        <w:rPr>
          <w:rFonts w:cs="Segoe UI"/>
          <w:color w:val="212121"/>
          <w:shd w:val="clear" w:color="auto" w:fill="FFFFFF"/>
        </w:rPr>
        <w:t>membrane repair</w:t>
      </w:r>
      <w:r w:rsidR="000A3F79">
        <w:rPr>
          <w:rFonts w:cs="Segoe UI"/>
          <w:color w:val="212121"/>
          <w:shd w:val="clear" w:color="auto" w:fill="FFFFFF"/>
        </w:rPr>
        <w:t xml:space="preserve"> efficiency</w:t>
      </w:r>
      <w:r w:rsidR="007B41BB" w:rsidRPr="00F72964">
        <w:rPr>
          <w:rFonts w:cs="Segoe UI"/>
          <w:color w:val="212121"/>
          <w:shd w:val="clear" w:color="auto" w:fill="FFFFFF"/>
        </w:rPr>
        <w:t xml:space="preserve">. </w:t>
      </w:r>
      <w:r>
        <w:rPr>
          <w:rFonts w:cs="Segoe UI"/>
          <w:color w:val="212121"/>
          <w:shd w:val="clear" w:color="auto" w:fill="FFFFFF"/>
        </w:rPr>
        <w:t xml:space="preserve">We do not need to develop an assay with a </w:t>
      </w:r>
      <w:proofErr w:type="spellStart"/>
      <w:r>
        <w:rPr>
          <w:rFonts w:cs="Segoe UI"/>
          <w:color w:val="212121"/>
          <w:shd w:val="clear" w:color="auto" w:fill="FFFFFF"/>
        </w:rPr>
        <w:t>milli</w:t>
      </w:r>
      <w:proofErr w:type="spellEnd"/>
      <w:r>
        <w:rPr>
          <w:rFonts w:cs="Segoe UI"/>
          <w:color w:val="212121"/>
          <w:shd w:val="clear" w:color="auto" w:fill="FFFFFF"/>
        </w:rPr>
        <w:t xml:space="preserve">-sec </w:t>
      </w:r>
      <w:r w:rsidR="00E83088">
        <w:rPr>
          <w:rFonts w:cs="Segoe UI"/>
          <w:color w:val="212121"/>
          <w:shd w:val="clear" w:color="auto" w:fill="FFFFFF"/>
        </w:rPr>
        <w:t xml:space="preserve">time </w:t>
      </w:r>
      <w:r>
        <w:rPr>
          <w:rFonts w:cs="Segoe UI"/>
          <w:color w:val="212121"/>
          <w:shd w:val="clear" w:color="auto" w:fill="FFFFFF"/>
        </w:rPr>
        <w:t>resolution</w:t>
      </w:r>
      <w:r w:rsidR="00E83088">
        <w:rPr>
          <w:rFonts w:cs="Segoe UI"/>
          <w:color w:val="212121"/>
          <w:shd w:val="clear" w:color="auto" w:fill="FFFFFF"/>
        </w:rPr>
        <w:t xml:space="preserve"> to identify a defect in resealing. </w:t>
      </w:r>
      <w:r>
        <w:rPr>
          <w:rFonts w:cs="Segoe UI"/>
          <w:color w:val="212121"/>
          <w:shd w:val="clear" w:color="auto" w:fill="FFFFFF"/>
        </w:rPr>
        <w:t xml:space="preserve">The previous title may have been misleading as it included the term “kinetic”. The assay is a kinetic assay, but we do not claim measuring the kinetic of repair. </w:t>
      </w:r>
      <w:r w:rsidR="00E83088">
        <w:rPr>
          <w:rFonts w:cs="Segoe UI"/>
          <w:color w:val="212121"/>
          <w:shd w:val="clear" w:color="auto" w:fill="FFFFFF"/>
        </w:rPr>
        <w:t>This point is now included in the discussion</w:t>
      </w:r>
      <w:r w:rsidR="00E83088" w:rsidRPr="00E83088">
        <w:rPr>
          <w:rFonts w:cs="Segoe UI"/>
          <w:b/>
          <w:color w:val="212121"/>
          <w:shd w:val="clear" w:color="auto" w:fill="FFFFFF"/>
        </w:rPr>
        <w:t xml:space="preserve"> </w:t>
      </w:r>
      <w:r w:rsidR="009814E0">
        <w:rPr>
          <w:rFonts w:cs="Segoe UI"/>
          <w:b/>
          <w:color w:val="212121"/>
          <w:shd w:val="clear" w:color="auto" w:fill="FFFFFF"/>
        </w:rPr>
        <w:t>L</w:t>
      </w:r>
      <w:r w:rsidR="00E83088" w:rsidRPr="009814E0">
        <w:rPr>
          <w:rFonts w:cs="Segoe UI"/>
          <w:b/>
          <w:color w:val="212121"/>
          <w:shd w:val="clear" w:color="auto" w:fill="FFFFFF"/>
        </w:rPr>
        <w:t>ine</w:t>
      </w:r>
      <w:r w:rsidR="009814E0" w:rsidRPr="009814E0">
        <w:rPr>
          <w:rFonts w:cs="Segoe UI"/>
          <w:b/>
          <w:color w:val="212121"/>
          <w:shd w:val="clear" w:color="auto" w:fill="FFFFFF"/>
        </w:rPr>
        <w:t>s 542-545</w:t>
      </w:r>
      <w:r w:rsidR="009814E0">
        <w:rPr>
          <w:rFonts w:cs="Segoe UI"/>
          <w:b/>
          <w:color w:val="212121"/>
          <w:shd w:val="clear" w:color="auto" w:fill="FFFFFF"/>
        </w:rPr>
        <w:t>.</w:t>
      </w:r>
    </w:p>
    <w:p w14:paraId="7349146E" w14:textId="14DC9767" w:rsidR="007B41BB" w:rsidRPr="00F72964" w:rsidRDefault="007B41BB" w:rsidP="007B41BB">
      <w:pPr>
        <w:spacing w:after="0"/>
        <w:rPr>
          <w:rFonts w:cs="Segoe UI"/>
          <w:i/>
          <w:color w:val="212121"/>
          <w:shd w:val="clear" w:color="auto" w:fill="FFFFFF"/>
        </w:rPr>
      </w:pPr>
      <w:r w:rsidRPr="00F72964">
        <w:rPr>
          <w:rFonts w:cs="Segoe UI"/>
          <w:color w:val="212121"/>
        </w:rPr>
        <w:br/>
      </w:r>
      <w:r w:rsidRPr="00F72964">
        <w:rPr>
          <w:rFonts w:cs="Segoe UI"/>
          <w:i/>
          <w:color w:val="212121"/>
          <w:shd w:val="clear" w:color="auto" w:fill="FFFFFF"/>
        </w:rPr>
        <w:t>15. Previously published protocols in </w:t>
      </w:r>
      <w:proofErr w:type="spellStart"/>
      <w:proofErr w:type="gramStart"/>
      <w:r w:rsidRPr="00F72964">
        <w:rPr>
          <w:rStyle w:val="highlight"/>
          <w:rFonts w:cs="Segoe UI"/>
          <w:i/>
          <w:color w:val="212121"/>
          <w:shd w:val="clear" w:color="auto" w:fill="FFEE94"/>
        </w:rPr>
        <w:t>jove</w:t>
      </w:r>
      <w:proofErr w:type="spellEnd"/>
      <w:proofErr w:type="gramEnd"/>
      <w:r w:rsidRPr="00F72964">
        <w:rPr>
          <w:rFonts w:cs="Segoe UI"/>
          <w:i/>
          <w:color w:val="212121"/>
          <w:shd w:val="clear" w:color="auto" w:fill="FFFFFF"/>
        </w:rPr>
        <w:t> (PMID: 29364240, 24686523, 21750489) that avoid some of the above limitations. Discussing these protocols here will benefit the readers and are thus should be included here.</w:t>
      </w:r>
    </w:p>
    <w:p w14:paraId="55A1A51D" w14:textId="2C9B19AF" w:rsidR="007B41BB" w:rsidRPr="00F72964" w:rsidRDefault="007B41BB" w:rsidP="007B41BB">
      <w:pPr>
        <w:spacing w:after="0"/>
        <w:rPr>
          <w:rFonts w:cs="Segoe UI"/>
          <w:color w:val="212121"/>
        </w:rPr>
      </w:pPr>
      <w:r w:rsidRPr="00F72964">
        <w:rPr>
          <w:rFonts w:cs="Segoe UI"/>
          <w:color w:val="212121"/>
          <w:shd w:val="clear" w:color="auto" w:fill="FFFFFF"/>
        </w:rPr>
        <w:lastRenderedPageBreak/>
        <w:t xml:space="preserve">We </w:t>
      </w:r>
      <w:r w:rsidR="00E83088">
        <w:rPr>
          <w:rFonts w:cs="Segoe UI"/>
          <w:color w:val="212121"/>
          <w:shd w:val="clear" w:color="auto" w:fill="FFFFFF"/>
        </w:rPr>
        <w:t>further explained in the discussion that the previous methods are not high-throughput, which is the goal of the present method</w:t>
      </w:r>
      <w:r w:rsidRPr="00F72964">
        <w:rPr>
          <w:rFonts w:cs="Arial"/>
        </w:rPr>
        <w:t xml:space="preserve">. </w:t>
      </w:r>
      <w:r w:rsidRPr="00F72964">
        <w:rPr>
          <w:rFonts w:cs="Arial"/>
          <w:b/>
        </w:rPr>
        <w:t xml:space="preserve">Lines </w:t>
      </w:r>
      <w:r w:rsidR="00A62DD0">
        <w:rPr>
          <w:rFonts w:cs="Arial"/>
          <w:b/>
        </w:rPr>
        <w:t>636-643</w:t>
      </w:r>
      <w:r w:rsidR="009814E0">
        <w:rPr>
          <w:rFonts w:cs="Arial"/>
          <w:b/>
        </w:rPr>
        <w:t>.</w:t>
      </w:r>
      <w:r w:rsidRPr="00F72964">
        <w:rPr>
          <w:rFonts w:cs="Segoe UI"/>
          <w:color w:val="212121"/>
        </w:rPr>
        <w:br/>
      </w:r>
      <w:r w:rsidRPr="00F72964">
        <w:rPr>
          <w:rFonts w:cs="Segoe UI"/>
          <w:color w:val="212121"/>
        </w:rPr>
        <w:br/>
      </w:r>
      <w:r w:rsidRPr="00F72964">
        <w:rPr>
          <w:rFonts w:cs="Segoe UI"/>
          <w:i/>
          <w:color w:val="212121"/>
          <w:shd w:val="clear" w:color="auto" w:fill="FFFFFF"/>
        </w:rPr>
        <w:t>16. The table needs cell borders as in its present form it is hard to align the various cells between the different columns.</w:t>
      </w:r>
    </w:p>
    <w:p w14:paraId="35482BC4" w14:textId="41B3AD33" w:rsidR="007B41BB" w:rsidRPr="00F72964" w:rsidRDefault="00701381" w:rsidP="007B41BB">
      <w:pPr>
        <w:spacing w:after="0"/>
        <w:rPr>
          <w:rFonts w:cs="Segoe UI"/>
          <w:color w:val="212121"/>
        </w:rPr>
      </w:pPr>
      <w:r>
        <w:rPr>
          <w:rFonts w:cs="Segoe UI"/>
          <w:color w:val="212121"/>
        </w:rPr>
        <w:t>Table 1: Test conditions was removed.</w:t>
      </w:r>
    </w:p>
    <w:p w14:paraId="2CC3DD10" w14:textId="4045D228" w:rsidR="007B41BB" w:rsidRPr="00F72964" w:rsidRDefault="007B41BB" w:rsidP="007B41BB">
      <w:pPr>
        <w:spacing w:after="0"/>
        <w:rPr>
          <w:rFonts w:cs="Arial"/>
          <w:i/>
          <w:u w:val="single"/>
        </w:rPr>
      </w:pPr>
      <w:r w:rsidRPr="00F72964">
        <w:rPr>
          <w:rFonts w:cs="Segoe UI"/>
          <w:color w:val="212121"/>
        </w:rPr>
        <w:br/>
      </w:r>
      <w:r w:rsidRPr="00F72964">
        <w:rPr>
          <w:rFonts w:cs="Segoe UI"/>
          <w:i/>
          <w:color w:val="212121"/>
          <w:shd w:val="clear" w:color="auto" w:fill="FFFFFF"/>
        </w:rPr>
        <w:t>17. As there are alternate vendors for the microplate reader and imaging cytometer used here, it would be worthwhile to include discussion on if the equipment used here are unique and hence irreplaceable for this protocol or other equipment can also be used.</w:t>
      </w:r>
      <w:r w:rsidRPr="00F72964">
        <w:rPr>
          <w:rFonts w:cs="Segoe UI"/>
          <w:color w:val="212121"/>
        </w:rPr>
        <w:br/>
      </w:r>
      <w:r w:rsidRPr="00F72964">
        <w:rPr>
          <w:rFonts w:cs="Arial"/>
        </w:rPr>
        <w:t xml:space="preserve">This type of equipment is offered by different vendors. We learned that Jove policy excludes adding any vendor name, so the specific company’s name was removed and we made clear that any plate reader that combines imaging and </w:t>
      </w:r>
      <w:proofErr w:type="spellStart"/>
      <w:r w:rsidRPr="00F72964">
        <w:rPr>
          <w:rFonts w:cs="Arial"/>
        </w:rPr>
        <w:t>spectrofluorometry</w:t>
      </w:r>
      <w:proofErr w:type="spellEnd"/>
      <w:r w:rsidRPr="00F72964">
        <w:rPr>
          <w:rFonts w:cs="Arial"/>
        </w:rPr>
        <w:t xml:space="preserve"> can be used. The described prot</w:t>
      </w:r>
      <w:r w:rsidR="00E83088">
        <w:rPr>
          <w:rFonts w:cs="Arial"/>
        </w:rPr>
        <w:t>ocol is applicable to any multi-</w:t>
      </w:r>
      <w:r w:rsidRPr="00F72964">
        <w:rPr>
          <w:rFonts w:cs="Arial"/>
        </w:rPr>
        <w:t xml:space="preserve">mode plate readers. </w:t>
      </w:r>
    </w:p>
    <w:p w14:paraId="71048700" w14:textId="77777777" w:rsidR="007B41BB" w:rsidRPr="00F72964" w:rsidRDefault="007B41BB" w:rsidP="007B41BB">
      <w:pPr>
        <w:spacing w:after="0"/>
        <w:rPr>
          <w:rFonts w:cs="Segoe UI"/>
          <w:b/>
          <w:color w:val="212121"/>
          <w:u w:val="single"/>
          <w:shd w:val="clear" w:color="auto" w:fill="FFFFFF"/>
        </w:rPr>
      </w:pPr>
      <w:r w:rsidRPr="00F72964">
        <w:rPr>
          <w:rFonts w:cs="Segoe UI"/>
          <w:color w:val="212121"/>
        </w:rPr>
        <w:br/>
      </w:r>
      <w:r w:rsidRPr="00F72964">
        <w:rPr>
          <w:rFonts w:cs="Segoe UI"/>
          <w:b/>
          <w:color w:val="212121"/>
          <w:u w:val="single"/>
          <w:shd w:val="clear" w:color="auto" w:fill="FFFFFF"/>
        </w:rPr>
        <w:t>Reviewer #4:</w:t>
      </w:r>
    </w:p>
    <w:p w14:paraId="55BC032F" w14:textId="77777777" w:rsidR="007B41BB" w:rsidRPr="00F72964" w:rsidRDefault="007B41BB" w:rsidP="007B41BB">
      <w:pPr>
        <w:spacing w:after="0"/>
        <w:rPr>
          <w:rFonts w:cs="Segoe UI"/>
          <w:i/>
          <w:color w:val="212121"/>
        </w:rPr>
      </w:pPr>
      <w:r w:rsidRPr="00F72964">
        <w:rPr>
          <w:rFonts w:cs="Segoe UI"/>
          <w:color w:val="212121"/>
        </w:rPr>
        <w:br/>
      </w:r>
      <w:r w:rsidRPr="00F72964">
        <w:rPr>
          <w:rFonts w:cs="Segoe UI"/>
          <w:i/>
          <w:color w:val="212121"/>
          <w:shd w:val="clear" w:color="auto" w:fill="FFFFFF"/>
        </w:rPr>
        <w:t>18. The protocol in this assay uses PI in the medium during the assay to measure the kinetics of PI influx into the cell. But adding PI at the end of the 30 min repair would also help assess the amount of PI influx that happens by pore formation during the kinetics and the PI influx due to remaining pores (not fully resealed cells). The authors could comment on this variation of the assay to compare PI influxes during pore formation or after repair has failed. Indeed from the kinetics, it is not necessarily clear whether higher doses of LLO cannot be repaired or whether the pores just continue to form over time, allowing PI to enter the cells before the pore is removed from the plasma membrane. Addition of a control condition where PI is added at the end of the repair time frame would address this question.</w:t>
      </w:r>
    </w:p>
    <w:p w14:paraId="28D30967" w14:textId="1AF16C62" w:rsidR="007B41BB" w:rsidRPr="00F72964" w:rsidRDefault="007B41BB" w:rsidP="007B41BB">
      <w:pPr>
        <w:spacing w:after="0"/>
        <w:rPr>
          <w:rFonts w:cs="Arial"/>
        </w:rPr>
      </w:pPr>
      <w:r w:rsidRPr="00F72964">
        <w:rPr>
          <w:rFonts w:cs="Arial"/>
        </w:rPr>
        <w:t>We</w:t>
      </w:r>
      <w:r w:rsidR="00E83088">
        <w:rPr>
          <w:rFonts w:cs="Arial"/>
        </w:rPr>
        <w:t xml:space="preserve"> agree. We </w:t>
      </w:r>
      <w:r w:rsidRPr="00F72964">
        <w:rPr>
          <w:rFonts w:cs="Arial"/>
        </w:rPr>
        <w:t xml:space="preserve">have used such </w:t>
      </w:r>
      <w:r w:rsidR="00E83088">
        <w:rPr>
          <w:rFonts w:cs="Arial"/>
        </w:rPr>
        <w:t>alternative experimental strategy</w:t>
      </w:r>
      <w:r w:rsidRPr="00F72964">
        <w:rPr>
          <w:rFonts w:cs="Arial"/>
        </w:rPr>
        <w:t xml:space="preserve"> to </w:t>
      </w:r>
      <w:r w:rsidR="00E83088">
        <w:rPr>
          <w:rFonts w:cs="Arial"/>
        </w:rPr>
        <w:t>assess</w:t>
      </w:r>
      <w:r w:rsidRPr="00F72964">
        <w:rPr>
          <w:rFonts w:cs="Arial"/>
        </w:rPr>
        <w:t xml:space="preserve"> the kinetics of repair </w:t>
      </w:r>
      <w:r w:rsidR="00E83088">
        <w:rPr>
          <w:rFonts w:cs="Arial"/>
        </w:rPr>
        <w:t>of cells</w:t>
      </w:r>
      <w:r w:rsidRPr="00F72964">
        <w:rPr>
          <w:rFonts w:cs="Arial"/>
        </w:rPr>
        <w:t xml:space="preserve"> damage</w:t>
      </w:r>
      <w:r w:rsidR="00E83088">
        <w:rPr>
          <w:rFonts w:cs="Arial"/>
        </w:rPr>
        <w:t>d</w:t>
      </w:r>
      <w:r w:rsidRPr="00F72964">
        <w:rPr>
          <w:rFonts w:cs="Arial"/>
        </w:rPr>
        <w:t xml:space="preserve"> by</w:t>
      </w:r>
      <w:r w:rsidR="00E83088">
        <w:rPr>
          <w:rFonts w:cs="Arial"/>
        </w:rPr>
        <w:t xml:space="preserve"> LLO in a distinct research article. The goal of the present</w:t>
      </w:r>
      <w:r w:rsidRPr="00F72964">
        <w:rPr>
          <w:rFonts w:cs="Arial"/>
        </w:rPr>
        <w:t xml:space="preserve"> approach is to screen for drugs/experimental conditions that affect </w:t>
      </w:r>
      <w:r w:rsidR="00DB6CCA">
        <w:rPr>
          <w:rFonts w:cs="Arial"/>
        </w:rPr>
        <w:t xml:space="preserve">the </w:t>
      </w:r>
      <w:r w:rsidRPr="00F72964">
        <w:rPr>
          <w:rFonts w:cs="Arial"/>
        </w:rPr>
        <w:t>repair efficiency</w:t>
      </w:r>
      <w:r w:rsidR="00E83088">
        <w:rPr>
          <w:rFonts w:cs="Arial"/>
        </w:rPr>
        <w:t xml:space="preserve">, not to measure the kinetic of repair. We removed the term “kinetic” from the title of this manuscript, which was misleading. </w:t>
      </w:r>
    </w:p>
    <w:p w14:paraId="431C7A67" w14:textId="77777777" w:rsidR="007B41BB" w:rsidRPr="00F72964" w:rsidRDefault="007B41BB" w:rsidP="007B41BB">
      <w:pPr>
        <w:spacing w:after="0"/>
        <w:rPr>
          <w:rFonts w:cs="Segoe UI"/>
          <w:i/>
          <w:color w:val="212121"/>
          <w:shd w:val="clear" w:color="auto" w:fill="FFFFFF"/>
        </w:rPr>
      </w:pPr>
      <w:r w:rsidRPr="00F72964">
        <w:rPr>
          <w:rFonts w:cs="Segoe UI"/>
          <w:color w:val="212121"/>
        </w:rPr>
        <w:br/>
      </w:r>
      <w:r w:rsidRPr="00F72964">
        <w:rPr>
          <w:rFonts w:cs="Segoe UI"/>
          <w:i/>
          <w:color w:val="212121"/>
          <w:shd w:val="clear" w:color="auto" w:fill="FFFFFF"/>
        </w:rPr>
        <w:t>19. The authors refer to the kinetics in M1 conditions as reflecting the resealing efficiency, but as such the fluorescence levels recorded reflect the presence of open LLO pores on the plasma membrane and the incorporation of PI into the cells. Therefore, resealing efficiency is better described as the difference between the M2 (repair restrictive where all the formed pores allow for PI entry) and the M1 (repair permissive where some non repaired pores also allow for PI entry) conditions. A change in the text of the abstract and introduction could more specifically address this.</w:t>
      </w:r>
    </w:p>
    <w:p w14:paraId="36908DEC" w14:textId="2F3B06E0" w:rsidR="007B41BB" w:rsidRPr="00A62DD0" w:rsidRDefault="007B41BB" w:rsidP="007B41BB">
      <w:pPr>
        <w:spacing w:after="0"/>
        <w:rPr>
          <w:rFonts w:cs="Segoe UI"/>
          <w:b/>
          <w:color w:val="212121"/>
          <w:shd w:val="clear" w:color="auto" w:fill="FFFFFF"/>
        </w:rPr>
      </w:pPr>
      <w:r w:rsidRPr="00F72964">
        <w:rPr>
          <w:rFonts w:eastAsia="Times New Roman" w:cs="Times New Roman"/>
          <w:color w:val="000000"/>
        </w:rPr>
        <w:t xml:space="preserve">This is correct and we thought that this point was explained in the manuscript. Obviously, we were not sufficiently clear. Therefore, we carefully rephrased the manuscript. </w:t>
      </w:r>
      <w:r w:rsidR="00DB6CCA">
        <w:rPr>
          <w:rFonts w:eastAsia="Times New Roman" w:cs="Times New Roman"/>
          <w:color w:val="000000"/>
        </w:rPr>
        <w:t>W</w:t>
      </w:r>
      <w:r w:rsidRPr="00F72964">
        <w:rPr>
          <w:rFonts w:eastAsia="Times New Roman" w:cs="Times New Roman"/>
          <w:color w:val="000000"/>
        </w:rPr>
        <w:t xml:space="preserve">e </w:t>
      </w:r>
      <w:r w:rsidR="00E83088">
        <w:rPr>
          <w:rFonts w:eastAsia="Times New Roman" w:cs="Times New Roman"/>
          <w:color w:val="000000"/>
        </w:rPr>
        <w:t>included</w:t>
      </w:r>
      <w:r w:rsidRPr="00F72964">
        <w:rPr>
          <w:rFonts w:eastAsia="Times New Roman" w:cs="Times New Roman"/>
          <w:color w:val="000000"/>
        </w:rPr>
        <w:t xml:space="preserve"> a method to calculate </w:t>
      </w:r>
      <w:r w:rsidR="00E83088">
        <w:rPr>
          <w:rFonts w:eastAsia="Times New Roman" w:cs="Times New Roman"/>
          <w:color w:val="000000"/>
        </w:rPr>
        <w:t>the</w:t>
      </w:r>
      <w:r w:rsidRPr="00F72964">
        <w:rPr>
          <w:rFonts w:eastAsia="Times New Roman" w:cs="Times New Roman"/>
          <w:color w:val="000000"/>
        </w:rPr>
        <w:t xml:space="preserve"> resealing </w:t>
      </w:r>
      <w:r w:rsidR="00E83088">
        <w:rPr>
          <w:rFonts w:eastAsia="Times New Roman" w:cs="Times New Roman"/>
          <w:color w:val="000000"/>
        </w:rPr>
        <w:t>efficiency</w:t>
      </w:r>
      <w:r w:rsidRPr="00F72964">
        <w:rPr>
          <w:rFonts w:eastAsia="Times New Roman" w:cs="Times New Roman"/>
          <w:color w:val="000000"/>
        </w:rPr>
        <w:t xml:space="preserve">. </w:t>
      </w:r>
      <w:r w:rsidRPr="00F72964">
        <w:rPr>
          <w:rFonts w:cs="Segoe UI"/>
          <w:b/>
          <w:color w:val="212121"/>
          <w:shd w:val="clear" w:color="auto" w:fill="FFFFFF"/>
        </w:rPr>
        <w:t xml:space="preserve">Lines </w:t>
      </w:r>
      <w:r w:rsidR="00A62DD0">
        <w:rPr>
          <w:rFonts w:cs="Segoe UI"/>
          <w:b/>
          <w:color w:val="212121"/>
          <w:shd w:val="clear" w:color="auto" w:fill="FFFFFF"/>
        </w:rPr>
        <w:t xml:space="preserve">112-116, 367-384, 436-446, 465-469 </w:t>
      </w:r>
      <w:r w:rsidR="009814E0">
        <w:rPr>
          <w:rFonts w:cs="Segoe UI"/>
          <w:b/>
          <w:color w:val="212121"/>
          <w:shd w:val="clear" w:color="auto" w:fill="FFFFFF"/>
        </w:rPr>
        <w:t>and Figure 7.</w:t>
      </w:r>
    </w:p>
    <w:p w14:paraId="62A15BAB" w14:textId="77777777" w:rsidR="007B41BB" w:rsidRPr="00F72964" w:rsidRDefault="007B41BB" w:rsidP="007B41BB">
      <w:pPr>
        <w:spacing w:after="0"/>
        <w:rPr>
          <w:rFonts w:cs="Segoe UI"/>
          <w:i/>
          <w:color w:val="212121"/>
        </w:rPr>
      </w:pPr>
      <w:r w:rsidRPr="00F72964">
        <w:rPr>
          <w:rFonts w:cs="Segoe UI"/>
          <w:color w:val="212121"/>
        </w:rPr>
        <w:lastRenderedPageBreak/>
        <w:br/>
      </w:r>
      <w:r w:rsidRPr="00F72964">
        <w:rPr>
          <w:rFonts w:cs="Segoe UI"/>
          <w:i/>
          <w:color w:val="212121"/>
          <w:shd w:val="clear" w:color="auto" w:fill="FFFFFF"/>
        </w:rPr>
        <w:t>20. LLO pore formation is not exactly synchronized. The start of pore formation is synchronized when switching to 37 °C, but secondary LLO pores continue to form slowly over time as is illustrated by the progressive increase in PI fluorescence in cells treated with LLO and in the presence of calcium (even at low LLO concentration), a condition where LLO pores should be removed from the plasma membrane and PI stopped from entering further into the cell. If all pores were formed immediately when cells were switched to 37 °c (synchronized), then fluorescence levels would first increase when pores are all formed and then plateau once pores are removed from the plasma membrane. The text should reflect this distinction to explain the progressive increase in PI visible in repair permissible conditions.</w:t>
      </w:r>
    </w:p>
    <w:p w14:paraId="63468D27" w14:textId="09BA2AB0" w:rsidR="007B41BB" w:rsidRPr="00F72964" w:rsidRDefault="007B41BB" w:rsidP="007B41BB">
      <w:pPr>
        <w:spacing w:after="0"/>
        <w:rPr>
          <w:rFonts w:cs="Segoe UI"/>
          <w:color w:val="212121"/>
        </w:rPr>
      </w:pPr>
      <w:r w:rsidRPr="00F72964">
        <w:rPr>
          <w:rFonts w:cs="Segoe UI"/>
          <w:color w:val="212121"/>
        </w:rPr>
        <w:t>We agree</w:t>
      </w:r>
      <w:r w:rsidR="006A6A15">
        <w:rPr>
          <w:rFonts w:cs="Segoe UI"/>
          <w:color w:val="212121"/>
        </w:rPr>
        <w:t>,</w:t>
      </w:r>
      <w:r w:rsidRPr="00F72964">
        <w:rPr>
          <w:rFonts w:cs="Segoe UI"/>
          <w:color w:val="212121"/>
        </w:rPr>
        <w:t xml:space="preserve"> and have clarified t</w:t>
      </w:r>
      <w:r w:rsidR="00DB6CCA">
        <w:rPr>
          <w:rFonts w:cs="Segoe UI"/>
          <w:color w:val="212121"/>
        </w:rPr>
        <w:t>his point:</w:t>
      </w:r>
      <w:r w:rsidRPr="00F72964">
        <w:rPr>
          <w:rFonts w:cs="Segoe UI"/>
          <w:color w:val="212121"/>
        </w:rPr>
        <w:t xml:space="preserve"> </w:t>
      </w:r>
      <w:r w:rsidR="006A6A15">
        <w:rPr>
          <w:rFonts w:cs="Segoe UI"/>
          <w:color w:val="212121"/>
        </w:rPr>
        <w:t xml:space="preserve">only </w:t>
      </w:r>
      <w:r w:rsidRPr="00F72964">
        <w:rPr>
          <w:rFonts w:cs="Segoe UI"/>
          <w:color w:val="212121"/>
        </w:rPr>
        <w:t xml:space="preserve">the </w:t>
      </w:r>
      <w:r w:rsidR="006A6A15">
        <w:rPr>
          <w:rFonts w:cs="Segoe UI"/>
          <w:color w:val="212121"/>
        </w:rPr>
        <w:t>initiation</w:t>
      </w:r>
      <w:r w:rsidRPr="00F72964">
        <w:rPr>
          <w:rFonts w:cs="Segoe UI"/>
          <w:color w:val="212121"/>
        </w:rPr>
        <w:t xml:space="preserve"> of</w:t>
      </w:r>
      <w:r w:rsidR="006A6A15">
        <w:rPr>
          <w:rFonts w:cs="Segoe UI"/>
          <w:color w:val="212121"/>
        </w:rPr>
        <w:t xml:space="preserve"> pore formation is synchronized. W</w:t>
      </w:r>
      <w:r w:rsidRPr="00F72964">
        <w:rPr>
          <w:rFonts w:cs="Segoe UI"/>
          <w:color w:val="212121"/>
        </w:rPr>
        <w:t xml:space="preserve">e </w:t>
      </w:r>
      <w:r w:rsidR="00DB6CCA">
        <w:rPr>
          <w:rFonts w:cs="Segoe UI"/>
          <w:color w:val="212121"/>
        </w:rPr>
        <w:t xml:space="preserve">also </w:t>
      </w:r>
      <w:r w:rsidR="006A6A15">
        <w:rPr>
          <w:rFonts w:cs="Segoe UI"/>
          <w:color w:val="212121"/>
        </w:rPr>
        <w:t xml:space="preserve">better described </w:t>
      </w:r>
      <w:r w:rsidRPr="00F72964">
        <w:rPr>
          <w:rFonts w:cs="Segoe UI"/>
          <w:color w:val="212121"/>
        </w:rPr>
        <w:t xml:space="preserve">the formation of pores and </w:t>
      </w:r>
      <w:r w:rsidR="006A6A15">
        <w:rPr>
          <w:rFonts w:cs="Segoe UI"/>
          <w:color w:val="212121"/>
        </w:rPr>
        <w:t>the</w:t>
      </w:r>
      <w:r w:rsidRPr="00F72964">
        <w:rPr>
          <w:rFonts w:cs="Segoe UI"/>
          <w:color w:val="212121"/>
        </w:rPr>
        <w:t xml:space="preserve"> inactivation of the soluble</w:t>
      </w:r>
      <w:r w:rsidR="006A6A15">
        <w:rPr>
          <w:rFonts w:cs="Segoe UI"/>
          <w:color w:val="212121"/>
        </w:rPr>
        <w:t xml:space="preserve"> (unbound)</w:t>
      </w:r>
      <w:r w:rsidRPr="00F72964">
        <w:rPr>
          <w:rFonts w:cs="Segoe UI"/>
          <w:color w:val="212121"/>
        </w:rPr>
        <w:t xml:space="preserve"> form of the toxin. </w:t>
      </w:r>
      <w:r w:rsidR="00F1525D">
        <w:rPr>
          <w:rFonts w:cs="Segoe UI"/>
          <w:b/>
          <w:color w:val="212121"/>
        </w:rPr>
        <w:t xml:space="preserve">Lines </w:t>
      </w:r>
      <w:r w:rsidR="00A62DD0">
        <w:rPr>
          <w:rFonts w:cs="Segoe UI"/>
          <w:b/>
          <w:color w:val="212121"/>
        </w:rPr>
        <w:t>93-95</w:t>
      </w:r>
      <w:r w:rsidRPr="00F72964">
        <w:rPr>
          <w:rFonts w:cs="Segoe UI"/>
          <w:b/>
          <w:color w:val="212121"/>
        </w:rPr>
        <w:t xml:space="preserve">, </w:t>
      </w:r>
      <w:r w:rsidR="00A62DD0">
        <w:rPr>
          <w:rFonts w:cs="Segoe UI"/>
          <w:b/>
          <w:color w:val="212121"/>
        </w:rPr>
        <w:t>654-656</w:t>
      </w:r>
      <w:r w:rsidR="00F1525D">
        <w:rPr>
          <w:rFonts w:cs="Segoe UI"/>
          <w:b/>
          <w:color w:val="212121"/>
        </w:rPr>
        <w:t>.</w:t>
      </w:r>
    </w:p>
    <w:p w14:paraId="24A20FCC" w14:textId="77777777" w:rsidR="007B41BB" w:rsidRPr="00F72964" w:rsidRDefault="007B41BB" w:rsidP="007B41BB">
      <w:pPr>
        <w:spacing w:after="0"/>
        <w:rPr>
          <w:rFonts w:cs="Segoe UI"/>
          <w:i/>
          <w:color w:val="212121"/>
          <w:shd w:val="clear" w:color="auto" w:fill="FFFFFF"/>
        </w:rPr>
      </w:pPr>
      <w:r w:rsidRPr="00F72964">
        <w:rPr>
          <w:rFonts w:cs="Segoe UI"/>
          <w:color w:val="212121"/>
        </w:rPr>
        <w:br/>
      </w:r>
      <w:r w:rsidRPr="00F72964">
        <w:rPr>
          <w:rFonts w:cs="Segoe UI"/>
          <w:i/>
          <w:color w:val="212121"/>
          <w:shd w:val="clear" w:color="auto" w:fill="FFFFFF"/>
        </w:rPr>
        <w:t xml:space="preserve">21. Line 140: This seems to be the first use of the abbreviation PI for </w:t>
      </w:r>
      <w:proofErr w:type="spellStart"/>
      <w:r w:rsidRPr="00F72964">
        <w:rPr>
          <w:rFonts w:cs="Segoe UI"/>
          <w:i/>
          <w:color w:val="212121"/>
          <w:shd w:val="clear" w:color="auto" w:fill="FFFFFF"/>
        </w:rPr>
        <w:t>propidium</w:t>
      </w:r>
      <w:proofErr w:type="spellEnd"/>
      <w:r w:rsidRPr="00F72964">
        <w:rPr>
          <w:rFonts w:cs="Segoe UI"/>
          <w:i/>
          <w:color w:val="212121"/>
          <w:shd w:val="clear" w:color="auto" w:fill="FFFFFF"/>
        </w:rPr>
        <w:t xml:space="preserve"> iodide and should be indicated here.</w:t>
      </w:r>
    </w:p>
    <w:p w14:paraId="7844DDE5" w14:textId="797DFD98" w:rsidR="007B41BB" w:rsidRPr="00F72964" w:rsidRDefault="007B41BB" w:rsidP="007B41BB">
      <w:pPr>
        <w:spacing w:after="0"/>
        <w:rPr>
          <w:rFonts w:cs="Segoe UI"/>
          <w:i/>
          <w:color w:val="212121"/>
          <w:shd w:val="clear" w:color="auto" w:fill="FFFFFF"/>
        </w:rPr>
      </w:pPr>
      <w:r w:rsidRPr="00F72964">
        <w:rPr>
          <w:rFonts w:cs="Segoe UI"/>
          <w:color w:val="212121"/>
          <w:shd w:val="clear" w:color="auto" w:fill="FFFFFF"/>
        </w:rPr>
        <w:t xml:space="preserve">The abbreviation for </w:t>
      </w:r>
      <w:proofErr w:type="spellStart"/>
      <w:r w:rsidRPr="00F72964">
        <w:rPr>
          <w:rFonts w:cs="Segoe UI"/>
          <w:color w:val="212121"/>
          <w:shd w:val="clear" w:color="auto" w:fill="FFFFFF"/>
        </w:rPr>
        <w:t>propidium</w:t>
      </w:r>
      <w:proofErr w:type="spellEnd"/>
      <w:r w:rsidRPr="00F72964">
        <w:rPr>
          <w:rFonts w:cs="Segoe UI"/>
          <w:color w:val="212121"/>
          <w:shd w:val="clear" w:color="auto" w:fill="FFFFFF"/>
        </w:rPr>
        <w:t xml:space="preserve"> iodide was included </w:t>
      </w:r>
      <w:r w:rsidRPr="00F72964">
        <w:rPr>
          <w:rFonts w:cs="Segoe UI"/>
          <w:b/>
          <w:color w:val="212121"/>
          <w:shd w:val="clear" w:color="auto" w:fill="FFFFFF"/>
        </w:rPr>
        <w:t>Line 1</w:t>
      </w:r>
      <w:r w:rsidR="00A62DD0">
        <w:rPr>
          <w:rFonts w:cs="Segoe UI"/>
          <w:b/>
          <w:color w:val="212121"/>
          <w:shd w:val="clear" w:color="auto" w:fill="FFFFFF"/>
        </w:rPr>
        <w:t>89</w:t>
      </w:r>
      <w:r w:rsidRPr="00F72964">
        <w:rPr>
          <w:rFonts w:cs="Segoe UI"/>
          <w:color w:val="212121"/>
        </w:rPr>
        <w:br/>
      </w:r>
      <w:r w:rsidRPr="00F72964">
        <w:rPr>
          <w:rFonts w:cs="Segoe UI"/>
          <w:color w:val="212121"/>
        </w:rPr>
        <w:br/>
      </w:r>
      <w:r w:rsidRPr="00F72964">
        <w:rPr>
          <w:rFonts w:cs="Segoe UI"/>
          <w:i/>
          <w:color w:val="212121"/>
          <w:shd w:val="clear" w:color="auto" w:fill="FFFFFF"/>
        </w:rPr>
        <w:t xml:space="preserve">22. Line 150-151: In general, the authors should indicate how the fluorescence reading is organized during the assay (well by well, row by row or the whole plate at </w:t>
      </w:r>
      <w:proofErr w:type="gramStart"/>
      <w:r w:rsidRPr="00F72964">
        <w:rPr>
          <w:rFonts w:cs="Segoe UI"/>
          <w:i/>
          <w:color w:val="212121"/>
          <w:shd w:val="clear" w:color="auto" w:fill="FFFFFF"/>
        </w:rPr>
        <w:t>once ?</w:t>
      </w:r>
      <w:proofErr w:type="gramEnd"/>
      <w:r w:rsidRPr="00F72964">
        <w:rPr>
          <w:rFonts w:cs="Segoe UI"/>
          <w:i/>
          <w:color w:val="212121"/>
          <w:shd w:val="clear" w:color="auto" w:fill="FFFFFF"/>
        </w:rPr>
        <w:t xml:space="preserve">). This would help clarify the actual kinetics of the assay when comparing samples in different wells. Can the authors explain how much time the fluorescence reading takes for the whole plate and whether there is a delay between reading the first wells and the last wells of the </w:t>
      </w:r>
      <w:proofErr w:type="gramStart"/>
      <w:r w:rsidRPr="00F72964">
        <w:rPr>
          <w:rFonts w:cs="Segoe UI"/>
          <w:i/>
          <w:color w:val="212121"/>
          <w:shd w:val="clear" w:color="auto" w:fill="FFFFFF"/>
        </w:rPr>
        <w:t>plate ?</w:t>
      </w:r>
      <w:proofErr w:type="gramEnd"/>
      <w:r w:rsidRPr="00F72964">
        <w:rPr>
          <w:rFonts w:cs="Segoe UI"/>
          <w:i/>
          <w:color w:val="212121"/>
          <w:shd w:val="clear" w:color="auto" w:fill="FFFFFF"/>
        </w:rPr>
        <w:t xml:space="preserve"> Indicating the shortest interval possible between readings would also help readers evaluate the assay's relevance for their own work.</w:t>
      </w:r>
    </w:p>
    <w:p w14:paraId="2D90DCB6" w14:textId="77777777" w:rsidR="00A62DD0" w:rsidRDefault="006A6A15" w:rsidP="007B41BB">
      <w:pPr>
        <w:spacing w:after="0"/>
        <w:rPr>
          <w:rFonts w:cs="Segoe UI"/>
          <w:b/>
          <w:color w:val="212121"/>
          <w:shd w:val="clear" w:color="auto" w:fill="FFFFFF"/>
        </w:rPr>
      </w:pPr>
      <w:r>
        <w:rPr>
          <w:rFonts w:cs="Segoe UI"/>
          <w:color w:val="212121"/>
          <w:shd w:val="clear" w:color="auto" w:fill="FFFFFF"/>
        </w:rPr>
        <w:t>W</w:t>
      </w:r>
      <w:r w:rsidR="007B41BB" w:rsidRPr="00F72964">
        <w:rPr>
          <w:rFonts w:cs="Segoe UI"/>
          <w:color w:val="212121"/>
          <w:shd w:val="clear" w:color="auto" w:fill="FFFFFF"/>
        </w:rPr>
        <w:t xml:space="preserve">e agree that </w:t>
      </w:r>
      <w:r>
        <w:rPr>
          <w:rFonts w:cs="Segoe UI"/>
          <w:color w:val="212121"/>
          <w:shd w:val="clear" w:color="auto" w:fill="FFFFFF"/>
        </w:rPr>
        <w:t xml:space="preserve">it is </w:t>
      </w:r>
      <w:r w:rsidR="007B41BB" w:rsidRPr="00F72964">
        <w:rPr>
          <w:rFonts w:cs="Segoe UI"/>
          <w:color w:val="212121"/>
          <w:shd w:val="clear" w:color="auto" w:fill="FFFFFF"/>
        </w:rPr>
        <w:t xml:space="preserve">very important </w:t>
      </w:r>
      <w:r>
        <w:rPr>
          <w:rFonts w:cs="Segoe UI"/>
          <w:color w:val="212121"/>
          <w:shd w:val="clear" w:color="auto" w:fill="FFFFFF"/>
        </w:rPr>
        <w:t xml:space="preserve">information </w:t>
      </w:r>
      <w:r w:rsidR="007B41BB" w:rsidRPr="00F72964">
        <w:rPr>
          <w:rFonts w:cs="Segoe UI"/>
          <w:color w:val="212121"/>
          <w:shd w:val="clear" w:color="auto" w:fill="FFFFFF"/>
        </w:rPr>
        <w:t xml:space="preserve">to include. It takes </w:t>
      </w:r>
      <w:r>
        <w:rPr>
          <w:rFonts w:cs="Segoe UI"/>
          <w:color w:val="212121"/>
          <w:shd w:val="clear" w:color="auto" w:fill="FFFFFF"/>
        </w:rPr>
        <w:t xml:space="preserve">about </w:t>
      </w:r>
      <w:r w:rsidR="007B41BB" w:rsidRPr="00F72964">
        <w:rPr>
          <w:rFonts w:cs="Segoe UI"/>
          <w:color w:val="212121"/>
          <w:shd w:val="clear" w:color="auto" w:fill="FFFFFF"/>
        </w:rPr>
        <w:t>30 sec to read the entire 96 well plate during the kinetic measurements, this time frame is short enough to not interfere with the test via introducing delay between wells located at different places</w:t>
      </w:r>
      <w:r>
        <w:rPr>
          <w:rFonts w:cs="Segoe UI"/>
          <w:color w:val="212121"/>
          <w:shd w:val="clear" w:color="auto" w:fill="FFFFFF"/>
        </w:rPr>
        <w:t>. The microscopy image acquisition take</w:t>
      </w:r>
      <w:r w:rsidR="00DB6CCA">
        <w:rPr>
          <w:rFonts w:cs="Segoe UI"/>
          <w:color w:val="212121"/>
          <w:shd w:val="clear" w:color="auto" w:fill="FFFFFF"/>
        </w:rPr>
        <w:t>s</w:t>
      </w:r>
      <w:r>
        <w:rPr>
          <w:rFonts w:cs="Segoe UI"/>
          <w:color w:val="212121"/>
          <w:shd w:val="clear" w:color="auto" w:fill="FFFFFF"/>
        </w:rPr>
        <w:t xml:space="preserve"> longer, but these images are taken only to enumerate cells </w:t>
      </w:r>
      <w:r w:rsidR="00DB6CCA">
        <w:rPr>
          <w:rFonts w:cs="Segoe UI"/>
          <w:color w:val="212121"/>
          <w:shd w:val="clear" w:color="auto" w:fill="FFFFFF"/>
        </w:rPr>
        <w:t>before and after the kinetic measurement. T</w:t>
      </w:r>
      <w:r>
        <w:rPr>
          <w:rFonts w:cs="Segoe UI"/>
          <w:color w:val="212121"/>
          <w:shd w:val="clear" w:color="auto" w:fill="FFFFFF"/>
        </w:rPr>
        <w:t>heir longer time scale do not interfere with the kinetic assay that measures the repair efficiencies.</w:t>
      </w:r>
      <w:r w:rsidR="007B41BB" w:rsidRPr="00F72964">
        <w:rPr>
          <w:rFonts w:cs="Segoe UI"/>
          <w:color w:val="212121"/>
          <w:shd w:val="clear" w:color="auto" w:fill="FFFFFF"/>
        </w:rPr>
        <w:t xml:space="preserve">  </w:t>
      </w:r>
      <w:r w:rsidR="007B41BB" w:rsidRPr="00F72964">
        <w:rPr>
          <w:rFonts w:cs="Segoe UI"/>
          <w:b/>
          <w:color w:val="212121"/>
          <w:shd w:val="clear" w:color="auto" w:fill="FFFFFF"/>
        </w:rPr>
        <w:t xml:space="preserve">Lines </w:t>
      </w:r>
      <w:r w:rsidR="00A62DD0">
        <w:rPr>
          <w:rFonts w:cs="Segoe UI"/>
          <w:b/>
          <w:color w:val="212121"/>
          <w:shd w:val="clear" w:color="auto" w:fill="FFFFFF"/>
        </w:rPr>
        <w:t>218-219</w:t>
      </w:r>
    </w:p>
    <w:p w14:paraId="0501A3C3" w14:textId="296FED03" w:rsidR="007B41BB" w:rsidRPr="00F72964" w:rsidRDefault="007B41BB" w:rsidP="007B41BB">
      <w:pPr>
        <w:spacing w:after="0"/>
        <w:rPr>
          <w:rFonts w:cs="Segoe UI"/>
          <w:i/>
          <w:color w:val="212121"/>
          <w:shd w:val="clear" w:color="auto" w:fill="FFFFFF"/>
        </w:rPr>
      </w:pPr>
      <w:r w:rsidRPr="00F72964">
        <w:rPr>
          <w:rFonts w:cs="Segoe UI"/>
          <w:color w:val="212121"/>
        </w:rPr>
        <w:br/>
      </w:r>
      <w:r w:rsidRPr="00F72964">
        <w:rPr>
          <w:rFonts w:cs="Segoe UI"/>
          <w:i/>
          <w:color w:val="212121"/>
          <w:shd w:val="clear" w:color="auto" w:fill="FFFFFF"/>
        </w:rPr>
        <w:t>23. Line 162-163: Similarly, the authors should also indicate how long it takes to image each well for the whole plate and if there is a significant delay between the first and last well that could influence the interpretation of repair levels between samples in the first and last wells on the plate. This would be important if a kinetics were to use a shorter time frame where differences might be amplified between samples.</w:t>
      </w:r>
    </w:p>
    <w:p w14:paraId="2AF43633" w14:textId="7EA272A6" w:rsidR="007B41BB" w:rsidRPr="00F72964" w:rsidRDefault="007B41BB" w:rsidP="007B41BB">
      <w:pPr>
        <w:spacing w:after="0"/>
        <w:rPr>
          <w:rFonts w:cs="Segoe UI"/>
          <w:i/>
          <w:color w:val="212121"/>
          <w:shd w:val="clear" w:color="auto" w:fill="FFFFFF"/>
        </w:rPr>
      </w:pPr>
      <w:r w:rsidRPr="00F72964">
        <w:rPr>
          <w:rFonts w:cs="Segoe UI"/>
          <w:color w:val="212121"/>
        </w:rPr>
        <w:t xml:space="preserve">The image acquisition read times were stated in the protocol. </w:t>
      </w:r>
      <w:r w:rsidR="006A6A15">
        <w:rPr>
          <w:rFonts w:cs="Segoe UI"/>
          <w:color w:val="212121"/>
        </w:rPr>
        <w:t>See response above</w:t>
      </w:r>
      <w:r w:rsidR="00F1525D">
        <w:rPr>
          <w:rFonts w:cs="Segoe UI"/>
          <w:color w:val="212121"/>
        </w:rPr>
        <w:t xml:space="preserve"> and </w:t>
      </w:r>
      <w:r w:rsidRPr="00F72964">
        <w:rPr>
          <w:rFonts w:cs="Segoe UI"/>
          <w:b/>
          <w:color w:val="212121"/>
          <w:shd w:val="clear" w:color="auto" w:fill="FFFFFF"/>
        </w:rPr>
        <w:t xml:space="preserve">Lines </w:t>
      </w:r>
      <w:r w:rsidR="00A62DD0">
        <w:rPr>
          <w:rFonts w:cs="Segoe UI"/>
          <w:b/>
          <w:color w:val="212121"/>
          <w:shd w:val="clear" w:color="auto" w:fill="FFFFFF"/>
        </w:rPr>
        <w:t>244-248.</w:t>
      </w:r>
      <w:r w:rsidRPr="00F72964">
        <w:rPr>
          <w:rFonts w:cs="Segoe UI"/>
          <w:color w:val="212121"/>
        </w:rPr>
        <w:br/>
      </w:r>
      <w:r w:rsidRPr="00F72964">
        <w:rPr>
          <w:rFonts w:cs="Segoe UI"/>
          <w:color w:val="212121"/>
        </w:rPr>
        <w:br/>
      </w:r>
      <w:r w:rsidRPr="00F72964">
        <w:rPr>
          <w:rFonts w:cs="Segoe UI"/>
          <w:i/>
          <w:color w:val="212121"/>
          <w:shd w:val="clear" w:color="auto" w:fill="FFFFFF"/>
        </w:rPr>
        <w:t>24. Line 222-223: Please specify what homogenous cell count means. Same number of cells in each well? Same method/settings used for all the of the wells in the plate to get consistent normalization of the fluorescence kinetics?</w:t>
      </w:r>
    </w:p>
    <w:p w14:paraId="75D00B81" w14:textId="5229EE93" w:rsidR="007B41BB" w:rsidRPr="00F72964" w:rsidRDefault="007B41BB" w:rsidP="007B41BB">
      <w:pPr>
        <w:spacing w:after="0"/>
        <w:rPr>
          <w:rFonts w:cs="Segoe UI"/>
          <w:color w:val="212121"/>
          <w:shd w:val="clear" w:color="auto" w:fill="FFFFFF"/>
        </w:rPr>
      </w:pPr>
      <w:r w:rsidRPr="00F72964">
        <w:rPr>
          <w:rFonts w:cs="Segoe UI"/>
          <w:color w:val="212121"/>
          <w:shd w:val="clear" w:color="auto" w:fill="FFFFFF"/>
        </w:rPr>
        <w:lastRenderedPageBreak/>
        <w:t>We re-phrased the sent</w:t>
      </w:r>
      <w:r w:rsidR="006A6A15">
        <w:rPr>
          <w:rFonts w:cs="Segoe UI"/>
          <w:color w:val="212121"/>
          <w:shd w:val="clear" w:color="auto" w:fill="FFFFFF"/>
        </w:rPr>
        <w:t>ence. We meant</w:t>
      </w:r>
      <w:r w:rsidRPr="00F72964">
        <w:rPr>
          <w:rFonts w:cs="Segoe UI"/>
          <w:color w:val="212121"/>
          <w:shd w:val="clear" w:color="auto" w:fill="FFFFFF"/>
        </w:rPr>
        <w:t xml:space="preserve"> </w:t>
      </w:r>
      <w:r w:rsidR="006A6A15">
        <w:rPr>
          <w:rFonts w:cs="Segoe UI"/>
          <w:color w:val="212121"/>
          <w:shd w:val="clear" w:color="auto" w:fill="FFFFFF"/>
        </w:rPr>
        <w:t>“</w:t>
      </w:r>
      <w:r w:rsidRPr="00F72964">
        <w:rPr>
          <w:rFonts w:cs="Segoe UI"/>
          <w:color w:val="212121"/>
          <w:shd w:val="clear" w:color="auto" w:fill="FFFFFF"/>
        </w:rPr>
        <w:t>same number of cells per well</w:t>
      </w:r>
      <w:r w:rsidR="006A6A15">
        <w:rPr>
          <w:rFonts w:cs="Segoe UI"/>
          <w:color w:val="212121"/>
          <w:shd w:val="clear" w:color="auto" w:fill="FFFFFF"/>
        </w:rPr>
        <w:t>”</w:t>
      </w:r>
      <w:r w:rsidRPr="00F72964">
        <w:rPr>
          <w:rFonts w:cs="Segoe UI"/>
          <w:color w:val="212121"/>
          <w:shd w:val="clear" w:color="auto" w:fill="FFFFFF"/>
        </w:rPr>
        <w:t xml:space="preserve">. </w:t>
      </w:r>
      <w:r w:rsidR="00F1525D">
        <w:rPr>
          <w:rFonts w:cs="Segoe UI"/>
          <w:b/>
          <w:color w:val="212121"/>
          <w:shd w:val="clear" w:color="auto" w:fill="FFFFFF"/>
        </w:rPr>
        <w:t xml:space="preserve">Line </w:t>
      </w:r>
      <w:r w:rsidR="00A62DD0">
        <w:rPr>
          <w:rFonts w:cs="Segoe UI"/>
          <w:b/>
          <w:color w:val="212121"/>
          <w:shd w:val="clear" w:color="auto" w:fill="FFFFFF"/>
        </w:rPr>
        <w:t>392-393, 669-671</w:t>
      </w:r>
      <w:r w:rsidRPr="00F72964">
        <w:rPr>
          <w:rFonts w:cs="Segoe UI"/>
          <w:b/>
          <w:color w:val="212121"/>
          <w:shd w:val="clear" w:color="auto" w:fill="FFFFFF"/>
        </w:rPr>
        <w:t>.</w:t>
      </w:r>
      <w:r w:rsidRPr="00F72964">
        <w:rPr>
          <w:rFonts w:cs="Segoe UI"/>
          <w:color w:val="212121"/>
        </w:rPr>
        <w:br/>
      </w:r>
      <w:r w:rsidRPr="00F72964">
        <w:rPr>
          <w:rFonts w:cs="Segoe UI"/>
          <w:color w:val="212121"/>
        </w:rPr>
        <w:br/>
      </w:r>
      <w:r w:rsidRPr="00F72964">
        <w:rPr>
          <w:rFonts w:cs="Segoe UI"/>
          <w:i/>
          <w:color w:val="212121"/>
          <w:shd w:val="clear" w:color="auto" w:fill="FFFFFF"/>
        </w:rPr>
        <w:t>25. Line 230: Please specify whether the fluorescence levels are normalized or not to the number of cells in each</w:t>
      </w:r>
      <w:r w:rsidRPr="00F72964">
        <w:rPr>
          <w:rFonts w:cs="Segoe UI"/>
          <w:color w:val="212121"/>
          <w:shd w:val="clear" w:color="auto" w:fill="FFFFFF"/>
        </w:rPr>
        <w:t xml:space="preserve"> well to plot the data of the kinetics. If not, why?</w:t>
      </w:r>
    </w:p>
    <w:p w14:paraId="495650EB" w14:textId="0EC71EDB" w:rsidR="007B41BB" w:rsidRPr="00F72964" w:rsidRDefault="007B41BB" w:rsidP="007B41BB">
      <w:pPr>
        <w:spacing w:after="0"/>
        <w:rPr>
          <w:rFonts w:cs="Segoe UI"/>
          <w:color w:val="212121"/>
          <w:shd w:val="clear" w:color="auto" w:fill="FFFFFF"/>
        </w:rPr>
      </w:pPr>
      <w:r w:rsidRPr="00F72964">
        <w:rPr>
          <w:rFonts w:cs="Segoe UI"/>
          <w:color w:val="212121"/>
          <w:shd w:val="clear" w:color="auto" w:fill="FFFFFF"/>
        </w:rPr>
        <w:t xml:space="preserve">Fluorescence was not normalized to the number of cells. </w:t>
      </w:r>
      <w:r w:rsidR="006A6A15">
        <w:rPr>
          <w:rFonts w:cs="Segoe UI"/>
          <w:color w:val="212121"/>
          <w:shd w:val="clear" w:color="auto" w:fill="FFFFFF"/>
        </w:rPr>
        <w:t xml:space="preserve">As explained in the discussion, normalization is not possible dues to the fact that resealing efficiency varies with toxin concentration relative to cell numbers. </w:t>
      </w:r>
      <w:r w:rsidRPr="00F72964">
        <w:rPr>
          <w:rFonts w:cs="Segoe UI"/>
          <w:b/>
          <w:color w:val="212121"/>
          <w:shd w:val="clear" w:color="auto" w:fill="FFFFFF"/>
        </w:rPr>
        <w:t xml:space="preserve">Lines </w:t>
      </w:r>
      <w:r w:rsidR="00A62DD0">
        <w:rPr>
          <w:rFonts w:cs="Segoe UI"/>
          <w:b/>
          <w:color w:val="212121"/>
          <w:shd w:val="clear" w:color="auto" w:fill="FFFFFF"/>
        </w:rPr>
        <w:t>669-673</w:t>
      </w:r>
      <w:r w:rsidR="009814E0">
        <w:rPr>
          <w:rFonts w:cs="Segoe UI"/>
          <w:b/>
          <w:color w:val="212121"/>
          <w:shd w:val="clear" w:color="auto" w:fill="FFFFFF"/>
        </w:rPr>
        <w:t>.</w:t>
      </w:r>
      <w:r w:rsidRPr="00F72964">
        <w:rPr>
          <w:rFonts w:cs="Segoe UI"/>
          <w:color w:val="212121"/>
        </w:rPr>
        <w:br/>
      </w:r>
      <w:r w:rsidRPr="00F72964">
        <w:rPr>
          <w:rFonts w:cs="Segoe UI"/>
          <w:color w:val="212121"/>
        </w:rPr>
        <w:br/>
      </w:r>
      <w:r w:rsidRPr="00F72964">
        <w:rPr>
          <w:rFonts w:cs="Segoe UI"/>
          <w:color w:val="212121"/>
          <w:shd w:val="clear" w:color="auto" w:fill="FFFFFF"/>
        </w:rPr>
        <w:t>26. Line 294-295: Please Explain the importance of the difference in extinction coefficient between PI and TO-PRO-3 for this assay.</w:t>
      </w:r>
    </w:p>
    <w:p w14:paraId="0F6B275C" w14:textId="5B08CAE2" w:rsidR="007B41BB" w:rsidRPr="00F72964" w:rsidRDefault="007B41BB" w:rsidP="007B41BB">
      <w:pPr>
        <w:spacing w:after="0"/>
        <w:rPr>
          <w:rFonts w:cs="Segoe UI"/>
          <w:color w:val="212121"/>
          <w:shd w:val="clear" w:color="auto" w:fill="FFFFFF"/>
        </w:rPr>
      </w:pPr>
      <w:r w:rsidRPr="00F72964">
        <w:rPr>
          <w:rFonts w:cs="Segoe UI"/>
          <w:color w:val="212121"/>
          <w:shd w:val="clear" w:color="auto" w:fill="FFFFFF"/>
        </w:rPr>
        <w:t xml:space="preserve">The importance of the extinction coefficient was explained. </w:t>
      </w:r>
      <w:r w:rsidRPr="00F72964">
        <w:rPr>
          <w:rFonts w:cs="Segoe UI"/>
          <w:b/>
          <w:color w:val="212121"/>
          <w:shd w:val="clear" w:color="auto" w:fill="FFFFFF"/>
        </w:rPr>
        <w:t xml:space="preserve">Lines </w:t>
      </w:r>
      <w:r w:rsidR="00A62DD0">
        <w:rPr>
          <w:rFonts w:cs="Segoe UI"/>
          <w:b/>
          <w:color w:val="212121"/>
          <w:shd w:val="clear" w:color="auto" w:fill="FFFFFF"/>
        </w:rPr>
        <w:t>456-458</w:t>
      </w:r>
      <w:r w:rsidR="009814E0">
        <w:rPr>
          <w:rFonts w:cs="Segoe UI"/>
          <w:b/>
          <w:color w:val="212121"/>
          <w:shd w:val="clear" w:color="auto" w:fill="FFFFFF"/>
        </w:rPr>
        <w:t>.</w:t>
      </w:r>
      <w:r w:rsidRPr="00F72964">
        <w:rPr>
          <w:rFonts w:cs="Segoe UI"/>
          <w:color w:val="212121"/>
        </w:rPr>
        <w:br/>
      </w:r>
      <w:r w:rsidRPr="00F72964">
        <w:rPr>
          <w:rFonts w:cs="Segoe UI"/>
          <w:color w:val="212121"/>
        </w:rPr>
        <w:br/>
      </w:r>
      <w:r w:rsidRPr="00F72964">
        <w:rPr>
          <w:rFonts w:cs="Segoe UI"/>
          <w:color w:val="212121"/>
          <w:shd w:val="clear" w:color="auto" w:fill="FFFFFF"/>
        </w:rPr>
        <w:t>27. Line 334: Figure 4C legend: Please specify which condition (M1 or M2) the images are representative of.</w:t>
      </w:r>
    </w:p>
    <w:p w14:paraId="1CD19BB0" w14:textId="32BAE322" w:rsidR="007B41BB" w:rsidRPr="00F72964" w:rsidRDefault="007B41BB" w:rsidP="007B41BB">
      <w:pPr>
        <w:spacing w:after="0"/>
      </w:pPr>
      <w:r w:rsidRPr="00F72964">
        <w:rPr>
          <w:rFonts w:cs="Segoe UI"/>
          <w:color w:val="212121"/>
          <w:shd w:val="clear" w:color="auto" w:fill="FFFFFF"/>
        </w:rPr>
        <w:t>We specified that figure 4C</w:t>
      </w:r>
      <w:r w:rsidR="009814E0">
        <w:rPr>
          <w:rFonts w:cs="Segoe UI"/>
          <w:color w:val="212121"/>
          <w:shd w:val="clear" w:color="auto" w:fill="FFFFFF"/>
        </w:rPr>
        <w:t>, now 4A,</w:t>
      </w:r>
      <w:r w:rsidRPr="00F72964">
        <w:rPr>
          <w:rFonts w:cs="Segoe UI"/>
          <w:color w:val="212121"/>
          <w:shd w:val="clear" w:color="auto" w:fill="FFFFFF"/>
        </w:rPr>
        <w:t xml:space="preserve"> is under M1 conditions. </w:t>
      </w:r>
      <w:r w:rsidR="00F1525D">
        <w:rPr>
          <w:rFonts w:cs="Segoe UI"/>
          <w:b/>
          <w:color w:val="212121"/>
          <w:shd w:val="clear" w:color="auto" w:fill="FFFFFF"/>
        </w:rPr>
        <w:t xml:space="preserve">Line </w:t>
      </w:r>
      <w:r w:rsidR="00A62DD0">
        <w:rPr>
          <w:rFonts w:cs="Segoe UI"/>
          <w:b/>
          <w:color w:val="212121"/>
          <w:shd w:val="clear" w:color="auto" w:fill="FFFFFF"/>
        </w:rPr>
        <w:t>560-561</w:t>
      </w:r>
      <w:r w:rsidR="009814E0">
        <w:rPr>
          <w:rFonts w:cs="Segoe UI"/>
          <w:b/>
          <w:color w:val="212121"/>
          <w:shd w:val="clear" w:color="auto" w:fill="FFFFFF"/>
        </w:rPr>
        <w:t>.</w:t>
      </w:r>
    </w:p>
    <w:p w14:paraId="24861B12" w14:textId="77777777" w:rsidR="00B3079A" w:rsidRPr="00F72964" w:rsidRDefault="00B3079A" w:rsidP="00B3079A">
      <w:pPr>
        <w:ind w:right="-990"/>
      </w:pPr>
    </w:p>
    <w:sectPr w:rsidR="00B3079A" w:rsidRPr="00F72964" w:rsidSect="00FB34BF">
      <w:headerReference w:type="default" r:id="rId6"/>
      <w:headerReference w:type="first" r:id="rId7"/>
      <w:pgSz w:w="12240" w:h="15840" w:code="1"/>
      <w:pgMar w:top="2184" w:right="252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7139A" w14:textId="77777777" w:rsidR="0083173B" w:rsidRDefault="0083173B" w:rsidP="00F0736E">
      <w:pPr>
        <w:spacing w:after="0" w:line="240" w:lineRule="auto"/>
      </w:pPr>
      <w:r>
        <w:separator/>
      </w:r>
    </w:p>
  </w:endnote>
  <w:endnote w:type="continuationSeparator" w:id="0">
    <w:p w14:paraId="64D68079" w14:textId="77777777" w:rsidR="0083173B" w:rsidRDefault="0083173B" w:rsidP="00F0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5B58B" w14:textId="77777777" w:rsidR="0083173B" w:rsidRDefault="0083173B" w:rsidP="00F0736E">
      <w:pPr>
        <w:spacing w:after="0" w:line="240" w:lineRule="auto"/>
      </w:pPr>
      <w:r>
        <w:separator/>
      </w:r>
    </w:p>
  </w:footnote>
  <w:footnote w:type="continuationSeparator" w:id="0">
    <w:p w14:paraId="21F63DD4" w14:textId="77777777" w:rsidR="0083173B" w:rsidRDefault="0083173B" w:rsidP="00F07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9D94D" w14:textId="77777777" w:rsidR="00E83088" w:rsidRPr="009A7561" w:rsidRDefault="00E83088" w:rsidP="00A80479">
    <w:pPr>
      <w:pStyle w:val="Header"/>
      <w:tabs>
        <w:tab w:val="clear" w:pos="4680"/>
        <w:tab w:val="clear" w:pos="9360"/>
      </w:tabs>
      <w:ind w:hanging="720"/>
      <w:rPr>
        <w:rFonts w:ascii="Arial" w:hAnsi="Arial" w:cs="Arial"/>
        <w:sz w:val="18"/>
        <w:szCs w:val="18"/>
      </w:rPr>
    </w:pPr>
    <w:r>
      <w:rPr>
        <w:noProof/>
      </w:rPr>
      <w:drawing>
        <wp:inline distT="0" distB="0" distL="0" distR="0" wp14:anchorId="09CE598A" wp14:editId="4C4DAD8B">
          <wp:extent cx="3191829" cy="45720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xnerMedicalCente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1829" cy="4572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BAB2A" w14:textId="77777777" w:rsidR="00E83088" w:rsidRPr="009A7561" w:rsidRDefault="00E83088" w:rsidP="001100B3">
    <w:pPr>
      <w:pStyle w:val="Header"/>
      <w:tabs>
        <w:tab w:val="clear" w:pos="4680"/>
        <w:tab w:val="clear" w:pos="9360"/>
      </w:tabs>
      <w:ind w:hanging="720"/>
      <w:rPr>
        <w:rFonts w:ascii="Arial" w:hAnsi="Arial" w:cs="Arial"/>
        <w:sz w:val="18"/>
        <w:szCs w:val="18"/>
      </w:rPr>
    </w:pPr>
    <w:r>
      <w:rPr>
        <w:rFonts w:ascii="Arial" w:hAnsi="Arial" w:cs="Arial"/>
        <w:noProof/>
        <w:color w:val="666666"/>
        <w:sz w:val="18"/>
        <w:szCs w:val="18"/>
      </w:rPr>
      <w:drawing>
        <wp:anchor distT="0" distB="0" distL="114300" distR="114300" simplePos="0" relativeHeight="251666432" behindDoc="0" locked="0" layoutInCell="1" allowOverlap="1" wp14:anchorId="5B077FFE" wp14:editId="49C60C96">
          <wp:simplePos x="0" y="0"/>
          <wp:positionH relativeFrom="column">
            <wp:posOffset>-522605</wp:posOffset>
          </wp:positionH>
          <wp:positionV relativeFrom="paragraph">
            <wp:posOffset>-3810</wp:posOffset>
          </wp:positionV>
          <wp:extent cx="3338195" cy="740410"/>
          <wp:effectExtent l="19050" t="0" r="0" b="0"/>
          <wp:wrapThrough wrapText="bothSides">
            <wp:wrapPolygon edited="0">
              <wp:start x="-123" y="0"/>
              <wp:lineTo x="-123" y="21118"/>
              <wp:lineTo x="21571" y="21118"/>
              <wp:lineTo x="21571" y="0"/>
              <wp:lineTo x="-123" y="0"/>
            </wp:wrapPolygon>
          </wp:wrapThrough>
          <wp:docPr id="1" name="Picture 2" descr="O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U logo"/>
                  <pic:cNvPicPr>
                    <a:picLocks noChangeAspect="1" noChangeArrowheads="1"/>
                  </pic:cNvPicPr>
                </pic:nvPicPr>
                <pic:blipFill>
                  <a:blip r:embed="rId1"/>
                  <a:srcRect/>
                  <a:stretch>
                    <a:fillRect/>
                  </a:stretch>
                </pic:blipFill>
                <pic:spPr bwMode="auto">
                  <a:xfrm>
                    <a:off x="0" y="0"/>
                    <a:ext cx="3338195" cy="740410"/>
                  </a:xfrm>
                  <a:prstGeom prst="rect">
                    <a:avLst/>
                  </a:prstGeom>
                  <a:noFill/>
                </pic:spPr>
              </pic:pic>
            </a:graphicData>
          </a:graphic>
        </wp:anchor>
      </w:drawing>
    </w:r>
    <w:r>
      <w:rPr>
        <w:rFonts w:ascii="Arial" w:hAnsi="Arial" w:cs="Arial"/>
        <w:noProof/>
        <w:color w:val="666666"/>
        <w:sz w:val="18"/>
        <w:szCs w:val="18"/>
      </w:rPr>
      <mc:AlternateContent>
        <mc:Choice Requires="wps">
          <w:drawing>
            <wp:anchor distT="0" distB="0" distL="114300" distR="114300" simplePos="0" relativeHeight="251664384" behindDoc="0" locked="0" layoutInCell="1" allowOverlap="1" wp14:anchorId="4DDDC41D" wp14:editId="4FB95C68">
              <wp:simplePos x="0" y="0"/>
              <wp:positionH relativeFrom="rightMargin">
                <wp:posOffset>-2421255</wp:posOffset>
              </wp:positionH>
              <wp:positionV relativeFrom="paragraph">
                <wp:posOffset>98425</wp:posOffset>
              </wp:positionV>
              <wp:extent cx="3657600" cy="182880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419081" w14:textId="77777777" w:rsidR="00E83088" w:rsidRDefault="00E83088" w:rsidP="000048AD">
                          <w:pPr>
                            <w:spacing w:after="0" w:line="240" w:lineRule="auto"/>
                            <w:ind w:right="-27"/>
                            <w:jc w:val="right"/>
                            <w:rPr>
                              <w:rFonts w:ascii="Arial" w:hAnsi="Arial" w:cs="Arial"/>
                              <w:b/>
                              <w:color w:val="BB0000"/>
                              <w:sz w:val="18"/>
                              <w:szCs w:val="18"/>
                            </w:rPr>
                          </w:pPr>
                          <w:r>
                            <w:rPr>
                              <w:rFonts w:ascii="Arial" w:hAnsi="Arial" w:cs="Arial"/>
                              <w:b/>
                              <w:color w:val="BB0000"/>
                              <w:sz w:val="18"/>
                              <w:szCs w:val="18"/>
                            </w:rPr>
                            <w:t>Microbial Infection and Immunity</w:t>
                          </w:r>
                        </w:p>
                        <w:p w14:paraId="59519EFF" w14:textId="77777777" w:rsidR="00E83088" w:rsidRDefault="00E83088" w:rsidP="00FB34BF">
                          <w:pPr>
                            <w:spacing w:after="0" w:line="240" w:lineRule="auto"/>
                            <w:ind w:right="-27"/>
                            <w:jc w:val="right"/>
                            <w:rPr>
                              <w:rFonts w:ascii="Arial" w:hAnsi="Arial" w:cs="Arial"/>
                              <w:color w:val="666666"/>
                              <w:sz w:val="18"/>
                              <w:szCs w:val="18"/>
                            </w:rPr>
                          </w:pPr>
                          <w:r>
                            <w:rPr>
                              <w:rFonts w:ascii="Arial" w:hAnsi="Arial" w:cs="Arial"/>
                              <w:color w:val="666666"/>
                              <w:sz w:val="18"/>
                              <w:szCs w:val="18"/>
                            </w:rPr>
                            <w:t>Stephanie M Seveau, Associate Professor</w:t>
                          </w:r>
                        </w:p>
                        <w:p w14:paraId="2B4D7953" w14:textId="77777777" w:rsidR="00E83088" w:rsidRDefault="00E83088" w:rsidP="000048AD">
                          <w:pPr>
                            <w:spacing w:after="0" w:line="240" w:lineRule="auto"/>
                            <w:ind w:right="-27"/>
                            <w:jc w:val="right"/>
                            <w:rPr>
                              <w:rFonts w:ascii="Arial" w:hAnsi="Arial" w:cs="Arial"/>
                              <w:b/>
                              <w:color w:val="BB0000"/>
                              <w:sz w:val="18"/>
                              <w:szCs w:val="18"/>
                            </w:rPr>
                          </w:pPr>
                        </w:p>
                        <w:p w14:paraId="56343314" w14:textId="77777777" w:rsidR="00E83088" w:rsidRDefault="00E83088" w:rsidP="000048AD">
                          <w:pPr>
                            <w:spacing w:after="0" w:line="240" w:lineRule="auto"/>
                            <w:ind w:right="-27"/>
                            <w:jc w:val="right"/>
                            <w:rPr>
                              <w:rFonts w:ascii="Arial" w:hAnsi="Arial" w:cs="Arial"/>
                              <w:b/>
                              <w:color w:val="BB0000"/>
                              <w:sz w:val="18"/>
                              <w:szCs w:val="18"/>
                            </w:rPr>
                          </w:pPr>
                        </w:p>
                        <w:p w14:paraId="2B985C82" w14:textId="77777777" w:rsidR="00E83088" w:rsidRPr="00047CE5" w:rsidRDefault="00E83088" w:rsidP="000048AD">
                          <w:pPr>
                            <w:spacing w:after="0" w:line="180" w:lineRule="exact"/>
                            <w:ind w:right="-27"/>
                            <w:jc w:val="right"/>
                            <w:rPr>
                              <w:rFonts w:ascii="Arial" w:hAnsi="Arial" w:cs="Arial"/>
                              <w:color w:val="666666"/>
                              <w:sz w:val="18"/>
                              <w:szCs w:val="18"/>
                            </w:rPr>
                          </w:pPr>
                        </w:p>
                        <w:p w14:paraId="0F21C3B1" w14:textId="77777777" w:rsidR="00E83088" w:rsidRPr="00FB34BF" w:rsidRDefault="00E83088" w:rsidP="00FB34BF">
                          <w:pPr>
                            <w:pStyle w:val="OSUAddress"/>
                            <w:ind w:firstLine="0"/>
                            <w:jc w:val="right"/>
                          </w:pPr>
                          <w:r>
                            <w:t xml:space="preserve">              786</w:t>
                          </w:r>
                          <w:r w:rsidRPr="00FB34BF">
                            <w:t xml:space="preserve"> Biomedical Research </w:t>
                          </w:r>
                          <w:r>
                            <w:t>T</w:t>
                          </w:r>
                          <w:r w:rsidRPr="00FB34BF">
                            <w:t>ower</w:t>
                          </w:r>
                        </w:p>
                        <w:p w14:paraId="1D5D1653" w14:textId="77777777" w:rsidR="00E83088" w:rsidRPr="00FB34BF" w:rsidRDefault="00E83088" w:rsidP="00FB34BF">
                          <w:pPr>
                            <w:pStyle w:val="OSUAddress"/>
                            <w:jc w:val="right"/>
                          </w:pPr>
                          <w:r w:rsidRPr="00FB34BF">
                            <w:t>460 W. 12th Avenue</w:t>
                          </w:r>
                        </w:p>
                        <w:p w14:paraId="172E2A66" w14:textId="77777777" w:rsidR="00E83088" w:rsidRPr="00FB34BF" w:rsidRDefault="00E83088" w:rsidP="00FB34BF">
                          <w:pPr>
                            <w:pStyle w:val="OSUAddress"/>
                            <w:jc w:val="right"/>
                          </w:pPr>
                          <w:r w:rsidRPr="00FB34BF">
                            <w:t>Columbus</w:t>
                          </w:r>
                          <w:r>
                            <w:t>,</w:t>
                          </w:r>
                          <w:r w:rsidRPr="00FB34BF">
                            <w:t xml:space="preserve"> OH 43210-2210</w:t>
                          </w:r>
                        </w:p>
                        <w:p w14:paraId="611D4007" w14:textId="77777777" w:rsidR="00E83088" w:rsidRPr="00FB34BF" w:rsidRDefault="00E83088" w:rsidP="00FB34BF">
                          <w:pPr>
                            <w:pStyle w:val="OSUAddress"/>
                            <w:jc w:val="right"/>
                          </w:pPr>
                          <w:r>
                            <w:t>Phone:  614-247-7671</w:t>
                          </w:r>
                        </w:p>
                        <w:p w14:paraId="3A2E367E" w14:textId="77777777" w:rsidR="00E83088" w:rsidRPr="00490656" w:rsidRDefault="00E83088" w:rsidP="00FB34BF">
                          <w:pPr>
                            <w:ind w:left="2160" w:firstLine="720"/>
                            <w:jc w:val="right"/>
                            <w:rPr>
                              <w:rFonts w:ascii="Arial" w:hAnsi="Arial" w:cs="Arial"/>
                              <w:sz w:val="18"/>
                              <w:szCs w:val="18"/>
                            </w:rPr>
                          </w:pPr>
                          <w:r w:rsidRPr="00490656">
                            <w:rPr>
                              <w:rFonts w:ascii="Arial" w:hAnsi="Arial" w:cs="Arial"/>
                              <w:sz w:val="18"/>
                              <w:szCs w:val="18"/>
                            </w:rPr>
                            <w:t>Fax: 614-292-9616</w:t>
                          </w:r>
                        </w:p>
                        <w:p w14:paraId="19ED5379" w14:textId="77777777" w:rsidR="00E83088" w:rsidRPr="00047CE5" w:rsidRDefault="00E83088" w:rsidP="000048AD">
                          <w:pPr>
                            <w:tabs>
                              <w:tab w:val="left" w:pos="9919"/>
                            </w:tabs>
                            <w:spacing w:after="0" w:line="180" w:lineRule="exact"/>
                            <w:ind w:right="-27"/>
                            <w:jc w:val="right"/>
                            <w:rPr>
                              <w:rFonts w:ascii="Arial" w:hAnsi="Arial" w:cs="Arial"/>
                              <w:color w:val="666666"/>
                              <w:sz w:val="18"/>
                              <w:szCs w:val="18"/>
                            </w:rPr>
                          </w:pPr>
                        </w:p>
                        <w:p w14:paraId="40A7F850" w14:textId="77777777" w:rsidR="00E83088" w:rsidRDefault="00E83088" w:rsidP="000048AD">
                          <w:pPr>
                            <w:ind w:right="-27"/>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4DDDC41D" id="_x0000_t202" coordsize="21600,21600" o:spt="202" path="m,l,21600r21600,l21600,xe">
              <v:stroke joinstyle="miter"/>
              <v:path gradientshapeok="t" o:connecttype="rect"/>
            </v:shapetype>
            <v:shape id="Text Box 1" o:spid="_x0000_s1026" type="#_x0000_t202" style="position:absolute;margin-left:-190.65pt;margin-top:7.75pt;width:4in;height:2in;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qiwIAAHwFAAAOAAAAZHJzL2Uyb0RvYy54bWysVN9v2jAQfp+0/8Hy+wjQlrKooWKtmCah&#10;thpMfTaOXaLaPs82JOyv39lJAHV76bSX5Oz77nw/vrub20YrshfOV2AKOhoMKRGGQ1mZl4L+WC8+&#10;TSnxgZmSKTCioAfh6e3s44eb2uZiDFtQpXAEnRif17ag2xBsnmWeb4VmfgBWGFRKcJoFPLqXrHSs&#10;Ru9aZePhcJLV4ErrgAvv8fa+VdJZ8i+l4OFRSi8CUQXF2EL6uvTdxG82u2H5i2N2W/EuDPYPUWhW&#10;GXz06OqeBUZ2rvrDla64Aw8yDDjoDKSsuEg5YDaj4ZtsVltmRcoFi+PtsUz+/7nlD/snR6qyoGNK&#10;DNPYorVoAvkCDRnF6tTW5whaWYSFBq+xyylTb5fAXz1CsjNMa+ARHavRSKfjH/MkaIgNOByLHl/h&#10;eHkxubqeDFHFUTeajqdTPESvJ3PrfPgqQJMoFNRhV1MIbL/0oYX2kPiagUWlFN6zXBlSF3RycTVM&#10;BkcNOlcmAkTiSOcm5tGGnqRwUKJ18l1IrFHKIF4kdoo75cieIa8Y58KEVK3kF9ERJTGI9xh2+FNU&#10;7zFu8+hfBhOOxroy4NqOxaE6hV2+9iHLFt910rd5xxKEZtNgHaO4gfKAFHDQjpC3fFFhN5bMhyfm&#10;cGawg7gHwiN+pAKsOnQSJVtwv/52H/FIZdRSUuMMFtT/3DEnKFHfDJL88+jyMg5tOlxeXY/x4M41&#10;m3ON2ek7wHaMcONYnsSID6oXpQP9jOtiHl9FFTMc3y5o6MW70G4GXDdczOcJhGNqWVialeU98yPX&#10;1s0zc7YjZEAuP0A/rSx/w8sWG/tqYL4LIKtE2lNVu8LjiCfad+so7pDzc0KdlubsNwAAAP//AwBQ&#10;SwMEFAAGAAgAAAAhAJP/IZfhAAAACwEAAA8AAABkcnMvZG93bnJldi54bWxMj8FOwzAQRO9I/IO1&#10;SNxap4TQEOJUFYILEqoolaretrGJA/Y62G4b/h73BMfVPM28rRejNeyofOgdCZhNM2CKWid76gRs&#10;3p8nJbAQkSQaR0rAjwqwaC4vaqykO9GbOq5jx1IJhQoF6BiHivPQamUxTN2gKGUfzluM6fQdlx5P&#10;qdwafpNld9xiT2lB46AetWq/1gcrYF7upP70L+Nm+7r81quBmyfkQlxfjcsHYFGN8Q+Gs35ShyY5&#10;7d2BZGBGwCQvZ3liU1IUwM7E/e0c2F5AnuUF8Kbm/39ofgEAAP//AwBQSwECLQAUAAYACAAAACEA&#10;toM4kv4AAADhAQAAEwAAAAAAAAAAAAAAAAAAAAAAW0NvbnRlbnRfVHlwZXNdLnhtbFBLAQItABQA&#10;BgAIAAAAIQA4/SH/1gAAAJQBAAALAAAAAAAAAAAAAAAAAC8BAABfcmVscy8ucmVsc1BLAQItABQA&#10;BgAIAAAAIQCrs/VqiwIAAHwFAAAOAAAAAAAAAAAAAAAAAC4CAABkcnMvZTJvRG9jLnhtbFBLAQIt&#10;ABQABgAIAAAAIQCT/yGX4QAAAAsBAAAPAAAAAAAAAAAAAAAAAOUEAABkcnMvZG93bnJldi54bWxQ&#10;SwUGAAAAAAQABADzAAAA8wUAAAAA&#10;" filled="f" stroked="f" strokeweight=".5pt">
              <v:path arrowok="t"/>
              <v:textbox>
                <w:txbxContent>
                  <w:p w14:paraId="67419081" w14:textId="77777777" w:rsidR="00E83088" w:rsidRDefault="00E83088" w:rsidP="000048AD">
                    <w:pPr>
                      <w:spacing w:after="0" w:line="240" w:lineRule="auto"/>
                      <w:ind w:right="-27"/>
                      <w:jc w:val="right"/>
                      <w:rPr>
                        <w:rFonts w:ascii="Arial" w:hAnsi="Arial" w:cs="Arial"/>
                        <w:b/>
                        <w:color w:val="BB0000"/>
                        <w:sz w:val="18"/>
                        <w:szCs w:val="18"/>
                      </w:rPr>
                    </w:pPr>
                    <w:r>
                      <w:rPr>
                        <w:rFonts w:ascii="Arial" w:hAnsi="Arial" w:cs="Arial"/>
                        <w:b/>
                        <w:color w:val="BB0000"/>
                        <w:sz w:val="18"/>
                        <w:szCs w:val="18"/>
                      </w:rPr>
                      <w:t>Microbial Infection and Immunity</w:t>
                    </w:r>
                  </w:p>
                  <w:p w14:paraId="59519EFF" w14:textId="77777777" w:rsidR="00E83088" w:rsidRDefault="00E83088" w:rsidP="00FB34BF">
                    <w:pPr>
                      <w:spacing w:after="0" w:line="240" w:lineRule="auto"/>
                      <w:ind w:right="-27"/>
                      <w:jc w:val="right"/>
                      <w:rPr>
                        <w:rFonts w:ascii="Arial" w:hAnsi="Arial" w:cs="Arial"/>
                        <w:color w:val="666666"/>
                        <w:sz w:val="18"/>
                        <w:szCs w:val="18"/>
                      </w:rPr>
                    </w:pPr>
                    <w:r>
                      <w:rPr>
                        <w:rFonts w:ascii="Arial" w:hAnsi="Arial" w:cs="Arial"/>
                        <w:color w:val="666666"/>
                        <w:sz w:val="18"/>
                        <w:szCs w:val="18"/>
                      </w:rPr>
                      <w:t>Stephanie M Seveau, Associate Professor</w:t>
                    </w:r>
                  </w:p>
                  <w:p w14:paraId="2B4D7953" w14:textId="77777777" w:rsidR="00E83088" w:rsidRDefault="00E83088" w:rsidP="000048AD">
                    <w:pPr>
                      <w:spacing w:after="0" w:line="240" w:lineRule="auto"/>
                      <w:ind w:right="-27"/>
                      <w:jc w:val="right"/>
                      <w:rPr>
                        <w:rFonts w:ascii="Arial" w:hAnsi="Arial" w:cs="Arial"/>
                        <w:b/>
                        <w:color w:val="BB0000"/>
                        <w:sz w:val="18"/>
                        <w:szCs w:val="18"/>
                      </w:rPr>
                    </w:pPr>
                  </w:p>
                  <w:p w14:paraId="56343314" w14:textId="77777777" w:rsidR="00E83088" w:rsidRDefault="00E83088" w:rsidP="000048AD">
                    <w:pPr>
                      <w:spacing w:after="0" w:line="240" w:lineRule="auto"/>
                      <w:ind w:right="-27"/>
                      <w:jc w:val="right"/>
                      <w:rPr>
                        <w:rFonts w:ascii="Arial" w:hAnsi="Arial" w:cs="Arial"/>
                        <w:b/>
                        <w:color w:val="BB0000"/>
                        <w:sz w:val="18"/>
                        <w:szCs w:val="18"/>
                      </w:rPr>
                    </w:pPr>
                  </w:p>
                  <w:p w14:paraId="2B985C82" w14:textId="77777777" w:rsidR="00E83088" w:rsidRPr="00047CE5" w:rsidRDefault="00E83088" w:rsidP="000048AD">
                    <w:pPr>
                      <w:spacing w:after="0" w:line="180" w:lineRule="exact"/>
                      <w:ind w:right="-27"/>
                      <w:jc w:val="right"/>
                      <w:rPr>
                        <w:rFonts w:ascii="Arial" w:hAnsi="Arial" w:cs="Arial"/>
                        <w:color w:val="666666"/>
                        <w:sz w:val="18"/>
                        <w:szCs w:val="18"/>
                      </w:rPr>
                    </w:pPr>
                  </w:p>
                  <w:p w14:paraId="0F21C3B1" w14:textId="77777777" w:rsidR="00E83088" w:rsidRPr="00FB34BF" w:rsidRDefault="00E83088" w:rsidP="00FB34BF">
                    <w:pPr>
                      <w:pStyle w:val="OSUAddress"/>
                      <w:ind w:firstLine="0"/>
                      <w:jc w:val="right"/>
                    </w:pPr>
                    <w:r>
                      <w:t xml:space="preserve">              786</w:t>
                    </w:r>
                    <w:r w:rsidRPr="00FB34BF">
                      <w:t xml:space="preserve"> Biomedical Research </w:t>
                    </w:r>
                    <w:r>
                      <w:t>T</w:t>
                    </w:r>
                    <w:r w:rsidRPr="00FB34BF">
                      <w:t>ower</w:t>
                    </w:r>
                  </w:p>
                  <w:p w14:paraId="1D5D1653" w14:textId="77777777" w:rsidR="00E83088" w:rsidRPr="00FB34BF" w:rsidRDefault="00E83088" w:rsidP="00FB34BF">
                    <w:pPr>
                      <w:pStyle w:val="OSUAddress"/>
                      <w:jc w:val="right"/>
                    </w:pPr>
                    <w:r w:rsidRPr="00FB34BF">
                      <w:t>460 W. 12th Avenue</w:t>
                    </w:r>
                  </w:p>
                  <w:p w14:paraId="172E2A66" w14:textId="77777777" w:rsidR="00E83088" w:rsidRPr="00FB34BF" w:rsidRDefault="00E83088" w:rsidP="00FB34BF">
                    <w:pPr>
                      <w:pStyle w:val="OSUAddress"/>
                      <w:jc w:val="right"/>
                    </w:pPr>
                    <w:r w:rsidRPr="00FB34BF">
                      <w:t>Columbus</w:t>
                    </w:r>
                    <w:r>
                      <w:t>,</w:t>
                    </w:r>
                    <w:r w:rsidRPr="00FB34BF">
                      <w:t xml:space="preserve"> OH 43210-2210</w:t>
                    </w:r>
                  </w:p>
                  <w:p w14:paraId="611D4007" w14:textId="77777777" w:rsidR="00E83088" w:rsidRPr="00FB34BF" w:rsidRDefault="00E83088" w:rsidP="00FB34BF">
                    <w:pPr>
                      <w:pStyle w:val="OSUAddress"/>
                      <w:jc w:val="right"/>
                    </w:pPr>
                    <w:r>
                      <w:t>Phone:  614-247-7671</w:t>
                    </w:r>
                  </w:p>
                  <w:p w14:paraId="3A2E367E" w14:textId="77777777" w:rsidR="00E83088" w:rsidRPr="00490656" w:rsidRDefault="00E83088" w:rsidP="00FB34BF">
                    <w:pPr>
                      <w:ind w:left="2160" w:firstLine="720"/>
                      <w:jc w:val="right"/>
                      <w:rPr>
                        <w:rFonts w:ascii="Arial" w:hAnsi="Arial" w:cs="Arial"/>
                        <w:sz w:val="18"/>
                        <w:szCs w:val="18"/>
                      </w:rPr>
                    </w:pPr>
                    <w:r w:rsidRPr="00490656">
                      <w:rPr>
                        <w:rFonts w:ascii="Arial" w:hAnsi="Arial" w:cs="Arial"/>
                        <w:sz w:val="18"/>
                        <w:szCs w:val="18"/>
                      </w:rPr>
                      <w:t>Fax: 614-292-9616</w:t>
                    </w:r>
                  </w:p>
                  <w:p w14:paraId="19ED5379" w14:textId="77777777" w:rsidR="00E83088" w:rsidRPr="00047CE5" w:rsidRDefault="00E83088" w:rsidP="000048AD">
                    <w:pPr>
                      <w:tabs>
                        <w:tab w:val="left" w:pos="9919"/>
                      </w:tabs>
                      <w:spacing w:after="0" w:line="180" w:lineRule="exact"/>
                      <w:ind w:right="-27"/>
                      <w:jc w:val="right"/>
                      <w:rPr>
                        <w:rFonts w:ascii="Arial" w:hAnsi="Arial" w:cs="Arial"/>
                        <w:color w:val="666666"/>
                        <w:sz w:val="18"/>
                        <w:szCs w:val="18"/>
                      </w:rPr>
                    </w:pPr>
                  </w:p>
                  <w:p w14:paraId="40A7F850" w14:textId="77777777" w:rsidR="00E83088" w:rsidRDefault="00E83088" w:rsidP="000048AD">
                    <w:pPr>
                      <w:ind w:right="-27"/>
                      <w:jc w:val="right"/>
                    </w:pPr>
                  </w:p>
                </w:txbxContent>
              </v:textbox>
              <w10:wrap type="square" anchorx="margin"/>
            </v:shape>
          </w:pict>
        </mc:Fallback>
      </mc:AlternateContent>
    </w:r>
  </w:p>
  <w:p w14:paraId="27723BC8" w14:textId="77777777" w:rsidR="00E83088" w:rsidRDefault="00E83088" w:rsidP="00286D2C">
    <w:pPr>
      <w:pStyle w:val="Header"/>
      <w:tabs>
        <w:tab w:val="clear" w:pos="4680"/>
        <w:tab w:val="clear" w:pos="9360"/>
      </w:tabs>
      <w:spacing w:line="180" w:lineRule="exact"/>
      <w:ind w:right="-1818"/>
      <w:rPr>
        <w:rFonts w:ascii="Arial" w:hAnsi="Arial" w:cs="Arial"/>
        <w:noProof/>
        <w:sz w:val="18"/>
        <w:szCs w:val="18"/>
      </w:rPr>
    </w:pPr>
  </w:p>
  <w:p w14:paraId="646C331B" w14:textId="77777777" w:rsidR="00E83088" w:rsidRDefault="00E83088" w:rsidP="00A70915">
    <w:pPr>
      <w:pStyle w:val="Header"/>
      <w:tabs>
        <w:tab w:val="clear" w:pos="4680"/>
        <w:tab w:val="clear" w:pos="9360"/>
      </w:tabs>
      <w:spacing w:line="180" w:lineRule="exact"/>
      <w:rPr>
        <w:rFonts w:ascii="Arial" w:hAnsi="Arial" w:cs="Arial"/>
        <w:b/>
        <w:color w:val="BB0000"/>
        <w:sz w:val="18"/>
        <w:szCs w:val="18"/>
      </w:rPr>
    </w:pPr>
  </w:p>
  <w:p w14:paraId="25F18FA4" w14:textId="77777777" w:rsidR="00E83088" w:rsidRPr="000048AD" w:rsidRDefault="00E83088" w:rsidP="00A70915">
    <w:pPr>
      <w:pStyle w:val="Header"/>
      <w:tabs>
        <w:tab w:val="clear" w:pos="4680"/>
        <w:tab w:val="clear" w:pos="9360"/>
      </w:tabs>
      <w:spacing w:line="180" w:lineRule="exact"/>
      <w:rPr>
        <w:rFonts w:ascii="Arial" w:hAnsi="Arial" w:cs="Arial"/>
        <w:b/>
        <w:color w:val="BB0000"/>
        <w:sz w:val="18"/>
        <w:szCs w:val="18"/>
      </w:rPr>
    </w:pPr>
    <w:r>
      <w:rPr>
        <w:rFonts w:ascii="Arial" w:hAnsi="Arial" w:cs="Arial"/>
        <w:noProof/>
        <w:sz w:val="18"/>
        <w:szCs w:val="18"/>
      </w:rPr>
      <mc:AlternateContent>
        <mc:Choice Requires="wps">
          <w:drawing>
            <wp:anchor distT="4294967295" distB="4294967295" distL="114300" distR="114300" simplePos="0" relativeHeight="251663360" behindDoc="0" locked="0" layoutInCell="1" allowOverlap="1" wp14:anchorId="151AF3C0" wp14:editId="4605CACA">
              <wp:simplePos x="0" y="0"/>
              <wp:positionH relativeFrom="column">
                <wp:posOffset>-3565525</wp:posOffset>
              </wp:positionH>
              <wp:positionV relativeFrom="paragraph">
                <wp:posOffset>-1271</wp:posOffset>
              </wp:positionV>
              <wp:extent cx="2493645" cy="0"/>
              <wp:effectExtent l="0" t="0" r="20955"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6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9C32AD7" id="Straight Connector 1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0.75pt,-.1pt" to="-84.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yexQEAAOEDAAAOAAAAZHJzL2Uyb0RvYy54bWysU02P0zAQvSPxHyzfadKyrCBquoeu4LKC&#10;ii4/YNaxGwvbY9mmSf89Y6cJnxICcbFiz7w3895MtnejNewsQ9ToWr5e1ZxJJ7DT7tTyT49vX7zm&#10;LCZwHRh0suUXGfnd7vmz7eAbucEeTScDIxIXm8G3vE/JN1UVRS8txBV66SioMFhIdA2nqgswELs1&#10;1aaub6sBQ+cDChkjvd5PQb4r/EpJkT4oFWVipuXUWypnKOdTPqvdFppTAN9rcW0D/qELC9pR0YXq&#10;HhKwL0H/QmW1CBhRpZVAW6FSWsiigdSs65/UHHvwsmghc6JfbIr/j1a8Px8C0x3NjuxxYGlGxxRA&#10;n/rE9ugcOYiBUZCcGnxsCLB3h5C1itEd/QOKz5Fi1Q/BfIl+ShtVsDmdxLKxOH9ZnJdjYoIeNzdv&#10;Xt7evOJMzLEKmhnoQ0zvJFqWP1putMumQAPnh5hyaWjmlGsfU+nSRLoYmZON+ygVCaVi64IuKyb3&#10;JrAz0HKAENKldZZJfCU7w5Q2ZgHWfwZe8zNUlvX7G/CCKJXRpQVstcPwu+ppnFtWU/7swKQ7W/CE&#10;3eUQ5hHRHhWF153Pi/r9vcC//Zm7rwAAAP//AwBQSwMEFAAGAAgAAAAhANTG77bgAAAACQEAAA8A&#10;AABkcnMvZG93bnJldi54bWxMj0FPg0AQhe8m/ofNmHgxdGkjhCBLoyZND2qMxR+wZUcgsrOEXSj1&#10;1zt60dvMvJc33yu2i+3FjKPvHClYr2IQSLUzHTUK3qtdlIHwQZPRvSNUcEYP2/LyotC5cSd6w/kQ&#10;GsEh5HOtoA1hyKX0dYtW+5UbkFj7cKPVgdexkWbUJw63vdzEcSqt7og/tHrAxxbrz8NkFex3D/iU&#10;nKfm1iT76maunl++XjOlrq+W+zsQAZfwZ4YffEaHkpmObiLjRa8gStJ1wl6eNiDYEK3TjMscfw+y&#10;LOT/BuU3AAAA//8DAFBLAQItABQABgAIAAAAIQC2gziS/gAAAOEBAAATAAAAAAAAAAAAAAAAAAAA&#10;AABbQ29udGVudF9UeXBlc10ueG1sUEsBAi0AFAAGAAgAAAAhADj9If/WAAAAlAEAAAsAAAAAAAAA&#10;AAAAAAAALwEAAF9yZWxzLy5yZWxzUEsBAi0AFAAGAAgAAAAhANEobJ7FAQAA4QMAAA4AAAAAAAAA&#10;AAAAAAAALgIAAGRycy9lMm9Eb2MueG1sUEsBAi0AFAAGAAgAAAAhANTG77bgAAAACQEAAA8AAAAA&#10;AAAAAAAAAAAAHwQAAGRycy9kb3ducmV2LnhtbFBLBQYAAAAABAAEAPMAAAAsBQAAAAA=&#10;" strokecolor="#b60000 [3044]">
              <o:lock v:ext="edit" shapetype="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rawingGridVerticalSpacing w:val="187"/>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951"/>
    <w:rsid w:val="000048AD"/>
    <w:rsid w:val="0000625F"/>
    <w:rsid w:val="00035778"/>
    <w:rsid w:val="00047CE5"/>
    <w:rsid w:val="00052337"/>
    <w:rsid w:val="000656B9"/>
    <w:rsid w:val="00084F3C"/>
    <w:rsid w:val="000A1D0F"/>
    <w:rsid w:val="000A3F79"/>
    <w:rsid w:val="000D07DC"/>
    <w:rsid w:val="001100B3"/>
    <w:rsid w:val="00123AE2"/>
    <w:rsid w:val="00124079"/>
    <w:rsid w:val="00133160"/>
    <w:rsid w:val="00141F8C"/>
    <w:rsid w:val="00166CA5"/>
    <w:rsid w:val="00185CC1"/>
    <w:rsid w:val="001C245F"/>
    <w:rsid w:val="001E65B7"/>
    <w:rsid w:val="001F598D"/>
    <w:rsid w:val="00224D15"/>
    <w:rsid w:val="00250B05"/>
    <w:rsid w:val="00253D49"/>
    <w:rsid w:val="002855D1"/>
    <w:rsid w:val="00286D2C"/>
    <w:rsid w:val="002A5733"/>
    <w:rsid w:val="002C15D2"/>
    <w:rsid w:val="002E5DF1"/>
    <w:rsid w:val="002F6C12"/>
    <w:rsid w:val="002F703B"/>
    <w:rsid w:val="0031285C"/>
    <w:rsid w:val="00321161"/>
    <w:rsid w:val="00350C9C"/>
    <w:rsid w:val="00371625"/>
    <w:rsid w:val="003C259C"/>
    <w:rsid w:val="003D291F"/>
    <w:rsid w:val="003F11EB"/>
    <w:rsid w:val="004027AB"/>
    <w:rsid w:val="0042346D"/>
    <w:rsid w:val="004552C5"/>
    <w:rsid w:val="00463F93"/>
    <w:rsid w:val="004660AE"/>
    <w:rsid w:val="00477BA8"/>
    <w:rsid w:val="004876A7"/>
    <w:rsid w:val="00490656"/>
    <w:rsid w:val="004D2C02"/>
    <w:rsid w:val="004D3846"/>
    <w:rsid w:val="004F5D76"/>
    <w:rsid w:val="00511E41"/>
    <w:rsid w:val="0051432C"/>
    <w:rsid w:val="00541F59"/>
    <w:rsid w:val="00587199"/>
    <w:rsid w:val="0059272B"/>
    <w:rsid w:val="00592E28"/>
    <w:rsid w:val="005C6319"/>
    <w:rsid w:val="00603E70"/>
    <w:rsid w:val="00607979"/>
    <w:rsid w:val="00630DC9"/>
    <w:rsid w:val="00647624"/>
    <w:rsid w:val="006923EA"/>
    <w:rsid w:val="006A51D2"/>
    <w:rsid w:val="006A6A15"/>
    <w:rsid w:val="00701381"/>
    <w:rsid w:val="00704A2E"/>
    <w:rsid w:val="00715940"/>
    <w:rsid w:val="00741796"/>
    <w:rsid w:val="00752321"/>
    <w:rsid w:val="007664F4"/>
    <w:rsid w:val="007A7377"/>
    <w:rsid w:val="007B41BB"/>
    <w:rsid w:val="007B463B"/>
    <w:rsid w:val="007D6041"/>
    <w:rsid w:val="007E4B9A"/>
    <w:rsid w:val="00807A15"/>
    <w:rsid w:val="0083173B"/>
    <w:rsid w:val="0084109F"/>
    <w:rsid w:val="008A7FCB"/>
    <w:rsid w:val="008D08BB"/>
    <w:rsid w:val="008D0FC4"/>
    <w:rsid w:val="008E4EF8"/>
    <w:rsid w:val="00906647"/>
    <w:rsid w:val="00932824"/>
    <w:rsid w:val="00955DB9"/>
    <w:rsid w:val="009814E0"/>
    <w:rsid w:val="00992B83"/>
    <w:rsid w:val="009A7561"/>
    <w:rsid w:val="009D26FF"/>
    <w:rsid w:val="00A62DD0"/>
    <w:rsid w:val="00A70915"/>
    <w:rsid w:val="00A73E7B"/>
    <w:rsid w:val="00A80479"/>
    <w:rsid w:val="00AC0854"/>
    <w:rsid w:val="00AC1243"/>
    <w:rsid w:val="00AC1951"/>
    <w:rsid w:val="00AC46CC"/>
    <w:rsid w:val="00AD3BC1"/>
    <w:rsid w:val="00AE2CC5"/>
    <w:rsid w:val="00B3079A"/>
    <w:rsid w:val="00BF3F63"/>
    <w:rsid w:val="00C435A4"/>
    <w:rsid w:val="00C63EBA"/>
    <w:rsid w:val="00C6767E"/>
    <w:rsid w:val="00C74DD9"/>
    <w:rsid w:val="00C85FE7"/>
    <w:rsid w:val="00CA694B"/>
    <w:rsid w:val="00CD586C"/>
    <w:rsid w:val="00D1007E"/>
    <w:rsid w:val="00D17284"/>
    <w:rsid w:val="00D3549F"/>
    <w:rsid w:val="00D374B1"/>
    <w:rsid w:val="00D854A6"/>
    <w:rsid w:val="00DB6CCA"/>
    <w:rsid w:val="00DD0A0D"/>
    <w:rsid w:val="00DD26CF"/>
    <w:rsid w:val="00DD31F6"/>
    <w:rsid w:val="00DE3150"/>
    <w:rsid w:val="00DF5636"/>
    <w:rsid w:val="00E47CE2"/>
    <w:rsid w:val="00E56EF9"/>
    <w:rsid w:val="00E61850"/>
    <w:rsid w:val="00E83088"/>
    <w:rsid w:val="00F0736E"/>
    <w:rsid w:val="00F1525D"/>
    <w:rsid w:val="00F416F4"/>
    <w:rsid w:val="00F67A02"/>
    <w:rsid w:val="00F72964"/>
    <w:rsid w:val="00F752C2"/>
    <w:rsid w:val="00F81AEA"/>
    <w:rsid w:val="00F93740"/>
    <w:rsid w:val="00FB3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0DBC919"/>
  <w15:docId w15:val="{29A89017-A402-4ADC-BD1D-9C1246BE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A02"/>
    <w:rPr>
      <w:rFonts w:ascii="Times New Roman" w:hAnsi="Times New Roman"/>
    </w:rPr>
  </w:style>
  <w:style w:type="paragraph" w:styleId="Heading1">
    <w:name w:val="heading 1"/>
    <w:basedOn w:val="Normal"/>
    <w:next w:val="Normal"/>
    <w:link w:val="Heading1Char"/>
    <w:uiPriority w:val="9"/>
    <w:qFormat/>
    <w:rsid w:val="00F67A02"/>
    <w:pPr>
      <w:keepNext/>
      <w:keepLines/>
      <w:spacing w:after="0"/>
      <w:jc w:val="right"/>
      <w:outlineLvl w:val="0"/>
    </w:pPr>
    <w:rPr>
      <w:rFonts w:ascii="Arial" w:eastAsiaTheme="majorEastAsia" w:hAnsi="Arial" w:cstheme="majorBidi"/>
      <w:bCs/>
      <w:color w:val="C00000" w:themeColor="text2"/>
      <w:sz w:val="16"/>
      <w:szCs w:val="28"/>
    </w:rPr>
  </w:style>
  <w:style w:type="paragraph" w:styleId="Heading2">
    <w:name w:val="heading 2"/>
    <w:basedOn w:val="Normal"/>
    <w:next w:val="Normal"/>
    <w:link w:val="Heading2Char"/>
    <w:uiPriority w:val="9"/>
    <w:semiHidden/>
    <w:unhideWhenUsed/>
    <w:qFormat/>
    <w:rsid w:val="00F67A02"/>
    <w:pPr>
      <w:keepNext/>
      <w:keepLines/>
      <w:spacing w:after="0"/>
      <w:jc w:val="right"/>
      <w:outlineLvl w:val="1"/>
    </w:pPr>
    <w:rPr>
      <w:rFonts w:ascii="Arial" w:eastAsiaTheme="majorEastAsia" w:hAnsi="Arial" w:cstheme="majorBidi"/>
      <w:bCs/>
      <w:color w:val="666666" w:themeColor="background1"/>
      <w:sz w:val="1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D9"/>
    <w:rPr>
      <w:rFonts w:ascii="Tahoma" w:hAnsi="Tahoma" w:cs="Tahoma"/>
      <w:sz w:val="16"/>
      <w:szCs w:val="16"/>
    </w:rPr>
  </w:style>
  <w:style w:type="paragraph" w:styleId="Header">
    <w:name w:val="header"/>
    <w:basedOn w:val="Normal"/>
    <w:link w:val="HeaderChar"/>
    <w:uiPriority w:val="99"/>
    <w:unhideWhenUsed/>
    <w:rsid w:val="00F07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6E"/>
  </w:style>
  <w:style w:type="paragraph" w:styleId="Footer">
    <w:name w:val="footer"/>
    <w:basedOn w:val="Normal"/>
    <w:link w:val="FooterChar"/>
    <w:uiPriority w:val="99"/>
    <w:unhideWhenUsed/>
    <w:rsid w:val="00F07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6E"/>
  </w:style>
  <w:style w:type="paragraph" w:customStyle="1" w:styleId="NoParagraphStyle">
    <w:name w:val="[No Paragraph Style]"/>
    <w:rsid w:val="000A1D0F"/>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F67A02"/>
    <w:rPr>
      <w:rFonts w:ascii="Arial" w:eastAsiaTheme="majorEastAsia" w:hAnsi="Arial" w:cstheme="majorBidi"/>
      <w:bCs/>
      <w:color w:val="C00000" w:themeColor="text2"/>
      <w:sz w:val="16"/>
      <w:szCs w:val="28"/>
    </w:rPr>
  </w:style>
  <w:style w:type="character" w:customStyle="1" w:styleId="Heading2Char">
    <w:name w:val="Heading 2 Char"/>
    <w:basedOn w:val="DefaultParagraphFont"/>
    <w:link w:val="Heading2"/>
    <w:uiPriority w:val="9"/>
    <w:semiHidden/>
    <w:rsid w:val="00F67A02"/>
    <w:rPr>
      <w:rFonts w:ascii="Arial" w:eastAsiaTheme="majorEastAsia" w:hAnsi="Arial" w:cstheme="majorBidi"/>
      <w:bCs/>
      <w:color w:val="666666" w:themeColor="background1"/>
      <w:sz w:val="14"/>
      <w:szCs w:val="26"/>
    </w:rPr>
  </w:style>
  <w:style w:type="paragraph" w:customStyle="1" w:styleId="OSUAddress">
    <w:name w:val="OSU Address"/>
    <w:autoRedefine/>
    <w:rsid w:val="00FB34BF"/>
    <w:pPr>
      <w:framePr w:wrap="around" w:vAnchor="page" w:hAnchor="text" w:x="3362" w:y="1081"/>
      <w:spacing w:after="0" w:line="240" w:lineRule="auto"/>
      <w:ind w:left="2160" w:firstLine="720"/>
    </w:pPr>
    <w:rPr>
      <w:rFonts w:ascii="Arial" w:eastAsia="Times New Roman" w:hAnsi="Arial" w:cs="Arial"/>
      <w:sz w:val="18"/>
      <w:szCs w:val="18"/>
    </w:rPr>
  </w:style>
  <w:style w:type="character" w:styleId="Hyperlink">
    <w:name w:val="Hyperlink"/>
    <w:basedOn w:val="DefaultParagraphFont"/>
    <w:uiPriority w:val="99"/>
    <w:unhideWhenUsed/>
    <w:rsid w:val="00E56EF9"/>
    <w:rPr>
      <w:color w:val="C00000" w:themeColor="hyperlink"/>
      <w:u w:val="single"/>
    </w:rPr>
  </w:style>
  <w:style w:type="character" w:styleId="FollowedHyperlink">
    <w:name w:val="FollowedHyperlink"/>
    <w:basedOn w:val="DefaultParagraphFont"/>
    <w:uiPriority w:val="99"/>
    <w:semiHidden/>
    <w:unhideWhenUsed/>
    <w:rsid w:val="00E56EF9"/>
    <w:rPr>
      <w:color w:val="C00000" w:themeColor="followedHyperlink"/>
      <w:u w:val="single"/>
    </w:rPr>
  </w:style>
  <w:style w:type="character" w:customStyle="1" w:styleId="highlight">
    <w:name w:val="highlight"/>
    <w:basedOn w:val="DefaultParagraphFont"/>
    <w:rsid w:val="007B4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969321">
      <w:bodyDiv w:val="1"/>
      <w:marLeft w:val="0"/>
      <w:marRight w:val="0"/>
      <w:marTop w:val="0"/>
      <w:marBottom w:val="0"/>
      <w:divBdr>
        <w:top w:val="none" w:sz="0" w:space="0" w:color="auto"/>
        <w:left w:val="none" w:sz="0" w:space="0" w:color="auto"/>
        <w:bottom w:val="none" w:sz="0" w:space="0" w:color="auto"/>
        <w:right w:val="none" w:sz="0" w:space="0" w:color="auto"/>
      </w:divBdr>
    </w:div>
    <w:div w:id="810943301">
      <w:bodyDiv w:val="1"/>
      <w:marLeft w:val="0"/>
      <w:marRight w:val="0"/>
      <w:marTop w:val="0"/>
      <w:marBottom w:val="0"/>
      <w:divBdr>
        <w:top w:val="none" w:sz="0" w:space="0" w:color="auto"/>
        <w:left w:val="none" w:sz="0" w:space="0" w:color="auto"/>
        <w:bottom w:val="none" w:sz="0" w:space="0" w:color="auto"/>
        <w:right w:val="none" w:sz="0" w:space="0" w:color="auto"/>
      </w:divBdr>
    </w:div>
    <w:div w:id="141840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rice42\LOCALS~1\Temp\Temporary%20Directory%202%20for%20ohiostate-stationery%5b1%5d.zip\WexMed_LH_Preferred_rev.dotx" TargetMode="External"/></Relationships>
</file>

<file path=word/theme/theme1.xml><?xml version="1.0" encoding="utf-8"?>
<a:theme xmlns:a="http://schemas.openxmlformats.org/drawingml/2006/main" name="Office Theme">
  <a:themeElements>
    <a:clrScheme name="Ohio State Palette">
      <a:dk1>
        <a:sysClr val="windowText" lastClr="000000"/>
      </a:dk1>
      <a:lt1>
        <a:srgbClr val="666666"/>
      </a:lt1>
      <a:dk2>
        <a:srgbClr val="C00000"/>
      </a:dk2>
      <a:lt2>
        <a:srgbClr val="666666"/>
      </a:lt2>
      <a:accent1>
        <a:srgbClr val="C00000"/>
      </a:accent1>
      <a:accent2>
        <a:srgbClr val="666666"/>
      </a:accent2>
      <a:accent3>
        <a:srgbClr val="000000"/>
      </a:accent3>
      <a:accent4>
        <a:srgbClr val="C00000"/>
      </a:accent4>
      <a:accent5>
        <a:srgbClr val="C00000"/>
      </a:accent5>
      <a:accent6>
        <a:srgbClr val="C00000"/>
      </a:accent6>
      <a:hlink>
        <a:srgbClr val="C0000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WexMed_LH_Preferred_rev.dotx</Template>
  <TotalTime>0</TotalTime>
  <Pages>8</Pages>
  <Words>2883</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rice42</dc:creator>
  <cp:lastModifiedBy>Jonathan Lam</cp:lastModifiedBy>
  <cp:revision>2</cp:revision>
  <cp:lastPrinted>2016-02-11T21:23:00Z</cp:lastPrinted>
  <dcterms:created xsi:type="dcterms:W3CDTF">2018-07-03T18:21:00Z</dcterms:created>
  <dcterms:modified xsi:type="dcterms:W3CDTF">2018-07-03T18:21:00Z</dcterms:modified>
</cp:coreProperties>
</file>