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BA227" w14:textId="77777777" w:rsidR="0004027B" w:rsidRDefault="0004027B"/>
    <w:p w14:paraId="0208A33D" w14:textId="77777777" w:rsidR="001922DF" w:rsidRDefault="001922DF"/>
    <w:p w14:paraId="206B124F" w14:textId="77777777" w:rsidR="001922DF" w:rsidRPr="001922DF" w:rsidRDefault="001922DF" w:rsidP="001922DF">
      <w:pPr>
        <w:spacing w:after="161"/>
        <w:outlineLvl w:val="0"/>
        <w:rPr>
          <w:rFonts w:ascii="Segoe UI" w:eastAsia="Times New Roman" w:hAnsi="Segoe UI" w:cs="Segoe UI"/>
          <w:b/>
          <w:bCs/>
          <w:color w:val="1B3051"/>
          <w:kern w:val="36"/>
          <w:sz w:val="48"/>
          <w:szCs w:val="48"/>
        </w:rPr>
      </w:pPr>
      <w:r w:rsidRPr="001922DF">
        <w:rPr>
          <w:rFonts w:ascii="Segoe UI" w:eastAsia="Times New Roman" w:hAnsi="Segoe UI" w:cs="Segoe UI"/>
          <w:b/>
          <w:bCs/>
          <w:color w:val="1B3051"/>
          <w:kern w:val="36"/>
          <w:sz w:val="48"/>
          <w:szCs w:val="48"/>
        </w:rPr>
        <w:t>License agreement </w:t>
      </w:r>
    </w:p>
    <w:p w14:paraId="46AA2E8D"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 xml:space="preserve">In submitting an article to any of the journals published by </w:t>
      </w:r>
      <w:proofErr w:type="spellStart"/>
      <w:r w:rsidRPr="001922DF">
        <w:rPr>
          <w:rFonts w:ascii="Segoe UI" w:hAnsi="Segoe UI" w:cs="Segoe UI"/>
          <w:color w:val="333333"/>
          <w:sz w:val="26"/>
          <w:szCs w:val="26"/>
        </w:rPr>
        <w:t>BioMed</w:t>
      </w:r>
      <w:proofErr w:type="spellEnd"/>
      <w:r w:rsidRPr="001922DF">
        <w:rPr>
          <w:rFonts w:ascii="Segoe UI" w:hAnsi="Segoe UI" w:cs="Segoe UI"/>
          <w:color w:val="333333"/>
          <w:sz w:val="26"/>
          <w:szCs w:val="26"/>
        </w:rPr>
        <w:t xml:space="preserve"> Central I certify that;</w:t>
      </w:r>
    </w:p>
    <w:p w14:paraId="09C8BD81" w14:textId="77777777" w:rsidR="001922DF" w:rsidRPr="001922DF" w:rsidRDefault="001922DF" w:rsidP="001922DF">
      <w:pPr>
        <w:numPr>
          <w:ilvl w:val="0"/>
          <w:numId w:val="1"/>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 xml:space="preserve">I am authorized by my co-authors to </w:t>
      </w:r>
      <w:proofErr w:type="gramStart"/>
      <w:r w:rsidRPr="001922DF">
        <w:rPr>
          <w:rFonts w:ascii="Segoe UI" w:eastAsia="Times New Roman" w:hAnsi="Segoe UI" w:cs="Segoe UI"/>
          <w:color w:val="333333"/>
          <w:sz w:val="26"/>
          <w:szCs w:val="26"/>
        </w:rPr>
        <w:t>enter into these</w:t>
      </w:r>
      <w:proofErr w:type="gramEnd"/>
      <w:r w:rsidRPr="001922DF">
        <w:rPr>
          <w:rFonts w:ascii="Segoe UI" w:eastAsia="Times New Roman" w:hAnsi="Segoe UI" w:cs="Segoe UI"/>
          <w:color w:val="333333"/>
          <w:sz w:val="26"/>
          <w:szCs w:val="26"/>
        </w:rPr>
        <w:t xml:space="preserve"> arrangements.</w:t>
      </w:r>
    </w:p>
    <w:p w14:paraId="751AAF03" w14:textId="77777777" w:rsidR="001922DF" w:rsidRPr="001922DF" w:rsidRDefault="001922DF" w:rsidP="001922DF">
      <w:pPr>
        <w:numPr>
          <w:ilvl w:val="0"/>
          <w:numId w:val="1"/>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I warrant, on behalf of myself and my co-authors, that:</w:t>
      </w:r>
    </w:p>
    <w:p w14:paraId="1BB90C4A" w14:textId="77777777" w:rsidR="001922DF" w:rsidRPr="001922DF" w:rsidRDefault="001922DF" w:rsidP="001922DF">
      <w:pPr>
        <w:numPr>
          <w:ilvl w:val="1"/>
          <w:numId w:val="1"/>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​​the article is original, has not been formally published in any other peer-reviewed journal, is not under consideration by any other journal and does not infringe any existing copyright or any other third party rights; </w:t>
      </w:r>
    </w:p>
    <w:p w14:paraId="251932A6" w14:textId="77777777" w:rsidR="001922DF" w:rsidRPr="001922DF" w:rsidRDefault="001922DF" w:rsidP="001922DF">
      <w:pPr>
        <w:numPr>
          <w:ilvl w:val="1"/>
          <w:numId w:val="1"/>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 xml:space="preserve">I am/we are the sole author(s) of the article and have full authority to enter into this agreement and in granting rights to </w:t>
      </w:r>
      <w:proofErr w:type="spellStart"/>
      <w:r w:rsidRPr="001922DF">
        <w:rPr>
          <w:rFonts w:ascii="Segoe UI" w:eastAsia="Times New Roman" w:hAnsi="Segoe UI" w:cs="Segoe UI"/>
          <w:color w:val="333333"/>
          <w:sz w:val="26"/>
          <w:szCs w:val="26"/>
        </w:rPr>
        <w:t>BioMed</w:t>
      </w:r>
      <w:proofErr w:type="spellEnd"/>
      <w:r w:rsidRPr="001922DF">
        <w:rPr>
          <w:rFonts w:ascii="Segoe UI" w:eastAsia="Times New Roman" w:hAnsi="Segoe UI" w:cs="Segoe UI"/>
          <w:color w:val="333333"/>
          <w:sz w:val="26"/>
          <w:szCs w:val="26"/>
        </w:rPr>
        <w:t xml:space="preserve"> Central are not in breach of any other obligation;</w:t>
      </w:r>
    </w:p>
    <w:p w14:paraId="52B8D3E2" w14:textId="77777777" w:rsidR="001922DF" w:rsidRPr="001922DF" w:rsidRDefault="001922DF" w:rsidP="001922DF">
      <w:pPr>
        <w:numPr>
          <w:ilvl w:val="1"/>
          <w:numId w:val="1"/>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 xml:space="preserve">the article contains nothing that is unlawful, </w:t>
      </w:r>
      <w:proofErr w:type="spellStart"/>
      <w:r w:rsidRPr="001922DF">
        <w:rPr>
          <w:rFonts w:ascii="Segoe UI" w:eastAsia="Times New Roman" w:hAnsi="Segoe UI" w:cs="Segoe UI"/>
          <w:color w:val="333333"/>
          <w:sz w:val="26"/>
          <w:szCs w:val="26"/>
        </w:rPr>
        <w:t>libellous</w:t>
      </w:r>
      <w:proofErr w:type="spellEnd"/>
      <w:r w:rsidRPr="001922DF">
        <w:rPr>
          <w:rFonts w:ascii="Segoe UI" w:eastAsia="Times New Roman" w:hAnsi="Segoe UI" w:cs="Segoe UI"/>
          <w:color w:val="333333"/>
          <w:sz w:val="26"/>
          <w:szCs w:val="26"/>
        </w:rPr>
        <w:t>, or which would, if published, constitute a breach of contract or of confidence or of commitment given to secrecy;</w:t>
      </w:r>
    </w:p>
    <w:p w14:paraId="17A56D2E" w14:textId="77777777" w:rsidR="001922DF" w:rsidRPr="001922DF" w:rsidRDefault="001922DF" w:rsidP="001922DF">
      <w:pPr>
        <w:numPr>
          <w:ilvl w:val="1"/>
          <w:numId w:val="1"/>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I/we have taken due care to ensure the integrity of the article. To my/our - and currently accepted scientific - knowledge all statements contained in it purporting to be facts are true and any formula or instruction contained in the article will not, if followed accurately, cause any injury, illness or damage to the user.</w:t>
      </w:r>
    </w:p>
    <w:p w14:paraId="405A3CA7" w14:textId="77777777" w:rsidR="001922DF" w:rsidRPr="001922DF" w:rsidRDefault="001922DF" w:rsidP="001922DF">
      <w:pPr>
        <w:numPr>
          <w:ilvl w:val="0"/>
          <w:numId w:val="1"/>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I, and all co-authors, agree that the article, if editorially accepted for publication, shall be licensed under the </w:t>
      </w:r>
      <w:hyperlink r:id="rId5" w:tgtFrame="_blank" w:history="1">
        <w:r w:rsidRPr="001922DF">
          <w:rPr>
            <w:rFonts w:ascii="Segoe UI" w:eastAsia="Times New Roman" w:hAnsi="Segoe UI" w:cs="Segoe UI"/>
            <w:color w:val="7D40B3"/>
            <w:sz w:val="26"/>
            <w:szCs w:val="26"/>
            <w:u w:val="single"/>
          </w:rPr>
          <w:t>Creative Commons Attribution License 4.0</w:t>
        </w:r>
      </w:hyperlink>
      <w:r w:rsidRPr="001922DF">
        <w:rPr>
          <w:rFonts w:ascii="Segoe UI" w:eastAsia="Times New Roman" w:hAnsi="Segoe UI" w:cs="Segoe UI"/>
          <w:color w:val="333333"/>
          <w:sz w:val="26"/>
          <w:szCs w:val="26"/>
        </w:rPr>
        <w:t>. In line with </w:t>
      </w:r>
      <w:hyperlink r:id="rId6" w:tgtFrame="_self" w:history="1">
        <w:proofErr w:type="spellStart"/>
        <w:r w:rsidRPr="001922DF">
          <w:rPr>
            <w:rFonts w:ascii="Segoe UI" w:eastAsia="Times New Roman" w:hAnsi="Segoe UI" w:cs="Segoe UI"/>
            <w:color w:val="7D40B3"/>
            <w:sz w:val="26"/>
            <w:szCs w:val="26"/>
            <w:u w:val="single"/>
          </w:rPr>
          <w:t>BioMed</w:t>
        </w:r>
        <w:proofErr w:type="spellEnd"/>
        <w:r w:rsidRPr="001922DF">
          <w:rPr>
            <w:rFonts w:ascii="Segoe UI" w:eastAsia="Times New Roman" w:hAnsi="Segoe UI" w:cs="Segoe UI"/>
            <w:color w:val="7D40B3"/>
            <w:sz w:val="26"/>
            <w:szCs w:val="26"/>
            <w:u w:val="single"/>
          </w:rPr>
          <w:t xml:space="preserve"> Central's Open Data Policy</w:t>
        </w:r>
      </w:hyperlink>
      <w:r w:rsidRPr="001922DF">
        <w:rPr>
          <w:rFonts w:ascii="Segoe UI" w:eastAsia="Times New Roman" w:hAnsi="Segoe UI" w:cs="Segoe UI"/>
          <w:color w:val="333333"/>
          <w:sz w:val="26"/>
          <w:szCs w:val="26"/>
        </w:rPr>
        <w:t>, data included in the article shall be made available under the </w:t>
      </w:r>
      <w:hyperlink r:id="rId7" w:tgtFrame="_blank" w:history="1">
        <w:r w:rsidRPr="001922DF">
          <w:rPr>
            <w:rFonts w:ascii="Segoe UI" w:eastAsia="Times New Roman" w:hAnsi="Segoe UI" w:cs="Segoe UI"/>
            <w:color w:val="7D40B3"/>
            <w:sz w:val="26"/>
            <w:szCs w:val="26"/>
            <w:u w:val="single"/>
          </w:rPr>
          <w:t>Creative Commons 1.0 Public Domain Dedication waiver</w:t>
        </w:r>
      </w:hyperlink>
      <w:r w:rsidRPr="001922DF">
        <w:rPr>
          <w:rFonts w:ascii="Segoe UI" w:eastAsia="Times New Roman" w:hAnsi="Segoe UI" w:cs="Segoe UI"/>
          <w:color w:val="333333"/>
          <w:sz w:val="26"/>
          <w:szCs w:val="26"/>
        </w:rPr>
        <w:t xml:space="preserve">, unless otherwise stated. If the law requires that the article be published in the public domain, I/we will notify </w:t>
      </w:r>
      <w:proofErr w:type="spellStart"/>
      <w:r w:rsidRPr="001922DF">
        <w:rPr>
          <w:rFonts w:ascii="Segoe UI" w:eastAsia="Times New Roman" w:hAnsi="Segoe UI" w:cs="Segoe UI"/>
          <w:color w:val="333333"/>
          <w:sz w:val="26"/>
          <w:szCs w:val="26"/>
        </w:rPr>
        <w:t>BioMed</w:t>
      </w:r>
      <w:proofErr w:type="spellEnd"/>
      <w:r w:rsidRPr="001922DF">
        <w:rPr>
          <w:rFonts w:ascii="Segoe UI" w:eastAsia="Times New Roman" w:hAnsi="Segoe UI" w:cs="Segoe UI"/>
          <w:color w:val="333333"/>
          <w:sz w:val="26"/>
          <w:szCs w:val="26"/>
        </w:rPr>
        <w:t xml:space="preserve"> Central at the time of submission, and in such cases not only the data but also the article shall be released under the </w:t>
      </w:r>
      <w:hyperlink r:id="rId8" w:tgtFrame="_blank" w:history="1">
        <w:r w:rsidRPr="001922DF">
          <w:rPr>
            <w:rFonts w:ascii="Segoe UI" w:eastAsia="Times New Roman" w:hAnsi="Segoe UI" w:cs="Segoe UI"/>
            <w:color w:val="7D40B3"/>
            <w:sz w:val="26"/>
            <w:szCs w:val="26"/>
            <w:u w:val="single"/>
          </w:rPr>
          <w:t>Creative Commons 1.0 Public Domain Dedication waiver</w:t>
        </w:r>
      </w:hyperlink>
      <w:r w:rsidRPr="001922DF">
        <w:rPr>
          <w:rFonts w:ascii="Segoe UI" w:eastAsia="Times New Roman" w:hAnsi="Segoe UI" w:cs="Segoe UI"/>
          <w:color w:val="333333"/>
          <w:sz w:val="26"/>
          <w:szCs w:val="26"/>
        </w:rPr>
        <w:t>. For the avoidance of doubt it is stated that sections 1 and 2 of this license agreement shall apply and prevail regardless of whether the article is published under </w:t>
      </w:r>
      <w:hyperlink r:id="rId9" w:tgtFrame="_blank" w:history="1">
        <w:r w:rsidRPr="001922DF">
          <w:rPr>
            <w:rFonts w:ascii="Segoe UI" w:eastAsia="Times New Roman" w:hAnsi="Segoe UI" w:cs="Segoe UI"/>
            <w:color w:val="7D40B3"/>
            <w:sz w:val="26"/>
            <w:szCs w:val="26"/>
            <w:u w:val="single"/>
          </w:rPr>
          <w:t>Creative Commons Attribution License 4.0</w:t>
        </w:r>
      </w:hyperlink>
      <w:r w:rsidRPr="001922DF">
        <w:rPr>
          <w:rFonts w:ascii="Segoe UI" w:eastAsia="Times New Roman" w:hAnsi="Segoe UI" w:cs="Segoe UI"/>
          <w:color w:val="333333"/>
          <w:sz w:val="26"/>
          <w:szCs w:val="26"/>
        </w:rPr>
        <w:t> or the </w:t>
      </w:r>
      <w:hyperlink r:id="rId10" w:tgtFrame="_blank" w:history="1">
        <w:r w:rsidRPr="001922DF">
          <w:rPr>
            <w:rFonts w:ascii="Segoe UI" w:eastAsia="Times New Roman" w:hAnsi="Segoe UI" w:cs="Segoe UI"/>
            <w:color w:val="7D40B3"/>
            <w:sz w:val="26"/>
            <w:szCs w:val="26"/>
            <w:u w:val="single"/>
          </w:rPr>
          <w:t>Creative Commons 1.0 Public Domain Dedication waiver</w:t>
        </w:r>
      </w:hyperlink>
      <w:r w:rsidRPr="001922DF">
        <w:rPr>
          <w:rFonts w:ascii="Segoe UI" w:eastAsia="Times New Roman" w:hAnsi="Segoe UI" w:cs="Segoe UI"/>
          <w:color w:val="333333"/>
          <w:sz w:val="26"/>
          <w:szCs w:val="26"/>
        </w:rPr>
        <w:t>.</w:t>
      </w:r>
    </w:p>
    <w:p w14:paraId="60D59C52" w14:textId="77777777" w:rsidR="001922DF" w:rsidRPr="001922DF" w:rsidRDefault="001922DF" w:rsidP="001922DF">
      <w:pPr>
        <w:spacing w:after="360"/>
        <w:rPr>
          <w:rFonts w:ascii="Segoe UI" w:hAnsi="Segoe UI" w:cs="Segoe UI"/>
          <w:color w:val="333333"/>
          <w:sz w:val="26"/>
          <w:szCs w:val="26"/>
        </w:rPr>
      </w:pPr>
      <w:proofErr w:type="gramStart"/>
      <w:r w:rsidRPr="001922DF">
        <w:rPr>
          <w:rFonts w:ascii="Segoe UI" w:hAnsi="Segoe UI" w:cs="Segoe UI"/>
          <w:color w:val="333333"/>
          <w:sz w:val="26"/>
          <w:szCs w:val="26"/>
        </w:rPr>
        <w:t>​[</w:t>
      </w:r>
      <w:proofErr w:type="gramEnd"/>
      <w:r w:rsidRPr="001922DF">
        <w:rPr>
          <w:rFonts w:ascii="Segoe UI" w:hAnsi="Segoe UI" w:cs="Segoe UI"/>
          <w:color w:val="333333"/>
          <w:sz w:val="26"/>
          <w:szCs w:val="26"/>
        </w:rPr>
        <w:t xml:space="preserve">End of </w:t>
      </w:r>
      <w:proofErr w:type="spellStart"/>
      <w:r w:rsidRPr="001922DF">
        <w:rPr>
          <w:rFonts w:ascii="Segoe UI" w:hAnsi="Segoe UI" w:cs="Segoe UI"/>
          <w:color w:val="333333"/>
          <w:sz w:val="26"/>
          <w:szCs w:val="26"/>
        </w:rPr>
        <w:t>BioMed</w:t>
      </w:r>
      <w:proofErr w:type="spellEnd"/>
      <w:r w:rsidRPr="001922DF">
        <w:rPr>
          <w:rFonts w:ascii="Segoe UI" w:hAnsi="Segoe UI" w:cs="Segoe UI"/>
          <w:color w:val="333333"/>
          <w:sz w:val="26"/>
          <w:szCs w:val="26"/>
        </w:rPr>
        <w:t xml:space="preserve"> Central’s license agreement] _________________________________________________________</w:t>
      </w:r>
    </w:p>
    <w:p w14:paraId="7DDAE4D4" w14:textId="77777777" w:rsidR="001922DF" w:rsidRPr="001922DF" w:rsidRDefault="001922DF" w:rsidP="001922DF">
      <w:pPr>
        <w:spacing w:after="168"/>
        <w:outlineLvl w:val="2"/>
        <w:rPr>
          <w:rFonts w:ascii="Segoe UI" w:eastAsia="Times New Roman" w:hAnsi="Segoe UI" w:cs="Segoe UI"/>
          <w:b/>
          <w:bCs/>
          <w:color w:val="1B3051"/>
          <w:sz w:val="27"/>
          <w:szCs w:val="27"/>
        </w:rPr>
      </w:pPr>
      <w:r w:rsidRPr="001922DF">
        <w:rPr>
          <w:rFonts w:ascii="Segoe UI" w:eastAsia="Times New Roman" w:hAnsi="Segoe UI" w:cs="Segoe UI"/>
          <w:b/>
          <w:bCs/>
          <w:color w:val="1B3051"/>
          <w:sz w:val="27"/>
          <w:szCs w:val="27"/>
        </w:rPr>
        <w:t xml:space="preserve">Explanatory notes regarding </w:t>
      </w:r>
      <w:proofErr w:type="spellStart"/>
      <w:r w:rsidRPr="001922DF">
        <w:rPr>
          <w:rFonts w:ascii="Segoe UI" w:eastAsia="Times New Roman" w:hAnsi="Segoe UI" w:cs="Segoe UI"/>
          <w:b/>
          <w:bCs/>
          <w:color w:val="1B3051"/>
          <w:sz w:val="27"/>
          <w:szCs w:val="27"/>
        </w:rPr>
        <w:t>BioMed</w:t>
      </w:r>
      <w:proofErr w:type="spellEnd"/>
      <w:r w:rsidRPr="001922DF">
        <w:rPr>
          <w:rFonts w:ascii="Segoe UI" w:eastAsia="Times New Roman" w:hAnsi="Segoe UI" w:cs="Segoe UI"/>
          <w:b/>
          <w:bCs/>
          <w:color w:val="1B3051"/>
          <w:sz w:val="27"/>
          <w:szCs w:val="27"/>
        </w:rPr>
        <w:t xml:space="preserve"> Central’s license agreement</w:t>
      </w:r>
    </w:p>
    <w:p w14:paraId="5189A08F"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lastRenderedPageBreak/>
        <w:t xml:space="preserve">As an aid to our authors, the following paragraphs provide some brief explanations concerning the Creative Commons licenses that apply to the articles published in </w:t>
      </w:r>
      <w:proofErr w:type="spellStart"/>
      <w:r w:rsidRPr="001922DF">
        <w:rPr>
          <w:rFonts w:ascii="Segoe UI" w:hAnsi="Segoe UI" w:cs="Segoe UI"/>
          <w:color w:val="333333"/>
          <w:sz w:val="26"/>
          <w:szCs w:val="26"/>
        </w:rPr>
        <w:t>BioMed</w:t>
      </w:r>
      <w:proofErr w:type="spellEnd"/>
      <w:r w:rsidRPr="001922DF">
        <w:rPr>
          <w:rFonts w:ascii="Segoe UI" w:hAnsi="Segoe UI" w:cs="Segoe UI"/>
          <w:color w:val="333333"/>
          <w:sz w:val="26"/>
          <w:szCs w:val="26"/>
        </w:rPr>
        <w:t xml:space="preserve"> Central-published journals and the rationale for why we have chosen these licenses.</w:t>
      </w:r>
    </w:p>
    <w:p w14:paraId="27E17E6B"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The Creative Commons Attribution License (CC BY), of which </w:t>
      </w:r>
      <w:hyperlink r:id="rId11" w:tgtFrame="_blank" w:history="1">
        <w:r w:rsidRPr="001922DF">
          <w:rPr>
            <w:rFonts w:ascii="Segoe UI" w:hAnsi="Segoe UI" w:cs="Segoe UI"/>
            <w:color w:val="7D40B3"/>
            <w:sz w:val="26"/>
            <w:szCs w:val="26"/>
            <w:u w:val="single"/>
          </w:rPr>
          <w:t>CC BY 4.0</w:t>
        </w:r>
      </w:hyperlink>
      <w:r w:rsidRPr="001922DF">
        <w:rPr>
          <w:rFonts w:ascii="Segoe UI" w:hAnsi="Segoe UI" w:cs="Segoe UI"/>
          <w:color w:val="333333"/>
          <w:sz w:val="26"/>
          <w:szCs w:val="26"/>
        </w:rPr>
        <w:t> is the most recent version, was developed to facilitate open access as defined in the founding documents of the movement, such as the 2003 </w:t>
      </w:r>
      <w:hyperlink r:id="rId12" w:tgtFrame="_blank" w:history="1">
        <w:r w:rsidRPr="001922DF">
          <w:rPr>
            <w:rFonts w:ascii="Segoe UI" w:hAnsi="Segoe UI" w:cs="Segoe UI"/>
            <w:color w:val="7D40B3"/>
            <w:sz w:val="26"/>
            <w:szCs w:val="26"/>
            <w:u w:val="single"/>
          </w:rPr>
          <w:t>Berlin Declaration</w:t>
        </w:r>
      </w:hyperlink>
      <w:r w:rsidRPr="001922DF">
        <w:rPr>
          <w:rFonts w:ascii="Segoe UI" w:hAnsi="Segoe UI" w:cs="Segoe UI"/>
          <w:color w:val="333333"/>
          <w:sz w:val="26"/>
          <w:szCs w:val="26"/>
        </w:rPr>
        <w:t xml:space="preserve">. Open access content </w:t>
      </w:r>
      <w:proofErr w:type="gramStart"/>
      <w:r w:rsidRPr="001922DF">
        <w:rPr>
          <w:rFonts w:ascii="Segoe UI" w:hAnsi="Segoe UI" w:cs="Segoe UI"/>
          <w:color w:val="333333"/>
          <w:sz w:val="26"/>
          <w:szCs w:val="26"/>
        </w:rPr>
        <w:t>has to</w:t>
      </w:r>
      <w:proofErr w:type="gramEnd"/>
      <w:r w:rsidRPr="001922DF">
        <w:rPr>
          <w:rFonts w:ascii="Segoe UI" w:hAnsi="Segoe UI" w:cs="Segoe UI"/>
          <w:color w:val="333333"/>
          <w:sz w:val="26"/>
          <w:szCs w:val="26"/>
        </w:rPr>
        <w:t xml:space="preserve"> be freely available online, and through licensing their work under CC BY authors grant users the right to unrestricted dissemination and re-use of the work, with only the one proviso that proper attribution is given to authors. This liberal licensing is best suited to facilitate the transfer and growth of scientific knowledge. The Open Access Scholarly Publishers Association (OASPA) therefore </w:t>
      </w:r>
      <w:hyperlink r:id="rId13" w:tgtFrame="_blank" w:history="1">
        <w:r w:rsidRPr="001922DF">
          <w:rPr>
            <w:rFonts w:ascii="Segoe UI" w:hAnsi="Segoe UI" w:cs="Segoe UI"/>
            <w:color w:val="7D40B3"/>
            <w:sz w:val="26"/>
            <w:szCs w:val="26"/>
            <w:u w:val="single"/>
          </w:rPr>
          <w:t>strongly recommends</w:t>
        </w:r>
      </w:hyperlink>
      <w:r w:rsidRPr="001922DF">
        <w:rPr>
          <w:rFonts w:ascii="Segoe UI" w:hAnsi="Segoe UI" w:cs="Segoe UI"/>
          <w:color w:val="333333"/>
          <w:sz w:val="26"/>
          <w:szCs w:val="26"/>
        </w:rPr>
        <w:t> the use of CC BY for the open access publication of research literature, and many research funders worldwide either recommend or mandate that research they have supported be published under CC BY. Examples for such policies include funders as diverse as the </w:t>
      </w:r>
      <w:hyperlink r:id="rId14" w:tgtFrame="_blank" w:history="1">
        <w:proofErr w:type="spellStart"/>
        <w:r w:rsidRPr="001922DF">
          <w:rPr>
            <w:rFonts w:ascii="Segoe UI" w:hAnsi="Segoe UI" w:cs="Segoe UI"/>
            <w:color w:val="7D40B3"/>
            <w:sz w:val="26"/>
            <w:szCs w:val="26"/>
            <w:u w:val="single"/>
          </w:rPr>
          <w:t>Wellcome</w:t>
        </w:r>
        <w:proofErr w:type="spellEnd"/>
        <w:r w:rsidRPr="001922DF">
          <w:rPr>
            <w:rFonts w:ascii="Segoe UI" w:hAnsi="Segoe UI" w:cs="Segoe UI"/>
            <w:color w:val="7D40B3"/>
            <w:sz w:val="26"/>
            <w:szCs w:val="26"/>
            <w:u w:val="single"/>
          </w:rPr>
          <w:t xml:space="preserve"> Trust</w:t>
        </w:r>
      </w:hyperlink>
      <w:r w:rsidRPr="001922DF">
        <w:rPr>
          <w:rFonts w:ascii="Segoe UI" w:hAnsi="Segoe UI" w:cs="Segoe UI"/>
          <w:color w:val="333333"/>
          <w:sz w:val="26"/>
          <w:szCs w:val="26"/>
        </w:rPr>
        <w:t>, the </w:t>
      </w:r>
      <w:hyperlink r:id="rId15" w:tgtFrame="_blank" w:history="1">
        <w:r w:rsidRPr="001922DF">
          <w:rPr>
            <w:rFonts w:ascii="Segoe UI" w:hAnsi="Segoe UI" w:cs="Segoe UI"/>
            <w:color w:val="7D40B3"/>
            <w:sz w:val="26"/>
            <w:szCs w:val="26"/>
            <w:u w:val="single"/>
          </w:rPr>
          <w:t>Australian Governments</w:t>
        </w:r>
      </w:hyperlink>
      <w:r w:rsidRPr="001922DF">
        <w:rPr>
          <w:rFonts w:ascii="Segoe UI" w:hAnsi="Segoe UI" w:cs="Segoe UI"/>
          <w:color w:val="333333"/>
          <w:sz w:val="26"/>
          <w:szCs w:val="26"/>
        </w:rPr>
        <w:t>, the European Commission’s </w:t>
      </w:r>
      <w:hyperlink r:id="rId16" w:tgtFrame="_blank" w:history="1">
        <w:r w:rsidRPr="001922DF">
          <w:rPr>
            <w:rFonts w:ascii="Segoe UI" w:hAnsi="Segoe UI" w:cs="Segoe UI"/>
            <w:color w:val="7D40B3"/>
            <w:sz w:val="26"/>
            <w:szCs w:val="26"/>
            <w:u w:val="single"/>
          </w:rPr>
          <w:t>Horizon 2020</w:t>
        </w:r>
      </w:hyperlink>
      <w:r w:rsidRPr="001922DF">
        <w:rPr>
          <w:rFonts w:ascii="Segoe UI" w:hAnsi="Segoe UI" w:cs="Segoe UI"/>
          <w:color w:val="333333"/>
          <w:sz w:val="26"/>
          <w:szCs w:val="26"/>
        </w:rPr>
        <w:t xml:space="preserve"> framework </w:t>
      </w:r>
      <w:proofErr w:type="spellStart"/>
      <w:r w:rsidRPr="001922DF">
        <w:rPr>
          <w:rFonts w:ascii="Segoe UI" w:hAnsi="Segoe UI" w:cs="Segoe UI"/>
          <w:color w:val="333333"/>
          <w:sz w:val="26"/>
          <w:szCs w:val="26"/>
        </w:rPr>
        <w:t>programme</w:t>
      </w:r>
      <w:proofErr w:type="spellEnd"/>
      <w:r w:rsidRPr="001922DF">
        <w:rPr>
          <w:rFonts w:ascii="Segoe UI" w:hAnsi="Segoe UI" w:cs="Segoe UI"/>
          <w:color w:val="333333"/>
          <w:sz w:val="26"/>
          <w:szCs w:val="26"/>
        </w:rPr>
        <w:t>, or the </w:t>
      </w:r>
      <w:hyperlink r:id="rId17" w:tgtFrame="_blank" w:history="1">
        <w:r w:rsidRPr="001922DF">
          <w:rPr>
            <w:rFonts w:ascii="Segoe UI" w:hAnsi="Segoe UI" w:cs="Segoe UI"/>
            <w:color w:val="7D40B3"/>
            <w:sz w:val="26"/>
            <w:szCs w:val="26"/>
            <w:u w:val="single"/>
          </w:rPr>
          <w:t>Bill &amp; Melinda Gates Foundation</w:t>
        </w:r>
      </w:hyperlink>
      <w:r w:rsidRPr="001922DF">
        <w:rPr>
          <w:rFonts w:ascii="Segoe UI" w:hAnsi="Segoe UI" w:cs="Segoe UI"/>
          <w:color w:val="333333"/>
          <w:sz w:val="26"/>
          <w:szCs w:val="26"/>
        </w:rPr>
        <w:t>.</w:t>
      </w:r>
    </w:p>
    <w:p w14:paraId="10BB9B00"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The default use of the </w:t>
      </w:r>
      <w:hyperlink r:id="rId18" w:tgtFrame="_blank" w:history="1">
        <w:r w:rsidRPr="001922DF">
          <w:rPr>
            <w:rFonts w:ascii="Segoe UI" w:hAnsi="Segoe UI" w:cs="Segoe UI"/>
            <w:color w:val="7D40B3"/>
            <w:sz w:val="26"/>
            <w:szCs w:val="26"/>
            <w:u w:val="single"/>
          </w:rPr>
          <w:t>Creative Commons 1.0 Public Domain Dedication waiver</w:t>
        </w:r>
      </w:hyperlink>
      <w:r w:rsidRPr="001922DF">
        <w:rPr>
          <w:rFonts w:ascii="Segoe UI" w:hAnsi="Segoe UI" w:cs="Segoe UI"/>
          <w:color w:val="333333"/>
          <w:sz w:val="26"/>
          <w:szCs w:val="26"/>
        </w:rPr>
        <w:t xml:space="preserve"> (CC0 or CC zero) for data published within articles follows the same logic, facilitating maximum benefit and the widest possible re-use of knowledge. It is also the case that in some jurisdictions copyright does not apply to data. CC0 waives all potential copyrights, to the extent legally possible, as well as the attribution requirement. The waiver applies to data, not to the presentation of data. If, for instance, a table or figure displaying research data is reproduced, CC BY and the requirement to attribute applies. Increasingly, however, new insights are possible </w:t>
      </w:r>
      <w:proofErr w:type="gramStart"/>
      <w:r w:rsidRPr="001922DF">
        <w:rPr>
          <w:rFonts w:ascii="Segoe UI" w:hAnsi="Segoe UI" w:cs="Segoe UI"/>
          <w:color w:val="333333"/>
          <w:sz w:val="26"/>
          <w:szCs w:val="26"/>
        </w:rPr>
        <w:t>through the use of</w:t>
      </w:r>
      <w:proofErr w:type="gramEnd"/>
      <w:r w:rsidRPr="001922DF">
        <w:rPr>
          <w:rFonts w:ascii="Segoe UI" w:hAnsi="Segoe UI" w:cs="Segoe UI"/>
          <w:color w:val="333333"/>
          <w:sz w:val="26"/>
          <w:szCs w:val="26"/>
        </w:rPr>
        <w:t xml:space="preserve"> big data techniques, such as data mining, that harness the entire corpus of digital data. In such cases attribution is often technically infeasible due to the sheer mass of the data mined, making CC0 the most suitable licensing tool for research outputs generated from such innovative techniques.</w:t>
      </w:r>
    </w:p>
    <w:p w14:paraId="08361776"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It is important to differentiate between legal requirements and </w:t>
      </w:r>
      <w:hyperlink r:id="rId19" w:tgtFrame="_blank" w:history="1">
        <w:r w:rsidRPr="001922DF">
          <w:rPr>
            <w:rFonts w:ascii="Segoe UI" w:hAnsi="Segoe UI" w:cs="Segoe UI"/>
            <w:color w:val="7D40B3"/>
            <w:sz w:val="26"/>
            <w:szCs w:val="26"/>
            <w:u w:val="single"/>
          </w:rPr>
          <w:t>community norms</w:t>
        </w:r>
      </w:hyperlink>
      <w:r w:rsidRPr="001922DF">
        <w:rPr>
          <w:rFonts w:ascii="Segoe UI" w:hAnsi="Segoe UI" w:cs="Segoe UI"/>
          <w:color w:val="333333"/>
          <w:sz w:val="26"/>
          <w:szCs w:val="26"/>
        </w:rPr>
        <w:t xml:space="preserve">. It is first and foremost a community norm, not a law, that within the scientific community attribution mostly takes the form of citation. It is also a community norm that researchers are expected to refer to their sources, which usually takes the form of citation. Across all cases of research reuse (including data, code, </w:t>
      </w:r>
      <w:proofErr w:type="spellStart"/>
      <w:r w:rsidRPr="001922DF">
        <w:rPr>
          <w:rFonts w:ascii="Segoe UI" w:hAnsi="Segoe UI" w:cs="Segoe UI"/>
          <w:color w:val="333333"/>
          <w:sz w:val="26"/>
          <w:szCs w:val="26"/>
        </w:rPr>
        <w:t>etc</w:t>
      </w:r>
      <w:proofErr w:type="spellEnd"/>
      <w:r w:rsidRPr="001922DF">
        <w:rPr>
          <w:rFonts w:ascii="Segoe UI" w:hAnsi="Segoe UI" w:cs="Segoe UI"/>
          <w:color w:val="333333"/>
          <w:sz w:val="26"/>
          <w:szCs w:val="26"/>
        </w:rPr>
        <w:t>), community norms will apply as is appropriate for the situation: researchers will cite their sources where it is feasible, regardless of the applicable license. CC0 therefore covers those instances that lie beyond long-established community norms. The overall effect, then, of CC0 for data is to enable further use, without any loss of citations. For further explanation, we recommend you refer to our </w:t>
      </w:r>
      <w:hyperlink r:id="rId20" w:tgtFrame="_self" w:history="1">
        <w:r w:rsidRPr="001922DF">
          <w:rPr>
            <w:rFonts w:ascii="Segoe UI" w:hAnsi="Segoe UI" w:cs="Segoe UI"/>
            <w:color w:val="7D40B3"/>
            <w:sz w:val="26"/>
            <w:szCs w:val="26"/>
            <w:u w:val="single"/>
          </w:rPr>
          <w:t>Open Data page</w:t>
        </w:r>
      </w:hyperlink>
      <w:r w:rsidRPr="001922DF">
        <w:rPr>
          <w:rFonts w:ascii="Segoe UI" w:hAnsi="Segoe UI" w:cs="Segoe UI"/>
          <w:color w:val="333333"/>
          <w:sz w:val="26"/>
          <w:szCs w:val="26"/>
        </w:rPr>
        <w:t>.</w:t>
      </w:r>
    </w:p>
    <w:p w14:paraId="1E2EAFC9"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In the following, we provide the licenses’ summaries as they can be found on the Creative Commons website. </w:t>
      </w:r>
    </w:p>
    <w:p w14:paraId="001A620E"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The </w:t>
      </w:r>
      <w:hyperlink r:id="rId21" w:tgtFrame="_blank" w:history="1">
        <w:r w:rsidRPr="001922DF">
          <w:rPr>
            <w:rFonts w:ascii="Segoe UI" w:hAnsi="Segoe UI" w:cs="Segoe UI"/>
            <w:color w:val="7D40B3"/>
            <w:sz w:val="26"/>
            <w:szCs w:val="26"/>
            <w:u w:val="single"/>
          </w:rPr>
          <w:t>Creative Commons Attribution License 4.0</w:t>
        </w:r>
      </w:hyperlink>
      <w:r w:rsidRPr="001922DF">
        <w:rPr>
          <w:rFonts w:ascii="Segoe UI" w:hAnsi="Segoe UI" w:cs="Segoe UI"/>
          <w:color w:val="333333"/>
          <w:sz w:val="26"/>
          <w:szCs w:val="26"/>
        </w:rPr>
        <w:t> provides the following summary (where ‘you’ equals ‘the user’):</w:t>
      </w:r>
    </w:p>
    <w:p w14:paraId="0F3050C3" w14:textId="77777777" w:rsidR="001922DF" w:rsidRPr="001922DF" w:rsidRDefault="001922DF" w:rsidP="001922DF">
      <w:pPr>
        <w:spacing w:after="168"/>
        <w:outlineLvl w:val="2"/>
        <w:rPr>
          <w:rFonts w:ascii="Segoe UI" w:eastAsia="Times New Roman" w:hAnsi="Segoe UI" w:cs="Segoe UI"/>
          <w:b/>
          <w:bCs/>
          <w:color w:val="1B3051"/>
          <w:sz w:val="27"/>
          <w:szCs w:val="27"/>
        </w:rPr>
      </w:pPr>
      <w:r w:rsidRPr="001922DF">
        <w:rPr>
          <w:rFonts w:ascii="Segoe UI" w:eastAsia="Times New Roman" w:hAnsi="Segoe UI" w:cs="Segoe UI"/>
          <w:b/>
          <w:bCs/>
          <w:color w:val="1B3051"/>
          <w:sz w:val="27"/>
          <w:szCs w:val="27"/>
        </w:rPr>
        <w:t>You are free to:</w:t>
      </w:r>
    </w:p>
    <w:p w14:paraId="4B96F99F" w14:textId="77777777" w:rsidR="001922DF" w:rsidRPr="001922DF" w:rsidRDefault="001922DF" w:rsidP="001922DF">
      <w:pPr>
        <w:numPr>
          <w:ilvl w:val="0"/>
          <w:numId w:val="2"/>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Share — copy and redistribute the material in any medium or format.</w:t>
      </w:r>
    </w:p>
    <w:p w14:paraId="79F3141E" w14:textId="77777777" w:rsidR="001922DF" w:rsidRPr="001922DF" w:rsidRDefault="001922DF" w:rsidP="001922DF">
      <w:pPr>
        <w:numPr>
          <w:ilvl w:val="0"/>
          <w:numId w:val="2"/>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Adapt — remix, transform, and build upon the material for any purpose, even commercially.</w:t>
      </w:r>
    </w:p>
    <w:p w14:paraId="7D57C0A0"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 xml:space="preserve">The licensor cannot revoke these freedoms </w:t>
      </w:r>
      <w:proofErr w:type="gramStart"/>
      <w:r w:rsidRPr="001922DF">
        <w:rPr>
          <w:rFonts w:ascii="Segoe UI" w:hAnsi="Segoe UI" w:cs="Segoe UI"/>
          <w:color w:val="333333"/>
          <w:sz w:val="26"/>
          <w:szCs w:val="26"/>
        </w:rPr>
        <w:t>as long as</w:t>
      </w:r>
      <w:proofErr w:type="gramEnd"/>
      <w:r w:rsidRPr="001922DF">
        <w:rPr>
          <w:rFonts w:ascii="Segoe UI" w:hAnsi="Segoe UI" w:cs="Segoe UI"/>
          <w:color w:val="333333"/>
          <w:sz w:val="26"/>
          <w:szCs w:val="26"/>
        </w:rPr>
        <w:t xml:space="preserve"> you follow the license terms.</w:t>
      </w:r>
    </w:p>
    <w:p w14:paraId="2A85B289" w14:textId="77777777" w:rsidR="001922DF" w:rsidRPr="001922DF" w:rsidRDefault="001922DF" w:rsidP="001922DF">
      <w:pPr>
        <w:spacing w:after="168"/>
        <w:outlineLvl w:val="2"/>
        <w:rPr>
          <w:rFonts w:ascii="Segoe UI" w:eastAsia="Times New Roman" w:hAnsi="Segoe UI" w:cs="Segoe UI"/>
          <w:b/>
          <w:bCs/>
          <w:color w:val="1B3051"/>
          <w:sz w:val="27"/>
          <w:szCs w:val="27"/>
        </w:rPr>
      </w:pPr>
      <w:r w:rsidRPr="001922DF">
        <w:rPr>
          <w:rFonts w:ascii="Segoe UI" w:eastAsia="Times New Roman" w:hAnsi="Segoe UI" w:cs="Segoe UI"/>
          <w:b/>
          <w:bCs/>
          <w:color w:val="1B3051"/>
          <w:sz w:val="27"/>
          <w:szCs w:val="27"/>
        </w:rPr>
        <w:t>Under the following terms:</w:t>
      </w:r>
    </w:p>
    <w:p w14:paraId="661F07B6" w14:textId="77777777" w:rsidR="001922DF" w:rsidRPr="001922DF" w:rsidRDefault="001922DF" w:rsidP="001922DF">
      <w:pPr>
        <w:numPr>
          <w:ilvl w:val="0"/>
          <w:numId w:val="3"/>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Attribution— you must give </w:t>
      </w:r>
      <w:r w:rsidRPr="001922DF">
        <w:rPr>
          <w:rFonts w:ascii="Segoe UI" w:eastAsia="Times New Roman" w:hAnsi="Segoe UI" w:cs="Segoe UI"/>
          <w:i/>
          <w:iCs/>
          <w:color w:val="333333"/>
          <w:sz w:val="26"/>
          <w:szCs w:val="26"/>
        </w:rPr>
        <w:t>appropriate credit</w:t>
      </w:r>
      <w:r w:rsidRPr="001922DF">
        <w:rPr>
          <w:rFonts w:ascii="Segoe UI" w:eastAsia="Times New Roman" w:hAnsi="Segoe UI" w:cs="Segoe UI"/>
          <w:color w:val="333333"/>
          <w:sz w:val="26"/>
          <w:szCs w:val="26"/>
        </w:rPr>
        <w:t>, provide a link to the license, and </w:t>
      </w:r>
      <w:r w:rsidRPr="001922DF">
        <w:rPr>
          <w:rFonts w:ascii="Segoe UI" w:eastAsia="Times New Roman" w:hAnsi="Segoe UI" w:cs="Segoe UI"/>
          <w:i/>
          <w:iCs/>
          <w:color w:val="333333"/>
          <w:sz w:val="26"/>
          <w:szCs w:val="26"/>
        </w:rPr>
        <w:t>indicate if changes were made</w:t>
      </w:r>
      <w:r w:rsidRPr="001922DF">
        <w:rPr>
          <w:rFonts w:ascii="Segoe UI" w:eastAsia="Times New Roman" w:hAnsi="Segoe UI" w:cs="Segoe UI"/>
          <w:color w:val="333333"/>
          <w:sz w:val="26"/>
          <w:szCs w:val="26"/>
        </w:rPr>
        <w:t>. You may do so in any reasonable manner, but not in any way that suggests the licensor endorses you or your use.</w:t>
      </w:r>
    </w:p>
    <w:p w14:paraId="4F77B811" w14:textId="77777777" w:rsidR="001922DF" w:rsidRPr="001922DF" w:rsidRDefault="001922DF" w:rsidP="001922DF">
      <w:pPr>
        <w:numPr>
          <w:ilvl w:val="0"/>
          <w:numId w:val="3"/>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No additional restrictions—you may not apply legal terms or </w:t>
      </w:r>
      <w:r w:rsidRPr="001922DF">
        <w:rPr>
          <w:rFonts w:ascii="Segoe UI" w:eastAsia="Times New Roman" w:hAnsi="Segoe UI" w:cs="Segoe UI"/>
          <w:i/>
          <w:iCs/>
          <w:color w:val="333333"/>
          <w:sz w:val="26"/>
          <w:szCs w:val="26"/>
        </w:rPr>
        <w:t xml:space="preserve">technological </w:t>
      </w:r>
      <w:proofErr w:type="spellStart"/>
      <w:r w:rsidRPr="001922DF">
        <w:rPr>
          <w:rFonts w:ascii="Segoe UI" w:eastAsia="Times New Roman" w:hAnsi="Segoe UI" w:cs="Segoe UI"/>
          <w:i/>
          <w:iCs/>
          <w:color w:val="333333"/>
          <w:sz w:val="26"/>
          <w:szCs w:val="26"/>
        </w:rPr>
        <w:t>measures</w:t>
      </w:r>
      <w:r w:rsidRPr="001922DF">
        <w:rPr>
          <w:rFonts w:ascii="Segoe UI" w:eastAsia="Times New Roman" w:hAnsi="Segoe UI" w:cs="Segoe UI"/>
          <w:color w:val="333333"/>
          <w:sz w:val="26"/>
          <w:szCs w:val="26"/>
        </w:rPr>
        <w:t>that</w:t>
      </w:r>
      <w:proofErr w:type="spellEnd"/>
      <w:r w:rsidRPr="001922DF">
        <w:rPr>
          <w:rFonts w:ascii="Segoe UI" w:eastAsia="Times New Roman" w:hAnsi="Segoe UI" w:cs="Segoe UI"/>
          <w:color w:val="333333"/>
          <w:sz w:val="26"/>
          <w:szCs w:val="26"/>
        </w:rPr>
        <w:t xml:space="preserve"> legally restrict others from doing anything the license permits.</w:t>
      </w:r>
    </w:p>
    <w:p w14:paraId="3EDD540B" w14:textId="77777777" w:rsidR="001922DF" w:rsidRPr="001922DF" w:rsidRDefault="001922DF" w:rsidP="001922DF">
      <w:pPr>
        <w:spacing w:after="168"/>
        <w:outlineLvl w:val="2"/>
        <w:rPr>
          <w:rFonts w:ascii="Segoe UI" w:eastAsia="Times New Roman" w:hAnsi="Segoe UI" w:cs="Segoe UI"/>
          <w:b/>
          <w:bCs/>
          <w:color w:val="1B3051"/>
          <w:sz w:val="27"/>
          <w:szCs w:val="27"/>
        </w:rPr>
      </w:pPr>
      <w:r w:rsidRPr="001922DF">
        <w:rPr>
          <w:rFonts w:ascii="Segoe UI" w:eastAsia="Times New Roman" w:hAnsi="Segoe UI" w:cs="Segoe UI"/>
          <w:b/>
          <w:bCs/>
          <w:color w:val="1B3051"/>
          <w:sz w:val="27"/>
          <w:szCs w:val="27"/>
        </w:rPr>
        <w:t>Notices</w:t>
      </w:r>
    </w:p>
    <w:p w14:paraId="4BEE0B1A"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You do not have to comply with the license for elements of the material in the public domain or where your use is permitted by an applicable exception or limitation.</w:t>
      </w:r>
    </w:p>
    <w:p w14:paraId="062CCDE0"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 xml:space="preserve">No warranties are given. The license may not give you </w:t>
      </w:r>
      <w:proofErr w:type="gramStart"/>
      <w:r w:rsidRPr="001922DF">
        <w:rPr>
          <w:rFonts w:ascii="Segoe UI" w:hAnsi="Segoe UI" w:cs="Segoe UI"/>
          <w:color w:val="333333"/>
          <w:sz w:val="26"/>
          <w:szCs w:val="26"/>
        </w:rPr>
        <w:t>all of</w:t>
      </w:r>
      <w:proofErr w:type="gramEnd"/>
      <w:r w:rsidRPr="001922DF">
        <w:rPr>
          <w:rFonts w:ascii="Segoe UI" w:hAnsi="Segoe UI" w:cs="Segoe UI"/>
          <w:color w:val="333333"/>
          <w:sz w:val="26"/>
          <w:szCs w:val="26"/>
        </w:rPr>
        <w:t xml:space="preserve"> the permissions necessary for your intended use. For example, other rights such as publicity, privacy, or moral rights may limit how you use the material.</w:t>
      </w:r>
    </w:p>
    <w:p w14:paraId="7FE2AD4A"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i/>
          <w:iCs/>
          <w:color w:val="333333"/>
          <w:sz w:val="26"/>
          <w:szCs w:val="26"/>
        </w:rPr>
        <w:t>Please note: For the terms set in italics in the summary above further details are provided on the Creative Commons web page from which the summary is taken (</w:t>
      </w:r>
      <w:hyperlink r:id="rId22" w:tgtFrame="_blank" w:history="1">
        <w:r w:rsidRPr="001922DF">
          <w:rPr>
            <w:rFonts w:ascii="Segoe UI" w:hAnsi="Segoe UI" w:cs="Segoe UI"/>
            <w:i/>
            <w:iCs/>
            <w:color w:val="7D40B3"/>
            <w:sz w:val="26"/>
            <w:szCs w:val="26"/>
            <w:u w:val="single"/>
          </w:rPr>
          <w:t>http://creativecommons.org/licenses/by/4.0/</w:t>
        </w:r>
      </w:hyperlink>
      <w:r w:rsidRPr="001922DF">
        <w:rPr>
          <w:rFonts w:ascii="Segoe UI" w:hAnsi="Segoe UI" w:cs="Segoe UI"/>
          <w:i/>
          <w:iCs/>
          <w:color w:val="333333"/>
          <w:sz w:val="26"/>
          <w:szCs w:val="26"/>
        </w:rPr>
        <w:t>).</w:t>
      </w:r>
    </w:p>
    <w:p w14:paraId="361EE273"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The </w:t>
      </w:r>
      <w:hyperlink r:id="rId23" w:tgtFrame="_blank" w:history="1">
        <w:r w:rsidRPr="001922DF">
          <w:rPr>
            <w:rFonts w:ascii="Segoe UI" w:hAnsi="Segoe UI" w:cs="Segoe UI"/>
            <w:color w:val="7D40B3"/>
            <w:sz w:val="26"/>
            <w:szCs w:val="26"/>
            <w:u w:val="single"/>
          </w:rPr>
          <w:t>Creative Commons 1.0 Public Domain Dedication waiver</w:t>
        </w:r>
      </w:hyperlink>
      <w:r w:rsidRPr="001922DF">
        <w:rPr>
          <w:rFonts w:ascii="Segoe UI" w:hAnsi="Segoe UI" w:cs="Segoe UI"/>
          <w:color w:val="333333"/>
          <w:sz w:val="26"/>
          <w:szCs w:val="26"/>
        </w:rPr>
        <w:t> provides the following summary:</w:t>
      </w:r>
    </w:p>
    <w:p w14:paraId="59E22546" w14:textId="77777777" w:rsidR="001922DF" w:rsidRPr="001922DF" w:rsidRDefault="001922DF" w:rsidP="001922DF">
      <w:pPr>
        <w:spacing w:after="168"/>
        <w:outlineLvl w:val="2"/>
        <w:rPr>
          <w:rFonts w:ascii="Segoe UI" w:eastAsia="Times New Roman" w:hAnsi="Segoe UI" w:cs="Segoe UI"/>
          <w:b/>
          <w:bCs/>
          <w:color w:val="1B3051"/>
          <w:sz w:val="27"/>
          <w:szCs w:val="27"/>
        </w:rPr>
      </w:pPr>
      <w:r w:rsidRPr="001922DF">
        <w:rPr>
          <w:rFonts w:ascii="Segoe UI" w:eastAsia="Times New Roman" w:hAnsi="Segoe UI" w:cs="Segoe UI"/>
          <w:b/>
          <w:bCs/>
          <w:color w:val="1B3051"/>
          <w:sz w:val="27"/>
          <w:szCs w:val="27"/>
        </w:rPr>
        <w:t>No copyright</w:t>
      </w:r>
    </w:p>
    <w:p w14:paraId="53BCE3EB"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 xml:space="preserve">The person who associated a work with this deed has dedicated the work to the public domain by waiving </w:t>
      </w:r>
      <w:proofErr w:type="gramStart"/>
      <w:r w:rsidRPr="001922DF">
        <w:rPr>
          <w:rFonts w:ascii="Segoe UI" w:hAnsi="Segoe UI" w:cs="Segoe UI"/>
          <w:color w:val="333333"/>
          <w:sz w:val="26"/>
          <w:szCs w:val="26"/>
        </w:rPr>
        <w:t>all of</w:t>
      </w:r>
      <w:proofErr w:type="gramEnd"/>
      <w:r w:rsidRPr="001922DF">
        <w:rPr>
          <w:rFonts w:ascii="Segoe UI" w:hAnsi="Segoe UI" w:cs="Segoe UI"/>
          <w:color w:val="333333"/>
          <w:sz w:val="26"/>
          <w:szCs w:val="26"/>
        </w:rPr>
        <w:t xml:space="preserve"> his or her rights to the work worldwide under copyright law, including all related and </w:t>
      </w:r>
      <w:proofErr w:type="spellStart"/>
      <w:r w:rsidRPr="001922DF">
        <w:rPr>
          <w:rFonts w:ascii="Segoe UI" w:hAnsi="Segoe UI" w:cs="Segoe UI"/>
          <w:color w:val="333333"/>
          <w:sz w:val="26"/>
          <w:szCs w:val="26"/>
        </w:rPr>
        <w:t>neighbouring</w:t>
      </w:r>
      <w:proofErr w:type="spellEnd"/>
      <w:r w:rsidRPr="001922DF">
        <w:rPr>
          <w:rFonts w:ascii="Segoe UI" w:hAnsi="Segoe UI" w:cs="Segoe UI"/>
          <w:color w:val="333333"/>
          <w:sz w:val="26"/>
          <w:szCs w:val="26"/>
        </w:rPr>
        <w:t xml:space="preserve"> rights, to the extent allowed by law.</w:t>
      </w:r>
    </w:p>
    <w:p w14:paraId="10808105"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color w:val="333333"/>
          <w:sz w:val="26"/>
          <w:szCs w:val="26"/>
        </w:rPr>
        <w:t>You can copy, modify, distribute and perform the work, even for commercial purposes, all without asking permission. See Other information below.</w:t>
      </w:r>
    </w:p>
    <w:p w14:paraId="2CE25DB5" w14:textId="77777777" w:rsidR="001922DF" w:rsidRPr="001922DF" w:rsidRDefault="001922DF" w:rsidP="001922DF">
      <w:pPr>
        <w:spacing w:after="168"/>
        <w:outlineLvl w:val="2"/>
        <w:rPr>
          <w:rFonts w:ascii="Segoe UI" w:eastAsia="Times New Roman" w:hAnsi="Segoe UI" w:cs="Segoe UI"/>
          <w:b/>
          <w:bCs/>
          <w:color w:val="1B3051"/>
          <w:sz w:val="27"/>
          <w:szCs w:val="27"/>
        </w:rPr>
      </w:pPr>
      <w:r w:rsidRPr="001922DF">
        <w:rPr>
          <w:rFonts w:ascii="Segoe UI" w:eastAsia="Times New Roman" w:hAnsi="Segoe UI" w:cs="Segoe UI"/>
          <w:b/>
          <w:bCs/>
          <w:color w:val="1B3051"/>
          <w:sz w:val="27"/>
          <w:szCs w:val="27"/>
        </w:rPr>
        <w:t>Other information</w:t>
      </w:r>
    </w:p>
    <w:p w14:paraId="0331A7C6" w14:textId="77777777" w:rsidR="001922DF" w:rsidRPr="001922DF" w:rsidRDefault="001922DF" w:rsidP="001922DF">
      <w:pPr>
        <w:numPr>
          <w:ilvl w:val="0"/>
          <w:numId w:val="4"/>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In no way are the patent or trademark rights of any person affected by CC0, nor are the rights that other persons may have in the work or in how the work is used, such as </w:t>
      </w:r>
      <w:r w:rsidRPr="001922DF">
        <w:rPr>
          <w:rFonts w:ascii="Segoe UI" w:eastAsia="Times New Roman" w:hAnsi="Segoe UI" w:cs="Segoe UI"/>
          <w:i/>
          <w:iCs/>
          <w:color w:val="333333"/>
          <w:sz w:val="26"/>
          <w:szCs w:val="26"/>
        </w:rPr>
        <w:t>publicity or privacy rights.</w:t>
      </w:r>
    </w:p>
    <w:p w14:paraId="22FE0131" w14:textId="77777777" w:rsidR="001922DF" w:rsidRPr="001922DF" w:rsidRDefault="001922DF" w:rsidP="001922DF">
      <w:pPr>
        <w:numPr>
          <w:ilvl w:val="0"/>
          <w:numId w:val="4"/>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 xml:space="preserve">Unless expressly stated otherwise, the person who associated a work with this deed makes no warranties about the work, and disclaims liability for all uses of the work, </w:t>
      </w:r>
      <w:proofErr w:type="gramStart"/>
      <w:r w:rsidRPr="001922DF">
        <w:rPr>
          <w:rFonts w:ascii="Segoe UI" w:eastAsia="Times New Roman" w:hAnsi="Segoe UI" w:cs="Segoe UI"/>
          <w:color w:val="333333"/>
          <w:sz w:val="26"/>
          <w:szCs w:val="26"/>
        </w:rPr>
        <w:t>to the fullest extent</w:t>
      </w:r>
      <w:proofErr w:type="gramEnd"/>
      <w:r w:rsidRPr="001922DF">
        <w:rPr>
          <w:rFonts w:ascii="Segoe UI" w:eastAsia="Times New Roman" w:hAnsi="Segoe UI" w:cs="Segoe UI"/>
          <w:color w:val="333333"/>
          <w:sz w:val="26"/>
          <w:szCs w:val="26"/>
        </w:rPr>
        <w:t xml:space="preserve"> permitted by applicable law.</w:t>
      </w:r>
    </w:p>
    <w:p w14:paraId="0580795E" w14:textId="77777777" w:rsidR="001922DF" w:rsidRPr="001922DF" w:rsidRDefault="001922DF" w:rsidP="001922DF">
      <w:pPr>
        <w:numPr>
          <w:ilvl w:val="0"/>
          <w:numId w:val="4"/>
        </w:numPr>
        <w:spacing w:before="100" w:beforeAutospacing="1" w:after="96"/>
        <w:rPr>
          <w:rFonts w:ascii="Segoe UI" w:eastAsia="Times New Roman" w:hAnsi="Segoe UI" w:cs="Segoe UI"/>
          <w:color w:val="333333"/>
          <w:sz w:val="26"/>
          <w:szCs w:val="26"/>
        </w:rPr>
      </w:pPr>
      <w:r w:rsidRPr="001922DF">
        <w:rPr>
          <w:rFonts w:ascii="Segoe UI" w:eastAsia="Times New Roman" w:hAnsi="Segoe UI" w:cs="Segoe UI"/>
          <w:color w:val="333333"/>
          <w:sz w:val="26"/>
          <w:szCs w:val="26"/>
        </w:rPr>
        <w:t>When using or citing the work, you should not imply </w:t>
      </w:r>
      <w:r w:rsidRPr="001922DF">
        <w:rPr>
          <w:rFonts w:ascii="Segoe UI" w:eastAsia="Times New Roman" w:hAnsi="Segoe UI" w:cs="Segoe UI"/>
          <w:i/>
          <w:iCs/>
          <w:color w:val="333333"/>
          <w:sz w:val="26"/>
          <w:szCs w:val="26"/>
        </w:rPr>
        <w:t>endorsement</w:t>
      </w:r>
      <w:r w:rsidRPr="001922DF">
        <w:rPr>
          <w:rFonts w:ascii="Segoe UI" w:eastAsia="Times New Roman" w:hAnsi="Segoe UI" w:cs="Segoe UI"/>
          <w:color w:val="333333"/>
          <w:sz w:val="26"/>
          <w:szCs w:val="26"/>
        </w:rPr>
        <w:t> by the author or the affirmer.</w:t>
      </w:r>
    </w:p>
    <w:p w14:paraId="2CBCB6FC" w14:textId="77777777" w:rsidR="001922DF" w:rsidRPr="001922DF" w:rsidRDefault="001922DF" w:rsidP="001922DF">
      <w:pPr>
        <w:spacing w:after="360"/>
        <w:rPr>
          <w:rFonts w:ascii="Segoe UI" w:hAnsi="Segoe UI" w:cs="Segoe UI"/>
          <w:color w:val="333333"/>
          <w:sz w:val="26"/>
          <w:szCs w:val="26"/>
        </w:rPr>
      </w:pPr>
      <w:r w:rsidRPr="001922DF">
        <w:rPr>
          <w:rFonts w:ascii="Segoe UI" w:hAnsi="Segoe UI" w:cs="Segoe UI"/>
          <w:i/>
          <w:iCs/>
          <w:color w:val="333333"/>
          <w:sz w:val="26"/>
          <w:szCs w:val="26"/>
        </w:rPr>
        <w:t>Please note: for the terms set in italics in the summary above further details are provided on the Creative Commons web page from which the summary is taken (</w:t>
      </w:r>
      <w:hyperlink r:id="rId24" w:tgtFrame="_blank" w:history="1">
        <w:r w:rsidRPr="001922DF">
          <w:rPr>
            <w:rFonts w:ascii="Segoe UI" w:hAnsi="Segoe UI" w:cs="Segoe UI"/>
            <w:i/>
            <w:iCs/>
            <w:color w:val="7D40B3"/>
            <w:sz w:val="26"/>
            <w:szCs w:val="26"/>
            <w:u w:val="single"/>
          </w:rPr>
          <w:t>http://creativecommons.org/publicdomain/zero/1</w:t>
        </w:r>
      </w:hyperlink>
      <w:r w:rsidRPr="001922DF">
        <w:rPr>
          <w:rFonts w:ascii="Segoe UI" w:hAnsi="Segoe UI" w:cs="Segoe UI"/>
          <w:i/>
          <w:iCs/>
          <w:color w:val="333333"/>
          <w:sz w:val="26"/>
          <w:szCs w:val="26"/>
        </w:rPr>
        <w:t>).</w:t>
      </w:r>
    </w:p>
    <w:p w14:paraId="5EC49EFD" w14:textId="77777777" w:rsidR="001922DF" w:rsidRDefault="001922DF">
      <w:bookmarkStart w:id="0" w:name="_GoBack"/>
      <w:bookmarkEnd w:id="0"/>
    </w:p>
    <w:sectPr w:rsidR="001922DF" w:rsidSect="00E76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44"/>
    <w:multiLevelType w:val="multilevel"/>
    <w:tmpl w:val="66FA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0058A"/>
    <w:multiLevelType w:val="multilevel"/>
    <w:tmpl w:val="6A0A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6243A0"/>
    <w:multiLevelType w:val="multilevel"/>
    <w:tmpl w:val="0A52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742E8B"/>
    <w:multiLevelType w:val="multilevel"/>
    <w:tmpl w:val="964ED6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DF"/>
    <w:rsid w:val="00001501"/>
    <w:rsid w:val="000108D2"/>
    <w:rsid w:val="00021E3B"/>
    <w:rsid w:val="0002537A"/>
    <w:rsid w:val="000260BB"/>
    <w:rsid w:val="0004027B"/>
    <w:rsid w:val="000411C1"/>
    <w:rsid w:val="00046DC8"/>
    <w:rsid w:val="0005204A"/>
    <w:rsid w:val="0008492D"/>
    <w:rsid w:val="000A4398"/>
    <w:rsid w:val="000C112C"/>
    <w:rsid w:val="000D7A9D"/>
    <w:rsid w:val="000E7806"/>
    <w:rsid w:val="0011796E"/>
    <w:rsid w:val="0016029D"/>
    <w:rsid w:val="0016157E"/>
    <w:rsid w:val="00181211"/>
    <w:rsid w:val="001922DF"/>
    <w:rsid w:val="00194B0F"/>
    <w:rsid w:val="001972C3"/>
    <w:rsid w:val="001C3F91"/>
    <w:rsid w:val="001D5E77"/>
    <w:rsid w:val="001E1D91"/>
    <w:rsid w:val="00236742"/>
    <w:rsid w:val="0026455D"/>
    <w:rsid w:val="00276D3B"/>
    <w:rsid w:val="00293FF2"/>
    <w:rsid w:val="002A4F21"/>
    <w:rsid w:val="002B6E75"/>
    <w:rsid w:val="002C3E67"/>
    <w:rsid w:val="002C7F5F"/>
    <w:rsid w:val="002D4793"/>
    <w:rsid w:val="00302D5F"/>
    <w:rsid w:val="003171BC"/>
    <w:rsid w:val="0032083F"/>
    <w:rsid w:val="0032145C"/>
    <w:rsid w:val="00321913"/>
    <w:rsid w:val="00322BE5"/>
    <w:rsid w:val="00362AE5"/>
    <w:rsid w:val="00363A58"/>
    <w:rsid w:val="003713ED"/>
    <w:rsid w:val="00372CE0"/>
    <w:rsid w:val="0038429B"/>
    <w:rsid w:val="003C663F"/>
    <w:rsid w:val="003E5353"/>
    <w:rsid w:val="003F79C3"/>
    <w:rsid w:val="00411BD9"/>
    <w:rsid w:val="00421F35"/>
    <w:rsid w:val="00430B67"/>
    <w:rsid w:val="00460F54"/>
    <w:rsid w:val="004641F8"/>
    <w:rsid w:val="00471D31"/>
    <w:rsid w:val="00481E2D"/>
    <w:rsid w:val="00483E7D"/>
    <w:rsid w:val="00486605"/>
    <w:rsid w:val="004B257F"/>
    <w:rsid w:val="004C27FD"/>
    <w:rsid w:val="004F7BD8"/>
    <w:rsid w:val="005379D6"/>
    <w:rsid w:val="0054045D"/>
    <w:rsid w:val="00546A50"/>
    <w:rsid w:val="005524A6"/>
    <w:rsid w:val="00565581"/>
    <w:rsid w:val="0057283C"/>
    <w:rsid w:val="005A27E1"/>
    <w:rsid w:val="005D3F7D"/>
    <w:rsid w:val="006363AC"/>
    <w:rsid w:val="006507F1"/>
    <w:rsid w:val="00655894"/>
    <w:rsid w:val="00664D24"/>
    <w:rsid w:val="0066512E"/>
    <w:rsid w:val="00674510"/>
    <w:rsid w:val="006A0531"/>
    <w:rsid w:val="006A68B5"/>
    <w:rsid w:val="006A7C7D"/>
    <w:rsid w:val="006E0C7E"/>
    <w:rsid w:val="00712D89"/>
    <w:rsid w:val="0071341F"/>
    <w:rsid w:val="00722B1C"/>
    <w:rsid w:val="0072409A"/>
    <w:rsid w:val="007359B7"/>
    <w:rsid w:val="00747661"/>
    <w:rsid w:val="00756EF3"/>
    <w:rsid w:val="00786FE9"/>
    <w:rsid w:val="00796F96"/>
    <w:rsid w:val="007A28D1"/>
    <w:rsid w:val="007C6C78"/>
    <w:rsid w:val="007F09A8"/>
    <w:rsid w:val="007F0FF9"/>
    <w:rsid w:val="007F255A"/>
    <w:rsid w:val="00803A18"/>
    <w:rsid w:val="00813055"/>
    <w:rsid w:val="00816A95"/>
    <w:rsid w:val="00855104"/>
    <w:rsid w:val="00856E58"/>
    <w:rsid w:val="00857667"/>
    <w:rsid w:val="00875C13"/>
    <w:rsid w:val="008803EC"/>
    <w:rsid w:val="00881C61"/>
    <w:rsid w:val="0089256F"/>
    <w:rsid w:val="008926B8"/>
    <w:rsid w:val="008D6224"/>
    <w:rsid w:val="008F1850"/>
    <w:rsid w:val="00902A3F"/>
    <w:rsid w:val="009034A1"/>
    <w:rsid w:val="00926964"/>
    <w:rsid w:val="00936D06"/>
    <w:rsid w:val="00944ABE"/>
    <w:rsid w:val="009704BD"/>
    <w:rsid w:val="00991C05"/>
    <w:rsid w:val="00996C99"/>
    <w:rsid w:val="009E06DF"/>
    <w:rsid w:val="009E7BE6"/>
    <w:rsid w:val="009F6790"/>
    <w:rsid w:val="00A063C5"/>
    <w:rsid w:val="00A71771"/>
    <w:rsid w:val="00A854B1"/>
    <w:rsid w:val="00AA433D"/>
    <w:rsid w:val="00AA5E85"/>
    <w:rsid w:val="00AA6193"/>
    <w:rsid w:val="00AA74D4"/>
    <w:rsid w:val="00AB5248"/>
    <w:rsid w:val="00AC5698"/>
    <w:rsid w:val="00AC6F21"/>
    <w:rsid w:val="00B02A13"/>
    <w:rsid w:val="00B318D5"/>
    <w:rsid w:val="00B45AC1"/>
    <w:rsid w:val="00B819E6"/>
    <w:rsid w:val="00B927BE"/>
    <w:rsid w:val="00BB689E"/>
    <w:rsid w:val="00BD0AEA"/>
    <w:rsid w:val="00BE61AC"/>
    <w:rsid w:val="00BF26E3"/>
    <w:rsid w:val="00BF33DD"/>
    <w:rsid w:val="00BF3789"/>
    <w:rsid w:val="00C12513"/>
    <w:rsid w:val="00C15CDB"/>
    <w:rsid w:val="00C229B7"/>
    <w:rsid w:val="00C22FDD"/>
    <w:rsid w:val="00C52CDE"/>
    <w:rsid w:val="00C75D04"/>
    <w:rsid w:val="00C950D9"/>
    <w:rsid w:val="00CB38C2"/>
    <w:rsid w:val="00CB4801"/>
    <w:rsid w:val="00CB67D1"/>
    <w:rsid w:val="00CC7BB0"/>
    <w:rsid w:val="00CD1993"/>
    <w:rsid w:val="00CD6C66"/>
    <w:rsid w:val="00CD7CFA"/>
    <w:rsid w:val="00CE461C"/>
    <w:rsid w:val="00D01279"/>
    <w:rsid w:val="00D258F4"/>
    <w:rsid w:val="00D4571C"/>
    <w:rsid w:val="00D50867"/>
    <w:rsid w:val="00D605E9"/>
    <w:rsid w:val="00D67925"/>
    <w:rsid w:val="00D8397E"/>
    <w:rsid w:val="00D9524C"/>
    <w:rsid w:val="00DA0719"/>
    <w:rsid w:val="00DA2FFC"/>
    <w:rsid w:val="00DD14CF"/>
    <w:rsid w:val="00DD7500"/>
    <w:rsid w:val="00DD7D10"/>
    <w:rsid w:val="00DE0E95"/>
    <w:rsid w:val="00E415E9"/>
    <w:rsid w:val="00E464F1"/>
    <w:rsid w:val="00E4674D"/>
    <w:rsid w:val="00E63CDF"/>
    <w:rsid w:val="00E768D5"/>
    <w:rsid w:val="00E914AB"/>
    <w:rsid w:val="00EA61B1"/>
    <w:rsid w:val="00EB200C"/>
    <w:rsid w:val="00EB4F1E"/>
    <w:rsid w:val="00ED6C9E"/>
    <w:rsid w:val="00EF1569"/>
    <w:rsid w:val="00EF3362"/>
    <w:rsid w:val="00EF3754"/>
    <w:rsid w:val="00EF4984"/>
    <w:rsid w:val="00F04082"/>
    <w:rsid w:val="00F12054"/>
    <w:rsid w:val="00F36DA2"/>
    <w:rsid w:val="00F37370"/>
    <w:rsid w:val="00F552A8"/>
    <w:rsid w:val="00F72506"/>
    <w:rsid w:val="00F9495E"/>
    <w:rsid w:val="00F97A89"/>
    <w:rsid w:val="00F97F9F"/>
    <w:rsid w:val="00FA129C"/>
    <w:rsid w:val="00FB0CF5"/>
    <w:rsid w:val="00FB1014"/>
    <w:rsid w:val="00FC4443"/>
    <w:rsid w:val="00FD710F"/>
    <w:rsid w:val="00FE56DB"/>
    <w:rsid w:val="00FE799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6417F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922DF"/>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1922DF"/>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2DF"/>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922DF"/>
    <w:rPr>
      <w:rFonts w:ascii="Times New Roman" w:hAnsi="Times New Roman" w:cs="Times New Roman"/>
      <w:b/>
      <w:bCs/>
      <w:sz w:val="27"/>
      <w:szCs w:val="27"/>
    </w:rPr>
  </w:style>
  <w:style w:type="character" w:customStyle="1" w:styleId="apple-converted-space">
    <w:name w:val="apple-converted-space"/>
    <w:basedOn w:val="DefaultParagraphFont"/>
    <w:rsid w:val="001922DF"/>
  </w:style>
  <w:style w:type="paragraph" w:styleId="NormalWeb">
    <w:name w:val="Normal (Web)"/>
    <w:basedOn w:val="Normal"/>
    <w:uiPriority w:val="99"/>
    <w:semiHidden/>
    <w:unhideWhenUsed/>
    <w:rsid w:val="001922DF"/>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1922DF"/>
    <w:rPr>
      <w:color w:val="0000FF"/>
      <w:u w:val="single"/>
    </w:rPr>
  </w:style>
  <w:style w:type="character" w:styleId="Emphasis">
    <w:name w:val="Emphasis"/>
    <w:basedOn w:val="DefaultParagraphFont"/>
    <w:uiPriority w:val="20"/>
    <w:qFormat/>
    <w:rsid w:val="001922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626005">
      <w:bodyDiv w:val="1"/>
      <w:marLeft w:val="0"/>
      <w:marRight w:val="0"/>
      <w:marTop w:val="0"/>
      <w:marBottom w:val="0"/>
      <w:divBdr>
        <w:top w:val="none" w:sz="0" w:space="0" w:color="auto"/>
        <w:left w:val="none" w:sz="0" w:space="0" w:color="auto"/>
        <w:bottom w:val="none" w:sz="0" w:space="0" w:color="auto"/>
        <w:right w:val="none" w:sz="0" w:space="0" w:color="auto"/>
      </w:divBdr>
      <w:divsChild>
        <w:div w:id="1148014642">
          <w:marLeft w:val="0"/>
          <w:marRight w:val="0"/>
          <w:marTop w:val="0"/>
          <w:marBottom w:val="0"/>
          <w:divBdr>
            <w:top w:val="none" w:sz="0" w:space="0" w:color="auto"/>
            <w:left w:val="none" w:sz="0" w:space="0" w:color="auto"/>
            <w:bottom w:val="none" w:sz="0" w:space="0" w:color="auto"/>
            <w:right w:val="none" w:sz="0" w:space="0" w:color="auto"/>
          </w:divBdr>
          <w:divsChild>
            <w:div w:id="1008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creativecommons.org/licenses/by/4.0/legalcode" TargetMode="External"/><Relationship Id="rId20" Type="http://schemas.openxmlformats.org/officeDocument/2006/relationships/hyperlink" Target="https://www.biomedcentral.com/new-content-item-1-/733990" TargetMode="External"/><Relationship Id="rId21" Type="http://schemas.openxmlformats.org/officeDocument/2006/relationships/hyperlink" Target="http://creativecommons.org/licenses/by/4.0/legalcode" TargetMode="External"/><Relationship Id="rId22" Type="http://schemas.openxmlformats.org/officeDocument/2006/relationships/hyperlink" Target="https://creativecommons.org/licenses/by/4.0" TargetMode="External"/><Relationship Id="rId23" Type="http://schemas.openxmlformats.org/officeDocument/2006/relationships/hyperlink" Target="http://creativecommons.org/publicdomain/zero/1.0/legalcode" TargetMode="External"/><Relationship Id="rId24" Type="http://schemas.openxmlformats.org/officeDocument/2006/relationships/hyperlink" Target="http://creativecommons.org/publicdomain/zero/1.0/"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creativecommons.org/publicdomain/zero/1.0/legalcode" TargetMode="External"/><Relationship Id="rId11" Type="http://schemas.openxmlformats.org/officeDocument/2006/relationships/hyperlink" Target="http://creativecommons.org/licenses/by/4.0/legalcode" TargetMode="External"/><Relationship Id="rId12" Type="http://schemas.openxmlformats.org/officeDocument/2006/relationships/hyperlink" Target="http://openaccess.mpg.de/Berliner-Erklaerung" TargetMode="External"/><Relationship Id="rId13" Type="http://schemas.openxmlformats.org/officeDocument/2006/relationships/hyperlink" Target="http://oaspa.org/information-resources/frequently-asked-questions/%20-%20FAQ2" TargetMode="External"/><Relationship Id="rId14" Type="http://schemas.openxmlformats.org/officeDocument/2006/relationships/hyperlink" Target="http://www.wellcome.ac.uk/About-us/Policy/Policy-and-position-statements/WTD002766.htm" TargetMode="External"/><Relationship Id="rId15" Type="http://schemas.openxmlformats.org/officeDocument/2006/relationships/hyperlink" Target="http://www.ausgoal.gov.au/creative-commons" TargetMode="External"/><Relationship Id="rId16" Type="http://schemas.openxmlformats.org/officeDocument/2006/relationships/hyperlink" Target="http://ec.europa.eu/research/participants/data/ref/h2020/grants_manual/hi/oa_pilot/h2020-hi-oa-pilot-guide_en.pdf" TargetMode="External"/><Relationship Id="rId17" Type="http://schemas.openxmlformats.org/officeDocument/2006/relationships/hyperlink" Target="http://www.gatesfoundation.org/how-we-work/general-information/open-access-policy" TargetMode="External"/><Relationship Id="rId18" Type="http://schemas.openxmlformats.org/officeDocument/2006/relationships/hyperlink" Target="http://creativecommons.org/publicdomain/zero/1.0/legalcode" TargetMode="External"/><Relationship Id="rId19" Type="http://schemas.openxmlformats.org/officeDocument/2006/relationships/hyperlink" Target="http://pantonprinciples.or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reativecommons.org/licenses/by/4.0/legalcode" TargetMode="External"/><Relationship Id="rId6" Type="http://schemas.openxmlformats.org/officeDocument/2006/relationships/hyperlink" Target="http://www.biomedcentral.com/about/policies/open-data" TargetMode="External"/><Relationship Id="rId7" Type="http://schemas.openxmlformats.org/officeDocument/2006/relationships/hyperlink" Target="http://creativecommons.org/publicdomain/zero/1.0/legalcode" TargetMode="External"/><Relationship Id="rId8" Type="http://schemas.openxmlformats.org/officeDocument/2006/relationships/hyperlink" Target="http://creativecommons.org/publicdomain/zero/1.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1460</Words>
  <Characters>8327</Characters>
  <Application>Microsoft Macintosh Word</Application>
  <DocSecurity>0</DocSecurity>
  <Lines>69</Lines>
  <Paragraphs>19</Paragraphs>
  <ScaleCrop>false</ScaleCrop>
  <LinksUpToDate>false</LinksUpToDate>
  <CharactersWithSpaces>9768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Stavropoulos</dc:creator>
  <cp:keywords/>
  <dc:description/>
  <cp:lastModifiedBy>Katherine Stavropoulos</cp:lastModifiedBy>
  <cp:revision>1</cp:revision>
  <dcterms:created xsi:type="dcterms:W3CDTF">2018-06-16T23:55:00Z</dcterms:created>
  <dcterms:modified xsi:type="dcterms:W3CDTF">2018-06-16T23:55:00Z</dcterms:modified>
</cp:coreProperties>
</file>