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Anaerobic Biosensor Assay for the Detection of Mercury and Cadmium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R. Stenzler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Jessica Gaudet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Alexandre J. Poulain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University of Ottawa, Ottawa,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Alexandre J. Poulain (</w:t>
      </w:r>
      <w:r>
        <w:rPr>
          <w:rFonts w:ascii="Calibri" w:hAnsi="Calibri" w:cs="Calibri" w:eastAsia="Calibri"/>
          <w:color w:val="auto"/>
          <w:spacing w:val="0"/>
          <w:position w:val="0"/>
          <w:sz w:val="24"/>
          <w:u w:val="single"/>
          <w:shd w:fill="auto" w:val="clear"/>
        </w:rPr>
        <w:t xml:space="preserve">apoulain@uottawa.ca)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w:t>
      </w:r>
      <w:r>
        <w:rPr>
          <w:rFonts w:ascii="Calibri" w:hAnsi="Calibri" w:cs="Calibri" w:eastAsia="Calibri"/>
          <w:color w:val="000000"/>
          <w:spacing w:val="0"/>
          <w:position w:val="0"/>
          <w:sz w:val="24"/>
          <w:shd w:fill="auto" w:val="clear"/>
        </w:rPr>
        <w:t xml:space="preserve">613)-562-5800 ext. 2373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Stenzler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bsten104@uottawa.ca</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Gaudet (jgaud022@uottawa.ca)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Biosensor, Mercury, Cadmium, Anaerobic, Bioavailability, Metal Speciation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use an anaerobic whole-cell microbial biosensor to evaluate how different environmental variables affect the bioavailability of Hg and Cd to bacteria in anoxic environments.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Mercury (Hg) bioavailability to microbes is a key step to toxic Hg biomagnification in food webs. Cadmium (Cd) transformations and bioavailability to bacteria control the amount that will accumulate in staple food crops. The bioavailability of these metals is dependent on their speciation in solution, but more particularly under anoxic conditions where Hg is methylated to toxic monomethylmercury (MeHg) and Cd persists in the rhizosphere. </w:t>
      </w:r>
      <w:r>
        <w:rPr>
          <w:rFonts w:ascii="Calibri" w:hAnsi="Calibri" w:cs="Calibri" w:eastAsia="Calibri"/>
          <w:color w:val="auto"/>
          <w:spacing w:val="0"/>
          <w:position w:val="0"/>
          <w:sz w:val="24"/>
          <w:shd w:fill="auto" w:val="clear"/>
        </w:rPr>
        <w:t xml:space="preserve">Whole-cell microbial biosensors give a quantifiable signal when a metal enters the cytosol and therefore are useful tools </w:t>
      </w:r>
      <w:r>
        <w:rPr>
          <w:rFonts w:ascii="Calibri" w:hAnsi="Calibri" w:cs="Calibri" w:eastAsia="Calibri"/>
          <w:color w:val="000000"/>
          <w:spacing w:val="0"/>
          <w:position w:val="0"/>
          <w:sz w:val="24"/>
          <w:shd w:fill="auto" w:val="clear"/>
        </w:rPr>
        <w:t xml:space="preserve">to assess metal bioavailability. Unfortunately, most biosensing efforts have so far been constrained to oxic environments due to the limited ability of existing reporter proteins to function in the absence of oxygen. In this study, we present our effort to develop and optimize a whole-cell biosensor assay capable of functioning anaerobically that can detect metals under anoxic condition in quasi-real time and within hours. We describe how the biosensor can help assess how chemical variables relevant to the environmental cycling of metals affect their bioavailability. The following protocol includes methods to (1) prepare Hg and Cd standards under anoxic conditions, (2) prepare the biosensor in the absence of oxygen, (3) design and execute an experiment to determine how a series of variable affects Hg or Cd bioavailability, and (4) to quantify and interpret biosensor data. We show the linear ranges of the biosensors and provide examples showing the method’s ability to distinguish between metal bioavailability and toxicity by utilizing both metal-inducible and constitutive strains.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Mercury (Hg) is a global pollutant and its bioavailability to Hg methylating microbes is the first step towards its biomagnification through food webs and its possible neurotoxic effects in human and wildlife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currently thought that microbial Hg methylation is an intracellular process that requires: i) the species of Hg to be bioavailable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ii) for the cell to be physiologically capable of methylating Hg </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Cadmium (Cd) bioaccumulates in organisms, but does not biomagnifies in foodwebs and is widely used in industrial and commercial processes that commonly cause acute exposures in people and the environment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Although microbes play several key roles in the fate of Hg in the environment, most studies on Cd geochemistry and ecotoxicology focus on microbial eukaryotes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Consumption of agricultural crops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rice) is the main source of direct exposure to cadmium; in this case, the bioavailability of Cd to microbes of the rhizosphere directly influences the amount plants can accumulate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Hg transport pathways are complex and possibly involve an active transport step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When a transporter is involved, recent work suggested that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uses a Zn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or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transporter</w:t>
      </w:r>
      <w:r>
        <w:rPr>
          <w:rFonts w:ascii="Calibri" w:hAnsi="Calibri" w:cs="Calibri" w:eastAsia="Calibri"/>
          <w:color w:val="000000"/>
          <w:spacing w:val="0"/>
          <w:position w:val="0"/>
          <w:sz w:val="24"/>
          <w:shd w:fill="auto" w:val="clear"/>
          <w:vertAlign w:val="superscript"/>
        </w:rPr>
        <w:t xml:space="preserve">7,15-17</w:t>
      </w:r>
      <w:r>
        <w:rPr>
          <w:rFonts w:ascii="Calibri" w:hAnsi="Calibri" w:cs="Calibri" w:eastAsia="Calibri"/>
          <w:color w:val="000000"/>
          <w:spacing w:val="0"/>
          <w:position w:val="0"/>
          <w:sz w:val="24"/>
          <w:shd w:fill="auto" w:val="clear"/>
        </w:rPr>
        <w:t xml:space="preserve">. Whereas 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is hypothesized to be accidentally transported into the cytosol through divalent metal transport pathways (particularly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or Zn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mechanisms of 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transport inside the cells remain speculative, and no Cd-specific transport pathway has been identified</w:t>
      </w:r>
      <w:r>
        <w:rPr>
          <w:rFonts w:ascii="Calibri" w:hAnsi="Calibri" w:cs="Calibri" w:eastAsia="Calibri"/>
          <w:color w:val="000000"/>
          <w:spacing w:val="0"/>
          <w:position w:val="0"/>
          <w:sz w:val="24"/>
          <w:shd w:fill="auto" w:val="clear"/>
          <w:vertAlign w:val="superscript"/>
        </w:rPr>
        <w:t xml:space="preserve">13,18</w:t>
      </w:r>
      <w:r>
        <w:rPr>
          <w:rFonts w:ascii="Calibri" w:hAnsi="Calibri" w:cs="Calibri" w:eastAsia="Calibri"/>
          <w:color w:val="000000"/>
          <w:spacing w:val="0"/>
          <w:position w:val="0"/>
          <w:sz w:val="24"/>
          <w:shd w:fill="auto" w:val="clear"/>
        </w:rPr>
        <w:t xml:space="preserve">. Regardless of the nature of the transporters involved, three mechanistic factors ultimately determine the ability of metals to enter a cell: i) the metal speciation in solution</w:t>
      </w:r>
      <w:r>
        <w:rPr>
          <w:rFonts w:ascii="Calibri" w:hAnsi="Calibri" w:cs="Calibri" w:eastAsia="Calibri"/>
          <w:color w:val="000000"/>
          <w:spacing w:val="0"/>
          <w:position w:val="0"/>
          <w:sz w:val="24"/>
          <w:shd w:fill="auto" w:val="clear"/>
          <w:vertAlign w:val="superscript"/>
        </w:rPr>
        <w:t xml:space="preserve">2,6,15-17,19-23</w:t>
      </w:r>
      <w:r>
        <w:rPr>
          <w:rFonts w:ascii="Calibri" w:hAnsi="Calibri" w:cs="Calibri" w:eastAsia="Calibri"/>
          <w:color w:val="000000"/>
          <w:spacing w:val="0"/>
          <w:position w:val="0"/>
          <w:sz w:val="24"/>
          <w:shd w:fill="auto" w:val="clear"/>
        </w:rPr>
        <w:t xml:space="preserve">, ii) the biophysiochemical properties of the cell membrane</w:t>
      </w:r>
      <w:r>
        <w:rPr>
          <w:rFonts w:ascii="Calibri" w:hAnsi="Calibri" w:cs="Calibri" w:eastAsia="Calibri"/>
          <w:color w:val="000000"/>
          <w:spacing w:val="0"/>
          <w:position w:val="0"/>
          <w:sz w:val="24"/>
          <w:shd w:fill="auto" w:val="clear"/>
          <w:vertAlign w:val="superscript"/>
        </w:rPr>
        <w:t xml:space="preserve">17,24-31</w:t>
      </w:r>
      <w:r>
        <w:rPr>
          <w:rFonts w:ascii="Calibri" w:hAnsi="Calibri" w:cs="Calibri" w:eastAsia="Calibri"/>
          <w:color w:val="000000"/>
          <w:spacing w:val="0"/>
          <w:position w:val="0"/>
          <w:sz w:val="24"/>
          <w:shd w:fill="auto" w:val="clear"/>
        </w:rPr>
        <w:t xml:space="preserve">, and iii) the ability for the metal to access a transport site</w:t>
      </w:r>
      <w:r>
        <w:rPr>
          <w:rFonts w:ascii="Calibri" w:hAnsi="Calibri" w:cs="Calibri" w:eastAsia="Calibri"/>
          <w:color w:val="000000"/>
          <w:spacing w:val="0"/>
          <w:position w:val="0"/>
          <w:sz w:val="24"/>
          <w:shd w:fill="auto" w:val="clear"/>
          <w:vertAlign w:val="superscript"/>
        </w:rPr>
        <w:t xml:space="preserve">7,32</w:t>
      </w:r>
      <w:r>
        <w:rPr>
          <w:rFonts w:ascii="Calibri" w:hAnsi="Calibri" w:cs="Calibri" w:eastAsia="Calibri"/>
          <w:color w:val="000000"/>
          <w:spacing w:val="0"/>
          <w:position w:val="0"/>
          <w:sz w:val="24"/>
          <w:shd w:fill="auto" w:val="clear"/>
        </w:rPr>
        <w:t xml:space="preserve">. Cd and Hg are unlikely to exists as free ions under microbial physiologically relevant conditions due to their high affinity for Dissolved Organic Matter (DOM), chelating contaminants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EDTA), or reduced sulfur moieties</w:t>
      </w:r>
      <w:r>
        <w:rPr>
          <w:rFonts w:ascii="Calibri" w:hAnsi="Calibri" w:cs="Calibri" w:eastAsia="Calibri"/>
          <w:color w:val="000000"/>
          <w:spacing w:val="0"/>
          <w:position w:val="0"/>
          <w:sz w:val="24"/>
          <w:shd w:fill="auto" w:val="clear"/>
          <w:vertAlign w:val="superscript"/>
        </w:rPr>
        <w:t xml:space="preserve">33-35</w:t>
      </w:r>
      <w:r>
        <w:rPr>
          <w:rFonts w:ascii="Calibri" w:hAnsi="Calibri" w:cs="Calibri" w:eastAsia="Calibri"/>
          <w:color w:val="000000"/>
          <w:spacing w:val="0"/>
          <w:position w:val="0"/>
          <w:sz w:val="24"/>
          <w:shd w:fill="auto" w:val="clear"/>
        </w:rPr>
        <w:t xml:space="preserve"> (Cd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can exist as a free ion or form ion-pairs in the absence of these ligands). There is a lack of efficient methods in determining how these metal species are bioavailable under conditions relevant to their fate in the environment. For instance, Hg is methylated under anaerobic conditions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both cadmium and Hg are soft metals (or class B cations), requiring that their speciation be investigated under conditions that maintain the integrity of reduced sulfur groups. </w:t>
      </w:r>
    </w:p>
    <w:p>
      <w:pPr>
        <w:spacing w:before="0" w:after="0" w:line="240"/>
        <w:ind w:right="0" w:left="0" w:firstLine="72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Microbial biosensors are bacterial cells that emit a quantifiable signal in response to the intracellular concentrations of a metal, in this case Hg or Cd. As such, they are ideal tools to understand how metals enter a cell</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provided that exposure conditions are carefully controlled for. Hg biosensors typically contain gene fusions between the regulatory circuitry of the </w:t>
      </w:r>
      <w:r>
        <w:rPr>
          <w:rFonts w:ascii="Calibri" w:hAnsi="Calibri" w:cs="Calibri" w:eastAsia="Calibri"/>
          <w:i/>
          <w:color w:val="000000"/>
          <w:spacing w:val="0"/>
          <w:position w:val="0"/>
          <w:sz w:val="24"/>
          <w:shd w:fill="auto" w:val="clear"/>
        </w:rPr>
        <w:t xml:space="preserve">mer</w:t>
      </w:r>
      <w:r>
        <w:rPr>
          <w:rFonts w:ascii="Calibri" w:hAnsi="Calibri" w:cs="Calibri" w:eastAsia="Calibri"/>
          <w:color w:val="000000"/>
          <w:spacing w:val="0"/>
          <w:position w:val="0"/>
          <w:sz w:val="24"/>
          <w:shd w:fill="auto" w:val="clear"/>
        </w:rPr>
        <w:t xml:space="preserve">-operon (including genes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encoding for the transcription regulator MerR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well as the operator and promoter regions of the operon), and reporting genes (</w:t>
      </w:r>
      <w:r>
        <w:rPr>
          <w:rFonts w:ascii="Calibri" w:hAnsi="Calibri" w:cs="Calibri" w:eastAsia="Calibri"/>
          <w:i/>
          <w:color w:val="000000"/>
          <w:spacing w:val="0"/>
          <w:position w:val="0"/>
          <w:sz w:val="24"/>
          <w:shd w:fill="auto" w:val="clear"/>
        </w:rPr>
        <w:t xml:space="preserve">e.g., lux, gfp, lac </w:t>
      </w:r>
      <w:r>
        <w:rPr>
          <w:rFonts w:ascii="Calibri" w:hAnsi="Calibri" w:cs="Calibri" w:eastAsia="Calibri"/>
          <w:color w:val="000000"/>
          <w:spacing w:val="0"/>
          <w:position w:val="0"/>
          <w:sz w:val="24"/>
          <w:shd w:fill="auto" w:val="clear"/>
        </w:rPr>
        <w:t xml:space="preserve">genes). When mercury is present in the cytoplasm, it will bind to MerR, resulting in transcription of the reporting genes and subsequent signal production</w:t>
      </w:r>
      <w:r>
        <w:rPr>
          <w:rFonts w:ascii="Calibri" w:hAnsi="Calibri" w:cs="Calibri" w:eastAsia="Calibri"/>
          <w:color w:val="000000"/>
          <w:spacing w:val="0"/>
          <w:position w:val="0"/>
          <w:sz w:val="24"/>
          <w:shd w:fill="auto" w:val="clear"/>
          <w:vertAlign w:val="superscript"/>
        </w:rPr>
        <w:t xml:space="preserve">19,37</w:t>
      </w:r>
      <w:r>
        <w:rPr>
          <w:rFonts w:ascii="Calibri" w:hAnsi="Calibri" w:cs="Calibri" w:eastAsia="Calibri"/>
          <w:color w:val="000000"/>
          <w:spacing w:val="0"/>
          <w:position w:val="0"/>
          <w:sz w:val="24"/>
          <w:shd w:fill="auto" w:val="clear"/>
        </w:rPr>
        <w:t xml:space="preserve">. Specific Cd biosensors are usually designed using the </w:t>
      </w:r>
      <w:r>
        <w:rPr>
          <w:rFonts w:ascii="Calibri" w:hAnsi="Calibri" w:cs="Calibri" w:eastAsia="Calibri"/>
          <w:i/>
          <w:color w:val="000000"/>
          <w:spacing w:val="0"/>
          <w:position w:val="0"/>
          <w:sz w:val="24"/>
          <w:shd w:fill="auto" w:val="clear"/>
        </w:rPr>
        <w:t xml:space="preserve">cadC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cadAC, zntA</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zntR</w:t>
      </w:r>
      <w:r>
        <w:rPr>
          <w:rFonts w:ascii="Calibri" w:hAnsi="Calibri" w:cs="Calibri" w:eastAsia="Calibri"/>
          <w:color w:val="000000"/>
          <w:spacing w:val="0"/>
          <w:position w:val="0"/>
          <w:sz w:val="24"/>
          <w:shd w:fill="auto" w:val="clear"/>
        </w:rPr>
        <w:t xml:space="preserve"> encoded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transcription regulators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but it is worth noting that MerR has a lower, yet quantifiable affinity to Cd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Due to aerobic restriction of most commonly used luminescent or fluorescent reporter proteins, until recently microbial biosensors remained unable to offer insights into the biotransformation of metals under anoxic conditions. This makes anaerobic detection of metals bioavailability very difficult over a range of conditions relevant to their environmental fate, specifically in the presence of redox sensitive ligands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sulfide and thiols)</w:t>
      </w:r>
      <w:r>
        <w:rPr>
          <w:rFonts w:ascii="Calibri" w:hAnsi="Calibri" w:cs="Calibri" w:eastAsia="Calibri"/>
          <w:color w:val="000000"/>
          <w:spacing w:val="0"/>
          <w:position w:val="0"/>
          <w:sz w:val="24"/>
          <w:shd w:fill="auto" w:val="clear"/>
          <w:vertAlign w:val="superscript"/>
        </w:rPr>
        <w:t xml:space="preserve">4,5,39</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ab/>
        <w:tab/>
        <w:t xml:space="preserve">To alleviate the methodological hurdle of live imaging in the absence of oxygen, Drepper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(2007) have developed a flavin-based fluorescent protein (FbFp), based on light oxygen voltage domain of SB2 protein from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This protein family is able to fluoresce in the absence of oxygen</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Building on the work of Drepper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our lab designed an anaerobic biosensor allowing for the study of Hg bioavailability under oxic and anoxic conditions and over a wide range of salinity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current paper, we describe how to prepare and use the biosensor to test environmental variables’ influence on Hg or Cd bioavailability. Although we developed the biosensor for Hg</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we chose to perform experiments with Cd</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as a means to draw the reader’s attention to the fact that biosensors may also respond to multiple stressors that are likely to co-occur in environmental matrices; in this case Cd</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was investigated because it is known to bind to the transcriptional regulator MerR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Here, we show representative calibration and functional linear ranges with respect to either metal. We also give an example when the biosensor’s results are conclusive (Mg</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and Mn</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on Hg bioavailability) and inconclusive (Zn</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on Hg bioavailability).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Growth Media and Exposure Media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make 250 mL of </w:t>
      </w:r>
      <w:r>
        <w:rPr>
          <w:rFonts w:ascii="Calibri" w:hAnsi="Calibri" w:cs="Calibri" w:eastAsia="Calibri"/>
          <w:b/>
          <w:color w:val="000000"/>
          <w:spacing w:val="0"/>
          <w:position w:val="0"/>
          <w:sz w:val="24"/>
          <w:shd w:fill="auto" w:val="clear"/>
        </w:rPr>
        <w:t xml:space="preserve">growth medium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w:t>
      </w:r>
      <w:r>
        <w:rPr>
          <w:rFonts w:ascii="Calibri" w:hAnsi="Calibri" w:cs="Calibri" w:eastAsia="Calibri"/>
          <w:b/>
          <w:color w:val="000000"/>
          <w:spacing w:val="0"/>
          <w:position w:val="0"/>
          <w:sz w:val="24"/>
          <w:shd w:fill="auto" w:val="clear"/>
        </w:rPr>
        <w:t xml:space="preserve">trace elements #1 solution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trace elements #2 solution </w:t>
      </w:r>
      <w:r>
        <w:rPr>
          <w:rFonts w:ascii="Calibri" w:hAnsi="Calibri" w:cs="Calibri" w:eastAsia="Calibri"/>
          <w:color w:val="000000"/>
          <w:spacing w:val="0"/>
          <w:position w:val="0"/>
          <w:sz w:val="24"/>
          <w:shd w:fill="auto" w:val="clear"/>
        </w:rPr>
        <w:t xml:space="preserve">are already prepared, skip to step 1.1.5.</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w:t>
      </w:r>
      <w:r>
        <w:rPr>
          <w:rFonts w:ascii="Calibri" w:hAnsi="Calibri" w:cs="Calibri" w:eastAsia="Calibri"/>
          <w:b/>
          <w:color w:val="000000"/>
          <w:spacing w:val="0"/>
          <w:position w:val="0"/>
          <w:sz w:val="24"/>
          <w:shd w:fill="auto" w:val="clear"/>
        </w:rPr>
        <w:t xml:space="preserve">trace elements #1 solution</w:t>
      </w:r>
      <w:r>
        <w:rPr>
          <w:rFonts w:ascii="Calibri" w:hAnsi="Calibri" w:cs="Calibri" w:eastAsia="Calibri"/>
          <w:color w:val="000000"/>
          <w:spacing w:val="0"/>
          <w:position w:val="0"/>
          <w:sz w:val="24"/>
          <w:shd w:fill="auto" w:val="clear"/>
        </w:rPr>
        <w:t xml:space="preserve"> in a clean volumetric flask (200 mL) to contain the final molarities of 1.5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MoO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6.5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0.1 M NaOH.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Strong bases (NaOH) are corrosive. Make sure when weighing the reagents to ensure that the final molarity represents the key trace elements; Mo, Se, and B.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a sterile field, filter sterilize using a 0.22 µm polyethersulfone syringe filter in a clean/sterile plastic/Polytetrafluoroethylene (PTFE)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w:t>
      </w:r>
      <w:r>
        <w:rPr>
          <w:rFonts w:ascii="Calibri" w:hAnsi="Calibri" w:cs="Calibri" w:eastAsia="Calibri"/>
          <w:b/>
          <w:color w:val="000000"/>
          <w:spacing w:val="0"/>
          <w:position w:val="0"/>
          <w:sz w:val="24"/>
          <w:shd w:fill="auto" w:val="clear"/>
        </w:rPr>
        <w:t xml:space="preserve">trace elements #2 solution</w:t>
      </w:r>
      <w:r>
        <w:rPr>
          <w:rFonts w:ascii="Calibri" w:hAnsi="Calibri" w:cs="Calibri" w:eastAsia="Calibri"/>
          <w:color w:val="000000"/>
          <w:spacing w:val="0"/>
          <w:position w:val="0"/>
          <w:sz w:val="24"/>
          <w:shd w:fill="auto" w:val="clear"/>
        </w:rPr>
        <w:t xml:space="preserve"> in a clean volumetric flask (200 mL) to contain the final molarities of 0.01 M MnSO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 ZnSO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3.25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CoCl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6.25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NiCl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0.1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Strong acids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are corrosive. Make sure when weighing the reagents to ensure that the final molarity represents the key trace elements; Mn, Zn, Co, and Ni.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a sterile field, filter sterilize using a 0.22 µm polyethersulfone syringe filter in a clean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a sterile field, in a clean/sterile glass bottle (250 mL minimum); add 200 mL ultrapure water, 42.5 mL of M9 Minimal Salts (5x;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2.5 mL of 2 M Glucose, 125 µL of 2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1200 µL of 0.6 M Thiamine HCl from a frozen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aliquot, 1.25 mL of 4 M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770 µL of 0.075 M L-leucine/ L-isoleucine/ valine solution, 250 µL </w:t>
      </w:r>
      <w:r>
        <w:rPr>
          <w:rFonts w:ascii="Calibri" w:hAnsi="Calibri" w:cs="Calibri" w:eastAsia="Calibri"/>
          <w:b/>
          <w:color w:val="000000"/>
          <w:spacing w:val="0"/>
          <w:position w:val="0"/>
          <w:sz w:val="24"/>
          <w:shd w:fill="auto" w:val="clear"/>
        </w:rPr>
        <w:t xml:space="preserve">trace elements #1</w:t>
      </w:r>
      <w:r>
        <w:rPr>
          <w:rFonts w:ascii="Calibri" w:hAnsi="Calibri" w:cs="Calibri" w:eastAsia="Calibri"/>
          <w:color w:val="000000"/>
          <w:spacing w:val="0"/>
          <w:position w:val="0"/>
          <w:sz w:val="24"/>
          <w:shd w:fill="auto" w:val="clear"/>
        </w:rPr>
        <w:t xml:space="preserve">, 250 µL </w:t>
      </w:r>
      <w:r>
        <w:rPr>
          <w:rFonts w:ascii="Calibri" w:hAnsi="Calibri" w:cs="Calibri" w:eastAsia="Calibri"/>
          <w:b/>
          <w:color w:val="000000"/>
          <w:spacing w:val="0"/>
          <w:position w:val="0"/>
          <w:sz w:val="24"/>
          <w:shd w:fill="auto" w:val="clear"/>
        </w:rPr>
        <w:t xml:space="preserve">of trace element #2</w:t>
      </w:r>
      <w:r>
        <w:rPr>
          <w:rFonts w:ascii="Calibri" w:hAnsi="Calibri" w:cs="Calibri" w:eastAsia="Calibri"/>
          <w:color w:val="000000"/>
          <w:spacing w:val="0"/>
          <w:position w:val="0"/>
          <w:sz w:val="24"/>
          <w:shd w:fill="auto" w:val="clear"/>
        </w:rPr>
        <w:t xml:space="preserve">, and 250 µL of 0.01 M EDTA sodium salt.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reagents in step 1.1.5 should be prepared prior and filter sterilized using a 0.22 µm polyethersulfone syringe filter. Ultrapure water may be sterilized using an autoclave.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the glass bottle now containing solution from step 1.1.5., loosely cap it and cycle it through the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 air lock.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 add 15 µL of 0.225 M FeSO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0.2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cap bottle tightly, and shake until all white precipitates disappear.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reagents in step 1.1.7 should be prepared prior and filter sterilized using a 0.22 µm polyethersulfone syringe filter. Store the 0.225 M FeSO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0.2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cap from bottle, wait 1 minute for air to exchange, replace the cap from bottle, and then shake vigorously. Repeat this step once.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Fasten cap tightly onto the bottle, remove from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 and store bottle in fridge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Growth medium</w:t>
      </w:r>
      <w:r>
        <w:rPr>
          <w:rFonts w:ascii="Calibri" w:hAnsi="Calibri" w:cs="Calibri" w:eastAsia="Calibri"/>
          <w:color w:val="000000"/>
          <w:spacing w:val="0"/>
          <w:position w:val="0"/>
          <w:sz w:val="24"/>
          <w:shd w:fill="auto" w:val="clear"/>
        </w:rPr>
        <w:t xml:space="preserve"> should be remade once a week by repeating steps 1.1.5 to 1.1.9.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make 100 mL of </w:t>
      </w:r>
      <w:r>
        <w:rPr>
          <w:rFonts w:ascii="Calibri" w:hAnsi="Calibri" w:cs="Calibri" w:eastAsia="Calibri"/>
          <w:b/>
          <w:color w:val="000000"/>
          <w:spacing w:val="0"/>
          <w:position w:val="0"/>
          <w:sz w:val="24"/>
          <w:shd w:fill="auto" w:val="clear"/>
        </w:rPr>
        <w:t xml:space="preserve">exposure medium</w:t>
      </w:r>
      <w:r>
        <w:rPr>
          <w:rFonts w:ascii="Calibri" w:hAnsi="Calibri" w:cs="Calibri" w:eastAsia="Calibri"/>
          <w:color w:val="000000"/>
          <w:spacing w:val="0"/>
          <w:position w:val="0"/>
          <w:sz w:val="24"/>
          <w:shd w:fill="auto" w:val="clear"/>
        </w:rPr>
        <w:t xml:space="preserve"> in 2 x 50 mL conical sterile polypropylene centrifuge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recommend that </w:t>
      </w:r>
      <w:r>
        <w:rPr>
          <w:rFonts w:ascii="Calibri" w:hAnsi="Calibri" w:cs="Calibri" w:eastAsia="Calibri"/>
          <w:b/>
          <w:color w:val="000000"/>
          <w:spacing w:val="0"/>
          <w:position w:val="0"/>
          <w:sz w:val="24"/>
          <w:shd w:fill="auto" w:val="clear"/>
        </w:rPr>
        <w:t xml:space="preserve">exposure medium</w:t>
      </w:r>
      <w:r>
        <w:rPr>
          <w:rFonts w:ascii="Calibri" w:hAnsi="Calibri" w:cs="Calibri" w:eastAsia="Calibri"/>
          <w:color w:val="000000"/>
          <w:spacing w:val="0"/>
          <w:position w:val="0"/>
          <w:sz w:val="24"/>
          <w:shd w:fill="auto" w:val="clear"/>
        </w:rPr>
        <w:t xml:space="preserve"> be prepared on the day of the </w:t>
      </w:r>
      <w:r>
        <w:rPr>
          <w:rFonts w:ascii="Calibri" w:hAnsi="Calibri" w:cs="Calibri" w:eastAsia="Calibri"/>
          <w:b/>
          <w:color w:val="000000"/>
          <w:spacing w:val="0"/>
          <w:position w:val="0"/>
          <w:sz w:val="24"/>
          <w:shd w:fill="auto" w:val="clear"/>
        </w:rPr>
        <w:t xml:space="preserve">exposure assay</w:t>
      </w:r>
      <w:r>
        <w:rPr>
          <w:rFonts w:ascii="Calibri" w:hAnsi="Calibri" w:cs="Calibri" w:eastAsia="Calibri"/>
          <w:color w:val="000000"/>
          <w:spacing w:val="0"/>
          <w:position w:val="0"/>
          <w:sz w:val="24"/>
          <w:shd w:fill="auto" w:val="clear"/>
        </w:rPr>
        <w:t xml:space="preserve"> to minimize the risk of contamination, however it can be made in advance and stored in the fridge.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 to each 50 mL centrifuge tube add 42 mL of anaerobic ultrapure water, 350 µL of 1 M Sodium Beta-Gylcerophosphate from a frozen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aliquot, 2 mL of 1 M MOPS free acid, 50 </w:t>
      </w:r>
      <w:r>
        <w:rPr>
          <w:rFonts w:ascii="Calibri" w:hAnsi="Calibri" w:cs="Calibri" w:eastAsia="Calibri"/>
          <w:color w:val="000000"/>
          <w:spacing w:val="0"/>
          <w:position w:val="0"/>
          <w:sz w:val="24"/>
          <w:shd w:fill="auto" w:val="clear"/>
        </w:rPr>
        <w:t xml:space="preserve">μL of 1 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μL of 2 M Glucose, 300 μL of 2.5 M KOH, and 200 μL of 2.5 M NaOH.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reagents in step 1.2.1 should be prepared prior and filter sterilized using a 0.22 µm polyethersulfone syringe filter. Ultrapure water may be heat sterilized using an autoclave. 2.5 M NaOH and 2.5 M NaOH must be stored in plastic/PTFE bottles. All reagents listed must be stored in the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 except Sodium Beta-Gylcerophosphate, which is to be stored in a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freezer. In general, it is good practice to leave all plastic or glass parts and containers for several days in the anaerobic chamber to ensure that no traces of oxygen remain.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Cap the 50 mL centrifuge tubes, shake well, and remove a 10 mL aliquot to measure the pH. The measured pH of this exposure media must always measure </w:t>
      </w:r>
      <w:r>
        <w:rPr>
          <w:rFonts w:ascii="Calibri" w:hAnsi="Calibri" w:cs="Calibri" w:eastAsia="Calibri"/>
          <w:b/>
          <w:color w:val="000000"/>
          <w:spacing w:val="0"/>
          <w:position w:val="0"/>
          <w:sz w:val="24"/>
          <w:shd w:fill="auto" w:val="clear"/>
        </w:rPr>
        <w:t xml:space="preserve">7.00 ± 0.02 at 25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If the pH does not measure within this range, readjust the volume of added 2.5 M KOH to correct for this.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Never titrate the solution to correct for the pH with a pH probe. pH probes represent a source of contamination for the </w:t>
      </w:r>
      <w:r>
        <w:rPr>
          <w:rFonts w:ascii="Calibri" w:hAnsi="Calibri" w:cs="Calibri" w:eastAsia="Calibri"/>
          <w:b/>
          <w:color w:val="000000"/>
          <w:spacing w:val="0"/>
          <w:position w:val="0"/>
          <w:sz w:val="24"/>
          <w:shd w:fill="auto" w:val="clear"/>
        </w:rPr>
        <w:t xml:space="preserve">exposure medium</w:t>
      </w:r>
      <w:r>
        <w:rPr>
          <w:rFonts w:ascii="Calibri" w:hAnsi="Calibri" w:cs="Calibri" w:eastAsia="Calibri"/>
          <w:color w:val="000000"/>
          <w:spacing w:val="0"/>
          <w:position w:val="0"/>
          <w:sz w:val="24"/>
          <w:shd w:fill="auto" w:val="clear"/>
        </w:rPr>
        <w:t xml:space="preserve">. The pH must always be a product of the added reagents in step 1.2.1.</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5-10 mM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stock solution and leave in </w:t>
      </w:r>
      <w:r>
        <w:rPr>
          <w:rFonts w:ascii="Calibri" w:hAnsi="Calibri" w:cs="Calibri" w:eastAsia="Calibri"/>
          <w:b/>
          <w:color w:val="000000"/>
          <w:spacing w:val="0"/>
          <w:position w:val="0"/>
          <w:sz w:val="24"/>
          <w:shd w:fill="auto" w:val="clear"/>
        </w:rPr>
        <w:t xml:space="preserve">anaerobic chamber</w:t>
      </w:r>
      <w:r>
        <w:rPr>
          <w:rFonts w:ascii="Calibri" w:hAnsi="Calibri" w:cs="Calibri" w:eastAsia="Calibri"/>
          <w:color w:val="000000"/>
          <w:spacing w:val="0"/>
          <w:position w:val="0"/>
          <w:sz w:val="24"/>
          <w:shd w:fill="auto" w:val="clear"/>
        </w:rPr>
        <w:t xml:space="preserve"> to be used during the time of the </w:t>
      </w:r>
      <w:r>
        <w:rPr>
          <w:rFonts w:ascii="Calibri" w:hAnsi="Calibri" w:cs="Calibri" w:eastAsia="Calibri"/>
          <w:b/>
          <w:color w:val="000000"/>
          <w:spacing w:val="0"/>
          <w:position w:val="0"/>
          <w:sz w:val="24"/>
          <w:shd w:fill="auto" w:val="clear"/>
        </w:rPr>
        <w:t xml:space="preserve">exposure assay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easier to dilute a more concentrated primary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standard as opposed to making a 5-10 mM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primary standard.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Mercury and Cadmium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a 4-8 µM Mercuric (Hg</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solution in 0.2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Hg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standard by making a millimolar (1-10 mM) HgCl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HgSO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in 0.2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Mercury is highly toxic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corrosive. Operate in fume hoods with all required personal protective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PTFE bottle, dilute standard from 2.1.1. into 0.2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to obtain a concentration within the range of 4-8 µM Hg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acid used must be analytical 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Hg concentration from 2.1.2 should be validated using a mercury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methods for validating the Hg concentration may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a 10 µM Cd</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solution in 10 mM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primary standard of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(10-50 mM range for accurate weighing of powder) in 0.1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series of serial dilutions in clean acid rinsed 20 mL borosilicate glass vials with black phenolic screw caps with PTFE faced rubber liners, dilute the standard from 2.2.1 to 10 µM Cd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Ensure that the concentration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every subsequent serial dilution remains 10 mM.</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the Biosensor for Anaerobic Exposure Assay</w:t>
      </w:r>
    </w:p>
    <w:p>
      <w:pPr>
        <w:spacing w:before="0" w:after="0" w:line="240"/>
        <w:ind w:right="0" w:left="0" w:firstLine="0"/>
        <w:jc w:val="both"/>
        <w:rPr>
          <w:rFonts w:ascii="Calibri" w:hAnsi="Calibri" w:cs="Calibri" w:eastAsia="Calibri"/>
          <w:color w:val="808080"/>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Plate the mercury inducible biosensor (E. coli NEB5</w:t>
      </w:r>
      <w:r>
        <w:rPr>
          <w:rFonts w:ascii="Calibri" w:hAnsi="Calibri" w:cs="Calibri" w:eastAsia="Calibri"/>
          <w:color w:val="000000"/>
          <w:spacing w:val="0"/>
          <w:position w:val="0"/>
          <w:sz w:val="24"/>
          <w:shd w:fill="FFFF00" w:val="clear"/>
        </w:rPr>
        <w:t xml:space="preserve">α harboring PUC57merR-PpFbFp) and the constitutively expressed biosensor (E. coli NEB5α harboring PUC19Balch-PpFbFp) from -80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cryostock onto Lysogeny Broth plates containing 120 ug/mL ampicillin. </w:t>
      </w:r>
      <w:r>
        <w:rPr>
          <w:rFonts w:ascii="Calibri" w:hAnsi="Calibri" w:cs="Calibri" w:eastAsia="Calibri"/>
          <w:color w:val="000000"/>
          <w:spacing w:val="0"/>
          <w:position w:val="0"/>
          <w:sz w:val="24"/>
          <w:shd w:fill="auto" w:val="clear"/>
        </w:rPr>
        <w:t xml:space="preserve">See our previously published work for details on the production of these biosensors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 4:30-5 PM, inoculate a culture in10 mL of LB (+ amp) and grow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Starting from a plate it takes </w:t>
      </w:r>
      <w:r>
        <w:rPr>
          <w:rFonts w:ascii="Calibri" w:hAnsi="Calibri" w:cs="Calibri" w:eastAsia="Calibri"/>
          <w:b/>
          <w:color w:val="auto"/>
          <w:spacing w:val="0"/>
          <w:position w:val="0"/>
          <w:sz w:val="24"/>
          <w:shd w:fill="auto" w:val="clear"/>
        </w:rPr>
        <w:t xml:space="preserve">2 days</w:t>
      </w:r>
      <w:r>
        <w:rPr>
          <w:rFonts w:ascii="Calibri" w:hAnsi="Calibri" w:cs="Calibri" w:eastAsia="Calibri"/>
          <w:color w:val="auto"/>
          <w:spacing w:val="0"/>
          <w:position w:val="0"/>
          <w:sz w:val="24"/>
          <w:shd w:fill="auto" w:val="clear"/>
        </w:rPr>
        <w:t xml:space="preserve"> to prepare the anaerobic culture for the </w:t>
      </w:r>
      <w:r>
        <w:rPr>
          <w:rFonts w:ascii="Calibri" w:hAnsi="Calibri" w:cs="Calibri" w:eastAsia="Calibri"/>
          <w:b/>
          <w:color w:val="auto"/>
          <w:spacing w:val="0"/>
          <w:position w:val="0"/>
          <w:sz w:val="24"/>
          <w:shd w:fill="auto" w:val="clear"/>
        </w:rPr>
        <w:t xml:space="preserve">exposure assay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culture started on Monday afternoon (4:30-5 PM) will be ready for the </w:t>
      </w:r>
      <w:r>
        <w:rPr>
          <w:rFonts w:ascii="Calibri" w:hAnsi="Calibri" w:cs="Calibri" w:eastAsia="Calibri"/>
          <w:b/>
          <w:color w:val="auto"/>
          <w:spacing w:val="0"/>
          <w:position w:val="0"/>
          <w:sz w:val="24"/>
          <w:shd w:fill="auto" w:val="clear"/>
        </w:rPr>
        <w:t xml:space="preserve">exposure assay </w:t>
      </w:r>
      <w:r>
        <w:rPr>
          <w:rFonts w:ascii="Calibri" w:hAnsi="Calibri" w:cs="Calibri" w:eastAsia="Calibri"/>
          <w:color w:val="auto"/>
          <w:spacing w:val="0"/>
          <w:position w:val="0"/>
          <w:sz w:val="24"/>
          <w:shd w:fill="auto" w:val="clear"/>
        </w:rPr>
        <w:t xml:space="preserve">at around noon on Wednesday). The following steps are the required microbiological techniques necessary to prepare the cultures on the day of the </w:t>
      </w:r>
      <w:r>
        <w:rPr>
          <w:rFonts w:ascii="Calibri" w:hAnsi="Calibri" w:cs="Calibri" w:eastAsia="Calibri"/>
          <w:b/>
          <w:color w:val="auto"/>
          <w:spacing w:val="0"/>
          <w:position w:val="0"/>
          <w:sz w:val="24"/>
          <w:shd w:fill="auto" w:val="clear"/>
        </w:rPr>
        <w:t xml:space="preserve">Exposure assay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one colony from the plate culture and add to 10 mL Lysogeny Broth (LB) with </w:t>
      </w:r>
      <w:r>
        <w:rPr>
          <w:rFonts w:ascii="Calibri" w:hAnsi="Calibri" w:cs="Calibri" w:eastAsia="Calibri"/>
          <w:b/>
          <w:color w:val="000000"/>
          <w:spacing w:val="0"/>
          <w:position w:val="0"/>
          <w:sz w:val="24"/>
          <w:shd w:fill="auto" w:val="clear"/>
        </w:rPr>
        <w:t xml:space="preserve">21 µL</w:t>
      </w:r>
      <w:r>
        <w:rPr>
          <w:rFonts w:ascii="Calibri" w:hAnsi="Calibri" w:cs="Calibri" w:eastAsia="Calibri"/>
          <w:color w:val="000000"/>
          <w:spacing w:val="0"/>
          <w:position w:val="0"/>
          <w:sz w:val="24"/>
          <w:shd w:fill="auto" w:val="clear"/>
        </w:rPr>
        <w:t xml:space="preserve"> of a 100 mg/mL stock solution of ampicillin sodium salt (final concentration is 210 ug/mL amp) in a sterile culture tube.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culture into an incubator/shaker and grow overnight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with shaking at 220 rpm.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 next morning at 9-10 AM, resuspend the culture and grow anaerobically throughout the day (20% inoculum).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Bring the culture from the incubator (step 3.2.1) and the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(step 1.1.9) into the </w:t>
      </w:r>
      <w:r>
        <w:rPr>
          <w:rFonts w:ascii="Calibri" w:hAnsi="Calibri" w:cs="Calibri" w:eastAsia="Calibri"/>
          <w:b/>
          <w:color w:val="000000"/>
          <w:spacing w:val="0"/>
          <w:position w:val="0"/>
          <w:sz w:val="24"/>
          <w:shd w:fill="FFFF00" w:val="clear"/>
        </w:rPr>
        <w:t xml:space="preserve">anaerobic chamber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8 mL of fresh </w:t>
      </w:r>
      <w:r>
        <w:rPr>
          <w:rFonts w:ascii="Calibri" w:hAnsi="Calibri" w:cs="Calibri" w:eastAsia="Calibri"/>
          <w:b/>
          <w:color w:val="000000"/>
          <w:spacing w:val="0"/>
          <w:position w:val="0"/>
          <w:sz w:val="24"/>
          <w:shd w:fill="FFFF00" w:val="clear"/>
        </w:rPr>
        <w:t xml:space="preserve">growth medium </w:t>
      </w:r>
      <w:r>
        <w:rPr>
          <w:rFonts w:ascii="Calibri" w:hAnsi="Calibri" w:cs="Calibri" w:eastAsia="Calibri"/>
          <w:color w:val="000000"/>
          <w:spacing w:val="0"/>
          <w:position w:val="0"/>
          <w:sz w:val="24"/>
          <w:shd w:fill="FFFF00" w:val="clear"/>
        </w:rPr>
        <w:t xml:space="preserve">and ampicillin (210 </w:t>
      </w:r>
      <w:r>
        <w:rPr>
          <w:rFonts w:ascii="Calibri" w:hAnsi="Calibri" w:cs="Calibri" w:eastAsia="Calibri"/>
          <w:color w:val="000000"/>
          <w:spacing w:val="0"/>
          <w:position w:val="0"/>
          <w:sz w:val="24"/>
          <w:shd w:fill="FFFF00" w:val="clear"/>
        </w:rPr>
        <w:t xml:space="preserve">μg/mL) into a sterile Balch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Collect 2 mL of the overnight grown culture and transfer into a 2 mL Microcentrifuge tube. Centrifuge at 10,000 RCF step for 90 seconds, dump supernatant and resuspend in </w:t>
      </w:r>
      <w:r>
        <w:rPr>
          <w:rFonts w:ascii="Calibri" w:hAnsi="Calibri" w:cs="Calibri" w:eastAsia="Calibri"/>
          <w:b/>
          <w:color w:val="000000"/>
          <w:spacing w:val="0"/>
          <w:position w:val="0"/>
          <w:sz w:val="24"/>
          <w:shd w:fill="FFFF00" w:val="clear"/>
        </w:rPr>
        <w:t xml:space="preserve">2 mL</w:t>
      </w:r>
      <w:r>
        <w:rPr>
          <w:rFonts w:ascii="Calibri" w:hAnsi="Calibri" w:cs="Calibri" w:eastAsia="Calibri"/>
          <w:color w:val="000000"/>
          <w:spacing w:val="0"/>
          <w:position w:val="0"/>
          <w:sz w:val="24"/>
          <w:shd w:fill="FFFF00" w:val="clear"/>
        </w:rPr>
        <w:t xml:space="preserve"> of fresh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Add the resuspended culture to the Balch tube containing 8 mL of fresh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and ampicillin.</w:t>
      </w:r>
    </w:p>
    <w:p>
      <w:pPr>
        <w:spacing w:before="0" w:after="0" w:line="240"/>
        <w:ind w:right="0" w:left="0" w:firstLine="60"/>
        <w:jc w:val="both"/>
        <w:rPr>
          <w:rFonts w:ascii="Calibri" w:hAnsi="Calibri" w:cs="Calibri" w:eastAsia="Calibri"/>
          <w:color w:val="000000"/>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sterile technique, carefully place a rubber stopper on the Balch tube. Remove from the </w:t>
      </w:r>
      <w:r>
        <w:rPr>
          <w:rFonts w:ascii="Calibri" w:hAnsi="Calibri" w:cs="Calibri" w:eastAsia="Calibri"/>
          <w:b/>
          <w:color w:val="000000"/>
          <w:spacing w:val="0"/>
          <w:position w:val="0"/>
          <w:sz w:val="24"/>
          <w:shd w:fill="FFFF00" w:val="clear"/>
        </w:rPr>
        <w:t xml:space="preserve">anaerobic chamber</w:t>
      </w:r>
      <w:r>
        <w:rPr>
          <w:rFonts w:ascii="Calibri" w:hAnsi="Calibri" w:cs="Calibri" w:eastAsia="Calibri"/>
          <w:color w:val="000000"/>
          <w:spacing w:val="0"/>
          <w:position w:val="0"/>
          <w:sz w:val="24"/>
          <w:shd w:fill="FFFF00" w:val="clear"/>
        </w:rPr>
        <w:t xml:space="preserve"> and place in an incubator/shaker and grow anaerobically until 3-5 PM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with shaking at 220 rpm.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Between 3 and 5 PM, perform a 1% anaerobic inoculum into fresh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and grow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Bring the Balch tube (step 3.3.4) into the </w:t>
      </w:r>
      <w:r>
        <w:rPr>
          <w:rFonts w:ascii="Calibri" w:hAnsi="Calibri" w:cs="Calibri" w:eastAsia="Calibri"/>
          <w:b/>
          <w:color w:val="000000"/>
          <w:spacing w:val="0"/>
          <w:position w:val="0"/>
          <w:sz w:val="24"/>
          <w:shd w:fill="FFFF00" w:val="clear"/>
        </w:rPr>
        <w:t xml:space="preserve">anaerobic chamber</w:t>
      </w:r>
      <w:r>
        <w:rPr>
          <w:rFonts w:ascii="Calibri" w:hAnsi="Calibri" w:cs="Calibri" w:eastAsia="Calibri"/>
          <w:color w:val="000000"/>
          <w:spacing w:val="0"/>
          <w:position w:val="0"/>
          <w:sz w:val="24"/>
          <w:shd w:fill="FFFF00" w:val="clear"/>
        </w:rPr>
        <w:t xml:space="preserve"> along with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Add </w:t>
      </w:r>
      <w:r>
        <w:rPr>
          <w:rFonts w:ascii="Calibri" w:hAnsi="Calibri" w:cs="Calibri" w:eastAsia="Calibri"/>
          <w:b/>
          <w:color w:val="000000"/>
          <w:spacing w:val="0"/>
          <w:position w:val="0"/>
          <w:sz w:val="24"/>
          <w:shd w:fill="FFFF00" w:val="clear"/>
        </w:rPr>
        <w:t xml:space="preserve">100 µL</w:t>
      </w:r>
      <w:r>
        <w:rPr>
          <w:rFonts w:ascii="Calibri" w:hAnsi="Calibri" w:cs="Calibri" w:eastAsia="Calibri"/>
          <w:color w:val="000000"/>
          <w:spacing w:val="0"/>
          <w:position w:val="0"/>
          <w:sz w:val="24"/>
          <w:shd w:fill="FFFF00" w:val="clear"/>
        </w:rPr>
        <w:t xml:space="preserve"> of the culture to 10 mL of fresh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(1% inoculum) with amp (210 ug/mL amp) in a sterile Balch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sterile technique, carefully place a rubber stopper on the Balch tube. Remove from the </w:t>
      </w:r>
      <w:r>
        <w:rPr>
          <w:rFonts w:ascii="Calibri" w:hAnsi="Calibri" w:cs="Calibri" w:eastAsia="Calibri"/>
          <w:b/>
          <w:color w:val="000000"/>
          <w:spacing w:val="0"/>
          <w:position w:val="0"/>
          <w:sz w:val="24"/>
          <w:shd w:fill="FFFF00" w:val="clear"/>
        </w:rPr>
        <w:t xml:space="preserve">anaerobic chamber</w:t>
      </w:r>
      <w:r>
        <w:rPr>
          <w:rFonts w:ascii="Calibri" w:hAnsi="Calibri" w:cs="Calibri" w:eastAsia="Calibri"/>
          <w:color w:val="000000"/>
          <w:spacing w:val="0"/>
          <w:position w:val="0"/>
          <w:sz w:val="24"/>
          <w:shd w:fill="FFFF00" w:val="clear"/>
        </w:rPr>
        <w:t xml:space="preserve">, place in an incubator/shaker, and grow overnight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with shaking at 220 rpm.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Between 9 and 10 AM, resuspend the culture to grow anaerobically throughout the day (20% inoculum).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Bring the culture from the incubator (step 3.4.1) and the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(step 1.1.9) into the </w:t>
      </w:r>
      <w:r>
        <w:rPr>
          <w:rFonts w:ascii="Calibri" w:hAnsi="Calibri" w:cs="Calibri" w:eastAsia="Calibri"/>
          <w:b/>
          <w:color w:val="000000"/>
          <w:spacing w:val="0"/>
          <w:position w:val="0"/>
          <w:sz w:val="24"/>
          <w:shd w:fill="FFFF00" w:val="clear"/>
        </w:rPr>
        <w:t xml:space="preserve">anaerobic chamber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Add 8 mL of </w:t>
      </w:r>
      <w:r>
        <w:rPr>
          <w:rFonts w:ascii="Calibri" w:hAnsi="Calibri" w:cs="Calibri" w:eastAsia="Calibri"/>
          <w:b/>
          <w:color w:val="000000"/>
          <w:spacing w:val="0"/>
          <w:position w:val="0"/>
          <w:sz w:val="24"/>
          <w:shd w:fill="FFFF00" w:val="clear"/>
        </w:rPr>
        <w:t xml:space="preserve">growth medium </w:t>
      </w:r>
      <w:r>
        <w:rPr>
          <w:rFonts w:ascii="Calibri" w:hAnsi="Calibri" w:cs="Calibri" w:eastAsia="Calibri"/>
          <w:color w:val="000000"/>
          <w:spacing w:val="0"/>
          <w:position w:val="0"/>
          <w:sz w:val="24"/>
          <w:shd w:fill="FFFF00" w:val="clear"/>
        </w:rPr>
        <w:t xml:space="preserve">and ampicillin (210 ug/mL amp) into a sterile Balch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Collect 2 m of the overnight grown culture and transfer into a 2 mL Microcentrifuge tube. Centrifuge at 10,000 x g for 90 seconds, dump supernatant, and resuspend in </w:t>
      </w:r>
      <w:r>
        <w:rPr>
          <w:rFonts w:ascii="Calibri" w:hAnsi="Calibri" w:cs="Calibri" w:eastAsia="Calibri"/>
          <w:b/>
          <w:color w:val="000000"/>
          <w:spacing w:val="0"/>
          <w:position w:val="0"/>
          <w:sz w:val="24"/>
          <w:shd w:fill="FFFF00" w:val="clear"/>
        </w:rPr>
        <w:t xml:space="preserve">2 mL</w:t>
      </w:r>
      <w:r>
        <w:rPr>
          <w:rFonts w:ascii="Calibri" w:hAnsi="Calibri" w:cs="Calibri" w:eastAsia="Calibri"/>
          <w:color w:val="000000"/>
          <w:spacing w:val="0"/>
          <w:position w:val="0"/>
          <w:sz w:val="24"/>
          <w:shd w:fill="FFFF00" w:val="clear"/>
        </w:rPr>
        <w:t xml:space="preserve"> of fresh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Add the resuspended culture to the Balch tube containing 8 mL of fresh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 and ampicillin.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sterile technique, carefully place a rubber stopper on the Balch tube. Remove from chamber and place in an incubator/shaker and grow anaerobically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with shaking at 220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Monitor the growth of the culture using a spectrophotometer (step 3.5.4) until an </w:t>
      </w:r>
      <w:r>
        <w:rPr>
          <w:rFonts w:ascii="Calibri" w:hAnsi="Calibri" w:cs="Calibri" w:eastAsia="Calibri"/>
          <w:b/>
          <w:color w:val="000000"/>
          <w:spacing w:val="0"/>
          <w:position w:val="0"/>
          <w:sz w:val="24"/>
          <w:shd w:fill="FFFF00" w:val="clear"/>
        </w:rPr>
        <w:t xml:space="preserve">OD</w:t>
      </w:r>
      <w:r>
        <w:rPr>
          <w:rFonts w:ascii="Calibri" w:hAnsi="Calibri" w:cs="Calibri" w:eastAsia="Calibri"/>
          <w:b/>
          <w:color w:val="000000"/>
          <w:spacing w:val="0"/>
          <w:position w:val="0"/>
          <w:sz w:val="24"/>
          <w:shd w:fill="FFFF00" w:val="clear"/>
          <w:vertAlign w:val="subscript"/>
        </w:rPr>
        <w:t xml:space="preserve">600</w:t>
      </w:r>
      <w:r>
        <w:rPr>
          <w:rFonts w:ascii="Calibri" w:hAnsi="Calibri" w:cs="Calibri" w:eastAsia="Calibri"/>
          <w:b/>
          <w:color w:val="000000"/>
          <w:spacing w:val="0"/>
          <w:position w:val="0"/>
          <w:sz w:val="24"/>
          <w:shd w:fill="FFFF00" w:val="clear"/>
        </w:rPr>
        <w:t xml:space="preserve"> of 0.6</w:t>
      </w:r>
      <w:r>
        <w:rPr>
          <w:rFonts w:ascii="Calibri" w:hAnsi="Calibri" w:cs="Calibri" w:eastAsia="Calibri"/>
          <w:color w:val="000000"/>
          <w:spacing w:val="0"/>
          <w:position w:val="0"/>
          <w:sz w:val="24"/>
          <w:shd w:fill="FFFF00" w:val="clear"/>
        </w:rPr>
        <w:t xml:space="preserve"> is reached. Be sure to vortex culture prior to each OD reading.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step takes 3-4 hours, and the </w:t>
      </w:r>
      <w:r>
        <w:rPr>
          <w:rFonts w:ascii="Calibri" w:hAnsi="Calibri" w:cs="Calibri" w:eastAsia="Calibri"/>
          <w:b/>
          <w:color w:val="000000"/>
          <w:spacing w:val="0"/>
          <w:position w:val="0"/>
          <w:sz w:val="24"/>
          <w:shd w:fill="FFFF00" w:val="clear"/>
        </w:rPr>
        <w:t xml:space="preserve">exposure medium </w:t>
      </w:r>
      <w:r>
        <w:rPr>
          <w:rFonts w:ascii="Calibri" w:hAnsi="Calibri" w:cs="Calibri" w:eastAsia="Calibri"/>
          <w:color w:val="000000"/>
          <w:spacing w:val="0"/>
          <w:position w:val="0"/>
          <w:sz w:val="24"/>
          <w:shd w:fill="FFFF00" w:val="clear"/>
        </w:rPr>
        <w:t xml:space="preserve">(step 1.2) should be prepared during this time as well as the </w:t>
      </w:r>
      <w:r>
        <w:rPr>
          <w:rFonts w:ascii="Calibri" w:hAnsi="Calibri" w:cs="Calibri" w:eastAsia="Calibri"/>
          <w:b/>
          <w:color w:val="000000"/>
          <w:spacing w:val="0"/>
          <w:position w:val="0"/>
          <w:sz w:val="24"/>
          <w:shd w:fill="FFFF00" w:val="clear"/>
        </w:rPr>
        <w:t xml:space="preserve">exposure assay </w:t>
      </w:r>
      <w:r>
        <w:rPr>
          <w:rFonts w:ascii="Calibri" w:hAnsi="Calibri" w:cs="Calibri" w:eastAsia="Calibri"/>
          <w:color w:val="000000"/>
          <w:spacing w:val="0"/>
          <w:position w:val="0"/>
          <w:sz w:val="24"/>
          <w:shd w:fill="FFFF00" w:val="clear"/>
        </w:rPr>
        <w:t xml:space="preserve">(step 4.1).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Stop the growth when the culture reaches an </w:t>
      </w:r>
      <w:r>
        <w:rPr>
          <w:rFonts w:ascii="Calibri" w:hAnsi="Calibri" w:cs="Calibri" w:eastAsia="Calibri"/>
          <w:b/>
          <w:color w:val="000000"/>
          <w:spacing w:val="0"/>
          <w:position w:val="0"/>
          <w:sz w:val="24"/>
          <w:shd w:fill="FFFF00" w:val="clear"/>
        </w:rPr>
        <w:t xml:space="preserve">OD</w:t>
      </w:r>
      <w:r>
        <w:rPr>
          <w:rFonts w:ascii="Calibri" w:hAnsi="Calibri" w:cs="Calibri" w:eastAsia="Calibri"/>
          <w:b/>
          <w:color w:val="000000"/>
          <w:spacing w:val="0"/>
          <w:position w:val="0"/>
          <w:sz w:val="24"/>
          <w:shd w:fill="FFFF00" w:val="clear"/>
          <w:vertAlign w:val="subscript"/>
        </w:rPr>
        <w:t xml:space="preserve">600</w:t>
      </w:r>
      <w:r>
        <w:rPr>
          <w:rFonts w:ascii="Calibri" w:hAnsi="Calibri" w:cs="Calibri" w:eastAsia="Calibri"/>
          <w:b/>
          <w:color w:val="000000"/>
          <w:spacing w:val="0"/>
          <w:position w:val="0"/>
          <w:sz w:val="24"/>
          <w:shd w:fill="FFFF00" w:val="clear"/>
        </w:rPr>
        <w:t xml:space="preserve"> of 0.6 (±0.1)</w:t>
      </w:r>
      <w:r>
        <w:rPr>
          <w:rFonts w:ascii="Calibri" w:hAnsi="Calibri" w:cs="Calibri" w:eastAsia="Calibri"/>
          <w:color w:val="000000"/>
          <w:spacing w:val="0"/>
          <w:position w:val="0"/>
          <w:sz w:val="24"/>
          <w:shd w:fill="FFFF00" w:val="clear"/>
        </w:rPr>
        <w:t xml:space="preserve"> (3-4 hours expected growth).</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Bring tube in the </w:t>
      </w:r>
      <w:r>
        <w:rPr>
          <w:rFonts w:ascii="Calibri" w:hAnsi="Calibri" w:cs="Calibri" w:eastAsia="Calibri"/>
          <w:b/>
          <w:color w:val="000000"/>
          <w:spacing w:val="0"/>
          <w:position w:val="0"/>
          <w:sz w:val="24"/>
          <w:shd w:fill="FFFF00" w:val="clear"/>
        </w:rPr>
        <w:t xml:space="preserve">anaerobic chamber</w:t>
      </w:r>
      <w:r>
        <w:rPr>
          <w:rFonts w:ascii="Calibri" w:hAnsi="Calibri" w:cs="Calibri" w:eastAsia="Calibri"/>
          <w:color w:val="000000"/>
          <w:spacing w:val="0"/>
          <w:position w:val="0"/>
          <w:sz w:val="24"/>
          <w:shd w:fill="FFFF00" w:val="clear"/>
        </w:rPr>
        <w:t xml:space="preserve"> (step 3.6) and transfer culture into 2 x </w:t>
      </w:r>
      <w:r>
        <w:rPr>
          <w:rFonts w:ascii="Calibri" w:hAnsi="Calibri" w:cs="Calibri" w:eastAsia="Calibri"/>
          <w:b/>
          <w:color w:val="000000"/>
          <w:spacing w:val="0"/>
          <w:position w:val="0"/>
          <w:sz w:val="24"/>
          <w:shd w:fill="FFFF00" w:val="clear"/>
        </w:rPr>
        <w:t xml:space="preserve">2 mL</w:t>
      </w:r>
      <w:r>
        <w:rPr>
          <w:rFonts w:ascii="Calibri" w:hAnsi="Calibri" w:cs="Calibri" w:eastAsia="Calibri"/>
          <w:color w:val="000000"/>
          <w:spacing w:val="0"/>
          <w:position w:val="0"/>
          <w:sz w:val="24"/>
          <w:shd w:fill="FFFF00" w:val="clear"/>
        </w:rPr>
        <w:t xml:space="preserve"> Microcentrifuge tubes. Centrifuge at 10,000 x g for 90 seconds, dump supernatant, and resuspend in 2 x </w:t>
      </w:r>
      <w:r>
        <w:rPr>
          <w:rFonts w:ascii="Calibri" w:hAnsi="Calibri" w:cs="Calibri" w:eastAsia="Calibri"/>
          <w:b/>
          <w:color w:val="000000"/>
          <w:spacing w:val="0"/>
          <w:position w:val="0"/>
          <w:sz w:val="24"/>
          <w:shd w:fill="FFFF00" w:val="clear"/>
        </w:rPr>
        <w:t xml:space="preserve">2 mL</w:t>
      </w:r>
      <w:r>
        <w:rPr>
          <w:rFonts w:ascii="Calibri" w:hAnsi="Calibri" w:cs="Calibri" w:eastAsia="Calibri"/>
          <w:color w:val="000000"/>
          <w:spacing w:val="0"/>
          <w:position w:val="0"/>
          <w:sz w:val="24"/>
          <w:shd w:fill="FFFF00" w:val="clear"/>
        </w:rPr>
        <w:t xml:space="preserve"> of fresh </w:t>
      </w:r>
      <w:r>
        <w:rPr>
          <w:rFonts w:ascii="Calibri" w:hAnsi="Calibri" w:cs="Calibri" w:eastAsia="Calibri"/>
          <w:b/>
          <w:color w:val="000000"/>
          <w:spacing w:val="0"/>
          <w:position w:val="0"/>
          <w:sz w:val="24"/>
          <w:shd w:fill="FFFF00" w:val="clear"/>
        </w:rPr>
        <w:t xml:space="preserve">exposure medium</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washing step 3.7.1. once to remove any trace of the </w:t>
      </w:r>
      <w:r>
        <w:rPr>
          <w:rFonts w:ascii="Calibri" w:hAnsi="Calibri" w:cs="Calibri" w:eastAsia="Calibri"/>
          <w:b/>
          <w:color w:val="000000"/>
          <w:spacing w:val="0"/>
          <w:position w:val="0"/>
          <w:sz w:val="24"/>
          <w:shd w:fill="FFFF00" w:val="clear"/>
        </w:rPr>
        <w:t xml:space="preserve">growth medium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Combine both microcentrifuge tubes of cell culture (step 3.7) into a 7 mL PTFE standard vial to obtain </w:t>
      </w:r>
      <w:r>
        <w:rPr>
          <w:rFonts w:ascii="Calibri" w:hAnsi="Calibri" w:cs="Calibri" w:eastAsia="Calibri"/>
          <w:b/>
          <w:color w:val="000000"/>
          <w:spacing w:val="0"/>
          <w:position w:val="0"/>
          <w:sz w:val="24"/>
          <w:shd w:fill="FFFF00" w:val="clear"/>
        </w:rPr>
        <w:t xml:space="preserve">Biosensor Stock </w:t>
      </w:r>
      <w:r>
        <w:rPr>
          <w:rFonts w:ascii="Calibri" w:hAnsi="Calibri" w:cs="Calibri" w:eastAsia="Calibri"/>
          <w:color w:val="000000"/>
          <w:spacing w:val="0"/>
          <w:position w:val="0"/>
          <w:sz w:val="24"/>
          <w:shd w:fill="FFFF00" w:val="clear"/>
        </w:rPr>
        <w:t xml:space="preserve">to be used in the </w:t>
      </w:r>
      <w:r>
        <w:rPr>
          <w:rFonts w:ascii="Calibri" w:hAnsi="Calibri" w:cs="Calibri" w:eastAsia="Calibri"/>
          <w:b/>
          <w:color w:val="000000"/>
          <w:spacing w:val="0"/>
          <w:position w:val="0"/>
          <w:sz w:val="24"/>
          <w:shd w:fill="FFFF00" w:val="clear"/>
        </w:rPr>
        <w:t xml:space="preserve">Exposure Assay</w:t>
      </w:r>
      <w:r>
        <w:rPr>
          <w:rFonts w:ascii="Calibri" w:hAnsi="Calibri" w:cs="Calibri" w:eastAsia="Calibri"/>
          <w:color w:val="000000"/>
          <w:spacing w:val="0"/>
          <w:position w:val="0"/>
          <w:sz w:val="24"/>
          <w:shd w:fill="FFFF00" w:val="clear"/>
        </w:rPr>
        <w:t xml:space="preserve"> (step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Be sure to mix the </w:t>
      </w:r>
      <w:r>
        <w:rPr>
          <w:rFonts w:ascii="Calibri" w:hAnsi="Calibri" w:cs="Calibri" w:eastAsia="Calibri"/>
          <w:b/>
          <w:color w:val="000000"/>
          <w:spacing w:val="0"/>
          <w:position w:val="0"/>
          <w:sz w:val="24"/>
          <w:shd w:fill="FFFF00" w:val="clear"/>
        </w:rPr>
        <w:t xml:space="preserve">Biosensor Stock </w:t>
      </w:r>
      <w:r>
        <w:rPr>
          <w:rFonts w:ascii="Calibri" w:hAnsi="Calibri" w:cs="Calibri" w:eastAsia="Calibri"/>
          <w:color w:val="000000"/>
          <w:spacing w:val="0"/>
          <w:position w:val="0"/>
          <w:sz w:val="24"/>
          <w:shd w:fill="FFFF00" w:val="clear"/>
        </w:rPr>
        <w:t xml:space="preserve">by thoroughly yet gently pipetting back and forth prior to use. The method may be paused here for up to an hour.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Exposure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Designing a plate layout.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color w:val="auto"/>
          <w:spacing w:val="0"/>
          <w:position w:val="0"/>
          <w:sz w:val="24"/>
          <w:shd w:fill="auto" w:val="clear"/>
        </w:rPr>
        <w:t xml:space="preserve"> Be sure to have all pipetting values calculated and stocks prepared prior to starting the </w:t>
      </w:r>
      <w:r>
        <w:rPr>
          <w:rFonts w:ascii="Calibri" w:hAnsi="Calibri" w:cs="Calibri" w:eastAsia="Calibri"/>
          <w:b/>
          <w:color w:val="auto"/>
          <w:spacing w:val="0"/>
          <w:position w:val="0"/>
          <w:sz w:val="24"/>
          <w:shd w:fill="auto" w:val="clear"/>
        </w:rPr>
        <w:t xml:space="preserve">exposure assay. </w:t>
      </w:r>
      <w:r>
        <w:rPr>
          <w:rFonts w:ascii="Calibri" w:hAnsi="Calibri" w:cs="Calibri" w:eastAsia="Calibri"/>
          <w:color w:val="auto"/>
          <w:spacing w:val="0"/>
          <w:position w:val="0"/>
          <w:sz w:val="24"/>
          <w:shd w:fill="auto" w:val="clear"/>
        </w:rPr>
        <w:t xml:space="preserve">How to properly design an experiment and what controls to include is detailed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text. In addition, </w:t>
      </w:r>
      <w:r>
        <w:rPr>
          <w:rFonts w:ascii="Calibri" w:hAnsi="Calibri" w:cs="Calibri" w:eastAsia="Calibri"/>
          <w:color w:val="auto"/>
          <w:spacing w:val="0"/>
          <w:position w:val="0"/>
          <w:sz w:val="24"/>
          <w:shd w:fill="FFFF00" w:val="clear"/>
        </w:rPr>
        <w:t xml:space="preserve">the experiment should not be started if there is oxygen in the anaerobic chamber indicated on the anaerobic monitor.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Design the plate layout according to a 96 well template. To run experiments in technical replicates of 3, this will allow for 32 different treatments, which is best represented by a 4 x 8 grid to set up vials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When testing for the role of a variable on Hg uptake with the </w:t>
      </w:r>
      <w:r>
        <w:rPr>
          <w:rFonts w:ascii="Calibri" w:hAnsi="Calibri" w:cs="Calibri" w:eastAsia="Calibri"/>
          <w:b/>
          <w:color w:val="000000"/>
          <w:spacing w:val="0"/>
          <w:position w:val="0"/>
          <w:sz w:val="24"/>
          <w:shd w:fill="auto" w:val="clear"/>
        </w:rPr>
        <w:t xml:space="preserve">mercury inducible biosensor;</w:t>
      </w:r>
      <w:r>
        <w:rPr>
          <w:rFonts w:ascii="Calibri" w:hAnsi="Calibri" w:cs="Calibri" w:eastAsia="Calibri"/>
          <w:color w:val="000000"/>
          <w:spacing w:val="0"/>
          <w:position w:val="0"/>
          <w:sz w:val="24"/>
          <w:shd w:fill="auto" w:val="clear"/>
        </w:rPr>
        <w:t xml:space="preserve"> two treatments are required for each variable: the </w:t>
      </w:r>
      <w:r>
        <w:rPr>
          <w:rFonts w:ascii="Calibri" w:hAnsi="Calibri" w:cs="Calibri" w:eastAsia="Calibri"/>
          <w:b/>
          <w:color w:val="000000"/>
          <w:spacing w:val="0"/>
          <w:position w:val="0"/>
          <w:sz w:val="24"/>
          <w:shd w:fill="auto" w:val="clear"/>
        </w:rPr>
        <w:t xml:space="preserve">treatment</w:t>
      </w:r>
      <w:r>
        <w:rPr>
          <w:rFonts w:ascii="Calibri" w:hAnsi="Calibri" w:cs="Calibri" w:eastAsia="Calibri"/>
          <w:color w:val="000000"/>
          <w:spacing w:val="0"/>
          <w:position w:val="0"/>
          <w:sz w:val="24"/>
          <w:shd w:fill="auto" w:val="clear"/>
        </w:rPr>
        <w:t xml:space="preserve"> (biosensor + Hg + variable + nitrate) and its </w:t>
      </w:r>
      <w:r>
        <w:rPr>
          <w:rFonts w:ascii="Calibri" w:hAnsi="Calibri" w:cs="Calibri" w:eastAsia="Calibri"/>
          <w:b/>
          <w:color w:val="000000"/>
          <w:spacing w:val="0"/>
          <w:position w:val="0"/>
          <w:sz w:val="24"/>
          <w:shd w:fill="auto" w:val="clear"/>
        </w:rPr>
        <w:t xml:space="preserve">treatment blank</w:t>
      </w:r>
      <w:r>
        <w:rPr>
          <w:rFonts w:ascii="Calibri" w:hAnsi="Calibri" w:cs="Calibri" w:eastAsia="Calibri"/>
          <w:color w:val="000000"/>
          <w:spacing w:val="0"/>
          <w:position w:val="0"/>
          <w:sz w:val="24"/>
          <w:shd w:fill="auto" w:val="clear"/>
        </w:rPr>
        <w:t xml:space="preserve"> (biosensor + variable + nitrate). </w:t>
      </w:r>
      <w:r>
        <w:rPr>
          <w:rFonts w:ascii="Calibri" w:hAnsi="Calibri" w:cs="Calibri" w:eastAsia="Calibri"/>
          <w:color w:val="auto"/>
          <w:spacing w:val="0"/>
          <w:position w:val="0"/>
          <w:sz w:val="24"/>
          <w:shd w:fill="auto" w:val="clear"/>
        </w:rPr>
        <w:t xml:space="preserve">When testing for the role of a variable on the physiology of the cell using the </w:t>
      </w:r>
      <w:r>
        <w:rPr>
          <w:rFonts w:ascii="Calibri" w:hAnsi="Calibri" w:cs="Calibri" w:eastAsia="Calibri"/>
          <w:b/>
          <w:color w:val="000000"/>
          <w:spacing w:val="0"/>
          <w:position w:val="0"/>
          <w:sz w:val="24"/>
          <w:shd w:fill="auto" w:val="clear"/>
        </w:rPr>
        <w:t xml:space="preserve">constitutive biosensor, </w:t>
      </w:r>
      <w:r>
        <w:rPr>
          <w:rFonts w:ascii="Calibri" w:hAnsi="Calibri" w:cs="Calibri" w:eastAsia="Calibri"/>
          <w:color w:val="000000"/>
          <w:spacing w:val="0"/>
          <w:position w:val="0"/>
          <w:sz w:val="24"/>
          <w:shd w:fill="auto" w:val="clear"/>
        </w:rPr>
        <w:t xml:space="preserve">two treatments are required for each variable: the </w:t>
      </w:r>
      <w:r>
        <w:rPr>
          <w:rFonts w:ascii="Calibri" w:hAnsi="Calibri" w:cs="Calibri" w:eastAsia="Calibri"/>
          <w:b/>
          <w:color w:val="000000"/>
          <w:spacing w:val="0"/>
          <w:position w:val="0"/>
          <w:sz w:val="24"/>
          <w:shd w:fill="auto" w:val="clear"/>
        </w:rPr>
        <w:t xml:space="preserve">treatment</w:t>
      </w:r>
      <w:r>
        <w:rPr>
          <w:rFonts w:ascii="Calibri" w:hAnsi="Calibri" w:cs="Calibri" w:eastAsia="Calibri"/>
          <w:color w:val="000000"/>
          <w:spacing w:val="0"/>
          <w:position w:val="0"/>
          <w:sz w:val="24"/>
          <w:shd w:fill="auto" w:val="clear"/>
        </w:rPr>
        <w:t xml:space="preserve"> (biosensor + Hg + variable + nitrate) and </w:t>
      </w:r>
      <w:r>
        <w:rPr>
          <w:rFonts w:ascii="Calibri" w:hAnsi="Calibri" w:cs="Calibri" w:eastAsia="Calibri"/>
          <w:b/>
          <w:color w:val="000000"/>
          <w:spacing w:val="0"/>
          <w:position w:val="0"/>
          <w:sz w:val="24"/>
          <w:shd w:fill="auto" w:val="clear"/>
        </w:rPr>
        <w:t xml:space="preserve">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blank </w:t>
      </w:r>
      <w:r>
        <w:rPr>
          <w:rFonts w:ascii="Calibri" w:hAnsi="Calibri" w:cs="Calibri" w:eastAsia="Calibri"/>
          <w:color w:val="000000"/>
          <w:spacing w:val="0"/>
          <w:position w:val="0"/>
          <w:sz w:val="24"/>
          <w:shd w:fill="auto" w:val="clear"/>
        </w:rPr>
        <w:t xml:space="preserve">(biosensor + variable + Hg). Mercury may be replaced with Cadmium. Hg or Cd will become the variable when performing a calibration curve.</w:t>
      </w:r>
      <w:r>
        <w:rPr>
          <w:rFonts w:ascii="Calibri" w:hAnsi="Calibri" w:cs="Calibri" w:eastAsia="Calibri"/>
          <w:color w:val="auto"/>
          <w:spacing w:val="0"/>
          <w:position w:val="0"/>
          <w:sz w:val="24"/>
          <w:shd w:fill="auto" w:val="clear"/>
        </w:rPr>
        <w:t xml:space="preserve"> The</w:t>
      </w:r>
      <w:r>
        <w:rPr>
          <w:rFonts w:ascii="Calibri" w:hAnsi="Calibri" w:cs="Calibri" w:eastAsia="Calibri"/>
          <w:b/>
          <w:color w:val="auto"/>
          <w:spacing w:val="0"/>
          <w:position w:val="0"/>
          <w:sz w:val="24"/>
          <w:shd w:fill="auto" w:val="clear"/>
        </w:rPr>
        <w:t xml:space="preserve"> constitutive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inducible</w:t>
      </w:r>
      <w:r>
        <w:rPr>
          <w:rFonts w:ascii="Calibri" w:hAnsi="Calibri" w:cs="Calibri" w:eastAsia="Calibri"/>
          <w:color w:val="auto"/>
          <w:spacing w:val="0"/>
          <w:position w:val="0"/>
          <w:sz w:val="24"/>
          <w:shd w:fill="auto" w:val="clear"/>
        </w:rPr>
        <w:t xml:space="preserve"> biosensors do not need to be run at the same time (in the same plate layout).</w:t>
      </w:r>
      <w:r>
        <w:rPr>
          <w:rFonts w:ascii="Calibri" w:hAnsi="Calibri" w:cs="Calibri" w:eastAsia="Calibri"/>
          <w:color w:val="000000"/>
          <w:spacing w:val="0"/>
          <w:position w:val="0"/>
          <w:sz w:val="24"/>
          <w:shd w:fill="auto" w:val="clear"/>
        </w:rPr>
        <w:t xml:space="preserve"> A template example for the plate layout and corresponding 4 x 8 grid when testing a concentration range of magnesium (variable) is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the 4 x 8 grid according to the assay plate layout.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7 mL PTFE standard vials in the tray.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PTFE vials should be acid washed/heat sterilized prior to use. Vials should only be handled by manipulating the outside of the vial.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each vial, add the </w:t>
      </w:r>
      <w:r>
        <w:rPr>
          <w:rFonts w:ascii="Calibri" w:hAnsi="Calibri" w:cs="Calibri" w:eastAsia="Calibri"/>
          <w:b/>
          <w:color w:val="auto"/>
          <w:spacing w:val="0"/>
          <w:position w:val="0"/>
          <w:sz w:val="24"/>
          <w:shd w:fill="FFFF00" w:val="clear"/>
        </w:rPr>
        <w:t xml:space="preserve">exposure medium</w:t>
      </w:r>
      <w:r>
        <w:rPr>
          <w:rFonts w:ascii="Calibri" w:hAnsi="Calibri" w:cs="Calibri" w:eastAsia="Calibri"/>
          <w:color w:val="auto"/>
          <w:spacing w:val="0"/>
          <w:position w:val="0"/>
          <w:sz w:val="24"/>
          <w:shd w:fill="FFFF00" w:val="clear"/>
        </w:rPr>
        <w:t xml:space="preserve"> volume corresponding to each </w:t>
      </w:r>
      <w:r>
        <w:rPr>
          <w:rFonts w:ascii="Calibri" w:hAnsi="Calibri" w:cs="Calibri" w:eastAsia="Calibri"/>
          <w:b/>
          <w:color w:val="auto"/>
          <w:spacing w:val="0"/>
          <w:position w:val="0"/>
          <w:sz w:val="24"/>
          <w:shd w:fill="FFFF00" w:val="clear"/>
        </w:rPr>
        <w:t xml:space="preserve">treatment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an exposure with a total volume of 2000 µL (2 mL), the added </w:t>
      </w:r>
      <w:r>
        <w:rPr>
          <w:rFonts w:ascii="Calibri" w:hAnsi="Calibri" w:cs="Calibri" w:eastAsia="Calibri"/>
          <w:b/>
          <w:color w:val="auto"/>
          <w:spacing w:val="0"/>
          <w:position w:val="0"/>
          <w:sz w:val="24"/>
          <w:shd w:fill="auto" w:val="clear"/>
        </w:rPr>
        <w:t xml:space="preserve">exposure medium</w:t>
      </w:r>
      <w:r>
        <w:rPr>
          <w:rFonts w:ascii="Calibri" w:hAnsi="Calibri" w:cs="Calibri" w:eastAsia="Calibri"/>
          <w:color w:val="auto"/>
          <w:spacing w:val="0"/>
          <w:position w:val="0"/>
          <w:sz w:val="24"/>
          <w:shd w:fill="auto" w:val="clear"/>
        </w:rPr>
        <w:t xml:space="preserve"> will be: </w:t>
      </w:r>
      <w:r>
        <w:rPr>
          <w:rFonts w:ascii="Calibri" w:hAnsi="Calibri" w:cs="Calibri" w:eastAsia="Calibri"/>
          <w:b/>
          <w:color w:val="auto"/>
          <w:spacing w:val="0"/>
          <w:position w:val="0"/>
          <w:sz w:val="24"/>
          <w:shd w:fill="auto" w:val="clear"/>
        </w:rPr>
        <w:t xml:space="preserve">exposure medium</w:t>
      </w:r>
      <w:r>
        <w:rPr>
          <w:rFonts w:ascii="Calibri" w:hAnsi="Calibri" w:cs="Calibri" w:eastAsia="Calibri"/>
          <w:color w:val="auto"/>
          <w:spacing w:val="0"/>
          <w:position w:val="0"/>
          <w:sz w:val="24"/>
          <w:shd w:fill="auto" w:val="clear"/>
        </w:rPr>
        <w:t xml:space="preserve"> µL = 2000 µL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treatment (blank) </w:t>
      </w:r>
      <w:r>
        <w:rPr>
          <w:rFonts w:ascii="Calibri" w:hAnsi="Calibri" w:cs="Calibri" w:eastAsia="Calibri"/>
          <w:color w:val="auto"/>
          <w:spacing w:val="0"/>
          <w:position w:val="0"/>
          <w:sz w:val="24"/>
          <w:shd w:fill="auto" w:val="clear"/>
        </w:rPr>
        <w:t xml:space="preserve">µL.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exposure medium µL = 2000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µL (biosensor)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µL (nitrate)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µL (Hg)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µL (variable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 1660 µL). Be sure that the volume added of the tested variable does not exceed 5% (100 µL) of the final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each vial, add the corresponding volume of the solution of the chemical variable to be tested according to the plate layout.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From step 1.3, add nitrate to each vial so that the final concentration is </w:t>
      </w:r>
      <w:r>
        <w:rPr>
          <w:rFonts w:ascii="Calibri" w:hAnsi="Calibri" w:cs="Calibri" w:eastAsia="Calibri"/>
          <w:b/>
          <w:color w:val="auto"/>
          <w:spacing w:val="0"/>
          <w:position w:val="0"/>
          <w:sz w:val="24"/>
          <w:shd w:fill="FFFF00" w:val="clear"/>
        </w:rPr>
        <w:t xml:space="preserve">200 µM</w:t>
      </w:r>
      <w:r>
        <w:rPr>
          <w:rFonts w:ascii="Calibri" w:hAnsi="Calibri" w:cs="Calibri" w:eastAsia="Calibri"/>
          <w:color w:val="auto"/>
          <w:spacing w:val="0"/>
          <w:position w:val="0"/>
          <w:sz w:val="24"/>
          <w:shd w:fill="FFFF00" w:val="clear"/>
        </w:rPr>
        <w:t xml:space="preserve"> (40-80 µL). Exclude this step for </w:t>
      </w:r>
      <w:r>
        <w:rPr>
          <w:rFonts w:ascii="Calibri" w:hAnsi="Calibri" w:cs="Calibri" w:eastAsia="Calibri"/>
          <w:b/>
          <w:color w:val="000000"/>
          <w:spacing w:val="0"/>
          <w:position w:val="0"/>
          <w:sz w:val="24"/>
          <w:shd w:fill="FFFF00" w:val="clear"/>
        </w:rPr>
        <w:t xml:space="preserve">constitutive biosensor treatment blanks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From step 2.1 or 2.2, add Hg (</w:t>
      </w:r>
      <w:r>
        <w:rPr>
          <w:rFonts w:ascii="Calibri" w:hAnsi="Calibri" w:cs="Calibri" w:eastAsia="Calibri"/>
          <w:b/>
          <w:color w:val="auto"/>
          <w:spacing w:val="0"/>
          <w:position w:val="0"/>
          <w:sz w:val="24"/>
          <w:shd w:fill="FFFF00" w:val="clear"/>
        </w:rPr>
        <w:t xml:space="preserve">5 nM</w:t>
      </w:r>
      <w:r>
        <w:rPr>
          <w:rFonts w:ascii="Calibri" w:hAnsi="Calibri" w:cs="Calibri" w:eastAsia="Calibri"/>
          <w:color w:val="auto"/>
          <w:spacing w:val="0"/>
          <w:position w:val="0"/>
          <w:sz w:val="24"/>
          <w:shd w:fill="FFFF00" w:val="clear"/>
        </w:rPr>
        <w:t xml:space="preserve"> when testing for a variable) or Cd (</w:t>
      </w:r>
      <w:r>
        <w:rPr>
          <w:rFonts w:ascii="Calibri" w:hAnsi="Calibri" w:cs="Calibri" w:eastAsia="Calibri"/>
          <w:b/>
          <w:color w:val="auto"/>
          <w:spacing w:val="0"/>
          <w:position w:val="0"/>
          <w:sz w:val="24"/>
          <w:shd w:fill="FFFF00" w:val="clear"/>
        </w:rPr>
        <w:t xml:space="preserve">300 nM</w:t>
      </w:r>
      <w:r>
        <w:rPr>
          <w:rFonts w:ascii="Calibri" w:hAnsi="Calibri" w:cs="Calibri" w:eastAsia="Calibri"/>
          <w:color w:val="auto"/>
          <w:spacing w:val="0"/>
          <w:position w:val="0"/>
          <w:sz w:val="24"/>
          <w:shd w:fill="FFFF00" w:val="clear"/>
        </w:rPr>
        <w:t xml:space="preserve"> when testing for a variable) to the vials according to the plate layout. </w:t>
      </w:r>
      <w:r>
        <w:rPr>
          <w:rFonts w:ascii="Calibri" w:hAnsi="Calibri" w:cs="Calibri" w:eastAsia="Calibri"/>
          <w:color w:val="auto"/>
          <w:spacing w:val="0"/>
          <w:position w:val="0"/>
          <w:sz w:val="24"/>
          <w:shd w:fill="auto" w:val="clear"/>
        </w:rPr>
        <w:t xml:space="preserve">Exclude this step for </w:t>
      </w:r>
      <w:r>
        <w:rPr>
          <w:rFonts w:ascii="Calibri" w:hAnsi="Calibri" w:cs="Calibri" w:eastAsia="Calibri"/>
          <w:b/>
          <w:color w:val="000000"/>
          <w:spacing w:val="0"/>
          <w:position w:val="0"/>
          <w:sz w:val="24"/>
          <w:shd w:fill="auto" w:val="clear"/>
        </w:rPr>
        <w:t xml:space="preserve">mercury inducible biosensor treatment blanks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using Hg, take the </w:t>
      </w:r>
      <w:r>
        <w:rPr>
          <w:rFonts w:ascii="Calibri" w:hAnsi="Calibri" w:cs="Calibri" w:eastAsia="Calibri"/>
          <w:b/>
          <w:color w:val="auto"/>
          <w:spacing w:val="0"/>
          <w:position w:val="0"/>
          <w:sz w:val="24"/>
          <w:shd w:fill="FFFF00" w:val="clear"/>
        </w:rPr>
        <w:t xml:space="preserve">4-8 µM </w:t>
      </w:r>
      <w:r>
        <w:rPr>
          <w:rFonts w:ascii="Calibri" w:hAnsi="Calibri" w:cs="Calibri" w:eastAsia="Calibri"/>
          <w:color w:val="auto"/>
          <w:spacing w:val="0"/>
          <w:position w:val="0"/>
          <w:sz w:val="24"/>
          <w:shd w:fill="FFFF00" w:val="clear"/>
        </w:rPr>
        <w:t xml:space="preserve">stock and shake well. Dilute the solution in </w:t>
      </w:r>
      <w:r>
        <w:rPr>
          <w:rFonts w:ascii="Calibri" w:hAnsi="Calibri" w:cs="Calibri" w:eastAsia="Calibri"/>
          <w:b/>
          <w:color w:val="auto"/>
          <w:spacing w:val="0"/>
          <w:position w:val="0"/>
          <w:sz w:val="24"/>
          <w:shd w:fill="FFFF00" w:val="clear"/>
        </w:rPr>
        <w:t xml:space="preserve">exposure medium </w:t>
      </w:r>
      <w:r>
        <w:rPr>
          <w:rFonts w:ascii="Calibri" w:hAnsi="Calibri" w:cs="Calibri" w:eastAsia="Calibri"/>
          <w:color w:val="auto"/>
          <w:spacing w:val="0"/>
          <w:position w:val="0"/>
          <w:sz w:val="24"/>
          <w:shd w:fill="FFFF00" w:val="clear"/>
        </w:rPr>
        <w:t xml:space="preserve">in a 7 mL PTFE vial to </w:t>
      </w:r>
      <w:r>
        <w:rPr>
          <w:rFonts w:ascii="Calibri" w:hAnsi="Calibri" w:cs="Calibri" w:eastAsia="Calibri"/>
          <w:b/>
          <w:color w:val="auto"/>
          <w:spacing w:val="0"/>
          <w:position w:val="0"/>
          <w:sz w:val="24"/>
          <w:shd w:fill="FFFF00" w:val="clear"/>
        </w:rPr>
        <w:t xml:space="preserve">100-250 nM</w:t>
      </w:r>
      <w:r>
        <w:rPr>
          <w:rFonts w:ascii="Calibri" w:hAnsi="Calibri" w:cs="Calibri" w:eastAsia="Calibri"/>
          <w:color w:val="auto"/>
          <w:spacing w:val="0"/>
          <w:position w:val="0"/>
          <w:sz w:val="24"/>
          <w:shd w:fill="FFFF00" w:val="clear"/>
        </w:rPr>
        <w:t xml:space="preserve"> to make a working Hg solution. From this working solution add Hg to the required vials. In this case a calibration curve of Hg ranging from 0 to 12.5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testing for a variable’s effect on Hg or Cd bioavailability, make sure that the [Hg] or [Cd] remains constant across all treatments. When adding Hg or Cd, be sure to use one pipette tip but never touch the exposure medium in the vials.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Shake in an orbital motion manually.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experiment may be paused now depending on the time required for Hg or Cd to speciate in solution. If left for more than an hour, place PTFE caps on the PTFE vials to prevent evaporation/contamination.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Gently </w:t>
      </w:r>
      <w:r>
        <w:rPr>
          <w:rFonts w:ascii="Calibri" w:hAnsi="Calibri" w:cs="Calibri" w:eastAsia="Calibri"/>
          <w:color w:val="000000"/>
          <w:spacing w:val="0"/>
          <w:position w:val="0"/>
          <w:sz w:val="24"/>
          <w:shd w:fill="FFFF00" w:val="clear"/>
        </w:rPr>
        <w:t xml:space="preserve">pipette </w:t>
      </w:r>
      <w:r>
        <w:rPr>
          <w:rFonts w:ascii="Calibri" w:hAnsi="Calibri" w:cs="Calibri" w:eastAsia="Calibri"/>
          <w:b/>
          <w:color w:val="000000"/>
          <w:spacing w:val="0"/>
          <w:position w:val="0"/>
          <w:sz w:val="24"/>
          <w:shd w:fill="FFFF00" w:val="clear"/>
        </w:rPr>
        <w:t xml:space="preserve">Biosensor Stock </w:t>
      </w:r>
      <w:r>
        <w:rPr>
          <w:rFonts w:ascii="Calibri" w:hAnsi="Calibri" w:cs="Calibri" w:eastAsia="Calibri"/>
          <w:color w:val="000000"/>
          <w:spacing w:val="0"/>
          <w:position w:val="0"/>
          <w:sz w:val="24"/>
          <w:shd w:fill="FFFF00" w:val="clear"/>
        </w:rPr>
        <w:t xml:space="preserve">back and forth to ensure homogeneity. </w:t>
      </w:r>
      <w:r>
        <w:rPr>
          <w:rFonts w:ascii="Calibri" w:hAnsi="Calibri" w:cs="Calibri" w:eastAsia="Calibri"/>
          <w:color w:val="auto"/>
          <w:spacing w:val="0"/>
          <w:position w:val="0"/>
          <w:sz w:val="24"/>
          <w:shd w:fill="FFFF00" w:val="clear"/>
        </w:rPr>
        <w:t xml:space="preserve">Add 100 µL of </w:t>
      </w:r>
      <w:r>
        <w:rPr>
          <w:rFonts w:ascii="Calibri" w:hAnsi="Calibri" w:cs="Calibri" w:eastAsia="Calibri"/>
          <w:b/>
          <w:color w:val="000000"/>
          <w:spacing w:val="0"/>
          <w:position w:val="0"/>
          <w:sz w:val="24"/>
          <w:shd w:fill="FFFF00" w:val="clear"/>
        </w:rPr>
        <w:t xml:space="preserve">Biosensor Stock </w:t>
      </w:r>
      <w:r>
        <w:rPr>
          <w:rFonts w:ascii="Calibri" w:hAnsi="Calibri" w:cs="Calibri" w:eastAsia="Calibri"/>
          <w:color w:val="000000"/>
          <w:spacing w:val="0"/>
          <w:position w:val="0"/>
          <w:sz w:val="24"/>
          <w:shd w:fill="FFFF00" w:val="clear"/>
        </w:rPr>
        <w:t xml:space="preserve">to each vial. </w:t>
      </w:r>
      <w:r>
        <w:rPr>
          <w:rFonts w:ascii="Calibri" w:hAnsi="Calibri" w:cs="Calibri" w:eastAsia="Calibri"/>
          <w:color w:val="auto"/>
          <w:spacing w:val="0"/>
          <w:position w:val="0"/>
          <w:sz w:val="24"/>
          <w:shd w:fill="FFFF00" w:val="clear"/>
        </w:rPr>
        <w:t xml:space="preserve">Shake orbitally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plate reader to warm up to read with the following criteria: Temperature at </w:t>
      </w:r>
      <w:r>
        <w:rPr>
          <w:rFonts w:ascii="Calibri" w:hAnsi="Calibri" w:cs="Calibri" w:eastAsia="Calibri"/>
          <w:b/>
          <w:color w:val="auto"/>
          <w:spacing w:val="0"/>
          <w:position w:val="0"/>
          <w:sz w:val="24"/>
          <w:shd w:fill="FFFF00" w:val="clear"/>
        </w:rPr>
        <w:t xml:space="preserve">37</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kinetic run for </w:t>
      </w:r>
      <w:r>
        <w:rPr>
          <w:rFonts w:ascii="Calibri" w:hAnsi="Calibri" w:cs="Calibri" w:eastAsia="Calibri"/>
          <w:b/>
          <w:color w:val="auto"/>
          <w:spacing w:val="0"/>
          <w:position w:val="0"/>
          <w:sz w:val="24"/>
          <w:shd w:fill="FFFF00" w:val="clear"/>
        </w:rPr>
        <w:t xml:space="preserve">10 hours </w:t>
      </w:r>
      <w:r>
        <w:rPr>
          <w:rFonts w:ascii="Calibri" w:hAnsi="Calibri" w:cs="Calibri" w:eastAsia="Calibri"/>
          <w:color w:val="auto"/>
          <w:spacing w:val="0"/>
          <w:position w:val="0"/>
          <w:sz w:val="24"/>
          <w:shd w:fill="FFFF00" w:val="clear"/>
        </w:rPr>
        <w:t xml:space="preserve">with reads every 2.5-5 minutes with orbital shaking in between reads, and fluorescence measurements </w:t>
      </w:r>
      <w:r>
        <w:rPr>
          <w:rFonts w:ascii="Calibri" w:hAnsi="Calibri" w:cs="Calibri" w:eastAsia="Calibri"/>
          <w:color w:val="000000"/>
          <w:spacing w:val="0"/>
          <w:position w:val="0"/>
          <w:sz w:val="24"/>
          <w:shd w:fill="FFFF00" w:val="clear"/>
        </w:rPr>
        <w:t xml:space="preserve">with a </w:t>
      </w:r>
      <w:r>
        <w:rPr>
          <w:rFonts w:ascii="Calibri" w:hAnsi="Calibri" w:cs="Calibri" w:eastAsia="Calibri"/>
          <w:b/>
          <w:color w:val="000000"/>
          <w:spacing w:val="0"/>
          <w:position w:val="0"/>
          <w:sz w:val="24"/>
          <w:shd w:fill="FFFF00" w:val="clear"/>
        </w:rPr>
        <w:t xml:space="preserve">fluorescence excitation of 440 nm</w:t>
      </w:r>
      <w:r>
        <w:rPr>
          <w:rFonts w:ascii="Calibri" w:hAnsi="Calibri" w:cs="Calibri" w:eastAsia="Calibri"/>
          <w:color w:val="000000"/>
          <w:spacing w:val="0"/>
          <w:position w:val="0"/>
          <w:sz w:val="24"/>
          <w:shd w:fill="FFFF00" w:val="clear"/>
        </w:rPr>
        <w:t xml:space="preserve"> and an </w:t>
      </w:r>
      <w:r>
        <w:rPr>
          <w:rFonts w:ascii="Calibri" w:hAnsi="Calibri" w:cs="Calibri" w:eastAsia="Calibri"/>
          <w:b/>
          <w:color w:val="000000"/>
          <w:spacing w:val="0"/>
          <w:position w:val="0"/>
          <w:sz w:val="24"/>
          <w:shd w:fill="FFFF00" w:val="clear"/>
        </w:rPr>
        <w:t xml:space="preserve">emission of 500 nm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Pipette </w:t>
      </w:r>
      <w:r>
        <w:rPr>
          <w:rFonts w:ascii="Calibri" w:hAnsi="Calibri" w:cs="Calibri" w:eastAsia="Calibri"/>
          <w:b/>
          <w:color w:val="000000"/>
          <w:spacing w:val="0"/>
          <w:position w:val="0"/>
          <w:sz w:val="24"/>
          <w:shd w:fill="FFFF00" w:val="clear"/>
        </w:rPr>
        <w:t xml:space="preserve">200 µL </w:t>
      </w:r>
      <w:r>
        <w:rPr>
          <w:rFonts w:ascii="Calibri" w:hAnsi="Calibri" w:cs="Calibri" w:eastAsia="Calibri"/>
          <w:color w:val="000000"/>
          <w:spacing w:val="0"/>
          <w:position w:val="0"/>
          <w:sz w:val="24"/>
          <w:shd w:fill="FFFF00" w:val="clear"/>
        </w:rPr>
        <w:t xml:space="preserve">from each PTFE vials in the 4 x 8 grid into the corresponding wells of the 96 well plate </w:t>
      </w:r>
      <w:r>
        <w:rPr>
          <w:rFonts w:ascii="Calibri" w:hAnsi="Calibri" w:cs="Calibri" w:eastAsia="Calibri"/>
          <w:color w:val="000000"/>
          <w:spacing w:val="0"/>
          <w:position w:val="0"/>
          <w:sz w:val="24"/>
          <w:shd w:fill="auto" w:val="clear"/>
        </w:rPr>
        <w:t xml:space="preserve">(Black, 96-Well Clear-Bottom Nonbinding Surface Microplates). </w:t>
      </w:r>
      <w:r>
        <w:rPr>
          <w:rFonts w:ascii="Calibri" w:hAnsi="Calibri" w:cs="Calibri" w:eastAsia="Calibri"/>
          <w:color w:val="000000"/>
          <w:spacing w:val="0"/>
          <w:position w:val="0"/>
          <w:sz w:val="24"/>
          <w:shd w:fill="FFFF00" w:val="clear"/>
        </w:rPr>
        <w:t xml:space="preserve">Pipette back and forth 5 times before transferring each 200 µL.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Instead of discarding the pipette tip, leave the pipette tip in the PTFE vial to keep track of pipetting progress.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Place the 96 well plate into the tray of the plate reader, then place the lid on the 96 well plate and begin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Quantifying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fluorescence of each </w:t>
      </w:r>
      <w:r>
        <w:rPr>
          <w:rFonts w:ascii="Calibri" w:hAnsi="Calibri" w:cs="Calibri" w:eastAsia="Calibri"/>
          <w:b/>
          <w:color w:val="000000"/>
          <w:spacing w:val="0"/>
          <w:position w:val="0"/>
          <w:sz w:val="24"/>
          <w:shd w:fill="auto" w:val="clear"/>
        </w:rPr>
        <w:t xml:space="preserve">treatment</w:t>
      </w:r>
      <w:r>
        <w:rPr>
          <w:rFonts w:ascii="Calibri" w:hAnsi="Calibri" w:cs="Calibri" w:eastAsia="Calibri"/>
          <w:color w:val="000000"/>
          <w:spacing w:val="0"/>
          <w:position w:val="0"/>
          <w:sz w:val="24"/>
          <w:shd w:fill="auto" w:val="clear"/>
        </w:rPr>
        <w:t xml:space="preserve"> at each time point must be corrected for each individual well noise and blanked to the </w:t>
      </w:r>
      <w:r>
        <w:rPr>
          <w:rFonts w:ascii="Calibri" w:hAnsi="Calibri" w:cs="Calibri" w:eastAsia="Calibri"/>
          <w:b/>
          <w:color w:val="000000"/>
          <w:spacing w:val="0"/>
          <w:position w:val="0"/>
          <w:sz w:val="24"/>
          <w:shd w:fill="auto" w:val="clear"/>
        </w:rPr>
        <w:t xml:space="preserve">treatment blank.</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fluorescence for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time point (t) of each </w:t>
      </w:r>
      <w:r>
        <w:rPr>
          <w:rFonts w:ascii="Calibri" w:hAnsi="Calibri" w:cs="Calibri" w:eastAsia="Calibri"/>
          <w:b/>
          <w:color w:val="000000"/>
          <w:spacing w:val="0"/>
          <w:position w:val="0"/>
          <w:sz w:val="24"/>
          <w:shd w:fill="auto" w:val="clear"/>
        </w:rPr>
        <w:t xml:space="preserve">treatment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must be translated to account for the initial fluorescence (t0) of the first time point of each well, then averaged across the 3 </w:t>
      </w:r>
      <w:r>
        <w:rPr>
          <w:rFonts w:ascii="Calibri" w:hAnsi="Calibri" w:cs="Calibri" w:eastAsia="Calibri"/>
          <w:b/>
          <w:color w:val="000000"/>
          <w:spacing w:val="0"/>
          <w:position w:val="0"/>
          <w:sz w:val="24"/>
          <w:shd w:fill="auto" w:val="clear"/>
        </w:rPr>
        <w:t xml:space="preserve">treatments</w:t>
      </w:r>
      <w:r>
        <w:rPr>
          <w:rFonts w:ascii="Calibri" w:hAnsi="Calibri" w:cs="Calibri" w:eastAsia="Calibri"/>
          <w:color w:val="000000"/>
          <w:spacing w:val="0"/>
          <w:position w:val="0"/>
          <w:sz w:val="24"/>
          <w:shd w:fill="auto" w:val="clear"/>
        </w:rPr>
        <w:t xml:space="preserve"> replicates (r</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treatment average must then be blanked to the average </w:t>
      </w:r>
      <w:r>
        <w:rPr>
          <w:rFonts w:ascii="Calibri" w:hAnsi="Calibri" w:cs="Calibri" w:eastAsia="Calibri"/>
          <w:b/>
          <w:color w:val="000000"/>
          <w:spacing w:val="0"/>
          <w:position w:val="0"/>
          <w:sz w:val="24"/>
          <w:shd w:fill="auto" w:val="clear"/>
        </w:rPr>
        <w:t xml:space="preserve">treatment blank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TB</w:t>
      </w:r>
      <w:r>
        <w:rPr>
          <w:rFonts w:ascii="Calibri" w:hAnsi="Calibri" w:cs="Calibri" w:eastAsia="Calibri"/>
          <w:color w:val="000000"/>
          <w:spacing w:val="0"/>
          <w:position w:val="0"/>
          <w:sz w:val="24"/>
          <w:shd w:fill="auto" w:val="clear"/>
        </w:rPr>
        <w:t xml:space="preserve">) translated in the same manner (Equation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be made as a spreadsheet function. Proper propagation of error should also be calculated for each time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 the corrected fluorescence of each </w:t>
      </w:r>
      <w:r>
        <w:rPr>
          <w:rFonts w:ascii="Calibri" w:hAnsi="Calibri" w:cs="Calibri" w:eastAsia="Calibri"/>
          <w:b/>
          <w:color w:val="auto"/>
          <w:spacing w:val="0"/>
          <w:position w:val="0"/>
          <w:sz w:val="24"/>
          <w:shd w:fill="auto" w:val="clear"/>
        </w:rPr>
        <w:t xml:space="preserve">treatment </w:t>
      </w:r>
      <w:r>
        <w:rPr>
          <w:rFonts w:ascii="Calibri" w:hAnsi="Calibri" w:cs="Calibri" w:eastAsia="Calibri"/>
          <w:color w:val="auto"/>
          <w:spacing w:val="0"/>
          <w:position w:val="0"/>
          <w:sz w:val="24"/>
          <w:shd w:fill="auto" w:val="clear"/>
        </w:rPr>
        <w:t xml:space="preserve">as a function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0 nM Hg value on the graph, and all other Hg concentrations have been blanked to the 0 nM Hg as a </w:t>
      </w:r>
      <w:r>
        <w:rPr>
          <w:rFonts w:ascii="Calibri" w:hAnsi="Calibri" w:cs="Calibri" w:eastAsia="Calibri"/>
          <w:b/>
          <w:color w:val="auto"/>
          <w:spacing w:val="0"/>
          <w:position w:val="0"/>
          <w:sz w:val="24"/>
          <w:shd w:fill="auto" w:val="clear"/>
        </w:rPr>
        <w:t xml:space="preserve">treatment blank</w:t>
      </w:r>
      <w:r>
        <w:rPr>
          <w:rFonts w:ascii="Calibri" w:hAnsi="Calibri" w:cs="Calibri" w:eastAsia="Calibri"/>
          <w:color w:val="auto"/>
          <w:spacing w:val="0"/>
          <w:position w:val="0"/>
          <w:sz w:val="24"/>
          <w:shd w:fill="auto" w:val="clear"/>
        </w:rPr>
        <w:t xml:space="preserve">. Therefore, 0 nM Hg represents the x axis and any positive fluorescence represents fluorescence from Hg given any variable. It is optional to not blank the fluorescence in this manner, but the fluorescent curves will give misleading fluorescence curves if the variable tested has background fluorescence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dissolved organic matter itself will fluoresce and if there is no treatment blank containing just cells and the dissolved organic matter, increasing dissolved organic matter concentration will increase the fluorescent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Quantify the fluorescence peak. A quantifiable fluorescence peak will typically occur after 2.5-4 hours, representing the energy expended from the consumption of all 200 µM nitrate as a terminal electron acceptor. This peak should be quantified and represents the final fluorescence value of that specific </w:t>
      </w:r>
      <w:r>
        <w:rPr>
          <w:rFonts w:ascii="Calibri" w:hAnsi="Calibri" w:cs="Calibri" w:eastAsia="Calibri"/>
          <w:b/>
          <w:color w:val="000000"/>
          <w:spacing w:val="0"/>
          <w:position w:val="0"/>
          <w:sz w:val="24"/>
          <w:shd w:fill="auto" w:val="clear"/>
        </w:rPr>
        <w:t xml:space="preserve">treatment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event no fluorescence peak is observed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no Hg bioavailability), the fluorescence of </w:t>
      </w:r>
      <w:r>
        <w:rPr>
          <w:rFonts w:ascii="Calibri" w:hAnsi="Calibri" w:cs="Calibri" w:eastAsia="Calibri"/>
          <w:b/>
          <w:color w:val="000000"/>
          <w:spacing w:val="0"/>
          <w:position w:val="0"/>
          <w:sz w:val="24"/>
          <w:shd w:fill="auto" w:val="clear"/>
        </w:rPr>
        <w:t xml:space="preserve">treatment </w:t>
      </w:r>
      <w:r>
        <w:rPr>
          <w:rFonts w:ascii="Calibri" w:hAnsi="Calibri" w:cs="Calibri" w:eastAsia="Calibri"/>
          <w:color w:val="000000"/>
          <w:spacing w:val="0"/>
          <w:position w:val="0"/>
          <w:sz w:val="24"/>
          <w:shd w:fill="auto" w:val="clear"/>
        </w:rPr>
        <w:t xml:space="preserve">at the time point of the fluorescence peak of the control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 added variable or 5nM Hg) should be quantified. Alternatively, if there is fluorescence induction in the treatment, but fluorescence does not produce a well defined peak, there is likely contamination of a higher affinity electron acceptor such as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measures should be taken to remove traces of oxygen from all solutions and the experiment must be performed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fluorescence peaks have been quantified according to step 5.3, the result of the fluorescence peaks can be graphed according to the variable concentration illustrating how that variable affects the relative bioavailability of either Hg or Cd. For example, the calibration curve of fluorescence over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from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will yield the inducible data presented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For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calibration, the curve will always contain 3 components for the Hg-inducible strain; a threshold response of about 1-2 nM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before fluorescence signal production is linearly proportional to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the linear range where </w:t>
      </w:r>
      <w:r>
        <w:rPr>
          <w:rFonts w:ascii="Calibri" w:hAnsi="Calibri" w:cs="Calibri" w:eastAsia="Calibri"/>
          <w:b/>
          <w:color w:val="000000"/>
          <w:spacing w:val="0"/>
          <w:position w:val="0"/>
          <w:sz w:val="24"/>
          <w:shd w:fill="auto" w:val="clear"/>
        </w:rPr>
        <w:t xml:space="preserve">5 nM Hg</w:t>
      </w:r>
      <w:r>
        <w:rPr>
          <w:rFonts w:ascii="Calibri" w:hAnsi="Calibri" w:cs="Calibri" w:eastAsia="Calibri"/>
          <w:b/>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will reliably always be in the center of that range, and a plateau where increasing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will no longer increase fluorescence signal. No change in signal production on the constitutive strain shows that toxicity from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does not affect signal production. For 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there are always 2 components for the inducible strain; a linear range where </w:t>
      </w:r>
      <w:r>
        <w:rPr>
          <w:rFonts w:ascii="Calibri" w:hAnsi="Calibri" w:cs="Calibri" w:eastAsia="Calibri"/>
          <w:b/>
          <w:color w:val="000000"/>
          <w:spacing w:val="0"/>
          <w:position w:val="0"/>
          <w:sz w:val="24"/>
          <w:shd w:fill="auto" w:val="clear"/>
        </w:rPr>
        <w:t xml:space="preserve">200-300 nM Cd</w:t>
      </w:r>
      <w:r>
        <w:rPr>
          <w:rFonts w:ascii="Calibri" w:hAnsi="Calibri" w:cs="Calibri" w:eastAsia="Calibri"/>
          <w:b/>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will reliably always be in the center of the linear range and a plateau. A decrease in fluorescence signal with increasing [Cd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shows that higher Cd concentrations are toxic to the cells and can explain a decrease in the inducible fluorescence production after the plateau at 1000 nM 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Therefore, when testing Hg or Cd bioavailability with respect to an environmental variable, we suggest using </w:t>
      </w:r>
      <w:r>
        <w:rPr>
          <w:rFonts w:ascii="Calibri" w:hAnsi="Calibri" w:cs="Calibri" w:eastAsia="Calibri"/>
          <w:b/>
          <w:color w:val="000000"/>
          <w:spacing w:val="0"/>
          <w:position w:val="0"/>
          <w:sz w:val="24"/>
          <w:shd w:fill="auto" w:val="clear"/>
        </w:rPr>
        <w:t xml:space="preserve">5 nM for Hg</w:t>
      </w:r>
      <w:r>
        <w:rPr>
          <w:rFonts w:ascii="Calibri" w:hAnsi="Calibri" w:cs="Calibri" w:eastAsia="Calibri"/>
          <w:b/>
          <w:color w:val="000000"/>
          <w:spacing w:val="0"/>
          <w:position w:val="0"/>
          <w:sz w:val="24"/>
          <w:shd w:fill="auto" w:val="clear"/>
          <w:vertAlign w:val="superscript"/>
        </w:rPr>
        <w:t xml:space="preserve">II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300 nM for Cd</w:t>
      </w:r>
      <w:r>
        <w:rPr>
          <w:rFonts w:ascii="Calibri" w:hAnsi="Calibri" w:cs="Calibri" w:eastAsia="Calibri"/>
          <w:b/>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some instances, signal production can be properly attributed to Hg or Cd bioavailability, but in other cases, signal production can be affected by variation in the physiological state of the biosensor cell host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the metal of interest or environmental conditions tested are toxic).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5 nM Hg bioavailability was tested over a gradient of Zn (0-10 µM). In both Hg-inducible and constitutive strains, there is a similar decrease in signal with increasing Zn concentrations. Therefore, one cannot</w:t>
      </w:r>
      <w:r>
        <w:rPr>
          <w:rFonts w:ascii="Calibri" w:hAnsi="Calibri" w:cs="Calibri" w:eastAsia="Calibri"/>
          <w:color w:val="auto"/>
          <w:spacing w:val="0"/>
          <w:position w:val="0"/>
          <w:sz w:val="24"/>
          <w:shd w:fill="auto" w:val="clear"/>
        </w:rPr>
        <w:t xml:space="preserve"> discriminate whether the signal results from lowered bioavailability or is a result of Zn toxicity.</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4B and 4C</w:t>
      </w:r>
      <w:r>
        <w:rPr>
          <w:rFonts w:ascii="Calibri" w:hAnsi="Calibri" w:cs="Calibri" w:eastAsia="Calibri"/>
          <w:color w:val="000000"/>
          <w:spacing w:val="0"/>
          <w:position w:val="0"/>
          <w:sz w:val="24"/>
          <w:shd w:fill="auto" w:val="clear"/>
        </w:rPr>
        <w:t xml:space="preserve">, 5nM Hg bioavailability was tested over a gradient of Mg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(0-10 mM) and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(0-10 µM). Increasing Mg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and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concentrations decreased the fluorescence signal of the inducible strain. On the other hand, the constitutive strain did not show a decrease in fluorescence with increasing Mg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and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concentrations (Mg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and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are beneficial for the cells in the production of the FbFp, as demonstrated by an increase in the fluorescence signal). This demonstrates that the cells are viable and the fluorescence decrease of the Hg-inducible strain results from a decrease in Hg bioavailability. </w:t>
      </w:r>
      <w:r>
        <w:rPr>
          <w:rFonts w:ascii="Calibri" w:hAnsi="Calibri" w:cs="Calibri" w:eastAsia="Calibri"/>
          <w:b/>
          <w:color w:val="000000"/>
          <w:spacing w:val="0"/>
          <w:position w:val="0"/>
          <w:sz w:val="24"/>
          <w:shd w:fill="auto" w:val="clear"/>
        </w:rPr>
        <w:t xml:space="preserve">This data emphasizes how important it is for all biosensor assays to also provide constitutive measurements of overall cell fitness.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96 well plate (left) and a corresponding 4 x 8 grid containing PTFE vials (right) to be transferred to the plate.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Corrected fluorescence data as a function of time.</w:t>
      </w:r>
      <w:r>
        <w:rPr>
          <w:rFonts w:ascii="Calibri" w:hAnsi="Calibri" w:cs="Calibri" w:eastAsia="Calibri"/>
          <w:color w:val="000000"/>
          <w:spacing w:val="0"/>
          <w:position w:val="0"/>
          <w:sz w:val="24"/>
          <w:shd w:fill="auto" w:val="clear"/>
        </w:rPr>
        <w:t xml:space="preserve"> Fluorescence measured as relative fluorescence units (RFU) emitted by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NEB5</w:t>
      </w:r>
      <w:r>
        <w:rPr>
          <w:rFonts w:ascii="Calibri" w:hAnsi="Calibri" w:cs="Calibri" w:eastAsia="Calibri"/>
          <w:color w:val="000000"/>
          <w:spacing w:val="0"/>
          <w:position w:val="0"/>
          <w:sz w:val="24"/>
          <w:shd w:fill="auto" w:val="clear"/>
        </w:rPr>
        <w:t xml:space="preserve">α harboring the pUC57merR-Pp (Inducible strain) over time with the addition of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(0-12.5 nM) under anaerobic conditions. Fluorescence was the average of 3 technical replicates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Linear ranges of the biosensor with Mercury and Cadmium. </w:t>
      </w:r>
      <w:r>
        <w:rPr>
          <w:rFonts w:ascii="Calibri" w:hAnsi="Calibri" w:cs="Calibri" w:eastAsia="Calibri"/>
          <w:color w:val="000000"/>
          <w:spacing w:val="0"/>
          <w:position w:val="0"/>
          <w:sz w:val="24"/>
          <w:shd w:fill="auto" w:val="clear"/>
        </w:rPr>
        <w:t xml:space="preserve">Maximum fluorescence measured as relative fluorescence units (RFU) ± 1 Standard Deviation emitted by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NEB5</w:t>
      </w:r>
      <w:r>
        <w:rPr>
          <w:rFonts w:ascii="Calibri" w:hAnsi="Calibri" w:cs="Calibri" w:eastAsia="Calibri"/>
          <w:color w:val="000000"/>
          <w:spacing w:val="0"/>
          <w:position w:val="0"/>
          <w:sz w:val="24"/>
          <w:shd w:fill="auto" w:val="clear"/>
        </w:rPr>
        <w:t xml:space="preserve">α harboring the pUC57merR-Pp (Hg-Inducible) and pUC19Balch-Pp (Constitutive) with the addition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(0-15 nM)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(0-1000 nM) under anaerobic conditions. Fluorescence was the average of 3 technical replicates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an inconclusive result with Zinc and a conclusive result with Magnesium and Manganese. </w:t>
      </w:r>
      <w:r>
        <w:rPr>
          <w:rFonts w:ascii="Calibri" w:hAnsi="Calibri" w:cs="Calibri" w:eastAsia="Calibri"/>
          <w:color w:val="000000"/>
          <w:spacing w:val="0"/>
          <w:position w:val="0"/>
          <w:sz w:val="24"/>
          <w:shd w:fill="auto" w:val="clear"/>
        </w:rPr>
        <w:t xml:space="preserve">Maximum fluorescence measured as relative fluorescence units (RFU) ± 1 Standard Deviation emitted by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NEB5</w:t>
      </w:r>
      <w:r>
        <w:rPr>
          <w:rFonts w:ascii="Calibri" w:hAnsi="Calibri" w:cs="Calibri" w:eastAsia="Calibri"/>
          <w:color w:val="000000"/>
          <w:spacing w:val="0"/>
          <w:position w:val="0"/>
          <w:sz w:val="24"/>
          <w:shd w:fill="auto" w:val="clear"/>
        </w:rPr>
        <w:t xml:space="preserve">α harboring the pUC57merR-Pp (Hg-Inducible) and pUC19Balch-Pp (Constitutive) with the addition of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Zn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(0-10 </w:t>
      </w:r>
      <w:r>
        <w:rPr>
          <w:rFonts w:ascii="Calibri" w:hAnsi="Calibri" w:cs="Calibri" w:eastAsia="Calibri"/>
          <w:color w:val="000000"/>
          <w:spacing w:val="0"/>
          <w:position w:val="0"/>
          <w:sz w:val="24"/>
          <w:shd w:fill="auto" w:val="clear"/>
        </w:rPr>
        <w:t xml:space="preserve">µM),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(0-10 mM),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(0-10 µM) under anaerobic conditions. [Hg</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was set to 5 nM for all treatments and fluorescence was the average of 3 technical replicates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 example plate layout for using the biosensor to test Hg bioavailability (5 nM) over a gradient of Magnesium (0-10 mM)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Microbial biosensors are useful tools to identify mechanisms by which metals are interacting with microbes. Here, we describe a method that can anaerobically quantify Hg</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 bioavailability to a Gram-negative host cell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give a quantifiable result within a few hours. One of the major strengths of this protocol is that it allows extensive control of metal speciation in the exposure medium by avoiding strong binding ligands or components that may lead to metal precipitation. Metal speciation has been modelled and tested in this exposure medium using PHREEQC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other metal speciation software may be deployed. In the case of no added ligands, Hg speciation is expected to be present as </w:t>
      </w:r>
      <w:r>
        <w:rPr>
          <w:rFonts w:ascii="Calibri" w:hAnsi="Calibri" w:cs="Calibri" w:eastAsia="Calibri"/>
          <w:color w:val="000000"/>
          <w:spacing w:val="0"/>
          <w:position w:val="0"/>
          <w:sz w:val="24"/>
          <w:shd w:fill="auto" w:val="clear"/>
        </w:rPr>
        <w:t xml:space="preserve">97% Hg(OH)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 Hg(NH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while Cd speciation will be present as 59% Cd-</w:t>
      </w:r>
      <w:r>
        <w:rPr>
          <w:rFonts w:ascii="Calibri" w:hAnsi="Calibri" w:cs="Calibri" w:eastAsia="Calibri"/>
          <w:color w:val="000000"/>
          <w:spacing w:val="0"/>
          <w:position w:val="0"/>
          <w:sz w:val="24"/>
          <w:shd w:fill="auto" w:val="clear"/>
        </w:rPr>
        <w:t xml:space="preserve">β-Glycerophosphate, 25% Cd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16% CdSO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Using a simple thermodynamic modelling software, the user can design exposure media and test for the bioavailability of the metal of interest. </w:t>
      </w:r>
      <w:r>
        <w:rPr>
          <w:rFonts w:ascii="Calibri" w:hAnsi="Calibri" w:cs="Calibri" w:eastAsia="Calibri"/>
          <w:color w:val="auto"/>
          <w:spacing w:val="0"/>
          <w:position w:val="0"/>
          <w:sz w:val="24"/>
          <w:shd w:fill="auto" w:val="clear"/>
        </w:rPr>
        <w:t xml:space="preserve">In addition, the biosensor host cell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NEB5α</w:t>
      </w:r>
      <w:r>
        <w:rPr>
          <w:rFonts w:ascii="Calibri" w:hAnsi="Calibri" w:cs="Calibri" w:eastAsia="Calibri"/>
          <w:color w:val="auto"/>
          <w:spacing w:val="0"/>
          <w:position w:val="0"/>
          <w:sz w:val="24"/>
          <w:shd w:fill="auto" w:val="clear"/>
        </w:rPr>
        <w:t xml:space="preserve">) is viable over a wide range of pH (5-8.5) and NaCl concentration (0-0.55 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Hg methylation is an anaerobic process, and the protocol outlined in this study does not have a requirement for oxygen, allowing for more accurate description of anaerobic metabolism on metal bioavailability. This is important because the presence of oxygen alters gene expression profiles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and hence, potential transport pathways; therefore this method presents an advantage over currently exising aerobic alternatives</w:t>
      </w:r>
      <w:r>
        <w:rPr>
          <w:rFonts w:ascii="Calibri" w:hAnsi="Calibri" w:cs="Calibri" w:eastAsia="Calibri"/>
          <w:color w:val="auto"/>
          <w:spacing w:val="0"/>
          <w:position w:val="0"/>
          <w:sz w:val="24"/>
          <w:shd w:fill="auto" w:val="clear"/>
        </w:rPr>
        <w:t xml:space="preserve">. The biosensing construct presented here can potentially be used with other anaerobic hosts that may be more relevant for mercury methylation (</w:t>
      </w:r>
      <w:r>
        <w:rPr>
          <w:rFonts w:ascii="Calibri" w:hAnsi="Calibri" w:cs="Calibri" w:eastAsia="Calibri"/>
          <w:i/>
          <w:color w:val="auto"/>
          <w:spacing w:val="0"/>
          <w:position w:val="0"/>
          <w:sz w:val="24"/>
          <w:shd w:fill="auto" w:val="clear"/>
        </w:rPr>
        <w:t xml:space="preserve">e.g., Geobacter, Desulfovibrio</w:t>
      </w:r>
      <w:r>
        <w:rPr>
          <w:rFonts w:ascii="Calibri" w:hAnsi="Calibri" w:cs="Calibri" w:eastAsia="Calibri"/>
          <w:color w:val="auto"/>
          <w:spacing w:val="0"/>
          <w:position w:val="0"/>
          <w:sz w:val="24"/>
          <w:shd w:fill="auto" w:val="clear"/>
        </w:rPr>
        <w:t xml:space="preserve">), but maybe less tractable than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One current limitation of the approach presented here is that our limit of detection has not yet reached pM levels, contrary to existing aerobic systems</w:t>
      </w:r>
      <w:r>
        <w:rPr>
          <w:rFonts w:ascii="Calibri" w:hAnsi="Calibri" w:cs="Calibri" w:eastAsia="Calibri"/>
          <w:color w:val="auto"/>
          <w:spacing w:val="0"/>
          <w:position w:val="0"/>
          <w:sz w:val="24"/>
          <w:shd w:fill="auto" w:val="clear"/>
          <w:vertAlign w:val="superscript"/>
        </w:rPr>
        <w:t xml:space="preserve">4,19,37</w:t>
      </w:r>
      <w:r>
        <w:rPr>
          <w:rFonts w:ascii="Calibri" w:hAnsi="Calibri" w:cs="Calibri" w:eastAsia="Calibri"/>
          <w:color w:val="auto"/>
          <w:spacing w:val="0"/>
          <w:position w:val="0"/>
          <w:sz w:val="24"/>
          <w:shd w:fill="auto" w:val="clear"/>
        </w:rPr>
        <w:t xml:space="preserve">. It is however important to note that to achieve these low detection limits several steps need to be taken</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 ligand addition is required to ensure that Hg remains in solution and does not adsorb onto the microbial cell wall (Hg will be irreversible bound to cell surface thiols preventing its bioavailability</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see the threshold response for Hg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ii) modifications to cell density, or iii) modify the genetic construct to include transport proteins of the </w:t>
      </w:r>
      <w:r>
        <w:rPr>
          <w:rFonts w:ascii="Calibri" w:hAnsi="Calibri" w:cs="Calibri" w:eastAsia="Calibri"/>
          <w:i/>
          <w:color w:val="auto"/>
          <w:spacing w:val="0"/>
          <w:position w:val="0"/>
          <w:sz w:val="24"/>
          <w:shd w:fill="auto" w:val="clear"/>
        </w:rPr>
        <w:t xml:space="preserve">mer</w:t>
      </w:r>
      <w:r>
        <w:rPr>
          <w:rFonts w:ascii="Calibri" w:hAnsi="Calibri" w:cs="Calibri" w:eastAsia="Calibri"/>
          <w:color w:val="auto"/>
          <w:spacing w:val="0"/>
          <w:position w:val="0"/>
          <w:sz w:val="24"/>
          <w:shd w:fill="auto" w:val="clear"/>
        </w:rPr>
        <w:t xml:space="preserve">-operon (namely </w:t>
      </w:r>
      <w:r>
        <w:rPr>
          <w:rFonts w:ascii="Calibri" w:hAnsi="Calibri" w:cs="Calibri" w:eastAsia="Calibri"/>
          <w:i/>
          <w:color w:val="auto"/>
          <w:spacing w:val="0"/>
          <w:position w:val="0"/>
          <w:sz w:val="24"/>
          <w:shd w:fill="auto" w:val="clear"/>
        </w:rPr>
        <w:t xml:space="preserve">merT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merP</w:t>
      </w:r>
      <w:r>
        <w:rPr>
          <w:rFonts w:ascii="Calibri" w:hAnsi="Calibri" w:cs="Calibri" w:eastAsia="Calibri"/>
          <w:color w:val="auto"/>
          <w:spacing w:val="0"/>
          <w:position w:val="0"/>
          <w:sz w:val="24"/>
          <w:shd w:fill="auto" w:val="clear"/>
        </w:rPr>
        <w:t xml:space="preserve">), increasing Hg flux inside the cell</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These modifications would be beneficial in detecting low concentrations of Hg, but not necessarily ideal when assessing environmentally relevant situations. Whereas previous cadmium biosensors primarily exist as a “proof of principle”, they were designed in complex media that do not allow the investigator to assess the role of speciation on bioavailability</w:t>
      </w:r>
      <w:r>
        <w:rPr>
          <w:rFonts w:ascii="Calibri" w:hAnsi="Calibri" w:cs="Calibri" w:eastAsia="Calibri"/>
          <w:color w:val="000000"/>
          <w:spacing w:val="0"/>
          <w:position w:val="0"/>
          <w:sz w:val="24"/>
          <w:shd w:fill="auto" w:val="clear"/>
          <w:vertAlign w:val="superscript"/>
        </w:rPr>
        <w:t xml:space="preserve">41,42,43,44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biosensor is an incredibly useful tool in determining mechanisms in which metal species are bioavailable. Because the host organism is not a Hg-methylator, it may only be used to develop a model for how Hg may enter Gram-negative bacteria and not a definitive rationale for how Hg-methylators acquire Hg. Other methods exist for determining Hg bioavailability, such as </w:t>
      </w:r>
      <w:r>
        <w:rPr>
          <w:rFonts w:ascii="Calibri" w:hAnsi="Calibri" w:cs="Calibri" w:eastAsia="Calibri"/>
          <w:color w:val="000000"/>
          <w:spacing w:val="0"/>
          <w:position w:val="0"/>
          <w:sz w:val="24"/>
          <w:shd w:fill="auto" w:val="clear"/>
        </w:rPr>
        <w:t xml:space="preserve">methylation, as an outcome of uptake or the use of a mass balance approach</w:t>
      </w:r>
      <w:r>
        <w:rPr>
          <w:rFonts w:ascii="Calibri" w:hAnsi="Calibri" w:cs="Calibri" w:eastAsia="Calibri"/>
          <w:color w:val="000000"/>
          <w:spacing w:val="0"/>
          <w:position w:val="0"/>
          <w:sz w:val="24"/>
          <w:shd w:fill="auto" w:val="clear"/>
          <w:vertAlign w:val="superscript"/>
        </w:rPr>
        <w:t xml:space="preserve">10,15,20,45,46</w:t>
      </w:r>
      <w:r>
        <w:rPr>
          <w:rFonts w:ascii="Calibri" w:hAnsi="Calibri" w:cs="Calibri" w:eastAsia="Calibri"/>
          <w:color w:val="000000"/>
          <w:spacing w:val="0"/>
          <w:position w:val="0"/>
          <w:sz w:val="24"/>
          <w:shd w:fill="auto" w:val="clear"/>
        </w:rPr>
        <w:t xml:space="preserve">. That being said, the method presented here offers the advantage of quasi real time bioavailability data in viable cells. </w:t>
      </w:r>
      <w:r>
        <w:rPr>
          <w:rFonts w:ascii="Calibri" w:hAnsi="Calibri" w:cs="Calibri" w:eastAsia="Calibri"/>
          <w:color w:val="auto"/>
          <w:spacing w:val="0"/>
          <w:position w:val="0"/>
          <w:sz w:val="24"/>
          <w:shd w:fill="auto" w:val="clear"/>
        </w:rPr>
        <w:t xml:space="preserve">We do not recommend that this method be used to quantify total Hg or Cd levels in an environmental matrix. Despite the proposed use of biosensors to determine metal concentrations in the environment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many more readily available standard methods are available such as ICP-MS, FAAS (for Cd analysis) or Cold vapor atomic absorption spectroscopy (for Hg analysis). The biosensor can however be used to determine if a given environmental matrix has the potential to enhance or hamper bioavailability; this is achieved by performing standard additions.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 of the exposure media may be altered to anywhere within the range of 5 and 8.5, provided the MOPS Free acid (buffer) is exchanged with an alternate free acid of a buffer with the appropriate pKa (please see list of appropriate buffers (Ferreira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adjusted with KOH to the appropriate pH when making the exposure media. In addition, the method is not limited to Hg and Cd, but could be extended to other metals using other transcription regulators.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exposure assay may be modified to explore the influence of other electron acceptors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fumarate) or fermentation on Hg or Cd bioavailability. In that case, important changes will need to be made to the overall method. Indeed, the anaerobic assay was optimized for cells using 200 µM of the terminal electron acceptor (NO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through dissimilatory nitrate reduction in the exposure medium. Accordingly, cells are grown on 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have expressed the required metabolic machinery to do this. Our preliminary tests using lower energy-yielding electron acceptors such as fumarate or cells relying on fermentation, did not produce a reliable fluorescent response to Hg added and the response did not have a replicable linear range.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would like to emphasize the following points: </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It is imperative that the concentrations of Cd or Hg stocks are known in step 2, as these will be used to calibrate the biosensor.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On the exposure day, the growth of cells must be stopped at an </w:t>
      </w:r>
      <w:r>
        <w:rPr>
          <w:rFonts w:ascii="Calibri" w:hAnsi="Calibri" w:cs="Calibri" w:eastAsia="Calibri"/>
          <w:color w:val="000000"/>
          <w:spacing w:val="0"/>
          <w:position w:val="0"/>
          <w:sz w:val="24"/>
          <w:shd w:fill="auto" w:val="clear"/>
        </w:rPr>
        <w:t xml:space="preserve">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0.6 (± 0.1) and that care is taken when resuspending the cell cultures, as the biosensor is calibrated to this cell density. </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Lastly, it is important that the exposure medium is made meticulously on the exposure day. To ensure the success of the protocol, multiple cultures should be grown simultaneously (to circumvent the possibility of growth failure) and the growth medium should be remade weekly (to circumvent the metastability of the media and possible contamination). It should also be noted that biological replicates (multiple cell cultures) express variability when it comes to signal production. Although the fluorescent responses may vary from culture to culture, the fluorescent trends in response to a given variable should remain the same throughout numerous biological replicates.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comments from two anonymous reviewers as well members of the Poulain Lab for insightful discussion on the development of the anaerobic biosensor. An Early Researcher Award from the Province of Ontario and a Discovery Grant and an accelerator supplement from the Natural Sciences and Engineering Research Council of Canada to A.J.P. funded this study.</w:t>
      </w:r>
    </w:p>
    <w:p>
      <w:pPr>
        <w:spacing w:before="0" w:after="0" w:line="240"/>
        <w:ind w:right="0" w:left="0" w:firstLine="0"/>
        <w:jc w:val="both"/>
        <w:rPr>
          <w:rFonts w:ascii="Calibri" w:hAnsi="Calibri" w:cs="Calibri" w:eastAsia="Calibri"/>
          <w:i/>
          <w:color w:val="7F7F7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Futsaeter, G. &amp; Wilson, S. The UNEP Global Mercury Assessment: Sources, Emissions and Transport. </w:t>
      </w:r>
      <w:r>
        <w:rPr>
          <w:rFonts w:ascii="Calibri" w:hAnsi="Calibri" w:cs="Calibri" w:eastAsia="Calibri"/>
          <w:i/>
          <w:color w:val="000000"/>
          <w:spacing w:val="0"/>
          <w:position w:val="0"/>
          <w:sz w:val="24"/>
          <w:shd w:fill="auto" w:val="clear"/>
        </w:rPr>
        <w:t xml:space="preserve">E3S Web of Conferences.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36001,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Barkay, T., Gillman, M. &amp; Turner, R. R. Effects of dissolved organic carbon and salinity on bioavailability of mercury.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(11), 4267-4271,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Ndu, U., Mason, R. P., Zhang, H., Lin, S. &amp; Visscher, P. T. Effect of inorganic and organic ligands on the bioavailability of methylmercury as determined by using a mer-lux bioreporter.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(20), 7276-7282,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Golding, G.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Evidence for facilitated uptake of Hg(II) by Vibrio anguillarum and Escherichia coli under anaerobic and aerobic conditions. </w:t>
      </w:r>
      <w:r>
        <w:rPr>
          <w:rFonts w:ascii="Calibri" w:hAnsi="Calibri" w:cs="Calibri" w:eastAsia="Calibri"/>
          <w:i/>
          <w:color w:val="000000"/>
          <w:spacing w:val="0"/>
          <w:position w:val="0"/>
          <w:sz w:val="24"/>
          <w:shd w:fill="auto" w:val="clear"/>
        </w:rPr>
        <w:t xml:space="preserve">Limnology and Oceanography.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967-975,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Golding, G. R., Sparling, R. &amp; Kelly, C. A. Effect of pH on intracellular accumulation of trace concentrations of Hg(II)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under anaerobic conditions, as measured using a mer-lux bioreporter.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 667-675,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Chiasson-Gould, S. A., Blais, J. M. &amp; Poulain, A. J. Dissolved Organic Matter Kinetically Controls Mercury Bioavailability to Bacteria.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3153-3161,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Schaefer, J. K., Szczuka, A. &amp; Morel, F. M. M. Effect of Divalent Metals on Hg(II) Uptake and Methylation by Bacteria.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(5), 3007-3013,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Compeau, G. &amp; Bartha, R. Sulfate-reducing bacteria: principal methylators of mercury in anoxic estuarine sediment.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498-502,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Compeau, G. C. &amp; Bartha, R. Effect of salinity on mercury-methylating activity of sulfate-reducing bacteria in estuarine sediments.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261-265,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Gilmour, C. C., Henry, E. A. &amp; Mitchell, R. Sulfate stimulation of mercury methylation in freshwater sediments.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2281-2287,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Rani, A., Kumar, A., Lal, A. &amp; Pant, M. Cellular mechanisms of cadmium-induced toxicity: a review. </w:t>
      </w:r>
      <w:r>
        <w:rPr>
          <w:rFonts w:ascii="Calibri" w:hAnsi="Calibri" w:cs="Calibri" w:eastAsia="Calibri"/>
          <w:i/>
          <w:color w:val="000000"/>
          <w:spacing w:val="0"/>
          <w:position w:val="0"/>
          <w:sz w:val="24"/>
          <w:shd w:fill="auto" w:val="clear"/>
        </w:rPr>
        <w:t xml:space="preserve">International Journal of Environmental Health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378-399,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Liu, F., Fortin, C. &amp; Campbell, P. G. C. Can freshwater phytoplankton access cadmium bound to low</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molecular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weight thiols? </w:t>
      </w:r>
      <w:r>
        <w:rPr>
          <w:rFonts w:ascii="Calibri" w:hAnsi="Calibri" w:cs="Calibri" w:eastAsia="Calibri"/>
          <w:i/>
          <w:color w:val="000000"/>
          <w:spacing w:val="0"/>
          <w:position w:val="0"/>
          <w:sz w:val="24"/>
          <w:shd w:fill="auto" w:val="clear"/>
        </w:rPr>
        <w:t xml:space="preserve">Limnology and Oceanography.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(6), 2604-2615,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Shahid, M., Dumat, C., Khalid, S., Niazi, N. K. &amp; Antunes, P. M. C. in </w:t>
      </w:r>
      <w:r>
        <w:rPr>
          <w:rFonts w:ascii="Calibri" w:hAnsi="Calibri" w:cs="Calibri" w:eastAsia="Calibri"/>
          <w:i/>
          <w:color w:val="000000"/>
          <w:spacing w:val="0"/>
          <w:position w:val="0"/>
          <w:sz w:val="24"/>
          <w:shd w:fill="auto" w:val="clear"/>
        </w:rPr>
        <w:t xml:space="preserve">Reviews of Environmental Contamination and Toxicology Volume 241</w:t>
      </w:r>
      <w:r>
        <w:rPr>
          <w:rFonts w:ascii="Calibri" w:hAnsi="Calibri" w:cs="Calibri" w:eastAsia="Calibri"/>
          <w:color w:val="000000"/>
          <w:spacing w:val="0"/>
          <w:position w:val="0"/>
          <w:sz w:val="24"/>
          <w:shd w:fill="auto" w:val="clear"/>
        </w:rPr>
        <w:t xml:space="preserve"> 10.1007/398_2016_8 (ed Pim de Voogt) 73-137 (Springer International Publishing,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Hsu-Kim, H., Kucharzyk, K. H., Zhang, T. &amp; Deshusses, M. A. Mechanisms regulating mercury bioavailability for methylating microorganisms in the aquatic environment: a critical review.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2441-2456,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Szczuka, A., Morel, F. M. M. &amp; Schaefer, J. K. Effect of Thiols, Zinc, and Redox Conditions on Hg Uptake in </w:t>
      </w:r>
      <w:r>
        <w:rPr>
          <w:rFonts w:ascii="Calibri" w:hAnsi="Calibri" w:cs="Calibri" w:eastAsia="Calibri"/>
          <w:i/>
          <w:color w:val="000000"/>
          <w:spacing w:val="0"/>
          <w:position w:val="0"/>
          <w:sz w:val="24"/>
          <w:shd w:fill="auto" w:val="clear"/>
        </w:rPr>
        <w:t xml:space="preserve">Shewanella oneidensis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(12), 7432-7438,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Schaefer, J.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Active transport, substrate specificity, and methylation of Hg(II) in anaerobic bacteria.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(21), 8714-8719,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Stenzler, B. R., Hinz, A., Ruuskanen, M. O. &amp; Poulain, A. J. Ionic strength differentially affects the bioavailability of neutral and negatively charged inorganic Hg complexes.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10.1021/acs.est.7b01414,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Sigel, A. </w:t>
      </w:r>
      <w:r>
        <w:rPr>
          <w:rFonts w:ascii="Calibri" w:hAnsi="Calibri" w:cs="Calibri" w:eastAsia="Calibri"/>
          <w:i/>
          <w:color w:val="000000"/>
          <w:spacing w:val="0"/>
          <w:position w:val="0"/>
          <w:sz w:val="24"/>
          <w:shd w:fill="auto" w:val="clear"/>
        </w:rPr>
        <w:t xml:space="preserve">Cadmium: From Toxicity to Essentiality</w:t>
      </w:r>
      <w:r>
        <w:rPr>
          <w:rFonts w:ascii="Calibri" w:hAnsi="Calibri" w:cs="Calibri" w:eastAsia="Calibri"/>
          <w:color w:val="000000"/>
          <w:spacing w:val="0"/>
          <w:position w:val="0"/>
          <w:sz w:val="24"/>
          <w:shd w:fill="auto" w:val="clear"/>
        </w:rPr>
        <w:t xml:space="preserve">. (Dordrecht : Springer Netherlands : Imprint: Springer, 2013.,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Barkay, T., Turner, R. R., Rasmussen, L. D., Kelly, C. A. &amp; Rudd, J. W. Luminescence facilitated detection of bioavailable mercury in natural waters.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231-246,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Methylation of mercury by bacteria exposed to dissolved, nanoparticulate, and microparticulate mercuric sulfides.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(13), 6950-6958,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Ndu, U., Mason, R. P., Zhang, H., Lin, S. &amp; Visscher, P. T. Effect of inorganic and organic ligands on the bioavailability of methylmercury as determined by using a mer-lux bioreporter.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(20), 7276-7282,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Moreau, J.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 of Natural Organic Matter on Mercury Methylation by Desulfobulbus propionicus 1pr3.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(1389),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Schaefer, J. K. &amp; Morel, F. M. M. High methylation rates of mercury bound to cysteine by Geobacter sulfurreducens. </w:t>
      </w:r>
      <w:r>
        <w:rPr>
          <w:rFonts w:ascii="Calibri" w:hAnsi="Calibri" w:cs="Calibri" w:eastAsia="Calibri"/>
          <w:i/>
          <w:color w:val="000000"/>
          <w:spacing w:val="0"/>
          <w:position w:val="0"/>
          <w:sz w:val="24"/>
          <w:shd w:fill="auto" w:val="clear"/>
        </w:rPr>
        <w:t xml:space="preserve">Nature Geoscience.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123-126,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Dunham-Cheatham, S., Farrell, B., Mishra, B., Myneni, S. &amp; Fein, J. B. The effect of chloride on the adsorption of Hg onto three bacterial species. </w:t>
      </w:r>
      <w:r>
        <w:rPr>
          <w:rFonts w:ascii="Calibri" w:hAnsi="Calibri" w:cs="Calibri" w:eastAsia="Calibri"/>
          <w:i/>
          <w:color w:val="000000"/>
          <w:spacing w:val="0"/>
          <w:position w:val="0"/>
          <w:sz w:val="24"/>
          <w:shd w:fill="auto" w:val="clear"/>
        </w:rPr>
        <w:t xml:space="preserve">Chemical Geology.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106-114,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Dunham-Cheatham, S., Mishra, B., Myneni, S. &amp; Fein, J. B. The effect of natural organic matter on the adsorption of mercury to bacterial cells. </w:t>
      </w:r>
      <w:r>
        <w:rPr>
          <w:rFonts w:ascii="Calibri" w:hAnsi="Calibri" w:cs="Calibri" w:eastAsia="Calibri"/>
          <w:i/>
          <w:color w:val="000000"/>
          <w:spacing w:val="0"/>
          <w:position w:val="0"/>
          <w:sz w:val="24"/>
          <w:shd w:fill="auto" w:val="clear"/>
        </w:rPr>
        <w:t xml:space="preserve">Geochimica et Cosmochimica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1-10,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Mishra, B, Shoenfelt, E, Yu,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Stoichiometry of mercury-thiol complexes on bacterial cell envelopes. </w:t>
      </w:r>
      <w:r>
        <w:rPr>
          <w:rFonts w:ascii="Calibri" w:hAnsi="Calibri" w:cs="Calibri" w:eastAsia="Calibri"/>
          <w:i/>
          <w:color w:val="000000"/>
          <w:spacing w:val="0"/>
          <w:position w:val="0"/>
          <w:sz w:val="24"/>
          <w:shd w:fill="auto" w:val="clear"/>
        </w:rPr>
        <w:t xml:space="preserve">Chemical Geology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464 </w:t>
      </w:r>
      <w:r>
        <w:rPr>
          <w:rFonts w:ascii="Calibri" w:hAnsi="Calibri" w:cs="Calibri" w:eastAsia="Calibri"/>
          <w:color w:val="000000"/>
          <w:spacing w:val="0"/>
          <w:position w:val="0"/>
          <w:sz w:val="24"/>
          <w:shd w:fill="auto" w:val="clear"/>
        </w:rPr>
        <w:t xml:space="preserve">137-146,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Sara Anne, T., Qing, M. &amp; Jean-François, G. Probing changes in Hg(II) coordination during its bacterial uptake. </w:t>
      </w:r>
      <w:r>
        <w:rPr>
          <w:rFonts w:ascii="Calibri" w:hAnsi="Calibri" w:cs="Calibri" w:eastAsia="Calibri"/>
          <w:i/>
          <w:color w:val="000000"/>
          <w:spacing w:val="0"/>
          <w:position w:val="0"/>
          <w:sz w:val="24"/>
          <w:shd w:fill="auto" w:val="clear"/>
        </w:rPr>
        <w:t xml:space="preserve">Journal of Physics: Conference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712</w:t>
      </w:r>
      <w:r>
        <w:rPr>
          <w:rFonts w:ascii="Calibri" w:hAnsi="Calibri" w:cs="Calibri" w:eastAsia="Calibri"/>
          <w:color w:val="000000"/>
          <w:spacing w:val="0"/>
          <w:position w:val="0"/>
          <w:sz w:val="24"/>
          <w:shd w:fill="auto" w:val="clear"/>
        </w:rPr>
        <w:t xml:space="preserve"> (1), 012078,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Macek, T. </w:t>
      </w:r>
      <w:r>
        <w:rPr>
          <w:rFonts w:ascii="Calibri" w:hAnsi="Calibri" w:cs="Calibri" w:eastAsia="Calibri"/>
          <w:i/>
          <w:color w:val="000000"/>
          <w:spacing w:val="0"/>
          <w:position w:val="0"/>
          <w:sz w:val="24"/>
          <w:shd w:fill="auto" w:val="clear"/>
        </w:rPr>
        <w:t xml:space="preserve">Microbial Biosorption of Metals</w:t>
      </w:r>
      <w:r>
        <w:rPr>
          <w:rFonts w:ascii="Calibri" w:hAnsi="Calibri" w:cs="Calibri" w:eastAsia="Calibri"/>
          <w:color w:val="000000"/>
          <w:spacing w:val="0"/>
          <w:position w:val="0"/>
          <w:sz w:val="24"/>
          <w:shd w:fill="auto" w:val="clear"/>
        </w:rPr>
        <w:t xml:space="preserve">. 10.1007/978-94-007-0443-5 (Springer Netherlands,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Ledin, M., Pedersen, K. &amp; Allard, B. Effects of pH and Ionic Strength on the Adsorption of Cs, Sr, Eu, Zn, Cd and Hg by Pseudomonas Putida. </w:t>
      </w:r>
      <w:r>
        <w:rPr>
          <w:rFonts w:ascii="Calibri" w:hAnsi="Calibri" w:cs="Calibri" w:eastAsia="Calibri"/>
          <w:i/>
          <w:color w:val="000000"/>
          <w:spacing w:val="0"/>
          <w:position w:val="0"/>
          <w:sz w:val="24"/>
          <w:shd w:fill="auto" w:val="clear"/>
        </w:rPr>
        <w:t xml:space="preserve">Water, Air, and Soil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(1-4), 367-381,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Daughney, C. J. &amp; Fein, J. B. The effect of ionic strength on the adsorption of H+, Cd2+, Pb2+ and Cu2+ by Bacillus subtilis and Bacillus licheniformis: A surface complexation model.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(1), 53-77,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Borrok, D. M. &amp; Fein, J. B. The impact of ionic strength on the adsorption of protons, Pb, Cd, and Sr onto the surfaces of Gram negative bacteria: testing non-electrostatic, diffuse, and triple-layer models.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(1), 110-126,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Daguené,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Divalent Base Cations Hamper HgII Uptake.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(12), 6645-6653,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Turner, David R. Speciation and cycling of arsenic, cadmium, lead and mercury in natural waters. </w:t>
      </w:r>
      <w:r>
        <w:rPr>
          <w:rFonts w:ascii="Calibri" w:hAnsi="Calibri" w:cs="Calibri" w:eastAsia="Calibri"/>
          <w:i/>
          <w:color w:val="000000"/>
          <w:spacing w:val="0"/>
          <w:position w:val="0"/>
          <w:sz w:val="24"/>
          <w:shd w:fill="auto" w:val="clear"/>
        </w:rPr>
        <w:t xml:space="preserve">Lead, Mercury, Cadmium and Arsenic in the Environment</w:t>
      </w:r>
      <w:r>
        <w:rPr>
          <w:rFonts w:ascii="Calibri" w:hAnsi="Calibri" w:cs="Calibri" w:eastAsia="Calibri"/>
          <w:color w:val="000000"/>
          <w:spacing w:val="0"/>
          <w:position w:val="0"/>
          <w:sz w:val="24"/>
          <w:shd w:fill="auto" w:val="clear"/>
        </w:rPr>
        <w:t xml:space="preserve"> 175-186,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Liu, G., Cai, Y. &amp; O'Driscoll, N. </w:t>
      </w:r>
      <w:r>
        <w:rPr>
          <w:rFonts w:ascii="Calibri" w:hAnsi="Calibri" w:cs="Calibri" w:eastAsia="Calibri"/>
          <w:i/>
          <w:color w:val="000000"/>
          <w:spacing w:val="0"/>
          <w:position w:val="0"/>
          <w:sz w:val="24"/>
          <w:shd w:fill="auto" w:val="clear"/>
        </w:rPr>
        <w:t xml:space="preserve">Environmental Chemistry and Toxicology of Mercury</w:t>
      </w:r>
      <w:r>
        <w:rPr>
          <w:rFonts w:ascii="Calibri" w:hAnsi="Calibri" w:cs="Calibri" w:eastAsia="Calibri"/>
          <w:color w:val="000000"/>
          <w:spacing w:val="0"/>
          <w:position w:val="0"/>
          <w:sz w:val="24"/>
          <w:shd w:fill="auto" w:val="clear"/>
        </w:rPr>
        <w:t xml:space="preserve">. 10.1002/9781118146644 (John Wiley &amp; Sons,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North, A. E., Sarpong-Kumankomah, S., Bellavie, A. R., White, W. M. &amp; Gailer, J. Environmentally relevant concentrations of aminopolycarboxylate chelating agents mobilize Cd from humic acid. </w:t>
      </w:r>
      <w:r>
        <w:rPr>
          <w:rFonts w:ascii="Calibri" w:hAnsi="Calibri" w:cs="Calibri" w:eastAsia="Calibri"/>
          <w:i/>
          <w:color w:val="000000"/>
          <w:spacing w:val="0"/>
          <w:position w:val="0"/>
          <w:sz w:val="24"/>
          <w:shd w:fill="auto" w:val="clear"/>
        </w:rPr>
        <w:t xml:space="preserve">Journal of Environmental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249-257,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Van Der Meer, J. R. &amp; Belkin, S. Where microbiology meets microengineering: design and applications of reporter bacteria.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511-522,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Rasmussen, L. D., Turner, R. R. &amp; Barkay, T. Cell-density-dependent sensitivity of a mer-lux bioassay.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(8), 3291-3293,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Magrisso, S., Erel, Y. &amp; Belkin, S. Microbial reporters of metal bioavailability. </w:t>
      </w:r>
      <w:r>
        <w:rPr>
          <w:rFonts w:ascii="Calibri" w:hAnsi="Calibri" w:cs="Calibri" w:eastAsia="Calibri"/>
          <w:i/>
          <w:color w:val="000000"/>
          <w:spacing w:val="0"/>
          <w:position w:val="0"/>
          <w:sz w:val="24"/>
          <w:shd w:fill="auto" w:val="clear"/>
        </w:rPr>
        <w:t xml:space="preserve">Microbial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320-330,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Golding, G. R., Kelly, C. A., Sparling, R., Loewen, P. C. &amp; Barkay, T. Evaluation of mercury toxicity as a predictor of mercury bioavailability.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(16), 5685-5692,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Drepper,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Reporter proteins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fluorescence without oxygen.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443-445,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Kumar, S., Verma, N. &amp; Singh, A. K. Development of cadmium specific recombinant biosensor and its application in milk samples. </w:t>
      </w:r>
      <w:r>
        <w:rPr>
          <w:rFonts w:ascii="Calibri" w:hAnsi="Calibri" w:cs="Calibri" w:eastAsia="Calibri"/>
          <w:i/>
          <w:color w:val="000000"/>
          <w:spacing w:val="0"/>
          <w:position w:val="0"/>
          <w:sz w:val="24"/>
          <w:shd w:fill="auto" w:val="clear"/>
        </w:rPr>
        <w:t xml:space="preserve">Sensors and Actuators B: 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248-254,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Yoon,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Simultaneous detection of bioavailable arsenic and cadmium in contaminated soils using dual-sensing bioreporters.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(8), 3713-3722,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Kang, Y., Lee, W., Jang, G., Kim, B. G. &amp; Yoon, Y. Modulating the sensing properties of Escherichia coli-based bioreporters for cadmium and mercury.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(11), 4863-4872,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Hynninen, A., Tõnismann, K. &amp; Virta, M. Improving the sensitivity of bacterial bioreporters for heavy metals. </w:t>
      </w:r>
      <w:r>
        <w:rPr>
          <w:rFonts w:ascii="Calibri" w:hAnsi="Calibri" w:cs="Calibri" w:eastAsia="Calibri"/>
          <w:i/>
          <w:color w:val="000000"/>
          <w:spacing w:val="0"/>
          <w:position w:val="0"/>
          <w:sz w:val="24"/>
          <w:shd w:fill="auto" w:val="clear"/>
        </w:rPr>
        <w:t xml:space="preserve">Bioengineered Bugs.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132-138,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Graham, A. M., Bullock, A. L., Maizel, A. C., Elias, D. A. &amp; Gilmour, C. C. Detailed assessment of the kinetics of Hg-cell association, Hg methylation, and methylmercury degradation in several Desulfovibrio species.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(20), 7337-7346,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Graham, A. M., Aiken, G. R. &amp; Gilmour, C. C. Dissolved Organic Matter Enhances Microbial Mercury Methylation Under Sulfidic Conditions.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(5), 2715-2723,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Ferreira, C. M. H., Pinto, I. S. S., Soares, E. V. &amp; Soares, H. M. V. M. (Un)suitability of the use of pH buffers in biological, biochemical and environmental studies and their interaction with metal ions-a review.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(39), 30989-31003,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Salmon, K., Hung, S. P., Mekjian, K., Baldi, P., Hatfield, G. W., &amp; Gunsalus, R. P. Global gene expression profiling in Escherichia coli K12: the effects of oxygen availability and FNR.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 </w:t>
      </w:r>
      <w:r>
        <w:rPr>
          <w:rFonts w:ascii="Calibri" w:hAnsi="Calibri" w:cs="Calibri" w:eastAsia="Calibri"/>
          <w:color w:val="000000"/>
          <w:spacing w:val="0"/>
          <w:position w:val="0"/>
          <w:sz w:val="24"/>
          <w:shd w:fill="auto" w:val="clear"/>
        </w:rPr>
        <w:t xml:space="preserve">(32), 29837-29855,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Salmon, K. A., Hung, S. P., Steffen, N. R., Krupp, R., Baldi, P., Hatfield, G. W., &amp; Gunsalus, R. P. Global Gene Expression Profiling in Escherichia coli K12 effects of oxygen availability and ArcA.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 </w:t>
      </w:r>
      <w:r>
        <w:rPr>
          <w:rFonts w:ascii="Calibri" w:hAnsi="Calibri" w:cs="Calibri" w:eastAsia="Calibri"/>
          <w:color w:val="000000"/>
          <w:spacing w:val="0"/>
          <w:position w:val="0"/>
          <w:sz w:val="24"/>
          <w:shd w:fill="auto" w:val="clear"/>
        </w:rPr>
        <w:t xml:space="preserve">(15), 15084-15096, (2005).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Larose, C., Dommergue, A., Marusczak, N., Coves, J., Ferrari, C. P., &amp; Schneider, D. Bioavailable mercury cycling in polar snowpacks.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 2150-2156, (2011).</w:t>
      </w:r>
    </w:p>
    <w:p>
      <w:pPr>
        <w:spacing w:before="0" w:after="0" w:line="240"/>
        <w:ind w:right="0" w:left="720" w:hanging="72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Omura, T., Kiyono, M., &amp; Pan-Hou, H. Development of a specific and sensitive bacteria sensor for detection of mercury at picomolar levels in environment. </w:t>
      </w:r>
      <w:r>
        <w:rPr>
          <w:rFonts w:ascii="Calibri" w:hAnsi="Calibri" w:cs="Calibri" w:eastAsia="Calibri"/>
          <w:i/>
          <w:color w:val="000000"/>
          <w:spacing w:val="0"/>
          <w:position w:val="0"/>
          <w:sz w:val="24"/>
          <w:shd w:fill="auto" w:val="clear"/>
        </w:rPr>
        <w:t xml:space="preserve">Journal of Health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379-383, (2004).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num w:numId="9">
    <w:abstractNumId w:val="396"/>
  </w:num>
  <w:num w:numId="11">
    <w:abstractNumId w:val="390"/>
  </w:num>
  <w:num w:numId="13">
    <w:abstractNumId w:val="384"/>
  </w:num>
  <w:num w:numId="15">
    <w:abstractNumId w:val="378"/>
  </w:num>
  <w:num w:numId="17">
    <w:abstractNumId w:val="372"/>
  </w:num>
  <w:num w:numId="19">
    <w:abstractNumId w:val="366"/>
  </w:num>
  <w:num w:numId="21">
    <w:abstractNumId w:val="360"/>
  </w:num>
  <w:num w:numId="23">
    <w:abstractNumId w:val="354"/>
  </w:num>
  <w:num w:numId="25">
    <w:abstractNumId w:val="348"/>
  </w:num>
  <w:num w:numId="27">
    <w:abstractNumId w:val="342"/>
  </w:num>
  <w:num w:numId="29">
    <w:abstractNumId w:val="336"/>
  </w:num>
  <w:num w:numId="31">
    <w:abstractNumId w:val="330"/>
  </w:num>
  <w:num w:numId="33">
    <w:abstractNumId w:val="324"/>
  </w:num>
  <w:num w:numId="35">
    <w:abstractNumId w:val="318"/>
  </w:num>
  <w:num w:numId="37">
    <w:abstractNumId w:val="312"/>
  </w:num>
  <w:num w:numId="39">
    <w:abstractNumId w:val="306"/>
  </w:num>
  <w:num w:numId="41">
    <w:abstractNumId w:val="300"/>
  </w:num>
  <w:num w:numId="43">
    <w:abstractNumId w:val="294"/>
  </w:num>
  <w:num w:numId="45">
    <w:abstractNumId w:val="288"/>
  </w:num>
  <w:num w:numId="47">
    <w:abstractNumId w:val="282"/>
  </w:num>
  <w:num w:numId="49">
    <w:abstractNumId w:val="276"/>
  </w:num>
  <w:num w:numId="51">
    <w:abstractNumId w:val="270"/>
  </w:num>
  <w:num w:numId="53">
    <w:abstractNumId w:val="264"/>
  </w:num>
  <w:num w:numId="55">
    <w:abstractNumId w:val="258"/>
  </w:num>
  <w:num w:numId="57">
    <w:abstractNumId w:val="252"/>
  </w:num>
  <w:num w:numId="59">
    <w:abstractNumId w:val="246"/>
  </w:num>
  <w:num w:numId="61">
    <w:abstractNumId w:val="240"/>
  </w:num>
  <w:num w:numId="63">
    <w:abstractNumId w:val="234"/>
  </w:num>
  <w:num w:numId="65">
    <w:abstractNumId w:val="228"/>
  </w:num>
  <w:num w:numId="67">
    <w:abstractNumId w:val="222"/>
  </w:num>
  <w:num w:numId="69">
    <w:abstractNumId w:val="216"/>
  </w:num>
  <w:num w:numId="71">
    <w:abstractNumId w:val="210"/>
  </w:num>
  <w:num w:numId="73">
    <w:abstractNumId w:val="204"/>
  </w:num>
  <w:num w:numId="75">
    <w:abstractNumId w:val="198"/>
  </w:num>
  <w:num w:numId="77">
    <w:abstractNumId w:val="192"/>
  </w:num>
  <w:num w:numId="79">
    <w:abstractNumId w:val="186"/>
  </w:num>
  <w:num w:numId="81">
    <w:abstractNumId w:val="180"/>
  </w:num>
  <w:num w:numId="83">
    <w:abstractNumId w:val="174"/>
  </w:num>
  <w:num w:numId="85">
    <w:abstractNumId w:val="168"/>
  </w:num>
  <w:num w:numId="87">
    <w:abstractNumId w:val="162"/>
  </w:num>
  <w:num w:numId="89">
    <w:abstractNumId w:val="156"/>
  </w:num>
  <w:num w:numId="91">
    <w:abstractNumId w:val="150"/>
  </w:num>
  <w:num w:numId="93">
    <w:abstractNumId w:val="144"/>
  </w:num>
  <w:num w:numId="95">
    <w:abstractNumId w:val="138"/>
  </w:num>
  <w:num w:numId="97">
    <w:abstractNumId w:val="132"/>
  </w:num>
  <w:num w:numId="99">
    <w:abstractNumId w:val="126"/>
  </w:num>
  <w:num w:numId="101">
    <w:abstractNumId w:val="120"/>
  </w:num>
  <w:num w:numId="103">
    <w:abstractNumId w:val="114"/>
  </w:num>
  <w:num w:numId="105">
    <w:abstractNumId w:val="108"/>
  </w:num>
  <w:num w:numId="107">
    <w:abstractNumId w:val="102"/>
  </w:num>
  <w:num w:numId="109">
    <w:abstractNumId w:val="96"/>
  </w:num>
  <w:num w:numId="111">
    <w:abstractNumId w:val="90"/>
  </w:num>
  <w:num w:numId="113">
    <w:abstractNumId w:val="84"/>
  </w:num>
  <w:num w:numId="115">
    <w:abstractNumId w:val="78"/>
  </w:num>
  <w:num w:numId="117">
    <w:abstractNumId w:val="72"/>
  </w:num>
  <w:num w:numId="119">
    <w:abstractNumId w:val="66"/>
  </w:num>
  <w:num w:numId="121">
    <w:abstractNumId w:val="60"/>
  </w:num>
  <w:num w:numId="123">
    <w:abstractNumId w:val="54"/>
  </w:num>
  <w:num w:numId="125">
    <w:abstractNumId w:val="48"/>
  </w:num>
  <w:num w:numId="127">
    <w:abstractNumId w:val="42"/>
  </w:num>
  <w:num w:numId="129">
    <w:abstractNumId w:val="36"/>
  </w:num>
  <w:num w:numId="131">
    <w:abstractNumId w:val="30"/>
  </w:num>
  <w:num w:numId="133">
    <w:abstractNumId w:val="24"/>
  </w:num>
  <w:num w:numId="135">
    <w:abstractNumId w:val="18"/>
  </w:num>
  <w:num w:numId="137">
    <w:abstractNumId w:val="12"/>
  </w:num>
  <w:num w:numId="139">
    <w:abstractNumId w:val="6"/>
  </w:num>
  <w:num w:numId="1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Asmith@harvard.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