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31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Fabricating a Kidney Cortex Extracellular Matrix-Derived Hydrogel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Harrison L Hiraki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J Nagao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Jonathan Himmelfarb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Ying Zheng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University of Washington, 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Bioengineering, Center for Cardiovascular Biology, Institute for Stem Cell and Regenerative Medicine, University of Washington, 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Medicine, Kidney Research Institute, University of Washington, Seattle, WA,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Himmelfarb </w:t>
        <w:tab/>
        <w:t xml:space="preserve">(</w:t>
      </w:r>
      <w:r>
        <w:rPr>
          <w:rFonts w:ascii="Calibri" w:hAnsi="Calibri" w:cs="Calibri" w:eastAsia="Calibri"/>
          <w:color w:val="auto"/>
          <w:spacing w:val="0"/>
          <w:position w:val="0"/>
          <w:sz w:val="24"/>
          <w:u w:val="single"/>
          <w:shd w:fill="auto" w:val="clear"/>
        </w:rPr>
        <w:t xml:space="preserve">himmej@uw.edu)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 Zheng </w:t>
        <w:tab/>
        <w:tab/>
        <w:tab/>
        <w:t xml:space="preserve">(</w:t>
      </w:r>
      <w:r>
        <w:rPr>
          <w:rFonts w:ascii="Calibri" w:hAnsi="Calibri" w:cs="Calibri" w:eastAsia="Calibri"/>
          <w:color w:val="auto"/>
          <w:spacing w:val="0"/>
          <w:position w:val="0"/>
          <w:sz w:val="24"/>
          <w:u w:val="single"/>
          <w:shd w:fill="auto" w:val="clear"/>
        </w:rPr>
        <w:t xml:space="preserve">yingzy@uw.edu)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Harrison L Hiraki </w:t>
        <w:tab/>
        <w:tab/>
        <w:t xml:space="preserve">(</w:t>
      </w:r>
      <w:r>
        <w:rPr>
          <w:rFonts w:ascii="Calibri" w:hAnsi="Calibri" w:cs="Calibri" w:eastAsia="Calibri"/>
          <w:color w:val="auto"/>
          <w:spacing w:val="0"/>
          <w:position w:val="0"/>
          <w:sz w:val="24"/>
          <w:u w:val="single"/>
          <w:shd w:fill="auto" w:val="clear"/>
        </w:rPr>
        <w:t xml:space="preserve">hirakih@uw.edu)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J Nagao </w:t>
        <w:tab/>
        <w:tab/>
        <w:tab/>
        <w:t xml:space="preserve">(</w:t>
      </w:r>
      <w:r>
        <w:rPr>
          <w:rFonts w:ascii="Calibri" w:hAnsi="Calibri" w:cs="Calibri" w:eastAsia="Calibri"/>
          <w:color w:val="auto"/>
          <w:spacing w:val="0"/>
          <w:position w:val="0"/>
          <w:sz w:val="24"/>
          <w:u w:val="single"/>
          <w:shd w:fill="auto" w:val="clear"/>
        </w:rPr>
        <w:t xml:space="preserve">nagao@uw.edu)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Bioengineering, tissue engineering, extracellular matrix, hydrogel, kidney, endothelial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fabricate a kidney cortex extracellular matrix-derived hydrogel to retain the native kidney extracellular matrix (ECM) structural and biochemical composition. The fabrication process and its applications are described. Finally, a perspective on using this hydrogel to support kidney-specific cellular and tissue regeneration and bioengineering is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matrix (ECM) provides important biophysical and biochemical cues to maintain tissue homeostasis. Current synthetic hydrogels offer robust mechanical support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but lack the necessary protein and ligand composition to elicit physiological behavior from cells. This manuscript describes a fabrication method for a kidney cortex ECM-derived hydrogel with proper mechanical robustness and supportive biochemical composition. The hydrogel is fabricated by mechanically homogenizing and solubilizing decellularized human kidney cortex ECM. The matrix preserves native kidney cortex ECM protein ratios while also enabling gelation to physiological mechanical stiffnesses. The hydrogel serves as a substrate upon which kidney cortex-derived cells can be maintained under physiological conditions. Furthermore, the hydrogel composition can be manipulated to model a diseased environment which enables the future study of kidney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matrix (ECM) provides important biophysical and biochemical cues to maintain tissue homeostasis. The complex molecular composition regulates both structural and functional properties of tissue. Structural proteins provide cells with spatial awareness and allow for adhesion and migration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Bound ligands interact with cell surface receptors to control cell behavior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Kidney ECM contains a plethora of molecules whose composition and structure varies depending on anatomical location, developmental stage, and disease state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Recapitulating the complexity of ECM is a key aspect in studying kidney-derived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attempts at replicating ECM microenvironments have focused on decellularizing whole tissue to create scaffolds capable of recellularization. Decellularization has been performed with chemical detergents such as sodium dodecyl sulfate (SDS) or non-ionic detergents, and it utilizes either whole organ perfusion or immersion and agitation methods</w:t>
      </w:r>
      <w:r>
        <w:rPr>
          <w:rFonts w:ascii="Calibri" w:hAnsi="Calibri" w:cs="Calibri" w:eastAsia="Calibri"/>
          <w:color w:val="auto"/>
          <w:spacing w:val="0"/>
          <w:position w:val="0"/>
          <w:sz w:val="24"/>
          <w:shd w:fill="auto" w:val="clear"/>
          <w:vertAlign w:val="superscript"/>
        </w:rPr>
        <w:t xml:space="preserve">5-13</w:t>
      </w:r>
      <w:r>
        <w:rPr>
          <w:rFonts w:ascii="Calibri" w:hAnsi="Calibri" w:cs="Calibri" w:eastAsia="Calibri"/>
          <w:color w:val="auto"/>
          <w:spacing w:val="0"/>
          <w:position w:val="0"/>
          <w:sz w:val="24"/>
          <w:shd w:fill="auto" w:val="clear"/>
        </w:rPr>
        <w:t xml:space="preserve">. The scaffolds presented here preserve the structural and biochemical cues found in native tissue ECM; furthermore, recellularization with donor-specific cells has clinical relevance in reconstructive surgery</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rPr>
        <w:t xml:space="preserve">. However, these scaffolds lack structural flexibility and are therefore incompatible with many current devices used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studies. To overcome this limitation, many groups have further processed decellularized ECM into hydrogels</w:t>
      </w:r>
      <w:r>
        <w:rPr>
          <w:rFonts w:ascii="Calibri" w:hAnsi="Calibri" w:cs="Calibri" w:eastAsia="Calibri"/>
          <w:color w:val="auto"/>
          <w:spacing w:val="0"/>
          <w:position w:val="0"/>
          <w:sz w:val="24"/>
          <w:shd w:fill="auto" w:val="clear"/>
          <w:vertAlign w:val="superscript"/>
        </w:rPr>
        <w:t xml:space="preserve">20-24</w:t>
      </w:r>
      <w:r>
        <w:rPr>
          <w:rFonts w:ascii="Calibri" w:hAnsi="Calibri" w:cs="Calibri" w:eastAsia="Calibri"/>
          <w:color w:val="auto"/>
          <w:spacing w:val="0"/>
          <w:position w:val="0"/>
          <w:sz w:val="24"/>
          <w:shd w:fill="auto" w:val="clear"/>
        </w:rPr>
        <w:t xml:space="preserve">. These hydrogels are compatible with injection molding and bioink and circumvent micrometer scale spatial constraints that decellularized scaffolds place on cells. Furthermore, molecular composition and ratios found in native ECM are preserved</w:t>
      </w:r>
      <w:r>
        <w:rPr>
          <w:rFonts w:ascii="Calibri" w:hAnsi="Calibri" w:cs="Calibri" w:eastAsia="Calibri"/>
          <w:color w:val="auto"/>
          <w:spacing w:val="0"/>
          <w:position w:val="0"/>
          <w:sz w:val="24"/>
          <w:shd w:fill="auto" w:val="clear"/>
          <w:vertAlign w:val="superscript"/>
        </w:rPr>
        <w:t xml:space="preserve">3,25</w:t>
      </w:r>
      <w:r>
        <w:rPr>
          <w:rFonts w:ascii="Calibri" w:hAnsi="Calibri" w:cs="Calibri" w:eastAsia="Calibri"/>
          <w:color w:val="auto"/>
          <w:spacing w:val="0"/>
          <w:position w:val="0"/>
          <w:sz w:val="24"/>
          <w:shd w:fill="auto" w:val="clear"/>
        </w:rPr>
        <w:t xml:space="preserve">. Here we demonstrate a method to fabricate a hydrogel derived from kidney cortex ECM (kECM).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produce a hydrogel that replicates the microenvironment of the kidney cortical region. Kidney cortex tissue is decellularized in a 1% SDS solution under constant agitation to remove cellular matter. SDS is commonly used to decellularize tissue because of its ability to quickly remove immunological cellular material</w:t>
      </w:r>
      <w:r>
        <w:rPr>
          <w:rFonts w:ascii="Calibri" w:hAnsi="Calibri" w:cs="Calibri" w:eastAsia="Calibri"/>
          <w:color w:val="auto"/>
          <w:spacing w:val="0"/>
          <w:position w:val="0"/>
          <w:sz w:val="24"/>
          <w:shd w:fill="auto" w:val="clear"/>
          <w:vertAlign w:val="superscript"/>
        </w:rPr>
        <w:t xml:space="preserve">6,7,9,26</w:t>
      </w:r>
      <w:r>
        <w:rPr>
          <w:rFonts w:ascii="Calibri" w:hAnsi="Calibri" w:cs="Calibri" w:eastAsia="Calibri"/>
          <w:color w:val="auto"/>
          <w:spacing w:val="0"/>
          <w:position w:val="0"/>
          <w:sz w:val="24"/>
          <w:shd w:fill="auto" w:val="clear"/>
        </w:rPr>
        <w:t xml:space="preserve">. The kECM is then subject to mechanical homogenization and lyophilization</w:t>
      </w:r>
      <w:r>
        <w:rPr>
          <w:rFonts w:ascii="Calibri" w:hAnsi="Calibri" w:cs="Calibri" w:eastAsia="Calibri"/>
          <w:color w:val="auto"/>
          <w:spacing w:val="0"/>
          <w:position w:val="0"/>
          <w:sz w:val="24"/>
          <w:shd w:fill="auto" w:val="clear"/>
          <w:vertAlign w:val="superscript"/>
        </w:rPr>
        <w:t xml:space="preserve">5,6,9,11,26</w:t>
      </w:r>
      <w:r>
        <w:rPr>
          <w:rFonts w:ascii="Calibri" w:hAnsi="Calibri" w:cs="Calibri" w:eastAsia="Calibri"/>
          <w:color w:val="auto"/>
          <w:spacing w:val="0"/>
          <w:position w:val="0"/>
          <w:sz w:val="24"/>
          <w:shd w:fill="auto" w:val="clear"/>
        </w:rPr>
        <w:t xml:space="preserve">. Solubilization in a strong acid with pepsin results in a final hydrogel stock solution</w:t>
      </w:r>
      <w:r>
        <w:rPr>
          <w:rFonts w:ascii="Calibri" w:hAnsi="Calibri" w:cs="Calibri" w:eastAsia="Calibri"/>
          <w:color w:val="auto"/>
          <w:spacing w:val="0"/>
          <w:position w:val="0"/>
          <w:sz w:val="24"/>
          <w:shd w:fill="auto" w:val="clear"/>
          <w:vertAlign w:val="superscript"/>
        </w:rPr>
        <w:t xml:space="preserve">20,27</w:t>
      </w:r>
      <w:r>
        <w:rPr>
          <w:rFonts w:ascii="Calibri" w:hAnsi="Calibri" w:cs="Calibri" w:eastAsia="Calibri"/>
          <w:color w:val="auto"/>
          <w:spacing w:val="0"/>
          <w:position w:val="0"/>
          <w:sz w:val="24"/>
          <w:shd w:fill="auto" w:val="clear"/>
        </w:rPr>
        <w:t xml:space="preserve">. Native kECM proteins that are important for structural support and signal transduction are preserved</w:t>
      </w:r>
      <w:r>
        <w:rPr>
          <w:rFonts w:ascii="Calibri" w:hAnsi="Calibri" w:cs="Calibri" w:eastAsia="Calibri"/>
          <w:color w:val="auto"/>
          <w:spacing w:val="0"/>
          <w:position w:val="0"/>
          <w:sz w:val="24"/>
          <w:shd w:fill="auto" w:val="clear"/>
          <w:vertAlign w:val="superscript"/>
        </w:rPr>
        <w:t xml:space="preserve">3,25</w:t>
      </w:r>
      <w:r>
        <w:rPr>
          <w:rFonts w:ascii="Calibri" w:hAnsi="Calibri" w:cs="Calibri" w:eastAsia="Calibri"/>
          <w:color w:val="auto"/>
          <w:spacing w:val="0"/>
          <w:position w:val="0"/>
          <w:sz w:val="24"/>
          <w:shd w:fill="auto" w:val="clear"/>
        </w:rPr>
        <w:t xml:space="preserve">. The hydrogel can also be gelled to within one order of magnitude of native human kidney cortex</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This matrix provides a physiological environment that has been used to maintain the quiescence of kidney-specific cells compared to hydrogels from other matrix proteins. Furthermore, matrix composition can be manipulated, for example, through the addition of collagen-I, to model disease environments for the study of renal fibrosis and other kidney diseases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Human kidneys were isolated by LifeCenter Northwest following ethical guidelines set by the Association of Organ Procurement Organizations. This protocol follows animal care and cell culture guidelines outlined by the University of Washington.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Human Kidney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decellularization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Sterilize a 5000 mL beaker and a 70 x 10 mm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Mix 1:1000 (weight:volume) sodium dodecyl sulfate (SDS) in autoclaved deionized water in the beaker. Leave the solution on a stir plate at approximately 200 rpm for 24 h or until the SDS is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2500 mL of 1% SDS solution is sufficient to decellularize a single human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Transfer the solution to a 500 mL sterile vacuum filter and filter it into sterilized sealable containers.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Processing of kidney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Wash and autoclave a pair of forceps, two hemostat clamps, a pair of general service grade scissors, two scalpel blade handles, a 1000 mL beaker covered with aluminum foil, and a 36 x 9 mm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Line a tissue culture hood with underpad. Place the beaker, a sterile tissue culture dish (150 x 25 mm), and the whole kidney organ into the hood. Fill the beaker with 500 mL of 1% SDS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kidneys were received on ice from LifeCenter NorthWest.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Place the kidney in the sterile tissue culture dish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Remove all perirenal fat by lightly shaving around the renal capsule with a scalpel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Make a shallow 8-10 cm incision with the scalpel, just deep enough to break open the renal capsule without damaging the underlying cortex tissue, across the superior end of the kidney. Remove the renal capsule by peeling it away from the cortex tissue with two hemostat clamps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Bisect the kidney along the coronal plane by using the scalpel along the lateral side of the kidney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Isolate cortex tissue from both halves by carving out the medullar region with the scalpel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and dice the cortex tissue into 0.5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Remove any large visible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Isolation of extracellular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In a tissue culture hood, fill a 1000 mL beaker with 500 mL of 1% SDS solution. Place the diced cortex tissue and stir bar into the beaker containing SDS solution. Cover the beaker with autoclaved aluminum foil and place it on a stir plate at approximately 400 rpm outside of the tissue culture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After the cortex tissue has been on the stir plate for 24 h, bring the beaker into a tissue culture hood and add a 40 µm sterile cell strainer made with nylon mesh. Fill a separate 1000 mL beaker with 200 mL of bleach and place it in the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Pipette out the SDS solution through the cell strainer into the beaker containing bleach. Pipette out all SDS solution until only decellularized tissue and the cell strainer remain in the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strainer should prevent any tissue from being removed during solution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Leave the cell strainer in the beaker and fill with 500 mL of fresh SDS solution. Cover the beaker with the same aluminum foil and place onto a stir plate at the same speed as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Repeat steps 1.3.1-1.3.3 every 24 hours with fresh SDS solution for a total of five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Rinse decellularized tissue with autoclaved DI water every 24 h for 3 days total, following the technique outlined in steps 1.3.1-1.3.3.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Rinse decellularized tissue with cell culture grade water every 24 h for 2 days total, following the technique outlined in steps 1.3.1-1.3.3.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Repeat steps 1.3.1-1.3.2. Transfer the decellularized tissue (referred to as kECM from this point on) into a 30 mL self-standing conical tube and fill it with cell culture grade water until all the tissue is submerged.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Fabrication of Hydrogel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Mechanical processing of decellularized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 a tissue culture hood, mechanically homogenize the kECM within the conical tube with a tissue homogenizer for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Homogenized kECM should resemble an opaque solution with no visible pieces of ECM.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Submerge the conical tube containing the kECM in liquid nitrogen until boiling surrounding the tube no longer persists. Store the kECM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Lyophilization of frozen decellularized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Slightly loosen the conical tube cap to allow for gas exchange and place the tube into a lyophilization machine. Lyophilize the kECM for three days or until it resembles a fine white powder.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Chemical digestion and solubilization of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Autoclave a 20 mL scintillation vial and cap, a 15.9 x 7.9 mm stir bar, and one pair of fine-tip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Weigh the lyophilized kECM and calculate the volume of HCl and mass of pepsin needed to solubilize the kECM to a 3% (30 mg/mL) solution using the following equations, where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pepsin</w:t>
      </w:r>
      <w:r>
        <w:rPr>
          <w:rFonts w:ascii="Calibri" w:hAnsi="Calibri" w:cs="Calibri" w:eastAsia="Calibri"/>
          <w:color w:val="auto"/>
          <w:spacing w:val="0"/>
          <w:position w:val="0"/>
          <w:sz w:val="24"/>
          <w:shd w:fill="auto" w:val="clear"/>
        </w:rPr>
        <w:t xml:space="preserve"> is the mass of pepsin,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tissue</w:t>
      </w:r>
      <w:r>
        <w:rPr>
          <w:rFonts w:ascii="Calibri" w:hAnsi="Calibri" w:cs="Calibri" w:eastAsia="Calibri"/>
          <w:color w:val="auto"/>
          <w:spacing w:val="0"/>
          <w:position w:val="0"/>
          <w:sz w:val="24"/>
          <w:shd w:fill="auto" w:val="clear"/>
        </w:rPr>
        <w:t xml:space="preserve"> is the mass of lyophilized tissue,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HCl</w:t>
      </w:r>
      <w:r>
        <w:rPr>
          <w:rFonts w:ascii="Calibri" w:hAnsi="Calibri" w:cs="Calibri" w:eastAsia="Calibri"/>
          <w:color w:val="auto"/>
          <w:spacing w:val="0"/>
          <w:position w:val="0"/>
          <w:sz w:val="24"/>
          <w:shd w:fill="auto" w:val="clear"/>
        </w:rPr>
        <w:t xml:space="preserve"> is the volume of 0.01 N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In a tissue culture hood, add porcine gastric pepsin, 0.01 N HCl, and the stir bar to the scintillation vial, and leave it on a stir plate at approximately 500 rpm until all the pepsin has dissolved. Transfer the lyophilized kECM to the scintillation vial and leave the solution on a stir plate at approximately 500 rpm for three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Hydrogel Gelation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Kidney ECM hydrogel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Gel the hydrogel by mixing the kECM hydrogel stock solution with 1 N NaOH, 10x Media Supplement (M199), and cell culture media. Keep all the solutions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gel concentrations of 7.5 mg/mL were used for cell culture. 1 mL of kECM gel was sufficient for cell culture experiments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Determine the volume of workable kECM gel produced and volume of stock kECM hydrogel needed by using the following equation, where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is the volume of gel created,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stock kECM</w:t>
      </w:r>
      <w:r>
        <w:rPr>
          <w:rFonts w:ascii="Calibri" w:hAnsi="Calibri" w:cs="Calibri" w:eastAsia="Calibri"/>
          <w:color w:val="auto"/>
          <w:spacing w:val="0"/>
          <w:position w:val="0"/>
          <w:sz w:val="24"/>
          <w:shd w:fill="auto" w:val="clear"/>
        </w:rPr>
        <w:t xml:space="preserve"> is the volume of stock kECM hydrogel needed,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stock kECM</w:t>
      </w:r>
      <w:r>
        <w:rPr>
          <w:rFonts w:ascii="Calibri" w:hAnsi="Calibri" w:cs="Calibri" w:eastAsia="Calibri"/>
          <w:color w:val="auto"/>
          <w:spacing w:val="0"/>
          <w:position w:val="0"/>
          <w:sz w:val="24"/>
          <w:shd w:fill="auto" w:val="clear"/>
        </w:rPr>
        <w:t xml:space="preserve"> is the concentration of the stock kECM hydrogel, and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is the concentration of the final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Determine the volume of neutralizing reagents needed by using the following equations, where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NaOH</w:t>
      </w:r>
      <w:r>
        <w:rPr>
          <w:rFonts w:ascii="Calibri" w:hAnsi="Calibri" w:cs="Calibri" w:eastAsia="Calibri"/>
          <w:color w:val="auto"/>
          <w:spacing w:val="0"/>
          <w:position w:val="0"/>
          <w:sz w:val="24"/>
          <w:shd w:fill="auto" w:val="clear"/>
        </w:rPr>
        <w:t xml:space="preserve"> is the volume of 1 N NaOH,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10X</w:t>
      </w:r>
      <w:r>
        <w:rPr>
          <w:rFonts w:ascii="Calibri" w:hAnsi="Calibri" w:cs="Calibri" w:eastAsia="Calibri"/>
          <w:color w:val="auto"/>
          <w:spacing w:val="0"/>
          <w:position w:val="0"/>
          <w:sz w:val="24"/>
          <w:shd w:fill="auto" w:val="clear"/>
        </w:rPr>
        <w:t xml:space="preserve"> is the volume of M199 10X media supplement, and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 is the volume of cell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  In a tissue culture hood, pipette the neutralizing reagents (NaOH, M199, and cell culture media) into a sterile 30 mL self-standing conical tube. Mix the neutralizing reagent solution with a microspatula.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  Use a sterile 1 mL syringe to transfer the appropriate volume of stock kECM hydrogel to the neutralizing reagent solution. Use a microspatula to gently mix the solution until a homogeneous in color hydrogel solution is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introducing air bubbles by stirring slowly and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  To incorporate cells into the kECM hydrogel, subtract 10 µL of cell culture media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 from the neutralizing solution volume calculations in step 3.1.1.3.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3.1.1.6.1.  Suspend cells into 10 µL of cell culture media. Determine the number of cells to be suspended by using the following equation, where #</w:t>
      </w:r>
      <w:r>
        <w:rPr>
          <w:rFonts w:ascii="Calibri" w:hAnsi="Calibri" w:cs="Calibri" w:eastAsia="Calibri"/>
          <w:color w:val="auto"/>
          <w:spacing w:val="0"/>
          <w:position w:val="0"/>
          <w:sz w:val="24"/>
          <w:shd w:fill="auto" w:val="clear"/>
          <w:vertAlign w:val="subscript"/>
        </w:rPr>
        <w:t xml:space="preserve">cells</w:t>
      </w:r>
      <w:r>
        <w:rPr>
          <w:rFonts w:ascii="Calibri" w:hAnsi="Calibri" w:cs="Calibri" w:eastAsia="Calibri"/>
          <w:color w:val="auto"/>
          <w:spacing w:val="0"/>
          <w:position w:val="0"/>
          <w:sz w:val="24"/>
          <w:shd w:fill="auto" w:val="clear"/>
        </w:rPr>
        <w:t xml:space="preserve"> implies the number of cells to suspend and V</w:t>
      </w:r>
      <w:r>
        <w:rPr>
          <w:rFonts w:ascii="Calibri" w:hAnsi="Calibri" w:cs="Calibri" w:eastAsia="Calibr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is the volume of gel created: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300,000 cells/mL is the concentration of cells used in the kECM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3.1.1.6.2.  Pipette the 10 µL of cell suspended solution into the final kECM gel after the kECM stock solution has been mixed with neutralizing reagent solution. Stir the solution with a microspatula until the cells are evenly distributed.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a 1 mL syringe to fill a desired cell culture device with the kECM hydrogel.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Allow the gel to set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h before transferring or plating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kECM hydrogel provides a matrix for kidney cell culture with similar chemical composition as the native kidney microenvironment. To fabricate the hydrogel, kidney cortex tissue is mechanically isolated from a whole kidney organ and diced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Decellularization with a chemical detergent (</w:t>
      </w:r>
      <w:r>
        <w:rPr>
          <w:rFonts w:ascii="Calibri" w:hAnsi="Calibri" w:cs="Calibri" w:eastAsia="Calibri"/>
          <w:b/>
          <w:color w:val="auto"/>
          <w:spacing w:val="0"/>
          <w:position w:val="0"/>
          <w:sz w:val="24"/>
          <w:shd w:fill="auto" w:val="clear"/>
        </w:rPr>
        <w:t xml:space="preserve">Figure 2A.1-A.3</w:t>
      </w:r>
      <w:r>
        <w:rPr>
          <w:rFonts w:ascii="Calibri" w:hAnsi="Calibri" w:cs="Calibri" w:eastAsia="Calibri"/>
          <w:color w:val="auto"/>
          <w:spacing w:val="0"/>
          <w:position w:val="0"/>
          <w:sz w:val="24"/>
          <w:shd w:fill="auto" w:val="clear"/>
        </w:rPr>
        <w:t xml:space="preserve">) followed by rinses with water to remove detergent particles (</w:t>
      </w:r>
      <w:r>
        <w:rPr>
          <w:rFonts w:ascii="Calibri" w:hAnsi="Calibri" w:cs="Calibri" w:eastAsia="Calibri"/>
          <w:b/>
          <w:color w:val="auto"/>
          <w:spacing w:val="0"/>
          <w:position w:val="0"/>
          <w:sz w:val="24"/>
          <w:shd w:fill="auto" w:val="clear"/>
        </w:rPr>
        <w:t xml:space="preserve">Figure 2A.4-A.6</w:t>
      </w:r>
      <w:r>
        <w:rPr>
          <w:rFonts w:ascii="Calibri" w:hAnsi="Calibri" w:cs="Calibri" w:eastAsia="Calibri"/>
          <w:color w:val="auto"/>
          <w:spacing w:val="0"/>
          <w:position w:val="0"/>
          <w:sz w:val="24"/>
          <w:shd w:fill="auto" w:val="clear"/>
        </w:rPr>
        <w:t xml:space="preserve">) yields isolated kidney cortex ECM. Histological evaluation confirms typical basal laminar proteins such as collagen-IV and laminin and structural proteins such as collagen-I are preserved, with vitronectin as the only noted exception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Furthermore, protein composition, including preservation of isoforms, in the ECM remains consistent with observed values in native kidney ECM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ECM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is mechanically homogenized and lyophilized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then solubilized to produce the final kECM hydrogel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kECM hydrogel appeared opaque with small amounts of visible tissue and was not as viscous as traditional collagen-I hydrogel. Rheological measurement of gelled kECM at a concentration of 15 mg/mL revealed a complex modulus (dynamic elastic modulus) of around 800 Pa over the linear range of strain values, significantly greater than that of 7.5 mg/mL collagen-I (p = 1.602E-14). Human kidney peritubular microvascular endothelial cells (HKMECs) cultured on collagen-I, kECM, and a 1:1 mixture gel showed differences in phenotype, specifically in CD31 expression around cell surfaces and junctions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HKMECs cultured on collagen-I displayed uniform CD31 expression while HKMECs cultured on the two gels containing kECM displayed reduced CD31 expression in uneven distributions. Matrix type did not appear to affect the high PV1 and low VWF expression in the HKMECs.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Isolation of kidney cortex tissue</w:t>
      </w:r>
      <w:r>
        <w:rPr>
          <w:rFonts w:ascii="Calibri" w:hAnsi="Calibri" w:cs="Calibri" w:eastAsia="Calibri"/>
          <w:color w:val="auto"/>
          <w:spacing w:val="0"/>
          <w:position w:val="0"/>
          <w:sz w:val="24"/>
          <w:shd w:fill="auto" w:val="clear"/>
        </w:rPr>
        <w:t xml:space="preserve">. Mechanical processing of a whole kidney organ to isolate the cortex tissue as a base material for the kECM hydrogel. Mechanical isolation begins with (A) the removal of the perirenal adipose tissue. Large pieces of adipose tissue can be torn away from the kidney with hemostat clamps. Remaining pieces of adipose tissue can be removed by running a scalpel against the renal capsule at an angle. (B) The renal capsule is best removed by making a shallow incision along the superior end of the kidney and (C) peeling the renal capsule away from the underlying tissue with hemostat clamps. (D) Bisecting the kidney along the coronal axis allows for the visualization of the cortex and medulla regions. (E) Isolation of the cortex tissue is best done by carving out pieces of the medulla tissue with a scalpel. The color of the cortical region is noticeably darker than that of the medullar region and can be used differentiate the two anatomically distinct tissues. Final processing of the cortex tissue involves (F) dicing the tissue into 0.5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to aid in subsequent decellularization.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Decellularization of cortex tissue</w:t>
      </w:r>
      <w:r>
        <w:rPr>
          <w:rFonts w:ascii="Calibri" w:hAnsi="Calibri" w:cs="Calibri" w:eastAsia="Calibri"/>
          <w:color w:val="auto"/>
          <w:spacing w:val="0"/>
          <w:position w:val="0"/>
          <w:sz w:val="24"/>
          <w:shd w:fill="auto" w:val="clear"/>
        </w:rPr>
        <w:t xml:space="preserve">. Visual and histological characterization of decellularized tissue. (A.1) Submerging diced cortex tissue in 1% SDS solution causes lysing of cells and removal of cellular material. After (A.2) 1 h and (A.3) 24 h, the tissue begins to lose color, indicating cellular matter is being removed. By (A.4) 120 h the tissue is blanched and only the ECM remains. Rinses with water at (A.5) 24 h and (A.6) 120 h show no visible changes to the tissue. (B) Immunofluorescence staining of untreated and decellularized cortex tissue reveals near complete removal of cellular matter and preservation of major structural proteins (collagen-IV = Col-IV; laminin = LAM; fibronectin = FN; heparin sulfate proteoglycans = HSPG; and vitronectin = VN). Scale = 100 µm.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Mass spectroscopy of decellularized tissue. </w:t>
      </w:r>
      <w:r>
        <w:rPr>
          <w:rFonts w:ascii="Calibri" w:hAnsi="Calibri" w:cs="Calibri" w:eastAsia="Calibri"/>
          <w:color w:val="auto"/>
          <w:spacing w:val="0"/>
          <w:position w:val="0"/>
          <w:sz w:val="24"/>
          <w:shd w:fill="auto" w:val="clear"/>
        </w:rPr>
        <w:t xml:space="preserve">Analysis of decellularized cortex tissue by mass spectrometry to determine ECM protein composition. All ratios are measured as mass percent. (A) Structural and other proteins associated with the basal lamina were present with collagen-IV and -I being the most highly represented. (B.1) Collagen-IV A1 and A2 chains, ubiquitous in all basement membranes, were conserved. Collagen-IV A3 and A5 chains, present only in basement membranes of the glomerulus, were also detected. (B.2) Common isoforms of laminins and (B.3) collagen-I were also detected. This figure was reproduced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Fabrication of kECM hydrogel</w:t>
      </w:r>
      <w:r>
        <w:rPr>
          <w:rFonts w:ascii="Calibri" w:hAnsi="Calibri" w:cs="Calibri" w:eastAsia="Calibri"/>
          <w:color w:val="auto"/>
          <w:spacing w:val="0"/>
          <w:position w:val="0"/>
          <w:sz w:val="24"/>
          <w:shd w:fill="auto" w:val="clear"/>
        </w:rPr>
        <w:t xml:space="preserve">. Mechanical and chemical processing of decellularized cortex tissue yields a workable kECM hydrogel with sufficient mechanical properties following gelation with neutralizing reagents. (A) Decellularized cortex tissue is mechanically homogenized with a tissue homogenizer until no visible pieces of ECM remain. (B) A coarse powder was yielded after 3 days under lyophilization. (C) Solubilization in HCl and chemical digestion with pepsin in a scintillation vial resulted in a workable kECM hydrogel. The hydrogel was opaque and of a low viscosity. (D) Physical characterization of the kECM hydrogel following gelation with neutralizing reagents. Rheological experiments were performed with a 30 mm diameter parallel plate system. The sample edges were protected with mineral oil and the loading platform was set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kECM hydrogel was allowed to gel for 1 h prior to testing. Viscoelastic properties of the gel were measured with a strain sweep between 0.01 to 20%. Three samples of both kECM and collagen-I were tested (n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Cell growth characterization</w:t>
      </w:r>
      <w:r>
        <w:rPr>
          <w:rFonts w:ascii="Calibri" w:hAnsi="Calibri" w:cs="Calibri" w:eastAsia="Calibri"/>
          <w:color w:val="auto"/>
          <w:spacing w:val="0"/>
          <w:position w:val="0"/>
          <w:sz w:val="24"/>
          <w:shd w:fill="auto" w:val="clear"/>
        </w:rPr>
        <w:t xml:space="preserve">. Characterization of morphological differences in HKMECs grown on different matrices. Hydrogels were mixed with neutralizing reagents and set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45 min in open-faced polydimethylsiloxane molds. HKMECs were seeded on the surface of the gels and kept in culture for 72 h before being fixed and stained. Immunofluorescent images of HKMECs cultured 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and D) 7.5 mg/mL collagen-I gel; (B and E) 7.5 mg/mL kECM gel; and (C and F) 7.5 mg/mL 1:1 mixture gel.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red = CD31; green = VWF; blue = nuclei; scale bar = 50 µm.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red = F-actin; green = PV1; blue = nuclei; scale bar = 50 µm. This figure was reproduced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wbtibwtibwtibwtibwtibwtibwtibwtibwtib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Matrices provide important mechanical and chemical cues that govern cell behavior. Synthetic hydrogels are able to support complex 3-dimensional patterning but fail to provide the diverse extracellular cues found in physiological matrix microenvironments. Hydrogels derived from native ECM are ideal materials for both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Previous studies have used decellularized ECM hydrogels to coat synthetic biomaterials to prevent host immunological responses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to differentiate stem cells</w:t>
      </w:r>
      <w:r>
        <w:rPr>
          <w:rFonts w:ascii="Calibri" w:hAnsi="Calibri" w:cs="Calibri" w:eastAsia="Calibri"/>
          <w:color w:val="auto"/>
          <w:spacing w:val="0"/>
          <w:position w:val="0"/>
          <w:sz w:val="24"/>
          <w:shd w:fill="auto" w:val="clear"/>
          <w:vertAlign w:val="superscript"/>
        </w:rPr>
        <w:t xml:space="preserve">35,36,37,38</w:t>
      </w:r>
      <w:r>
        <w:rPr>
          <w:rFonts w:ascii="Calibri" w:hAnsi="Calibri" w:cs="Calibri" w:eastAsia="Calibri"/>
          <w:color w:val="auto"/>
          <w:spacing w:val="0"/>
          <w:position w:val="0"/>
          <w:sz w:val="24"/>
          <w:shd w:fill="auto" w:val="clear"/>
        </w:rPr>
        <w:t xml:space="preserve">, as a substrate for 2D and soft lithography cell culture</w:t>
      </w:r>
      <w:r>
        <w:rPr>
          <w:rFonts w:ascii="Calibri" w:hAnsi="Calibri" w:cs="Calibri" w:eastAsia="Calibri"/>
          <w:color w:val="auto"/>
          <w:spacing w:val="0"/>
          <w:position w:val="0"/>
          <w:sz w:val="24"/>
          <w:shd w:fill="auto" w:val="clear"/>
          <w:vertAlign w:val="superscript"/>
        </w:rPr>
        <w:t xml:space="preserve">39,40,41,42</w:t>
      </w:r>
      <w:r>
        <w:rPr>
          <w:rFonts w:ascii="Calibri" w:hAnsi="Calibri" w:cs="Calibri" w:eastAsia="Calibri"/>
          <w:color w:val="auto"/>
          <w:spacing w:val="0"/>
          <w:position w:val="0"/>
          <w:sz w:val="24"/>
          <w:shd w:fill="auto" w:val="clear"/>
        </w:rPr>
        <w:t xml:space="preserve">, and in preparation of bioinks for 3-dimensional printing</w:t>
      </w:r>
      <w:r>
        <w:rPr>
          <w:rFonts w:ascii="Calibri" w:hAnsi="Calibri" w:cs="Calibri" w:eastAsia="Calibri"/>
          <w:color w:val="auto"/>
          <w:spacing w:val="0"/>
          <w:position w:val="0"/>
          <w:sz w:val="24"/>
          <w:shd w:fill="auto" w:val="clear"/>
          <w:vertAlign w:val="superscript"/>
        </w:rPr>
        <w:t xml:space="preserve">43-46</w:t>
      </w:r>
      <w:r>
        <w:rPr>
          <w:rFonts w:ascii="Calibri" w:hAnsi="Calibri" w:cs="Calibri" w:eastAsia="Calibri"/>
          <w:color w:val="auto"/>
          <w:spacing w:val="0"/>
          <w:position w:val="0"/>
          <w:sz w:val="24"/>
          <w:shd w:fill="auto" w:val="clear"/>
        </w:rPr>
        <w:t xml:space="preserve">. ECM hydrogels provide cells with proper signaling to initiate adhesion and control further proliferation and differentiation</w:t>
      </w:r>
      <w:r>
        <w:rPr>
          <w:rFonts w:ascii="Calibri" w:hAnsi="Calibri" w:cs="Calibri" w:eastAsia="Calibri"/>
          <w:color w:val="auto"/>
          <w:spacing w:val="0"/>
          <w:position w:val="0"/>
          <w:sz w:val="24"/>
          <w:shd w:fill="auto" w:val="clear"/>
          <w:vertAlign w:val="superscript"/>
        </w:rPr>
        <w:t xml:space="preserve">2,47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ratios and composition of major components of the ECM, such as collagens, laminins, elastin, fibronectin, and glycosaminoglycans, are highly dependent on the anatomical location and functionality of the tissue</w:t>
      </w:r>
      <w:r>
        <w:rPr>
          <w:rFonts w:ascii="Calibri" w:hAnsi="Calibri" w:cs="Calibri" w:eastAsia="Calibri"/>
          <w:color w:val="auto"/>
          <w:spacing w:val="0"/>
          <w:position w:val="0"/>
          <w:sz w:val="24"/>
          <w:shd w:fill="auto" w:val="clear"/>
          <w:vertAlign w:val="superscript"/>
        </w:rPr>
        <w:t xml:space="preserve">48,49,50</w:t>
      </w:r>
      <w:r>
        <w:rPr>
          <w:rFonts w:ascii="Calibri" w:hAnsi="Calibri" w:cs="Calibri" w:eastAsia="Calibri"/>
          <w:color w:val="auto"/>
          <w:spacing w:val="0"/>
          <w:position w:val="0"/>
          <w:sz w:val="24"/>
          <w:shd w:fill="auto" w:val="clear"/>
        </w:rPr>
        <w:t xml:space="preserve">. It is well established that using nonspecific or nonnative ECM-derived hydrogels will elicit improper responses from cells</w:t>
      </w:r>
      <w:r>
        <w:rPr>
          <w:rFonts w:ascii="Calibri" w:hAnsi="Calibri" w:cs="Calibri" w:eastAsia="Calibri"/>
          <w:color w:val="auto"/>
          <w:spacing w:val="0"/>
          <w:position w:val="0"/>
          <w:sz w:val="24"/>
          <w:shd w:fill="auto" w:val="clear"/>
          <w:vertAlign w:val="superscript"/>
        </w:rPr>
        <w:t xml:space="preserve">21,51,52,53,54</w:t>
      </w:r>
      <w:r>
        <w:rPr>
          <w:rFonts w:ascii="Calibri" w:hAnsi="Calibri" w:cs="Calibri" w:eastAsia="Calibri"/>
          <w:color w:val="auto"/>
          <w:spacing w:val="0"/>
          <w:position w:val="0"/>
          <w:sz w:val="24"/>
          <w:shd w:fill="auto" w:val="clear"/>
        </w:rPr>
        <w:t xml:space="preserve">. In the kidney, ECM composition varies widely between anatomical locations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therefore, important to differentiate between regions such as the cortex, medulla, or papilla before fabricating hydrogels for experimental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kECM matrix fabricated here preserves native kidney cortex ECM protein ratios following decellularization while also enabling gelation to a physiologically relevant mechanical stiffness</w:t>
      </w:r>
      <w:r>
        <w:rPr>
          <w:rFonts w:ascii="Calibri" w:hAnsi="Calibri" w:cs="Calibri" w:eastAsia="Calibri"/>
          <w:color w:val="auto"/>
          <w:spacing w:val="0"/>
          <w:position w:val="0"/>
          <w:sz w:val="24"/>
          <w:shd w:fill="auto" w:val="clear"/>
          <w:vertAlign w:val="superscript"/>
        </w:rPr>
        <w:t xml:space="preserve">3,25,28,29,30</w:t>
      </w:r>
      <w:r>
        <w:rPr>
          <w:rFonts w:ascii="Calibri" w:hAnsi="Calibri" w:cs="Calibri" w:eastAsia="Calibri"/>
          <w:color w:val="auto"/>
          <w:spacing w:val="0"/>
          <w:position w:val="0"/>
          <w:sz w:val="24"/>
          <w:shd w:fill="auto" w:val="clear"/>
        </w:rPr>
        <w:t xml:space="preserve">. Serum albumin, a blood plasma protein, was detected in trace amounts within the decellularized cortex tissue, possibly due to binding to heparin that escaped decellularization and rinsing</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Although pepsin, a non-native chemical to kidney cortex ECM, is present in the stock kECM solution, it only accounts for 2.5% (w/v) of the final gelled product. Furthermore, pepsin becomes deactivated with the addition of the neutralizing reagent solution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kECM hydrogel serves as a substrate upon which kidney cortex-specific cells can be maintained under physiological conditions. We demonstrated that this matrix can support HKMEC growth on a planar surface. These HKMECs maintained a quiescent physiological state as determined through functional assays, phenotypic expression, and genetic expression</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In contrast, these cells became activated when collagen-I, a matrix component correlated with kidney fibrosis, was added to the kECM hydrogel at a 1:1 ratio</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By comparison, when human umbilical vein endothelial cells were cultured on collagen-I, they were quiescent, and when mixed with kECM they became activated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Accordingly, collagen-I is known to be an integral component of the basement membrane composition within the umbilical cord and is decreased under pathological states such as preeclampsia</w:t>
      </w:r>
      <w:r>
        <w:rPr>
          <w:rFonts w:ascii="Calibri" w:hAnsi="Calibri" w:cs="Calibri" w:eastAsia="Calibri"/>
          <w:color w:val="auto"/>
          <w:spacing w:val="0"/>
          <w:position w:val="0"/>
          <w:sz w:val="24"/>
          <w:shd w:fill="auto" w:val="clear"/>
          <w:vertAlign w:val="superscript"/>
        </w:rPr>
        <w:t xml:space="preserve">38,60</w:t>
      </w:r>
      <w:r>
        <w:rPr>
          <w:rFonts w:ascii="Calibri" w:hAnsi="Calibri" w:cs="Calibri" w:eastAsia="Calibri"/>
          <w:color w:val="auto"/>
          <w:spacing w:val="0"/>
          <w:position w:val="0"/>
          <w:sz w:val="24"/>
          <w:shd w:fill="auto" w:val="clear"/>
        </w:rPr>
        <w:t xml:space="preserve">. These results highlight the importance of providing cells with tissue-specific cues to maintain quiescence and also how manipulation of the ECM milieu can affect homeostasis.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all steps in the outlined procedure are important, several steps are critical in ensuring the viability of the fabricated hydrogel. The degree of homogenization of the decellularized cortex tissue will vary based on the technique or equipment used. It is important to find a technique that will best homogenize the tissue. During solubilization, the pH should be kept at 3-4 to ensure the pepsin is active. When mixing the hydrogel with neutralizing reagents, the gel must be mixed thoroughly and without the introduction of air bubbles. If a uniform mixture is difficult to obtain, check the pH of the gel solution to ensure it is neutral.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presented in this method demonstrate how a physiologically relevant matrix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of kidney cells can be achieved. Decellularized kidney cortex ECM provides an ideal base material to support kidney-derived cell growth as ECM protein ratios are conserved in the final hydrogel product</w:t>
      </w:r>
      <w:r>
        <w:rPr>
          <w:rFonts w:ascii="Calibri" w:hAnsi="Calibri" w:cs="Calibri" w:eastAsia="Calibri"/>
          <w:color w:val="auto"/>
          <w:spacing w:val="0"/>
          <w:position w:val="0"/>
          <w:sz w:val="24"/>
          <w:shd w:fill="auto" w:val="clear"/>
          <w:vertAlign w:val="superscript"/>
        </w:rPr>
        <w:t xml:space="preserve">3,25</w:t>
      </w:r>
      <w:r>
        <w:rPr>
          <w:rFonts w:ascii="Calibri" w:hAnsi="Calibri" w:cs="Calibri" w:eastAsia="Calibri"/>
          <w:color w:val="auto"/>
          <w:spacing w:val="0"/>
          <w:position w:val="0"/>
          <w:sz w:val="24"/>
          <w:shd w:fill="auto" w:val="clear"/>
        </w:rPr>
        <w:t xml:space="preserve">. The gelled product can also achieve physiologically relevant mechanical properties</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The kECM hydrogel allows for proper cell-matrix interactions and has been shown to elicit greater physiological behavior from kidney cells than collagen-I when cultured on a planar surface. Furthermore, the hydrogel can be seeded with kidney-specific cells prior to gelation to model a more physiologically relevant 3-dimensional environment. The composition of the kECM hydrogel can also be easily manipulated. For example, mixing the hydrogel with varying amounts of collagen-I prior to gelation could produce matrices that mimic progressive states of renal fibrosis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tunability of this ECM-derived hydrogel to mimic known diseased ECM compositions warrants further investigation and will enable the future study of kidney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Lynn and Mike Garvey Imaging Laboratory at the Institute for Stem Cell and Regenerative Medicine and LifeCenter NorthWest. They would also like to acknowledge the financial support of National Institutes of Health grants, UH2/UH3 TR000504 (to J.H.) and DP2DK102258 (to Y.Z.), NIH T32 training grant DK0007467 (to R.J.N.), and an unrestricted gift from the Northwest Kidney Centers to the Kidney Research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Lelongt, B., Ronco, P. Role of extracellular matrix in kidney development and repair. </w:t>
      </w:r>
      <w:r>
        <w:rPr>
          <w:rFonts w:ascii="Calibri" w:hAnsi="Calibri" w:cs="Calibri" w:eastAsia="Calibri"/>
          <w:i/>
          <w:color w:val="auto"/>
          <w:spacing w:val="0"/>
          <w:position w:val="0"/>
          <w:sz w:val="24"/>
          <w:shd w:fill="auto" w:val="clear"/>
        </w:rPr>
        <w:t xml:space="preserve">Pediatric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Yue, B. Biology of the Extracellular Matrix: An Overview. </w:t>
      </w:r>
      <w:r>
        <w:rPr>
          <w:rFonts w:ascii="Calibri" w:hAnsi="Calibri" w:cs="Calibri" w:eastAsia="Calibri"/>
          <w:i/>
          <w:color w:val="auto"/>
          <w:spacing w:val="0"/>
          <w:position w:val="0"/>
          <w:sz w:val="24"/>
          <w:shd w:fill="auto" w:val="clear"/>
        </w:rPr>
        <w:t xml:space="preserve">Journal of Glaucoma.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S20-S23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Miner, J. H. Renal basement membrane components.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2016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2024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Petrosyan,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Decellularized Renal Matrix and Regenerative Medicine of the Kidney: A Different Point of View. </w:t>
      </w:r>
      <w:r>
        <w:rPr>
          <w:rFonts w:ascii="Calibri" w:hAnsi="Calibri" w:cs="Calibri" w:eastAsia="Calibri"/>
          <w:i/>
          <w:color w:val="auto"/>
          <w:spacing w:val="0"/>
          <w:position w:val="0"/>
          <w:sz w:val="24"/>
          <w:shd w:fill="auto" w:val="clear"/>
        </w:rPr>
        <w:t xml:space="preserve">Tissue Engineering Part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183-192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Caralt,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Optimization and Critical Evaluation of Decellularization Strategies to Develop Renal Extracellular Matrix Scaffolds as Biological Templates for Organ Engineering and Transplantation.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Nakayama, K. H., Batchelder, C. A., Lee, C. I., Tarantal, A. F. Decellularized rhesus monkey kidney as a three-dimensional scaffold for renal tissue engineering. </w:t>
      </w:r>
      <w:r>
        <w:rPr>
          <w:rFonts w:ascii="Calibri" w:hAnsi="Calibri" w:cs="Calibri" w:eastAsia="Calibri"/>
          <w:i/>
          <w:color w:val="auto"/>
          <w:spacing w:val="0"/>
          <w:position w:val="0"/>
          <w:sz w:val="24"/>
          <w:shd w:fill="auto" w:val="clear"/>
        </w:rPr>
        <w:t xml:space="preserve">Tissue Engineering Part A.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2207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2216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Nakayama, K. H., Lee, C. C. I., Batchelder, C. A., Tarantal, A. F. Tissue Specificity of Decellularized Rhesus Monkey Kidney and Lung Scaffolds. </w:t>
      </w:r>
      <w:r>
        <w:rPr>
          <w:rFonts w:ascii="Calibri" w:hAnsi="Calibri" w:cs="Calibri" w:eastAsia="Calibri"/>
          <w:i/>
          <w:color w:val="auto"/>
          <w:spacing w:val="0"/>
          <w:position w:val="0"/>
          <w:sz w:val="24"/>
          <w:shd w:fill="auto" w:val="clear"/>
        </w:rPr>
        <w:t xml:space="preserve">Public Library of Science ONE.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e64134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Orlando,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Production and implantation of renal extracellular matrix scaffolds from porcine kidneys as a platform for renal bioengineering investigations.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(2),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Sullivan, D.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Decellularization methods of porcine kidneys for whole organ engineering using a high-throughput system.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(31), 7756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7764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Choi, S.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of a porcine renal extracellular matrix scaffold as a platform for kidney regeneration. </w:t>
      </w:r>
      <w:r>
        <w:rPr>
          <w:rFonts w:ascii="Calibri" w:hAnsi="Calibri" w:cs="Calibri" w:eastAsia="Calibri"/>
          <w:i/>
          <w:color w:val="auto"/>
          <w:spacing w:val="0"/>
          <w:position w:val="0"/>
          <w:sz w:val="24"/>
          <w:shd w:fill="auto" w:val="clear"/>
        </w:rPr>
        <w:t xml:space="preserve">Journal of Biomedical Materials Research Part A.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 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Ross, E.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Mouse stem cells seeded into decellularized rat kidney scaffolds endothelialize and remodel basement membranes. </w:t>
      </w:r>
      <w:r>
        <w:rPr>
          <w:rFonts w:ascii="Calibri" w:hAnsi="Calibri" w:cs="Calibri" w:eastAsia="Calibri"/>
          <w:i/>
          <w:color w:val="auto"/>
          <w:spacing w:val="0"/>
          <w:position w:val="0"/>
          <w:sz w:val="24"/>
          <w:shd w:fill="auto" w:val="clear"/>
        </w:rPr>
        <w:t xml:space="preserve">Organogenesis.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Nagao, R.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Decellularized Human Kidney Cortex Hydrogels Enhance Kidney Microvascular Endothelial Cell Maturation and Quiescence.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(19-20), 1140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1150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Gupta, S. K., Mishra, N. C., Dhasmana, A. Decellularization Methods for Scaffold Fabrication.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Hudson,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Optimized Acellular Nerve Graft is Immunologically Tolerated and Supports Regeneration.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1651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Atala, A., Bauer, S. B., Soker, S., Yoo, J. J., Retik, A. B. Tissue-engineered autologous bladders for patients needing cystoplasty.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(9518),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1246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Ott, H.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Perfusion-decellularized matrix: using nature’s platform to engineer a bioartificial heart.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Uygun,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Organ reengineering through development of a transplantable recellularied liver graft using decellularized liver matrix.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Nagao, R.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Preservation of Capillary-beds in Rat Lung Tissue Using Optimized Chemical Decellularization. </w:t>
      </w:r>
      <w:r>
        <w:rPr>
          <w:rFonts w:ascii="Calibri" w:hAnsi="Calibri" w:cs="Calibri" w:eastAsia="Calibri"/>
          <w:i/>
          <w:color w:val="auto"/>
          <w:spacing w:val="0"/>
          <w:position w:val="0"/>
          <w:sz w:val="24"/>
          <w:shd w:fill="auto" w:val="clear"/>
        </w:rPr>
        <w:t xml:space="preserve">Journal of Materials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(37), 4801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Song, J.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Regeneration and experimental orthotopic transplantation of a bioengineered kidney.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Freytes, D. O., Martin, J., Velankar, S. S., Lee, A. S., Badylak, S. F. Preparation and rheological characterization of a gel form of the porcine urinary bladder matrix.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(11), 1630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1637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Wolf, M.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hydrogel derived from decellularized dermal extracellular matrix.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(29), 7028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7038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Fisher, M.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Potential of healing a transected anterior cruciate ligament with genetically modified extracellular matrix bioscaffolds in a goat model. </w:t>
      </w:r>
      <w:r>
        <w:rPr>
          <w:rFonts w:ascii="Calibri" w:hAnsi="Calibri" w:cs="Calibri" w:eastAsia="Calibri"/>
          <w:i/>
          <w:color w:val="auto"/>
          <w:spacing w:val="0"/>
          <w:position w:val="0"/>
          <w:sz w:val="24"/>
          <w:shd w:fill="auto" w:val="clear"/>
        </w:rPr>
        <w:t xml:space="preserve">Knee Surgery, Sports Traumatology, Arthroscopy.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Ghuman,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ECM hydrogel for the treatment of stroke: Characterization of the host cell infiltrate.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Rijal, G. The decellularized extracellular matrix in regenerative medicine. </w:t>
      </w:r>
      <w:r>
        <w:rPr>
          <w:rFonts w:ascii="Calibri" w:hAnsi="Calibri" w:cs="Calibri" w:eastAsia="Calibri"/>
          <w:i/>
          <w:color w:val="auto"/>
          <w:spacing w:val="0"/>
          <w:position w:val="0"/>
          <w:sz w:val="24"/>
          <w:shd w:fill="auto" w:val="clear"/>
        </w:rPr>
        <w:t xml:space="preserve">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Lennon,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Global Analysis Reveals the Complexity of the Human Glomerular Extracellular Matrix.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951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Bonandrini,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Recellularization of Well-Preserved Acellular Kidney Scaffold Using Embryonic Stem Cells. </w:t>
      </w:r>
      <w:r>
        <w:rPr>
          <w:rFonts w:ascii="Calibri" w:hAnsi="Calibri" w:cs="Calibri" w:eastAsia="Calibri"/>
          <w:i/>
          <w:color w:val="auto"/>
          <w:spacing w:val="0"/>
          <w:position w:val="0"/>
          <w:sz w:val="24"/>
          <w:shd w:fill="auto" w:val="clear"/>
        </w:rPr>
        <w:t xml:space="preserve">Tissue Engineering Part A.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(9-10), 1486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O’Neill, J. D., Freytes, D. O., Anandappa, A. J., Oliver, J. A., Vunjak-Novakovic, G. V. The regulation of growth and metabolism of kidney stem cells with regional specificity using extracellular matrix derived from kidney.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(38), 9830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9841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Streitberger, K.-J.,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High-resolution mechanical imaging of the kidney.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Bensamoun, S.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Stiffness imaging of the kidney and adjacent abdominal tissues measured simultaneously using magnetic resonance elastography. </w:t>
      </w:r>
      <w:r>
        <w:rPr>
          <w:rFonts w:ascii="Calibri" w:hAnsi="Calibri" w:cs="Calibri" w:eastAsia="Calibri"/>
          <w:i/>
          <w:color w:val="auto"/>
          <w:spacing w:val="0"/>
          <w:position w:val="0"/>
          <w:sz w:val="24"/>
          <w:shd w:fill="auto" w:val="clear"/>
        </w:rPr>
        <w:t xml:space="preserve">Clinical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284-287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Moon, S.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Quantification of Kidney Fibrosis Using Ultrasonic Shear Wave Elastography. </w:t>
      </w:r>
      <w:r>
        <w:rPr>
          <w:rFonts w:ascii="Calibri" w:hAnsi="Calibri" w:cs="Calibri" w:eastAsia="Calibri"/>
          <w:i/>
          <w:color w:val="auto"/>
          <w:spacing w:val="0"/>
          <w:position w:val="0"/>
          <w:sz w:val="24"/>
          <w:shd w:fill="auto" w:val="clear"/>
        </w:rPr>
        <w:t xml:space="preserve">Journal of Ultrasound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869-877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Genovese, F., Manresa, A. A., Leeming, D. J., Karsdal, M. A., Boor, P. The extracellular matrix in the kidney: a source of novel non-invasive biomarkers of kidney fibrosis? </w:t>
      </w:r>
      <w:r>
        <w:rPr>
          <w:rFonts w:ascii="Calibri" w:hAnsi="Calibri" w:cs="Calibri" w:eastAsia="Calibri"/>
          <w:i/>
          <w:color w:val="auto"/>
          <w:spacing w:val="0"/>
          <w:position w:val="0"/>
          <w:sz w:val="24"/>
          <w:shd w:fill="auto" w:val="clear"/>
        </w:rPr>
        <w:t xml:space="preserve">Fibrogenesis &amp; Tissue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Hewitson, T. D. Fibrosis in the kidney: is a problem shared a problem halved? </w:t>
      </w:r>
      <w:r>
        <w:rPr>
          <w:rFonts w:ascii="Calibri" w:hAnsi="Calibri" w:cs="Calibri" w:eastAsia="Calibri"/>
          <w:i/>
          <w:color w:val="auto"/>
          <w:spacing w:val="0"/>
          <w:position w:val="0"/>
          <w:sz w:val="24"/>
          <w:shd w:fill="auto" w:val="clear"/>
        </w:rPr>
        <w:t xml:space="preserve">Fibrogenes &amp; Tissue Repair.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S14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Wolf, M.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Polypropylene surgical mesh coated with extracellular matrix mitigates the host foreign body response. </w:t>
      </w:r>
      <w:r>
        <w:rPr>
          <w:rFonts w:ascii="Calibri" w:hAnsi="Calibri" w:cs="Calibri" w:eastAsia="Calibri"/>
          <w:i/>
          <w:color w:val="auto"/>
          <w:spacing w:val="0"/>
          <w:position w:val="0"/>
          <w:sz w:val="24"/>
          <w:shd w:fill="auto" w:val="clear"/>
        </w:rPr>
        <w:t xml:space="preserve">Journal of Biomedical Materials Research Part A.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Faulk, D.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ECM hydrogel coating mitigates the chronic inflammatory response to polypropylene mesh.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(30), 8585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Jeffords, M. E., Wu, J., Shah, M., Hong, Y., Zhang, G. Tailoring Material Properties of Cardiac Matrix Hydrogels To Induce Endothelial Differentiation of Human Mesenchymal Stem Cells. </w:t>
      </w:r>
      <w:r>
        <w:rPr>
          <w:rFonts w:ascii="Calibri" w:hAnsi="Calibri" w:cs="Calibri" w:eastAsia="Calibri"/>
          <w:i/>
          <w:color w:val="auto"/>
          <w:spacing w:val="0"/>
          <w:position w:val="0"/>
          <w:sz w:val="24"/>
          <w:shd w:fill="auto" w:val="clear"/>
        </w:rPr>
        <w:t xml:space="preserve">ACS Applied Materials &amp; Interfaces.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 11053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11061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Kim, 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Differential Expression of Extracellular Matrix and Adhesion Molecules in Fetal-Origin Amniotic Epithelial Cells of Preeclamptic Pregnancy.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e0156038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Paduano, F., Marrelli, M., White, L. J., Shakesheff, K. M., Tatullo, M. Odontogenic Differentiation of Human Dental Pulp Stem Cells on Hydrogel Scaffolds Derived from Decellularized Bone Extracellular Matrix and Collagen Type I.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e0148225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Viswanath,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Extracellular matrix-derived hydrogels for dental stem cell delivery.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Uriel,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Extraction and Assembly of Tissue-Derived Gels for Cell Culture and Tissue Engineering.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Saldin, L. T., Cramer, M. C., Velankar, S. S., White, L. J., Badylak, S. F. Extracellular matrix hydrogels from decellularized tissues: Structure and function.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Faust,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Urinary bladder extracellular matrix hydrogels and matrix-bound vesicles differentially regulate central nervous system neuron viability and axon growth and branching. </w:t>
      </w:r>
      <w:r>
        <w:rPr>
          <w:rFonts w:ascii="Calibri" w:hAnsi="Calibri" w:cs="Calibri" w:eastAsia="Calibri"/>
          <w:i/>
          <w:color w:val="auto"/>
          <w:spacing w:val="0"/>
          <w:position w:val="0"/>
          <w:sz w:val="24"/>
          <w:shd w:fill="auto" w:val="clear"/>
        </w:rPr>
        <w:t xml:space="preserve">Journal of Biomaterials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1277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Pouliot, 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and characterization of a naturally derived lung extracellular matrix hydrogel. </w:t>
      </w:r>
      <w:r>
        <w:rPr>
          <w:rFonts w:ascii="Calibri" w:hAnsi="Calibri" w:cs="Calibri" w:eastAsia="Calibri"/>
          <w:i/>
          <w:color w:val="auto"/>
          <w:spacing w:val="0"/>
          <w:position w:val="0"/>
          <w:sz w:val="24"/>
          <w:shd w:fill="auto" w:val="clear"/>
        </w:rPr>
        <w:t xml:space="preserve">Journal of Biomedical Materials Research Part A.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(8), 1922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Pati,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Printing three-dimensional tissue analogues with decellularized extracellular matrix bioink.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3935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Pati,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Biomimetic 3D tissue printing for soft tissue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Wang, R. M., Christman, K. L. Decellularized myocardial matrix hydrogels: In basic research and preclinical studies.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Jang,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3D printed complex tissue construct using stem cell-laden decellularized extracellular matrix bioinks for cardiac repair.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Frantz, C., Stewart, K. M., Weaver, V. M. The extracellular matrix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(Pt 24), 4195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Mouw, J. K., Ou, G., Weaver, V. M. Extracellular matrix assembly: a multiscale deconstruction.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Bonnans, C., Chou, J., Werb, Z. Remodelling the extracellular matrix in development and disease.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Hinderer, S., Layland, S. L., Schenke-Layland, K. ECM and ECM-like materials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Biomaterials for applications in regenerative medicine and cancer therapy.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Uriel,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role of adipose protein derived hydrogels in adipogenesis.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(27), 3712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3719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Singelyn, J.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Naturally derived myocardial matrix as an injectable scaffold for cardiac tissue engineering.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(29), 5409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5416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Medberry, C.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Hydrogels derived from central nervous system extracellular matrix.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1033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1040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Loneker, A. E., Faulk, D. M., Hussey, G. S., D’Amore, A., Badylak, S. F. Solubilized liver extracellular matrix maintains primary rat hepatocyte phenotype </w:t>
      </w:r>
      <w:r>
        <w:rPr>
          <w:rFonts w:ascii="Calibri" w:hAnsi="Calibri" w:cs="Calibri" w:eastAsia="Calibri"/>
          <w:i/>
          <w:color w:val="auto"/>
          <w:spacing w:val="0"/>
          <w:position w:val="0"/>
          <w:sz w:val="24"/>
          <w:shd w:fill="auto" w:val="clear"/>
        </w:rPr>
        <w:t xml:space="preserve">in-vitro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Biomedical Materials Research Part A.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 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Hill, R. C., Calle, E. A., Dzieciatkowska, M., Niklason, L. E., Hansen, K. C. Quantification of extracellular matrix proteins from a rat lung scaffold to provide a molecular readout for tissue engineering. </w:t>
      </w:r>
      <w:r>
        <w:rPr>
          <w:rFonts w:ascii="Calibri" w:hAnsi="Calibri" w:cs="Calibri" w:eastAsia="Calibri"/>
          <w:i/>
          <w:color w:val="auto"/>
          <w:spacing w:val="0"/>
          <w:position w:val="0"/>
          <w:sz w:val="24"/>
          <w:shd w:fill="auto" w:val="clear"/>
        </w:rPr>
        <w:t xml:space="preserve">Molecular &amp; Cellular Proteomics.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Li,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Proteomic analysis of naturally-sourced biological scaffolds.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Tanaka, T., Yada, R. Y. N-terminal portion acts as an initiator of the inactivation of pepsin at neutral pH. </w:t>
      </w:r>
      <w:r>
        <w:rPr>
          <w:rFonts w:ascii="Calibri" w:hAnsi="Calibri" w:cs="Calibri" w:eastAsia="Calibri"/>
          <w:i/>
          <w:color w:val="auto"/>
          <w:spacing w:val="0"/>
          <w:position w:val="0"/>
          <w:sz w:val="24"/>
          <w:shd w:fill="auto" w:val="clear"/>
        </w:rPr>
        <w:t xml:space="preserve">Protein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(2001).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Ligresti,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Three-Dimensional Human Peritubular Microvascular System.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2370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2381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Mozes, M. M., Böttinger, E. P., Jacot, T. A., Kopp, J. B. Renal expression of fibrotic matrix proteins and of transforming growth factor-beta (TGF-beta) isoforms in TGF-beta transgenic mice.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Romanowicz, L., Galewska, Z. Extracellular matrix remodeling of the umbilical cord in pre-eclampsia as a risk factor for fetal hypertension. </w:t>
      </w:r>
      <w:r>
        <w:rPr>
          <w:rFonts w:ascii="Calibri" w:hAnsi="Calibri" w:cs="Calibri" w:eastAsia="Calibri"/>
          <w:i/>
          <w:color w:val="auto"/>
          <w:spacing w:val="0"/>
          <w:position w:val="0"/>
          <w:sz w:val="24"/>
          <w:shd w:fill="auto" w:val="clear"/>
        </w:rPr>
        <w:t xml:space="preserve">Journal of Pregnancy.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542695 (2011).</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