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073AC9D" w:rsidR="006305D7" w:rsidRPr="001B1519" w:rsidRDefault="006305D7" w:rsidP="0016548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F4A55CD" w14:textId="33F45789" w:rsidR="00CE0192" w:rsidRDefault="0016548A" w:rsidP="0016548A">
      <w:pPr>
        <w:rPr>
          <w:rFonts w:asciiTheme="minorHAnsi" w:hAnsiTheme="minorHAnsi" w:cstheme="minorHAnsi"/>
          <w:color w:val="auto"/>
        </w:rPr>
      </w:pPr>
      <w:r>
        <w:rPr>
          <w:rFonts w:asciiTheme="minorHAnsi" w:hAnsiTheme="minorHAnsi" w:cstheme="minorHAnsi"/>
          <w:color w:val="auto"/>
        </w:rPr>
        <w:t>M</w:t>
      </w:r>
      <w:r w:rsidR="00CE0192">
        <w:rPr>
          <w:rFonts w:asciiTheme="minorHAnsi" w:hAnsiTheme="minorHAnsi" w:cstheme="minorHAnsi"/>
          <w:color w:val="auto"/>
        </w:rPr>
        <w:t xml:space="preserve">odeling </w:t>
      </w:r>
      <w:r>
        <w:rPr>
          <w:rFonts w:asciiTheme="minorHAnsi" w:hAnsiTheme="minorHAnsi" w:cstheme="minorHAnsi"/>
          <w:color w:val="auto"/>
        </w:rPr>
        <w:t>T</w:t>
      </w:r>
      <w:r w:rsidR="00CE0192">
        <w:rPr>
          <w:rFonts w:asciiTheme="minorHAnsi" w:hAnsiTheme="minorHAnsi" w:cstheme="minorHAnsi"/>
          <w:color w:val="auto"/>
        </w:rPr>
        <w:t>uberculosis</w:t>
      </w:r>
      <w:r w:rsidR="002477A0">
        <w:rPr>
          <w:rFonts w:asciiTheme="minorHAnsi" w:hAnsiTheme="minorHAnsi" w:cstheme="minorHAnsi"/>
          <w:color w:val="auto"/>
        </w:rPr>
        <w:t xml:space="preserve"> </w:t>
      </w:r>
      <w:r w:rsidR="00E90EE1">
        <w:rPr>
          <w:rFonts w:asciiTheme="minorHAnsi" w:hAnsiTheme="minorHAnsi" w:cstheme="minorHAnsi"/>
          <w:color w:val="auto"/>
        </w:rPr>
        <w:t>in</w:t>
      </w:r>
      <w:r w:rsidR="009D0C20">
        <w:rPr>
          <w:rFonts w:asciiTheme="minorHAnsi" w:hAnsiTheme="minorHAnsi" w:cstheme="minorHAnsi"/>
          <w:color w:val="auto"/>
        </w:rPr>
        <w:t xml:space="preserve"> </w:t>
      </w:r>
      <w:r w:rsidR="00CE0192">
        <w:rPr>
          <w:rFonts w:asciiTheme="minorHAnsi" w:hAnsiTheme="minorHAnsi" w:cstheme="minorHAnsi"/>
          <w:i/>
          <w:color w:val="auto"/>
        </w:rPr>
        <w:t xml:space="preserve">Mycobacterium </w:t>
      </w:r>
      <w:proofErr w:type="spellStart"/>
      <w:r w:rsidR="002477A0">
        <w:rPr>
          <w:rFonts w:asciiTheme="minorHAnsi" w:hAnsiTheme="minorHAnsi" w:cstheme="minorHAnsi"/>
          <w:i/>
          <w:color w:val="auto"/>
        </w:rPr>
        <w:t>marinum</w:t>
      </w:r>
      <w:proofErr w:type="spellEnd"/>
      <w:r w:rsidR="002477A0">
        <w:rPr>
          <w:rFonts w:asciiTheme="minorHAnsi" w:hAnsiTheme="minorHAnsi" w:cstheme="minorHAnsi"/>
          <w:i/>
          <w:color w:val="auto"/>
        </w:rPr>
        <w:t xml:space="preserve"> </w:t>
      </w:r>
      <w:r>
        <w:rPr>
          <w:rFonts w:asciiTheme="minorHAnsi" w:hAnsiTheme="minorHAnsi" w:cstheme="minorHAnsi"/>
          <w:color w:val="auto"/>
        </w:rPr>
        <w:t>I</w:t>
      </w:r>
      <w:r w:rsidR="002477A0">
        <w:rPr>
          <w:rFonts w:asciiTheme="minorHAnsi" w:hAnsiTheme="minorHAnsi" w:cstheme="minorHAnsi"/>
          <w:color w:val="auto"/>
        </w:rPr>
        <w:t>nfect</w:t>
      </w:r>
      <w:r w:rsidR="009D0C20">
        <w:rPr>
          <w:rFonts w:asciiTheme="minorHAnsi" w:hAnsiTheme="minorHAnsi" w:cstheme="minorHAnsi"/>
          <w:color w:val="auto"/>
        </w:rPr>
        <w:t xml:space="preserve">ed </w:t>
      </w:r>
      <w:r>
        <w:rPr>
          <w:rFonts w:asciiTheme="minorHAnsi" w:hAnsiTheme="minorHAnsi" w:cstheme="minorHAnsi"/>
          <w:color w:val="auto"/>
        </w:rPr>
        <w:t>A</w:t>
      </w:r>
      <w:r w:rsidR="009D0C20">
        <w:rPr>
          <w:rFonts w:asciiTheme="minorHAnsi" w:hAnsiTheme="minorHAnsi" w:cstheme="minorHAnsi"/>
          <w:color w:val="auto"/>
        </w:rPr>
        <w:t xml:space="preserve">dult </w:t>
      </w:r>
      <w:r>
        <w:rPr>
          <w:rFonts w:asciiTheme="minorHAnsi" w:hAnsiTheme="minorHAnsi" w:cstheme="minorHAnsi"/>
          <w:color w:val="auto"/>
        </w:rPr>
        <w:t>Z</w:t>
      </w:r>
      <w:r w:rsidR="009D0C20">
        <w:rPr>
          <w:rFonts w:asciiTheme="minorHAnsi" w:hAnsiTheme="minorHAnsi" w:cstheme="minorHAnsi"/>
          <w:color w:val="auto"/>
        </w:rPr>
        <w:t>ebrafish</w:t>
      </w:r>
    </w:p>
    <w:p w14:paraId="2D4F5507" w14:textId="77777777" w:rsidR="00AC66CD" w:rsidRDefault="00AC66CD" w:rsidP="0016548A">
      <w:pPr>
        <w:rPr>
          <w:rFonts w:asciiTheme="minorHAnsi" w:hAnsiTheme="minorHAnsi" w:cstheme="minorHAnsi"/>
          <w:b/>
          <w:bCs/>
        </w:rPr>
      </w:pPr>
    </w:p>
    <w:p w14:paraId="3D080DA3" w14:textId="685521DF" w:rsidR="006305D7" w:rsidRPr="002A4B9A" w:rsidRDefault="006305D7" w:rsidP="0016548A">
      <w:pPr>
        <w:rPr>
          <w:rFonts w:asciiTheme="minorHAnsi" w:hAnsiTheme="minorHAnsi" w:cstheme="minorHAnsi"/>
          <w:color w:val="808080" w:themeColor="background1" w:themeShade="80"/>
          <w:lang w:val="fi-FI"/>
        </w:rPr>
      </w:pPr>
      <w:r w:rsidRPr="002A4B9A">
        <w:rPr>
          <w:rFonts w:asciiTheme="minorHAnsi" w:hAnsiTheme="minorHAnsi" w:cstheme="minorHAnsi"/>
          <w:b/>
          <w:bCs/>
          <w:lang w:val="fi-FI"/>
        </w:rPr>
        <w:t>AUTHORS</w:t>
      </w:r>
      <w:r w:rsidR="000B662E" w:rsidRPr="002A4B9A">
        <w:rPr>
          <w:rFonts w:asciiTheme="minorHAnsi" w:hAnsiTheme="minorHAnsi" w:cstheme="minorHAnsi"/>
          <w:b/>
          <w:bCs/>
          <w:lang w:val="fi-FI"/>
        </w:rPr>
        <w:t xml:space="preserve"> </w:t>
      </w:r>
      <w:r w:rsidR="00086FF5" w:rsidRPr="002A4B9A">
        <w:rPr>
          <w:rFonts w:asciiTheme="minorHAnsi" w:hAnsiTheme="minorHAnsi" w:cstheme="minorHAnsi"/>
          <w:b/>
          <w:bCs/>
          <w:lang w:val="fi-FI"/>
        </w:rPr>
        <w:t xml:space="preserve">AND </w:t>
      </w:r>
      <w:r w:rsidR="000B662E" w:rsidRPr="002A4B9A">
        <w:rPr>
          <w:rFonts w:asciiTheme="minorHAnsi" w:hAnsiTheme="minorHAnsi" w:cstheme="minorHAnsi"/>
          <w:b/>
          <w:bCs/>
          <w:lang w:val="fi-FI"/>
        </w:rPr>
        <w:t>AFFILIATIONS</w:t>
      </w:r>
      <w:r w:rsidRPr="002A4B9A">
        <w:rPr>
          <w:rFonts w:asciiTheme="minorHAnsi" w:hAnsiTheme="minorHAnsi" w:cstheme="minorHAnsi"/>
          <w:b/>
          <w:bCs/>
          <w:lang w:val="fi-FI"/>
        </w:rPr>
        <w:t>:</w:t>
      </w:r>
    </w:p>
    <w:p w14:paraId="32B171D0" w14:textId="73E22344" w:rsidR="007A4DD6" w:rsidRPr="002A4B9A" w:rsidRDefault="00AC66CD" w:rsidP="0016548A">
      <w:pPr>
        <w:rPr>
          <w:rFonts w:asciiTheme="minorHAnsi" w:hAnsiTheme="minorHAnsi" w:cstheme="minorHAnsi"/>
          <w:color w:val="auto"/>
          <w:lang w:val="fi-FI"/>
        </w:rPr>
      </w:pPr>
      <w:r w:rsidRPr="002A4B9A">
        <w:rPr>
          <w:rFonts w:asciiTheme="minorHAnsi" w:hAnsiTheme="minorHAnsi" w:cstheme="minorHAnsi"/>
          <w:color w:val="auto"/>
          <w:lang w:val="fi-FI"/>
        </w:rPr>
        <w:t>Hanna Luukinen</w:t>
      </w:r>
      <w:r w:rsidR="003406A9">
        <w:rPr>
          <w:rFonts w:asciiTheme="minorHAnsi" w:hAnsiTheme="minorHAnsi" w:cstheme="minorHAnsi"/>
          <w:color w:val="auto"/>
          <w:vertAlign w:val="superscript"/>
          <w:lang w:val="fi-FI"/>
        </w:rPr>
        <w:t>1</w:t>
      </w:r>
      <w:r w:rsidRPr="002A4B9A">
        <w:rPr>
          <w:rFonts w:asciiTheme="minorHAnsi" w:hAnsiTheme="minorHAnsi" w:cstheme="minorHAnsi"/>
          <w:color w:val="auto"/>
          <w:lang w:val="fi-FI"/>
        </w:rPr>
        <w:t>, Milka Marjut Hammarén</w:t>
      </w:r>
      <w:r w:rsidR="003406A9">
        <w:rPr>
          <w:rFonts w:asciiTheme="minorHAnsi" w:hAnsiTheme="minorHAnsi" w:cstheme="minorHAnsi"/>
          <w:color w:val="auto"/>
          <w:vertAlign w:val="superscript"/>
          <w:lang w:val="fi-FI"/>
        </w:rPr>
        <w:t>1</w:t>
      </w:r>
      <w:r w:rsidRPr="002A4B9A">
        <w:rPr>
          <w:rFonts w:asciiTheme="minorHAnsi" w:hAnsiTheme="minorHAnsi" w:cstheme="minorHAnsi"/>
          <w:color w:val="auto"/>
          <w:lang w:val="fi-FI"/>
        </w:rPr>
        <w:t>, Leena-Maija Vanha-aho</w:t>
      </w:r>
      <w:r w:rsidR="003406A9">
        <w:rPr>
          <w:rFonts w:asciiTheme="minorHAnsi" w:hAnsiTheme="minorHAnsi" w:cstheme="minorHAnsi"/>
          <w:color w:val="auto"/>
          <w:vertAlign w:val="superscript"/>
          <w:lang w:val="fi-FI"/>
        </w:rPr>
        <w:t>1</w:t>
      </w:r>
      <w:r w:rsidRPr="002A4B9A">
        <w:rPr>
          <w:rFonts w:asciiTheme="minorHAnsi" w:hAnsiTheme="minorHAnsi" w:cstheme="minorHAnsi"/>
          <w:color w:val="auto"/>
          <w:lang w:val="fi-FI"/>
        </w:rPr>
        <w:t>, Mataleena Parikka</w:t>
      </w:r>
      <w:r w:rsidR="003406A9">
        <w:rPr>
          <w:rFonts w:asciiTheme="minorHAnsi" w:hAnsiTheme="minorHAnsi" w:cstheme="minorHAnsi"/>
          <w:color w:val="auto"/>
          <w:vertAlign w:val="superscript"/>
          <w:lang w:val="fi-FI"/>
        </w:rPr>
        <w:t>1,2</w:t>
      </w:r>
    </w:p>
    <w:p w14:paraId="0CB55F88" w14:textId="5563A740" w:rsidR="00AC66CD" w:rsidRPr="002A4B9A" w:rsidRDefault="00AC66CD" w:rsidP="0016548A">
      <w:pPr>
        <w:rPr>
          <w:rFonts w:asciiTheme="minorHAnsi" w:hAnsiTheme="minorHAnsi" w:cstheme="minorHAnsi"/>
          <w:color w:val="auto"/>
          <w:lang w:val="fi-FI"/>
        </w:rPr>
      </w:pPr>
    </w:p>
    <w:p w14:paraId="6B142B86" w14:textId="010318EA" w:rsidR="00AC66CD" w:rsidRDefault="003406A9" w:rsidP="0016548A">
      <w:pPr>
        <w:rPr>
          <w:rFonts w:asciiTheme="minorHAnsi" w:hAnsiTheme="minorHAnsi" w:cstheme="minorHAnsi"/>
          <w:color w:val="auto"/>
        </w:rPr>
      </w:pPr>
      <w:r w:rsidRPr="00C22A0A">
        <w:rPr>
          <w:rFonts w:asciiTheme="minorHAnsi" w:hAnsiTheme="minorHAnsi" w:cstheme="minorHAnsi"/>
          <w:color w:val="auto"/>
          <w:vertAlign w:val="superscript"/>
        </w:rPr>
        <w:t>1</w:t>
      </w:r>
      <w:r w:rsidR="002516BA" w:rsidRPr="002516BA">
        <w:rPr>
          <w:rFonts w:asciiTheme="minorHAnsi" w:hAnsiTheme="minorHAnsi" w:cstheme="minorHAnsi"/>
          <w:color w:val="auto"/>
        </w:rPr>
        <w:t xml:space="preserve">Faculty of Medicine and Life Sciences, FI-33014 </w:t>
      </w:r>
      <w:r w:rsidR="002516BA">
        <w:rPr>
          <w:rFonts w:asciiTheme="minorHAnsi" w:hAnsiTheme="minorHAnsi" w:cstheme="minorHAnsi"/>
          <w:color w:val="auto"/>
        </w:rPr>
        <w:t xml:space="preserve">University of Tampere, </w:t>
      </w:r>
      <w:r w:rsidR="002516BA" w:rsidRPr="002516BA">
        <w:rPr>
          <w:rFonts w:asciiTheme="minorHAnsi" w:hAnsiTheme="minorHAnsi" w:cstheme="minorHAnsi"/>
          <w:color w:val="auto"/>
        </w:rPr>
        <w:t>Finland.</w:t>
      </w:r>
    </w:p>
    <w:p w14:paraId="598E558D" w14:textId="1AC4FC0E" w:rsidR="008461BA" w:rsidRPr="002516BA" w:rsidRDefault="003406A9" w:rsidP="0016548A">
      <w:pPr>
        <w:rPr>
          <w:rFonts w:asciiTheme="minorHAnsi" w:hAnsiTheme="minorHAnsi" w:cstheme="minorHAnsi"/>
          <w:color w:val="auto"/>
        </w:rPr>
      </w:pPr>
      <w:r w:rsidRPr="00C22A0A">
        <w:rPr>
          <w:rFonts w:asciiTheme="minorHAnsi" w:hAnsiTheme="minorHAnsi" w:cstheme="minorHAnsi"/>
          <w:color w:val="auto"/>
          <w:vertAlign w:val="superscript"/>
        </w:rPr>
        <w:t>2</w:t>
      </w:r>
      <w:r w:rsidR="002516BA" w:rsidRPr="002516BA">
        <w:rPr>
          <w:rFonts w:asciiTheme="minorHAnsi" w:hAnsiTheme="minorHAnsi" w:cstheme="minorHAnsi"/>
          <w:color w:val="auto"/>
        </w:rPr>
        <w:t>Oral and Maxillofacial Unit, Tampere University Hospital, FI-33521 Tampere, Finland</w:t>
      </w:r>
    </w:p>
    <w:p w14:paraId="46E481A7" w14:textId="77777777" w:rsidR="00506AC6" w:rsidRDefault="00506AC6" w:rsidP="0016548A">
      <w:pPr>
        <w:rPr>
          <w:rFonts w:asciiTheme="minorHAnsi" w:hAnsiTheme="minorHAnsi" w:cstheme="minorHAnsi"/>
          <w:color w:val="auto"/>
        </w:rPr>
      </w:pPr>
    </w:p>
    <w:p w14:paraId="515D1248" w14:textId="77777777" w:rsidR="00BB6102" w:rsidRPr="00C22A0A" w:rsidRDefault="008461BA" w:rsidP="0016548A">
      <w:pPr>
        <w:rPr>
          <w:rFonts w:asciiTheme="minorHAnsi" w:hAnsiTheme="minorHAnsi" w:cstheme="minorHAnsi"/>
          <w:b/>
          <w:color w:val="auto"/>
        </w:rPr>
      </w:pPr>
      <w:r w:rsidRPr="00C22A0A">
        <w:rPr>
          <w:rFonts w:asciiTheme="minorHAnsi" w:hAnsiTheme="minorHAnsi" w:cstheme="minorHAnsi"/>
          <w:b/>
          <w:color w:val="auto"/>
        </w:rPr>
        <w:t>Corresponding author:</w:t>
      </w:r>
      <w:r w:rsidR="00BB6102" w:rsidRPr="00C22A0A">
        <w:rPr>
          <w:rFonts w:asciiTheme="minorHAnsi" w:hAnsiTheme="minorHAnsi" w:cstheme="minorHAnsi"/>
          <w:b/>
          <w:color w:val="auto"/>
        </w:rPr>
        <w:t xml:space="preserve"> </w:t>
      </w:r>
    </w:p>
    <w:p w14:paraId="30E9A457" w14:textId="4921D0F0" w:rsidR="008461BA" w:rsidRPr="00E0205A" w:rsidRDefault="00061457" w:rsidP="0016548A">
      <w:pPr>
        <w:rPr>
          <w:rFonts w:asciiTheme="minorHAnsi" w:hAnsiTheme="minorHAnsi" w:cstheme="minorHAnsi"/>
          <w:color w:val="auto"/>
        </w:rPr>
      </w:pPr>
      <w:r w:rsidRPr="00E0205A">
        <w:rPr>
          <w:rFonts w:asciiTheme="minorHAnsi" w:hAnsiTheme="minorHAnsi" w:cstheme="minorHAnsi"/>
          <w:color w:val="auto"/>
        </w:rPr>
        <w:t xml:space="preserve">Hanna </w:t>
      </w:r>
      <w:proofErr w:type="spellStart"/>
      <w:r w:rsidRPr="00E0205A">
        <w:rPr>
          <w:rFonts w:asciiTheme="minorHAnsi" w:hAnsiTheme="minorHAnsi" w:cstheme="minorHAnsi"/>
          <w:color w:val="auto"/>
        </w:rPr>
        <w:t>Luukinen</w:t>
      </w:r>
      <w:proofErr w:type="spellEnd"/>
      <w:r w:rsidR="00BB6102" w:rsidRPr="00E0205A">
        <w:rPr>
          <w:rFonts w:asciiTheme="minorHAnsi" w:hAnsiTheme="minorHAnsi" w:cstheme="minorHAnsi"/>
          <w:color w:val="auto"/>
        </w:rPr>
        <w:t xml:space="preserve"> </w:t>
      </w:r>
      <w:r w:rsidR="00C22A0A" w:rsidRPr="00E0205A">
        <w:rPr>
          <w:rFonts w:asciiTheme="minorHAnsi" w:hAnsiTheme="minorHAnsi" w:cstheme="minorHAnsi"/>
          <w:color w:val="auto"/>
        </w:rPr>
        <w:tab/>
      </w:r>
      <w:r w:rsidR="00C22A0A" w:rsidRPr="00E0205A">
        <w:rPr>
          <w:rFonts w:asciiTheme="minorHAnsi" w:hAnsiTheme="minorHAnsi" w:cstheme="minorHAnsi"/>
          <w:color w:val="auto"/>
        </w:rPr>
        <w:tab/>
      </w:r>
      <w:r w:rsidRPr="00E0205A">
        <w:rPr>
          <w:rFonts w:asciiTheme="minorHAnsi" w:hAnsiTheme="minorHAnsi" w:cstheme="minorHAnsi"/>
          <w:color w:val="auto"/>
        </w:rPr>
        <w:t>(</w:t>
      </w:r>
      <w:r w:rsidR="00BB6102" w:rsidRPr="00E0205A">
        <w:rPr>
          <w:rFonts w:asciiTheme="minorHAnsi" w:hAnsiTheme="minorHAnsi" w:cstheme="minorHAnsi"/>
          <w:color w:val="auto"/>
        </w:rPr>
        <w:t>hanna.luukinen</w:t>
      </w:r>
      <w:r w:rsidR="00C22A0A" w:rsidRPr="00E0205A">
        <w:rPr>
          <w:rFonts w:asciiTheme="minorHAnsi" w:hAnsiTheme="minorHAnsi" w:cstheme="minorHAnsi"/>
          <w:color w:val="auto"/>
        </w:rPr>
        <w:t>@</w:t>
      </w:r>
      <w:r w:rsidR="00BB6102" w:rsidRPr="00E0205A">
        <w:rPr>
          <w:rFonts w:asciiTheme="minorHAnsi" w:hAnsiTheme="minorHAnsi" w:cstheme="minorHAnsi"/>
          <w:color w:val="auto"/>
        </w:rPr>
        <w:t>uta.fi</w:t>
      </w:r>
      <w:r w:rsidRPr="00E0205A">
        <w:rPr>
          <w:rFonts w:asciiTheme="minorHAnsi" w:hAnsiTheme="minorHAnsi" w:cstheme="minorHAnsi"/>
          <w:color w:val="auto"/>
        </w:rPr>
        <w:t>)</w:t>
      </w:r>
    </w:p>
    <w:p w14:paraId="1261C68D" w14:textId="77777777" w:rsidR="008461BA" w:rsidRPr="00E0205A" w:rsidRDefault="008461BA" w:rsidP="0016548A">
      <w:pPr>
        <w:pStyle w:val="NormalWeb"/>
        <w:spacing w:before="0" w:beforeAutospacing="0" w:after="0" w:afterAutospacing="0"/>
        <w:rPr>
          <w:rFonts w:cs="Arial"/>
          <w:bCs/>
          <w:color w:val="7F7F7F" w:themeColor="text1" w:themeTint="80"/>
        </w:rPr>
      </w:pPr>
    </w:p>
    <w:p w14:paraId="60FCB589" w14:textId="116E3EDE" w:rsidR="00D04A95" w:rsidRPr="00C22A0A" w:rsidRDefault="008461BA" w:rsidP="0016548A">
      <w:pPr>
        <w:pStyle w:val="NormalWeb"/>
        <w:spacing w:before="0" w:beforeAutospacing="0" w:after="0" w:afterAutospacing="0"/>
        <w:rPr>
          <w:rFonts w:cs="Arial"/>
          <w:b/>
          <w:bCs/>
          <w:color w:val="auto"/>
        </w:rPr>
      </w:pPr>
      <w:r w:rsidRPr="00C22A0A">
        <w:rPr>
          <w:rFonts w:cs="Arial"/>
          <w:b/>
          <w:bCs/>
          <w:color w:val="auto"/>
        </w:rPr>
        <w:t>Email Addresses of Co-authors:</w:t>
      </w:r>
    </w:p>
    <w:p w14:paraId="4D6E7582" w14:textId="46C61223" w:rsidR="00BB6102" w:rsidRPr="00BB6102" w:rsidRDefault="00BB6102" w:rsidP="0016548A">
      <w:pPr>
        <w:pStyle w:val="NormalWeb"/>
        <w:spacing w:before="0" w:beforeAutospacing="0" w:after="0" w:afterAutospacing="0"/>
        <w:rPr>
          <w:rFonts w:cs="Arial"/>
          <w:bCs/>
          <w:color w:val="auto"/>
          <w:lang w:val="sv-SE"/>
        </w:rPr>
      </w:pPr>
      <w:r w:rsidRPr="00BB6102">
        <w:rPr>
          <w:rFonts w:cs="Arial"/>
          <w:bCs/>
          <w:color w:val="auto"/>
          <w:lang w:val="sv-SE"/>
        </w:rPr>
        <w:t xml:space="preserve">Milka Hammarén, </w:t>
      </w:r>
      <w:r w:rsidR="00C22A0A">
        <w:rPr>
          <w:rFonts w:cs="Arial"/>
          <w:bCs/>
          <w:color w:val="auto"/>
          <w:lang w:val="sv-SE"/>
        </w:rPr>
        <w:tab/>
      </w:r>
      <w:r w:rsidR="00C22A0A">
        <w:rPr>
          <w:rFonts w:cs="Arial"/>
          <w:bCs/>
          <w:color w:val="auto"/>
          <w:lang w:val="sv-SE"/>
        </w:rPr>
        <w:tab/>
      </w:r>
      <w:r w:rsidR="00061457">
        <w:rPr>
          <w:rFonts w:cs="Arial"/>
          <w:bCs/>
          <w:color w:val="auto"/>
          <w:lang w:val="sv-SE"/>
        </w:rPr>
        <w:t>(</w:t>
      </w:r>
      <w:r w:rsidRPr="00BB6102">
        <w:rPr>
          <w:rFonts w:cs="Arial"/>
          <w:bCs/>
          <w:color w:val="auto"/>
          <w:lang w:val="sv-SE"/>
        </w:rPr>
        <w:t>milka.hammaren</w:t>
      </w:r>
      <w:r w:rsidR="00C22A0A" w:rsidRPr="00E0205A">
        <w:rPr>
          <w:rFonts w:asciiTheme="minorHAnsi" w:hAnsiTheme="minorHAnsi" w:cstheme="minorHAnsi"/>
          <w:color w:val="auto"/>
          <w:lang w:val="sv-SE"/>
        </w:rPr>
        <w:t>@</w:t>
      </w:r>
      <w:r w:rsidRPr="00BB6102">
        <w:rPr>
          <w:rFonts w:cs="Arial"/>
          <w:bCs/>
          <w:color w:val="auto"/>
          <w:lang w:val="sv-SE"/>
        </w:rPr>
        <w:t>uta.fi</w:t>
      </w:r>
      <w:r w:rsidR="00061457">
        <w:rPr>
          <w:rFonts w:cs="Arial"/>
          <w:bCs/>
          <w:color w:val="auto"/>
          <w:lang w:val="sv-SE"/>
        </w:rPr>
        <w:t>)</w:t>
      </w:r>
    </w:p>
    <w:p w14:paraId="12D6D472" w14:textId="11AD503B" w:rsidR="00BB6102" w:rsidRPr="00506AC6" w:rsidRDefault="00061457" w:rsidP="0016548A">
      <w:pPr>
        <w:pStyle w:val="NormalWeb"/>
        <w:spacing w:before="0" w:beforeAutospacing="0" w:after="0" w:afterAutospacing="0"/>
        <w:rPr>
          <w:rFonts w:cs="Arial"/>
          <w:bCs/>
          <w:color w:val="auto"/>
          <w:lang w:val="fi-FI"/>
        </w:rPr>
      </w:pPr>
      <w:r>
        <w:rPr>
          <w:rFonts w:cs="Arial"/>
          <w:bCs/>
          <w:color w:val="auto"/>
          <w:lang w:val="fi-FI"/>
        </w:rPr>
        <w:t>Leena-Maija Vanha-aho</w:t>
      </w:r>
      <w:r w:rsidR="00506AC6" w:rsidRPr="00506AC6">
        <w:rPr>
          <w:rFonts w:cs="Arial"/>
          <w:bCs/>
          <w:color w:val="auto"/>
          <w:lang w:val="fi-FI"/>
        </w:rPr>
        <w:t xml:space="preserve"> </w:t>
      </w:r>
      <w:r w:rsidR="00C22A0A">
        <w:rPr>
          <w:rFonts w:cs="Arial"/>
          <w:bCs/>
          <w:color w:val="auto"/>
          <w:lang w:val="fi-FI"/>
        </w:rPr>
        <w:tab/>
      </w:r>
      <w:r>
        <w:rPr>
          <w:rFonts w:cs="Arial"/>
          <w:bCs/>
          <w:color w:val="auto"/>
          <w:lang w:val="fi-FI"/>
        </w:rPr>
        <w:t>(</w:t>
      </w:r>
      <w:r w:rsidR="00506AC6">
        <w:rPr>
          <w:rFonts w:cs="Arial"/>
          <w:bCs/>
          <w:color w:val="auto"/>
          <w:lang w:val="fi-FI"/>
        </w:rPr>
        <w:t>leena-maija.vanha-aho</w:t>
      </w:r>
      <w:r w:rsidR="00C22A0A">
        <w:rPr>
          <w:rFonts w:asciiTheme="minorHAnsi" w:hAnsiTheme="minorHAnsi" w:cstheme="minorHAnsi"/>
          <w:color w:val="auto"/>
          <w:lang w:val="fi-FI"/>
        </w:rPr>
        <w:t>@</w:t>
      </w:r>
      <w:r w:rsidR="00506AC6">
        <w:rPr>
          <w:rFonts w:cs="Arial"/>
          <w:bCs/>
          <w:color w:val="auto"/>
          <w:lang w:val="fi-FI"/>
        </w:rPr>
        <w:t>uta.fi</w:t>
      </w:r>
      <w:r>
        <w:rPr>
          <w:rFonts w:cs="Arial"/>
          <w:bCs/>
          <w:color w:val="auto"/>
          <w:lang w:val="fi-FI"/>
        </w:rPr>
        <w:t>)</w:t>
      </w:r>
    </w:p>
    <w:p w14:paraId="68194EFB" w14:textId="6F03B356" w:rsidR="00506AC6" w:rsidRPr="00506AC6" w:rsidRDefault="00061457" w:rsidP="0016548A">
      <w:pPr>
        <w:pStyle w:val="NormalWeb"/>
        <w:spacing w:before="0" w:beforeAutospacing="0" w:after="0" w:afterAutospacing="0"/>
        <w:rPr>
          <w:rFonts w:cs="Arial"/>
          <w:bCs/>
          <w:color w:val="auto"/>
          <w:lang w:val="fi-FI"/>
        </w:rPr>
      </w:pPr>
      <w:r>
        <w:rPr>
          <w:rFonts w:cs="Arial"/>
          <w:bCs/>
          <w:color w:val="auto"/>
          <w:lang w:val="fi-FI"/>
        </w:rPr>
        <w:t>Mataleena Parikka</w:t>
      </w:r>
      <w:r w:rsidR="00506AC6" w:rsidRPr="00506AC6">
        <w:rPr>
          <w:rFonts w:cs="Arial"/>
          <w:bCs/>
          <w:color w:val="auto"/>
          <w:lang w:val="fi-FI"/>
        </w:rPr>
        <w:t xml:space="preserve"> </w:t>
      </w:r>
      <w:r w:rsidR="00C22A0A">
        <w:rPr>
          <w:rFonts w:cs="Arial"/>
          <w:bCs/>
          <w:color w:val="auto"/>
          <w:lang w:val="fi-FI"/>
        </w:rPr>
        <w:tab/>
      </w:r>
      <w:r w:rsidR="00C22A0A">
        <w:rPr>
          <w:rFonts w:cs="Arial"/>
          <w:bCs/>
          <w:color w:val="auto"/>
          <w:lang w:val="fi-FI"/>
        </w:rPr>
        <w:tab/>
      </w:r>
      <w:r>
        <w:rPr>
          <w:rFonts w:cs="Arial"/>
          <w:bCs/>
          <w:color w:val="auto"/>
          <w:lang w:val="fi-FI"/>
        </w:rPr>
        <w:t>(</w:t>
      </w:r>
      <w:r w:rsidR="00506AC6" w:rsidRPr="00506AC6">
        <w:rPr>
          <w:rFonts w:cs="Arial"/>
          <w:bCs/>
          <w:color w:val="auto"/>
          <w:lang w:val="fi-FI"/>
        </w:rPr>
        <w:t>mataleena.parikka</w:t>
      </w:r>
      <w:r w:rsidR="00C22A0A">
        <w:rPr>
          <w:rFonts w:asciiTheme="minorHAnsi" w:hAnsiTheme="minorHAnsi" w:cstheme="minorHAnsi"/>
          <w:color w:val="auto"/>
          <w:lang w:val="fi-FI"/>
        </w:rPr>
        <w:t>@</w:t>
      </w:r>
      <w:r w:rsidR="00506AC6" w:rsidRPr="00506AC6">
        <w:rPr>
          <w:rFonts w:cs="Arial"/>
          <w:bCs/>
          <w:color w:val="auto"/>
          <w:lang w:val="fi-FI"/>
        </w:rPr>
        <w:t>uta.fi</w:t>
      </w:r>
      <w:r>
        <w:rPr>
          <w:rFonts w:cs="Arial"/>
          <w:bCs/>
          <w:color w:val="auto"/>
          <w:lang w:val="fi-FI"/>
        </w:rPr>
        <w:t>)</w:t>
      </w:r>
    </w:p>
    <w:p w14:paraId="466F5AA1" w14:textId="77777777" w:rsidR="008461BA" w:rsidRPr="00506AC6" w:rsidRDefault="008461BA" w:rsidP="0016548A">
      <w:pPr>
        <w:rPr>
          <w:rFonts w:asciiTheme="minorHAnsi" w:hAnsiTheme="minorHAnsi" w:cstheme="minorHAnsi"/>
          <w:bCs/>
          <w:color w:val="808080" w:themeColor="background1" w:themeShade="80"/>
          <w:lang w:val="fi-FI"/>
        </w:rPr>
      </w:pPr>
    </w:p>
    <w:p w14:paraId="71B79AC9" w14:textId="52D953DE" w:rsidR="006305D7" w:rsidRPr="0016548A" w:rsidRDefault="006305D7" w:rsidP="0016548A">
      <w:pPr>
        <w:pStyle w:val="NormalWeb"/>
        <w:spacing w:before="0" w:beforeAutospacing="0" w:after="0" w:afterAutospacing="0"/>
        <w:rPr>
          <w:rFonts w:asciiTheme="minorHAnsi" w:hAnsiTheme="minorHAnsi" w:cstheme="minorHAnsi"/>
        </w:rPr>
      </w:pPr>
      <w:r w:rsidRPr="0016548A">
        <w:rPr>
          <w:rFonts w:asciiTheme="minorHAnsi" w:hAnsiTheme="minorHAnsi" w:cstheme="minorHAnsi"/>
          <w:b/>
          <w:bCs/>
        </w:rPr>
        <w:t>KEYWORDS:</w:t>
      </w:r>
    </w:p>
    <w:p w14:paraId="6C0B0781" w14:textId="2B6A3560" w:rsidR="007A4DD6" w:rsidRPr="0016548A" w:rsidRDefault="00E531EB" w:rsidP="0016548A">
      <w:pPr>
        <w:rPr>
          <w:rFonts w:asciiTheme="minorHAnsi" w:hAnsiTheme="minorHAnsi" w:cstheme="minorHAnsi"/>
          <w:color w:val="auto"/>
        </w:rPr>
      </w:pPr>
      <w:r w:rsidRPr="0016548A">
        <w:rPr>
          <w:rFonts w:asciiTheme="minorHAnsi" w:hAnsiTheme="minorHAnsi" w:cstheme="minorHAnsi"/>
          <w:color w:val="auto"/>
        </w:rPr>
        <w:t>Z</w:t>
      </w:r>
      <w:r w:rsidR="003406A9" w:rsidRPr="0016548A">
        <w:rPr>
          <w:rFonts w:asciiTheme="minorHAnsi" w:hAnsiTheme="minorHAnsi" w:cstheme="minorHAnsi"/>
          <w:color w:val="auto"/>
        </w:rPr>
        <w:t>e</w:t>
      </w:r>
      <w:r w:rsidR="00963E02" w:rsidRPr="0016548A">
        <w:rPr>
          <w:rFonts w:asciiTheme="minorHAnsi" w:hAnsiTheme="minorHAnsi" w:cstheme="minorHAnsi"/>
          <w:color w:val="auto"/>
        </w:rPr>
        <w:t>brafish</w:t>
      </w:r>
      <w:r w:rsidRPr="0016548A">
        <w:rPr>
          <w:rFonts w:asciiTheme="minorHAnsi" w:hAnsiTheme="minorHAnsi" w:cstheme="minorHAnsi"/>
          <w:color w:val="auto"/>
        </w:rPr>
        <w:t>;</w:t>
      </w:r>
      <w:r w:rsidR="00963E02" w:rsidRPr="0016548A">
        <w:rPr>
          <w:rFonts w:asciiTheme="minorHAnsi" w:hAnsiTheme="minorHAnsi" w:cstheme="minorHAnsi"/>
          <w:color w:val="auto"/>
        </w:rPr>
        <w:t xml:space="preserve"> t</w:t>
      </w:r>
      <w:r w:rsidR="002516BA" w:rsidRPr="0016548A">
        <w:rPr>
          <w:rFonts w:asciiTheme="minorHAnsi" w:hAnsiTheme="minorHAnsi" w:cstheme="minorHAnsi"/>
          <w:color w:val="auto"/>
        </w:rPr>
        <w:t>uberculosis</w:t>
      </w:r>
      <w:r w:rsidRPr="0016548A">
        <w:rPr>
          <w:rFonts w:asciiTheme="minorHAnsi" w:hAnsiTheme="minorHAnsi" w:cstheme="minorHAnsi"/>
          <w:color w:val="auto"/>
        </w:rPr>
        <w:t>;</w:t>
      </w:r>
      <w:r w:rsidR="002516BA" w:rsidRPr="0016548A">
        <w:rPr>
          <w:rFonts w:asciiTheme="minorHAnsi" w:hAnsiTheme="minorHAnsi" w:cstheme="minorHAnsi"/>
          <w:color w:val="auto"/>
        </w:rPr>
        <w:t xml:space="preserve"> </w:t>
      </w:r>
      <w:r w:rsidR="002516BA" w:rsidRPr="0016548A">
        <w:rPr>
          <w:rFonts w:asciiTheme="minorHAnsi" w:hAnsiTheme="minorHAnsi" w:cstheme="minorHAnsi"/>
          <w:i/>
          <w:color w:val="auto"/>
        </w:rPr>
        <w:t xml:space="preserve">Mycobacterium </w:t>
      </w:r>
      <w:proofErr w:type="spellStart"/>
      <w:r w:rsidR="002516BA" w:rsidRPr="0016548A">
        <w:rPr>
          <w:rFonts w:asciiTheme="minorHAnsi" w:hAnsiTheme="minorHAnsi" w:cstheme="minorHAnsi"/>
          <w:i/>
          <w:color w:val="auto"/>
        </w:rPr>
        <w:t>marinum</w:t>
      </w:r>
      <w:proofErr w:type="spellEnd"/>
      <w:r w:rsidRPr="0016548A">
        <w:rPr>
          <w:rFonts w:asciiTheme="minorHAnsi" w:hAnsiTheme="minorHAnsi" w:cstheme="minorHAnsi"/>
          <w:color w:val="auto"/>
        </w:rPr>
        <w:t>;</w:t>
      </w:r>
      <w:r w:rsidR="003406A9" w:rsidRPr="0016548A">
        <w:rPr>
          <w:rFonts w:asciiTheme="minorHAnsi" w:hAnsiTheme="minorHAnsi" w:cstheme="minorHAnsi"/>
          <w:color w:val="auto"/>
        </w:rPr>
        <w:t xml:space="preserve"> </w:t>
      </w:r>
      <w:r w:rsidR="003406A9" w:rsidRPr="0016548A">
        <w:rPr>
          <w:rFonts w:asciiTheme="minorHAnsi" w:hAnsiTheme="minorHAnsi" w:cstheme="minorHAnsi"/>
          <w:i/>
          <w:color w:val="auto"/>
        </w:rPr>
        <w:t>Mycobacterium tuberculosis</w:t>
      </w:r>
      <w:r w:rsidRPr="0016548A">
        <w:rPr>
          <w:rFonts w:asciiTheme="minorHAnsi" w:hAnsiTheme="minorHAnsi" w:cstheme="minorHAnsi"/>
          <w:color w:val="auto"/>
        </w:rPr>
        <w:t>;</w:t>
      </w:r>
      <w:r w:rsidR="00963E02" w:rsidRPr="0016548A">
        <w:rPr>
          <w:rFonts w:asciiTheme="minorHAnsi" w:hAnsiTheme="minorHAnsi" w:cstheme="minorHAnsi"/>
          <w:color w:val="auto"/>
        </w:rPr>
        <w:t xml:space="preserve"> mycobacterial infection</w:t>
      </w:r>
      <w:r w:rsidRPr="0016548A">
        <w:rPr>
          <w:rFonts w:asciiTheme="minorHAnsi" w:hAnsiTheme="minorHAnsi" w:cstheme="minorHAnsi"/>
          <w:color w:val="auto"/>
        </w:rPr>
        <w:t>;</w:t>
      </w:r>
      <w:r w:rsidR="00963E02" w:rsidRPr="0016548A">
        <w:rPr>
          <w:rFonts w:asciiTheme="minorHAnsi" w:hAnsiTheme="minorHAnsi" w:cstheme="minorHAnsi"/>
          <w:color w:val="auto"/>
        </w:rPr>
        <w:t xml:space="preserve"> qPCR</w:t>
      </w:r>
      <w:r w:rsidRPr="0016548A">
        <w:rPr>
          <w:rFonts w:asciiTheme="minorHAnsi" w:hAnsiTheme="minorHAnsi" w:cstheme="minorHAnsi"/>
          <w:color w:val="auto"/>
        </w:rPr>
        <w:t>;</w:t>
      </w:r>
      <w:r w:rsidR="00963E02" w:rsidRPr="0016548A">
        <w:rPr>
          <w:rFonts w:asciiTheme="minorHAnsi" w:hAnsiTheme="minorHAnsi" w:cstheme="minorHAnsi"/>
          <w:color w:val="auto"/>
        </w:rPr>
        <w:t xml:space="preserve"> i</w:t>
      </w:r>
      <w:r w:rsidR="002516BA" w:rsidRPr="0016548A">
        <w:rPr>
          <w:rFonts w:asciiTheme="minorHAnsi" w:hAnsiTheme="minorHAnsi" w:cstheme="minorHAnsi"/>
          <w:color w:val="auto"/>
        </w:rPr>
        <w:t>mmune system</w:t>
      </w:r>
    </w:p>
    <w:p w14:paraId="1CB4E390" w14:textId="77777777" w:rsidR="006305D7" w:rsidRPr="0016548A" w:rsidRDefault="006305D7" w:rsidP="0016548A">
      <w:pPr>
        <w:pStyle w:val="NormalWeb"/>
        <w:spacing w:before="0" w:beforeAutospacing="0" w:after="0" w:afterAutospacing="0"/>
        <w:rPr>
          <w:rFonts w:asciiTheme="minorHAnsi" w:hAnsiTheme="minorHAnsi" w:cstheme="minorHAnsi"/>
        </w:rPr>
      </w:pPr>
    </w:p>
    <w:p w14:paraId="628AC4B5" w14:textId="7A6B9B76" w:rsidR="006305D7" w:rsidRPr="001B1519" w:rsidRDefault="00086FF5" w:rsidP="0016548A">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AAA42FE" w14:textId="0DAFFC49" w:rsidR="000E3247" w:rsidRPr="00F730B1" w:rsidRDefault="004908BE" w:rsidP="0016548A">
      <w:pPr>
        <w:tabs>
          <w:tab w:val="left" w:pos="0"/>
        </w:tabs>
        <w:rPr>
          <w:rFonts w:asciiTheme="minorHAnsi" w:hAnsiTheme="minorHAnsi" w:cstheme="minorHAnsi"/>
          <w:color w:val="auto"/>
        </w:rPr>
      </w:pPr>
      <w:r w:rsidRPr="004908BE">
        <w:rPr>
          <w:rFonts w:asciiTheme="minorHAnsi" w:hAnsiTheme="minorHAnsi" w:cstheme="minorHAnsi"/>
          <w:color w:val="auto"/>
        </w:rPr>
        <w:t xml:space="preserve">Here, we present a protocol to model human tuberculosis in an adult zebrafish using its natural pathogen </w:t>
      </w:r>
      <w:r w:rsidRPr="004908BE">
        <w:rPr>
          <w:rFonts w:asciiTheme="minorHAnsi" w:hAnsiTheme="minorHAnsi" w:cstheme="minorHAnsi"/>
          <w:i/>
          <w:color w:val="auto"/>
        </w:rPr>
        <w:t xml:space="preserve">Mycobacterium </w:t>
      </w:r>
      <w:proofErr w:type="spellStart"/>
      <w:r w:rsidRPr="004908BE">
        <w:rPr>
          <w:rFonts w:asciiTheme="minorHAnsi" w:hAnsiTheme="minorHAnsi" w:cstheme="minorHAnsi"/>
          <w:i/>
          <w:color w:val="auto"/>
        </w:rPr>
        <w:t>marinum</w:t>
      </w:r>
      <w:proofErr w:type="spellEnd"/>
      <w:r w:rsidRPr="004908BE">
        <w:rPr>
          <w:rFonts w:asciiTheme="minorHAnsi" w:hAnsiTheme="minorHAnsi" w:cstheme="minorHAnsi"/>
          <w:color w:val="auto"/>
        </w:rPr>
        <w:t xml:space="preserve">. </w:t>
      </w:r>
      <w:r w:rsidR="000E3247">
        <w:rPr>
          <w:rFonts w:asciiTheme="minorHAnsi" w:hAnsiTheme="minorHAnsi" w:cstheme="minorHAnsi"/>
          <w:color w:val="auto"/>
        </w:rPr>
        <w:t>Extracted DNA and RNA from the internal organs of infected zebrafish can be used to reveal the total mycobacterial loads in the fish and the host’s immune responses with qPCR.</w:t>
      </w:r>
      <w:r w:rsidR="000E4F9C">
        <w:rPr>
          <w:rFonts w:asciiTheme="minorHAnsi" w:hAnsiTheme="minorHAnsi" w:cstheme="minorHAnsi"/>
          <w:color w:val="auto"/>
        </w:rPr>
        <w:t xml:space="preserve"> </w:t>
      </w:r>
    </w:p>
    <w:p w14:paraId="761028D6" w14:textId="77777777" w:rsidR="006305D7" w:rsidRPr="001B1519" w:rsidRDefault="006305D7" w:rsidP="0016548A">
      <w:pPr>
        <w:rPr>
          <w:rFonts w:asciiTheme="minorHAnsi" w:hAnsiTheme="minorHAnsi" w:cstheme="minorHAnsi"/>
        </w:rPr>
      </w:pPr>
    </w:p>
    <w:p w14:paraId="64FB8590" w14:textId="3B8591B0" w:rsidR="006305D7" w:rsidRPr="001B1519" w:rsidRDefault="006305D7" w:rsidP="0016548A">
      <w:pPr>
        <w:rPr>
          <w:rFonts w:asciiTheme="minorHAnsi" w:hAnsiTheme="minorHAnsi" w:cstheme="minorHAnsi"/>
          <w:color w:val="808080"/>
        </w:rPr>
      </w:pPr>
      <w:r w:rsidRPr="001B1519">
        <w:rPr>
          <w:rFonts w:asciiTheme="minorHAnsi" w:hAnsiTheme="minorHAnsi" w:cstheme="minorHAnsi"/>
          <w:b/>
          <w:bCs/>
        </w:rPr>
        <w:t>ABSTRACT:</w:t>
      </w:r>
    </w:p>
    <w:p w14:paraId="4C7D5FD5" w14:textId="0E142B6E" w:rsidR="006305D7" w:rsidRDefault="00643554" w:rsidP="0016548A">
      <w:pPr>
        <w:rPr>
          <w:color w:val="auto"/>
        </w:rPr>
      </w:pPr>
      <w:r>
        <w:rPr>
          <w:i/>
          <w:color w:val="auto"/>
        </w:rPr>
        <w:t>Mycobacterium tuberculosis</w:t>
      </w:r>
      <w:r>
        <w:rPr>
          <w:color w:val="auto"/>
        </w:rPr>
        <w:t xml:space="preserve"> is currently the deadliest human pathogen causing 1.7 million deaths and 10.4 million infections every year. Exposure to this bacterium causes a wide disease spectrum in humans ranging from a sterilized infection to an actively progressing deadly disease. The most common form is </w:t>
      </w:r>
      <w:r w:rsidR="00C22A0A">
        <w:rPr>
          <w:color w:val="auto"/>
        </w:rPr>
        <w:t xml:space="preserve">the </w:t>
      </w:r>
      <w:r>
        <w:rPr>
          <w:color w:val="auto"/>
        </w:rPr>
        <w:t xml:space="preserve">latent tuberculosis, which is asymptomatic, but has the potential to reactivate into a fulminant disease. Adult zebrafish and its natural pathogen </w:t>
      </w:r>
      <w:r>
        <w:rPr>
          <w:i/>
          <w:color w:val="auto"/>
        </w:rPr>
        <w:t xml:space="preserve">Mycobacterium </w:t>
      </w:r>
      <w:proofErr w:type="spellStart"/>
      <w:r>
        <w:rPr>
          <w:i/>
          <w:color w:val="auto"/>
        </w:rPr>
        <w:t>marinum</w:t>
      </w:r>
      <w:proofErr w:type="spellEnd"/>
      <w:r>
        <w:rPr>
          <w:i/>
          <w:color w:val="auto"/>
        </w:rPr>
        <w:t xml:space="preserve"> </w:t>
      </w:r>
      <w:r>
        <w:rPr>
          <w:color w:val="auto"/>
        </w:rPr>
        <w:t xml:space="preserve">have recently proven to be an applicable model to study the </w:t>
      </w:r>
      <w:r w:rsidR="00ED0C14">
        <w:rPr>
          <w:color w:val="auto"/>
        </w:rPr>
        <w:t>wide</w:t>
      </w:r>
      <w:r>
        <w:rPr>
          <w:color w:val="auto"/>
        </w:rPr>
        <w:t xml:space="preserve"> disease spectrum of tuberculosis. Importantly, spontaneous latency and reactivation as well as adaptive immune responses in the context of mycobacterial infection can be studied in this model. In this article, we describe methods for the experimental infection of adult zebrafish, the collection of internal organs for the extraction of nucleic acids for the measurement of mycobacterial loads and host immune responses by quantitative PCR. The in-house-developed, </w:t>
      </w:r>
      <w:r>
        <w:rPr>
          <w:i/>
          <w:color w:val="auto"/>
        </w:rPr>
        <w:t xml:space="preserve">M. </w:t>
      </w:r>
      <w:proofErr w:type="spellStart"/>
      <w:r>
        <w:rPr>
          <w:i/>
          <w:color w:val="auto"/>
        </w:rPr>
        <w:t>marinum</w:t>
      </w:r>
      <w:proofErr w:type="spellEnd"/>
      <w:r>
        <w:rPr>
          <w:i/>
          <w:color w:val="auto"/>
        </w:rPr>
        <w:t>-</w:t>
      </w:r>
      <w:r>
        <w:rPr>
          <w:color w:val="auto"/>
        </w:rPr>
        <w:t xml:space="preserve">specific qPCR </w:t>
      </w:r>
      <w:r w:rsidR="00ED0C14">
        <w:rPr>
          <w:color w:val="auto"/>
        </w:rPr>
        <w:t>assay</w:t>
      </w:r>
      <w:r w:rsidR="005A204E">
        <w:rPr>
          <w:color w:val="auto"/>
        </w:rPr>
        <w:t xml:space="preserve"> </w:t>
      </w:r>
      <w:r>
        <w:rPr>
          <w:color w:val="auto"/>
        </w:rPr>
        <w:t xml:space="preserve">is more sensitive than </w:t>
      </w:r>
      <w:r w:rsidR="00173230">
        <w:rPr>
          <w:color w:val="auto"/>
        </w:rPr>
        <w:t xml:space="preserve">the </w:t>
      </w:r>
      <w:r>
        <w:rPr>
          <w:color w:val="auto"/>
        </w:rPr>
        <w:t xml:space="preserve">traditional plating methods </w:t>
      </w:r>
      <w:r w:rsidR="00ED0C14">
        <w:rPr>
          <w:color w:val="auto"/>
        </w:rPr>
        <w:t>as it</w:t>
      </w:r>
      <w:r w:rsidR="005A204E">
        <w:rPr>
          <w:color w:val="auto"/>
        </w:rPr>
        <w:t xml:space="preserve"> </w:t>
      </w:r>
      <w:r>
        <w:rPr>
          <w:color w:val="auto"/>
        </w:rPr>
        <w:t>also detects DNA from non-dividing, dormant or recently dead mycobacteria. As both DNA and RNA are extracted from the same individual, it is possible to study the relationships between the disease</w:t>
      </w:r>
      <w:r w:rsidR="00C22A0A">
        <w:rPr>
          <w:color w:val="auto"/>
        </w:rPr>
        <w:t>d</w:t>
      </w:r>
      <w:r>
        <w:rPr>
          <w:color w:val="auto"/>
        </w:rPr>
        <w:t xml:space="preserve"> state</w:t>
      </w:r>
      <w:r w:rsidR="00ED0C14">
        <w:rPr>
          <w:color w:val="auto"/>
        </w:rPr>
        <w:t>,</w:t>
      </w:r>
      <w:r>
        <w:rPr>
          <w:color w:val="auto"/>
        </w:rPr>
        <w:t xml:space="preserve"> and </w:t>
      </w:r>
      <w:r w:rsidR="00C22A0A">
        <w:rPr>
          <w:color w:val="auto"/>
        </w:rPr>
        <w:t xml:space="preserve">the </w:t>
      </w:r>
      <w:r>
        <w:rPr>
          <w:color w:val="auto"/>
        </w:rPr>
        <w:t>host and pathogen gene</w:t>
      </w:r>
      <w:r w:rsidR="00C22A0A">
        <w:rPr>
          <w:color w:val="auto"/>
        </w:rPr>
        <w:t>-</w:t>
      </w:r>
      <w:r>
        <w:rPr>
          <w:color w:val="auto"/>
        </w:rPr>
        <w:t xml:space="preserve">expression. The adult zebrafish model for tuberculosis thus presents itself as a highly applicable, non-mammalian </w:t>
      </w:r>
      <w:r>
        <w:rPr>
          <w:i/>
          <w:color w:val="auto"/>
        </w:rPr>
        <w:t xml:space="preserve">in vivo </w:t>
      </w:r>
      <w:r>
        <w:rPr>
          <w:color w:val="auto"/>
        </w:rPr>
        <w:t>system to study host-pathogen interactions.</w:t>
      </w:r>
    </w:p>
    <w:p w14:paraId="4496C50D" w14:textId="77777777" w:rsidR="00C22A0A" w:rsidRPr="001B1519" w:rsidRDefault="00C22A0A" w:rsidP="0016548A">
      <w:pPr>
        <w:rPr>
          <w:rFonts w:asciiTheme="minorHAnsi" w:hAnsiTheme="minorHAnsi" w:cstheme="minorHAnsi"/>
        </w:rPr>
      </w:pPr>
    </w:p>
    <w:p w14:paraId="75E952AC" w14:textId="41988719" w:rsidR="0080608F" w:rsidRPr="001B1519" w:rsidRDefault="006305D7" w:rsidP="0016548A">
      <w:pPr>
        <w:rPr>
          <w:rFonts w:asciiTheme="minorHAnsi" w:hAnsiTheme="minorHAnsi" w:cstheme="minorHAnsi"/>
          <w: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55B7E150" w14:textId="26704D16" w:rsidR="00BB6102" w:rsidRDefault="00BB6102" w:rsidP="0016548A">
      <w:pPr>
        <w:rPr>
          <w:rFonts w:asciiTheme="minorHAnsi" w:hAnsiTheme="minorHAnsi" w:cstheme="minorHAnsi"/>
          <w:color w:val="auto"/>
        </w:rPr>
      </w:pPr>
      <w:r w:rsidRPr="00282E0E">
        <w:rPr>
          <w:rFonts w:asciiTheme="minorHAnsi" w:hAnsiTheme="minorHAnsi" w:cstheme="minorHAnsi"/>
          <w:color w:val="auto"/>
        </w:rPr>
        <w:t>Zebr</w:t>
      </w:r>
      <w:r>
        <w:rPr>
          <w:rFonts w:asciiTheme="minorHAnsi" w:hAnsiTheme="minorHAnsi" w:cstheme="minorHAnsi"/>
          <w:color w:val="auto"/>
        </w:rPr>
        <w:t>afish (</w:t>
      </w:r>
      <w:r>
        <w:rPr>
          <w:rFonts w:asciiTheme="minorHAnsi" w:hAnsiTheme="minorHAnsi" w:cstheme="minorHAnsi"/>
          <w:i/>
          <w:color w:val="auto"/>
        </w:rPr>
        <w:t xml:space="preserve">Danio </w:t>
      </w:r>
      <w:proofErr w:type="spellStart"/>
      <w:r>
        <w:rPr>
          <w:rFonts w:asciiTheme="minorHAnsi" w:hAnsiTheme="minorHAnsi" w:cstheme="minorHAnsi"/>
          <w:i/>
          <w:color w:val="auto"/>
        </w:rPr>
        <w:t>rerio</w:t>
      </w:r>
      <w:proofErr w:type="spellEnd"/>
      <w:r>
        <w:rPr>
          <w:rFonts w:asciiTheme="minorHAnsi" w:hAnsiTheme="minorHAnsi" w:cstheme="minorHAnsi"/>
          <w:color w:val="auto"/>
        </w:rPr>
        <w:t>) is a widely used animal model in</w:t>
      </w:r>
      <w:r w:rsidRPr="00282E0E">
        <w:rPr>
          <w:rFonts w:asciiTheme="minorHAnsi" w:hAnsiTheme="minorHAnsi" w:cstheme="minorHAnsi"/>
          <w:color w:val="auto"/>
        </w:rPr>
        <w:t xml:space="preserve"> </w:t>
      </w:r>
      <w:r>
        <w:rPr>
          <w:rFonts w:asciiTheme="minorHAnsi" w:hAnsiTheme="minorHAnsi" w:cstheme="minorHAnsi"/>
          <w:color w:val="auto"/>
        </w:rPr>
        <w:t>biomedical research and it</w:t>
      </w:r>
      <w:r w:rsidR="00ED0C14">
        <w:rPr>
          <w:rFonts w:asciiTheme="minorHAnsi" w:hAnsiTheme="minorHAnsi" w:cstheme="minorHAnsi"/>
          <w:color w:val="auto"/>
        </w:rPr>
        <w:t xml:space="preserve"> is a</w:t>
      </w:r>
      <w:r w:rsidR="007D3086">
        <w:rPr>
          <w:rFonts w:asciiTheme="minorHAnsi" w:hAnsiTheme="minorHAnsi" w:cstheme="minorHAnsi"/>
          <w:color w:val="auto"/>
        </w:rPr>
        <w:t>n</w:t>
      </w:r>
      <w:r w:rsidR="00ED0C14">
        <w:rPr>
          <w:rFonts w:asciiTheme="minorHAnsi" w:hAnsiTheme="minorHAnsi" w:cstheme="minorHAnsi"/>
          <w:color w:val="auto"/>
        </w:rPr>
        <w:t xml:space="preserve"> accepted model for common vertebrate biology</w:t>
      </w:r>
      <w:r>
        <w:rPr>
          <w:rFonts w:asciiTheme="minorHAnsi" w:hAnsiTheme="minorHAnsi" w:cstheme="minorHAnsi"/>
          <w:color w:val="auto"/>
        </w:rPr>
        <w:t>. The zebrafish has been adapted to many fields of research modeling human diseases and disorders ranging from cancer</w:t>
      </w:r>
      <w:r>
        <w:rPr>
          <w:rFonts w:asciiTheme="minorHAnsi" w:hAnsiTheme="minorHAnsi" w:cstheme="minorHAnsi"/>
          <w:color w:val="auto"/>
        </w:rPr>
        <w:fldChar w:fldCharType="begin"/>
      </w:r>
      <w:r w:rsidR="00774E4A">
        <w:rPr>
          <w:rFonts w:asciiTheme="minorHAnsi" w:hAnsiTheme="minorHAnsi" w:cstheme="minorHAnsi"/>
          <w:color w:val="auto"/>
        </w:rPr>
        <w:instrText>ADDIN RW.CITE{{doc:5a9e4038e4b01d55d0b55dd0 Zhao,Shuai 2015}}</w:instrText>
      </w:r>
      <w:r>
        <w:rPr>
          <w:rFonts w:asciiTheme="minorHAnsi" w:hAnsiTheme="minorHAnsi" w:cstheme="minorHAnsi"/>
          <w:color w:val="auto"/>
        </w:rPr>
        <w:fldChar w:fldCharType="separate"/>
      </w:r>
      <w:r w:rsidR="00774E4A" w:rsidRPr="00774E4A">
        <w:rPr>
          <w:color w:val="auto"/>
          <w:vertAlign w:val="superscript"/>
        </w:rPr>
        <w:t>1</w:t>
      </w:r>
      <w:r>
        <w:rPr>
          <w:rFonts w:asciiTheme="minorHAnsi" w:hAnsiTheme="minorHAnsi" w:cstheme="minorHAnsi"/>
          <w:color w:val="auto"/>
        </w:rPr>
        <w:fldChar w:fldCharType="end"/>
      </w:r>
      <w:r>
        <w:rPr>
          <w:rFonts w:asciiTheme="minorHAnsi" w:hAnsiTheme="minorHAnsi" w:cstheme="minorHAnsi"/>
          <w:color w:val="auto"/>
        </w:rPr>
        <w:t xml:space="preserve"> and cardiac disease</w:t>
      </w:r>
      <w:r>
        <w:rPr>
          <w:rFonts w:asciiTheme="minorHAnsi" w:hAnsiTheme="minorHAnsi" w:cstheme="minorHAnsi"/>
          <w:color w:val="auto"/>
        </w:rPr>
        <w:fldChar w:fldCharType="begin"/>
      </w:r>
      <w:r w:rsidR="00774E4A">
        <w:rPr>
          <w:rFonts w:asciiTheme="minorHAnsi" w:hAnsiTheme="minorHAnsi" w:cstheme="minorHAnsi"/>
          <w:color w:val="auto"/>
        </w:rPr>
        <w:instrText>ADDIN RW.CITE{{doc:5a9e42e1e4b0952b36e7dcbd Bournele,Despina 2016}}</w:instrText>
      </w:r>
      <w:r>
        <w:rPr>
          <w:rFonts w:asciiTheme="minorHAnsi" w:hAnsiTheme="minorHAnsi" w:cstheme="minorHAnsi"/>
          <w:color w:val="auto"/>
        </w:rPr>
        <w:fldChar w:fldCharType="separate"/>
      </w:r>
      <w:r w:rsidR="00774E4A" w:rsidRPr="00774E4A">
        <w:rPr>
          <w:color w:val="auto"/>
          <w:vertAlign w:val="superscript"/>
        </w:rPr>
        <w:t>2</w:t>
      </w:r>
      <w:r>
        <w:rPr>
          <w:rFonts w:asciiTheme="minorHAnsi" w:hAnsiTheme="minorHAnsi" w:cstheme="minorHAnsi"/>
          <w:color w:val="auto"/>
        </w:rPr>
        <w:fldChar w:fldCharType="end"/>
      </w:r>
      <w:r>
        <w:rPr>
          <w:rFonts w:asciiTheme="minorHAnsi" w:hAnsiTheme="minorHAnsi" w:cstheme="minorHAnsi"/>
          <w:color w:val="auto"/>
        </w:rPr>
        <w:t xml:space="preserve"> to</w:t>
      </w:r>
      <w:r w:rsidRPr="0039717B">
        <w:rPr>
          <w:rFonts w:asciiTheme="minorHAnsi" w:hAnsiTheme="minorHAnsi" w:cstheme="minorHAnsi"/>
          <w:color w:val="auto"/>
        </w:rPr>
        <w:t xml:space="preserve"> infection and immunological studies</w:t>
      </w:r>
      <w:r>
        <w:rPr>
          <w:rFonts w:asciiTheme="minorHAnsi" w:hAnsiTheme="minorHAnsi" w:cstheme="minorHAnsi"/>
          <w:color w:val="auto"/>
        </w:rPr>
        <w:t xml:space="preserve"> of several bacterial </w:t>
      </w:r>
      <w:r>
        <w:rPr>
          <w:rFonts w:asciiTheme="minorHAnsi" w:hAnsiTheme="minorHAnsi" w:cstheme="minorHAnsi"/>
          <w:color w:val="auto"/>
        </w:rPr>
        <w:fldChar w:fldCharType="begin"/>
      </w:r>
      <w:r w:rsidR="00774E4A">
        <w:rPr>
          <w:rFonts w:asciiTheme="minorHAnsi" w:hAnsiTheme="minorHAnsi" w:cstheme="minorHAnsi"/>
          <w:color w:val="auto"/>
        </w:rPr>
        <w:instrText>ADDIN RW.CITE{{doc:5a9e433ce4b0fd54eebf1ced Torraca,Vincenzo 2018}}</w:instrText>
      </w:r>
      <w:r>
        <w:rPr>
          <w:rFonts w:asciiTheme="minorHAnsi" w:hAnsiTheme="minorHAnsi" w:cstheme="minorHAnsi"/>
          <w:color w:val="auto"/>
        </w:rPr>
        <w:fldChar w:fldCharType="separate"/>
      </w:r>
      <w:r w:rsidR="00774E4A" w:rsidRPr="00774E4A">
        <w:rPr>
          <w:color w:val="auto"/>
          <w:vertAlign w:val="superscript"/>
        </w:rPr>
        <w:t>3</w:t>
      </w:r>
      <w:r>
        <w:rPr>
          <w:rFonts w:asciiTheme="minorHAnsi" w:hAnsiTheme="minorHAnsi" w:cstheme="minorHAnsi"/>
          <w:color w:val="auto"/>
        </w:rPr>
        <w:fldChar w:fldCharType="end"/>
      </w:r>
      <w:r>
        <w:rPr>
          <w:rFonts w:asciiTheme="minorHAnsi" w:hAnsiTheme="minorHAnsi" w:cstheme="minorHAnsi"/>
          <w:color w:val="auto"/>
        </w:rPr>
        <w:t xml:space="preserve"> and viral infections</w:t>
      </w:r>
      <w:r>
        <w:rPr>
          <w:rFonts w:asciiTheme="minorHAnsi" w:hAnsiTheme="minorHAnsi" w:cstheme="minorHAnsi"/>
          <w:color w:val="auto"/>
        </w:rPr>
        <w:fldChar w:fldCharType="begin"/>
      </w:r>
      <w:r w:rsidR="00774E4A">
        <w:rPr>
          <w:rFonts w:asciiTheme="minorHAnsi" w:hAnsiTheme="minorHAnsi" w:cstheme="minorHAnsi"/>
          <w:color w:val="auto"/>
        </w:rPr>
        <w:instrText>ADDIN RW.CITE{{doc:5a9e43dce4b01d55d0b55e2f Varela,Monica 2017; doc:5a9e446fe4b0fd54eebf1cfb Goody,MichelleF 2014}}</w:instrText>
      </w:r>
      <w:r>
        <w:rPr>
          <w:rFonts w:asciiTheme="minorHAnsi" w:hAnsiTheme="minorHAnsi" w:cstheme="minorHAnsi"/>
          <w:color w:val="auto"/>
        </w:rPr>
        <w:fldChar w:fldCharType="separate"/>
      </w:r>
      <w:r w:rsidR="00774E4A" w:rsidRPr="00774E4A">
        <w:rPr>
          <w:color w:val="auto"/>
          <w:vertAlign w:val="superscript"/>
        </w:rPr>
        <w:t>4,5</w:t>
      </w:r>
      <w:r>
        <w:rPr>
          <w:rFonts w:asciiTheme="minorHAnsi" w:hAnsiTheme="minorHAnsi" w:cstheme="minorHAnsi"/>
          <w:color w:val="auto"/>
        </w:rPr>
        <w:fldChar w:fldCharType="end"/>
      </w:r>
      <w:r>
        <w:rPr>
          <w:rFonts w:asciiTheme="minorHAnsi" w:hAnsiTheme="minorHAnsi" w:cstheme="minorHAnsi"/>
          <w:color w:val="auto"/>
        </w:rPr>
        <w:t xml:space="preserve">. In addition, the </w:t>
      </w:r>
      <w:r>
        <w:rPr>
          <w:rFonts w:asciiTheme="minorHAnsi" w:hAnsiTheme="minorHAnsi" w:cstheme="minorHAnsi"/>
          <w:i/>
          <w:color w:val="auto"/>
        </w:rPr>
        <w:t xml:space="preserve">ex utero </w:t>
      </w:r>
      <w:r>
        <w:rPr>
          <w:rFonts w:asciiTheme="minorHAnsi" w:hAnsiTheme="minorHAnsi" w:cstheme="minorHAnsi"/>
          <w:color w:val="auto"/>
        </w:rPr>
        <w:t>development of zebrafish embryos has made the zebrafish a popular model in developmental biology</w:t>
      </w:r>
      <w:r>
        <w:rPr>
          <w:rFonts w:asciiTheme="minorHAnsi" w:hAnsiTheme="minorHAnsi" w:cstheme="minorHAnsi"/>
          <w:color w:val="auto"/>
        </w:rPr>
        <w:fldChar w:fldCharType="begin"/>
      </w:r>
      <w:r w:rsidR="00774E4A">
        <w:rPr>
          <w:rFonts w:asciiTheme="minorHAnsi" w:hAnsiTheme="minorHAnsi" w:cstheme="minorHAnsi"/>
          <w:color w:val="auto"/>
        </w:rPr>
        <w:instrText>ADDIN RW.CITE{{doc:5a9e4ba2e4b025568d730b83 Thisse,C 2002}}</w:instrText>
      </w:r>
      <w:r>
        <w:rPr>
          <w:rFonts w:asciiTheme="minorHAnsi" w:hAnsiTheme="minorHAnsi" w:cstheme="minorHAnsi"/>
          <w:color w:val="auto"/>
        </w:rPr>
        <w:fldChar w:fldCharType="separate"/>
      </w:r>
      <w:r w:rsidR="00774E4A" w:rsidRPr="00774E4A">
        <w:rPr>
          <w:color w:val="auto"/>
          <w:vertAlign w:val="superscript"/>
        </w:rPr>
        <w:t>6</w:t>
      </w:r>
      <w:r>
        <w:rPr>
          <w:rFonts w:asciiTheme="minorHAnsi" w:hAnsiTheme="minorHAnsi" w:cstheme="minorHAnsi"/>
          <w:color w:val="auto"/>
        </w:rPr>
        <w:fldChar w:fldCharType="end"/>
      </w:r>
      <w:r>
        <w:rPr>
          <w:rFonts w:asciiTheme="minorHAnsi" w:hAnsiTheme="minorHAnsi" w:cstheme="minorHAnsi"/>
          <w:color w:val="auto"/>
        </w:rPr>
        <w:t xml:space="preserve"> and </w:t>
      </w:r>
      <w:r w:rsidRPr="00282E0E">
        <w:rPr>
          <w:rFonts w:asciiTheme="minorHAnsi" w:hAnsiTheme="minorHAnsi" w:cstheme="minorHAnsi"/>
          <w:color w:val="auto"/>
        </w:rPr>
        <w:t>toxic</w:t>
      </w:r>
      <w:r>
        <w:rPr>
          <w:rFonts w:asciiTheme="minorHAnsi" w:hAnsiTheme="minorHAnsi" w:cstheme="minorHAnsi"/>
          <w:color w:val="auto"/>
        </w:rPr>
        <w:t>ology</w:t>
      </w:r>
      <w:r>
        <w:rPr>
          <w:rFonts w:asciiTheme="minorHAnsi" w:hAnsiTheme="minorHAnsi" w:cstheme="minorHAnsi"/>
          <w:color w:val="auto"/>
        </w:rPr>
        <w:fldChar w:fldCharType="begin"/>
      </w:r>
      <w:r w:rsidR="00774E4A">
        <w:rPr>
          <w:rFonts w:asciiTheme="minorHAnsi" w:hAnsiTheme="minorHAnsi" w:cstheme="minorHAnsi"/>
          <w:color w:val="auto"/>
        </w:rPr>
        <w:instrText>ADDIN RW.CITE{{doc:59b2853ce4b0f2cdb8362997 Eimon,PeterM 2009; doc:59b2853de4b0f2cdb83629f8 Sukardi,Hendrian 2011}}</w:instrText>
      </w:r>
      <w:r>
        <w:rPr>
          <w:rFonts w:asciiTheme="minorHAnsi" w:hAnsiTheme="minorHAnsi" w:cstheme="minorHAnsi"/>
          <w:color w:val="auto"/>
        </w:rPr>
        <w:fldChar w:fldCharType="separate"/>
      </w:r>
      <w:r w:rsidR="00774E4A" w:rsidRPr="00774E4A">
        <w:rPr>
          <w:color w:val="auto"/>
          <w:vertAlign w:val="superscript"/>
        </w:rPr>
        <w:t>7,8</w:t>
      </w:r>
      <w:r>
        <w:rPr>
          <w:rFonts w:asciiTheme="minorHAnsi" w:hAnsiTheme="minorHAnsi" w:cstheme="minorHAnsi"/>
          <w:color w:val="auto"/>
        </w:rPr>
        <w:fldChar w:fldCharType="end"/>
      </w:r>
      <w:r>
        <w:rPr>
          <w:rFonts w:asciiTheme="minorHAnsi" w:hAnsiTheme="minorHAnsi" w:cstheme="minorHAnsi"/>
          <w:color w:val="auto"/>
        </w:rPr>
        <w:t xml:space="preserve">. </w:t>
      </w:r>
    </w:p>
    <w:p w14:paraId="0A4B981A" w14:textId="4E0A21C4" w:rsidR="00BB6102" w:rsidRDefault="00BB6102" w:rsidP="0016548A">
      <w:pPr>
        <w:rPr>
          <w:rFonts w:asciiTheme="minorHAnsi" w:hAnsiTheme="minorHAnsi" w:cstheme="minorHAnsi"/>
          <w:color w:val="auto"/>
        </w:rPr>
      </w:pPr>
    </w:p>
    <w:p w14:paraId="48A85AF7" w14:textId="5C404FED" w:rsidR="004814F9" w:rsidRDefault="004814F9" w:rsidP="0016548A">
      <w:r>
        <w:t>In many fields of research, including infection biology, the optically transparent zebrafish larvae are commonly used. The first immune cells appear within 24 hours post fertilization (hpf), when primitive macrophages</w:t>
      </w:r>
      <w:r w:rsidR="00B10D69">
        <w:t xml:space="preserve"> are detected</w:t>
      </w:r>
      <w:r w:rsidR="00B10D69">
        <w:rPr>
          <w:rFonts w:asciiTheme="minorHAnsi" w:hAnsiTheme="minorHAnsi" w:cstheme="minorHAnsi"/>
          <w:color w:val="auto"/>
        </w:rPr>
        <w:fldChar w:fldCharType="begin"/>
      </w:r>
      <w:r w:rsidR="00774E4A">
        <w:rPr>
          <w:rFonts w:asciiTheme="minorHAnsi" w:hAnsiTheme="minorHAnsi" w:cstheme="minorHAnsi"/>
          <w:color w:val="auto"/>
        </w:rPr>
        <w:instrText>ADDIN RW.CITE{{doc:5a9e44e8e4b0952b36e7dce2 Wittamer,Valerie 2011}}</w:instrText>
      </w:r>
      <w:r w:rsidR="00B10D69">
        <w:rPr>
          <w:rFonts w:asciiTheme="minorHAnsi" w:hAnsiTheme="minorHAnsi" w:cstheme="minorHAnsi"/>
          <w:color w:val="auto"/>
        </w:rPr>
        <w:fldChar w:fldCharType="separate"/>
      </w:r>
      <w:r w:rsidR="00774E4A" w:rsidRPr="00774E4A">
        <w:rPr>
          <w:color w:val="auto"/>
          <w:vertAlign w:val="superscript"/>
        </w:rPr>
        <w:t>9</w:t>
      </w:r>
      <w:r w:rsidR="00B10D69">
        <w:rPr>
          <w:rFonts w:asciiTheme="minorHAnsi" w:hAnsiTheme="minorHAnsi" w:cstheme="minorHAnsi"/>
          <w:color w:val="auto"/>
        </w:rPr>
        <w:fldChar w:fldCharType="end"/>
      </w:r>
      <w:r w:rsidR="00B10D69">
        <w:rPr>
          <w:rFonts w:asciiTheme="minorHAnsi" w:hAnsiTheme="minorHAnsi" w:cstheme="minorHAnsi"/>
          <w:color w:val="auto"/>
        </w:rPr>
        <w:t>.</w:t>
      </w:r>
      <w:r>
        <w:t xml:space="preserve"> Neutrophils are the next immune cells to appear around 33 hpf</w:t>
      </w:r>
      <w:r w:rsidR="00B10D69">
        <w:rPr>
          <w:rFonts w:asciiTheme="minorHAnsi" w:hAnsiTheme="minorHAnsi" w:cstheme="minorHAnsi"/>
          <w:color w:val="auto"/>
        </w:rPr>
        <w:fldChar w:fldCharType="begin"/>
      </w:r>
      <w:r w:rsidR="00774E4A">
        <w:rPr>
          <w:rFonts w:asciiTheme="minorHAnsi" w:hAnsiTheme="minorHAnsi" w:cstheme="minorHAnsi"/>
          <w:color w:val="auto"/>
        </w:rPr>
        <w:instrText>ADDIN RW.CITE{{doc:5a9e4542e4b04ec5e7493f1d Harvie,ElizabethA 2015}}</w:instrText>
      </w:r>
      <w:r w:rsidR="00B10D69">
        <w:rPr>
          <w:rFonts w:asciiTheme="minorHAnsi" w:hAnsiTheme="minorHAnsi" w:cstheme="minorHAnsi"/>
          <w:color w:val="auto"/>
        </w:rPr>
        <w:fldChar w:fldCharType="separate"/>
      </w:r>
      <w:r w:rsidR="00774E4A" w:rsidRPr="00774E4A">
        <w:rPr>
          <w:color w:val="auto"/>
          <w:vertAlign w:val="superscript"/>
        </w:rPr>
        <w:t>10</w:t>
      </w:r>
      <w:r w:rsidR="00B10D69">
        <w:rPr>
          <w:rFonts w:asciiTheme="minorHAnsi" w:hAnsiTheme="minorHAnsi" w:cstheme="minorHAnsi"/>
          <w:color w:val="auto"/>
        </w:rPr>
        <w:fldChar w:fldCharType="end"/>
      </w:r>
      <w:r>
        <w:t>. Zebrafish larvae are thus feasible for studying the early stages of infection and the role of innate immunity in the absence of adaptive immune cells</w:t>
      </w:r>
      <w:r w:rsidR="00B10D69">
        <w:rPr>
          <w:rFonts w:asciiTheme="minorHAnsi" w:hAnsiTheme="minorHAnsi" w:cstheme="minorHAnsi"/>
          <w:color w:val="auto"/>
        </w:rPr>
        <w:fldChar w:fldCharType="begin"/>
      </w:r>
      <w:r w:rsidR="00774E4A">
        <w:rPr>
          <w:rFonts w:asciiTheme="minorHAnsi" w:hAnsiTheme="minorHAnsi" w:cstheme="minorHAnsi"/>
          <w:color w:val="auto"/>
        </w:rPr>
        <w:instrText>ADDIN RW.CITE{{doc:5a9e44b6e4b06ab1c08f348d Yoshida,Nagisa 2017}}</w:instrText>
      </w:r>
      <w:r w:rsidR="00B10D69">
        <w:rPr>
          <w:rFonts w:asciiTheme="minorHAnsi" w:hAnsiTheme="minorHAnsi" w:cstheme="minorHAnsi"/>
          <w:color w:val="auto"/>
        </w:rPr>
        <w:fldChar w:fldCharType="separate"/>
      </w:r>
      <w:r w:rsidR="00774E4A" w:rsidRPr="00774E4A">
        <w:rPr>
          <w:color w:val="auto"/>
          <w:vertAlign w:val="superscript"/>
        </w:rPr>
        <w:t>11</w:t>
      </w:r>
      <w:r w:rsidR="00B10D69">
        <w:rPr>
          <w:rFonts w:asciiTheme="minorHAnsi" w:hAnsiTheme="minorHAnsi" w:cstheme="minorHAnsi"/>
          <w:color w:val="auto"/>
        </w:rPr>
        <w:fldChar w:fldCharType="end"/>
      </w:r>
      <w:r>
        <w:t xml:space="preserve">. However, the adult zebrafish with its fully functional adaptive immune system provides an additional layer of complexity for infection experiments. T cells can be detected </w:t>
      </w:r>
      <w:r w:rsidR="00B52DCE">
        <w:t xml:space="preserve">around </w:t>
      </w:r>
      <w:r>
        <w:t>3 days post fertilization</w:t>
      </w:r>
      <w:r w:rsidR="00B10D69">
        <w:rPr>
          <w:rFonts w:asciiTheme="minorHAnsi" w:hAnsiTheme="minorHAnsi" w:cstheme="minorHAnsi"/>
          <w:color w:val="auto"/>
        </w:rPr>
        <w:fldChar w:fldCharType="begin"/>
      </w:r>
      <w:r w:rsidR="00774E4A">
        <w:rPr>
          <w:rFonts w:asciiTheme="minorHAnsi" w:hAnsiTheme="minorHAnsi" w:cstheme="minorHAnsi"/>
          <w:color w:val="auto"/>
        </w:rPr>
        <w:instrText>ADDIN RW.CITE{{doc:5a9e45ffe4b04ec5e7493f2d Langenau,DM 2004}}</w:instrText>
      </w:r>
      <w:r w:rsidR="00B10D69">
        <w:rPr>
          <w:rFonts w:asciiTheme="minorHAnsi" w:hAnsiTheme="minorHAnsi" w:cstheme="minorHAnsi"/>
          <w:color w:val="auto"/>
        </w:rPr>
        <w:fldChar w:fldCharType="separate"/>
      </w:r>
      <w:r w:rsidR="00774E4A" w:rsidRPr="00774E4A">
        <w:rPr>
          <w:color w:val="auto"/>
          <w:vertAlign w:val="superscript"/>
        </w:rPr>
        <w:t>12</w:t>
      </w:r>
      <w:r w:rsidR="00B10D69">
        <w:rPr>
          <w:rFonts w:asciiTheme="minorHAnsi" w:hAnsiTheme="minorHAnsi" w:cstheme="minorHAnsi"/>
          <w:color w:val="auto"/>
        </w:rPr>
        <w:fldChar w:fldCharType="end"/>
      </w:r>
      <w:r>
        <w:t>, and B cells are able to produce functional antibodies by 4 weeks post fertilization</w:t>
      </w:r>
      <w:r w:rsidR="00B10D69">
        <w:rPr>
          <w:rFonts w:asciiTheme="minorHAnsi" w:hAnsiTheme="minorHAnsi" w:cstheme="minorHAnsi"/>
          <w:color w:val="auto"/>
        </w:rPr>
        <w:fldChar w:fldCharType="begin"/>
      </w:r>
      <w:r w:rsidR="00774E4A">
        <w:rPr>
          <w:rFonts w:asciiTheme="minorHAnsi" w:hAnsiTheme="minorHAnsi" w:cstheme="minorHAnsi"/>
          <w:color w:val="auto"/>
        </w:rPr>
        <w:instrText>ADDIN RW.CITE{{doc:5a9e45b6e4b06ab1c08f34ad Lewis,KanakoL 2014}}</w:instrText>
      </w:r>
      <w:r w:rsidR="00B10D69">
        <w:rPr>
          <w:rFonts w:asciiTheme="minorHAnsi" w:hAnsiTheme="minorHAnsi" w:cstheme="minorHAnsi"/>
          <w:color w:val="auto"/>
        </w:rPr>
        <w:fldChar w:fldCharType="separate"/>
      </w:r>
      <w:r w:rsidR="00774E4A" w:rsidRPr="00774E4A">
        <w:rPr>
          <w:color w:val="auto"/>
          <w:vertAlign w:val="superscript"/>
        </w:rPr>
        <w:t>13</w:t>
      </w:r>
      <w:r w:rsidR="00B10D69">
        <w:rPr>
          <w:rFonts w:asciiTheme="minorHAnsi" w:hAnsiTheme="minorHAnsi" w:cstheme="minorHAnsi"/>
          <w:color w:val="auto"/>
        </w:rPr>
        <w:fldChar w:fldCharType="end"/>
      </w:r>
      <w:r>
        <w:t>. The adult zebrafish has all the main counterparts of the mammalian innate and adaptive immune system. The main differences between the immune systems of fish and humans are found in antibody isotypes as well as in the anatomy of lymphoid tissues. The zebrafish has only three antibody classes</w:t>
      </w:r>
      <w:r w:rsidR="00B10D69">
        <w:rPr>
          <w:rFonts w:asciiTheme="minorHAnsi" w:hAnsiTheme="minorHAnsi" w:cstheme="minorHAnsi"/>
          <w:color w:val="auto"/>
        </w:rPr>
        <w:fldChar w:fldCharType="begin"/>
      </w:r>
      <w:r w:rsidR="00774E4A">
        <w:rPr>
          <w:rFonts w:asciiTheme="minorHAnsi" w:hAnsiTheme="minorHAnsi" w:cstheme="minorHAnsi"/>
          <w:color w:val="auto"/>
        </w:rPr>
        <w:instrText>ADDIN RW.CITE{{doc:5a9e4631e4b027b722aa40c2 Hu,Yu-Lan 2010}}</w:instrText>
      </w:r>
      <w:r w:rsidR="00B10D69">
        <w:rPr>
          <w:rFonts w:asciiTheme="minorHAnsi" w:hAnsiTheme="minorHAnsi" w:cstheme="minorHAnsi"/>
          <w:color w:val="auto"/>
        </w:rPr>
        <w:fldChar w:fldCharType="separate"/>
      </w:r>
      <w:r w:rsidR="00774E4A" w:rsidRPr="00774E4A">
        <w:rPr>
          <w:color w:val="auto"/>
          <w:vertAlign w:val="superscript"/>
        </w:rPr>
        <w:t>14</w:t>
      </w:r>
      <w:r w:rsidR="00B10D69">
        <w:rPr>
          <w:rFonts w:asciiTheme="minorHAnsi" w:hAnsiTheme="minorHAnsi" w:cstheme="minorHAnsi"/>
          <w:color w:val="auto"/>
        </w:rPr>
        <w:fldChar w:fldCharType="end"/>
      </w:r>
      <w:r>
        <w:t>, whereas humans have five</w:t>
      </w:r>
      <w:r w:rsidR="00B10D69">
        <w:rPr>
          <w:rFonts w:asciiTheme="minorHAnsi" w:hAnsiTheme="minorHAnsi" w:cstheme="minorHAnsi"/>
          <w:color w:val="auto"/>
        </w:rPr>
        <w:fldChar w:fldCharType="begin"/>
      </w:r>
      <w:r w:rsidR="00774E4A">
        <w:rPr>
          <w:rFonts w:asciiTheme="minorHAnsi" w:hAnsiTheme="minorHAnsi" w:cstheme="minorHAnsi"/>
          <w:color w:val="auto"/>
        </w:rPr>
        <w:instrText>ADDIN RW.CITE{{doc:5a9f9eebe4b095afdc986253 Danilova,N 2005}}</w:instrText>
      </w:r>
      <w:r w:rsidR="00B10D69">
        <w:rPr>
          <w:rFonts w:asciiTheme="minorHAnsi" w:hAnsiTheme="minorHAnsi" w:cstheme="minorHAnsi"/>
          <w:color w:val="auto"/>
        </w:rPr>
        <w:fldChar w:fldCharType="separate"/>
      </w:r>
      <w:r w:rsidR="00774E4A" w:rsidRPr="00774E4A">
        <w:rPr>
          <w:color w:val="auto"/>
          <w:vertAlign w:val="superscript"/>
        </w:rPr>
        <w:t>15</w:t>
      </w:r>
      <w:r w:rsidR="00B10D69">
        <w:rPr>
          <w:rFonts w:asciiTheme="minorHAnsi" w:hAnsiTheme="minorHAnsi" w:cstheme="minorHAnsi"/>
          <w:color w:val="auto"/>
        </w:rPr>
        <w:fldChar w:fldCharType="end"/>
      </w:r>
      <w:r>
        <w:t xml:space="preserve">. </w:t>
      </w:r>
      <w:r w:rsidR="004D59A5">
        <w:t>In the absence of bone marrow and lymph nodes, t</w:t>
      </w:r>
      <w:r>
        <w:t>he primary lymphoid organs in the fish are the kidney and the thymus</w:t>
      </w:r>
      <w:r w:rsidR="00BF236F">
        <w:fldChar w:fldCharType="begin"/>
      </w:r>
      <w:r w:rsidR="00774E4A">
        <w:instrText>ADDIN RW.CITE{{doc:5ad0ec72e4b0cbffc724b423 Zapata,A 2006}}</w:instrText>
      </w:r>
      <w:r w:rsidR="00BF236F">
        <w:fldChar w:fldCharType="separate"/>
      </w:r>
      <w:r w:rsidR="00774E4A" w:rsidRPr="00774E4A">
        <w:rPr>
          <w:vertAlign w:val="superscript"/>
        </w:rPr>
        <w:t>16</w:t>
      </w:r>
      <w:r w:rsidR="00BF236F">
        <w:fldChar w:fldCharType="end"/>
      </w:r>
      <w:r w:rsidR="003B4433">
        <w:t xml:space="preserve"> </w:t>
      </w:r>
      <w:r>
        <w:t>and the spleen, the kidney and the gut serve as secondary lymphoid organs</w:t>
      </w:r>
      <w:r w:rsidR="00BF236F">
        <w:fldChar w:fldCharType="begin"/>
      </w:r>
      <w:r w:rsidR="00774E4A">
        <w:instrText>ADDIN RW.CITE{{doc:5ad0e64ce4b0dfeb124b463d Traver,D 2003}}</w:instrText>
      </w:r>
      <w:r w:rsidR="00BF236F">
        <w:fldChar w:fldCharType="separate"/>
      </w:r>
      <w:r w:rsidR="00774E4A" w:rsidRPr="00774E4A">
        <w:rPr>
          <w:vertAlign w:val="superscript"/>
        </w:rPr>
        <w:t>17</w:t>
      </w:r>
      <w:r w:rsidR="00BF236F">
        <w:fldChar w:fldCharType="end"/>
      </w:r>
      <w:r>
        <w:t>.</w:t>
      </w:r>
      <w:r>
        <w:rPr>
          <w:sz w:val="20"/>
          <w:szCs w:val="20"/>
          <w:vertAlign w:val="superscript"/>
        </w:rPr>
        <w:t xml:space="preserve"> </w:t>
      </w:r>
      <w:r>
        <w:t xml:space="preserve">Despite these differences, with its full immune arsenal of innate and adaptive cells, the adult zebrafish is a highly applicable, </w:t>
      </w:r>
      <w:r w:rsidR="00AB42CE">
        <w:t>easy-to-use</w:t>
      </w:r>
      <w:r>
        <w:t>, non-mammalian model for host-pathogen interaction studies.</w:t>
      </w:r>
    </w:p>
    <w:p w14:paraId="7C191BF3" w14:textId="717C2988" w:rsidR="00BB6102" w:rsidRDefault="00BB6102" w:rsidP="0016548A">
      <w:pPr>
        <w:rPr>
          <w:rFonts w:asciiTheme="minorHAnsi" w:hAnsiTheme="minorHAnsi" w:cstheme="minorHAnsi"/>
          <w:color w:val="auto"/>
        </w:rPr>
      </w:pPr>
    </w:p>
    <w:p w14:paraId="6A52289E" w14:textId="7612087B" w:rsidR="00BB6102" w:rsidRPr="006E55F8" w:rsidRDefault="00BB6102" w:rsidP="0016548A">
      <w:pPr>
        <w:rPr>
          <w:rFonts w:asciiTheme="minorHAnsi" w:hAnsiTheme="minorHAnsi" w:cstheme="minorHAnsi"/>
          <w:color w:val="auto"/>
        </w:rPr>
      </w:pPr>
      <w:r>
        <w:rPr>
          <w:rFonts w:asciiTheme="minorHAnsi" w:hAnsiTheme="minorHAnsi" w:cstheme="minorHAnsi"/>
          <w:color w:val="auto"/>
        </w:rPr>
        <w:t>The zebrafish has lately been established as a feasible model to study tuberculosis</w:t>
      </w:r>
      <w:r w:rsidR="00741639">
        <w:rPr>
          <w:rFonts w:asciiTheme="minorHAnsi" w:hAnsiTheme="minorHAnsi" w:cstheme="minorHAnsi"/>
          <w:color w:val="auto"/>
        </w:rPr>
        <w:fldChar w:fldCharType="begin"/>
      </w:r>
      <w:r w:rsidR="00774E4A">
        <w:rPr>
          <w:rFonts w:asciiTheme="minorHAnsi" w:hAnsiTheme="minorHAnsi" w:cstheme="minorHAnsi"/>
          <w:color w:val="auto"/>
        </w:rPr>
        <w:instrText>ADDIN RW.CITE{{doc:59b2853de4b0f2cdb8362a05 Hammaren,MilkaMarjut 2014; doc:59b2853de4b0f2cdb8362a43 Parikka,M 2012; doc:59b2853de4b0f2cdb8362a15 Tobin,DavidM 2012; doc:59b2853ee4b0f2cdb8362a8e Lesley,Robin 2008; doc:59b2853de4b0f2cdb83629f7 Berg,RussellD 2012}}</w:instrText>
      </w:r>
      <w:r w:rsidR="00741639">
        <w:rPr>
          <w:rFonts w:asciiTheme="minorHAnsi" w:hAnsiTheme="minorHAnsi" w:cstheme="minorHAnsi"/>
          <w:color w:val="auto"/>
        </w:rPr>
        <w:fldChar w:fldCharType="separate"/>
      </w:r>
      <w:r w:rsidR="00774E4A" w:rsidRPr="00774E4A">
        <w:rPr>
          <w:bCs/>
          <w:color w:val="auto"/>
          <w:vertAlign w:val="superscript"/>
        </w:rPr>
        <w:t>18-22</w:t>
      </w:r>
      <w:r w:rsidR="00741639">
        <w:rPr>
          <w:rFonts w:asciiTheme="minorHAnsi" w:hAnsiTheme="minorHAnsi" w:cstheme="minorHAnsi"/>
          <w:color w:val="auto"/>
        </w:rPr>
        <w:fldChar w:fldCharType="end"/>
      </w:r>
      <w:r>
        <w:rPr>
          <w:rFonts w:asciiTheme="minorHAnsi" w:hAnsiTheme="minorHAnsi" w:cstheme="minorHAnsi"/>
          <w:color w:val="auto"/>
        </w:rPr>
        <w:t xml:space="preserve">. </w:t>
      </w:r>
      <w:r w:rsidRPr="0020738F">
        <w:rPr>
          <w:rFonts w:asciiTheme="minorHAnsi" w:hAnsiTheme="minorHAnsi" w:cstheme="minorHAnsi"/>
          <w:color w:val="auto"/>
        </w:rPr>
        <w:t xml:space="preserve">Tuberculosis </w:t>
      </w:r>
      <w:r w:rsidR="00741639">
        <w:rPr>
          <w:rFonts w:asciiTheme="minorHAnsi" w:hAnsiTheme="minorHAnsi" w:cstheme="minorHAnsi"/>
          <w:color w:val="auto"/>
        </w:rPr>
        <w:t>i</w:t>
      </w:r>
      <w:r w:rsidRPr="0020738F">
        <w:rPr>
          <w:rFonts w:asciiTheme="minorHAnsi" w:hAnsiTheme="minorHAnsi" w:cstheme="minorHAnsi"/>
          <w:color w:val="auto"/>
        </w:rPr>
        <w:t>s</w:t>
      </w:r>
      <w:r>
        <w:rPr>
          <w:rFonts w:asciiTheme="minorHAnsi" w:hAnsiTheme="minorHAnsi" w:cstheme="minorHAnsi"/>
          <w:color w:val="auto"/>
        </w:rPr>
        <w:t xml:space="preserve"> an</w:t>
      </w:r>
      <w:r w:rsidRPr="0020738F">
        <w:rPr>
          <w:rFonts w:asciiTheme="minorHAnsi" w:hAnsiTheme="minorHAnsi" w:cstheme="minorHAnsi"/>
          <w:color w:val="auto"/>
        </w:rPr>
        <w:t xml:space="preserve"> </w:t>
      </w:r>
      <w:r>
        <w:rPr>
          <w:rFonts w:asciiTheme="minorHAnsi" w:hAnsiTheme="minorHAnsi" w:cstheme="minorHAnsi"/>
          <w:color w:val="auto"/>
        </w:rPr>
        <w:t xml:space="preserve">airborne disease </w:t>
      </w:r>
      <w:r w:rsidRPr="0020738F">
        <w:rPr>
          <w:rFonts w:asciiTheme="minorHAnsi" w:hAnsiTheme="minorHAnsi" w:cstheme="minorHAnsi"/>
          <w:color w:val="auto"/>
        </w:rPr>
        <w:t xml:space="preserve">caused by </w:t>
      </w:r>
      <w:r>
        <w:rPr>
          <w:rFonts w:asciiTheme="minorHAnsi" w:hAnsiTheme="minorHAnsi" w:cstheme="minorHAnsi"/>
          <w:i/>
          <w:color w:val="auto"/>
        </w:rPr>
        <w:t>Mycobacterium tuberculosis</w:t>
      </w:r>
      <w:r>
        <w:rPr>
          <w:rFonts w:asciiTheme="minorHAnsi" w:hAnsiTheme="minorHAnsi" w:cstheme="minorHAnsi"/>
          <w:color w:val="auto"/>
        </w:rPr>
        <w:t>. According to the World Health Organization</w:t>
      </w:r>
      <w:r w:rsidR="00740696">
        <w:rPr>
          <w:rFonts w:asciiTheme="minorHAnsi" w:hAnsiTheme="minorHAnsi" w:cstheme="minorHAnsi"/>
          <w:color w:val="auto"/>
        </w:rPr>
        <w:t>,</w:t>
      </w:r>
      <w:r>
        <w:rPr>
          <w:rFonts w:asciiTheme="minorHAnsi" w:hAnsiTheme="minorHAnsi" w:cstheme="minorHAnsi"/>
          <w:color w:val="auto"/>
        </w:rPr>
        <w:t xml:space="preserve"> tuberculosis caused</w:t>
      </w:r>
      <w:r w:rsidRPr="0020738F">
        <w:rPr>
          <w:rFonts w:asciiTheme="minorHAnsi" w:hAnsiTheme="minorHAnsi" w:cstheme="minorHAnsi"/>
          <w:i/>
          <w:color w:val="auto"/>
        </w:rPr>
        <w:t xml:space="preserve"> </w:t>
      </w:r>
      <w:r>
        <w:rPr>
          <w:rFonts w:asciiTheme="minorHAnsi" w:hAnsiTheme="minorHAnsi" w:cstheme="minorHAnsi"/>
          <w:color w:val="auto"/>
        </w:rPr>
        <w:t>1.7 million deaths in 2016</w:t>
      </w:r>
      <w:r w:rsidRPr="0020738F">
        <w:rPr>
          <w:rFonts w:asciiTheme="minorHAnsi" w:hAnsiTheme="minorHAnsi" w:cstheme="minorHAnsi"/>
          <w:color w:val="auto"/>
        </w:rPr>
        <w:t xml:space="preserve"> </w:t>
      </w:r>
      <w:r>
        <w:rPr>
          <w:rFonts w:asciiTheme="minorHAnsi" w:hAnsiTheme="minorHAnsi" w:cstheme="minorHAnsi"/>
          <w:color w:val="auto"/>
        </w:rPr>
        <w:t>and is the leading cause of death by a single pathogen worldwide</w:t>
      </w:r>
      <w:r>
        <w:rPr>
          <w:rFonts w:asciiTheme="minorHAnsi" w:hAnsiTheme="minorHAnsi" w:cstheme="minorHAnsi"/>
          <w:color w:val="auto"/>
        </w:rPr>
        <w:fldChar w:fldCharType="begin"/>
      </w:r>
      <w:r w:rsidR="00774E4A">
        <w:rPr>
          <w:rFonts w:asciiTheme="minorHAnsi" w:hAnsiTheme="minorHAnsi" w:cstheme="minorHAnsi"/>
          <w:color w:val="auto"/>
        </w:rPr>
        <w:instrText>ADDIN RW.CITE{{doc:5a814d93e4b006a42f4f66b5 WorldHealthOrganization 2017}}</w:instrText>
      </w:r>
      <w:r>
        <w:rPr>
          <w:rFonts w:asciiTheme="minorHAnsi" w:hAnsiTheme="minorHAnsi" w:cstheme="minorHAnsi"/>
          <w:color w:val="auto"/>
        </w:rPr>
        <w:fldChar w:fldCharType="separate"/>
      </w:r>
      <w:r w:rsidR="00774E4A" w:rsidRPr="00774E4A">
        <w:rPr>
          <w:color w:val="auto"/>
          <w:vertAlign w:val="superscript"/>
        </w:rPr>
        <w:t>23</w:t>
      </w:r>
      <w:r>
        <w:rPr>
          <w:rFonts w:asciiTheme="minorHAnsi" w:hAnsiTheme="minorHAnsi" w:cstheme="minorHAnsi"/>
          <w:color w:val="auto"/>
        </w:rPr>
        <w:fldChar w:fldCharType="end"/>
      </w:r>
      <w:r>
        <w:rPr>
          <w:rFonts w:asciiTheme="minorHAnsi" w:hAnsiTheme="minorHAnsi" w:cstheme="minorHAnsi"/>
          <w:color w:val="auto"/>
        </w:rPr>
        <w:t>. Mice</w:t>
      </w:r>
      <w:r>
        <w:rPr>
          <w:rFonts w:asciiTheme="minorHAnsi" w:hAnsiTheme="minorHAnsi" w:cstheme="minorHAnsi"/>
          <w:color w:val="auto"/>
        </w:rPr>
        <w:fldChar w:fldCharType="begin"/>
      </w:r>
      <w:r w:rsidR="00774E4A">
        <w:rPr>
          <w:rFonts w:asciiTheme="minorHAnsi" w:hAnsiTheme="minorHAnsi" w:cstheme="minorHAnsi"/>
          <w:color w:val="auto"/>
        </w:rPr>
        <w:instrText>ADDIN RW.CITE{{doc:5a9e7209e4b0fd54eebf1f3e Ordonez,AlvaroA 2016; doc:5a9e72cde4b01ed6eacb698f Kramnik,Igor 2016}}</w:instrText>
      </w:r>
      <w:r>
        <w:rPr>
          <w:rFonts w:asciiTheme="minorHAnsi" w:hAnsiTheme="minorHAnsi" w:cstheme="minorHAnsi"/>
          <w:color w:val="auto"/>
        </w:rPr>
        <w:fldChar w:fldCharType="separate"/>
      </w:r>
      <w:r w:rsidR="00774E4A" w:rsidRPr="00774E4A">
        <w:rPr>
          <w:color w:val="auto"/>
          <w:vertAlign w:val="superscript"/>
        </w:rPr>
        <w:t>24,25</w:t>
      </w:r>
      <w:r>
        <w:rPr>
          <w:rFonts w:asciiTheme="minorHAnsi" w:hAnsiTheme="minorHAnsi" w:cstheme="minorHAnsi"/>
          <w:color w:val="auto"/>
        </w:rPr>
        <w:fldChar w:fldCharType="end"/>
      </w:r>
      <w:r>
        <w:rPr>
          <w:rFonts w:asciiTheme="minorHAnsi" w:hAnsiTheme="minorHAnsi" w:cstheme="minorHAnsi"/>
          <w:color w:val="auto"/>
        </w:rPr>
        <w:t>, rabbits</w:t>
      </w:r>
      <w:r>
        <w:rPr>
          <w:rFonts w:asciiTheme="minorHAnsi" w:hAnsiTheme="minorHAnsi" w:cstheme="minorHAnsi"/>
          <w:color w:val="auto"/>
        </w:rPr>
        <w:fldChar w:fldCharType="begin"/>
      </w:r>
      <w:r w:rsidR="00774E4A">
        <w:rPr>
          <w:rFonts w:asciiTheme="minorHAnsi" w:hAnsiTheme="minorHAnsi" w:cstheme="minorHAnsi"/>
          <w:color w:val="auto"/>
        </w:rPr>
        <w:instrText>ADDIN RW.CITE{{doc:59b2853de4b0f2cdb83629c8 Manabe,YukariC 2008}}</w:instrText>
      </w:r>
      <w:r>
        <w:rPr>
          <w:rFonts w:asciiTheme="minorHAnsi" w:hAnsiTheme="minorHAnsi" w:cstheme="minorHAnsi"/>
          <w:color w:val="auto"/>
        </w:rPr>
        <w:fldChar w:fldCharType="separate"/>
      </w:r>
      <w:r w:rsidR="00774E4A" w:rsidRPr="00774E4A">
        <w:rPr>
          <w:color w:val="auto"/>
          <w:vertAlign w:val="superscript"/>
        </w:rPr>
        <w:t>26</w:t>
      </w:r>
      <w:r>
        <w:rPr>
          <w:rFonts w:asciiTheme="minorHAnsi" w:hAnsiTheme="minorHAnsi" w:cstheme="minorHAnsi"/>
          <w:color w:val="auto"/>
        </w:rPr>
        <w:fldChar w:fldCharType="end"/>
      </w:r>
      <w:r>
        <w:rPr>
          <w:rFonts w:asciiTheme="minorHAnsi" w:hAnsiTheme="minorHAnsi" w:cstheme="minorHAnsi"/>
          <w:color w:val="auto"/>
        </w:rPr>
        <w:t xml:space="preserve"> </w:t>
      </w:r>
      <w:r w:rsidRPr="008C0435">
        <w:rPr>
          <w:rFonts w:asciiTheme="minorHAnsi" w:hAnsiTheme="minorHAnsi" w:cstheme="minorHAnsi"/>
          <w:color w:val="auto"/>
        </w:rPr>
        <w:t>and non-human primates</w:t>
      </w:r>
      <w:r>
        <w:rPr>
          <w:rFonts w:asciiTheme="minorHAnsi" w:hAnsiTheme="minorHAnsi" w:cstheme="minorHAnsi"/>
          <w:color w:val="auto"/>
        </w:rPr>
        <w:fldChar w:fldCharType="begin"/>
      </w:r>
      <w:r w:rsidR="00774E4A">
        <w:rPr>
          <w:rFonts w:asciiTheme="minorHAnsi" w:hAnsiTheme="minorHAnsi" w:cstheme="minorHAnsi"/>
          <w:color w:val="auto"/>
        </w:rPr>
        <w:instrText>ADDIN RW.CITE{{doc:5a9e7371e4b0642c419248c5 Pena,JulietC 2015}}</w:instrText>
      </w:r>
      <w:r>
        <w:rPr>
          <w:rFonts w:asciiTheme="minorHAnsi" w:hAnsiTheme="minorHAnsi" w:cstheme="minorHAnsi"/>
          <w:color w:val="auto"/>
        </w:rPr>
        <w:fldChar w:fldCharType="separate"/>
      </w:r>
      <w:r w:rsidR="00774E4A" w:rsidRPr="00774E4A">
        <w:rPr>
          <w:color w:val="auto"/>
          <w:vertAlign w:val="superscript"/>
        </w:rPr>
        <w:t>27</w:t>
      </w:r>
      <w:r>
        <w:rPr>
          <w:rFonts w:asciiTheme="minorHAnsi" w:hAnsiTheme="minorHAnsi" w:cstheme="minorHAnsi"/>
          <w:color w:val="auto"/>
        </w:rPr>
        <w:fldChar w:fldCharType="end"/>
      </w:r>
      <w:r>
        <w:rPr>
          <w:rFonts w:asciiTheme="minorHAnsi" w:hAnsiTheme="minorHAnsi" w:cstheme="minorHAnsi"/>
          <w:color w:val="auto"/>
        </w:rPr>
        <w:t xml:space="preserve"> are the best-known animal models in tuberculosis research but each face their limitations. The non-human </w:t>
      </w:r>
      <w:r w:rsidR="00F461A7">
        <w:rPr>
          <w:rFonts w:asciiTheme="minorHAnsi" w:hAnsiTheme="minorHAnsi" w:cstheme="minorHAnsi"/>
          <w:color w:val="auto"/>
        </w:rPr>
        <w:t>primate</w:t>
      </w:r>
      <w:r>
        <w:rPr>
          <w:rFonts w:asciiTheme="minorHAnsi" w:hAnsiTheme="minorHAnsi" w:cstheme="minorHAnsi"/>
          <w:color w:val="auto"/>
        </w:rPr>
        <w:t xml:space="preserve"> model of </w:t>
      </w:r>
      <w:r>
        <w:rPr>
          <w:rFonts w:asciiTheme="minorHAnsi" w:hAnsiTheme="minorHAnsi" w:cstheme="minorHAnsi"/>
          <w:i/>
          <w:color w:val="auto"/>
        </w:rPr>
        <w:t xml:space="preserve">M. tuberculosis </w:t>
      </w:r>
      <w:r>
        <w:rPr>
          <w:rFonts w:asciiTheme="minorHAnsi" w:hAnsiTheme="minorHAnsi" w:cstheme="minorHAnsi"/>
          <w:color w:val="auto"/>
        </w:rPr>
        <w:t xml:space="preserve">infection resembles the human disease most closely, but using this model is limited due to serious ethical considerations. Other animal models are hindered by the host-specificity of </w:t>
      </w:r>
      <w:r w:rsidRPr="002F5386">
        <w:rPr>
          <w:rFonts w:asciiTheme="minorHAnsi" w:hAnsiTheme="minorHAnsi" w:cstheme="minorHAnsi"/>
          <w:i/>
          <w:color w:val="auto"/>
        </w:rPr>
        <w:t>M. tuberculosis</w:t>
      </w:r>
      <w:r>
        <w:rPr>
          <w:rFonts w:asciiTheme="minorHAnsi" w:hAnsiTheme="minorHAnsi" w:cstheme="minorHAnsi"/>
          <w:i/>
          <w:color w:val="auto"/>
        </w:rPr>
        <w:t xml:space="preserve"> </w:t>
      </w:r>
      <w:r>
        <w:rPr>
          <w:rFonts w:asciiTheme="minorHAnsi" w:hAnsiTheme="minorHAnsi" w:cstheme="minorHAnsi"/>
          <w:color w:val="auto"/>
        </w:rPr>
        <w:t xml:space="preserve">that affects the disease pathology. Probably the biggest issue in </w:t>
      </w:r>
      <w:r w:rsidR="00D32B30">
        <w:rPr>
          <w:rFonts w:asciiTheme="minorHAnsi" w:hAnsiTheme="minorHAnsi" w:cstheme="minorHAnsi"/>
          <w:color w:val="auto"/>
        </w:rPr>
        <w:t>modeling tuberculosis</w:t>
      </w:r>
      <w:r w:rsidR="005A204E">
        <w:rPr>
          <w:rFonts w:asciiTheme="minorHAnsi" w:hAnsiTheme="minorHAnsi" w:cstheme="minorHAnsi"/>
          <w:color w:val="auto"/>
        </w:rPr>
        <w:t xml:space="preserve"> </w:t>
      </w:r>
      <w:r>
        <w:rPr>
          <w:rFonts w:asciiTheme="minorHAnsi" w:hAnsiTheme="minorHAnsi" w:cstheme="minorHAnsi"/>
          <w:color w:val="auto"/>
        </w:rPr>
        <w:t>is the</w:t>
      </w:r>
      <w:r w:rsidRPr="00FC261B">
        <w:rPr>
          <w:rFonts w:asciiTheme="minorHAnsi" w:hAnsiTheme="minorHAnsi" w:cstheme="minorHAnsi"/>
          <w:color w:val="auto"/>
        </w:rPr>
        <w:t xml:space="preserve"> </w:t>
      </w:r>
      <w:r>
        <w:rPr>
          <w:rFonts w:asciiTheme="minorHAnsi" w:hAnsiTheme="minorHAnsi" w:cstheme="minorHAnsi"/>
          <w:color w:val="auto"/>
        </w:rPr>
        <w:t>wide spectrum of infection and disease outcomes</w:t>
      </w:r>
      <w:r w:rsidR="00643554">
        <w:rPr>
          <w:rFonts w:asciiTheme="minorHAnsi" w:hAnsiTheme="minorHAnsi" w:cstheme="minorHAnsi"/>
          <w:color w:val="auto"/>
        </w:rPr>
        <w:t xml:space="preserve"> in the human disease</w:t>
      </w:r>
      <w:r>
        <w:rPr>
          <w:rFonts w:asciiTheme="minorHAnsi" w:hAnsiTheme="minorHAnsi" w:cstheme="minorHAnsi"/>
          <w:color w:val="auto"/>
        </w:rPr>
        <w:t>: tuberculosis is a very heterogeneous disease ranging from sterilizing immunity to latent, active and reactivated infection</w:t>
      </w:r>
      <w:r>
        <w:rPr>
          <w:rFonts w:asciiTheme="minorHAnsi" w:hAnsiTheme="minorHAnsi" w:cstheme="minorHAnsi"/>
          <w:color w:val="auto"/>
        </w:rPr>
        <w:fldChar w:fldCharType="begin"/>
      </w:r>
      <w:r w:rsidR="00774E4A">
        <w:rPr>
          <w:rFonts w:asciiTheme="minorHAnsi" w:hAnsiTheme="minorHAnsi" w:cstheme="minorHAnsi"/>
          <w:color w:val="auto"/>
        </w:rPr>
        <w:instrText>ADDIN RW.CITE{{doc:5a9e6efee4b025568d7314be Cadena,AnthonyM 2017}}</w:instrText>
      </w:r>
      <w:r>
        <w:rPr>
          <w:rFonts w:asciiTheme="minorHAnsi" w:hAnsiTheme="minorHAnsi" w:cstheme="minorHAnsi"/>
          <w:color w:val="auto"/>
        </w:rPr>
        <w:fldChar w:fldCharType="separate"/>
      </w:r>
      <w:r w:rsidR="00774E4A" w:rsidRPr="00774E4A">
        <w:rPr>
          <w:color w:val="auto"/>
          <w:vertAlign w:val="superscript"/>
        </w:rPr>
        <w:t>28</w:t>
      </w:r>
      <w:r>
        <w:rPr>
          <w:rFonts w:asciiTheme="minorHAnsi" w:hAnsiTheme="minorHAnsi" w:cstheme="minorHAnsi"/>
          <w:color w:val="auto"/>
        </w:rPr>
        <w:fldChar w:fldCharType="end"/>
      </w:r>
      <w:r>
        <w:rPr>
          <w:rFonts w:asciiTheme="minorHAnsi" w:hAnsiTheme="minorHAnsi" w:cstheme="minorHAnsi"/>
          <w:color w:val="auto"/>
        </w:rPr>
        <w:t xml:space="preserve">, which can be hard to reproduce and model experimentally. </w:t>
      </w:r>
    </w:p>
    <w:p w14:paraId="6CED329A" w14:textId="77777777" w:rsidR="00BB6102" w:rsidRDefault="00BB6102" w:rsidP="0016548A">
      <w:pPr>
        <w:rPr>
          <w:rFonts w:asciiTheme="minorHAnsi" w:hAnsiTheme="minorHAnsi" w:cstheme="minorHAnsi"/>
          <w:color w:val="auto"/>
        </w:rPr>
      </w:pPr>
    </w:p>
    <w:p w14:paraId="23E932AE" w14:textId="4AD1A8F5" w:rsidR="005C7455" w:rsidRPr="005C7455" w:rsidRDefault="00BB6102" w:rsidP="0016548A">
      <w:pPr>
        <w:rPr>
          <w:rFonts w:asciiTheme="minorHAnsi" w:hAnsiTheme="minorHAnsi" w:cstheme="minorHAnsi"/>
          <w:color w:val="auto"/>
        </w:rPr>
      </w:pPr>
      <w:r>
        <w:rPr>
          <w:rFonts w:asciiTheme="minorHAnsi" w:hAnsiTheme="minorHAnsi" w:cstheme="minorHAnsi"/>
          <w:i/>
          <w:color w:val="auto"/>
        </w:rPr>
        <w:t>Mycobacterium</w:t>
      </w:r>
      <w:r w:rsidRPr="002F5386">
        <w:rPr>
          <w:rFonts w:asciiTheme="minorHAnsi" w:hAnsiTheme="minorHAnsi" w:cstheme="minorHAnsi"/>
          <w:i/>
          <w:color w:val="auto"/>
        </w:rPr>
        <w:t xml:space="preserve"> </w:t>
      </w:r>
      <w:proofErr w:type="spellStart"/>
      <w:r w:rsidRPr="002F5386">
        <w:rPr>
          <w:rFonts w:asciiTheme="minorHAnsi" w:hAnsiTheme="minorHAnsi" w:cstheme="minorHAnsi"/>
          <w:i/>
          <w:color w:val="auto"/>
        </w:rPr>
        <w:t>marinum</w:t>
      </w:r>
      <w:proofErr w:type="spellEnd"/>
      <w:r w:rsidRPr="002F5386">
        <w:rPr>
          <w:rFonts w:asciiTheme="minorHAnsi" w:hAnsiTheme="minorHAnsi" w:cstheme="minorHAnsi"/>
          <w:i/>
          <w:color w:val="auto"/>
        </w:rPr>
        <w:t xml:space="preserve"> </w:t>
      </w:r>
      <w:r>
        <w:rPr>
          <w:rFonts w:asciiTheme="minorHAnsi" w:hAnsiTheme="minorHAnsi" w:cstheme="minorHAnsi"/>
          <w:color w:val="auto"/>
        </w:rPr>
        <w:t xml:space="preserve">is </w:t>
      </w:r>
      <w:r w:rsidRPr="002F5386">
        <w:rPr>
          <w:rFonts w:asciiTheme="minorHAnsi" w:hAnsiTheme="minorHAnsi" w:cstheme="minorHAnsi"/>
          <w:color w:val="auto"/>
        </w:rPr>
        <w:t xml:space="preserve">a close relative </w:t>
      </w:r>
      <w:r>
        <w:rPr>
          <w:rFonts w:asciiTheme="minorHAnsi" w:hAnsiTheme="minorHAnsi" w:cstheme="minorHAnsi"/>
          <w:color w:val="auto"/>
        </w:rPr>
        <w:t>of</w:t>
      </w:r>
      <w:r w:rsidRPr="002F5386">
        <w:rPr>
          <w:rFonts w:asciiTheme="minorHAnsi" w:hAnsiTheme="minorHAnsi" w:cstheme="minorHAnsi"/>
          <w:color w:val="auto"/>
        </w:rPr>
        <w:t xml:space="preserve"> </w:t>
      </w:r>
      <w:r>
        <w:rPr>
          <w:rFonts w:asciiTheme="minorHAnsi" w:hAnsiTheme="minorHAnsi" w:cstheme="minorHAnsi"/>
          <w:i/>
          <w:color w:val="auto"/>
        </w:rPr>
        <w:t>M. tuberculosis</w:t>
      </w:r>
      <w:r>
        <w:rPr>
          <w:rFonts w:asciiTheme="minorHAnsi" w:hAnsiTheme="minorHAnsi" w:cstheme="minorHAnsi"/>
          <w:color w:val="auto"/>
        </w:rPr>
        <w:t xml:space="preserve"> with ~3</w:t>
      </w:r>
      <w:r w:rsidR="00186A14">
        <w:rPr>
          <w:rFonts w:asciiTheme="minorHAnsi" w:hAnsiTheme="minorHAnsi" w:cstheme="minorHAnsi"/>
          <w:color w:val="auto"/>
        </w:rPr>
        <w:t>,</w:t>
      </w:r>
      <w:r>
        <w:rPr>
          <w:rFonts w:asciiTheme="minorHAnsi" w:hAnsiTheme="minorHAnsi" w:cstheme="minorHAnsi"/>
          <w:color w:val="auto"/>
        </w:rPr>
        <w:t>000 orthologous proteins with 85% amino acid identity</w:t>
      </w:r>
      <w:r>
        <w:rPr>
          <w:rFonts w:asciiTheme="minorHAnsi" w:hAnsiTheme="minorHAnsi" w:cstheme="minorHAnsi"/>
          <w:color w:val="auto"/>
        </w:rPr>
        <w:fldChar w:fldCharType="begin"/>
      </w:r>
      <w:r w:rsidR="00774E4A">
        <w:rPr>
          <w:rFonts w:asciiTheme="minorHAnsi" w:hAnsiTheme="minorHAnsi" w:cstheme="minorHAnsi"/>
          <w:color w:val="auto"/>
        </w:rPr>
        <w:instrText>ADDIN RW.CITE{{doc:59b2853de4b0f2cdb83629df Stinear,TimothyP 2008}}</w:instrText>
      </w:r>
      <w:r>
        <w:rPr>
          <w:rFonts w:asciiTheme="minorHAnsi" w:hAnsiTheme="minorHAnsi" w:cstheme="minorHAnsi"/>
          <w:color w:val="auto"/>
        </w:rPr>
        <w:fldChar w:fldCharType="separate"/>
      </w:r>
      <w:r w:rsidR="00774E4A" w:rsidRPr="00774E4A">
        <w:rPr>
          <w:color w:val="auto"/>
          <w:vertAlign w:val="superscript"/>
        </w:rPr>
        <w:t>29</w:t>
      </w:r>
      <w:r>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i/>
          <w:color w:val="auto"/>
        </w:rPr>
        <w:t xml:space="preserve">M. </w:t>
      </w:r>
      <w:proofErr w:type="spellStart"/>
      <w:r>
        <w:rPr>
          <w:rFonts w:asciiTheme="minorHAnsi" w:hAnsiTheme="minorHAnsi" w:cstheme="minorHAnsi"/>
          <w:i/>
          <w:color w:val="auto"/>
        </w:rPr>
        <w:t>marinum</w:t>
      </w:r>
      <w:proofErr w:type="spellEnd"/>
      <w:r>
        <w:rPr>
          <w:rFonts w:asciiTheme="minorHAnsi" w:hAnsiTheme="minorHAnsi" w:cstheme="minorHAnsi"/>
          <w:i/>
          <w:color w:val="auto"/>
        </w:rPr>
        <w:t xml:space="preserve"> </w:t>
      </w:r>
      <w:r>
        <w:rPr>
          <w:rFonts w:asciiTheme="minorHAnsi" w:hAnsiTheme="minorHAnsi" w:cstheme="minorHAnsi"/>
          <w:color w:val="auto"/>
        </w:rPr>
        <w:t xml:space="preserve">naturally infects </w:t>
      </w:r>
      <w:r w:rsidR="00643554">
        <w:rPr>
          <w:rFonts w:asciiTheme="minorHAnsi" w:hAnsiTheme="minorHAnsi" w:cstheme="minorHAnsi"/>
          <w:color w:val="auto"/>
        </w:rPr>
        <w:t>zebrafish</w:t>
      </w:r>
      <w:r>
        <w:rPr>
          <w:rFonts w:asciiTheme="minorHAnsi" w:hAnsiTheme="minorHAnsi" w:cstheme="minorHAnsi"/>
          <w:color w:val="auto"/>
        </w:rPr>
        <w:t xml:space="preserve"> producing granulomas, the hallmarks of tuberculosis, in</w:t>
      </w:r>
      <w:r w:rsidR="00C22A0A">
        <w:rPr>
          <w:rFonts w:asciiTheme="minorHAnsi" w:hAnsiTheme="minorHAnsi" w:cstheme="minorHAnsi"/>
          <w:color w:val="auto"/>
        </w:rPr>
        <w:t xml:space="preserve"> its</w:t>
      </w:r>
      <w:r>
        <w:rPr>
          <w:rFonts w:asciiTheme="minorHAnsi" w:hAnsiTheme="minorHAnsi" w:cstheme="minorHAnsi"/>
          <w:color w:val="auto"/>
        </w:rPr>
        <w:t xml:space="preserve"> internal organs</w:t>
      </w:r>
      <w:r>
        <w:rPr>
          <w:rFonts w:asciiTheme="minorHAnsi" w:hAnsiTheme="minorHAnsi" w:cstheme="minorHAnsi"/>
          <w:color w:val="auto"/>
        </w:rPr>
        <w:fldChar w:fldCharType="begin"/>
      </w:r>
      <w:r w:rsidR="00774E4A">
        <w:rPr>
          <w:rFonts w:asciiTheme="minorHAnsi" w:hAnsiTheme="minorHAnsi" w:cstheme="minorHAnsi"/>
          <w:color w:val="auto"/>
        </w:rPr>
        <w:instrText>ADDIN RW.CITE{{doc:59b2853de4b0f2cdb8362a43 Parikka,M 2012; doc:59b2853de4b0f2cdb8362a00 Swaim,LauraE 2006}}</w:instrText>
      </w:r>
      <w:r>
        <w:rPr>
          <w:rFonts w:asciiTheme="minorHAnsi" w:hAnsiTheme="minorHAnsi" w:cstheme="minorHAnsi"/>
          <w:color w:val="auto"/>
        </w:rPr>
        <w:fldChar w:fldCharType="separate"/>
      </w:r>
      <w:r w:rsidR="00774E4A" w:rsidRPr="00774E4A">
        <w:rPr>
          <w:color w:val="auto"/>
          <w:vertAlign w:val="superscript"/>
        </w:rPr>
        <w:t>19</w:t>
      </w:r>
      <w:r w:rsidR="00740696">
        <w:rPr>
          <w:color w:val="auto"/>
          <w:vertAlign w:val="superscript"/>
        </w:rPr>
        <w:t>,</w:t>
      </w:r>
      <w:r w:rsidR="00774E4A" w:rsidRPr="00774E4A">
        <w:rPr>
          <w:color w:val="auto"/>
          <w:vertAlign w:val="superscript"/>
        </w:rPr>
        <w:t>30</w:t>
      </w:r>
      <w:r>
        <w:rPr>
          <w:rFonts w:asciiTheme="minorHAnsi" w:hAnsiTheme="minorHAnsi" w:cstheme="minorHAnsi"/>
          <w:color w:val="auto"/>
        </w:rPr>
        <w:fldChar w:fldCharType="end"/>
      </w:r>
      <w:r>
        <w:rPr>
          <w:rFonts w:asciiTheme="minorHAnsi" w:hAnsiTheme="minorHAnsi" w:cstheme="minorHAnsi"/>
          <w:color w:val="auto"/>
        </w:rPr>
        <w:t>. Unlike other animal models used in tuberculosis research, zebrafish produce</w:t>
      </w:r>
      <w:r w:rsidR="00F461A7">
        <w:rPr>
          <w:rFonts w:asciiTheme="minorHAnsi" w:hAnsiTheme="minorHAnsi" w:cstheme="minorHAnsi"/>
          <w:color w:val="auto"/>
        </w:rPr>
        <w:t>s</w:t>
      </w:r>
      <w:r>
        <w:rPr>
          <w:rFonts w:asciiTheme="minorHAnsi" w:hAnsiTheme="minorHAnsi" w:cstheme="minorHAnsi"/>
          <w:color w:val="auto"/>
        </w:rPr>
        <w:t xml:space="preserve"> </w:t>
      </w:r>
      <w:r w:rsidR="00C22A0A">
        <w:rPr>
          <w:rFonts w:asciiTheme="minorHAnsi" w:hAnsiTheme="minorHAnsi" w:cstheme="minorHAnsi"/>
          <w:color w:val="auto"/>
        </w:rPr>
        <w:t>many</w:t>
      </w:r>
      <w:r w:rsidRPr="002F5386">
        <w:rPr>
          <w:rFonts w:asciiTheme="minorHAnsi" w:hAnsiTheme="minorHAnsi" w:cstheme="minorHAnsi"/>
          <w:color w:val="auto"/>
        </w:rPr>
        <w:t xml:space="preserve"> offspring, </w:t>
      </w:r>
      <w:r>
        <w:rPr>
          <w:rFonts w:asciiTheme="minorHAnsi" w:hAnsiTheme="minorHAnsi" w:cstheme="minorHAnsi"/>
          <w:color w:val="auto"/>
        </w:rPr>
        <w:t xml:space="preserve">it </w:t>
      </w:r>
      <w:r w:rsidRPr="002F5386">
        <w:rPr>
          <w:rFonts w:asciiTheme="minorHAnsi" w:hAnsiTheme="minorHAnsi" w:cstheme="minorHAnsi"/>
          <w:color w:val="auto"/>
        </w:rPr>
        <w:t>require</w:t>
      </w:r>
      <w:r>
        <w:rPr>
          <w:rFonts w:asciiTheme="minorHAnsi" w:hAnsiTheme="minorHAnsi" w:cstheme="minorHAnsi"/>
          <w:color w:val="auto"/>
        </w:rPr>
        <w:t>s</w:t>
      </w:r>
      <w:r w:rsidRPr="002F5386">
        <w:rPr>
          <w:rFonts w:asciiTheme="minorHAnsi" w:hAnsiTheme="minorHAnsi" w:cstheme="minorHAnsi"/>
          <w:color w:val="auto"/>
        </w:rPr>
        <w:t xml:space="preserve"> </w:t>
      </w:r>
      <w:r>
        <w:rPr>
          <w:rFonts w:asciiTheme="minorHAnsi" w:hAnsiTheme="minorHAnsi" w:cstheme="minorHAnsi"/>
          <w:color w:val="auto"/>
        </w:rPr>
        <w:t xml:space="preserve">only a limited space and importantly, it is </w:t>
      </w:r>
      <w:proofErr w:type="spellStart"/>
      <w:r>
        <w:rPr>
          <w:rFonts w:asciiTheme="minorHAnsi" w:hAnsiTheme="minorHAnsi" w:cstheme="minorHAnsi"/>
          <w:color w:val="auto"/>
        </w:rPr>
        <w:t>neuro</w:t>
      </w:r>
      <w:r w:rsidRPr="002F5386">
        <w:rPr>
          <w:rFonts w:asciiTheme="minorHAnsi" w:hAnsiTheme="minorHAnsi" w:cstheme="minorHAnsi"/>
          <w:color w:val="auto"/>
        </w:rPr>
        <w:t>physiologically</w:t>
      </w:r>
      <w:proofErr w:type="spellEnd"/>
      <w:r w:rsidRPr="002F5386">
        <w:rPr>
          <w:rFonts w:asciiTheme="minorHAnsi" w:hAnsiTheme="minorHAnsi" w:cstheme="minorHAnsi"/>
          <w:color w:val="auto"/>
        </w:rPr>
        <w:t xml:space="preserve"> </w:t>
      </w:r>
      <w:r>
        <w:rPr>
          <w:rFonts w:asciiTheme="minorHAnsi" w:hAnsiTheme="minorHAnsi" w:cstheme="minorHAnsi"/>
          <w:color w:val="auto"/>
        </w:rPr>
        <w:t>the</w:t>
      </w:r>
      <w:r w:rsidRPr="002F5386">
        <w:rPr>
          <w:rFonts w:asciiTheme="minorHAnsi" w:hAnsiTheme="minorHAnsi" w:cstheme="minorHAnsi"/>
          <w:color w:val="auto"/>
        </w:rPr>
        <w:t xml:space="preserve"> least developed vertebrate tuberculosis model </w:t>
      </w:r>
      <w:r>
        <w:rPr>
          <w:rFonts w:asciiTheme="minorHAnsi" w:hAnsiTheme="minorHAnsi" w:cstheme="minorHAnsi"/>
          <w:color w:val="auto"/>
        </w:rPr>
        <w:t>available. Additionally, the</w:t>
      </w:r>
      <w:r w:rsidR="005A204E">
        <w:rPr>
          <w:rFonts w:asciiTheme="minorHAnsi" w:hAnsiTheme="minorHAnsi" w:cstheme="minorHAnsi"/>
          <w:color w:val="auto"/>
        </w:rPr>
        <w:t xml:space="preserve"> </w:t>
      </w:r>
      <w:r>
        <w:rPr>
          <w:rFonts w:asciiTheme="minorHAnsi" w:hAnsiTheme="minorHAnsi" w:cstheme="minorHAnsi"/>
          <w:i/>
          <w:color w:val="auto"/>
        </w:rPr>
        <w:t xml:space="preserve">M. </w:t>
      </w:r>
      <w:proofErr w:type="spellStart"/>
      <w:r>
        <w:rPr>
          <w:rFonts w:asciiTheme="minorHAnsi" w:hAnsiTheme="minorHAnsi" w:cstheme="minorHAnsi"/>
          <w:i/>
          <w:color w:val="auto"/>
        </w:rPr>
        <w:t>marinum</w:t>
      </w:r>
      <w:proofErr w:type="spellEnd"/>
      <w:r>
        <w:rPr>
          <w:rFonts w:asciiTheme="minorHAnsi" w:hAnsiTheme="minorHAnsi" w:cstheme="minorHAnsi"/>
          <w:i/>
          <w:color w:val="auto"/>
        </w:rPr>
        <w:t xml:space="preserve"> </w:t>
      </w:r>
      <w:r w:rsidR="00A45521">
        <w:rPr>
          <w:rFonts w:asciiTheme="minorHAnsi" w:hAnsiTheme="minorHAnsi" w:cstheme="minorHAnsi"/>
          <w:color w:val="auto"/>
        </w:rPr>
        <w:t xml:space="preserve">infection </w:t>
      </w:r>
      <w:r>
        <w:rPr>
          <w:rFonts w:asciiTheme="minorHAnsi" w:hAnsiTheme="minorHAnsi" w:cstheme="minorHAnsi"/>
          <w:color w:val="auto"/>
        </w:rPr>
        <w:t>causes</w:t>
      </w:r>
      <w:r w:rsidRPr="002F5386">
        <w:rPr>
          <w:rFonts w:asciiTheme="minorHAnsi" w:hAnsiTheme="minorHAnsi" w:cstheme="minorHAnsi"/>
          <w:color w:val="auto"/>
        </w:rPr>
        <w:t xml:space="preserve"> latent</w:t>
      </w:r>
      <w:r w:rsidR="009665B5">
        <w:rPr>
          <w:rFonts w:asciiTheme="minorHAnsi" w:hAnsiTheme="minorHAnsi" w:cstheme="minorHAnsi"/>
          <w:color w:val="auto"/>
        </w:rPr>
        <w:t xml:space="preserve"> infection</w:t>
      </w:r>
      <w:r w:rsidRPr="002F5386">
        <w:rPr>
          <w:rFonts w:asciiTheme="minorHAnsi" w:hAnsiTheme="minorHAnsi" w:cstheme="minorHAnsi"/>
          <w:color w:val="auto"/>
        </w:rPr>
        <w:t>, active</w:t>
      </w:r>
      <w:r w:rsidR="009665B5">
        <w:rPr>
          <w:rFonts w:asciiTheme="minorHAnsi" w:hAnsiTheme="minorHAnsi" w:cstheme="minorHAnsi"/>
          <w:color w:val="auto"/>
        </w:rPr>
        <w:t xml:space="preserve"> disease</w:t>
      </w:r>
      <w:r w:rsidRPr="002F5386">
        <w:rPr>
          <w:rFonts w:asciiTheme="minorHAnsi" w:hAnsiTheme="minorHAnsi" w:cstheme="minorHAnsi"/>
          <w:color w:val="auto"/>
        </w:rPr>
        <w:t xml:space="preserve"> or </w:t>
      </w:r>
      <w:r>
        <w:rPr>
          <w:rFonts w:asciiTheme="minorHAnsi" w:hAnsiTheme="minorHAnsi" w:cstheme="minorHAnsi"/>
          <w:color w:val="auto"/>
        </w:rPr>
        <w:t xml:space="preserve">even </w:t>
      </w:r>
      <w:r w:rsidR="00643554">
        <w:rPr>
          <w:rFonts w:asciiTheme="minorHAnsi" w:hAnsiTheme="minorHAnsi" w:cstheme="minorHAnsi"/>
          <w:color w:val="auto"/>
        </w:rPr>
        <w:t>sterilization</w:t>
      </w:r>
      <w:r w:rsidRPr="002F5386">
        <w:rPr>
          <w:rFonts w:asciiTheme="minorHAnsi" w:hAnsiTheme="minorHAnsi" w:cstheme="minorHAnsi"/>
          <w:color w:val="auto"/>
        </w:rPr>
        <w:t xml:space="preserve"> </w:t>
      </w:r>
      <w:r w:rsidR="009665B5">
        <w:rPr>
          <w:rFonts w:asciiTheme="minorHAnsi" w:hAnsiTheme="minorHAnsi" w:cstheme="minorHAnsi"/>
          <w:color w:val="auto"/>
        </w:rPr>
        <w:t xml:space="preserve">of </w:t>
      </w:r>
      <w:r w:rsidRPr="002F5386">
        <w:rPr>
          <w:rFonts w:asciiTheme="minorHAnsi" w:hAnsiTheme="minorHAnsi" w:cstheme="minorHAnsi"/>
          <w:color w:val="auto"/>
        </w:rPr>
        <w:t>mycobacterial infection in adult zebrafish</w:t>
      </w:r>
      <w:r>
        <w:rPr>
          <w:rFonts w:asciiTheme="minorHAnsi" w:hAnsiTheme="minorHAnsi" w:cstheme="minorHAnsi"/>
          <w:color w:val="auto"/>
        </w:rPr>
        <w:t xml:space="preserve"> closely mimicking the spectrum of disease outcomes of human tuberculosis</w:t>
      </w:r>
      <w:r w:rsidRPr="00FC261B">
        <w:rPr>
          <w:rFonts w:asciiTheme="minorHAnsi" w:hAnsiTheme="minorHAnsi" w:cstheme="minorHAnsi"/>
          <w:color w:val="auto"/>
        </w:rPr>
        <w:fldChar w:fldCharType="begin"/>
      </w:r>
      <w:r w:rsidR="00774E4A">
        <w:rPr>
          <w:rFonts w:asciiTheme="minorHAnsi" w:hAnsiTheme="minorHAnsi" w:cstheme="minorHAnsi"/>
          <w:color w:val="auto"/>
        </w:rPr>
        <w:instrText>ADDIN RW.CITE{{doc:5a9e6faee4b04ec5e7494399 Myllymaki,Henna 2016; doc:59b2853de4b0f2cdb8362a43 Parikka,M 2012; doc:5a8173dce4b0476d23dacfb4 Luukinen,Hanna 2018}}</w:instrText>
      </w:r>
      <w:r w:rsidRPr="00FC261B">
        <w:rPr>
          <w:rFonts w:asciiTheme="minorHAnsi" w:hAnsiTheme="minorHAnsi" w:cstheme="minorHAnsi"/>
          <w:color w:val="auto"/>
        </w:rPr>
        <w:fldChar w:fldCharType="separate"/>
      </w:r>
      <w:r w:rsidR="00774E4A" w:rsidRPr="00774E4A">
        <w:rPr>
          <w:color w:val="auto"/>
          <w:vertAlign w:val="superscript"/>
        </w:rPr>
        <w:t>19,31,32</w:t>
      </w:r>
      <w:r w:rsidRPr="00FC261B">
        <w:rPr>
          <w:rFonts w:asciiTheme="minorHAnsi" w:hAnsiTheme="minorHAnsi" w:cstheme="minorHAnsi"/>
          <w:color w:val="auto"/>
        </w:rPr>
        <w:fldChar w:fldCharType="end"/>
      </w:r>
      <w:r>
        <w:rPr>
          <w:rFonts w:asciiTheme="minorHAnsi" w:hAnsiTheme="minorHAnsi" w:cstheme="minorHAnsi"/>
          <w:color w:val="auto"/>
        </w:rPr>
        <w:t xml:space="preserve">. Here, we </w:t>
      </w:r>
      <w:r w:rsidR="007476DB">
        <w:rPr>
          <w:rFonts w:asciiTheme="minorHAnsi" w:hAnsiTheme="minorHAnsi" w:cstheme="minorHAnsi"/>
          <w:color w:val="auto"/>
        </w:rPr>
        <w:t>describe methods for</w:t>
      </w:r>
      <w:r>
        <w:rPr>
          <w:rFonts w:asciiTheme="minorHAnsi" w:hAnsiTheme="minorHAnsi" w:cstheme="minorHAnsi"/>
          <w:color w:val="auto"/>
        </w:rPr>
        <w:t xml:space="preserve"> the experimental tuberculosis model of adult zebrafish by injecting </w:t>
      </w:r>
      <w:r>
        <w:rPr>
          <w:rFonts w:asciiTheme="minorHAnsi" w:hAnsiTheme="minorHAnsi" w:cstheme="minorHAnsi"/>
          <w:i/>
          <w:color w:val="auto"/>
        </w:rPr>
        <w:t xml:space="preserve">M. </w:t>
      </w:r>
      <w:proofErr w:type="spellStart"/>
      <w:r>
        <w:rPr>
          <w:rFonts w:asciiTheme="minorHAnsi" w:hAnsiTheme="minorHAnsi" w:cstheme="minorHAnsi"/>
          <w:i/>
          <w:color w:val="auto"/>
        </w:rPr>
        <w:t>marinum</w:t>
      </w:r>
      <w:proofErr w:type="spellEnd"/>
      <w:r>
        <w:rPr>
          <w:rFonts w:asciiTheme="minorHAnsi" w:hAnsiTheme="minorHAnsi" w:cstheme="minorHAnsi"/>
          <w:i/>
          <w:color w:val="auto"/>
        </w:rPr>
        <w:t xml:space="preserve"> </w:t>
      </w:r>
      <w:r>
        <w:rPr>
          <w:rFonts w:asciiTheme="minorHAnsi" w:hAnsiTheme="minorHAnsi" w:cstheme="minorHAnsi"/>
          <w:color w:val="auto"/>
        </w:rPr>
        <w:t xml:space="preserve">into the abdominal cavity and using quantitative PCR to measure the mycobacterial loads and immune responses from zebrafish tissue samples. </w:t>
      </w:r>
    </w:p>
    <w:p w14:paraId="237AD7DD" w14:textId="77777777" w:rsidR="00D15131" w:rsidRPr="001B1519" w:rsidRDefault="00D15131" w:rsidP="0016548A">
      <w:pPr>
        <w:rPr>
          <w:rFonts w:asciiTheme="minorHAnsi" w:hAnsiTheme="minorHAnsi" w:cstheme="minorHAnsi"/>
          <w:b/>
        </w:rPr>
      </w:pPr>
    </w:p>
    <w:p w14:paraId="2B2C83E5" w14:textId="77777777" w:rsidR="00F83936" w:rsidRDefault="006305D7" w:rsidP="0016548A">
      <w:pPr>
        <w:rPr>
          <w:rFonts w:asciiTheme="minorHAnsi" w:hAnsiTheme="minorHAnsi" w:cstheme="minorHAnsi"/>
          <w:b/>
        </w:rPr>
      </w:pPr>
      <w:bookmarkStart w:id="0" w:name="_Hlk516139454"/>
      <w:r w:rsidRPr="001B1519">
        <w:rPr>
          <w:rFonts w:asciiTheme="minorHAnsi" w:hAnsiTheme="minorHAnsi" w:cstheme="minorHAnsi"/>
          <w:b/>
        </w:rPr>
        <w:t>PROTOCOL:</w:t>
      </w:r>
    </w:p>
    <w:p w14:paraId="12AA57ED" w14:textId="77777777" w:rsidR="00F83936" w:rsidRDefault="00F83936" w:rsidP="0016548A">
      <w:pPr>
        <w:rPr>
          <w:rFonts w:asciiTheme="minorHAnsi" w:hAnsiTheme="minorHAnsi" w:cstheme="minorHAnsi"/>
        </w:rPr>
      </w:pPr>
    </w:p>
    <w:p w14:paraId="05FA8911" w14:textId="258FF9F7" w:rsidR="00F83936" w:rsidRDefault="00F83936" w:rsidP="0016548A">
      <w:pPr>
        <w:rPr>
          <w:rFonts w:asciiTheme="minorHAnsi" w:hAnsiTheme="minorHAnsi" w:cstheme="minorHAnsi"/>
        </w:rPr>
      </w:pPr>
      <w:r w:rsidRPr="00C3154E">
        <w:rPr>
          <w:rFonts w:asciiTheme="minorHAnsi" w:hAnsiTheme="minorHAnsi" w:cstheme="minorHAnsi"/>
        </w:rPr>
        <w:t>All zebrafish experiments have been approved by the Animal Experiment Board in Finland (ESAVI/8245/04.10.07/2015). Methods are performed according to the act (497/2013) and the government decree (564/2013) on the protection of animals used for scientific or educational purposes in Finland.</w:t>
      </w:r>
    </w:p>
    <w:p w14:paraId="2176B71E" w14:textId="77777777" w:rsidR="00C22A0A" w:rsidRPr="001B1519" w:rsidRDefault="00C22A0A" w:rsidP="0016548A">
      <w:pPr>
        <w:rPr>
          <w:rFonts w:asciiTheme="minorHAnsi" w:hAnsiTheme="minorHAnsi" w:cstheme="minorHAnsi"/>
          <w:color w:val="808080" w:themeColor="background1" w:themeShade="80"/>
        </w:rPr>
      </w:pPr>
    </w:p>
    <w:p w14:paraId="2F4AC1ED" w14:textId="1A357D62" w:rsidR="00C3154E" w:rsidRPr="000D36AF" w:rsidRDefault="000D36AF" w:rsidP="0016548A">
      <w:pPr>
        <w:pStyle w:val="NormalWeb"/>
        <w:numPr>
          <w:ilvl w:val="0"/>
          <w:numId w:val="27"/>
        </w:numPr>
        <w:spacing w:before="0" w:beforeAutospacing="0" w:after="0" w:afterAutospacing="0"/>
        <w:rPr>
          <w:rFonts w:asciiTheme="minorHAnsi" w:hAnsiTheme="minorHAnsi" w:cstheme="minorHAnsi"/>
          <w:b/>
          <w:i/>
          <w:highlight w:val="yellow"/>
        </w:rPr>
      </w:pPr>
      <w:r>
        <w:rPr>
          <w:rFonts w:asciiTheme="minorHAnsi" w:hAnsiTheme="minorHAnsi" w:cstheme="minorHAnsi"/>
          <w:b/>
          <w:highlight w:val="yellow"/>
        </w:rPr>
        <w:t xml:space="preserve"> </w:t>
      </w:r>
      <w:r w:rsidR="00C3154E" w:rsidRPr="000D36AF">
        <w:rPr>
          <w:rFonts w:asciiTheme="minorHAnsi" w:hAnsiTheme="minorHAnsi" w:cstheme="minorHAnsi"/>
          <w:b/>
          <w:highlight w:val="yellow"/>
        </w:rPr>
        <w:t>Culturing of</w:t>
      </w:r>
      <w:r w:rsidR="00C3154E" w:rsidRPr="000D36AF">
        <w:rPr>
          <w:rFonts w:asciiTheme="minorHAnsi" w:hAnsiTheme="minorHAnsi" w:cstheme="minorHAnsi"/>
          <w:i/>
          <w:highlight w:val="yellow"/>
        </w:rPr>
        <w:t xml:space="preserve"> </w:t>
      </w:r>
      <w:r w:rsidR="00C3154E" w:rsidRPr="000D36AF">
        <w:rPr>
          <w:rFonts w:asciiTheme="minorHAnsi" w:hAnsiTheme="minorHAnsi" w:cstheme="minorHAnsi"/>
          <w:b/>
          <w:i/>
          <w:highlight w:val="yellow"/>
        </w:rPr>
        <w:t xml:space="preserve">Mycobacterium </w:t>
      </w:r>
      <w:proofErr w:type="spellStart"/>
      <w:r w:rsidR="00C3154E" w:rsidRPr="000D36AF">
        <w:rPr>
          <w:rFonts w:asciiTheme="minorHAnsi" w:hAnsiTheme="minorHAnsi" w:cstheme="minorHAnsi"/>
          <w:b/>
          <w:i/>
          <w:highlight w:val="yellow"/>
        </w:rPr>
        <w:t>marinum</w:t>
      </w:r>
      <w:proofErr w:type="spellEnd"/>
      <w:r w:rsidR="00C3154E" w:rsidRPr="000D36AF">
        <w:rPr>
          <w:rFonts w:asciiTheme="minorHAnsi" w:hAnsiTheme="minorHAnsi" w:cstheme="minorHAnsi"/>
          <w:b/>
          <w:i/>
          <w:highlight w:val="yellow"/>
        </w:rPr>
        <w:t xml:space="preserve"> </w:t>
      </w:r>
    </w:p>
    <w:p w14:paraId="0EB28379" w14:textId="77777777" w:rsidR="00F83936" w:rsidRDefault="00F83936" w:rsidP="0016548A">
      <w:pPr>
        <w:pStyle w:val="NormalWeb"/>
        <w:spacing w:before="0" w:beforeAutospacing="0" w:after="0" w:afterAutospacing="0"/>
        <w:rPr>
          <w:rFonts w:asciiTheme="minorHAnsi" w:hAnsiTheme="minorHAnsi" w:cstheme="minorHAnsi"/>
          <w:i/>
        </w:rPr>
      </w:pPr>
    </w:p>
    <w:p w14:paraId="0F9649DD" w14:textId="3C2A38FA" w:rsidR="00F83936" w:rsidRPr="00C3154E" w:rsidRDefault="00F83936" w:rsidP="0016548A">
      <w:pPr>
        <w:pStyle w:val="NormalWeb"/>
        <w:spacing w:before="0" w:beforeAutospacing="0" w:after="0" w:afterAutospacing="0"/>
        <w:rPr>
          <w:rFonts w:asciiTheme="minorHAnsi" w:hAnsiTheme="minorHAnsi" w:cstheme="minorHAnsi"/>
        </w:rPr>
      </w:pPr>
      <w:r w:rsidRPr="00F83936">
        <w:rPr>
          <w:rFonts w:asciiTheme="minorHAnsi" w:hAnsiTheme="minorHAnsi" w:cstheme="minorHAnsi"/>
        </w:rPr>
        <w:t>Note:</w:t>
      </w:r>
      <w:r w:rsidRPr="00C22A0A">
        <w:rPr>
          <w:rFonts w:asciiTheme="minorHAnsi" w:hAnsiTheme="minorHAnsi" w:cstheme="minorHAnsi"/>
        </w:rPr>
        <w:t xml:space="preserve"> </w:t>
      </w:r>
      <w:r w:rsidR="00B5449D">
        <w:rPr>
          <w:rFonts w:asciiTheme="minorHAnsi" w:hAnsiTheme="minorHAnsi" w:cstheme="minorHAnsi"/>
        </w:rPr>
        <w:t xml:space="preserve">Since </w:t>
      </w:r>
      <w:r w:rsidR="00B5449D" w:rsidRPr="00C22A0A">
        <w:rPr>
          <w:rFonts w:asciiTheme="minorHAnsi" w:hAnsiTheme="minorHAnsi" w:cstheme="minorHAnsi"/>
          <w:i/>
        </w:rPr>
        <w:t xml:space="preserve">Mycobacterium </w:t>
      </w:r>
      <w:proofErr w:type="spellStart"/>
      <w:r w:rsidR="00B5449D" w:rsidRPr="00C22A0A">
        <w:rPr>
          <w:rFonts w:asciiTheme="minorHAnsi" w:hAnsiTheme="minorHAnsi" w:cstheme="minorHAnsi"/>
          <w:i/>
        </w:rPr>
        <w:t>marinum</w:t>
      </w:r>
      <w:proofErr w:type="spellEnd"/>
      <w:r w:rsidR="00B5449D" w:rsidRPr="00C22A0A">
        <w:rPr>
          <w:rFonts w:asciiTheme="minorHAnsi" w:hAnsiTheme="minorHAnsi" w:cstheme="minorHAnsi"/>
          <w:i/>
        </w:rPr>
        <w:t xml:space="preserve"> </w:t>
      </w:r>
      <w:r w:rsidR="00B5449D" w:rsidRPr="00C22A0A">
        <w:rPr>
          <w:rFonts w:asciiTheme="minorHAnsi" w:hAnsiTheme="minorHAnsi" w:cstheme="minorHAnsi"/>
        </w:rPr>
        <w:t>is a pathogen capable of causing superficial infections in humans</w:t>
      </w:r>
      <w:r w:rsidR="00B5449D">
        <w:rPr>
          <w:rFonts w:asciiTheme="minorHAnsi" w:hAnsiTheme="minorHAnsi" w:cstheme="minorHAnsi"/>
        </w:rPr>
        <w:t>, f</w:t>
      </w:r>
      <w:r w:rsidRPr="00C22A0A">
        <w:rPr>
          <w:rFonts w:asciiTheme="minorHAnsi" w:hAnsiTheme="minorHAnsi" w:cstheme="minorHAnsi"/>
        </w:rPr>
        <w:t>ind out the local guidelines for personal safety and biohazard waste disposal before start</w:t>
      </w:r>
      <w:r w:rsidR="00B65D54">
        <w:rPr>
          <w:rFonts w:asciiTheme="minorHAnsi" w:hAnsiTheme="minorHAnsi" w:cstheme="minorHAnsi"/>
        </w:rPr>
        <w:t>ing to</w:t>
      </w:r>
      <w:r w:rsidRPr="00C22A0A">
        <w:rPr>
          <w:rFonts w:asciiTheme="minorHAnsi" w:hAnsiTheme="minorHAnsi" w:cstheme="minorHAnsi"/>
        </w:rPr>
        <w:t xml:space="preserve"> work with this bacterium.</w:t>
      </w:r>
      <w:r w:rsidRPr="00C3154E">
        <w:rPr>
          <w:rFonts w:asciiTheme="minorHAnsi" w:hAnsiTheme="minorHAnsi" w:cstheme="minorHAnsi"/>
        </w:rPr>
        <w:t xml:space="preserve"> </w:t>
      </w:r>
    </w:p>
    <w:p w14:paraId="61FE777D" w14:textId="61A56F79" w:rsidR="00C3154E" w:rsidRPr="00C3154E" w:rsidRDefault="00C3154E" w:rsidP="0016548A">
      <w:pPr>
        <w:pStyle w:val="NormalWeb"/>
        <w:spacing w:before="0" w:beforeAutospacing="0" w:after="0" w:afterAutospacing="0"/>
        <w:rPr>
          <w:rFonts w:asciiTheme="minorHAnsi" w:hAnsiTheme="minorHAnsi" w:cstheme="minorHAnsi"/>
          <w:i/>
        </w:rPr>
      </w:pPr>
    </w:p>
    <w:p w14:paraId="14D541D5" w14:textId="139A455B" w:rsidR="007476DB" w:rsidRPr="00C22A0A"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w:t>
      </w:r>
      <w:r w:rsidRPr="001F399C">
        <w:rPr>
          <w:rFonts w:asciiTheme="minorHAnsi" w:hAnsiTheme="minorHAnsi" w:cstheme="minorHAnsi"/>
        </w:rPr>
        <w:t xml:space="preserve">Culture </w:t>
      </w:r>
      <w:r w:rsidRPr="001F399C">
        <w:rPr>
          <w:rFonts w:asciiTheme="minorHAnsi" w:hAnsiTheme="minorHAnsi" w:cstheme="minorHAnsi"/>
          <w:i/>
        </w:rPr>
        <w:t xml:space="preserve">M. </w:t>
      </w:r>
      <w:proofErr w:type="spellStart"/>
      <w:r w:rsidRPr="001F399C">
        <w:rPr>
          <w:rFonts w:asciiTheme="minorHAnsi" w:hAnsiTheme="minorHAnsi" w:cstheme="minorHAnsi"/>
          <w:i/>
        </w:rPr>
        <w:t>marinum</w:t>
      </w:r>
      <w:proofErr w:type="spellEnd"/>
      <w:r w:rsidRPr="001F399C">
        <w:rPr>
          <w:rFonts w:asciiTheme="minorHAnsi" w:hAnsiTheme="minorHAnsi" w:cstheme="minorHAnsi"/>
          <w:i/>
        </w:rPr>
        <w:t xml:space="preserve"> </w:t>
      </w:r>
      <w:r w:rsidRPr="001F399C">
        <w:rPr>
          <w:rFonts w:asciiTheme="minorHAnsi" w:hAnsiTheme="minorHAnsi" w:cstheme="minorHAnsi"/>
        </w:rPr>
        <w:t xml:space="preserve">on a 7H10 plate supplemented with OADC </w:t>
      </w:r>
      <w:r w:rsidR="007D67EE" w:rsidRPr="001F399C">
        <w:rPr>
          <w:rFonts w:asciiTheme="minorHAnsi" w:hAnsiTheme="minorHAnsi" w:cstheme="minorHAnsi"/>
        </w:rPr>
        <w:t xml:space="preserve">(oleic acid, albumin, dextrose, catalase) </w:t>
      </w:r>
      <w:r w:rsidRPr="001F399C">
        <w:rPr>
          <w:rFonts w:asciiTheme="minorHAnsi" w:hAnsiTheme="minorHAnsi" w:cstheme="minorHAnsi"/>
        </w:rPr>
        <w:t>enrichment and 0.44</w:t>
      </w:r>
      <w:r w:rsidR="00462D91">
        <w:rPr>
          <w:rFonts w:asciiTheme="minorHAnsi" w:hAnsiTheme="minorHAnsi" w:cstheme="minorHAnsi"/>
        </w:rPr>
        <w:t>%</w:t>
      </w:r>
      <w:r w:rsidRPr="001F399C">
        <w:rPr>
          <w:rFonts w:asciiTheme="minorHAnsi" w:hAnsiTheme="minorHAnsi" w:cstheme="minorHAnsi"/>
        </w:rPr>
        <w:t xml:space="preserve"> v/v of glycerol at 29</w:t>
      </w:r>
      <w:r w:rsidR="00A64E47" w:rsidRPr="001F399C">
        <w:rPr>
          <w:rFonts w:asciiTheme="minorHAnsi" w:hAnsiTheme="minorHAnsi" w:cstheme="minorHAnsi"/>
        </w:rPr>
        <w:t xml:space="preserve"> </w:t>
      </w:r>
      <w:r w:rsidRPr="001F399C">
        <w:rPr>
          <w:rFonts w:asciiTheme="minorHAnsi" w:hAnsiTheme="minorHAnsi" w:cstheme="minorHAnsi"/>
        </w:rPr>
        <w:t xml:space="preserve">°C for at least 5 </w:t>
      </w:r>
      <w:r w:rsidRPr="00741639">
        <w:rPr>
          <w:rFonts w:asciiTheme="minorHAnsi" w:hAnsiTheme="minorHAnsi" w:cstheme="minorHAnsi"/>
        </w:rPr>
        <w:t>days.</w:t>
      </w:r>
      <w:r w:rsidRPr="001F399C">
        <w:rPr>
          <w:rFonts w:asciiTheme="minorHAnsi" w:hAnsiTheme="minorHAnsi" w:cstheme="minorHAnsi"/>
        </w:rPr>
        <w:t xml:space="preserve"> </w:t>
      </w:r>
      <w:r w:rsidR="00BB6437">
        <w:rPr>
          <w:rFonts w:asciiTheme="minorHAnsi" w:hAnsiTheme="minorHAnsi" w:cstheme="minorHAnsi"/>
        </w:rPr>
        <w:t xml:space="preserve">Maintain </w:t>
      </w:r>
      <w:r w:rsidRPr="001F399C">
        <w:rPr>
          <w:rFonts w:asciiTheme="minorHAnsi" w:hAnsiTheme="minorHAnsi" w:cstheme="minorHAnsi"/>
          <w:i/>
        </w:rPr>
        <w:t xml:space="preserve">M. </w:t>
      </w:r>
      <w:proofErr w:type="spellStart"/>
      <w:r w:rsidRPr="001F399C">
        <w:rPr>
          <w:rFonts w:asciiTheme="minorHAnsi" w:hAnsiTheme="minorHAnsi" w:cstheme="minorHAnsi"/>
          <w:i/>
        </w:rPr>
        <w:t>marinum</w:t>
      </w:r>
      <w:proofErr w:type="spellEnd"/>
      <w:r w:rsidRPr="001F399C">
        <w:rPr>
          <w:rFonts w:asciiTheme="minorHAnsi" w:hAnsiTheme="minorHAnsi" w:cstheme="minorHAnsi"/>
          <w:i/>
        </w:rPr>
        <w:t xml:space="preserve"> </w:t>
      </w:r>
      <w:r w:rsidRPr="001F399C">
        <w:rPr>
          <w:rFonts w:asciiTheme="minorHAnsi" w:hAnsiTheme="minorHAnsi" w:cstheme="minorHAnsi"/>
        </w:rPr>
        <w:t xml:space="preserve">cultures by taking fresh bacteria from the freezer every two weeks and transferring onto a new plate every other week. </w:t>
      </w:r>
    </w:p>
    <w:p w14:paraId="29A96989"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79389FD9" w14:textId="12FA6661" w:rsidR="00B356BA" w:rsidRPr="00B356BA" w:rsidRDefault="00C3154E" w:rsidP="0016548A">
      <w:pPr>
        <w:pStyle w:val="NormalWeb"/>
        <w:spacing w:before="0" w:beforeAutospacing="0" w:after="0" w:afterAutospacing="0"/>
        <w:rPr>
          <w:rFonts w:asciiTheme="minorHAnsi" w:hAnsiTheme="minorHAnsi" w:cstheme="minorHAnsi"/>
        </w:rPr>
      </w:pPr>
      <w:r w:rsidRPr="00C3154E">
        <w:rPr>
          <w:rFonts w:asciiTheme="minorHAnsi" w:hAnsiTheme="minorHAnsi" w:cstheme="minorHAnsi"/>
        </w:rPr>
        <w:t xml:space="preserve">Note: </w:t>
      </w:r>
      <w:r w:rsidR="00B356BA">
        <w:rPr>
          <w:rFonts w:asciiTheme="minorHAnsi" w:hAnsiTheme="minorHAnsi" w:cstheme="minorHAnsi"/>
          <w:i/>
        </w:rPr>
        <w:t xml:space="preserve">M. </w:t>
      </w:r>
      <w:proofErr w:type="spellStart"/>
      <w:r w:rsidR="00B356BA">
        <w:rPr>
          <w:rFonts w:asciiTheme="minorHAnsi" w:hAnsiTheme="minorHAnsi" w:cstheme="minorHAnsi"/>
          <w:i/>
        </w:rPr>
        <w:t>marinum</w:t>
      </w:r>
      <w:proofErr w:type="spellEnd"/>
      <w:r w:rsidR="00B356BA">
        <w:rPr>
          <w:rFonts w:asciiTheme="minorHAnsi" w:hAnsiTheme="minorHAnsi" w:cstheme="minorHAnsi"/>
        </w:rPr>
        <w:t xml:space="preserve"> is a natural fish pathogen infecting aquatic species and it is important to take precautions not to contaminate zebrafish stocks with the bacteria. Infected zebrafish and items contaminated with bacteria </w:t>
      </w:r>
      <w:proofErr w:type="gramStart"/>
      <w:r w:rsidR="00B356BA">
        <w:rPr>
          <w:rFonts w:asciiTheme="minorHAnsi" w:hAnsiTheme="minorHAnsi" w:cstheme="minorHAnsi"/>
        </w:rPr>
        <w:t>have to</w:t>
      </w:r>
      <w:proofErr w:type="gramEnd"/>
      <w:r w:rsidR="00B356BA">
        <w:rPr>
          <w:rFonts w:asciiTheme="minorHAnsi" w:hAnsiTheme="minorHAnsi" w:cstheme="minorHAnsi"/>
        </w:rPr>
        <w:t xml:space="preserve"> be kept separate from the breeding facilities. </w:t>
      </w:r>
    </w:p>
    <w:p w14:paraId="52A09C40" w14:textId="77777777" w:rsidR="005932CF" w:rsidRPr="00C3154E" w:rsidRDefault="005932CF" w:rsidP="0016548A">
      <w:pPr>
        <w:pStyle w:val="NormalWeb"/>
        <w:spacing w:before="0" w:beforeAutospacing="0" w:after="0" w:afterAutospacing="0"/>
        <w:rPr>
          <w:rFonts w:asciiTheme="minorHAnsi" w:hAnsiTheme="minorHAnsi" w:cstheme="minorHAnsi"/>
        </w:rPr>
      </w:pPr>
    </w:p>
    <w:p w14:paraId="5D901800" w14:textId="5ABCC7BA" w:rsidR="00C3154E" w:rsidRPr="00B52DCE" w:rsidRDefault="00C3154E" w:rsidP="0016548A">
      <w:pPr>
        <w:pStyle w:val="NormalWeb"/>
        <w:numPr>
          <w:ilvl w:val="1"/>
          <w:numId w:val="31"/>
        </w:numPr>
        <w:spacing w:before="0" w:beforeAutospacing="0" w:after="0" w:afterAutospacing="0"/>
        <w:rPr>
          <w:rFonts w:asciiTheme="minorHAnsi" w:hAnsiTheme="minorHAnsi" w:cstheme="minorHAnsi"/>
          <w:highlight w:val="yellow"/>
        </w:rPr>
      </w:pPr>
      <w:bookmarkStart w:id="1" w:name="_Hlk516643136"/>
      <w:r w:rsidRPr="00C3154E">
        <w:rPr>
          <w:rFonts w:asciiTheme="minorHAnsi" w:hAnsiTheme="minorHAnsi" w:cstheme="minorHAnsi"/>
        </w:rPr>
        <w:t xml:space="preserve"> </w:t>
      </w:r>
      <w:r w:rsidRPr="00186A14">
        <w:rPr>
          <w:rFonts w:asciiTheme="minorHAnsi" w:hAnsiTheme="minorHAnsi" w:cstheme="minorHAnsi"/>
          <w:highlight w:val="yellow"/>
        </w:rPr>
        <w:t>Use a sterile 1-µ</w:t>
      </w:r>
      <w:r w:rsidR="00A64E47" w:rsidRPr="00186A14">
        <w:rPr>
          <w:rFonts w:asciiTheme="minorHAnsi" w:hAnsiTheme="minorHAnsi" w:cstheme="minorHAnsi"/>
          <w:highlight w:val="yellow"/>
        </w:rPr>
        <w:t>L</w:t>
      </w:r>
      <w:r w:rsidRPr="00186A14">
        <w:rPr>
          <w:rFonts w:asciiTheme="minorHAnsi" w:hAnsiTheme="minorHAnsi" w:cstheme="minorHAnsi"/>
          <w:highlight w:val="yellow"/>
        </w:rPr>
        <w:t xml:space="preserve"> inoculation </w:t>
      </w:r>
      <w:r w:rsidRPr="00B52DCE">
        <w:rPr>
          <w:rFonts w:asciiTheme="minorHAnsi" w:hAnsiTheme="minorHAnsi" w:cstheme="minorHAnsi"/>
          <w:highlight w:val="yellow"/>
        </w:rPr>
        <w:t xml:space="preserve">loop to aseptically transfer a loopful of </w:t>
      </w:r>
      <w:r w:rsidRPr="00B52DCE">
        <w:rPr>
          <w:rFonts w:asciiTheme="minorHAnsi" w:hAnsiTheme="minorHAnsi" w:cstheme="minorHAnsi"/>
          <w:i/>
          <w:highlight w:val="yellow"/>
        </w:rPr>
        <w:t xml:space="preserve">M. </w:t>
      </w:r>
      <w:proofErr w:type="spellStart"/>
      <w:r w:rsidRPr="00B52DCE">
        <w:rPr>
          <w:rFonts w:asciiTheme="minorHAnsi" w:hAnsiTheme="minorHAnsi" w:cstheme="minorHAnsi"/>
          <w:i/>
          <w:highlight w:val="yellow"/>
        </w:rPr>
        <w:t>marinum</w:t>
      </w:r>
      <w:proofErr w:type="spellEnd"/>
      <w:r w:rsidRPr="00B52DCE">
        <w:rPr>
          <w:rFonts w:asciiTheme="minorHAnsi" w:hAnsiTheme="minorHAnsi" w:cstheme="minorHAnsi"/>
          <w:i/>
          <w:highlight w:val="yellow"/>
        </w:rPr>
        <w:t xml:space="preserve"> </w:t>
      </w:r>
      <w:r w:rsidRPr="00B52DCE">
        <w:rPr>
          <w:rFonts w:asciiTheme="minorHAnsi" w:hAnsiTheme="minorHAnsi" w:cstheme="minorHAnsi"/>
          <w:highlight w:val="yellow"/>
        </w:rPr>
        <w:t xml:space="preserve">bacterial mass into a cell culture flask </w:t>
      </w:r>
      <w:r w:rsidR="00BB6437" w:rsidRPr="00B52DCE">
        <w:rPr>
          <w:rFonts w:asciiTheme="minorHAnsi" w:hAnsiTheme="minorHAnsi" w:cstheme="minorHAnsi"/>
          <w:highlight w:val="yellow"/>
        </w:rPr>
        <w:t xml:space="preserve">containing </w:t>
      </w:r>
      <w:r w:rsidRPr="00B52DCE">
        <w:rPr>
          <w:rFonts w:asciiTheme="minorHAnsi" w:hAnsiTheme="minorHAnsi" w:cstheme="minorHAnsi"/>
          <w:highlight w:val="yellow"/>
        </w:rPr>
        <w:t>10 m</w:t>
      </w:r>
      <w:r w:rsidR="00A64E47" w:rsidRPr="00B52DCE">
        <w:rPr>
          <w:rFonts w:asciiTheme="minorHAnsi" w:hAnsiTheme="minorHAnsi" w:cstheme="minorHAnsi"/>
          <w:highlight w:val="yellow"/>
        </w:rPr>
        <w:t>L</w:t>
      </w:r>
      <w:r w:rsidRPr="00B52DCE">
        <w:rPr>
          <w:rFonts w:asciiTheme="minorHAnsi" w:hAnsiTheme="minorHAnsi" w:cstheme="minorHAnsi"/>
          <w:highlight w:val="yellow"/>
        </w:rPr>
        <w:t xml:space="preserve"> of 7H9 medium with 10% ADC</w:t>
      </w:r>
      <w:r w:rsidR="007D67EE" w:rsidRPr="00B52DCE">
        <w:rPr>
          <w:rFonts w:asciiTheme="minorHAnsi" w:hAnsiTheme="minorHAnsi" w:cstheme="minorHAnsi"/>
          <w:highlight w:val="yellow"/>
        </w:rPr>
        <w:t xml:space="preserve"> </w:t>
      </w:r>
      <w:r w:rsidR="007D67EE" w:rsidRPr="00B52DCE">
        <w:rPr>
          <w:rFonts w:asciiTheme="minorHAnsi" w:hAnsiTheme="minorHAnsi" w:cstheme="minorHAnsi"/>
        </w:rPr>
        <w:t>(albumin, dextrose, catalase)</w:t>
      </w:r>
      <w:r w:rsidRPr="00B52DCE">
        <w:rPr>
          <w:rFonts w:asciiTheme="minorHAnsi" w:hAnsiTheme="minorHAnsi" w:cstheme="minorHAnsi"/>
          <w:highlight w:val="yellow"/>
        </w:rPr>
        <w:t xml:space="preserve"> enrichment, 0.2</w:t>
      </w:r>
      <w:r w:rsidR="00462D91">
        <w:rPr>
          <w:rFonts w:asciiTheme="minorHAnsi" w:hAnsiTheme="minorHAnsi" w:cstheme="minorHAnsi"/>
          <w:highlight w:val="yellow"/>
        </w:rPr>
        <w:t>%</w:t>
      </w:r>
      <w:r w:rsidRPr="00B52DCE">
        <w:rPr>
          <w:rFonts w:asciiTheme="minorHAnsi" w:hAnsiTheme="minorHAnsi" w:cstheme="minorHAnsi"/>
          <w:highlight w:val="yellow"/>
        </w:rPr>
        <w:t xml:space="preserve"> v/v </w:t>
      </w:r>
      <w:r w:rsidR="007D67EE" w:rsidRPr="00B52DCE">
        <w:rPr>
          <w:rFonts w:asciiTheme="minorHAnsi" w:hAnsiTheme="minorHAnsi" w:cstheme="minorHAnsi"/>
          <w:highlight w:val="yellow"/>
        </w:rPr>
        <w:t xml:space="preserve">polysorbate </w:t>
      </w:r>
      <w:r w:rsidRPr="00B52DCE">
        <w:rPr>
          <w:rFonts w:asciiTheme="minorHAnsi" w:hAnsiTheme="minorHAnsi" w:cstheme="minorHAnsi"/>
          <w:highlight w:val="yellow"/>
        </w:rPr>
        <w:t>80 and 0.17</w:t>
      </w:r>
      <w:r w:rsidR="00462D91">
        <w:rPr>
          <w:rFonts w:asciiTheme="minorHAnsi" w:hAnsiTheme="minorHAnsi" w:cstheme="minorHAnsi"/>
          <w:highlight w:val="yellow"/>
        </w:rPr>
        <w:t>%</w:t>
      </w:r>
      <w:r w:rsidRPr="00B52DCE">
        <w:rPr>
          <w:rFonts w:asciiTheme="minorHAnsi" w:hAnsiTheme="minorHAnsi" w:cstheme="minorHAnsi"/>
          <w:highlight w:val="yellow"/>
        </w:rPr>
        <w:t xml:space="preserve"> v/v of glycerol</w:t>
      </w:r>
      <w:r w:rsidR="00616212" w:rsidRPr="00B52DCE">
        <w:rPr>
          <w:rFonts w:asciiTheme="minorHAnsi" w:hAnsiTheme="minorHAnsi" w:cstheme="minorHAnsi"/>
          <w:highlight w:val="yellow"/>
        </w:rPr>
        <w:t>.</w:t>
      </w:r>
      <w:r w:rsidRPr="00B52DCE">
        <w:rPr>
          <w:rFonts w:asciiTheme="minorHAnsi" w:hAnsiTheme="minorHAnsi" w:cstheme="minorHAnsi"/>
          <w:highlight w:val="yellow"/>
        </w:rPr>
        <w:t xml:space="preserve"> </w:t>
      </w:r>
      <w:r w:rsidR="00616212" w:rsidRPr="00B52DCE">
        <w:rPr>
          <w:rFonts w:asciiTheme="minorHAnsi" w:hAnsiTheme="minorHAnsi" w:cstheme="minorHAnsi"/>
          <w:highlight w:val="yellow"/>
        </w:rPr>
        <w:t>C</w:t>
      </w:r>
      <w:r w:rsidRPr="00B52DCE">
        <w:rPr>
          <w:rFonts w:asciiTheme="minorHAnsi" w:hAnsiTheme="minorHAnsi" w:cstheme="minorHAnsi"/>
          <w:highlight w:val="yellow"/>
        </w:rPr>
        <w:t>ulture for 3-4 days</w:t>
      </w:r>
      <w:r w:rsidR="00144E77" w:rsidRPr="00B52DCE">
        <w:rPr>
          <w:rFonts w:asciiTheme="minorHAnsi" w:hAnsiTheme="minorHAnsi" w:cstheme="minorHAnsi"/>
          <w:highlight w:val="yellow"/>
        </w:rPr>
        <w:t xml:space="preserve"> to approximately </w:t>
      </w:r>
      <w:r w:rsidR="006B4880" w:rsidRPr="00B52DCE">
        <w:rPr>
          <w:rFonts w:asciiTheme="minorHAnsi" w:hAnsiTheme="minorHAnsi" w:cstheme="minorHAnsi"/>
          <w:highlight w:val="yellow"/>
        </w:rPr>
        <w:t xml:space="preserve">an </w:t>
      </w:r>
      <w:r w:rsidR="00144E77" w:rsidRPr="00B52DCE">
        <w:rPr>
          <w:rFonts w:asciiTheme="minorHAnsi" w:hAnsiTheme="minorHAnsi" w:cstheme="minorHAnsi"/>
          <w:highlight w:val="yellow"/>
        </w:rPr>
        <w:t>OD</w:t>
      </w:r>
      <w:r w:rsidR="00144E77" w:rsidRPr="00B52DCE">
        <w:rPr>
          <w:rFonts w:asciiTheme="minorHAnsi" w:hAnsiTheme="minorHAnsi" w:cstheme="minorHAnsi"/>
          <w:highlight w:val="yellow"/>
          <w:vertAlign w:val="subscript"/>
        </w:rPr>
        <w:t xml:space="preserve">600 </w:t>
      </w:r>
      <w:r w:rsidR="006B4880" w:rsidRPr="00B52DCE">
        <w:rPr>
          <w:rFonts w:asciiTheme="minorHAnsi" w:hAnsiTheme="minorHAnsi" w:cstheme="minorHAnsi"/>
        </w:rPr>
        <w:t xml:space="preserve">(optical density) </w:t>
      </w:r>
      <w:r w:rsidR="006B4880" w:rsidRPr="00B52DCE">
        <w:rPr>
          <w:rFonts w:asciiTheme="minorHAnsi" w:hAnsiTheme="minorHAnsi" w:cstheme="minorHAnsi"/>
          <w:highlight w:val="yellow"/>
        </w:rPr>
        <w:t>o</w:t>
      </w:r>
      <w:r w:rsidR="00144E77" w:rsidRPr="00B52DCE">
        <w:rPr>
          <w:rFonts w:asciiTheme="minorHAnsi" w:hAnsiTheme="minorHAnsi" w:cstheme="minorHAnsi"/>
          <w:highlight w:val="yellow"/>
        </w:rPr>
        <w:t>f 0.7</w:t>
      </w:r>
      <w:r w:rsidRPr="00B52DCE">
        <w:rPr>
          <w:rFonts w:asciiTheme="minorHAnsi" w:hAnsiTheme="minorHAnsi" w:cstheme="minorHAnsi"/>
          <w:highlight w:val="yellow"/>
        </w:rPr>
        <w:t xml:space="preserve"> at 29</w:t>
      </w:r>
      <w:r w:rsidR="00A64E47" w:rsidRPr="00B52DCE">
        <w:rPr>
          <w:rFonts w:asciiTheme="minorHAnsi" w:hAnsiTheme="minorHAnsi" w:cstheme="minorHAnsi"/>
          <w:highlight w:val="yellow"/>
        </w:rPr>
        <w:t xml:space="preserve"> </w:t>
      </w:r>
      <w:r w:rsidRPr="00B52DCE">
        <w:rPr>
          <w:rFonts w:asciiTheme="minorHAnsi" w:hAnsiTheme="minorHAnsi" w:cstheme="minorHAnsi"/>
          <w:highlight w:val="yellow"/>
        </w:rPr>
        <w:t xml:space="preserve">°C in the dark without shaking. Leave the cap loose to allow </w:t>
      </w:r>
      <w:r w:rsidR="00BB6437" w:rsidRPr="00B52DCE">
        <w:rPr>
          <w:rFonts w:asciiTheme="minorHAnsi" w:hAnsiTheme="minorHAnsi" w:cstheme="minorHAnsi"/>
          <w:highlight w:val="yellow"/>
        </w:rPr>
        <w:t xml:space="preserve">for the </w:t>
      </w:r>
      <w:r w:rsidRPr="00B52DCE">
        <w:rPr>
          <w:rFonts w:asciiTheme="minorHAnsi" w:hAnsiTheme="minorHAnsi" w:cstheme="minorHAnsi"/>
          <w:highlight w:val="yellow"/>
        </w:rPr>
        <w:t xml:space="preserve">sufficient exchange of gases. </w:t>
      </w:r>
    </w:p>
    <w:p w14:paraId="7BF58D91"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6B0B35FD" w14:textId="300D8A0E" w:rsidR="00C3154E" w:rsidRPr="00C3154E" w:rsidRDefault="00C3154E" w:rsidP="0016548A">
      <w:pPr>
        <w:pStyle w:val="NormalWeb"/>
        <w:spacing w:before="0" w:beforeAutospacing="0" w:after="0" w:afterAutospacing="0"/>
        <w:rPr>
          <w:rFonts w:asciiTheme="minorHAnsi" w:hAnsiTheme="minorHAnsi" w:cstheme="minorHAnsi"/>
        </w:rPr>
      </w:pPr>
      <w:r w:rsidRPr="00C3154E">
        <w:rPr>
          <w:rFonts w:asciiTheme="minorHAnsi" w:hAnsiTheme="minorHAnsi" w:cstheme="minorHAnsi"/>
        </w:rPr>
        <w:t xml:space="preserve">Note: </w:t>
      </w:r>
      <w:r w:rsidR="007D67EE">
        <w:rPr>
          <w:rFonts w:asciiTheme="minorHAnsi" w:hAnsiTheme="minorHAnsi" w:cstheme="minorHAnsi"/>
        </w:rPr>
        <w:t>Polysorbate</w:t>
      </w:r>
      <w:r w:rsidRPr="00C3154E">
        <w:rPr>
          <w:rFonts w:asciiTheme="minorHAnsi" w:hAnsiTheme="minorHAnsi" w:cstheme="minorHAnsi"/>
        </w:rPr>
        <w:t xml:space="preserve"> 80 is added to the medium to prevent the </w:t>
      </w:r>
      <w:r w:rsidR="00A33C33">
        <w:rPr>
          <w:rFonts w:asciiTheme="minorHAnsi" w:hAnsiTheme="minorHAnsi" w:cstheme="minorHAnsi"/>
        </w:rPr>
        <w:t>aggregation</w:t>
      </w:r>
      <w:r w:rsidRPr="00C3154E">
        <w:rPr>
          <w:rFonts w:asciiTheme="minorHAnsi" w:hAnsiTheme="minorHAnsi" w:cstheme="minorHAnsi"/>
        </w:rPr>
        <w:t xml:space="preserve"> of bacteria. </w:t>
      </w:r>
      <w:r w:rsidR="006B4880">
        <w:rPr>
          <w:rFonts w:asciiTheme="minorHAnsi" w:hAnsiTheme="minorHAnsi" w:cstheme="minorHAnsi"/>
        </w:rPr>
        <w:t>In addition, e</w:t>
      </w:r>
      <w:r w:rsidRPr="00C3154E">
        <w:rPr>
          <w:rFonts w:asciiTheme="minorHAnsi" w:hAnsiTheme="minorHAnsi" w:cstheme="minorHAnsi"/>
        </w:rPr>
        <w:t>xposure to light leads to phenotypic changes in bacterial colonies (</w:t>
      </w:r>
      <w:r w:rsidRPr="00186A14">
        <w:rPr>
          <w:rFonts w:asciiTheme="minorHAnsi" w:hAnsiTheme="minorHAnsi" w:cstheme="minorHAnsi"/>
          <w:i/>
        </w:rPr>
        <w:t>e.g.</w:t>
      </w:r>
      <w:r w:rsidR="00740696">
        <w:rPr>
          <w:rFonts w:asciiTheme="minorHAnsi" w:hAnsiTheme="minorHAnsi" w:cstheme="minorHAnsi"/>
        </w:rPr>
        <w:t>,</w:t>
      </w:r>
      <w:r w:rsidRPr="00C3154E">
        <w:rPr>
          <w:rFonts w:asciiTheme="minorHAnsi" w:hAnsiTheme="minorHAnsi" w:cstheme="minorHAnsi"/>
        </w:rPr>
        <w:t xml:space="preserve"> the color changes from white to yellow). To avoid this, keep the cultures in the dark.</w:t>
      </w:r>
    </w:p>
    <w:p w14:paraId="2823111D"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7E144795" w14:textId="336B8BAA" w:rsidR="00616212" w:rsidRDefault="00C3154E" w:rsidP="0016548A">
      <w:pPr>
        <w:pStyle w:val="NormalWeb"/>
        <w:spacing w:before="0" w:beforeAutospacing="0" w:after="0" w:afterAutospacing="0"/>
        <w:rPr>
          <w:rFonts w:asciiTheme="minorHAnsi" w:hAnsiTheme="minorHAnsi" w:cstheme="minorHAnsi"/>
        </w:rPr>
      </w:pPr>
      <w:r w:rsidRPr="00C3154E">
        <w:rPr>
          <w:rFonts w:asciiTheme="minorHAnsi" w:hAnsiTheme="minorHAnsi" w:cstheme="minorHAnsi"/>
        </w:rPr>
        <w:t xml:space="preserve">1.3 </w:t>
      </w:r>
      <w:r w:rsidR="00A313DF">
        <w:rPr>
          <w:rFonts w:asciiTheme="minorHAnsi" w:hAnsiTheme="minorHAnsi" w:cstheme="minorHAnsi"/>
        </w:rPr>
        <w:t>Measure the OD</w:t>
      </w:r>
      <w:r w:rsidR="00A313DF" w:rsidRPr="00C22A0A">
        <w:rPr>
          <w:rFonts w:asciiTheme="minorHAnsi" w:hAnsiTheme="minorHAnsi" w:cstheme="minorHAnsi"/>
          <w:vertAlign w:val="subscript"/>
        </w:rPr>
        <w:t>600</w:t>
      </w:r>
      <w:r w:rsidR="00A313DF">
        <w:rPr>
          <w:rFonts w:asciiTheme="minorHAnsi" w:hAnsiTheme="minorHAnsi" w:cstheme="minorHAnsi"/>
        </w:rPr>
        <w:t xml:space="preserve"> value</w:t>
      </w:r>
      <w:r w:rsidR="00030F98">
        <w:rPr>
          <w:rFonts w:asciiTheme="minorHAnsi" w:hAnsiTheme="minorHAnsi" w:cstheme="minorHAnsi"/>
        </w:rPr>
        <w:t xml:space="preserve"> with</w:t>
      </w:r>
      <w:r w:rsidR="00A313DF">
        <w:rPr>
          <w:rFonts w:asciiTheme="minorHAnsi" w:hAnsiTheme="minorHAnsi" w:cstheme="minorHAnsi"/>
        </w:rPr>
        <w:t xml:space="preserve"> a spectrophotometer. </w:t>
      </w:r>
      <w:r w:rsidRPr="00C3154E">
        <w:rPr>
          <w:rFonts w:asciiTheme="minorHAnsi" w:hAnsiTheme="minorHAnsi" w:cstheme="minorHAnsi"/>
        </w:rPr>
        <w:t>Dilute the liquid culture to an OD</w:t>
      </w:r>
      <w:r w:rsidRPr="00C22A0A">
        <w:rPr>
          <w:rFonts w:asciiTheme="minorHAnsi" w:hAnsiTheme="minorHAnsi" w:cstheme="minorHAnsi"/>
          <w:vertAlign w:val="subscript"/>
        </w:rPr>
        <w:t xml:space="preserve">600 </w:t>
      </w:r>
      <w:r w:rsidRPr="00C3154E">
        <w:rPr>
          <w:rFonts w:asciiTheme="minorHAnsi" w:hAnsiTheme="minorHAnsi" w:cstheme="minorHAnsi"/>
        </w:rPr>
        <w:t>of 0.07-0.09 and continue culturing for 2 days at 29</w:t>
      </w:r>
      <w:r w:rsidR="00A64E47">
        <w:rPr>
          <w:rFonts w:asciiTheme="minorHAnsi" w:hAnsiTheme="minorHAnsi" w:cstheme="minorHAnsi"/>
        </w:rPr>
        <w:t xml:space="preserve"> </w:t>
      </w:r>
      <w:r w:rsidRPr="00C3154E">
        <w:rPr>
          <w:rFonts w:asciiTheme="minorHAnsi" w:hAnsiTheme="minorHAnsi" w:cstheme="minorHAnsi"/>
        </w:rPr>
        <w:t xml:space="preserve">°C in the dark without shaking. Leave the cap loose. </w:t>
      </w:r>
    </w:p>
    <w:p w14:paraId="01D91844" w14:textId="77777777" w:rsidR="00616212" w:rsidRDefault="00616212" w:rsidP="0016548A">
      <w:pPr>
        <w:pStyle w:val="NormalWeb"/>
        <w:spacing w:before="0" w:beforeAutospacing="0" w:after="0" w:afterAutospacing="0"/>
        <w:rPr>
          <w:rFonts w:asciiTheme="minorHAnsi" w:hAnsiTheme="minorHAnsi" w:cstheme="minorHAnsi"/>
        </w:rPr>
      </w:pPr>
    </w:p>
    <w:p w14:paraId="64545615" w14:textId="20BFCF1E" w:rsidR="00C3154E" w:rsidRPr="00C3154E" w:rsidRDefault="00616212" w:rsidP="0016548A">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C3154E" w:rsidRPr="00C3154E">
        <w:rPr>
          <w:rFonts w:asciiTheme="minorHAnsi" w:hAnsiTheme="minorHAnsi" w:cstheme="minorHAnsi"/>
        </w:rPr>
        <w:t>During these two days, the bacterial suspension will reach an OD</w:t>
      </w:r>
      <w:r w:rsidR="00C3154E" w:rsidRPr="00C22A0A">
        <w:rPr>
          <w:rFonts w:asciiTheme="minorHAnsi" w:hAnsiTheme="minorHAnsi" w:cstheme="minorHAnsi"/>
          <w:vertAlign w:val="subscript"/>
        </w:rPr>
        <w:t>600</w:t>
      </w:r>
      <w:r w:rsidR="00C3154E" w:rsidRPr="00C3154E">
        <w:rPr>
          <w:rFonts w:asciiTheme="minorHAnsi" w:hAnsiTheme="minorHAnsi" w:cstheme="minorHAnsi"/>
        </w:rPr>
        <w:t xml:space="preserve"> of approximately 0.5 corresponding to an early log-phase. </w:t>
      </w:r>
    </w:p>
    <w:p w14:paraId="050204CF" w14:textId="132D6CF8" w:rsidR="00C3154E" w:rsidRPr="00C3154E" w:rsidRDefault="00C3154E" w:rsidP="0016548A">
      <w:pPr>
        <w:pStyle w:val="NormalWeb"/>
        <w:spacing w:before="0" w:beforeAutospacing="0" w:after="0" w:afterAutospacing="0"/>
        <w:rPr>
          <w:rFonts w:asciiTheme="minorHAnsi" w:hAnsiTheme="minorHAnsi" w:cstheme="minorHAnsi"/>
        </w:rPr>
      </w:pPr>
    </w:p>
    <w:p w14:paraId="397F3F55" w14:textId="1C154B92" w:rsidR="00C3154E" w:rsidRPr="00186A14" w:rsidRDefault="00C3154E" w:rsidP="0016548A">
      <w:pPr>
        <w:pStyle w:val="NormalWeb"/>
        <w:numPr>
          <w:ilvl w:val="0"/>
          <w:numId w:val="32"/>
        </w:numPr>
        <w:spacing w:before="0" w:beforeAutospacing="0" w:after="0" w:afterAutospacing="0"/>
        <w:rPr>
          <w:rFonts w:asciiTheme="minorHAnsi" w:hAnsiTheme="minorHAnsi" w:cstheme="minorHAnsi"/>
          <w:b/>
          <w:highlight w:val="yellow"/>
        </w:rPr>
      </w:pPr>
      <w:r w:rsidRPr="00C3154E">
        <w:rPr>
          <w:rFonts w:asciiTheme="minorHAnsi" w:hAnsiTheme="minorHAnsi" w:cstheme="minorHAnsi"/>
          <w:b/>
        </w:rPr>
        <w:t xml:space="preserve"> </w:t>
      </w:r>
      <w:r w:rsidRPr="00186A14">
        <w:rPr>
          <w:rFonts w:asciiTheme="minorHAnsi" w:hAnsiTheme="minorHAnsi" w:cstheme="minorHAnsi"/>
          <w:b/>
          <w:highlight w:val="yellow"/>
        </w:rPr>
        <w:t xml:space="preserve">Preparation of </w:t>
      </w:r>
      <w:r w:rsidR="00616212" w:rsidRPr="00186A14">
        <w:rPr>
          <w:rFonts w:asciiTheme="minorHAnsi" w:hAnsiTheme="minorHAnsi" w:cstheme="minorHAnsi"/>
          <w:b/>
          <w:highlight w:val="yellow"/>
        </w:rPr>
        <w:t>B</w:t>
      </w:r>
      <w:r w:rsidRPr="00186A14">
        <w:rPr>
          <w:rFonts w:asciiTheme="minorHAnsi" w:hAnsiTheme="minorHAnsi" w:cstheme="minorHAnsi"/>
          <w:b/>
          <w:highlight w:val="yellow"/>
        </w:rPr>
        <w:t xml:space="preserve">acterial </w:t>
      </w:r>
      <w:r w:rsidR="00616212" w:rsidRPr="00186A14">
        <w:rPr>
          <w:rFonts w:asciiTheme="minorHAnsi" w:hAnsiTheme="minorHAnsi" w:cstheme="minorHAnsi"/>
          <w:b/>
          <w:highlight w:val="yellow"/>
        </w:rPr>
        <w:t>S</w:t>
      </w:r>
      <w:r w:rsidRPr="00186A14">
        <w:rPr>
          <w:rFonts w:asciiTheme="minorHAnsi" w:hAnsiTheme="minorHAnsi" w:cstheme="minorHAnsi"/>
          <w:b/>
          <w:highlight w:val="yellow"/>
        </w:rPr>
        <w:t xml:space="preserve">olution for </w:t>
      </w:r>
      <w:r w:rsidR="00616212" w:rsidRPr="00186A14">
        <w:rPr>
          <w:rFonts w:asciiTheme="minorHAnsi" w:hAnsiTheme="minorHAnsi" w:cstheme="minorHAnsi"/>
          <w:b/>
          <w:highlight w:val="yellow"/>
        </w:rPr>
        <w:t>I</w:t>
      </w:r>
      <w:r w:rsidRPr="00186A14">
        <w:rPr>
          <w:rFonts w:asciiTheme="minorHAnsi" w:hAnsiTheme="minorHAnsi" w:cstheme="minorHAnsi"/>
          <w:b/>
          <w:highlight w:val="yellow"/>
        </w:rPr>
        <w:t xml:space="preserve">nfecting </w:t>
      </w:r>
      <w:r w:rsidR="00616212" w:rsidRPr="00186A14">
        <w:rPr>
          <w:rFonts w:asciiTheme="minorHAnsi" w:hAnsiTheme="minorHAnsi" w:cstheme="minorHAnsi"/>
          <w:b/>
          <w:highlight w:val="yellow"/>
        </w:rPr>
        <w:t>A</w:t>
      </w:r>
      <w:r w:rsidRPr="00186A14">
        <w:rPr>
          <w:rFonts w:asciiTheme="minorHAnsi" w:hAnsiTheme="minorHAnsi" w:cstheme="minorHAnsi"/>
          <w:b/>
          <w:highlight w:val="yellow"/>
        </w:rPr>
        <w:t xml:space="preserve">dult </w:t>
      </w:r>
      <w:r w:rsidR="00616212" w:rsidRPr="00186A14">
        <w:rPr>
          <w:rFonts w:asciiTheme="minorHAnsi" w:hAnsiTheme="minorHAnsi" w:cstheme="minorHAnsi"/>
          <w:b/>
          <w:highlight w:val="yellow"/>
        </w:rPr>
        <w:t>Z</w:t>
      </w:r>
      <w:r w:rsidRPr="00186A14">
        <w:rPr>
          <w:rFonts w:asciiTheme="minorHAnsi" w:hAnsiTheme="minorHAnsi" w:cstheme="minorHAnsi"/>
          <w:b/>
          <w:highlight w:val="yellow"/>
        </w:rPr>
        <w:t xml:space="preserve">ebrafish </w:t>
      </w:r>
    </w:p>
    <w:p w14:paraId="61AD7A51" w14:textId="77777777" w:rsidR="00C3154E" w:rsidRPr="00C3154E" w:rsidRDefault="00C3154E" w:rsidP="0016548A">
      <w:pPr>
        <w:pStyle w:val="NormalWeb"/>
        <w:spacing w:before="0" w:beforeAutospacing="0" w:after="0" w:afterAutospacing="0"/>
        <w:rPr>
          <w:rFonts w:asciiTheme="minorHAnsi" w:hAnsiTheme="minorHAnsi" w:cstheme="minorHAnsi"/>
          <w:b/>
        </w:rPr>
      </w:pPr>
    </w:p>
    <w:p w14:paraId="573A587B" w14:textId="17471233" w:rsidR="00C3154E" w:rsidRPr="00C3154E" w:rsidRDefault="000D36AF" w:rsidP="0016548A">
      <w:pPr>
        <w:pStyle w:val="NormalWeb"/>
        <w:numPr>
          <w:ilvl w:val="1"/>
          <w:numId w:val="32"/>
        </w:numPr>
        <w:spacing w:before="0" w:beforeAutospacing="0" w:after="0" w:afterAutospacing="0"/>
        <w:rPr>
          <w:rFonts w:asciiTheme="minorHAnsi" w:hAnsiTheme="minorHAnsi" w:cstheme="minorHAnsi"/>
          <w:b/>
        </w:rPr>
      </w:pPr>
      <w:r>
        <w:rPr>
          <w:rFonts w:asciiTheme="minorHAnsi" w:hAnsiTheme="minorHAnsi" w:cstheme="minorHAnsi"/>
        </w:rPr>
        <w:t xml:space="preserve"> </w:t>
      </w:r>
      <w:r w:rsidR="008046E6">
        <w:rPr>
          <w:rFonts w:asciiTheme="minorHAnsi" w:hAnsiTheme="minorHAnsi" w:cstheme="minorHAnsi"/>
        </w:rPr>
        <w:t>T</w:t>
      </w:r>
      <w:r w:rsidR="00C3154E" w:rsidRPr="00C3154E">
        <w:rPr>
          <w:rFonts w:asciiTheme="minorHAnsi" w:hAnsiTheme="minorHAnsi" w:cstheme="minorHAnsi"/>
        </w:rPr>
        <w:t>ransfer the bacterial suspension into a big sterile cuvette or a 15 m</w:t>
      </w:r>
      <w:r w:rsidR="00A64E47">
        <w:rPr>
          <w:rFonts w:asciiTheme="minorHAnsi" w:hAnsiTheme="minorHAnsi" w:cstheme="minorHAnsi"/>
        </w:rPr>
        <w:t>L</w:t>
      </w:r>
      <w:r w:rsidR="00C3154E" w:rsidRPr="00C3154E">
        <w:rPr>
          <w:rFonts w:asciiTheme="minorHAnsi" w:hAnsiTheme="minorHAnsi" w:cstheme="minorHAnsi"/>
        </w:rPr>
        <w:t xml:space="preserve"> tube and place it in the dark at room temperature for 15 min to allow the biggest clumps to settle.</w:t>
      </w:r>
    </w:p>
    <w:p w14:paraId="74614577"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52B2DDD1" w14:textId="25ECBB94" w:rsidR="00C3154E" w:rsidRPr="00C3154E" w:rsidRDefault="00C3154E" w:rsidP="0016548A">
      <w:pPr>
        <w:pStyle w:val="NormalWeb"/>
        <w:numPr>
          <w:ilvl w:val="1"/>
          <w:numId w:val="33"/>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Transfer the top 5–7 m</w:t>
      </w:r>
      <w:r w:rsidR="00A64E47">
        <w:rPr>
          <w:rFonts w:asciiTheme="minorHAnsi" w:hAnsiTheme="minorHAnsi" w:cstheme="minorHAnsi"/>
        </w:rPr>
        <w:t>L</w:t>
      </w:r>
      <w:r w:rsidRPr="00C3154E">
        <w:rPr>
          <w:rFonts w:asciiTheme="minorHAnsi" w:hAnsiTheme="minorHAnsi" w:cstheme="minorHAnsi"/>
        </w:rPr>
        <w:t xml:space="preserve"> of the suspension into a clean tube or </w:t>
      </w:r>
      <w:r w:rsidR="0087462F">
        <w:rPr>
          <w:rFonts w:asciiTheme="minorHAnsi" w:hAnsiTheme="minorHAnsi" w:cstheme="minorHAnsi"/>
        </w:rPr>
        <w:t xml:space="preserve">a </w:t>
      </w:r>
      <w:r w:rsidRPr="00C3154E">
        <w:rPr>
          <w:rFonts w:asciiTheme="minorHAnsi" w:hAnsiTheme="minorHAnsi" w:cstheme="minorHAnsi"/>
        </w:rPr>
        <w:t>cuvette and measure the OD</w:t>
      </w:r>
      <w:r w:rsidRPr="00C22A0A">
        <w:rPr>
          <w:rFonts w:asciiTheme="minorHAnsi" w:hAnsiTheme="minorHAnsi" w:cstheme="minorHAnsi"/>
          <w:vertAlign w:val="subscript"/>
        </w:rPr>
        <w:t>600</w:t>
      </w:r>
      <w:r w:rsidRPr="00C3154E">
        <w:rPr>
          <w:rFonts w:asciiTheme="minorHAnsi" w:hAnsiTheme="minorHAnsi" w:cstheme="minorHAnsi"/>
        </w:rPr>
        <w:t xml:space="preserve">. </w:t>
      </w:r>
      <w:r w:rsidR="00616212">
        <w:rPr>
          <w:rFonts w:asciiTheme="minorHAnsi" w:hAnsiTheme="minorHAnsi" w:cstheme="minorHAnsi"/>
        </w:rPr>
        <w:t>Use t</w:t>
      </w:r>
      <w:r w:rsidRPr="00C3154E">
        <w:rPr>
          <w:rFonts w:asciiTheme="minorHAnsi" w:hAnsiTheme="minorHAnsi" w:cstheme="minorHAnsi"/>
        </w:rPr>
        <w:t>his top phase of the suspension for the infections.</w:t>
      </w:r>
    </w:p>
    <w:p w14:paraId="16B6BF87" w14:textId="1FB8862F" w:rsidR="00C3154E" w:rsidRPr="00C3154E" w:rsidRDefault="00C3154E" w:rsidP="0016548A">
      <w:pPr>
        <w:pStyle w:val="NormalWeb"/>
        <w:spacing w:before="0" w:beforeAutospacing="0" w:after="0" w:afterAutospacing="0"/>
        <w:rPr>
          <w:rFonts w:asciiTheme="minorHAnsi" w:hAnsiTheme="minorHAnsi" w:cstheme="minorHAnsi"/>
        </w:rPr>
      </w:pPr>
    </w:p>
    <w:p w14:paraId="7BDE6752" w14:textId="1C91EA06" w:rsidR="00C3154E" w:rsidRPr="0087462F" w:rsidRDefault="00C3154E" w:rsidP="0016548A">
      <w:pPr>
        <w:pStyle w:val="NormalWeb"/>
        <w:numPr>
          <w:ilvl w:val="1"/>
          <w:numId w:val="34"/>
        </w:numPr>
        <w:spacing w:before="0" w:beforeAutospacing="0" w:after="0" w:afterAutospacing="0"/>
        <w:rPr>
          <w:rFonts w:asciiTheme="minorHAnsi" w:hAnsiTheme="minorHAnsi" w:cstheme="minorHAnsi"/>
          <w:highlight w:val="yellow"/>
        </w:rPr>
      </w:pPr>
      <w:r w:rsidRPr="00C3154E">
        <w:rPr>
          <w:rFonts w:asciiTheme="minorHAnsi" w:hAnsiTheme="minorHAnsi" w:cstheme="minorHAnsi"/>
        </w:rPr>
        <w:t xml:space="preserve"> </w:t>
      </w:r>
      <w:r w:rsidRPr="0087462F">
        <w:rPr>
          <w:rFonts w:asciiTheme="minorHAnsi" w:hAnsiTheme="minorHAnsi" w:cstheme="minorHAnsi"/>
          <w:highlight w:val="yellow"/>
        </w:rPr>
        <w:t xml:space="preserve">Collect 1 </w:t>
      </w:r>
      <w:r w:rsidR="000E4F9C" w:rsidRPr="0087462F">
        <w:rPr>
          <w:rFonts w:asciiTheme="minorHAnsi" w:hAnsiTheme="minorHAnsi" w:cstheme="minorHAnsi"/>
          <w:highlight w:val="yellow"/>
        </w:rPr>
        <w:t>m</w:t>
      </w:r>
      <w:r w:rsidR="000E4F9C">
        <w:rPr>
          <w:rFonts w:asciiTheme="minorHAnsi" w:hAnsiTheme="minorHAnsi" w:cstheme="minorHAnsi"/>
          <w:highlight w:val="yellow"/>
        </w:rPr>
        <w:t>L</w:t>
      </w:r>
      <w:r w:rsidR="000E4F9C" w:rsidRPr="0087462F">
        <w:rPr>
          <w:rFonts w:asciiTheme="minorHAnsi" w:hAnsiTheme="minorHAnsi" w:cstheme="minorHAnsi"/>
          <w:highlight w:val="yellow"/>
        </w:rPr>
        <w:t xml:space="preserve"> </w:t>
      </w:r>
      <w:r w:rsidRPr="0087462F">
        <w:rPr>
          <w:rFonts w:asciiTheme="minorHAnsi" w:hAnsiTheme="minorHAnsi" w:cstheme="minorHAnsi"/>
          <w:highlight w:val="yellow"/>
        </w:rPr>
        <w:t xml:space="preserve">of </w:t>
      </w:r>
      <w:r w:rsidRPr="0087462F">
        <w:rPr>
          <w:rFonts w:asciiTheme="minorHAnsi" w:hAnsiTheme="minorHAnsi" w:cstheme="minorHAnsi"/>
          <w:i/>
          <w:highlight w:val="yellow"/>
        </w:rPr>
        <w:t xml:space="preserve">M. </w:t>
      </w:r>
      <w:proofErr w:type="spellStart"/>
      <w:r w:rsidRPr="0087462F">
        <w:rPr>
          <w:rFonts w:asciiTheme="minorHAnsi" w:hAnsiTheme="minorHAnsi" w:cstheme="minorHAnsi"/>
          <w:i/>
          <w:highlight w:val="yellow"/>
        </w:rPr>
        <w:t>marinum</w:t>
      </w:r>
      <w:proofErr w:type="spellEnd"/>
      <w:r w:rsidRPr="0087462F">
        <w:rPr>
          <w:rFonts w:asciiTheme="minorHAnsi" w:hAnsiTheme="minorHAnsi" w:cstheme="minorHAnsi"/>
          <w:i/>
          <w:highlight w:val="yellow"/>
        </w:rPr>
        <w:t xml:space="preserve"> </w:t>
      </w:r>
      <w:r w:rsidRPr="0087462F">
        <w:rPr>
          <w:rFonts w:asciiTheme="minorHAnsi" w:hAnsiTheme="minorHAnsi" w:cstheme="minorHAnsi"/>
          <w:highlight w:val="yellow"/>
        </w:rPr>
        <w:t>culture into a fresh tube and centrifuge for 3 min at 10,000 x g. Remove the supernatant and resuspend the pellet in 1 m</w:t>
      </w:r>
      <w:r w:rsidR="00A64E47" w:rsidRPr="0087462F">
        <w:rPr>
          <w:rFonts w:asciiTheme="minorHAnsi" w:hAnsiTheme="minorHAnsi" w:cstheme="minorHAnsi"/>
          <w:highlight w:val="yellow"/>
        </w:rPr>
        <w:t>L</w:t>
      </w:r>
      <w:r w:rsidRPr="0087462F">
        <w:rPr>
          <w:rFonts w:asciiTheme="minorHAnsi" w:hAnsiTheme="minorHAnsi" w:cstheme="minorHAnsi"/>
          <w:highlight w:val="yellow"/>
        </w:rPr>
        <w:t xml:space="preserve"> of sterile 1x </w:t>
      </w:r>
      <w:r w:rsidR="00616212" w:rsidRPr="0087462F">
        <w:rPr>
          <w:rFonts w:asciiTheme="minorHAnsi" w:hAnsiTheme="minorHAnsi" w:cstheme="minorHAnsi"/>
          <w:highlight w:val="yellow"/>
        </w:rPr>
        <w:t>PBS</w:t>
      </w:r>
      <w:r w:rsidRPr="0087462F">
        <w:rPr>
          <w:rFonts w:asciiTheme="minorHAnsi" w:hAnsiTheme="minorHAnsi" w:cstheme="minorHAnsi"/>
          <w:highlight w:val="yellow"/>
        </w:rPr>
        <w:t>.</w:t>
      </w:r>
    </w:p>
    <w:p w14:paraId="1E2EA75B" w14:textId="77777777" w:rsidR="00C3154E" w:rsidRPr="000E3247" w:rsidRDefault="00C3154E" w:rsidP="0016548A">
      <w:pPr>
        <w:pStyle w:val="NormalWeb"/>
        <w:spacing w:before="0" w:beforeAutospacing="0" w:after="0" w:afterAutospacing="0"/>
        <w:rPr>
          <w:rFonts w:asciiTheme="minorHAnsi" w:hAnsiTheme="minorHAnsi" w:cstheme="minorHAnsi"/>
          <w:highlight w:val="yellow"/>
        </w:rPr>
      </w:pPr>
    </w:p>
    <w:p w14:paraId="2A7950F5" w14:textId="79E2FA08" w:rsidR="00C667FE" w:rsidRPr="00C667FE" w:rsidRDefault="00C3154E" w:rsidP="0016548A">
      <w:pPr>
        <w:pStyle w:val="NormalWeb"/>
        <w:numPr>
          <w:ilvl w:val="1"/>
          <w:numId w:val="36"/>
        </w:numPr>
        <w:spacing w:before="0" w:beforeAutospacing="0" w:after="0" w:afterAutospacing="0"/>
        <w:rPr>
          <w:rFonts w:asciiTheme="minorHAnsi" w:hAnsiTheme="minorHAnsi" w:cstheme="minorHAnsi"/>
          <w:highlight w:val="yellow"/>
        </w:rPr>
      </w:pPr>
      <w:r w:rsidRPr="000E3247">
        <w:rPr>
          <w:rFonts w:asciiTheme="minorHAnsi" w:hAnsiTheme="minorHAnsi" w:cstheme="minorHAnsi"/>
          <w:highlight w:val="yellow"/>
        </w:rPr>
        <w:t xml:space="preserve"> Dilute to reach the desired bacterial concentration by using sterile 1x</w:t>
      </w:r>
      <w:r w:rsidR="00F83936">
        <w:rPr>
          <w:rFonts w:asciiTheme="minorHAnsi" w:hAnsiTheme="minorHAnsi" w:cstheme="minorHAnsi"/>
          <w:highlight w:val="yellow"/>
        </w:rPr>
        <w:t xml:space="preserve"> </w:t>
      </w:r>
      <w:r w:rsidRPr="000E3247">
        <w:rPr>
          <w:rFonts w:asciiTheme="minorHAnsi" w:hAnsiTheme="minorHAnsi" w:cstheme="minorHAnsi"/>
          <w:highlight w:val="yellow"/>
        </w:rPr>
        <w:t>PBS with 0.3 mg/m</w:t>
      </w:r>
      <w:r w:rsidR="00A64E47">
        <w:rPr>
          <w:rFonts w:asciiTheme="minorHAnsi" w:hAnsiTheme="minorHAnsi" w:cstheme="minorHAnsi"/>
          <w:highlight w:val="yellow"/>
        </w:rPr>
        <w:t>L</w:t>
      </w:r>
      <w:r w:rsidRPr="000E3247">
        <w:rPr>
          <w:rFonts w:asciiTheme="minorHAnsi" w:hAnsiTheme="minorHAnsi" w:cstheme="minorHAnsi"/>
          <w:highlight w:val="yellow"/>
        </w:rPr>
        <w:t xml:space="preserve"> phenol red as a tracer. Divide the diluted suspension into three aliquots. </w:t>
      </w:r>
    </w:p>
    <w:p w14:paraId="1CFB2889" w14:textId="77777777" w:rsidR="00C667FE" w:rsidRDefault="00C667FE" w:rsidP="0016548A">
      <w:pPr>
        <w:pStyle w:val="NormalWeb"/>
        <w:spacing w:before="0" w:beforeAutospacing="0" w:after="0" w:afterAutospacing="0"/>
        <w:rPr>
          <w:rFonts w:asciiTheme="minorHAnsi" w:hAnsiTheme="minorHAnsi" w:cstheme="minorHAnsi"/>
        </w:rPr>
      </w:pPr>
    </w:p>
    <w:p w14:paraId="1D95C613" w14:textId="3366FEF6" w:rsidR="00C3154E" w:rsidRDefault="00C667FE" w:rsidP="0016548A">
      <w:pPr>
        <w:pStyle w:val="NormalWeb"/>
        <w:spacing w:before="0" w:beforeAutospacing="0" w:after="0" w:afterAutospacing="0"/>
        <w:rPr>
          <w:rFonts w:asciiTheme="minorHAnsi" w:hAnsiTheme="minorHAnsi" w:cstheme="minorHAnsi"/>
        </w:rPr>
      </w:pPr>
      <w:r w:rsidRPr="00F83936">
        <w:rPr>
          <w:rFonts w:asciiTheme="minorHAnsi" w:hAnsiTheme="minorHAnsi" w:cstheme="minorHAnsi"/>
        </w:rPr>
        <w:t>Note: Use a predetermined OD</w:t>
      </w:r>
      <w:r w:rsidRPr="00F83936">
        <w:rPr>
          <w:rFonts w:asciiTheme="minorHAnsi" w:hAnsiTheme="minorHAnsi" w:cstheme="minorHAnsi"/>
          <w:vertAlign w:val="subscript"/>
        </w:rPr>
        <w:t xml:space="preserve">600 </w:t>
      </w:r>
      <w:r w:rsidRPr="00F83936">
        <w:rPr>
          <w:rFonts w:asciiTheme="minorHAnsi" w:hAnsiTheme="minorHAnsi" w:cstheme="minorHAnsi"/>
        </w:rPr>
        <w:t xml:space="preserve">vs. </w:t>
      </w:r>
      <w:r w:rsidR="000E4F9C">
        <w:rPr>
          <w:rFonts w:asciiTheme="minorHAnsi" w:hAnsiTheme="minorHAnsi" w:cstheme="minorHAnsi"/>
        </w:rPr>
        <w:t>CFU</w:t>
      </w:r>
      <w:r w:rsidRPr="00F83936">
        <w:rPr>
          <w:rFonts w:asciiTheme="minorHAnsi" w:hAnsiTheme="minorHAnsi" w:cstheme="minorHAnsi"/>
        </w:rPr>
        <w:t xml:space="preserve"> (colony-forming units)/µL curve to estimate the dilution required to get the wanted number of bacteria in the 5</w:t>
      </w:r>
      <w:r w:rsidR="00EC27FD" w:rsidRPr="00F83936">
        <w:rPr>
          <w:rFonts w:asciiTheme="minorHAnsi" w:hAnsiTheme="minorHAnsi" w:cstheme="minorHAnsi"/>
        </w:rPr>
        <w:t xml:space="preserve"> </w:t>
      </w:r>
      <w:r w:rsidRPr="00F83936">
        <w:rPr>
          <w:rFonts w:asciiTheme="minorHAnsi" w:hAnsiTheme="minorHAnsi" w:cstheme="minorHAnsi"/>
        </w:rPr>
        <w:t>µL injection volume</w:t>
      </w:r>
      <w:r w:rsidR="00774E4A">
        <w:rPr>
          <w:rFonts w:asciiTheme="minorHAnsi" w:hAnsiTheme="minorHAnsi" w:cstheme="minorHAnsi"/>
        </w:rPr>
        <w:fldChar w:fldCharType="begin"/>
      </w:r>
      <w:r w:rsidR="00774E4A">
        <w:rPr>
          <w:rFonts w:asciiTheme="minorHAnsi" w:hAnsiTheme="minorHAnsi" w:cstheme="minorHAnsi"/>
        </w:rPr>
        <w:instrText>ADDIN RW.CITE{{doc:5b1a7284e4b03aeb784a0f23 Madigan,Michael 2016}}</w:instrText>
      </w:r>
      <w:r w:rsidR="00774E4A">
        <w:rPr>
          <w:rFonts w:asciiTheme="minorHAnsi" w:hAnsiTheme="minorHAnsi" w:cstheme="minorHAnsi"/>
        </w:rPr>
        <w:fldChar w:fldCharType="separate"/>
      </w:r>
      <w:r w:rsidR="00774E4A" w:rsidRPr="00774E4A">
        <w:rPr>
          <w:bCs/>
          <w:vertAlign w:val="superscript"/>
        </w:rPr>
        <w:t>34</w:t>
      </w:r>
      <w:r w:rsidR="00774E4A">
        <w:rPr>
          <w:rFonts w:asciiTheme="minorHAnsi" w:hAnsiTheme="minorHAnsi" w:cstheme="minorHAnsi"/>
        </w:rPr>
        <w:fldChar w:fldCharType="end"/>
      </w:r>
      <w:r w:rsidRPr="00F83936">
        <w:rPr>
          <w:rFonts w:asciiTheme="minorHAnsi" w:hAnsiTheme="minorHAnsi" w:cstheme="minorHAnsi"/>
        </w:rPr>
        <w:t>. The correlation between OD</w:t>
      </w:r>
      <w:r w:rsidRPr="00F83936">
        <w:rPr>
          <w:rFonts w:asciiTheme="minorHAnsi" w:hAnsiTheme="minorHAnsi" w:cstheme="minorHAnsi"/>
          <w:vertAlign w:val="subscript"/>
        </w:rPr>
        <w:t>600</w:t>
      </w:r>
      <w:r w:rsidRPr="00F83936">
        <w:rPr>
          <w:rFonts w:asciiTheme="minorHAnsi" w:hAnsiTheme="minorHAnsi" w:cstheme="minorHAnsi"/>
        </w:rPr>
        <w:t xml:space="preserve"> and concentration of the bacterial suspension needs to be validated before starting </w:t>
      </w:r>
      <w:r w:rsidR="00053089">
        <w:rPr>
          <w:rFonts w:asciiTheme="minorHAnsi" w:hAnsiTheme="minorHAnsi" w:cstheme="minorHAnsi"/>
        </w:rPr>
        <w:t xml:space="preserve">the </w:t>
      </w:r>
      <w:r w:rsidRPr="00F83936">
        <w:rPr>
          <w:rFonts w:asciiTheme="minorHAnsi" w:hAnsiTheme="minorHAnsi" w:cstheme="minorHAnsi"/>
        </w:rPr>
        <w:t>actual infection experiments. Reserve two weeks for collecting this validation data.</w:t>
      </w:r>
      <w:r w:rsidRPr="00C3154E">
        <w:rPr>
          <w:rFonts w:asciiTheme="minorHAnsi" w:hAnsiTheme="minorHAnsi" w:cstheme="minorHAnsi"/>
        </w:rPr>
        <w:t xml:space="preserve"> </w:t>
      </w:r>
    </w:p>
    <w:p w14:paraId="00F1C2DD" w14:textId="77777777" w:rsidR="00C667FE" w:rsidRPr="00C3154E" w:rsidRDefault="00C667FE" w:rsidP="0016548A">
      <w:pPr>
        <w:pStyle w:val="NormalWeb"/>
        <w:spacing w:before="0" w:beforeAutospacing="0" w:after="0" w:afterAutospacing="0"/>
        <w:rPr>
          <w:rFonts w:asciiTheme="minorHAnsi" w:hAnsiTheme="minorHAnsi" w:cstheme="minorHAnsi"/>
        </w:rPr>
      </w:pPr>
    </w:p>
    <w:p w14:paraId="15DC998D" w14:textId="645B0D9D" w:rsidR="00C3154E" w:rsidRPr="0047570F" w:rsidRDefault="00C3154E" w:rsidP="0016548A">
      <w:pPr>
        <w:pStyle w:val="NormalWeb"/>
        <w:numPr>
          <w:ilvl w:val="1"/>
          <w:numId w:val="35"/>
        </w:numPr>
        <w:spacing w:before="0" w:beforeAutospacing="0" w:after="0" w:afterAutospacing="0"/>
        <w:rPr>
          <w:rFonts w:asciiTheme="minorHAnsi" w:hAnsiTheme="minorHAnsi" w:cstheme="minorHAnsi"/>
          <w:highlight w:val="yellow"/>
        </w:rPr>
      </w:pPr>
      <w:r w:rsidRPr="00C3154E">
        <w:rPr>
          <w:rFonts w:asciiTheme="minorHAnsi" w:hAnsiTheme="minorHAnsi" w:cstheme="minorHAnsi"/>
        </w:rPr>
        <w:t xml:space="preserve"> </w:t>
      </w:r>
      <w:r w:rsidRPr="0047570F">
        <w:rPr>
          <w:rFonts w:asciiTheme="minorHAnsi" w:hAnsiTheme="minorHAnsi" w:cstheme="minorHAnsi"/>
          <w:highlight w:val="yellow"/>
        </w:rPr>
        <w:t>Using a 1</w:t>
      </w:r>
      <w:r w:rsidR="00030F98">
        <w:rPr>
          <w:rFonts w:asciiTheme="minorHAnsi" w:hAnsiTheme="minorHAnsi" w:cstheme="minorHAnsi"/>
          <w:highlight w:val="yellow"/>
        </w:rPr>
        <w:t xml:space="preserve"> </w:t>
      </w:r>
      <w:r w:rsidRPr="0047570F">
        <w:rPr>
          <w:rFonts w:asciiTheme="minorHAnsi" w:hAnsiTheme="minorHAnsi" w:cstheme="minorHAnsi"/>
          <w:highlight w:val="yellow"/>
        </w:rPr>
        <w:t>m</w:t>
      </w:r>
      <w:r w:rsidR="00A64E47">
        <w:rPr>
          <w:rFonts w:asciiTheme="minorHAnsi" w:hAnsiTheme="minorHAnsi" w:cstheme="minorHAnsi"/>
          <w:highlight w:val="yellow"/>
        </w:rPr>
        <w:t>L</w:t>
      </w:r>
      <w:r w:rsidRPr="0047570F">
        <w:rPr>
          <w:rFonts w:asciiTheme="minorHAnsi" w:hAnsiTheme="minorHAnsi" w:cstheme="minorHAnsi"/>
          <w:highlight w:val="yellow"/>
        </w:rPr>
        <w:t xml:space="preserve"> syringe, slowly pull the suspension through a 27G needle </w:t>
      </w:r>
      <w:r w:rsidR="00F83936">
        <w:rPr>
          <w:rFonts w:asciiTheme="minorHAnsi" w:hAnsiTheme="minorHAnsi" w:cstheme="minorHAnsi"/>
          <w:highlight w:val="yellow"/>
        </w:rPr>
        <w:t>3x</w:t>
      </w:r>
      <w:r w:rsidRPr="0047570F">
        <w:rPr>
          <w:rFonts w:asciiTheme="minorHAnsi" w:hAnsiTheme="minorHAnsi" w:cstheme="minorHAnsi"/>
          <w:highlight w:val="yellow"/>
        </w:rPr>
        <w:t xml:space="preserve">. For each aliquot, </w:t>
      </w:r>
      <w:r w:rsidR="00F83936">
        <w:rPr>
          <w:rFonts w:asciiTheme="minorHAnsi" w:hAnsiTheme="minorHAnsi" w:cstheme="minorHAnsi"/>
          <w:highlight w:val="yellow"/>
        </w:rPr>
        <w:t xml:space="preserve">perform </w:t>
      </w:r>
      <w:r w:rsidRPr="0047570F">
        <w:rPr>
          <w:rFonts w:asciiTheme="minorHAnsi" w:hAnsiTheme="minorHAnsi" w:cstheme="minorHAnsi"/>
          <w:highlight w:val="yellow"/>
        </w:rPr>
        <w:t xml:space="preserve">this step just before use. </w:t>
      </w:r>
    </w:p>
    <w:p w14:paraId="4AFB771C" w14:textId="77777777" w:rsidR="00C3154E" w:rsidRPr="0047570F" w:rsidRDefault="00C3154E" w:rsidP="0016548A">
      <w:pPr>
        <w:pStyle w:val="NormalWeb"/>
        <w:spacing w:before="0" w:beforeAutospacing="0" w:after="0" w:afterAutospacing="0"/>
        <w:rPr>
          <w:rFonts w:asciiTheme="minorHAnsi" w:hAnsiTheme="minorHAnsi" w:cstheme="minorHAnsi"/>
          <w:highlight w:val="yellow"/>
        </w:rPr>
      </w:pPr>
    </w:p>
    <w:p w14:paraId="2C15528D" w14:textId="3F916630" w:rsidR="00C3154E" w:rsidRPr="00C3154E" w:rsidRDefault="00C3154E" w:rsidP="0016548A">
      <w:pPr>
        <w:pStyle w:val="NormalWeb"/>
        <w:spacing w:before="0" w:beforeAutospacing="0" w:after="0" w:afterAutospacing="0"/>
        <w:rPr>
          <w:rFonts w:asciiTheme="minorHAnsi" w:hAnsiTheme="minorHAnsi" w:cstheme="minorHAnsi"/>
        </w:rPr>
      </w:pPr>
      <w:r w:rsidRPr="00F83936">
        <w:rPr>
          <w:rFonts w:asciiTheme="minorHAnsi" w:hAnsiTheme="minorHAnsi" w:cstheme="minorHAnsi"/>
        </w:rPr>
        <w:t>Note: Do not use the same bacterial solution for more than 2 h.</w:t>
      </w:r>
      <w:r w:rsidRPr="00C3154E">
        <w:rPr>
          <w:rFonts w:asciiTheme="minorHAnsi" w:hAnsiTheme="minorHAnsi" w:cstheme="minorHAnsi"/>
        </w:rPr>
        <w:t xml:space="preserve"> </w:t>
      </w:r>
    </w:p>
    <w:p w14:paraId="490CBBD8"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088F3865" w14:textId="51C0C096" w:rsidR="00C3154E" w:rsidRPr="00276B0B" w:rsidRDefault="00C3154E" w:rsidP="0016548A">
      <w:pPr>
        <w:pStyle w:val="NormalWeb"/>
        <w:numPr>
          <w:ilvl w:val="0"/>
          <w:numId w:val="37"/>
        </w:numPr>
        <w:spacing w:before="0" w:beforeAutospacing="0" w:after="0" w:afterAutospacing="0"/>
        <w:rPr>
          <w:rFonts w:asciiTheme="minorHAnsi" w:hAnsiTheme="minorHAnsi" w:cstheme="minorHAnsi"/>
          <w:b/>
          <w:highlight w:val="yellow"/>
        </w:rPr>
      </w:pPr>
      <w:r w:rsidRPr="00C3154E">
        <w:rPr>
          <w:rFonts w:asciiTheme="minorHAnsi" w:hAnsiTheme="minorHAnsi" w:cstheme="minorHAnsi"/>
          <w:b/>
        </w:rPr>
        <w:t xml:space="preserve"> </w:t>
      </w:r>
      <w:r w:rsidRPr="00276B0B">
        <w:rPr>
          <w:rFonts w:asciiTheme="minorHAnsi" w:hAnsiTheme="minorHAnsi" w:cstheme="minorHAnsi"/>
          <w:b/>
          <w:highlight w:val="yellow"/>
        </w:rPr>
        <w:t xml:space="preserve">Experimental </w:t>
      </w:r>
      <w:r w:rsidRPr="00276B0B">
        <w:rPr>
          <w:rFonts w:asciiTheme="minorHAnsi" w:hAnsiTheme="minorHAnsi" w:cstheme="minorHAnsi"/>
          <w:b/>
          <w:i/>
          <w:highlight w:val="yellow"/>
        </w:rPr>
        <w:t xml:space="preserve">M. </w:t>
      </w:r>
      <w:proofErr w:type="spellStart"/>
      <w:r w:rsidRPr="00276B0B">
        <w:rPr>
          <w:rFonts w:asciiTheme="minorHAnsi" w:hAnsiTheme="minorHAnsi" w:cstheme="minorHAnsi"/>
          <w:b/>
          <w:i/>
          <w:highlight w:val="yellow"/>
        </w:rPr>
        <w:t>marinum</w:t>
      </w:r>
      <w:proofErr w:type="spellEnd"/>
      <w:r w:rsidRPr="00276B0B">
        <w:rPr>
          <w:rFonts w:asciiTheme="minorHAnsi" w:hAnsiTheme="minorHAnsi" w:cstheme="minorHAnsi"/>
          <w:b/>
          <w:i/>
          <w:highlight w:val="yellow"/>
        </w:rPr>
        <w:t xml:space="preserve"> </w:t>
      </w:r>
      <w:r w:rsidR="00F83936" w:rsidRPr="00276B0B">
        <w:rPr>
          <w:rFonts w:asciiTheme="minorHAnsi" w:hAnsiTheme="minorHAnsi" w:cstheme="minorHAnsi"/>
          <w:b/>
          <w:highlight w:val="yellow"/>
        </w:rPr>
        <w:t>I</w:t>
      </w:r>
      <w:r w:rsidRPr="00276B0B">
        <w:rPr>
          <w:rFonts w:asciiTheme="minorHAnsi" w:hAnsiTheme="minorHAnsi" w:cstheme="minorHAnsi"/>
          <w:b/>
          <w:highlight w:val="yellow"/>
        </w:rPr>
        <w:t xml:space="preserve">nfection with </w:t>
      </w:r>
      <w:r w:rsidR="00F83936" w:rsidRPr="00276B0B">
        <w:rPr>
          <w:rFonts w:asciiTheme="minorHAnsi" w:hAnsiTheme="minorHAnsi" w:cstheme="minorHAnsi"/>
          <w:b/>
          <w:highlight w:val="yellow"/>
        </w:rPr>
        <w:t>I</w:t>
      </w:r>
      <w:r w:rsidRPr="00276B0B">
        <w:rPr>
          <w:rFonts w:asciiTheme="minorHAnsi" w:hAnsiTheme="minorHAnsi" w:cstheme="minorHAnsi"/>
          <w:b/>
          <w:highlight w:val="yellow"/>
        </w:rPr>
        <w:t xml:space="preserve">ntraperitoneal </w:t>
      </w:r>
      <w:r w:rsidR="00F83936" w:rsidRPr="00276B0B">
        <w:rPr>
          <w:rFonts w:asciiTheme="minorHAnsi" w:hAnsiTheme="minorHAnsi" w:cstheme="minorHAnsi"/>
          <w:b/>
          <w:highlight w:val="yellow"/>
        </w:rPr>
        <w:t>I</w:t>
      </w:r>
      <w:r w:rsidRPr="00276B0B">
        <w:rPr>
          <w:rFonts w:asciiTheme="minorHAnsi" w:hAnsiTheme="minorHAnsi" w:cstheme="minorHAnsi"/>
          <w:b/>
          <w:highlight w:val="yellow"/>
        </w:rPr>
        <w:t>njection</w:t>
      </w:r>
    </w:p>
    <w:p w14:paraId="797335E2" w14:textId="77777777" w:rsidR="00C3154E" w:rsidRPr="00276B0B" w:rsidRDefault="00C3154E" w:rsidP="0016548A">
      <w:pPr>
        <w:pStyle w:val="NormalWeb"/>
        <w:spacing w:before="0" w:beforeAutospacing="0" w:after="0" w:afterAutospacing="0"/>
        <w:rPr>
          <w:rFonts w:asciiTheme="minorHAnsi" w:hAnsiTheme="minorHAnsi" w:cstheme="minorHAnsi"/>
          <w:highlight w:val="yellow"/>
        </w:rPr>
      </w:pPr>
    </w:p>
    <w:p w14:paraId="53E70BF9" w14:textId="3DBEFD62" w:rsidR="00C3154E" w:rsidRPr="00276B0B"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276B0B">
        <w:rPr>
          <w:rFonts w:asciiTheme="minorHAnsi" w:hAnsiTheme="minorHAnsi" w:cstheme="minorHAnsi"/>
          <w:highlight w:val="yellow"/>
        </w:rPr>
        <w:t xml:space="preserve"> Pipet</w:t>
      </w:r>
      <w:r w:rsidR="00F83936" w:rsidRPr="00276B0B">
        <w:rPr>
          <w:rFonts w:asciiTheme="minorHAnsi" w:hAnsiTheme="minorHAnsi" w:cstheme="minorHAnsi"/>
          <w:highlight w:val="yellow"/>
        </w:rPr>
        <w:t>te</w:t>
      </w:r>
      <w:r w:rsidRPr="00276B0B">
        <w:rPr>
          <w:rFonts w:asciiTheme="minorHAnsi" w:hAnsiTheme="minorHAnsi" w:cstheme="minorHAnsi"/>
          <w:highlight w:val="yellow"/>
        </w:rPr>
        <w:t xml:space="preserve"> a 5</w:t>
      </w:r>
      <w:r w:rsidR="00030F98" w:rsidRPr="00276B0B">
        <w:rPr>
          <w:rFonts w:asciiTheme="minorHAnsi" w:hAnsiTheme="minorHAnsi" w:cstheme="minorHAnsi"/>
          <w:highlight w:val="yellow"/>
        </w:rPr>
        <w:t xml:space="preserve"> </w:t>
      </w:r>
      <w:r w:rsidRPr="00276B0B">
        <w:rPr>
          <w:rFonts w:asciiTheme="minorHAnsi" w:hAnsiTheme="minorHAnsi" w:cstheme="minorHAnsi"/>
          <w:highlight w:val="yellow"/>
        </w:rPr>
        <w:t>µ</w:t>
      </w:r>
      <w:r w:rsidR="00A64E47" w:rsidRPr="00276B0B">
        <w:rPr>
          <w:rFonts w:asciiTheme="minorHAnsi" w:hAnsiTheme="minorHAnsi" w:cstheme="minorHAnsi"/>
          <w:highlight w:val="yellow"/>
        </w:rPr>
        <w:t>L</w:t>
      </w:r>
      <w:r w:rsidRPr="00276B0B">
        <w:rPr>
          <w:rFonts w:asciiTheme="minorHAnsi" w:hAnsiTheme="minorHAnsi" w:cstheme="minorHAnsi"/>
          <w:highlight w:val="yellow"/>
        </w:rPr>
        <w:t xml:space="preserve"> droplet of the diluted bacterial solution onto a piece of </w:t>
      </w:r>
      <w:r w:rsidR="00F83936" w:rsidRPr="00276B0B">
        <w:rPr>
          <w:rFonts w:asciiTheme="minorHAnsi" w:hAnsiTheme="minorHAnsi" w:cstheme="minorHAnsi"/>
          <w:highlight w:val="yellow"/>
        </w:rPr>
        <w:t>parafilm film</w:t>
      </w:r>
      <w:r w:rsidRPr="00276B0B">
        <w:rPr>
          <w:rFonts w:asciiTheme="minorHAnsi" w:hAnsiTheme="minorHAnsi" w:cstheme="minorHAnsi"/>
          <w:highlight w:val="yellow"/>
        </w:rPr>
        <w:t xml:space="preserve"> and pull the droplet into a 30G insulin needle.</w:t>
      </w:r>
    </w:p>
    <w:p w14:paraId="61C32672" w14:textId="77777777" w:rsidR="00C3154E" w:rsidRPr="0047570F" w:rsidRDefault="00C3154E" w:rsidP="0016548A">
      <w:pPr>
        <w:pStyle w:val="NormalWeb"/>
        <w:spacing w:before="0" w:beforeAutospacing="0" w:after="0" w:afterAutospacing="0"/>
        <w:rPr>
          <w:rFonts w:asciiTheme="minorHAnsi" w:hAnsiTheme="minorHAnsi" w:cstheme="minorHAnsi"/>
          <w:highlight w:val="yellow"/>
        </w:rPr>
      </w:pPr>
    </w:p>
    <w:p w14:paraId="16A6DF33" w14:textId="43363CFF" w:rsidR="00C3154E" w:rsidRPr="0047570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47570F">
        <w:rPr>
          <w:rFonts w:asciiTheme="minorHAnsi" w:hAnsiTheme="minorHAnsi" w:cstheme="minorHAnsi"/>
          <w:highlight w:val="yellow"/>
        </w:rPr>
        <w:t xml:space="preserve"> </w:t>
      </w:r>
      <w:r w:rsidR="00F83936" w:rsidRPr="00F83936">
        <w:rPr>
          <w:rFonts w:asciiTheme="minorHAnsi" w:hAnsiTheme="minorHAnsi" w:cstheme="minorHAnsi"/>
          <w:highlight w:val="yellow"/>
        </w:rPr>
        <w:t xml:space="preserve">Use 5–8-month-old wild-type </w:t>
      </w:r>
      <w:r w:rsidR="00524EDD">
        <w:rPr>
          <w:rFonts w:asciiTheme="minorHAnsi" w:hAnsiTheme="minorHAnsi" w:cstheme="minorHAnsi"/>
          <w:highlight w:val="yellow"/>
        </w:rPr>
        <w:t xml:space="preserve">fish </w:t>
      </w:r>
      <w:r w:rsidR="00F83936" w:rsidRPr="00F83936">
        <w:rPr>
          <w:rFonts w:asciiTheme="minorHAnsi" w:hAnsiTheme="minorHAnsi" w:cstheme="minorHAnsi"/>
          <w:highlight w:val="yellow"/>
        </w:rPr>
        <w:t>and rag1−/− hu1999 mutant fish for the experiment.</w:t>
      </w:r>
      <w:r w:rsidR="00F83936">
        <w:rPr>
          <w:rFonts w:asciiTheme="minorHAnsi" w:hAnsiTheme="minorHAnsi" w:cstheme="minorHAnsi"/>
        </w:rPr>
        <w:t xml:space="preserve"> </w:t>
      </w:r>
      <w:r w:rsidRPr="00186A14">
        <w:rPr>
          <w:rFonts w:asciiTheme="minorHAnsi" w:hAnsiTheme="minorHAnsi" w:cstheme="minorHAnsi"/>
        </w:rPr>
        <w:t>Anesthetize adult zebrafish in</w:t>
      </w:r>
      <w:r w:rsidR="0087462F" w:rsidRPr="00186A14">
        <w:rPr>
          <w:rFonts w:asciiTheme="minorHAnsi" w:hAnsiTheme="minorHAnsi" w:cstheme="minorHAnsi"/>
        </w:rPr>
        <w:t xml:space="preserve"> the</w:t>
      </w:r>
      <w:r w:rsidRPr="00186A14">
        <w:rPr>
          <w:rFonts w:asciiTheme="minorHAnsi" w:hAnsiTheme="minorHAnsi" w:cstheme="minorHAnsi"/>
        </w:rPr>
        <w:t xml:space="preserve"> tank water with 0.02</w:t>
      </w:r>
      <w:r w:rsidR="00462D91">
        <w:rPr>
          <w:rFonts w:asciiTheme="minorHAnsi" w:hAnsiTheme="minorHAnsi" w:cstheme="minorHAnsi"/>
        </w:rPr>
        <w:t>%</w:t>
      </w:r>
      <w:r w:rsidRPr="00186A14">
        <w:rPr>
          <w:rFonts w:asciiTheme="minorHAnsi" w:hAnsiTheme="minorHAnsi" w:cstheme="minorHAnsi"/>
        </w:rPr>
        <w:t xml:space="preserve"> 3-aminobenzoic acid ethyl ester (pH 7.0)</w:t>
      </w:r>
      <w:r w:rsidR="00F83936" w:rsidRPr="00186A14">
        <w:rPr>
          <w:rFonts w:asciiTheme="minorHAnsi" w:hAnsiTheme="minorHAnsi" w:cstheme="minorHAnsi"/>
        </w:rPr>
        <w:t xml:space="preserve">. </w:t>
      </w:r>
      <w:r w:rsidR="00F83936">
        <w:rPr>
          <w:rFonts w:asciiTheme="minorHAnsi" w:hAnsiTheme="minorHAnsi" w:cstheme="minorHAnsi"/>
          <w:highlight w:val="yellow"/>
        </w:rPr>
        <w:t>P</w:t>
      </w:r>
      <w:r w:rsidRPr="0047570F">
        <w:rPr>
          <w:rFonts w:asciiTheme="minorHAnsi" w:hAnsiTheme="minorHAnsi" w:cstheme="minorHAnsi"/>
          <w:highlight w:val="yellow"/>
        </w:rPr>
        <w:t>osition the fish ventral side up into a slit on a moist foamed plastic.</w:t>
      </w:r>
    </w:p>
    <w:p w14:paraId="69E6A1B8" w14:textId="45C2782F" w:rsidR="00C3154E" w:rsidRDefault="00C3154E" w:rsidP="0016548A">
      <w:pPr>
        <w:pStyle w:val="NormalWeb"/>
        <w:spacing w:before="0" w:beforeAutospacing="0" w:after="0" w:afterAutospacing="0"/>
        <w:rPr>
          <w:rFonts w:asciiTheme="minorHAnsi" w:hAnsiTheme="minorHAnsi" w:cstheme="minorHAnsi"/>
        </w:rPr>
      </w:pPr>
    </w:p>
    <w:p w14:paraId="50897F63" w14:textId="1A3C87AE" w:rsidR="00B50E4F" w:rsidRDefault="00B50E4F" w:rsidP="0016548A">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Pr>
          <w:rFonts w:asciiTheme="minorHAnsi" w:hAnsiTheme="minorHAnsi" w:cstheme="minorHAnsi"/>
          <w:i/>
          <w:color w:val="auto"/>
        </w:rPr>
        <w:t xml:space="preserve">Rag-/- </w:t>
      </w:r>
      <w:r>
        <w:rPr>
          <w:rFonts w:asciiTheme="minorHAnsi" w:hAnsiTheme="minorHAnsi" w:cstheme="minorHAnsi"/>
          <w:color w:val="auto"/>
        </w:rPr>
        <w:t>mutant fish are not able to undergo somatic recombination and produce functional T and B cells.</w:t>
      </w:r>
    </w:p>
    <w:p w14:paraId="4290A05B" w14:textId="77777777" w:rsidR="00B50E4F" w:rsidRPr="00C3154E" w:rsidRDefault="00B50E4F" w:rsidP="0016548A">
      <w:pPr>
        <w:pStyle w:val="NormalWeb"/>
        <w:spacing w:before="0" w:beforeAutospacing="0" w:after="0" w:afterAutospacing="0"/>
        <w:rPr>
          <w:rFonts w:asciiTheme="minorHAnsi" w:hAnsiTheme="minorHAnsi" w:cstheme="minorHAnsi"/>
        </w:rPr>
      </w:pPr>
    </w:p>
    <w:p w14:paraId="4FD711EB" w14:textId="12CEE2EC" w:rsidR="00C3154E" w:rsidRPr="0047570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C3154E">
        <w:rPr>
          <w:rFonts w:asciiTheme="minorHAnsi" w:hAnsiTheme="minorHAnsi" w:cstheme="minorHAnsi"/>
        </w:rPr>
        <w:t xml:space="preserve"> </w:t>
      </w:r>
      <w:r w:rsidRPr="0047570F">
        <w:rPr>
          <w:rFonts w:asciiTheme="minorHAnsi" w:hAnsiTheme="minorHAnsi" w:cstheme="minorHAnsi"/>
          <w:highlight w:val="yellow"/>
        </w:rPr>
        <w:t xml:space="preserve">Inject the needle between the pelvic fins </w:t>
      </w:r>
      <w:r w:rsidR="000E4F9C">
        <w:rPr>
          <w:rFonts w:asciiTheme="minorHAnsi" w:hAnsiTheme="minorHAnsi" w:cstheme="minorHAnsi"/>
          <w:highlight w:val="yellow"/>
        </w:rPr>
        <w:t>at</w:t>
      </w:r>
      <w:r w:rsidR="000E4F9C" w:rsidRPr="0047570F">
        <w:rPr>
          <w:rFonts w:asciiTheme="minorHAnsi" w:hAnsiTheme="minorHAnsi" w:cstheme="minorHAnsi"/>
          <w:highlight w:val="yellow"/>
        </w:rPr>
        <w:t xml:space="preserve"> </w:t>
      </w:r>
      <w:r w:rsidRPr="0047570F">
        <w:rPr>
          <w:rFonts w:asciiTheme="minorHAnsi" w:hAnsiTheme="minorHAnsi" w:cstheme="minorHAnsi"/>
          <w:highlight w:val="yellow"/>
        </w:rPr>
        <w:t xml:space="preserve">an approximately 45° angle. Keep the needle opening upwards to observe that the entire opening is inside the abdominal cavity. Slowly </w:t>
      </w:r>
      <w:r w:rsidR="00A33C33">
        <w:rPr>
          <w:rFonts w:asciiTheme="minorHAnsi" w:hAnsiTheme="minorHAnsi" w:cstheme="minorHAnsi"/>
          <w:highlight w:val="yellow"/>
        </w:rPr>
        <w:t>inject</w:t>
      </w:r>
      <w:r w:rsidRPr="0047570F">
        <w:rPr>
          <w:rFonts w:asciiTheme="minorHAnsi" w:hAnsiTheme="minorHAnsi" w:cstheme="minorHAnsi"/>
          <w:highlight w:val="yellow"/>
        </w:rPr>
        <w:t xml:space="preserve"> the bacterial suspension and carefully remove the needle.</w:t>
      </w:r>
    </w:p>
    <w:p w14:paraId="08D74ACD" w14:textId="77777777" w:rsidR="00C3154E" w:rsidRPr="0047570F" w:rsidRDefault="00C3154E" w:rsidP="0016548A">
      <w:pPr>
        <w:pStyle w:val="NormalWeb"/>
        <w:spacing w:before="0" w:beforeAutospacing="0" w:after="0" w:afterAutospacing="0"/>
        <w:rPr>
          <w:rFonts w:asciiTheme="minorHAnsi" w:hAnsiTheme="minorHAnsi" w:cstheme="minorHAnsi"/>
          <w:highlight w:val="yellow"/>
        </w:rPr>
      </w:pPr>
    </w:p>
    <w:p w14:paraId="465D5990" w14:textId="00CB423A" w:rsidR="00C3154E" w:rsidRPr="006642C6" w:rsidRDefault="00C3154E" w:rsidP="0016548A">
      <w:pPr>
        <w:pStyle w:val="NormalWeb"/>
        <w:spacing w:before="0" w:beforeAutospacing="0" w:after="0" w:afterAutospacing="0"/>
        <w:rPr>
          <w:rFonts w:asciiTheme="minorHAnsi" w:hAnsiTheme="minorHAnsi" w:cstheme="minorHAnsi"/>
        </w:rPr>
      </w:pPr>
      <w:r w:rsidRPr="006642C6">
        <w:rPr>
          <w:rFonts w:asciiTheme="minorHAnsi" w:hAnsiTheme="minorHAnsi" w:cstheme="minorHAnsi"/>
        </w:rPr>
        <w:t>Note: In cas</w:t>
      </w:r>
      <w:r w:rsidR="006642C6">
        <w:rPr>
          <w:rFonts w:asciiTheme="minorHAnsi" w:hAnsiTheme="minorHAnsi" w:cstheme="minorHAnsi"/>
        </w:rPr>
        <w:t>e</w:t>
      </w:r>
      <w:r w:rsidRPr="006642C6">
        <w:rPr>
          <w:rFonts w:asciiTheme="minorHAnsi" w:hAnsiTheme="minorHAnsi" w:cstheme="minorHAnsi"/>
        </w:rPr>
        <w:t xml:space="preserve"> the red tracer</w:t>
      </w:r>
      <w:r w:rsidR="006642C6">
        <w:rPr>
          <w:rFonts w:asciiTheme="minorHAnsi" w:hAnsiTheme="minorHAnsi" w:cstheme="minorHAnsi"/>
        </w:rPr>
        <w:t xml:space="preserve"> is </w:t>
      </w:r>
      <w:r w:rsidRPr="006642C6">
        <w:rPr>
          <w:rFonts w:asciiTheme="minorHAnsi" w:hAnsiTheme="minorHAnsi" w:cstheme="minorHAnsi"/>
        </w:rPr>
        <w:t xml:space="preserve">leaking out of the fish upon injection, exclude the fish from the experiment. </w:t>
      </w:r>
    </w:p>
    <w:p w14:paraId="0641C0E8" w14:textId="77777777" w:rsidR="00C3154E" w:rsidRPr="0047570F" w:rsidRDefault="00C3154E" w:rsidP="0016548A">
      <w:pPr>
        <w:pStyle w:val="NormalWeb"/>
        <w:spacing w:before="0" w:beforeAutospacing="0" w:after="0" w:afterAutospacing="0"/>
        <w:rPr>
          <w:rFonts w:asciiTheme="minorHAnsi" w:hAnsiTheme="minorHAnsi" w:cstheme="minorHAnsi"/>
          <w:highlight w:val="yellow"/>
        </w:rPr>
      </w:pPr>
    </w:p>
    <w:p w14:paraId="239244B9" w14:textId="77777777" w:rsidR="00C3154E" w:rsidRPr="0047570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47570F">
        <w:rPr>
          <w:rFonts w:asciiTheme="minorHAnsi" w:hAnsiTheme="minorHAnsi" w:cstheme="minorHAnsi"/>
          <w:highlight w:val="yellow"/>
        </w:rPr>
        <w:t xml:space="preserve"> Immediately after injection, transfer the fish into a recovery tank with fresh tank water.</w:t>
      </w:r>
    </w:p>
    <w:p w14:paraId="3D6328C7" w14:textId="77777777" w:rsidR="00C3154E" w:rsidRPr="0047570F" w:rsidRDefault="00C3154E" w:rsidP="0016548A">
      <w:pPr>
        <w:pStyle w:val="NormalWeb"/>
        <w:spacing w:before="0" w:beforeAutospacing="0" w:after="0" w:afterAutospacing="0"/>
        <w:rPr>
          <w:rFonts w:asciiTheme="minorHAnsi" w:hAnsiTheme="minorHAnsi" w:cstheme="minorHAnsi"/>
          <w:highlight w:val="yellow"/>
        </w:rPr>
      </w:pPr>
    </w:p>
    <w:p w14:paraId="20201D48" w14:textId="091354F0" w:rsidR="00C3154E" w:rsidRPr="0047570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47570F">
        <w:rPr>
          <w:rFonts w:asciiTheme="minorHAnsi" w:hAnsiTheme="minorHAnsi" w:cstheme="minorHAnsi"/>
          <w:highlight w:val="yellow"/>
        </w:rPr>
        <w:t xml:space="preserve"> Take samples of the bacterial suspension on 7H10 plates </w:t>
      </w:r>
      <w:r w:rsidR="00EC27FD" w:rsidRPr="0047570F">
        <w:rPr>
          <w:rFonts w:asciiTheme="minorHAnsi" w:hAnsiTheme="minorHAnsi" w:cstheme="minorHAnsi"/>
          <w:highlight w:val="yellow"/>
        </w:rPr>
        <w:t>every 15 mi</w:t>
      </w:r>
      <w:r w:rsidR="006642C6">
        <w:rPr>
          <w:rFonts w:asciiTheme="minorHAnsi" w:hAnsiTheme="minorHAnsi" w:cstheme="minorHAnsi"/>
          <w:highlight w:val="yellow"/>
        </w:rPr>
        <w:t>n</w:t>
      </w:r>
      <w:r w:rsidR="00EC27FD" w:rsidRPr="0047570F">
        <w:rPr>
          <w:rFonts w:asciiTheme="minorHAnsi" w:hAnsiTheme="minorHAnsi" w:cstheme="minorHAnsi"/>
          <w:highlight w:val="yellow"/>
        </w:rPr>
        <w:t xml:space="preserve"> </w:t>
      </w:r>
      <w:r w:rsidR="00B65D54">
        <w:rPr>
          <w:rFonts w:asciiTheme="minorHAnsi" w:hAnsiTheme="minorHAnsi" w:cstheme="minorHAnsi"/>
          <w:highlight w:val="yellow"/>
        </w:rPr>
        <w:t>from the bacterial aliquot</w:t>
      </w:r>
      <w:r w:rsidR="00F45EEE">
        <w:rPr>
          <w:rFonts w:asciiTheme="minorHAnsi" w:hAnsiTheme="minorHAnsi" w:cstheme="minorHAnsi"/>
          <w:highlight w:val="yellow"/>
        </w:rPr>
        <w:t xml:space="preserve"> in use</w:t>
      </w:r>
      <w:r w:rsidR="00B65D54">
        <w:rPr>
          <w:rFonts w:asciiTheme="minorHAnsi" w:hAnsiTheme="minorHAnsi" w:cstheme="minorHAnsi"/>
          <w:highlight w:val="yellow"/>
        </w:rPr>
        <w:t xml:space="preserve"> </w:t>
      </w:r>
      <w:r w:rsidRPr="0047570F">
        <w:rPr>
          <w:rFonts w:asciiTheme="minorHAnsi" w:hAnsiTheme="minorHAnsi" w:cstheme="minorHAnsi"/>
          <w:highlight w:val="yellow"/>
        </w:rPr>
        <w:t xml:space="preserve">and incubate the bacteria at 29 °C for 5 days </w:t>
      </w:r>
      <w:r w:rsidR="00B65D54">
        <w:rPr>
          <w:rFonts w:asciiTheme="minorHAnsi" w:hAnsiTheme="minorHAnsi" w:cstheme="minorHAnsi"/>
          <w:highlight w:val="yellow"/>
        </w:rPr>
        <w:t>and</w:t>
      </w:r>
      <w:r w:rsidRPr="0047570F">
        <w:rPr>
          <w:rFonts w:asciiTheme="minorHAnsi" w:hAnsiTheme="minorHAnsi" w:cstheme="minorHAnsi"/>
          <w:highlight w:val="yellow"/>
        </w:rPr>
        <w:t xml:space="preserve"> verify the infection dose</w:t>
      </w:r>
      <w:r w:rsidR="00B65D54">
        <w:rPr>
          <w:rFonts w:asciiTheme="minorHAnsi" w:hAnsiTheme="minorHAnsi" w:cstheme="minorHAnsi"/>
          <w:highlight w:val="yellow"/>
        </w:rPr>
        <w:t xml:space="preserve"> by counting the colonies on the plates</w:t>
      </w:r>
      <w:r w:rsidRPr="0047570F">
        <w:rPr>
          <w:rFonts w:asciiTheme="minorHAnsi" w:hAnsiTheme="minorHAnsi" w:cstheme="minorHAnsi"/>
          <w:highlight w:val="yellow"/>
        </w:rPr>
        <w:t>.</w:t>
      </w:r>
    </w:p>
    <w:p w14:paraId="0B101579" w14:textId="77777777" w:rsidR="00C3154E" w:rsidRPr="0047570F" w:rsidRDefault="00C3154E" w:rsidP="0016548A">
      <w:pPr>
        <w:pStyle w:val="NormalWeb"/>
        <w:spacing w:before="0" w:beforeAutospacing="0" w:after="0" w:afterAutospacing="0"/>
        <w:rPr>
          <w:rFonts w:asciiTheme="minorHAnsi" w:hAnsiTheme="minorHAnsi" w:cstheme="minorHAnsi"/>
          <w:highlight w:val="yellow"/>
        </w:rPr>
      </w:pPr>
    </w:p>
    <w:p w14:paraId="41A3426C" w14:textId="7AD4E2BF" w:rsidR="00C3154E" w:rsidRPr="00186A14" w:rsidRDefault="00C3154E" w:rsidP="00217BAD">
      <w:pPr>
        <w:pStyle w:val="NormalWeb"/>
        <w:numPr>
          <w:ilvl w:val="1"/>
          <w:numId w:val="29"/>
        </w:numPr>
        <w:spacing w:before="0" w:beforeAutospacing="0" w:after="0" w:afterAutospacing="0"/>
        <w:rPr>
          <w:rFonts w:asciiTheme="minorHAnsi" w:hAnsiTheme="minorHAnsi" w:cstheme="minorHAnsi"/>
          <w:highlight w:val="yellow"/>
        </w:rPr>
      </w:pPr>
      <w:r w:rsidRPr="00186A14">
        <w:rPr>
          <w:rFonts w:asciiTheme="minorHAnsi" w:hAnsiTheme="minorHAnsi" w:cstheme="minorHAnsi"/>
          <w:highlight w:val="yellow"/>
        </w:rPr>
        <w:t xml:space="preserve"> Check the well-being of the fish </w:t>
      </w:r>
      <w:r w:rsidR="00024F5A" w:rsidRPr="00186A14">
        <w:rPr>
          <w:rFonts w:asciiTheme="minorHAnsi" w:hAnsiTheme="minorHAnsi" w:cstheme="minorHAnsi"/>
          <w:highlight w:val="yellow"/>
        </w:rPr>
        <w:t xml:space="preserve">regularly </w:t>
      </w:r>
      <w:r w:rsidRPr="00186A14">
        <w:rPr>
          <w:rFonts w:asciiTheme="minorHAnsi" w:hAnsiTheme="minorHAnsi" w:cstheme="minorHAnsi"/>
          <w:highlight w:val="yellow"/>
        </w:rPr>
        <w:t>and euthanize any fish with symptoms of the infection with over</w:t>
      </w:r>
      <w:r w:rsidR="005C6EA8" w:rsidRPr="00186A14">
        <w:rPr>
          <w:rFonts w:asciiTheme="minorHAnsi" w:hAnsiTheme="minorHAnsi" w:cstheme="minorHAnsi"/>
          <w:highlight w:val="yellow"/>
        </w:rPr>
        <w:t xml:space="preserve"> 0.02% concentration</w:t>
      </w:r>
      <w:r w:rsidRPr="00186A14">
        <w:rPr>
          <w:rFonts w:asciiTheme="minorHAnsi" w:hAnsiTheme="minorHAnsi" w:cstheme="minorHAnsi"/>
          <w:highlight w:val="yellow"/>
        </w:rPr>
        <w:t xml:space="preserve"> of 3-aminobenzoic acid ethyl ester (pH 7.0). </w:t>
      </w:r>
    </w:p>
    <w:p w14:paraId="540BC2CE" w14:textId="77777777" w:rsidR="0087462F" w:rsidRPr="0087462F" w:rsidRDefault="0087462F" w:rsidP="0087462F">
      <w:pPr>
        <w:pStyle w:val="NormalWeb"/>
        <w:spacing w:before="0" w:beforeAutospacing="0" w:after="0" w:afterAutospacing="0"/>
        <w:rPr>
          <w:rFonts w:asciiTheme="minorHAnsi" w:hAnsiTheme="minorHAnsi" w:cstheme="minorHAnsi"/>
        </w:rPr>
      </w:pPr>
    </w:p>
    <w:p w14:paraId="323B224C" w14:textId="3FB34D43" w:rsidR="0087462F" w:rsidRPr="0087462F" w:rsidRDefault="00A313DF" w:rsidP="0087462F">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5C2E2E">
        <w:rPr>
          <w:rFonts w:asciiTheme="minorHAnsi" w:hAnsiTheme="minorHAnsi" w:cstheme="minorHAnsi"/>
        </w:rPr>
        <w:t>Approximately</w:t>
      </w:r>
      <w:r w:rsidR="00E134F6">
        <w:rPr>
          <w:rFonts w:asciiTheme="minorHAnsi" w:hAnsiTheme="minorHAnsi" w:cstheme="minorHAnsi"/>
        </w:rPr>
        <w:t>,</w:t>
      </w:r>
      <w:r w:rsidR="005C2E2E">
        <w:rPr>
          <w:rFonts w:asciiTheme="minorHAnsi" w:hAnsiTheme="minorHAnsi" w:cstheme="minorHAnsi"/>
        </w:rPr>
        <w:t xml:space="preserve"> </w:t>
      </w:r>
      <w:r>
        <w:rPr>
          <w:rFonts w:asciiTheme="minorHAnsi" w:hAnsiTheme="minorHAnsi" w:cstheme="minorHAnsi"/>
        </w:rPr>
        <w:t xml:space="preserve">7% of the </w:t>
      </w:r>
      <w:r w:rsidR="005C2E2E">
        <w:rPr>
          <w:rFonts w:asciiTheme="minorHAnsi" w:hAnsiTheme="minorHAnsi" w:cstheme="minorHAnsi"/>
        </w:rPr>
        <w:t>adult zebra</w:t>
      </w:r>
      <w:r>
        <w:rPr>
          <w:rFonts w:asciiTheme="minorHAnsi" w:hAnsiTheme="minorHAnsi" w:cstheme="minorHAnsi"/>
        </w:rPr>
        <w:t xml:space="preserve">fish infected with </w:t>
      </w:r>
      <w:r w:rsidR="005C2E2E">
        <w:rPr>
          <w:rFonts w:asciiTheme="minorHAnsi" w:hAnsiTheme="minorHAnsi" w:cstheme="minorHAnsi"/>
          <w:color w:val="auto"/>
        </w:rPr>
        <w:t>34</w:t>
      </w:r>
      <w:r w:rsidR="006642C6">
        <w:rPr>
          <w:rFonts w:asciiTheme="minorHAnsi" w:hAnsiTheme="minorHAnsi" w:cstheme="minorHAnsi"/>
          <w:color w:val="auto"/>
        </w:rPr>
        <w:t xml:space="preserve"> </w:t>
      </w:r>
      <w:r w:rsidR="005C2E2E">
        <w:rPr>
          <w:rFonts w:asciiTheme="minorHAnsi" w:hAnsiTheme="minorHAnsi" w:cstheme="minorHAnsi"/>
          <w:color w:val="auto"/>
        </w:rPr>
        <w:t>±</w:t>
      </w:r>
      <w:r w:rsidR="006642C6">
        <w:rPr>
          <w:rFonts w:asciiTheme="minorHAnsi" w:hAnsiTheme="minorHAnsi" w:cstheme="minorHAnsi"/>
          <w:color w:val="auto"/>
        </w:rPr>
        <w:t xml:space="preserve"> </w:t>
      </w:r>
      <w:r w:rsidR="005C2E2E">
        <w:rPr>
          <w:rFonts w:asciiTheme="minorHAnsi" w:hAnsiTheme="minorHAnsi" w:cstheme="minorHAnsi"/>
          <w:color w:val="auto"/>
        </w:rPr>
        <w:t xml:space="preserve">15 </w:t>
      </w:r>
      <w:r w:rsidR="000E4F9C">
        <w:rPr>
          <w:rFonts w:asciiTheme="minorHAnsi" w:hAnsiTheme="minorHAnsi" w:cstheme="minorHAnsi"/>
          <w:color w:val="auto"/>
        </w:rPr>
        <w:t>CFU</w:t>
      </w:r>
      <w:r w:rsidR="00030F98">
        <w:rPr>
          <w:rFonts w:asciiTheme="minorHAnsi" w:hAnsiTheme="minorHAnsi" w:cstheme="minorHAnsi"/>
          <w:color w:val="auto"/>
        </w:rPr>
        <w:t xml:space="preserve"> </w:t>
      </w:r>
      <w:r w:rsidR="00E134F6">
        <w:rPr>
          <w:rFonts w:asciiTheme="minorHAnsi" w:hAnsiTheme="minorHAnsi" w:cstheme="minorHAnsi"/>
          <w:color w:val="auto"/>
        </w:rPr>
        <w:t>and</w:t>
      </w:r>
      <w:r w:rsidR="00E134F6" w:rsidRPr="003406A9">
        <w:rPr>
          <w:rFonts w:asciiTheme="minorHAnsi" w:hAnsiTheme="minorHAnsi" w:cstheme="minorHAnsi"/>
          <w:color w:val="auto"/>
        </w:rPr>
        <w:t xml:space="preserve"> </w:t>
      </w:r>
      <w:r w:rsidR="00E134F6">
        <w:rPr>
          <w:rFonts w:asciiTheme="minorHAnsi" w:hAnsiTheme="minorHAnsi" w:cstheme="minorHAnsi"/>
          <w:color w:val="auto"/>
        </w:rPr>
        <w:t xml:space="preserve">30% of zebrafish infected with </w:t>
      </w:r>
      <w:r w:rsidR="00E134F6" w:rsidRPr="003406A9">
        <w:rPr>
          <w:rFonts w:asciiTheme="minorHAnsi" w:hAnsiTheme="minorHAnsi" w:cstheme="minorHAnsi"/>
          <w:color w:val="auto"/>
        </w:rPr>
        <w:t>2029</w:t>
      </w:r>
      <w:r w:rsidR="00E134F6">
        <w:rPr>
          <w:rFonts w:asciiTheme="minorHAnsi" w:hAnsiTheme="minorHAnsi" w:cstheme="minorHAnsi"/>
          <w:color w:val="auto"/>
        </w:rPr>
        <w:t xml:space="preserve"> </w:t>
      </w:r>
      <w:r w:rsidR="00E134F6" w:rsidRPr="003406A9">
        <w:rPr>
          <w:rFonts w:asciiTheme="minorHAnsi" w:hAnsiTheme="minorHAnsi" w:cstheme="minorHAnsi"/>
          <w:color w:val="auto"/>
        </w:rPr>
        <w:t>±</w:t>
      </w:r>
      <w:r w:rsidR="00E134F6">
        <w:rPr>
          <w:rFonts w:asciiTheme="minorHAnsi" w:hAnsiTheme="minorHAnsi" w:cstheme="minorHAnsi"/>
          <w:color w:val="auto"/>
        </w:rPr>
        <w:t xml:space="preserve"> </w:t>
      </w:r>
      <w:r w:rsidR="00E134F6" w:rsidRPr="003406A9">
        <w:rPr>
          <w:rFonts w:asciiTheme="minorHAnsi" w:hAnsiTheme="minorHAnsi" w:cstheme="minorHAnsi"/>
          <w:color w:val="auto"/>
        </w:rPr>
        <w:t xml:space="preserve">709 </w:t>
      </w:r>
      <w:r w:rsidR="000E4F9C">
        <w:rPr>
          <w:rFonts w:asciiTheme="minorHAnsi" w:hAnsiTheme="minorHAnsi" w:cstheme="minorHAnsi"/>
          <w:color w:val="auto"/>
        </w:rPr>
        <w:t>CFU</w:t>
      </w:r>
      <w:r w:rsidR="00E134F6">
        <w:rPr>
          <w:rFonts w:asciiTheme="minorHAnsi" w:hAnsiTheme="minorHAnsi" w:cstheme="minorHAnsi"/>
          <w:color w:val="auto"/>
        </w:rPr>
        <w:t xml:space="preserve"> </w:t>
      </w:r>
      <w:r w:rsidR="00030F98">
        <w:rPr>
          <w:rFonts w:asciiTheme="minorHAnsi" w:hAnsiTheme="minorHAnsi" w:cstheme="minorHAnsi"/>
          <w:color w:val="auto"/>
        </w:rPr>
        <w:t>will</w:t>
      </w:r>
      <w:r w:rsidR="00AB590A">
        <w:rPr>
          <w:rFonts w:asciiTheme="minorHAnsi" w:hAnsiTheme="minorHAnsi" w:cstheme="minorHAnsi"/>
          <w:color w:val="auto"/>
        </w:rPr>
        <w:t xml:space="preserve"> </w:t>
      </w:r>
      <w:r w:rsidR="005C2E2E">
        <w:rPr>
          <w:rFonts w:asciiTheme="minorHAnsi" w:hAnsiTheme="minorHAnsi" w:cstheme="minorHAnsi"/>
          <w:color w:val="auto"/>
        </w:rPr>
        <w:t>have had symptoms</w:t>
      </w:r>
      <w:r w:rsidR="00E134F6">
        <w:rPr>
          <w:rFonts w:asciiTheme="minorHAnsi" w:hAnsiTheme="minorHAnsi" w:cstheme="minorHAnsi"/>
          <w:color w:val="auto"/>
        </w:rPr>
        <w:t xml:space="preserve"> </w:t>
      </w:r>
      <w:r w:rsidR="005C2E2E">
        <w:rPr>
          <w:rFonts w:asciiTheme="minorHAnsi" w:hAnsiTheme="minorHAnsi" w:cstheme="minorHAnsi"/>
          <w:color w:val="auto"/>
        </w:rPr>
        <w:t xml:space="preserve">by 8 weeks </w:t>
      </w:r>
      <w:r w:rsidR="005C2E2E">
        <w:rPr>
          <w:rFonts w:asciiTheme="minorHAnsi" w:hAnsiTheme="minorHAnsi" w:cstheme="minorHAnsi"/>
          <w:color w:val="auto"/>
        </w:rPr>
        <w:fldChar w:fldCharType="begin"/>
      </w:r>
      <w:r w:rsidR="00774E4A">
        <w:rPr>
          <w:rFonts w:asciiTheme="minorHAnsi" w:hAnsiTheme="minorHAnsi" w:cstheme="minorHAnsi"/>
          <w:color w:val="auto"/>
        </w:rPr>
        <w:instrText>ADDIN RW.CITE{{doc:59b2853de4b0f2cdb8362a43 Parikka,M 2012}}</w:instrText>
      </w:r>
      <w:r w:rsidR="005C2E2E">
        <w:rPr>
          <w:rFonts w:asciiTheme="minorHAnsi" w:hAnsiTheme="minorHAnsi" w:cstheme="minorHAnsi"/>
          <w:color w:val="auto"/>
        </w:rPr>
        <w:fldChar w:fldCharType="separate"/>
      </w:r>
      <w:r w:rsidR="00774E4A" w:rsidRPr="00774E4A">
        <w:rPr>
          <w:color w:val="auto"/>
          <w:vertAlign w:val="superscript"/>
        </w:rPr>
        <w:t>19</w:t>
      </w:r>
      <w:r w:rsidR="005C2E2E">
        <w:rPr>
          <w:rFonts w:asciiTheme="minorHAnsi" w:hAnsiTheme="minorHAnsi" w:cstheme="minorHAnsi"/>
          <w:color w:val="auto"/>
        </w:rPr>
        <w:fldChar w:fldCharType="end"/>
      </w:r>
      <w:r w:rsidR="005C2E2E">
        <w:rPr>
          <w:rFonts w:asciiTheme="minorHAnsi" w:hAnsiTheme="minorHAnsi" w:cstheme="minorHAnsi"/>
          <w:color w:val="auto"/>
        </w:rPr>
        <w:t>.</w:t>
      </w:r>
      <w:r w:rsidR="0087462F" w:rsidRPr="0087462F">
        <w:rPr>
          <w:rFonts w:asciiTheme="minorHAnsi" w:hAnsiTheme="minorHAnsi" w:cstheme="minorHAnsi"/>
        </w:rPr>
        <w:t xml:space="preserve"> The symptoms may include abnormal swimming, lack of response to touch, gasping, edema or observable wasting.</w:t>
      </w:r>
    </w:p>
    <w:p w14:paraId="7869A798" w14:textId="77777777" w:rsidR="005C2E2E" w:rsidRPr="005C2E2E" w:rsidRDefault="005C2E2E" w:rsidP="0016548A">
      <w:pPr>
        <w:pStyle w:val="NormalWeb"/>
        <w:tabs>
          <w:tab w:val="left" w:pos="2880"/>
        </w:tabs>
        <w:spacing w:before="0" w:beforeAutospacing="0" w:after="0" w:afterAutospacing="0"/>
        <w:rPr>
          <w:rFonts w:asciiTheme="minorHAnsi" w:hAnsiTheme="minorHAnsi" w:cstheme="minorHAnsi"/>
          <w:color w:val="auto"/>
        </w:rPr>
      </w:pPr>
    </w:p>
    <w:p w14:paraId="2F37F4EA" w14:textId="742578BA"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Maintain the zebrafish according to </w:t>
      </w:r>
      <w:r w:rsidR="006642C6">
        <w:rPr>
          <w:rFonts w:asciiTheme="minorHAnsi" w:hAnsiTheme="minorHAnsi" w:cstheme="minorHAnsi"/>
        </w:rPr>
        <w:t xml:space="preserve">the </w:t>
      </w:r>
      <w:r w:rsidRPr="00C3154E">
        <w:rPr>
          <w:rFonts w:asciiTheme="minorHAnsi" w:hAnsiTheme="minorHAnsi" w:cstheme="minorHAnsi"/>
        </w:rPr>
        <w:t>common standards</w:t>
      </w:r>
      <w:r w:rsidR="00BF236F">
        <w:rPr>
          <w:rFonts w:asciiTheme="minorHAnsi" w:hAnsiTheme="minorHAnsi" w:cstheme="minorHAnsi"/>
        </w:rPr>
        <w:fldChar w:fldCharType="begin"/>
      </w:r>
      <w:r w:rsidR="00774E4A">
        <w:rPr>
          <w:rFonts w:asciiTheme="minorHAnsi" w:hAnsiTheme="minorHAnsi" w:cstheme="minorHAnsi"/>
        </w:rPr>
        <w:instrText>ADDIN RW.CITE{{doc:59b2853de4b0f2cdb8362a1a Nüsslein-Volhard,Christiane 2002}}</w:instrText>
      </w:r>
      <w:r w:rsidR="00BF236F">
        <w:rPr>
          <w:rFonts w:asciiTheme="minorHAnsi" w:hAnsiTheme="minorHAnsi" w:cstheme="minorHAnsi"/>
        </w:rPr>
        <w:fldChar w:fldCharType="separate"/>
      </w:r>
      <w:r w:rsidR="00774E4A" w:rsidRPr="00774E4A">
        <w:rPr>
          <w:vertAlign w:val="superscript"/>
        </w:rPr>
        <w:t>35</w:t>
      </w:r>
      <w:r w:rsidR="00BF236F">
        <w:rPr>
          <w:rFonts w:asciiTheme="minorHAnsi" w:hAnsiTheme="minorHAnsi" w:cstheme="minorHAnsi"/>
        </w:rPr>
        <w:fldChar w:fldCharType="end"/>
      </w:r>
      <w:r w:rsidR="00BF236F">
        <w:rPr>
          <w:rFonts w:asciiTheme="minorHAnsi" w:hAnsiTheme="minorHAnsi" w:cstheme="minorHAnsi"/>
        </w:rPr>
        <w:t>.</w:t>
      </w:r>
      <w:r w:rsidRPr="00C3154E">
        <w:rPr>
          <w:rFonts w:asciiTheme="minorHAnsi" w:hAnsiTheme="minorHAnsi" w:cstheme="minorHAnsi"/>
        </w:rPr>
        <w:t xml:space="preserve"> </w:t>
      </w:r>
    </w:p>
    <w:p w14:paraId="406EE915"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79F0A3B7" w14:textId="19BD6C02" w:rsidR="00C3154E" w:rsidRPr="006642C6" w:rsidRDefault="00C3154E" w:rsidP="0016548A">
      <w:pPr>
        <w:pStyle w:val="NormalWeb"/>
        <w:numPr>
          <w:ilvl w:val="0"/>
          <w:numId w:val="38"/>
        </w:numPr>
        <w:spacing w:before="0" w:beforeAutospacing="0" w:after="0" w:afterAutospacing="0"/>
        <w:rPr>
          <w:rFonts w:asciiTheme="minorHAnsi" w:hAnsiTheme="minorHAnsi" w:cstheme="minorHAnsi"/>
          <w:b/>
          <w:highlight w:val="yellow"/>
        </w:rPr>
      </w:pPr>
      <w:r w:rsidRPr="00C3154E">
        <w:rPr>
          <w:rFonts w:asciiTheme="minorHAnsi" w:hAnsiTheme="minorHAnsi" w:cstheme="minorHAnsi"/>
          <w:b/>
        </w:rPr>
        <w:t xml:space="preserve"> </w:t>
      </w:r>
      <w:r w:rsidRPr="006642C6">
        <w:rPr>
          <w:rFonts w:asciiTheme="minorHAnsi" w:hAnsiTheme="minorHAnsi" w:cstheme="minorHAnsi"/>
          <w:b/>
          <w:highlight w:val="yellow"/>
        </w:rPr>
        <w:t xml:space="preserve">Collection of </w:t>
      </w:r>
      <w:r w:rsidR="0087462F">
        <w:rPr>
          <w:rFonts w:asciiTheme="minorHAnsi" w:hAnsiTheme="minorHAnsi" w:cstheme="minorHAnsi"/>
          <w:b/>
          <w:highlight w:val="yellow"/>
        </w:rPr>
        <w:t>I</w:t>
      </w:r>
      <w:r w:rsidRPr="006642C6">
        <w:rPr>
          <w:rFonts w:asciiTheme="minorHAnsi" w:hAnsiTheme="minorHAnsi" w:cstheme="minorHAnsi"/>
          <w:b/>
          <w:highlight w:val="yellow"/>
        </w:rPr>
        <w:t xml:space="preserve">nternal </w:t>
      </w:r>
      <w:r w:rsidR="0087462F">
        <w:rPr>
          <w:rFonts w:asciiTheme="minorHAnsi" w:hAnsiTheme="minorHAnsi" w:cstheme="minorHAnsi"/>
          <w:b/>
          <w:highlight w:val="yellow"/>
        </w:rPr>
        <w:t>O</w:t>
      </w:r>
      <w:r w:rsidRPr="006642C6">
        <w:rPr>
          <w:rFonts w:asciiTheme="minorHAnsi" w:hAnsiTheme="minorHAnsi" w:cstheme="minorHAnsi"/>
          <w:b/>
          <w:highlight w:val="yellow"/>
        </w:rPr>
        <w:t>rgans</w:t>
      </w:r>
    </w:p>
    <w:p w14:paraId="1FC5A290"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7BFA242F" w14:textId="69D13DF3" w:rsidR="00C3154E" w:rsidRPr="00186A14"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w:t>
      </w:r>
      <w:r w:rsidRPr="00186A14">
        <w:rPr>
          <w:rFonts w:asciiTheme="minorHAnsi" w:hAnsiTheme="minorHAnsi" w:cstheme="minorHAnsi"/>
        </w:rPr>
        <w:t>Euth</w:t>
      </w:r>
      <w:r w:rsidR="00373711" w:rsidRPr="00186A14">
        <w:rPr>
          <w:rFonts w:asciiTheme="minorHAnsi" w:hAnsiTheme="minorHAnsi" w:cstheme="minorHAnsi"/>
        </w:rPr>
        <w:t xml:space="preserve">anize </w:t>
      </w:r>
      <w:r w:rsidR="00A901BA" w:rsidRPr="00186A14">
        <w:rPr>
          <w:rFonts w:asciiTheme="minorHAnsi" w:hAnsiTheme="minorHAnsi" w:cstheme="minorHAnsi"/>
        </w:rPr>
        <w:t xml:space="preserve">the </w:t>
      </w:r>
      <w:r w:rsidR="00373711" w:rsidRPr="00186A14">
        <w:rPr>
          <w:rFonts w:asciiTheme="minorHAnsi" w:hAnsiTheme="minorHAnsi" w:cstheme="minorHAnsi"/>
        </w:rPr>
        <w:t>zebrafish with</w:t>
      </w:r>
      <w:r w:rsidR="00132D7B" w:rsidRPr="00186A14">
        <w:rPr>
          <w:rFonts w:asciiTheme="minorHAnsi" w:hAnsiTheme="minorHAnsi" w:cstheme="minorHAnsi"/>
        </w:rPr>
        <w:t xml:space="preserve"> an</w:t>
      </w:r>
      <w:r w:rsidR="00373711" w:rsidRPr="00186A14">
        <w:rPr>
          <w:rFonts w:asciiTheme="minorHAnsi" w:hAnsiTheme="minorHAnsi" w:cstheme="minorHAnsi"/>
        </w:rPr>
        <w:t xml:space="preserve"> over</w:t>
      </w:r>
      <w:r w:rsidR="00132D7B" w:rsidRPr="00186A14">
        <w:rPr>
          <w:rFonts w:asciiTheme="minorHAnsi" w:hAnsiTheme="minorHAnsi" w:cstheme="minorHAnsi"/>
        </w:rPr>
        <w:t>dose</w:t>
      </w:r>
      <w:r w:rsidR="00373711" w:rsidRPr="00186A14">
        <w:rPr>
          <w:rFonts w:asciiTheme="minorHAnsi" w:hAnsiTheme="minorHAnsi" w:cstheme="minorHAnsi"/>
        </w:rPr>
        <w:t xml:space="preserve"> of </w:t>
      </w:r>
      <w:r w:rsidRPr="00186A14">
        <w:rPr>
          <w:rFonts w:asciiTheme="minorHAnsi" w:hAnsiTheme="minorHAnsi" w:cstheme="minorHAnsi"/>
        </w:rPr>
        <w:t>3-aminobenzoic acid ethyl ester (</w:t>
      </w:r>
      <w:r w:rsidR="00132D7B" w:rsidRPr="00186A14">
        <w:rPr>
          <w:rFonts w:asciiTheme="minorHAnsi" w:hAnsiTheme="minorHAnsi" w:cstheme="minorHAnsi"/>
        </w:rPr>
        <w:t xml:space="preserve">over 0.02% concentration, </w:t>
      </w:r>
      <w:r w:rsidRPr="00186A14">
        <w:rPr>
          <w:rFonts w:asciiTheme="minorHAnsi" w:hAnsiTheme="minorHAnsi" w:cstheme="minorHAnsi"/>
        </w:rPr>
        <w:t>pH 7.0)</w:t>
      </w:r>
      <w:r w:rsidR="00373711" w:rsidRPr="00186A14">
        <w:rPr>
          <w:rFonts w:asciiTheme="minorHAnsi" w:hAnsiTheme="minorHAnsi" w:cstheme="minorHAnsi"/>
        </w:rPr>
        <w:t xml:space="preserve"> in </w:t>
      </w:r>
      <w:r w:rsidR="00A901BA" w:rsidRPr="00186A14">
        <w:rPr>
          <w:rFonts w:asciiTheme="minorHAnsi" w:hAnsiTheme="minorHAnsi" w:cstheme="minorHAnsi"/>
        </w:rPr>
        <w:t xml:space="preserve">the </w:t>
      </w:r>
      <w:r w:rsidR="00373711" w:rsidRPr="00186A14">
        <w:rPr>
          <w:rFonts w:asciiTheme="minorHAnsi" w:hAnsiTheme="minorHAnsi" w:cstheme="minorHAnsi"/>
        </w:rPr>
        <w:t>tank water.</w:t>
      </w:r>
    </w:p>
    <w:p w14:paraId="464B0FEB" w14:textId="77777777" w:rsidR="00C3154E" w:rsidRPr="0047570F" w:rsidRDefault="00C3154E" w:rsidP="0016548A">
      <w:pPr>
        <w:pStyle w:val="NormalWeb"/>
        <w:spacing w:before="0" w:beforeAutospacing="0" w:after="0" w:afterAutospacing="0"/>
        <w:rPr>
          <w:rFonts w:asciiTheme="minorHAnsi" w:hAnsiTheme="minorHAnsi" w:cstheme="minorHAnsi"/>
          <w:highlight w:val="yellow"/>
        </w:rPr>
      </w:pPr>
    </w:p>
    <w:p w14:paraId="48AE7320" w14:textId="7B6F4021" w:rsidR="00C3154E" w:rsidRPr="0047570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EC27FD">
        <w:rPr>
          <w:rFonts w:asciiTheme="minorHAnsi" w:hAnsiTheme="minorHAnsi" w:cstheme="minorHAnsi"/>
          <w:highlight w:val="yellow"/>
        </w:rPr>
        <w:t>.</w:t>
      </w:r>
      <w:r w:rsidR="00EC27FD" w:rsidRPr="00EC27FD">
        <w:rPr>
          <w:highlight w:val="yellow"/>
        </w:rPr>
        <w:t xml:space="preserve"> Insert one pin posterior to the branchiostegal rays and another through the tail to tack the fish onto the platform.</w:t>
      </w:r>
    </w:p>
    <w:p w14:paraId="67837AC6" w14:textId="77777777" w:rsidR="00C3154E" w:rsidRPr="0047570F" w:rsidRDefault="00C3154E" w:rsidP="0016548A">
      <w:pPr>
        <w:pStyle w:val="NormalWeb"/>
        <w:spacing w:before="0" w:beforeAutospacing="0" w:after="0" w:afterAutospacing="0"/>
        <w:rPr>
          <w:rFonts w:asciiTheme="minorHAnsi" w:hAnsiTheme="minorHAnsi" w:cstheme="minorHAnsi"/>
          <w:highlight w:val="yellow"/>
        </w:rPr>
      </w:pPr>
    </w:p>
    <w:p w14:paraId="3A09EA34" w14:textId="4D05D5E2" w:rsidR="00C3154E" w:rsidRPr="0047570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47570F">
        <w:rPr>
          <w:rFonts w:asciiTheme="minorHAnsi" w:hAnsiTheme="minorHAnsi" w:cstheme="minorHAnsi"/>
          <w:highlight w:val="yellow"/>
        </w:rPr>
        <w:t xml:space="preserve"> Open the whole abdominal cavity with a scalpel and collect the internal organs by using a small spoon and sharp-ended tweezers. Start from the heart and work along the spine towards the tail to detach</w:t>
      </w:r>
      <w:r w:rsidR="00C03772">
        <w:rPr>
          <w:rFonts w:asciiTheme="minorHAnsi" w:hAnsiTheme="minorHAnsi" w:cstheme="minorHAnsi"/>
          <w:highlight w:val="yellow"/>
        </w:rPr>
        <w:t xml:space="preserve"> all internal organs in one block</w:t>
      </w:r>
      <w:r w:rsidRPr="0047570F">
        <w:rPr>
          <w:rFonts w:asciiTheme="minorHAnsi" w:hAnsiTheme="minorHAnsi" w:cstheme="minorHAnsi"/>
          <w:highlight w:val="yellow"/>
        </w:rPr>
        <w:t xml:space="preserve">. </w:t>
      </w:r>
    </w:p>
    <w:p w14:paraId="296A926D" w14:textId="77777777" w:rsidR="00C3154E" w:rsidRPr="0047570F" w:rsidRDefault="00C3154E" w:rsidP="0016548A">
      <w:pPr>
        <w:pStyle w:val="NormalWeb"/>
        <w:spacing w:before="0" w:beforeAutospacing="0" w:after="0" w:afterAutospacing="0"/>
        <w:rPr>
          <w:rFonts w:asciiTheme="minorHAnsi" w:hAnsiTheme="minorHAnsi" w:cstheme="minorHAnsi"/>
          <w:highlight w:val="yellow"/>
        </w:rPr>
      </w:pPr>
    </w:p>
    <w:p w14:paraId="788028A6" w14:textId="77777777" w:rsidR="00C3154E" w:rsidRPr="0047570F" w:rsidRDefault="00C3154E" w:rsidP="0016548A">
      <w:pPr>
        <w:pStyle w:val="NormalWeb"/>
        <w:spacing w:before="0" w:beforeAutospacing="0" w:after="0" w:afterAutospacing="0"/>
        <w:rPr>
          <w:rFonts w:asciiTheme="minorHAnsi" w:hAnsiTheme="minorHAnsi" w:cstheme="minorHAnsi"/>
          <w:highlight w:val="yellow"/>
        </w:rPr>
      </w:pPr>
      <w:r w:rsidRPr="006642C6">
        <w:rPr>
          <w:rFonts w:asciiTheme="minorHAnsi" w:hAnsiTheme="minorHAnsi" w:cstheme="minorHAnsi"/>
        </w:rPr>
        <w:t xml:space="preserve">Note: Be sure to collect all kidney tissue by scraping along the spine with the spoon. </w:t>
      </w:r>
    </w:p>
    <w:p w14:paraId="67A46C54" w14:textId="77777777" w:rsidR="00C3154E" w:rsidRPr="0047570F" w:rsidRDefault="00C3154E" w:rsidP="0016548A">
      <w:pPr>
        <w:pStyle w:val="NormalWeb"/>
        <w:spacing w:before="0" w:beforeAutospacing="0" w:after="0" w:afterAutospacing="0"/>
        <w:rPr>
          <w:rFonts w:asciiTheme="minorHAnsi" w:hAnsiTheme="minorHAnsi" w:cstheme="minorHAnsi"/>
          <w:highlight w:val="yellow"/>
        </w:rPr>
      </w:pPr>
    </w:p>
    <w:p w14:paraId="29DCAE74" w14:textId="5CA7CB6B" w:rsidR="00C3154E" w:rsidRPr="0047570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47570F">
        <w:rPr>
          <w:rFonts w:asciiTheme="minorHAnsi" w:hAnsiTheme="minorHAnsi" w:cstheme="minorHAnsi"/>
          <w:highlight w:val="yellow"/>
        </w:rPr>
        <w:t xml:space="preserve"> Finally, use tweezers to detach the </w:t>
      </w:r>
      <w:r w:rsidR="00C03772">
        <w:rPr>
          <w:rFonts w:asciiTheme="minorHAnsi" w:hAnsiTheme="minorHAnsi" w:cstheme="minorHAnsi"/>
          <w:highlight w:val="yellow"/>
        </w:rPr>
        <w:t>gut next to the cloaca</w:t>
      </w:r>
      <w:r w:rsidRPr="0047570F">
        <w:rPr>
          <w:rFonts w:asciiTheme="minorHAnsi" w:hAnsiTheme="minorHAnsi" w:cstheme="minorHAnsi"/>
          <w:highlight w:val="yellow"/>
        </w:rPr>
        <w:t xml:space="preserve"> and transfer the organs into a 1.5 </w:t>
      </w:r>
      <w:r w:rsidR="000E4F9C" w:rsidRPr="0047570F">
        <w:rPr>
          <w:rFonts w:asciiTheme="minorHAnsi" w:hAnsiTheme="minorHAnsi" w:cstheme="minorHAnsi"/>
          <w:highlight w:val="yellow"/>
        </w:rPr>
        <w:t>m</w:t>
      </w:r>
      <w:r w:rsidR="000E4F9C">
        <w:rPr>
          <w:rFonts w:asciiTheme="minorHAnsi" w:hAnsiTheme="minorHAnsi" w:cstheme="minorHAnsi"/>
          <w:highlight w:val="yellow"/>
        </w:rPr>
        <w:t>L</w:t>
      </w:r>
      <w:r w:rsidR="000E4F9C" w:rsidRPr="0047570F">
        <w:rPr>
          <w:rFonts w:asciiTheme="minorHAnsi" w:hAnsiTheme="minorHAnsi" w:cstheme="minorHAnsi"/>
          <w:highlight w:val="yellow"/>
        </w:rPr>
        <w:t xml:space="preserve"> </w:t>
      </w:r>
      <w:r w:rsidRPr="0047570F">
        <w:rPr>
          <w:rFonts w:asciiTheme="minorHAnsi" w:hAnsiTheme="minorHAnsi" w:cstheme="minorHAnsi"/>
          <w:highlight w:val="yellow"/>
        </w:rPr>
        <w:t>homogenization tube with six 2.8 mm ceramic beads. Immediately place on dry-ice to freeze the sample. The sample can be stored at – 80</w:t>
      </w:r>
      <w:r w:rsidR="00A64E47">
        <w:rPr>
          <w:rFonts w:asciiTheme="minorHAnsi" w:hAnsiTheme="minorHAnsi" w:cstheme="minorHAnsi"/>
          <w:highlight w:val="yellow"/>
        </w:rPr>
        <w:t xml:space="preserve"> </w:t>
      </w:r>
      <w:r w:rsidRPr="0047570F">
        <w:rPr>
          <w:rFonts w:asciiTheme="minorHAnsi" w:hAnsiTheme="minorHAnsi" w:cstheme="minorHAnsi"/>
          <w:highlight w:val="yellow"/>
        </w:rPr>
        <w:t xml:space="preserve">°C until homogenized. </w:t>
      </w:r>
    </w:p>
    <w:p w14:paraId="121D6D1D" w14:textId="77777777" w:rsidR="00C3154E" w:rsidRPr="0047570F" w:rsidRDefault="00C3154E" w:rsidP="0016548A">
      <w:pPr>
        <w:pStyle w:val="NormalWeb"/>
        <w:spacing w:before="0" w:beforeAutospacing="0" w:after="0" w:afterAutospacing="0"/>
        <w:rPr>
          <w:rFonts w:asciiTheme="minorHAnsi" w:hAnsiTheme="minorHAnsi" w:cstheme="minorHAnsi"/>
          <w:highlight w:val="yellow"/>
        </w:rPr>
      </w:pPr>
    </w:p>
    <w:p w14:paraId="35F39A0E" w14:textId="2C33BE09" w:rsidR="00C3154E" w:rsidRDefault="00C3154E" w:rsidP="0016548A">
      <w:pPr>
        <w:pStyle w:val="NormalWeb"/>
        <w:numPr>
          <w:ilvl w:val="1"/>
          <w:numId w:val="29"/>
        </w:numPr>
        <w:spacing w:before="0" w:beforeAutospacing="0" w:after="0" w:afterAutospacing="0"/>
        <w:rPr>
          <w:rFonts w:asciiTheme="minorHAnsi" w:hAnsiTheme="minorHAnsi" w:cstheme="minorHAnsi"/>
        </w:rPr>
      </w:pPr>
      <w:r w:rsidRPr="0047570F">
        <w:rPr>
          <w:rFonts w:asciiTheme="minorHAnsi" w:hAnsiTheme="minorHAnsi" w:cstheme="minorHAnsi"/>
          <w:highlight w:val="yellow"/>
        </w:rPr>
        <w:t xml:space="preserve"> Rinse </w:t>
      </w:r>
      <w:r w:rsidR="00C03772">
        <w:rPr>
          <w:rFonts w:asciiTheme="minorHAnsi" w:hAnsiTheme="minorHAnsi" w:cstheme="minorHAnsi"/>
          <w:highlight w:val="yellow"/>
        </w:rPr>
        <w:t>the instru</w:t>
      </w:r>
      <w:r w:rsidRPr="0047570F">
        <w:rPr>
          <w:rFonts w:asciiTheme="minorHAnsi" w:hAnsiTheme="minorHAnsi" w:cstheme="minorHAnsi"/>
          <w:highlight w:val="yellow"/>
        </w:rPr>
        <w:t>ment</w:t>
      </w:r>
      <w:r w:rsidR="00C03772">
        <w:rPr>
          <w:rFonts w:asciiTheme="minorHAnsi" w:hAnsiTheme="minorHAnsi" w:cstheme="minorHAnsi"/>
          <w:highlight w:val="yellow"/>
        </w:rPr>
        <w:t>s</w:t>
      </w:r>
      <w:r w:rsidRPr="0047570F">
        <w:rPr>
          <w:rFonts w:asciiTheme="minorHAnsi" w:hAnsiTheme="minorHAnsi" w:cstheme="minorHAnsi"/>
          <w:highlight w:val="yellow"/>
        </w:rPr>
        <w:t xml:space="preserve"> with 70</w:t>
      </w:r>
      <w:r w:rsidR="00462D91">
        <w:rPr>
          <w:rFonts w:asciiTheme="minorHAnsi" w:hAnsiTheme="minorHAnsi" w:cstheme="minorHAnsi"/>
          <w:highlight w:val="yellow"/>
        </w:rPr>
        <w:t>%</w:t>
      </w:r>
      <w:r w:rsidRPr="0047570F">
        <w:rPr>
          <w:rFonts w:asciiTheme="minorHAnsi" w:hAnsiTheme="minorHAnsi" w:cstheme="minorHAnsi"/>
          <w:highlight w:val="yellow"/>
        </w:rPr>
        <w:t xml:space="preserve"> ethanol between individuals</w:t>
      </w:r>
      <w:r w:rsidRPr="00C3154E">
        <w:rPr>
          <w:rFonts w:asciiTheme="minorHAnsi" w:hAnsiTheme="minorHAnsi" w:cstheme="minorHAnsi"/>
        </w:rPr>
        <w:t>.</w:t>
      </w:r>
    </w:p>
    <w:p w14:paraId="6DCA5674" w14:textId="6E39071C" w:rsidR="0047570F" w:rsidRPr="00C3154E" w:rsidRDefault="0047570F" w:rsidP="0016548A">
      <w:pPr>
        <w:pStyle w:val="NormalWeb"/>
        <w:spacing w:before="0" w:beforeAutospacing="0" w:after="0" w:afterAutospacing="0"/>
        <w:rPr>
          <w:rFonts w:asciiTheme="minorHAnsi" w:hAnsiTheme="minorHAnsi" w:cstheme="minorHAnsi"/>
        </w:rPr>
      </w:pPr>
    </w:p>
    <w:p w14:paraId="114D3053" w14:textId="362AFE8C" w:rsidR="00C3154E" w:rsidRPr="006642C6" w:rsidRDefault="00C3154E" w:rsidP="0016548A">
      <w:pPr>
        <w:pStyle w:val="NormalWeb"/>
        <w:numPr>
          <w:ilvl w:val="0"/>
          <w:numId w:val="39"/>
        </w:numPr>
        <w:spacing w:before="0" w:beforeAutospacing="0" w:after="0" w:afterAutospacing="0"/>
        <w:rPr>
          <w:rFonts w:asciiTheme="minorHAnsi" w:hAnsiTheme="minorHAnsi" w:cstheme="minorHAnsi"/>
        </w:rPr>
      </w:pPr>
      <w:r w:rsidRPr="00C3154E">
        <w:rPr>
          <w:rFonts w:asciiTheme="minorHAnsi" w:hAnsiTheme="minorHAnsi" w:cstheme="minorHAnsi"/>
          <w:b/>
        </w:rPr>
        <w:t xml:space="preserve"> </w:t>
      </w:r>
      <w:r w:rsidRPr="000D36AF">
        <w:rPr>
          <w:rFonts w:asciiTheme="minorHAnsi" w:hAnsiTheme="minorHAnsi" w:cstheme="minorHAnsi"/>
          <w:b/>
          <w:highlight w:val="yellow"/>
        </w:rPr>
        <w:t>Homogenization</w:t>
      </w:r>
      <w:r w:rsidRPr="00C3154E">
        <w:rPr>
          <w:rFonts w:asciiTheme="minorHAnsi" w:hAnsiTheme="minorHAnsi" w:cstheme="minorHAnsi"/>
          <w:b/>
        </w:rPr>
        <w:t xml:space="preserve"> and RNA extraction from an organ block. </w:t>
      </w:r>
    </w:p>
    <w:p w14:paraId="2A7401F9" w14:textId="77777777" w:rsidR="006642C6" w:rsidRPr="00C3154E" w:rsidRDefault="006642C6" w:rsidP="0016548A">
      <w:pPr>
        <w:pStyle w:val="NormalWeb"/>
        <w:spacing w:before="0" w:beforeAutospacing="0" w:after="0" w:afterAutospacing="0"/>
        <w:rPr>
          <w:rFonts w:asciiTheme="minorHAnsi" w:hAnsiTheme="minorHAnsi" w:cstheme="minorHAnsi"/>
        </w:rPr>
      </w:pPr>
    </w:p>
    <w:p w14:paraId="5943AAA1" w14:textId="5F5F7BD3" w:rsidR="00C3154E" w:rsidRPr="00C3154E" w:rsidRDefault="00C3154E" w:rsidP="0016548A">
      <w:pPr>
        <w:pStyle w:val="NormalWeb"/>
        <w:spacing w:before="0" w:beforeAutospacing="0" w:after="0" w:afterAutospacing="0"/>
        <w:rPr>
          <w:rFonts w:asciiTheme="minorHAnsi" w:hAnsiTheme="minorHAnsi" w:cstheme="minorHAnsi"/>
        </w:rPr>
      </w:pPr>
      <w:r w:rsidRPr="00C3154E">
        <w:rPr>
          <w:rFonts w:asciiTheme="minorHAnsi" w:hAnsiTheme="minorHAnsi" w:cstheme="minorHAnsi"/>
        </w:rPr>
        <w:t xml:space="preserve">Note: The method is modified from the Stanford University protocols </w:t>
      </w:r>
      <w:r w:rsidR="00B95978">
        <w:rPr>
          <w:rFonts w:asciiTheme="minorHAnsi" w:hAnsiTheme="minorHAnsi" w:cstheme="minorHAnsi"/>
        </w:rPr>
        <w:fldChar w:fldCharType="begin"/>
      </w:r>
      <w:r w:rsidR="00774E4A">
        <w:rPr>
          <w:rFonts w:asciiTheme="minorHAnsi" w:hAnsiTheme="minorHAnsi" w:cstheme="minorHAnsi"/>
        </w:rPr>
        <w:instrText>ADDIN RW.CITE{{doc:5afa828be4b0e4f6bdef8abd [NoInformation] [No Information]}}</w:instrText>
      </w:r>
      <w:r w:rsidR="00B95978">
        <w:rPr>
          <w:rFonts w:asciiTheme="minorHAnsi" w:hAnsiTheme="minorHAnsi" w:cstheme="minorHAnsi"/>
        </w:rPr>
        <w:fldChar w:fldCharType="separate"/>
      </w:r>
      <w:r w:rsidR="00774E4A" w:rsidRPr="00774E4A">
        <w:rPr>
          <w:vertAlign w:val="superscript"/>
        </w:rPr>
        <w:t>36</w:t>
      </w:r>
      <w:r w:rsidR="00B95978">
        <w:rPr>
          <w:rFonts w:asciiTheme="minorHAnsi" w:hAnsiTheme="minorHAnsi" w:cstheme="minorHAnsi"/>
        </w:rPr>
        <w:fldChar w:fldCharType="end"/>
      </w:r>
      <w:r w:rsidRPr="00C3154E">
        <w:rPr>
          <w:rFonts w:asciiTheme="minorHAnsi" w:hAnsiTheme="minorHAnsi" w:cstheme="minorHAnsi"/>
        </w:rPr>
        <w:t>.</w:t>
      </w:r>
    </w:p>
    <w:p w14:paraId="13F5D176"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0E0C13FF" w14:textId="49CA35EB" w:rsidR="00C3154E" w:rsidRDefault="00C3154E" w:rsidP="00217BAD">
      <w:pPr>
        <w:pStyle w:val="NormalWeb"/>
        <w:numPr>
          <w:ilvl w:val="1"/>
          <w:numId w:val="29"/>
        </w:numPr>
        <w:spacing w:before="0" w:beforeAutospacing="0" w:after="0" w:afterAutospacing="0"/>
        <w:rPr>
          <w:rFonts w:asciiTheme="minorHAnsi" w:hAnsiTheme="minorHAnsi" w:cstheme="minorHAnsi"/>
        </w:rPr>
      </w:pPr>
      <w:r w:rsidRPr="0087462F">
        <w:rPr>
          <w:rFonts w:asciiTheme="minorHAnsi" w:hAnsiTheme="minorHAnsi" w:cstheme="minorHAnsi"/>
        </w:rPr>
        <w:t xml:space="preserve"> </w:t>
      </w:r>
      <w:r w:rsidRPr="000D36AF">
        <w:rPr>
          <w:rFonts w:asciiTheme="minorHAnsi" w:hAnsiTheme="minorHAnsi" w:cstheme="minorHAnsi"/>
          <w:highlight w:val="yellow"/>
        </w:rPr>
        <w:t xml:space="preserve">Add </w:t>
      </w:r>
      <w:r w:rsidR="00E134F6" w:rsidRPr="000D36AF">
        <w:rPr>
          <w:rFonts w:asciiTheme="minorHAnsi" w:hAnsiTheme="minorHAnsi" w:cstheme="minorHAnsi"/>
          <w:highlight w:val="yellow"/>
        </w:rPr>
        <w:t>guanidine thiocyanate-phenol solution used for nucleic acid extraction</w:t>
      </w:r>
      <w:r w:rsidRPr="000D36AF">
        <w:rPr>
          <w:rFonts w:asciiTheme="minorHAnsi" w:hAnsiTheme="minorHAnsi" w:cstheme="minorHAnsi"/>
          <w:highlight w:val="yellow"/>
        </w:rPr>
        <w:t xml:space="preserve"> </w:t>
      </w:r>
      <w:r w:rsidR="00ED7637" w:rsidRPr="000D36AF">
        <w:rPr>
          <w:rFonts w:asciiTheme="minorHAnsi" w:hAnsiTheme="minorHAnsi" w:cstheme="minorHAnsi"/>
          <w:highlight w:val="yellow"/>
        </w:rPr>
        <w:t>(</w:t>
      </w:r>
      <w:r w:rsidR="00ED7637" w:rsidRPr="000D36AF">
        <w:rPr>
          <w:rFonts w:asciiTheme="minorHAnsi" w:hAnsiTheme="minorHAnsi" w:cstheme="minorHAnsi"/>
          <w:b/>
          <w:highlight w:val="yellow"/>
        </w:rPr>
        <w:t xml:space="preserve">Table </w:t>
      </w:r>
      <w:r w:rsidR="00F2539C" w:rsidRPr="000D36AF">
        <w:rPr>
          <w:rFonts w:asciiTheme="minorHAnsi" w:hAnsiTheme="minorHAnsi" w:cstheme="minorHAnsi"/>
          <w:b/>
          <w:highlight w:val="yellow"/>
        </w:rPr>
        <w:t xml:space="preserve">of </w:t>
      </w:r>
      <w:r w:rsidR="0087462F" w:rsidRPr="000D36AF">
        <w:rPr>
          <w:rFonts w:asciiTheme="minorHAnsi" w:hAnsiTheme="minorHAnsi" w:cstheme="minorHAnsi"/>
          <w:b/>
          <w:highlight w:val="yellow"/>
        </w:rPr>
        <w:t>M</w:t>
      </w:r>
      <w:r w:rsidR="00F2539C" w:rsidRPr="000D36AF">
        <w:rPr>
          <w:rFonts w:asciiTheme="minorHAnsi" w:hAnsiTheme="minorHAnsi" w:cstheme="minorHAnsi"/>
          <w:b/>
          <w:highlight w:val="yellow"/>
        </w:rPr>
        <w:t>aterials</w:t>
      </w:r>
      <w:r w:rsidR="00ED7637" w:rsidRPr="000D36AF">
        <w:rPr>
          <w:rFonts w:asciiTheme="minorHAnsi" w:hAnsiTheme="minorHAnsi" w:cstheme="minorHAnsi"/>
          <w:highlight w:val="yellow"/>
        </w:rPr>
        <w:t xml:space="preserve">) </w:t>
      </w:r>
      <w:r w:rsidRPr="000D36AF">
        <w:rPr>
          <w:rFonts w:asciiTheme="minorHAnsi" w:hAnsiTheme="minorHAnsi" w:cstheme="minorHAnsi"/>
          <w:highlight w:val="yellow"/>
        </w:rPr>
        <w:t>on</w:t>
      </w:r>
      <w:r w:rsidR="00AA11BF" w:rsidRPr="000D36AF">
        <w:rPr>
          <w:rFonts w:asciiTheme="minorHAnsi" w:hAnsiTheme="minorHAnsi" w:cstheme="minorHAnsi"/>
          <w:highlight w:val="yellow"/>
        </w:rPr>
        <w:t xml:space="preserve"> </w:t>
      </w:r>
      <w:r w:rsidR="0087462F" w:rsidRPr="000D36AF">
        <w:rPr>
          <w:rFonts w:asciiTheme="minorHAnsi" w:hAnsiTheme="minorHAnsi" w:cstheme="minorHAnsi"/>
          <w:highlight w:val="yellow"/>
        </w:rPr>
        <w:t xml:space="preserve">the </w:t>
      </w:r>
      <w:r w:rsidRPr="000D36AF">
        <w:rPr>
          <w:rFonts w:asciiTheme="minorHAnsi" w:hAnsiTheme="minorHAnsi" w:cstheme="minorHAnsi"/>
          <w:highlight w:val="yellow"/>
        </w:rPr>
        <w:t xml:space="preserve">top of the sample to </w:t>
      </w:r>
      <w:r w:rsidR="00923E8D" w:rsidRPr="000D36AF">
        <w:rPr>
          <w:rFonts w:asciiTheme="minorHAnsi" w:hAnsiTheme="minorHAnsi" w:cstheme="minorHAnsi"/>
          <w:highlight w:val="yellow"/>
        </w:rPr>
        <w:t>a</w:t>
      </w:r>
      <w:r w:rsidRPr="000D36AF">
        <w:rPr>
          <w:rFonts w:asciiTheme="minorHAnsi" w:hAnsiTheme="minorHAnsi" w:cstheme="minorHAnsi"/>
          <w:highlight w:val="yellow"/>
        </w:rPr>
        <w:t xml:space="preserve"> total volume of 1</w:t>
      </w:r>
      <w:r w:rsidR="006642C6" w:rsidRPr="000D36AF">
        <w:rPr>
          <w:rFonts w:asciiTheme="minorHAnsi" w:hAnsiTheme="minorHAnsi" w:cstheme="minorHAnsi"/>
          <w:highlight w:val="yellow"/>
        </w:rPr>
        <w:t>,</w:t>
      </w:r>
      <w:r w:rsidRPr="000D36AF">
        <w:rPr>
          <w:rFonts w:asciiTheme="minorHAnsi" w:hAnsiTheme="minorHAnsi" w:cstheme="minorHAnsi"/>
          <w:highlight w:val="yellow"/>
        </w:rPr>
        <w:t>500 µ</w:t>
      </w:r>
      <w:r w:rsidR="0087462F" w:rsidRPr="000D36AF">
        <w:rPr>
          <w:rFonts w:asciiTheme="minorHAnsi" w:hAnsiTheme="minorHAnsi" w:cstheme="minorHAnsi"/>
          <w:highlight w:val="yellow"/>
        </w:rPr>
        <w:t>L</w:t>
      </w:r>
      <w:r w:rsidRPr="000D36AF">
        <w:rPr>
          <w:rFonts w:asciiTheme="minorHAnsi" w:hAnsiTheme="minorHAnsi" w:cstheme="minorHAnsi"/>
          <w:highlight w:val="yellow"/>
        </w:rPr>
        <w:t>.</w:t>
      </w:r>
      <w:r w:rsidRPr="0087462F">
        <w:rPr>
          <w:rFonts w:asciiTheme="minorHAnsi" w:hAnsiTheme="minorHAnsi" w:cstheme="minorHAnsi"/>
        </w:rPr>
        <w:t xml:space="preserve"> </w:t>
      </w:r>
      <w:r w:rsidR="0087462F" w:rsidRPr="0087462F">
        <w:rPr>
          <w:rFonts w:asciiTheme="minorHAnsi" w:hAnsiTheme="minorHAnsi" w:cstheme="minorHAnsi"/>
        </w:rPr>
        <w:t>Ensure that t</w:t>
      </w:r>
      <w:r w:rsidRPr="0087462F">
        <w:rPr>
          <w:rFonts w:asciiTheme="minorHAnsi" w:hAnsiTheme="minorHAnsi" w:cstheme="minorHAnsi"/>
        </w:rPr>
        <w:t>he sample cover</w:t>
      </w:r>
      <w:r w:rsidR="0087462F" w:rsidRPr="0087462F">
        <w:rPr>
          <w:rFonts w:asciiTheme="minorHAnsi" w:hAnsiTheme="minorHAnsi" w:cstheme="minorHAnsi"/>
        </w:rPr>
        <w:t>s</w:t>
      </w:r>
      <w:r w:rsidRPr="0087462F">
        <w:rPr>
          <w:rFonts w:asciiTheme="minorHAnsi" w:hAnsiTheme="minorHAnsi" w:cstheme="minorHAnsi"/>
        </w:rPr>
        <w:t xml:space="preserve"> a maximum of 10% of the total volume. </w:t>
      </w:r>
    </w:p>
    <w:p w14:paraId="6D83592D" w14:textId="77777777" w:rsidR="0087462F" w:rsidRPr="0087462F" w:rsidRDefault="0087462F" w:rsidP="0087462F">
      <w:pPr>
        <w:pStyle w:val="NormalWeb"/>
        <w:spacing w:before="0" w:beforeAutospacing="0" w:after="0" w:afterAutospacing="0"/>
        <w:rPr>
          <w:rFonts w:asciiTheme="minorHAnsi" w:hAnsiTheme="minorHAnsi" w:cstheme="minorHAnsi"/>
        </w:rPr>
      </w:pPr>
    </w:p>
    <w:p w14:paraId="0067E26D" w14:textId="47AE75EA" w:rsidR="00C3154E" w:rsidRPr="0087462F" w:rsidRDefault="00C3154E" w:rsidP="00A901BA">
      <w:pPr>
        <w:pStyle w:val="NormalWeb"/>
        <w:spacing w:before="0" w:beforeAutospacing="0" w:after="0" w:afterAutospacing="0"/>
        <w:rPr>
          <w:rFonts w:asciiTheme="minorHAnsi" w:hAnsiTheme="minorHAnsi" w:cstheme="minorHAnsi"/>
        </w:rPr>
      </w:pPr>
      <w:r w:rsidRPr="00C3154E">
        <w:rPr>
          <w:rFonts w:asciiTheme="minorHAnsi" w:hAnsiTheme="minorHAnsi" w:cstheme="minorHAnsi"/>
        </w:rPr>
        <w:t xml:space="preserve">CAUTION: </w:t>
      </w:r>
      <w:r w:rsidR="0087462F" w:rsidRPr="0087462F">
        <w:rPr>
          <w:rFonts w:asciiTheme="minorHAnsi" w:hAnsiTheme="minorHAnsi" w:cstheme="minorHAnsi"/>
        </w:rPr>
        <w:t>The expected volume of the harvested tissue is 100 µL.</w:t>
      </w:r>
      <w:r w:rsidR="0087462F">
        <w:rPr>
          <w:rFonts w:asciiTheme="minorHAnsi" w:hAnsiTheme="minorHAnsi" w:cstheme="minorHAnsi"/>
        </w:rPr>
        <w:t xml:space="preserve"> </w:t>
      </w:r>
      <w:r w:rsidR="00E134F6" w:rsidRPr="0087462F">
        <w:rPr>
          <w:rFonts w:asciiTheme="minorHAnsi" w:hAnsiTheme="minorHAnsi" w:cstheme="minorHAnsi"/>
        </w:rPr>
        <w:t>Guanidine thiocyanate-phenol solution</w:t>
      </w:r>
      <w:r w:rsidR="00660D04" w:rsidRPr="0087462F">
        <w:rPr>
          <w:rFonts w:asciiTheme="minorHAnsi" w:hAnsiTheme="minorHAnsi" w:cstheme="minorHAnsi"/>
        </w:rPr>
        <w:t xml:space="preserve"> contains toxic and irritating</w:t>
      </w:r>
      <w:r w:rsidRPr="0087462F">
        <w:rPr>
          <w:rFonts w:asciiTheme="minorHAnsi" w:hAnsiTheme="minorHAnsi" w:cstheme="minorHAnsi"/>
        </w:rPr>
        <w:t xml:space="preserve"> compounds and requires protective clothing, nitrile gloves and working in a fume hood. Do not combine with bleach as this will cause formation of toxic gases.</w:t>
      </w:r>
      <w:r w:rsidR="00660D04" w:rsidRPr="0087462F">
        <w:rPr>
          <w:rFonts w:asciiTheme="minorHAnsi" w:hAnsiTheme="minorHAnsi" w:cstheme="minorHAnsi"/>
        </w:rPr>
        <w:t xml:space="preserve"> </w:t>
      </w:r>
      <w:r w:rsidR="00F461A7" w:rsidRPr="0087462F">
        <w:rPr>
          <w:rFonts w:asciiTheme="minorHAnsi" w:hAnsiTheme="minorHAnsi" w:cstheme="minorHAnsi"/>
        </w:rPr>
        <w:t>Read</w:t>
      </w:r>
      <w:r w:rsidR="008F6F3F" w:rsidRPr="0087462F">
        <w:rPr>
          <w:rFonts w:asciiTheme="minorHAnsi" w:hAnsiTheme="minorHAnsi" w:cstheme="minorHAnsi"/>
        </w:rPr>
        <w:t xml:space="preserve"> the m</w:t>
      </w:r>
      <w:r w:rsidR="00660D04" w:rsidRPr="0087462F">
        <w:rPr>
          <w:rFonts w:asciiTheme="minorHAnsi" w:hAnsiTheme="minorHAnsi" w:cstheme="minorHAnsi"/>
        </w:rPr>
        <w:t xml:space="preserve">aterial safety data sheet (MSDS) before use. </w:t>
      </w:r>
    </w:p>
    <w:p w14:paraId="2C661956"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63E6B263" w14:textId="7F21918E" w:rsidR="00C3154E" w:rsidRPr="000D36A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C3154E">
        <w:rPr>
          <w:rFonts w:asciiTheme="minorHAnsi" w:hAnsiTheme="minorHAnsi" w:cstheme="minorHAnsi"/>
        </w:rPr>
        <w:t xml:space="preserve"> </w:t>
      </w:r>
      <w:r w:rsidRPr="000D36AF">
        <w:rPr>
          <w:rFonts w:asciiTheme="minorHAnsi" w:hAnsiTheme="minorHAnsi" w:cstheme="minorHAnsi"/>
          <w:highlight w:val="yellow"/>
        </w:rPr>
        <w:t>Homogenize samples u</w:t>
      </w:r>
      <w:r w:rsidR="00643554" w:rsidRPr="000D36AF">
        <w:rPr>
          <w:rFonts w:asciiTheme="minorHAnsi" w:hAnsiTheme="minorHAnsi" w:cstheme="minorHAnsi"/>
          <w:highlight w:val="yellow"/>
        </w:rPr>
        <w:t>sing a bead-beating homogenize</w:t>
      </w:r>
      <w:r w:rsidRPr="000D36AF">
        <w:rPr>
          <w:rFonts w:asciiTheme="minorHAnsi" w:hAnsiTheme="minorHAnsi" w:cstheme="minorHAnsi"/>
          <w:highlight w:val="yellow"/>
        </w:rPr>
        <w:t>r 3 times for 40 s at 3</w:t>
      </w:r>
      <w:r w:rsidR="0087462F" w:rsidRPr="000D36AF">
        <w:rPr>
          <w:rFonts w:asciiTheme="minorHAnsi" w:hAnsiTheme="minorHAnsi" w:cstheme="minorHAnsi"/>
          <w:highlight w:val="yellow"/>
        </w:rPr>
        <w:t>,</w:t>
      </w:r>
      <w:r w:rsidRPr="000D36AF">
        <w:rPr>
          <w:rFonts w:asciiTheme="minorHAnsi" w:hAnsiTheme="minorHAnsi" w:cstheme="minorHAnsi"/>
          <w:highlight w:val="yellow"/>
        </w:rPr>
        <w:t xml:space="preserve">200 rpm. Cool on ice for 30 s between the cycles. Sonicate the homogenized samples in a water bath for 9 min. </w:t>
      </w:r>
    </w:p>
    <w:p w14:paraId="24566665"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21A2EFC9" w14:textId="5832A8E9" w:rsidR="00C3154E" w:rsidRPr="000D36A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C3154E">
        <w:rPr>
          <w:rFonts w:asciiTheme="minorHAnsi" w:hAnsiTheme="minorHAnsi" w:cstheme="minorHAnsi"/>
        </w:rPr>
        <w:t xml:space="preserve"> </w:t>
      </w:r>
      <w:r w:rsidRPr="000D36AF">
        <w:rPr>
          <w:rFonts w:asciiTheme="minorHAnsi" w:hAnsiTheme="minorHAnsi" w:cstheme="minorHAnsi"/>
          <w:highlight w:val="yellow"/>
        </w:rPr>
        <w:t>Centrifuge the samples at 12,000 x g for 10 min at 4</w:t>
      </w:r>
      <w:r w:rsidR="00A64E47" w:rsidRPr="000D36AF">
        <w:rPr>
          <w:rFonts w:asciiTheme="minorHAnsi" w:hAnsiTheme="minorHAnsi" w:cstheme="minorHAnsi"/>
          <w:highlight w:val="yellow"/>
        </w:rPr>
        <w:t xml:space="preserve"> </w:t>
      </w:r>
      <w:r w:rsidRPr="000D36AF">
        <w:rPr>
          <w:rFonts w:asciiTheme="minorHAnsi" w:hAnsiTheme="minorHAnsi" w:cstheme="minorHAnsi"/>
          <w:highlight w:val="yellow"/>
        </w:rPr>
        <w:t>°C and move 1</w:t>
      </w:r>
      <w:r w:rsidR="00276B0B" w:rsidRPr="000D36AF">
        <w:rPr>
          <w:rFonts w:asciiTheme="minorHAnsi" w:hAnsiTheme="minorHAnsi" w:cstheme="minorHAnsi"/>
          <w:highlight w:val="yellow"/>
        </w:rPr>
        <w:t>,</w:t>
      </w:r>
      <w:r w:rsidRPr="000D36AF">
        <w:rPr>
          <w:rFonts w:asciiTheme="minorHAnsi" w:hAnsiTheme="minorHAnsi" w:cstheme="minorHAnsi"/>
          <w:highlight w:val="yellow"/>
        </w:rPr>
        <w:t>000 µ</w:t>
      </w:r>
      <w:r w:rsidR="00A64E47" w:rsidRPr="000D36AF">
        <w:rPr>
          <w:rFonts w:asciiTheme="minorHAnsi" w:hAnsiTheme="minorHAnsi" w:cstheme="minorHAnsi"/>
          <w:highlight w:val="yellow"/>
        </w:rPr>
        <w:t>L</w:t>
      </w:r>
      <w:r w:rsidRPr="000D36AF">
        <w:rPr>
          <w:rFonts w:asciiTheme="minorHAnsi" w:hAnsiTheme="minorHAnsi" w:cstheme="minorHAnsi"/>
          <w:highlight w:val="yellow"/>
        </w:rPr>
        <w:t xml:space="preserve"> of the cleared homogenate into a fresh </w:t>
      </w:r>
      <w:r w:rsidR="00A64E47" w:rsidRPr="000D36AF">
        <w:rPr>
          <w:rFonts w:asciiTheme="minorHAnsi" w:hAnsiTheme="minorHAnsi" w:cstheme="minorHAnsi"/>
          <w:highlight w:val="yellow"/>
        </w:rPr>
        <w:t>microcentrifuge</w:t>
      </w:r>
      <w:r w:rsidR="00AB590A" w:rsidRPr="000D36AF">
        <w:rPr>
          <w:rFonts w:asciiTheme="minorHAnsi" w:hAnsiTheme="minorHAnsi" w:cstheme="minorHAnsi"/>
          <w:highlight w:val="yellow"/>
        </w:rPr>
        <w:t xml:space="preserve"> </w:t>
      </w:r>
      <w:r w:rsidRPr="000D36AF">
        <w:rPr>
          <w:rFonts w:asciiTheme="minorHAnsi" w:hAnsiTheme="minorHAnsi" w:cstheme="minorHAnsi"/>
          <w:highlight w:val="yellow"/>
        </w:rPr>
        <w:t xml:space="preserve">tube. </w:t>
      </w:r>
    </w:p>
    <w:p w14:paraId="02D5A340" w14:textId="77777777" w:rsidR="00C3154E" w:rsidRPr="000D36AF" w:rsidRDefault="00C3154E" w:rsidP="0016548A">
      <w:pPr>
        <w:pStyle w:val="NormalWeb"/>
        <w:spacing w:before="0" w:beforeAutospacing="0" w:after="0" w:afterAutospacing="0"/>
        <w:rPr>
          <w:rFonts w:asciiTheme="minorHAnsi" w:hAnsiTheme="minorHAnsi" w:cstheme="minorHAnsi"/>
          <w:highlight w:val="yellow"/>
        </w:rPr>
      </w:pPr>
    </w:p>
    <w:p w14:paraId="58E48EB0" w14:textId="5F9E2C4E" w:rsidR="00C3154E" w:rsidRPr="000D36A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0D36AF">
        <w:rPr>
          <w:rFonts w:asciiTheme="minorHAnsi" w:hAnsiTheme="minorHAnsi" w:cstheme="minorHAnsi"/>
          <w:highlight w:val="yellow"/>
        </w:rPr>
        <w:t xml:space="preserve"> Add 200 µ</w:t>
      </w:r>
      <w:r w:rsidR="00A64E47" w:rsidRPr="000D36AF">
        <w:rPr>
          <w:rFonts w:asciiTheme="minorHAnsi" w:hAnsiTheme="minorHAnsi" w:cstheme="minorHAnsi"/>
          <w:highlight w:val="yellow"/>
        </w:rPr>
        <w:t>L</w:t>
      </w:r>
      <w:r w:rsidRPr="000D36AF">
        <w:rPr>
          <w:rFonts w:asciiTheme="minorHAnsi" w:hAnsiTheme="minorHAnsi" w:cstheme="minorHAnsi"/>
          <w:highlight w:val="yellow"/>
        </w:rPr>
        <w:t xml:space="preserve"> of chloroform, immediately mix by </w:t>
      </w:r>
      <w:proofErr w:type="spellStart"/>
      <w:r w:rsidRPr="000D36AF">
        <w:rPr>
          <w:rFonts w:asciiTheme="minorHAnsi" w:hAnsiTheme="minorHAnsi" w:cstheme="minorHAnsi"/>
          <w:highlight w:val="yellow"/>
        </w:rPr>
        <w:t>vortexing</w:t>
      </w:r>
      <w:proofErr w:type="spellEnd"/>
      <w:r w:rsidRPr="000D36AF">
        <w:rPr>
          <w:rFonts w:asciiTheme="minorHAnsi" w:hAnsiTheme="minorHAnsi" w:cstheme="minorHAnsi"/>
          <w:highlight w:val="yellow"/>
        </w:rPr>
        <w:t xml:space="preserve"> for 15 s and incubate for 2 min at room temperature. </w:t>
      </w:r>
    </w:p>
    <w:p w14:paraId="5C949BE9" w14:textId="77777777" w:rsidR="00C3154E" w:rsidRDefault="00C3154E" w:rsidP="0016548A">
      <w:pPr>
        <w:pStyle w:val="NormalWeb"/>
        <w:spacing w:before="0" w:beforeAutospacing="0" w:after="0" w:afterAutospacing="0"/>
        <w:rPr>
          <w:rFonts w:asciiTheme="minorHAnsi" w:hAnsiTheme="minorHAnsi" w:cstheme="minorHAnsi"/>
        </w:rPr>
      </w:pPr>
    </w:p>
    <w:p w14:paraId="46606000" w14:textId="580E23E7" w:rsidR="00C3154E" w:rsidRPr="00C3154E" w:rsidRDefault="00C3154E" w:rsidP="0016548A">
      <w:pPr>
        <w:pStyle w:val="NormalWeb"/>
        <w:spacing w:before="0" w:beforeAutospacing="0" w:after="0" w:afterAutospacing="0"/>
        <w:rPr>
          <w:rFonts w:asciiTheme="minorHAnsi" w:hAnsiTheme="minorHAnsi" w:cstheme="minorHAnsi"/>
        </w:rPr>
      </w:pPr>
      <w:r w:rsidRPr="00C3154E">
        <w:rPr>
          <w:rFonts w:asciiTheme="minorHAnsi" w:hAnsiTheme="minorHAnsi" w:cstheme="minorHAnsi"/>
        </w:rPr>
        <w:t>CAUTION: Chloroform is a toxic and irritant compound if inhaled, swallowed or contacted with skin or eyes. Use necessary safety equipment for personal protection and work in a fume hood.</w:t>
      </w:r>
      <w:r w:rsidR="000E4F9C">
        <w:rPr>
          <w:rFonts w:asciiTheme="minorHAnsi" w:hAnsiTheme="minorHAnsi" w:cstheme="minorHAnsi"/>
        </w:rPr>
        <w:t xml:space="preserve"> </w:t>
      </w:r>
      <w:r w:rsidR="00F461A7">
        <w:rPr>
          <w:rFonts w:asciiTheme="minorHAnsi" w:hAnsiTheme="minorHAnsi" w:cstheme="minorHAnsi"/>
        </w:rPr>
        <w:t>Read the material safety data sheet (MSDS) before use.</w:t>
      </w:r>
    </w:p>
    <w:p w14:paraId="7A4FBF9B"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607694D1" w14:textId="4D0BB2E0" w:rsidR="00C3154E" w:rsidRPr="00186A14"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C3154E">
        <w:rPr>
          <w:rFonts w:asciiTheme="minorHAnsi" w:hAnsiTheme="minorHAnsi" w:cstheme="minorHAnsi"/>
        </w:rPr>
        <w:t xml:space="preserve"> </w:t>
      </w:r>
      <w:r w:rsidRPr="00186A14">
        <w:rPr>
          <w:rFonts w:asciiTheme="minorHAnsi" w:hAnsiTheme="minorHAnsi" w:cstheme="minorHAnsi"/>
          <w:highlight w:val="yellow"/>
        </w:rPr>
        <w:t>Centrifuge at 12,000 x g for 15 min at 4</w:t>
      </w:r>
      <w:r w:rsidR="00A64E47" w:rsidRPr="00186A14">
        <w:rPr>
          <w:rFonts w:asciiTheme="minorHAnsi" w:hAnsiTheme="minorHAnsi" w:cstheme="minorHAnsi"/>
          <w:highlight w:val="yellow"/>
        </w:rPr>
        <w:t xml:space="preserve"> </w:t>
      </w:r>
      <w:r w:rsidRPr="00186A14">
        <w:rPr>
          <w:rFonts w:asciiTheme="minorHAnsi" w:hAnsiTheme="minorHAnsi" w:cstheme="minorHAnsi"/>
          <w:highlight w:val="yellow"/>
        </w:rPr>
        <w:t>°C to separate the aqueous and organic phases.</w:t>
      </w:r>
    </w:p>
    <w:p w14:paraId="40380B57"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4A37B987" w14:textId="3C57111D" w:rsidR="00C3154E" w:rsidRPr="000D36A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C3154E">
        <w:rPr>
          <w:rFonts w:asciiTheme="minorHAnsi" w:hAnsiTheme="minorHAnsi" w:cstheme="minorHAnsi"/>
        </w:rPr>
        <w:t xml:space="preserve"> </w:t>
      </w:r>
      <w:r w:rsidRPr="000D36AF">
        <w:rPr>
          <w:rFonts w:asciiTheme="minorHAnsi" w:hAnsiTheme="minorHAnsi" w:cstheme="minorHAnsi"/>
          <w:highlight w:val="yellow"/>
        </w:rPr>
        <w:t>Carefully, transfer 500 µ</w:t>
      </w:r>
      <w:r w:rsidR="00A64E47" w:rsidRPr="000D36AF">
        <w:rPr>
          <w:rFonts w:asciiTheme="minorHAnsi" w:hAnsiTheme="minorHAnsi" w:cstheme="minorHAnsi"/>
          <w:highlight w:val="yellow"/>
        </w:rPr>
        <w:t>L</w:t>
      </w:r>
      <w:r w:rsidRPr="000D36AF">
        <w:rPr>
          <w:rFonts w:asciiTheme="minorHAnsi" w:hAnsiTheme="minorHAnsi" w:cstheme="minorHAnsi"/>
          <w:highlight w:val="yellow"/>
        </w:rPr>
        <w:t xml:space="preserve"> of the top phase to a fresh tube to avoid contaminating the RNA. Remove and discard </w:t>
      </w:r>
      <w:r w:rsidR="002B2C87" w:rsidRPr="000D36AF">
        <w:rPr>
          <w:rFonts w:asciiTheme="minorHAnsi" w:hAnsiTheme="minorHAnsi" w:cstheme="minorHAnsi"/>
          <w:highlight w:val="yellow"/>
        </w:rPr>
        <w:t xml:space="preserve">the </w:t>
      </w:r>
      <w:r w:rsidRPr="000D36AF">
        <w:rPr>
          <w:rFonts w:asciiTheme="minorHAnsi" w:hAnsiTheme="minorHAnsi" w:cstheme="minorHAnsi"/>
          <w:highlight w:val="yellow"/>
        </w:rPr>
        <w:t>rest of the aqueous phase (~100 µ</w:t>
      </w:r>
      <w:r w:rsidR="00A64E47" w:rsidRPr="000D36AF">
        <w:rPr>
          <w:rFonts w:asciiTheme="minorHAnsi" w:hAnsiTheme="minorHAnsi" w:cstheme="minorHAnsi"/>
          <w:highlight w:val="yellow"/>
        </w:rPr>
        <w:t>L</w:t>
      </w:r>
      <w:r w:rsidRPr="000D36AF">
        <w:rPr>
          <w:rFonts w:asciiTheme="minorHAnsi" w:hAnsiTheme="minorHAnsi" w:cstheme="minorHAnsi"/>
          <w:highlight w:val="yellow"/>
        </w:rPr>
        <w:t>) and store the interphase and organic phase at 4</w:t>
      </w:r>
      <w:r w:rsidR="00A64E47" w:rsidRPr="000D36AF">
        <w:rPr>
          <w:rFonts w:asciiTheme="minorHAnsi" w:hAnsiTheme="minorHAnsi" w:cstheme="minorHAnsi"/>
          <w:highlight w:val="yellow"/>
        </w:rPr>
        <w:t xml:space="preserve"> </w:t>
      </w:r>
      <w:r w:rsidRPr="000D36AF">
        <w:rPr>
          <w:rFonts w:asciiTheme="minorHAnsi" w:hAnsiTheme="minorHAnsi" w:cstheme="minorHAnsi"/>
          <w:highlight w:val="yellow"/>
        </w:rPr>
        <w:t xml:space="preserve">°C for DNA extraction. </w:t>
      </w:r>
    </w:p>
    <w:p w14:paraId="026CE1EC" w14:textId="77777777" w:rsidR="00E134F6" w:rsidRDefault="00E134F6" w:rsidP="0016548A">
      <w:pPr>
        <w:pStyle w:val="ListParagraph"/>
        <w:ind w:left="0"/>
        <w:rPr>
          <w:rFonts w:asciiTheme="minorHAnsi" w:hAnsiTheme="minorHAnsi" w:cstheme="minorHAnsi"/>
        </w:rPr>
      </w:pPr>
    </w:p>
    <w:p w14:paraId="75D96C97" w14:textId="1A2FF9BB" w:rsidR="00E134F6" w:rsidRDefault="00E134F6" w:rsidP="0016548A">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Pr="00C3154E">
        <w:rPr>
          <w:rFonts w:asciiTheme="minorHAnsi" w:hAnsiTheme="minorHAnsi" w:cstheme="minorHAnsi"/>
        </w:rPr>
        <w:t xml:space="preserve">The </w:t>
      </w:r>
      <w:r>
        <w:rPr>
          <w:rFonts w:asciiTheme="minorHAnsi" w:hAnsiTheme="minorHAnsi" w:cstheme="minorHAnsi"/>
        </w:rPr>
        <w:t>top</w:t>
      </w:r>
      <w:r w:rsidRPr="00C3154E">
        <w:rPr>
          <w:rFonts w:asciiTheme="minorHAnsi" w:hAnsiTheme="minorHAnsi" w:cstheme="minorHAnsi"/>
        </w:rPr>
        <w:t xml:space="preserve"> phase contains the RNA.</w:t>
      </w:r>
    </w:p>
    <w:p w14:paraId="39D02846" w14:textId="77777777" w:rsidR="00AA11BF" w:rsidRPr="00AA11BF" w:rsidRDefault="00AA11BF" w:rsidP="0016548A">
      <w:pPr>
        <w:pStyle w:val="NormalWeb"/>
        <w:spacing w:before="0" w:beforeAutospacing="0" w:after="0" w:afterAutospacing="0"/>
        <w:rPr>
          <w:rFonts w:asciiTheme="minorHAnsi" w:hAnsiTheme="minorHAnsi" w:cstheme="minorHAnsi"/>
        </w:rPr>
      </w:pPr>
    </w:p>
    <w:p w14:paraId="56D5550C" w14:textId="31843D72"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Add 500 µ</w:t>
      </w:r>
      <w:r w:rsidR="00A64E47">
        <w:rPr>
          <w:rFonts w:asciiTheme="minorHAnsi" w:hAnsiTheme="minorHAnsi" w:cstheme="minorHAnsi"/>
        </w:rPr>
        <w:t>L</w:t>
      </w:r>
      <w:r w:rsidRPr="00C3154E">
        <w:rPr>
          <w:rFonts w:asciiTheme="minorHAnsi" w:hAnsiTheme="minorHAnsi" w:cstheme="minorHAnsi"/>
        </w:rPr>
        <w:t xml:space="preserve"> of 2-propanol and immediately mix by </w:t>
      </w:r>
      <w:proofErr w:type="spellStart"/>
      <w:r w:rsidRPr="00C3154E">
        <w:rPr>
          <w:rFonts w:asciiTheme="minorHAnsi" w:hAnsiTheme="minorHAnsi" w:cstheme="minorHAnsi"/>
        </w:rPr>
        <w:t>vortexing</w:t>
      </w:r>
      <w:proofErr w:type="spellEnd"/>
      <w:r w:rsidRPr="00C3154E">
        <w:rPr>
          <w:rFonts w:asciiTheme="minorHAnsi" w:hAnsiTheme="minorHAnsi" w:cstheme="minorHAnsi"/>
        </w:rPr>
        <w:t xml:space="preserve"> for 15 s. Incubate for 10 min at room temperature to precipitate the RNA.</w:t>
      </w:r>
      <w:r w:rsidR="000E4F9C">
        <w:rPr>
          <w:rFonts w:asciiTheme="minorHAnsi" w:hAnsiTheme="minorHAnsi" w:cstheme="minorHAnsi"/>
        </w:rPr>
        <w:t xml:space="preserve"> </w:t>
      </w:r>
    </w:p>
    <w:p w14:paraId="512C8181"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12C0EB3B" w14:textId="11A1CC5E" w:rsid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Centrifuge at 12,000 x g for 10 min at 4</w:t>
      </w:r>
      <w:r w:rsidR="00A64E47">
        <w:rPr>
          <w:rFonts w:asciiTheme="minorHAnsi" w:hAnsiTheme="minorHAnsi" w:cstheme="minorHAnsi"/>
        </w:rPr>
        <w:t xml:space="preserve"> </w:t>
      </w:r>
      <w:r w:rsidRPr="00C3154E">
        <w:rPr>
          <w:rFonts w:asciiTheme="minorHAnsi" w:hAnsiTheme="minorHAnsi" w:cstheme="minorHAnsi"/>
        </w:rPr>
        <w:t xml:space="preserve">°C to pellet the RNA. Remove the supernatant by pipetting. </w:t>
      </w:r>
    </w:p>
    <w:p w14:paraId="7E512E58" w14:textId="01EFDFEA" w:rsidR="00C3154E" w:rsidRPr="00C3154E" w:rsidRDefault="00C3154E" w:rsidP="0016548A">
      <w:pPr>
        <w:pStyle w:val="NormalWeb"/>
        <w:spacing w:before="0" w:beforeAutospacing="0" w:after="0" w:afterAutospacing="0"/>
        <w:rPr>
          <w:rFonts w:asciiTheme="minorHAnsi" w:hAnsiTheme="minorHAnsi" w:cstheme="minorHAnsi"/>
        </w:rPr>
      </w:pPr>
    </w:p>
    <w:p w14:paraId="0E0CE830" w14:textId="393600CD"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Add 1 m</w:t>
      </w:r>
      <w:r w:rsidR="00A64E47">
        <w:rPr>
          <w:rFonts w:asciiTheme="minorHAnsi" w:hAnsiTheme="minorHAnsi" w:cstheme="minorHAnsi"/>
        </w:rPr>
        <w:t>L</w:t>
      </w:r>
      <w:r w:rsidRPr="00C3154E">
        <w:rPr>
          <w:rFonts w:asciiTheme="minorHAnsi" w:hAnsiTheme="minorHAnsi" w:cstheme="minorHAnsi"/>
        </w:rPr>
        <w:t xml:space="preserve"> of 75</w:t>
      </w:r>
      <w:r w:rsidR="00462D91">
        <w:rPr>
          <w:rFonts w:asciiTheme="minorHAnsi" w:hAnsiTheme="minorHAnsi" w:cstheme="minorHAnsi"/>
        </w:rPr>
        <w:t>%</w:t>
      </w:r>
      <w:r w:rsidRPr="00C3154E">
        <w:rPr>
          <w:rFonts w:asciiTheme="minorHAnsi" w:hAnsiTheme="minorHAnsi" w:cstheme="minorHAnsi"/>
        </w:rPr>
        <w:t xml:space="preserve"> ethanol and vortex for 10 s. </w:t>
      </w:r>
    </w:p>
    <w:p w14:paraId="2034444B"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102CB655" w14:textId="61B747AF" w:rsidR="00C3154E" w:rsidRPr="00C3154E" w:rsidRDefault="00C3154E" w:rsidP="0016548A">
      <w:pPr>
        <w:pStyle w:val="NormalWeb"/>
        <w:spacing w:before="0" w:beforeAutospacing="0" w:after="0" w:afterAutospacing="0"/>
        <w:rPr>
          <w:rFonts w:asciiTheme="minorHAnsi" w:hAnsiTheme="minorHAnsi" w:cstheme="minorHAnsi"/>
        </w:rPr>
      </w:pPr>
      <w:r w:rsidRPr="00C3154E">
        <w:rPr>
          <w:rFonts w:asciiTheme="minorHAnsi" w:hAnsiTheme="minorHAnsi" w:cstheme="minorHAnsi"/>
        </w:rPr>
        <w:t xml:space="preserve">Note: The protocol can be paused </w:t>
      </w:r>
      <w:r w:rsidR="0087462F" w:rsidRPr="00C3154E">
        <w:rPr>
          <w:rFonts w:asciiTheme="minorHAnsi" w:hAnsiTheme="minorHAnsi" w:cstheme="minorHAnsi"/>
        </w:rPr>
        <w:t>here,</w:t>
      </w:r>
      <w:r w:rsidRPr="00C3154E">
        <w:rPr>
          <w:rFonts w:asciiTheme="minorHAnsi" w:hAnsiTheme="minorHAnsi" w:cstheme="minorHAnsi"/>
        </w:rPr>
        <w:t xml:space="preserve"> and the samples kept overnight at 4</w:t>
      </w:r>
      <w:r w:rsidR="00A64E47">
        <w:rPr>
          <w:rFonts w:asciiTheme="minorHAnsi" w:hAnsiTheme="minorHAnsi" w:cstheme="minorHAnsi"/>
        </w:rPr>
        <w:t xml:space="preserve"> </w:t>
      </w:r>
      <w:r w:rsidRPr="00C3154E">
        <w:rPr>
          <w:rFonts w:asciiTheme="minorHAnsi" w:hAnsiTheme="minorHAnsi" w:cstheme="minorHAnsi"/>
        </w:rPr>
        <w:t>°C.</w:t>
      </w:r>
    </w:p>
    <w:p w14:paraId="1E5BA07D"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3C28AB6F" w14:textId="584C3021"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Centrifuge at 7,500 x g for 5 min at 4</w:t>
      </w:r>
      <w:r w:rsidR="00A64E47">
        <w:rPr>
          <w:rFonts w:asciiTheme="minorHAnsi" w:hAnsiTheme="minorHAnsi" w:cstheme="minorHAnsi"/>
        </w:rPr>
        <w:t xml:space="preserve"> </w:t>
      </w:r>
      <w:r w:rsidRPr="00C3154E">
        <w:rPr>
          <w:rFonts w:asciiTheme="minorHAnsi" w:hAnsiTheme="minorHAnsi" w:cstheme="minorHAnsi"/>
        </w:rPr>
        <w:t xml:space="preserve">°C. Remove the supernatant by pipetting. </w:t>
      </w:r>
    </w:p>
    <w:p w14:paraId="7F459ADC"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2C52EC73" w14:textId="67C98FC3"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Repeat the wash steps 5.9-5.10. Remove the supernatant carefully by pipetting and let the pellet air-dry in a fume hood.</w:t>
      </w:r>
      <w:r w:rsidR="000E4F9C">
        <w:rPr>
          <w:rFonts w:asciiTheme="minorHAnsi" w:hAnsiTheme="minorHAnsi" w:cstheme="minorHAnsi"/>
        </w:rPr>
        <w:t xml:space="preserve"> </w:t>
      </w:r>
    </w:p>
    <w:p w14:paraId="0445BB71"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0234925B" w14:textId="53D2C48E"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Dissolve the RNA pellet in 500 µ</w:t>
      </w:r>
      <w:r w:rsidR="00A64E47">
        <w:rPr>
          <w:rFonts w:asciiTheme="minorHAnsi" w:hAnsiTheme="minorHAnsi" w:cstheme="minorHAnsi"/>
        </w:rPr>
        <w:t>L</w:t>
      </w:r>
      <w:r w:rsidRPr="00C3154E">
        <w:rPr>
          <w:rFonts w:asciiTheme="minorHAnsi" w:hAnsiTheme="minorHAnsi" w:cstheme="minorHAnsi"/>
        </w:rPr>
        <w:t xml:space="preserve"> of nuclease-free water and keep the samples on ice. Measure the concentrations with a </w:t>
      </w:r>
      <w:r w:rsidR="00720FC5">
        <w:rPr>
          <w:rFonts w:asciiTheme="minorHAnsi" w:hAnsiTheme="minorHAnsi" w:cstheme="minorHAnsi"/>
        </w:rPr>
        <w:t>microvolume spectrophotometer</w:t>
      </w:r>
      <w:r w:rsidRPr="00C3154E">
        <w:rPr>
          <w:rFonts w:asciiTheme="minorHAnsi" w:hAnsiTheme="minorHAnsi" w:cstheme="minorHAnsi"/>
        </w:rPr>
        <w:t xml:space="preserve"> or with equivalent equipment. Store the RNA at -80</w:t>
      </w:r>
      <w:r w:rsidR="00A64E47">
        <w:rPr>
          <w:rFonts w:asciiTheme="minorHAnsi" w:hAnsiTheme="minorHAnsi" w:cstheme="minorHAnsi"/>
        </w:rPr>
        <w:t xml:space="preserve"> </w:t>
      </w:r>
      <w:r w:rsidRPr="00C3154E">
        <w:rPr>
          <w:rFonts w:asciiTheme="minorHAnsi" w:hAnsiTheme="minorHAnsi" w:cstheme="minorHAnsi"/>
        </w:rPr>
        <w:t xml:space="preserve">°C. </w:t>
      </w:r>
    </w:p>
    <w:p w14:paraId="35DF584B"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544B07AB" w14:textId="3A9D1D22" w:rsidR="00C3154E" w:rsidRPr="00C3154E" w:rsidRDefault="00C3154E" w:rsidP="0016548A">
      <w:pPr>
        <w:pStyle w:val="NormalWeb"/>
        <w:numPr>
          <w:ilvl w:val="0"/>
          <w:numId w:val="40"/>
        </w:numPr>
        <w:spacing w:before="0" w:beforeAutospacing="0" w:after="0" w:afterAutospacing="0"/>
        <w:rPr>
          <w:rFonts w:asciiTheme="minorHAnsi" w:hAnsiTheme="minorHAnsi" w:cstheme="minorHAnsi"/>
          <w:b/>
        </w:rPr>
      </w:pPr>
      <w:r w:rsidRPr="00C3154E">
        <w:rPr>
          <w:rFonts w:asciiTheme="minorHAnsi" w:hAnsiTheme="minorHAnsi" w:cstheme="minorHAnsi"/>
          <w:b/>
        </w:rPr>
        <w:t xml:space="preserve"> </w:t>
      </w:r>
      <w:r w:rsidRPr="000D36AF">
        <w:rPr>
          <w:rFonts w:asciiTheme="minorHAnsi" w:hAnsiTheme="minorHAnsi" w:cstheme="minorHAnsi"/>
          <w:b/>
          <w:highlight w:val="yellow"/>
        </w:rPr>
        <w:t>Purification of co-extracted zebrafish and mycobacterial DNA</w:t>
      </w:r>
      <w:r w:rsidR="000E4F9C">
        <w:rPr>
          <w:rFonts w:asciiTheme="minorHAnsi" w:hAnsiTheme="minorHAnsi" w:cstheme="minorHAnsi"/>
          <w:b/>
        </w:rPr>
        <w:t xml:space="preserve"> </w:t>
      </w:r>
    </w:p>
    <w:p w14:paraId="5D721478" w14:textId="77777777" w:rsidR="00C3154E" w:rsidRPr="00C3154E" w:rsidRDefault="00C3154E" w:rsidP="0016548A">
      <w:pPr>
        <w:pStyle w:val="NormalWeb"/>
        <w:spacing w:before="0" w:beforeAutospacing="0" w:after="0" w:afterAutospacing="0"/>
        <w:rPr>
          <w:rFonts w:asciiTheme="minorHAnsi" w:hAnsiTheme="minorHAnsi" w:cstheme="minorHAnsi"/>
          <w:b/>
        </w:rPr>
      </w:pPr>
    </w:p>
    <w:p w14:paraId="7C882844" w14:textId="1D840D64" w:rsidR="00C3154E" w:rsidRPr="00C3154E" w:rsidRDefault="00C3154E" w:rsidP="0016548A">
      <w:pPr>
        <w:pStyle w:val="NormalWeb"/>
        <w:numPr>
          <w:ilvl w:val="1"/>
          <w:numId w:val="40"/>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Prepare a </w:t>
      </w:r>
      <w:r w:rsidR="006642C6" w:rsidRPr="00C3154E">
        <w:rPr>
          <w:rFonts w:asciiTheme="minorHAnsi" w:hAnsiTheme="minorHAnsi" w:cstheme="minorHAnsi"/>
        </w:rPr>
        <w:t>back-extraction</w:t>
      </w:r>
      <w:r w:rsidRPr="00C3154E">
        <w:rPr>
          <w:rFonts w:asciiTheme="minorHAnsi" w:hAnsiTheme="minorHAnsi" w:cstheme="minorHAnsi"/>
        </w:rPr>
        <w:t xml:space="preserve"> buffer (BEB) by dissolving 118.2 g of guanidine thiocyanate (final concentration 4 M), 3.68 g of sodium citrate (final concentration 50 mM) and 30.29 g of Tris free base (final concentration 1 M) in 120 m</w:t>
      </w:r>
      <w:r w:rsidR="00720FC5">
        <w:rPr>
          <w:rFonts w:asciiTheme="minorHAnsi" w:hAnsiTheme="minorHAnsi" w:cstheme="minorHAnsi"/>
        </w:rPr>
        <w:t>L</w:t>
      </w:r>
      <w:r w:rsidRPr="00C3154E">
        <w:rPr>
          <w:rFonts w:asciiTheme="minorHAnsi" w:hAnsiTheme="minorHAnsi" w:cstheme="minorHAnsi"/>
        </w:rPr>
        <w:t xml:space="preserve"> of nuclease-free water</w:t>
      </w:r>
      <w:r w:rsidR="00B5098B">
        <w:rPr>
          <w:rFonts w:asciiTheme="minorHAnsi" w:hAnsiTheme="minorHAnsi" w:cstheme="minorHAnsi"/>
        </w:rPr>
        <w:t xml:space="preserve"> (t</w:t>
      </w:r>
      <w:r w:rsidRPr="00C3154E">
        <w:rPr>
          <w:rFonts w:asciiTheme="minorHAnsi" w:hAnsiTheme="minorHAnsi" w:cstheme="minorHAnsi"/>
        </w:rPr>
        <w:t>his may require stirring overnight</w:t>
      </w:r>
      <w:r w:rsidR="00B5098B">
        <w:rPr>
          <w:rFonts w:asciiTheme="minorHAnsi" w:hAnsiTheme="minorHAnsi" w:cstheme="minorHAnsi"/>
        </w:rPr>
        <w:t>).</w:t>
      </w:r>
      <w:r w:rsidRPr="00C3154E">
        <w:rPr>
          <w:rFonts w:asciiTheme="minorHAnsi" w:hAnsiTheme="minorHAnsi" w:cstheme="minorHAnsi"/>
        </w:rPr>
        <w:t xml:space="preserve"> Add nuclease-free water to a final total volume of 250 m</w:t>
      </w:r>
      <w:r w:rsidR="00A64E47">
        <w:rPr>
          <w:rFonts w:asciiTheme="minorHAnsi" w:hAnsiTheme="minorHAnsi" w:cstheme="minorHAnsi"/>
        </w:rPr>
        <w:t>L</w:t>
      </w:r>
      <w:r w:rsidRPr="00C3154E">
        <w:rPr>
          <w:rFonts w:asciiTheme="minorHAnsi" w:hAnsiTheme="minorHAnsi" w:cstheme="minorHAnsi"/>
        </w:rPr>
        <w:t xml:space="preserve"> and filter to sterilize the solution.</w:t>
      </w:r>
    </w:p>
    <w:p w14:paraId="0E7DAF65"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50377AEA" w14:textId="6844BF28" w:rsidR="00C3154E" w:rsidRPr="00C3154E" w:rsidRDefault="00C3154E" w:rsidP="0016548A">
      <w:pPr>
        <w:pStyle w:val="NormalWeb"/>
        <w:spacing w:before="0" w:beforeAutospacing="0" w:after="0" w:afterAutospacing="0"/>
        <w:rPr>
          <w:rFonts w:asciiTheme="minorHAnsi" w:hAnsiTheme="minorHAnsi" w:cstheme="minorHAnsi"/>
        </w:rPr>
      </w:pPr>
      <w:r w:rsidRPr="00C3154E">
        <w:rPr>
          <w:rFonts w:asciiTheme="minorHAnsi" w:hAnsiTheme="minorHAnsi" w:cstheme="minorHAnsi"/>
        </w:rPr>
        <w:t xml:space="preserve">Note: This buffer can be stored at room temperature for up to 6 months. Do not combine BEB with bleach as they react to produce toxic gases such as hydrogen chloride and hydrogen cyanide. </w:t>
      </w:r>
    </w:p>
    <w:p w14:paraId="7B734E60"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1192C43F" w14:textId="38736D68" w:rsidR="00C3154E" w:rsidRPr="000D36A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C3154E">
        <w:rPr>
          <w:rFonts w:asciiTheme="minorHAnsi" w:hAnsiTheme="minorHAnsi" w:cstheme="minorHAnsi"/>
        </w:rPr>
        <w:t xml:space="preserve"> </w:t>
      </w:r>
      <w:r w:rsidRPr="000D36AF">
        <w:rPr>
          <w:rFonts w:asciiTheme="minorHAnsi" w:hAnsiTheme="minorHAnsi" w:cstheme="minorHAnsi"/>
          <w:highlight w:val="yellow"/>
        </w:rPr>
        <w:t>Use the interphase and organic phase of the sample to extract mycobacterial DNA. Add 500 μ</w:t>
      </w:r>
      <w:r w:rsidR="00A64E47" w:rsidRPr="000D36AF">
        <w:rPr>
          <w:rFonts w:asciiTheme="minorHAnsi" w:hAnsiTheme="minorHAnsi" w:cstheme="minorHAnsi"/>
          <w:highlight w:val="yellow"/>
        </w:rPr>
        <w:t>L</w:t>
      </w:r>
      <w:r w:rsidRPr="000D36AF">
        <w:rPr>
          <w:rFonts w:asciiTheme="minorHAnsi" w:hAnsiTheme="minorHAnsi" w:cstheme="minorHAnsi"/>
          <w:highlight w:val="yellow"/>
        </w:rPr>
        <w:t xml:space="preserve"> of BEB to each tube. Mix extensively for 10 min by inversion at room temperature.</w:t>
      </w:r>
      <w:r w:rsidR="000E4F9C">
        <w:rPr>
          <w:rFonts w:asciiTheme="minorHAnsi" w:hAnsiTheme="minorHAnsi" w:cstheme="minorHAnsi"/>
          <w:highlight w:val="yellow"/>
        </w:rPr>
        <w:t xml:space="preserve"> </w:t>
      </w:r>
    </w:p>
    <w:p w14:paraId="467F52AB"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1D93434A" w14:textId="3F38F045" w:rsidR="00C3154E" w:rsidRPr="000D36A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C3154E">
        <w:rPr>
          <w:rFonts w:asciiTheme="minorHAnsi" w:hAnsiTheme="minorHAnsi" w:cstheme="minorHAnsi"/>
        </w:rPr>
        <w:t xml:space="preserve"> </w:t>
      </w:r>
      <w:r w:rsidRPr="000D36AF">
        <w:rPr>
          <w:rFonts w:asciiTheme="minorHAnsi" w:hAnsiTheme="minorHAnsi" w:cstheme="minorHAnsi"/>
          <w:highlight w:val="yellow"/>
        </w:rPr>
        <w:t xml:space="preserve">Centrifuge </w:t>
      </w:r>
      <w:r w:rsidR="00030F98" w:rsidRPr="000D36AF">
        <w:rPr>
          <w:rFonts w:asciiTheme="minorHAnsi" w:hAnsiTheme="minorHAnsi" w:cstheme="minorHAnsi"/>
          <w:highlight w:val="yellow"/>
        </w:rPr>
        <w:t xml:space="preserve">the </w:t>
      </w:r>
      <w:r w:rsidRPr="000D36AF">
        <w:rPr>
          <w:rFonts w:asciiTheme="minorHAnsi" w:hAnsiTheme="minorHAnsi" w:cstheme="minorHAnsi"/>
          <w:highlight w:val="yellow"/>
        </w:rPr>
        <w:t>tubes at 12,000 x g for 30 min at room temperature and carefully transfer 500 µ</w:t>
      </w:r>
      <w:r w:rsidR="00A64E47" w:rsidRPr="000D36AF">
        <w:rPr>
          <w:rFonts w:asciiTheme="minorHAnsi" w:hAnsiTheme="minorHAnsi" w:cstheme="minorHAnsi"/>
          <w:highlight w:val="yellow"/>
        </w:rPr>
        <w:t>L</w:t>
      </w:r>
      <w:r w:rsidRPr="000D36AF">
        <w:rPr>
          <w:rFonts w:asciiTheme="minorHAnsi" w:hAnsiTheme="minorHAnsi" w:cstheme="minorHAnsi"/>
          <w:highlight w:val="yellow"/>
        </w:rPr>
        <w:t xml:space="preserve"> of the upper aqueous phase containing the DNA to a new tube.</w:t>
      </w:r>
      <w:r w:rsidR="000E4F9C">
        <w:rPr>
          <w:rFonts w:asciiTheme="minorHAnsi" w:hAnsiTheme="minorHAnsi" w:cstheme="minorHAnsi"/>
          <w:highlight w:val="yellow"/>
        </w:rPr>
        <w:t xml:space="preserve"> </w:t>
      </w:r>
    </w:p>
    <w:p w14:paraId="35892734" w14:textId="77777777" w:rsidR="00C3154E" w:rsidRPr="000D36AF" w:rsidRDefault="00C3154E" w:rsidP="0016548A">
      <w:pPr>
        <w:pStyle w:val="NormalWeb"/>
        <w:spacing w:before="0" w:beforeAutospacing="0" w:after="0" w:afterAutospacing="0"/>
        <w:rPr>
          <w:rFonts w:asciiTheme="minorHAnsi" w:hAnsiTheme="minorHAnsi" w:cstheme="minorHAnsi"/>
          <w:highlight w:val="yellow"/>
        </w:rPr>
      </w:pPr>
    </w:p>
    <w:p w14:paraId="69B1CE01" w14:textId="06665778" w:rsidR="00C3154E" w:rsidRPr="000D36A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0D36AF">
        <w:rPr>
          <w:rFonts w:asciiTheme="minorHAnsi" w:hAnsiTheme="minorHAnsi" w:cstheme="minorHAnsi"/>
          <w:highlight w:val="yellow"/>
        </w:rPr>
        <w:t xml:space="preserve"> Add 400 μ</w:t>
      </w:r>
      <w:r w:rsidR="00A64E47" w:rsidRPr="000D36AF">
        <w:rPr>
          <w:rFonts w:asciiTheme="minorHAnsi" w:hAnsiTheme="minorHAnsi" w:cstheme="minorHAnsi"/>
          <w:highlight w:val="yellow"/>
        </w:rPr>
        <w:t>L</w:t>
      </w:r>
      <w:r w:rsidRPr="000D36AF">
        <w:rPr>
          <w:rFonts w:asciiTheme="minorHAnsi" w:hAnsiTheme="minorHAnsi" w:cstheme="minorHAnsi"/>
          <w:highlight w:val="yellow"/>
        </w:rPr>
        <w:t xml:space="preserve"> of 2-propanol. Mix by inverting and incubate for 10 min at room temperature.</w:t>
      </w:r>
      <w:r w:rsidR="000E4F9C">
        <w:rPr>
          <w:rFonts w:asciiTheme="minorHAnsi" w:hAnsiTheme="minorHAnsi" w:cstheme="minorHAnsi"/>
          <w:highlight w:val="yellow"/>
        </w:rPr>
        <w:t xml:space="preserve"> </w:t>
      </w:r>
    </w:p>
    <w:p w14:paraId="6538ED94" w14:textId="77777777" w:rsidR="00C3154E" w:rsidRPr="000D36AF" w:rsidRDefault="00C3154E" w:rsidP="0016548A">
      <w:pPr>
        <w:pStyle w:val="NormalWeb"/>
        <w:spacing w:before="0" w:beforeAutospacing="0" w:after="0" w:afterAutospacing="0"/>
        <w:rPr>
          <w:rFonts w:asciiTheme="minorHAnsi" w:hAnsiTheme="minorHAnsi" w:cstheme="minorHAnsi"/>
          <w:highlight w:val="yellow"/>
        </w:rPr>
      </w:pPr>
    </w:p>
    <w:p w14:paraId="53FF3236" w14:textId="1F364640" w:rsidR="00C3154E" w:rsidRPr="000D36A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0D36AF">
        <w:rPr>
          <w:rFonts w:asciiTheme="minorHAnsi" w:hAnsiTheme="minorHAnsi" w:cstheme="minorHAnsi"/>
          <w:highlight w:val="yellow"/>
        </w:rPr>
        <w:t xml:space="preserve"> Centrifuge the samples at 12,000 x g for 15 min at 4</w:t>
      </w:r>
      <w:r w:rsidR="00A64E47" w:rsidRPr="000D36AF">
        <w:rPr>
          <w:rFonts w:asciiTheme="minorHAnsi" w:hAnsiTheme="minorHAnsi" w:cstheme="minorHAnsi"/>
          <w:highlight w:val="yellow"/>
        </w:rPr>
        <w:t xml:space="preserve"> </w:t>
      </w:r>
      <w:r w:rsidRPr="000D36AF">
        <w:rPr>
          <w:rFonts w:asciiTheme="minorHAnsi" w:hAnsiTheme="minorHAnsi" w:cstheme="minorHAnsi"/>
          <w:highlight w:val="yellow"/>
        </w:rPr>
        <w:t>°C.</w:t>
      </w:r>
      <w:r w:rsidR="000E4F9C">
        <w:rPr>
          <w:rFonts w:asciiTheme="minorHAnsi" w:hAnsiTheme="minorHAnsi" w:cstheme="minorHAnsi"/>
          <w:highlight w:val="yellow"/>
        </w:rPr>
        <w:t xml:space="preserve"> </w:t>
      </w:r>
      <w:r w:rsidRPr="000D36AF">
        <w:rPr>
          <w:rFonts w:asciiTheme="minorHAnsi" w:hAnsiTheme="minorHAnsi" w:cstheme="minorHAnsi"/>
          <w:highlight w:val="yellow"/>
        </w:rPr>
        <w:t xml:space="preserve">A pellet containing the DNA should be visible at this point. Carefully remove the supernatant by pipetting. </w:t>
      </w:r>
    </w:p>
    <w:p w14:paraId="00362D98" w14:textId="77777777" w:rsidR="00C3154E" w:rsidRPr="000D36AF" w:rsidRDefault="00C3154E" w:rsidP="0016548A">
      <w:pPr>
        <w:pStyle w:val="NormalWeb"/>
        <w:spacing w:before="0" w:beforeAutospacing="0" w:after="0" w:afterAutospacing="0"/>
        <w:rPr>
          <w:rFonts w:asciiTheme="minorHAnsi" w:hAnsiTheme="minorHAnsi" w:cstheme="minorHAnsi"/>
          <w:highlight w:val="yellow"/>
        </w:rPr>
      </w:pPr>
    </w:p>
    <w:p w14:paraId="397FC9E1" w14:textId="0031CCD0" w:rsidR="00C3154E" w:rsidRPr="000D36A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0D36AF">
        <w:rPr>
          <w:rFonts w:asciiTheme="minorHAnsi" w:hAnsiTheme="minorHAnsi" w:cstheme="minorHAnsi"/>
          <w:highlight w:val="yellow"/>
        </w:rPr>
        <w:t xml:space="preserve"> Add 800 μ</w:t>
      </w:r>
      <w:r w:rsidR="00A64E47" w:rsidRPr="000D36AF">
        <w:rPr>
          <w:rFonts w:asciiTheme="minorHAnsi" w:hAnsiTheme="minorHAnsi" w:cstheme="minorHAnsi"/>
          <w:highlight w:val="yellow"/>
        </w:rPr>
        <w:t>L</w:t>
      </w:r>
      <w:r w:rsidRPr="000D36AF">
        <w:rPr>
          <w:rFonts w:asciiTheme="minorHAnsi" w:hAnsiTheme="minorHAnsi" w:cstheme="minorHAnsi"/>
          <w:highlight w:val="yellow"/>
        </w:rPr>
        <w:t xml:space="preserve"> of 70</w:t>
      </w:r>
      <w:r w:rsidR="00462D91">
        <w:rPr>
          <w:rFonts w:asciiTheme="minorHAnsi" w:hAnsiTheme="minorHAnsi" w:cstheme="minorHAnsi"/>
          <w:highlight w:val="yellow"/>
        </w:rPr>
        <w:t>%</w:t>
      </w:r>
      <w:r w:rsidRPr="000D36AF">
        <w:rPr>
          <w:rFonts w:asciiTheme="minorHAnsi" w:hAnsiTheme="minorHAnsi" w:cstheme="minorHAnsi"/>
          <w:highlight w:val="yellow"/>
        </w:rPr>
        <w:t xml:space="preserve"> ethanol. Wash the pellet by inversion. Do not vortex the samples at this point, as genomic DNA breaks down easily. </w:t>
      </w:r>
    </w:p>
    <w:p w14:paraId="76709647" w14:textId="77777777" w:rsidR="00C3154E" w:rsidRPr="000D36AF" w:rsidRDefault="00C3154E" w:rsidP="0016548A">
      <w:pPr>
        <w:pStyle w:val="NormalWeb"/>
        <w:spacing w:before="0" w:beforeAutospacing="0" w:after="0" w:afterAutospacing="0"/>
        <w:rPr>
          <w:rFonts w:asciiTheme="minorHAnsi" w:hAnsiTheme="minorHAnsi" w:cstheme="minorHAnsi"/>
          <w:highlight w:val="yellow"/>
        </w:rPr>
      </w:pPr>
    </w:p>
    <w:p w14:paraId="58420C57" w14:textId="18BCC39D" w:rsidR="00C3154E" w:rsidRPr="000D36A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0D36AF">
        <w:rPr>
          <w:rFonts w:asciiTheme="minorHAnsi" w:hAnsiTheme="minorHAnsi" w:cstheme="minorHAnsi"/>
          <w:highlight w:val="yellow"/>
        </w:rPr>
        <w:t xml:space="preserve"> Centrifuge the samples at 12,000 x g for 15 min at 4°C and remove the supernatant by pipetting.</w:t>
      </w:r>
      <w:r w:rsidR="000E4F9C">
        <w:rPr>
          <w:rFonts w:asciiTheme="minorHAnsi" w:hAnsiTheme="minorHAnsi" w:cstheme="minorHAnsi"/>
          <w:highlight w:val="yellow"/>
        </w:rPr>
        <w:t xml:space="preserve"> </w:t>
      </w:r>
      <w:r w:rsidRPr="000D36AF">
        <w:rPr>
          <w:rFonts w:asciiTheme="minorHAnsi" w:hAnsiTheme="minorHAnsi" w:cstheme="minorHAnsi"/>
          <w:highlight w:val="yellow"/>
        </w:rPr>
        <w:t>Repeat the ethanol wash (step</w:t>
      </w:r>
      <w:r w:rsidR="00030F98" w:rsidRPr="000D36AF">
        <w:rPr>
          <w:rFonts w:asciiTheme="minorHAnsi" w:hAnsiTheme="minorHAnsi" w:cstheme="minorHAnsi"/>
          <w:highlight w:val="yellow"/>
        </w:rPr>
        <w:t>s</w:t>
      </w:r>
      <w:r w:rsidRPr="000D36AF">
        <w:rPr>
          <w:rFonts w:asciiTheme="minorHAnsi" w:hAnsiTheme="minorHAnsi" w:cstheme="minorHAnsi"/>
          <w:highlight w:val="yellow"/>
        </w:rPr>
        <w:t xml:space="preserve"> 6.6</w:t>
      </w:r>
      <w:r w:rsidR="00AB42CE" w:rsidRPr="000D36AF">
        <w:rPr>
          <w:rFonts w:asciiTheme="minorHAnsi" w:hAnsiTheme="minorHAnsi" w:cstheme="minorHAnsi"/>
          <w:highlight w:val="yellow"/>
        </w:rPr>
        <w:t xml:space="preserve"> and 6.7</w:t>
      </w:r>
      <w:r w:rsidRPr="000D36AF">
        <w:rPr>
          <w:rFonts w:asciiTheme="minorHAnsi" w:hAnsiTheme="minorHAnsi" w:cstheme="minorHAnsi"/>
          <w:highlight w:val="yellow"/>
        </w:rPr>
        <w:t>).</w:t>
      </w:r>
      <w:r w:rsidR="000E4F9C">
        <w:rPr>
          <w:rFonts w:asciiTheme="minorHAnsi" w:hAnsiTheme="minorHAnsi" w:cstheme="minorHAnsi"/>
          <w:highlight w:val="yellow"/>
        </w:rPr>
        <w:t xml:space="preserve"> </w:t>
      </w:r>
    </w:p>
    <w:p w14:paraId="78E04AD5" w14:textId="77777777" w:rsidR="00C3154E" w:rsidRPr="000D36AF" w:rsidRDefault="00C3154E" w:rsidP="0016548A">
      <w:pPr>
        <w:pStyle w:val="NormalWeb"/>
        <w:spacing w:before="0" w:beforeAutospacing="0" w:after="0" w:afterAutospacing="0"/>
        <w:rPr>
          <w:rFonts w:asciiTheme="minorHAnsi" w:hAnsiTheme="minorHAnsi" w:cstheme="minorHAnsi"/>
          <w:highlight w:val="yellow"/>
        </w:rPr>
      </w:pPr>
    </w:p>
    <w:p w14:paraId="4FA3B66E" w14:textId="1CA92BF2" w:rsidR="00C3154E" w:rsidRPr="000D36A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0D36AF">
        <w:rPr>
          <w:rFonts w:asciiTheme="minorHAnsi" w:hAnsiTheme="minorHAnsi" w:cstheme="minorHAnsi"/>
          <w:highlight w:val="yellow"/>
        </w:rPr>
        <w:t xml:space="preserve"> Remove the ethanol by carefully pipetting. Let the samples air-dry for 5-10 min.</w:t>
      </w:r>
      <w:r w:rsidR="000E4F9C">
        <w:rPr>
          <w:rFonts w:asciiTheme="minorHAnsi" w:hAnsiTheme="minorHAnsi" w:cstheme="minorHAnsi"/>
          <w:highlight w:val="yellow"/>
        </w:rPr>
        <w:t xml:space="preserve"> </w:t>
      </w:r>
      <w:r w:rsidRPr="000D36AF">
        <w:rPr>
          <w:rFonts w:asciiTheme="minorHAnsi" w:hAnsiTheme="minorHAnsi" w:cstheme="minorHAnsi"/>
          <w:highlight w:val="yellow"/>
        </w:rPr>
        <w:t>Dissolve the pellet in 200 μ</w:t>
      </w:r>
      <w:r w:rsidR="00A64E47" w:rsidRPr="000D36AF">
        <w:rPr>
          <w:rFonts w:asciiTheme="minorHAnsi" w:hAnsiTheme="minorHAnsi" w:cstheme="minorHAnsi"/>
          <w:highlight w:val="yellow"/>
        </w:rPr>
        <w:t>L</w:t>
      </w:r>
      <w:r w:rsidRPr="000D36AF">
        <w:rPr>
          <w:rFonts w:asciiTheme="minorHAnsi" w:hAnsiTheme="minorHAnsi" w:cstheme="minorHAnsi"/>
          <w:highlight w:val="yellow"/>
        </w:rPr>
        <w:t xml:space="preserve"> of nuclease-free </w:t>
      </w:r>
      <w:r w:rsidR="00A55A02" w:rsidRPr="000D36AF">
        <w:rPr>
          <w:rFonts w:asciiTheme="minorHAnsi" w:hAnsiTheme="minorHAnsi" w:cstheme="minorHAnsi"/>
          <w:highlight w:val="yellow"/>
        </w:rPr>
        <w:t>water</w:t>
      </w:r>
      <w:r w:rsidRPr="000D36AF">
        <w:rPr>
          <w:rFonts w:asciiTheme="minorHAnsi" w:hAnsiTheme="minorHAnsi" w:cstheme="minorHAnsi"/>
          <w:highlight w:val="yellow"/>
        </w:rPr>
        <w:t xml:space="preserve">. </w:t>
      </w:r>
    </w:p>
    <w:p w14:paraId="569A66E9" w14:textId="77777777" w:rsidR="00C3154E" w:rsidRPr="000D36AF" w:rsidRDefault="00C3154E" w:rsidP="0016548A">
      <w:pPr>
        <w:pStyle w:val="NormalWeb"/>
        <w:spacing w:before="0" w:beforeAutospacing="0" w:after="0" w:afterAutospacing="0"/>
        <w:rPr>
          <w:rFonts w:asciiTheme="minorHAnsi" w:hAnsiTheme="minorHAnsi" w:cstheme="minorHAnsi"/>
          <w:highlight w:val="yellow"/>
        </w:rPr>
      </w:pPr>
    </w:p>
    <w:p w14:paraId="7C6AE763" w14:textId="025228A6" w:rsidR="00C3154E" w:rsidRPr="000D36A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0D36AF">
        <w:rPr>
          <w:rFonts w:asciiTheme="minorHAnsi" w:hAnsiTheme="minorHAnsi" w:cstheme="minorHAnsi"/>
          <w:highlight w:val="yellow"/>
        </w:rPr>
        <w:t xml:space="preserve"> Measure DNA concentrations with a </w:t>
      </w:r>
      <w:r w:rsidR="00720FC5" w:rsidRPr="000D36AF">
        <w:rPr>
          <w:rFonts w:asciiTheme="minorHAnsi" w:hAnsiTheme="minorHAnsi" w:cstheme="minorHAnsi"/>
          <w:highlight w:val="yellow"/>
        </w:rPr>
        <w:t>microvolume spectrophotometer</w:t>
      </w:r>
      <w:r w:rsidRPr="000D36AF">
        <w:rPr>
          <w:rFonts w:asciiTheme="minorHAnsi" w:hAnsiTheme="minorHAnsi" w:cstheme="minorHAnsi"/>
          <w:highlight w:val="yellow"/>
        </w:rPr>
        <w:t xml:space="preserve"> or with equivalent equipment. DNA can be stored at 4</w:t>
      </w:r>
      <w:r w:rsidR="00A64E47" w:rsidRPr="000D36AF">
        <w:rPr>
          <w:rFonts w:asciiTheme="minorHAnsi" w:hAnsiTheme="minorHAnsi" w:cstheme="minorHAnsi"/>
          <w:highlight w:val="yellow"/>
        </w:rPr>
        <w:t xml:space="preserve"> </w:t>
      </w:r>
      <w:r w:rsidRPr="000D36AF">
        <w:rPr>
          <w:rFonts w:asciiTheme="minorHAnsi" w:hAnsiTheme="minorHAnsi" w:cstheme="minorHAnsi"/>
          <w:highlight w:val="yellow"/>
        </w:rPr>
        <w:t>°C or at -20</w:t>
      </w:r>
      <w:r w:rsidR="00A64E47" w:rsidRPr="000D36AF">
        <w:rPr>
          <w:rFonts w:asciiTheme="minorHAnsi" w:hAnsiTheme="minorHAnsi" w:cstheme="minorHAnsi"/>
          <w:highlight w:val="yellow"/>
        </w:rPr>
        <w:t xml:space="preserve"> </w:t>
      </w:r>
      <w:r w:rsidRPr="000D36AF">
        <w:rPr>
          <w:rFonts w:asciiTheme="minorHAnsi" w:hAnsiTheme="minorHAnsi" w:cstheme="minorHAnsi"/>
          <w:highlight w:val="yellow"/>
        </w:rPr>
        <w:t xml:space="preserve">°C for long-term storage. </w:t>
      </w:r>
    </w:p>
    <w:p w14:paraId="2C3BACA3" w14:textId="77777777" w:rsidR="00C3154E" w:rsidRPr="00C3154E" w:rsidRDefault="00C3154E" w:rsidP="0016548A">
      <w:pPr>
        <w:pStyle w:val="NormalWeb"/>
        <w:spacing w:before="0" w:beforeAutospacing="0" w:after="0" w:afterAutospacing="0"/>
        <w:rPr>
          <w:rFonts w:asciiTheme="minorHAnsi" w:hAnsiTheme="minorHAnsi" w:cstheme="minorHAnsi"/>
          <w:b/>
        </w:rPr>
      </w:pPr>
    </w:p>
    <w:p w14:paraId="085AC3CF" w14:textId="6DF97B71" w:rsidR="00C3154E" w:rsidRPr="000D36AF" w:rsidRDefault="00C3154E" w:rsidP="0016548A">
      <w:pPr>
        <w:pStyle w:val="NormalWeb"/>
        <w:numPr>
          <w:ilvl w:val="0"/>
          <w:numId w:val="41"/>
        </w:numPr>
        <w:spacing w:before="0" w:beforeAutospacing="0" w:after="0" w:afterAutospacing="0"/>
        <w:rPr>
          <w:rFonts w:asciiTheme="minorHAnsi" w:hAnsiTheme="minorHAnsi" w:cstheme="minorHAnsi"/>
          <w:b/>
          <w:highlight w:val="yellow"/>
        </w:rPr>
      </w:pPr>
      <w:r w:rsidRPr="00C3154E">
        <w:rPr>
          <w:rFonts w:asciiTheme="minorHAnsi" w:hAnsiTheme="minorHAnsi" w:cstheme="minorHAnsi"/>
          <w:b/>
        </w:rPr>
        <w:t xml:space="preserve"> </w:t>
      </w:r>
      <w:r w:rsidRPr="000D36AF">
        <w:rPr>
          <w:rFonts w:asciiTheme="minorHAnsi" w:hAnsiTheme="minorHAnsi" w:cstheme="minorHAnsi"/>
          <w:b/>
          <w:highlight w:val="yellow"/>
        </w:rPr>
        <w:t xml:space="preserve">Quantitative PCR for </w:t>
      </w:r>
      <w:r w:rsidR="00E36D9C">
        <w:rPr>
          <w:rFonts w:asciiTheme="minorHAnsi" w:hAnsiTheme="minorHAnsi" w:cstheme="minorHAnsi"/>
          <w:b/>
          <w:highlight w:val="yellow"/>
        </w:rPr>
        <w:t>M</w:t>
      </w:r>
      <w:r w:rsidRPr="000D36AF">
        <w:rPr>
          <w:rFonts w:asciiTheme="minorHAnsi" w:hAnsiTheme="minorHAnsi" w:cstheme="minorHAnsi"/>
          <w:b/>
          <w:highlight w:val="yellow"/>
        </w:rPr>
        <w:t xml:space="preserve">easuring </w:t>
      </w:r>
      <w:r w:rsidR="00E36D9C">
        <w:rPr>
          <w:rFonts w:asciiTheme="minorHAnsi" w:hAnsiTheme="minorHAnsi" w:cstheme="minorHAnsi"/>
          <w:b/>
          <w:highlight w:val="yellow"/>
        </w:rPr>
        <w:t>M</w:t>
      </w:r>
      <w:r w:rsidRPr="000D36AF">
        <w:rPr>
          <w:rFonts w:asciiTheme="minorHAnsi" w:hAnsiTheme="minorHAnsi" w:cstheme="minorHAnsi"/>
          <w:b/>
          <w:highlight w:val="yellow"/>
        </w:rPr>
        <w:t xml:space="preserve">ycobacterial </w:t>
      </w:r>
      <w:r w:rsidR="00E36D9C">
        <w:rPr>
          <w:rFonts w:asciiTheme="minorHAnsi" w:hAnsiTheme="minorHAnsi" w:cstheme="minorHAnsi"/>
          <w:b/>
          <w:highlight w:val="yellow"/>
        </w:rPr>
        <w:t>L</w:t>
      </w:r>
      <w:r w:rsidRPr="000D36AF">
        <w:rPr>
          <w:rFonts w:asciiTheme="minorHAnsi" w:hAnsiTheme="minorHAnsi" w:cstheme="minorHAnsi"/>
          <w:b/>
          <w:highlight w:val="yellow"/>
        </w:rPr>
        <w:t xml:space="preserve">oads </w:t>
      </w:r>
    </w:p>
    <w:p w14:paraId="1D168078"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034B2BC7" w14:textId="728AB735" w:rsidR="00C3154E" w:rsidRPr="0016548A"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C3154E">
        <w:rPr>
          <w:rFonts w:asciiTheme="minorHAnsi" w:hAnsiTheme="minorHAnsi" w:cstheme="minorHAnsi"/>
        </w:rPr>
        <w:t xml:space="preserve"> </w:t>
      </w:r>
      <w:r w:rsidRPr="0016548A">
        <w:rPr>
          <w:rFonts w:asciiTheme="minorHAnsi" w:hAnsiTheme="minorHAnsi" w:cstheme="minorHAnsi"/>
          <w:highlight w:val="yellow"/>
        </w:rPr>
        <w:t>Prepare</w:t>
      </w:r>
      <w:r w:rsidR="004E73E4" w:rsidRPr="0016548A">
        <w:rPr>
          <w:rFonts w:asciiTheme="minorHAnsi" w:hAnsiTheme="minorHAnsi" w:cstheme="minorHAnsi"/>
          <w:highlight w:val="yellow"/>
        </w:rPr>
        <w:t xml:space="preserve"> </w:t>
      </w:r>
      <w:r w:rsidRPr="0016548A">
        <w:rPr>
          <w:rFonts w:asciiTheme="minorHAnsi" w:hAnsiTheme="minorHAnsi" w:cstheme="minorHAnsi"/>
          <w:highlight w:val="yellow"/>
        </w:rPr>
        <w:t>qPCR reaction mixes</w:t>
      </w:r>
      <w:r w:rsidR="0000799F" w:rsidRPr="0016548A">
        <w:rPr>
          <w:rFonts w:asciiTheme="minorHAnsi" w:hAnsiTheme="minorHAnsi" w:cstheme="minorHAnsi"/>
          <w:highlight w:val="yellow"/>
        </w:rPr>
        <w:t xml:space="preserve"> with no-ROX (carboxy-X-rhodamine)</w:t>
      </w:r>
      <w:r w:rsidR="001E6C2A" w:rsidRPr="0016548A">
        <w:rPr>
          <w:rFonts w:asciiTheme="minorHAnsi" w:hAnsiTheme="minorHAnsi" w:cstheme="minorHAnsi"/>
          <w:highlight w:val="yellow"/>
        </w:rPr>
        <w:t xml:space="preserve"> </w:t>
      </w:r>
      <w:r w:rsidR="00CB0A85" w:rsidRPr="0016548A">
        <w:rPr>
          <w:rFonts w:asciiTheme="minorHAnsi" w:hAnsiTheme="minorHAnsi" w:cstheme="minorHAnsi"/>
          <w:highlight w:val="yellow"/>
        </w:rPr>
        <w:t xml:space="preserve">against the </w:t>
      </w:r>
      <w:r w:rsidR="00CB0A85" w:rsidRPr="0016548A">
        <w:rPr>
          <w:rFonts w:asciiTheme="minorHAnsi" w:hAnsiTheme="minorHAnsi" w:cstheme="minorHAnsi"/>
          <w:i/>
          <w:highlight w:val="yellow"/>
        </w:rPr>
        <w:t xml:space="preserve">M. </w:t>
      </w:r>
      <w:proofErr w:type="spellStart"/>
      <w:r w:rsidR="00CB0A85" w:rsidRPr="0016548A">
        <w:rPr>
          <w:rFonts w:asciiTheme="minorHAnsi" w:hAnsiTheme="minorHAnsi" w:cstheme="minorHAnsi"/>
          <w:i/>
          <w:highlight w:val="yellow"/>
        </w:rPr>
        <w:t>marinum</w:t>
      </w:r>
      <w:proofErr w:type="spellEnd"/>
      <w:r w:rsidR="00CB0A85" w:rsidRPr="0016548A">
        <w:rPr>
          <w:rFonts w:asciiTheme="minorHAnsi" w:hAnsiTheme="minorHAnsi" w:cstheme="minorHAnsi"/>
          <w:i/>
          <w:highlight w:val="yellow"/>
        </w:rPr>
        <w:t xml:space="preserve"> </w:t>
      </w:r>
      <w:r w:rsidR="00CB0A85" w:rsidRPr="0016548A">
        <w:rPr>
          <w:rFonts w:asciiTheme="minorHAnsi" w:hAnsiTheme="minorHAnsi" w:cstheme="minorHAnsi"/>
          <w:highlight w:val="yellow"/>
        </w:rPr>
        <w:t>internal transcribed spacer</w:t>
      </w:r>
      <w:r w:rsidR="00C92A76">
        <w:rPr>
          <w:rFonts w:asciiTheme="minorHAnsi" w:hAnsiTheme="minorHAnsi" w:cstheme="minorHAnsi"/>
          <w:highlight w:val="yellow"/>
        </w:rPr>
        <w:t xml:space="preserve"> (ITS)</w:t>
      </w:r>
      <w:r w:rsidR="00CB0A85" w:rsidRPr="0016548A">
        <w:rPr>
          <w:rFonts w:asciiTheme="minorHAnsi" w:hAnsiTheme="minorHAnsi" w:cstheme="minorHAnsi"/>
          <w:highlight w:val="yellow"/>
        </w:rPr>
        <w:t xml:space="preserve"> between 16S-23S</w:t>
      </w:r>
      <w:r w:rsidR="00C92A76">
        <w:rPr>
          <w:rFonts w:asciiTheme="minorHAnsi" w:hAnsiTheme="minorHAnsi" w:cstheme="minorHAnsi"/>
          <w:highlight w:val="yellow"/>
        </w:rPr>
        <w:t xml:space="preserve"> ITS </w:t>
      </w:r>
      <w:r w:rsidRPr="0016548A">
        <w:rPr>
          <w:rFonts w:asciiTheme="minorHAnsi" w:hAnsiTheme="minorHAnsi" w:cstheme="minorHAnsi"/>
          <w:highlight w:val="yellow"/>
        </w:rPr>
        <w:t>according to</w:t>
      </w:r>
      <w:r w:rsidR="00A45521" w:rsidRPr="0016548A">
        <w:rPr>
          <w:rFonts w:asciiTheme="minorHAnsi" w:hAnsiTheme="minorHAnsi" w:cstheme="minorHAnsi"/>
          <w:highlight w:val="yellow"/>
        </w:rPr>
        <w:t xml:space="preserve"> the</w:t>
      </w:r>
      <w:r w:rsidRPr="0016548A">
        <w:rPr>
          <w:rFonts w:asciiTheme="minorHAnsi" w:hAnsiTheme="minorHAnsi" w:cstheme="minorHAnsi"/>
          <w:highlight w:val="yellow"/>
        </w:rPr>
        <w:t xml:space="preserve"> manufacturer’s instructions</w:t>
      </w:r>
      <w:r w:rsidR="00F76361" w:rsidRPr="0016548A">
        <w:rPr>
          <w:rFonts w:asciiTheme="minorHAnsi" w:hAnsiTheme="minorHAnsi" w:cstheme="minorHAnsi"/>
          <w:highlight w:val="yellow"/>
        </w:rPr>
        <w:t xml:space="preserve"> with MMITS1 primers (</w:t>
      </w:r>
      <w:r w:rsidR="00F76361" w:rsidRPr="00C92A76">
        <w:rPr>
          <w:rFonts w:asciiTheme="minorHAnsi" w:hAnsiTheme="minorHAnsi" w:cstheme="minorHAnsi"/>
          <w:b/>
          <w:highlight w:val="yellow"/>
        </w:rPr>
        <w:t xml:space="preserve">Table </w:t>
      </w:r>
      <w:r w:rsidR="00F2539C" w:rsidRPr="00C92A76">
        <w:rPr>
          <w:rFonts w:asciiTheme="minorHAnsi" w:hAnsiTheme="minorHAnsi" w:cstheme="minorHAnsi"/>
          <w:b/>
          <w:highlight w:val="yellow"/>
        </w:rPr>
        <w:t>1</w:t>
      </w:r>
      <w:r w:rsidR="00F76361" w:rsidRPr="0016548A">
        <w:rPr>
          <w:rFonts w:asciiTheme="minorHAnsi" w:hAnsiTheme="minorHAnsi" w:cstheme="minorHAnsi"/>
          <w:highlight w:val="yellow"/>
        </w:rPr>
        <w:t>)</w:t>
      </w:r>
      <w:r w:rsidRPr="0016548A">
        <w:rPr>
          <w:rFonts w:asciiTheme="minorHAnsi" w:hAnsiTheme="minorHAnsi" w:cstheme="minorHAnsi"/>
          <w:highlight w:val="yellow"/>
        </w:rPr>
        <w:t>. Pipet</w:t>
      </w:r>
      <w:r w:rsidR="006642C6" w:rsidRPr="0016548A">
        <w:rPr>
          <w:rFonts w:asciiTheme="minorHAnsi" w:hAnsiTheme="minorHAnsi" w:cstheme="minorHAnsi"/>
          <w:highlight w:val="yellow"/>
        </w:rPr>
        <w:t>te</w:t>
      </w:r>
      <w:r w:rsidRPr="0016548A">
        <w:rPr>
          <w:rFonts w:asciiTheme="minorHAnsi" w:hAnsiTheme="minorHAnsi" w:cstheme="minorHAnsi"/>
          <w:highlight w:val="yellow"/>
        </w:rPr>
        <w:t xml:space="preserve"> the reaction mix and sample dilutions as duplicates on a 96-well plate suitable for qPCR. Include a DNA standard dilution series of a known </w:t>
      </w:r>
      <w:proofErr w:type="gramStart"/>
      <w:r w:rsidRPr="0016548A">
        <w:rPr>
          <w:rFonts w:asciiTheme="minorHAnsi" w:hAnsiTheme="minorHAnsi" w:cstheme="minorHAnsi"/>
          <w:highlight w:val="yellow"/>
        </w:rPr>
        <w:t>amount</w:t>
      </w:r>
      <w:proofErr w:type="gramEnd"/>
      <w:r w:rsidRPr="0016548A">
        <w:rPr>
          <w:rFonts w:asciiTheme="minorHAnsi" w:hAnsiTheme="minorHAnsi" w:cstheme="minorHAnsi"/>
          <w:highlight w:val="yellow"/>
        </w:rPr>
        <w:t xml:space="preserve"> of bacteria in each run.</w:t>
      </w:r>
    </w:p>
    <w:bookmarkEnd w:id="1"/>
    <w:p w14:paraId="75DB1CE6" w14:textId="55CAD464" w:rsidR="00C3154E" w:rsidRDefault="00C3154E" w:rsidP="0016548A">
      <w:pPr>
        <w:pStyle w:val="NormalWeb"/>
        <w:spacing w:before="0" w:beforeAutospacing="0" w:after="0" w:afterAutospacing="0"/>
        <w:rPr>
          <w:rFonts w:asciiTheme="minorHAnsi" w:hAnsiTheme="minorHAnsi" w:cstheme="minorHAnsi"/>
        </w:rPr>
      </w:pPr>
    </w:p>
    <w:p w14:paraId="1C9572D2" w14:textId="3BC46CAE" w:rsidR="00CB0A85" w:rsidRDefault="002161CC" w:rsidP="0016548A">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The expected </w:t>
      </w:r>
      <w:r>
        <w:rPr>
          <w:rFonts w:asciiTheme="minorHAnsi" w:hAnsiTheme="minorHAnsi" w:cstheme="minorHAnsi"/>
          <w:i/>
        </w:rPr>
        <w:t xml:space="preserve">M. </w:t>
      </w:r>
      <w:proofErr w:type="spellStart"/>
      <w:r>
        <w:rPr>
          <w:rFonts w:asciiTheme="minorHAnsi" w:hAnsiTheme="minorHAnsi" w:cstheme="minorHAnsi"/>
          <w:i/>
        </w:rPr>
        <w:t>marinum</w:t>
      </w:r>
      <w:proofErr w:type="spellEnd"/>
      <w:r>
        <w:rPr>
          <w:rFonts w:asciiTheme="minorHAnsi" w:hAnsiTheme="minorHAnsi" w:cstheme="minorHAnsi"/>
          <w:i/>
        </w:rPr>
        <w:t xml:space="preserve"> </w:t>
      </w:r>
      <w:r>
        <w:rPr>
          <w:rFonts w:asciiTheme="minorHAnsi" w:hAnsiTheme="minorHAnsi" w:cstheme="minorHAnsi"/>
        </w:rPr>
        <w:t xml:space="preserve">load per fish can range from 0 </w:t>
      </w:r>
      <w:r w:rsidR="000E4F9C">
        <w:rPr>
          <w:rFonts w:asciiTheme="minorHAnsi" w:hAnsiTheme="minorHAnsi" w:cstheme="minorHAnsi"/>
        </w:rPr>
        <w:t>CFU</w:t>
      </w:r>
      <w:r>
        <w:rPr>
          <w:rFonts w:asciiTheme="minorHAnsi" w:hAnsiTheme="minorHAnsi" w:cstheme="minorHAnsi"/>
        </w:rPr>
        <w:t xml:space="preserve"> to 1,000,000 </w:t>
      </w:r>
      <w:r w:rsidR="000E4F9C">
        <w:rPr>
          <w:rFonts w:asciiTheme="minorHAnsi" w:hAnsiTheme="minorHAnsi" w:cstheme="minorHAnsi"/>
        </w:rPr>
        <w:t>CFU</w:t>
      </w:r>
      <w:r>
        <w:rPr>
          <w:rFonts w:asciiTheme="minorHAnsi" w:hAnsiTheme="minorHAnsi" w:cstheme="minorHAnsi"/>
        </w:rPr>
        <w:t xml:space="preserve"> at 4 </w:t>
      </w:r>
      <w:proofErr w:type="spellStart"/>
      <w:r>
        <w:rPr>
          <w:rFonts w:asciiTheme="minorHAnsi" w:hAnsiTheme="minorHAnsi" w:cstheme="minorHAnsi"/>
        </w:rPr>
        <w:t>wpi</w:t>
      </w:r>
      <w:proofErr w:type="spellEnd"/>
      <w:r>
        <w:rPr>
          <w:rFonts w:asciiTheme="minorHAnsi" w:hAnsiTheme="minorHAnsi" w:cstheme="minorHAnsi"/>
        </w:rPr>
        <w:t xml:space="preserve">. </w:t>
      </w:r>
      <w:r w:rsidR="00CB0A85">
        <w:rPr>
          <w:rFonts w:asciiTheme="minorHAnsi" w:hAnsiTheme="minorHAnsi" w:cstheme="minorHAnsi"/>
        </w:rPr>
        <w:t xml:space="preserve">The qPCR assay can be also performed with other qPCR kits but the annealing temperature for the primers </w:t>
      </w:r>
      <w:proofErr w:type="gramStart"/>
      <w:r w:rsidR="00CB0A85">
        <w:rPr>
          <w:rFonts w:asciiTheme="minorHAnsi" w:hAnsiTheme="minorHAnsi" w:cstheme="minorHAnsi"/>
        </w:rPr>
        <w:t>has to</w:t>
      </w:r>
      <w:proofErr w:type="gramEnd"/>
      <w:r w:rsidR="00CB0A85">
        <w:rPr>
          <w:rFonts w:asciiTheme="minorHAnsi" w:hAnsiTheme="minorHAnsi" w:cstheme="minorHAnsi"/>
        </w:rPr>
        <w:t xml:space="preserve"> be re-optimized.</w:t>
      </w:r>
    </w:p>
    <w:p w14:paraId="0E0CA7EE" w14:textId="5A087DC2" w:rsidR="002161CC" w:rsidRPr="00C3154E" w:rsidRDefault="002161CC" w:rsidP="0016548A">
      <w:pPr>
        <w:pStyle w:val="NormalWeb"/>
        <w:spacing w:before="0" w:beforeAutospacing="0" w:after="0" w:afterAutospacing="0"/>
        <w:rPr>
          <w:rFonts w:asciiTheme="minorHAnsi" w:hAnsiTheme="minorHAnsi" w:cstheme="minorHAnsi"/>
        </w:rPr>
      </w:pPr>
    </w:p>
    <w:p w14:paraId="71F098D1" w14:textId="5D418B84"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Seal the plate with an optically transparent film and centrifuge the plate at 2,000 x g for 2 min at 4</w:t>
      </w:r>
      <w:r w:rsidR="00A64E47">
        <w:rPr>
          <w:rFonts w:asciiTheme="minorHAnsi" w:hAnsiTheme="minorHAnsi" w:cstheme="minorHAnsi"/>
        </w:rPr>
        <w:t xml:space="preserve"> </w:t>
      </w:r>
      <w:r w:rsidRPr="00C3154E">
        <w:rPr>
          <w:rFonts w:asciiTheme="minorHAnsi" w:hAnsiTheme="minorHAnsi" w:cstheme="minorHAnsi"/>
        </w:rPr>
        <w:t>°C.</w:t>
      </w:r>
    </w:p>
    <w:p w14:paraId="36238509"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0BB36E88" w14:textId="4DADADF1" w:rsidR="00C3154E" w:rsidRPr="000D36AF" w:rsidRDefault="00C3154E" w:rsidP="0016548A">
      <w:pPr>
        <w:pStyle w:val="NormalWeb"/>
        <w:numPr>
          <w:ilvl w:val="1"/>
          <w:numId w:val="29"/>
        </w:numPr>
        <w:spacing w:before="0" w:beforeAutospacing="0" w:after="0" w:afterAutospacing="0"/>
        <w:rPr>
          <w:rFonts w:asciiTheme="minorHAnsi" w:hAnsiTheme="minorHAnsi" w:cstheme="minorHAnsi"/>
          <w:highlight w:val="yellow"/>
        </w:rPr>
      </w:pPr>
      <w:r w:rsidRPr="00C3154E">
        <w:rPr>
          <w:rFonts w:asciiTheme="minorHAnsi" w:hAnsiTheme="minorHAnsi" w:cstheme="minorHAnsi"/>
        </w:rPr>
        <w:t xml:space="preserve"> </w:t>
      </w:r>
      <w:r w:rsidRPr="000D36AF">
        <w:rPr>
          <w:rFonts w:asciiTheme="minorHAnsi" w:hAnsiTheme="minorHAnsi" w:cstheme="minorHAnsi"/>
          <w:highlight w:val="yellow"/>
        </w:rPr>
        <w:t xml:space="preserve">Run the </w:t>
      </w:r>
      <w:r w:rsidR="00A64E47" w:rsidRPr="000D36AF">
        <w:rPr>
          <w:rFonts w:asciiTheme="minorHAnsi" w:hAnsiTheme="minorHAnsi" w:cstheme="minorHAnsi"/>
          <w:highlight w:val="yellow"/>
        </w:rPr>
        <w:t xml:space="preserve">qPCR </w:t>
      </w:r>
      <w:r w:rsidRPr="000D36AF">
        <w:rPr>
          <w:rFonts w:asciiTheme="minorHAnsi" w:hAnsiTheme="minorHAnsi" w:cstheme="minorHAnsi"/>
          <w:highlight w:val="yellow"/>
        </w:rPr>
        <w:t xml:space="preserve">program </w:t>
      </w:r>
      <w:r w:rsidR="00B95978" w:rsidRPr="000D36AF">
        <w:rPr>
          <w:rFonts w:asciiTheme="minorHAnsi" w:hAnsiTheme="minorHAnsi" w:cstheme="minorHAnsi"/>
          <w:highlight w:val="yellow"/>
        </w:rPr>
        <w:t xml:space="preserve">shown in the </w:t>
      </w:r>
      <w:r w:rsidR="00B95978" w:rsidRPr="000D36AF">
        <w:rPr>
          <w:rFonts w:asciiTheme="minorHAnsi" w:hAnsiTheme="minorHAnsi" w:cstheme="minorHAnsi"/>
          <w:b/>
          <w:highlight w:val="yellow"/>
        </w:rPr>
        <w:t xml:space="preserve">Table </w:t>
      </w:r>
      <w:r w:rsidR="00F2539C" w:rsidRPr="000D36AF">
        <w:rPr>
          <w:rFonts w:asciiTheme="minorHAnsi" w:hAnsiTheme="minorHAnsi" w:cstheme="minorHAnsi"/>
          <w:b/>
          <w:highlight w:val="yellow"/>
        </w:rPr>
        <w:t>2</w:t>
      </w:r>
      <w:r w:rsidRPr="000D36AF">
        <w:rPr>
          <w:rFonts w:asciiTheme="minorHAnsi" w:hAnsiTheme="minorHAnsi" w:cstheme="minorHAnsi"/>
          <w:highlight w:val="yellow"/>
        </w:rPr>
        <w:t>.</w:t>
      </w:r>
    </w:p>
    <w:p w14:paraId="72A2BBC3"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680A232B" w14:textId="77777777"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Using the standard curve, calculate the number of bacteria in the entire fish sample. </w:t>
      </w:r>
    </w:p>
    <w:p w14:paraId="67F42839"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1CB7F95C" w14:textId="3399ACCF" w:rsidR="00C3154E" w:rsidRPr="00C3154E" w:rsidRDefault="00C3154E" w:rsidP="0016548A">
      <w:pPr>
        <w:pStyle w:val="NormalWeb"/>
        <w:numPr>
          <w:ilvl w:val="0"/>
          <w:numId w:val="42"/>
        </w:numPr>
        <w:spacing w:before="0" w:beforeAutospacing="0" w:after="0" w:afterAutospacing="0"/>
        <w:rPr>
          <w:rFonts w:asciiTheme="minorHAnsi" w:hAnsiTheme="minorHAnsi" w:cstheme="minorHAnsi"/>
          <w:b/>
        </w:rPr>
      </w:pPr>
      <w:r w:rsidRPr="00C3154E">
        <w:rPr>
          <w:rFonts w:asciiTheme="minorHAnsi" w:hAnsiTheme="minorHAnsi" w:cstheme="minorHAnsi"/>
          <w:b/>
        </w:rPr>
        <w:t xml:space="preserve"> DNase </w:t>
      </w:r>
      <w:r w:rsidR="00B5098B">
        <w:rPr>
          <w:rFonts w:asciiTheme="minorHAnsi" w:hAnsiTheme="minorHAnsi" w:cstheme="minorHAnsi"/>
          <w:b/>
        </w:rPr>
        <w:t>T</w:t>
      </w:r>
      <w:r w:rsidRPr="00C3154E">
        <w:rPr>
          <w:rFonts w:asciiTheme="minorHAnsi" w:hAnsiTheme="minorHAnsi" w:cstheme="minorHAnsi"/>
          <w:b/>
        </w:rPr>
        <w:t xml:space="preserve">reatment of the RNA </w:t>
      </w:r>
      <w:r w:rsidR="00B5098B">
        <w:rPr>
          <w:rFonts w:asciiTheme="minorHAnsi" w:hAnsiTheme="minorHAnsi" w:cstheme="minorHAnsi"/>
          <w:b/>
        </w:rPr>
        <w:t>S</w:t>
      </w:r>
      <w:r w:rsidRPr="00C3154E">
        <w:rPr>
          <w:rFonts w:asciiTheme="minorHAnsi" w:hAnsiTheme="minorHAnsi" w:cstheme="minorHAnsi"/>
          <w:b/>
        </w:rPr>
        <w:t xml:space="preserve">amples </w:t>
      </w:r>
    </w:p>
    <w:p w14:paraId="58E6126A"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0D5D5E1A" w14:textId="43F9AD88"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To remove any possible remaining traces of genomic DNA from the RNA, </w:t>
      </w:r>
      <w:r w:rsidR="000E4F9C">
        <w:rPr>
          <w:rFonts w:asciiTheme="minorHAnsi" w:hAnsiTheme="minorHAnsi" w:cstheme="minorHAnsi"/>
        </w:rPr>
        <w:t xml:space="preserve">carry out </w:t>
      </w:r>
      <w:r w:rsidR="000E4F9C" w:rsidRPr="00C3154E">
        <w:rPr>
          <w:rFonts w:asciiTheme="minorHAnsi" w:hAnsiTheme="minorHAnsi" w:cstheme="minorHAnsi"/>
        </w:rPr>
        <w:t>DN</w:t>
      </w:r>
      <w:r w:rsidR="000E4F9C">
        <w:rPr>
          <w:rFonts w:asciiTheme="minorHAnsi" w:hAnsiTheme="minorHAnsi" w:cstheme="minorHAnsi"/>
        </w:rPr>
        <w:t>a</w:t>
      </w:r>
      <w:r w:rsidR="000E4F9C" w:rsidRPr="00C3154E">
        <w:rPr>
          <w:rFonts w:asciiTheme="minorHAnsi" w:hAnsiTheme="minorHAnsi" w:cstheme="minorHAnsi"/>
        </w:rPr>
        <w:t xml:space="preserve">se </w:t>
      </w:r>
      <w:r w:rsidRPr="00C3154E">
        <w:rPr>
          <w:rFonts w:asciiTheme="minorHAnsi" w:hAnsiTheme="minorHAnsi" w:cstheme="minorHAnsi"/>
        </w:rPr>
        <w:t>I treatme</w:t>
      </w:r>
      <w:r w:rsidR="00F461A7">
        <w:rPr>
          <w:rFonts w:asciiTheme="minorHAnsi" w:hAnsiTheme="minorHAnsi" w:cstheme="minorHAnsi"/>
        </w:rPr>
        <w:t xml:space="preserve">nt. Thaw the RNA </w:t>
      </w:r>
      <w:r w:rsidRPr="00C3154E">
        <w:rPr>
          <w:rFonts w:asciiTheme="minorHAnsi" w:hAnsiTheme="minorHAnsi" w:cstheme="minorHAnsi"/>
        </w:rPr>
        <w:t>sample</w:t>
      </w:r>
      <w:r w:rsidR="00F461A7">
        <w:rPr>
          <w:rFonts w:asciiTheme="minorHAnsi" w:hAnsiTheme="minorHAnsi" w:cstheme="minorHAnsi"/>
        </w:rPr>
        <w:t>s</w:t>
      </w:r>
      <w:r w:rsidRPr="00C3154E">
        <w:rPr>
          <w:rFonts w:asciiTheme="minorHAnsi" w:hAnsiTheme="minorHAnsi" w:cstheme="minorHAnsi"/>
        </w:rPr>
        <w:t xml:space="preserve"> on ice. </w:t>
      </w:r>
    </w:p>
    <w:p w14:paraId="51EFCD02"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77989D17" w14:textId="5C8324BA" w:rsidR="00C3154E" w:rsidRPr="00C3154E" w:rsidRDefault="00C3154E" w:rsidP="0016548A">
      <w:pPr>
        <w:pStyle w:val="NormalWeb"/>
        <w:spacing w:before="0" w:beforeAutospacing="0" w:after="0" w:afterAutospacing="0"/>
        <w:rPr>
          <w:rFonts w:asciiTheme="minorHAnsi" w:hAnsiTheme="minorHAnsi" w:cstheme="minorHAnsi"/>
        </w:rPr>
      </w:pPr>
      <w:r w:rsidRPr="00C3154E">
        <w:rPr>
          <w:rFonts w:asciiTheme="minorHAnsi" w:hAnsiTheme="minorHAnsi" w:cstheme="minorHAnsi"/>
        </w:rPr>
        <w:t xml:space="preserve">Note: </w:t>
      </w:r>
      <w:r w:rsidR="00B5098B">
        <w:rPr>
          <w:rFonts w:asciiTheme="minorHAnsi" w:hAnsiTheme="minorHAnsi" w:cstheme="minorHAnsi"/>
        </w:rPr>
        <w:t>B</w:t>
      </w:r>
      <w:r w:rsidRPr="00C3154E">
        <w:rPr>
          <w:rFonts w:asciiTheme="minorHAnsi" w:hAnsiTheme="minorHAnsi" w:cstheme="minorHAnsi"/>
        </w:rPr>
        <w:t xml:space="preserve">e sure to use only </w:t>
      </w:r>
      <w:r w:rsidR="000E4F9C" w:rsidRPr="00C3154E">
        <w:rPr>
          <w:rFonts w:asciiTheme="minorHAnsi" w:hAnsiTheme="minorHAnsi" w:cstheme="minorHAnsi"/>
        </w:rPr>
        <w:t>RN</w:t>
      </w:r>
      <w:r w:rsidR="000E4F9C">
        <w:rPr>
          <w:rFonts w:asciiTheme="minorHAnsi" w:hAnsiTheme="minorHAnsi" w:cstheme="minorHAnsi"/>
        </w:rPr>
        <w:t>a</w:t>
      </w:r>
      <w:r w:rsidR="000E4F9C" w:rsidRPr="00C3154E">
        <w:rPr>
          <w:rFonts w:asciiTheme="minorHAnsi" w:hAnsiTheme="minorHAnsi" w:cstheme="minorHAnsi"/>
        </w:rPr>
        <w:t>se</w:t>
      </w:r>
      <w:r w:rsidRPr="00C3154E">
        <w:rPr>
          <w:rFonts w:asciiTheme="minorHAnsi" w:hAnsiTheme="minorHAnsi" w:cstheme="minorHAnsi"/>
        </w:rPr>
        <w:t xml:space="preserve">-free equipment and </w:t>
      </w:r>
      <w:r w:rsidR="00B5098B" w:rsidRPr="00C3154E">
        <w:rPr>
          <w:rFonts w:asciiTheme="minorHAnsi" w:hAnsiTheme="minorHAnsi" w:cstheme="minorHAnsi"/>
        </w:rPr>
        <w:t>solutions</w:t>
      </w:r>
      <w:r w:rsidR="00B5098B">
        <w:rPr>
          <w:rFonts w:asciiTheme="minorHAnsi" w:hAnsiTheme="minorHAnsi" w:cstheme="minorHAnsi"/>
        </w:rPr>
        <w:t xml:space="preserve"> and</w:t>
      </w:r>
      <w:r w:rsidRPr="00C3154E">
        <w:rPr>
          <w:rFonts w:asciiTheme="minorHAnsi" w:hAnsiTheme="minorHAnsi" w:cstheme="minorHAnsi"/>
        </w:rPr>
        <w:t xml:space="preserve"> wipe the working surface and pipettes with </w:t>
      </w:r>
      <w:r w:rsidR="00B50E4F">
        <w:rPr>
          <w:rFonts w:asciiTheme="minorHAnsi" w:hAnsiTheme="minorHAnsi" w:cstheme="minorHAnsi"/>
        </w:rPr>
        <w:t>a decontamination reagent eliminating RNases</w:t>
      </w:r>
      <w:r w:rsidRPr="00C3154E">
        <w:rPr>
          <w:rFonts w:asciiTheme="minorHAnsi" w:hAnsiTheme="minorHAnsi" w:cstheme="minorHAnsi"/>
        </w:rPr>
        <w:t xml:space="preserve"> </w:t>
      </w:r>
      <w:r w:rsidR="00F2539C">
        <w:rPr>
          <w:rFonts w:asciiTheme="minorHAnsi" w:hAnsiTheme="minorHAnsi" w:cstheme="minorHAnsi"/>
        </w:rPr>
        <w:t>(</w:t>
      </w:r>
      <w:r w:rsidR="00F2539C" w:rsidRPr="00C92A76">
        <w:rPr>
          <w:rFonts w:asciiTheme="minorHAnsi" w:hAnsiTheme="minorHAnsi" w:cstheme="minorHAnsi"/>
          <w:b/>
        </w:rPr>
        <w:t xml:space="preserve">Table of </w:t>
      </w:r>
      <w:r w:rsidR="00C92A76" w:rsidRPr="00C92A76">
        <w:rPr>
          <w:rFonts w:asciiTheme="minorHAnsi" w:hAnsiTheme="minorHAnsi" w:cstheme="minorHAnsi"/>
          <w:b/>
        </w:rPr>
        <w:t>M</w:t>
      </w:r>
      <w:r w:rsidR="00F2539C" w:rsidRPr="00C92A76">
        <w:rPr>
          <w:rFonts w:asciiTheme="minorHAnsi" w:hAnsiTheme="minorHAnsi" w:cstheme="minorHAnsi"/>
          <w:b/>
        </w:rPr>
        <w:t>aterials)</w:t>
      </w:r>
      <w:r w:rsidR="00F2539C">
        <w:rPr>
          <w:rFonts w:asciiTheme="minorHAnsi" w:hAnsiTheme="minorHAnsi" w:cstheme="minorHAnsi"/>
        </w:rPr>
        <w:t xml:space="preserve"> </w:t>
      </w:r>
      <w:r w:rsidRPr="00C3154E">
        <w:rPr>
          <w:rFonts w:asciiTheme="minorHAnsi" w:hAnsiTheme="minorHAnsi" w:cstheme="minorHAnsi"/>
        </w:rPr>
        <w:t>before start</w:t>
      </w:r>
      <w:r w:rsidR="00C92A76">
        <w:rPr>
          <w:rFonts w:asciiTheme="minorHAnsi" w:hAnsiTheme="minorHAnsi" w:cstheme="minorHAnsi"/>
        </w:rPr>
        <w:t>ing to</w:t>
      </w:r>
      <w:r w:rsidRPr="00C3154E">
        <w:rPr>
          <w:rFonts w:asciiTheme="minorHAnsi" w:hAnsiTheme="minorHAnsi" w:cstheme="minorHAnsi"/>
        </w:rPr>
        <w:t xml:space="preserve"> work. Wear a long-sleeved lab coat and gloves to protect your samples.</w:t>
      </w:r>
    </w:p>
    <w:p w14:paraId="34CF739E"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15933C68" w14:textId="2E24EA1C"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Prepare 10</w:t>
      </w:r>
      <w:r w:rsidR="00EC27FD">
        <w:rPr>
          <w:rFonts w:asciiTheme="minorHAnsi" w:hAnsiTheme="minorHAnsi" w:cstheme="minorHAnsi"/>
        </w:rPr>
        <w:t xml:space="preserve"> </w:t>
      </w:r>
      <w:r w:rsidRPr="00C3154E">
        <w:rPr>
          <w:rFonts w:asciiTheme="minorHAnsi" w:hAnsiTheme="minorHAnsi" w:cstheme="minorHAnsi"/>
        </w:rPr>
        <w:t>μ</w:t>
      </w:r>
      <w:r w:rsidR="00A64E47">
        <w:rPr>
          <w:rFonts w:asciiTheme="minorHAnsi" w:hAnsiTheme="minorHAnsi" w:cstheme="minorHAnsi"/>
        </w:rPr>
        <w:t>L</w:t>
      </w:r>
      <w:r w:rsidRPr="00C3154E">
        <w:rPr>
          <w:rFonts w:asciiTheme="minorHAnsi" w:hAnsiTheme="minorHAnsi" w:cstheme="minorHAnsi"/>
        </w:rPr>
        <w:t xml:space="preserve"> </w:t>
      </w:r>
      <w:r w:rsidR="000E4F9C" w:rsidRPr="00C3154E">
        <w:rPr>
          <w:rFonts w:asciiTheme="minorHAnsi" w:hAnsiTheme="minorHAnsi" w:cstheme="minorHAnsi"/>
        </w:rPr>
        <w:t>DN</w:t>
      </w:r>
      <w:r w:rsidR="000E4F9C">
        <w:rPr>
          <w:rFonts w:asciiTheme="minorHAnsi" w:hAnsiTheme="minorHAnsi" w:cstheme="minorHAnsi"/>
        </w:rPr>
        <w:t>a</w:t>
      </w:r>
      <w:r w:rsidR="000E4F9C" w:rsidRPr="00C3154E">
        <w:rPr>
          <w:rFonts w:asciiTheme="minorHAnsi" w:hAnsiTheme="minorHAnsi" w:cstheme="minorHAnsi"/>
        </w:rPr>
        <w:t xml:space="preserve">se </w:t>
      </w:r>
      <w:r w:rsidRPr="00C3154E">
        <w:rPr>
          <w:rFonts w:asciiTheme="minorHAnsi" w:hAnsiTheme="minorHAnsi" w:cstheme="minorHAnsi"/>
        </w:rPr>
        <w:t>I reaction mixes on ice according to</w:t>
      </w:r>
      <w:r w:rsidR="00A45521">
        <w:rPr>
          <w:rFonts w:asciiTheme="minorHAnsi" w:hAnsiTheme="minorHAnsi" w:cstheme="minorHAnsi"/>
        </w:rPr>
        <w:t xml:space="preserve"> the</w:t>
      </w:r>
      <w:r w:rsidRPr="00C3154E">
        <w:rPr>
          <w:rFonts w:asciiTheme="minorHAnsi" w:hAnsiTheme="minorHAnsi" w:cstheme="minorHAnsi"/>
        </w:rPr>
        <w:t xml:space="preserve"> manufacturer’s instructions. Mix 1 μ</w:t>
      </w:r>
      <w:r w:rsidR="00A64E47">
        <w:rPr>
          <w:rFonts w:asciiTheme="minorHAnsi" w:hAnsiTheme="minorHAnsi" w:cstheme="minorHAnsi"/>
        </w:rPr>
        <w:t>L</w:t>
      </w:r>
      <w:r w:rsidRPr="00C3154E">
        <w:rPr>
          <w:rFonts w:asciiTheme="minorHAnsi" w:hAnsiTheme="minorHAnsi" w:cstheme="minorHAnsi"/>
        </w:rPr>
        <w:t xml:space="preserve"> of DNase I, 1 μ</w:t>
      </w:r>
      <w:r w:rsidR="00A64E47">
        <w:rPr>
          <w:rFonts w:asciiTheme="minorHAnsi" w:hAnsiTheme="minorHAnsi" w:cstheme="minorHAnsi"/>
        </w:rPr>
        <w:t>L</w:t>
      </w:r>
      <w:r w:rsidRPr="00C3154E">
        <w:rPr>
          <w:rFonts w:asciiTheme="minorHAnsi" w:hAnsiTheme="minorHAnsi" w:cstheme="minorHAnsi"/>
        </w:rPr>
        <w:t xml:space="preserve"> of 10x DNase buffer and 8 μ</w:t>
      </w:r>
      <w:r w:rsidR="00A64E47">
        <w:rPr>
          <w:rFonts w:asciiTheme="minorHAnsi" w:hAnsiTheme="minorHAnsi" w:cstheme="minorHAnsi"/>
        </w:rPr>
        <w:t>L</w:t>
      </w:r>
      <w:r w:rsidRPr="00C3154E">
        <w:rPr>
          <w:rFonts w:asciiTheme="minorHAnsi" w:hAnsiTheme="minorHAnsi" w:cstheme="minorHAnsi"/>
        </w:rPr>
        <w:t xml:space="preserve"> of RNA sample including </w:t>
      </w:r>
      <w:r w:rsidR="00030F98">
        <w:rPr>
          <w:rFonts w:asciiTheme="minorHAnsi" w:hAnsiTheme="minorHAnsi" w:cstheme="minorHAnsi"/>
        </w:rPr>
        <w:t>a</w:t>
      </w:r>
      <w:r w:rsidR="00DD4B61">
        <w:rPr>
          <w:rFonts w:asciiTheme="minorHAnsi" w:hAnsiTheme="minorHAnsi" w:cstheme="minorHAnsi"/>
        </w:rPr>
        <w:t xml:space="preserve"> </w:t>
      </w:r>
      <w:r w:rsidRPr="00C3154E">
        <w:rPr>
          <w:rFonts w:asciiTheme="minorHAnsi" w:hAnsiTheme="minorHAnsi" w:cstheme="minorHAnsi"/>
        </w:rPr>
        <w:t xml:space="preserve">maximum of 1 μg </w:t>
      </w:r>
      <w:r w:rsidR="00DD4B61">
        <w:rPr>
          <w:rFonts w:asciiTheme="minorHAnsi" w:hAnsiTheme="minorHAnsi" w:cstheme="minorHAnsi"/>
        </w:rPr>
        <w:t xml:space="preserve">of </w:t>
      </w:r>
      <w:r w:rsidRPr="00C3154E">
        <w:rPr>
          <w:rFonts w:asciiTheme="minorHAnsi" w:hAnsiTheme="minorHAnsi" w:cstheme="minorHAnsi"/>
        </w:rPr>
        <w:t xml:space="preserve">RNA. </w:t>
      </w:r>
    </w:p>
    <w:p w14:paraId="4C812A9C"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124C91CB" w14:textId="0D8EE366"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Gently mix the reactions (no </w:t>
      </w:r>
      <w:proofErr w:type="spellStart"/>
      <w:r w:rsidRPr="00C3154E">
        <w:rPr>
          <w:rFonts w:asciiTheme="minorHAnsi" w:hAnsiTheme="minorHAnsi" w:cstheme="minorHAnsi"/>
        </w:rPr>
        <w:t>vortexing</w:t>
      </w:r>
      <w:proofErr w:type="spellEnd"/>
      <w:r w:rsidRPr="00C3154E">
        <w:rPr>
          <w:rFonts w:asciiTheme="minorHAnsi" w:hAnsiTheme="minorHAnsi" w:cstheme="minorHAnsi"/>
        </w:rPr>
        <w:t>) and incubate for 30 min at 37</w:t>
      </w:r>
      <w:r w:rsidR="00A64E47">
        <w:rPr>
          <w:rFonts w:asciiTheme="minorHAnsi" w:hAnsiTheme="minorHAnsi" w:cstheme="minorHAnsi"/>
        </w:rPr>
        <w:t xml:space="preserve"> </w:t>
      </w:r>
      <w:r w:rsidRPr="00C3154E">
        <w:rPr>
          <w:rFonts w:asciiTheme="minorHAnsi" w:hAnsiTheme="minorHAnsi" w:cstheme="minorHAnsi"/>
        </w:rPr>
        <w:t xml:space="preserve">°C. </w:t>
      </w:r>
    </w:p>
    <w:p w14:paraId="1E81DA89"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76A97FAD" w14:textId="26441B82"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Prior to heat-inactivation, add 1 µ</w:t>
      </w:r>
      <w:r w:rsidR="00A64E47">
        <w:rPr>
          <w:rFonts w:asciiTheme="minorHAnsi" w:hAnsiTheme="minorHAnsi" w:cstheme="minorHAnsi"/>
        </w:rPr>
        <w:t>L</w:t>
      </w:r>
      <w:r w:rsidRPr="00C3154E">
        <w:rPr>
          <w:rFonts w:asciiTheme="minorHAnsi" w:hAnsiTheme="minorHAnsi" w:cstheme="minorHAnsi"/>
        </w:rPr>
        <w:t xml:space="preserve"> of 50 mM EDTA to each 10-µ</w:t>
      </w:r>
      <w:r w:rsidR="00A64E47">
        <w:rPr>
          <w:rFonts w:asciiTheme="minorHAnsi" w:hAnsiTheme="minorHAnsi" w:cstheme="minorHAnsi"/>
        </w:rPr>
        <w:t>L</w:t>
      </w:r>
      <w:r w:rsidRPr="00C3154E">
        <w:rPr>
          <w:rFonts w:asciiTheme="minorHAnsi" w:hAnsiTheme="minorHAnsi" w:cstheme="minorHAnsi"/>
        </w:rPr>
        <w:t xml:space="preserve"> sample. If EDTA is not added, the RNA will undergo chemical degradation when heated. </w:t>
      </w:r>
    </w:p>
    <w:p w14:paraId="5F93FBBE"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4B2D9771" w14:textId="09F7280E"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Incubate for 10 min at 65</w:t>
      </w:r>
      <w:r w:rsidR="00A64E47">
        <w:rPr>
          <w:rFonts w:asciiTheme="minorHAnsi" w:hAnsiTheme="minorHAnsi" w:cstheme="minorHAnsi"/>
        </w:rPr>
        <w:t xml:space="preserve"> </w:t>
      </w:r>
      <w:r w:rsidRPr="00C3154E">
        <w:rPr>
          <w:rFonts w:asciiTheme="minorHAnsi" w:hAnsiTheme="minorHAnsi" w:cstheme="minorHAnsi"/>
        </w:rPr>
        <w:t>°C to heat-inactivate DNase I. Continue directly to cDNA synthesis or store the DNase-treated RNA at -80</w:t>
      </w:r>
      <w:r w:rsidR="00A64E47">
        <w:rPr>
          <w:rFonts w:asciiTheme="minorHAnsi" w:hAnsiTheme="minorHAnsi" w:cstheme="minorHAnsi"/>
        </w:rPr>
        <w:t xml:space="preserve"> </w:t>
      </w:r>
      <w:r w:rsidRPr="00C3154E">
        <w:rPr>
          <w:rFonts w:asciiTheme="minorHAnsi" w:hAnsiTheme="minorHAnsi" w:cstheme="minorHAnsi"/>
        </w:rPr>
        <w:t>°C.</w:t>
      </w:r>
    </w:p>
    <w:p w14:paraId="2F17A7B6"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3989CCE8" w14:textId="5B4E9BF6" w:rsidR="00C3154E" w:rsidRPr="00C3154E" w:rsidRDefault="00C3154E" w:rsidP="0016548A">
      <w:pPr>
        <w:pStyle w:val="NormalWeb"/>
        <w:numPr>
          <w:ilvl w:val="0"/>
          <w:numId w:val="43"/>
        </w:numPr>
        <w:spacing w:before="0" w:beforeAutospacing="0" w:after="0" w:afterAutospacing="0"/>
        <w:rPr>
          <w:rFonts w:asciiTheme="minorHAnsi" w:hAnsiTheme="minorHAnsi" w:cstheme="minorHAnsi"/>
          <w:b/>
        </w:rPr>
      </w:pPr>
      <w:r w:rsidRPr="00C3154E">
        <w:rPr>
          <w:rFonts w:asciiTheme="minorHAnsi" w:hAnsiTheme="minorHAnsi" w:cstheme="minorHAnsi"/>
          <w:b/>
        </w:rPr>
        <w:t xml:space="preserve"> cDNA </w:t>
      </w:r>
      <w:r w:rsidR="00C92A76">
        <w:rPr>
          <w:rFonts w:asciiTheme="minorHAnsi" w:hAnsiTheme="minorHAnsi" w:cstheme="minorHAnsi"/>
          <w:b/>
        </w:rPr>
        <w:t>S</w:t>
      </w:r>
      <w:r w:rsidRPr="00C3154E">
        <w:rPr>
          <w:rFonts w:asciiTheme="minorHAnsi" w:hAnsiTheme="minorHAnsi" w:cstheme="minorHAnsi"/>
          <w:b/>
        </w:rPr>
        <w:t xml:space="preserve">ynthesis </w:t>
      </w:r>
    </w:p>
    <w:p w14:paraId="7686A74F"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26CD8965" w14:textId="26164450"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Keep all reagents and samples on ice and prepare the reaction mixes according to </w:t>
      </w:r>
      <w:r w:rsidR="00A45521">
        <w:rPr>
          <w:rFonts w:asciiTheme="minorHAnsi" w:hAnsiTheme="minorHAnsi" w:cstheme="minorHAnsi"/>
        </w:rPr>
        <w:t xml:space="preserve">the </w:t>
      </w:r>
      <w:r w:rsidRPr="00C3154E">
        <w:rPr>
          <w:rFonts w:asciiTheme="minorHAnsi" w:hAnsiTheme="minorHAnsi" w:cstheme="minorHAnsi"/>
        </w:rPr>
        <w:t xml:space="preserve">manufacturer’s instructions. </w:t>
      </w:r>
      <w:r w:rsidR="000E4F9C">
        <w:rPr>
          <w:rFonts w:asciiTheme="minorHAnsi" w:hAnsiTheme="minorHAnsi" w:cstheme="minorHAnsi"/>
        </w:rPr>
        <w:t>For a</w:t>
      </w:r>
      <w:r w:rsidR="004E73E4">
        <w:rPr>
          <w:rFonts w:asciiTheme="minorHAnsi" w:hAnsiTheme="minorHAnsi" w:cstheme="minorHAnsi"/>
        </w:rPr>
        <w:t xml:space="preserve"> </w:t>
      </w:r>
      <w:r w:rsidRPr="00C3154E">
        <w:rPr>
          <w:rFonts w:asciiTheme="minorHAnsi" w:hAnsiTheme="minorHAnsi" w:cstheme="minorHAnsi"/>
        </w:rPr>
        <w:t>5-</w:t>
      </w:r>
      <w:r w:rsidR="000E4F9C" w:rsidRPr="00C3154E">
        <w:rPr>
          <w:rFonts w:asciiTheme="minorHAnsi" w:hAnsiTheme="minorHAnsi" w:cstheme="minorHAnsi"/>
        </w:rPr>
        <w:t>μ</w:t>
      </w:r>
      <w:r w:rsidR="000E4F9C">
        <w:rPr>
          <w:rFonts w:asciiTheme="minorHAnsi" w:hAnsiTheme="minorHAnsi" w:cstheme="minorHAnsi"/>
        </w:rPr>
        <w:t>L</w:t>
      </w:r>
      <w:r w:rsidR="000E4F9C" w:rsidRPr="00C3154E">
        <w:rPr>
          <w:rFonts w:asciiTheme="minorHAnsi" w:hAnsiTheme="minorHAnsi" w:cstheme="minorHAnsi"/>
        </w:rPr>
        <w:t xml:space="preserve"> </w:t>
      </w:r>
      <w:r w:rsidRPr="00C3154E">
        <w:rPr>
          <w:rFonts w:asciiTheme="minorHAnsi" w:hAnsiTheme="minorHAnsi" w:cstheme="minorHAnsi"/>
        </w:rPr>
        <w:t>reaction mix</w:t>
      </w:r>
      <w:r w:rsidR="000E4F9C">
        <w:rPr>
          <w:rFonts w:asciiTheme="minorHAnsi" w:hAnsiTheme="minorHAnsi" w:cstheme="minorHAnsi"/>
        </w:rPr>
        <w:t xml:space="preserve">, include </w:t>
      </w:r>
      <w:r w:rsidRPr="00C3154E">
        <w:rPr>
          <w:rFonts w:asciiTheme="minorHAnsi" w:hAnsiTheme="minorHAnsi" w:cstheme="minorHAnsi"/>
        </w:rPr>
        <w:t>1 μ</w:t>
      </w:r>
      <w:r w:rsidR="00A64E47">
        <w:rPr>
          <w:rFonts w:asciiTheme="minorHAnsi" w:hAnsiTheme="minorHAnsi" w:cstheme="minorHAnsi"/>
        </w:rPr>
        <w:t>L</w:t>
      </w:r>
      <w:r w:rsidRPr="00C3154E">
        <w:rPr>
          <w:rFonts w:asciiTheme="minorHAnsi" w:hAnsiTheme="minorHAnsi" w:cstheme="minorHAnsi"/>
        </w:rPr>
        <w:t xml:space="preserve"> of Reverse Transcription Master Mix, 3 μ</w:t>
      </w:r>
      <w:r w:rsidR="00A64E47">
        <w:rPr>
          <w:rFonts w:asciiTheme="minorHAnsi" w:hAnsiTheme="minorHAnsi" w:cstheme="minorHAnsi"/>
        </w:rPr>
        <w:t>L</w:t>
      </w:r>
      <w:r w:rsidRPr="00C3154E">
        <w:rPr>
          <w:rFonts w:asciiTheme="minorHAnsi" w:hAnsiTheme="minorHAnsi" w:cstheme="minorHAnsi"/>
        </w:rPr>
        <w:t xml:space="preserve"> of nuclease-free water and 1 μ</w:t>
      </w:r>
      <w:r w:rsidR="00A64E47">
        <w:rPr>
          <w:rFonts w:asciiTheme="minorHAnsi" w:hAnsiTheme="minorHAnsi" w:cstheme="minorHAnsi"/>
        </w:rPr>
        <w:t>L</w:t>
      </w:r>
      <w:r w:rsidRPr="00C3154E">
        <w:rPr>
          <w:rFonts w:asciiTheme="minorHAnsi" w:hAnsiTheme="minorHAnsi" w:cstheme="minorHAnsi"/>
        </w:rPr>
        <w:t xml:space="preserve"> of DNase treated RNA.</w:t>
      </w:r>
    </w:p>
    <w:p w14:paraId="361CBFBC"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4327FB47" w14:textId="5E9620FB" w:rsid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Gently mix the reverse transcription reactions and briefly spin the tube, if needed.</w:t>
      </w:r>
    </w:p>
    <w:p w14:paraId="407C2569" w14:textId="314DECA8" w:rsidR="00C3154E" w:rsidRPr="00C3154E" w:rsidRDefault="00C3154E" w:rsidP="0016548A">
      <w:pPr>
        <w:pStyle w:val="NormalWeb"/>
        <w:spacing w:before="0" w:beforeAutospacing="0" w:after="0" w:afterAutospacing="0"/>
        <w:rPr>
          <w:rFonts w:asciiTheme="minorHAnsi" w:hAnsiTheme="minorHAnsi" w:cstheme="minorHAnsi"/>
        </w:rPr>
      </w:pPr>
    </w:p>
    <w:p w14:paraId="6FDFBE63" w14:textId="603C7B82"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Place samples in a PCR machine and use the program</w:t>
      </w:r>
      <w:r w:rsidR="00B95978">
        <w:rPr>
          <w:rFonts w:asciiTheme="minorHAnsi" w:hAnsiTheme="minorHAnsi" w:cstheme="minorHAnsi"/>
        </w:rPr>
        <w:t xml:space="preserve"> shown in </w:t>
      </w:r>
      <w:r w:rsidR="00B95978" w:rsidRPr="00C92A76">
        <w:rPr>
          <w:rFonts w:asciiTheme="minorHAnsi" w:hAnsiTheme="minorHAnsi" w:cstheme="minorHAnsi"/>
          <w:b/>
        </w:rPr>
        <w:t xml:space="preserve">Table </w:t>
      </w:r>
      <w:r w:rsidR="00F2539C" w:rsidRPr="00C92A76">
        <w:rPr>
          <w:rFonts w:asciiTheme="minorHAnsi" w:hAnsiTheme="minorHAnsi" w:cstheme="minorHAnsi"/>
          <w:b/>
        </w:rPr>
        <w:t>3</w:t>
      </w:r>
      <w:r w:rsidR="00A64E47">
        <w:rPr>
          <w:rFonts w:asciiTheme="minorHAnsi" w:hAnsiTheme="minorHAnsi" w:cstheme="minorHAnsi"/>
        </w:rPr>
        <w:t>.</w:t>
      </w:r>
    </w:p>
    <w:p w14:paraId="5958A254"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38585359" w14:textId="4415E0A9"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Dilute the cDNA in nuclease-free </w:t>
      </w:r>
      <w:r w:rsidR="00A55A02">
        <w:rPr>
          <w:rFonts w:asciiTheme="minorHAnsi" w:hAnsiTheme="minorHAnsi" w:cstheme="minorHAnsi"/>
        </w:rPr>
        <w:t>water</w:t>
      </w:r>
      <w:r w:rsidRPr="00C3154E">
        <w:rPr>
          <w:rFonts w:asciiTheme="minorHAnsi" w:hAnsiTheme="minorHAnsi" w:cstheme="minorHAnsi"/>
        </w:rPr>
        <w:t xml:space="preserve"> for qPCR to a maximum concentration of 2.5 ng/μ</w:t>
      </w:r>
      <w:r w:rsidR="00A64E47">
        <w:rPr>
          <w:rFonts w:asciiTheme="minorHAnsi" w:hAnsiTheme="minorHAnsi" w:cstheme="minorHAnsi"/>
        </w:rPr>
        <w:t>L</w:t>
      </w:r>
      <w:r w:rsidRPr="00C3154E">
        <w:rPr>
          <w:rFonts w:asciiTheme="minorHAnsi" w:hAnsiTheme="minorHAnsi" w:cstheme="minorHAnsi"/>
        </w:rPr>
        <w:t>, if needed. cDNA can be stored at -20</w:t>
      </w:r>
      <w:r w:rsidR="00A64E47">
        <w:rPr>
          <w:rFonts w:asciiTheme="minorHAnsi" w:hAnsiTheme="minorHAnsi" w:cstheme="minorHAnsi"/>
        </w:rPr>
        <w:t xml:space="preserve"> </w:t>
      </w:r>
      <w:r w:rsidRPr="00C3154E">
        <w:rPr>
          <w:rFonts w:asciiTheme="minorHAnsi" w:hAnsiTheme="minorHAnsi" w:cstheme="minorHAnsi"/>
        </w:rPr>
        <w:t>°C.</w:t>
      </w:r>
    </w:p>
    <w:p w14:paraId="2F824736"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33F2C034" w14:textId="00493591" w:rsidR="00C3154E" w:rsidRPr="00C3154E" w:rsidRDefault="00C3154E" w:rsidP="0016548A">
      <w:pPr>
        <w:pStyle w:val="NormalWeb"/>
        <w:numPr>
          <w:ilvl w:val="0"/>
          <w:numId w:val="44"/>
        </w:numPr>
        <w:spacing w:before="0" w:beforeAutospacing="0" w:after="0" w:afterAutospacing="0"/>
        <w:rPr>
          <w:rFonts w:asciiTheme="minorHAnsi" w:hAnsiTheme="minorHAnsi" w:cstheme="minorHAnsi"/>
          <w:b/>
        </w:rPr>
      </w:pPr>
      <w:r w:rsidRPr="00C3154E">
        <w:rPr>
          <w:rFonts w:asciiTheme="minorHAnsi" w:hAnsiTheme="minorHAnsi" w:cstheme="minorHAnsi"/>
          <w:b/>
        </w:rPr>
        <w:t xml:space="preserve"> Measuring </w:t>
      </w:r>
      <w:r w:rsidR="00C92A76">
        <w:rPr>
          <w:rFonts w:asciiTheme="minorHAnsi" w:hAnsiTheme="minorHAnsi" w:cstheme="minorHAnsi"/>
          <w:b/>
        </w:rPr>
        <w:t>Z</w:t>
      </w:r>
      <w:r w:rsidRPr="00C3154E">
        <w:rPr>
          <w:rFonts w:asciiTheme="minorHAnsi" w:hAnsiTheme="minorHAnsi" w:cstheme="minorHAnsi"/>
          <w:b/>
        </w:rPr>
        <w:t xml:space="preserve">ebrafish </w:t>
      </w:r>
      <w:r w:rsidR="00C92A76">
        <w:rPr>
          <w:rFonts w:asciiTheme="minorHAnsi" w:hAnsiTheme="minorHAnsi" w:cstheme="minorHAnsi"/>
          <w:b/>
        </w:rPr>
        <w:t>G</w:t>
      </w:r>
      <w:r w:rsidRPr="00C3154E">
        <w:rPr>
          <w:rFonts w:asciiTheme="minorHAnsi" w:hAnsiTheme="minorHAnsi" w:cstheme="minorHAnsi"/>
          <w:b/>
        </w:rPr>
        <w:t xml:space="preserve">ene </w:t>
      </w:r>
      <w:r w:rsidR="00C92A76">
        <w:rPr>
          <w:rFonts w:asciiTheme="minorHAnsi" w:hAnsiTheme="minorHAnsi" w:cstheme="minorHAnsi"/>
          <w:b/>
        </w:rPr>
        <w:t>E</w:t>
      </w:r>
      <w:r w:rsidRPr="00C3154E">
        <w:rPr>
          <w:rFonts w:asciiTheme="minorHAnsi" w:hAnsiTheme="minorHAnsi" w:cstheme="minorHAnsi"/>
          <w:b/>
        </w:rPr>
        <w:t xml:space="preserve">xpression by </w:t>
      </w:r>
      <w:r w:rsidR="00C92A76">
        <w:rPr>
          <w:rFonts w:asciiTheme="minorHAnsi" w:hAnsiTheme="minorHAnsi" w:cstheme="minorHAnsi"/>
          <w:b/>
        </w:rPr>
        <w:t>Q</w:t>
      </w:r>
      <w:r w:rsidRPr="00C3154E">
        <w:rPr>
          <w:rFonts w:asciiTheme="minorHAnsi" w:hAnsiTheme="minorHAnsi" w:cstheme="minorHAnsi"/>
          <w:b/>
        </w:rPr>
        <w:t xml:space="preserve">uantitative PCR </w:t>
      </w:r>
    </w:p>
    <w:p w14:paraId="02C45FB7"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42989445" w14:textId="55E0756E"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Prepare </w:t>
      </w:r>
      <w:r w:rsidR="004E73E4">
        <w:rPr>
          <w:rFonts w:asciiTheme="minorHAnsi" w:hAnsiTheme="minorHAnsi" w:cstheme="minorHAnsi"/>
        </w:rPr>
        <w:t>a</w:t>
      </w:r>
      <w:r w:rsidRPr="00C3154E">
        <w:rPr>
          <w:rFonts w:asciiTheme="minorHAnsi" w:hAnsiTheme="minorHAnsi" w:cstheme="minorHAnsi"/>
        </w:rPr>
        <w:t xml:space="preserve"> qPCR master mix on ice according to the manufacturer’s instructions and protect from light. </w:t>
      </w:r>
      <w:r w:rsidR="0000799F">
        <w:rPr>
          <w:rFonts w:asciiTheme="minorHAnsi" w:hAnsiTheme="minorHAnsi" w:cstheme="minorHAnsi"/>
        </w:rPr>
        <w:t xml:space="preserve">Use the primers introduced in </w:t>
      </w:r>
      <w:r w:rsidR="0000799F" w:rsidRPr="0016548A">
        <w:rPr>
          <w:rFonts w:asciiTheme="minorHAnsi" w:hAnsiTheme="minorHAnsi" w:cstheme="minorHAnsi"/>
          <w:b/>
        </w:rPr>
        <w:t xml:space="preserve">Table </w:t>
      </w:r>
      <w:r w:rsidR="00F2539C" w:rsidRPr="0016548A">
        <w:rPr>
          <w:rFonts w:asciiTheme="minorHAnsi" w:hAnsiTheme="minorHAnsi" w:cstheme="minorHAnsi"/>
          <w:b/>
        </w:rPr>
        <w:t>1</w:t>
      </w:r>
      <w:r w:rsidR="0000799F" w:rsidRPr="0016548A">
        <w:rPr>
          <w:rFonts w:asciiTheme="minorHAnsi" w:hAnsiTheme="minorHAnsi" w:cstheme="minorHAnsi"/>
          <w:b/>
        </w:rPr>
        <w:t>.</w:t>
      </w:r>
    </w:p>
    <w:p w14:paraId="727CFC06"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3FDD64AC" w14:textId="0DFAD7B3" w:rsidR="00C3154E" w:rsidRPr="00C3154E" w:rsidRDefault="00C3154E" w:rsidP="0016548A">
      <w:pPr>
        <w:pStyle w:val="NormalWeb"/>
        <w:spacing w:before="0" w:beforeAutospacing="0" w:after="0" w:afterAutospacing="0"/>
        <w:rPr>
          <w:rFonts w:asciiTheme="minorHAnsi" w:hAnsiTheme="minorHAnsi" w:cstheme="minorHAnsi"/>
        </w:rPr>
      </w:pPr>
      <w:r w:rsidRPr="00C3154E">
        <w:rPr>
          <w:rFonts w:asciiTheme="minorHAnsi" w:hAnsiTheme="minorHAnsi" w:cstheme="minorHAnsi"/>
        </w:rPr>
        <w:t xml:space="preserve">Note: To calculate the fold of </w:t>
      </w:r>
      <w:r w:rsidR="00080351">
        <w:rPr>
          <w:rFonts w:asciiTheme="minorHAnsi" w:hAnsiTheme="minorHAnsi" w:cstheme="minorHAnsi"/>
        </w:rPr>
        <w:t>induction</w:t>
      </w:r>
      <w:r w:rsidRPr="00C3154E">
        <w:rPr>
          <w:rFonts w:asciiTheme="minorHAnsi" w:hAnsiTheme="minorHAnsi" w:cstheme="minorHAnsi"/>
        </w:rPr>
        <w:t xml:space="preserve"> for each gene, measure the expression also from a pooled baseline sample extracted from 6 healthy zebrafish.</w:t>
      </w:r>
    </w:p>
    <w:p w14:paraId="2B6BE2F1"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64EE03D3" w14:textId="62E4607B"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Prepare replicates of each sample and pipet</w:t>
      </w:r>
      <w:r w:rsidR="00C92A76">
        <w:rPr>
          <w:rFonts w:asciiTheme="minorHAnsi" w:hAnsiTheme="minorHAnsi" w:cstheme="minorHAnsi"/>
        </w:rPr>
        <w:t>te</w:t>
      </w:r>
      <w:r w:rsidRPr="00C3154E">
        <w:rPr>
          <w:rFonts w:asciiTheme="minorHAnsi" w:hAnsiTheme="minorHAnsi" w:cstheme="minorHAnsi"/>
        </w:rPr>
        <w:t xml:space="preserve"> the reaction mixes on</w:t>
      </w:r>
      <w:r w:rsidR="00080351">
        <w:rPr>
          <w:rFonts w:asciiTheme="minorHAnsi" w:hAnsiTheme="minorHAnsi" w:cstheme="minorHAnsi"/>
        </w:rPr>
        <w:t>to</w:t>
      </w:r>
      <w:r w:rsidRPr="00C3154E">
        <w:rPr>
          <w:rFonts w:asciiTheme="minorHAnsi" w:hAnsiTheme="minorHAnsi" w:cstheme="minorHAnsi"/>
        </w:rPr>
        <w:t xml:space="preserve"> a qPCR plate. Seal the plate with an optically transparent film and centrifuge </w:t>
      </w:r>
      <w:r w:rsidR="00030F98">
        <w:rPr>
          <w:rFonts w:asciiTheme="minorHAnsi" w:hAnsiTheme="minorHAnsi" w:cstheme="minorHAnsi"/>
        </w:rPr>
        <w:t xml:space="preserve">the </w:t>
      </w:r>
      <w:r w:rsidRPr="00C3154E">
        <w:rPr>
          <w:rFonts w:asciiTheme="minorHAnsi" w:hAnsiTheme="minorHAnsi" w:cstheme="minorHAnsi"/>
        </w:rPr>
        <w:t>plate at 2,000 x g for 2 min at 4</w:t>
      </w:r>
      <w:r w:rsidR="00030F98">
        <w:rPr>
          <w:rFonts w:asciiTheme="minorHAnsi" w:hAnsiTheme="minorHAnsi" w:cstheme="minorHAnsi"/>
        </w:rPr>
        <w:t xml:space="preserve"> </w:t>
      </w:r>
      <w:r w:rsidRPr="00C3154E">
        <w:rPr>
          <w:rFonts w:asciiTheme="minorHAnsi" w:hAnsiTheme="minorHAnsi" w:cstheme="minorHAnsi"/>
        </w:rPr>
        <w:t>°C before starting the run.</w:t>
      </w:r>
    </w:p>
    <w:p w14:paraId="1A15B269" w14:textId="77777777" w:rsidR="00C3154E" w:rsidRPr="00C3154E" w:rsidRDefault="00C3154E" w:rsidP="0016548A">
      <w:pPr>
        <w:pStyle w:val="NormalWeb"/>
        <w:spacing w:before="0" w:beforeAutospacing="0" w:after="0" w:afterAutospacing="0"/>
        <w:rPr>
          <w:rFonts w:asciiTheme="minorHAnsi" w:hAnsiTheme="minorHAnsi" w:cstheme="minorHAnsi"/>
        </w:rPr>
      </w:pPr>
    </w:p>
    <w:p w14:paraId="4D6A2A2E" w14:textId="4C41F150" w:rsidR="00C3154E" w:rsidRPr="00C3154E" w:rsidRDefault="00C3154E" w:rsidP="0016548A">
      <w:pPr>
        <w:pStyle w:val="NormalWeb"/>
        <w:numPr>
          <w:ilvl w:val="1"/>
          <w:numId w:val="29"/>
        </w:numPr>
        <w:spacing w:before="0" w:beforeAutospacing="0" w:after="0" w:afterAutospacing="0"/>
        <w:rPr>
          <w:rFonts w:asciiTheme="minorHAnsi" w:hAnsiTheme="minorHAnsi" w:cstheme="minorHAnsi"/>
        </w:rPr>
      </w:pPr>
      <w:r w:rsidRPr="00C3154E">
        <w:rPr>
          <w:rFonts w:asciiTheme="minorHAnsi" w:hAnsiTheme="minorHAnsi" w:cstheme="minorHAnsi"/>
        </w:rPr>
        <w:t xml:space="preserve"> Run </w:t>
      </w:r>
      <w:r w:rsidR="00AA11BF" w:rsidRPr="00C3154E">
        <w:rPr>
          <w:rFonts w:asciiTheme="minorHAnsi" w:hAnsiTheme="minorHAnsi" w:cstheme="minorHAnsi"/>
        </w:rPr>
        <w:t>the qPCR</w:t>
      </w:r>
      <w:r w:rsidRPr="00C3154E">
        <w:rPr>
          <w:rFonts w:asciiTheme="minorHAnsi" w:hAnsiTheme="minorHAnsi" w:cstheme="minorHAnsi"/>
        </w:rPr>
        <w:t xml:space="preserve"> program </w:t>
      </w:r>
      <w:r w:rsidR="00B95978">
        <w:rPr>
          <w:rFonts w:asciiTheme="minorHAnsi" w:hAnsiTheme="minorHAnsi" w:cstheme="minorHAnsi"/>
        </w:rPr>
        <w:t xml:space="preserve">shown in the </w:t>
      </w:r>
      <w:r w:rsidR="00B95978" w:rsidRPr="00186A14">
        <w:rPr>
          <w:rFonts w:asciiTheme="minorHAnsi" w:hAnsiTheme="minorHAnsi" w:cstheme="minorHAnsi"/>
          <w:b/>
        </w:rPr>
        <w:t xml:space="preserve">Table </w:t>
      </w:r>
      <w:r w:rsidR="00F2539C" w:rsidRPr="00186A14">
        <w:rPr>
          <w:rFonts w:asciiTheme="minorHAnsi" w:hAnsiTheme="minorHAnsi" w:cstheme="minorHAnsi"/>
          <w:b/>
        </w:rPr>
        <w:t>4</w:t>
      </w:r>
      <w:r w:rsidR="00CB0A85">
        <w:rPr>
          <w:rFonts w:asciiTheme="minorHAnsi" w:hAnsiTheme="minorHAnsi" w:cstheme="minorHAnsi"/>
        </w:rPr>
        <w:t xml:space="preserve"> with the annealing temperature depending on the primer pair used </w:t>
      </w:r>
      <w:r w:rsidR="00CB0A85" w:rsidRPr="00492AA2">
        <w:rPr>
          <w:rFonts w:asciiTheme="minorHAnsi" w:hAnsiTheme="minorHAnsi" w:cstheme="minorHAnsi"/>
        </w:rPr>
        <w:t>(</w:t>
      </w:r>
      <w:r w:rsidR="00CB0A85" w:rsidRPr="00186A14">
        <w:rPr>
          <w:rFonts w:asciiTheme="minorHAnsi" w:hAnsiTheme="minorHAnsi" w:cstheme="minorHAnsi"/>
          <w:b/>
        </w:rPr>
        <w:t xml:space="preserve">Table </w:t>
      </w:r>
      <w:r w:rsidR="00F2539C" w:rsidRPr="00186A14">
        <w:rPr>
          <w:rFonts w:asciiTheme="minorHAnsi" w:hAnsiTheme="minorHAnsi" w:cstheme="minorHAnsi"/>
          <w:b/>
        </w:rPr>
        <w:t>1</w:t>
      </w:r>
      <w:r w:rsidR="00CB0A85">
        <w:rPr>
          <w:rFonts w:asciiTheme="minorHAnsi" w:hAnsiTheme="minorHAnsi" w:cstheme="minorHAnsi"/>
        </w:rPr>
        <w:t xml:space="preserve">). </w:t>
      </w:r>
    </w:p>
    <w:p w14:paraId="33E9E51C" w14:textId="77777777" w:rsidR="00C3154E" w:rsidRPr="00C3154E" w:rsidRDefault="00C3154E" w:rsidP="0016548A">
      <w:pPr>
        <w:pStyle w:val="NormalWeb"/>
        <w:spacing w:before="0" w:beforeAutospacing="0" w:after="0" w:afterAutospacing="0"/>
        <w:rPr>
          <w:rFonts w:asciiTheme="minorHAnsi" w:hAnsiTheme="minorHAnsi" w:cstheme="minorHAnsi"/>
          <w:b/>
        </w:rPr>
      </w:pPr>
    </w:p>
    <w:p w14:paraId="2F0739DE" w14:textId="64CB5372" w:rsidR="00C3154E" w:rsidRPr="00C3154E" w:rsidRDefault="00C3154E" w:rsidP="0016548A">
      <w:pPr>
        <w:pStyle w:val="NormalWeb"/>
        <w:numPr>
          <w:ilvl w:val="1"/>
          <w:numId w:val="29"/>
        </w:numPr>
        <w:spacing w:before="0" w:beforeAutospacing="0" w:after="0" w:afterAutospacing="0"/>
        <w:rPr>
          <w:rFonts w:asciiTheme="minorHAnsi" w:hAnsiTheme="minorHAnsi" w:cstheme="minorHAnsi"/>
          <w:b/>
        </w:rPr>
      </w:pPr>
      <w:r w:rsidRPr="00C3154E">
        <w:rPr>
          <w:rFonts w:asciiTheme="minorHAnsi" w:hAnsiTheme="minorHAnsi" w:cstheme="minorHAnsi"/>
        </w:rPr>
        <w:t xml:space="preserve"> Analyze the gene expression ratio compared to a house-keeping gene (</w:t>
      </w:r>
      <w:r w:rsidRPr="00C3154E">
        <w:rPr>
          <w:rFonts w:asciiTheme="minorHAnsi" w:hAnsiTheme="minorHAnsi" w:cstheme="minorHAnsi"/>
          <w:i/>
        </w:rPr>
        <w:t>loopern4</w:t>
      </w:r>
      <w:r w:rsidR="00B95978">
        <w:rPr>
          <w:rFonts w:asciiTheme="minorHAnsi" w:hAnsiTheme="minorHAnsi" w:cstheme="minorHAnsi"/>
          <w:i/>
        </w:rPr>
        <w:fldChar w:fldCharType="begin"/>
      </w:r>
      <w:r w:rsidR="00774E4A">
        <w:rPr>
          <w:rFonts w:asciiTheme="minorHAnsi" w:hAnsiTheme="minorHAnsi" w:cstheme="minorHAnsi"/>
          <w:i/>
        </w:rPr>
        <w:instrText>ADDIN RW.CITE{{doc:5afd254de4b0d4b9ff1ee40f Vanhauwaert,Suzanne 2014}}</w:instrText>
      </w:r>
      <w:r w:rsidR="00B95978">
        <w:rPr>
          <w:rFonts w:asciiTheme="minorHAnsi" w:hAnsiTheme="minorHAnsi" w:cstheme="minorHAnsi"/>
          <w:i/>
        </w:rPr>
        <w:fldChar w:fldCharType="separate"/>
      </w:r>
      <w:r w:rsidR="00774E4A" w:rsidRPr="00774E4A">
        <w:rPr>
          <w:vertAlign w:val="superscript"/>
        </w:rPr>
        <w:t>37</w:t>
      </w:r>
      <w:r w:rsidR="00B95978">
        <w:rPr>
          <w:rFonts w:asciiTheme="minorHAnsi" w:hAnsiTheme="minorHAnsi" w:cstheme="minorHAnsi"/>
          <w:i/>
        </w:rPr>
        <w:fldChar w:fldCharType="end"/>
      </w:r>
      <w:r w:rsidRPr="00C3154E">
        <w:rPr>
          <w:rFonts w:asciiTheme="minorHAnsi" w:hAnsiTheme="minorHAnsi" w:cstheme="minorHAnsi"/>
        </w:rPr>
        <w:t xml:space="preserve">) with the </w:t>
      </w:r>
      <w:proofErr w:type="spellStart"/>
      <w:r w:rsidRPr="00C3154E">
        <w:rPr>
          <w:rFonts w:asciiTheme="minorHAnsi" w:hAnsiTheme="minorHAnsi" w:cstheme="minorHAnsi"/>
        </w:rPr>
        <w:t>ΔCt</w:t>
      </w:r>
      <w:proofErr w:type="spellEnd"/>
      <w:r w:rsidRPr="00C3154E">
        <w:rPr>
          <w:rFonts w:asciiTheme="minorHAnsi" w:hAnsiTheme="minorHAnsi" w:cstheme="minorHAnsi"/>
          <w:b/>
        </w:rPr>
        <w:t xml:space="preserve"> </w:t>
      </w:r>
      <w:r w:rsidRPr="00C3154E">
        <w:rPr>
          <w:rFonts w:asciiTheme="minorHAnsi" w:hAnsiTheme="minorHAnsi" w:cstheme="minorHAnsi"/>
        </w:rPr>
        <w:t xml:space="preserve">method using the equation: </w:t>
      </w:r>
    </w:p>
    <w:p w14:paraId="4343B332" w14:textId="573737C3" w:rsidR="00C3154E" w:rsidRPr="00C3154E" w:rsidRDefault="00C3154E" w:rsidP="0016548A">
      <w:pPr>
        <w:pStyle w:val="NormalWeb"/>
        <w:spacing w:before="0" w:beforeAutospacing="0" w:after="0" w:afterAutospacing="0"/>
        <w:rPr>
          <w:rFonts w:asciiTheme="minorHAnsi" w:hAnsiTheme="minorHAnsi" w:cstheme="minorHAnsi"/>
        </w:rPr>
      </w:pPr>
      <m:oMathPara>
        <m:oMath>
          <m:r>
            <m:rPr>
              <m:sty m:val="p"/>
            </m:rPr>
            <w:rPr>
              <w:rFonts w:ascii="Cambria Math" w:hAnsi="Cambria Math" w:cstheme="minorHAnsi"/>
            </w:rPr>
            <m:t>ratio=</m:t>
          </m:r>
          <m:box>
            <m:boxPr>
              <m:ctrlPr>
                <w:rPr>
                  <w:rFonts w:ascii="Cambria Math" w:hAnsi="Cambria Math" w:cstheme="minorHAnsi"/>
                  <w:i/>
                </w:rPr>
              </m:ctrlPr>
            </m:boxPr>
            <m:e>
              <m:argPr>
                <m:argSz m:val="-1"/>
              </m:argPr>
              <m:f>
                <m:fPr>
                  <m:ctrlPr>
                    <w:rPr>
                      <w:rFonts w:ascii="Cambria Math" w:hAnsi="Cambria Math" w:cstheme="minorHAnsi"/>
                      <w:i/>
                    </w:rPr>
                  </m:ctrlPr>
                </m:fPr>
                <m:num>
                  <m:sSubSup>
                    <m:sSubSupPr>
                      <m:ctrlPr>
                        <w:rPr>
                          <w:rFonts w:ascii="Cambria Math" w:hAnsi="Cambria Math" w:cstheme="minorHAnsi"/>
                        </w:rPr>
                      </m:ctrlPr>
                    </m:sSubSupPr>
                    <m:e>
                      <m:r>
                        <w:rPr>
                          <w:rFonts w:ascii="Cambria Math" w:hAnsi="Cambria Math" w:cstheme="minorHAnsi"/>
                        </w:rPr>
                        <m:t>2</m:t>
                      </m:r>
                    </m:e>
                    <m:sub>
                      <m:r>
                        <w:rPr>
                          <w:rFonts w:ascii="Cambria Math" w:hAnsi="Cambria Math" w:cstheme="minorHAnsi"/>
                        </w:rPr>
                        <m:t>gene</m:t>
                      </m:r>
                    </m:sub>
                    <m:sup>
                      <m:r>
                        <w:rPr>
                          <w:rFonts w:ascii="Cambria Math" w:hAnsi="Cambria Math" w:cstheme="minorHAnsi"/>
                        </w:rPr>
                        <m:t>Ct</m:t>
                      </m:r>
                      <m:d>
                        <m:dPr>
                          <m:ctrlPr>
                            <w:rPr>
                              <w:rFonts w:ascii="Cambria Math" w:hAnsi="Cambria Math" w:cstheme="minorHAnsi"/>
                              <w:i/>
                            </w:rPr>
                          </m:ctrlPr>
                        </m:dPr>
                        <m:e>
                          <m:r>
                            <w:rPr>
                              <w:rFonts w:ascii="Cambria Math" w:hAnsi="Cambria Math" w:cstheme="minorHAnsi"/>
                            </w:rPr>
                            <m:t>healthy</m:t>
                          </m:r>
                        </m:e>
                      </m:d>
                      <m:r>
                        <w:rPr>
                          <w:rFonts w:ascii="Cambria Math" w:hAnsi="Cambria Math" w:cstheme="minorHAnsi"/>
                        </w:rPr>
                        <m:t>-Ct</m:t>
                      </m:r>
                      <m:d>
                        <m:dPr>
                          <m:ctrlPr>
                            <w:rPr>
                              <w:rFonts w:ascii="Cambria Math" w:hAnsi="Cambria Math" w:cstheme="minorHAnsi"/>
                              <w:i/>
                            </w:rPr>
                          </m:ctrlPr>
                        </m:dPr>
                        <m:e>
                          <m:r>
                            <w:rPr>
                              <w:rFonts w:ascii="Cambria Math" w:hAnsi="Cambria Math" w:cstheme="minorHAnsi"/>
                            </w:rPr>
                            <m:t>infected</m:t>
                          </m:r>
                        </m:e>
                      </m:d>
                    </m:sup>
                  </m:sSubSup>
                </m:num>
                <m:den>
                  <m:sSubSup>
                    <m:sSubSupPr>
                      <m:ctrlPr>
                        <w:rPr>
                          <w:rFonts w:ascii="Cambria Math" w:hAnsi="Cambria Math" w:cstheme="minorHAnsi"/>
                        </w:rPr>
                      </m:ctrlPr>
                    </m:sSubSupPr>
                    <m:e>
                      <m:r>
                        <w:rPr>
                          <w:rFonts w:ascii="Cambria Math" w:hAnsi="Cambria Math" w:cstheme="minorHAnsi"/>
                        </w:rPr>
                        <m:t>2</m:t>
                      </m:r>
                    </m:e>
                    <m:sub>
                      <m:r>
                        <w:rPr>
                          <w:rFonts w:ascii="Cambria Math" w:hAnsi="Cambria Math" w:cstheme="minorHAnsi"/>
                        </w:rPr>
                        <m:t>loopern4</m:t>
                      </m:r>
                    </m:sub>
                    <m:sup>
                      <m:r>
                        <w:rPr>
                          <w:rFonts w:ascii="Cambria Math" w:hAnsi="Cambria Math" w:cstheme="minorHAnsi"/>
                        </w:rPr>
                        <m:t>Ct</m:t>
                      </m:r>
                      <m:d>
                        <m:dPr>
                          <m:ctrlPr>
                            <w:rPr>
                              <w:rFonts w:ascii="Cambria Math" w:hAnsi="Cambria Math" w:cstheme="minorHAnsi"/>
                              <w:i/>
                            </w:rPr>
                          </m:ctrlPr>
                        </m:dPr>
                        <m:e>
                          <m:r>
                            <w:rPr>
                              <w:rFonts w:ascii="Cambria Math" w:hAnsi="Cambria Math" w:cstheme="minorHAnsi"/>
                            </w:rPr>
                            <m:t>healthy</m:t>
                          </m:r>
                        </m:e>
                      </m:d>
                      <m:r>
                        <w:rPr>
                          <w:rFonts w:ascii="Cambria Math" w:hAnsi="Cambria Math" w:cstheme="minorHAnsi"/>
                        </w:rPr>
                        <m:t>-Ct</m:t>
                      </m:r>
                      <m:d>
                        <m:dPr>
                          <m:ctrlPr>
                            <w:rPr>
                              <w:rFonts w:ascii="Cambria Math" w:hAnsi="Cambria Math" w:cstheme="minorHAnsi"/>
                              <w:i/>
                            </w:rPr>
                          </m:ctrlPr>
                        </m:dPr>
                        <m:e>
                          <m:r>
                            <w:rPr>
                              <w:rFonts w:ascii="Cambria Math" w:hAnsi="Cambria Math" w:cstheme="minorHAnsi"/>
                            </w:rPr>
                            <m:t>infected</m:t>
                          </m:r>
                        </m:e>
                      </m:d>
                    </m:sup>
                  </m:sSubSup>
                </m:den>
              </m:f>
            </m:e>
          </m:box>
        </m:oMath>
      </m:oMathPara>
    </w:p>
    <w:bookmarkEnd w:id="0"/>
    <w:p w14:paraId="3E21B433" w14:textId="77777777" w:rsidR="00117C54" w:rsidRPr="001B1519" w:rsidRDefault="00117C54" w:rsidP="0016548A">
      <w:pPr>
        <w:pStyle w:val="NormalWeb"/>
        <w:spacing w:before="0" w:beforeAutospacing="0" w:after="0" w:afterAutospacing="0"/>
        <w:rPr>
          <w:rFonts w:asciiTheme="minorHAnsi" w:hAnsiTheme="minorHAnsi" w:cstheme="minorHAnsi"/>
          <w:b/>
        </w:rPr>
      </w:pPr>
    </w:p>
    <w:p w14:paraId="3E79FCA8" w14:textId="0557F2B6" w:rsidR="006305D7" w:rsidRPr="001B1519" w:rsidRDefault="006305D7" w:rsidP="0016548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77BABA3" w14:textId="06A5B84B" w:rsidR="00F910C6" w:rsidRDefault="00F910C6" w:rsidP="0016548A">
      <w:pPr>
        <w:rPr>
          <w:rFonts w:asciiTheme="minorHAnsi" w:hAnsiTheme="minorHAnsi" w:cstheme="minorHAnsi"/>
          <w:color w:val="auto"/>
        </w:rPr>
      </w:pPr>
      <w:r>
        <w:rPr>
          <w:rFonts w:asciiTheme="minorHAnsi" w:hAnsiTheme="minorHAnsi" w:cstheme="minorHAnsi"/>
          <w:color w:val="auto"/>
        </w:rPr>
        <w:t xml:space="preserve">The natural fish pathogen </w:t>
      </w:r>
      <w:r>
        <w:rPr>
          <w:rFonts w:asciiTheme="minorHAnsi" w:hAnsiTheme="minorHAnsi" w:cstheme="minorHAnsi"/>
          <w:i/>
          <w:color w:val="auto"/>
        </w:rPr>
        <w:t xml:space="preserve">Mycobacterium </w:t>
      </w:r>
      <w:proofErr w:type="spellStart"/>
      <w:r>
        <w:rPr>
          <w:rFonts w:asciiTheme="minorHAnsi" w:hAnsiTheme="minorHAnsi" w:cstheme="minorHAnsi"/>
          <w:i/>
          <w:color w:val="auto"/>
        </w:rPr>
        <w:t>marinum</w:t>
      </w:r>
      <w:proofErr w:type="spellEnd"/>
      <w:r>
        <w:rPr>
          <w:rFonts w:asciiTheme="minorHAnsi" w:hAnsiTheme="minorHAnsi" w:cstheme="minorHAnsi"/>
          <w:color w:val="auto"/>
        </w:rPr>
        <w:t xml:space="preserve"> infects the internal organs of the zebrafish </w:t>
      </w:r>
      <w:bookmarkStart w:id="2" w:name="_GoBack"/>
      <w:r>
        <w:rPr>
          <w:rFonts w:asciiTheme="minorHAnsi" w:hAnsiTheme="minorHAnsi" w:cstheme="minorHAnsi"/>
          <w:color w:val="auto"/>
        </w:rPr>
        <w:t>and produces a systemic infection with histologically visible granulomas</w:t>
      </w:r>
      <w:r>
        <w:rPr>
          <w:rFonts w:asciiTheme="minorHAnsi" w:hAnsiTheme="minorHAnsi" w:cstheme="minorHAnsi"/>
          <w:color w:val="auto"/>
        </w:rPr>
        <w:fldChar w:fldCharType="begin"/>
      </w:r>
      <w:r w:rsidR="00774E4A">
        <w:rPr>
          <w:rFonts w:asciiTheme="minorHAnsi" w:hAnsiTheme="minorHAnsi" w:cstheme="minorHAnsi"/>
          <w:color w:val="auto"/>
        </w:rPr>
        <w:instrText>ADDIN RW.CITE{{doc:59b2853de4b0f2cdb8362a43 Parikka,M 2012}}</w:instrText>
      </w:r>
      <w:r>
        <w:rPr>
          <w:rFonts w:asciiTheme="minorHAnsi" w:hAnsiTheme="minorHAnsi" w:cstheme="minorHAnsi"/>
          <w:color w:val="auto"/>
        </w:rPr>
        <w:fldChar w:fldCharType="separate"/>
      </w:r>
      <w:r w:rsidR="00774E4A" w:rsidRPr="00774E4A">
        <w:rPr>
          <w:color w:val="auto"/>
          <w:vertAlign w:val="superscript"/>
        </w:rPr>
        <w:t>19</w:t>
      </w:r>
      <w:r>
        <w:rPr>
          <w:rFonts w:asciiTheme="minorHAnsi" w:hAnsiTheme="minorHAnsi" w:cstheme="minorHAnsi"/>
          <w:color w:val="auto"/>
        </w:rPr>
        <w:fldChar w:fldCharType="end"/>
      </w:r>
      <w:r>
        <w:rPr>
          <w:rFonts w:asciiTheme="minorHAnsi" w:hAnsiTheme="minorHAnsi" w:cstheme="minorHAnsi"/>
          <w:color w:val="auto"/>
        </w:rPr>
        <w:t xml:space="preserve">. Adult zebrafish are infected with </w:t>
      </w:r>
      <w:r>
        <w:rPr>
          <w:rFonts w:asciiTheme="minorHAnsi" w:hAnsiTheme="minorHAnsi" w:cstheme="minorHAnsi"/>
          <w:i/>
          <w:color w:val="auto"/>
        </w:rPr>
        <w:t xml:space="preserve">M. </w:t>
      </w:r>
      <w:proofErr w:type="spellStart"/>
      <w:r>
        <w:rPr>
          <w:rFonts w:asciiTheme="minorHAnsi" w:hAnsiTheme="minorHAnsi" w:cstheme="minorHAnsi"/>
          <w:i/>
          <w:color w:val="auto"/>
        </w:rPr>
        <w:t>marinum</w:t>
      </w:r>
      <w:proofErr w:type="spellEnd"/>
      <w:r>
        <w:rPr>
          <w:rFonts w:asciiTheme="minorHAnsi" w:hAnsiTheme="minorHAnsi" w:cstheme="minorHAnsi"/>
          <w:i/>
          <w:color w:val="auto"/>
        </w:rPr>
        <w:t xml:space="preserve"> </w:t>
      </w:r>
      <w:r>
        <w:rPr>
          <w:rFonts w:asciiTheme="minorHAnsi" w:hAnsiTheme="minorHAnsi" w:cstheme="minorHAnsi"/>
          <w:color w:val="auto"/>
        </w:rPr>
        <w:t xml:space="preserve">by </w:t>
      </w:r>
      <w:r w:rsidR="00F461A7">
        <w:rPr>
          <w:rFonts w:asciiTheme="minorHAnsi" w:hAnsiTheme="minorHAnsi" w:cstheme="minorHAnsi"/>
          <w:color w:val="auto"/>
        </w:rPr>
        <w:t xml:space="preserve">an </w:t>
      </w:r>
      <w:r>
        <w:rPr>
          <w:rFonts w:asciiTheme="minorHAnsi" w:hAnsiTheme="minorHAnsi" w:cstheme="minorHAnsi"/>
          <w:color w:val="auto"/>
        </w:rPr>
        <w:t xml:space="preserve">intraperitoneal injection. The DNA and RNA are </w:t>
      </w:r>
      <w:r w:rsidR="00C92A76">
        <w:rPr>
          <w:rFonts w:asciiTheme="minorHAnsi" w:hAnsiTheme="minorHAnsi" w:cstheme="minorHAnsi"/>
          <w:color w:val="auto"/>
        </w:rPr>
        <w:t>extracted,</w:t>
      </w:r>
      <w:r>
        <w:rPr>
          <w:rFonts w:asciiTheme="minorHAnsi" w:hAnsiTheme="minorHAnsi" w:cstheme="minorHAnsi"/>
          <w:color w:val="auto"/>
        </w:rPr>
        <w:t xml:space="preserve"> and the mycobacterial load is measured by quantitative polymerase chain reaction (qPCR) using DNA as the template. The outline of the method is shown in </w:t>
      </w:r>
      <w:r>
        <w:rPr>
          <w:rFonts w:asciiTheme="minorHAnsi" w:hAnsiTheme="minorHAnsi" w:cstheme="minorHAnsi"/>
          <w:b/>
          <w:color w:val="auto"/>
        </w:rPr>
        <w:t>Figure 1</w:t>
      </w:r>
      <w:r>
        <w:rPr>
          <w:rFonts w:asciiTheme="minorHAnsi" w:hAnsiTheme="minorHAnsi" w:cstheme="minorHAnsi"/>
          <w:color w:val="auto"/>
        </w:rPr>
        <w:t xml:space="preserve">. </w:t>
      </w:r>
    </w:p>
    <w:p w14:paraId="3E7460E2" w14:textId="77777777" w:rsidR="00F910C6" w:rsidRDefault="00F910C6" w:rsidP="0016548A">
      <w:pPr>
        <w:rPr>
          <w:rFonts w:asciiTheme="minorHAnsi" w:hAnsiTheme="minorHAnsi" w:cstheme="minorHAnsi"/>
          <w:color w:val="auto"/>
        </w:rPr>
      </w:pPr>
    </w:p>
    <w:p w14:paraId="11B5A1AF" w14:textId="13FD5808" w:rsidR="00F910C6" w:rsidRDefault="00F910C6" w:rsidP="0016548A">
      <w:pPr>
        <w:rPr>
          <w:rFonts w:asciiTheme="minorHAnsi" w:hAnsiTheme="minorHAnsi" w:cstheme="minorHAnsi"/>
          <w:color w:val="auto"/>
        </w:rPr>
      </w:pPr>
      <w:r>
        <w:rPr>
          <w:rFonts w:asciiTheme="minorHAnsi" w:hAnsiTheme="minorHAnsi" w:cstheme="minorHAnsi"/>
          <w:color w:val="auto"/>
        </w:rPr>
        <w:t xml:space="preserve">The initial number of mycobacteria used for infecting the fish is a critical determinant for the outcome of infection. A high infection dose of </w:t>
      </w:r>
      <w:r>
        <w:rPr>
          <w:rFonts w:asciiTheme="minorHAnsi" w:hAnsiTheme="minorHAnsi" w:cstheme="minorHAnsi"/>
          <w:i/>
          <w:color w:val="auto"/>
        </w:rPr>
        <w:t xml:space="preserve">M. </w:t>
      </w:r>
      <w:proofErr w:type="spellStart"/>
      <w:r>
        <w:rPr>
          <w:rFonts w:asciiTheme="minorHAnsi" w:hAnsiTheme="minorHAnsi" w:cstheme="minorHAnsi"/>
          <w:i/>
          <w:color w:val="auto"/>
        </w:rPr>
        <w:t>marinum</w:t>
      </w:r>
      <w:proofErr w:type="spellEnd"/>
      <w:r>
        <w:rPr>
          <w:rFonts w:asciiTheme="minorHAnsi" w:hAnsiTheme="minorHAnsi" w:cstheme="minorHAnsi"/>
          <w:i/>
          <w:color w:val="auto"/>
        </w:rPr>
        <w:t xml:space="preserve"> </w:t>
      </w:r>
      <w:r w:rsidR="00660D04">
        <w:rPr>
          <w:rFonts w:asciiTheme="minorHAnsi" w:hAnsiTheme="minorHAnsi" w:cstheme="minorHAnsi"/>
          <w:color w:val="auto"/>
        </w:rPr>
        <w:t xml:space="preserve">(~2000 </w:t>
      </w:r>
      <w:r w:rsidR="000E4F9C">
        <w:rPr>
          <w:rFonts w:asciiTheme="minorHAnsi" w:hAnsiTheme="minorHAnsi" w:cstheme="minorHAnsi"/>
          <w:color w:val="auto"/>
        </w:rPr>
        <w:t>CFU</w:t>
      </w:r>
      <w:r w:rsidR="00660D04">
        <w:rPr>
          <w:rFonts w:asciiTheme="minorHAnsi" w:hAnsiTheme="minorHAnsi" w:cstheme="minorHAnsi"/>
          <w:color w:val="auto"/>
        </w:rPr>
        <w:t>) lead</w:t>
      </w:r>
      <w:r>
        <w:rPr>
          <w:rFonts w:asciiTheme="minorHAnsi" w:hAnsiTheme="minorHAnsi" w:cstheme="minorHAnsi"/>
          <w:color w:val="auto"/>
        </w:rPr>
        <w:t>s</w:t>
      </w:r>
      <w:r w:rsidR="00660D04">
        <w:rPr>
          <w:rFonts w:asciiTheme="minorHAnsi" w:hAnsiTheme="minorHAnsi" w:cstheme="minorHAnsi"/>
          <w:color w:val="auto"/>
        </w:rPr>
        <w:t xml:space="preserve"> to</w:t>
      </w:r>
      <w:r>
        <w:rPr>
          <w:rFonts w:asciiTheme="minorHAnsi" w:hAnsiTheme="minorHAnsi" w:cstheme="minorHAnsi"/>
          <w:color w:val="auto"/>
        </w:rPr>
        <w:t xml:space="preserve"> a progressive disease in which the mycobacterial loads continue to increase until the average bacterial load </w:t>
      </w:r>
      <w:bookmarkEnd w:id="2"/>
      <w:r>
        <w:rPr>
          <w:rFonts w:asciiTheme="minorHAnsi" w:hAnsiTheme="minorHAnsi" w:cstheme="minorHAnsi"/>
          <w:color w:val="auto"/>
        </w:rPr>
        <w:t>reaches around five million bacteria (</w:t>
      </w:r>
      <w:r>
        <w:rPr>
          <w:rFonts w:asciiTheme="minorHAnsi" w:hAnsiTheme="minorHAnsi" w:cstheme="minorHAnsi"/>
          <w:b/>
          <w:color w:val="auto"/>
        </w:rPr>
        <w:t>F</w:t>
      </w:r>
      <w:r w:rsidRPr="006E63B6">
        <w:rPr>
          <w:rFonts w:asciiTheme="minorHAnsi" w:hAnsiTheme="minorHAnsi" w:cstheme="minorHAnsi"/>
          <w:b/>
          <w:color w:val="auto"/>
        </w:rPr>
        <w:t>igure</w:t>
      </w:r>
      <w:r>
        <w:rPr>
          <w:rFonts w:asciiTheme="minorHAnsi" w:hAnsiTheme="minorHAnsi" w:cstheme="minorHAnsi"/>
          <w:b/>
          <w:color w:val="auto"/>
        </w:rPr>
        <w:t xml:space="preserve"> 2A</w:t>
      </w:r>
      <w:r>
        <w:rPr>
          <w:rFonts w:asciiTheme="minorHAnsi" w:hAnsiTheme="minorHAnsi" w:cstheme="minorHAnsi"/>
          <w:color w:val="auto"/>
        </w:rPr>
        <w:t xml:space="preserve">) ultimately killing the fish. A low dose (~20-90 </w:t>
      </w:r>
      <w:r w:rsidR="000E4F9C">
        <w:rPr>
          <w:rFonts w:asciiTheme="minorHAnsi" w:hAnsiTheme="minorHAnsi" w:cstheme="minorHAnsi"/>
          <w:color w:val="auto"/>
        </w:rPr>
        <w:t>CFU</w:t>
      </w:r>
      <w:r>
        <w:rPr>
          <w:rFonts w:asciiTheme="minorHAnsi" w:hAnsiTheme="minorHAnsi" w:cstheme="minorHAnsi"/>
          <w:color w:val="auto"/>
        </w:rPr>
        <w:t xml:space="preserve">) of </w:t>
      </w:r>
      <w:r>
        <w:rPr>
          <w:rFonts w:asciiTheme="minorHAnsi" w:hAnsiTheme="minorHAnsi" w:cstheme="minorHAnsi"/>
          <w:i/>
          <w:color w:val="auto"/>
        </w:rPr>
        <w:t xml:space="preserve">M. </w:t>
      </w:r>
      <w:proofErr w:type="spellStart"/>
      <w:r>
        <w:rPr>
          <w:rFonts w:asciiTheme="minorHAnsi" w:hAnsiTheme="minorHAnsi" w:cstheme="minorHAnsi"/>
          <w:i/>
          <w:color w:val="auto"/>
        </w:rPr>
        <w:t>marinum</w:t>
      </w:r>
      <w:proofErr w:type="spellEnd"/>
      <w:r>
        <w:rPr>
          <w:rFonts w:asciiTheme="minorHAnsi" w:hAnsiTheme="minorHAnsi" w:cstheme="minorHAnsi"/>
          <w:color w:val="auto"/>
        </w:rPr>
        <w:t xml:space="preserve"> leads to the development of a disease spectrum </w:t>
      </w:r>
      <w:proofErr w:type="gramStart"/>
      <w:r>
        <w:rPr>
          <w:rFonts w:asciiTheme="minorHAnsi" w:hAnsiTheme="minorHAnsi" w:cstheme="minorHAnsi"/>
          <w:color w:val="auto"/>
        </w:rPr>
        <w:t>similar to</w:t>
      </w:r>
      <w:proofErr w:type="gramEnd"/>
      <w:r>
        <w:rPr>
          <w:rFonts w:asciiTheme="minorHAnsi" w:hAnsiTheme="minorHAnsi" w:cstheme="minorHAnsi"/>
          <w:color w:val="auto"/>
        </w:rPr>
        <w:t xml:space="preserve"> that seen in human tuberculosis (</w:t>
      </w:r>
      <w:r>
        <w:rPr>
          <w:rFonts w:asciiTheme="minorHAnsi" w:hAnsiTheme="minorHAnsi" w:cstheme="minorHAnsi"/>
          <w:b/>
          <w:color w:val="auto"/>
        </w:rPr>
        <w:t>Figure 2B</w:t>
      </w:r>
      <w:r w:rsidR="00660D04">
        <w:rPr>
          <w:rFonts w:asciiTheme="minorHAnsi" w:hAnsiTheme="minorHAnsi" w:cstheme="minorHAnsi"/>
          <w:color w:val="auto"/>
        </w:rPr>
        <w:t>). The</w:t>
      </w:r>
      <w:r>
        <w:rPr>
          <w:rFonts w:asciiTheme="minorHAnsi" w:hAnsiTheme="minorHAnsi" w:cstheme="minorHAnsi"/>
          <w:color w:val="auto"/>
        </w:rPr>
        <w:t xml:space="preserve"> bacterial load continues to increase until around 4-7 weeks (</w:t>
      </w:r>
      <w:r w:rsidR="00F461A7">
        <w:rPr>
          <w:rFonts w:asciiTheme="minorHAnsi" w:hAnsiTheme="minorHAnsi" w:cstheme="minorHAnsi"/>
          <w:b/>
          <w:color w:val="auto"/>
        </w:rPr>
        <w:t>Figure</w:t>
      </w:r>
      <w:r w:rsidR="00217BAD">
        <w:rPr>
          <w:rFonts w:asciiTheme="minorHAnsi" w:hAnsiTheme="minorHAnsi" w:cstheme="minorHAnsi"/>
          <w:b/>
          <w:color w:val="auto"/>
        </w:rPr>
        <w:t>s</w:t>
      </w:r>
      <w:r w:rsidR="00F461A7">
        <w:rPr>
          <w:rFonts w:asciiTheme="minorHAnsi" w:hAnsiTheme="minorHAnsi" w:cstheme="minorHAnsi"/>
          <w:b/>
          <w:color w:val="auto"/>
        </w:rPr>
        <w:t xml:space="preserve"> 2A</w:t>
      </w:r>
      <w:r w:rsidR="00B5098B">
        <w:rPr>
          <w:rFonts w:asciiTheme="minorHAnsi" w:hAnsiTheme="minorHAnsi" w:cstheme="minorHAnsi"/>
          <w:b/>
          <w:color w:val="auto"/>
        </w:rPr>
        <w:t xml:space="preserve"> </w:t>
      </w:r>
      <w:r w:rsidR="00F461A7">
        <w:rPr>
          <w:rFonts w:asciiTheme="minorHAnsi" w:hAnsiTheme="minorHAnsi" w:cstheme="minorHAnsi"/>
          <w:b/>
          <w:color w:val="auto"/>
        </w:rPr>
        <w:t>&amp;</w:t>
      </w:r>
      <w:r w:rsidR="00B5098B">
        <w:rPr>
          <w:rFonts w:asciiTheme="minorHAnsi" w:hAnsiTheme="minorHAnsi" w:cstheme="minorHAnsi"/>
          <w:b/>
          <w:color w:val="auto"/>
        </w:rPr>
        <w:t xml:space="preserve"> </w:t>
      </w:r>
      <w:r w:rsidR="00F461A7">
        <w:rPr>
          <w:rFonts w:asciiTheme="minorHAnsi" w:hAnsiTheme="minorHAnsi" w:cstheme="minorHAnsi"/>
          <w:b/>
          <w:color w:val="auto"/>
        </w:rPr>
        <w:t>3A</w:t>
      </w:r>
      <w:r>
        <w:rPr>
          <w:rFonts w:asciiTheme="minorHAnsi" w:hAnsiTheme="minorHAnsi" w:cstheme="minorHAnsi"/>
          <w:b/>
          <w:color w:val="auto"/>
        </w:rPr>
        <w:t>)</w:t>
      </w:r>
      <w:r>
        <w:rPr>
          <w:rFonts w:asciiTheme="minorHAnsi" w:hAnsiTheme="minorHAnsi" w:cstheme="minorHAnsi"/>
          <w:color w:val="auto"/>
        </w:rPr>
        <w:t xml:space="preserve">, after which in </w:t>
      </w:r>
      <w:proofErr w:type="gramStart"/>
      <w:r>
        <w:rPr>
          <w:rFonts w:asciiTheme="minorHAnsi" w:hAnsiTheme="minorHAnsi" w:cstheme="minorHAnsi"/>
          <w:color w:val="auto"/>
        </w:rPr>
        <w:t>the majority of</w:t>
      </w:r>
      <w:proofErr w:type="gramEnd"/>
      <w:r>
        <w:rPr>
          <w:rFonts w:asciiTheme="minorHAnsi" w:hAnsiTheme="minorHAnsi" w:cstheme="minorHAnsi"/>
          <w:color w:val="auto"/>
        </w:rPr>
        <w:t xml:space="preserve"> the fish the disease reaches a steady-state. </w:t>
      </w:r>
      <w:r>
        <w:rPr>
          <w:rFonts w:asciiTheme="minorHAnsi" w:hAnsiTheme="minorHAnsi" w:cstheme="minorHAnsi"/>
          <w:b/>
          <w:color w:val="auto"/>
        </w:rPr>
        <w:t>Figure 2B</w:t>
      </w:r>
      <w:r>
        <w:rPr>
          <w:rFonts w:asciiTheme="minorHAnsi" w:hAnsiTheme="minorHAnsi" w:cstheme="minorHAnsi"/>
          <w:color w:val="auto"/>
        </w:rPr>
        <w:t xml:space="preserve"> shows an example of the distribution of disease outcomes with a low dose infection: About 7% of the infected zebrafish were unable to restrict the bacterial growth. These individuals developed a primary progressive disease and they died within two months after the infection. Around 10% of the individuals cleared the mycobacterial infection by 4 weeks. The remaining </w:t>
      </w:r>
      <w:r w:rsidR="00F843E1">
        <w:rPr>
          <w:rFonts w:asciiTheme="minorHAnsi" w:hAnsiTheme="minorHAnsi" w:cstheme="minorHAnsi"/>
          <w:color w:val="auto"/>
        </w:rPr>
        <w:t>65</w:t>
      </w:r>
      <w:r>
        <w:rPr>
          <w:rFonts w:asciiTheme="minorHAnsi" w:hAnsiTheme="minorHAnsi" w:cstheme="minorHAnsi"/>
          <w:color w:val="auto"/>
        </w:rPr>
        <w:t>% of the fish population developed a latent mycobacterial infection</w:t>
      </w:r>
      <w:r w:rsidRPr="00C467B0">
        <w:rPr>
          <w:rFonts w:asciiTheme="minorHAnsi" w:hAnsiTheme="minorHAnsi" w:cstheme="minorHAnsi"/>
          <w:color w:val="auto"/>
        </w:rPr>
        <w:t xml:space="preserve"> </w:t>
      </w:r>
      <w:r>
        <w:rPr>
          <w:rFonts w:asciiTheme="minorHAnsi" w:hAnsiTheme="minorHAnsi" w:cstheme="minorHAnsi"/>
          <w:color w:val="auto"/>
        </w:rPr>
        <w:t>with steady bacterial burdens. However, between 8 and 32 weeks of infection, in 18</w:t>
      </w:r>
      <w:r w:rsidR="00462D91">
        <w:rPr>
          <w:rFonts w:asciiTheme="minorHAnsi" w:hAnsiTheme="minorHAnsi" w:cstheme="minorHAnsi"/>
          <w:color w:val="auto"/>
        </w:rPr>
        <w:t>%</w:t>
      </w:r>
      <w:r>
        <w:rPr>
          <w:rFonts w:asciiTheme="minorHAnsi" w:hAnsiTheme="minorHAnsi" w:cstheme="minorHAnsi"/>
          <w:color w:val="auto"/>
        </w:rPr>
        <w:t xml:space="preserve">, the latent infection spontaneously reactivated leading to the progression of the disease. </w:t>
      </w:r>
    </w:p>
    <w:p w14:paraId="0008796A" w14:textId="77777777" w:rsidR="00F910C6" w:rsidRDefault="00F910C6" w:rsidP="0016548A">
      <w:pPr>
        <w:rPr>
          <w:rFonts w:asciiTheme="minorHAnsi" w:hAnsiTheme="minorHAnsi" w:cstheme="minorHAnsi"/>
          <w:color w:val="auto"/>
        </w:rPr>
      </w:pPr>
    </w:p>
    <w:p w14:paraId="60268BE2" w14:textId="63E05F41" w:rsidR="00F910C6" w:rsidRDefault="00F910C6" w:rsidP="0016548A">
      <w:pPr>
        <w:rPr>
          <w:rFonts w:asciiTheme="minorHAnsi" w:hAnsiTheme="minorHAnsi" w:cstheme="minorHAnsi"/>
          <w:color w:val="auto"/>
        </w:rPr>
      </w:pPr>
      <w:r>
        <w:rPr>
          <w:rFonts w:asciiTheme="minorHAnsi" w:hAnsiTheme="minorHAnsi" w:cstheme="minorHAnsi"/>
          <w:color w:val="auto"/>
        </w:rPr>
        <w:t xml:space="preserve">By using </w:t>
      </w:r>
      <w:r w:rsidR="00F843E1">
        <w:rPr>
          <w:rFonts w:asciiTheme="minorHAnsi" w:hAnsiTheme="minorHAnsi" w:cstheme="minorHAnsi"/>
          <w:i/>
          <w:color w:val="auto"/>
        </w:rPr>
        <w:t>rag-/-</w:t>
      </w:r>
      <w:r w:rsidR="000E4F9C">
        <w:rPr>
          <w:rFonts w:asciiTheme="minorHAnsi" w:hAnsiTheme="minorHAnsi" w:cstheme="minorHAnsi"/>
          <w:i/>
          <w:color w:val="auto"/>
        </w:rPr>
        <w:t xml:space="preserve"> </w:t>
      </w:r>
      <w:r>
        <w:rPr>
          <w:rFonts w:asciiTheme="minorHAnsi" w:hAnsiTheme="minorHAnsi" w:cstheme="minorHAnsi"/>
          <w:color w:val="auto"/>
        </w:rPr>
        <w:t xml:space="preserve">mutant fish, it is possible to study the role of adaptive immune responses in the adult fish. </w:t>
      </w:r>
      <w:r w:rsidRPr="00D219DA">
        <w:rPr>
          <w:rFonts w:asciiTheme="minorHAnsi" w:hAnsiTheme="minorHAnsi" w:cstheme="minorHAnsi"/>
          <w:i/>
          <w:color w:val="auto"/>
        </w:rPr>
        <w:t>R</w:t>
      </w:r>
      <w:r>
        <w:rPr>
          <w:rFonts w:asciiTheme="minorHAnsi" w:hAnsiTheme="minorHAnsi" w:cstheme="minorHAnsi"/>
          <w:i/>
          <w:color w:val="auto"/>
        </w:rPr>
        <w:t xml:space="preserve">ag-/- </w:t>
      </w:r>
      <w:r>
        <w:rPr>
          <w:rFonts w:asciiTheme="minorHAnsi" w:hAnsiTheme="minorHAnsi" w:cstheme="minorHAnsi"/>
          <w:color w:val="auto"/>
        </w:rPr>
        <w:t>mutant fish cannot sufficiently limit the growth of mycobacteria leading to higher bacterial loads (</w:t>
      </w:r>
      <w:r w:rsidR="00F461A7">
        <w:rPr>
          <w:rFonts w:asciiTheme="minorHAnsi" w:hAnsiTheme="minorHAnsi" w:cstheme="minorHAnsi"/>
          <w:b/>
          <w:color w:val="auto"/>
        </w:rPr>
        <w:t>Figure 3A</w:t>
      </w:r>
      <w:r>
        <w:rPr>
          <w:rFonts w:asciiTheme="minorHAnsi" w:hAnsiTheme="minorHAnsi" w:cstheme="minorHAnsi"/>
          <w:b/>
          <w:color w:val="auto"/>
        </w:rPr>
        <w:t xml:space="preserve">) </w:t>
      </w:r>
      <w:r>
        <w:rPr>
          <w:rFonts w:asciiTheme="minorHAnsi" w:hAnsiTheme="minorHAnsi" w:cstheme="minorHAnsi"/>
          <w:color w:val="auto"/>
        </w:rPr>
        <w:t>and increased morbidity (</w:t>
      </w:r>
      <w:r>
        <w:rPr>
          <w:rFonts w:asciiTheme="minorHAnsi" w:hAnsiTheme="minorHAnsi" w:cstheme="minorHAnsi"/>
          <w:b/>
          <w:color w:val="auto"/>
        </w:rPr>
        <w:t>Figure 3</w:t>
      </w:r>
      <w:r w:rsidR="00F461A7">
        <w:rPr>
          <w:rFonts w:asciiTheme="minorHAnsi" w:hAnsiTheme="minorHAnsi" w:cstheme="minorHAnsi"/>
          <w:b/>
          <w:color w:val="auto"/>
        </w:rPr>
        <w:t>B</w:t>
      </w:r>
      <w:r>
        <w:rPr>
          <w:rFonts w:asciiTheme="minorHAnsi" w:hAnsiTheme="minorHAnsi" w:cstheme="minorHAnsi"/>
          <w:color w:val="auto"/>
        </w:rPr>
        <w:t>)</w:t>
      </w:r>
      <w:r w:rsidR="00462D91">
        <w:rPr>
          <w:rFonts w:asciiTheme="minorHAnsi" w:hAnsiTheme="minorHAnsi" w:cstheme="minorHAnsi"/>
          <w:color w:val="auto"/>
        </w:rPr>
        <w:t>,</w:t>
      </w:r>
      <w:r>
        <w:rPr>
          <w:rFonts w:asciiTheme="minorHAnsi" w:hAnsiTheme="minorHAnsi" w:cstheme="minorHAnsi"/>
          <w:color w:val="auto"/>
        </w:rPr>
        <w:t xml:space="preserve"> clearly demonstrating the importance of adaptive immunity in controlling mycobacterial infection. Also, the importance of adaptive responses in evoking certain cytokine responses in mycobacterial infection can be studied in this model. Here</w:t>
      </w:r>
      <w:r w:rsidR="00F843E1">
        <w:rPr>
          <w:rFonts w:asciiTheme="minorHAnsi" w:hAnsiTheme="minorHAnsi" w:cstheme="minorHAnsi"/>
          <w:color w:val="auto"/>
        </w:rPr>
        <w:t>,</w:t>
      </w:r>
      <w:r>
        <w:rPr>
          <w:rFonts w:asciiTheme="minorHAnsi" w:hAnsiTheme="minorHAnsi" w:cstheme="minorHAnsi"/>
          <w:color w:val="auto"/>
        </w:rPr>
        <w:t xml:space="preserve"> we show that</w:t>
      </w:r>
      <w:r w:rsidR="00F461A7">
        <w:rPr>
          <w:rFonts w:asciiTheme="minorHAnsi" w:hAnsiTheme="minorHAnsi" w:cstheme="minorHAnsi"/>
          <w:color w:val="auto"/>
        </w:rPr>
        <w:t xml:space="preserve"> the</w:t>
      </w:r>
      <w:r>
        <w:rPr>
          <w:rFonts w:asciiTheme="minorHAnsi" w:hAnsiTheme="minorHAnsi" w:cstheme="minorHAnsi"/>
          <w:color w:val="auto"/>
        </w:rPr>
        <w:t xml:space="preserve"> adaptive response is required for the efficient induction of interleukin 4 (IL4) (</w:t>
      </w:r>
      <w:r>
        <w:rPr>
          <w:rFonts w:asciiTheme="minorHAnsi" w:hAnsiTheme="minorHAnsi" w:cstheme="minorHAnsi"/>
          <w:b/>
          <w:color w:val="auto"/>
        </w:rPr>
        <w:t xml:space="preserve">Figure 3C) </w:t>
      </w:r>
      <w:r>
        <w:rPr>
          <w:rFonts w:asciiTheme="minorHAnsi" w:hAnsiTheme="minorHAnsi" w:cstheme="minorHAnsi"/>
          <w:color w:val="auto"/>
        </w:rPr>
        <w:t xml:space="preserve">but is dispensable for </w:t>
      </w:r>
      <w:r w:rsidR="00F461A7">
        <w:rPr>
          <w:rFonts w:asciiTheme="minorHAnsi" w:hAnsiTheme="minorHAnsi" w:cstheme="minorHAnsi"/>
          <w:color w:val="auto"/>
        </w:rPr>
        <w:t xml:space="preserve">the induction of </w:t>
      </w:r>
      <w:r>
        <w:rPr>
          <w:rFonts w:asciiTheme="minorHAnsi" w:hAnsiTheme="minorHAnsi" w:cstheme="minorHAnsi"/>
          <w:color w:val="auto"/>
        </w:rPr>
        <w:t>interferon-γ (</w:t>
      </w:r>
      <w:proofErr w:type="spellStart"/>
      <w:r>
        <w:rPr>
          <w:rFonts w:asciiTheme="minorHAnsi" w:hAnsiTheme="minorHAnsi" w:cstheme="minorHAnsi"/>
          <w:color w:val="auto"/>
        </w:rPr>
        <w:t>IFN</w:t>
      </w:r>
      <w:r w:rsidRPr="004E62B2">
        <w:rPr>
          <w:rFonts w:asciiTheme="minorHAnsi" w:hAnsiTheme="minorHAnsi" w:cstheme="minorHAnsi"/>
          <w:color w:val="auto"/>
        </w:rPr>
        <w:t>γ</w:t>
      </w:r>
      <w:proofErr w:type="spellEnd"/>
      <w:r w:rsidR="00F461A7">
        <w:rPr>
          <w:rFonts w:asciiTheme="minorHAnsi" w:hAnsiTheme="minorHAnsi" w:cstheme="minorHAnsi"/>
          <w:color w:val="auto"/>
        </w:rPr>
        <w:t>)</w:t>
      </w:r>
      <w:r>
        <w:rPr>
          <w:rFonts w:asciiTheme="minorHAnsi" w:hAnsiTheme="minorHAnsi" w:cstheme="minorHAnsi"/>
          <w:color w:val="auto"/>
        </w:rPr>
        <w:t xml:space="preserve"> at 4 </w:t>
      </w:r>
      <w:proofErr w:type="spellStart"/>
      <w:r>
        <w:rPr>
          <w:rFonts w:asciiTheme="minorHAnsi" w:hAnsiTheme="minorHAnsi" w:cstheme="minorHAnsi"/>
          <w:color w:val="auto"/>
        </w:rPr>
        <w:t>wpi</w:t>
      </w:r>
      <w:proofErr w:type="spellEnd"/>
      <w:r>
        <w:rPr>
          <w:rFonts w:asciiTheme="minorHAnsi" w:hAnsiTheme="minorHAnsi" w:cstheme="minorHAnsi"/>
          <w:color w:val="auto"/>
        </w:rPr>
        <w:t xml:space="preserve"> (</w:t>
      </w:r>
      <w:r>
        <w:rPr>
          <w:rFonts w:asciiTheme="minorHAnsi" w:hAnsiTheme="minorHAnsi" w:cstheme="minorHAnsi"/>
          <w:b/>
          <w:color w:val="auto"/>
        </w:rPr>
        <w:t>Figure 3D</w:t>
      </w:r>
      <w:r>
        <w:rPr>
          <w:rFonts w:asciiTheme="minorHAnsi" w:hAnsiTheme="minorHAnsi" w:cstheme="minorHAnsi"/>
          <w:color w:val="auto"/>
        </w:rPr>
        <w:t>). Interferon-γ is a cytokine driving the response against intracellular pathogens whereas</w:t>
      </w:r>
      <w:r w:rsidRPr="00905F06">
        <w:rPr>
          <w:rFonts w:asciiTheme="minorHAnsi" w:hAnsiTheme="minorHAnsi" w:cstheme="minorHAnsi"/>
          <w:color w:val="auto"/>
        </w:rPr>
        <w:t xml:space="preserve"> </w:t>
      </w:r>
      <w:r>
        <w:rPr>
          <w:rFonts w:asciiTheme="minorHAnsi" w:hAnsiTheme="minorHAnsi" w:cstheme="minorHAnsi"/>
          <w:color w:val="auto"/>
        </w:rPr>
        <w:t xml:space="preserve">interleukin 4 is a common mediator in the adaptive immune response against extracellular pathogens. The significantly higher expression levels of </w:t>
      </w:r>
      <w:r>
        <w:rPr>
          <w:rFonts w:asciiTheme="minorHAnsi" w:hAnsiTheme="minorHAnsi" w:cstheme="minorHAnsi"/>
          <w:i/>
          <w:color w:val="auto"/>
        </w:rPr>
        <w:t xml:space="preserve">il4 </w:t>
      </w:r>
      <w:r>
        <w:rPr>
          <w:rFonts w:asciiTheme="minorHAnsi" w:hAnsiTheme="minorHAnsi" w:cstheme="minorHAnsi"/>
          <w:color w:val="auto"/>
        </w:rPr>
        <w:t xml:space="preserve">in the wild-type group compared to </w:t>
      </w:r>
      <w:r>
        <w:rPr>
          <w:rFonts w:asciiTheme="minorHAnsi" w:hAnsiTheme="minorHAnsi" w:cstheme="minorHAnsi"/>
          <w:i/>
          <w:color w:val="auto"/>
        </w:rPr>
        <w:t xml:space="preserve">rag-/- </w:t>
      </w:r>
      <w:r>
        <w:rPr>
          <w:rFonts w:asciiTheme="minorHAnsi" w:hAnsiTheme="minorHAnsi" w:cstheme="minorHAnsi"/>
          <w:color w:val="auto"/>
        </w:rPr>
        <w:t>mutant fish refers to important adaptive humoral responses in the mycobacterial infection (</w:t>
      </w:r>
      <w:r>
        <w:rPr>
          <w:rFonts w:asciiTheme="minorHAnsi" w:hAnsiTheme="minorHAnsi" w:cstheme="minorHAnsi"/>
          <w:b/>
          <w:color w:val="auto"/>
        </w:rPr>
        <w:t>Figure 3C</w:t>
      </w:r>
      <w:r>
        <w:rPr>
          <w:rFonts w:asciiTheme="minorHAnsi" w:hAnsiTheme="minorHAnsi" w:cstheme="minorHAnsi"/>
          <w:color w:val="auto"/>
        </w:rPr>
        <w:t xml:space="preserve">). </w:t>
      </w:r>
    </w:p>
    <w:p w14:paraId="3EF5A35F" w14:textId="77777777" w:rsidR="008B7872" w:rsidRPr="001B1519" w:rsidRDefault="008B7872" w:rsidP="0016548A">
      <w:pPr>
        <w:rPr>
          <w:rFonts w:asciiTheme="minorHAnsi" w:hAnsiTheme="minorHAnsi" w:cstheme="minorHAnsi"/>
          <w:color w:val="808080" w:themeColor="background1" w:themeShade="80"/>
        </w:rPr>
      </w:pPr>
    </w:p>
    <w:p w14:paraId="3C9083F6" w14:textId="6BAF31AB" w:rsidR="00B32616" w:rsidRPr="001B1519" w:rsidRDefault="00B32616" w:rsidP="0016548A">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7CD384CD" w14:textId="31B3270B" w:rsidR="003406A9" w:rsidRDefault="003406A9" w:rsidP="0016548A">
      <w:pPr>
        <w:rPr>
          <w:rFonts w:asciiTheme="minorHAnsi" w:hAnsiTheme="minorHAnsi" w:cstheme="minorHAnsi"/>
          <w:color w:val="auto"/>
        </w:rPr>
      </w:pPr>
      <w:r w:rsidRPr="003406A9">
        <w:rPr>
          <w:rFonts w:asciiTheme="minorHAnsi" w:hAnsiTheme="minorHAnsi" w:cstheme="minorHAnsi"/>
          <w:b/>
          <w:color w:val="auto"/>
        </w:rPr>
        <w:t>Figure 1. Workflow of studying the development of mycobacterial loads in the adult zebrafish.</w:t>
      </w:r>
      <w:r w:rsidRPr="003406A9">
        <w:rPr>
          <w:rFonts w:asciiTheme="minorHAnsi" w:hAnsiTheme="minorHAnsi" w:cstheme="minorHAnsi"/>
          <w:color w:val="auto"/>
        </w:rPr>
        <w:t xml:space="preserve"> Adult zebrafish are infected with an intraperitoneal injection of </w:t>
      </w:r>
      <w:r w:rsidRPr="00A043E1">
        <w:rPr>
          <w:rFonts w:asciiTheme="minorHAnsi" w:hAnsiTheme="minorHAnsi" w:cstheme="minorHAnsi"/>
          <w:i/>
          <w:color w:val="auto"/>
        </w:rPr>
        <w:t xml:space="preserve">M. </w:t>
      </w:r>
      <w:proofErr w:type="spellStart"/>
      <w:r w:rsidRPr="00A043E1">
        <w:rPr>
          <w:rFonts w:asciiTheme="minorHAnsi" w:hAnsiTheme="minorHAnsi" w:cstheme="minorHAnsi"/>
          <w:i/>
          <w:color w:val="auto"/>
        </w:rPr>
        <w:t>marinum</w:t>
      </w:r>
      <w:proofErr w:type="spellEnd"/>
      <w:r w:rsidRPr="003406A9">
        <w:rPr>
          <w:rFonts w:asciiTheme="minorHAnsi" w:hAnsiTheme="minorHAnsi" w:cstheme="minorHAnsi"/>
          <w:color w:val="auto"/>
        </w:rPr>
        <w:t xml:space="preserve">. DNA and RNA are extracted from the internal organs of the fish and the </w:t>
      </w:r>
      <w:r w:rsidRPr="00A043E1">
        <w:rPr>
          <w:rFonts w:asciiTheme="minorHAnsi" w:hAnsiTheme="minorHAnsi" w:cstheme="minorHAnsi"/>
          <w:i/>
          <w:color w:val="auto"/>
        </w:rPr>
        <w:t xml:space="preserve">M. </w:t>
      </w:r>
      <w:proofErr w:type="spellStart"/>
      <w:r w:rsidRPr="00A043E1">
        <w:rPr>
          <w:rFonts w:asciiTheme="minorHAnsi" w:hAnsiTheme="minorHAnsi" w:cstheme="minorHAnsi"/>
          <w:i/>
          <w:color w:val="auto"/>
        </w:rPr>
        <w:t>marinum</w:t>
      </w:r>
      <w:proofErr w:type="spellEnd"/>
      <w:r w:rsidRPr="003406A9">
        <w:rPr>
          <w:rFonts w:asciiTheme="minorHAnsi" w:hAnsiTheme="minorHAnsi" w:cstheme="minorHAnsi"/>
          <w:color w:val="auto"/>
        </w:rPr>
        <w:t xml:space="preserve"> load and host’s immune responses are analyzed with quantitative polymerase chain reaction (qPCR).</w:t>
      </w:r>
      <w:r w:rsidR="000E4F9C">
        <w:rPr>
          <w:rFonts w:asciiTheme="minorHAnsi" w:hAnsiTheme="minorHAnsi" w:cstheme="minorHAnsi"/>
          <w:color w:val="auto"/>
        </w:rPr>
        <w:t xml:space="preserve"> </w:t>
      </w:r>
    </w:p>
    <w:p w14:paraId="31D64F9E" w14:textId="77777777" w:rsidR="003406A9" w:rsidRPr="003406A9" w:rsidRDefault="003406A9" w:rsidP="0016548A">
      <w:pPr>
        <w:rPr>
          <w:rFonts w:asciiTheme="minorHAnsi" w:hAnsiTheme="minorHAnsi" w:cstheme="minorHAnsi"/>
          <w:color w:val="auto"/>
        </w:rPr>
      </w:pPr>
    </w:p>
    <w:p w14:paraId="599AB1EC" w14:textId="74BD7395" w:rsidR="003406A9" w:rsidRDefault="003406A9" w:rsidP="0016548A">
      <w:pPr>
        <w:rPr>
          <w:rFonts w:asciiTheme="minorHAnsi" w:hAnsiTheme="minorHAnsi" w:cstheme="minorHAnsi"/>
          <w:color w:val="auto"/>
        </w:rPr>
      </w:pPr>
      <w:r w:rsidRPr="003406A9">
        <w:rPr>
          <w:rFonts w:asciiTheme="minorHAnsi" w:hAnsiTheme="minorHAnsi" w:cstheme="minorHAnsi"/>
          <w:b/>
          <w:color w:val="auto"/>
        </w:rPr>
        <w:t xml:space="preserve">Figure 2. Injection of </w:t>
      </w:r>
      <w:r w:rsidRPr="00A043E1">
        <w:rPr>
          <w:rFonts w:asciiTheme="minorHAnsi" w:hAnsiTheme="minorHAnsi" w:cstheme="minorHAnsi"/>
          <w:b/>
          <w:i/>
          <w:color w:val="auto"/>
        </w:rPr>
        <w:t xml:space="preserve">M. </w:t>
      </w:r>
      <w:proofErr w:type="spellStart"/>
      <w:r w:rsidRPr="00A043E1">
        <w:rPr>
          <w:rFonts w:asciiTheme="minorHAnsi" w:hAnsiTheme="minorHAnsi" w:cstheme="minorHAnsi"/>
          <w:b/>
          <w:i/>
          <w:color w:val="auto"/>
        </w:rPr>
        <w:t>marinum</w:t>
      </w:r>
      <w:proofErr w:type="spellEnd"/>
      <w:r w:rsidRPr="003406A9">
        <w:rPr>
          <w:rFonts w:asciiTheme="minorHAnsi" w:hAnsiTheme="minorHAnsi" w:cstheme="minorHAnsi"/>
          <w:b/>
          <w:color w:val="auto"/>
        </w:rPr>
        <w:t xml:space="preserve"> into adult zebrafish causes a spectrum of disease states.</w:t>
      </w:r>
      <w:r w:rsidRPr="003406A9">
        <w:rPr>
          <w:rFonts w:asciiTheme="minorHAnsi" w:hAnsiTheme="minorHAnsi" w:cstheme="minorHAnsi"/>
          <w:color w:val="auto"/>
        </w:rPr>
        <w:t xml:space="preserve"> A</w:t>
      </w:r>
      <w:r w:rsidR="005774AE">
        <w:rPr>
          <w:rFonts w:asciiTheme="minorHAnsi" w:hAnsiTheme="minorHAnsi" w:cstheme="minorHAnsi"/>
          <w:color w:val="auto"/>
        </w:rPr>
        <w:t>.</w:t>
      </w:r>
      <w:r w:rsidRPr="003406A9">
        <w:rPr>
          <w:rFonts w:asciiTheme="minorHAnsi" w:hAnsiTheme="minorHAnsi" w:cstheme="minorHAnsi"/>
          <w:color w:val="auto"/>
        </w:rPr>
        <w:t xml:space="preserve"> Zebrafish were injected with a low (34±15 </w:t>
      </w:r>
      <w:r w:rsidR="000E4F9C">
        <w:rPr>
          <w:rFonts w:asciiTheme="minorHAnsi" w:hAnsiTheme="minorHAnsi" w:cstheme="minorHAnsi"/>
          <w:color w:val="auto"/>
        </w:rPr>
        <w:t>CFU</w:t>
      </w:r>
      <w:r w:rsidRPr="003406A9">
        <w:rPr>
          <w:rFonts w:asciiTheme="minorHAnsi" w:hAnsiTheme="minorHAnsi" w:cstheme="minorHAnsi"/>
          <w:color w:val="auto"/>
        </w:rPr>
        <w:t xml:space="preserve">) or a high dose (2029±709 </w:t>
      </w:r>
      <w:r w:rsidR="000E4F9C">
        <w:rPr>
          <w:rFonts w:asciiTheme="minorHAnsi" w:hAnsiTheme="minorHAnsi" w:cstheme="minorHAnsi"/>
          <w:color w:val="auto"/>
        </w:rPr>
        <w:t>CFU</w:t>
      </w:r>
      <w:r w:rsidRPr="003406A9">
        <w:rPr>
          <w:rFonts w:asciiTheme="minorHAnsi" w:hAnsiTheme="minorHAnsi" w:cstheme="minorHAnsi"/>
          <w:color w:val="auto"/>
        </w:rPr>
        <w:t xml:space="preserve">) of </w:t>
      </w:r>
      <w:r w:rsidRPr="00A043E1">
        <w:rPr>
          <w:rFonts w:asciiTheme="minorHAnsi" w:hAnsiTheme="minorHAnsi" w:cstheme="minorHAnsi"/>
          <w:i/>
          <w:color w:val="auto"/>
        </w:rPr>
        <w:t xml:space="preserve">M. </w:t>
      </w:r>
      <w:proofErr w:type="spellStart"/>
      <w:r w:rsidRPr="00A043E1">
        <w:rPr>
          <w:rFonts w:asciiTheme="minorHAnsi" w:hAnsiTheme="minorHAnsi" w:cstheme="minorHAnsi"/>
          <w:i/>
          <w:color w:val="auto"/>
        </w:rPr>
        <w:t>marinum</w:t>
      </w:r>
      <w:proofErr w:type="spellEnd"/>
      <w:r w:rsidRPr="003406A9">
        <w:rPr>
          <w:rFonts w:asciiTheme="minorHAnsi" w:hAnsiTheme="minorHAnsi" w:cstheme="minorHAnsi"/>
          <w:color w:val="auto"/>
        </w:rPr>
        <w:t xml:space="preserve">. Average loads for 5 fish (except 32 </w:t>
      </w:r>
      <w:r w:rsidR="004049F6">
        <w:rPr>
          <w:rFonts w:asciiTheme="minorHAnsi" w:hAnsiTheme="minorHAnsi" w:cstheme="minorHAnsi"/>
          <w:color w:val="auto"/>
        </w:rPr>
        <w:t>weeks (</w:t>
      </w:r>
      <w:proofErr w:type="spellStart"/>
      <w:r w:rsidRPr="003406A9">
        <w:rPr>
          <w:rFonts w:asciiTheme="minorHAnsi" w:hAnsiTheme="minorHAnsi" w:cstheme="minorHAnsi"/>
          <w:color w:val="auto"/>
        </w:rPr>
        <w:t>wk</w:t>
      </w:r>
      <w:proofErr w:type="spellEnd"/>
      <w:r w:rsidR="004049F6">
        <w:rPr>
          <w:rFonts w:asciiTheme="minorHAnsi" w:hAnsiTheme="minorHAnsi" w:cstheme="minorHAnsi"/>
          <w:color w:val="auto"/>
        </w:rPr>
        <w:t>)</w:t>
      </w:r>
      <w:r w:rsidRPr="003406A9">
        <w:rPr>
          <w:rFonts w:asciiTheme="minorHAnsi" w:hAnsiTheme="minorHAnsi" w:cstheme="minorHAnsi"/>
          <w:color w:val="auto"/>
        </w:rPr>
        <w:t xml:space="preserve"> high dose, n = 2) are shown with SD. Low-dose statistics: * p&lt;0.05 compared with</w:t>
      </w:r>
      <w:r w:rsidR="00C14F10">
        <w:rPr>
          <w:rFonts w:asciiTheme="minorHAnsi" w:hAnsiTheme="minorHAnsi" w:cstheme="minorHAnsi"/>
          <w:color w:val="auto"/>
        </w:rPr>
        <w:t xml:space="preserve"> </w:t>
      </w:r>
      <w:r w:rsidRPr="003406A9">
        <w:rPr>
          <w:rFonts w:asciiTheme="minorHAnsi" w:hAnsiTheme="minorHAnsi" w:cstheme="minorHAnsi"/>
          <w:color w:val="auto"/>
        </w:rPr>
        <w:t xml:space="preserve">1 </w:t>
      </w:r>
      <w:proofErr w:type="spellStart"/>
      <w:r w:rsidRPr="003406A9">
        <w:rPr>
          <w:rFonts w:asciiTheme="minorHAnsi" w:hAnsiTheme="minorHAnsi" w:cstheme="minorHAnsi"/>
          <w:color w:val="auto"/>
        </w:rPr>
        <w:t>wk</w:t>
      </w:r>
      <w:proofErr w:type="spellEnd"/>
      <w:r w:rsidRPr="003406A9">
        <w:rPr>
          <w:rFonts w:asciiTheme="minorHAnsi" w:hAnsiTheme="minorHAnsi" w:cstheme="minorHAnsi"/>
          <w:color w:val="auto"/>
        </w:rPr>
        <w:t xml:space="preserve">, ** p&lt;0.05 compared with 1 and 2 wk. High-dose statistics: *** p&lt;0.05 compared with 1, 2, 8, 11 and 20 wk. </w:t>
      </w:r>
      <w:r w:rsidR="00C14F10">
        <w:rPr>
          <w:rFonts w:asciiTheme="minorHAnsi" w:hAnsiTheme="minorHAnsi" w:cstheme="minorHAnsi"/>
          <w:color w:val="auto"/>
        </w:rPr>
        <w:t xml:space="preserve">¤ low dose vs. high dose p&lt;0.05. </w:t>
      </w:r>
      <w:r w:rsidRPr="003406A9">
        <w:rPr>
          <w:rFonts w:asciiTheme="minorHAnsi" w:hAnsiTheme="minorHAnsi" w:cstheme="minorHAnsi"/>
          <w:color w:val="auto"/>
        </w:rPr>
        <w:t xml:space="preserve">Modified from </w:t>
      </w:r>
      <w:proofErr w:type="spellStart"/>
      <w:r w:rsidRPr="003406A9">
        <w:rPr>
          <w:rFonts w:asciiTheme="minorHAnsi" w:hAnsiTheme="minorHAnsi" w:cstheme="minorHAnsi"/>
          <w:color w:val="auto"/>
        </w:rPr>
        <w:t>Parikka</w:t>
      </w:r>
      <w:proofErr w:type="spellEnd"/>
      <w:r w:rsidRPr="003406A9">
        <w:rPr>
          <w:rFonts w:asciiTheme="minorHAnsi" w:hAnsiTheme="minorHAnsi" w:cstheme="minorHAnsi"/>
          <w:color w:val="auto"/>
        </w:rPr>
        <w:t xml:space="preserve"> </w:t>
      </w:r>
      <w:r w:rsidRPr="00B5098B">
        <w:rPr>
          <w:rFonts w:asciiTheme="minorHAnsi" w:hAnsiTheme="minorHAnsi" w:cstheme="minorHAnsi"/>
          <w:i/>
          <w:color w:val="auto"/>
        </w:rPr>
        <w:t xml:space="preserve">et al. </w:t>
      </w:r>
      <w:r w:rsidRPr="003406A9">
        <w:rPr>
          <w:rFonts w:asciiTheme="minorHAnsi" w:hAnsiTheme="minorHAnsi" w:cstheme="minorHAnsi"/>
          <w:color w:val="auto"/>
        </w:rPr>
        <w:t>2012</w:t>
      </w:r>
      <w:r w:rsidR="004E36C5">
        <w:rPr>
          <w:rFonts w:asciiTheme="minorHAnsi" w:hAnsiTheme="minorHAnsi" w:cstheme="minorHAnsi"/>
          <w:color w:val="auto"/>
        </w:rPr>
        <w:fldChar w:fldCharType="begin"/>
      </w:r>
      <w:r w:rsidR="00774E4A">
        <w:rPr>
          <w:rFonts w:asciiTheme="minorHAnsi" w:hAnsiTheme="minorHAnsi" w:cstheme="minorHAnsi"/>
          <w:color w:val="auto"/>
        </w:rPr>
        <w:instrText>ADDIN RW.CITE{{doc:59b2853de4b0f2cdb8362a43 Parikka,M 2012}}</w:instrText>
      </w:r>
      <w:r w:rsidR="004E36C5">
        <w:rPr>
          <w:rFonts w:asciiTheme="minorHAnsi" w:hAnsiTheme="minorHAnsi" w:cstheme="minorHAnsi"/>
          <w:color w:val="auto"/>
        </w:rPr>
        <w:fldChar w:fldCharType="separate"/>
      </w:r>
      <w:r w:rsidR="00774E4A" w:rsidRPr="00774E4A">
        <w:rPr>
          <w:color w:val="auto"/>
          <w:vertAlign w:val="superscript"/>
        </w:rPr>
        <w:t>19</w:t>
      </w:r>
      <w:r w:rsidR="004E36C5">
        <w:rPr>
          <w:rFonts w:asciiTheme="minorHAnsi" w:hAnsiTheme="minorHAnsi" w:cstheme="minorHAnsi"/>
          <w:color w:val="auto"/>
        </w:rPr>
        <w:fldChar w:fldCharType="end"/>
      </w:r>
      <w:r w:rsidRPr="003406A9">
        <w:rPr>
          <w:rFonts w:asciiTheme="minorHAnsi" w:hAnsiTheme="minorHAnsi" w:cstheme="minorHAnsi"/>
          <w:color w:val="auto"/>
        </w:rPr>
        <w:t>. B</w:t>
      </w:r>
      <w:r w:rsidR="005774AE">
        <w:rPr>
          <w:rFonts w:asciiTheme="minorHAnsi" w:hAnsiTheme="minorHAnsi" w:cstheme="minorHAnsi"/>
          <w:color w:val="auto"/>
        </w:rPr>
        <w:t>.</w:t>
      </w:r>
      <w:r w:rsidRPr="003406A9">
        <w:rPr>
          <w:rFonts w:asciiTheme="minorHAnsi" w:hAnsiTheme="minorHAnsi" w:cstheme="minorHAnsi"/>
          <w:color w:val="auto"/>
        </w:rPr>
        <w:t xml:space="preserve"> Typical distribution of disease outcomes within a wild-type zebrafish population infected with a low-dose of </w:t>
      </w:r>
      <w:r w:rsidRPr="00A043E1">
        <w:rPr>
          <w:rFonts w:asciiTheme="minorHAnsi" w:hAnsiTheme="minorHAnsi" w:cstheme="minorHAnsi"/>
          <w:i/>
          <w:color w:val="auto"/>
        </w:rPr>
        <w:t xml:space="preserve">M. </w:t>
      </w:r>
      <w:proofErr w:type="spellStart"/>
      <w:r w:rsidRPr="00A043E1">
        <w:rPr>
          <w:rFonts w:asciiTheme="minorHAnsi" w:hAnsiTheme="minorHAnsi" w:cstheme="minorHAnsi"/>
          <w:i/>
          <w:color w:val="auto"/>
        </w:rPr>
        <w:t>marinum</w:t>
      </w:r>
      <w:proofErr w:type="spellEnd"/>
      <w:r w:rsidRPr="003406A9">
        <w:rPr>
          <w:rFonts w:asciiTheme="minorHAnsi" w:hAnsiTheme="minorHAnsi" w:cstheme="minorHAnsi"/>
          <w:color w:val="auto"/>
        </w:rPr>
        <w:t>.</w:t>
      </w:r>
      <w:r w:rsidR="00C14F10">
        <w:rPr>
          <w:rFonts w:asciiTheme="minorHAnsi" w:hAnsiTheme="minorHAnsi" w:cstheme="minorHAnsi"/>
          <w:color w:val="auto"/>
        </w:rPr>
        <w:t xml:space="preserve"> </w:t>
      </w:r>
    </w:p>
    <w:p w14:paraId="5A98BB34" w14:textId="77777777" w:rsidR="003406A9" w:rsidRPr="003406A9" w:rsidRDefault="003406A9" w:rsidP="0016548A">
      <w:pPr>
        <w:rPr>
          <w:rFonts w:asciiTheme="minorHAnsi" w:hAnsiTheme="minorHAnsi" w:cstheme="minorHAnsi"/>
          <w:color w:val="auto"/>
        </w:rPr>
      </w:pPr>
    </w:p>
    <w:p w14:paraId="75182EC3" w14:textId="18E0176D" w:rsidR="00B32616" w:rsidRDefault="003406A9" w:rsidP="0016548A">
      <w:pPr>
        <w:rPr>
          <w:rFonts w:asciiTheme="minorHAnsi" w:hAnsiTheme="minorHAnsi" w:cstheme="minorHAnsi"/>
          <w:color w:val="auto"/>
        </w:rPr>
      </w:pPr>
      <w:r w:rsidRPr="003406A9">
        <w:rPr>
          <w:rFonts w:asciiTheme="minorHAnsi" w:hAnsiTheme="minorHAnsi" w:cstheme="minorHAnsi"/>
          <w:b/>
          <w:color w:val="auto"/>
        </w:rPr>
        <w:t xml:space="preserve">Figure 3. Adaptive immunity affects the course of mycobacterial infection in the adult zebrafish. </w:t>
      </w:r>
      <w:r w:rsidR="005774AE">
        <w:rPr>
          <w:rFonts w:asciiTheme="minorHAnsi" w:hAnsiTheme="minorHAnsi" w:cstheme="minorHAnsi"/>
          <w:color w:val="auto"/>
        </w:rPr>
        <w:t>Adult wild-type (wt) and rag1 (−/−)</w:t>
      </w:r>
      <w:r w:rsidRPr="003406A9">
        <w:rPr>
          <w:rFonts w:asciiTheme="minorHAnsi" w:hAnsiTheme="minorHAnsi" w:cstheme="minorHAnsi"/>
          <w:color w:val="auto"/>
        </w:rPr>
        <w:t xml:space="preserve"> zebrafish were infec</w:t>
      </w:r>
      <w:r w:rsidR="005774AE">
        <w:rPr>
          <w:rFonts w:asciiTheme="minorHAnsi" w:hAnsiTheme="minorHAnsi" w:cstheme="minorHAnsi"/>
          <w:color w:val="auto"/>
        </w:rPr>
        <w:t>ted with a low dose (n = 30)</w:t>
      </w:r>
      <w:r w:rsidR="00F843E1">
        <w:rPr>
          <w:rFonts w:asciiTheme="minorHAnsi" w:hAnsiTheme="minorHAnsi" w:cstheme="minorHAnsi"/>
          <w:color w:val="auto"/>
        </w:rPr>
        <w:t xml:space="preserve"> of </w:t>
      </w:r>
      <w:r w:rsidR="00F843E1">
        <w:rPr>
          <w:rFonts w:asciiTheme="minorHAnsi" w:hAnsiTheme="minorHAnsi" w:cstheme="minorHAnsi"/>
          <w:i/>
          <w:color w:val="auto"/>
        </w:rPr>
        <w:t xml:space="preserve">M. </w:t>
      </w:r>
      <w:proofErr w:type="spellStart"/>
      <w:r w:rsidR="00F843E1">
        <w:rPr>
          <w:rFonts w:asciiTheme="minorHAnsi" w:hAnsiTheme="minorHAnsi" w:cstheme="minorHAnsi"/>
          <w:i/>
          <w:color w:val="auto"/>
        </w:rPr>
        <w:t>marinum</w:t>
      </w:r>
      <w:proofErr w:type="spellEnd"/>
      <w:r w:rsidR="005774AE">
        <w:rPr>
          <w:rFonts w:asciiTheme="minorHAnsi" w:hAnsiTheme="minorHAnsi" w:cstheme="minorHAnsi"/>
          <w:color w:val="auto"/>
        </w:rPr>
        <w:t xml:space="preserve">. A. </w:t>
      </w:r>
      <w:r w:rsidR="005774AE" w:rsidRPr="003406A9">
        <w:rPr>
          <w:rFonts w:asciiTheme="minorHAnsi" w:hAnsiTheme="minorHAnsi" w:cstheme="minorHAnsi"/>
          <w:color w:val="auto"/>
        </w:rPr>
        <w:t xml:space="preserve">The average mycobacterial loads were measured by qPCR at 2, 4, and 7 </w:t>
      </w:r>
      <w:r w:rsidR="004049F6">
        <w:rPr>
          <w:rFonts w:asciiTheme="minorHAnsi" w:hAnsiTheme="minorHAnsi" w:cstheme="minorHAnsi"/>
          <w:color w:val="auto"/>
        </w:rPr>
        <w:t>weeks post infection (</w:t>
      </w:r>
      <w:proofErr w:type="spellStart"/>
      <w:r w:rsidR="005774AE" w:rsidRPr="003406A9">
        <w:rPr>
          <w:rFonts w:asciiTheme="minorHAnsi" w:hAnsiTheme="minorHAnsi" w:cstheme="minorHAnsi"/>
          <w:color w:val="auto"/>
        </w:rPr>
        <w:t>wpi</w:t>
      </w:r>
      <w:proofErr w:type="spellEnd"/>
      <w:r w:rsidR="004049F6">
        <w:rPr>
          <w:rFonts w:asciiTheme="minorHAnsi" w:hAnsiTheme="minorHAnsi" w:cstheme="minorHAnsi"/>
          <w:color w:val="auto"/>
        </w:rPr>
        <w:t>)</w:t>
      </w:r>
      <w:r w:rsidR="005774AE" w:rsidRPr="003406A9">
        <w:rPr>
          <w:rFonts w:asciiTheme="minorHAnsi" w:hAnsiTheme="minorHAnsi" w:cstheme="minorHAnsi"/>
          <w:color w:val="auto"/>
        </w:rPr>
        <w:t xml:space="preserve"> (n = 10) *P&lt;0.05. </w:t>
      </w:r>
      <w:r w:rsidRPr="003406A9">
        <w:rPr>
          <w:rFonts w:asciiTheme="minorHAnsi" w:hAnsiTheme="minorHAnsi" w:cstheme="minorHAnsi"/>
          <w:color w:val="auto"/>
        </w:rPr>
        <w:t>B</w:t>
      </w:r>
      <w:r w:rsidR="005774AE">
        <w:rPr>
          <w:rFonts w:asciiTheme="minorHAnsi" w:hAnsiTheme="minorHAnsi" w:cstheme="minorHAnsi"/>
          <w:color w:val="auto"/>
        </w:rPr>
        <w:t>.</w:t>
      </w:r>
      <w:r w:rsidRPr="003406A9">
        <w:rPr>
          <w:rFonts w:asciiTheme="minorHAnsi" w:hAnsiTheme="minorHAnsi" w:cstheme="minorHAnsi"/>
          <w:color w:val="auto"/>
        </w:rPr>
        <w:t xml:space="preserve"> </w:t>
      </w:r>
      <w:r w:rsidR="005774AE" w:rsidRPr="003406A9">
        <w:rPr>
          <w:rFonts w:asciiTheme="minorHAnsi" w:hAnsiTheme="minorHAnsi" w:cstheme="minorHAnsi"/>
          <w:color w:val="auto"/>
        </w:rPr>
        <w:t xml:space="preserve">The fish were euthanized upon the development of symptoms of the disease and survival plots were created. </w:t>
      </w:r>
      <w:r w:rsidRPr="003406A9">
        <w:rPr>
          <w:rFonts w:asciiTheme="minorHAnsi" w:hAnsiTheme="minorHAnsi" w:cstheme="minorHAnsi"/>
          <w:color w:val="auto"/>
        </w:rPr>
        <w:t>C</w:t>
      </w:r>
      <w:r w:rsidR="005774AE">
        <w:rPr>
          <w:rFonts w:asciiTheme="minorHAnsi" w:hAnsiTheme="minorHAnsi" w:cstheme="minorHAnsi"/>
          <w:color w:val="auto"/>
        </w:rPr>
        <w:t>.</w:t>
      </w:r>
      <w:r w:rsidRPr="003406A9">
        <w:rPr>
          <w:rFonts w:asciiTheme="minorHAnsi" w:hAnsiTheme="minorHAnsi" w:cstheme="minorHAnsi"/>
          <w:color w:val="auto"/>
        </w:rPr>
        <w:t xml:space="preserve"> The expression levels of </w:t>
      </w:r>
      <w:r w:rsidRPr="0016548A">
        <w:rPr>
          <w:rFonts w:asciiTheme="minorHAnsi" w:hAnsiTheme="minorHAnsi" w:cstheme="minorHAnsi"/>
          <w:i/>
          <w:color w:val="auto"/>
        </w:rPr>
        <w:t>il4</w:t>
      </w:r>
      <w:r w:rsidRPr="003406A9">
        <w:rPr>
          <w:rFonts w:asciiTheme="minorHAnsi" w:hAnsiTheme="minorHAnsi" w:cstheme="minorHAnsi"/>
          <w:color w:val="auto"/>
        </w:rPr>
        <w:t xml:space="preserve"> were measured at 4 </w:t>
      </w:r>
      <w:proofErr w:type="spellStart"/>
      <w:r w:rsidRPr="003406A9">
        <w:rPr>
          <w:rFonts w:asciiTheme="minorHAnsi" w:hAnsiTheme="minorHAnsi" w:cstheme="minorHAnsi"/>
          <w:color w:val="auto"/>
        </w:rPr>
        <w:t>wpi</w:t>
      </w:r>
      <w:proofErr w:type="spellEnd"/>
      <w:r w:rsidR="00A043E1">
        <w:rPr>
          <w:rFonts w:asciiTheme="minorHAnsi" w:hAnsiTheme="minorHAnsi" w:cstheme="minorHAnsi"/>
          <w:color w:val="auto"/>
        </w:rPr>
        <w:t>. D</w:t>
      </w:r>
      <w:r w:rsidR="005774AE">
        <w:rPr>
          <w:rFonts w:asciiTheme="minorHAnsi" w:hAnsiTheme="minorHAnsi" w:cstheme="minorHAnsi"/>
          <w:color w:val="auto"/>
        </w:rPr>
        <w:t>.</w:t>
      </w:r>
      <w:r w:rsidR="00A043E1">
        <w:rPr>
          <w:rFonts w:asciiTheme="minorHAnsi" w:hAnsiTheme="minorHAnsi" w:cstheme="minorHAnsi"/>
          <w:color w:val="auto"/>
        </w:rPr>
        <w:t xml:space="preserve"> The expression levels of </w:t>
      </w:r>
      <w:proofErr w:type="spellStart"/>
      <w:r w:rsidR="00A043E1" w:rsidRPr="0016548A">
        <w:rPr>
          <w:rFonts w:asciiTheme="minorHAnsi" w:hAnsiTheme="minorHAnsi" w:cstheme="minorHAnsi"/>
          <w:i/>
          <w:color w:val="auto"/>
        </w:rPr>
        <w:t>IFN</w:t>
      </w:r>
      <w:r w:rsidRPr="0016548A">
        <w:rPr>
          <w:rFonts w:asciiTheme="minorHAnsi" w:hAnsiTheme="minorHAnsi" w:cstheme="minorHAnsi"/>
          <w:i/>
          <w:color w:val="auto"/>
        </w:rPr>
        <w:t>γ</w:t>
      </w:r>
      <w:proofErr w:type="spellEnd"/>
      <w:r w:rsidRPr="003406A9">
        <w:rPr>
          <w:rFonts w:asciiTheme="minorHAnsi" w:hAnsiTheme="minorHAnsi" w:cstheme="minorHAnsi"/>
          <w:color w:val="auto"/>
        </w:rPr>
        <w:t xml:space="preserve"> were measured at 4 </w:t>
      </w:r>
      <w:proofErr w:type="spellStart"/>
      <w:r w:rsidRPr="003406A9">
        <w:rPr>
          <w:rFonts w:asciiTheme="minorHAnsi" w:hAnsiTheme="minorHAnsi" w:cstheme="minorHAnsi"/>
          <w:color w:val="auto"/>
        </w:rPr>
        <w:t>wpi</w:t>
      </w:r>
      <w:proofErr w:type="spellEnd"/>
      <w:r w:rsidRPr="003406A9">
        <w:rPr>
          <w:rFonts w:asciiTheme="minorHAnsi" w:hAnsiTheme="minorHAnsi" w:cstheme="minorHAnsi"/>
          <w:color w:val="auto"/>
        </w:rPr>
        <w:t xml:space="preserve">. A&amp;B modified from </w:t>
      </w:r>
      <w:proofErr w:type="spellStart"/>
      <w:r w:rsidRPr="003406A9">
        <w:rPr>
          <w:rFonts w:asciiTheme="minorHAnsi" w:hAnsiTheme="minorHAnsi" w:cstheme="minorHAnsi"/>
          <w:color w:val="auto"/>
        </w:rPr>
        <w:t>Parikka</w:t>
      </w:r>
      <w:proofErr w:type="spellEnd"/>
      <w:r w:rsidRPr="003406A9">
        <w:rPr>
          <w:rFonts w:asciiTheme="minorHAnsi" w:hAnsiTheme="minorHAnsi" w:cstheme="minorHAnsi"/>
          <w:color w:val="auto"/>
        </w:rPr>
        <w:t xml:space="preserve"> </w:t>
      </w:r>
      <w:r w:rsidRPr="00E36D9C">
        <w:rPr>
          <w:rFonts w:asciiTheme="minorHAnsi" w:hAnsiTheme="minorHAnsi" w:cstheme="minorHAnsi"/>
          <w:i/>
          <w:color w:val="auto"/>
        </w:rPr>
        <w:t>et al.</w:t>
      </w:r>
      <w:r w:rsidRPr="003406A9">
        <w:rPr>
          <w:rFonts w:asciiTheme="minorHAnsi" w:hAnsiTheme="minorHAnsi" w:cstheme="minorHAnsi"/>
          <w:color w:val="auto"/>
        </w:rPr>
        <w:t xml:space="preserve"> 2012</w:t>
      </w:r>
      <w:r w:rsidR="004E36C5">
        <w:rPr>
          <w:rFonts w:asciiTheme="minorHAnsi" w:hAnsiTheme="minorHAnsi" w:cstheme="minorHAnsi"/>
          <w:color w:val="auto"/>
        </w:rPr>
        <w:fldChar w:fldCharType="begin"/>
      </w:r>
      <w:r w:rsidR="00774E4A">
        <w:rPr>
          <w:rFonts w:asciiTheme="minorHAnsi" w:hAnsiTheme="minorHAnsi" w:cstheme="minorHAnsi"/>
          <w:color w:val="auto"/>
        </w:rPr>
        <w:instrText>ADDIN RW.CITE{{doc:59b2853de4b0f2cdb8362a43 Parikka,M 2012}}</w:instrText>
      </w:r>
      <w:r w:rsidR="004E36C5">
        <w:rPr>
          <w:rFonts w:asciiTheme="minorHAnsi" w:hAnsiTheme="minorHAnsi" w:cstheme="minorHAnsi"/>
          <w:color w:val="auto"/>
        </w:rPr>
        <w:fldChar w:fldCharType="separate"/>
      </w:r>
      <w:r w:rsidR="00774E4A" w:rsidRPr="00774E4A">
        <w:rPr>
          <w:color w:val="auto"/>
          <w:vertAlign w:val="superscript"/>
        </w:rPr>
        <w:t>19</w:t>
      </w:r>
      <w:r w:rsidR="004E36C5">
        <w:rPr>
          <w:rFonts w:asciiTheme="minorHAnsi" w:hAnsiTheme="minorHAnsi" w:cstheme="minorHAnsi"/>
          <w:color w:val="auto"/>
        </w:rPr>
        <w:fldChar w:fldCharType="end"/>
      </w:r>
      <w:r w:rsidRPr="003406A9">
        <w:rPr>
          <w:rFonts w:asciiTheme="minorHAnsi" w:hAnsiTheme="minorHAnsi" w:cstheme="minorHAnsi"/>
          <w:color w:val="auto"/>
        </w:rPr>
        <w:t xml:space="preserve">. C&amp;D Modified from </w:t>
      </w:r>
      <w:proofErr w:type="spellStart"/>
      <w:r w:rsidRPr="003406A9">
        <w:rPr>
          <w:rFonts w:asciiTheme="minorHAnsi" w:hAnsiTheme="minorHAnsi" w:cstheme="minorHAnsi"/>
          <w:color w:val="auto"/>
        </w:rPr>
        <w:t>Hammarén</w:t>
      </w:r>
      <w:proofErr w:type="spellEnd"/>
      <w:r w:rsidRPr="003406A9">
        <w:rPr>
          <w:rFonts w:asciiTheme="minorHAnsi" w:hAnsiTheme="minorHAnsi" w:cstheme="minorHAnsi"/>
          <w:color w:val="auto"/>
        </w:rPr>
        <w:t xml:space="preserve"> </w:t>
      </w:r>
      <w:r w:rsidRPr="00B5098B">
        <w:rPr>
          <w:rFonts w:asciiTheme="minorHAnsi" w:hAnsiTheme="minorHAnsi" w:cstheme="minorHAnsi"/>
          <w:i/>
          <w:color w:val="auto"/>
        </w:rPr>
        <w:t>et al.</w:t>
      </w:r>
      <w:r w:rsidRPr="003406A9">
        <w:rPr>
          <w:rFonts w:asciiTheme="minorHAnsi" w:hAnsiTheme="minorHAnsi" w:cstheme="minorHAnsi"/>
          <w:color w:val="auto"/>
        </w:rPr>
        <w:t xml:space="preserve"> 2014</w:t>
      </w:r>
      <w:r w:rsidR="004E36C5">
        <w:rPr>
          <w:rFonts w:asciiTheme="minorHAnsi" w:hAnsiTheme="minorHAnsi" w:cstheme="minorHAnsi"/>
          <w:color w:val="auto"/>
        </w:rPr>
        <w:fldChar w:fldCharType="begin"/>
      </w:r>
      <w:r w:rsidR="00774E4A">
        <w:rPr>
          <w:rFonts w:asciiTheme="minorHAnsi" w:hAnsiTheme="minorHAnsi" w:cstheme="minorHAnsi"/>
          <w:color w:val="auto"/>
        </w:rPr>
        <w:instrText>ADDIN RW.CITE{{doc:59b2853de4b0f2cdb8362a01 Hammaren,MilkaMarjut 2014}}</w:instrText>
      </w:r>
      <w:r w:rsidR="004E36C5">
        <w:rPr>
          <w:rFonts w:asciiTheme="minorHAnsi" w:hAnsiTheme="minorHAnsi" w:cstheme="minorHAnsi"/>
          <w:color w:val="auto"/>
        </w:rPr>
        <w:fldChar w:fldCharType="separate"/>
      </w:r>
      <w:r w:rsidR="00774E4A" w:rsidRPr="00774E4A">
        <w:rPr>
          <w:color w:val="auto"/>
          <w:vertAlign w:val="superscript"/>
        </w:rPr>
        <w:t>38</w:t>
      </w:r>
      <w:r w:rsidR="004E36C5">
        <w:rPr>
          <w:rFonts w:asciiTheme="minorHAnsi" w:hAnsiTheme="minorHAnsi" w:cstheme="minorHAnsi"/>
          <w:color w:val="auto"/>
        </w:rPr>
        <w:fldChar w:fldCharType="end"/>
      </w:r>
      <w:r w:rsidRPr="003406A9">
        <w:rPr>
          <w:rFonts w:asciiTheme="minorHAnsi" w:hAnsiTheme="minorHAnsi" w:cstheme="minorHAnsi"/>
          <w:color w:val="auto"/>
        </w:rPr>
        <w:t>.</w:t>
      </w:r>
    </w:p>
    <w:p w14:paraId="66CE9274" w14:textId="77777777" w:rsidR="00492AA2" w:rsidRPr="00492AA2" w:rsidRDefault="00492AA2" w:rsidP="0016548A">
      <w:pPr>
        <w:rPr>
          <w:rFonts w:asciiTheme="minorHAnsi" w:hAnsiTheme="minorHAnsi" w:cstheme="minorHAnsi"/>
          <w:b/>
          <w:color w:val="auto"/>
        </w:rPr>
      </w:pPr>
    </w:p>
    <w:p w14:paraId="27269498" w14:textId="79090965" w:rsidR="00B95978" w:rsidRDefault="00B95978" w:rsidP="0016548A">
      <w:pPr>
        <w:rPr>
          <w:rFonts w:asciiTheme="minorHAnsi" w:hAnsiTheme="minorHAnsi" w:cstheme="minorHAnsi"/>
          <w:color w:val="auto"/>
        </w:rPr>
      </w:pPr>
      <w:r>
        <w:rPr>
          <w:rFonts w:asciiTheme="minorHAnsi" w:hAnsiTheme="minorHAnsi" w:cstheme="minorHAnsi"/>
          <w:b/>
          <w:color w:val="auto"/>
        </w:rPr>
        <w:t xml:space="preserve">Table </w:t>
      </w:r>
      <w:r w:rsidR="00F2539C">
        <w:rPr>
          <w:rFonts w:asciiTheme="minorHAnsi" w:hAnsiTheme="minorHAnsi" w:cstheme="minorHAnsi"/>
          <w:b/>
          <w:color w:val="auto"/>
        </w:rPr>
        <w:t>1</w:t>
      </w:r>
      <w:r>
        <w:rPr>
          <w:rFonts w:asciiTheme="minorHAnsi" w:hAnsiTheme="minorHAnsi" w:cstheme="minorHAnsi"/>
          <w:b/>
          <w:color w:val="auto"/>
        </w:rPr>
        <w:t>. Primer sequences and annealing temperatures</w:t>
      </w:r>
      <w:r w:rsidR="005A0BBF">
        <w:rPr>
          <w:rFonts w:asciiTheme="minorHAnsi" w:hAnsiTheme="minorHAnsi" w:cstheme="minorHAnsi"/>
          <w:b/>
          <w:color w:val="auto"/>
        </w:rPr>
        <w:t xml:space="preserve">. </w:t>
      </w:r>
      <w:r w:rsidR="005A0BBF">
        <w:rPr>
          <w:rFonts w:asciiTheme="minorHAnsi" w:hAnsiTheme="minorHAnsi" w:cstheme="minorHAnsi"/>
          <w:color w:val="auto"/>
        </w:rPr>
        <w:t>The</w:t>
      </w:r>
      <w:r w:rsidR="005F3070">
        <w:rPr>
          <w:rFonts w:asciiTheme="minorHAnsi" w:hAnsiTheme="minorHAnsi" w:cstheme="minorHAnsi"/>
          <w:color w:val="auto"/>
        </w:rPr>
        <w:t xml:space="preserve"> sequences</w:t>
      </w:r>
      <w:r w:rsidR="00030F98">
        <w:rPr>
          <w:rFonts w:asciiTheme="minorHAnsi" w:hAnsiTheme="minorHAnsi" w:cstheme="minorHAnsi"/>
          <w:color w:val="auto"/>
        </w:rPr>
        <w:t xml:space="preserve"> of the primers used</w:t>
      </w:r>
      <w:r w:rsidR="005F3070">
        <w:rPr>
          <w:rFonts w:asciiTheme="minorHAnsi" w:hAnsiTheme="minorHAnsi" w:cstheme="minorHAnsi"/>
          <w:color w:val="auto"/>
        </w:rPr>
        <w:t xml:space="preserve"> and their</w:t>
      </w:r>
      <w:r w:rsidR="005A0BBF">
        <w:rPr>
          <w:rFonts w:asciiTheme="minorHAnsi" w:hAnsiTheme="minorHAnsi" w:cstheme="minorHAnsi"/>
          <w:color w:val="auto"/>
        </w:rPr>
        <w:t xml:space="preserve"> </w:t>
      </w:r>
      <w:r w:rsidR="005F3070">
        <w:rPr>
          <w:rFonts w:asciiTheme="minorHAnsi" w:hAnsiTheme="minorHAnsi" w:cstheme="minorHAnsi"/>
          <w:color w:val="auto"/>
        </w:rPr>
        <w:t xml:space="preserve">optimized annealing temperatures. The primers for the </w:t>
      </w:r>
      <w:r w:rsidR="005F3070">
        <w:rPr>
          <w:rFonts w:asciiTheme="minorHAnsi" w:hAnsiTheme="minorHAnsi" w:cstheme="minorHAnsi"/>
          <w:i/>
          <w:color w:val="auto"/>
        </w:rPr>
        <w:t xml:space="preserve">M. </w:t>
      </w:r>
      <w:proofErr w:type="spellStart"/>
      <w:r w:rsidR="005F3070">
        <w:rPr>
          <w:rFonts w:asciiTheme="minorHAnsi" w:hAnsiTheme="minorHAnsi" w:cstheme="minorHAnsi"/>
          <w:i/>
          <w:color w:val="auto"/>
        </w:rPr>
        <w:t>marinum</w:t>
      </w:r>
      <w:proofErr w:type="spellEnd"/>
      <w:r w:rsidR="005F3070">
        <w:rPr>
          <w:rFonts w:asciiTheme="minorHAnsi" w:hAnsiTheme="minorHAnsi" w:cstheme="minorHAnsi"/>
          <w:i/>
          <w:color w:val="auto"/>
        </w:rPr>
        <w:t xml:space="preserve"> </w:t>
      </w:r>
      <w:r w:rsidR="005F3070">
        <w:rPr>
          <w:rFonts w:asciiTheme="minorHAnsi" w:hAnsiTheme="minorHAnsi" w:cstheme="minorHAnsi"/>
          <w:color w:val="auto"/>
        </w:rPr>
        <w:t>16S</w:t>
      </w:r>
      <w:r w:rsidR="00ED0F49">
        <w:rPr>
          <w:rFonts w:asciiTheme="minorHAnsi" w:hAnsiTheme="minorHAnsi" w:cstheme="minorHAnsi"/>
          <w:color w:val="auto"/>
        </w:rPr>
        <w:t>-23S rRNA transcript</w:t>
      </w:r>
      <w:r w:rsidR="005F3070">
        <w:rPr>
          <w:rFonts w:asciiTheme="minorHAnsi" w:hAnsiTheme="minorHAnsi" w:cstheme="minorHAnsi"/>
          <w:color w:val="auto"/>
        </w:rPr>
        <w:t xml:space="preserve"> have been optimized for</w:t>
      </w:r>
      <w:r w:rsidR="00ED0F49">
        <w:rPr>
          <w:rFonts w:asciiTheme="minorHAnsi" w:hAnsiTheme="minorHAnsi" w:cstheme="minorHAnsi"/>
          <w:color w:val="auto"/>
        </w:rPr>
        <w:t xml:space="preserve"> </w:t>
      </w:r>
      <w:r w:rsidR="00F843E1">
        <w:rPr>
          <w:rFonts w:asciiTheme="minorHAnsi" w:hAnsiTheme="minorHAnsi" w:cstheme="minorHAnsi"/>
          <w:color w:val="auto"/>
        </w:rPr>
        <w:t>a</w:t>
      </w:r>
      <w:r w:rsidR="00ED0F49">
        <w:rPr>
          <w:rFonts w:asciiTheme="minorHAnsi" w:hAnsiTheme="minorHAnsi" w:cstheme="minorHAnsi"/>
          <w:color w:val="auto"/>
        </w:rPr>
        <w:t xml:space="preserve"> No-ROX</w:t>
      </w:r>
      <w:r w:rsidR="005F3070">
        <w:rPr>
          <w:rFonts w:asciiTheme="minorHAnsi" w:hAnsiTheme="minorHAnsi" w:cstheme="minorHAnsi"/>
          <w:color w:val="auto"/>
        </w:rPr>
        <w:t xml:space="preserve"> qPCR kit and the other primers for </w:t>
      </w:r>
      <w:r w:rsidR="00F843E1">
        <w:rPr>
          <w:rFonts w:asciiTheme="minorHAnsi" w:hAnsiTheme="minorHAnsi" w:cstheme="minorHAnsi"/>
          <w:color w:val="auto"/>
        </w:rPr>
        <w:t>a</w:t>
      </w:r>
      <w:r w:rsidR="00ED0F49">
        <w:rPr>
          <w:rFonts w:asciiTheme="minorHAnsi" w:hAnsiTheme="minorHAnsi" w:cstheme="minorHAnsi"/>
          <w:color w:val="auto"/>
        </w:rPr>
        <w:t xml:space="preserve"> ROX including</w:t>
      </w:r>
      <w:r w:rsidR="005F3070">
        <w:rPr>
          <w:rFonts w:asciiTheme="minorHAnsi" w:hAnsiTheme="minorHAnsi" w:cstheme="minorHAnsi"/>
          <w:color w:val="auto"/>
        </w:rPr>
        <w:t xml:space="preserve"> qPCR kit.</w:t>
      </w:r>
    </w:p>
    <w:p w14:paraId="18F584AC" w14:textId="77777777" w:rsidR="00ED0F49" w:rsidRPr="005F3070" w:rsidRDefault="00ED0F49" w:rsidP="0016548A">
      <w:pPr>
        <w:rPr>
          <w:rFonts w:asciiTheme="minorHAnsi" w:hAnsiTheme="minorHAnsi" w:cstheme="minorHAnsi"/>
          <w:color w:val="auto"/>
        </w:rPr>
      </w:pPr>
    </w:p>
    <w:p w14:paraId="05BD099D" w14:textId="0AC93E2F" w:rsidR="004049F6" w:rsidRPr="00ED0F49" w:rsidRDefault="00B95978" w:rsidP="0016548A">
      <w:pPr>
        <w:rPr>
          <w:rFonts w:asciiTheme="minorHAnsi" w:hAnsiTheme="minorHAnsi" w:cstheme="minorHAnsi"/>
          <w:color w:val="auto"/>
        </w:rPr>
      </w:pPr>
      <w:r>
        <w:rPr>
          <w:rFonts w:asciiTheme="minorHAnsi" w:hAnsiTheme="minorHAnsi" w:cstheme="minorHAnsi"/>
          <w:b/>
          <w:color w:val="auto"/>
        </w:rPr>
        <w:t xml:space="preserve">Table </w:t>
      </w:r>
      <w:r w:rsidR="00F2539C">
        <w:rPr>
          <w:rFonts w:asciiTheme="minorHAnsi" w:hAnsiTheme="minorHAnsi" w:cstheme="minorHAnsi"/>
          <w:b/>
          <w:color w:val="auto"/>
        </w:rPr>
        <w:t>2</w:t>
      </w:r>
      <w:r w:rsidR="00191CF9">
        <w:rPr>
          <w:rFonts w:asciiTheme="minorHAnsi" w:hAnsiTheme="minorHAnsi" w:cstheme="minorHAnsi"/>
          <w:b/>
          <w:color w:val="auto"/>
        </w:rPr>
        <w:t xml:space="preserve">. qPCR program for measuring </w:t>
      </w:r>
      <w:r w:rsidR="00191CF9">
        <w:rPr>
          <w:rFonts w:asciiTheme="minorHAnsi" w:hAnsiTheme="minorHAnsi" w:cstheme="minorHAnsi"/>
          <w:b/>
          <w:i/>
          <w:color w:val="auto"/>
        </w:rPr>
        <w:t xml:space="preserve">M. </w:t>
      </w:r>
      <w:proofErr w:type="spellStart"/>
      <w:r w:rsidR="00191CF9">
        <w:rPr>
          <w:rFonts w:asciiTheme="minorHAnsi" w:hAnsiTheme="minorHAnsi" w:cstheme="minorHAnsi"/>
          <w:b/>
          <w:i/>
          <w:color w:val="auto"/>
        </w:rPr>
        <w:t>marinum</w:t>
      </w:r>
      <w:proofErr w:type="spellEnd"/>
      <w:r w:rsidR="00191CF9">
        <w:rPr>
          <w:rFonts w:asciiTheme="minorHAnsi" w:hAnsiTheme="minorHAnsi" w:cstheme="minorHAnsi"/>
          <w:b/>
          <w:i/>
          <w:color w:val="auto"/>
        </w:rPr>
        <w:t xml:space="preserve"> </w:t>
      </w:r>
      <w:r w:rsidR="00191CF9">
        <w:rPr>
          <w:rFonts w:asciiTheme="minorHAnsi" w:hAnsiTheme="minorHAnsi" w:cstheme="minorHAnsi"/>
          <w:b/>
          <w:color w:val="auto"/>
        </w:rPr>
        <w:t>DNA.</w:t>
      </w:r>
      <w:r w:rsidR="00191CF9">
        <w:rPr>
          <w:rFonts w:asciiTheme="minorHAnsi" w:hAnsiTheme="minorHAnsi" w:cstheme="minorHAnsi"/>
          <w:color w:val="auto"/>
        </w:rPr>
        <w:t xml:space="preserve"> </w:t>
      </w:r>
      <w:r w:rsidR="00F843E1">
        <w:rPr>
          <w:rFonts w:asciiTheme="minorHAnsi" w:hAnsiTheme="minorHAnsi" w:cstheme="minorHAnsi"/>
          <w:color w:val="auto"/>
        </w:rPr>
        <w:t>A</w:t>
      </w:r>
      <w:r w:rsidR="00ED0F49">
        <w:rPr>
          <w:rFonts w:asciiTheme="minorHAnsi" w:hAnsiTheme="minorHAnsi" w:cstheme="minorHAnsi"/>
          <w:color w:val="auto"/>
        </w:rPr>
        <w:t xml:space="preserve"> qPCR protocol </w:t>
      </w:r>
      <w:r w:rsidR="00F843E1">
        <w:rPr>
          <w:rFonts w:asciiTheme="minorHAnsi" w:hAnsiTheme="minorHAnsi" w:cstheme="minorHAnsi"/>
          <w:color w:val="auto"/>
        </w:rPr>
        <w:t xml:space="preserve">designed </w:t>
      </w:r>
      <w:r w:rsidR="00ED0F49">
        <w:rPr>
          <w:rFonts w:asciiTheme="minorHAnsi" w:hAnsiTheme="minorHAnsi" w:cstheme="minorHAnsi"/>
          <w:color w:val="auto"/>
        </w:rPr>
        <w:t xml:space="preserve">according to </w:t>
      </w:r>
      <w:r w:rsidR="00A45521">
        <w:rPr>
          <w:rFonts w:asciiTheme="minorHAnsi" w:hAnsiTheme="minorHAnsi" w:cstheme="minorHAnsi"/>
          <w:color w:val="auto"/>
        </w:rPr>
        <w:t xml:space="preserve">the </w:t>
      </w:r>
      <w:r w:rsidR="00ED0F49">
        <w:rPr>
          <w:rFonts w:asciiTheme="minorHAnsi" w:hAnsiTheme="minorHAnsi" w:cstheme="minorHAnsi"/>
          <w:color w:val="auto"/>
        </w:rPr>
        <w:t>manufacturer’s instruction</w:t>
      </w:r>
      <w:r w:rsidR="00F843E1">
        <w:rPr>
          <w:rFonts w:asciiTheme="minorHAnsi" w:hAnsiTheme="minorHAnsi" w:cstheme="minorHAnsi"/>
          <w:color w:val="auto"/>
        </w:rPr>
        <w:t>s and</w:t>
      </w:r>
      <w:r w:rsidR="00ED0F49">
        <w:rPr>
          <w:rFonts w:asciiTheme="minorHAnsi" w:hAnsiTheme="minorHAnsi" w:cstheme="minorHAnsi"/>
          <w:color w:val="auto"/>
        </w:rPr>
        <w:t xml:space="preserve"> optimized for measuring </w:t>
      </w:r>
      <w:r w:rsidR="00ED0F49">
        <w:rPr>
          <w:rFonts w:asciiTheme="minorHAnsi" w:hAnsiTheme="minorHAnsi" w:cstheme="minorHAnsi"/>
          <w:i/>
          <w:color w:val="auto"/>
        </w:rPr>
        <w:t xml:space="preserve">M. </w:t>
      </w:r>
      <w:proofErr w:type="spellStart"/>
      <w:r w:rsidR="00ED0F49">
        <w:rPr>
          <w:rFonts w:asciiTheme="minorHAnsi" w:hAnsiTheme="minorHAnsi" w:cstheme="minorHAnsi"/>
          <w:i/>
          <w:color w:val="auto"/>
        </w:rPr>
        <w:t>marinum</w:t>
      </w:r>
      <w:proofErr w:type="spellEnd"/>
      <w:r w:rsidR="00ED0F49">
        <w:rPr>
          <w:rFonts w:asciiTheme="minorHAnsi" w:hAnsiTheme="minorHAnsi" w:cstheme="minorHAnsi"/>
          <w:i/>
          <w:color w:val="auto"/>
        </w:rPr>
        <w:t xml:space="preserve"> </w:t>
      </w:r>
      <w:r w:rsidR="00ED0F49">
        <w:rPr>
          <w:rFonts w:asciiTheme="minorHAnsi" w:hAnsiTheme="minorHAnsi" w:cstheme="minorHAnsi"/>
          <w:color w:val="auto"/>
        </w:rPr>
        <w:t>DNA from zebrafish sample</w:t>
      </w:r>
      <w:r w:rsidR="00F843E1">
        <w:rPr>
          <w:rFonts w:asciiTheme="minorHAnsi" w:hAnsiTheme="minorHAnsi" w:cstheme="minorHAnsi"/>
          <w:color w:val="auto"/>
        </w:rPr>
        <w:t>s</w:t>
      </w:r>
      <w:r w:rsidR="00ED0F49">
        <w:rPr>
          <w:rFonts w:asciiTheme="minorHAnsi" w:hAnsiTheme="minorHAnsi" w:cstheme="minorHAnsi"/>
          <w:color w:val="auto"/>
        </w:rPr>
        <w:t>.</w:t>
      </w:r>
    </w:p>
    <w:p w14:paraId="59450C08" w14:textId="3F27BB22" w:rsidR="00191CF9" w:rsidRDefault="00191CF9" w:rsidP="0016548A">
      <w:pPr>
        <w:rPr>
          <w:rFonts w:asciiTheme="minorHAnsi" w:hAnsiTheme="minorHAnsi" w:cstheme="minorHAnsi"/>
          <w:color w:val="auto"/>
        </w:rPr>
      </w:pPr>
    </w:p>
    <w:p w14:paraId="7242CAB6" w14:textId="4B173F37" w:rsidR="00191CF9" w:rsidRPr="00ED0F49" w:rsidRDefault="00B95978" w:rsidP="0016548A">
      <w:pPr>
        <w:rPr>
          <w:rFonts w:asciiTheme="minorHAnsi" w:hAnsiTheme="minorHAnsi" w:cstheme="minorHAnsi"/>
          <w:color w:val="auto"/>
        </w:rPr>
      </w:pPr>
      <w:r>
        <w:rPr>
          <w:rFonts w:asciiTheme="minorHAnsi" w:hAnsiTheme="minorHAnsi" w:cstheme="minorHAnsi"/>
          <w:b/>
          <w:color w:val="auto"/>
        </w:rPr>
        <w:t xml:space="preserve">Table </w:t>
      </w:r>
      <w:r w:rsidR="00F2539C">
        <w:rPr>
          <w:rFonts w:asciiTheme="minorHAnsi" w:hAnsiTheme="minorHAnsi" w:cstheme="minorHAnsi"/>
          <w:b/>
          <w:color w:val="auto"/>
        </w:rPr>
        <w:t>3</w:t>
      </w:r>
      <w:r w:rsidR="00191CF9">
        <w:rPr>
          <w:rFonts w:asciiTheme="minorHAnsi" w:hAnsiTheme="minorHAnsi" w:cstheme="minorHAnsi"/>
          <w:b/>
          <w:color w:val="auto"/>
        </w:rPr>
        <w:t>. cDNA synthesis program.</w:t>
      </w:r>
      <w:r w:rsidR="00ED0F49">
        <w:rPr>
          <w:rFonts w:asciiTheme="minorHAnsi" w:hAnsiTheme="minorHAnsi" w:cstheme="minorHAnsi"/>
          <w:b/>
          <w:color w:val="auto"/>
        </w:rPr>
        <w:t xml:space="preserve"> </w:t>
      </w:r>
      <w:r w:rsidR="00ED0F49">
        <w:rPr>
          <w:rFonts w:asciiTheme="minorHAnsi" w:hAnsiTheme="minorHAnsi" w:cstheme="minorHAnsi"/>
          <w:color w:val="auto"/>
        </w:rPr>
        <w:t xml:space="preserve">Protocol for synthesizing cDNA from the extracted RNA of an infected zebrafish according to </w:t>
      </w:r>
      <w:r w:rsidR="00A45521">
        <w:rPr>
          <w:rFonts w:asciiTheme="minorHAnsi" w:hAnsiTheme="minorHAnsi" w:cstheme="minorHAnsi"/>
          <w:color w:val="auto"/>
        </w:rPr>
        <w:t xml:space="preserve">the </w:t>
      </w:r>
      <w:r w:rsidR="00ED0F49">
        <w:rPr>
          <w:rFonts w:asciiTheme="minorHAnsi" w:hAnsiTheme="minorHAnsi" w:cstheme="minorHAnsi"/>
          <w:color w:val="auto"/>
        </w:rPr>
        <w:t>manufacturer’s instructions.</w:t>
      </w:r>
    </w:p>
    <w:p w14:paraId="2C38C34E" w14:textId="56BB8755" w:rsidR="00191CF9" w:rsidRDefault="00191CF9" w:rsidP="0016548A">
      <w:pPr>
        <w:rPr>
          <w:rFonts w:asciiTheme="minorHAnsi" w:hAnsiTheme="minorHAnsi" w:cstheme="minorHAnsi"/>
          <w:color w:val="auto"/>
        </w:rPr>
      </w:pPr>
    </w:p>
    <w:p w14:paraId="648BB0AC" w14:textId="737FBAEF" w:rsidR="00191CF9" w:rsidRPr="00ED0F49" w:rsidRDefault="00B95978" w:rsidP="0016548A">
      <w:pPr>
        <w:rPr>
          <w:rFonts w:asciiTheme="minorHAnsi" w:hAnsiTheme="minorHAnsi" w:cstheme="minorHAnsi"/>
          <w:color w:val="auto"/>
        </w:rPr>
      </w:pPr>
      <w:r>
        <w:rPr>
          <w:rFonts w:asciiTheme="minorHAnsi" w:hAnsiTheme="minorHAnsi" w:cstheme="minorHAnsi"/>
          <w:b/>
          <w:color w:val="auto"/>
        </w:rPr>
        <w:t xml:space="preserve">Table </w:t>
      </w:r>
      <w:r w:rsidR="00F2539C">
        <w:rPr>
          <w:rFonts w:asciiTheme="minorHAnsi" w:hAnsiTheme="minorHAnsi" w:cstheme="minorHAnsi"/>
          <w:b/>
          <w:color w:val="auto"/>
        </w:rPr>
        <w:t>4</w:t>
      </w:r>
      <w:r w:rsidR="00191CF9">
        <w:rPr>
          <w:rFonts w:asciiTheme="minorHAnsi" w:hAnsiTheme="minorHAnsi" w:cstheme="minorHAnsi"/>
          <w:b/>
          <w:color w:val="auto"/>
        </w:rPr>
        <w:t>. qPCR program for measuring host’s gene expression.</w:t>
      </w:r>
      <w:r w:rsidR="00F843E1">
        <w:rPr>
          <w:rFonts w:asciiTheme="minorHAnsi" w:hAnsiTheme="minorHAnsi" w:cstheme="minorHAnsi"/>
          <w:color w:val="auto"/>
        </w:rPr>
        <w:t xml:space="preserve"> A</w:t>
      </w:r>
      <w:r w:rsidR="00ED0F49">
        <w:rPr>
          <w:rFonts w:asciiTheme="minorHAnsi" w:hAnsiTheme="minorHAnsi" w:cstheme="minorHAnsi"/>
          <w:color w:val="auto"/>
        </w:rPr>
        <w:t xml:space="preserve"> qPCR protocol </w:t>
      </w:r>
      <w:r w:rsidR="00F843E1">
        <w:rPr>
          <w:rFonts w:asciiTheme="minorHAnsi" w:hAnsiTheme="minorHAnsi" w:cstheme="minorHAnsi"/>
          <w:color w:val="auto"/>
        </w:rPr>
        <w:t xml:space="preserve">designed </w:t>
      </w:r>
      <w:r w:rsidR="00ED0F49">
        <w:rPr>
          <w:rFonts w:asciiTheme="minorHAnsi" w:hAnsiTheme="minorHAnsi" w:cstheme="minorHAnsi"/>
          <w:color w:val="auto"/>
        </w:rPr>
        <w:t xml:space="preserve">according to </w:t>
      </w:r>
      <w:r w:rsidR="00A45521">
        <w:rPr>
          <w:rFonts w:asciiTheme="minorHAnsi" w:hAnsiTheme="minorHAnsi" w:cstheme="minorHAnsi"/>
          <w:color w:val="auto"/>
        </w:rPr>
        <w:t xml:space="preserve">the </w:t>
      </w:r>
      <w:r w:rsidR="00ED0F49">
        <w:rPr>
          <w:rFonts w:asciiTheme="minorHAnsi" w:hAnsiTheme="minorHAnsi" w:cstheme="minorHAnsi"/>
          <w:color w:val="auto"/>
        </w:rPr>
        <w:t>manufacturer’s instructions</w:t>
      </w:r>
      <w:r w:rsidR="00F843E1">
        <w:rPr>
          <w:rFonts w:asciiTheme="minorHAnsi" w:hAnsiTheme="minorHAnsi" w:cstheme="minorHAnsi"/>
          <w:color w:val="auto"/>
        </w:rPr>
        <w:t xml:space="preserve"> and optimized</w:t>
      </w:r>
      <w:r w:rsidR="00ED0F49">
        <w:rPr>
          <w:rFonts w:asciiTheme="minorHAnsi" w:hAnsiTheme="minorHAnsi" w:cstheme="minorHAnsi"/>
          <w:color w:val="auto"/>
        </w:rPr>
        <w:t xml:space="preserve"> for measuring the expression of different zebrafish genes.</w:t>
      </w:r>
    </w:p>
    <w:p w14:paraId="706E1E28" w14:textId="77777777" w:rsidR="003406A9" w:rsidRPr="003406A9" w:rsidRDefault="003406A9" w:rsidP="0016548A">
      <w:pPr>
        <w:rPr>
          <w:rFonts w:asciiTheme="minorHAnsi" w:hAnsiTheme="minorHAnsi" w:cstheme="minorHAnsi"/>
          <w:color w:val="808080" w:themeColor="background1" w:themeShade="80"/>
        </w:rPr>
      </w:pPr>
    </w:p>
    <w:p w14:paraId="64B8CF78" w14:textId="5BA524D2" w:rsidR="006305D7" w:rsidRPr="001B1519" w:rsidRDefault="006305D7" w:rsidP="0016548A">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153727A7" w14:textId="75E1A15E" w:rsidR="00DE165A" w:rsidRPr="00C9635A" w:rsidRDefault="00DE165A" w:rsidP="0016548A">
      <w:r>
        <w:t xml:space="preserve">Here we describe </w:t>
      </w:r>
      <w:r w:rsidRPr="00C9635A">
        <w:t xml:space="preserve">a qPCR-based application to measure mycobacterial loads from DNA extracted from </w:t>
      </w:r>
      <w:r>
        <w:t xml:space="preserve">experimentally </w:t>
      </w:r>
      <w:r w:rsidRPr="00C9635A">
        <w:t xml:space="preserve">infected </w:t>
      </w:r>
      <w:r>
        <w:t xml:space="preserve">adult </w:t>
      </w:r>
      <w:r w:rsidRPr="00C9635A">
        <w:t>zebrafish tissues. This application is based on primers designed around the 16S-23S rRNA internal transcribed spacer sequence</w:t>
      </w:r>
      <w:r w:rsidRPr="00C9635A">
        <w:fldChar w:fldCharType="begin"/>
      </w:r>
      <w:r w:rsidR="00774E4A">
        <w:instrText>ADDIN RW.CITE{{doc:5acafe11e4b04fa36b71b380 Roth,A 1998}}</w:instrText>
      </w:r>
      <w:r w:rsidRPr="00C9635A">
        <w:fldChar w:fldCharType="separate"/>
      </w:r>
      <w:r w:rsidR="00774E4A" w:rsidRPr="00774E4A">
        <w:rPr>
          <w:vertAlign w:val="superscript"/>
        </w:rPr>
        <w:t>40</w:t>
      </w:r>
      <w:r w:rsidRPr="00C9635A">
        <w:fldChar w:fldCharType="end"/>
      </w:r>
      <w:r w:rsidRPr="00C9635A">
        <w:t xml:space="preserve">. The total mycobacterial load in a fish sample is estimated using a standard curve prepared from DNA extracted from a known number of cultured mycobacteria and assuming that one bacterium has one copy of its genome at any given moment. The detection limit of the </w:t>
      </w:r>
      <w:r w:rsidRPr="00C9635A">
        <w:rPr>
          <w:i/>
        </w:rPr>
        <w:t xml:space="preserve">M. </w:t>
      </w:r>
      <w:proofErr w:type="spellStart"/>
      <w:r w:rsidRPr="00C9635A">
        <w:rPr>
          <w:i/>
        </w:rPr>
        <w:t>marinum</w:t>
      </w:r>
      <w:proofErr w:type="spellEnd"/>
      <w:r w:rsidRPr="00C9635A">
        <w:rPr>
          <w:i/>
        </w:rPr>
        <w:t xml:space="preserve"> -</w:t>
      </w:r>
      <w:r w:rsidRPr="00C9635A">
        <w:t>qPCR is approximately 100 colony forming units</w:t>
      </w:r>
      <w:r w:rsidRPr="00C9635A">
        <w:fldChar w:fldCharType="begin"/>
      </w:r>
      <w:r w:rsidR="00774E4A">
        <w:instrText>ADDIN RW.CITE{{doc:59b2853de4b0f2cdb8362a05 Hammaren,MilkaMarjut 2014}}</w:instrText>
      </w:r>
      <w:r w:rsidRPr="00C9635A">
        <w:fldChar w:fldCharType="separate"/>
      </w:r>
      <w:r w:rsidR="00774E4A" w:rsidRPr="00774E4A">
        <w:rPr>
          <w:vertAlign w:val="superscript"/>
        </w:rPr>
        <w:t>18</w:t>
      </w:r>
      <w:r w:rsidRPr="00C9635A">
        <w:fldChar w:fldCharType="end"/>
      </w:r>
      <w:r w:rsidRPr="00C9635A">
        <w:t>. A clear advantage of the method compared to traditional plating is that both active and non-dividing dormant bacteria can be detected. In addition, a common problem of contaminating growth on culture plates from zebrafish tissues is circumvented by this approach. However, as DNA is used as the template, it is possible that some of the copies measured can be derived from</w:t>
      </w:r>
      <w:r w:rsidR="00B5098B">
        <w:t xml:space="preserve"> the</w:t>
      </w:r>
      <w:r w:rsidRPr="00C9635A">
        <w:t xml:space="preserve"> DNA of bacteria that have died very recently. A significant advantage of the nucleic acid-based protocol is that as both DNA and RNA (as well as proteins, not described here) can be extracted from the same individual, the mycobacterial load of the individual can be combined with gene expression data of both the host and the bacteria. </w:t>
      </w:r>
    </w:p>
    <w:p w14:paraId="7FF8EAFC" w14:textId="77777777" w:rsidR="00DE165A" w:rsidRDefault="00DE165A" w:rsidP="0016548A"/>
    <w:p w14:paraId="0B5BC408" w14:textId="598C8AAD" w:rsidR="00DE165A" w:rsidRDefault="00DE165A" w:rsidP="0016548A">
      <w:r w:rsidRPr="00C9635A">
        <w:t xml:space="preserve">The dosing of </w:t>
      </w:r>
      <w:r w:rsidRPr="00C9635A">
        <w:rPr>
          <w:i/>
        </w:rPr>
        <w:t xml:space="preserve">M. </w:t>
      </w:r>
      <w:proofErr w:type="spellStart"/>
      <w:r w:rsidRPr="00C9635A">
        <w:rPr>
          <w:i/>
        </w:rPr>
        <w:t>marinum</w:t>
      </w:r>
      <w:proofErr w:type="spellEnd"/>
      <w:r w:rsidRPr="00C9635A">
        <w:rPr>
          <w:i/>
        </w:rPr>
        <w:t xml:space="preserve"> </w:t>
      </w:r>
      <w:r w:rsidRPr="00C9635A">
        <w:t xml:space="preserve">is a critical determinant of the outcome of infection. The low </w:t>
      </w:r>
      <w:r w:rsidRPr="00C9635A">
        <w:rPr>
          <w:i/>
        </w:rPr>
        <w:t xml:space="preserve">M. </w:t>
      </w:r>
      <w:proofErr w:type="spellStart"/>
      <w:r w:rsidRPr="00C9635A">
        <w:rPr>
          <w:i/>
        </w:rPr>
        <w:t>marinum</w:t>
      </w:r>
      <w:proofErr w:type="spellEnd"/>
      <w:r w:rsidRPr="00C9635A">
        <w:t xml:space="preserve"> (~20-90 </w:t>
      </w:r>
      <w:r w:rsidR="000E4F9C">
        <w:t>CFU</w:t>
      </w:r>
      <w:r w:rsidRPr="00C9635A">
        <w:t xml:space="preserve">) infection dose produces a spectrum of disease states with latency as the most common form. If the infection dose is in the order of thousands, a more progressive disease develops in </w:t>
      </w:r>
      <w:proofErr w:type="gramStart"/>
      <w:r w:rsidRPr="00C9635A">
        <w:t>the majority of</w:t>
      </w:r>
      <w:proofErr w:type="gramEnd"/>
      <w:r w:rsidRPr="00C9635A">
        <w:t xml:space="preserve"> individuals. As the natural infectious dose is known to be low in human tuberculosis</w:t>
      </w:r>
      <w:r w:rsidRPr="00C9635A">
        <w:fldChar w:fldCharType="begin"/>
      </w:r>
      <w:r w:rsidR="00774E4A">
        <w:instrText>ADDIN RW.CITE{{doc:5acaffe1e4b0e173e80ad509 Rajararna,MurugesanVS 2014}}</w:instrText>
      </w:r>
      <w:r w:rsidRPr="00C9635A">
        <w:fldChar w:fldCharType="separate"/>
      </w:r>
      <w:r w:rsidR="00774E4A" w:rsidRPr="00774E4A">
        <w:rPr>
          <w:vertAlign w:val="superscript"/>
        </w:rPr>
        <w:t>41</w:t>
      </w:r>
      <w:r w:rsidRPr="00C9635A">
        <w:fldChar w:fldCharType="end"/>
      </w:r>
      <w:r w:rsidR="00462D91">
        <w:t>,</w:t>
      </w:r>
      <w:r w:rsidRPr="00C9635A">
        <w:t xml:space="preserve"> using a low dose of </w:t>
      </w:r>
      <w:r w:rsidRPr="00C9635A">
        <w:rPr>
          <w:i/>
        </w:rPr>
        <w:t xml:space="preserve">M. </w:t>
      </w:r>
      <w:proofErr w:type="spellStart"/>
      <w:r w:rsidRPr="00C9635A">
        <w:rPr>
          <w:i/>
        </w:rPr>
        <w:t>marinum</w:t>
      </w:r>
      <w:proofErr w:type="spellEnd"/>
      <w:r w:rsidRPr="00C9635A">
        <w:rPr>
          <w:i/>
        </w:rPr>
        <w:t xml:space="preserve"> </w:t>
      </w:r>
      <w:r w:rsidRPr="00C9635A">
        <w:t xml:space="preserve">in the zebrafish model is likely to produce a more natural infection. To </w:t>
      </w:r>
      <w:r>
        <w:t>reach the correct dose</w:t>
      </w:r>
      <w:r w:rsidRPr="00C9635A">
        <w:t>, make sure to validate the relation between the OD600 and colony-forming units prior to starting any experiments. The normal variation of the plated infection doses is approximately 30</w:t>
      </w:r>
      <w:r w:rsidR="00462D91">
        <w:t>%</w:t>
      </w:r>
      <w:r w:rsidRPr="00C9635A">
        <w:t xml:space="preserve"> and is not considered a problem. </w:t>
      </w:r>
      <w:r>
        <w:t>However, i</w:t>
      </w:r>
      <w:r w:rsidRPr="00C9635A">
        <w:t xml:space="preserve">t is important to verify that the entire 5 </w:t>
      </w:r>
      <w:r w:rsidR="00462D91" w:rsidRPr="00C9635A">
        <w:t>µ</w:t>
      </w:r>
      <w:r w:rsidR="00462D91">
        <w:t>L</w:t>
      </w:r>
      <w:r w:rsidR="00462D91" w:rsidRPr="00C9635A">
        <w:t xml:space="preserve"> </w:t>
      </w:r>
      <w:r w:rsidRPr="00C9635A">
        <w:t xml:space="preserve">volume of the bacterial suspension remains inside the fish. Leaking of the injection solution will cause extra variation in the infection dose. In addition to the infection dose, the strain of the bacteria can affect the disease progression. It has been shown that the virulence of the different </w:t>
      </w:r>
      <w:r w:rsidRPr="00C9635A">
        <w:rPr>
          <w:i/>
        </w:rPr>
        <w:t xml:space="preserve">M. </w:t>
      </w:r>
      <w:proofErr w:type="spellStart"/>
      <w:r w:rsidRPr="00C9635A">
        <w:rPr>
          <w:i/>
        </w:rPr>
        <w:t>marinum</w:t>
      </w:r>
      <w:proofErr w:type="spellEnd"/>
      <w:r w:rsidRPr="00C9635A">
        <w:rPr>
          <w:i/>
        </w:rPr>
        <w:t xml:space="preserve"> </w:t>
      </w:r>
      <w:r w:rsidRPr="00C9635A">
        <w:t>strains can</w:t>
      </w:r>
      <w:r w:rsidRPr="00C9635A">
        <w:rPr>
          <w:i/>
        </w:rPr>
        <w:t xml:space="preserve"> </w:t>
      </w:r>
      <w:r w:rsidRPr="00C9635A">
        <w:t>alter between the strains. The two most commonly used strains are ATCC927 (</w:t>
      </w:r>
      <w:r w:rsidR="00C92A76">
        <w:t xml:space="preserve">fish isolated strain </w:t>
      </w:r>
      <w:r w:rsidRPr="00C9635A">
        <w:t>used in these experiments) and the M strain. However, these strains differ greatly in their virulence. The human-isolated M strain develops a more progressive disease whereas the fish-isolated strain produces a milder disease well-suitable for studying the latent form of the mycobacterial infection</w:t>
      </w:r>
      <w:r w:rsidRPr="00C9635A">
        <w:fldChar w:fldCharType="begin"/>
      </w:r>
      <w:r w:rsidR="00774E4A">
        <w:instrText>ADDIN RW.CITE{{doc:5afbc829e4b004457e105c95 vanderSar,AM 2004}}</w:instrText>
      </w:r>
      <w:r w:rsidRPr="00C9635A">
        <w:fldChar w:fldCharType="separate"/>
      </w:r>
      <w:r w:rsidR="00774E4A" w:rsidRPr="00774E4A">
        <w:rPr>
          <w:vertAlign w:val="superscript"/>
        </w:rPr>
        <w:t>33</w:t>
      </w:r>
      <w:r w:rsidRPr="00C9635A">
        <w:fldChar w:fldCharType="end"/>
      </w:r>
      <w:r w:rsidRPr="00C9635A">
        <w:t xml:space="preserve">. </w:t>
      </w:r>
      <w:r>
        <w:t>The virulence of the bacteria within a strain may also alter if the bacteria is serially transferred from one culture to another, which can be prevented by taking fresh mycobacteria from a freezer stock often enough</w:t>
      </w:r>
      <w:r w:rsidRPr="00D63326">
        <w:t>.</w:t>
      </w:r>
    </w:p>
    <w:p w14:paraId="5A7C0B65" w14:textId="77777777" w:rsidR="00DE165A" w:rsidRDefault="00DE165A" w:rsidP="0016548A">
      <w:pPr>
        <w:rPr>
          <w:b/>
        </w:rPr>
      </w:pPr>
    </w:p>
    <w:p w14:paraId="63CE0D23" w14:textId="77777777" w:rsidR="00DE165A" w:rsidRDefault="00DE165A" w:rsidP="0016548A">
      <w:r w:rsidRPr="00C9635A">
        <w:rPr>
          <w:i/>
        </w:rPr>
        <w:t xml:space="preserve">In vitro </w:t>
      </w:r>
      <w:r w:rsidRPr="00C9635A">
        <w:t xml:space="preserve">culturing of slowly dividing </w:t>
      </w:r>
      <w:r w:rsidRPr="00C9635A">
        <w:rPr>
          <w:i/>
        </w:rPr>
        <w:t xml:space="preserve">M. </w:t>
      </w:r>
      <w:proofErr w:type="spellStart"/>
      <w:r w:rsidRPr="00C9635A">
        <w:rPr>
          <w:i/>
        </w:rPr>
        <w:t>marinum</w:t>
      </w:r>
      <w:proofErr w:type="spellEnd"/>
      <w:r w:rsidRPr="00C9635A">
        <w:rPr>
          <w:i/>
        </w:rPr>
        <w:t xml:space="preserve"> </w:t>
      </w:r>
      <w:r w:rsidRPr="00C9635A">
        <w:t>without antibiotics is prone to contaminations. The</w:t>
      </w:r>
      <w:r>
        <w:t>refore, the</w:t>
      </w:r>
      <w:r w:rsidRPr="00C9635A">
        <w:t xml:space="preserve"> handling of the bacteria requires strict aseptic approach carried out in a laminar flow hood. Possible contamination in the culture can be detected as too high an OD</w:t>
      </w:r>
      <w:r w:rsidRPr="00B5098B">
        <w:rPr>
          <w:vertAlign w:val="subscript"/>
        </w:rPr>
        <w:t xml:space="preserve">600 </w:t>
      </w:r>
      <w:r w:rsidRPr="00C9635A">
        <w:t xml:space="preserve">value, odd-looking bacterial suspension or colonies. </w:t>
      </w:r>
      <w:r w:rsidRPr="00C9635A">
        <w:rPr>
          <w:i/>
        </w:rPr>
        <w:t xml:space="preserve">M. </w:t>
      </w:r>
      <w:proofErr w:type="spellStart"/>
      <w:r w:rsidRPr="00C9635A">
        <w:rPr>
          <w:i/>
        </w:rPr>
        <w:t>marinum</w:t>
      </w:r>
      <w:proofErr w:type="spellEnd"/>
      <w:r w:rsidRPr="00C9635A">
        <w:rPr>
          <w:i/>
        </w:rPr>
        <w:t xml:space="preserve"> </w:t>
      </w:r>
      <w:r w:rsidRPr="00C9635A">
        <w:t xml:space="preserve">colonies are normally fuzzy-edged, flat and matt white in color. </w:t>
      </w:r>
      <w:r w:rsidRPr="00C9635A">
        <w:rPr>
          <w:i/>
        </w:rPr>
        <w:t xml:space="preserve">M. </w:t>
      </w:r>
      <w:proofErr w:type="spellStart"/>
      <w:r w:rsidRPr="00C9635A">
        <w:rPr>
          <w:i/>
        </w:rPr>
        <w:t>marinum</w:t>
      </w:r>
      <w:proofErr w:type="spellEnd"/>
      <w:r w:rsidRPr="00C9635A">
        <w:rPr>
          <w:i/>
        </w:rPr>
        <w:t xml:space="preserve"> </w:t>
      </w:r>
      <w:r w:rsidRPr="00C9635A">
        <w:t xml:space="preserve">cultures are sensitive to light and they start producing yellow pigment when exposed to light. This yellow pigment can be used to distinguish </w:t>
      </w:r>
      <w:r w:rsidRPr="00C9635A">
        <w:rPr>
          <w:i/>
        </w:rPr>
        <w:t xml:space="preserve">M. </w:t>
      </w:r>
      <w:proofErr w:type="spellStart"/>
      <w:r w:rsidRPr="00C9635A">
        <w:rPr>
          <w:i/>
        </w:rPr>
        <w:t>marinum</w:t>
      </w:r>
      <w:proofErr w:type="spellEnd"/>
      <w:r w:rsidRPr="00C9635A">
        <w:t xml:space="preserve"> colonies from other bacteria after the infections. Contaminants can cause the fish to die soon after infection. Usually</w:t>
      </w:r>
      <w:r>
        <w:t>,</w:t>
      </w:r>
      <w:r w:rsidRPr="00C9635A">
        <w:t xml:space="preserve"> the first symptoms of a low-dose infection do not appear before 3 weeks post infection and any mortalities before this time point are likely due to contamination in the bacterial suspension or trauma induced during injection.</w:t>
      </w:r>
    </w:p>
    <w:p w14:paraId="72DAE3AF" w14:textId="77777777" w:rsidR="00DE165A" w:rsidRPr="00E0400A" w:rsidRDefault="00DE165A" w:rsidP="0016548A">
      <w:pPr>
        <w:rPr>
          <w:b/>
        </w:rPr>
      </w:pPr>
    </w:p>
    <w:p w14:paraId="525DA6F6" w14:textId="7FB0F785" w:rsidR="00DE165A" w:rsidRPr="00C9635A" w:rsidRDefault="00DE165A" w:rsidP="0016548A">
      <w:r w:rsidRPr="00C9635A">
        <w:t>Adult zebrafish are very sensitive to 3-aminobenzoic acid ethyl ester and do not survive if the exposure time is too long or the concentration of the anesthetic is too high. Therefore, when infecting, the zebrafish should be exposed to the anesthetic only for the minimum of time to achieve good anesthesia (~1-2 minutes).</w:t>
      </w:r>
      <w:r>
        <w:t xml:space="preserve"> </w:t>
      </w:r>
      <w:r w:rsidRPr="00C9635A">
        <w:t xml:space="preserve">After infection, adult zebrafish are kept in groups at water temperature of 26-28 °C. If the temperature is higher or lower than this, it might affect the </w:t>
      </w:r>
      <w:r w:rsidRPr="00C9635A">
        <w:rPr>
          <w:i/>
        </w:rPr>
        <w:t xml:space="preserve">M. </w:t>
      </w:r>
      <w:proofErr w:type="spellStart"/>
      <w:r w:rsidRPr="00C9635A">
        <w:rPr>
          <w:i/>
        </w:rPr>
        <w:t>marinum</w:t>
      </w:r>
      <w:proofErr w:type="spellEnd"/>
      <w:r w:rsidRPr="00C9635A">
        <w:rPr>
          <w:i/>
        </w:rPr>
        <w:t xml:space="preserve"> </w:t>
      </w:r>
      <w:r w:rsidRPr="00C9635A">
        <w:t>growth rate and kinetics of the infection. Also, the tank water quality (microbiological quality, salt concentration, pH, oxygen saturation) is an important part ensuring a successful experiment.</w:t>
      </w:r>
      <w:r w:rsidR="000E4F9C">
        <w:t xml:space="preserve"> </w:t>
      </w:r>
      <w:r w:rsidRPr="00C9635A">
        <w:t>Health monitoring of the fish needs to be carried out daily and fish that show symptoms of infection need to be removed from the group and euthanized. If the fish die in the tank, the other fish may become re-infected through the gut, which will affect the progression of infection.</w:t>
      </w:r>
    </w:p>
    <w:p w14:paraId="6DDB04E7" w14:textId="77777777" w:rsidR="00DE165A" w:rsidRPr="00C9635A" w:rsidRDefault="00DE165A" w:rsidP="0016548A"/>
    <w:p w14:paraId="38E1BAB7" w14:textId="0161529F" w:rsidR="00DE165A" w:rsidRPr="0016548A" w:rsidRDefault="00DE165A" w:rsidP="0016548A">
      <w:r w:rsidRPr="00C9635A">
        <w:t>The commonly used zebrafish larval model of tuberculosis is applicable to study innate immunity, which directs the experiments to a limited subset of host-microbe interactions. The use of adult zebrafish makes it possible to study both innate and adaptive immune responses in a versatile model</w:t>
      </w:r>
      <w:r w:rsidRPr="00C9635A">
        <w:fldChar w:fldCharType="begin"/>
      </w:r>
      <w:r w:rsidR="00774E4A">
        <w:instrText>ADDIN RW.CITE{{doc:59b2853de4b0f2cdb8362a05 Hammaren,MilkaMarjut 2014; doc:59b2853de4b0f2cdb8362a28 Oksanen,KaisaE 2013; doc:5a8173dce4b0476d23dacfb4 Luukinen,Hanna 2018}}</w:instrText>
      </w:r>
      <w:r w:rsidRPr="00C9635A">
        <w:fldChar w:fldCharType="separate"/>
      </w:r>
      <w:r w:rsidR="00774E4A" w:rsidRPr="00774E4A">
        <w:rPr>
          <w:vertAlign w:val="superscript"/>
        </w:rPr>
        <w:t>18,32,39</w:t>
      </w:r>
      <w:r w:rsidRPr="00C9635A">
        <w:fldChar w:fldCharType="end"/>
      </w:r>
      <w:r w:rsidRPr="00C9635A">
        <w:t xml:space="preserve">. </w:t>
      </w:r>
      <w:r>
        <w:t>Adult z</w:t>
      </w:r>
      <w:r w:rsidRPr="00C9635A">
        <w:t xml:space="preserve">ebrafish presents itself as a convenient vertebrate model to study the entire spectrum of tuberculosis. With a low-dose exposure of </w:t>
      </w:r>
      <w:r w:rsidRPr="00C9635A">
        <w:rPr>
          <w:i/>
        </w:rPr>
        <w:t xml:space="preserve">M. </w:t>
      </w:r>
      <w:proofErr w:type="spellStart"/>
      <w:r w:rsidRPr="00C9635A">
        <w:rPr>
          <w:i/>
        </w:rPr>
        <w:t>marinum</w:t>
      </w:r>
      <w:proofErr w:type="spellEnd"/>
      <w:r w:rsidRPr="00C9635A">
        <w:t>, 7% of the fish population develop primary progressive disease, 10</w:t>
      </w:r>
      <w:r w:rsidR="00462D91">
        <w:t>%</w:t>
      </w:r>
      <w:r w:rsidRPr="00C9635A">
        <w:t xml:space="preserve"> </w:t>
      </w:r>
      <w:proofErr w:type="gramStart"/>
      <w:r w:rsidRPr="00C9635A">
        <w:t>are able to</w:t>
      </w:r>
      <w:proofErr w:type="gramEnd"/>
      <w:r w:rsidRPr="00C9635A">
        <w:t xml:space="preserve"> sterilize the infection, 65% develop latent disease and in 18% spontaneous reactivation occurs (</w:t>
      </w:r>
      <w:r w:rsidRPr="00C9635A">
        <w:rPr>
          <w:b/>
        </w:rPr>
        <w:t>Figure 2</w:t>
      </w:r>
      <w:r w:rsidRPr="00C9635A">
        <w:t>). The disease spectrum closely resembles that seen in human tuberculosis, in which the vast majority develop a latent disease, approximately 4–14</w:t>
      </w:r>
      <w:r w:rsidR="00462D91">
        <w:t>%</w:t>
      </w:r>
      <w:r w:rsidRPr="00C9635A">
        <w:t xml:space="preserve"> produce primary active infection within the first five years after the infection</w:t>
      </w:r>
      <w:r w:rsidRPr="00C9635A">
        <w:fldChar w:fldCharType="begin"/>
      </w:r>
      <w:r w:rsidR="00774E4A">
        <w:instrText>ADDIN RW.CITE{{doc:5ab248dfe4b060e29fd8c682 Vynnycky,E 1997}}</w:instrText>
      </w:r>
      <w:r w:rsidRPr="00C9635A">
        <w:fldChar w:fldCharType="separate"/>
      </w:r>
      <w:r w:rsidR="00774E4A" w:rsidRPr="00774E4A">
        <w:rPr>
          <w:vertAlign w:val="superscript"/>
        </w:rPr>
        <w:t>42</w:t>
      </w:r>
      <w:r w:rsidRPr="00C9635A">
        <w:fldChar w:fldCharType="end"/>
      </w:r>
      <w:r w:rsidRPr="00C9635A">
        <w:t>, 10–20</w:t>
      </w:r>
      <w:r w:rsidR="00462D91">
        <w:t>%</w:t>
      </w:r>
      <w:r w:rsidRPr="00C9635A">
        <w:t xml:space="preserve"> of heavily exposed persons seem to be able to sterilize the infection</w:t>
      </w:r>
      <w:r w:rsidRPr="00C9635A">
        <w:fldChar w:fldCharType="begin"/>
      </w:r>
      <w:r w:rsidR="00774E4A">
        <w:instrText>ADDIN RW.CITE{{doc:5ab245e9e4b0770b05a252f3 Cobat,Aurelie 2009}}</w:instrText>
      </w:r>
      <w:r w:rsidRPr="00C9635A">
        <w:fldChar w:fldCharType="separate"/>
      </w:r>
      <w:r w:rsidR="00774E4A" w:rsidRPr="00774E4A">
        <w:rPr>
          <w:vertAlign w:val="superscript"/>
        </w:rPr>
        <w:t>43</w:t>
      </w:r>
      <w:r w:rsidRPr="00C9635A">
        <w:fldChar w:fldCharType="end"/>
      </w:r>
      <w:r w:rsidRPr="00C9635A">
        <w:t xml:space="preserve"> and 5–10</w:t>
      </w:r>
      <w:r w:rsidR="00462D91">
        <w:t>%</w:t>
      </w:r>
      <w:r w:rsidRPr="00C9635A">
        <w:t xml:space="preserve"> of the latent infections reactivate</w:t>
      </w:r>
      <w:r w:rsidRPr="00C9635A">
        <w:fldChar w:fldCharType="begin"/>
      </w:r>
      <w:r w:rsidR="00774E4A">
        <w:instrText>ADDIN RW.CITE{{doc:5abcbf9fe4b0a5268cd3920b Delogu,Giovanni 2014}}</w:instrText>
      </w:r>
      <w:r w:rsidRPr="00C9635A">
        <w:fldChar w:fldCharType="separate"/>
      </w:r>
      <w:r w:rsidR="00774E4A" w:rsidRPr="00774E4A">
        <w:rPr>
          <w:vertAlign w:val="superscript"/>
        </w:rPr>
        <w:t>44</w:t>
      </w:r>
      <w:r w:rsidRPr="00C9635A">
        <w:fldChar w:fldCharType="end"/>
      </w:r>
      <w:r w:rsidRPr="00C9635A">
        <w:t>. Differences in hosts’ genetics affects the susceptibility to tuberculosis and the disease progression</w:t>
      </w:r>
      <w:r w:rsidRPr="00C9635A">
        <w:fldChar w:fldCharType="begin"/>
      </w:r>
      <w:r w:rsidR="00774E4A">
        <w:instrText>ADDIN RW.CITE{{doc:5ab24669e4b003f4468c444f Abel,Laurent 2018}}</w:instrText>
      </w:r>
      <w:r w:rsidRPr="00C9635A">
        <w:fldChar w:fldCharType="separate"/>
      </w:r>
      <w:r w:rsidR="00774E4A" w:rsidRPr="00774E4A">
        <w:rPr>
          <w:vertAlign w:val="superscript"/>
        </w:rPr>
        <w:t>45</w:t>
      </w:r>
      <w:r w:rsidRPr="00C9635A">
        <w:fldChar w:fldCharType="end"/>
      </w:r>
      <w:r w:rsidRPr="00C9635A">
        <w:t>. This is also seen in the zebrafish population that is genetically very heterogeneous unlike many other laboratory animals</w:t>
      </w:r>
      <w:r w:rsidRPr="00C9635A">
        <w:fldChar w:fldCharType="begin"/>
      </w:r>
      <w:r w:rsidR="00774E4A">
        <w:instrText>ADDIN RW.CITE{{doc:5aaf9e65e4b032e838219953 Guryev,V 2006; doc:5aaf9d59e4b0a5268cd141a2 Brown,KimH 2012}}</w:instrText>
      </w:r>
      <w:r w:rsidRPr="00C9635A">
        <w:fldChar w:fldCharType="separate"/>
      </w:r>
      <w:r w:rsidR="00774E4A" w:rsidRPr="00774E4A">
        <w:rPr>
          <w:vertAlign w:val="superscript"/>
        </w:rPr>
        <w:t>46,47</w:t>
      </w:r>
      <w:r w:rsidRPr="00C9635A">
        <w:fldChar w:fldCharType="end"/>
      </w:r>
      <w:r w:rsidRPr="00C9635A">
        <w:t xml:space="preserve">. The natural genetic variation makes it a highly applicable model in the search for optimal immune responses in this multifactorial disease. </w:t>
      </w:r>
    </w:p>
    <w:p w14:paraId="4829AA51" w14:textId="77777777" w:rsidR="00DE165A" w:rsidRPr="001B1519" w:rsidRDefault="00DE165A" w:rsidP="0016548A">
      <w:pPr>
        <w:rPr>
          <w:rFonts w:asciiTheme="minorHAnsi" w:hAnsiTheme="minorHAnsi" w:cstheme="minorHAnsi"/>
          <w:color w:val="auto"/>
        </w:rPr>
      </w:pPr>
    </w:p>
    <w:p w14:paraId="1734505F" w14:textId="0586985F" w:rsidR="00AA03DF" w:rsidRPr="001B1519" w:rsidRDefault="00AA03DF" w:rsidP="0016548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D96E92E" w14:textId="0C095880" w:rsidR="00AA03DF" w:rsidRPr="0003195E" w:rsidRDefault="00061457" w:rsidP="0016548A">
      <w:pPr>
        <w:rPr>
          <w:rFonts w:asciiTheme="minorHAnsi" w:hAnsiTheme="minorHAnsi" w:cstheme="minorHAnsi"/>
          <w:bCs/>
        </w:rPr>
      </w:pPr>
      <w:r w:rsidRPr="00D04F97">
        <w:rPr>
          <w:rFonts w:asciiTheme="minorHAnsi" w:hAnsiTheme="minorHAnsi" w:cstheme="minorHAnsi"/>
          <w:bCs/>
        </w:rPr>
        <w:t>This work has been supported by the Finnish Cult</w:t>
      </w:r>
      <w:r w:rsidR="00D04F97">
        <w:rPr>
          <w:rFonts w:asciiTheme="minorHAnsi" w:hAnsiTheme="minorHAnsi" w:cstheme="minorHAnsi"/>
          <w:bCs/>
        </w:rPr>
        <w:t xml:space="preserve">ural Foundation (H.L.), Tampere </w:t>
      </w:r>
      <w:r w:rsidRPr="00D04F97">
        <w:rPr>
          <w:rFonts w:asciiTheme="minorHAnsi" w:hAnsiTheme="minorHAnsi" w:cstheme="minorHAnsi"/>
          <w:bCs/>
        </w:rPr>
        <w:t>Tuberculosis Foundation (H.L., L.-M.V., M.M.H., M.P.), Foundation of</w:t>
      </w:r>
      <w:r w:rsidR="00D04F97">
        <w:rPr>
          <w:rFonts w:asciiTheme="minorHAnsi" w:hAnsiTheme="minorHAnsi" w:cstheme="minorHAnsi"/>
          <w:bCs/>
        </w:rPr>
        <w:t xml:space="preserve"> </w:t>
      </w:r>
      <w:r w:rsidRPr="00D04F97">
        <w:rPr>
          <w:rFonts w:asciiTheme="minorHAnsi" w:hAnsiTheme="minorHAnsi" w:cstheme="minorHAnsi"/>
          <w:bCs/>
        </w:rPr>
        <w:t>the Finnish Anti-Tuberculosis Association (</w:t>
      </w:r>
      <w:proofErr w:type="spellStart"/>
      <w:r w:rsidRPr="00D04F97">
        <w:rPr>
          <w:rFonts w:asciiTheme="minorHAnsi" w:hAnsiTheme="minorHAnsi" w:cstheme="minorHAnsi"/>
          <w:bCs/>
        </w:rPr>
        <w:t>Suomen</w:t>
      </w:r>
      <w:proofErr w:type="spellEnd"/>
      <w:r w:rsidRPr="00D04F97">
        <w:rPr>
          <w:rFonts w:asciiTheme="minorHAnsi" w:hAnsiTheme="minorHAnsi" w:cstheme="minorHAnsi"/>
          <w:bCs/>
        </w:rPr>
        <w:t xml:space="preserve"> </w:t>
      </w:r>
      <w:proofErr w:type="spellStart"/>
      <w:r w:rsidRPr="00D04F97">
        <w:rPr>
          <w:rFonts w:asciiTheme="minorHAnsi" w:hAnsiTheme="minorHAnsi" w:cstheme="minorHAnsi"/>
          <w:bCs/>
        </w:rPr>
        <w:t>Tuberkuloosin</w:t>
      </w:r>
      <w:proofErr w:type="spellEnd"/>
      <w:r w:rsidR="00D04F97">
        <w:rPr>
          <w:rFonts w:asciiTheme="minorHAnsi" w:hAnsiTheme="minorHAnsi" w:cstheme="minorHAnsi"/>
          <w:bCs/>
        </w:rPr>
        <w:t xml:space="preserve"> </w:t>
      </w:r>
      <w:proofErr w:type="spellStart"/>
      <w:r w:rsidR="00D04F97">
        <w:rPr>
          <w:rFonts w:asciiTheme="minorHAnsi" w:hAnsiTheme="minorHAnsi" w:cstheme="minorHAnsi"/>
          <w:bCs/>
        </w:rPr>
        <w:t>Vastustamisyhdistyksen</w:t>
      </w:r>
      <w:proofErr w:type="spellEnd"/>
      <w:r w:rsidR="00D04F97">
        <w:rPr>
          <w:rFonts w:asciiTheme="minorHAnsi" w:hAnsiTheme="minorHAnsi" w:cstheme="minorHAnsi"/>
          <w:bCs/>
        </w:rPr>
        <w:t xml:space="preserve"> </w:t>
      </w:r>
      <w:proofErr w:type="spellStart"/>
      <w:r w:rsidR="00D04F97">
        <w:rPr>
          <w:rFonts w:asciiTheme="minorHAnsi" w:hAnsiTheme="minorHAnsi" w:cstheme="minorHAnsi"/>
          <w:bCs/>
        </w:rPr>
        <w:t>Säätio</w:t>
      </w:r>
      <w:proofErr w:type="spellEnd"/>
      <w:r w:rsidR="00D04F97">
        <w:rPr>
          <w:rFonts w:asciiTheme="minorHAnsi" w:hAnsiTheme="minorHAnsi" w:cstheme="minorHAnsi"/>
          <w:bCs/>
        </w:rPr>
        <w:t>̈</w:t>
      </w:r>
      <w:r w:rsidRPr="00D04F97">
        <w:rPr>
          <w:rFonts w:asciiTheme="minorHAnsi" w:hAnsiTheme="minorHAnsi" w:cstheme="minorHAnsi"/>
          <w:bCs/>
        </w:rPr>
        <w:t xml:space="preserve">) (H.L., M.M.H., M.P.), Sigrid </w:t>
      </w:r>
      <w:proofErr w:type="spellStart"/>
      <w:r w:rsidRPr="00D04F97">
        <w:rPr>
          <w:rFonts w:asciiTheme="minorHAnsi" w:hAnsiTheme="minorHAnsi" w:cstheme="minorHAnsi"/>
          <w:bCs/>
        </w:rPr>
        <w:t>Jusélius</w:t>
      </w:r>
      <w:proofErr w:type="spellEnd"/>
      <w:r w:rsidR="00D04F97">
        <w:rPr>
          <w:rFonts w:asciiTheme="minorHAnsi" w:hAnsiTheme="minorHAnsi" w:cstheme="minorHAnsi"/>
          <w:bCs/>
        </w:rPr>
        <w:t xml:space="preserve"> Foundation (M.P.)</w:t>
      </w:r>
      <w:r w:rsidR="00492AA2">
        <w:rPr>
          <w:rFonts w:asciiTheme="minorHAnsi" w:hAnsiTheme="minorHAnsi" w:cstheme="minorHAnsi"/>
          <w:bCs/>
        </w:rPr>
        <w:t>,</w:t>
      </w:r>
      <w:r w:rsidRPr="00D04F97">
        <w:rPr>
          <w:rFonts w:asciiTheme="minorHAnsi" w:hAnsiTheme="minorHAnsi" w:cstheme="minorHAnsi"/>
          <w:bCs/>
        </w:rPr>
        <w:t xml:space="preserve"> Emi</w:t>
      </w:r>
      <w:r w:rsidR="00D04F97">
        <w:rPr>
          <w:rFonts w:asciiTheme="minorHAnsi" w:hAnsiTheme="minorHAnsi" w:cstheme="minorHAnsi"/>
          <w:bCs/>
        </w:rPr>
        <w:t xml:space="preserve">l </w:t>
      </w:r>
      <w:proofErr w:type="spellStart"/>
      <w:r w:rsidR="00D04F97">
        <w:rPr>
          <w:rFonts w:asciiTheme="minorHAnsi" w:hAnsiTheme="minorHAnsi" w:cstheme="minorHAnsi"/>
          <w:bCs/>
        </w:rPr>
        <w:t>Aaltonen</w:t>
      </w:r>
      <w:proofErr w:type="spellEnd"/>
      <w:r w:rsidR="00D04F97">
        <w:rPr>
          <w:rFonts w:asciiTheme="minorHAnsi" w:hAnsiTheme="minorHAnsi" w:cstheme="minorHAnsi"/>
          <w:bCs/>
        </w:rPr>
        <w:t xml:space="preserve"> Foundation (M.M.H.)</w:t>
      </w:r>
      <w:r w:rsidR="00492AA2">
        <w:rPr>
          <w:rFonts w:asciiTheme="minorHAnsi" w:hAnsiTheme="minorHAnsi" w:cstheme="minorHAnsi"/>
          <w:bCs/>
        </w:rPr>
        <w:t xml:space="preserve">, Jane and </w:t>
      </w:r>
      <w:proofErr w:type="spellStart"/>
      <w:r w:rsidR="00492AA2">
        <w:rPr>
          <w:rFonts w:asciiTheme="minorHAnsi" w:hAnsiTheme="minorHAnsi" w:cstheme="minorHAnsi"/>
          <w:bCs/>
        </w:rPr>
        <w:t>Aatos</w:t>
      </w:r>
      <w:proofErr w:type="spellEnd"/>
      <w:r w:rsidR="00492AA2">
        <w:rPr>
          <w:rFonts w:asciiTheme="minorHAnsi" w:hAnsiTheme="minorHAnsi" w:cstheme="minorHAnsi"/>
          <w:bCs/>
        </w:rPr>
        <w:t xml:space="preserve"> </w:t>
      </w:r>
      <w:proofErr w:type="spellStart"/>
      <w:r w:rsidR="00492AA2">
        <w:rPr>
          <w:rFonts w:asciiTheme="minorHAnsi" w:hAnsiTheme="minorHAnsi" w:cstheme="minorHAnsi"/>
          <w:bCs/>
        </w:rPr>
        <w:t>Erkko</w:t>
      </w:r>
      <w:proofErr w:type="spellEnd"/>
      <w:r w:rsidR="00492AA2">
        <w:rPr>
          <w:rFonts w:asciiTheme="minorHAnsi" w:hAnsiTheme="minorHAnsi" w:cstheme="minorHAnsi"/>
          <w:bCs/>
        </w:rPr>
        <w:t xml:space="preserve"> Foundation (M.P.) and Academy of Finland (M.P.)</w:t>
      </w:r>
      <w:r w:rsidR="00D04F97">
        <w:rPr>
          <w:rFonts w:asciiTheme="minorHAnsi" w:hAnsiTheme="minorHAnsi" w:cstheme="minorHAnsi"/>
          <w:bCs/>
        </w:rPr>
        <w:t>.</w:t>
      </w:r>
      <w:r w:rsidR="0003195E">
        <w:rPr>
          <w:rFonts w:asciiTheme="minorHAnsi" w:hAnsiTheme="minorHAnsi" w:cstheme="minorHAnsi"/>
          <w:bCs/>
        </w:rPr>
        <w:t xml:space="preserve"> </w:t>
      </w:r>
      <w:r w:rsidR="0003195E" w:rsidRPr="0003195E">
        <w:rPr>
          <w:rFonts w:asciiTheme="minorHAnsi" w:hAnsiTheme="minorHAnsi" w:cstheme="minorHAnsi"/>
          <w:bCs/>
        </w:rPr>
        <w:t xml:space="preserve">Leena </w:t>
      </w:r>
      <w:proofErr w:type="spellStart"/>
      <w:r w:rsidR="0003195E" w:rsidRPr="0003195E">
        <w:rPr>
          <w:rFonts w:asciiTheme="minorHAnsi" w:hAnsiTheme="minorHAnsi" w:cstheme="minorHAnsi"/>
          <w:bCs/>
        </w:rPr>
        <w:t>Mäkinen</w:t>
      </w:r>
      <w:proofErr w:type="spellEnd"/>
      <w:r w:rsidR="0003195E" w:rsidRPr="0003195E">
        <w:rPr>
          <w:rFonts w:asciiTheme="minorHAnsi" w:hAnsiTheme="minorHAnsi" w:cstheme="minorHAnsi"/>
          <w:bCs/>
        </w:rPr>
        <w:t xml:space="preserve">, Hanna-Leena </w:t>
      </w:r>
      <w:proofErr w:type="spellStart"/>
      <w:r w:rsidR="0003195E" w:rsidRPr="0003195E">
        <w:rPr>
          <w:rFonts w:asciiTheme="minorHAnsi" w:hAnsiTheme="minorHAnsi" w:cstheme="minorHAnsi"/>
          <w:bCs/>
        </w:rPr>
        <w:t>Piippo</w:t>
      </w:r>
      <w:proofErr w:type="spellEnd"/>
      <w:r w:rsidR="0003195E" w:rsidRPr="0003195E">
        <w:rPr>
          <w:rFonts w:asciiTheme="minorHAnsi" w:hAnsiTheme="minorHAnsi" w:cstheme="minorHAnsi"/>
          <w:bCs/>
        </w:rPr>
        <w:t xml:space="preserve"> and Jenna </w:t>
      </w:r>
      <w:proofErr w:type="spellStart"/>
      <w:r w:rsidR="0003195E" w:rsidRPr="0003195E">
        <w:rPr>
          <w:rFonts w:asciiTheme="minorHAnsi" w:hAnsiTheme="minorHAnsi" w:cstheme="minorHAnsi"/>
          <w:bCs/>
        </w:rPr>
        <w:t>Ilomäki</w:t>
      </w:r>
      <w:proofErr w:type="spellEnd"/>
      <w:r w:rsidR="0003195E" w:rsidRPr="0003195E">
        <w:rPr>
          <w:rFonts w:asciiTheme="minorHAnsi" w:hAnsiTheme="minorHAnsi" w:cstheme="minorHAnsi"/>
          <w:bCs/>
        </w:rPr>
        <w:t xml:space="preserve"> are acknowledged for their tec</w:t>
      </w:r>
      <w:r w:rsidR="0003195E">
        <w:rPr>
          <w:rFonts w:asciiTheme="minorHAnsi" w:hAnsiTheme="minorHAnsi" w:cstheme="minorHAnsi"/>
          <w:bCs/>
        </w:rPr>
        <w:t xml:space="preserve">hnical assistance. </w:t>
      </w:r>
    </w:p>
    <w:p w14:paraId="777D932D" w14:textId="77777777" w:rsidR="00D04F97" w:rsidRPr="0003195E" w:rsidRDefault="00D04F97" w:rsidP="0016548A">
      <w:pPr>
        <w:pStyle w:val="NormalWeb"/>
        <w:spacing w:before="0" w:beforeAutospacing="0" w:after="0" w:afterAutospacing="0"/>
        <w:rPr>
          <w:rFonts w:asciiTheme="minorHAnsi" w:hAnsiTheme="minorHAnsi" w:cstheme="minorHAnsi"/>
          <w:b/>
        </w:rPr>
      </w:pPr>
    </w:p>
    <w:p w14:paraId="5D52ED8B" w14:textId="51B713C0" w:rsidR="00AA03DF" w:rsidRPr="001B1519" w:rsidRDefault="00AA03DF" w:rsidP="0016548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5EEB6F68" w:rsidR="00AA03DF" w:rsidRPr="003406A9" w:rsidRDefault="003406A9" w:rsidP="0016548A">
      <w:pPr>
        <w:rPr>
          <w:rFonts w:asciiTheme="minorHAnsi" w:hAnsiTheme="minorHAnsi" w:cstheme="minorHAnsi"/>
          <w:color w:val="auto"/>
        </w:rPr>
      </w:pPr>
      <w:r w:rsidRPr="003406A9">
        <w:rPr>
          <w:rFonts w:asciiTheme="minorHAnsi" w:hAnsiTheme="minorHAnsi" w:cstheme="minorHAnsi"/>
          <w:color w:val="auto"/>
        </w:rPr>
        <w:t>The authors have nothing to disclose.</w:t>
      </w:r>
    </w:p>
    <w:p w14:paraId="091DC386" w14:textId="77777777" w:rsidR="003406A9" w:rsidRPr="001B1519" w:rsidRDefault="003406A9" w:rsidP="0016548A">
      <w:pPr>
        <w:rPr>
          <w:rFonts w:asciiTheme="minorHAnsi" w:hAnsiTheme="minorHAnsi" w:cstheme="minorHAnsi"/>
          <w:color w:val="auto"/>
        </w:rPr>
      </w:pPr>
    </w:p>
    <w:p w14:paraId="315B4FAD" w14:textId="48524632" w:rsidR="00B32616" w:rsidRPr="001B1519" w:rsidRDefault="009726EE" w:rsidP="0016548A">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0EBBE2B" w14:textId="0CFBA7E1" w:rsidR="007A4DD6" w:rsidRPr="001B1519" w:rsidRDefault="007A4DD6" w:rsidP="0016548A">
      <w:pPr>
        <w:rPr>
          <w:rFonts w:asciiTheme="minorHAnsi" w:hAnsiTheme="minorHAnsi" w:cstheme="minorHAnsi"/>
          <w:color w:val="808080" w:themeColor="background1" w:themeShade="80"/>
        </w:rPr>
      </w:pPr>
    </w:p>
    <w:p w14:paraId="100475AE" w14:textId="228457AB" w:rsidR="00774E4A" w:rsidRDefault="004E36C5" w:rsidP="0016548A">
      <w:pPr>
        <w:pStyle w:val="NormalWeb"/>
        <w:spacing w:before="0" w:beforeAutospacing="0" w:after="0" w:afterAutospacing="0"/>
      </w:pPr>
      <w:r>
        <w:rPr>
          <w:rFonts w:asciiTheme="minorHAnsi" w:hAnsiTheme="minorHAnsi" w:cstheme="minorHAnsi"/>
          <w:b/>
          <w:color w:val="808080"/>
        </w:rPr>
        <w:fldChar w:fldCharType="begin"/>
      </w:r>
      <w:r w:rsidR="00774E4A">
        <w:rPr>
          <w:rFonts w:asciiTheme="minorHAnsi" w:hAnsiTheme="minorHAnsi" w:cstheme="minorHAnsi"/>
          <w:b/>
          <w:color w:val="808080"/>
        </w:rPr>
        <w:instrText>ADDIN RW.BIB{{&lt;?xml version="1.0"?&gt;&lt;RWBibSettings&gt;&lt;Option name="LINE_SPACING" value="1" /&gt;&lt;Option name="MARGIN_UNIT" value="Centimeters" /&gt;&lt;/RWBibSettings&gt;}}</w:instrText>
      </w:r>
      <w:r>
        <w:rPr>
          <w:rFonts w:asciiTheme="minorHAnsi" w:hAnsiTheme="minorHAnsi" w:cstheme="minorHAnsi"/>
          <w:b/>
          <w:color w:val="808080"/>
        </w:rPr>
        <w:fldChar w:fldCharType="separate"/>
      </w:r>
      <w:r w:rsidR="00774E4A" w:rsidRPr="00774E4A">
        <w:t>1. Zhao, S., Huang, J. &amp; Ye, J. A fresh look at zebrafish from the perspective of cancer research.</w:t>
      </w:r>
      <w:r w:rsidR="00774E4A" w:rsidRPr="00774E4A">
        <w:rPr>
          <w:i/>
          <w:iCs/>
        </w:rPr>
        <w:t xml:space="preserve"> Journal of Experimental &amp; Clinical Cancer Research.</w:t>
      </w:r>
      <w:r w:rsidR="00774E4A" w:rsidRPr="00774E4A">
        <w:rPr>
          <w:b/>
          <w:bCs/>
        </w:rPr>
        <w:t xml:space="preserve"> 34</w:t>
      </w:r>
      <w:r w:rsidR="00774E4A" w:rsidRPr="00774E4A">
        <w:t>, 80, doi:10.1186/s13046-015-0196-8 (2015).</w:t>
      </w:r>
    </w:p>
    <w:p w14:paraId="4A24097F" w14:textId="77777777" w:rsidR="0016548A" w:rsidRPr="00774E4A" w:rsidRDefault="0016548A" w:rsidP="0016548A">
      <w:pPr>
        <w:pStyle w:val="NormalWeb"/>
        <w:spacing w:before="0" w:beforeAutospacing="0" w:after="0" w:afterAutospacing="0"/>
      </w:pPr>
    </w:p>
    <w:p w14:paraId="1623437E" w14:textId="6883E87E" w:rsidR="00774E4A" w:rsidRDefault="00774E4A" w:rsidP="0016548A">
      <w:pPr>
        <w:pStyle w:val="NormalWeb"/>
        <w:spacing w:before="0" w:beforeAutospacing="0" w:after="0" w:afterAutospacing="0"/>
      </w:pPr>
      <w:r w:rsidRPr="00774E4A">
        <w:t>2. Bournele, D. &amp; Beis, D. Zebrafish models of cardiovascular disease.</w:t>
      </w:r>
      <w:r w:rsidRPr="00774E4A">
        <w:rPr>
          <w:i/>
          <w:iCs/>
        </w:rPr>
        <w:t xml:space="preserve"> Heart failure reviews.</w:t>
      </w:r>
      <w:r w:rsidRPr="00774E4A">
        <w:rPr>
          <w:b/>
          <w:bCs/>
        </w:rPr>
        <w:t xml:space="preserve"> 21</w:t>
      </w:r>
      <w:r w:rsidRPr="00774E4A">
        <w:t xml:space="preserve"> (6), 803-813, doi:10.1007/s10741-016-9579-y (2016).</w:t>
      </w:r>
    </w:p>
    <w:p w14:paraId="277B05B6" w14:textId="77777777" w:rsidR="0016548A" w:rsidRPr="00774E4A" w:rsidRDefault="0016548A" w:rsidP="0016548A">
      <w:pPr>
        <w:pStyle w:val="NormalWeb"/>
        <w:spacing w:before="0" w:beforeAutospacing="0" w:after="0" w:afterAutospacing="0"/>
      </w:pPr>
    </w:p>
    <w:p w14:paraId="61E103DA" w14:textId="56674BC7" w:rsidR="00774E4A" w:rsidRDefault="00774E4A" w:rsidP="0016548A">
      <w:pPr>
        <w:pStyle w:val="NormalWeb"/>
        <w:spacing w:before="0" w:beforeAutospacing="0" w:after="0" w:afterAutospacing="0"/>
      </w:pPr>
      <w:r w:rsidRPr="00774E4A">
        <w:t>3. Torraca, V. &amp; Mostowy, S. Zebrafish Infection: From Pathogenesis to Cell Biology.</w:t>
      </w:r>
      <w:r w:rsidRPr="00774E4A">
        <w:rPr>
          <w:i/>
          <w:iCs/>
        </w:rPr>
        <w:t xml:space="preserve"> Trends in cell biology.</w:t>
      </w:r>
      <w:r w:rsidRPr="00774E4A">
        <w:rPr>
          <w:b/>
          <w:bCs/>
        </w:rPr>
        <w:t xml:space="preserve"> 28</w:t>
      </w:r>
      <w:r w:rsidRPr="00774E4A">
        <w:t xml:space="preserve"> (2), 143-156, doi:10.1016/j.tcb.2017.10.002 (2018).</w:t>
      </w:r>
    </w:p>
    <w:p w14:paraId="53D2F279" w14:textId="77777777" w:rsidR="0016548A" w:rsidRPr="00774E4A" w:rsidRDefault="0016548A" w:rsidP="0016548A">
      <w:pPr>
        <w:pStyle w:val="NormalWeb"/>
        <w:spacing w:before="0" w:beforeAutospacing="0" w:after="0" w:afterAutospacing="0"/>
      </w:pPr>
    </w:p>
    <w:p w14:paraId="105D9C30" w14:textId="6063979B" w:rsidR="00774E4A" w:rsidRDefault="00774E4A" w:rsidP="0016548A">
      <w:pPr>
        <w:pStyle w:val="NormalWeb"/>
        <w:spacing w:before="0" w:beforeAutospacing="0" w:after="0" w:afterAutospacing="0"/>
      </w:pPr>
      <w:r w:rsidRPr="00774E4A">
        <w:t>4. Varela, M., Figueras, A. &amp; Novoa, B. Modelling viral infections using zebrafish: Innate immune response and antiviral research.</w:t>
      </w:r>
      <w:r w:rsidRPr="00774E4A">
        <w:rPr>
          <w:i/>
          <w:iCs/>
        </w:rPr>
        <w:t xml:space="preserve"> Antiviral Research.</w:t>
      </w:r>
      <w:r w:rsidRPr="00774E4A">
        <w:rPr>
          <w:b/>
          <w:bCs/>
        </w:rPr>
        <w:t xml:space="preserve"> 139</w:t>
      </w:r>
      <w:r w:rsidRPr="00774E4A">
        <w:t>, 59-68, doi:10.1016/j.antivira1.2016.12.013 (2017).</w:t>
      </w:r>
    </w:p>
    <w:p w14:paraId="67BC0EC5" w14:textId="77777777" w:rsidR="0016548A" w:rsidRPr="00774E4A" w:rsidRDefault="0016548A" w:rsidP="0016548A">
      <w:pPr>
        <w:pStyle w:val="NormalWeb"/>
        <w:spacing w:before="0" w:beforeAutospacing="0" w:after="0" w:afterAutospacing="0"/>
      </w:pPr>
    </w:p>
    <w:p w14:paraId="723D96AE" w14:textId="3A94E4EA" w:rsidR="00774E4A" w:rsidRDefault="00774E4A" w:rsidP="0016548A">
      <w:pPr>
        <w:pStyle w:val="NormalWeb"/>
        <w:spacing w:before="0" w:beforeAutospacing="0" w:after="0" w:afterAutospacing="0"/>
      </w:pPr>
      <w:r w:rsidRPr="00774E4A">
        <w:t>5. Goody, M.F., Sullivan, C. &amp; Kim, C.H. Studying the immune response to human viral infections using zebrafish.</w:t>
      </w:r>
      <w:r w:rsidRPr="00774E4A">
        <w:rPr>
          <w:i/>
          <w:iCs/>
        </w:rPr>
        <w:t xml:space="preserve"> Developmental and comparative immunology.</w:t>
      </w:r>
      <w:r w:rsidRPr="00774E4A">
        <w:rPr>
          <w:b/>
          <w:bCs/>
        </w:rPr>
        <w:t xml:space="preserve"> 46</w:t>
      </w:r>
      <w:r w:rsidRPr="00774E4A">
        <w:t xml:space="preserve"> (1), 84-95, doi:10.1016/j.dci.2014.03.025 (2014).</w:t>
      </w:r>
    </w:p>
    <w:p w14:paraId="7D1EC8CF" w14:textId="77777777" w:rsidR="0016548A" w:rsidRPr="00774E4A" w:rsidRDefault="0016548A" w:rsidP="0016548A">
      <w:pPr>
        <w:pStyle w:val="NormalWeb"/>
        <w:spacing w:before="0" w:beforeAutospacing="0" w:after="0" w:afterAutospacing="0"/>
      </w:pPr>
    </w:p>
    <w:p w14:paraId="3FCA88B9" w14:textId="4E5A5732" w:rsidR="00774E4A" w:rsidRDefault="00774E4A" w:rsidP="0016548A">
      <w:pPr>
        <w:pStyle w:val="NormalWeb"/>
        <w:spacing w:before="0" w:beforeAutospacing="0" w:after="0" w:afterAutospacing="0"/>
      </w:pPr>
      <w:r w:rsidRPr="00774E4A">
        <w:t>6. Thisse, C. &amp; Zon, L.I. Development - Organogenesis - Heart and wood formation from the zebrafish point of view.</w:t>
      </w:r>
      <w:r w:rsidRPr="00774E4A">
        <w:rPr>
          <w:i/>
          <w:iCs/>
        </w:rPr>
        <w:t xml:space="preserve"> Science.</w:t>
      </w:r>
      <w:r w:rsidRPr="00774E4A">
        <w:rPr>
          <w:b/>
          <w:bCs/>
        </w:rPr>
        <w:t xml:space="preserve"> 295</w:t>
      </w:r>
      <w:r w:rsidRPr="00774E4A">
        <w:t xml:space="preserve"> (5554), 457-462, doi:10.1126/science.1063654 (2002).</w:t>
      </w:r>
    </w:p>
    <w:p w14:paraId="7AD003DC" w14:textId="77777777" w:rsidR="0016548A" w:rsidRPr="00774E4A" w:rsidRDefault="0016548A" w:rsidP="0016548A">
      <w:pPr>
        <w:pStyle w:val="NormalWeb"/>
        <w:spacing w:before="0" w:beforeAutospacing="0" w:after="0" w:afterAutospacing="0"/>
      </w:pPr>
    </w:p>
    <w:p w14:paraId="57EBF041" w14:textId="101DA64A" w:rsidR="00774E4A" w:rsidRDefault="00774E4A" w:rsidP="0016548A">
      <w:pPr>
        <w:pStyle w:val="NormalWeb"/>
        <w:spacing w:before="0" w:beforeAutospacing="0" w:after="0" w:afterAutospacing="0"/>
      </w:pPr>
      <w:r w:rsidRPr="00774E4A">
        <w:t>7. Eimon, P.M. &amp; Rubinstein, A.L. The use of in vivo zebrafish assays in drug toxicity screening.</w:t>
      </w:r>
      <w:r w:rsidRPr="00774E4A">
        <w:rPr>
          <w:i/>
          <w:iCs/>
        </w:rPr>
        <w:t xml:space="preserve"> Expert Opinion on Drug Metabolism &amp; Toxicology.</w:t>
      </w:r>
      <w:r w:rsidRPr="00774E4A">
        <w:rPr>
          <w:b/>
          <w:bCs/>
        </w:rPr>
        <w:t xml:space="preserve"> 5</w:t>
      </w:r>
      <w:r w:rsidRPr="00774E4A">
        <w:t xml:space="preserve"> (4), 393-401, doi:10.1517/17425250902882128 (2009).</w:t>
      </w:r>
    </w:p>
    <w:p w14:paraId="5C811E0D" w14:textId="77777777" w:rsidR="0016548A" w:rsidRPr="00774E4A" w:rsidRDefault="0016548A" w:rsidP="0016548A">
      <w:pPr>
        <w:pStyle w:val="NormalWeb"/>
        <w:spacing w:before="0" w:beforeAutospacing="0" w:after="0" w:afterAutospacing="0"/>
      </w:pPr>
    </w:p>
    <w:p w14:paraId="116CDFA8" w14:textId="68DE1C8F" w:rsidR="00774E4A" w:rsidRDefault="00774E4A" w:rsidP="0016548A">
      <w:pPr>
        <w:pStyle w:val="NormalWeb"/>
        <w:spacing w:before="0" w:beforeAutospacing="0" w:after="0" w:afterAutospacing="0"/>
      </w:pPr>
      <w:r w:rsidRPr="00774E4A">
        <w:t>8. Sukardi, H., Chng, H.T., Chan, E.C.Y., Gong, Z. &amp; Lam, S.H. Zebrafish for drug toxicity screening: bridging the in vitro cell-based models and in vivo mammalian models.</w:t>
      </w:r>
      <w:r w:rsidRPr="00774E4A">
        <w:rPr>
          <w:i/>
          <w:iCs/>
        </w:rPr>
        <w:t xml:space="preserve"> Expert Opinion on Drug Metabolism &amp; Toxicology.</w:t>
      </w:r>
      <w:r w:rsidRPr="00774E4A">
        <w:rPr>
          <w:b/>
          <w:bCs/>
        </w:rPr>
        <w:t xml:space="preserve"> 7</w:t>
      </w:r>
      <w:r w:rsidRPr="00774E4A">
        <w:t xml:space="preserve"> (5), 579-589, doi:10.1517/17425255.2011.562197 (2011).</w:t>
      </w:r>
    </w:p>
    <w:p w14:paraId="2BFA8147" w14:textId="77777777" w:rsidR="0016548A" w:rsidRPr="00774E4A" w:rsidRDefault="0016548A" w:rsidP="0016548A">
      <w:pPr>
        <w:pStyle w:val="NormalWeb"/>
        <w:spacing w:before="0" w:beforeAutospacing="0" w:after="0" w:afterAutospacing="0"/>
      </w:pPr>
    </w:p>
    <w:p w14:paraId="18CCF50B" w14:textId="15D66421" w:rsidR="00774E4A" w:rsidRDefault="00774E4A" w:rsidP="0016548A">
      <w:pPr>
        <w:pStyle w:val="NormalWeb"/>
        <w:spacing w:before="0" w:beforeAutospacing="0" w:after="0" w:afterAutospacing="0"/>
      </w:pPr>
      <w:r w:rsidRPr="00774E4A">
        <w:t>9. Wittamer, V., Bertrand, J.Y., Gutschow, P.W. &amp; Traver, D. Characterization of the mononuclear phagocyte system in zebrafish.</w:t>
      </w:r>
      <w:r w:rsidRPr="00774E4A">
        <w:rPr>
          <w:i/>
          <w:iCs/>
        </w:rPr>
        <w:t xml:space="preserve"> Blood.</w:t>
      </w:r>
      <w:r w:rsidRPr="00774E4A">
        <w:rPr>
          <w:b/>
          <w:bCs/>
        </w:rPr>
        <w:t xml:space="preserve"> 117</w:t>
      </w:r>
      <w:r w:rsidRPr="00774E4A">
        <w:t xml:space="preserve"> (26), 7126-7135, doi:10.1182/blood-2010-11-321448 (2011).</w:t>
      </w:r>
    </w:p>
    <w:p w14:paraId="5CCC0454" w14:textId="77777777" w:rsidR="0016548A" w:rsidRPr="00774E4A" w:rsidRDefault="0016548A" w:rsidP="0016548A">
      <w:pPr>
        <w:pStyle w:val="NormalWeb"/>
        <w:spacing w:before="0" w:beforeAutospacing="0" w:after="0" w:afterAutospacing="0"/>
      </w:pPr>
    </w:p>
    <w:p w14:paraId="09E165A4" w14:textId="66954C37" w:rsidR="00774E4A" w:rsidRDefault="00774E4A" w:rsidP="0016548A">
      <w:pPr>
        <w:pStyle w:val="NormalWeb"/>
        <w:spacing w:before="0" w:beforeAutospacing="0" w:after="0" w:afterAutospacing="0"/>
      </w:pPr>
      <w:r w:rsidRPr="00774E4A">
        <w:t>10. Harvie, E.A. &amp; Huttenlocher, A. Neutrophils in host defense: new insights from zebrafish.</w:t>
      </w:r>
      <w:r w:rsidRPr="00774E4A">
        <w:rPr>
          <w:i/>
          <w:iCs/>
        </w:rPr>
        <w:t xml:space="preserve"> Journal of leukocyte biology.</w:t>
      </w:r>
      <w:r w:rsidRPr="00774E4A">
        <w:rPr>
          <w:b/>
          <w:bCs/>
        </w:rPr>
        <w:t xml:space="preserve"> 98</w:t>
      </w:r>
      <w:r w:rsidRPr="00774E4A">
        <w:t xml:space="preserve"> (4), 523-537, doi:10.1189/jlb.4MR1114-524R (2015).</w:t>
      </w:r>
    </w:p>
    <w:p w14:paraId="0899CE7F" w14:textId="77777777" w:rsidR="0016548A" w:rsidRPr="00774E4A" w:rsidRDefault="0016548A" w:rsidP="0016548A">
      <w:pPr>
        <w:pStyle w:val="NormalWeb"/>
        <w:spacing w:before="0" w:beforeAutospacing="0" w:after="0" w:afterAutospacing="0"/>
      </w:pPr>
    </w:p>
    <w:p w14:paraId="2704F25C" w14:textId="4C789675" w:rsidR="00774E4A" w:rsidRDefault="00774E4A" w:rsidP="0016548A">
      <w:pPr>
        <w:pStyle w:val="NormalWeb"/>
        <w:spacing w:before="0" w:beforeAutospacing="0" w:after="0" w:afterAutospacing="0"/>
        <w:rPr>
          <w:lang w:val="de-DE"/>
        </w:rPr>
      </w:pPr>
      <w:r w:rsidRPr="00774E4A">
        <w:t>11. Yoshida, N., Frickel, E. &amp; Mostowy, S. Macrophage-Microbe interactions: Lessons from the Zebrafish Model.</w:t>
      </w:r>
      <w:r w:rsidRPr="00774E4A">
        <w:rPr>
          <w:i/>
          <w:iCs/>
        </w:rPr>
        <w:t xml:space="preserve"> </w:t>
      </w:r>
      <w:r w:rsidRPr="00774E4A">
        <w:rPr>
          <w:i/>
          <w:iCs/>
          <w:lang w:val="de-DE"/>
        </w:rPr>
        <w:t>Frontiers in Immunology.</w:t>
      </w:r>
      <w:r w:rsidRPr="00774E4A">
        <w:rPr>
          <w:b/>
          <w:bCs/>
          <w:lang w:val="de-DE"/>
        </w:rPr>
        <w:t xml:space="preserve"> 8</w:t>
      </w:r>
      <w:r w:rsidRPr="00774E4A">
        <w:rPr>
          <w:lang w:val="de-DE"/>
        </w:rPr>
        <w:t>, 1703, doi:10.3389/fimmu.2017.01703 (2017).</w:t>
      </w:r>
    </w:p>
    <w:p w14:paraId="4930D1A8" w14:textId="77777777" w:rsidR="0016548A" w:rsidRPr="00774E4A" w:rsidRDefault="0016548A" w:rsidP="0016548A">
      <w:pPr>
        <w:pStyle w:val="NormalWeb"/>
        <w:spacing w:before="0" w:beforeAutospacing="0" w:after="0" w:afterAutospacing="0"/>
        <w:rPr>
          <w:lang w:val="de-DE"/>
        </w:rPr>
      </w:pPr>
    </w:p>
    <w:p w14:paraId="03D28C97" w14:textId="197D840F" w:rsidR="00774E4A" w:rsidRDefault="00774E4A" w:rsidP="0016548A">
      <w:pPr>
        <w:pStyle w:val="NormalWeb"/>
        <w:spacing w:before="0" w:beforeAutospacing="0" w:after="0" w:afterAutospacing="0"/>
      </w:pPr>
      <w:r w:rsidRPr="00774E4A">
        <w:rPr>
          <w:lang w:val="de-DE"/>
        </w:rPr>
        <w:t>12. Langenau, D.M.</w:t>
      </w:r>
      <w:r w:rsidRPr="00774E4A">
        <w:rPr>
          <w:i/>
          <w:iCs/>
          <w:lang w:val="de-DE"/>
        </w:rPr>
        <w:t>, et al</w:t>
      </w:r>
      <w:r w:rsidRPr="00774E4A">
        <w:rPr>
          <w:lang w:val="de-DE"/>
        </w:rPr>
        <w:t xml:space="preserve">. </w:t>
      </w:r>
      <w:r w:rsidRPr="00774E4A">
        <w:t>In vivo tracking of T cell development, ablation, and engraftment in transgenic zebrafish.</w:t>
      </w:r>
      <w:r w:rsidRPr="00774E4A">
        <w:rPr>
          <w:i/>
          <w:iCs/>
        </w:rPr>
        <w:t xml:space="preserve"> Proceedings of the National Academy of Sciences of the United States of America.</w:t>
      </w:r>
      <w:r w:rsidRPr="00774E4A">
        <w:rPr>
          <w:b/>
          <w:bCs/>
        </w:rPr>
        <w:t xml:space="preserve"> 101</w:t>
      </w:r>
      <w:r w:rsidRPr="00774E4A">
        <w:t xml:space="preserve"> (19), 7369-7374, doi:10.1073/pnas.0402248101 (2004).</w:t>
      </w:r>
    </w:p>
    <w:p w14:paraId="7F3FFC80" w14:textId="77777777" w:rsidR="0016548A" w:rsidRPr="00774E4A" w:rsidRDefault="0016548A" w:rsidP="0016548A">
      <w:pPr>
        <w:pStyle w:val="NormalWeb"/>
        <w:spacing w:before="0" w:beforeAutospacing="0" w:after="0" w:afterAutospacing="0"/>
      </w:pPr>
    </w:p>
    <w:p w14:paraId="3F68362D" w14:textId="563BB8A6" w:rsidR="00774E4A" w:rsidRDefault="00774E4A" w:rsidP="0016548A">
      <w:pPr>
        <w:pStyle w:val="NormalWeb"/>
        <w:spacing w:before="0" w:beforeAutospacing="0" w:after="0" w:afterAutospacing="0"/>
      </w:pPr>
      <w:r w:rsidRPr="00774E4A">
        <w:t>13. Lewis, K.L., Del Cid, N. &amp; Traver, D. Perspectives on antigen presenting cells in zebrafish.</w:t>
      </w:r>
      <w:r w:rsidRPr="00774E4A">
        <w:rPr>
          <w:i/>
          <w:iCs/>
        </w:rPr>
        <w:t xml:space="preserve"> Developmental and comparative immunology.</w:t>
      </w:r>
      <w:r w:rsidRPr="00774E4A">
        <w:rPr>
          <w:b/>
          <w:bCs/>
        </w:rPr>
        <w:t xml:space="preserve"> 46</w:t>
      </w:r>
      <w:r w:rsidRPr="00774E4A">
        <w:t xml:space="preserve"> (1), 63-73, doi:10.1016/j.dci.2014.03.010 (2014).</w:t>
      </w:r>
    </w:p>
    <w:p w14:paraId="4C278D93" w14:textId="77777777" w:rsidR="0016548A" w:rsidRPr="00774E4A" w:rsidRDefault="0016548A" w:rsidP="0016548A">
      <w:pPr>
        <w:pStyle w:val="NormalWeb"/>
        <w:spacing w:before="0" w:beforeAutospacing="0" w:after="0" w:afterAutospacing="0"/>
      </w:pPr>
    </w:p>
    <w:p w14:paraId="1BF33477" w14:textId="12E81C26" w:rsidR="00774E4A" w:rsidRDefault="00774E4A" w:rsidP="0016548A">
      <w:pPr>
        <w:pStyle w:val="NormalWeb"/>
        <w:spacing w:before="0" w:beforeAutospacing="0" w:after="0" w:afterAutospacing="0"/>
      </w:pPr>
      <w:r w:rsidRPr="00774E4A">
        <w:t>14. Hu, Y., Xiang, L. &amp; Shao, J. Identification and characterization of a novel immunoglobulin Z isotype in zebrafish: Implications for a distinct B cell receptor in lower vertebrates.</w:t>
      </w:r>
      <w:r w:rsidRPr="00774E4A">
        <w:rPr>
          <w:i/>
          <w:iCs/>
        </w:rPr>
        <w:t xml:space="preserve"> Molecular immunology.</w:t>
      </w:r>
      <w:r w:rsidRPr="00774E4A">
        <w:rPr>
          <w:b/>
          <w:bCs/>
        </w:rPr>
        <w:t xml:space="preserve"> 47</w:t>
      </w:r>
      <w:r w:rsidRPr="00774E4A">
        <w:t xml:space="preserve"> (4), 738-746, doi:10.1016/j.molimm.2009.10.010 (2010).</w:t>
      </w:r>
    </w:p>
    <w:p w14:paraId="6D8C9BD8" w14:textId="77777777" w:rsidR="0016548A" w:rsidRPr="00774E4A" w:rsidRDefault="0016548A" w:rsidP="0016548A">
      <w:pPr>
        <w:pStyle w:val="NormalWeb"/>
        <w:spacing w:before="0" w:beforeAutospacing="0" w:after="0" w:afterAutospacing="0"/>
      </w:pPr>
    </w:p>
    <w:p w14:paraId="5C308415" w14:textId="4FFB1831" w:rsidR="00774E4A" w:rsidRDefault="00774E4A" w:rsidP="0016548A">
      <w:pPr>
        <w:pStyle w:val="NormalWeb"/>
        <w:spacing w:before="0" w:beforeAutospacing="0" w:after="0" w:afterAutospacing="0"/>
      </w:pPr>
      <w:r w:rsidRPr="00774E4A">
        <w:t>15. Danilova, N., Bussmann, J., Jekosch, K. &amp; Steiner, L.A. The immunoglobulin heavy-chain locus in zebrafish: identification and expression of a previously unknown isotype, immunoglobulin Z.</w:t>
      </w:r>
      <w:r w:rsidRPr="00774E4A">
        <w:rPr>
          <w:i/>
          <w:iCs/>
        </w:rPr>
        <w:t xml:space="preserve"> Nature immunology.</w:t>
      </w:r>
      <w:r w:rsidRPr="00774E4A">
        <w:rPr>
          <w:b/>
          <w:bCs/>
        </w:rPr>
        <w:t xml:space="preserve"> 6</w:t>
      </w:r>
      <w:r w:rsidRPr="00774E4A">
        <w:t xml:space="preserve"> (3), 295-302, doi:10.1038/ni1166 (2005).</w:t>
      </w:r>
    </w:p>
    <w:p w14:paraId="6EDBEAE9" w14:textId="77777777" w:rsidR="0016548A" w:rsidRPr="00774E4A" w:rsidRDefault="0016548A" w:rsidP="0016548A">
      <w:pPr>
        <w:pStyle w:val="NormalWeb"/>
        <w:spacing w:before="0" w:beforeAutospacing="0" w:after="0" w:afterAutospacing="0"/>
      </w:pPr>
    </w:p>
    <w:p w14:paraId="4C480513" w14:textId="0EAE4330" w:rsidR="00774E4A" w:rsidRDefault="00774E4A" w:rsidP="0016548A">
      <w:pPr>
        <w:pStyle w:val="NormalWeb"/>
        <w:spacing w:before="0" w:beforeAutospacing="0" w:after="0" w:afterAutospacing="0"/>
      </w:pPr>
      <w:r w:rsidRPr="00774E4A">
        <w:t>16. Zapata, A., Diez, B., Cejalvo, T., Frias, C.G. &amp; Cortes, A. Ontogeny of the immune system of fish.</w:t>
      </w:r>
      <w:r w:rsidRPr="00774E4A">
        <w:rPr>
          <w:i/>
          <w:iCs/>
        </w:rPr>
        <w:t xml:space="preserve"> Fish &amp; shellfish immunology.</w:t>
      </w:r>
      <w:r w:rsidRPr="00774E4A">
        <w:rPr>
          <w:b/>
          <w:bCs/>
        </w:rPr>
        <w:t xml:space="preserve"> 20</w:t>
      </w:r>
      <w:r w:rsidRPr="00774E4A">
        <w:t xml:space="preserve"> (2), 126-136, doi:10.1016/j.fsi.2004.09.005 (2006).</w:t>
      </w:r>
    </w:p>
    <w:p w14:paraId="4E5442E2" w14:textId="77777777" w:rsidR="0016548A" w:rsidRPr="00774E4A" w:rsidRDefault="0016548A" w:rsidP="0016548A">
      <w:pPr>
        <w:pStyle w:val="NormalWeb"/>
        <w:spacing w:before="0" w:beforeAutospacing="0" w:after="0" w:afterAutospacing="0"/>
      </w:pPr>
    </w:p>
    <w:p w14:paraId="01F795E1" w14:textId="69BA2468" w:rsidR="00774E4A" w:rsidRDefault="00774E4A" w:rsidP="0016548A">
      <w:pPr>
        <w:pStyle w:val="NormalWeb"/>
        <w:spacing w:before="0" w:beforeAutospacing="0" w:after="0" w:afterAutospacing="0"/>
      </w:pPr>
      <w:r w:rsidRPr="00774E4A">
        <w:t>17. Traver, D., Paw, B.H., Poss, K.D., Penberthy, W.T., Lin, S. &amp; Zon, L.I. Transplantation and in vivo imaging of multilineage engraftment in zebrafish bloodless mutants.</w:t>
      </w:r>
      <w:r w:rsidRPr="00774E4A">
        <w:rPr>
          <w:i/>
          <w:iCs/>
        </w:rPr>
        <w:t xml:space="preserve"> Nature immunology.</w:t>
      </w:r>
      <w:r w:rsidRPr="00774E4A">
        <w:rPr>
          <w:b/>
          <w:bCs/>
        </w:rPr>
        <w:t xml:space="preserve"> 4</w:t>
      </w:r>
      <w:r w:rsidRPr="00774E4A">
        <w:t xml:space="preserve"> (12), 1238-1246, doi:10.1038/ni1007 (2003).</w:t>
      </w:r>
    </w:p>
    <w:p w14:paraId="25138FC3" w14:textId="77777777" w:rsidR="0016548A" w:rsidRPr="00774E4A" w:rsidRDefault="0016548A" w:rsidP="0016548A">
      <w:pPr>
        <w:pStyle w:val="NormalWeb"/>
        <w:spacing w:before="0" w:beforeAutospacing="0" w:after="0" w:afterAutospacing="0"/>
      </w:pPr>
    </w:p>
    <w:p w14:paraId="123D8267" w14:textId="4092FBD9" w:rsidR="00774E4A" w:rsidRDefault="00774E4A" w:rsidP="0016548A">
      <w:pPr>
        <w:pStyle w:val="NormalWeb"/>
        <w:spacing w:before="0" w:beforeAutospacing="0" w:after="0" w:afterAutospacing="0"/>
        <w:rPr>
          <w:lang w:val="fi-FI"/>
        </w:rPr>
      </w:pPr>
      <w:r w:rsidRPr="00774E4A">
        <w:t>18. Hammaren, M.M.</w:t>
      </w:r>
      <w:r w:rsidRPr="00774E4A">
        <w:rPr>
          <w:i/>
          <w:iCs/>
        </w:rPr>
        <w:t>, et al</w:t>
      </w:r>
      <w:r w:rsidRPr="00774E4A">
        <w:t>. Adequate Th2-Type Response Associates with Restricted Bacterial Growth in Latent Mycobacterial Infection of Zebrafish.</w:t>
      </w:r>
      <w:r w:rsidRPr="00774E4A">
        <w:rPr>
          <w:i/>
          <w:iCs/>
        </w:rPr>
        <w:t xml:space="preserve"> </w:t>
      </w:r>
      <w:r w:rsidRPr="0016548A">
        <w:rPr>
          <w:i/>
          <w:iCs/>
          <w:lang w:val="fi-FI"/>
        </w:rPr>
        <w:t>Plos Pathogens.</w:t>
      </w:r>
      <w:r w:rsidRPr="0016548A">
        <w:rPr>
          <w:b/>
          <w:bCs/>
          <w:lang w:val="fi-FI"/>
        </w:rPr>
        <w:t xml:space="preserve"> 10</w:t>
      </w:r>
      <w:r w:rsidRPr="0016548A">
        <w:rPr>
          <w:lang w:val="fi-FI"/>
        </w:rPr>
        <w:t xml:space="preserve"> (6), e1004190, doi:10.1371/journal.ppat.1004190 (2014).</w:t>
      </w:r>
    </w:p>
    <w:p w14:paraId="61D49397" w14:textId="77777777" w:rsidR="0016548A" w:rsidRPr="0016548A" w:rsidRDefault="0016548A" w:rsidP="0016548A">
      <w:pPr>
        <w:pStyle w:val="NormalWeb"/>
        <w:spacing w:before="0" w:beforeAutospacing="0" w:after="0" w:afterAutospacing="0"/>
        <w:rPr>
          <w:lang w:val="fi-FI"/>
        </w:rPr>
      </w:pPr>
    </w:p>
    <w:p w14:paraId="5CC05C98" w14:textId="4EDB7C60" w:rsidR="00774E4A" w:rsidRDefault="00774E4A" w:rsidP="0016548A">
      <w:pPr>
        <w:pStyle w:val="NormalWeb"/>
        <w:spacing w:before="0" w:beforeAutospacing="0" w:after="0" w:afterAutospacing="0"/>
      </w:pPr>
      <w:r w:rsidRPr="0016548A">
        <w:rPr>
          <w:lang w:val="fi-FI"/>
        </w:rPr>
        <w:t>19. Parikka, M.</w:t>
      </w:r>
      <w:r w:rsidRPr="0016548A">
        <w:rPr>
          <w:i/>
          <w:iCs/>
          <w:lang w:val="fi-FI"/>
        </w:rPr>
        <w:t>, et al</w:t>
      </w:r>
      <w:r w:rsidRPr="0016548A">
        <w:rPr>
          <w:lang w:val="fi-FI"/>
        </w:rPr>
        <w:t xml:space="preserve">. </w:t>
      </w:r>
      <w:r w:rsidRPr="00774E4A">
        <w:t>Mycobacterium marinum Causes a Latent Infection that Can Be Reactivated by Gamma Irradiation in Adult Zebrafish.</w:t>
      </w:r>
      <w:r w:rsidRPr="00774E4A">
        <w:rPr>
          <w:i/>
          <w:iCs/>
        </w:rPr>
        <w:t xml:space="preserve"> PLoS Pathog.</w:t>
      </w:r>
      <w:r w:rsidRPr="00774E4A">
        <w:rPr>
          <w:b/>
          <w:bCs/>
        </w:rPr>
        <w:t xml:space="preserve"> 8</w:t>
      </w:r>
      <w:r w:rsidRPr="00774E4A">
        <w:t xml:space="preserve"> (9), 1-14 (2012).</w:t>
      </w:r>
    </w:p>
    <w:p w14:paraId="553F500E" w14:textId="77777777" w:rsidR="0016548A" w:rsidRPr="00774E4A" w:rsidRDefault="0016548A" w:rsidP="0016548A">
      <w:pPr>
        <w:pStyle w:val="NormalWeb"/>
        <w:spacing w:before="0" w:beforeAutospacing="0" w:after="0" w:afterAutospacing="0"/>
      </w:pPr>
    </w:p>
    <w:p w14:paraId="5AAD2662" w14:textId="7487BF88" w:rsidR="00774E4A" w:rsidRDefault="00774E4A" w:rsidP="0016548A">
      <w:pPr>
        <w:pStyle w:val="NormalWeb"/>
        <w:spacing w:before="0" w:beforeAutospacing="0" w:after="0" w:afterAutospacing="0"/>
      </w:pPr>
      <w:r w:rsidRPr="00774E4A">
        <w:t>20. Tobin, D.M.</w:t>
      </w:r>
      <w:r w:rsidRPr="00774E4A">
        <w:rPr>
          <w:i/>
          <w:iCs/>
        </w:rPr>
        <w:t>, et al</w:t>
      </w:r>
      <w:r w:rsidRPr="00774E4A">
        <w:t>. Host Genotype-Specific Therapies Can Optimize the Inflammatory Response to Mycobacterial Infections.</w:t>
      </w:r>
      <w:r w:rsidRPr="00774E4A">
        <w:rPr>
          <w:i/>
          <w:iCs/>
        </w:rPr>
        <w:t xml:space="preserve"> Cell.</w:t>
      </w:r>
      <w:r w:rsidRPr="00774E4A">
        <w:rPr>
          <w:b/>
          <w:bCs/>
        </w:rPr>
        <w:t xml:space="preserve"> 148</w:t>
      </w:r>
      <w:r w:rsidRPr="00774E4A">
        <w:t xml:space="preserve"> (3), 434-446, doi:10.1016/j.cell.2011.12.023 (2012).</w:t>
      </w:r>
    </w:p>
    <w:p w14:paraId="16CBACC9" w14:textId="77777777" w:rsidR="0016548A" w:rsidRPr="00774E4A" w:rsidRDefault="0016548A" w:rsidP="0016548A">
      <w:pPr>
        <w:pStyle w:val="NormalWeb"/>
        <w:spacing w:before="0" w:beforeAutospacing="0" w:after="0" w:afterAutospacing="0"/>
      </w:pPr>
    </w:p>
    <w:p w14:paraId="3FA65E69" w14:textId="374FD969" w:rsidR="00774E4A" w:rsidRDefault="00774E4A" w:rsidP="0016548A">
      <w:pPr>
        <w:pStyle w:val="NormalWeb"/>
        <w:spacing w:before="0" w:beforeAutospacing="0" w:after="0" w:afterAutospacing="0"/>
      </w:pPr>
      <w:r w:rsidRPr="00774E4A">
        <w:t>21. Lesley, R. &amp; Ramakrishnan, L. Insights into early mycobacterial pathogenesis from the zebrafish.</w:t>
      </w:r>
      <w:r w:rsidRPr="00774E4A">
        <w:rPr>
          <w:i/>
          <w:iCs/>
        </w:rPr>
        <w:t xml:space="preserve"> Current opinion in microbiology.</w:t>
      </w:r>
      <w:r w:rsidRPr="00774E4A">
        <w:rPr>
          <w:b/>
          <w:bCs/>
        </w:rPr>
        <w:t xml:space="preserve"> 11</w:t>
      </w:r>
      <w:r w:rsidRPr="00774E4A">
        <w:t xml:space="preserve"> (3), 277-283, doi:10.1016/j.mib.2008.05.013 (2008).</w:t>
      </w:r>
    </w:p>
    <w:p w14:paraId="0D545256" w14:textId="77777777" w:rsidR="0016548A" w:rsidRPr="00774E4A" w:rsidRDefault="0016548A" w:rsidP="0016548A">
      <w:pPr>
        <w:pStyle w:val="NormalWeb"/>
        <w:spacing w:before="0" w:beforeAutospacing="0" w:after="0" w:afterAutospacing="0"/>
      </w:pPr>
    </w:p>
    <w:p w14:paraId="6C80AFB1" w14:textId="1248C4EA" w:rsidR="00774E4A" w:rsidRDefault="00774E4A" w:rsidP="0016548A">
      <w:pPr>
        <w:pStyle w:val="NormalWeb"/>
        <w:spacing w:before="0" w:beforeAutospacing="0" w:after="0" w:afterAutospacing="0"/>
      </w:pPr>
      <w:r w:rsidRPr="00774E4A">
        <w:t>22. Berg, R.D. &amp; Ramakrishnan, L. Insights into tuberculosis from the zebrafish model.</w:t>
      </w:r>
      <w:r w:rsidRPr="00774E4A">
        <w:rPr>
          <w:i/>
          <w:iCs/>
        </w:rPr>
        <w:t xml:space="preserve"> Trends in molecular medicine.</w:t>
      </w:r>
      <w:r w:rsidRPr="00774E4A">
        <w:rPr>
          <w:b/>
          <w:bCs/>
        </w:rPr>
        <w:t xml:space="preserve"> 18</w:t>
      </w:r>
      <w:r w:rsidRPr="00774E4A">
        <w:t xml:space="preserve"> (12), 689-690, doi:10.1016/j.molmed.2012.10.002 (2012).</w:t>
      </w:r>
    </w:p>
    <w:p w14:paraId="0CB6EE4C" w14:textId="77777777" w:rsidR="0016548A" w:rsidRPr="00774E4A" w:rsidRDefault="0016548A" w:rsidP="0016548A">
      <w:pPr>
        <w:pStyle w:val="NormalWeb"/>
        <w:spacing w:before="0" w:beforeAutospacing="0" w:after="0" w:afterAutospacing="0"/>
      </w:pPr>
    </w:p>
    <w:p w14:paraId="1FE1196E" w14:textId="757D84F2" w:rsidR="00774E4A" w:rsidRDefault="00774E4A" w:rsidP="0016548A">
      <w:pPr>
        <w:pStyle w:val="NormalWeb"/>
        <w:spacing w:before="0" w:beforeAutospacing="0" w:after="0" w:afterAutospacing="0"/>
      </w:pPr>
      <w:r w:rsidRPr="00774E4A">
        <w:t>23. World Health Organization. WHO Global tuberculosis report 2017</w:t>
      </w:r>
      <w:r w:rsidRPr="00774E4A">
        <w:br/>
        <w:t xml:space="preserve">., </w:t>
      </w:r>
      <w:hyperlink r:id="rId8" w:tgtFrame="_blank" w:history="1">
        <w:r w:rsidRPr="00774E4A">
          <w:rPr>
            <w:rStyle w:val="Hyperlink"/>
          </w:rPr>
          <w:t>http://www.who.int/tb/publications/global_report/en/</w:t>
        </w:r>
      </w:hyperlink>
      <w:r w:rsidRPr="00774E4A">
        <w:t xml:space="preserve"> (2017).</w:t>
      </w:r>
    </w:p>
    <w:p w14:paraId="6B623963" w14:textId="77777777" w:rsidR="0016548A" w:rsidRPr="00774E4A" w:rsidRDefault="0016548A" w:rsidP="0016548A">
      <w:pPr>
        <w:pStyle w:val="NormalWeb"/>
        <w:spacing w:before="0" w:beforeAutospacing="0" w:after="0" w:afterAutospacing="0"/>
      </w:pPr>
    </w:p>
    <w:p w14:paraId="19995BD1" w14:textId="30A67413" w:rsidR="00774E4A" w:rsidRDefault="00774E4A" w:rsidP="0016548A">
      <w:pPr>
        <w:pStyle w:val="NormalWeb"/>
        <w:spacing w:before="0" w:beforeAutospacing="0" w:after="0" w:afterAutospacing="0"/>
      </w:pPr>
      <w:r w:rsidRPr="00774E4A">
        <w:t>24. Ordonez, A.A.</w:t>
      </w:r>
      <w:r w:rsidRPr="00774E4A">
        <w:rPr>
          <w:i/>
          <w:iCs/>
        </w:rPr>
        <w:t>, et al</w:t>
      </w:r>
      <w:r w:rsidRPr="00774E4A">
        <w:t>. Mouse model of pulmonary cavitary tuberculosis and expression of matrix metalloproteinase-9.</w:t>
      </w:r>
      <w:r w:rsidRPr="00774E4A">
        <w:rPr>
          <w:i/>
          <w:iCs/>
        </w:rPr>
        <w:t xml:space="preserve"> Disease Models &amp; Mechanisms.</w:t>
      </w:r>
      <w:r w:rsidRPr="00774E4A">
        <w:rPr>
          <w:b/>
          <w:bCs/>
        </w:rPr>
        <w:t xml:space="preserve"> 9</w:t>
      </w:r>
      <w:r w:rsidRPr="00774E4A">
        <w:t xml:space="preserve"> (7), 779-788, doi:10.1242/dmm.025643 (2016).</w:t>
      </w:r>
    </w:p>
    <w:p w14:paraId="7CBFD17E" w14:textId="77777777" w:rsidR="0016548A" w:rsidRPr="00774E4A" w:rsidRDefault="0016548A" w:rsidP="0016548A">
      <w:pPr>
        <w:pStyle w:val="NormalWeb"/>
        <w:spacing w:before="0" w:beforeAutospacing="0" w:after="0" w:afterAutospacing="0"/>
      </w:pPr>
    </w:p>
    <w:p w14:paraId="2B642603" w14:textId="7EAA3DC5" w:rsidR="00774E4A" w:rsidRDefault="00774E4A" w:rsidP="0016548A">
      <w:pPr>
        <w:pStyle w:val="NormalWeb"/>
        <w:spacing w:before="0" w:beforeAutospacing="0" w:after="0" w:afterAutospacing="0"/>
      </w:pPr>
      <w:r w:rsidRPr="00774E4A">
        <w:t>25. Kramnik, I. &amp; Beamer, G. Mouse models of human TB pathology: roles in the analysis of necrosis and the development of host-directed therapies.</w:t>
      </w:r>
      <w:r w:rsidRPr="00774E4A">
        <w:rPr>
          <w:i/>
          <w:iCs/>
        </w:rPr>
        <w:t xml:space="preserve"> Seminars in Immunopathology.</w:t>
      </w:r>
      <w:r w:rsidRPr="00774E4A">
        <w:rPr>
          <w:b/>
          <w:bCs/>
        </w:rPr>
        <w:t xml:space="preserve"> 38</w:t>
      </w:r>
      <w:r w:rsidRPr="00774E4A">
        <w:t xml:space="preserve"> (2), 221-237, doi:10.1007/s00281-015-0538-9 (2016).</w:t>
      </w:r>
    </w:p>
    <w:p w14:paraId="6410A746" w14:textId="77777777" w:rsidR="0016548A" w:rsidRPr="00774E4A" w:rsidRDefault="0016548A" w:rsidP="0016548A">
      <w:pPr>
        <w:pStyle w:val="NormalWeb"/>
        <w:spacing w:before="0" w:beforeAutospacing="0" w:after="0" w:afterAutospacing="0"/>
      </w:pPr>
    </w:p>
    <w:p w14:paraId="3C1306B3" w14:textId="3CF6ADC6" w:rsidR="00774E4A" w:rsidRDefault="00774E4A" w:rsidP="0016548A">
      <w:pPr>
        <w:pStyle w:val="NormalWeb"/>
        <w:spacing w:before="0" w:beforeAutospacing="0" w:after="0" w:afterAutospacing="0"/>
      </w:pPr>
      <w:r w:rsidRPr="00774E4A">
        <w:t>26. Manabe, Y.C.</w:t>
      </w:r>
      <w:r w:rsidRPr="00774E4A">
        <w:rPr>
          <w:i/>
          <w:iCs/>
        </w:rPr>
        <w:t>, et al</w:t>
      </w:r>
      <w:r w:rsidRPr="00774E4A">
        <w:t>. The aerosol rabbit model of TB latency, reactivation and immune reconstitution inflammatory syndrome.</w:t>
      </w:r>
      <w:r w:rsidRPr="00774E4A">
        <w:rPr>
          <w:i/>
          <w:iCs/>
        </w:rPr>
        <w:t xml:space="preserve"> Tuberculosis.</w:t>
      </w:r>
      <w:r w:rsidRPr="00774E4A">
        <w:rPr>
          <w:b/>
          <w:bCs/>
        </w:rPr>
        <w:t xml:space="preserve"> 88</w:t>
      </w:r>
      <w:r w:rsidRPr="00774E4A">
        <w:t xml:space="preserve"> (3), 187-196, doi:10.1016/j.tube.2007.10.006 (2008).</w:t>
      </w:r>
    </w:p>
    <w:p w14:paraId="5E754B83" w14:textId="77777777" w:rsidR="0016548A" w:rsidRPr="00774E4A" w:rsidRDefault="0016548A" w:rsidP="0016548A">
      <w:pPr>
        <w:pStyle w:val="NormalWeb"/>
        <w:spacing w:before="0" w:beforeAutospacing="0" w:after="0" w:afterAutospacing="0"/>
      </w:pPr>
    </w:p>
    <w:p w14:paraId="40F4D10D" w14:textId="5C21D7F8" w:rsidR="00774E4A" w:rsidRDefault="00774E4A" w:rsidP="0016548A">
      <w:pPr>
        <w:pStyle w:val="NormalWeb"/>
        <w:spacing w:before="0" w:beforeAutospacing="0" w:after="0" w:afterAutospacing="0"/>
      </w:pPr>
      <w:r w:rsidRPr="00774E4A">
        <w:t>27. Pena, J.C. &amp; Ho, W. Monkey Models of Tuberculosis: Lessons Learned.</w:t>
      </w:r>
      <w:r w:rsidRPr="00774E4A">
        <w:rPr>
          <w:i/>
          <w:iCs/>
        </w:rPr>
        <w:t xml:space="preserve"> Infection and immunity.</w:t>
      </w:r>
      <w:r w:rsidRPr="00774E4A">
        <w:rPr>
          <w:b/>
          <w:bCs/>
        </w:rPr>
        <w:t xml:space="preserve"> 83</w:t>
      </w:r>
      <w:r w:rsidRPr="00774E4A">
        <w:t xml:space="preserve"> (3), 852-862, doi:10.1128/IAI.02850-14 (2015).</w:t>
      </w:r>
    </w:p>
    <w:p w14:paraId="196738C9" w14:textId="77777777" w:rsidR="0016548A" w:rsidRPr="00774E4A" w:rsidRDefault="0016548A" w:rsidP="0016548A">
      <w:pPr>
        <w:pStyle w:val="NormalWeb"/>
        <w:spacing w:before="0" w:beforeAutospacing="0" w:after="0" w:afterAutospacing="0"/>
      </w:pPr>
    </w:p>
    <w:p w14:paraId="0B04B944" w14:textId="421BBFD6" w:rsidR="00774E4A" w:rsidRDefault="00774E4A" w:rsidP="0016548A">
      <w:pPr>
        <w:pStyle w:val="NormalWeb"/>
        <w:spacing w:before="0" w:beforeAutospacing="0" w:after="0" w:afterAutospacing="0"/>
      </w:pPr>
      <w:r w:rsidRPr="00774E4A">
        <w:t>28. Cadena, A.M., Fortune, S.M. &amp; Flynn, J.L. Heterogeneity in tuberculosis.</w:t>
      </w:r>
      <w:r w:rsidRPr="00774E4A">
        <w:rPr>
          <w:i/>
          <w:iCs/>
        </w:rPr>
        <w:t xml:space="preserve"> Nature Reviews Immunology.</w:t>
      </w:r>
      <w:r w:rsidRPr="00774E4A">
        <w:rPr>
          <w:b/>
          <w:bCs/>
        </w:rPr>
        <w:t xml:space="preserve"> 17</w:t>
      </w:r>
      <w:r w:rsidRPr="00774E4A">
        <w:t xml:space="preserve"> (11), 691-702, doi:10.1038/nri.2017.69 (2017).</w:t>
      </w:r>
    </w:p>
    <w:p w14:paraId="3D9B57F3" w14:textId="77777777" w:rsidR="0016548A" w:rsidRPr="00774E4A" w:rsidRDefault="0016548A" w:rsidP="0016548A">
      <w:pPr>
        <w:pStyle w:val="NormalWeb"/>
        <w:spacing w:before="0" w:beforeAutospacing="0" w:after="0" w:afterAutospacing="0"/>
      </w:pPr>
    </w:p>
    <w:p w14:paraId="4F441B80" w14:textId="3FD32168" w:rsidR="00774E4A" w:rsidRDefault="00774E4A" w:rsidP="0016548A">
      <w:pPr>
        <w:pStyle w:val="NormalWeb"/>
        <w:spacing w:before="0" w:beforeAutospacing="0" w:after="0" w:afterAutospacing="0"/>
      </w:pPr>
      <w:r w:rsidRPr="00774E4A">
        <w:t>29. Stinear, T.P.</w:t>
      </w:r>
      <w:r w:rsidRPr="00774E4A">
        <w:rPr>
          <w:i/>
          <w:iCs/>
        </w:rPr>
        <w:t>, et al</w:t>
      </w:r>
      <w:r w:rsidRPr="00774E4A">
        <w:t>. Insights from the complete genome sequence of Mycobacterium marinum on the evolution of Mycobacterium tuberculosis.</w:t>
      </w:r>
      <w:r w:rsidRPr="00774E4A">
        <w:rPr>
          <w:i/>
          <w:iCs/>
        </w:rPr>
        <w:t xml:space="preserve"> Genome research.</w:t>
      </w:r>
      <w:r w:rsidRPr="00774E4A">
        <w:rPr>
          <w:b/>
          <w:bCs/>
        </w:rPr>
        <w:t xml:space="preserve"> 18</w:t>
      </w:r>
      <w:r w:rsidRPr="00774E4A">
        <w:t xml:space="preserve"> (5), 729-741, doi:10.1101/gr.075069.107 (2008).</w:t>
      </w:r>
    </w:p>
    <w:p w14:paraId="21B5752A" w14:textId="77777777" w:rsidR="0016548A" w:rsidRPr="00774E4A" w:rsidRDefault="0016548A" w:rsidP="0016548A">
      <w:pPr>
        <w:pStyle w:val="NormalWeb"/>
        <w:spacing w:before="0" w:beforeAutospacing="0" w:after="0" w:afterAutospacing="0"/>
      </w:pPr>
    </w:p>
    <w:p w14:paraId="02DFE761" w14:textId="3D83F8AA" w:rsidR="00774E4A" w:rsidRDefault="00774E4A" w:rsidP="0016548A">
      <w:pPr>
        <w:pStyle w:val="NormalWeb"/>
        <w:spacing w:before="0" w:beforeAutospacing="0" w:after="0" w:afterAutospacing="0"/>
      </w:pPr>
      <w:r w:rsidRPr="00774E4A">
        <w:t>30. Swaim, L.E., Connolly, L.E., Volkman, H.E., Humbert, O., Born, D.E. &amp; Ramakrishnan, L. Mycobacterium marinum infection of adult zebrafish causes caseating granulomatous tuberculosis and is moderated by adaptive immunity.</w:t>
      </w:r>
      <w:r w:rsidRPr="00774E4A">
        <w:rPr>
          <w:i/>
          <w:iCs/>
        </w:rPr>
        <w:t xml:space="preserve"> Infection and immunity.</w:t>
      </w:r>
      <w:r w:rsidRPr="00774E4A">
        <w:rPr>
          <w:b/>
          <w:bCs/>
        </w:rPr>
        <w:t xml:space="preserve"> 74</w:t>
      </w:r>
      <w:r w:rsidRPr="00774E4A">
        <w:t xml:space="preserve"> (11), 6108-6117, doi:10.1128/IAI.00887-06 (2006).</w:t>
      </w:r>
    </w:p>
    <w:p w14:paraId="0AE76E99" w14:textId="77777777" w:rsidR="0016548A" w:rsidRPr="00774E4A" w:rsidRDefault="0016548A" w:rsidP="0016548A">
      <w:pPr>
        <w:pStyle w:val="NormalWeb"/>
        <w:spacing w:before="0" w:beforeAutospacing="0" w:after="0" w:afterAutospacing="0"/>
      </w:pPr>
    </w:p>
    <w:p w14:paraId="62BC1A9A" w14:textId="3EFB0D05" w:rsidR="00774E4A" w:rsidRDefault="00774E4A" w:rsidP="0016548A">
      <w:pPr>
        <w:pStyle w:val="NormalWeb"/>
        <w:spacing w:before="0" w:beforeAutospacing="0" w:after="0" w:afterAutospacing="0"/>
      </w:pPr>
      <w:r w:rsidRPr="00774E4A">
        <w:t>31. Myllymaki, H., Bauerlein, C.A. &amp; Ramet, M. The Zebrafish Breathes new Life into the Study of Tuberculosis.</w:t>
      </w:r>
      <w:r w:rsidRPr="00774E4A">
        <w:rPr>
          <w:i/>
          <w:iCs/>
        </w:rPr>
        <w:t xml:space="preserve"> Frontiers in Immunology.</w:t>
      </w:r>
      <w:r w:rsidRPr="00774E4A">
        <w:rPr>
          <w:b/>
          <w:bCs/>
        </w:rPr>
        <w:t xml:space="preserve"> 7</w:t>
      </w:r>
      <w:r w:rsidRPr="00774E4A">
        <w:t>, 196, doi:10.3389/fimmu.2016.00196 (2016).</w:t>
      </w:r>
    </w:p>
    <w:p w14:paraId="402F4E29" w14:textId="77777777" w:rsidR="0016548A" w:rsidRPr="00774E4A" w:rsidRDefault="0016548A" w:rsidP="0016548A">
      <w:pPr>
        <w:pStyle w:val="NormalWeb"/>
        <w:spacing w:before="0" w:beforeAutospacing="0" w:after="0" w:afterAutospacing="0"/>
      </w:pPr>
    </w:p>
    <w:p w14:paraId="65555FC9" w14:textId="62AB2C1A" w:rsidR="00774E4A" w:rsidRDefault="00774E4A" w:rsidP="0016548A">
      <w:pPr>
        <w:pStyle w:val="NormalWeb"/>
        <w:spacing w:before="0" w:beforeAutospacing="0" w:after="0" w:afterAutospacing="0"/>
      </w:pPr>
      <w:r w:rsidRPr="00774E4A">
        <w:t>32. Luukinen, H.</w:t>
      </w:r>
      <w:r w:rsidRPr="00774E4A">
        <w:rPr>
          <w:i/>
          <w:iCs/>
        </w:rPr>
        <w:t>, et al</w:t>
      </w:r>
      <w:r w:rsidRPr="00774E4A">
        <w:t>. Priming of Innate Antimycobacterial Immunity by Heat-killed Listeria monocytogenes Induces Sterilizing Response in Adult Zebrafish&amp;nbsp; Tuberculosis Model</w:t>
      </w:r>
      <w:r w:rsidRPr="00774E4A">
        <w:br/>
        <w:t>.</w:t>
      </w:r>
      <w:r w:rsidRPr="00774E4A">
        <w:rPr>
          <w:i/>
          <w:iCs/>
        </w:rPr>
        <w:t xml:space="preserve"> Disease Models and Mechanisms.</w:t>
      </w:r>
      <w:r w:rsidRPr="00774E4A">
        <w:rPr>
          <w:b/>
          <w:bCs/>
        </w:rPr>
        <w:t xml:space="preserve"> 11</w:t>
      </w:r>
      <w:r w:rsidRPr="00774E4A">
        <w:t>, 1754-8403 (2018).</w:t>
      </w:r>
    </w:p>
    <w:p w14:paraId="5BC7CCBE" w14:textId="77777777" w:rsidR="0016548A" w:rsidRPr="00774E4A" w:rsidRDefault="0016548A" w:rsidP="0016548A">
      <w:pPr>
        <w:pStyle w:val="NormalWeb"/>
        <w:spacing w:before="0" w:beforeAutospacing="0" w:after="0" w:afterAutospacing="0"/>
      </w:pPr>
    </w:p>
    <w:p w14:paraId="17488AB2" w14:textId="49D81BE7" w:rsidR="00774E4A" w:rsidRDefault="00774E4A" w:rsidP="0016548A">
      <w:pPr>
        <w:pStyle w:val="NormalWeb"/>
        <w:spacing w:before="0" w:beforeAutospacing="0" w:after="0" w:afterAutospacing="0"/>
      </w:pPr>
      <w:r w:rsidRPr="00774E4A">
        <w:t>33. van der Sar, A M, Abdallah, A.M., Sparrius, M., Reinders, E., Vandenbroucke-Grauls, C. &amp; Bitter, W. Mycobacterium marinum strains can be divided into two distinct types based on genetic diversity and virulence.</w:t>
      </w:r>
      <w:r w:rsidRPr="00774E4A">
        <w:rPr>
          <w:i/>
          <w:iCs/>
        </w:rPr>
        <w:t xml:space="preserve"> Infection and immunity.</w:t>
      </w:r>
      <w:r w:rsidRPr="00774E4A">
        <w:rPr>
          <w:b/>
          <w:bCs/>
        </w:rPr>
        <w:t xml:space="preserve"> 72</w:t>
      </w:r>
      <w:r w:rsidRPr="00774E4A">
        <w:t xml:space="preserve"> (11), 6306-6312, doi:10.1128/IAI.72.11.6306-6312.2004 (2004).</w:t>
      </w:r>
    </w:p>
    <w:p w14:paraId="02B35346" w14:textId="77777777" w:rsidR="0016548A" w:rsidRPr="00774E4A" w:rsidRDefault="0016548A" w:rsidP="0016548A">
      <w:pPr>
        <w:pStyle w:val="NormalWeb"/>
        <w:spacing w:before="0" w:beforeAutospacing="0" w:after="0" w:afterAutospacing="0"/>
      </w:pPr>
    </w:p>
    <w:p w14:paraId="54FD9EFC" w14:textId="54735084" w:rsidR="00774E4A" w:rsidRDefault="00774E4A" w:rsidP="0016548A">
      <w:pPr>
        <w:pStyle w:val="NormalWeb"/>
        <w:spacing w:before="0" w:beforeAutospacing="0" w:after="0" w:afterAutospacing="0"/>
      </w:pPr>
      <w:r w:rsidRPr="00774E4A">
        <w:t xml:space="preserve">34. Madigan, M. &amp; Martinko, J. </w:t>
      </w:r>
      <w:r w:rsidRPr="00774E4A">
        <w:rPr>
          <w:i/>
          <w:iCs/>
        </w:rPr>
        <w:t>Brock Biology of Mircoorganisms.</w:t>
      </w:r>
      <w:r w:rsidRPr="00774E4A">
        <w:t xml:space="preserve"> (2016).</w:t>
      </w:r>
    </w:p>
    <w:p w14:paraId="66E4B29D" w14:textId="77777777" w:rsidR="0016548A" w:rsidRPr="00774E4A" w:rsidRDefault="0016548A" w:rsidP="0016548A">
      <w:pPr>
        <w:pStyle w:val="NormalWeb"/>
        <w:spacing w:before="0" w:beforeAutospacing="0" w:after="0" w:afterAutospacing="0"/>
      </w:pPr>
    </w:p>
    <w:p w14:paraId="20C91EF6" w14:textId="387C0236" w:rsidR="00774E4A" w:rsidRDefault="00774E4A" w:rsidP="0016548A">
      <w:pPr>
        <w:pStyle w:val="NormalWeb"/>
        <w:spacing w:before="0" w:beforeAutospacing="0" w:after="0" w:afterAutospacing="0"/>
      </w:pPr>
      <w:r w:rsidRPr="00774E4A">
        <w:t xml:space="preserve">35. Nüsslein-Volhard, C. &amp; Dahm, R. </w:t>
      </w:r>
      <w:r w:rsidRPr="00774E4A">
        <w:rPr>
          <w:i/>
          <w:iCs/>
        </w:rPr>
        <w:t>Zebrafish:a practical approach.</w:t>
      </w:r>
      <w:r w:rsidRPr="00774E4A">
        <w:t xml:space="preserve"> Oxford University Press, Oxford (2002).</w:t>
      </w:r>
    </w:p>
    <w:p w14:paraId="086DA671" w14:textId="77777777" w:rsidR="0016548A" w:rsidRPr="00774E4A" w:rsidRDefault="0016548A" w:rsidP="0016548A">
      <w:pPr>
        <w:pStyle w:val="NormalWeb"/>
        <w:spacing w:before="0" w:beforeAutospacing="0" w:after="0" w:afterAutospacing="0"/>
      </w:pPr>
    </w:p>
    <w:p w14:paraId="5EB58F0B" w14:textId="605105A1" w:rsidR="00774E4A" w:rsidRDefault="00774E4A" w:rsidP="0016548A">
      <w:pPr>
        <w:pStyle w:val="NormalWeb"/>
        <w:spacing w:before="0" w:beforeAutospacing="0" w:after="0" w:afterAutospacing="0"/>
      </w:pPr>
      <w:r w:rsidRPr="00774E4A">
        <w:t>36. Anonymous Stanford University Protocols</w:t>
      </w:r>
      <w:r w:rsidRPr="00774E4A">
        <w:br/>
        <w:t xml:space="preserve">., </w:t>
      </w:r>
      <w:hyperlink r:id="rId9" w:tgtFrame="_blank" w:history="1">
        <w:r w:rsidRPr="00774E4A">
          <w:rPr>
            <w:rStyle w:val="Hyperlink"/>
          </w:rPr>
          <w:t>http://med.stanford.edu/labs/vanderijn-west/Protocols.html</w:t>
        </w:r>
      </w:hyperlink>
      <w:r w:rsidR="00462D91">
        <w:rPr>
          <w:rStyle w:val="Hyperlink"/>
        </w:rPr>
        <w:t xml:space="preserve"> (2018)</w:t>
      </w:r>
      <w:r w:rsidRPr="00774E4A">
        <w:t>.</w:t>
      </w:r>
    </w:p>
    <w:p w14:paraId="29A82051" w14:textId="77777777" w:rsidR="0016548A" w:rsidRPr="00774E4A" w:rsidRDefault="0016548A" w:rsidP="0016548A">
      <w:pPr>
        <w:pStyle w:val="NormalWeb"/>
        <w:spacing w:before="0" w:beforeAutospacing="0" w:after="0" w:afterAutospacing="0"/>
      </w:pPr>
    </w:p>
    <w:p w14:paraId="763D845E" w14:textId="60750459" w:rsidR="00774E4A" w:rsidRDefault="00774E4A" w:rsidP="0016548A">
      <w:pPr>
        <w:pStyle w:val="NormalWeb"/>
        <w:spacing w:before="0" w:beforeAutospacing="0" w:after="0" w:afterAutospacing="0"/>
        <w:rPr>
          <w:lang w:val="fr-FR"/>
        </w:rPr>
      </w:pPr>
      <w:r w:rsidRPr="00774E4A">
        <w:t>37. Vanhauwaert, S.</w:t>
      </w:r>
      <w:r w:rsidRPr="00774E4A">
        <w:rPr>
          <w:i/>
          <w:iCs/>
        </w:rPr>
        <w:t>, et al</w:t>
      </w:r>
      <w:r w:rsidRPr="00774E4A">
        <w:t>. Expressed Repeat Elements Improve RT-qPCR Normalization across a Wide Range of Zebrafish Gene Expression Studies.</w:t>
      </w:r>
      <w:r w:rsidRPr="00774E4A">
        <w:rPr>
          <w:i/>
          <w:iCs/>
        </w:rPr>
        <w:t xml:space="preserve"> </w:t>
      </w:r>
      <w:r w:rsidRPr="00774E4A">
        <w:rPr>
          <w:i/>
          <w:iCs/>
          <w:lang w:val="fr-FR"/>
        </w:rPr>
        <w:t>Plos One.</w:t>
      </w:r>
      <w:r w:rsidRPr="00774E4A">
        <w:rPr>
          <w:b/>
          <w:bCs/>
          <w:lang w:val="fr-FR"/>
        </w:rPr>
        <w:t xml:space="preserve"> 9</w:t>
      </w:r>
      <w:r w:rsidRPr="00774E4A">
        <w:rPr>
          <w:lang w:val="fr-FR"/>
        </w:rPr>
        <w:t xml:space="preserve"> (10), e109091, doi:10.1371/journal.pone.0109091 (2014).</w:t>
      </w:r>
    </w:p>
    <w:p w14:paraId="0434BC60" w14:textId="77777777" w:rsidR="0016548A" w:rsidRPr="00774E4A" w:rsidRDefault="0016548A" w:rsidP="0016548A">
      <w:pPr>
        <w:pStyle w:val="NormalWeb"/>
        <w:spacing w:before="0" w:beforeAutospacing="0" w:after="0" w:afterAutospacing="0"/>
        <w:rPr>
          <w:lang w:val="fr-FR"/>
        </w:rPr>
      </w:pPr>
    </w:p>
    <w:p w14:paraId="310BEF27" w14:textId="6B0797CF" w:rsidR="00774E4A" w:rsidRDefault="00774E4A" w:rsidP="0016548A">
      <w:pPr>
        <w:pStyle w:val="NormalWeb"/>
        <w:spacing w:before="0" w:beforeAutospacing="0" w:after="0" w:afterAutospacing="0"/>
        <w:rPr>
          <w:lang w:val="fr-FR"/>
        </w:rPr>
      </w:pPr>
      <w:r w:rsidRPr="00774E4A">
        <w:rPr>
          <w:lang w:val="fr-FR"/>
        </w:rPr>
        <w:t>38. Hammaren, M.M.</w:t>
      </w:r>
      <w:r w:rsidRPr="00774E4A">
        <w:rPr>
          <w:i/>
          <w:iCs/>
          <w:lang w:val="fr-FR"/>
        </w:rPr>
        <w:t>, et al</w:t>
      </w:r>
      <w:r w:rsidRPr="00774E4A">
        <w:rPr>
          <w:lang w:val="fr-FR"/>
        </w:rPr>
        <w:t xml:space="preserve">. </w:t>
      </w:r>
      <w:r w:rsidRPr="00774E4A">
        <w:t>Adequate Th2-Type Response Associates with Restricted Bacterial Growth in Latent Mycobacterial Infection of Zebrafish.</w:t>
      </w:r>
      <w:r w:rsidRPr="00774E4A">
        <w:rPr>
          <w:i/>
          <w:iCs/>
        </w:rPr>
        <w:t xml:space="preserve"> </w:t>
      </w:r>
      <w:r w:rsidRPr="00774E4A">
        <w:rPr>
          <w:i/>
          <w:iCs/>
          <w:lang w:val="fr-FR"/>
        </w:rPr>
        <w:t>Plos Pathogens.</w:t>
      </w:r>
      <w:r w:rsidRPr="00774E4A">
        <w:rPr>
          <w:b/>
          <w:bCs/>
          <w:lang w:val="fr-FR"/>
        </w:rPr>
        <w:t xml:space="preserve"> 10</w:t>
      </w:r>
      <w:r w:rsidRPr="00774E4A">
        <w:rPr>
          <w:lang w:val="fr-FR"/>
        </w:rPr>
        <w:t xml:space="preserve"> (6), e1004190, doi:10.1371/journal.ppat.1004190 (2014).</w:t>
      </w:r>
    </w:p>
    <w:p w14:paraId="1D57D371" w14:textId="77777777" w:rsidR="0016548A" w:rsidRPr="00774E4A" w:rsidRDefault="0016548A" w:rsidP="0016548A">
      <w:pPr>
        <w:pStyle w:val="NormalWeb"/>
        <w:spacing w:before="0" w:beforeAutospacing="0" w:after="0" w:afterAutospacing="0"/>
        <w:rPr>
          <w:lang w:val="fr-FR"/>
        </w:rPr>
      </w:pPr>
    </w:p>
    <w:p w14:paraId="31E27F50" w14:textId="56C33331" w:rsidR="00774E4A" w:rsidRDefault="00774E4A" w:rsidP="0016548A">
      <w:pPr>
        <w:pStyle w:val="NormalWeb"/>
        <w:spacing w:before="0" w:beforeAutospacing="0" w:after="0" w:afterAutospacing="0"/>
      </w:pPr>
      <w:r w:rsidRPr="00774E4A">
        <w:rPr>
          <w:lang w:val="fr-FR"/>
        </w:rPr>
        <w:t>39. Oksanen, K.E.</w:t>
      </w:r>
      <w:r w:rsidRPr="00774E4A">
        <w:rPr>
          <w:i/>
          <w:iCs/>
          <w:lang w:val="fr-FR"/>
        </w:rPr>
        <w:t>, et al</w:t>
      </w:r>
      <w:r w:rsidRPr="00774E4A">
        <w:rPr>
          <w:lang w:val="fr-FR"/>
        </w:rPr>
        <w:t xml:space="preserve">. </w:t>
      </w:r>
      <w:r w:rsidRPr="00774E4A">
        <w:t>An adult zebrafish model for preclinical tuberculosis vaccine development.</w:t>
      </w:r>
      <w:r w:rsidRPr="00774E4A">
        <w:rPr>
          <w:i/>
          <w:iCs/>
        </w:rPr>
        <w:t xml:space="preserve"> Vaccine.</w:t>
      </w:r>
      <w:r w:rsidRPr="00774E4A">
        <w:rPr>
          <w:b/>
          <w:bCs/>
        </w:rPr>
        <w:t xml:space="preserve"> 31</w:t>
      </w:r>
      <w:r w:rsidRPr="00774E4A">
        <w:t xml:space="preserve"> (45), 5202-5209, doi:10.1016/j.vaccine.2013.08.093 (2013).</w:t>
      </w:r>
    </w:p>
    <w:p w14:paraId="198FCD3F" w14:textId="77777777" w:rsidR="0016548A" w:rsidRPr="00774E4A" w:rsidRDefault="0016548A" w:rsidP="0016548A">
      <w:pPr>
        <w:pStyle w:val="NormalWeb"/>
        <w:spacing w:before="0" w:beforeAutospacing="0" w:after="0" w:afterAutospacing="0"/>
      </w:pPr>
    </w:p>
    <w:p w14:paraId="593AF93A" w14:textId="4CE228AF" w:rsidR="00774E4A" w:rsidRDefault="00774E4A" w:rsidP="0016548A">
      <w:pPr>
        <w:pStyle w:val="NormalWeb"/>
        <w:spacing w:before="0" w:beforeAutospacing="0" w:after="0" w:afterAutospacing="0"/>
      </w:pPr>
      <w:r w:rsidRPr="00774E4A">
        <w:t>40. Roth, A., Fischer, M., Hamid, M.E., Michalke, S., Ludwig, W. &amp; Mauch, H. Differentiation of phylogenetically related slowly growing mycobacteria based on 16S-23S rRNA gene internal transcribed spacer sequences.</w:t>
      </w:r>
      <w:r w:rsidRPr="00774E4A">
        <w:rPr>
          <w:i/>
          <w:iCs/>
        </w:rPr>
        <w:t xml:space="preserve"> Journal of clinical microbiology.</w:t>
      </w:r>
      <w:r w:rsidRPr="00774E4A">
        <w:rPr>
          <w:b/>
          <w:bCs/>
        </w:rPr>
        <w:t xml:space="preserve"> 36</w:t>
      </w:r>
      <w:r w:rsidRPr="00774E4A">
        <w:t xml:space="preserve"> (1), 139-147 (1998).</w:t>
      </w:r>
    </w:p>
    <w:p w14:paraId="1B3FA71B" w14:textId="77777777" w:rsidR="0016548A" w:rsidRPr="00774E4A" w:rsidRDefault="0016548A" w:rsidP="0016548A">
      <w:pPr>
        <w:pStyle w:val="NormalWeb"/>
        <w:spacing w:before="0" w:beforeAutospacing="0" w:after="0" w:afterAutospacing="0"/>
      </w:pPr>
    </w:p>
    <w:p w14:paraId="467805C1" w14:textId="57EAE052" w:rsidR="00774E4A" w:rsidRDefault="00774E4A" w:rsidP="0016548A">
      <w:pPr>
        <w:pStyle w:val="NormalWeb"/>
        <w:spacing w:before="0" w:beforeAutospacing="0" w:after="0" w:afterAutospacing="0"/>
      </w:pPr>
      <w:r w:rsidRPr="00774E4A">
        <w:t>41. Rajararna, M.V.S., Ni, B., Dodd, C.E. &amp; Schlesinger, L.S. Macrophage immunoregulatory pathways in tuberculosis.</w:t>
      </w:r>
      <w:r w:rsidRPr="00774E4A">
        <w:rPr>
          <w:i/>
          <w:iCs/>
        </w:rPr>
        <w:t xml:space="preserve"> Seminars in immunology.</w:t>
      </w:r>
      <w:r w:rsidRPr="00774E4A">
        <w:rPr>
          <w:b/>
          <w:bCs/>
        </w:rPr>
        <w:t xml:space="preserve"> 26</w:t>
      </w:r>
      <w:r w:rsidRPr="00774E4A">
        <w:t xml:space="preserve"> (6), 471-485, doi:10.1016/j.smim.2014.09.010 (2014).</w:t>
      </w:r>
    </w:p>
    <w:p w14:paraId="68AC7E9B" w14:textId="77777777" w:rsidR="0016548A" w:rsidRPr="00774E4A" w:rsidRDefault="0016548A" w:rsidP="0016548A">
      <w:pPr>
        <w:pStyle w:val="NormalWeb"/>
        <w:spacing w:before="0" w:beforeAutospacing="0" w:after="0" w:afterAutospacing="0"/>
      </w:pPr>
    </w:p>
    <w:p w14:paraId="0581953C" w14:textId="68F37E63" w:rsidR="00774E4A" w:rsidRDefault="00774E4A" w:rsidP="0016548A">
      <w:pPr>
        <w:pStyle w:val="NormalWeb"/>
        <w:spacing w:before="0" w:beforeAutospacing="0" w:after="0" w:afterAutospacing="0"/>
      </w:pPr>
      <w:r w:rsidRPr="00774E4A">
        <w:t>42. Vynnycky, E. &amp; Fine, P. The natural history of tuberculosis: the implications of age-dependent risks of disease and the role of reinfection.</w:t>
      </w:r>
      <w:r w:rsidRPr="00774E4A">
        <w:rPr>
          <w:i/>
          <w:iCs/>
        </w:rPr>
        <w:t xml:space="preserve"> Epidemiology and infection.</w:t>
      </w:r>
      <w:r w:rsidRPr="00774E4A">
        <w:rPr>
          <w:b/>
          <w:bCs/>
        </w:rPr>
        <w:t xml:space="preserve"> 119</w:t>
      </w:r>
      <w:r w:rsidRPr="00774E4A">
        <w:t xml:space="preserve"> (2), 183-201, doi:10.1017/S0950268897007917 (1997).</w:t>
      </w:r>
    </w:p>
    <w:p w14:paraId="60448E61" w14:textId="77777777" w:rsidR="0016548A" w:rsidRPr="00774E4A" w:rsidRDefault="0016548A" w:rsidP="0016548A">
      <w:pPr>
        <w:pStyle w:val="NormalWeb"/>
        <w:spacing w:before="0" w:beforeAutospacing="0" w:after="0" w:afterAutospacing="0"/>
      </w:pPr>
    </w:p>
    <w:p w14:paraId="5746C349" w14:textId="4A9DD2C5" w:rsidR="00774E4A" w:rsidRDefault="00774E4A" w:rsidP="0016548A">
      <w:pPr>
        <w:pStyle w:val="NormalWeb"/>
        <w:spacing w:before="0" w:beforeAutospacing="0" w:after="0" w:afterAutospacing="0"/>
      </w:pPr>
      <w:r w:rsidRPr="00774E4A">
        <w:t>43. Cobat, A.</w:t>
      </w:r>
      <w:r w:rsidRPr="00774E4A">
        <w:rPr>
          <w:i/>
          <w:iCs/>
        </w:rPr>
        <w:t>, et al</w:t>
      </w:r>
      <w:r w:rsidRPr="00774E4A">
        <w:t>. Two loci control tuberculin skin test reactivity in an area hyperendemic for tuberculosis.</w:t>
      </w:r>
      <w:r w:rsidRPr="00774E4A">
        <w:rPr>
          <w:i/>
          <w:iCs/>
        </w:rPr>
        <w:t xml:space="preserve"> Journal of Experimental Medicine.</w:t>
      </w:r>
      <w:r w:rsidRPr="00774E4A">
        <w:rPr>
          <w:b/>
          <w:bCs/>
        </w:rPr>
        <w:t xml:space="preserve"> 206</w:t>
      </w:r>
      <w:r w:rsidRPr="00774E4A">
        <w:t xml:space="preserve"> (12), 2583-2591, doi:10.1084/jem.20090892 (2009).</w:t>
      </w:r>
    </w:p>
    <w:p w14:paraId="23ABB65F" w14:textId="77777777" w:rsidR="0016548A" w:rsidRPr="00774E4A" w:rsidRDefault="0016548A" w:rsidP="0016548A">
      <w:pPr>
        <w:pStyle w:val="NormalWeb"/>
        <w:spacing w:before="0" w:beforeAutospacing="0" w:after="0" w:afterAutospacing="0"/>
      </w:pPr>
    </w:p>
    <w:p w14:paraId="50BEB2F7" w14:textId="3831F3DF" w:rsidR="00774E4A" w:rsidRDefault="00774E4A" w:rsidP="0016548A">
      <w:pPr>
        <w:pStyle w:val="NormalWeb"/>
        <w:spacing w:before="0" w:beforeAutospacing="0" w:after="0" w:afterAutospacing="0"/>
      </w:pPr>
      <w:r w:rsidRPr="00774E4A">
        <w:t>44. Delogu, G. &amp; Goletti, D. The Spectrum of Tuberculosis Infection: New Perspectives in the Era of Biologics.</w:t>
      </w:r>
      <w:r w:rsidRPr="00774E4A">
        <w:rPr>
          <w:i/>
          <w:iCs/>
        </w:rPr>
        <w:t xml:space="preserve"> Journal of Rheumatology.</w:t>
      </w:r>
      <w:r w:rsidRPr="00774E4A">
        <w:rPr>
          <w:b/>
          <w:bCs/>
        </w:rPr>
        <w:t xml:space="preserve"> 41</w:t>
      </w:r>
      <w:r w:rsidRPr="00774E4A">
        <w:t>, 11-16, doi:10.3899/jrheum.140097 (2014).</w:t>
      </w:r>
    </w:p>
    <w:p w14:paraId="6F6594FD" w14:textId="77777777" w:rsidR="0016548A" w:rsidRPr="00774E4A" w:rsidRDefault="0016548A" w:rsidP="0016548A">
      <w:pPr>
        <w:pStyle w:val="NormalWeb"/>
        <w:spacing w:before="0" w:beforeAutospacing="0" w:after="0" w:afterAutospacing="0"/>
      </w:pPr>
    </w:p>
    <w:p w14:paraId="3EE499B4" w14:textId="36180A44" w:rsidR="00774E4A" w:rsidRDefault="00774E4A" w:rsidP="0016548A">
      <w:pPr>
        <w:pStyle w:val="NormalWeb"/>
        <w:spacing w:before="0" w:beforeAutospacing="0" w:after="0" w:afterAutospacing="0"/>
      </w:pPr>
      <w:r w:rsidRPr="00774E4A">
        <w:t>45. Abel, L.</w:t>
      </w:r>
      <w:r w:rsidRPr="00774E4A">
        <w:rPr>
          <w:i/>
          <w:iCs/>
        </w:rPr>
        <w:t>, et al</w:t>
      </w:r>
      <w:r w:rsidRPr="00774E4A">
        <w:t>. Genetics of human susceptibility to active and latent tuberculosis: present knowledge and future perspectives.</w:t>
      </w:r>
      <w:r w:rsidRPr="00774E4A">
        <w:rPr>
          <w:i/>
          <w:iCs/>
        </w:rPr>
        <w:t xml:space="preserve"> Lancet Infectious Diseases.</w:t>
      </w:r>
      <w:r w:rsidRPr="00774E4A">
        <w:rPr>
          <w:b/>
          <w:bCs/>
        </w:rPr>
        <w:t xml:space="preserve"> 18</w:t>
      </w:r>
      <w:r w:rsidRPr="00774E4A">
        <w:t xml:space="preserve"> (3), E75, doi:10.1016/S1473-3099(17)30623-0 (2018).</w:t>
      </w:r>
    </w:p>
    <w:p w14:paraId="534EAF63" w14:textId="77777777" w:rsidR="0016548A" w:rsidRPr="00774E4A" w:rsidRDefault="0016548A" w:rsidP="0016548A">
      <w:pPr>
        <w:pStyle w:val="NormalWeb"/>
        <w:spacing w:before="0" w:beforeAutospacing="0" w:after="0" w:afterAutospacing="0"/>
      </w:pPr>
    </w:p>
    <w:p w14:paraId="62E95E6A" w14:textId="43D2F8B3" w:rsidR="00774E4A" w:rsidRDefault="00774E4A" w:rsidP="0016548A">
      <w:pPr>
        <w:pStyle w:val="NormalWeb"/>
        <w:spacing w:before="0" w:beforeAutospacing="0" w:after="0" w:afterAutospacing="0"/>
      </w:pPr>
      <w:r w:rsidRPr="00774E4A">
        <w:t>46. Guryev, V.</w:t>
      </w:r>
      <w:r w:rsidRPr="00774E4A">
        <w:rPr>
          <w:i/>
          <w:iCs/>
        </w:rPr>
        <w:t>, et al</w:t>
      </w:r>
      <w:r w:rsidRPr="00774E4A">
        <w:t>. Genetic variation in the zebrafish.</w:t>
      </w:r>
      <w:r w:rsidRPr="00774E4A">
        <w:rPr>
          <w:i/>
          <w:iCs/>
        </w:rPr>
        <w:t xml:space="preserve"> Genome research.</w:t>
      </w:r>
      <w:r w:rsidRPr="00774E4A">
        <w:rPr>
          <w:b/>
          <w:bCs/>
        </w:rPr>
        <w:t xml:space="preserve"> 16</w:t>
      </w:r>
      <w:r w:rsidRPr="00774E4A">
        <w:t xml:space="preserve"> (4), 491-497, doi:10.1101/gr.4791006 (2006).</w:t>
      </w:r>
    </w:p>
    <w:p w14:paraId="0F9BB2D0" w14:textId="77777777" w:rsidR="0016548A" w:rsidRPr="00774E4A" w:rsidRDefault="0016548A" w:rsidP="0016548A">
      <w:pPr>
        <w:pStyle w:val="NormalWeb"/>
        <w:spacing w:before="0" w:beforeAutospacing="0" w:after="0" w:afterAutospacing="0"/>
      </w:pPr>
    </w:p>
    <w:p w14:paraId="2DD7E20C" w14:textId="77777777" w:rsidR="00774E4A" w:rsidRPr="00774E4A" w:rsidRDefault="00774E4A" w:rsidP="0016548A">
      <w:pPr>
        <w:pStyle w:val="NormalWeb"/>
        <w:spacing w:before="0" w:beforeAutospacing="0" w:after="0" w:afterAutospacing="0"/>
      </w:pPr>
      <w:r w:rsidRPr="00774E4A">
        <w:t>47. Brown, K.H.</w:t>
      </w:r>
      <w:r w:rsidRPr="00774E4A">
        <w:rPr>
          <w:i/>
          <w:iCs/>
        </w:rPr>
        <w:t>, et al</w:t>
      </w:r>
      <w:r w:rsidRPr="00774E4A">
        <w:t>. Extensive genetic diversity and substructuring among zebrafish strains revealed through copy number variant analysis.</w:t>
      </w:r>
      <w:r w:rsidRPr="00774E4A">
        <w:rPr>
          <w:i/>
          <w:iCs/>
        </w:rPr>
        <w:t xml:space="preserve"> Proceedings of the National Academy of Sciences of the United States of America.</w:t>
      </w:r>
      <w:r w:rsidRPr="00774E4A">
        <w:rPr>
          <w:b/>
          <w:bCs/>
        </w:rPr>
        <w:t xml:space="preserve"> 109</w:t>
      </w:r>
      <w:r w:rsidRPr="00774E4A">
        <w:t xml:space="preserve"> (2), 529-534, doi:10.1073/pnas.1112163109 (2012).</w:t>
      </w:r>
    </w:p>
    <w:p w14:paraId="1E3E87F8" w14:textId="25BA7252" w:rsidR="005C7455" w:rsidRPr="00BF236F" w:rsidRDefault="00774E4A" w:rsidP="0016548A">
      <w:pPr>
        <w:rPr>
          <w:rFonts w:asciiTheme="minorHAnsi" w:hAnsiTheme="minorHAnsi" w:cstheme="minorHAnsi"/>
          <w:b/>
          <w:color w:val="808080"/>
        </w:rPr>
      </w:pPr>
      <w:r w:rsidRPr="00774E4A">
        <w:t> </w:t>
      </w:r>
      <w:r w:rsidR="004E36C5">
        <w:rPr>
          <w:rFonts w:asciiTheme="minorHAnsi" w:hAnsiTheme="minorHAnsi" w:cstheme="minorHAnsi"/>
          <w:b/>
          <w:color w:val="808080"/>
        </w:rPr>
        <w:fldChar w:fldCharType="end"/>
      </w:r>
    </w:p>
    <w:sectPr w:rsidR="005C7455" w:rsidRPr="00BF236F"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2E3EC" w14:textId="77777777" w:rsidR="00AD29B6" w:rsidRDefault="00AD29B6" w:rsidP="00621C4E">
      <w:r>
        <w:separator/>
      </w:r>
    </w:p>
  </w:endnote>
  <w:endnote w:type="continuationSeparator" w:id="0">
    <w:p w14:paraId="7D2945E8" w14:textId="77777777" w:rsidR="00AD29B6" w:rsidRDefault="00AD29B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7998A3CA" w:rsidR="00217BAD" w:rsidRDefault="00217BAD">
    <w:pPr>
      <w:pStyle w:val="Footer"/>
    </w:pPr>
  </w:p>
  <w:p w14:paraId="39947363" w14:textId="71AB2B06" w:rsidR="00217BAD" w:rsidRPr="00494F77" w:rsidRDefault="00217BA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17BAD" w:rsidRDefault="00217BA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60E1D" w14:textId="77777777" w:rsidR="00AD29B6" w:rsidRDefault="00AD29B6" w:rsidP="00621C4E">
      <w:r>
        <w:separator/>
      </w:r>
    </w:p>
  </w:footnote>
  <w:footnote w:type="continuationSeparator" w:id="0">
    <w:p w14:paraId="4C028F6E" w14:textId="77777777" w:rsidR="00AD29B6" w:rsidRDefault="00AD29B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17BAD" w:rsidRPr="006F06E4" w:rsidRDefault="00217BA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27D1F14" w:rsidR="00217BAD" w:rsidRPr="006F06E4" w:rsidRDefault="00217BA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B0D06F5"/>
    <w:multiLevelType w:val="hybridMultilevel"/>
    <w:tmpl w:val="B99E81CA"/>
    <w:lvl w:ilvl="0" w:tplc="30D01172">
      <w:numFmt w:val="bullet"/>
      <w:lvlText w:val="-"/>
      <w:lvlJc w:val="left"/>
      <w:pPr>
        <w:ind w:left="720" w:hanging="360"/>
      </w:pPr>
      <w:rPr>
        <w:rFonts w:ascii="Calibri" w:eastAsia="Times New Roman" w:hAnsi="Calibri"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C6C165F"/>
    <w:multiLevelType w:val="hybridMultilevel"/>
    <w:tmpl w:val="B138349E"/>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2BF1F44"/>
    <w:multiLevelType w:val="hybridMultilevel"/>
    <w:tmpl w:val="B51C62D4"/>
    <w:lvl w:ilvl="0" w:tplc="D40C6ACC">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07FC1"/>
    <w:multiLevelType w:val="multilevel"/>
    <w:tmpl w:val="E9646208"/>
    <w:numStyleLink w:val="Style1"/>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6158B"/>
    <w:multiLevelType w:val="multilevel"/>
    <w:tmpl w:val="2076AD02"/>
    <w:lvl w:ilvl="0">
      <w:start w:val="1"/>
      <w:numFmt w:val="decimal"/>
      <w:suff w:val="nothing"/>
      <w:lvlText w:val="%1."/>
      <w:lvlJc w:val="left"/>
      <w:pPr>
        <w:ind w:left="0" w:firstLine="0"/>
      </w:pPr>
      <w:rPr>
        <w:rFonts w:asciiTheme="minorHAnsi" w:eastAsia="Times New Roman" w:hAnsiTheme="minorHAnsi" w:cstheme="minorHAnsi"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4B731A"/>
    <w:multiLevelType w:val="multilevel"/>
    <w:tmpl w:val="E9646208"/>
    <w:styleLink w:val="Style1"/>
    <w:lvl w:ilvl="0">
      <w:start w:val="1"/>
      <w:numFmt w:val="decimal"/>
      <w:lvlText w:val="%1."/>
      <w:lvlJc w:val="left"/>
      <w:pPr>
        <w:ind w:left="360" w:hanging="360"/>
      </w:pPr>
      <w:rPr>
        <w:rFonts w:asciiTheme="minorHAnsi" w:eastAsia="Times New Roman" w:hAnsiTheme="minorHAnsi" w:cstheme="minorHAns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0"/>
  </w:num>
  <w:num w:numId="3">
    <w:abstractNumId w:val="3"/>
  </w:num>
  <w:num w:numId="4">
    <w:abstractNumId w:val="17"/>
  </w:num>
  <w:num w:numId="5">
    <w:abstractNumId w:val="7"/>
  </w:num>
  <w:num w:numId="6">
    <w:abstractNumId w:val="16"/>
  </w:num>
  <w:num w:numId="7">
    <w:abstractNumId w:val="0"/>
  </w:num>
  <w:num w:numId="8">
    <w:abstractNumId w:val="8"/>
  </w:num>
  <w:num w:numId="9">
    <w:abstractNumId w:val="9"/>
  </w:num>
  <w:num w:numId="10">
    <w:abstractNumId w:val="18"/>
  </w:num>
  <w:num w:numId="11">
    <w:abstractNumId w:val="25"/>
  </w:num>
  <w:num w:numId="12">
    <w:abstractNumId w:val="1"/>
  </w:num>
  <w:num w:numId="13">
    <w:abstractNumId w:val="22"/>
  </w:num>
  <w:num w:numId="14">
    <w:abstractNumId w:val="30"/>
  </w:num>
  <w:num w:numId="15">
    <w:abstractNumId w:val="10"/>
  </w:num>
  <w:num w:numId="16">
    <w:abstractNumId w:val="6"/>
  </w:num>
  <w:num w:numId="17">
    <w:abstractNumId w:val="23"/>
  </w:num>
  <w:num w:numId="18">
    <w:abstractNumId w:val="11"/>
  </w:num>
  <w:num w:numId="19">
    <w:abstractNumId w:val="27"/>
  </w:num>
  <w:num w:numId="20">
    <w:abstractNumId w:val="2"/>
  </w:num>
  <w:num w:numId="21">
    <w:abstractNumId w:val="28"/>
  </w:num>
  <w:num w:numId="22">
    <w:abstractNumId w:val="26"/>
  </w:num>
  <w:num w:numId="23">
    <w:abstractNumId w:val="14"/>
  </w:num>
  <w:num w:numId="24">
    <w:abstractNumId w:val="31"/>
  </w:num>
  <w:num w:numId="25">
    <w:abstractNumId w:val="5"/>
  </w:num>
  <w:num w:numId="26">
    <w:abstractNumId w:val="12"/>
  </w:num>
  <w:num w:numId="27">
    <w:abstractNumId w:val="21"/>
  </w:num>
  <w:num w:numId="28">
    <w:abstractNumId w:val="29"/>
  </w:num>
  <w:num w:numId="29">
    <w:abstractNumId w:val="19"/>
    <w:lvlOverride w:ilvl="0">
      <w:lvl w:ilvl="0">
        <w:start w:val="1"/>
        <w:numFmt w:val="decimal"/>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0">
    <w:abstractNumId w:val="15"/>
  </w:num>
  <w:num w:numId="31">
    <w:abstractNumId w:val="19"/>
    <w:lvlOverride w:ilvl="0">
      <w:lvl w:ilvl="0">
        <w:start w:val="1"/>
        <w:numFmt w:val="decimal"/>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suff w:val="nothing"/>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2">
    <w:abstractNumId w:val="19"/>
    <w:lvlOverride w:ilvl="0">
      <w:lvl w:ilvl="0">
        <w:start w:val="1"/>
        <w:numFmt w:val="decimal"/>
        <w:suff w:val="nothing"/>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3">
    <w:abstractNumId w:val="19"/>
    <w:lvlOverride w:ilvl="0">
      <w:lvl w:ilvl="0">
        <w:start w:val="1"/>
        <w:numFmt w:val="decimal"/>
        <w:suff w:val="nothing"/>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suff w:val="nothing"/>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4">
    <w:abstractNumId w:val="19"/>
    <w:lvlOverride w:ilvl="0">
      <w:lvl w:ilvl="0">
        <w:start w:val="1"/>
        <w:numFmt w:val="decimal"/>
        <w:suff w:val="nothing"/>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suff w:val="nothing"/>
        <w:lvlText w:val="%1.%2.%3.%4"/>
        <w:lvlJc w:val="left"/>
        <w:pPr>
          <w:ind w:left="0" w:firstLine="0"/>
        </w:pPr>
        <w:rPr>
          <w:rFonts w:hint="default"/>
        </w:rPr>
      </w:lvl>
    </w:lvlOverride>
    <w:lvlOverride w:ilvl="4">
      <w:lvl w:ilvl="4">
        <w:start w:val="1"/>
        <w:numFmt w:val="decimal"/>
        <w:isLgl/>
        <w:suff w:val="nothing"/>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5">
    <w:abstractNumId w:val="19"/>
    <w:lvlOverride w:ilvl="0">
      <w:lvl w:ilvl="0">
        <w:start w:val="1"/>
        <w:numFmt w:val="decimal"/>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suff w:val="nothing"/>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6">
    <w:abstractNumId w:val="19"/>
    <w:lvlOverride w:ilvl="0">
      <w:lvl w:ilvl="0">
        <w:start w:val="1"/>
        <w:numFmt w:val="decimal"/>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suff w:val="nothing"/>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7">
    <w:abstractNumId w:val="19"/>
    <w:lvlOverride w:ilvl="0">
      <w:lvl w:ilvl="0">
        <w:start w:val="1"/>
        <w:numFmt w:val="decimal"/>
        <w:suff w:val="nothing"/>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suff w:val="nothing"/>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8">
    <w:abstractNumId w:val="19"/>
    <w:lvlOverride w:ilvl="0">
      <w:lvl w:ilvl="0">
        <w:start w:val="1"/>
        <w:numFmt w:val="decimal"/>
        <w:suff w:val="nothing"/>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9">
    <w:abstractNumId w:val="19"/>
    <w:lvlOverride w:ilvl="0">
      <w:lvl w:ilvl="0">
        <w:start w:val="1"/>
        <w:numFmt w:val="decimal"/>
        <w:suff w:val="nothing"/>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0">
    <w:abstractNumId w:val="19"/>
    <w:lvlOverride w:ilvl="0">
      <w:lvl w:ilvl="0">
        <w:start w:val="1"/>
        <w:numFmt w:val="decimal"/>
        <w:suff w:val="nothing"/>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1">
    <w:abstractNumId w:val="19"/>
    <w:lvlOverride w:ilvl="0">
      <w:lvl w:ilvl="0">
        <w:start w:val="1"/>
        <w:numFmt w:val="decimal"/>
        <w:suff w:val="nothing"/>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2">
    <w:abstractNumId w:val="19"/>
    <w:lvlOverride w:ilvl="0">
      <w:lvl w:ilvl="0">
        <w:start w:val="1"/>
        <w:numFmt w:val="decimal"/>
        <w:suff w:val="nothing"/>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3">
    <w:abstractNumId w:val="19"/>
    <w:lvlOverride w:ilvl="0">
      <w:lvl w:ilvl="0">
        <w:start w:val="1"/>
        <w:numFmt w:val="decimal"/>
        <w:suff w:val="nothing"/>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4">
    <w:abstractNumId w:val="19"/>
    <w:lvlOverride w:ilvl="0">
      <w:lvl w:ilvl="0">
        <w:start w:val="1"/>
        <w:numFmt w:val="decimal"/>
        <w:suff w:val="nothing"/>
        <w:lvlText w:val="%1."/>
        <w:lvlJc w:val="left"/>
        <w:pPr>
          <w:ind w:left="0" w:firstLine="0"/>
        </w:pPr>
        <w:rPr>
          <w:rFonts w:asciiTheme="minorHAnsi" w:eastAsia="Times New Roman" w:hAnsiTheme="minorHAnsi" w:cstheme="minorHAnsi" w:hint="default"/>
        </w:rPr>
      </w:lvl>
    </w:lvlOverride>
    <w:lvlOverride w:ilvl="1">
      <w:lvl w:ilvl="1">
        <w:start w:val="1"/>
        <w:numFmt w:val="decimal"/>
        <w:isLgl/>
        <w:suff w:val="nothing"/>
        <w:lvlText w:val="%1.%2"/>
        <w:lvlJc w:val="left"/>
        <w:pPr>
          <w:ind w:left="0" w:firstLine="0"/>
        </w:pPr>
        <w:rPr>
          <w:rFonts w:hint="default"/>
          <w:b w:val="0"/>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5">
    <w:abstractNumId w:val="13"/>
  </w:num>
  <w:num w:numId="4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fr-FR" w:vendorID="64" w:dllVersion="6" w:nlCheck="1" w:checkStyle="0"/>
  <w:activeWritingStyle w:appName="MSWord" w:lang="en-US" w:vendorID="64" w:dllVersion="6" w:nlCheck="1" w:checkStyle="1"/>
  <w:activeWritingStyle w:appName="MSWord" w:lang="fi-FI" w:vendorID="64" w:dllVersion="6" w:nlCheck="1" w:checkStyle="0"/>
  <w:activeWritingStyle w:appName="MSWord" w:lang="en-US" w:vendorID="64" w:dllVersion="0" w:nlCheck="1" w:checkStyle="0"/>
  <w:activeWritingStyle w:appName="MSWord" w:lang="de-DE" w:vendorID="64" w:dllVersion="6" w:nlCheck="1" w:checkStyle="0"/>
  <w:activeWritingStyle w:appName="MSWord" w:lang="fi-FI" w:vendorID="64" w:dllVersion="0" w:nlCheck="1" w:checkStyle="0"/>
  <w:activeWritingStyle w:appName="MSWord" w:lang="sv-SE"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99F"/>
    <w:rsid w:val="00007DBC"/>
    <w:rsid w:val="00007EA1"/>
    <w:rsid w:val="000100F0"/>
    <w:rsid w:val="000129B2"/>
    <w:rsid w:val="00012FF9"/>
    <w:rsid w:val="0001389C"/>
    <w:rsid w:val="00014314"/>
    <w:rsid w:val="000208D1"/>
    <w:rsid w:val="00021434"/>
    <w:rsid w:val="00021774"/>
    <w:rsid w:val="00021BAE"/>
    <w:rsid w:val="00021DF3"/>
    <w:rsid w:val="000233C8"/>
    <w:rsid w:val="00023869"/>
    <w:rsid w:val="00024598"/>
    <w:rsid w:val="0002492A"/>
    <w:rsid w:val="00024F5A"/>
    <w:rsid w:val="00025119"/>
    <w:rsid w:val="000279B0"/>
    <w:rsid w:val="00030F98"/>
    <w:rsid w:val="0003195E"/>
    <w:rsid w:val="00032769"/>
    <w:rsid w:val="0003311E"/>
    <w:rsid w:val="00037B58"/>
    <w:rsid w:val="000517EF"/>
    <w:rsid w:val="00051B73"/>
    <w:rsid w:val="00053089"/>
    <w:rsid w:val="00060ABE"/>
    <w:rsid w:val="00061457"/>
    <w:rsid w:val="00061A50"/>
    <w:rsid w:val="0006361B"/>
    <w:rsid w:val="00064104"/>
    <w:rsid w:val="000652E3"/>
    <w:rsid w:val="00066025"/>
    <w:rsid w:val="00067A8F"/>
    <w:rsid w:val="000701D1"/>
    <w:rsid w:val="000779E2"/>
    <w:rsid w:val="00080351"/>
    <w:rsid w:val="00080A20"/>
    <w:rsid w:val="00082796"/>
    <w:rsid w:val="00082DF4"/>
    <w:rsid w:val="00086FF5"/>
    <w:rsid w:val="00087C0A"/>
    <w:rsid w:val="00093BC4"/>
    <w:rsid w:val="000943E6"/>
    <w:rsid w:val="00097929"/>
    <w:rsid w:val="000A0922"/>
    <w:rsid w:val="000A1E80"/>
    <w:rsid w:val="000A3B70"/>
    <w:rsid w:val="000A5153"/>
    <w:rsid w:val="000B10AE"/>
    <w:rsid w:val="000B1409"/>
    <w:rsid w:val="000B30BF"/>
    <w:rsid w:val="000B566B"/>
    <w:rsid w:val="000B662E"/>
    <w:rsid w:val="000B7294"/>
    <w:rsid w:val="000B75D0"/>
    <w:rsid w:val="000C1CF8"/>
    <w:rsid w:val="000C49CF"/>
    <w:rsid w:val="000C52E9"/>
    <w:rsid w:val="000C5CDC"/>
    <w:rsid w:val="000C5DAB"/>
    <w:rsid w:val="000C65DC"/>
    <w:rsid w:val="000C66F3"/>
    <w:rsid w:val="000C6900"/>
    <w:rsid w:val="000D0445"/>
    <w:rsid w:val="000D31E8"/>
    <w:rsid w:val="000D36AF"/>
    <w:rsid w:val="000D76E4"/>
    <w:rsid w:val="000E3247"/>
    <w:rsid w:val="000E3816"/>
    <w:rsid w:val="000E4F77"/>
    <w:rsid w:val="000E4F9C"/>
    <w:rsid w:val="000F265C"/>
    <w:rsid w:val="000F3AFA"/>
    <w:rsid w:val="000F5712"/>
    <w:rsid w:val="000F6611"/>
    <w:rsid w:val="000F7E22"/>
    <w:rsid w:val="001104F3"/>
    <w:rsid w:val="00112EEB"/>
    <w:rsid w:val="001173FF"/>
    <w:rsid w:val="00117C54"/>
    <w:rsid w:val="0012563A"/>
    <w:rsid w:val="001264DE"/>
    <w:rsid w:val="001313A7"/>
    <w:rsid w:val="0013276F"/>
    <w:rsid w:val="00132D7B"/>
    <w:rsid w:val="0013621E"/>
    <w:rsid w:val="0013642E"/>
    <w:rsid w:val="00142EFE"/>
    <w:rsid w:val="00144E77"/>
    <w:rsid w:val="00152A23"/>
    <w:rsid w:val="00153361"/>
    <w:rsid w:val="00162CB7"/>
    <w:rsid w:val="00162DFA"/>
    <w:rsid w:val="0016548A"/>
    <w:rsid w:val="001665C9"/>
    <w:rsid w:val="00166F32"/>
    <w:rsid w:val="00171E5B"/>
    <w:rsid w:val="00171F94"/>
    <w:rsid w:val="00173230"/>
    <w:rsid w:val="00175D4E"/>
    <w:rsid w:val="0017668A"/>
    <w:rsid w:val="001766FE"/>
    <w:rsid w:val="001771E7"/>
    <w:rsid w:val="001823B3"/>
    <w:rsid w:val="00186A14"/>
    <w:rsid w:val="001911FF"/>
    <w:rsid w:val="00191CF9"/>
    <w:rsid w:val="00192006"/>
    <w:rsid w:val="00193180"/>
    <w:rsid w:val="00196792"/>
    <w:rsid w:val="001A5E42"/>
    <w:rsid w:val="001B1519"/>
    <w:rsid w:val="001B2E2D"/>
    <w:rsid w:val="001B5CD2"/>
    <w:rsid w:val="001C0BEE"/>
    <w:rsid w:val="001C1E49"/>
    <w:rsid w:val="001C27C1"/>
    <w:rsid w:val="001C2A98"/>
    <w:rsid w:val="001C49B0"/>
    <w:rsid w:val="001C4D95"/>
    <w:rsid w:val="001D3D7D"/>
    <w:rsid w:val="001D3FFF"/>
    <w:rsid w:val="001D625F"/>
    <w:rsid w:val="001D68A4"/>
    <w:rsid w:val="001D7576"/>
    <w:rsid w:val="001E0E3F"/>
    <w:rsid w:val="001E14A0"/>
    <w:rsid w:val="001E6C2A"/>
    <w:rsid w:val="001E7376"/>
    <w:rsid w:val="001F225C"/>
    <w:rsid w:val="001F338E"/>
    <w:rsid w:val="001F399C"/>
    <w:rsid w:val="00201CFA"/>
    <w:rsid w:val="0020220D"/>
    <w:rsid w:val="00202448"/>
    <w:rsid w:val="00202D15"/>
    <w:rsid w:val="00205B3F"/>
    <w:rsid w:val="00212ADA"/>
    <w:rsid w:val="00212EAE"/>
    <w:rsid w:val="00214BEE"/>
    <w:rsid w:val="002161CC"/>
    <w:rsid w:val="00217BAD"/>
    <w:rsid w:val="002205B8"/>
    <w:rsid w:val="00225720"/>
    <w:rsid w:val="002259E5"/>
    <w:rsid w:val="00226140"/>
    <w:rsid w:val="002274F3"/>
    <w:rsid w:val="0023094C"/>
    <w:rsid w:val="00234BE3"/>
    <w:rsid w:val="00235A90"/>
    <w:rsid w:val="00241E48"/>
    <w:rsid w:val="0024214E"/>
    <w:rsid w:val="00242623"/>
    <w:rsid w:val="002477A0"/>
    <w:rsid w:val="00250391"/>
    <w:rsid w:val="00250558"/>
    <w:rsid w:val="002516BA"/>
    <w:rsid w:val="002605D1"/>
    <w:rsid w:val="00260652"/>
    <w:rsid w:val="00261F25"/>
    <w:rsid w:val="002648A9"/>
    <w:rsid w:val="0026536F"/>
    <w:rsid w:val="0026553C"/>
    <w:rsid w:val="00267DD5"/>
    <w:rsid w:val="00274A0A"/>
    <w:rsid w:val="00276B0B"/>
    <w:rsid w:val="00277593"/>
    <w:rsid w:val="00280909"/>
    <w:rsid w:val="00280918"/>
    <w:rsid w:val="00282AF6"/>
    <w:rsid w:val="0028596A"/>
    <w:rsid w:val="00287085"/>
    <w:rsid w:val="00290AF9"/>
    <w:rsid w:val="002967CF"/>
    <w:rsid w:val="00297788"/>
    <w:rsid w:val="002A0CE9"/>
    <w:rsid w:val="002A3285"/>
    <w:rsid w:val="002A484B"/>
    <w:rsid w:val="002A4B9A"/>
    <w:rsid w:val="002A64A6"/>
    <w:rsid w:val="002B2C87"/>
    <w:rsid w:val="002B3301"/>
    <w:rsid w:val="002B4C53"/>
    <w:rsid w:val="002C47D4"/>
    <w:rsid w:val="002D0F38"/>
    <w:rsid w:val="002D3607"/>
    <w:rsid w:val="002D77E3"/>
    <w:rsid w:val="002E38D6"/>
    <w:rsid w:val="002E3B71"/>
    <w:rsid w:val="002F2859"/>
    <w:rsid w:val="002F5C4D"/>
    <w:rsid w:val="002F6E3C"/>
    <w:rsid w:val="00300AC3"/>
    <w:rsid w:val="0030117D"/>
    <w:rsid w:val="00301F30"/>
    <w:rsid w:val="003038FD"/>
    <w:rsid w:val="00303C87"/>
    <w:rsid w:val="00305C45"/>
    <w:rsid w:val="003108E5"/>
    <w:rsid w:val="003120CB"/>
    <w:rsid w:val="00315FD2"/>
    <w:rsid w:val="00320153"/>
    <w:rsid w:val="00320367"/>
    <w:rsid w:val="00322871"/>
    <w:rsid w:val="00326FB3"/>
    <w:rsid w:val="003316D4"/>
    <w:rsid w:val="00333822"/>
    <w:rsid w:val="00333D2C"/>
    <w:rsid w:val="00336715"/>
    <w:rsid w:val="003401EC"/>
    <w:rsid w:val="003406A9"/>
    <w:rsid w:val="00340DFD"/>
    <w:rsid w:val="00343708"/>
    <w:rsid w:val="00344954"/>
    <w:rsid w:val="00350CD7"/>
    <w:rsid w:val="0035588F"/>
    <w:rsid w:val="00360C17"/>
    <w:rsid w:val="003621C6"/>
    <w:rsid w:val="003622B8"/>
    <w:rsid w:val="0036630A"/>
    <w:rsid w:val="00366B76"/>
    <w:rsid w:val="00370625"/>
    <w:rsid w:val="00373051"/>
    <w:rsid w:val="00373711"/>
    <w:rsid w:val="00373B8F"/>
    <w:rsid w:val="00376D95"/>
    <w:rsid w:val="00377FBB"/>
    <w:rsid w:val="00385140"/>
    <w:rsid w:val="00393CC7"/>
    <w:rsid w:val="003971F7"/>
    <w:rsid w:val="0039760A"/>
    <w:rsid w:val="003A16FC"/>
    <w:rsid w:val="003A4FCD"/>
    <w:rsid w:val="003B0944"/>
    <w:rsid w:val="003B1593"/>
    <w:rsid w:val="003B4381"/>
    <w:rsid w:val="003B4433"/>
    <w:rsid w:val="003C1043"/>
    <w:rsid w:val="003C1A30"/>
    <w:rsid w:val="003C6779"/>
    <w:rsid w:val="003D2998"/>
    <w:rsid w:val="003D2F0A"/>
    <w:rsid w:val="003D3891"/>
    <w:rsid w:val="003D5D84"/>
    <w:rsid w:val="003E086D"/>
    <w:rsid w:val="003E0F4F"/>
    <w:rsid w:val="003E18AC"/>
    <w:rsid w:val="003E1FC0"/>
    <w:rsid w:val="003E210B"/>
    <w:rsid w:val="003E2A12"/>
    <w:rsid w:val="003E3384"/>
    <w:rsid w:val="003E3CA4"/>
    <w:rsid w:val="003E548E"/>
    <w:rsid w:val="003E6E37"/>
    <w:rsid w:val="004049F6"/>
    <w:rsid w:val="00407EC8"/>
    <w:rsid w:val="0041110A"/>
    <w:rsid w:val="00411624"/>
    <w:rsid w:val="00414372"/>
    <w:rsid w:val="004148E1"/>
    <w:rsid w:val="00414CFA"/>
    <w:rsid w:val="004155D9"/>
    <w:rsid w:val="00415EC0"/>
    <w:rsid w:val="0042066F"/>
    <w:rsid w:val="00420BE9"/>
    <w:rsid w:val="00423AD8"/>
    <w:rsid w:val="00423FDD"/>
    <w:rsid w:val="00424C85"/>
    <w:rsid w:val="00426069"/>
    <w:rsid w:val="004260BD"/>
    <w:rsid w:val="0043012F"/>
    <w:rsid w:val="0043067E"/>
    <w:rsid w:val="00430F1F"/>
    <w:rsid w:val="004326EA"/>
    <w:rsid w:val="004441DA"/>
    <w:rsid w:val="0044434C"/>
    <w:rsid w:val="0044456B"/>
    <w:rsid w:val="00447BD1"/>
    <w:rsid w:val="004507F3"/>
    <w:rsid w:val="00450AF4"/>
    <w:rsid w:val="00456A57"/>
    <w:rsid w:val="004607DE"/>
    <w:rsid w:val="00462D91"/>
    <w:rsid w:val="004671C7"/>
    <w:rsid w:val="00472F4D"/>
    <w:rsid w:val="004730BF"/>
    <w:rsid w:val="00474DCB"/>
    <w:rsid w:val="0047535C"/>
    <w:rsid w:val="0047570F"/>
    <w:rsid w:val="004762F6"/>
    <w:rsid w:val="00480FAF"/>
    <w:rsid w:val="004814F9"/>
    <w:rsid w:val="00485870"/>
    <w:rsid w:val="00485FE8"/>
    <w:rsid w:val="004908BE"/>
    <w:rsid w:val="004922FA"/>
    <w:rsid w:val="00492473"/>
    <w:rsid w:val="00492AA2"/>
    <w:rsid w:val="00492EB5"/>
    <w:rsid w:val="004934CA"/>
    <w:rsid w:val="00494F77"/>
    <w:rsid w:val="00497721"/>
    <w:rsid w:val="004A0229"/>
    <w:rsid w:val="004A35D2"/>
    <w:rsid w:val="004A71E4"/>
    <w:rsid w:val="004B2420"/>
    <w:rsid w:val="004B2F00"/>
    <w:rsid w:val="004B6E31"/>
    <w:rsid w:val="004C1D66"/>
    <w:rsid w:val="004C31D7"/>
    <w:rsid w:val="004C4AD2"/>
    <w:rsid w:val="004C6981"/>
    <w:rsid w:val="004D1F21"/>
    <w:rsid w:val="004D268C"/>
    <w:rsid w:val="004D2AB5"/>
    <w:rsid w:val="004D59A5"/>
    <w:rsid w:val="004D59D8"/>
    <w:rsid w:val="004D5DA1"/>
    <w:rsid w:val="004E150F"/>
    <w:rsid w:val="004E1DCA"/>
    <w:rsid w:val="004E23A1"/>
    <w:rsid w:val="004E3489"/>
    <w:rsid w:val="004E358A"/>
    <w:rsid w:val="004E36C5"/>
    <w:rsid w:val="004E3AFA"/>
    <w:rsid w:val="004E6588"/>
    <w:rsid w:val="004E73E4"/>
    <w:rsid w:val="004F2742"/>
    <w:rsid w:val="00502A0A"/>
    <w:rsid w:val="005061D1"/>
    <w:rsid w:val="00506AC6"/>
    <w:rsid w:val="00507C50"/>
    <w:rsid w:val="005149C4"/>
    <w:rsid w:val="00514D40"/>
    <w:rsid w:val="00517C3A"/>
    <w:rsid w:val="00524EDD"/>
    <w:rsid w:val="00527BF4"/>
    <w:rsid w:val="005324BE"/>
    <w:rsid w:val="00534F6C"/>
    <w:rsid w:val="00535994"/>
    <w:rsid w:val="0053646D"/>
    <w:rsid w:val="00540AAD"/>
    <w:rsid w:val="00543EC1"/>
    <w:rsid w:val="00546458"/>
    <w:rsid w:val="0055087C"/>
    <w:rsid w:val="00553413"/>
    <w:rsid w:val="005536BD"/>
    <w:rsid w:val="00555983"/>
    <w:rsid w:val="00560E31"/>
    <w:rsid w:val="00561BDA"/>
    <w:rsid w:val="005738A2"/>
    <w:rsid w:val="005774AE"/>
    <w:rsid w:val="00581B23"/>
    <w:rsid w:val="0058219C"/>
    <w:rsid w:val="0058707F"/>
    <w:rsid w:val="00591DBD"/>
    <w:rsid w:val="005931FE"/>
    <w:rsid w:val="005932CF"/>
    <w:rsid w:val="005A0028"/>
    <w:rsid w:val="005A0ACC"/>
    <w:rsid w:val="005A0BBF"/>
    <w:rsid w:val="005A204E"/>
    <w:rsid w:val="005B0072"/>
    <w:rsid w:val="005B0732"/>
    <w:rsid w:val="005B38A0"/>
    <w:rsid w:val="005B491C"/>
    <w:rsid w:val="005B4DBF"/>
    <w:rsid w:val="005B5890"/>
    <w:rsid w:val="005B5DE2"/>
    <w:rsid w:val="005B674C"/>
    <w:rsid w:val="005C24F2"/>
    <w:rsid w:val="005C2E2E"/>
    <w:rsid w:val="005C6EA8"/>
    <w:rsid w:val="005C7455"/>
    <w:rsid w:val="005C7561"/>
    <w:rsid w:val="005D1E57"/>
    <w:rsid w:val="005D2F57"/>
    <w:rsid w:val="005D34F6"/>
    <w:rsid w:val="005D4F1A"/>
    <w:rsid w:val="005E1884"/>
    <w:rsid w:val="005F3070"/>
    <w:rsid w:val="005F373A"/>
    <w:rsid w:val="005F4F87"/>
    <w:rsid w:val="005F6B0E"/>
    <w:rsid w:val="005F760E"/>
    <w:rsid w:val="005F7B1D"/>
    <w:rsid w:val="0060222A"/>
    <w:rsid w:val="00602A61"/>
    <w:rsid w:val="006070C4"/>
    <w:rsid w:val="00607A43"/>
    <w:rsid w:val="00610C21"/>
    <w:rsid w:val="00611907"/>
    <w:rsid w:val="00613116"/>
    <w:rsid w:val="00616212"/>
    <w:rsid w:val="006202A6"/>
    <w:rsid w:val="0062054B"/>
    <w:rsid w:val="00621C4E"/>
    <w:rsid w:val="00624EAE"/>
    <w:rsid w:val="006305D7"/>
    <w:rsid w:val="00632F63"/>
    <w:rsid w:val="00633A01"/>
    <w:rsid w:val="00633B97"/>
    <w:rsid w:val="006341F7"/>
    <w:rsid w:val="00634585"/>
    <w:rsid w:val="00635014"/>
    <w:rsid w:val="006369CE"/>
    <w:rsid w:val="00637B64"/>
    <w:rsid w:val="006411CA"/>
    <w:rsid w:val="006428F5"/>
    <w:rsid w:val="00643554"/>
    <w:rsid w:val="0064605E"/>
    <w:rsid w:val="00660D04"/>
    <w:rsid w:val="006619C8"/>
    <w:rsid w:val="006642C6"/>
    <w:rsid w:val="00671710"/>
    <w:rsid w:val="00673414"/>
    <w:rsid w:val="00676079"/>
    <w:rsid w:val="00676ECD"/>
    <w:rsid w:val="00677D0A"/>
    <w:rsid w:val="0068185F"/>
    <w:rsid w:val="00697DF6"/>
    <w:rsid w:val="006A01CF"/>
    <w:rsid w:val="006A60DD"/>
    <w:rsid w:val="006B0679"/>
    <w:rsid w:val="006B074C"/>
    <w:rsid w:val="006B3B84"/>
    <w:rsid w:val="006B4880"/>
    <w:rsid w:val="006B4E7C"/>
    <w:rsid w:val="006B5D8C"/>
    <w:rsid w:val="006B72D4"/>
    <w:rsid w:val="006C11CC"/>
    <w:rsid w:val="006C1AEB"/>
    <w:rsid w:val="006C33D5"/>
    <w:rsid w:val="006C57FE"/>
    <w:rsid w:val="006C668E"/>
    <w:rsid w:val="006E4B63"/>
    <w:rsid w:val="006E5AD4"/>
    <w:rsid w:val="006F06E4"/>
    <w:rsid w:val="006F7B41"/>
    <w:rsid w:val="00702B5D"/>
    <w:rsid w:val="00703ED2"/>
    <w:rsid w:val="00707B8D"/>
    <w:rsid w:val="00713636"/>
    <w:rsid w:val="00714B8C"/>
    <w:rsid w:val="0071675D"/>
    <w:rsid w:val="00717736"/>
    <w:rsid w:val="00720FC5"/>
    <w:rsid w:val="00732A45"/>
    <w:rsid w:val="00732B47"/>
    <w:rsid w:val="00735CF5"/>
    <w:rsid w:val="0074063A"/>
    <w:rsid w:val="00740696"/>
    <w:rsid w:val="00741639"/>
    <w:rsid w:val="0074169E"/>
    <w:rsid w:val="00742AA4"/>
    <w:rsid w:val="00743BA1"/>
    <w:rsid w:val="00745D51"/>
    <w:rsid w:val="00745F1E"/>
    <w:rsid w:val="007476DB"/>
    <w:rsid w:val="007515FE"/>
    <w:rsid w:val="007540AB"/>
    <w:rsid w:val="007601D0"/>
    <w:rsid w:val="007603BB"/>
    <w:rsid w:val="0076109D"/>
    <w:rsid w:val="00767107"/>
    <w:rsid w:val="00773617"/>
    <w:rsid w:val="00773BFD"/>
    <w:rsid w:val="007743B3"/>
    <w:rsid w:val="00774490"/>
    <w:rsid w:val="00774E4A"/>
    <w:rsid w:val="007819FF"/>
    <w:rsid w:val="0078360C"/>
    <w:rsid w:val="00784A4C"/>
    <w:rsid w:val="00784BC6"/>
    <w:rsid w:val="0078523D"/>
    <w:rsid w:val="007931DF"/>
    <w:rsid w:val="007A0172"/>
    <w:rsid w:val="007A1804"/>
    <w:rsid w:val="007A2511"/>
    <w:rsid w:val="007A260E"/>
    <w:rsid w:val="007A4D4C"/>
    <w:rsid w:val="007A4DD6"/>
    <w:rsid w:val="007A5CB9"/>
    <w:rsid w:val="007A7B91"/>
    <w:rsid w:val="007A7F04"/>
    <w:rsid w:val="007B20AE"/>
    <w:rsid w:val="007B6B07"/>
    <w:rsid w:val="007B6D43"/>
    <w:rsid w:val="007B749A"/>
    <w:rsid w:val="007B7C6E"/>
    <w:rsid w:val="007D3086"/>
    <w:rsid w:val="007D44D7"/>
    <w:rsid w:val="007D621A"/>
    <w:rsid w:val="007D67EE"/>
    <w:rsid w:val="007E058A"/>
    <w:rsid w:val="007E2346"/>
    <w:rsid w:val="007E2887"/>
    <w:rsid w:val="007E5278"/>
    <w:rsid w:val="007E749C"/>
    <w:rsid w:val="007F1B5C"/>
    <w:rsid w:val="00801257"/>
    <w:rsid w:val="00803B0A"/>
    <w:rsid w:val="008046E6"/>
    <w:rsid w:val="00804DED"/>
    <w:rsid w:val="00805B96"/>
    <w:rsid w:val="0080608F"/>
    <w:rsid w:val="008105BE"/>
    <w:rsid w:val="00811507"/>
    <w:rsid w:val="008115A5"/>
    <w:rsid w:val="00811D46"/>
    <w:rsid w:val="0081415D"/>
    <w:rsid w:val="00816C94"/>
    <w:rsid w:val="00820229"/>
    <w:rsid w:val="00822448"/>
    <w:rsid w:val="00822ABE"/>
    <w:rsid w:val="008244D1"/>
    <w:rsid w:val="00827F51"/>
    <w:rsid w:val="0083104E"/>
    <w:rsid w:val="008343BE"/>
    <w:rsid w:val="00835F08"/>
    <w:rsid w:val="00836535"/>
    <w:rsid w:val="00840FB4"/>
    <w:rsid w:val="008410B2"/>
    <w:rsid w:val="008461BA"/>
    <w:rsid w:val="008500A0"/>
    <w:rsid w:val="008524E5"/>
    <w:rsid w:val="0085351C"/>
    <w:rsid w:val="0085435A"/>
    <w:rsid w:val="008549CA"/>
    <w:rsid w:val="008556C3"/>
    <w:rsid w:val="0085687C"/>
    <w:rsid w:val="008706C5"/>
    <w:rsid w:val="00873707"/>
    <w:rsid w:val="0087462F"/>
    <w:rsid w:val="00874B20"/>
    <w:rsid w:val="008757C6"/>
    <w:rsid w:val="008763E1"/>
    <w:rsid w:val="0087775C"/>
    <w:rsid w:val="00877EC8"/>
    <w:rsid w:val="00880F36"/>
    <w:rsid w:val="00885530"/>
    <w:rsid w:val="008910D1"/>
    <w:rsid w:val="0089296C"/>
    <w:rsid w:val="00896ABD"/>
    <w:rsid w:val="00897AB6"/>
    <w:rsid w:val="008A3380"/>
    <w:rsid w:val="008A7A9C"/>
    <w:rsid w:val="008B5218"/>
    <w:rsid w:val="008B7102"/>
    <w:rsid w:val="008B7872"/>
    <w:rsid w:val="008C3B7D"/>
    <w:rsid w:val="008D0F90"/>
    <w:rsid w:val="008D3715"/>
    <w:rsid w:val="008D5465"/>
    <w:rsid w:val="008D5E61"/>
    <w:rsid w:val="008D7EB7"/>
    <w:rsid w:val="008D7EC5"/>
    <w:rsid w:val="008E3684"/>
    <w:rsid w:val="008E57F5"/>
    <w:rsid w:val="008E7606"/>
    <w:rsid w:val="008F1DAA"/>
    <w:rsid w:val="008F3EBD"/>
    <w:rsid w:val="008F468B"/>
    <w:rsid w:val="008F60B2"/>
    <w:rsid w:val="008F6F3F"/>
    <w:rsid w:val="008F7C41"/>
    <w:rsid w:val="009031E2"/>
    <w:rsid w:val="0091276C"/>
    <w:rsid w:val="009165AC"/>
    <w:rsid w:val="00916FFC"/>
    <w:rsid w:val="0092053F"/>
    <w:rsid w:val="0092340A"/>
    <w:rsid w:val="00923E8D"/>
    <w:rsid w:val="009313D9"/>
    <w:rsid w:val="009318EB"/>
    <w:rsid w:val="00932AA7"/>
    <w:rsid w:val="00935B7F"/>
    <w:rsid w:val="00941293"/>
    <w:rsid w:val="0094192C"/>
    <w:rsid w:val="00946372"/>
    <w:rsid w:val="00946430"/>
    <w:rsid w:val="00950C17"/>
    <w:rsid w:val="00951FAF"/>
    <w:rsid w:val="00954740"/>
    <w:rsid w:val="00955AE5"/>
    <w:rsid w:val="00956682"/>
    <w:rsid w:val="00957882"/>
    <w:rsid w:val="00962E71"/>
    <w:rsid w:val="00963ABC"/>
    <w:rsid w:val="00963E02"/>
    <w:rsid w:val="00965D21"/>
    <w:rsid w:val="009665B5"/>
    <w:rsid w:val="00967764"/>
    <w:rsid w:val="00970B0E"/>
    <w:rsid w:val="00970BB9"/>
    <w:rsid w:val="009726EE"/>
    <w:rsid w:val="00972CDE"/>
    <w:rsid w:val="009733DD"/>
    <w:rsid w:val="009741E1"/>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0DD9"/>
    <w:rsid w:val="009B118B"/>
    <w:rsid w:val="009B1737"/>
    <w:rsid w:val="009B3D4B"/>
    <w:rsid w:val="009B5B99"/>
    <w:rsid w:val="009B6EFC"/>
    <w:rsid w:val="009C1FD0"/>
    <w:rsid w:val="009C2DF8"/>
    <w:rsid w:val="009C31BF"/>
    <w:rsid w:val="009C68B7"/>
    <w:rsid w:val="009C71EF"/>
    <w:rsid w:val="009D0834"/>
    <w:rsid w:val="009D0A1E"/>
    <w:rsid w:val="009D0C20"/>
    <w:rsid w:val="009D2AE3"/>
    <w:rsid w:val="009D52BC"/>
    <w:rsid w:val="009D7D0A"/>
    <w:rsid w:val="009E09D9"/>
    <w:rsid w:val="009E4C93"/>
    <w:rsid w:val="009F01B1"/>
    <w:rsid w:val="009F0DBB"/>
    <w:rsid w:val="009F3887"/>
    <w:rsid w:val="009F659A"/>
    <w:rsid w:val="009F732B"/>
    <w:rsid w:val="00A01FE0"/>
    <w:rsid w:val="00A03026"/>
    <w:rsid w:val="00A043E1"/>
    <w:rsid w:val="00A06945"/>
    <w:rsid w:val="00A10656"/>
    <w:rsid w:val="00A113C0"/>
    <w:rsid w:val="00A12FA6"/>
    <w:rsid w:val="00A1339B"/>
    <w:rsid w:val="00A14ABA"/>
    <w:rsid w:val="00A15794"/>
    <w:rsid w:val="00A24B9D"/>
    <w:rsid w:val="00A24CB6"/>
    <w:rsid w:val="00A26CD2"/>
    <w:rsid w:val="00A27667"/>
    <w:rsid w:val="00A313DF"/>
    <w:rsid w:val="00A32979"/>
    <w:rsid w:val="00A33C33"/>
    <w:rsid w:val="00A34A67"/>
    <w:rsid w:val="00A37462"/>
    <w:rsid w:val="00A437A5"/>
    <w:rsid w:val="00A45521"/>
    <w:rsid w:val="00A459E1"/>
    <w:rsid w:val="00A46AC4"/>
    <w:rsid w:val="00A52296"/>
    <w:rsid w:val="00A55661"/>
    <w:rsid w:val="00A55A02"/>
    <w:rsid w:val="00A61B70"/>
    <w:rsid w:val="00A61F32"/>
    <w:rsid w:val="00A61FA8"/>
    <w:rsid w:val="00A637F4"/>
    <w:rsid w:val="00A64DF2"/>
    <w:rsid w:val="00A64E47"/>
    <w:rsid w:val="00A65485"/>
    <w:rsid w:val="00A66E05"/>
    <w:rsid w:val="00A70753"/>
    <w:rsid w:val="00A712D2"/>
    <w:rsid w:val="00A72A00"/>
    <w:rsid w:val="00A778D4"/>
    <w:rsid w:val="00A8039E"/>
    <w:rsid w:val="00A82C8A"/>
    <w:rsid w:val="00A8346B"/>
    <w:rsid w:val="00A84057"/>
    <w:rsid w:val="00A852FF"/>
    <w:rsid w:val="00A87337"/>
    <w:rsid w:val="00A901BA"/>
    <w:rsid w:val="00A9081F"/>
    <w:rsid w:val="00A90C97"/>
    <w:rsid w:val="00A92DDC"/>
    <w:rsid w:val="00A960C8"/>
    <w:rsid w:val="00A96604"/>
    <w:rsid w:val="00AA03DF"/>
    <w:rsid w:val="00AA11BF"/>
    <w:rsid w:val="00AA1B4F"/>
    <w:rsid w:val="00AA21D8"/>
    <w:rsid w:val="00AA271A"/>
    <w:rsid w:val="00AA3270"/>
    <w:rsid w:val="00AA54F3"/>
    <w:rsid w:val="00AA6B43"/>
    <w:rsid w:val="00AA720D"/>
    <w:rsid w:val="00AB18BD"/>
    <w:rsid w:val="00AB1E80"/>
    <w:rsid w:val="00AB367A"/>
    <w:rsid w:val="00AB42CE"/>
    <w:rsid w:val="00AB590A"/>
    <w:rsid w:val="00AC01D1"/>
    <w:rsid w:val="00AC0AB2"/>
    <w:rsid w:val="00AC0E9F"/>
    <w:rsid w:val="00AC52A5"/>
    <w:rsid w:val="00AC66CD"/>
    <w:rsid w:val="00AC6EFD"/>
    <w:rsid w:val="00AC7151"/>
    <w:rsid w:val="00AD29B6"/>
    <w:rsid w:val="00AD2D2B"/>
    <w:rsid w:val="00AD460A"/>
    <w:rsid w:val="00AD6A05"/>
    <w:rsid w:val="00AE118B"/>
    <w:rsid w:val="00AE272B"/>
    <w:rsid w:val="00AE3E3A"/>
    <w:rsid w:val="00AE77B4"/>
    <w:rsid w:val="00AE7C1A"/>
    <w:rsid w:val="00AE7DF8"/>
    <w:rsid w:val="00AE7F45"/>
    <w:rsid w:val="00AF0D9C"/>
    <w:rsid w:val="00AF1262"/>
    <w:rsid w:val="00AF13AB"/>
    <w:rsid w:val="00AF1D36"/>
    <w:rsid w:val="00AF280B"/>
    <w:rsid w:val="00AF5F75"/>
    <w:rsid w:val="00AF6001"/>
    <w:rsid w:val="00B01A16"/>
    <w:rsid w:val="00B049EF"/>
    <w:rsid w:val="00B07F45"/>
    <w:rsid w:val="00B1021A"/>
    <w:rsid w:val="00B10D69"/>
    <w:rsid w:val="00B141EA"/>
    <w:rsid w:val="00B1481A"/>
    <w:rsid w:val="00B15750"/>
    <w:rsid w:val="00B15A1F"/>
    <w:rsid w:val="00B15FE9"/>
    <w:rsid w:val="00B2148A"/>
    <w:rsid w:val="00B220C2"/>
    <w:rsid w:val="00B25B32"/>
    <w:rsid w:val="00B317E2"/>
    <w:rsid w:val="00B32616"/>
    <w:rsid w:val="00B356BA"/>
    <w:rsid w:val="00B36C42"/>
    <w:rsid w:val="00B42EA7"/>
    <w:rsid w:val="00B5098B"/>
    <w:rsid w:val="00B50E4F"/>
    <w:rsid w:val="00B5118D"/>
    <w:rsid w:val="00B51845"/>
    <w:rsid w:val="00B51923"/>
    <w:rsid w:val="00B52DCE"/>
    <w:rsid w:val="00B5337C"/>
    <w:rsid w:val="00B53FDE"/>
    <w:rsid w:val="00B5449D"/>
    <w:rsid w:val="00B56397"/>
    <w:rsid w:val="00B571DA"/>
    <w:rsid w:val="00B600C9"/>
    <w:rsid w:val="00B6027B"/>
    <w:rsid w:val="00B636C8"/>
    <w:rsid w:val="00B65D54"/>
    <w:rsid w:val="00B65EDB"/>
    <w:rsid w:val="00B67AFF"/>
    <w:rsid w:val="00B70B59"/>
    <w:rsid w:val="00B73657"/>
    <w:rsid w:val="00B739B3"/>
    <w:rsid w:val="00B81B15"/>
    <w:rsid w:val="00B915AE"/>
    <w:rsid w:val="00B94A60"/>
    <w:rsid w:val="00B95978"/>
    <w:rsid w:val="00BA1735"/>
    <w:rsid w:val="00BA19FA"/>
    <w:rsid w:val="00BA4288"/>
    <w:rsid w:val="00BA7061"/>
    <w:rsid w:val="00BB0902"/>
    <w:rsid w:val="00BB1F9C"/>
    <w:rsid w:val="00BB48E5"/>
    <w:rsid w:val="00BB5607"/>
    <w:rsid w:val="00BB5ACA"/>
    <w:rsid w:val="00BB6102"/>
    <w:rsid w:val="00BB627F"/>
    <w:rsid w:val="00BB6437"/>
    <w:rsid w:val="00BC0C17"/>
    <w:rsid w:val="00BC3823"/>
    <w:rsid w:val="00BC5841"/>
    <w:rsid w:val="00BD1C45"/>
    <w:rsid w:val="00BD2EF0"/>
    <w:rsid w:val="00BD60B4"/>
    <w:rsid w:val="00BD796B"/>
    <w:rsid w:val="00BE40C0"/>
    <w:rsid w:val="00BE5F4A"/>
    <w:rsid w:val="00BE7AEF"/>
    <w:rsid w:val="00BF024A"/>
    <w:rsid w:val="00BF09B0"/>
    <w:rsid w:val="00BF1544"/>
    <w:rsid w:val="00BF1B53"/>
    <w:rsid w:val="00BF236F"/>
    <w:rsid w:val="00BF246D"/>
    <w:rsid w:val="00BF2682"/>
    <w:rsid w:val="00BF794B"/>
    <w:rsid w:val="00C03772"/>
    <w:rsid w:val="00C03B2F"/>
    <w:rsid w:val="00C04F73"/>
    <w:rsid w:val="00C06F06"/>
    <w:rsid w:val="00C1466E"/>
    <w:rsid w:val="00C14F10"/>
    <w:rsid w:val="00C20FAD"/>
    <w:rsid w:val="00C21C82"/>
    <w:rsid w:val="00C22A0A"/>
    <w:rsid w:val="00C2375F"/>
    <w:rsid w:val="00C247CB"/>
    <w:rsid w:val="00C3154E"/>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667FE"/>
    <w:rsid w:val="00C7618F"/>
    <w:rsid w:val="00C765A9"/>
    <w:rsid w:val="00C81157"/>
    <w:rsid w:val="00C8162D"/>
    <w:rsid w:val="00C830BB"/>
    <w:rsid w:val="00C83A0B"/>
    <w:rsid w:val="00C842D0"/>
    <w:rsid w:val="00C84ED1"/>
    <w:rsid w:val="00C863CC"/>
    <w:rsid w:val="00C9038F"/>
    <w:rsid w:val="00C92A76"/>
    <w:rsid w:val="00C92AAB"/>
    <w:rsid w:val="00C95D4C"/>
    <w:rsid w:val="00C9637F"/>
    <w:rsid w:val="00C9708A"/>
    <w:rsid w:val="00CA2435"/>
    <w:rsid w:val="00CA4068"/>
    <w:rsid w:val="00CA487B"/>
    <w:rsid w:val="00CA67F4"/>
    <w:rsid w:val="00CB0A85"/>
    <w:rsid w:val="00CB37F8"/>
    <w:rsid w:val="00CB7DC3"/>
    <w:rsid w:val="00CC5BE1"/>
    <w:rsid w:val="00CC5F20"/>
    <w:rsid w:val="00CC75A2"/>
    <w:rsid w:val="00CC7A18"/>
    <w:rsid w:val="00CD0E2F"/>
    <w:rsid w:val="00CD1D49"/>
    <w:rsid w:val="00CD2F20"/>
    <w:rsid w:val="00CD6B20"/>
    <w:rsid w:val="00CD735C"/>
    <w:rsid w:val="00CE0192"/>
    <w:rsid w:val="00CE1339"/>
    <w:rsid w:val="00CE61CC"/>
    <w:rsid w:val="00CE6E42"/>
    <w:rsid w:val="00CF1179"/>
    <w:rsid w:val="00CF20B7"/>
    <w:rsid w:val="00CF6692"/>
    <w:rsid w:val="00CF7441"/>
    <w:rsid w:val="00D00D16"/>
    <w:rsid w:val="00D01AE0"/>
    <w:rsid w:val="00D03C6C"/>
    <w:rsid w:val="00D04760"/>
    <w:rsid w:val="00D04A95"/>
    <w:rsid w:val="00D04F97"/>
    <w:rsid w:val="00D05D36"/>
    <w:rsid w:val="00D06288"/>
    <w:rsid w:val="00D068C7"/>
    <w:rsid w:val="00D128A4"/>
    <w:rsid w:val="00D147C8"/>
    <w:rsid w:val="00D15131"/>
    <w:rsid w:val="00D16FA2"/>
    <w:rsid w:val="00D20954"/>
    <w:rsid w:val="00D21C39"/>
    <w:rsid w:val="00D21FC6"/>
    <w:rsid w:val="00D2243A"/>
    <w:rsid w:val="00D274C2"/>
    <w:rsid w:val="00D27E3D"/>
    <w:rsid w:val="00D320F8"/>
    <w:rsid w:val="00D32B30"/>
    <w:rsid w:val="00D33393"/>
    <w:rsid w:val="00D33D36"/>
    <w:rsid w:val="00D34D94"/>
    <w:rsid w:val="00D409E2"/>
    <w:rsid w:val="00D427D7"/>
    <w:rsid w:val="00D44E62"/>
    <w:rsid w:val="00D4598D"/>
    <w:rsid w:val="00D51570"/>
    <w:rsid w:val="00D556AD"/>
    <w:rsid w:val="00D60381"/>
    <w:rsid w:val="00D616DE"/>
    <w:rsid w:val="00D62201"/>
    <w:rsid w:val="00D651D1"/>
    <w:rsid w:val="00D717BB"/>
    <w:rsid w:val="00D7226B"/>
    <w:rsid w:val="00D72707"/>
    <w:rsid w:val="00D75A9C"/>
    <w:rsid w:val="00D829C8"/>
    <w:rsid w:val="00D83932"/>
    <w:rsid w:val="00D90871"/>
    <w:rsid w:val="00D9155F"/>
    <w:rsid w:val="00D9403F"/>
    <w:rsid w:val="00D959B4"/>
    <w:rsid w:val="00DA204A"/>
    <w:rsid w:val="00DA44DE"/>
    <w:rsid w:val="00DB620A"/>
    <w:rsid w:val="00DC3832"/>
    <w:rsid w:val="00DC3D7F"/>
    <w:rsid w:val="00DC590C"/>
    <w:rsid w:val="00DC7A51"/>
    <w:rsid w:val="00DD06D9"/>
    <w:rsid w:val="00DD3B1E"/>
    <w:rsid w:val="00DD4B61"/>
    <w:rsid w:val="00DE04B4"/>
    <w:rsid w:val="00DE165A"/>
    <w:rsid w:val="00DE5B5F"/>
    <w:rsid w:val="00DE7A05"/>
    <w:rsid w:val="00DF0785"/>
    <w:rsid w:val="00DF614E"/>
    <w:rsid w:val="00E00696"/>
    <w:rsid w:val="00E0114C"/>
    <w:rsid w:val="00E0205A"/>
    <w:rsid w:val="00E03651"/>
    <w:rsid w:val="00E03808"/>
    <w:rsid w:val="00E060C2"/>
    <w:rsid w:val="00E06324"/>
    <w:rsid w:val="00E07B81"/>
    <w:rsid w:val="00E10AFD"/>
    <w:rsid w:val="00E114CF"/>
    <w:rsid w:val="00E12B11"/>
    <w:rsid w:val="00E12FB0"/>
    <w:rsid w:val="00E134F6"/>
    <w:rsid w:val="00E14814"/>
    <w:rsid w:val="00E1591B"/>
    <w:rsid w:val="00E16A50"/>
    <w:rsid w:val="00E249D5"/>
    <w:rsid w:val="00E25017"/>
    <w:rsid w:val="00E26F73"/>
    <w:rsid w:val="00E30A34"/>
    <w:rsid w:val="00E33C68"/>
    <w:rsid w:val="00E34EEB"/>
    <w:rsid w:val="00E3687C"/>
    <w:rsid w:val="00E36D9C"/>
    <w:rsid w:val="00E44EB9"/>
    <w:rsid w:val="00E45BDC"/>
    <w:rsid w:val="00E46358"/>
    <w:rsid w:val="00E471DC"/>
    <w:rsid w:val="00E50010"/>
    <w:rsid w:val="00E50EB4"/>
    <w:rsid w:val="00E531EB"/>
    <w:rsid w:val="00E532FC"/>
    <w:rsid w:val="00E54889"/>
    <w:rsid w:val="00E559B4"/>
    <w:rsid w:val="00E55BB0"/>
    <w:rsid w:val="00E609E5"/>
    <w:rsid w:val="00E60F27"/>
    <w:rsid w:val="00E64D93"/>
    <w:rsid w:val="00E65EDB"/>
    <w:rsid w:val="00E66927"/>
    <w:rsid w:val="00E677B8"/>
    <w:rsid w:val="00E67FA1"/>
    <w:rsid w:val="00E7387D"/>
    <w:rsid w:val="00E73D53"/>
    <w:rsid w:val="00E75111"/>
    <w:rsid w:val="00E77296"/>
    <w:rsid w:val="00E87527"/>
    <w:rsid w:val="00E87EF7"/>
    <w:rsid w:val="00E90EE1"/>
    <w:rsid w:val="00E93763"/>
    <w:rsid w:val="00E96C4C"/>
    <w:rsid w:val="00EA2AAE"/>
    <w:rsid w:val="00EA2EC0"/>
    <w:rsid w:val="00EA427A"/>
    <w:rsid w:val="00EA723B"/>
    <w:rsid w:val="00EB18A7"/>
    <w:rsid w:val="00EB6350"/>
    <w:rsid w:val="00EB687A"/>
    <w:rsid w:val="00EB6A20"/>
    <w:rsid w:val="00EC27FD"/>
    <w:rsid w:val="00EC2F62"/>
    <w:rsid w:val="00EC62EB"/>
    <w:rsid w:val="00EC6E9F"/>
    <w:rsid w:val="00ED0C14"/>
    <w:rsid w:val="00ED0F49"/>
    <w:rsid w:val="00ED44F0"/>
    <w:rsid w:val="00ED4B33"/>
    <w:rsid w:val="00ED5993"/>
    <w:rsid w:val="00ED7637"/>
    <w:rsid w:val="00ED7DD6"/>
    <w:rsid w:val="00EE060B"/>
    <w:rsid w:val="00EE15A1"/>
    <w:rsid w:val="00EE2A7C"/>
    <w:rsid w:val="00EE2C42"/>
    <w:rsid w:val="00EE341B"/>
    <w:rsid w:val="00EE4453"/>
    <w:rsid w:val="00EE4B77"/>
    <w:rsid w:val="00EE5FCE"/>
    <w:rsid w:val="00EE6BBD"/>
    <w:rsid w:val="00EE6E1E"/>
    <w:rsid w:val="00EE705F"/>
    <w:rsid w:val="00EF1462"/>
    <w:rsid w:val="00EF54FD"/>
    <w:rsid w:val="00F01CA3"/>
    <w:rsid w:val="00F0229B"/>
    <w:rsid w:val="00F07F0D"/>
    <w:rsid w:val="00F10335"/>
    <w:rsid w:val="00F13112"/>
    <w:rsid w:val="00F16FE6"/>
    <w:rsid w:val="00F238BD"/>
    <w:rsid w:val="00F24992"/>
    <w:rsid w:val="00F2539C"/>
    <w:rsid w:val="00F31035"/>
    <w:rsid w:val="00F32F2F"/>
    <w:rsid w:val="00F33F3F"/>
    <w:rsid w:val="00F35BDD"/>
    <w:rsid w:val="00F35EF0"/>
    <w:rsid w:val="00F3781F"/>
    <w:rsid w:val="00F403FD"/>
    <w:rsid w:val="00F41E72"/>
    <w:rsid w:val="00F45BDF"/>
    <w:rsid w:val="00F45EEE"/>
    <w:rsid w:val="00F461A7"/>
    <w:rsid w:val="00F50300"/>
    <w:rsid w:val="00F5414B"/>
    <w:rsid w:val="00F56E39"/>
    <w:rsid w:val="00F60BCE"/>
    <w:rsid w:val="00F623E9"/>
    <w:rsid w:val="00F63951"/>
    <w:rsid w:val="00F63C86"/>
    <w:rsid w:val="00F65D0A"/>
    <w:rsid w:val="00F74DD4"/>
    <w:rsid w:val="00F76361"/>
    <w:rsid w:val="00F766BE"/>
    <w:rsid w:val="00F77554"/>
    <w:rsid w:val="00F77EB9"/>
    <w:rsid w:val="00F77F42"/>
    <w:rsid w:val="00F80635"/>
    <w:rsid w:val="00F8115F"/>
    <w:rsid w:val="00F815D1"/>
    <w:rsid w:val="00F81E7E"/>
    <w:rsid w:val="00F81F0F"/>
    <w:rsid w:val="00F825F4"/>
    <w:rsid w:val="00F83936"/>
    <w:rsid w:val="00F843E1"/>
    <w:rsid w:val="00F910C6"/>
    <w:rsid w:val="00F92AA1"/>
    <w:rsid w:val="00F932DE"/>
    <w:rsid w:val="00F963DD"/>
    <w:rsid w:val="00F9641A"/>
    <w:rsid w:val="00F97004"/>
    <w:rsid w:val="00FA2045"/>
    <w:rsid w:val="00FA7A66"/>
    <w:rsid w:val="00FB1AA9"/>
    <w:rsid w:val="00FB482D"/>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Ratkaisematonmaininta1">
    <w:name w:val="Ratkaisematon maininta1"/>
    <w:basedOn w:val="DefaultParagraphFont"/>
    <w:uiPriority w:val="99"/>
    <w:semiHidden/>
    <w:unhideWhenUsed/>
    <w:rsid w:val="008D5E61"/>
    <w:rPr>
      <w:color w:val="808080"/>
      <w:shd w:val="clear" w:color="auto" w:fill="E6E6E6"/>
    </w:rPr>
  </w:style>
  <w:style w:type="character" w:customStyle="1" w:styleId="cit">
    <w:name w:val="cit"/>
    <w:basedOn w:val="DefaultParagraphFont"/>
    <w:rsid w:val="005C7455"/>
  </w:style>
  <w:style w:type="character" w:customStyle="1" w:styleId="fm-vol-iss-date">
    <w:name w:val="fm-vol-iss-date"/>
    <w:basedOn w:val="DefaultParagraphFont"/>
    <w:rsid w:val="005C7455"/>
  </w:style>
  <w:style w:type="character" w:customStyle="1" w:styleId="doi">
    <w:name w:val="doi"/>
    <w:basedOn w:val="DefaultParagraphFont"/>
    <w:rsid w:val="005C7455"/>
  </w:style>
  <w:style w:type="character" w:customStyle="1" w:styleId="fm-citation-ids-label">
    <w:name w:val="fm-citation-ids-label"/>
    <w:basedOn w:val="DefaultParagraphFont"/>
    <w:rsid w:val="005C7455"/>
  </w:style>
  <w:style w:type="table" w:styleId="TableGrid">
    <w:name w:val="Table Grid"/>
    <w:basedOn w:val="TableNormal"/>
    <w:uiPriority w:val="59"/>
    <w:rsid w:val="00C3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3154E"/>
    <w:pPr>
      <w:numPr>
        <w:numId w:val="28"/>
      </w:numPr>
    </w:pPr>
  </w:style>
  <w:style w:type="character" w:styleId="PlaceholderText">
    <w:name w:val="Placeholder Text"/>
    <w:basedOn w:val="DefaultParagraphFont"/>
    <w:uiPriority w:val="99"/>
    <w:semiHidden/>
    <w:rsid w:val="003558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95544">
      <w:bodyDiv w:val="1"/>
      <w:marLeft w:val="0"/>
      <w:marRight w:val="0"/>
      <w:marTop w:val="0"/>
      <w:marBottom w:val="0"/>
      <w:divBdr>
        <w:top w:val="none" w:sz="0" w:space="0" w:color="auto"/>
        <w:left w:val="none" w:sz="0" w:space="0" w:color="auto"/>
        <w:bottom w:val="none" w:sz="0" w:space="0" w:color="auto"/>
        <w:right w:val="none" w:sz="0" w:space="0" w:color="auto"/>
      </w:divBdr>
    </w:div>
    <w:div w:id="15291390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8988132">
      <w:bodyDiv w:val="1"/>
      <w:marLeft w:val="0"/>
      <w:marRight w:val="0"/>
      <w:marTop w:val="0"/>
      <w:marBottom w:val="0"/>
      <w:divBdr>
        <w:top w:val="none" w:sz="0" w:space="0" w:color="auto"/>
        <w:left w:val="none" w:sz="0" w:space="0" w:color="auto"/>
        <w:bottom w:val="none" w:sz="0" w:space="0" w:color="auto"/>
        <w:right w:val="none" w:sz="0" w:space="0" w:color="auto"/>
      </w:divBdr>
    </w:div>
    <w:div w:id="429085509">
      <w:bodyDiv w:val="1"/>
      <w:marLeft w:val="0"/>
      <w:marRight w:val="0"/>
      <w:marTop w:val="0"/>
      <w:marBottom w:val="0"/>
      <w:divBdr>
        <w:top w:val="none" w:sz="0" w:space="0" w:color="auto"/>
        <w:left w:val="none" w:sz="0" w:space="0" w:color="auto"/>
        <w:bottom w:val="none" w:sz="0" w:space="0" w:color="auto"/>
        <w:right w:val="none" w:sz="0" w:space="0" w:color="auto"/>
      </w:divBdr>
    </w:div>
    <w:div w:id="563830347">
      <w:bodyDiv w:val="1"/>
      <w:marLeft w:val="0"/>
      <w:marRight w:val="0"/>
      <w:marTop w:val="0"/>
      <w:marBottom w:val="0"/>
      <w:divBdr>
        <w:top w:val="none" w:sz="0" w:space="0" w:color="auto"/>
        <w:left w:val="none" w:sz="0" w:space="0" w:color="auto"/>
        <w:bottom w:val="none" w:sz="0" w:space="0" w:color="auto"/>
        <w:right w:val="none" w:sz="0" w:space="0" w:color="auto"/>
      </w:divBdr>
    </w:div>
    <w:div w:id="577326364">
      <w:bodyDiv w:val="1"/>
      <w:marLeft w:val="0"/>
      <w:marRight w:val="0"/>
      <w:marTop w:val="0"/>
      <w:marBottom w:val="0"/>
      <w:divBdr>
        <w:top w:val="none" w:sz="0" w:space="0" w:color="auto"/>
        <w:left w:val="none" w:sz="0" w:space="0" w:color="auto"/>
        <w:bottom w:val="none" w:sz="0" w:space="0" w:color="auto"/>
        <w:right w:val="none" w:sz="0" w:space="0" w:color="auto"/>
      </w:divBdr>
    </w:div>
    <w:div w:id="586353428">
      <w:bodyDiv w:val="1"/>
      <w:marLeft w:val="0"/>
      <w:marRight w:val="0"/>
      <w:marTop w:val="0"/>
      <w:marBottom w:val="0"/>
      <w:divBdr>
        <w:top w:val="none" w:sz="0" w:space="0" w:color="auto"/>
        <w:left w:val="none" w:sz="0" w:space="0" w:color="auto"/>
        <w:bottom w:val="none" w:sz="0" w:space="0" w:color="auto"/>
        <w:right w:val="none" w:sz="0" w:space="0" w:color="auto"/>
      </w:divBdr>
    </w:div>
    <w:div w:id="58662082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765">
      <w:bodyDiv w:val="1"/>
      <w:marLeft w:val="0"/>
      <w:marRight w:val="0"/>
      <w:marTop w:val="0"/>
      <w:marBottom w:val="0"/>
      <w:divBdr>
        <w:top w:val="none" w:sz="0" w:space="0" w:color="auto"/>
        <w:left w:val="none" w:sz="0" w:space="0" w:color="auto"/>
        <w:bottom w:val="none" w:sz="0" w:space="0" w:color="auto"/>
        <w:right w:val="none" w:sz="0" w:space="0" w:color="auto"/>
      </w:divBdr>
    </w:div>
    <w:div w:id="977759155">
      <w:bodyDiv w:val="1"/>
      <w:marLeft w:val="0"/>
      <w:marRight w:val="0"/>
      <w:marTop w:val="0"/>
      <w:marBottom w:val="0"/>
      <w:divBdr>
        <w:top w:val="none" w:sz="0" w:space="0" w:color="auto"/>
        <w:left w:val="none" w:sz="0" w:space="0" w:color="auto"/>
        <w:bottom w:val="none" w:sz="0" w:space="0" w:color="auto"/>
        <w:right w:val="none" w:sz="0" w:space="0" w:color="auto"/>
      </w:divBdr>
    </w:div>
    <w:div w:id="978805788">
      <w:bodyDiv w:val="1"/>
      <w:marLeft w:val="0"/>
      <w:marRight w:val="0"/>
      <w:marTop w:val="0"/>
      <w:marBottom w:val="0"/>
      <w:divBdr>
        <w:top w:val="none" w:sz="0" w:space="0" w:color="auto"/>
        <w:left w:val="none" w:sz="0" w:space="0" w:color="auto"/>
        <w:bottom w:val="none" w:sz="0" w:space="0" w:color="auto"/>
        <w:right w:val="none" w:sz="0" w:space="0" w:color="auto"/>
      </w:divBdr>
      <w:divsChild>
        <w:div w:id="265306545">
          <w:marLeft w:val="0"/>
          <w:marRight w:val="0"/>
          <w:marTop w:val="166"/>
          <w:marBottom w:val="166"/>
          <w:divBdr>
            <w:top w:val="none" w:sz="0" w:space="0" w:color="auto"/>
            <w:left w:val="none" w:sz="0" w:space="0" w:color="auto"/>
            <w:bottom w:val="none" w:sz="0" w:space="0" w:color="auto"/>
            <w:right w:val="none" w:sz="0" w:space="0" w:color="auto"/>
          </w:divBdr>
          <w:divsChild>
            <w:div w:id="1589579694">
              <w:marLeft w:val="0"/>
              <w:marRight w:val="0"/>
              <w:marTop w:val="0"/>
              <w:marBottom w:val="0"/>
              <w:divBdr>
                <w:top w:val="none" w:sz="0" w:space="0" w:color="auto"/>
                <w:left w:val="none" w:sz="0" w:space="0" w:color="auto"/>
                <w:bottom w:val="none" w:sz="0" w:space="0" w:color="auto"/>
                <w:right w:val="none" w:sz="0" w:space="0" w:color="auto"/>
              </w:divBdr>
            </w:div>
          </w:divsChild>
        </w:div>
        <w:div w:id="528832027">
          <w:marLeft w:val="0"/>
          <w:marRight w:val="0"/>
          <w:marTop w:val="0"/>
          <w:marBottom w:val="166"/>
          <w:divBdr>
            <w:top w:val="none" w:sz="0" w:space="0" w:color="auto"/>
            <w:left w:val="none" w:sz="0" w:space="0" w:color="auto"/>
            <w:bottom w:val="none" w:sz="0" w:space="0" w:color="auto"/>
            <w:right w:val="none" w:sz="0" w:space="0" w:color="auto"/>
          </w:divBdr>
          <w:divsChild>
            <w:div w:id="1036588087">
              <w:marLeft w:val="0"/>
              <w:marRight w:val="0"/>
              <w:marTop w:val="0"/>
              <w:marBottom w:val="0"/>
              <w:divBdr>
                <w:top w:val="none" w:sz="0" w:space="0" w:color="auto"/>
                <w:left w:val="none" w:sz="0" w:space="0" w:color="auto"/>
                <w:bottom w:val="none" w:sz="0" w:space="0" w:color="auto"/>
                <w:right w:val="none" w:sz="0" w:space="0" w:color="auto"/>
              </w:divBdr>
              <w:divsChild>
                <w:div w:id="227572208">
                  <w:marLeft w:val="0"/>
                  <w:marRight w:val="0"/>
                  <w:marTop w:val="0"/>
                  <w:marBottom w:val="0"/>
                  <w:divBdr>
                    <w:top w:val="none" w:sz="0" w:space="0" w:color="auto"/>
                    <w:left w:val="none" w:sz="0" w:space="0" w:color="auto"/>
                    <w:bottom w:val="none" w:sz="0" w:space="0" w:color="auto"/>
                    <w:right w:val="none" w:sz="0" w:space="0" w:color="auto"/>
                  </w:divBdr>
                  <w:divsChild>
                    <w:div w:id="1985623254">
                      <w:marLeft w:val="0"/>
                      <w:marRight w:val="0"/>
                      <w:marTop w:val="0"/>
                      <w:marBottom w:val="0"/>
                      <w:divBdr>
                        <w:top w:val="none" w:sz="0" w:space="0" w:color="auto"/>
                        <w:left w:val="none" w:sz="0" w:space="0" w:color="auto"/>
                        <w:bottom w:val="none" w:sz="0" w:space="0" w:color="auto"/>
                        <w:right w:val="none" w:sz="0" w:space="0" w:color="auto"/>
                      </w:divBdr>
                      <w:divsChild>
                        <w:div w:id="901329363">
                          <w:marLeft w:val="0"/>
                          <w:marRight w:val="0"/>
                          <w:marTop w:val="0"/>
                          <w:marBottom w:val="0"/>
                          <w:divBdr>
                            <w:top w:val="none" w:sz="0" w:space="0" w:color="auto"/>
                            <w:left w:val="none" w:sz="0" w:space="0" w:color="auto"/>
                            <w:bottom w:val="none" w:sz="0" w:space="0" w:color="auto"/>
                            <w:right w:val="none" w:sz="0" w:space="0" w:color="auto"/>
                          </w:divBdr>
                        </w:div>
                        <w:div w:id="15822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5511">
                  <w:marLeft w:val="0"/>
                  <w:marRight w:val="0"/>
                  <w:marTop w:val="0"/>
                  <w:marBottom w:val="0"/>
                  <w:divBdr>
                    <w:top w:val="none" w:sz="0" w:space="0" w:color="auto"/>
                    <w:left w:val="none" w:sz="0" w:space="0" w:color="auto"/>
                    <w:bottom w:val="none" w:sz="0" w:space="0" w:color="auto"/>
                    <w:right w:val="none" w:sz="0" w:space="0" w:color="auto"/>
                  </w:divBdr>
                  <w:divsChild>
                    <w:div w:id="1023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2592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6920375">
      <w:bodyDiv w:val="1"/>
      <w:marLeft w:val="0"/>
      <w:marRight w:val="0"/>
      <w:marTop w:val="0"/>
      <w:marBottom w:val="0"/>
      <w:divBdr>
        <w:top w:val="none" w:sz="0" w:space="0" w:color="auto"/>
        <w:left w:val="none" w:sz="0" w:space="0" w:color="auto"/>
        <w:bottom w:val="none" w:sz="0" w:space="0" w:color="auto"/>
        <w:right w:val="none" w:sz="0" w:space="0" w:color="auto"/>
      </w:divBdr>
    </w:div>
    <w:div w:id="1350837653">
      <w:bodyDiv w:val="1"/>
      <w:marLeft w:val="0"/>
      <w:marRight w:val="0"/>
      <w:marTop w:val="0"/>
      <w:marBottom w:val="0"/>
      <w:divBdr>
        <w:top w:val="none" w:sz="0" w:space="0" w:color="auto"/>
        <w:left w:val="none" w:sz="0" w:space="0" w:color="auto"/>
        <w:bottom w:val="none" w:sz="0" w:space="0" w:color="auto"/>
        <w:right w:val="none" w:sz="0" w:space="0" w:color="auto"/>
      </w:divBdr>
    </w:div>
    <w:div w:id="1570769879">
      <w:bodyDiv w:val="1"/>
      <w:marLeft w:val="0"/>
      <w:marRight w:val="0"/>
      <w:marTop w:val="0"/>
      <w:marBottom w:val="0"/>
      <w:divBdr>
        <w:top w:val="none" w:sz="0" w:space="0" w:color="auto"/>
        <w:left w:val="none" w:sz="0" w:space="0" w:color="auto"/>
        <w:bottom w:val="none" w:sz="0" w:space="0" w:color="auto"/>
        <w:right w:val="none" w:sz="0" w:space="0" w:color="auto"/>
      </w:divBdr>
    </w:div>
    <w:div w:id="165695779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7308837">
      <w:bodyDiv w:val="1"/>
      <w:marLeft w:val="0"/>
      <w:marRight w:val="0"/>
      <w:marTop w:val="0"/>
      <w:marBottom w:val="0"/>
      <w:divBdr>
        <w:top w:val="none" w:sz="0" w:space="0" w:color="auto"/>
        <w:left w:val="none" w:sz="0" w:space="0" w:color="auto"/>
        <w:bottom w:val="none" w:sz="0" w:space="0" w:color="auto"/>
        <w:right w:val="none" w:sz="0" w:space="0" w:color="auto"/>
      </w:divBdr>
    </w:div>
    <w:div w:id="190213421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3123921">
      <w:bodyDiv w:val="1"/>
      <w:marLeft w:val="0"/>
      <w:marRight w:val="0"/>
      <w:marTop w:val="0"/>
      <w:marBottom w:val="0"/>
      <w:divBdr>
        <w:top w:val="none" w:sz="0" w:space="0" w:color="auto"/>
        <w:left w:val="none" w:sz="0" w:space="0" w:color="auto"/>
        <w:bottom w:val="none" w:sz="0" w:space="0" w:color="auto"/>
        <w:right w:val="none" w:sz="0" w:space="0" w:color="auto"/>
      </w:divBdr>
    </w:div>
    <w:div w:id="209311507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tb/publications/global_report/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ed.stanford.edu/labs/vanderijn-west/Protocol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2421F1-CF2D-4126-A6F4-263679D27E34}">
  <we:reference id="wa104380122" version="1.0.0.1" store="fi-FI" storeType="OMEX"/>
  <we:alternateReferences>
    <we:reference id="wa104380122" version="1.0.0.1" store="wa104380122" storeType="OMEX"/>
  </we:alternateReferences>
  <we:properties>
    <we:property name="optionsValues" value="&quot;{\&quot;doc:5ad0e64ce4b0dfeb124b463d&amp;169149734\&quot;:{\&quot;id\&quot;:\&quot;doc:5ad0e64ce4b0dfeb124b463d\&quot;,\&quot;pageReplace\&quot;:\&quot;\&quot;,\&quot;author\&quot;:true,\&quot;year\&quot;:true,\&quot;prefix\&quot;:\&quot;\&quot;,\&quot;suffix\&quot;:\&quot;\&quot;},\&quot;doc:5ad0ec72e4b0cbffc724b423&amp;-1946913720\&quot;:{\&quot;id\&quot;:\&quot;doc:5ad0ec72e4b0cbffc724b423\&quot;,\&quot;pageReplace\&quot;:\&quot;\&quot;,\&quot;author\&quot;:true,\&quot;year\&quot;:true,\&quot;prefix\&quot;:\&quot;\&quot;,\&quot;suffix\&quot;:\&quot;\&quot;},\&quot;doc:59b2853de4b0f2cdb8362a1a&amp;1589808661\&quot;:{\&quot;id\&quot;:\&quot;doc:59b2853de4b0f2cdb8362a1a\&quot;,\&quot;pageReplace\&quot;:\&quot;\&quot;,\&quot;author\&quot;:true,\&quot;year\&quot;:true,\&quot;prefix\&quot;:\&quot;\&quot;,\&quot;suffix\&quot;:\&quot;\&quot;}}&quot;"/>
    <we:property name="contentControlsValues" value="&quot;{\&quot;cit:_1946913720\&quot;:{\&quot;fontStyle\&quot;:{\&quot;superscript\&quot;:true},\&quot;children\&quot;:[{\&quot;text\&quot;:\&quot;1\&quot;,\&quot;docId\&quot;:\&quot;doc:5ad0ec72e4b0cbffc724b423\&quot;,\&quot;isContentSeparator\&quot;:false}],\&quot;docId\&quot;:null,\&quot;isContentSeparator\&quot;:false},\&quot;cit:169149734\&quot;:{\&quot;fontStyle\&quot;:{\&quot;superscript\&quot;:true},\&quot;children\&quot;:[{\&quot;text\&quot;:\&quot;2\&quot;,\&quot;docId\&quot;:\&quot;doc:5ad0e64ce4b0dfeb124b463d\&quot;,\&quot;isContentSeparator\&quot;:false}],\&quot;docId\&quot;:null,\&quot;isContentSeparator\&quot;:false},\&quot;cit:1589808661\&quot;:{\&quot;fontStyle\&quot;:{\&quot;superscript\&quot;:true},\&quot;children\&quot;:[{\&quot;text\&quot;:\&quot;3\&quot;,\&quot;docId\&quot;:\&quot;doc:59b2853de4b0f2cdb8362a1a\&quot;,\&quot;isContentSeparator\&quot;:false}],\&quot;docId\&quot;:null,\&quot;isContentSeparator\&quot;:false},\&quot;cit:1217939660\&quot;:{\&quot;children\&quot;:[{\&quot;addLineBreak\&quot;:true,\&quot;lineSpace\&quot;:2,\&quot;indent\&quot;:\&quot;NO_INDENT\&quot;,\&quot;children\&quot;:[{\&quot;text\&quot;:\&quot;1\&quot;,\&quot;docId\&quot;:\&quot;doc:5ad0ec72e4b0cbffc724b423\&quot;,\&quot;isContentSeparator\&quot;:false},{\&quot;text\&quot;:\&quot;. \&quot;,\&quot;docId\&quot;:\&quot;doc:5ad0ec72e4b0cbffc724b423\&quot;,\&quot;isContentSeparator\&quot;:true},{\&quot;children\&quot;:[{\&quot;children\&quot;:[{\&quot;text\&quot;:\&quot;Zapata\&quot;,\&quot;docId\&quot;:null,\&quot;isContentSeparator\&quot;:false},{\&quot;text\&quot;:\&quot; \&quot;,\&quot;docId\&quot;:null,\&quot;isContentSeparator\&quot;:true},{\&quot;text\&quot;:\&quot;A\&quot;,\&quot;docId\&quot;:null,\&quot;isContentSeparator\&quot;:false}],\&quot;docId\&quot;:null,\&quot;isContentSeparator\&quot;:false},{\&quot;text\&quot;:\&quot;, \&quot;,\&quot;docId\&quot;:null,\&quot;isContentSeparator\&quot;:true},{\&quot;children\&quot;:[{\&quot;text\&quot;:\&quot;Diez\&quot;,\&quot;docId\&quot;:null,\&quot;isContentSeparator\&quot;:false},{\&quot;text\&quot;:\&quot; \&quot;,\&quot;docId\&quot;:null,\&quot;isContentSeparator\&quot;:true},{\&quot;text\&quot;:\&quot;B\&quot;,\&quot;docId\&quot;:null,\&quot;isContentSeparator\&quot;:false}],\&quot;docId\&quot;:null,\&quot;isContentSeparator\&quot;:false},{\&quot;text\&quot;:\&quot;, \&quot;,\&quot;docId\&quot;:null,\&quot;isContentSeparator\&quot;:true},{\&quot;children\&quot;:[{\&quot;text\&quot;:\&quot;Cejalvo\&quot;,\&quot;docId\&quot;:null,\&quot;isContentSeparator\&quot;:false},{\&quot;text\&quot;:\&quot; \&quot;,\&quot;docId\&quot;:null,\&quot;isContentSeparator\&quot;:true},{\&quot;text\&quot;:\&quot;T\&quot;,\&quot;docId\&quot;:null,\&quot;isContentSeparator\&quot;:false}],\&quot;docId\&quot;:null,\&quot;isContentSeparator\&quot;:false},{\&quot;text\&quot;:\&quot;, \&quot;,\&quot;docId\&quot;:null,\&quot;isContentSeparator\&quot;:true},{\&quot;children\&quot;:[{\&quot;text\&quot;:\&quot;Frias\&quot;,\&quot;docId\&quot;:null,\&quot;isContentSeparator\&quot;:false},{\&quot;text\&quot;:\&quot; \&quot;,\&quot;docId\&quot;:null,\&quot;isContentSeparator\&quot;:true},{\&quot;text\&quot;:\&quot;C\&quot;,\&quot;docId\&quot;:null,\&quot;isContentSeparator\&quot;:false},{\&quot;text\&quot;:\&quot;G\&quot;,\&quot;docId\&quot;:null,\&quot;isContentSeparator\&quot;:false}],\&quot;docId\&quot;:null,\&quot;isContentSeparator\&quot;:false},{\&quot;text\&quot;:\&quot;, \&quot;,\&quot;docId\&quot;:null,\&quot;isContentSeparator\&quot;:true},{\&quot;children\&quot;:[{\&quot;text\&quot;:\&quot;Cortes\&quot;,\&quot;docId\&quot;:null,\&quot;isContentSeparator\&quot;:false},{\&quot;text\&quot;:\&quot; \&quot;,\&quot;docId\&quot;:null,\&quot;isContentSeparator\&quot;:true},{\&quot;text\&quot;:\&quot;A\&quot;,\&quot;docId\&quot;:null,\&quot;isContentSeparator\&quot;:false}],\&quot;docId\&quot;:null,\&quot;isContentSeparator\&quot;:false},{\&quot;text\&quot;:\&quot;. \&quot;,\&quot;docId\&quot;:null,\&quot;isContentSeparator\&quot;:true}],\&quot;docId\&quot;:\&quot;doc:5ad0ec72e4b0cbffc724b423\&quot;,\&quot;isContentSeparator\&quot;:false},{\&quot;children\&quot;:[{\&quot;text\&quot;:\&quot;Ontogeny of the immune system of fish\&quot;,\&quot;docId\&quot;:null,\&quot;isContentSeparator\&quot;:false},{\&quot;text\&quot;:\&quot;. \&quot;,\&quot;docId\&quot;:null,\&quot;isContentSeparator\&quot;:true}],\&quot;docId\&quot;:\&quot;doc:5ad0ec72e4b0cbffc724b423\&quot;,\&quot;isContentSeparator\&quot;:false},{\&quot;fontStyle\&quot;:{\&quot;italic\&quot;:true},\&quot;children\&quot;:[{\&quot;text\&quot;:\&quot;Fish Shellfish Immunol\&quot;,\&quot;docId\&quot;:null,\&quot;isContentSeparator\&quot;:false}],\&quot;docId\&quot;:\&quot;doc:5ad0ec72e4b0cbffc724b423\&quot;,\&quot;isContentSeparator\&quot;:false},{\&quot;children\&quot;:[{\&quot;text\&quot;:\&quot;. \&quot;,\&quot;docId\&quot;:null,\&quot;isContentSeparator\&quot;:true}],\&quot;docId\&quot;:\&quot;doc:5ad0ec72e4b0cbffc724b423\&quot;,\&quot;isContentSeparator\&quot;:false},{\&quot;children\&quot;:[{\&quot;text\&quot;:\&quot;2006\&quot;,\&quot;docId\&quot;:null,\&quot;isContentSeparator\&quot;:false}],\&quot;docId\&quot;:\&quot;doc:5ad0ec72e4b0cbffc724b423\&quot;,\&quot;isContentSeparator\&quot;:false},{\&quot;children\&quot;:[{\&quot;text\&quot;:\&quot;;\&quot;,\&quot;docId\&quot;:null,\&quot;isContentSeparator\&quot;:true},{\&quot;text\&quot;:\&quot;20\&quot;,\&quot;docId\&quot;:null,\&quot;isContentSeparator\&quot;:false}],\&quot;docId\&quot;:\&quot;doc:5ad0ec72e4b0cbffc724b423\&quot;,\&quot;isContentSeparator\&quot;:false},{\&quot;children\&quot;:[{\&quot;text\&quot;:\&quot;(\&quot;,\&quot;docId\&quot;:null,\&quot;isContentSeparator\&quot;:true},{\&quot;text\&quot;:\&quot;2\&quot;,\&quot;docId\&quot;:null,\&quot;isContentSeparator\&quot;:false},{\&quot;text\&quot;:\&quot;)\&quot;,\&quot;docId\&quot;:null,\&quot;isContentSeparator\&quot;:true}],\&quot;docId\&quot;:\&quot;doc:5ad0ec72e4b0cbffc724b423\&quot;,\&quot;isContentSeparator\&quot;:false},{\&quot;children\&quot;:[{\&quot;text\&quot;:\&quot;:\&quot;,\&quot;docId\&quot;:null,\&quot;isContentSeparator\&quot;:true},{\&quot;text\&quot;:\&quot;126\&quot;,\&quot;docId\&quot;:null,\&quot;isContentSeparator\&quot;:false},{\&quot;text\&quot;:\&quot;-\&quot;,\&quot;docId\&quot;:null,\&quot;isContentSeparator\&quot;:true},{\&quot;text\&quot;:\&quot;136\&quot;,\&quot;docId\&quot;:null,\&quot;isContentSeparator\&quot;:false}],\&quot;docId\&quot;:\&quot;doc:5ad0ec72e4b0cbffc724b423\&quot;,\&quot;isContentSeparator\&quot;:false},{\&quot;children\&quot;:[{\&quot;text\&quot;:\&quot;. doi: \&quot;,\&quot;docId\&quot;:null,\&quot;isContentSeparator\&quot;:true},{\&quot;text\&quot;:\&quot;10.1016/j.fsi.2004.09.005\&quot;,\&quot;docId\&quot;:null,\&quot;isContentSeparator\&quot;:false}],\&quot;docId\&quot;:\&quot;doc:5ad0ec72e4b0cbffc724b423\&quot;,\&quot;isContentSeparator\&quot;:false},{\&quot;text\&quot;:\&quot;.\&quot;,\&quot;docId\&quot;:\&quot;doc:5ad0ec72e4b0cbffc724b423\&quot;,\&quot;isContentSeparator\&quot;:true}],\&quot;docId\&quot;:\&quot;doc:5ad0ec72e4b0cbffc724b423\&quot;,\&quot;isContentSeparator\&quot;:false},{\&quot;addLineBreak\&quot;:true,\&quot;lineSpace\&quot;:2,\&quot;indent\&quot;:\&quot;NO_INDENT\&quot;,\&quot;children\&quot;:[{\&quot;text\&quot;:\&quot;2\&quot;,\&quot;docId\&quot;:\&quot;doc:5ad0e64ce4b0dfeb124b463d\&quot;,\&quot;isContentSeparator\&quot;:false},{\&quot;text\&quot;:\&quot;. \&quot;,\&quot;docId\&quot;:\&quot;doc:5ad0e64ce4b0dfeb124b463d\&quot;,\&quot;isContentSeparator\&quot;:true},{\&quot;children\&quot;:[{\&quot;children\&quot;:[{\&quot;text\&quot;:\&quot;Traver\&quot;,\&quot;docId\&quot;:null,\&quot;isContentSeparator\&quot;:false},{\&quot;text\&quot;:\&quot; \&quot;,\&quot;docId\&quot;:null,\&quot;isContentSeparator\&quot;:true},{\&quot;text\&quot;:\&quot;D\&quot;,\&quot;docId\&quot;:null,\&quot;isContentSeparator\&quot;:false}],\&quot;docId\&quot;:null,\&quot;isContentSeparator\&quot;:false},{\&quot;text\&quot;:\&quot;, \&quot;,\&quot;docId\&quot;:null,\&quot;isContentSeparator\&quot;:true},{\&quot;children\&quot;:[{\&quot;text\&quot;:\&quot;Paw\&quot;,\&quot;docId\&quot;:null,\&quot;isContentSeparator\&quot;:false},{\&quot;text\&quot;:\&quot; \&quot;,\&quot;docId\&quot;:null,\&quot;isContentSeparator\&quot;:true},{\&quot;text\&quot;:\&quot;B\&quot;,\&quot;docId\&quot;:null,\&quot;isContentSeparator\&quot;:false},{\&quot;text\&quot;:\&quot;H\&quot;,\&quot;docId\&quot;:null,\&quot;isContentSeparator\&quot;:false}],\&quot;docId\&quot;:null,\&quot;isContentSeparator\&quot;:false},{\&quot;text\&quot;:\&quot;, \&quot;,\&quot;docId\&quot;:null,\&quot;isContentSeparator\&quot;:true},{\&quot;children\&quot;:[{\&quot;text\&quot;:\&quot;Poss\&quot;,\&quot;docId\&quot;:null,\&quot;isContentSeparator\&quot;:false},{\&quot;text\&quot;:\&quot; \&quot;,\&quot;docId\&quot;:null,\&quot;isContentSeparator\&quot;:true},{\&quot;text\&quot;:\&quot;K\&quot;,\&quot;docId\&quot;:null,\&quot;isContentSeparator\&quot;:false},{\&quot;text\&quot;:\&quot;D\&quot;,\&quot;docId\&quot;:null,\&quot;isContentSeparator\&quot;:false}],\&quot;docId\&quot;:null,\&quot;isContentSeparator\&quot;:false},{\&quot;text\&quot;:\&quot;, \&quot;,\&quot;docId\&quot;:null,\&quot;isContentSeparator\&quot;:true},{\&quot;children\&quot;:[{\&quot;text\&quot;:\&quot;Penberthy\&quot;,\&quot;docId\&quot;:null,\&quot;isContentSeparator\&quot;:false},{\&quot;text\&quot;:\&quot; \&quot;,\&quot;docId\&quot;:null,\&quot;isContentSeparator\&quot;:true},{\&quot;text\&quot;:\&quot;W\&quot;,\&quot;docId\&quot;:null,\&quot;isContentSeparator\&quot;:false},{\&quot;text\&quot;:\&quot;T\&quot;,\&quot;docId\&quot;:null,\&quot;isContentSeparator\&quot;:false}],\&quot;docId\&quot;:null,\&quot;isContentSeparator\&quot;:false},{\&quot;text\&quot;:\&quot;, \&quot;,\&quot;docId\&quot;:null,\&quot;isContentSeparator\&quot;:true},{\&quot;children\&quot;:[{\&quot;text\&quot;:\&quot;Lin\&quot;,\&quot;docId\&quot;:null,\&quot;isContentSeparator\&quot;:false},{\&quot;text\&quot;:\&quot; \&quot;,\&quot;docId\&quot;:null,\&quot;isContentSeparator\&quot;:true},{\&quot;text\&quot;:\&quot;S\&quot;,\&quot;docId\&quot;:null,\&quot;isContentSeparator\&quot;:false}],\&quot;docId\&quot;:null,\&quot;isContentSeparator\&quot;:false},{\&quot;text\&quot;:\&quot;, \&quot;,\&quot;docId\&quot;:null,\&quot;isContentSeparator\&quot;:true},{\&quot;children\&quot;:[{\&quot;text\&quot;:\&quot;Zon\&quot;,\&quot;docId\&quot;:null,\&quot;isContentSeparator\&quot;:false},{\&quot;text\&quot;:\&quot; \&quot;,\&quot;docId\&quot;:null,\&quot;isContentSeparator\&quot;:true},{\&quot;text\&quot;:\&quot;L\&quot;,\&quot;docId\&quot;:null,\&quot;isContentSeparator\&quot;:false},{\&quot;text\&quot;:\&quot;I\&quot;,\&quot;docId\&quot;:null,\&quot;isContentSeparator\&quot;:false}],\&quot;docId\&quot;:null,\&quot;isContentSeparator\&quot;:false},{\&quot;text\&quot;:\&quot;. \&quot;,\&quot;docId\&quot;:null,\&quot;isContentSeparator\&quot;:true}],\&quot;docId\&quot;:\&quot;doc:5ad0e64ce4b0dfeb124b463d\&quot;,\&quot;isContentSeparator\&quot;:false},{\&quot;children\&quot;:[{\&quot;text\&quot;:\&quot;Transplantation and in vivo imaging of multilineage engraftment in zebrafish bloodless mutants\&quot;,\&quot;docId\&quot;:null,\&quot;isContentSeparator\&quot;:false},{\&quot;text\&quot;:\&quot;. \&quot;,\&quot;docId\&quot;:null,\&quot;isContentSeparator\&quot;:true}],\&quot;docId\&quot;:\&quot;doc:5ad0e64ce4b0dfeb124b463d\&quot;,\&quot;isContentSeparator\&quot;:false},{\&quot;fontStyle\&quot;:{\&quot;italic\&quot;:true},\&quot;children\&quot;:[{\&quot;text\&quot;:\&quot;Nat Immunol\&quot;,\&quot;docId\&quot;:null,\&quot;isContentSeparator\&quot;:false}],\&quot;docId\&quot;:\&quot;doc:5ad0e64ce4b0dfeb124b463d\&quot;,\&quot;isContentSeparator\&quot;:false},{\&quot;children\&quot;:[{\&quot;text\&quot;:\&quot;. \&quot;,\&quot;docId\&quot;:null,\&quot;isContentSeparator\&quot;:true}],\&quot;docId\&quot;:\&quot;doc:5ad0e64ce4b0dfeb124b463d\&quot;,\&quot;isContentSeparator\&quot;:false},{\&quot;children\&quot;:[{\&quot;text\&quot;:\&quot;2003\&quot;,\&quot;docId\&quot;:null,\&quot;isContentSeparator\&quot;:false}],\&quot;docId\&quot;:\&quot;doc:5ad0e64ce4b0dfeb124b463d\&quot;,\&quot;isContentSeparator\&quot;:false},{\&quot;children\&quot;:[{\&quot;text\&quot;:\&quot;;\&quot;,\&quot;docId\&quot;:null,\&quot;isContentSeparator\&quot;:true},{\&quot;text\&quot;:\&quot;4\&quot;,\&quot;docId\&quot;:null,\&quot;isContentSeparator\&quot;:false}],\&quot;docId\&quot;:\&quot;doc:5ad0e64ce4b0dfeb124b463d\&quot;,\&quot;isContentSeparator\&quot;:false},{\&quot;children\&quot;:[{\&quot;text\&quot;:\&quot;(\&quot;,\&quot;docId\&quot;:null,\&quot;isContentSeparator\&quot;:true},{\&quot;text\&quot;:\&quot;12\&quot;,\&quot;docId\&quot;:null,\&quot;isContentSeparator\&quot;:false},{\&quot;text\&quot;:\&quot;)\&quot;,\&quot;docId\&quot;:null,\&quot;isContentSeparator\&quot;:true}],\&quot;docId\&quot;:\&quot;doc:5ad0e64ce4b0dfeb124b463d\&quot;,\&quot;isContentSeparator\&quot;:false},{\&quot;children\&quot;:[{\&quot;text\&quot;:\&quot;:\&quot;,\&quot;docId\&quot;:null,\&quot;isContentSeparator\&quot;:true},{\&quot;text\&quot;:\&quot;1238\&quot;,\&quot;docId\&quot;:null,\&quot;isContentSeparator\&quot;:false},{\&quot;text\&quot;:\&quot;-\&quot;,\&quot;docId\&quot;:null,\&quot;isContentSeparator\&quot;:true},{\&quot;text\&quot;:\&quot;1246\&quot;,\&quot;docId\&quot;:null,\&quot;isContentSeparator\&quot;:false}],\&quot;docId\&quot;:\&quot;doc:5ad0e64ce4b0dfeb124b463d\&quot;,\&quot;isContentSeparator\&quot;:false},{\&quot;children\&quot;:[{\&quot;text\&quot;:\&quot;. doi: \&quot;,\&quot;docId\&quot;:null,\&quot;isContentSeparator\&quot;:true},{\&quot;text\&quot;:\&quot;10.1038/ni1007\&quot;,\&quot;docId\&quot;:null,\&quot;isContentSeparator\&quot;:false}],\&quot;docId\&quot;:\&quot;doc:5ad0e64ce4b0dfeb124b463d\&quot;,\&quot;isContentSeparator\&quot;:false},{\&quot;text\&quot;:\&quot;.\&quot;,\&quot;docId\&quot;:\&quot;doc:5ad0e64ce4b0dfeb124b463d\&quot;,\&quot;isContentSeparator\&quot;:true}],\&quot;docId\&quot;:\&quot;doc:5ad0e64ce4b0dfeb124b463d\&quot;,\&quot;isContentSeparator\&quot;:false},{\&quot;addLineBreak\&quot;:true,\&quot;lineSpace\&quot;:2,\&quot;indent\&quot;:\&quot;NO_INDENT\&quot;,\&quot;children\&quot;:[{\&quot;text\&quot;:\&quot;3\&quot;,\&quot;docId\&quot;:\&quot;doc:59b2853de4b0f2cdb8362a1a\&quot;,\&quot;isContentSeparator\&quot;:false},{\&quot;text\&quot;:\&quot;. \&quot;,\&quot;docId\&quot;:\&quot;doc:59b2853de4b0f2cdb8362a1a\&quot;,\&quot;isContentSeparator\&quot;:true},{\&quot;children\&quot;:[{\&quot;children\&quot;:[{\&quot;text\&quot;:\&quot;Nüsslein-Volhard\&quot;,\&quot;docId\&quot;:null,\&quot;isContentSeparator\&quot;:false},{\&quot;text\&quot;:\&quot; \&quot;,\&quot;docId\&quot;:null,\&quot;isContentSeparator\&quot;:true},{\&quot;text\&quot;:\&quot;C\&quot;,\&quot;docId\&quot;:null,\&quot;isContentSeparator\&quot;:false}],\&quot;docId\&quot;:null,\&quot;isContentSeparator\&quot;:false},{\&quot;text\&quot;:\&quot;, \&quot;,\&quot;docId\&quot;:null,\&quot;isContentSeparator\&quot;:true},{\&quot;children\&quot;:[{\&quot;text\&quot;:\&quot;Dahm\&quot;,\&quot;docId\&quot;:null,\&quot;isContentSeparator\&quot;:false},{\&quot;text\&quot;:\&quot; \&quot;,\&quot;docId\&quot;:null,\&quot;isContentSeparator\&quot;:true},{\&quot;text\&quot;:\&quot;R\&quot;,\&quot;docId\&quot;:null,\&quot;isContentSeparator\&quot;:false}],\&quot;docId\&quot;:null,\&quot;isContentSeparator\&quot;:false},{\&quot;text\&quot;:\&quot;. \&quot;,\&quot;docId\&quot;:null,\&quot;isContentSeparator\&quot;:true}],\&quot;docId\&quot;:\&quot;doc:59b2853de4b0f2cdb8362a1a\&quot;,\&quot;isContentSeparator\&quot;:false},{\&quot;fontStyle\&quot;:{\&quot;italic\&quot;:true},\&quot;children\&quot;:[{\&quot;text\&quot;:\&quot;Zebrafish:A practical approach\&quot;,\&quot;docId\&quot;:null,\&quot;isContentSeparator\&quot;:false},{\&quot;text\&quot;:\&quot;. \&quot;,\&quot;docId\&quot;:null,\&quot;isContentSeparator\&quot;:true}],\&quot;docId\&quot;:\&quot;doc:59b2853de4b0f2cdb8362a1a\&quot;,\&quot;isContentSeparator\&quot;:false},{\&quot;children\&quot;:[{\&quot;text\&quot;:\&quot;1\&quot;,\&quot;docId\&quot;:null,\&quot;isContentSeparator\&quot;:false},{\&quot;text\&quot;:\&quot;st\&quot;,\&quot;docId\&quot;:null,\&quot;isContentSeparator\&quot;:false},{\&quot;text\&quot;:\&quot; ed. \&quot;,\&quot;docId\&quot;:null,\&quot;isContentSeparator\&quot;:true}],\&quot;docId\&quot;:\&quot;doc:59b2853de4b0f2cdb8362a1a\&quot;,\&quot;isContentSeparator\&quot;:false},{\&quot;children\&quot;:[{\&quot;text\&quot;:\&quot;Oxford\&quot;,\&quot;docId\&quot;:null,\&quot;isContentSeparator\&quot;:false},{\&quot;text\&quot;:\&quot;: \&quot;,\&quot;docId\&quot;:null,\&quot;isContentSeparator\&quot;:true}],\&quot;docId\&quot;:\&quot;doc:59b2853de4b0f2cdb8362a1a\&quot;,\&quot;isContentSeparator\&quot;:false},{\&quot;children\&quot;:[{\&quot;text\&quot;:\&quot;Oxford University Press\&quot;,\&quot;docId\&quot;:null,\&quot;isContentSeparator\&quot;:false}],\&quot;docId\&quot;:\&quot;doc:59b2853de4b0f2cdb8362a1a\&quot;,\&quot;isContentSeparator\&quot;:false},{\&quot;children\&quot;:[{\&quot;text\&quot;:\&quot;; \&quot;,\&quot;docId\&quot;:null,\&quot;isContentSeparator\&quot;:true},{\&quot;text\&quot;:\&quot;2002\&quot;,\&quot;docId\&quot;:null,\&quot;isContentSeparator\&quot;:false}],\&quot;docId\&quot;:\&quot;doc:59b2853de4b0f2cdb8362a1a\&quot;,\&quot;isContentSeparator\&quot;:false},{\&quot;text\&quot;:\&quot;.\&quot;,\&quot;docId\&quot;:\&quot;doc:59b2853de4b0f2cdb8362a1a\&quot;,\&quot;isContentSeparator\&quot;:true}],\&quot;docId\&quot;:\&quot;doc:59b2853de4b0f2cdb8362a1a\&quot;,\&quot;isContentSeparator\&quot;:false}],\&quot;docId\&quot;:null,\&quot;isContentSeparator\&quot;:false}}&quot;"/>
    <we:property name="citationStyle" value="&quot;{\&quot;id\&quot;:\&quot;1004\&quot;,\&quot;name\&quot;:\&quot;AMA - American Medical Association, 10th Edition\&quot;,\&quot;isInstitutional\&quot;:false,\&quot;isSorted\&quot;:false,\&quot;usesNumbers\&quot;:true}&quot;"/>
    <we:property name="cit:_1946913720" value="&quot;{\&quot;docs\&quot;:[{\&quot;id\&quot;:\&quot;doc:5ad0ec72e4b0cbffc724b423\&quot;,\&quot;pageReplace\&quot;:\&quot;\&quot;,\&quot;author\&quot;:true,\&quot;year\&quot;:true,\&quot;prefix\&quot;:\&quot;\&quot;,\&quot;suffix\&quot;:\&quot;\&quot;}],\&quot;position\&quot;:\&quot;body\&quot;}&quot;"/>
    <we:property name="cit:169149734" value="&quot;{\&quot;docs\&quot;:[{\&quot;id\&quot;:\&quot;doc:5ad0e64ce4b0dfeb124b463d\&quot;,\&quot;pageReplace\&quot;:\&quot;\&quot;,\&quot;author\&quot;:true,\&quot;year\&quot;:true,\&quot;prefix\&quot;:\&quot;\&quot;,\&quot;suffix\&quot;:\&quot;\&quot;}],\&quot;position\&quot;:\&quot;body\&quot;}&quot;"/>
    <we:property name="biblioId" value="1217939660"/>
    <we:property name="cit:1589808661" value="&quot;{\&quot;docs\&quot;:[{\&quot;id\&quot;:\&quot;doc:59b2853de4b0f2cdb8362a1a\&quot;,\&quot;pageReplace\&quot;:\&quot;\&quot;,\&quot;author\&quot;:true,\&quot;year\&quot;:true,\&quot;prefix\&quot;:\&quot;\&quot;,\&quot;suffix\&quot;:\&quot;\&quot;}],\&quot;position\&quot;:\&quot;body\&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887A-1911-4640-88E5-665B4F3B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6863</Words>
  <Characters>39122</Characters>
  <Application>Microsoft Office Word</Application>
  <DocSecurity>0</DocSecurity>
  <Lines>326</Lines>
  <Paragraphs>91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_</vt:lpstr>
      <vt:lpstr>_</vt:lpstr>
    </vt:vector>
  </TitlesOfParts>
  <Company/>
  <LinksUpToDate>false</LinksUpToDate>
  <CharactersWithSpaces>45894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Aug 2012 rev</cp:keywords>
  <dc:description/>
  <cp:lastModifiedBy/>
  <cp:revision>1</cp:revision>
  <cp:lastPrinted>2013-05-29T14:32:00Z</cp:lastPrinted>
  <dcterms:created xsi:type="dcterms:W3CDTF">2018-06-19T14:46:00Z</dcterms:created>
  <dcterms:modified xsi:type="dcterms:W3CDTF">2018-06-19T14:46:00Z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WnCUserId">
    <vt:lpwstr>user:59b2324ce4b0eb7a8e73e06d</vt:lpwstr>
  </property>
  <property fmtid="{D5CDD505-2E9C-101B-9397-08002B2CF9AE}" pid="9" name="WnCSubscriberId">
    <vt:lpwstr>0</vt:lpwstr>
  </property>
  <property fmtid="{D5CDD505-2E9C-101B-9397-08002B2CF9AE}" pid="10" name="WnCOutputStyleId">
    <vt:lpwstr>rwuserstyle:5afe884cad895107e74399d7</vt:lpwstr>
  </property>
  <property fmtid="{D5CDD505-2E9C-101B-9397-08002B2CF9AE}" pid="11" name="RWProductId">
    <vt:lpwstr>Flow</vt:lpwstr>
  </property>
  <property fmtid="{D5CDD505-2E9C-101B-9397-08002B2CF9AE}" pid="12" name="WnC4Folder">
    <vt:lpwstr>Documents///Manuscript_edited_2018_06_08</vt:lpwstr>
  </property>
</Properties>
</file>