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E607E"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b/>
          <w:bCs/>
        </w:rPr>
        <w:t>Editorial comments:</w:t>
      </w:r>
      <w:r w:rsidRPr="00687677">
        <w:rPr>
          <w:rFonts w:ascii="Times New Roman" w:eastAsia="Times New Roman" w:hAnsi="Times New Roman" w:cs="Times New Roman"/>
        </w:rPr>
        <w:br/>
        <w:t>Changes to be made by the Author(s):</w:t>
      </w:r>
      <w:r w:rsidRPr="00687677">
        <w:rPr>
          <w:rFonts w:ascii="Times New Roman" w:eastAsia="Times New Roman" w:hAnsi="Times New Roman" w:cs="Times New Roman"/>
        </w:rPr>
        <w:br/>
      </w:r>
    </w:p>
    <w:p w14:paraId="35B0E386" w14:textId="00BAFB11"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t xml:space="preserve">1. Please take this opportunity to thoroughly proofread the manuscript to ensure that there are no spelling or grammar issues. The </w:t>
      </w:r>
      <w:proofErr w:type="spellStart"/>
      <w:r w:rsidRPr="00687677">
        <w:rPr>
          <w:rFonts w:ascii="Times New Roman" w:eastAsia="Times New Roman" w:hAnsi="Times New Roman" w:cs="Times New Roman"/>
        </w:rPr>
        <w:t>JoVE</w:t>
      </w:r>
      <w:proofErr w:type="spellEnd"/>
      <w:r w:rsidRPr="00687677">
        <w:rPr>
          <w:rFonts w:ascii="Times New Roman" w:eastAsia="Times New Roman" w:hAnsi="Times New Roman" w:cs="Times New Roman"/>
        </w:rPr>
        <w:t xml:space="preserve"> editor will not copy-edit your manuscript and any errors in the submitted revision may be present in the published version.</w:t>
      </w:r>
      <w:r w:rsidRPr="00687677">
        <w:rPr>
          <w:rFonts w:ascii="Times New Roman" w:eastAsia="Times New Roman" w:hAnsi="Times New Roman" w:cs="Times New Roman"/>
        </w:rPr>
        <w:br/>
      </w:r>
    </w:p>
    <w:p w14:paraId="3F811720" w14:textId="58629674"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BE3EF4">
        <w:rPr>
          <w:rFonts w:ascii="Times New Roman" w:eastAsia="Times New Roman" w:hAnsi="Times New Roman" w:cs="Times New Roman"/>
          <w:color w:val="FF0000"/>
        </w:rPr>
        <w:t xml:space="preserve"> The entire manuscript has been carefully re-read and numerous grammatical errors have been addressed.</w:t>
      </w:r>
    </w:p>
    <w:p w14:paraId="73AB4A98" w14:textId="77777777" w:rsidR="00687677" w:rsidRDefault="00687677" w:rsidP="00687677">
      <w:pPr>
        <w:rPr>
          <w:rFonts w:ascii="Times New Roman" w:eastAsia="Times New Roman" w:hAnsi="Times New Roman" w:cs="Times New Roman"/>
        </w:rPr>
      </w:pPr>
    </w:p>
    <w:p w14:paraId="57DEE2B0"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t>2. Figure 1: Please describe panels A and B.</w:t>
      </w:r>
    </w:p>
    <w:p w14:paraId="73AFBB61" w14:textId="77777777" w:rsidR="00687677" w:rsidRDefault="00687677" w:rsidP="00687677">
      <w:pPr>
        <w:rPr>
          <w:rFonts w:ascii="Times New Roman" w:eastAsia="Times New Roman" w:hAnsi="Times New Roman" w:cs="Times New Roman"/>
        </w:rPr>
      </w:pPr>
    </w:p>
    <w:p w14:paraId="37B45C91" w14:textId="5C496DBD"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2E6AAD">
        <w:rPr>
          <w:rFonts w:ascii="Times New Roman" w:eastAsia="Times New Roman" w:hAnsi="Times New Roman" w:cs="Times New Roman"/>
          <w:color w:val="FF0000"/>
        </w:rPr>
        <w:t xml:space="preserve"> Thank you for point</w:t>
      </w:r>
      <w:r w:rsidR="00CF31B8">
        <w:rPr>
          <w:rFonts w:ascii="Times New Roman" w:eastAsia="Times New Roman" w:hAnsi="Times New Roman" w:cs="Times New Roman"/>
          <w:color w:val="FF0000"/>
        </w:rPr>
        <w:t>ing</w:t>
      </w:r>
      <w:r w:rsidR="002E6AAD">
        <w:rPr>
          <w:rFonts w:ascii="Times New Roman" w:eastAsia="Times New Roman" w:hAnsi="Times New Roman" w:cs="Times New Roman"/>
          <w:color w:val="FF0000"/>
        </w:rPr>
        <w:t xml:space="preserve"> out the fact we forgot to update the figure legend of Figure 1. The figure legend has now been updated to describe panels A and B.</w:t>
      </w:r>
    </w:p>
    <w:p w14:paraId="22728B25"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3. Figure 2B: Are the lines cut off at 10-22 s?</w:t>
      </w:r>
    </w:p>
    <w:p w14:paraId="775374E3" w14:textId="77777777" w:rsidR="00687677" w:rsidRDefault="00687677" w:rsidP="00687677">
      <w:pPr>
        <w:rPr>
          <w:rFonts w:ascii="Times New Roman" w:eastAsia="Times New Roman" w:hAnsi="Times New Roman" w:cs="Times New Roman"/>
        </w:rPr>
      </w:pPr>
    </w:p>
    <w:p w14:paraId="57B80FCA" w14:textId="0789ACD6"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BE3EF4">
        <w:rPr>
          <w:rFonts w:ascii="Times New Roman" w:eastAsia="Times New Roman" w:hAnsi="Times New Roman" w:cs="Times New Roman"/>
          <w:color w:val="FF0000"/>
        </w:rPr>
        <w:t xml:space="preserve"> Yes, but this is for a very good reason. This the time in which the sample is taken off the flow cytometer in order to add the antigen. Although the instrument continues to acquire data during this time, the values at this point in time are confusing and meaningless, therefore, it is standard practice to not show data during this time. To avoid confusion for the reader, we have added a note about this in the figure legend: </w:t>
      </w:r>
      <w:r w:rsidR="00BE3EF4" w:rsidRPr="00BE3EF4">
        <w:rPr>
          <w:rFonts w:ascii="Times New Roman" w:eastAsia="Times New Roman" w:hAnsi="Times New Roman" w:cs="Times New Roman"/>
          <w:i/>
          <w:color w:val="FF0000"/>
        </w:rPr>
        <w:t>“</w:t>
      </w:r>
      <w:r w:rsidR="00BE3EF4" w:rsidRPr="00BE3EF4">
        <w:rPr>
          <w:rFonts w:ascii="Times New Roman" w:hAnsi="Times New Roman" w:cs="Times New Roman"/>
          <w:bCs/>
          <w:i/>
          <w:color w:val="FF0000"/>
        </w:rPr>
        <w:t>Note: between 10-22 s is when the stimulation is added and, therefore, no data is acquired during this time.”</w:t>
      </w:r>
    </w:p>
    <w:p w14:paraId="56B9464E"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4. Figure 5: Please line up the panels better.</w:t>
      </w:r>
    </w:p>
    <w:p w14:paraId="339F5100" w14:textId="77777777" w:rsidR="00687677" w:rsidRDefault="00687677" w:rsidP="00687677">
      <w:pPr>
        <w:rPr>
          <w:rFonts w:ascii="Times New Roman" w:eastAsia="Times New Roman" w:hAnsi="Times New Roman" w:cs="Times New Roman"/>
        </w:rPr>
      </w:pPr>
    </w:p>
    <w:p w14:paraId="01F341BF" w14:textId="15C8AC4C"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2A5536">
        <w:rPr>
          <w:rFonts w:ascii="Times New Roman" w:eastAsia="Times New Roman" w:hAnsi="Times New Roman" w:cs="Times New Roman"/>
          <w:color w:val="FF0000"/>
        </w:rPr>
        <w:t xml:space="preserve"> Thank you for the good suggestion. We have now aligned panel A and B horizontally, and A and C vertically.</w:t>
      </w:r>
    </w:p>
    <w:p w14:paraId="3BD8C61F"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5. Summary: Please shorten the summary to meet the 10-50 word limit.</w:t>
      </w:r>
    </w:p>
    <w:p w14:paraId="488AE86E" w14:textId="77777777" w:rsidR="00687677" w:rsidRDefault="00687677" w:rsidP="00687677">
      <w:pPr>
        <w:rPr>
          <w:rFonts w:ascii="Times New Roman" w:eastAsia="Times New Roman" w:hAnsi="Times New Roman" w:cs="Times New Roman"/>
        </w:rPr>
      </w:pPr>
    </w:p>
    <w:p w14:paraId="1403A4D9" w14:textId="21D8A532"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2A5536">
        <w:rPr>
          <w:rFonts w:ascii="Times New Roman" w:eastAsia="Times New Roman" w:hAnsi="Times New Roman" w:cs="Times New Roman"/>
          <w:color w:val="FF0000"/>
        </w:rPr>
        <w:t xml:space="preserve"> The summary has been shortened to 50 words.</w:t>
      </w:r>
    </w:p>
    <w:p w14:paraId="72F9AD8D"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6. Please define all abbreviations before use (DMSO, RT, DTT, etc.).</w:t>
      </w:r>
    </w:p>
    <w:p w14:paraId="32F792B2" w14:textId="77777777" w:rsidR="00687677" w:rsidRDefault="00687677" w:rsidP="00687677">
      <w:pPr>
        <w:rPr>
          <w:rFonts w:ascii="Times New Roman" w:eastAsia="Times New Roman" w:hAnsi="Times New Roman" w:cs="Times New Roman"/>
        </w:rPr>
      </w:pPr>
    </w:p>
    <w:p w14:paraId="5EC372D4" w14:textId="1312E92D"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2A5536">
        <w:rPr>
          <w:rFonts w:ascii="Times New Roman" w:eastAsia="Times New Roman" w:hAnsi="Times New Roman" w:cs="Times New Roman"/>
          <w:color w:val="FF0000"/>
        </w:rPr>
        <w:t xml:space="preserve"> Abbreviations have been defined.</w:t>
      </w:r>
    </w:p>
    <w:p w14:paraId="5F637274"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7. Please use SI abbreviations for all units: L, mL, µL, h, min, s, etc.</w:t>
      </w:r>
    </w:p>
    <w:p w14:paraId="54F408E4" w14:textId="77777777" w:rsidR="00687677" w:rsidRDefault="00687677" w:rsidP="00687677">
      <w:pPr>
        <w:rPr>
          <w:rFonts w:ascii="Times New Roman" w:eastAsia="Times New Roman" w:hAnsi="Times New Roman" w:cs="Times New Roman"/>
        </w:rPr>
      </w:pPr>
    </w:p>
    <w:p w14:paraId="3105F97B" w14:textId="364A9655"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2A5536">
        <w:rPr>
          <w:rFonts w:ascii="Times New Roman" w:eastAsia="Times New Roman" w:hAnsi="Times New Roman" w:cs="Times New Roman"/>
          <w:color w:val="FF0000"/>
        </w:rPr>
        <w:t xml:space="preserve"> SI abbreviations have been used and defined.</w:t>
      </w:r>
    </w:p>
    <w:p w14:paraId="46D35970"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8. Please include a space between all numbers and their corresponding units: 15 mL, 37 °C, 60 s; etc.</w:t>
      </w:r>
    </w:p>
    <w:p w14:paraId="68B32F66" w14:textId="77777777" w:rsidR="00687677" w:rsidRDefault="00687677" w:rsidP="00687677">
      <w:pPr>
        <w:rPr>
          <w:rFonts w:ascii="Times New Roman" w:eastAsia="Times New Roman" w:hAnsi="Times New Roman" w:cs="Times New Roman"/>
        </w:rPr>
      </w:pPr>
    </w:p>
    <w:p w14:paraId="3D2E5451" w14:textId="63C0F112"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CF31B8">
        <w:rPr>
          <w:rFonts w:ascii="Times New Roman" w:eastAsia="Times New Roman" w:hAnsi="Times New Roman" w:cs="Times New Roman"/>
          <w:color w:val="FF0000"/>
        </w:rPr>
        <w:t xml:space="preserve"> The requested changes have</w:t>
      </w:r>
      <w:r w:rsidR="002A5536">
        <w:rPr>
          <w:rFonts w:ascii="Times New Roman" w:eastAsia="Times New Roman" w:hAnsi="Times New Roman" w:cs="Times New Roman"/>
          <w:color w:val="FF0000"/>
        </w:rPr>
        <w:t xml:space="preserve"> been made. </w:t>
      </w:r>
    </w:p>
    <w:p w14:paraId="0F6DDE4A"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lastRenderedPageBreak/>
        <w:br/>
        <w:t>9. Please convert centrifuge speeds to centrifugal force (x g) instead of revolutions per minute (rpm).</w:t>
      </w:r>
    </w:p>
    <w:p w14:paraId="54F30177" w14:textId="77777777" w:rsidR="00687677" w:rsidRDefault="00687677" w:rsidP="00687677">
      <w:pPr>
        <w:rPr>
          <w:rFonts w:ascii="Times New Roman" w:eastAsia="Times New Roman" w:hAnsi="Times New Roman" w:cs="Times New Roman"/>
        </w:rPr>
      </w:pPr>
    </w:p>
    <w:p w14:paraId="098C2207" w14:textId="754073EE"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2A5536">
        <w:rPr>
          <w:rFonts w:ascii="Times New Roman" w:eastAsia="Times New Roman" w:hAnsi="Times New Roman" w:cs="Times New Roman"/>
          <w:color w:val="FF0000"/>
        </w:rPr>
        <w:t xml:space="preserve"> The requested changes have been made.</w:t>
      </w:r>
    </w:p>
    <w:p w14:paraId="4BB882F8"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10. Please revise the protocol text to avoid the use of any personal pronouns (e.g., "we", "you", "our" etc.).</w:t>
      </w:r>
    </w:p>
    <w:p w14:paraId="15DBE683" w14:textId="77777777" w:rsidR="00687677" w:rsidRDefault="00687677" w:rsidP="00687677">
      <w:pPr>
        <w:rPr>
          <w:rFonts w:ascii="Times New Roman" w:eastAsia="Times New Roman" w:hAnsi="Times New Roman" w:cs="Times New Roman"/>
        </w:rPr>
      </w:pPr>
    </w:p>
    <w:p w14:paraId="3026ED42" w14:textId="44092246"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2A5536" w:rsidRPr="002A5536">
        <w:rPr>
          <w:rFonts w:ascii="Times New Roman" w:eastAsia="Times New Roman" w:hAnsi="Times New Roman" w:cs="Times New Roman"/>
          <w:color w:val="FF0000"/>
        </w:rPr>
        <w:t xml:space="preserve"> </w:t>
      </w:r>
      <w:r w:rsidR="002A5536">
        <w:rPr>
          <w:rFonts w:ascii="Times New Roman" w:eastAsia="Times New Roman" w:hAnsi="Times New Roman" w:cs="Times New Roman"/>
          <w:color w:val="FF0000"/>
        </w:rPr>
        <w:t>The requested changes have been made.</w:t>
      </w:r>
    </w:p>
    <w:p w14:paraId="0C0BEE0D"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11. Please remove all commercial language from your manuscript and use generic terms instead. All commercial products should be sufficiently referenced in the Table of Materials and Reagents.</w:t>
      </w:r>
      <w:r w:rsidRPr="00687677">
        <w:rPr>
          <w:rFonts w:ascii="Times New Roman" w:eastAsia="Times New Roman" w:hAnsi="Times New Roman" w:cs="Times New Roman"/>
        </w:rPr>
        <w:br/>
        <w:t xml:space="preserve">For example: Jackson Labs, stock number 000651, Sephadex G50, Kimwipe, Avanti, </w:t>
      </w:r>
      <w:proofErr w:type="spellStart"/>
      <w:r w:rsidRPr="00687677">
        <w:rPr>
          <w:rFonts w:ascii="Times New Roman" w:eastAsia="Times New Roman" w:hAnsi="Times New Roman" w:cs="Times New Roman"/>
        </w:rPr>
        <w:t>NuPAGE</w:t>
      </w:r>
      <w:proofErr w:type="spellEnd"/>
      <w:r w:rsidRPr="00687677">
        <w:rPr>
          <w:rFonts w:ascii="Times New Roman" w:eastAsia="Times New Roman" w:hAnsi="Times New Roman" w:cs="Times New Roman"/>
        </w:rPr>
        <w:t>, Coomassie, etc.</w:t>
      </w:r>
    </w:p>
    <w:p w14:paraId="6FD71C73" w14:textId="77777777" w:rsidR="00687677" w:rsidRDefault="00687677" w:rsidP="00687677">
      <w:pPr>
        <w:rPr>
          <w:rFonts w:ascii="Times New Roman" w:eastAsia="Times New Roman" w:hAnsi="Times New Roman" w:cs="Times New Roman"/>
        </w:rPr>
      </w:pPr>
    </w:p>
    <w:p w14:paraId="2A6B601D" w14:textId="7FA41939"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2A5536">
        <w:rPr>
          <w:rFonts w:ascii="Times New Roman" w:eastAsia="Times New Roman" w:hAnsi="Times New Roman" w:cs="Times New Roman"/>
          <w:color w:val="FF0000"/>
        </w:rPr>
        <w:t xml:space="preserve"> The requested changes have been made.</w:t>
      </w:r>
    </w:p>
    <w:p w14:paraId="3056D12C"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12.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 Please revise 1.3, 1.6, 4.12, etc.</w:t>
      </w:r>
    </w:p>
    <w:p w14:paraId="4C603A05" w14:textId="77777777" w:rsidR="00687677" w:rsidRDefault="00687677" w:rsidP="00687677">
      <w:pPr>
        <w:rPr>
          <w:rFonts w:ascii="Times New Roman" w:eastAsia="Times New Roman" w:hAnsi="Times New Roman" w:cs="Times New Roman"/>
        </w:rPr>
      </w:pPr>
    </w:p>
    <w:p w14:paraId="229E9DB9" w14:textId="5596C602"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2A5536">
        <w:rPr>
          <w:rFonts w:ascii="Times New Roman" w:eastAsia="Times New Roman" w:hAnsi="Times New Roman" w:cs="Times New Roman"/>
          <w:color w:val="FF0000"/>
        </w:rPr>
        <w:t xml:space="preserve"> Sentences have been changes to make more imperative whe</w:t>
      </w:r>
      <w:r w:rsidR="00CF31B8">
        <w:rPr>
          <w:rFonts w:ascii="Times New Roman" w:eastAsia="Times New Roman" w:hAnsi="Times New Roman" w:cs="Times New Roman"/>
          <w:color w:val="FF0000"/>
        </w:rPr>
        <w:t>ne</w:t>
      </w:r>
      <w:r w:rsidR="002A5536">
        <w:rPr>
          <w:rFonts w:ascii="Times New Roman" w:eastAsia="Times New Roman" w:hAnsi="Times New Roman" w:cs="Times New Roman"/>
          <w:color w:val="FF0000"/>
        </w:rPr>
        <w:t>ver possible and several ‘Notes’ have been added.</w:t>
      </w:r>
    </w:p>
    <w:p w14:paraId="64536C1D"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13. The Protocol should be made up almost entirely of discrete steps without large paragraphs of text between sections. Please simplify the Protocol so that individual steps contain only 2-3 actions per step and a maximum of 4 sentences per step. Please revise 1.3, 1.6, 1.17, 4.13, etc.</w:t>
      </w:r>
      <w:r w:rsidRPr="00687677">
        <w:rPr>
          <w:rFonts w:ascii="Times New Roman" w:eastAsia="Times New Roman" w:hAnsi="Times New Roman" w:cs="Times New Roman"/>
        </w:rPr>
        <w:br/>
        <w:t xml:space="preserve">14. There is a </w:t>
      </w:r>
      <w:proofErr w:type="gramStart"/>
      <w:r w:rsidRPr="00687677">
        <w:rPr>
          <w:rFonts w:ascii="Times New Roman" w:eastAsia="Times New Roman" w:hAnsi="Times New Roman" w:cs="Times New Roman"/>
        </w:rPr>
        <w:t>10 page</w:t>
      </w:r>
      <w:proofErr w:type="gramEnd"/>
      <w:r w:rsidRPr="00687677">
        <w:rPr>
          <w:rFonts w:ascii="Times New Roman" w:eastAsia="Times New Roman" w:hAnsi="Times New Roman" w:cs="Times New Roman"/>
        </w:rPr>
        <w:t xml:space="preserve"> limit for the Protocol. Please revise the protocol section to meet this page limit.</w:t>
      </w:r>
    </w:p>
    <w:p w14:paraId="73129038" w14:textId="77777777" w:rsidR="00687677" w:rsidRDefault="00687677" w:rsidP="00687677">
      <w:pPr>
        <w:rPr>
          <w:rFonts w:ascii="Times New Roman" w:eastAsia="Times New Roman" w:hAnsi="Times New Roman" w:cs="Times New Roman"/>
        </w:rPr>
      </w:pPr>
    </w:p>
    <w:p w14:paraId="2A33A304" w14:textId="3F72FDE6"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2A5536">
        <w:rPr>
          <w:rFonts w:ascii="Times New Roman" w:eastAsia="Times New Roman" w:hAnsi="Times New Roman" w:cs="Times New Roman"/>
          <w:color w:val="FF0000"/>
        </w:rPr>
        <w:t xml:space="preserve"> The suggested sections have been shortened as requested and the revised protocol section</w:t>
      </w:r>
      <w:r w:rsidR="00CF31B8">
        <w:rPr>
          <w:rFonts w:ascii="Times New Roman" w:eastAsia="Times New Roman" w:hAnsi="Times New Roman" w:cs="Times New Roman"/>
          <w:color w:val="FF0000"/>
        </w:rPr>
        <w:t xml:space="preserve"> now</w:t>
      </w:r>
      <w:r w:rsidR="002A5536">
        <w:rPr>
          <w:rFonts w:ascii="Times New Roman" w:eastAsia="Times New Roman" w:hAnsi="Times New Roman" w:cs="Times New Roman"/>
          <w:color w:val="FF0000"/>
        </w:rPr>
        <w:t xml:space="preserve"> meets the 10-page limit.</w:t>
      </w:r>
    </w:p>
    <w:p w14:paraId="48D2C040"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15.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DF67CDA" w14:textId="77777777" w:rsidR="00687677" w:rsidRDefault="00687677" w:rsidP="00687677">
      <w:pPr>
        <w:rPr>
          <w:rFonts w:ascii="Times New Roman" w:eastAsia="Times New Roman" w:hAnsi="Times New Roman" w:cs="Times New Roman"/>
        </w:rPr>
      </w:pPr>
    </w:p>
    <w:p w14:paraId="042099E1" w14:textId="42FDCC9F"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lastRenderedPageBreak/>
        <w:t>Response:</w:t>
      </w:r>
      <w:r w:rsidR="00D65A73">
        <w:rPr>
          <w:rFonts w:ascii="Times New Roman" w:eastAsia="Times New Roman" w:hAnsi="Times New Roman" w:cs="Times New Roman"/>
          <w:color w:val="FF0000"/>
        </w:rPr>
        <w:t xml:space="preserve"> The filmable content, comprising a total of 2.75 pages, has been highlighted in yellow in the revised manuscript.</w:t>
      </w:r>
    </w:p>
    <w:p w14:paraId="55A5E10A"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16.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250B7B76" w14:textId="77777777" w:rsidR="00687677" w:rsidRDefault="00687677" w:rsidP="00687677">
      <w:pPr>
        <w:rPr>
          <w:rFonts w:ascii="Times New Roman" w:eastAsia="Times New Roman" w:hAnsi="Times New Roman" w:cs="Times New Roman"/>
        </w:rPr>
      </w:pPr>
    </w:p>
    <w:p w14:paraId="448C1730" w14:textId="4BB634CD"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D65A73">
        <w:rPr>
          <w:rFonts w:ascii="Times New Roman" w:eastAsia="Times New Roman" w:hAnsi="Times New Roman" w:cs="Times New Roman"/>
          <w:color w:val="FF0000"/>
        </w:rPr>
        <w:t xml:space="preserve"> We have taken significant care to provide a contiguous and logical narrative and that sentences are complete and written in the imperative tense.</w:t>
      </w:r>
    </w:p>
    <w:p w14:paraId="52B86670"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17. References: Please do not abbreviate journal titles.</w:t>
      </w:r>
      <w:bookmarkStart w:id="0" w:name="_GoBack"/>
      <w:bookmarkEnd w:id="0"/>
    </w:p>
    <w:p w14:paraId="14720E6A" w14:textId="77777777" w:rsidR="00687677" w:rsidRDefault="00687677" w:rsidP="00687677">
      <w:pPr>
        <w:rPr>
          <w:rFonts w:ascii="Times New Roman" w:eastAsia="Times New Roman" w:hAnsi="Times New Roman" w:cs="Times New Roman"/>
        </w:rPr>
      </w:pPr>
    </w:p>
    <w:p w14:paraId="769FA3D0" w14:textId="2C786406"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2A5536">
        <w:rPr>
          <w:rFonts w:ascii="Times New Roman" w:eastAsia="Times New Roman" w:hAnsi="Times New Roman" w:cs="Times New Roman"/>
          <w:color w:val="FF0000"/>
        </w:rPr>
        <w:t xml:space="preserve"> All journal titles have been spelled out in full.</w:t>
      </w:r>
    </w:p>
    <w:p w14:paraId="7266FC53"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r>
      <w:r w:rsidRPr="00687677">
        <w:rPr>
          <w:rFonts w:ascii="Times New Roman" w:eastAsia="Times New Roman" w:hAnsi="Times New Roman" w:cs="Times New Roman"/>
        </w:rPr>
        <w:br/>
      </w:r>
      <w:r w:rsidRPr="00687677">
        <w:rPr>
          <w:rFonts w:ascii="Times New Roman" w:eastAsia="Times New Roman" w:hAnsi="Times New Roman" w:cs="Times New Roman"/>
          <w:b/>
          <w:bCs/>
        </w:rPr>
        <w:t>Reviewers' comments:</w:t>
      </w:r>
      <w:r w:rsidRPr="00687677">
        <w:rPr>
          <w:rFonts w:ascii="Times New Roman" w:eastAsia="Times New Roman" w:hAnsi="Times New Roman" w:cs="Times New Roman"/>
        </w:rPr>
        <w:br/>
      </w:r>
      <w:r w:rsidRPr="00687677">
        <w:rPr>
          <w:rFonts w:ascii="Times New Roman" w:eastAsia="Times New Roman" w:hAnsi="Times New Roman" w:cs="Times New Roman"/>
        </w:rPr>
        <w:br/>
      </w:r>
      <w:r w:rsidRPr="00687677">
        <w:rPr>
          <w:rFonts w:ascii="Times New Roman" w:eastAsia="Times New Roman" w:hAnsi="Times New Roman" w:cs="Times New Roman"/>
          <w:b/>
          <w:bCs/>
        </w:rPr>
        <w:t xml:space="preserve">Reviewer #1: </w:t>
      </w:r>
      <w:r w:rsidRPr="00687677">
        <w:rPr>
          <w:rFonts w:ascii="Times New Roman" w:eastAsia="Times New Roman" w:hAnsi="Times New Roman" w:cs="Times New Roman"/>
        </w:rPr>
        <w:br/>
        <w:t>Manuscript Summary:</w:t>
      </w:r>
      <w:r w:rsidRPr="00687677">
        <w:rPr>
          <w:rFonts w:ascii="Times New Roman" w:eastAsia="Times New Roman" w:hAnsi="Times New Roman" w:cs="Times New Roman"/>
        </w:rPr>
        <w:br/>
        <w:t xml:space="preserve">The manuscripts by Bednar et al. describes a method of peanut allergy in mice that is adoptively transferred by spleen from peanut-sensitized mice, it is reproducible and minimize the use of adjuvants and animals. To achieve an increase in -Ara h 2 specific </w:t>
      </w:r>
      <w:proofErr w:type="spellStart"/>
      <w:r w:rsidRPr="00687677">
        <w:rPr>
          <w:rFonts w:ascii="Times New Roman" w:eastAsia="Times New Roman" w:hAnsi="Times New Roman" w:cs="Times New Roman"/>
        </w:rPr>
        <w:t>IgE</w:t>
      </w:r>
      <w:proofErr w:type="spellEnd"/>
      <w:r w:rsidRPr="00687677">
        <w:rPr>
          <w:rFonts w:ascii="Times New Roman" w:eastAsia="Times New Roman" w:hAnsi="Times New Roman" w:cs="Times New Roman"/>
        </w:rPr>
        <w:t xml:space="preserve"> and IgG1 antibodies the animals are boosted with liposomal nanoparticles containing Ara h 2 allergen.</w:t>
      </w:r>
      <w:r w:rsidRPr="00687677">
        <w:rPr>
          <w:rFonts w:ascii="Times New Roman" w:eastAsia="Times New Roman" w:hAnsi="Times New Roman" w:cs="Times New Roman"/>
        </w:rPr>
        <w:br/>
        <w:t xml:space="preserve">Taking into account that food allergy models are rare, the proposed model is promising. </w:t>
      </w:r>
      <w:proofErr w:type="gramStart"/>
      <w:r w:rsidRPr="00687677">
        <w:rPr>
          <w:rFonts w:ascii="Times New Roman" w:eastAsia="Times New Roman" w:hAnsi="Times New Roman" w:cs="Times New Roman"/>
        </w:rPr>
        <w:t>However</w:t>
      </w:r>
      <w:proofErr w:type="gramEnd"/>
      <w:r w:rsidRPr="00687677">
        <w:rPr>
          <w:rFonts w:ascii="Times New Roman" w:eastAsia="Times New Roman" w:hAnsi="Times New Roman" w:cs="Times New Roman"/>
        </w:rPr>
        <w:t xml:space="preserve"> there are some questions that should be addressed.</w:t>
      </w:r>
    </w:p>
    <w:p w14:paraId="14B2B0EB" w14:textId="77777777" w:rsidR="00687677" w:rsidRDefault="00687677" w:rsidP="00687677">
      <w:pPr>
        <w:rPr>
          <w:rFonts w:ascii="Times New Roman" w:eastAsia="Times New Roman" w:hAnsi="Times New Roman" w:cs="Times New Roman"/>
        </w:rPr>
      </w:pPr>
    </w:p>
    <w:p w14:paraId="24348BBA" w14:textId="47C03C10"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2A5536">
        <w:rPr>
          <w:rFonts w:ascii="Times New Roman" w:eastAsia="Times New Roman" w:hAnsi="Times New Roman" w:cs="Times New Roman"/>
          <w:color w:val="FF0000"/>
        </w:rPr>
        <w:t xml:space="preserve"> Thank you for the positive feedback on the promise of this new food allergy model.</w:t>
      </w:r>
      <w:r w:rsidRPr="00687677">
        <w:rPr>
          <w:rFonts w:ascii="Times New Roman" w:eastAsia="Times New Roman" w:hAnsi="Times New Roman" w:cs="Times New Roman"/>
        </w:rPr>
        <w:br/>
      </w:r>
      <w:r w:rsidRPr="00687677">
        <w:rPr>
          <w:rFonts w:ascii="Times New Roman" w:eastAsia="Times New Roman" w:hAnsi="Times New Roman" w:cs="Times New Roman"/>
        </w:rPr>
        <w:br/>
        <w:t>Major Concerns:</w:t>
      </w:r>
      <w:r w:rsidRPr="00687677">
        <w:rPr>
          <w:rFonts w:ascii="Times New Roman" w:eastAsia="Times New Roman" w:hAnsi="Times New Roman" w:cs="Times New Roman"/>
        </w:rPr>
        <w:br/>
        <w:t>1. Regarding booster: There is no information whether other types of booster would give similar results. For instance, the authors only included a booster wi</w:t>
      </w:r>
      <w:r w:rsidR="002A5536">
        <w:rPr>
          <w:rFonts w:ascii="Times New Roman" w:eastAsia="Times New Roman" w:hAnsi="Times New Roman" w:cs="Times New Roman"/>
        </w:rPr>
        <w:t>th liposomes containing Ara h 2</w:t>
      </w:r>
      <w:r w:rsidRPr="00687677">
        <w:rPr>
          <w:rFonts w:ascii="Times New Roman" w:eastAsia="Times New Roman" w:hAnsi="Times New Roman" w:cs="Times New Roman"/>
        </w:rPr>
        <w:t>. They should include booster with Ara h 2 without liposomes as well as with peanut extract in order to validate the efficacy of Ara h 2 vs extract or liposome with Ara h 2 vs liposome with peanut extract.</w:t>
      </w:r>
    </w:p>
    <w:p w14:paraId="702CD21A" w14:textId="77777777" w:rsidR="00687677" w:rsidRDefault="00687677" w:rsidP="00687677">
      <w:pPr>
        <w:rPr>
          <w:rFonts w:ascii="Times New Roman" w:eastAsia="Times New Roman" w:hAnsi="Times New Roman" w:cs="Times New Roman"/>
        </w:rPr>
      </w:pPr>
    </w:p>
    <w:p w14:paraId="028510B5" w14:textId="05204A6C"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2A5536">
        <w:rPr>
          <w:rFonts w:ascii="Times New Roman" w:eastAsia="Times New Roman" w:hAnsi="Times New Roman" w:cs="Times New Roman"/>
          <w:color w:val="FF0000"/>
        </w:rPr>
        <w:t xml:space="preserve"> We agree with the reviewer that all the possible controls for different forms of the antigen during the boosting step (one day after the adoptive transfer) would be nice show. Since writing the first version of this manuscript nearly 6 months ago</w:t>
      </w:r>
      <w:r w:rsidR="00766493">
        <w:rPr>
          <w:rFonts w:ascii="Times New Roman" w:eastAsia="Times New Roman" w:hAnsi="Times New Roman" w:cs="Times New Roman"/>
          <w:color w:val="FF0000"/>
        </w:rPr>
        <w:t>,</w:t>
      </w:r>
      <w:r w:rsidR="002A5536">
        <w:rPr>
          <w:rFonts w:ascii="Times New Roman" w:eastAsia="Times New Roman" w:hAnsi="Times New Roman" w:cs="Times New Roman"/>
          <w:color w:val="FF0000"/>
        </w:rPr>
        <w:t xml:space="preserve"> we have been moving the model in</w:t>
      </w:r>
      <w:r w:rsidR="00766493">
        <w:rPr>
          <w:rFonts w:ascii="Times New Roman" w:eastAsia="Times New Roman" w:hAnsi="Times New Roman" w:cs="Times New Roman"/>
          <w:color w:val="FF0000"/>
        </w:rPr>
        <w:t>to</w:t>
      </w:r>
      <w:r w:rsidR="002A5536">
        <w:rPr>
          <w:rFonts w:ascii="Times New Roman" w:eastAsia="Times New Roman" w:hAnsi="Times New Roman" w:cs="Times New Roman"/>
          <w:color w:val="FF0000"/>
        </w:rPr>
        <w:t xml:space="preserve"> B6 mice and have </w:t>
      </w:r>
      <w:r w:rsidR="00766493">
        <w:rPr>
          <w:rFonts w:ascii="Times New Roman" w:eastAsia="Times New Roman" w:hAnsi="Times New Roman" w:cs="Times New Roman"/>
          <w:color w:val="FF0000"/>
        </w:rPr>
        <w:t>indeed</w:t>
      </w:r>
      <w:r w:rsidR="002A5536">
        <w:rPr>
          <w:rFonts w:ascii="Times New Roman" w:eastAsia="Times New Roman" w:hAnsi="Times New Roman" w:cs="Times New Roman"/>
          <w:color w:val="FF0000"/>
        </w:rPr>
        <w:t xml:space="preserve"> performed all these controls. We will be including this data in a subsequent publication but would be happy to provide the data to satisfy the reviewer</w:t>
      </w:r>
      <w:r w:rsidR="00766493">
        <w:rPr>
          <w:rFonts w:ascii="Times New Roman" w:eastAsia="Times New Roman" w:hAnsi="Times New Roman" w:cs="Times New Roman"/>
          <w:color w:val="FF0000"/>
        </w:rPr>
        <w:t xml:space="preserve"> if required</w:t>
      </w:r>
      <w:r w:rsidR="002A5536">
        <w:rPr>
          <w:rFonts w:ascii="Times New Roman" w:eastAsia="Times New Roman" w:hAnsi="Times New Roman" w:cs="Times New Roman"/>
          <w:color w:val="FF0000"/>
        </w:rPr>
        <w:t xml:space="preserve">. What our data shows that indeed liposomal delivery of antigen is absolutely required to induce the allergic response. While soluble allergen </w:t>
      </w:r>
      <w:r w:rsidR="00766493">
        <w:rPr>
          <w:rFonts w:ascii="Times New Roman" w:eastAsia="Times New Roman" w:hAnsi="Times New Roman" w:cs="Times New Roman"/>
          <w:color w:val="FF0000"/>
        </w:rPr>
        <w:t>does</w:t>
      </w:r>
      <w:r w:rsidR="002A5536">
        <w:rPr>
          <w:rFonts w:ascii="Times New Roman" w:eastAsia="Times New Roman" w:hAnsi="Times New Roman" w:cs="Times New Roman"/>
          <w:color w:val="FF0000"/>
        </w:rPr>
        <w:t xml:space="preserve"> induce low levels of antibody, these are not enough to drive an anaphylactic response upon a subsequent challenge. These results are in line with many</w:t>
      </w:r>
      <w:r w:rsidR="00766493">
        <w:rPr>
          <w:rFonts w:ascii="Times New Roman" w:eastAsia="Times New Roman" w:hAnsi="Times New Roman" w:cs="Times New Roman"/>
          <w:color w:val="FF0000"/>
        </w:rPr>
        <w:t xml:space="preserve"> other studies demonstrating that the</w:t>
      </w:r>
      <w:r w:rsidR="002A5536">
        <w:rPr>
          <w:rFonts w:ascii="Times New Roman" w:eastAsia="Times New Roman" w:hAnsi="Times New Roman" w:cs="Times New Roman"/>
          <w:color w:val="FF0000"/>
        </w:rPr>
        <w:t xml:space="preserve"> multivalent display of antigen</w:t>
      </w:r>
      <w:r w:rsidR="00766493">
        <w:rPr>
          <w:rFonts w:ascii="Times New Roman" w:eastAsia="Times New Roman" w:hAnsi="Times New Roman" w:cs="Times New Roman"/>
          <w:color w:val="FF0000"/>
        </w:rPr>
        <w:t xml:space="preserve"> on liposomes</w:t>
      </w:r>
      <w:r w:rsidR="002A5536">
        <w:rPr>
          <w:rFonts w:ascii="Times New Roman" w:eastAsia="Times New Roman" w:hAnsi="Times New Roman" w:cs="Times New Roman"/>
          <w:color w:val="FF0000"/>
        </w:rPr>
        <w:t xml:space="preserve"> can potently stimulate B-cell responses and that liposomal nanoparticles have the added benefit that </w:t>
      </w:r>
      <w:r w:rsidR="002A5536">
        <w:rPr>
          <w:rFonts w:ascii="Times New Roman" w:eastAsia="Times New Roman" w:hAnsi="Times New Roman" w:cs="Times New Roman"/>
          <w:color w:val="FF0000"/>
        </w:rPr>
        <w:lastRenderedPageBreak/>
        <w:t xml:space="preserve">they can effectively prime T-cell responses through being taken up non-specifically by APCs. With these things </w:t>
      </w:r>
      <w:r w:rsidR="00766493">
        <w:rPr>
          <w:rFonts w:ascii="Times New Roman" w:eastAsia="Times New Roman" w:hAnsi="Times New Roman" w:cs="Times New Roman"/>
          <w:color w:val="FF0000"/>
        </w:rPr>
        <w:t>in mind</w:t>
      </w:r>
      <w:r w:rsidR="002A5536">
        <w:rPr>
          <w:rFonts w:ascii="Times New Roman" w:eastAsia="Times New Roman" w:hAnsi="Times New Roman" w:cs="Times New Roman"/>
          <w:color w:val="FF0000"/>
        </w:rPr>
        <w:t xml:space="preserve">, </w:t>
      </w:r>
      <w:r w:rsidR="00766493">
        <w:rPr>
          <w:rFonts w:ascii="Times New Roman" w:eastAsia="Times New Roman" w:hAnsi="Times New Roman" w:cs="Times New Roman"/>
          <w:color w:val="FF0000"/>
        </w:rPr>
        <w:t>it is important to point out that the</w:t>
      </w:r>
      <w:r w:rsidR="002A5536">
        <w:rPr>
          <w:rFonts w:ascii="Times New Roman" w:eastAsia="Times New Roman" w:hAnsi="Times New Roman" w:cs="Times New Roman"/>
          <w:color w:val="FF0000"/>
        </w:rPr>
        <w:t xml:space="preserve"> primary objective of this manuscript is to demonstrate the basic techniques of preparing antigenic liposomal nanoparticles</w:t>
      </w:r>
      <w:r w:rsidR="00FF3C2F">
        <w:rPr>
          <w:rFonts w:ascii="Times New Roman" w:eastAsia="Times New Roman" w:hAnsi="Times New Roman" w:cs="Times New Roman"/>
          <w:color w:val="FF0000"/>
        </w:rPr>
        <w:t xml:space="preserve">, </w:t>
      </w:r>
      <w:r w:rsidR="00766493">
        <w:rPr>
          <w:rFonts w:ascii="Times New Roman" w:eastAsia="Times New Roman" w:hAnsi="Times New Roman" w:cs="Times New Roman"/>
          <w:color w:val="FF0000"/>
        </w:rPr>
        <w:t>their testing in</w:t>
      </w:r>
      <w:r w:rsidR="00FF3C2F">
        <w:rPr>
          <w:rFonts w:ascii="Times New Roman" w:eastAsia="Times New Roman" w:hAnsi="Times New Roman" w:cs="Times New Roman"/>
          <w:color w:val="FF0000"/>
        </w:rPr>
        <w:t xml:space="preserve"> B-cell stimulation</w:t>
      </w:r>
      <w:r w:rsidR="00766493">
        <w:rPr>
          <w:rFonts w:ascii="Times New Roman" w:eastAsia="Times New Roman" w:hAnsi="Times New Roman" w:cs="Times New Roman"/>
          <w:color w:val="FF0000"/>
        </w:rPr>
        <w:t xml:space="preserve"> assays using</w:t>
      </w:r>
      <w:r w:rsidR="00FF3C2F">
        <w:rPr>
          <w:rFonts w:ascii="Times New Roman" w:eastAsia="Times New Roman" w:hAnsi="Times New Roman" w:cs="Times New Roman"/>
          <w:color w:val="FF0000"/>
        </w:rPr>
        <w:t xml:space="preserve"> calcium flux assay,</w:t>
      </w:r>
      <w:r w:rsidR="002A5536">
        <w:rPr>
          <w:rFonts w:ascii="Times New Roman" w:eastAsia="Times New Roman" w:hAnsi="Times New Roman" w:cs="Times New Roman"/>
          <w:color w:val="FF0000"/>
        </w:rPr>
        <w:t xml:space="preserve"> and the steps involved in setting up and measuring an anaphylactic response in an allergic mouse model.</w:t>
      </w:r>
    </w:p>
    <w:p w14:paraId="6258DD1D"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 xml:space="preserve">2. </w:t>
      </w:r>
      <w:proofErr w:type="spellStart"/>
      <w:r w:rsidRPr="00687677">
        <w:rPr>
          <w:rFonts w:ascii="Times New Roman" w:eastAsia="Times New Roman" w:hAnsi="Times New Roman" w:cs="Times New Roman"/>
        </w:rPr>
        <w:t>IgE</w:t>
      </w:r>
      <w:proofErr w:type="spellEnd"/>
      <w:r w:rsidRPr="00687677">
        <w:rPr>
          <w:rFonts w:ascii="Times New Roman" w:eastAsia="Times New Roman" w:hAnsi="Times New Roman" w:cs="Times New Roman"/>
        </w:rPr>
        <w:t xml:space="preserve"> production: ELISA for specific </w:t>
      </w:r>
      <w:proofErr w:type="spellStart"/>
      <w:r w:rsidRPr="00687677">
        <w:rPr>
          <w:rFonts w:ascii="Times New Roman" w:eastAsia="Times New Roman" w:hAnsi="Times New Roman" w:cs="Times New Roman"/>
        </w:rPr>
        <w:t>IgE</w:t>
      </w:r>
      <w:proofErr w:type="spellEnd"/>
      <w:r w:rsidRPr="00687677">
        <w:rPr>
          <w:rFonts w:ascii="Times New Roman" w:eastAsia="Times New Roman" w:hAnsi="Times New Roman" w:cs="Times New Roman"/>
        </w:rPr>
        <w:t xml:space="preserve"> usually is not performed directly since specific IgG1 antibodies that are in higher concentrations than </w:t>
      </w:r>
      <w:proofErr w:type="spellStart"/>
      <w:r w:rsidRPr="00687677">
        <w:rPr>
          <w:rFonts w:ascii="Times New Roman" w:eastAsia="Times New Roman" w:hAnsi="Times New Roman" w:cs="Times New Roman"/>
        </w:rPr>
        <w:t>IgE</w:t>
      </w:r>
      <w:proofErr w:type="spellEnd"/>
      <w:r w:rsidRPr="00687677">
        <w:rPr>
          <w:rFonts w:ascii="Times New Roman" w:eastAsia="Times New Roman" w:hAnsi="Times New Roman" w:cs="Times New Roman"/>
        </w:rPr>
        <w:t xml:space="preserve"> antibodies could compete with epitopes recognized by </w:t>
      </w:r>
      <w:proofErr w:type="spellStart"/>
      <w:r w:rsidRPr="00687677">
        <w:rPr>
          <w:rFonts w:ascii="Times New Roman" w:eastAsia="Times New Roman" w:hAnsi="Times New Roman" w:cs="Times New Roman"/>
        </w:rPr>
        <w:t>IgE</w:t>
      </w:r>
      <w:proofErr w:type="spellEnd"/>
      <w:r w:rsidRPr="00687677">
        <w:rPr>
          <w:rFonts w:ascii="Times New Roman" w:eastAsia="Times New Roman" w:hAnsi="Times New Roman" w:cs="Times New Roman"/>
        </w:rPr>
        <w:t xml:space="preserve">. For instance, to measure specific </w:t>
      </w:r>
      <w:proofErr w:type="spellStart"/>
      <w:r w:rsidRPr="00687677">
        <w:rPr>
          <w:rFonts w:ascii="Times New Roman" w:eastAsia="Times New Roman" w:hAnsi="Times New Roman" w:cs="Times New Roman"/>
        </w:rPr>
        <w:t>IgE</w:t>
      </w:r>
      <w:proofErr w:type="spellEnd"/>
      <w:r w:rsidRPr="00687677">
        <w:rPr>
          <w:rFonts w:ascii="Times New Roman" w:eastAsia="Times New Roman" w:hAnsi="Times New Roman" w:cs="Times New Roman"/>
        </w:rPr>
        <w:t xml:space="preserve"> in OVA model. The serum </w:t>
      </w:r>
      <w:proofErr w:type="spellStart"/>
      <w:r w:rsidRPr="00687677">
        <w:rPr>
          <w:rFonts w:ascii="Times New Roman" w:eastAsia="Times New Roman" w:hAnsi="Times New Roman" w:cs="Times New Roman"/>
        </w:rPr>
        <w:t>IgE</w:t>
      </w:r>
      <w:proofErr w:type="spellEnd"/>
      <w:r w:rsidRPr="00687677">
        <w:rPr>
          <w:rFonts w:ascii="Times New Roman" w:eastAsia="Times New Roman" w:hAnsi="Times New Roman" w:cs="Times New Roman"/>
        </w:rPr>
        <w:t xml:space="preserve"> is first captured by anti-</w:t>
      </w:r>
      <w:proofErr w:type="spellStart"/>
      <w:r w:rsidRPr="00687677">
        <w:rPr>
          <w:rFonts w:ascii="Times New Roman" w:eastAsia="Times New Roman" w:hAnsi="Times New Roman" w:cs="Times New Roman"/>
        </w:rPr>
        <w:t>IgE</w:t>
      </w:r>
      <w:proofErr w:type="spellEnd"/>
      <w:r w:rsidRPr="00687677">
        <w:rPr>
          <w:rFonts w:ascii="Times New Roman" w:eastAsia="Times New Roman" w:hAnsi="Times New Roman" w:cs="Times New Roman"/>
        </w:rPr>
        <w:t xml:space="preserve"> antibody and then is revealed by biotinylated OVA.</w:t>
      </w:r>
      <w:r w:rsidRPr="00687677">
        <w:rPr>
          <w:rFonts w:ascii="Times New Roman" w:eastAsia="Times New Roman" w:hAnsi="Times New Roman" w:cs="Times New Roman"/>
        </w:rPr>
        <w:br/>
      </w:r>
    </w:p>
    <w:p w14:paraId="06277B3A" w14:textId="1846AF5C"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Pr>
          <w:rFonts w:ascii="Times New Roman" w:eastAsia="Times New Roman" w:hAnsi="Times New Roman" w:cs="Times New Roman"/>
          <w:color w:val="FF0000"/>
        </w:rPr>
        <w:t xml:space="preserve"> </w:t>
      </w:r>
      <w:r w:rsidR="008D445E">
        <w:rPr>
          <w:rFonts w:ascii="Times New Roman" w:eastAsia="Times New Roman" w:hAnsi="Times New Roman" w:cs="Times New Roman"/>
          <w:color w:val="FF0000"/>
        </w:rPr>
        <w:t>We understand the reviewer’s point and are aware of possible inter</w:t>
      </w:r>
      <w:r w:rsidR="00AE105F">
        <w:rPr>
          <w:rFonts w:ascii="Times New Roman" w:eastAsia="Times New Roman" w:hAnsi="Times New Roman" w:cs="Times New Roman"/>
          <w:color w:val="FF0000"/>
        </w:rPr>
        <w:t>ference by IgG</w:t>
      </w:r>
      <w:r w:rsidR="008D445E">
        <w:rPr>
          <w:rFonts w:ascii="Times New Roman" w:eastAsia="Times New Roman" w:hAnsi="Times New Roman" w:cs="Times New Roman"/>
          <w:color w:val="FF0000"/>
        </w:rPr>
        <w:t xml:space="preserve"> in our ELISA, however, we are clearly able to detect Ara h 2-IgE using our methodology. Additionally, we have recently published </w:t>
      </w:r>
      <w:r w:rsidR="00CF31B8">
        <w:rPr>
          <w:rFonts w:ascii="Times New Roman" w:eastAsia="Times New Roman" w:hAnsi="Times New Roman" w:cs="Times New Roman"/>
          <w:color w:val="FF0000"/>
        </w:rPr>
        <w:t xml:space="preserve">some of </w:t>
      </w:r>
      <w:r w:rsidR="008D445E">
        <w:rPr>
          <w:rFonts w:ascii="Times New Roman" w:eastAsia="Times New Roman" w:hAnsi="Times New Roman" w:cs="Times New Roman"/>
          <w:color w:val="FF0000"/>
        </w:rPr>
        <w:t>our work</w:t>
      </w:r>
      <w:r w:rsidR="00CF31B8">
        <w:rPr>
          <w:rFonts w:ascii="Times New Roman" w:eastAsia="Times New Roman" w:hAnsi="Times New Roman" w:cs="Times New Roman"/>
          <w:color w:val="FF0000"/>
        </w:rPr>
        <w:t xml:space="preserve"> using the more traditional peanut allergy model </w:t>
      </w:r>
      <w:r w:rsidR="008D445E">
        <w:rPr>
          <w:rFonts w:ascii="Times New Roman" w:eastAsia="Times New Roman" w:hAnsi="Times New Roman" w:cs="Times New Roman"/>
          <w:color w:val="FF0000"/>
        </w:rPr>
        <w:t>in the Journal of Allergy and Clinical Im</w:t>
      </w:r>
      <w:r w:rsidR="00CF31B8">
        <w:rPr>
          <w:rFonts w:ascii="Times New Roman" w:eastAsia="Times New Roman" w:hAnsi="Times New Roman" w:cs="Times New Roman"/>
          <w:color w:val="FF0000"/>
        </w:rPr>
        <w:t>munology (</w:t>
      </w:r>
      <w:r w:rsidR="008D445E">
        <w:rPr>
          <w:rFonts w:ascii="Times New Roman" w:eastAsia="Times New Roman" w:hAnsi="Times New Roman" w:cs="Times New Roman"/>
          <w:color w:val="FF0000"/>
        </w:rPr>
        <w:t>Org</w:t>
      </w:r>
      <w:r w:rsidR="00CF31B8">
        <w:rPr>
          <w:rFonts w:ascii="Times New Roman" w:eastAsia="Times New Roman" w:hAnsi="Times New Roman" w:cs="Times New Roman"/>
          <w:color w:val="FF0000"/>
        </w:rPr>
        <w:t xml:space="preserve">el, et al., JACI, </w:t>
      </w:r>
      <w:r w:rsidR="008D445E">
        <w:rPr>
          <w:rFonts w:ascii="Times New Roman" w:eastAsia="Times New Roman" w:hAnsi="Times New Roman" w:cs="Times New Roman"/>
          <w:color w:val="FF0000"/>
        </w:rPr>
        <w:t>2017, Exploiting CD22 on antigen-specific B cells to prevent allergy to the major peanut allergen Ara h 2</w:t>
      </w:r>
      <w:r w:rsidR="00CF31B8">
        <w:rPr>
          <w:rFonts w:ascii="Times New Roman" w:eastAsia="Times New Roman" w:hAnsi="Times New Roman" w:cs="Times New Roman"/>
          <w:color w:val="FF0000"/>
        </w:rPr>
        <w:t>)</w:t>
      </w:r>
      <w:r w:rsidR="00AE105F">
        <w:rPr>
          <w:rFonts w:ascii="Times New Roman" w:eastAsia="Times New Roman" w:hAnsi="Times New Roman" w:cs="Times New Roman"/>
          <w:color w:val="FF0000"/>
        </w:rPr>
        <w:t xml:space="preserve"> and other well-known researchers in the field, such as Hugh Sampson at Mount Sinai</w:t>
      </w:r>
      <w:r w:rsidR="00CF31B8">
        <w:rPr>
          <w:rFonts w:ascii="Times New Roman" w:eastAsia="Times New Roman" w:hAnsi="Times New Roman" w:cs="Times New Roman"/>
          <w:color w:val="FF0000"/>
        </w:rPr>
        <w:t>,</w:t>
      </w:r>
      <w:r w:rsidR="00AE105F">
        <w:rPr>
          <w:rFonts w:ascii="Times New Roman" w:eastAsia="Times New Roman" w:hAnsi="Times New Roman" w:cs="Times New Roman"/>
          <w:color w:val="FF0000"/>
        </w:rPr>
        <w:t xml:space="preserve"> also use the same method as our laboratory (see for example, Srivastava, et al</w:t>
      </w:r>
      <w:r w:rsidR="008D445E">
        <w:rPr>
          <w:rFonts w:ascii="Times New Roman" w:eastAsia="Times New Roman" w:hAnsi="Times New Roman" w:cs="Times New Roman"/>
          <w:color w:val="FF0000"/>
        </w:rPr>
        <w:t>.</w:t>
      </w:r>
      <w:r w:rsidR="00AE105F">
        <w:rPr>
          <w:rFonts w:ascii="Times New Roman" w:eastAsia="Times New Roman" w:hAnsi="Times New Roman" w:cs="Times New Roman"/>
          <w:color w:val="FF0000"/>
        </w:rPr>
        <w:t xml:space="preserve"> Journal of Allergy and Clinical Immunology</w:t>
      </w:r>
      <w:r w:rsidR="00CF31B8">
        <w:rPr>
          <w:rFonts w:ascii="Times New Roman" w:eastAsia="Times New Roman" w:hAnsi="Times New Roman" w:cs="Times New Roman"/>
          <w:color w:val="FF0000"/>
        </w:rPr>
        <w:t>,</w:t>
      </w:r>
      <w:r w:rsidR="00AE105F">
        <w:rPr>
          <w:rFonts w:ascii="Times New Roman" w:eastAsia="Times New Roman" w:hAnsi="Times New Roman" w:cs="Times New Roman"/>
          <w:color w:val="FF0000"/>
        </w:rPr>
        <w:t xml:space="preserve"> 2016, Investigation of peanut oral immunotherapy with CpG/peanut nanoparticles in a murine model of peanut allergy). Therefore, we feel that our method is well-established and is an acceptable technique to </w:t>
      </w:r>
      <w:r w:rsidR="00CF31B8">
        <w:rPr>
          <w:rFonts w:ascii="Times New Roman" w:eastAsia="Times New Roman" w:hAnsi="Times New Roman" w:cs="Times New Roman"/>
          <w:color w:val="FF0000"/>
        </w:rPr>
        <w:t xml:space="preserve">measure </w:t>
      </w:r>
      <w:r w:rsidR="00AE105F">
        <w:rPr>
          <w:rFonts w:ascii="Times New Roman" w:eastAsia="Times New Roman" w:hAnsi="Times New Roman" w:cs="Times New Roman"/>
          <w:color w:val="FF0000"/>
        </w:rPr>
        <w:t xml:space="preserve">allergen-specific </w:t>
      </w:r>
      <w:proofErr w:type="spellStart"/>
      <w:r w:rsidR="00AE105F">
        <w:rPr>
          <w:rFonts w:ascii="Times New Roman" w:eastAsia="Times New Roman" w:hAnsi="Times New Roman" w:cs="Times New Roman"/>
          <w:color w:val="FF0000"/>
        </w:rPr>
        <w:t>IgE</w:t>
      </w:r>
      <w:proofErr w:type="spellEnd"/>
      <w:r w:rsidR="00AE105F">
        <w:rPr>
          <w:rFonts w:ascii="Times New Roman" w:eastAsia="Times New Roman" w:hAnsi="Times New Roman" w:cs="Times New Roman"/>
          <w:color w:val="FF0000"/>
        </w:rPr>
        <w:t xml:space="preserve"> in mouse serum.</w:t>
      </w:r>
    </w:p>
    <w:p w14:paraId="7EF67DF2" w14:textId="770BF56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r>
      <w:r w:rsidRPr="00687677">
        <w:rPr>
          <w:rFonts w:ascii="Times New Roman" w:eastAsia="Times New Roman" w:hAnsi="Times New Roman" w:cs="Times New Roman"/>
          <w:b/>
          <w:bCs/>
        </w:rPr>
        <w:t>Reviewer #2:</w:t>
      </w:r>
      <w:r w:rsidRPr="00687677">
        <w:rPr>
          <w:rFonts w:ascii="Times New Roman" w:eastAsia="Times New Roman" w:hAnsi="Times New Roman" w:cs="Times New Roman"/>
        </w:rPr>
        <w:br/>
        <w:t>Manuscript Summary:</w:t>
      </w:r>
      <w:r w:rsidRPr="00687677">
        <w:rPr>
          <w:rFonts w:ascii="Times New Roman" w:eastAsia="Times New Roman" w:hAnsi="Times New Roman" w:cs="Times New Roman"/>
        </w:rPr>
        <w:br/>
        <w:t xml:space="preserve">This paper by Bednar et al. describes a method of inducing allergen specific </w:t>
      </w:r>
      <w:proofErr w:type="spellStart"/>
      <w:r w:rsidRPr="00687677">
        <w:rPr>
          <w:rFonts w:ascii="Times New Roman" w:eastAsia="Times New Roman" w:hAnsi="Times New Roman" w:cs="Times New Roman"/>
        </w:rPr>
        <w:t>IgE</w:t>
      </w:r>
      <w:proofErr w:type="spellEnd"/>
      <w:r w:rsidRPr="00687677">
        <w:rPr>
          <w:rFonts w:ascii="Times New Roman" w:eastAsia="Times New Roman" w:hAnsi="Times New Roman" w:cs="Times New Roman"/>
        </w:rPr>
        <w:t xml:space="preserve"> responses, in particular to the peanut protein Ara h2, using a mouse model. In this model, mice are sensitized to whole peanut in a classical </w:t>
      </w:r>
      <w:proofErr w:type="gramStart"/>
      <w:r w:rsidRPr="00687677">
        <w:rPr>
          <w:rFonts w:ascii="Times New Roman" w:eastAsia="Times New Roman" w:hAnsi="Times New Roman" w:cs="Times New Roman"/>
        </w:rPr>
        <w:t>adjuvant based</w:t>
      </w:r>
      <w:proofErr w:type="gramEnd"/>
      <w:r w:rsidRPr="00687677">
        <w:rPr>
          <w:rFonts w:ascii="Times New Roman" w:eastAsia="Times New Roman" w:hAnsi="Times New Roman" w:cs="Times New Roman"/>
        </w:rPr>
        <w:t xml:space="preserve"> technique. </w:t>
      </w:r>
      <w:proofErr w:type="spellStart"/>
      <w:r w:rsidRPr="00687677">
        <w:rPr>
          <w:rFonts w:ascii="Times New Roman" w:eastAsia="Times New Roman" w:hAnsi="Times New Roman" w:cs="Times New Roman"/>
        </w:rPr>
        <w:t>Spleneocytes</w:t>
      </w:r>
      <w:proofErr w:type="spellEnd"/>
      <w:r w:rsidRPr="00687677">
        <w:rPr>
          <w:rFonts w:ascii="Times New Roman" w:eastAsia="Times New Roman" w:hAnsi="Times New Roman" w:cs="Times New Roman"/>
        </w:rPr>
        <w:t xml:space="preserve"> and then transferred to naive mice and then </w:t>
      </w:r>
      <w:proofErr w:type="spellStart"/>
      <w:r w:rsidRPr="00687677">
        <w:rPr>
          <w:rFonts w:ascii="Times New Roman" w:eastAsia="Times New Roman" w:hAnsi="Times New Roman" w:cs="Times New Roman"/>
        </w:rPr>
        <w:t>IgE</w:t>
      </w:r>
      <w:proofErr w:type="spellEnd"/>
      <w:r w:rsidRPr="00687677">
        <w:rPr>
          <w:rFonts w:ascii="Times New Roman" w:eastAsia="Times New Roman" w:hAnsi="Times New Roman" w:cs="Times New Roman"/>
        </w:rPr>
        <w:t xml:space="preserve"> to Ara h2 is boosted with injection of a liposome conjugated Ara h2 and then followed by a free Ara h2 injection. This increased both </w:t>
      </w:r>
      <w:proofErr w:type="spellStart"/>
      <w:r w:rsidRPr="00687677">
        <w:rPr>
          <w:rFonts w:ascii="Times New Roman" w:eastAsia="Times New Roman" w:hAnsi="Times New Roman" w:cs="Times New Roman"/>
        </w:rPr>
        <w:t>IgE</w:t>
      </w:r>
      <w:proofErr w:type="spellEnd"/>
      <w:r w:rsidRPr="00687677">
        <w:rPr>
          <w:rFonts w:ascii="Times New Roman" w:eastAsia="Times New Roman" w:hAnsi="Times New Roman" w:cs="Times New Roman"/>
        </w:rPr>
        <w:t xml:space="preserve"> and IgG responses to Ara h2. The protocol is generally well written and clear and should be published. This technique certainly has merit and is an interesting use of liposomes, but the authors need to reevaluate their claims of both simplicity and reproducibility.</w:t>
      </w:r>
    </w:p>
    <w:p w14:paraId="3989C217" w14:textId="77777777" w:rsidR="00687677" w:rsidRDefault="00687677" w:rsidP="00687677">
      <w:pPr>
        <w:rPr>
          <w:rFonts w:ascii="Times New Roman" w:eastAsia="Times New Roman" w:hAnsi="Times New Roman" w:cs="Times New Roman"/>
        </w:rPr>
      </w:pPr>
    </w:p>
    <w:p w14:paraId="74E7C6B7" w14:textId="168B1A24"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Pr>
          <w:rFonts w:ascii="Times New Roman" w:eastAsia="Times New Roman" w:hAnsi="Times New Roman" w:cs="Times New Roman"/>
          <w:color w:val="FF0000"/>
        </w:rPr>
        <w:t xml:space="preserve"> </w:t>
      </w:r>
      <w:r w:rsidR="00817F26">
        <w:rPr>
          <w:rFonts w:ascii="Times New Roman" w:eastAsia="Times New Roman" w:hAnsi="Times New Roman" w:cs="Times New Roman"/>
          <w:color w:val="FF0000"/>
        </w:rPr>
        <w:t>Thank you for the positive feedback that this should be published. Thank you for the extremely helpful comments and suggestions that have improved the manuscript.</w:t>
      </w:r>
    </w:p>
    <w:p w14:paraId="1A5CF972"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r>
      <w:r w:rsidRPr="00687677">
        <w:rPr>
          <w:rFonts w:ascii="Times New Roman" w:eastAsia="Times New Roman" w:hAnsi="Times New Roman" w:cs="Times New Roman"/>
        </w:rPr>
        <w:br/>
        <w:t>Major Concerns:</w:t>
      </w:r>
      <w:r w:rsidRPr="00687677">
        <w:rPr>
          <w:rFonts w:ascii="Times New Roman" w:eastAsia="Times New Roman" w:hAnsi="Times New Roman" w:cs="Times New Roman"/>
        </w:rPr>
        <w:br/>
        <w:t>1. The data is not sufficiently convincing to claim that this method is highly reproducible. They only had 4 mice per group and the results were fairly variable, which is to be expected in mouse experiments. They do not show a side by side comparison with other methods of inducing peanut allergies. They should have at least taken mice who were sensitized to peanut without transferring the splenocytes and used those as a control, not mice whose splenocytes were transferred and then challenged with PBS.</w:t>
      </w:r>
    </w:p>
    <w:p w14:paraId="7E3A68DC" w14:textId="77777777" w:rsidR="00687677" w:rsidRDefault="00687677" w:rsidP="00687677">
      <w:pPr>
        <w:rPr>
          <w:rFonts w:ascii="Times New Roman" w:eastAsia="Times New Roman" w:hAnsi="Times New Roman" w:cs="Times New Roman"/>
        </w:rPr>
      </w:pPr>
    </w:p>
    <w:p w14:paraId="21D5B7BC" w14:textId="0EA442B0"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lastRenderedPageBreak/>
        <w:t>Response:</w:t>
      </w:r>
      <w:r w:rsidR="00AE79FF">
        <w:rPr>
          <w:rFonts w:ascii="Times New Roman" w:eastAsia="Times New Roman" w:hAnsi="Times New Roman" w:cs="Times New Roman"/>
          <w:color w:val="FF0000"/>
        </w:rPr>
        <w:t xml:space="preserve"> Although the data in the manuscript only includes four mice per group, we have repeated this experiment several times and seen very reproducible results. For example, the average body temperature </w:t>
      </w:r>
      <w:proofErr w:type="gramStart"/>
      <w:r w:rsidR="00AE79FF">
        <w:rPr>
          <w:rFonts w:ascii="Times New Roman" w:eastAsia="Times New Roman" w:hAnsi="Times New Roman" w:cs="Times New Roman"/>
          <w:color w:val="FF0000"/>
        </w:rPr>
        <w:t>drop</w:t>
      </w:r>
      <w:proofErr w:type="gramEnd"/>
      <w:r w:rsidR="00AE79FF">
        <w:rPr>
          <w:rFonts w:ascii="Times New Roman" w:eastAsia="Times New Roman" w:hAnsi="Times New Roman" w:cs="Times New Roman"/>
          <w:color w:val="FF0000"/>
        </w:rPr>
        <w:t xml:space="preserve"> 30 minutes after </w:t>
      </w:r>
      <w:proofErr w:type="spellStart"/>
      <w:r w:rsidR="00AE79FF">
        <w:rPr>
          <w:rFonts w:ascii="Times New Roman" w:eastAsia="Times New Roman" w:hAnsi="Times New Roman" w:cs="Times New Roman"/>
          <w:color w:val="FF0000"/>
        </w:rPr>
        <w:t>i.p</w:t>
      </w:r>
      <w:proofErr w:type="spellEnd"/>
      <w:r w:rsidR="00AE79FF">
        <w:rPr>
          <w:rFonts w:ascii="Times New Roman" w:eastAsia="Times New Roman" w:hAnsi="Times New Roman" w:cs="Times New Roman"/>
          <w:color w:val="FF0000"/>
        </w:rPr>
        <w:t xml:space="preserve">. challenge with Ara h 2 for </w:t>
      </w:r>
      <w:r w:rsidR="00E059C4">
        <w:rPr>
          <w:rFonts w:ascii="Times New Roman" w:eastAsia="Times New Roman" w:hAnsi="Times New Roman" w:cs="Times New Roman"/>
          <w:color w:val="FF0000"/>
        </w:rPr>
        <w:t>two independent experiments</w:t>
      </w:r>
      <w:r w:rsidR="00AE79FF">
        <w:rPr>
          <w:rFonts w:ascii="Times New Roman" w:eastAsia="Times New Roman" w:hAnsi="Times New Roman" w:cs="Times New Roman"/>
          <w:color w:val="FF0000"/>
        </w:rPr>
        <w:t xml:space="preserve"> were 7.2 ± 1.1°C and 6.7 ± 1.9 °C</w:t>
      </w:r>
      <w:r w:rsidR="00B24E55">
        <w:rPr>
          <w:rFonts w:ascii="Times New Roman" w:eastAsia="Times New Roman" w:hAnsi="Times New Roman" w:cs="Times New Roman"/>
          <w:color w:val="FF0000"/>
        </w:rPr>
        <w:t xml:space="preserve"> (n=4 each)</w:t>
      </w:r>
      <w:r w:rsidR="00AE79FF">
        <w:rPr>
          <w:rFonts w:ascii="Times New Roman" w:eastAsia="Times New Roman" w:hAnsi="Times New Roman" w:cs="Times New Roman"/>
          <w:color w:val="FF0000"/>
        </w:rPr>
        <w:t>. These standard deviations are tighter</w:t>
      </w:r>
      <w:r w:rsidR="00E059C4">
        <w:rPr>
          <w:rFonts w:ascii="Times New Roman" w:eastAsia="Times New Roman" w:hAnsi="Times New Roman" w:cs="Times New Roman"/>
          <w:color w:val="FF0000"/>
        </w:rPr>
        <w:t xml:space="preserve"> and stronger</w:t>
      </w:r>
      <w:r w:rsidR="00AE79FF">
        <w:rPr>
          <w:rFonts w:ascii="Times New Roman" w:eastAsia="Times New Roman" w:hAnsi="Times New Roman" w:cs="Times New Roman"/>
          <w:color w:val="FF0000"/>
        </w:rPr>
        <w:t xml:space="preserve"> than what we typically see for </w:t>
      </w:r>
      <w:r w:rsidR="00B24E55">
        <w:rPr>
          <w:rFonts w:ascii="Times New Roman" w:eastAsia="Times New Roman" w:hAnsi="Times New Roman" w:cs="Times New Roman"/>
          <w:color w:val="FF0000"/>
        </w:rPr>
        <w:t xml:space="preserve">peanut sensitized mice that are </w:t>
      </w:r>
      <w:proofErr w:type="spellStart"/>
      <w:r w:rsidR="00B24E55">
        <w:rPr>
          <w:rFonts w:ascii="Times New Roman" w:eastAsia="Times New Roman" w:hAnsi="Times New Roman" w:cs="Times New Roman"/>
          <w:color w:val="FF0000"/>
        </w:rPr>
        <w:t>i.p</w:t>
      </w:r>
      <w:proofErr w:type="spellEnd"/>
      <w:r w:rsidR="00B24E55">
        <w:rPr>
          <w:rFonts w:ascii="Times New Roman" w:eastAsia="Times New Roman" w:hAnsi="Times New Roman" w:cs="Times New Roman"/>
          <w:color w:val="FF0000"/>
        </w:rPr>
        <w:t>. challenged with peanut, 3.1 ± 2.0 °C (n=12). The goal of this manuscript is to present this new model, and show visually how we challenge and monitor anaphylaxis, not to provide a direct comparison to</w:t>
      </w:r>
      <w:r w:rsidR="00E059C4">
        <w:rPr>
          <w:rFonts w:ascii="Times New Roman" w:eastAsia="Times New Roman" w:hAnsi="Times New Roman" w:cs="Times New Roman"/>
          <w:color w:val="FF0000"/>
        </w:rPr>
        <w:t xml:space="preserve"> other</w:t>
      </w:r>
      <w:r w:rsidR="00B24E55">
        <w:rPr>
          <w:rFonts w:ascii="Times New Roman" w:eastAsia="Times New Roman" w:hAnsi="Times New Roman" w:cs="Times New Roman"/>
          <w:color w:val="FF0000"/>
        </w:rPr>
        <w:t xml:space="preserve"> peanut allergy models.</w:t>
      </w:r>
    </w:p>
    <w:p w14:paraId="6E4838FF"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 xml:space="preserve">2. If they claim that there is an increase in Ara h2 specific antibodies in these mice (Figure 5A), it is critical that they also show </w:t>
      </w:r>
      <w:proofErr w:type="spellStart"/>
      <w:r w:rsidRPr="00687677">
        <w:rPr>
          <w:rFonts w:ascii="Times New Roman" w:eastAsia="Times New Roman" w:hAnsi="Times New Roman" w:cs="Times New Roman"/>
        </w:rPr>
        <w:t>IgE</w:t>
      </w:r>
      <w:proofErr w:type="spellEnd"/>
      <w:r w:rsidRPr="00687677">
        <w:rPr>
          <w:rFonts w:ascii="Times New Roman" w:eastAsia="Times New Roman" w:hAnsi="Times New Roman" w:cs="Times New Roman"/>
        </w:rPr>
        <w:t xml:space="preserve"> and IgG levels of other Ara h proteins, in particular Ara h 1 and Ara h 6 for comparison to show that their technique is increasing Ara h 2 specific antibodies.</w:t>
      </w:r>
    </w:p>
    <w:p w14:paraId="4789D7D5" w14:textId="77777777" w:rsidR="00687677" w:rsidRDefault="00687677" w:rsidP="00687677">
      <w:pPr>
        <w:rPr>
          <w:rFonts w:ascii="Times New Roman" w:eastAsia="Times New Roman" w:hAnsi="Times New Roman" w:cs="Times New Roman"/>
        </w:rPr>
      </w:pPr>
    </w:p>
    <w:p w14:paraId="0E29F3C7" w14:textId="7A3E89AB"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0660E0">
        <w:rPr>
          <w:rFonts w:ascii="Times New Roman" w:eastAsia="Times New Roman" w:hAnsi="Times New Roman" w:cs="Times New Roman"/>
          <w:color w:val="FF0000"/>
        </w:rPr>
        <w:t xml:space="preserve"> </w:t>
      </w:r>
      <w:r w:rsidR="00E059C4">
        <w:rPr>
          <w:rFonts w:ascii="Times New Roman" w:eastAsia="Times New Roman" w:hAnsi="Times New Roman" w:cs="Times New Roman"/>
          <w:color w:val="FF0000"/>
        </w:rPr>
        <w:t>In response to this comment, w</w:t>
      </w:r>
      <w:r w:rsidR="000660E0">
        <w:rPr>
          <w:rFonts w:ascii="Times New Roman" w:eastAsia="Times New Roman" w:hAnsi="Times New Roman" w:cs="Times New Roman"/>
          <w:color w:val="FF0000"/>
        </w:rPr>
        <w:t xml:space="preserve">e have quantified Ara h 1-specific </w:t>
      </w:r>
      <w:proofErr w:type="spellStart"/>
      <w:r w:rsidR="000660E0">
        <w:rPr>
          <w:rFonts w:ascii="Times New Roman" w:eastAsia="Times New Roman" w:hAnsi="Times New Roman" w:cs="Times New Roman"/>
          <w:color w:val="FF0000"/>
        </w:rPr>
        <w:t>IgE</w:t>
      </w:r>
      <w:proofErr w:type="spellEnd"/>
      <w:r w:rsidR="000660E0">
        <w:rPr>
          <w:rFonts w:ascii="Times New Roman" w:eastAsia="Times New Roman" w:hAnsi="Times New Roman" w:cs="Times New Roman"/>
          <w:color w:val="FF0000"/>
        </w:rPr>
        <w:t xml:space="preserve"> and IgG1, and we see an increase in both after the Ara h 2 boost injection. This is consistent with data shown in our previous publication (Orgel, </w:t>
      </w:r>
      <w:r w:rsidR="000660E0" w:rsidRPr="00E059C4">
        <w:rPr>
          <w:rFonts w:ascii="Times New Roman" w:eastAsia="Times New Roman" w:hAnsi="Times New Roman" w:cs="Times New Roman"/>
          <w:i/>
          <w:color w:val="FF0000"/>
        </w:rPr>
        <w:t>et al</w:t>
      </w:r>
      <w:r w:rsidR="000660E0">
        <w:rPr>
          <w:rFonts w:ascii="Times New Roman" w:eastAsia="Times New Roman" w:hAnsi="Times New Roman" w:cs="Times New Roman"/>
          <w:color w:val="FF0000"/>
        </w:rPr>
        <w:t>., JACI</w:t>
      </w:r>
      <w:r w:rsidR="00E059C4">
        <w:rPr>
          <w:rFonts w:ascii="Times New Roman" w:eastAsia="Times New Roman" w:hAnsi="Times New Roman" w:cs="Times New Roman"/>
          <w:color w:val="FF0000"/>
        </w:rPr>
        <w:t>,</w:t>
      </w:r>
      <w:r w:rsidR="000660E0">
        <w:rPr>
          <w:rFonts w:ascii="Times New Roman" w:eastAsia="Times New Roman" w:hAnsi="Times New Roman" w:cs="Times New Roman"/>
          <w:color w:val="FF0000"/>
        </w:rPr>
        <w:t xml:space="preserve"> 2017) and another publication showing human </w:t>
      </w:r>
      <w:proofErr w:type="spellStart"/>
      <w:r w:rsidR="000660E0">
        <w:rPr>
          <w:rFonts w:ascii="Times New Roman" w:eastAsia="Times New Roman" w:hAnsi="Times New Roman" w:cs="Times New Roman"/>
          <w:color w:val="FF0000"/>
        </w:rPr>
        <w:t>IgE</w:t>
      </w:r>
      <w:proofErr w:type="spellEnd"/>
      <w:r w:rsidR="000660E0">
        <w:rPr>
          <w:rFonts w:ascii="Times New Roman" w:eastAsia="Times New Roman" w:hAnsi="Times New Roman" w:cs="Times New Roman"/>
          <w:color w:val="FF0000"/>
        </w:rPr>
        <w:t xml:space="preserve"> cross-reactivity between Ara h 1, 2 and 3 (</w:t>
      </w:r>
      <w:proofErr w:type="spellStart"/>
      <w:r w:rsidR="000660E0">
        <w:rPr>
          <w:rFonts w:ascii="Times New Roman" w:eastAsia="Times New Roman" w:hAnsi="Times New Roman" w:cs="Times New Roman"/>
          <w:color w:val="FF0000"/>
        </w:rPr>
        <w:t>Bublin</w:t>
      </w:r>
      <w:proofErr w:type="spellEnd"/>
      <w:r w:rsidR="000660E0">
        <w:rPr>
          <w:rFonts w:ascii="Times New Roman" w:eastAsia="Times New Roman" w:hAnsi="Times New Roman" w:cs="Times New Roman"/>
          <w:color w:val="FF0000"/>
        </w:rPr>
        <w:t xml:space="preserve">, </w:t>
      </w:r>
      <w:r w:rsidR="000660E0" w:rsidRPr="00E059C4">
        <w:rPr>
          <w:rFonts w:ascii="Times New Roman" w:eastAsia="Times New Roman" w:hAnsi="Times New Roman" w:cs="Times New Roman"/>
          <w:i/>
          <w:color w:val="FF0000"/>
        </w:rPr>
        <w:t>et al</w:t>
      </w:r>
      <w:r w:rsidR="000660E0">
        <w:rPr>
          <w:rFonts w:ascii="Times New Roman" w:eastAsia="Times New Roman" w:hAnsi="Times New Roman" w:cs="Times New Roman"/>
          <w:color w:val="FF0000"/>
        </w:rPr>
        <w:t>. JACI</w:t>
      </w:r>
      <w:r w:rsidR="00E059C4">
        <w:rPr>
          <w:rFonts w:ascii="Times New Roman" w:eastAsia="Times New Roman" w:hAnsi="Times New Roman" w:cs="Times New Roman"/>
          <w:color w:val="FF0000"/>
        </w:rPr>
        <w:t>,</w:t>
      </w:r>
      <w:r w:rsidR="000660E0">
        <w:rPr>
          <w:rFonts w:ascii="Times New Roman" w:eastAsia="Times New Roman" w:hAnsi="Times New Roman" w:cs="Times New Roman"/>
          <w:color w:val="FF0000"/>
        </w:rPr>
        <w:t xml:space="preserve"> 2013). Since there is known cross-reactivity between these peanut allergens, we are not surprised by these findings. Our data do show an increase in Ara h 2-specific IgG1 and </w:t>
      </w:r>
      <w:proofErr w:type="spellStart"/>
      <w:r w:rsidR="000660E0">
        <w:rPr>
          <w:rFonts w:ascii="Times New Roman" w:eastAsia="Times New Roman" w:hAnsi="Times New Roman" w:cs="Times New Roman"/>
          <w:color w:val="FF0000"/>
        </w:rPr>
        <w:t>IgE</w:t>
      </w:r>
      <w:proofErr w:type="spellEnd"/>
      <w:r w:rsidR="000660E0">
        <w:rPr>
          <w:rFonts w:ascii="Times New Roman" w:eastAsia="Times New Roman" w:hAnsi="Times New Roman" w:cs="Times New Roman"/>
          <w:color w:val="FF0000"/>
        </w:rPr>
        <w:t xml:space="preserve"> and these correspond to anaphylactic reactions observed with Ara h 2 challenge in the mice.</w:t>
      </w:r>
    </w:p>
    <w:p w14:paraId="6E94921D" w14:textId="63BF937C"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 xml:space="preserve">3. They need to do a better job in the intro stressing what separates this method from other methods. Does it provide more Ara h2 specific antibodies? Is this method </w:t>
      </w:r>
      <w:proofErr w:type="gramStart"/>
      <w:r w:rsidRPr="00687677">
        <w:rPr>
          <w:rFonts w:ascii="Times New Roman" w:eastAsia="Times New Roman" w:hAnsi="Times New Roman" w:cs="Times New Roman"/>
        </w:rPr>
        <w:t>more simple</w:t>
      </w:r>
      <w:proofErr w:type="gramEnd"/>
      <w:r w:rsidRPr="00687677">
        <w:rPr>
          <w:rFonts w:ascii="Times New Roman" w:eastAsia="Times New Roman" w:hAnsi="Times New Roman" w:cs="Times New Roman"/>
        </w:rPr>
        <w:t xml:space="preserve">? Given the need for multiple injections and transfer of splenocytes, I would certainly say this method is not more simple than other </w:t>
      </w:r>
      <w:proofErr w:type="gramStart"/>
      <w:r w:rsidRPr="00687677">
        <w:rPr>
          <w:rFonts w:ascii="Times New Roman" w:eastAsia="Times New Roman" w:hAnsi="Times New Roman" w:cs="Times New Roman"/>
        </w:rPr>
        <w:t>adjuvant based</w:t>
      </w:r>
      <w:proofErr w:type="gramEnd"/>
      <w:r w:rsidRPr="00687677">
        <w:rPr>
          <w:rFonts w:ascii="Times New Roman" w:eastAsia="Times New Roman" w:hAnsi="Times New Roman" w:cs="Times New Roman"/>
        </w:rPr>
        <w:t xml:space="preserve"> methods.</w:t>
      </w:r>
    </w:p>
    <w:p w14:paraId="71111FC5" w14:textId="77777777" w:rsidR="00687677" w:rsidRDefault="00687677" w:rsidP="00687677">
      <w:pPr>
        <w:rPr>
          <w:rFonts w:ascii="Times New Roman" w:eastAsia="Times New Roman" w:hAnsi="Times New Roman" w:cs="Times New Roman"/>
        </w:rPr>
      </w:pPr>
    </w:p>
    <w:p w14:paraId="2C75EBD2" w14:textId="52F9A563" w:rsidR="0045659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Pr>
          <w:rFonts w:ascii="Times New Roman" w:eastAsia="Times New Roman" w:hAnsi="Times New Roman" w:cs="Times New Roman"/>
          <w:color w:val="FF0000"/>
        </w:rPr>
        <w:t xml:space="preserve"> </w:t>
      </w:r>
      <w:r w:rsidR="008F2107">
        <w:rPr>
          <w:rFonts w:ascii="Times New Roman" w:eastAsia="Times New Roman" w:hAnsi="Times New Roman" w:cs="Times New Roman"/>
          <w:color w:val="FF0000"/>
        </w:rPr>
        <w:t>We acknowledge that this</w:t>
      </w:r>
      <w:r w:rsidR="00456597">
        <w:rPr>
          <w:rFonts w:ascii="Times New Roman" w:eastAsia="Times New Roman" w:hAnsi="Times New Roman" w:cs="Times New Roman"/>
          <w:color w:val="FF0000"/>
        </w:rPr>
        <w:t xml:space="preserve"> model</w:t>
      </w:r>
      <w:r w:rsidR="008F2107">
        <w:rPr>
          <w:rFonts w:ascii="Times New Roman" w:eastAsia="Times New Roman" w:hAnsi="Times New Roman" w:cs="Times New Roman"/>
          <w:color w:val="FF0000"/>
        </w:rPr>
        <w:t xml:space="preserve"> is</w:t>
      </w:r>
      <w:r w:rsidR="00456597">
        <w:rPr>
          <w:rFonts w:ascii="Times New Roman" w:eastAsia="Times New Roman" w:hAnsi="Times New Roman" w:cs="Times New Roman"/>
          <w:color w:val="FF0000"/>
        </w:rPr>
        <w:t xml:space="preserve"> not necessarily</w:t>
      </w:r>
      <w:r w:rsidR="008F2107">
        <w:rPr>
          <w:rFonts w:ascii="Times New Roman" w:eastAsia="Times New Roman" w:hAnsi="Times New Roman" w:cs="Times New Roman"/>
          <w:color w:val="FF0000"/>
        </w:rPr>
        <w:t xml:space="preserve"> ‘simpler’</w:t>
      </w:r>
      <w:r w:rsidR="00456597">
        <w:rPr>
          <w:rFonts w:ascii="Times New Roman" w:eastAsia="Times New Roman" w:hAnsi="Times New Roman" w:cs="Times New Roman"/>
          <w:color w:val="FF0000"/>
        </w:rPr>
        <w:t xml:space="preserve"> than other models</w:t>
      </w:r>
      <w:r w:rsidR="008F2107">
        <w:rPr>
          <w:rFonts w:ascii="Times New Roman" w:eastAsia="Times New Roman" w:hAnsi="Times New Roman" w:cs="Times New Roman"/>
          <w:color w:val="FF0000"/>
        </w:rPr>
        <w:t xml:space="preserve"> and do not believe that we have used language to describe </w:t>
      </w:r>
      <w:r w:rsidR="00456597">
        <w:rPr>
          <w:rFonts w:ascii="Times New Roman" w:eastAsia="Times New Roman" w:hAnsi="Times New Roman" w:cs="Times New Roman"/>
          <w:color w:val="FF0000"/>
        </w:rPr>
        <w:t>it in</w:t>
      </w:r>
      <w:r w:rsidR="008F2107">
        <w:rPr>
          <w:rFonts w:ascii="Times New Roman" w:eastAsia="Times New Roman" w:hAnsi="Times New Roman" w:cs="Times New Roman"/>
          <w:color w:val="FF0000"/>
        </w:rPr>
        <w:t xml:space="preserve"> these terms.</w:t>
      </w:r>
      <w:r w:rsidR="00456597">
        <w:rPr>
          <w:rFonts w:ascii="Times New Roman" w:eastAsia="Times New Roman" w:hAnsi="Times New Roman" w:cs="Times New Roman"/>
          <w:color w:val="FF0000"/>
        </w:rPr>
        <w:t xml:space="preserve"> Having said this, we do think there is room to improve the description of the advantage</w:t>
      </w:r>
      <w:r w:rsidR="00E059C4">
        <w:rPr>
          <w:rFonts w:ascii="Times New Roman" w:eastAsia="Times New Roman" w:hAnsi="Times New Roman" w:cs="Times New Roman"/>
          <w:color w:val="FF0000"/>
        </w:rPr>
        <w:t>s</w:t>
      </w:r>
      <w:r w:rsidR="00456597">
        <w:rPr>
          <w:rFonts w:ascii="Times New Roman" w:eastAsia="Times New Roman" w:hAnsi="Times New Roman" w:cs="Times New Roman"/>
          <w:color w:val="FF0000"/>
        </w:rPr>
        <w:t xml:space="preserve"> of this method over previous methods. To address this, we have added the following text to the discussion:</w:t>
      </w:r>
    </w:p>
    <w:p w14:paraId="59BF986B" w14:textId="77777777" w:rsidR="00456597" w:rsidRDefault="00456597" w:rsidP="00687677">
      <w:pPr>
        <w:rPr>
          <w:rFonts w:ascii="Times New Roman" w:eastAsia="Times New Roman" w:hAnsi="Times New Roman" w:cs="Times New Roman"/>
          <w:color w:val="FF0000"/>
        </w:rPr>
      </w:pPr>
    </w:p>
    <w:p w14:paraId="38FCC459" w14:textId="351C9729" w:rsidR="00687677" w:rsidRPr="00385D89" w:rsidRDefault="00456597" w:rsidP="00687677">
      <w:pPr>
        <w:rPr>
          <w:rFonts w:ascii="Times New Roman" w:eastAsia="Times New Roman" w:hAnsi="Times New Roman" w:cs="Times New Roman"/>
          <w:color w:val="FF0000"/>
        </w:rPr>
      </w:pPr>
      <w:r w:rsidRPr="00385D89">
        <w:rPr>
          <w:rFonts w:ascii="Times New Roman" w:eastAsia="Times New Roman" w:hAnsi="Times New Roman" w:cs="Times New Roman"/>
          <w:color w:val="FF0000"/>
        </w:rPr>
        <w:t>“</w:t>
      </w:r>
      <w:r w:rsidR="00385D89" w:rsidRPr="00385D89">
        <w:rPr>
          <w:rFonts w:ascii="Times New Roman" w:hAnsi="Times New Roman" w:cs="Times New Roman"/>
          <w:color w:val="FF0000"/>
        </w:rPr>
        <w:t>Compared to these conventional approaches, this adoptive transfer model offers three primary advantages. The first is that it enables memory B- and T-cells specific to the allergen to be studied more directly. Indeed, evidence now strongly implicates memory B-cells as the major source of long-term allergies</w:t>
      </w:r>
      <w:r w:rsidR="00385D89" w:rsidRPr="00385D89">
        <w:rPr>
          <w:rFonts w:ascii="Times New Roman" w:hAnsi="Times New Roman" w:cs="Times New Roman"/>
          <w:color w:val="FF0000"/>
        </w:rPr>
        <w:fldChar w:fldCharType="begin">
          <w:fldData xml:space="preserve">PEVuZE5vdGU+PENpdGU+PEF1dGhvcj5KaW1lbmV6LVNhaXo8L0F1dGhvcj48WWVhcj4yMDE3PC9Z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</w:fldData>
        </w:fldChar>
      </w:r>
      <w:r w:rsidR="00385D89" w:rsidRPr="00385D89">
        <w:rPr>
          <w:rFonts w:ascii="Times New Roman" w:hAnsi="Times New Roman" w:cs="Times New Roman"/>
          <w:color w:val="FF0000"/>
        </w:rPr>
        <w:instrText xml:space="preserve"> ADDIN EN.CITE </w:instrText>
      </w:r>
      <w:r w:rsidR="00385D89" w:rsidRPr="00385D89">
        <w:rPr>
          <w:rFonts w:ascii="Times New Roman" w:hAnsi="Times New Roman" w:cs="Times New Roman"/>
          <w:color w:val="FF0000"/>
        </w:rPr>
        <w:fldChar w:fldCharType="begin">
          <w:fldData xml:space="preserve">PEVuZE5vdGU+PENpdGU+PEF1dGhvcj5KaW1lbmV6LVNhaXo8L0F1dGhvcj48WWVhcj4yMDE3PC9Z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</w:fldData>
        </w:fldChar>
      </w:r>
      <w:r w:rsidR="00385D89" w:rsidRPr="00385D89">
        <w:rPr>
          <w:rFonts w:ascii="Times New Roman" w:hAnsi="Times New Roman" w:cs="Times New Roman"/>
          <w:color w:val="FF0000"/>
        </w:rPr>
        <w:instrText xml:space="preserve"> ADDIN EN.CITE.DATA </w:instrText>
      </w:r>
      <w:r w:rsidR="00385D89" w:rsidRPr="00385D89">
        <w:rPr>
          <w:rFonts w:ascii="Times New Roman" w:hAnsi="Times New Roman" w:cs="Times New Roman"/>
          <w:color w:val="FF0000"/>
        </w:rPr>
      </w:r>
      <w:r w:rsidR="00385D89" w:rsidRPr="00385D89">
        <w:rPr>
          <w:rFonts w:ascii="Times New Roman" w:hAnsi="Times New Roman" w:cs="Times New Roman"/>
          <w:color w:val="FF0000"/>
        </w:rPr>
        <w:fldChar w:fldCharType="end"/>
      </w:r>
      <w:r w:rsidR="00385D89" w:rsidRPr="00385D89">
        <w:rPr>
          <w:rFonts w:ascii="Times New Roman" w:hAnsi="Times New Roman" w:cs="Times New Roman"/>
          <w:color w:val="FF0000"/>
        </w:rPr>
      </w:r>
      <w:r w:rsidR="00385D89" w:rsidRPr="00385D89">
        <w:rPr>
          <w:rFonts w:ascii="Times New Roman" w:hAnsi="Times New Roman" w:cs="Times New Roman"/>
          <w:color w:val="FF0000"/>
        </w:rPr>
        <w:fldChar w:fldCharType="separate"/>
      </w:r>
      <w:r w:rsidR="00385D89" w:rsidRPr="00385D89">
        <w:rPr>
          <w:rFonts w:ascii="Times New Roman" w:hAnsi="Times New Roman" w:cs="Times New Roman"/>
          <w:noProof/>
          <w:color w:val="FF0000"/>
          <w:vertAlign w:val="superscript"/>
        </w:rPr>
        <w:t>18</w:t>
      </w:r>
      <w:r w:rsidR="00385D89" w:rsidRPr="00385D89">
        <w:rPr>
          <w:rFonts w:ascii="Times New Roman" w:hAnsi="Times New Roman" w:cs="Times New Roman"/>
          <w:color w:val="FF0000"/>
        </w:rPr>
        <w:fldChar w:fldCharType="end"/>
      </w:r>
      <w:r w:rsidR="00385D89" w:rsidRPr="00385D89">
        <w:rPr>
          <w:rFonts w:ascii="Times New Roman" w:hAnsi="Times New Roman" w:cs="Times New Roman"/>
          <w:color w:val="FF0000"/>
        </w:rPr>
        <w:t>. Second, because the same number of memory B- and T-cells are implanted into each recipient mouse, the allergic responses are minimally variable. Third, this model provides the opportunity to study allergic responses to individual allergens, which is useful in the context</w:t>
      </w:r>
      <w:r w:rsidR="00385D89" w:rsidRPr="00385D89">
        <w:rPr>
          <w:rFonts w:ascii="Times New Roman" w:hAnsi="Times New Roman" w:cs="Times New Roman"/>
          <w:color w:val="FF0000"/>
        </w:rPr>
        <w:t xml:space="preserve"> of testing new immunotherapies</w:t>
      </w:r>
      <w:r w:rsidRPr="00385D89">
        <w:rPr>
          <w:rFonts w:ascii="Times New Roman" w:hAnsi="Times New Roman" w:cs="Times New Roman"/>
          <w:color w:val="FF0000"/>
        </w:rPr>
        <w:t>.”</w:t>
      </w:r>
    </w:p>
    <w:p w14:paraId="2ED0E64F" w14:textId="77777777" w:rsidR="00687677" w:rsidRDefault="00687677" w:rsidP="00687677">
      <w:pPr>
        <w:rPr>
          <w:rFonts w:ascii="Times New Roman" w:eastAsia="Times New Roman" w:hAnsi="Times New Roman" w:cs="Times New Roman"/>
        </w:rPr>
      </w:pPr>
      <w:r w:rsidRPr="00687677">
        <w:rPr>
          <w:rFonts w:ascii="Times New Roman" w:eastAsia="Times New Roman" w:hAnsi="Times New Roman" w:cs="Times New Roman"/>
        </w:rPr>
        <w:br/>
        <w:t xml:space="preserve">4. One interesting aspect of this work that is not sufficiently discussed is the potential for adoptive transfer of human splenocytes into a mouse model. It is well known that one of the significant challenges in mouse models of allergies is that mice </w:t>
      </w:r>
      <w:proofErr w:type="spellStart"/>
      <w:r w:rsidRPr="00687677">
        <w:rPr>
          <w:rFonts w:ascii="Times New Roman" w:eastAsia="Times New Roman" w:hAnsi="Times New Roman" w:cs="Times New Roman"/>
        </w:rPr>
        <w:t>IgE</w:t>
      </w:r>
      <w:proofErr w:type="spellEnd"/>
      <w:r w:rsidRPr="00687677">
        <w:rPr>
          <w:rFonts w:ascii="Times New Roman" w:eastAsia="Times New Roman" w:hAnsi="Times New Roman" w:cs="Times New Roman"/>
        </w:rPr>
        <w:t xml:space="preserve"> bind to different epitopes on allergens than humans. If T cells and B cells from sensitive individuals are taken and transplanted into </w:t>
      </w:r>
      <w:proofErr w:type="gramStart"/>
      <w:r w:rsidRPr="00687677">
        <w:rPr>
          <w:rFonts w:ascii="Times New Roman" w:eastAsia="Times New Roman" w:hAnsi="Times New Roman" w:cs="Times New Roman"/>
        </w:rPr>
        <w:t>a</w:t>
      </w:r>
      <w:proofErr w:type="gramEnd"/>
      <w:r w:rsidRPr="00687677">
        <w:rPr>
          <w:rFonts w:ascii="Times New Roman" w:eastAsia="Times New Roman" w:hAnsi="Times New Roman" w:cs="Times New Roman"/>
        </w:rPr>
        <w:t xml:space="preserve"> immunodeficient mice, this technique could be used to sensitize mice with the appropriate epitope profiles.</w:t>
      </w:r>
    </w:p>
    <w:p w14:paraId="2EBC3778" w14:textId="77777777" w:rsidR="00687677" w:rsidRDefault="00687677" w:rsidP="00687677">
      <w:pPr>
        <w:rPr>
          <w:rFonts w:ascii="Times New Roman" w:eastAsia="Times New Roman" w:hAnsi="Times New Roman" w:cs="Times New Roman"/>
        </w:rPr>
      </w:pPr>
    </w:p>
    <w:p w14:paraId="5E74341F" w14:textId="1C4FF2C3" w:rsidR="00817F26"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lastRenderedPageBreak/>
        <w:t>Response:</w:t>
      </w:r>
      <w:r>
        <w:rPr>
          <w:rFonts w:ascii="Times New Roman" w:eastAsia="Times New Roman" w:hAnsi="Times New Roman" w:cs="Times New Roman"/>
          <w:color w:val="FF0000"/>
        </w:rPr>
        <w:t xml:space="preserve"> </w:t>
      </w:r>
      <w:r w:rsidR="00FF3C2F">
        <w:rPr>
          <w:rFonts w:ascii="Times New Roman" w:eastAsia="Times New Roman" w:hAnsi="Times New Roman" w:cs="Times New Roman"/>
          <w:color w:val="FF0000"/>
        </w:rPr>
        <w:t xml:space="preserve">This is a very intriguing point that we </w:t>
      </w:r>
      <w:r w:rsidR="00817F26">
        <w:rPr>
          <w:rFonts w:ascii="Times New Roman" w:eastAsia="Times New Roman" w:hAnsi="Times New Roman" w:cs="Times New Roman"/>
          <w:color w:val="FF0000"/>
        </w:rPr>
        <w:t>had also</w:t>
      </w:r>
      <w:r w:rsidR="00FF3C2F">
        <w:rPr>
          <w:rFonts w:ascii="Times New Roman" w:eastAsia="Times New Roman" w:hAnsi="Times New Roman" w:cs="Times New Roman"/>
          <w:color w:val="FF0000"/>
        </w:rPr>
        <w:t xml:space="preserve"> contemplated</w:t>
      </w:r>
      <w:r w:rsidR="00817F26">
        <w:rPr>
          <w:rFonts w:ascii="Times New Roman" w:eastAsia="Times New Roman" w:hAnsi="Times New Roman" w:cs="Times New Roman"/>
          <w:color w:val="FF0000"/>
        </w:rPr>
        <w:t xml:space="preserve"> but felt that it might not be appropriate because of the lack of appropriate cells (e.g. mast cells) in such mouse models. However, up</w:t>
      </w:r>
      <w:r w:rsidR="00E059C4">
        <w:rPr>
          <w:rFonts w:ascii="Times New Roman" w:eastAsia="Times New Roman" w:hAnsi="Times New Roman" w:cs="Times New Roman"/>
          <w:color w:val="FF0000"/>
        </w:rPr>
        <w:t xml:space="preserve">on reading </w:t>
      </w:r>
      <w:r w:rsidR="00817F26">
        <w:rPr>
          <w:rFonts w:ascii="Times New Roman" w:eastAsia="Times New Roman" w:hAnsi="Times New Roman" w:cs="Times New Roman"/>
          <w:color w:val="FF0000"/>
        </w:rPr>
        <w:t xml:space="preserve">more about this subject, we agree with the reviewer that this would be </w:t>
      </w:r>
      <w:r w:rsidR="00E059C4">
        <w:rPr>
          <w:rFonts w:ascii="Times New Roman" w:eastAsia="Times New Roman" w:hAnsi="Times New Roman" w:cs="Times New Roman"/>
          <w:color w:val="FF0000"/>
        </w:rPr>
        <w:t>appropriate</w:t>
      </w:r>
      <w:r w:rsidR="00817F26">
        <w:rPr>
          <w:rFonts w:ascii="Times New Roman" w:eastAsia="Times New Roman" w:hAnsi="Times New Roman" w:cs="Times New Roman"/>
          <w:color w:val="FF0000"/>
        </w:rPr>
        <w:t xml:space="preserve"> to discuss as an application of the model. As such, we have added the following text to the discussion:</w:t>
      </w:r>
    </w:p>
    <w:p w14:paraId="48FDAD15" w14:textId="77777777" w:rsidR="00817F26" w:rsidRDefault="00817F26" w:rsidP="00687677">
      <w:pPr>
        <w:rPr>
          <w:rFonts w:ascii="Times New Roman" w:eastAsia="Times New Roman" w:hAnsi="Times New Roman" w:cs="Times New Roman"/>
          <w:color w:val="FF0000"/>
        </w:rPr>
      </w:pPr>
    </w:p>
    <w:p w14:paraId="1F6659F2" w14:textId="433CCBE9" w:rsidR="00687677" w:rsidRDefault="00817F26" w:rsidP="00687677">
      <w:pPr>
        <w:rPr>
          <w:rFonts w:ascii="Times New Roman" w:eastAsia="Times New Roman" w:hAnsi="Times New Roman" w:cs="Times New Roman"/>
        </w:rPr>
      </w:pPr>
      <w:r w:rsidRPr="00817F26">
        <w:rPr>
          <w:rFonts w:ascii="Times New Roman" w:eastAsia="Times New Roman" w:hAnsi="Times New Roman" w:cs="Times New Roman"/>
          <w:color w:val="FF0000"/>
        </w:rPr>
        <w:t>“</w:t>
      </w:r>
      <w:r w:rsidRPr="00817F26">
        <w:rPr>
          <w:rFonts w:ascii="Times New Roman" w:hAnsi="Times New Roman" w:cs="Times New Roman"/>
          <w:color w:val="FF0000"/>
        </w:rPr>
        <w:t>One intriguing application of this model is to use the general approach in the context of a humanized mouse model, where allergic responses have been studied in immunized models</w:t>
      </w:r>
      <w:r w:rsidRPr="00817F26">
        <w:rPr>
          <w:rFonts w:ascii="Times New Roman" w:hAnsi="Times New Roman" w:cs="Times New Roman"/>
          <w:color w:val="FF0000"/>
        </w:rPr>
        <w:fldChar w:fldCharType="begin">
          <w:fldData xml:space="preserve">PEVuZE5vdGU+PENpdGU+PEF1dGhvcj5CZWxsaW5naGF1c2VuPC9BdXRob3I+PFllYXI+MjAxNjwv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</w:fldData>
        </w:fldChar>
      </w:r>
      <w:r w:rsidRPr="00817F26">
        <w:rPr>
          <w:rFonts w:ascii="Times New Roman" w:hAnsi="Times New Roman" w:cs="Times New Roman"/>
          <w:color w:val="FF0000"/>
        </w:rPr>
        <w:instrText xml:space="preserve"> ADDIN EN.CITE </w:instrText>
      </w:r>
      <w:r w:rsidRPr="00817F26">
        <w:rPr>
          <w:rFonts w:ascii="Times New Roman" w:hAnsi="Times New Roman" w:cs="Times New Roman"/>
          <w:color w:val="FF0000"/>
        </w:rPr>
        <w:fldChar w:fldCharType="begin">
          <w:fldData xml:space="preserve">PEVuZE5vdGU+PENpdGU+PEF1dGhvcj5CZWxsaW5naGF1c2VuPC9BdXRob3I+PFllYXI+MjAxNjwv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</w:fldData>
        </w:fldChar>
      </w:r>
      <w:r w:rsidRPr="00817F26">
        <w:rPr>
          <w:rFonts w:ascii="Times New Roman" w:hAnsi="Times New Roman" w:cs="Times New Roman"/>
          <w:color w:val="FF0000"/>
        </w:rPr>
        <w:instrText xml:space="preserve"> ADDIN EN.CITE.DATA </w:instrText>
      </w:r>
      <w:r w:rsidRPr="00817F26">
        <w:rPr>
          <w:rFonts w:ascii="Times New Roman" w:hAnsi="Times New Roman" w:cs="Times New Roman"/>
          <w:color w:val="FF0000"/>
        </w:rPr>
      </w:r>
      <w:r w:rsidRPr="00817F26">
        <w:rPr>
          <w:rFonts w:ascii="Times New Roman" w:hAnsi="Times New Roman" w:cs="Times New Roman"/>
          <w:color w:val="FF0000"/>
        </w:rPr>
        <w:fldChar w:fldCharType="end"/>
      </w:r>
      <w:r w:rsidRPr="00817F26">
        <w:rPr>
          <w:rFonts w:ascii="Times New Roman" w:hAnsi="Times New Roman" w:cs="Times New Roman"/>
          <w:color w:val="FF0000"/>
        </w:rPr>
      </w:r>
      <w:r w:rsidRPr="00817F26">
        <w:rPr>
          <w:rFonts w:ascii="Times New Roman" w:hAnsi="Times New Roman" w:cs="Times New Roman"/>
          <w:color w:val="FF0000"/>
        </w:rPr>
        <w:fldChar w:fldCharType="separate"/>
      </w:r>
      <w:r w:rsidRPr="00817F26">
        <w:rPr>
          <w:rFonts w:ascii="Times New Roman" w:hAnsi="Times New Roman" w:cs="Times New Roman"/>
          <w:noProof/>
          <w:color w:val="FF0000"/>
          <w:vertAlign w:val="superscript"/>
        </w:rPr>
        <w:t>21</w:t>
      </w:r>
      <w:r w:rsidRPr="00817F26">
        <w:rPr>
          <w:rFonts w:ascii="Times New Roman" w:hAnsi="Times New Roman" w:cs="Times New Roman"/>
          <w:color w:val="FF0000"/>
        </w:rPr>
        <w:fldChar w:fldCharType="end"/>
      </w:r>
      <w:r w:rsidRPr="00817F26">
        <w:rPr>
          <w:rFonts w:ascii="Times New Roman" w:hAnsi="Times New Roman" w:cs="Times New Roman"/>
          <w:color w:val="FF0000"/>
        </w:rPr>
        <w:t xml:space="preserve">. Applied in the context of an adoptive transfer model, a humanized mouse model could be a powerful approach to expanding and </w:t>
      </w:r>
      <w:r w:rsidRPr="00817F26">
        <w:rPr>
          <w:rFonts w:ascii="Times New Roman" w:hAnsi="Times New Roman" w:cs="Times New Roman"/>
          <w:i/>
          <w:color w:val="FF0000"/>
        </w:rPr>
        <w:t>in vivo</w:t>
      </w:r>
      <w:r w:rsidR="00E059C4">
        <w:rPr>
          <w:rFonts w:ascii="Times New Roman" w:hAnsi="Times New Roman" w:cs="Times New Roman"/>
          <w:color w:val="FF0000"/>
        </w:rPr>
        <w:t xml:space="preserve"> testing</w:t>
      </w:r>
      <w:r w:rsidRPr="00817F26">
        <w:rPr>
          <w:rFonts w:ascii="Times New Roman" w:hAnsi="Times New Roman" w:cs="Times New Roman"/>
          <w:color w:val="FF0000"/>
        </w:rPr>
        <w:t xml:space="preserve"> of B</w:t>
      </w:r>
      <w:r w:rsidR="00456597">
        <w:rPr>
          <w:rFonts w:ascii="Times New Roman" w:hAnsi="Times New Roman" w:cs="Times New Roman"/>
          <w:color w:val="FF0000"/>
        </w:rPr>
        <w:t>-</w:t>
      </w:r>
      <w:r w:rsidRPr="00817F26">
        <w:rPr>
          <w:rFonts w:ascii="Times New Roman" w:hAnsi="Times New Roman" w:cs="Times New Roman"/>
          <w:color w:val="FF0000"/>
        </w:rPr>
        <w:t xml:space="preserve"> and T</w:t>
      </w:r>
      <w:r w:rsidR="00456597">
        <w:rPr>
          <w:rFonts w:ascii="Times New Roman" w:hAnsi="Times New Roman" w:cs="Times New Roman"/>
          <w:color w:val="FF0000"/>
        </w:rPr>
        <w:t>-</w:t>
      </w:r>
      <w:r w:rsidRPr="00817F26">
        <w:rPr>
          <w:rFonts w:ascii="Times New Roman" w:hAnsi="Times New Roman" w:cs="Times New Roman"/>
          <w:color w:val="FF0000"/>
        </w:rPr>
        <w:t>cells from allergic patients.”</w:t>
      </w:r>
      <w:r w:rsidR="00687677" w:rsidRPr="00687677">
        <w:rPr>
          <w:rFonts w:ascii="Times New Roman" w:eastAsia="Times New Roman" w:hAnsi="Times New Roman" w:cs="Times New Roman"/>
        </w:rPr>
        <w:br/>
      </w:r>
      <w:r w:rsidR="00687677" w:rsidRPr="00687677">
        <w:rPr>
          <w:rFonts w:ascii="Times New Roman" w:eastAsia="Times New Roman" w:hAnsi="Times New Roman" w:cs="Times New Roman"/>
        </w:rPr>
        <w:br/>
        <w:t>Minor Concerns:</w:t>
      </w:r>
      <w:r w:rsidR="00687677" w:rsidRPr="00687677">
        <w:rPr>
          <w:rFonts w:ascii="Times New Roman" w:eastAsia="Times New Roman" w:hAnsi="Times New Roman" w:cs="Times New Roman"/>
        </w:rPr>
        <w:br/>
        <w:t>Some minor grammatical errors, check line 699.</w:t>
      </w:r>
    </w:p>
    <w:p w14:paraId="3F5B0869" w14:textId="225E8242" w:rsidR="00687677" w:rsidRDefault="00687677" w:rsidP="00687677">
      <w:pPr>
        <w:rPr>
          <w:rFonts w:ascii="Times New Roman" w:eastAsia="Times New Roman" w:hAnsi="Times New Roman" w:cs="Times New Roman"/>
        </w:rPr>
      </w:pPr>
    </w:p>
    <w:p w14:paraId="0DBA1781" w14:textId="7E014EDC" w:rsidR="00687677" w:rsidRPr="00687677" w:rsidRDefault="00687677" w:rsidP="00687677">
      <w:pPr>
        <w:rPr>
          <w:rFonts w:ascii="Times New Roman" w:eastAsia="Times New Roman" w:hAnsi="Times New Roman" w:cs="Times New Roman"/>
          <w:color w:val="FF0000"/>
        </w:rPr>
      </w:pPr>
      <w:r w:rsidRPr="00687677">
        <w:rPr>
          <w:rFonts w:ascii="Times New Roman" w:eastAsia="Times New Roman" w:hAnsi="Times New Roman" w:cs="Times New Roman"/>
          <w:color w:val="FF0000"/>
        </w:rPr>
        <w:t>Response:</w:t>
      </w:r>
      <w:r w:rsidR="002A5536">
        <w:rPr>
          <w:rFonts w:ascii="Times New Roman" w:eastAsia="Times New Roman" w:hAnsi="Times New Roman" w:cs="Times New Roman"/>
          <w:color w:val="FF0000"/>
        </w:rPr>
        <w:t xml:space="preserve"> Thank you for point</w:t>
      </w:r>
      <w:r w:rsidR="00FF3C2F">
        <w:rPr>
          <w:rFonts w:ascii="Times New Roman" w:eastAsia="Times New Roman" w:hAnsi="Times New Roman" w:cs="Times New Roman"/>
          <w:color w:val="FF0000"/>
        </w:rPr>
        <w:t>ing</w:t>
      </w:r>
      <w:r w:rsidR="002A5536">
        <w:rPr>
          <w:rFonts w:ascii="Times New Roman" w:eastAsia="Times New Roman" w:hAnsi="Times New Roman" w:cs="Times New Roman"/>
          <w:color w:val="FF0000"/>
        </w:rPr>
        <w:t xml:space="preserve"> out the grammatical error on line 699. The manuscript has been re-read carefully and a number other errors have been fixed.</w:t>
      </w:r>
    </w:p>
    <w:p w14:paraId="1EB7D6D9" w14:textId="77777777" w:rsidR="00687677" w:rsidRPr="00687677" w:rsidRDefault="00687677" w:rsidP="00687677">
      <w:pPr>
        <w:rPr>
          <w:rFonts w:ascii="Times New Roman" w:eastAsia="Times New Roman" w:hAnsi="Times New Roman" w:cs="Times New Roman"/>
          <w:color w:val="FF0000"/>
        </w:rPr>
      </w:pPr>
    </w:p>
    <w:p w14:paraId="7C9165C4" w14:textId="77777777" w:rsidR="007F2D17" w:rsidRDefault="007F2D17"/>
    <w:sectPr w:rsidR="007F2D17" w:rsidSect="00A12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77"/>
    <w:rsid w:val="0002014D"/>
    <w:rsid w:val="00040915"/>
    <w:rsid w:val="0006292E"/>
    <w:rsid w:val="000660E0"/>
    <w:rsid w:val="0008574B"/>
    <w:rsid w:val="00085CB5"/>
    <w:rsid w:val="000D6B8A"/>
    <w:rsid w:val="00137C99"/>
    <w:rsid w:val="00164321"/>
    <w:rsid w:val="001951E2"/>
    <w:rsid w:val="00211665"/>
    <w:rsid w:val="00257110"/>
    <w:rsid w:val="00267F1D"/>
    <w:rsid w:val="002707F8"/>
    <w:rsid w:val="002A5536"/>
    <w:rsid w:val="002C3107"/>
    <w:rsid w:val="002E0D58"/>
    <w:rsid w:val="002E6AAD"/>
    <w:rsid w:val="003231EA"/>
    <w:rsid w:val="00323438"/>
    <w:rsid w:val="003322D1"/>
    <w:rsid w:val="00335029"/>
    <w:rsid w:val="00373888"/>
    <w:rsid w:val="00385D89"/>
    <w:rsid w:val="00396D46"/>
    <w:rsid w:val="003B3F32"/>
    <w:rsid w:val="003C06B6"/>
    <w:rsid w:val="003D16EF"/>
    <w:rsid w:val="003F08D1"/>
    <w:rsid w:val="00411C58"/>
    <w:rsid w:val="004268AB"/>
    <w:rsid w:val="004303B3"/>
    <w:rsid w:val="00455129"/>
    <w:rsid w:val="00456597"/>
    <w:rsid w:val="00462EC1"/>
    <w:rsid w:val="00466049"/>
    <w:rsid w:val="004828C4"/>
    <w:rsid w:val="004E6ED4"/>
    <w:rsid w:val="004F6A39"/>
    <w:rsid w:val="00515D2F"/>
    <w:rsid w:val="0051788C"/>
    <w:rsid w:val="0052784B"/>
    <w:rsid w:val="00586FB6"/>
    <w:rsid w:val="005A7AA2"/>
    <w:rsid w:val="005A7CBD"/>
    <w:rsid w:val="005B12C6"/>
    <w:rsid w:val="005D7FAB"/>
    <w:rsid w:val="005E2A07"/>
    <w:rsid w:val="005F1D1E"/>
    <w:rsid w:val="0061654D"/>
    <w:rsid w:val="00621F56"/>
    <w:rsid w:val="006231DD"/>
    <w:rsid w:val="00633356"/>
    <w:rsid w:val="00685181"/>
    <w:rsid w:val="00687677"/>
    <w:rsid w:val="006D1954"/>
    <w:rsid w:val="007076A4"/>
    <w:rsid w:val="00733163"/>
    <w:rsid w:val="00766493"/>
    <w:rsid w:val="00770928"/>
    <w:rsid w:val="00776B7A"/>
    <w:rsid w:val="007826B8"/>
    <w:rsid w:val="00792412"/>
    <w:rsid w:val="007C20AC"/>
    <w:rsid w:val="007C44CE"/>
    <w:rsid w:val="007E3B9E"/>
    <w:rsid w:val="007F2D17"/>
    <w:rsid w:val="0080314C"/>
    <w:rsid w:val="00816A10"/>
    <w:rsid w:val="00817F26"/>
    <w:rsid w:val="008419C9"/>
    <w:rsid w:val="00846857"/>
    <w:rsid w:val="008531DC"/>
    <w:rsid w:val="00853577"/>
    <w:rsid w:val="00856C92"/>
    <w:rsid w:val="00877024"/>
    <w:rsid w:val="008957E3"/>
    <w:rsid w:val="008D445E"/>
    <w:rsid w:val="008E59DB"/>
    <w:rsid w:val="008F2107"/>
    <w:rsid w:val="008F3656"/>
    <w:rsid w:val="00916D6E"/>
    <w:rsid w:val="00921405"/>
    <w:rsid w:val="00921FD5"/>
    <w:rsid w:val="00936545"/>
    <w:rsid w:val="00951C31"/>
    <w:rsid w:val="00967620"/>
    <w:rsid w:val="009740BC"/>
    <w:rsid w:val="0099421F"/>
    <w:rsid w:val="0099458B"/>
    <w:rsid w:val="00994FFE"/>
    <w:rsid w:val="009C27BC"/>
    <w:rsid w:val="009C4096"/>
    <w:rsid w:val="009C4497"/>
    <w:rsid w:val="009D2384"/>
    <w:rsid w:val="009E5671"/>
    <w:rsid w:val="009F170E"/>
    <w:rsid w:val="009F1999"/>
    <w:rsid w:val="009F2FAA"/>
    <w:rsid w:val="00A1253E"/>
    <w:rsid w:val="00A131B3"/>
    <w:rsid w:val="00A82FB8"/>
    <w:rsid w:val="00AB05EE"/>
    <w:rsid w:val="00AD5810"/>
    <w:rsid w:val="00AD6BD3"/>
    <w:rsid w:val="00AE105F"/>
    <w:rsid w:val="00AE5881"/>
    <w:rsid w:val="00AE79FF"/>
    <w:rsid w:val="00AF1BCA"/>
    <w:rsid w:val="00B04CC3"/>
    <w:rsid w:val="00B0609B"/>
    <w:rsid w:val="00B12056"/>
    <w:rsid w:val="00B24E55"/>
    <w:rsid w:val="00B5099E"/>
    <w:rsid w:val="00B5206A"/>
    <w:rsid w:val="00B57F07"/>
    <w:rsid w:val="00B65085"/>
    <w:rsid w:val="00B80629"/>
    <w:rsid w:val="00BB69F3"/>
    <w:rsid w:val="00BC0CAF"/>
    <w:rsid w:val="00BC1FA0"/>
    <w:rsid w:val="00BC5B92"/>
    <w:rsid w:val="00BE3B3C"/>
    <w:rsid w:val="00BE3EF4"/>
    <w:rsid w:val="00BE50DD"/>
    <w:rsid w:val="00C34C41"/>
    <w:rsid w:val="00C4627B"/>
    <w:rsid w:val="00C8432D"/>
    <w:rsid w:val="00C934FD"/>
    <w:rsid w:val="00C97AB2"/>
    <w:rsid w:val="00CB4E5A"/>
    <w:rsid w:val="00CE2375"/>
    <w:rsid w:val="00CE27DB"/>
    <w:rsid w:val="00CE341A"/>
    <w:rsid w:val="00CF31B8"/>
    <w:rsid w:val="00D00E20"/>
    <w:rsid w:val="00D15732"/>
    <w:rsid w:val="00D15913"/>
    <w:rsid w:val="00D53F1D"/>
    <w:rsid w:val="00D63E15"/>
    <w:rsid w:val="00D65A73"/>
    <w:rsid w:val="00D66CB9"/>
    <w:rsid w:val="00D76482"/>
    <w:rsid w:val="00D861A1"/>
    <w:rsid w:val="00D914C7"/>
    <w:rsid w:val="00DD48D4"/>
    <w:rsid w:val="00DE2B24"/>
    <w:rsid w:val="00DE5933"/>
    <w:rsid w:val="00E039BE"/>
    <w:rsid w:val="00E059C4"/>
    <w:rsid w:val="00E371E8"/>
    <w:rsid w:val="00E458EF"/>
    <w:rsid w:val="00EA4DA0"/>
    <w:rsid w:val="00EB37AA"/>
    <w:rsid w:val="00EC0FCB"/>
    <w:rsid w:val="00ED2EA2"/>
    <w:rsid w:val="00EE0C51"/>
    <w:rsid w:val="00EE1640"/>
    <w:rsid w:val="00EE4094"/>
    <w:rsid w:val="00EE6462"/>
    <w:rsid w:val="00F16AA9"/>
    <w:rsid w:val="00F21653"/>
    <w:rsid w:val="00F528CA"/>
    <w:rsid w:val="00F6289D"/>
    <w:rsid w:val="00F75228"/>
    <w:rsid w:val="00F811C4"/>
    <w:rsid w:val="00FB727C"/>
    <w:rsid w:val="00FD2528"/>
    <w:rsid w:val="00FD7E6E"/>
    <w:rsid w:val="00FF3C2F"/>
    <w:rsid w:val="00FF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DB39"/>
  <w14:defaultImageDpi w14:val="32767"/>
  <w15:chartTrackingRefBased/>
  <w15:docId w15:val="{8B8FD780-C48C-8F4F-A59C-2FF19345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7677"/>
    <w:rPr>
      <w:b/>
      <w:bCs/>
    </w:rPr>
  </w:style>
  <w:style w:type="character" w:customStyle="1" w:styleId="il">
    <w:name w:val="il"/>
    <w:basedOn w:val="DefaultParagraphFont"/>
    <w:rsid w:val="00687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5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Macauley</dc:creator>
  <cp:keywords/>
  <dc:description/>
  <cp:lastModifiedBy>Matthew Macauley</cp:lastModifiedBy>
  <cp:revision>4</cp:revision>
  <cp:lastPrinted>2018-06-13T17:18:00Z</cp:lastPrinted>
  <dcterms:created xsi:type="dcterms:W3CDTF">2018-06-21T23:02:00Z</dcterms:created>
  <dcterms:modified xsi:type="dcterms:W3CDTF">2018-06-22T03:00:00Z</dcterms:modified>
</cp:coreProperties>
</file>