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0119973D" w14:textId="09598521" w:rsidR="009C5FF3" w:rsidRPr="00143B49" w:rsidRDefault="00C50950" w:rsidP="00F64717">
      <w:pPr>
        <w:widowControl/>
        <w:jc w:val="left"/>
      </w:pPr>
      <w:r w:rsidRPr="00143B49">
        <w:rPr>
          <w:b/>
        </w:rPr>
        <w:t>TITLE:</w:t>
      </w:r>
      <w:r w:rsidRPr="00143B49">
        <w:t xml:space="preserve"> </w:t>
      </w:r>
    </w:p>
    <w:p w14:paraId="3F190A87" w14:textId="7F3DD1E4" w:rsidR="00CA5757" w:rsidRPr="00143B49" w:rsidRDefault="000D122D" w:rsidP="00143B49">
      <w:pPr>
        <w:widowControl/>
        <w:jc w:val="left"/>
      </w:pPr>
      <w:r w:rsidRPr="00143B49">
        <w:rPr>
          <w:b/>
          <w:bCs/>
        </w:rPr>
        <w:t>High Resolution Physical Characterization of Single Metallic N</w:t>
      </w:r>
      <w:r w:rsidR="00563649" w:rsidRPr="00143B49">
        <w:rPr>
          <w:b/>
          <w:bCs/>
        </w:rPr>
        <w:t>anoparticles</w:t>
      </w:r>
    </w:p>
    <w:p w14:paraId="3EB5BEC0" w14:textId="77777777" w:rsidR="00CA5757" w:rsidRPr="00143B49" w:rsidRDefault="00CA5757" w:rsidP="00143B49">
      <w:pPr>
        <w:widowControl/>
        <w:jc w:val="left"/>
      </w:pPr>
    </w:p>
    <w:p w14:paraId="5D63A031" w14:textId="77777777" w:rsidR="00CA5757" w:rsidRPr="00143B49" w:rsidRDefault="009D53FD" w:rsidP="00143B49">
      <w:pPr>
        <w:widowControl/>
        <w:jc w:val="left"/>
      </w:pPr>
      <w:r w:rsidRPr="00143B49">
        <w:rPr>
          <w:b/>
        </w:rPr>
        <w:t xml:space="preserve">AUTHORS &amp; AFFILIATIONS: </w:t>
      </w:r>
    </w:p>
    <w:p w14:paraId="52056CD7" w14:textId="16B905E1" w:rsidR="00CA5757" w:rsidRPr="00143B49" w:rsidRDefault="009D53FD">
      <w:pPr>
        <w:widowControl/>
        <w:jc w:val="left"/>
      </w:pPr>
      <w:r w:rsidRPr="00143B49">
        <w:t>Jessica Ettedgui</w:t>
      </w:r>
      <w:r w:rsidRPr="00143B49">
        <w:rPr>
          <w:vertAlign w:val="superscript"/>
        </w:rPr>
        <w:t>1,2</w:t>
      </w:r>
      <w:r w:rsidRPr="00143B49">
        <w:t xml:space="preserve">, </w:t>
      </w:r>
      <w:r w:rsidR="00D67533" w:rsidRPr="00143B49">
        <w:t>Jacob Forstater</w:t>
      </w:r>
      <w:r w:rsidR="00D67533" w:rsidRPr="00143B49">
        <w:rPr>
          <w:vertAlign w:val="superscript"/>
        </w:rPr>
        <w:t>1,2</w:t>
      </w:r>
      <w:r w:rsidR="00D67533" w:rsidRPr="00143B49">
        <w:t xml:space="preserve">, </w:t>
      </w:r>
      <w:r w:rsidRPr="00143B49">
        <w:t>Joseph W</w:t>
      </w:r>
      <w:r w:rsidR="000D122D" w:rsidRPr="00143B49">
        <w:t>.</w:t>
      </w:r>
      <w:r w:rsidRPr="00143B49">
        <w:t xml:space="preserve"> Robertson</w:t>
      </w:r>
      <w:r w:rsidRPr="00143B49">
        <w:rPr>
          <w:vertAlign w:val="superscript"/>
        </w:rPr>
        <w:t>1</w:t>
      </w:r>
      <w:r w:rsidRPr="00143B49">
        <w:t>, John J. Kasianowicz</w:t>
      </w:r>
      <w:r w:rsidRPr="00143B49">
        <w:rPr>
          <w:vertAlign w:val="superscript"/>
        </w:rPr>
        <w:t>1</w:t>
      </w:r>
      <w:r w:rsidR="00756201" w:rsidRPr="00143B49">
        <w:rPr>
          <w:vertAlign w:val="superscript"/>
        </w:rPr>
        <w:t>,3</w:t>
      </w:r>
    </w:p>
    <w:p w14:paraId="352D434E" w14:textId="77777777" w:rsidR="00CA5757" w:rsidRPr="00143B49" w:rsidRDefault="00CA5757">
      <w:pPr>
        <w:widowControl/>
        <w:jc w:val="left"/>
      </w:pPr>
    </w:p>
    <w:p w14:paraId="0716548A" w14:textId="195B0A46" w:rsidR="00CA5757" w:rsidRPr="00143B49" w:rsidRDefault="009D53FD">
      <w:pPr>
        <w:widowControl/>
        <w:jc w:val="left"/>
      </w:pPr>
      <w:r w:rsidRPr="00143B49">
        <w:rPr>
          <w:vertAlign w:val="superscript"/>
        </w:rPr>
        <w:t>1</w:t>
      </w:r>
      <w:r w:rsidRPr="00143B49">
        <w:t>Physical Measurement Laboratory</w:t>
      </w:r>
      <w:r w:rsidR="006211D2" w:rsidRPr="00143B49">
        <w:t xml:space="preserve">, </w:t>
      </w:r>
      <w:r w:rsidRPr="00143B49">
        <w:t>National Institute of Standards and Technology, Gaithersburg, MD</w:t>
      </w:r>
      <w:r w:rsidR="009C5FF3" w:rsidRPr="00143B49">
        <w:t xml:space="preserve"> </w:t>
      </w:r>
    </w:p>
    <w:p w14:paraId="7EB5D8DE" w14:textId="77777777" w:rsidR="00CA5757" w:rsidRPr="00143B49" w:rsidRDefault="00CA5757">
      <w:pPr>
        <w:widowControl/>
        <w:jc w:val="left"/>
      </w:pPr>
    </w:p>
    <w:p w14:paraId="4A03552D" w14:textId="2CDEED1E" w:rsidR="00CA5757" w:rsidRPr="00143B49" w:rsidRDefault="009D53FD">
      <w:pPr>
        <w:widowControl/>
        <w:jc w:val="left"/>
      </w:pPr>
      <w:r w:rsidRPr="00143B49">
        <w:rPr>
          <w:vertAlign w:val="superscript"/>
        </w:rPr>
        <w:t>2</w:t>
      </w:r>
      <w:r w:rsidRPr="00143B49">
        <w:t>Department of Chemical Engineering</w:t>
      </w:r>
      <w:r w:rsidR="006211D2" w:rsidRPr="00143B49">
        <w:t xml:space="preserve">, </w:t>
      </w:r>
      <w:r w:rsidRPr="00143B49">
        <w:t xml:space="preserve">Columbia University, New York, NY </w:t>
      </w:r>
    </w:p>
    <w:p w14:paraId="7CE78253" w14:textId="77777777" w:rsidR="00756201" w:rsidRPr="00143B49" w:rsidRDefault="00756201">
      <w:pPr>
        <w:widowControl/>
        <w:jc w:val="left"/>
      </w:pPr>
    </w:p>
    <w:p w14:paraId="524E5246" w14:textId="7D39AD1C" w:rsidR="00756201" w:rsidRPr="00143B49" w:rsidRDefault="00756201">
      <w:pPr>
        <w:widowControl/>
        <w:jc w:val="left"/>
      </w:pPr>
      <w:r w:rsidRPr="00143B49">
        <w:rPr>
          <w:vertAlign w:val="superscript"/>
        </w:rPr>
        <w:t>3</w:t>
      </w:r>
      <w:r w:rsidRPr="00143B49">
        <w:t xml:space="preserve">Department of Applied Physics and </w:t>
      </w:r>
      <w:r w:rsidR="003B166C" w:rsidRPr="00143B49">
        <w:t xml:space="preserve">Applied </w:t>
      </w:r>
      <w:r w:rsidRPr="00143B49">
        <w:t>Math</w:t>
      </w:r>
      <w:r w:rsidR="006211D2" w:rsidRPr="00143B49">
        <w:t xml:space="preserve">, </w:t>
      </w:r>
      <w:r w:rsidRPr="00143B49">
        <w:t>Columbia University</w:t>
      </w:r>
      <w:r w:rsidR="006211D2" w:rsidRPr="00143B49">
        <w:t xml:space="preserve">, </w:t>
      </w:r>
      <w:r w:rsidRPr="00143B49">
        <w:t>New York, NY</w:t>
      </w:r>
    </w:p>
    <w:p w14:paraId="0C024908" w14:textId="77777777" w:rsidR="00CA5757" w:rsidRPr="00143B49" w:rsidRDefault="00CA5757">
      <w:pPr>
        <w:widowControl/>
        <w:jc w:val="left"/>
      </w:pPr>
    </w:p>
    <w:p w14:paraId="1A598F0C" w14:textId="77777777" w:rsidR="000778E0" w:rsidRPr="00143B49" w:rsidRDefault="000778E0">
      <w:pPr>
        <w:widowControl/>
        <w:jc w:val="left"/>
      </w:pPr>
      <w:r w:rsidRPr="00143B49">
        <w:rPr>
          <w:b/>
        </w:rPr>
        <w:t>CORRESPONDING AUTHOR:</w:t>
      </w:r>
      <w:r w:rsidRPr="00143B49">
        <w:t xml:space="preserve"> </w:t>
      </w:r>
    </w:p>
    <w:p w14:paraId="010D8024" w14:textId="77777777" w:rsidR="00AB43C8" w:rsidRPr="00143B49" w:rsidRDefault="00AB43C8">
      <w:pPr>
        <w:widowControl/>
        <w:jc w:val="left"/>
      </w:pPr>
      <w:r w:rsidRPr="00143B49">
        <w:t xml:space="preserve">Jessica </w:t>
      </w:r>
      <w:proofErr w:type="spellStart"/>
      <w:r w:rsidRPr="00143B49">
        <w:t>Ettedgui</w:t>
      </w:r>
      <w:proofErr w:type="spellEnd"/>
      <w:r w:rsidRPr="00143B49">
        <w:tab/>
        <w:t xml:space="preserve">jessica.benjamini@nist.gov, jb3879@columbia.edu </w:t>
      </w:r>
    </w:p>
    <w:p w14:paraId="2BF61F44" w14:textId="77777777" w:rsidR="000778E0" w:rsidRPr="00143B49" w:rsidRDefault="000778E0">
      <w:pPr>
        <w:widowControl/>
        <w:jc w:val="left"/>
        <w:rPr>
          <w:b/>
        </w:rPr>
      </w:pPr>
    </w:p>
    <w:p w14:paraId="4EB870C7" w14:textId="307185E5" w:rsidR="00CA5757" w:rsidRPr="00143B49" w:rsidRDefault="0028203D">
      <w:pPr>
        <w:widowControl/>
        <w:jc w:val="left"/>
      </w:pPr>
      <w:r w:rsidRPr="00143B49">
        <w:rPr>
          <w:b/>
        </w:rPr>
        <w:t xml:space="preserve">E-MAIL ADDRESSES OF CO-AUTHORS: </w:t>
      </w:r>
    </w:p>
    <w:p w14:paraId="57D3FEF2" w14:textId="77777777" w:rsidR="00D67533" w:rsidRPr="00143B49" w:rsidRDefault="00D67533">
      <w:pPr>
        <w:widowControl/>
        <w:jc w:val="left"/>
      </w:pPr>
      <w:r w:rsidRPr="00143B49">
        <w:t xml:space="preserve">Jacob </w:t>
      </w:r>
      <w:proofErr w:type="spellStart"/>
      <w:r w:rsidRPr="00143B49">
        <w:t>Forstater</w:t>
      </w:r>
      <w:proofErr w:type="spellEnd"/>
      <w:r w:rsidRPr="00143B49">
        <w:tab/>
        <w:t>jacob.forstater@nist.gov</w:t>
      </w:r>
    </w:p>
    <w:p w14:paraId="7AE8731C" w14:textId="77777777" w:rsidR="00CA5757" w:rsidRPr="00143B49" w:rsidRDefault="003B2852">
      <w:pPr>
        <w:widowControl/>
        <w:jc w:val="left"/>
      </w:pPr>
      <w:r w:rsidRPr="00143B49">
        <w:t xml:space="preserve">Joseph </w:t>
      </w:r>
      <w:r w:rsidR="009D53FD" w:rsidRPr="00143B49">
        <w:t>W</w:t>
      </w:r>
      <w:r w:rsidRPr="00143B49">
        <w:t>. Robertson</w:t>
      </w:r>
      <w:r w:rsidR="009D53FD" w:rsidRPr="00143B49">
        <w:tab/>
      </w:r>
      <w:r w:rsidR="00585BA6" w:rsidRPr="00143B49">
        <w:t>jo</w:t>
      </w:r>
      <w:r w:rsidR="00756201" w:rsidRPr="00143B49">
        <w:t>seph</w:t>
      </w:r>
      <w:r w:rsidR="00585BA6" w:rsidRPr="00143B49">
        <w:t>.robertson@nist.gov</w:t>
      </w:r>
    </w:p>
    <w:p w14:paraId="4294FA46" w14:textId="77777777" w:rsidR="00CA5757" w:rsidRPr="00143B49" w:rsidRDefault="009D53FD">
      <w:pPr>
        <w:widowControl/>
        <w:jc w:val="left"/>
      </w:pPr>
      <w:r w:rsidRPr="00143B49">
        <w:t xml:space="preserve">John J. </w:t>
      </w:r>
      <w:proofErr w:type="spellStart"/>
      <w:r w:rsidRPr="00143B49">
        <w:t>Kasianowicz</w:t>
      </w:r>
      <w:proofErr w:type="spellEnd"/>
      <w:r w:rsidRPr="00143B49">
        <w:rPr>
          <w:vertAlign w:val="superscript"/>
        </w:rPr>
        <w:tab/>
      </w:r>
      <w:r w:rsidRPr="00143B49">
        <w:t>john.kasianowicz@nist.gov</w:t>
      </w:r>
    </w:p>
    <w:p w14:paraId="25E346CD" w14:textId="77777777" w:rsidR="00CA5757" w:rsidRPr="00143B49" w:rsidRDefault="00CA5757">
      <w:pPr>
        <w:widowControl/>
        <w:jc w:val="left"/>
      </w:pPr>
    </w:p>
    <w:p w14:paraId="1B1FEEB5" w14:textId="31C883C4" w:rsidR="00CA5757" w:rsidRPr="00143B49" w:rsidRDefault="009D53FD">
      <w:pPr>
        <w:widowControl/>
        <w:jc w:val="left"/>
      </w:pPr>
      <w:r w:rsidRPr="00143B49">
        <w:rPr>
          <w:b/>
        </w:rPr>
        <w:t>KEYWORDS:</w:t>
      </w:r>
      <w:r w:rsidRPr="00143B49">
        <w:t xml:space="preserve"> </w:t>
      </w:r>
    </w:p>
    <w:p w14:paraId="33154D21" w14:textId="5AEA388B" w:rsidR="00CA5757" w:rsidRPr="00143B49" w:rsidRDefault="009D53FD">
      <w:pPr>
        <w:widowControl/>
        <w:jc w:val="left"/>
      </w:pPr>
      <w:r w:rsidRPr="00143B49">
        <w:t>Nanopore, α-Hemolysin, Lipid bilayer, Single-molecule analysis, Polyoxometalates, Isomers</w:t>
      </w:r>
    </w:p>
    <w:p w14:paraId="533CA761" w14:textId="77777777" w:rsidR="00CA5757" w:rsidRPr="00143B49" w:rsidRDefault="00CA5757">
      <w:pPr>
        <w:widowControl/>
        <w:jc w:val="left"/>
      </w:pPr>
    </w:p>
    <w:p w14:paraId="58EE1D83" w14:textId="7473B2AB" w:rsidR="00CA5757" w:rsidRPr="00143B49" w:rsidRDefault="009D53FD">
      <w:pPr>
        <w:widowControl/>
        <w:jc w:val="left"/>
      </w:pPr>
      <w:r w:rsidRPr="00143B49">
        <w:rPr>
          <w:b/>
        </w:rPr>
        <w:t>SHORT ABSTRACT:</w:t>
      </w:r>
      <w:r w:rsidRPr="00143B49">
        <w:t xml:space="preserve"> </w:t>
      </w:r>
    </w:p>
    <w:p w14:paraId="41EF0C4C" w14:textId="7610D006" w:rsidR="00D10175" w:rsidRPr="00143B49" w:rsidRDefault="007E339A">
      <w:pPr>
        <w:widowControl/>
        <w:jc w:val="left"/>
        <w:rPr>
          <w:color w:val="808080"/>
        </w:rPr>
      </w:pPr>
      <w:r w:rsidRPr="00143B49">
        <w:rPr>
          <w:color w:val="231F20"/>
        </w:rPr>
        <w:t>Here, we present a protocol to detect d</w:t>
      </w:r>
      <w:r w:rsidR="0066549C" w:rsidRPr="00143B49">
        <w:rPr>
          <w:color w:val="231F20"/>
        </w:rPr>
        <w:t>iscrete metal oxygen clust</w:t>
      </w:r>
      <w:r w:rsidR="00D10175" w:rsidRPr="00143B49">
        <w:rPr>
          <w:color w:val="231F20"/>
        </w:rPr>
        <w:t>ers</w:t>
      </w:r>
      <w:r w:rsidR="00B81768" w:rsidRPr="00143B49">
        <w:rPr>
          <w:color w:val="231F20"/>
        </w:rPr>
        <w:t>,</w:t>
      </w:r>
      <w:r w:rsidR="00D10175" w:rsidRPr="00143B49">
        <w:rPr>
          <w:color w:val="231F20"/>
        </w:rPr>
        <w:t xml:space="preserve"> </w:t>
      </w:r>
      <w:r w:rsidR="0066549C" w:rsidRPr="00143B49">
        <w:rPr>
          <w:color w:val="231F20"/>
        </w:rPr>
        <w:t>polyoxometalates</w:t>
      </w:r>
      <w:r w:rsidR="00B81768" w:rsidRPr="00143B49">
        <w:rPr>
          <w:color w:val="231F20"/>
        </w:rPr>
        <w:t xml:space="preserve"> </w:t>
      </w:r>
      <w:r w:rsidR="0016697D" w:rsidRPr="00143B49">
        <w:t>(POMs)</w:t>
      </w:r>
      <w:r w:rsidR="0066549C" w:rsidRPr="00143B49">
        <w:rPr>
          <w:color w:val="231F20"/>
        </w:rPr>
        <w:t xml:space="preserve">, </w:t>
      </w:r>
      <w:r w:rsidR="00986EF1" w:rsidRPr="00143B49">
        <w:rPr>
          <w:color w:val="231F20"/>
        </w:rPr>
        <w:t xml:space="preserve">at the single molecule limit </w:t>
      </w:r>
      <w:r w:rsidR="0066549C" w:rsidRPr="00143B49">
        <w:rPr>
          <w:color w:val="231F20"/>
        </w:rPr>
        <w:t xml:space="preserve">using a </w:t>
      </w:r>
      <w:r w:rsidR="00B81768" w:rsidRPr="00143B49">
        <w:t xml:space="preserve">biological </w:t>
      </w:r>
      <w:r w:rsidR="0066549C" w:rsidRPr="00143B49">
        <w:rPr>
          <w:color w:val="231F20"/>
        </w:rPr>
        <w:t>nanopore-based electronic platform</w:t>
      </w:r>
      <w:r w:rsidR="0080053A" w:rsidRPr="00143B49">
        <w:rPr>
          <w:color w:val="231F20"/>
        </w:rPr>
        <w:t xml:space="preserve">. </w:t>
      </w:r>
      <w:r w:rsidR="00103DAA" w:rsidRPr="00143B49">
        <w:t xml:space="preserve">The </w:t>
      </w:r>
      <w:r w:rsidR="007537FC" w:rsidRPr="00143B49">
        <w:t xml:space="preserve">method </w:t>
      </w:r>
      <w:r w:rsidR="00B81768" w:rsidRPr="00143B49">
        <w:t xml:space="preserve">provides </w:t>
      </w:r>
      <w:r w:rsidR="007537FC" w:rsidRPr="00143B49">
        <w:t xml:space="preserve">a complementary approach to traditional analytical chemistry tools </w:t>
      </w:r>
      <w:r w:rsidR="00321756" w:rsidRPr="00143B49">
        <w:t xml:space="preserve">used </w:t>
      </w:r>
      <w:r w:rsidR="007537FC" w:rsidRPr="00143B49">
        <w:t xml:space="preserve">in the study of </w:t>
      </w:r>
      <w:r w:rsidR="00A55C4A" w:rsidRPr="00143B49">
        <w:t>these molecules</w:t>
      </w:r>
      <w:r w:rsidR="007537FC" w:rsidRPr="00143B49">
        <w:t>.</w:t>
      </w:r>
    </w:p>
    <w:p w14:paraId="0AB7940F" w14:textId="77777777" w:rsidR="00CA5757" w:rsidRPr="00143B49" w:rsidRDefault="00CA5757">
      <w:pPr>
        <w:widowControl/>
        <w:jc w:val="left"/>
      </w:pPr>
    </w:p>
    <w:p w14:paraId="3FB7ABC3" w14:textId="159A3A5E" w:rsidR="00DD58C6" w:rsidRPr="00143B49" w:rsidRDefault="009D53FD">
      <w:pPr>
        <w:widowControl/>
        <w:jc w:val="left"/>
      </w:pPr>
      <w:r w:rsidRPr="00143B49">
        <w:rPr>
          <w:b/>
        </w:rPr>
        <w:t>LONG ABSTRACT:</w:t>
      </w:r>
      <w:r w:rsidRPr="00143B49">
        <w:t xml:space="preserve"> </w:t>
      </w:r>
    </w:p>
    <w:p w14:paraId="7989CA20" w14:textId="1BAF8FC5" w:rsidR="00B1547F" w:rsidRPr="00143B49" w:rsidRDefault="00AD0227">
      <w:pPr>
        <w:widowControl/>
        <w:jc w:val="left"/>
        <w:rPr>
          <w:color w:val="000000" w:themeColor="text1"/>
          <w:vertAlign w:val="superscript"/>
        </w:rPr>
      </w:pPr>
      <w:r w:rsidRPr="00143B49">
        <w:rPr>
          <w:color w:val="000000" w:themeColor="text1"/>
        </w:rPr>
        <w:t>I</w:t>
      </w:r>
      <w:r w:rsidR="00BF5FDA" w:rsidRPr="00143B49">
        <w:rPr>
          <w:color w:val="000000" w:themeColor="text1"/>
        </w:rPr>
        <w:t xml:space="preserve">ndividual </w:t>
      </w:r>
      <w:r w:rsidR="00597782" w:rsidRPr="00143B49">
        <w:rPr>
          <w:color w:val="000000" w:themeColor="text1"/>
        </w:rPr>
        <w:t xml:space="preserve">molecules </w:t>
      </w:r>
      <w:r w:rsidR="003B166C" w:rsidRPr="00143B49">
        <w:rPr>
          <w:color w:val="000000" w:themeColor="text1"/>
        </w:rPr>
        <w:t xml:space="preserve">can be detected and characterized by measuring </w:t>
      </w:r>
      <w:r w:rsidR="00C913E6" w:rsidRPr="00143B49">
        <w:rPr>
          <w:color w:val="000000" w:themeColor="text1"/>
        </w:rPr>
        <w:t xml:space="preserve">the degree by which they reduce </w:t>
      </w:r>
      <w:r w:rsidR="003B166C" w:rsidRPr="00143B49">
        <w:rPr>
          <w:color w:val="000000" w:themeColor="text1"/>
        </w:rPr>
        <w:t xml:space="preserve">the ionic </w:t>
      </w:r>
      <w:r w:rsidR="00597782" w:rsidRPr="00143B49">
        <w:rPr>
          <w:color w:val="000000" w:themeColor="text1"/>
        </w:rPr>
        <w:t xml:space="preserve">current </w:t>
      </w:r>
      <w:r w:rsidR="003B166C" w:rsidRPr="00143B49">
        <w:rPr>
          <w:color w:val="000000" w:themeColor="text1"/>
        </w:rPr>
        <w:t xml:space="preserve">flowing </w:t>
      </w:r>
      <w:r w:rsidR="00597782" w:rsidRPr="00143B49">
        <w:rPr>
          <w:color w:val="000000" w:themeColor="text1"/>
        </w:rPr>
        <w:t xml:space="preserve">through </w:t>
      </w:r>
      <w:r w:rsidR="003B166C" w:rsidRPr="00143B49">
        <w:rPr>
          <w:color w:val="000000" w:themeColor="text1"/>
        </w:rPr>
        <w:t xml:space="preserve">a single </w:t>
      </w:r>
      <w:r w:rsidR="00597782" w:rsidRPr="00143B49">
        <w:rPr>
          <w:color w:val="000000" w:themeColor="text1"/>
        </w:rPr>
        <w:t>nano</w:t>
      </w:r>
      <w:r w:rsidR="00B31A03" w:rsidRPr="00143B49">
        <w:rPr>
          <w:color w:val="000000" w:themeColor="text1"/>
        </w:rPr>
        <w:t xml:space="preserve">meter-scale </w:t>
      </w:r>
      <w:r w:rsidR="00597782" w:rsidRPr="00143B49">
        <w:rPr>
          <w:color w:val="000000" w:themeColor="text1"/>
        </w:rPr>
        <w:t>pore.</w:t>
      </w:r>
      <w:r w:rsidR="009C5FF3" w:rsidRPr="00143B49">
        <w:rPr>
          <w:color w:val="000000" w:themeColor="text1"/>
        </w:rPr>
        <w:t xml:space="preserve"> </w:t>
      </w:r>
      <w:r w:rsidR="00C913E6" w:rsidRPr="00143B49">
        <w:rPr>
          <w:color w:val="000000" w:themeColor="text1"/>
        </w:rPr>
        <w:t>The</w:t>
      </w:r>
      <w:r w:rsidR="00597782" w:rsidRPr="00143B49">
        <w:rPr>
          <w:color w:val="000000" w:themeColor="text1"/>
        </w:rPr>
        <w:t xml:space="preserve"> </w:t>
      </w:r>
      <w:r w:rsidR="00C913E6" w:rsidRPr="00143B49">
        <w:rPr>
          <w:color w:val="000000" w:themeColor="text1"/>
        </w:rPr>
        <w:t>signal is</w:t>
      </w:r>
      <w:r w:rsidR="00597782" w:rsidRPr="00143B49">
        <w:rPr>
          <w:color w:val="000000" w:themeColor="text1"/>
        </w:rPr>
        <w:t xml:space="preserve"> characteristic of the molecule</w:t>
      </w:r>
      <w:r w:rsidR="00C913E6" w:rsidRPr="00143B49">
        <w:rPr>
          <w:color w:val="000000" w:themeColor="text1"/>
        </w:rPr>
        <w:t>’s</w:t>
      </w:r>
      <w:r w:rsidR="00597782" w:rsidRPr="00143B49">
        <w:rPr>
          <w:color w:val="000000" w:themeColor="text1"/>
        </w:rPr>
        <w:t xml:space="preserve"> physicochemical properties </w:t>
      </w:r>
      <w:r w:rsidR="00C913E6" w:rsidRPr="00143B49">
        <w:rPr>
          <w:color w:val="000000" w:themeColor="text1"/>
        </w:rPr>
        <w:t xml:space="preserve">and its </w:t>
      </w:r>
      <w:r w:rsidR="00597782" w:rsidRPr="00143B49">
        <w:rPr>
          <w:color w:val="000000" w:themeColor="text1"/>
        </w:rPr>
        <w:t>interactions with the pore.</w:t>
      </w:r>
      <w:r w:rsidR="00CF402D" w:rsidRPr="00143B49">
        <w:rPr>
          <w:color w:val="000000" w:themeColor="text1"/>
        </w:rPr>
        <w:t xml:space="preserve"> </w:t>
      </w:r>
      <w:r w:rsidR="00E94F01" w:rsidRPr="00143B49">
        <w:rPr>
          <w:color w:val="000000" w:themeColor="text1"/>
        </w:rPr>
        <w:t>W</w:t>
      </w:r>
      <w:r w:rsidR="00597782" w:rsidRPr="00143B49">
        <w:rPr>
          <w:color w:val="000000" w:themeColor="text1"/>
        </w:rPr>
        <w:t xml:space="preserve">e demonstrate that the nanopore formed by the bacterial protein exotoxin </w:t>
      </w:r>
      <w:r w:rsidR="00597782" w:rsidRPr="00143B49">
        <w:rPr>
          <w:i/>
          <w:color w:val="000000" w:themeColor="text1"/>
        </w:rPr>
        <w:t xml:space="preserve">Staphylococcus aureus </w:t>
      </w:r>
      <w:r w:rsidR="00597782" w:rsidRPr="00143B49">
        <w:rPr>
          <w:color w:val="000000" w:themeColor="text1"/>
        </w:rPr>
        <w:t xml:space="preserve">alpha hemolysin (αHL) can detect </w:t>
      </w:r>
      <w:r w:rsidR="00B1547F" w:rsidRPr="00143B49">
        <w:rPr>
          <w:color w:val="000000" w:themeColor="text1"/>
        </w:rPr>
        <w:t xml:space="preserve">polyoxometalates (POMs, </w:t>
      </w:r>
      <w:r w:rsidR="00597782" w:rsidRPr="00143B49">
        <w:rPr>
          <w:color w:val="000000" w:themeColor="text1"/>
        </w:rPr>
        <w:t>anionic metal oxygen clusters</w:t>
      </w:r>
      <w:r w:rsidR="00321756" w:rsidRPr="00143B49">
        <w:rPr>
          <w:color w:val="000000" w:themeColor="text1"/>
        </w:rPr>
        <w:t>)</w:t>
      </w:r>
      <w:r w:rsidR="00597782" w:rsidRPr="00143B49">
        <w:rPr>
          <w:color w:val="000000" w:themeColor="text1"/>
        </w:rPr>
        <w:t xml:space="preserve">, at the single molecule </w:t>
      </w:r>
      <w:r w:rsidR="00D113B2" w:rsidRPr="00143B49">
        <w:rPr>
          <w:color w:val="000000" w:themeColor="text1"/>
        </w:rPr>
        <w:t>limit</w:t>
      </w:r>
      <w:r w:rsidR="00597782" w:rsidRPr="00143B49">
        <w:rPr>
          <w:color w:val="000000" w:themeColor="text1"/>
        </w:rPr>
        <w:t>.</w:t>
      </w:r>
      <w:r w:rsidR="009C5FF3" w:rsidRPr="00143B49">
        <w:rPr>
          <w:color w:val="000000" w:themeColor="text1"/>
        </w:rPr>
        <w:t xml:space="preserve"> </w:t>
      </w:r>
      <w:r w:rsidR="00563391" w:rsidRPr="00143B49">
        <w:rPr>
          <w:color w:val="000000" w:themeColor="text1"/>
        </w:rPr>
        <w:t xml:space="preserve">Moreover, </w:t>
      </w:r>
      <w:r w:rsidR="00BB13AB" w:rsidRPr="00143B49">
        <w:rPr>
          <w:color w:val="000000" w:themeColor="text1"/>
        </w:rPr>
        <w:t xml:space="preserve">multiple </w:t>
      </w:r>
      <w:r w:rsidR="006C5D26" w:rsidRPr="00143B49">
        <w:rPr>
          <w:color w:val="000000" w:themeColor="text1"/>
        </w:rPr>
        <w:t>d</w:t>
      </w:r>
      <w:r w:rsidR="003525F3" w:rsidRPr="00143B49">
        <w:rPr>
          <w:color w:val="000000" w:themeColor="text1"/>
        </w:rPr>
        <w:t>egradation products of 12-phosphotungstic acid</w:t>
      </w:r>
      <w:r w:rsidR="00597782" w:rsidRPr="00143B49">
        <w:rPr>
          <w:color w:val="000000" w:themeColor="text1"/>
        </w:rPr>
        <w:t xml:space="preserve"> </w:t>
      </w:r>
      <w:r w:rsidR="004617D9" w:rsidRPr="00143B49">
        <w:rPr>
          <w:color w:val="000000" w:themeColor="text1"/>
        </w:rPr>
        <w:t xml:space="preserve">POM </w:t>
      </w:r>
      <w:r w:rsidR="004617D9" w:rsidRPr="00143B49">
        <w:t>(PTA, H</w:t>
      </w:r>
      <w:r w:rsidR="004617D9" w:rsidRPr="00143B49">
        <w:rPr>
          <w:vertAlign w:val="subscript"/>
        </w:rPr>
        <w:t>3</w:t>
      </w:r>
      <w:r w:rsidR="004617D9" w:rsidRPr="00143B49">
        <w:t>PW</w:t>
      </w:r>
      <w:r w:rsidR="004617D9" w:rsidRPr="00143B49">
        <w:rPr>
          <w:vertAlign w:val="subscript"/>
        </w:rPr>
        <w:t>12</w:t>
      </w:r>
      <w:r w:rsidR="004617D9" w:rsidRPr="00143B49">
        <w:t>O</w:t>
      </w:r>
      <w:r w:rsidR="004617D9" w:rsidRPr="00143B49">
        <w:rPr>
          <w:vertAlign w:val="subscript"/>
        </w:rPr>
        <w:t>40</w:t>
      </w:r>
      <w:r w:rsidR="004617D9" w:rsidRPr="00143B49">
        <w:t>)</w:t>
      </w:r>
      <w:r w:rsidR="003525F3" w:rsidRPr="00143B49">
        <w:rPr>
          <w:color w:val="000000" w:themeColor="text1"/>
        </w:rPr>
        <w:t xml:space="preserve"> </w:t>
      </w:r>
      <w:r w:rsidR="00A55C4A" w:rsidRPr="00143B49">
        <w:rPr>
          <w:color w:val="000000" w:themeColor="text1"/>
        </w:rPr>
        <w:t xml:space="preserve">in solution </w:t>
      </w:r>
      <w:r w:rsidR="004B44FB" w:rsidRPr="00143B49">
        <w:rPr>
          <w:color w:val="000000" w:themeColor="text1"/>
        </w:rPr>
        <w:t>are</w:t>
      </w:r>
      <w:r w:rsidR="0080053A" w:rsidRPr="00143B49">
        <w:rPr>
          <w:color w:val="000000" w:themeColor="text1"/>
        </w:rPr>
        <w:t xml:space="preserve"> simultaneously</w:t>
      </w:r>
      <w:r w:rsidR="003525F3" w:rsidRPr="00143B49">
        <w:rPr>
          <w:color w:val="000000" w:themeColor="text1"/>
        </w:rPr>
        <w:t xml:space="preserve"> </w:t>
      </w:r>
      <w:r w:rsidR="00A55C4A" w:rsidRPr="00143B49">
        <w:rPr>
          <w:color w:val="000000" w:themeColor="text1"/>
        </w:rPr>
        <w:t>measured</w:t>
      </w:r>
      <w:r w:rsidR="00723F66" w:rsidRPr="00143B49">
        <w:rPr>
          <w:color w:val="000000" w:themeColor="text1"/>
        </w:rPr>
        <w:t>.</w:t>
      </w:r>
      <w:r w:rsidR="00A55C4A" w:rsidRPr="00143B49">
        <w:rPr>
          <w:color w:val="000000" w:themeColor="text1"/>
        </w:rPr>
        <w:t xml:space="preserve"> </w:t>
      </w:r>
      <w:r w:rsidR="00723F66" w:rsidRPr="00143B49">
        <w:rPr>
          <w:color w:val="000000" w:themeColor="text1"/>
        </w:rPr>
        <w:t xml:space="preserve">The single molecule sensitivity of the nanopore method allows for POMs to be characterized </w:t>
      </w:r>
      <w:r w:rsidR="00321756" w:rsidRPr="00143B49">
        <w:rPr>
          <w:color w:val="000000" w:themeColor="text1"/>
        </w:rPr>
        <w:t xml:space="preserve">at </w:t>
      </w:r>
      <w:r w:rsidR="00723F66" w:rsidRPr="00143B49">
        <w:rPr>
          <w:color w:val="000000" w:themeColor="text1"/>
        </w:rPr>
        <w:t>significantly lower concentrations than required for</w:t>
      </w:r>
      <w:r w:rsidR="0010729E" w:rsidRPr="00143B49">
        <w:rPr>
          <w:color w:val="000000" w:themeColor="text1"/>
        </w:rPr>
        <w:t xml:space="preserve"> nuclear magnetic resonance</w:t>
      </w:r>
      <w:r w:rsidR="00723F66" w:rsidRPr="00143B49">
        <w:rPr>
          <w:color w:val="000000" w:themeColor="text1"/>
        </w:rPr>
        <w:t xml:space="preserve"> </w:t>
      </w:r>
      <w:r w:rsidR="0010729E" w:rsidRPr="00143B49">
        <w:rPr>
          <w:color w:val="000000" w:themeColor="text1"/>
        </w:rPr>
        <w:t>(</w:t>
      </w:r>
      <w:r w:rsidR="00723F66" w:rsidRPr="00143B49">
        <w:rPr>
          <w:color w:val="000000" w:themeColor="text1"/>
        </w:rPr>
        <w:t>NMR</w:t>
      </w:r>
      <w:r w:rsidR="0010729E" w:rsidRPr="00143B49">
        <w:rPr>
          <w:color w:val="000000" w:themeColor="text1"/>
        </w:rPr>
        <w:t>)</w:t>
      </w:r>
      <w:r w:rsidR="00723F66" w:rsidRPr="00143B49">
        <w:rPr>
          <w:color w:val="000000" w:themeColor="text1"/>
        </w:rPr>
        <w:t xml:space="preserve"> spectroscopy.</w:t>
      </w:r>
      <w:r w:rsidR="00EA590B" w:rsidRPr="00143B49">
        <w:rPr>
          <w:color w:val="000000" w:themeColor="text1"/>
        </w:rPr>
        <w:t xml:space="preserve"> </w:t>
      </w:r>
      <w:r w:rsidR="00106567" w:rsidRPr="00143B49">
        <w:rPr>
          <w:color w:val="000000" w:themeColor="text1"/>
        </w:rPr>
        <w:t xml:space="preserve">This technique </w:t>
      </w:r>
      <w:r w:rsidR="003B0E46" w:rsidRPr="00143B49">
        <w:rPr>
          <w:color w:val="000000" w:themeColor="text1"/>
        </w:rPr>
        <w:t>could serve as a new tool for chemist</w:t>
      </w:r>
      <w:r w:rsidR="006402D4" w:rsidRPr="00143B49">
        <w:rPr>
          <w:color w:val="000000" w:themeColor="text1"/>
        </w:rPr>
        <w:t>s</w:t>
      </w:r>
      <w:r w:rsidR="003B0E46" w:rsidRPr="00143B49">
        <w:rPr>
          <w:color w:val="000000" w:themeColor="text1"/>
        </w:rPr>
        <w:t xml:space="preserve"> to study </w:t>
      </w:r>
      <w:r w:rsidR="00B31A03" w:rsidRPr="00143B49">
        <w:rPr>
          <w:color w:val="000000" w:themeColor="text1"/>
        </w:rPr>
        <w:t xml:space="preserve">the </w:t>
      </w:r>
      <w:r w:rsidR="003B0E46" w:rsidRPr="00143B49">
        <w:rPr>
          <w:color w:val="000000" w:themeColor="text1"/>
        </w:rPr>
        <w:t>molecular properties of polyoxometalates or other metallic clusters</w:t>
      </w:r>
      <w:r w:rsidR="00B31A03" w:rsidRPr="00143B49">
        <w:rPr>
          <w:color w:val="000000" w:themeColor="text1"/>
        </w:rPr>
        <w:t xml:space="preserve">, </w:t>
      </w:r>
      <w:r w:rsidR="002D62AF" w:rsidRPr="00143B49">
        <w:rPr>
          <w:color w:val="000000" w:themeColor="text1"/>
        </w:rPr>
        <w:t xml:space="preserve">to better understand </w:t>
      </w:r>
      <w:r w:rsidR="00B31A03" w:rsidRPr="00143B49">
        <w:rPr>
          <w:color w:val="000000" w:themeColor="text1"/>
        </w:rPr>
        <w:t xml:space="preserve">POM </w:t>
      </w:r>
      <w:r w:rsidR="002D62AF" w:rsidRPr="00143B49">
        <w:rPr>
          <w:color w:val="000000" w:themeColor="text1"/>
        </w:rPr>
        <w:t>synthetic process</w:t>
      </w:r>
      <w:r w:rsidR="00B31A03" w:rsidRPr="00143B49">
        <w:rPr>
          <w:color w:val="000000" w:themeColor="text1"/>
        </w:rPr>
        <w:t>es,</w:t>
      </w:r>
      <w:r w:rsidR="002D62AF" w:rsidRPr="00143B49">
        <w:rPr>
          <w:color w:val="000000" w:themeColor="text1"/>
        </w:rPr>
        <w:t xml:space="preserve"> and </w:t>
      </w:r>
      <w:r w:rsidR="00B31A03" w:rsidRPr="00143B49">
        <w:rPr>
          <w:color w:val="000000" w:themeColor="text1"/>
        </w:rPr>
        <w:t xml:space="preserve">possibly improve </w:t>
      </w:r>
      <w:r w:rsidR="002D62AF" w:rsidRPr="00143B49">
        <w:rPr>
          <w:color w:val="000000" w:themeColor="text1"/>
        </w:rPr>
        <w:t>their yield</w:t>
      </w:r>
      <w:r w:rsidR="003B0E46" w:rsidRPr="00143B49">
        <w:rPr>
          <w:color w:val="000000" w:themeColor="text1"/>
        </w:rPr>
        <w:t>.</w:t>
      </w:r>
      <w:r w:rsidR="009C5FF3" w:rsidRPr="00143B49">
        <w:rPr>
          <w:color w:val="000000" w:themeColor="text1"/>
        </w:rPr>
        <w:t xml:space="preserve"> </w:t>
      </w:r>
      <w:r w:rsidR="00065322" w:rsidRPr="00143B49">
        <w:rPr>
          <w:color w:val="000000" w:themeColor="text1"/>
        </w:rPr>
        <w:t>Hypothetical</w:t>
      </w:r>
      <w:r w:rsidR="00BB13AB" w:rsidRPr="00143B49">
        <w:rPr>
          <w:color w:val="000000" w:themeColor="text1"/>
        </w:rPr>
        <w:t xml:space="preserve">ly, the </w:t>
      </w:r>
      <w:r w:rsidR="003B0E46" w:rsidRPr="00143B49">
        <w:rPr>
          <w:color w:val="000000" w:themeColor="text1"/>
        </w:rPr>
        <w:t xml:space="preserve">location of a given atom, or the </w:t>
      </w:r>
      <w:r w:rsidR="003B0E46" w:rsidRPr="00143B49">
        <w:rPr>
          <w:color w:val="000000" w:themeColor="text1"/>
        </w:rPr>
        <w:lastRenderedPageBreak/>
        <w:t xml:space="preserve">rotation of a fragment in the molecule, </w:t>
      </w:r>
      <w:r w:rsidR="00BB13AB" w:rsidRPr="00143B49">
        <w:rPr>
          <w:color w:val="000000" w:themeColor="text1"/>
        </w:rPr>
        <w:t xml:space="preserve">and </w:t>
      </w:r>
      <w:r w:rsidR="003B0E46" w:rsidRPr="00143B49">
        <w:rPr>
          <w:color w:val="000000" w:themeColor="text1"/>
        </w:rPr>
        <w:t xml:space="preserve">the metal oxidation state could be investigated with this method. In addition, </w:t>
      </w:r>
      <w:r w:rsidR="00B31A03" w:rsidRPr="00143B49">
        <w:rPr>
          <w:color w:val="000000" w:themeColor="text1"/>
        </w:rPr>
        <w:t xml:space="preserve">this new technique </w:t>
      </w:r>
      <w:r w:rsidR="00106567" w:rsidRPr="00143B49">
        <w:rPr>
          <w:color w:val="000000" w:themeColor="text1"/>
        </w:rPr>
        <w:t xml:space="preserve">has the advantage of allowing </w:t>
      </w:r>
      <w:r w:rsidR="00C913E6" w:rsidRPr="00143B49">
        <w:rPr>
          <w:color w:val="000000" w:themeColor="text1"/>
        </w:rPr>
        <w:t xml:space="preserve">the </w:t>
      </w:r>
      <w:r w:rsidR="00106567" w:rsidRPr="00143B49">
        <w:rPr>
          <w:color w:val="000000" w:themeColor="text1"/>
        </w:rPr>
        <w:t>real-time monitoring</w:t>
      </w:r>
      <w:r w:rsidR="00B31A03" w:rsidRPr="00143B49">
        <w:rPr>
          <w:color w:val="000000" w:themeColor="text1"/>
        </w:rPr>
        <w:t xml:space="preserve"> of molecules</w:t>
      </w:r>
      <w:r w:rsidR="00106567" w:rsidRPr="00143B49">
        <w:rPr>
          <w:color w:val="000000" w:themeColor="text1"/>
        </w:rPr>
        <w:t xml:space="preserve"> in solution</w:t>
      </w:r>
      <w:r w:rsidR="00990A3A" w:rsidRPr="00143B49">
        <w:rPr>
          <w:color w:val="000000" w:themeColor="text1"/>
        </w:rPr>
        <w:t>.</w:t>
      </w:r>
      <w:r w:rsidR="00BB13AB" w:rsidRPr="00143B49">
        <w:rPr>
          <w:color w:val="000000" w:themeColor="text1"/>
        </w:rPr>
        <w:t xml:space="preserve"> </w:t>
      </w:r>
      <w:r w:rsidR="00B1547F" w:rsidRPr="00143B49">
        <w:rPr>
          <w:color w:val="000000" w:themeColor="text1"/>
        </w:rPr>
        <w:t xml:space="preserve">The single molecule sensitivity of the nanopore method allows for POMs to be characterized </w:t>
      </w:r>
      <w:r w:rsidR="008B0653" w:rsidRPr="00143B49">
        <w:rPr>
          <w:color w:val="000000" w:themeColor="text1"/>
        </w:rPr>
        <w:t xml:space="preserve">at </w:t>
      </w:r>
      <w:r w:rsidR="00B1547F" w:rsidRPr="00143B49">
        <w:rPr>
          <w:color w:val="000000" w:themeColor="text1"/>
        </w:rPr>
        <w:t>significantly lower concentrations than required for NMR spectroscopy</w:t>
      </w:r>
      <w:r w:rsidR="008B0653" w:rsidRPr="00143B49">
        <w:rPr>
          <w:color w:val="000000" w:themeColor="text1"/>
        </w:rPr>
        <w:t xml:space="preserve"> and other techniques</w:t>
      </w:r>
      <w:r w:rsidR="00B1547F" w:rsidRPr="00143B49">
        <w:rPr>
          <w:color w:val="000000" w:themeColor="text1"/>
        </w:rPr>
        <w:t>.</w:t>
      </w:r>
      <w:r w:rsidR="00B27D15" w:rsidRPr="00143B49">
        <w:rPr>
          <w:color w:val="000000" w:themeColor="text1"/>
          <w:vertAlign w:val="superscript"/>
        </w:rPr>
        <w:t xml:space="preserve"> </w:t>
      </w:r>
    </w:p>
    <w:p w14:paraId="59B80844" w14:textId="77777777" w:rsidR="006C4E3B" w:rsidRPr="00143B49" w:rsidRDefault="006C4E3B">
      <w:pPr>
        <w:widowControl/>
        <w:jc w:val="left"/>
      </w:pPr>
    </w:p>
    <w:p w14:paraId="0421FC83" w14:textId="58BDDF85" w:rsidR="00CA5757" w:rsidRPr="00143B49" w:rsidRDefault="009D53FD">
      <w:pPr>
        <w:widowControl/>
        <w:jc w:val="left"/>
      </w:pPr>
      <w:r w:rsidRPr="00143B49">
        <w:rPr>
          <w:b/>
        </w:rPr>
        <w:t>INTRODUCTION:</w:t>
      </w:r>
      <w:r w:rsidRPr="00143B49">
        <w:t xml:space="preserve"> </w:t>
      </w:r>
    </w:p>
    <w:p w14:paraId="1BD69E79" w14:textId="4DEF4D2C" w:rsidR="00E81E21" w:rsidRPr="00143B49" w:rsidRDefault="00E43754">
      <w:pPr>
        <w:widowControl/>
        <w:tabs>
          <w:tab w:val="left" w:pos="562"/>
          <w:tab w:val="left" w:pos="1120"/>
          <w:tab w:val="left" w:pos="1680"/>
          <w:tab w:val="left" w:pos="2240"/>
          <w:tab w:val="left" w:pos="2800"/>
          <w:tab w:val="left" w:pos="3360"/>
          <w:tab w:val="left" w:pos="3920"/>
          <w:tab w:val="left" w:pos="4480"/>
          <w:tab w:val="left" w:pos="5040"/>
          <w:tab w:val="left" w:pos="5600"/>
          <w:tab w:val="left" w:pos="6160"/>
          <w:tab w:val="left" w:pos="6720"/>
        </w:tabs>
        <w:jc w:val="left"/>
        <w:rPr>
          <w:color w:val="231F20"/>
        </w:rPr>
      </w:pPr>
      <w:r w:rsidRPr="00143B49">
        <w:t xml:space="preserve">Detecting </w:t>
      </w:r>
      <w:r w:rsidR="00D74679" w:rsidRPr="00143B49">
        <w:t>biomolecular analytes at the single molecule level can be perform</w:t>
      </w:r>
      <w:r w:rsidR="00A55C4A" w:rsidRPr="00143B49">
        <w:t>ed</w:t>
      </w:r>
      <w:r w:rsidR="00D74679" w:rsidRPr="00143B49">
        <w:t xml:space="preserve"> </w:t>
      </w:r>
      <w:r w:rsidR="005969E7" w:rsidRPr="00143B49">
        <w:t xml:space="preserve">by </w:t>
      </w:r>
      <w:r w:rsidR="00D74679" w:rsidRPr="00143B49">
        <w:t xml:space="preserve">using </w:t>
      </w:r>
      <w:r w:rsidR="00106567" w:rsidRPr="00143B49">
        <w:t>n</w:t>
      </w:r>
      <w:r w:rsidR="00D74679" w:rsidRPr="00143B49">
        <w:t>anopores</w:t>
      </w:r>
      <w:r w:rsidR="00131288" w:rsidRPr="00143B49">
        <w:t xml:space="preserve"> </w:t>
      </w:r>
      <w:r w:rsidR="00B90883" w:rsidRPr="00143B49">
        <w:t>and</w:t>
      </w:r>
      <w:r w:rsidR="00131288" w:rsidRPr="00143B49">
        <w:t xml:space="preserve"> </w:t>
      </w:r>
      <w:r w:rsidR="00131288" w:rsidRPr="00143B49">
        <w:rPr>
          <w:color w:val="231F20"/>
        </w:rPr>
        <w:t>measuring ionic current modulations</w:t>
      </w:r>
      <w:r w:rsidR="00106567" w:rsidRPr="00143B49">
        <w:t>.</w:t>
      </w:r>
      <w:r w:rsidRPr="00143B49">
        <w:t xml:space="preserve"> Typically, nanopores are divided into two categories based on their fabrication: biological (</w:t>
      </w:r>
      <w:r w:rsidR="00177C66" w:rsidRPr="00143B49">
        <w:t xml:space="preserve">self-assembled from </w:t>
      </w:r>
      <w:r w:rsidRPr="00143B49">
        <w:t>protein or DNA</w:t>
      </w:r>
      <w:r w:rsidR="003A096B" w:rsidRPr="00143B49">
        <w:t xml:space="preserve"> origami</w:t>
      </w:r>
      <w:r w:rsidRPr="00143B49">
        <w:t>)</w:t>
      </w:r>
      <w:r w:rsidR="00B27D15" w:rsidRPr="00143B49">
        <w:rPr>
          <w:color w:val="231F20"/>
          <w:vertAlign w:val="superscript"/>
        </w:rPr>
        <w:t xml:space="preserve"> 1,2,</w:t>
      </w:r>
      <w:r w:rsidR="00A536B3" w:rsidRPr="00143B49">
        <w:rPr>
          <w:color w:val="231F20"/>
          <w:vertAlign w:val="superscript"/>
        </w:rPr>
        <w:t>3</w:t>
      </w:r>
      <w:r w:rsidRPr="00143B49">
        <w:t>, or solid-state (</w:t>
      </w:r>
      <w:r w:rsidRPr="00143B49">
        <w:rPr>
          <w:i/>
        </w:rPr>
        <w:t>e.g.</w:t>
      </w:r>
      <w:r w:rsidRPr="00143B49">
        <w:t>, manufactured with semiconductor processing tools)</w:t>
      </w:r>
      <w:r w:rsidR="00762759" w:rsidRPr="00143B49">
        <w:fldChar w:fldCharType="begin"/>
      </w:r>
      <w:r w:rsidR="00A44325" w:rsidRPr="00143B49">
        <w:instrText xml:space="preserve"> ADDIN PAPERS2_CITATIONS &lt;citation&gt;&lt;uuid&gt;BDDF26A9-0565-4522-98EA-F1B66BDD81B0&lt;/uuid&gt;&lt;priority&gt;1&lt;/priority&gt;&lt;publications&gt;&lt;publication&gt;&lt;publication_date&gt;99201300001200000000200000&lt;/publication_date&gt;&lt;startpage&gt;121&lt;/startpage&gt;&lt;doi&gt;10.1016/B978-1-4377-3473-7.00005-4&lt;/doi&gt;&lt;title&gt;Chapter 5. Solid-State Nanopore Fabrication&lt;/title&gt;&lt;uuid&gt;E66C6A4B-E757-4449-B643-3D228DDE50B2&lt;/uuid&gt;&lt;subtype&gt;0&lt;/subtype&gt;&lt;publisher&gt;Elsevier Inc.&lt;/publisher&gt;&lt;version&gt;First Edition&lt;/version&gt;&lt;type&gt;0&lt;/type&gt;&lt;endpage&gt;140&lt;/endpage&gt;&lt;url&gt;http://dx.doi.org/10.1016/B978-1-4377-3473-7.00005-4&lt;/url&gt;&lt;bundle&gt;&lt;publication&gt;&lt;uuid&gt;258F9D75-46F1-4EA1-9547-9C0CAF7B9433&lt;/uuid&gt;&lt;title&gt;Engineered Nanopores for Bioanalytical Applications&lt;/title&gt;&lt;type&gt;0&lt;/type&gt;&lt;subtype&gt;0&lt;/subtype&gt;&lt;publisher&gt;Elsevier Inc.&lt;/publisher&gt;&lt;/publication&gt;&lt;/bundle&gt;&lt;authors&gt;&lt;author&gt;&lt;firstName&gt;Thomas&lt;/firstName&gt;&lt;middleNames&gt;R&lt;/middleNames&gt;&lt;lastName&gt;Please&lt;/lastName&gt;&lt;/author&gt;&lt;author&gt;&lt;firstName&gt;Mariam&lt;/firstName&gt;&lt;lastName&gt;Ayub&lt;/lastName&gt;&lt;/author&gt;&lt;/authors&gt;&lt;/publication&gt;&lt;publication&gt;&lt;uuid&gt;4036AD6D-F38A-443B-8FE8-DD1801854EFA&lt;/uuid&gt;&lt;volume&gt;2&lt;/volume&gt;&lt;doi&gt;10.1038/nnano.2007.27&lt;/doi&gt;&lt;subtitle&gt;Nature Nanotechnology&lt;/subtitle&gt;&lt;startpage&gt;209&lt;/startpage&gt;&lt;publication_date&gt;99200703271200000000222000&lt;/publication_date&gt;&lt;type&gt;400&lt;/type&gt;&lt;title&gt;Solid-state nanopores&lt;/title&gt;&lt;location&gt;&amp;lt;html&amp;gt;&amp;lt;head&amp;gt;&amp;lt;meta http-equiv="content-type" content="text/html; charset=utf-8"/&amp;gt;&amp;lt;title&amp;gt;Sorry...&amp;lt;/title&amp;gt;&amp;lt;style&amp;gt; body { font-family: verdana, arial, sans-serif; background-color: #fff; color: #000; }&amp;lt;/style&amp;gt;&amp;lt;/head&amp;gt;&amp;lt;body&amp;gt;&amp;lt;div&amp;gt;&amp;lt;table&amp;gt;&amp;lt;tr&amp;gt;&amp;lt;td&amp;gt;&amp;lt;b&amp;gt;&amp;lt;font face=times color=#0039b6 size=10&amp;gt;G&amp;lt;/font&amp;gt;&amp;lt;font face=times color=#c41200 size=10&amp;gt;o&amp;lt;/font&amp;gt;&amp;lt;font face=times color=#f3c518 size=10&amp;gt;o&amp;lt;/font&amp;gt;&amp;lt;font face=times color=#0039b6 size=10&amp;gt;g&amp;lt;/font&amp;gt;&amp;lt;font face=times color=#30a72f size=10&amp;gt;l&amp;lt;/font&amp;gt;&amp;lt;font face=times color=#c41200 size=10&amp;gt;e&amp;lt;/font&amp;gt;&amp;lt;/b&amp;gt;&amp;lt;/td&amp;gt;&amp;lt;td style="text-align: left; vertical-align: bottom; padding-bottom: 15px; width: 50%"&amp;gt;&amp;lt;div style="border-bottom: 1px solid #dfdfdf;"&amp;gt;Sorry...&amp;lt;/div&amp;gt;&amp;lt;/td&amp;gt;&amp;lt;/tr&amp;gt;&amp;lt;/table&amp;gt;&amp;lt;/div&amp;gt;&amp;lt;div style="margin-left: 4em;"&amp;gt;&amp;lt;h1&amp;gt;We're sorry...&amp;lt;/h1&amp;gt;&amp;lt;p&amp;gt;... but your computer or network may be sending automated queries. To protect our users, we can't process your request right now.&amp;lt;/p&amp;gt;&amp;lt;/div&amp;gt;&amp;lt;div style="margin-left: 4em;"&amp;gt;See &amp;lt;a href="https://support.google.com/websearch/answer/86640"&amp;gt;Google Help&amp;lt;/a&amp;gt; for more information.&amp;lt;br/&amp;gt;&amp;lt;br/&amp;gt;&amp;lt;/div&amp;gt;&amp;lt;div style="text-align: center; border-top: 1px solid #dfdfdf;"&amp;gt;&amp;lt;a href="https://www.google.com"&amp;gt;Google Home&amp;lt;/a&amp;gt;&amp;lt;/div&amp;gt;&amp;lt;/body&amp;gt;&amp;lt;/html&amp;gt;&lt;/location&gt;&lt;institution&gt;Delft Univ Technol, Kavli Inst Nanosci, NL-2628 CJ Delft, Netherlands&lt;/institution&gt;&lt;number&gt;4&lt;/number&gt;&lt;subtype&gt;400&lt;/subtype&gt;&lt;endpage&gt;215&lt;/endpage&gt;&lt;bundle&gt;&lt;publication&gt;&lt;publisher&gt;Nature Publishing Group&lt;/publisher&gt;&lt;title&gt;Nature Nanotechnology&lt;/title&gt;&lt;type&gt;-100&lt;/type&gt;&lt;subtype&gt;-100&lt;/subtype&gt;&lt;uuid&gt;35B0D3CC-9A96-4B58-A828-13D0C40A19E2&lt;/uuid&gt;&lt;/publication&gt;&lt;/bundle&gt;&lt;authors&gt;&lt;author&gt;&lt;firstName&gt;Cees&lt;/firstName&gt;&lt;lastName&gt;Dekker&lt;/lastName&gt;&lt;/author&gt;&lt;/authors&gt;&lt;/publication&gt;&lt;/publications&gt;&lt;cites&gt;&lt;/cites&gt;&lt;/citation&gt;</w:instrText>
      </w:r>
      <w:r w:rsidR="00762759" w:rsidRPr="00F64717">
        <w:fldChar w:fldCharType="separate"/>
      </w:r>
      <w:r w:rsidR="00762759" w:rsidRPr="00143B49">
        <w:rPr>
          <w:vertAlign w:val="superscript"/>
        </w:rPr>
        <w:t>4</w:t>
      </w:r>
      <w:r w:rsidR="00762759" w:rsidRPr="00143B49">
        <w:fldChar w:fldCharType="end"/>
      </w:r>
      <w:r w:rsidR="00A536B3" w:rsidRPr="00143B49">
        <w:rPr>
          <w:vertAlign w:val="superscript"/>
        </w:rPr>
        <w:t>,5</w:t>
      </w:r>
      <w:r w:rsidRPr="00143B49">
        <w:t xml:space="preserve">. </w:t>
      </w:r>
      <w:r w:rsidR="00D74679" w:rsidRPr="00143B49">
        <w:t>While solid</w:t>
      </w:r>
      <w:r w:rsidR="00A55C4A" w:rsidRPr="00143B49">
        <w:t>-</w:t>
      </w:r>
      <w:r w:rsidR="00D74679" w:rsidRPr="00143B49">
        <w:t>state nanopore</w:t>
      </w:r>
      <w:r w:rsidR="00A55C4A" w:rsidRPr="00143B49">
        <w:t>s</w:t>
      </w:r>
      <w:r w:rsidR="00D74679" w:rsidRPr="00143B49">
        <w:t xml:space="preserve"> </w:t>
      </w:r>
      <w:r w:rsidR="00574B19" w:rsidRPr="00143B49">
        <w:t xml:space="preserve">were suggested as potentially </w:t>
      </w:r>
      <w:r w:rsidR="00D74679" w:rsidRPr="00143B49">
        <w:t xml:space="preserve">more </w:t>
      </w:r>
      <w:r w:rsidR="00A55C4A" w:rsidRPr="00143B49">
        <w:t xml:space="preserve">physically </w:t>
      </w:r>
      <w:r w:rsidR="00D74679" w:rsidRPr="00143B49">
        <w:t>robust and offer a wide range of solution</w:t>
      </w:r>
      <w:r w:rsidR="00A471D6" w:rsidRPr="00143B49">
        <w:t xml:space="preserve"> conditions</w:t>
      </w:r>
      <w:r w:rsidR="00D74679" w:rsidRPr="00143B49">
        <w:t xml:space="preserve">, </w:t>
      </w:r>
      <w:r w:rsidR="00DC56EA" w:rsidRPr="00143B49">
        <w:t xml:space="preserve">protein </w:t>
      </w:r>
      <w:r w:rsidR="00D74679" w:rsidRPr="00143B49">
        <w:t xml:space="preserve">nanopores </w:t>
      </w:r>
      <w:r w:rsidR="00CB6939" w:rsidRPr="00143B49">
        <w:t xml:space="preserve">thus far </w:t>
      </w:r>
      <w:r w:rsidR="00D74679" w:rsidRPr="00143B49">
        <w:rPr>
          <w:color w:val="231F20"/>
        </w:rPr>
        <w:t>offer greater sensitivity</w:t>
      </w:r>
      <w:r w:rsidR="00A471D6" w:rsidRPr="00143B49">
        <w:rPr>
          <w:color w:val="231F20"/>
        </w:rPr>
        <w:t xml:space="preserve">, </w:t>
      </w:r>
      <w:r w:rsidR="00F21D5D" w:rsidRPr="00143B49">
        <w:rPr>
          <w:color w:val="231F20"/>
        </w:rPr>
        <w:t xml:space="preserve">more </w:t>
      </w:r>
      <w:r w:rsidR="00A55C4A" w:rsidRPr="00143B49">
        <w:rPr>
          <w:color w:val="231F20"/>
        </w:rPr>
        <w:t xml:space="preserve">resistance to fouling, </w:t>
      </w:r>
      <w:r w:rsidR="002F643C" w:rsidRPr="00143B49">
        <w:rPr>
          <w:color w:val="231F20"/>
        </w:rPr>
        <w:t xml:space="preserve">greater </w:t>
      </w:r>
      <w:r w:rsidR="00A55C4A" w:rsidRPr="00143B49">
        <w:rPr>
          <w:color w:val="231F20"/>
        </w:rPr>
        <w:t xml:space="preserve">bandwidth, </w:t>
      </w:r>
      <w:r w:rsidR="002F643C" w:rsidRPr="00143B49">
        <w:rPr>
          <w:color w:val="231F20"/>
        </w:rPr>
        <w:t xml:space="preserve">better </w:t>
      </w:r>
      <w:r w:rsidR="00A471D6" w:rsidRPr="00143B49">
        <w:rPr>
          <w:color w:val="231F20"/>
        </w:rPr>
        <w:t>chemical selectivity</w:t>
      </w:r>
      <w:r w:rsidR="00A55C4A" w:rsidRPr="00143B49">
        <w:rPr>
          <w:color w:val="231F20"/>
        </w:rPr>
        <w:t>,</w:t>
      </w:r>
      <w:r w:rsidR="00D74679" w:rsidRPr="00143B49">
        <w:rPr>
          <w:color w:val="231F20"/>
        </w:rPr>
        <w:t xml:space="preserve"> and</w:t>
      </w:r>
      <w:r w:rsidR="002F643C" w:rsidRPr="00143B49">
        <w:rPr>
          <w:color w:val="231F20"/>
        </w:rPr>
        <w:t xml:space="preserve"> a greater</w:t>
      </w:r>
      <w:r w:rsidR="00D74679" w:rsidRPr="00143B49">
        <w:rPr>
          <w:color w:val="231F20"/>
        </w:rPr>
        <w:t xml:space="preserve"> </w:t>
      </w:r>
      <w:r w:rsidR="00A55C4A" w:rsidRPr="00143B49">
        <w:rPr>
          <w:color w:val="231F20"/>
        </w:rPr>
        <w:t xml:space="preserve">signal to </w:t>
      </w:r>
      <w:r w:rsidR="00D74679" w:rsidRPr="00143B49">
        <w:rPr>
          <w:color w:val="231F20"/>
        </w:rPr>
        <w:t>noise</w:t>
      </w:r>
      <w:r w:rsidR="00A55C4A" w:rsidRPr="00143B49">
        <w:rPr>
          <w:color w:val="231F20"/>
        </w:rPr>
        <w:t xml:space="preserve"> ratio</w:t>
      </w:r>
      <w:r w:rsidR="00D74679" w:rsidRPr="00143B49">
        <w:rPr>
          <w:color w:val="231F20"/>
        </w:rPr>
        <w:t>.</w:t>
      </w:r>
      <w:r w:rsidR="00212C17" w:rsidRPr="00143B49">
        <w:rPr>
          <w:color w:val="231F20"/>
        </w:rPr>
        <w:t xml:space="preserve"> </w:t>
      </w:r>
    </w:p>
    <w:p w14:paraId="138A3B49" w14:textId="77777777" w:rsidR="00E81E21" w:rsidRPr="00143B49" w:rsidRDefault="00E81E21">
      <w:pPr>
        <w:widowControl/>
        <w:tabs>
          <w:tab w:val="left" w:pos="562"/>
          <w:tab w:val="left" w:pos="1120"/>
          <w:tab w:val="left" w:pos="1680"/>
          <w:tab w:val="left" w:pos="2240"/>
          <w:tab w:val="left" w:pos="2800"/>
          <w:tab w:val="left" w:pos="3360"/>
          <w:tab w:val="left" w:pos="3920"/>
          <w:tab w:val="left" w:pos="4480"/>
          <w:tab w:val="left" w:pos="5040"/>
          <w:tab w:val="left" w:pos="5600"/>
          <w:tab w:val="left" w:pos="6160"/>
          <w:tab w:val="left" w:pos="6720"/>
        </w:tabs>
        <w:jc w:val="left"/>
        <w:rPr>
          <w:color w:val="231F20"/>
        </w:rPr>
      </w:pPr>
    </w:p>
    <w:p w14:paraId="251E1900" w14:textId="49AF9A39" w:rsidR="00574B19" w:rsidRPr="00143B49" w:rsidRDefault="00A54539">
      <w:pPr>
        <w:widowControl/>
        <w:jc w:val="left"/>
        <w:rPr>
          <w:color w:val="231F20"/>
        </w:rPr>
      </w:pPr>
      <w:r w:rsidRPr="00143B49">
        <w:rPr>
          <w:color w:val="231F20"/>
        </w:rPr>
        <w:t xml:space="preserve">A variety of protein </w:t>
      </w:r>
      <w:r w:rsidR="002F643C" w:rsidRPr="00143B49">
        <w:rPr>
          <w:color w:val="231F20"/>
        </w:rPr>
        <w:t xml:space="preserve">ion </w:t>
      </w:r>
      <w:r w:rsidRPr="00143B49">
        <w:rPr>
          <w:color w:val="231F20"/>
        </w:rPr>
        <w:t xml:space="preserve">channels, such as </w:t>
      </w:r>
      <w:r w:rsidR="002B4274" w:rsidRPr="00143B49">
        <w:rPr>
          <w:color w:val="231F20"/>
        </w:rPr>
        <w:t xml:space="preserve">the </w:t>
      </w:r>
      <w:r w:rsidR="00A55C4A" w:rsidRPr="00143B49">
        <w:rPr>
          <w:color w:val="231F20"/>
        </w:rPr>
        <w:t xml:space="preserve">one formed by </w:t>
      </w:r>
      <w:r w:rsidR="0080053A" w:rsidRPr="00143B49">
        <w:rPr>
          <w:i/>
          <w:color w:val="231F20"/>
        </w:rPr>
        <w:t>S</w:t>
      </w:r>
      <w:r w:rsidRPr="00143B49">
        <w:rPr>
          <w:i/>
          <w:color w:val="231F20"/>
        </w:rPr>
        <w:t>taphylococcus aureus α-</w:t>
      </w:r>
      <w:r w:rsidRPr="00143B49">
        <w:rPr>
          <w:color w:val="231F20"/>
        </w:rPr>
        <w:t>hemolysin (αHL)</w:t>
      </w:r>
      <w:r w:rsidR="00BB2D63" w:rsidRPr="00143B49">
        <w:rPr>
          <w:color w:val="231F20"/>
        </w:rPr>
        <w:t>,</w:t>
      </w:r>
      <w:r w:rsidRPr="00143B49">
        <w:rPr>
          <w:color w:val="231F20"/>
        </w:rPr>
        <w:t xml:space="preserve"> can be used </w:t>
      </w:r>
      <w:r w:rsidR="00BB2D63" w:rsidRPr="00143B49">
        <w:rPr>
          <w:color w:val="231F20"/>
        </w:rPr>
        <w:t>to</w:t>
      </w:r>
      <w:r w:rsidR="00A55C4A" w:rsidRPr="00143B49">
        <w:rPr>
          <w:color w:val="231F20"/>
        </w:rPr>
        <w:t xml:space="preserve"> </w:t>
      </w:r>
      <w:r w:rsidR="00BB2D63" w:rsidRPr="00143B49">
        <w:rPr>
          <w:color w:val="231F20"/>
        </w:rPr>
        <w:t xml:space="preserve">detect </w:t>
      </w:r>
      <w:r w:rsidR="00A55C4A" w:rsidRPr="00143B49">
        <w:rPr>
          <w:color w:val="231F20"/>
        </w:rPr>
        <w:t>single molecules</w:t>
      </w:r>
      <w:r w:rsidR="00BB2D63" w:rsidRPr="00143B49">
        <w:rPr>
          <w:color w:val="231F20"/>
        </w:rPr>
        <w:t xml:space="preserve">, including </w:t>
      </w:r>
      <w:r w:rsidR="009D53FD" w:rsidRPr="00143B49">
        <w:rPr>
          <w:color w:val="231F20"/>
        </w:rPr>
        <w:t xml:space="preserve">ions </w:t>
      </w:r>
      <w:r w:rsidR="00AB1A18" w:rsidRPr="00143B49">
        <w:rPr>
          <w:color w:val="231F20"/>
        </w:rPr>
        <w:t>(</w:t>
      </w:r>
      <w:r w:rsidR="00990A3A" w:rsidRPr="00143B49">
        <w:rPr>
          <w:i/>
          <w:color w:val="231F20"/>
        </w:rPr>
        <w:t>e.g.</w:t>
      </w:r>
      <w:r w:rsidR="00990A3A" w:rsidRPr="00143B49">
        <w:rPr>
          <w:color w:val="231F20"/>
        </w:rPr>
        <w:t xml:space="preserve">, </w:t>
      </w:r>
      <w:r w:rsidR="009D53FD" w:rsidRPr="00143B49">
        <w:rPr>
          <w:color w:val="231F20"/>
        </w:rPr>
        <w:t>H</w:t>
      </w:r>
      <w:r w:rsidR="009D53FD" w:rsidRPr="00143B49">
        <w:rPr>
          <w:color w:val="231F20"/>
          <w:vertAlign w:val="superscript"/>
        </w:rPr>
        <w:t xml:space="preserve">+ </w:t>
      </w:r>
      <w:r w:rsidR="009D53FD" w:rsidRPr="00143B49">
        <w:rPr>
          <w:color w:val="231F20"/>
        </w:rPr>
        <w:t>and D</w:t>
      </w:r>
      <w:r w:rsidR="009D53FD" w:rsidRPr="00143B49">
        <w:rPr>
          <w:color w:val="231F20"/>
          <w:vertAlign w:val="superscript"/>
        </w:rPr>
        <w:t>+</w:t>
      </w:r>
      <w:r w:rsidR="00AB1A18" w:rsidRPr="00143B49">
        <w:rPr>
          <w:color w:val="231F20"/>
        </w:rPr>
        <w:t>)</w:t>
      </w:r>
      <w:r w:rsidR="00BC1001" w:rsidRPr="00143B49">
        <w:rPr>
          <w:color w:val="231F20"/>
        </w:rPr>
        <w:fldChar w:fldCharType="begin"/>
      </w:r>
      <w:r w:rsidR="00A44325" w:rsidRPr="00143B49">
        <w:rPr>
          <w:color w:val="231F20"/>
        </w:rPr>
        <w:instrText xml:space="preserve"> ADDIN PAPERS2_CITATIONS &lt;citation&gt;&lt;uuid&gt;32239985-3974-46F9-B03C-B04E449D3B81&lt;/uuid&gt;&lt;priority&gt;0&lt;/priority&gt;&lt;publications&gt;&lt;publication&gt;&lt;uuid&gt;DC7576FE-047F-4AFD-BE9F-5F625AF3D246&lt;/uuid&gt;&lt;volume&gt;70&lt;/volume&gt;&lt;doi&gt;10.1103/PhysRevLett.70.2352&lt;/doi&gt;&lt;startpage&gt;2352&lt;/startpage&gt;&lt;publication_date&gt;99199304121200000000222000&lt;/publication_date&gt;&lt;url&gt;http://adsabs.harvard.edu/cgi-bin/nph-data_query?bibcode=1993PhRvL..70.2352B&amp;amp;link_type=ABSTRACT&lt;/url&gt;&lt;citekey&gt;1993PhRvL..70.2352B&lt;/citekey&gt;&lt;type&gt;400&lt;/type&gt;&lt;title&gt;Current noise reveals protonation kinetics and number of ionizable sites in an open protein ion channel.&lt;/title&gt;&lt;location&gt;&amp;lt;html&amp;gt;&amp;lt;head&amp;gt;&amp;lt;meta http-equiv="content-type" content="text/html; charset=utf-8"/&amp;gt;&amp;lt;title&amp;gt;Sorry...&amp;lt;/title&amp;gt;&amp;lt;style&amp;gt; body { font-family: verdana, arial, sans-serif; background-color: #fff; color: #000; }&amp;lt;/style&amp;gt;&amp;lt;/head&amp;gt;&amp;lt;body&amp;gt;&amp;lt;div&amp;gt;&amp;lt;table&amp;gt;&amp;lt;tr&amp;gt;&amp;lt;td&amp;gt;&amp;lt;b&amp;gt;&amp;lt;font face=times color=#0039b6 size=10&amp;gt;G&amp;lt;/font&amp;gt;&amp;lt;font face=times color=#c41200 size=10&amp;gt;o&amp;lt;/font&amp;gt;&amp;lt;font face=times color=#f3c518 size=10&amp;gt;o&amp;lt;/font&amp;gt;&amp;lt;font face=times color=#0039b6 size=10&amp;gt;g&amp;lt;/font&amp;gt;&amp;lt;font face=times color=#30a72f size=10&amp;gt;l&amp;lt;/font&amp;gt;&amp;lt;font face=times color=#c41200 size=10&amp;gt;e&amp;lt;/font&amp;gt;&amp;lt;/b&amp;gt;&amp;lt;/td&amp;gt;&amp;lt;td style="text-align: left; vertical-align: bottom; padding-bottom: 15px; width: 50%"&amp;gt;&amp;lt;div style="border-bottom: 1px solid #dfdfdf;"&amp;gt;Sorry...&amp;lt;/div&amp;gt;&amp;lt;/td&amp;gt;&amp;lt;/tr&amp;gt;&amp;lt;/table&amp;gt;&amp;lt;/div&amp;gt;&amp;lt;div style="margin-left: 4em;"&amp;gt;&amp;lt;h1&amp;gt;We're sorry...&amp;lt;/h1&amp;gt;&amp;lt;p&amp;gt;... but your computer or network may be sending automated queries. To protect our users, we can't process your request right now.&amp;lt;/p&amp;gt;&amp;lt;/div&amp;gt;&amp;lt;div style="margin-left: 4em;"&amp;gt;See &amp;lt;a href="https://support.google.com/websearch/answer/86640"&amp;gt;Google Help&amp;lt;/a&amp;gt; for more information.&amp;lt;br/&amp;gt;&amp;lt;br/&amp;gt;&amp;lt;/div&amp;gt;&amp;lt;div style="text-align: center; border-top: 1px solid #dfdfdf;"&amp;gt;&amp;amp;copy; 2013 Google - &amp;lt;a href="https://www.google.com"&amp;gt;Google Home&amp;lt;/a&amp;gt;&amp;lt;/div&amp;gt;&amp;lt;/body&amp;gt;&amp;lt;/html&amp;gt;&lt;/location&gt;&lt;institution&gt;University of Maryland, College Park, Maryland 20742&lt;/institution&gt;&lt;number&gt;15&lt;/number&gt;&lt;subtype&gt;400&lt;/subtype&gt;&lt;endpage&gt;2355&lt;/endpage&gt;&lt;bundle&gt;&lt;publication&gt;&lt;title&gt;Physical Review Letters&lt;/title&gt;&lt;type&gt;-100&lt;/type&gt;&lt;subtype&gt;-100&lt;/subtype&gt;&lt;uuid&gt;5F83F4FF-B002-4648-ADBB-F188A9999D27&lt;/uuid&gt;&lt;/publication&gt;&lt;/bundle&gt;&lt;authors&gt;&lt;author&gt;&lt;firstName&gt;SM&lt;/firstName&gt;&lt;lastName&gt;Bezrukov&lt;/lastName&gt;&lt;/author&gt;&lt;author&gt;&lt;firstName&gt;JJ&lt;/firstName&gt;&lt;lastName&gt;Kasianowicz&lt;/lastName&gt;&lt;/author&gt;&lt;/authors&gt;&lt;/publication&gt;&lt;publication&gt;&lt;uuid&gt;51731E81-3D4F-4F09-A586-6F91BAD2A564&lt;/uuid&gt;&lt;volume&gt;69&lt;/volume&gt;&lt;doi&gt;10.1016/S0006-3495(95)79879-4&lt;/doi&gt;&lt;startpage&gt;94&lt;/startpage&gt;&lt;publication_date&gt;99199507001200000000220000&lt;/publication_date&gt;&lt;url&gt;http://adsabs.harvard.edu/cgi-bin/nph-data_query?bibcode=1995BpJ....69...94K&amp;amp;link_type=EJOURNAL&lt;/url&gt;&lt;citekey&gt;1995BpJ....69...94K&lt;/citekey&gt;&lt;type&gt;400&lt;/type&gt;&lt;title&gt;Protonation dynamics of the alpha-toxin ion channel from spectral analysis of pH-dependent current fluctuations.&lt;/title&gt;&lt;institution&gt;National Institute of Standards and Technology, Biotechnology Division, Gaithersburg, Maryland 20899, USA.&lt;/institution&gt;&lt;number&gt;1&lt;/number&gt;&lt;subtype&gt;400&lt;/subtype&gt;&lt;endpage&gt;105&lt;/endpage&gt;&lt;bundle&gt;&lt;publication&gt;&lt;publisher&gt;Biophysical Society&lt;/publisher&gt;&lt;title&gt;Biophysj&lt;/title&gt;&lt;type&gt;-100&lt;/type&gt;&lt;subtype&gt;-100&lt;/subtype&gt;&lt;uuid&gt;16171B2A-C1AD-49DE-8D1F-36085E22AAC8&lt;/uuid&gt;&lt;/publication&gt;&lt;/bundle&gt;&lt;authors&gt;&lt;author&gt;&lt;firstName&gt;J&lt;/firstName&gt;&lt;middleNames&gt;J&lt;/middleNames&gt;&lt;lastName&gt;Kasianowicz&lt;/lastName&gt;&lt;/author&gt;&lt;author&gt;&lt;firstName&gt;S&lt;/firstName&gt;&lt;middleNames&gt;M&lt;/middleNames&gt;&lt;lastName&gt;Bezrukov&lt;/lastName&gt;&lt;/author&gt;&lt;/authors&gt;&lt;/publication&gt;&lt;/publications&gt;&lt;cites&gt;&lt;/cites&gt;&lt;/citation&gt;</w:instrText>
      </w:r>
      <w:r w:rsidR="00BC1001" w:rsidRPr="00F64717">
        <w:rPr>
          <w:color w:val="231F20"/>
        </w:rPr>
        <w:fldChar w:fldCharType="separate"/>
      </w:r>
      <w:r w:rsidR="00762759" w:rsidRPr="00143B49">
        <w:rPr>
          <w:vertAlign w:val="superscript"/>
        </w:rPr>
        <w:t>2</w:t>
      </w:r>
      <w:r w:rsidR="00BC1001" w:rsidRPr="00143B49">
        <w:rPr>
          <w:color w:val="231F20"/>
        </w:rPr>
        <w:fldChar w:fldCharType="end"/>
      </w:r>
      <w:r w:rsidR="00A536B3" w:rsidRPr="00143B49">
        <w:rPr>
          <w:color w:val="231F20"/>
          <w:vertAlign w:val="superscript"/>
        </w:rPr>
        <w:t>,3</w:t>
      </w:r>
      <w:r w:rsidR="00AB1A18" w:rsidRPr="00143B49">
        <w:rPr>
          <w:color w:val="231F20"/>
        </w:rPr>
        <w:t>,</w:t>
      </w:r>
      <w:r w:rsidR="009D53FD" w:rsidRPr="00143B49">
        <w:rPr>
          <w:color w:val="231F20"/>
        </w:rPr>
        <w:t xml:space="preserve"> </w:t>
      </w:r>
      <w:r w:rsidR="00AB1A18" w:rsidRPr="00143B49">
        <w:rPr>
          <w:color w:val="231F20"/>
        </w:rPr>
        <w:t>polynucleotides (</w:t>
      </w:r>
      <w:r w:rsidR="009D53FD" w:rsidRPr="00143B49">
        <w:rPr>
          <w:color w:val="231F20"/>
        </w:rPr>
        <w:t>DNA and RNA</w:t>
      </w:r>
      <w:r w:rsidR="00AB1A18" w:rsidRPr="00143B49">
        <w:rPr>
          <w:color w:val="231F20"/>
        </w:rPr>
        <w:t>)</w:t>
      </w:r>
      <w:r w:rsidR="00864274" w:rsidRPr="00143B49">
        <w:rPr>
          <w:color w:val="231F20"/>
        </w:rPr>
        <w:fldChar w:fldCharType="begin"/>
      </w:r>
      <w:r w:rsidR="00A44325" w:rsidRPr="00143B49">
        <w:rPr>
          <w:color w:val="231F20"/>
        </w:rPr>
        <w:instrText xml:space="preserve"> ADDIN PAPERS2_CITATIONS &lt;citation&gt;&lt;uuid&gt;6D651D55-8C70-4165-85ED-7D003938C314&lt;/uuid&gt;&lt;priority&gt;1&lt;/priority&gt;&lt;publications&gt;&lt;publication&gt;&lt;uuid&gt;493DFE27-BF15-454E-BA9C-3F2FB353F263&lt;/uuid&gt;&lt;volume&gt;93&lt;/volume&gt;&lt;doi&gt;10.1073/pnas.93.24.13770&lt;/doi&gt;&lt;startpage&gt;13770&lt;/startpage&gt;&lt;publication_date&gt;99199600001200000000200000&lt;/publication_date&gt;&lt;url&gt;http://adsabs.harvard.edu/cgi-bin/nph-data_query?bibcode=1996PNAS...9313770K&amp;amp;link_type=EJOURNAL&lt;/url&gt;&lt;citekey&gt;1996PNAS...9313770K&lt;/citekey&gt;&lt;type&gt;400&lt;/type&gt;&lt;title&gt;Characterization of individual polynucleotide molecules using a membrane channel&lt;/title&gt;&lt;publisher&gt;National Acad Sciences&lt;/publisher&gt;&lt;institution&gt;Biotechnology Division, National Institute of Science and Technology, Gaithersburg, MD 20899, USA.&lt;/institution&gt;&lt;number&gt;24&lt;/number&gt;&lt;subtype&gt;400&lt;/subtype&gt;&lt;endpage&gt;13773&lt;/endpage&gt;&lt;bundle&gt;&lt;publication&gt;&lt;url&gt;http://www.pnas.org/&lt;/url&gt;&lt;title&gt;PNAS&lt;/title&gt;&lt;type&gt;-100&lt;/type&gt;&lt;subtype&gt;-100&lt;/subtype&gt;&lt;uuid&gt;02647F93-F067-4033-8A6B-FA48A677D18C&lt;/uuid&gt;&lt;/publication&gt;&lt;/bundle&gt;&lt;authors&gt;&lt;author&gt;&lt;firstName&gt;J&lt;/firstName&gt;&lt;middleNames&gt;J&lt;/middleNames&gt;&lt;lastName&gt;Kasianowicz&lt;/lastName&gt;&lt;/author&gt;&lt;author&gt;&lt;firstName&gt;E&lt;/firstName&gt;&lt;lastName&gt;Brandin&lt;/lastName&gt;&lt;/author&gt;&lt;author&gt;&lt;firstName&gt;D&lt;/firstName&gt;&lt;lastName&gt;Branton&lt;/lastName&gt;&lt;/author&gt;&lt;author&gt;&lt;firstName&gt;D&lt;/firstName&gt;&lt;middleNames&gt;W&lt;/middleNames&gt;&lt;lastName&gt;Deamer&lt;/lastName&gt;&lt;/author&gt;&lt;/authors&gt;&lt;/publication&gt;&lt;publication&gt;&lt;uuid&gt;AC01F3D3-3034-4A18-90FF-6DA5C1837522&lt;/uuid&gt;&lt;volume&gt;77&lt;/volume&gt;&lt;doi&gt;10.1016/S0006-3495(99)77153-5&lt;/doi&gt;&lt;startpage&gt;3227&lt;/startpage&gt;&lt;publication_date&gt;99199912011200000000222000&lt;/publication_date&gt;&lt;url&gt;http://www.pubmedcentral.nih.gov/articlerender.fcgi?artid=1300593&lt;/url&gt;&lt;type&gt;400&lt;/type&gt;&lt;title&gt;Microsecond time-scale discrimination among polycytidylic acid, polyadenylic acid, and polyuridylic acid as homopolymers or as segments within single RNA molecules.&lt;/title&gt;&lt;publisher&gt;The Biophysical Society&lt;/publisher&gt;&lt;institution&gt;Department of Chemistry &amp;amp; Biochemistry, University of California, Santa Cruz, CA 95064, USA. makeson@chemistry ucsc.edu&lt;/institution&gt;&lt;number&gt;6&lt;/number&gt;&lt;subtype&gt;400&lt;/subtype&gt;&lt;endpage&gt;3233&lt;/endpage&gt;&lt;bundle&gt;&lt;publication&gt;&lt;publisher&gt;Elsevier&lt;/publisher&gt;&lt;title&gt;Biophysical Journal&lt;/title&gt;&lt;type&gt;-100&lt;/type&gt;&lt;subtype&gt;-100&lt;/subtype&gt;&lt;uuid&gt;B3267408-8937-4208-B16D-32E664B5C222&lt;/uuid&gt;&lt;/publication&gt;&lt;/bundle&gt;&lt;authors&gt;&lt;author&gt;&lt;firstName&gt;M&lt;/firstName&gt;&lt;lastName&gt;Akeson&lt;/lastName&gt;&lt;/author&gt;&lt;author&gt;&lt;firstName&gt;D&lt;/firstName&gt;&lt;lastName&gt;Branton&lt;/lastName&gt;&lt;/author&gt;&lt;author&gt;&lt;firstName&gt;J&lt;/firstName&gt;&lt;middleNames&gt;J&lt;/middleNames&gt;&lt;lastName&gt;Kasianowicz&lt;/lastName&gt;&lt;/author&gt;&lt;author&gt;&lt;firstName&gt;E&lt;/firstName&gt;&lt;lastName&gt;Brandin&lt;/lastName&gt;&lt;/author&gt;&lt;author&gt;&lt;firstName&gt;D&lt;/firstName&gt;&lt;middleNames&gt;W&lt;/middleNames&gt;&lt;lastName&gt;Deamer&lt;/lastName&gt;&lt;/author&gt;&lt;/authors&gt;&lt;/publication&gt;&lt;publication&gt;&lt;volume&gt;49&lt;/volume&gt;&lt;publication_date&gt;99201006081200000000222000&lt;/publication_date&gt;&lt;number&gt;3-4&lt;/number&gt;&lt;doi&gt;10.1560/IJC.49.3-4.323&lt;/doi&gt;&lt;startpage&gt;323&lt;/startpage&gt;&lt;title&gt;Nanopore-based Sensing of Individual Nucleic Acid Complexes&lt;/title&gt;&lt;uuid&gt;BBA95352-BE4C-467B-8053-9B74E05A1E75&lt;/uuid&gt;&lt;subtype&gt;400&lt;/subtype&gt;&lt;endpage&gt;331&lt;/endpage&gt;&lt;type&gt;400&lt;/type&gt;&lt;url&gt;http://onlinelibrary.wiley.com/doi/10.1560/IJC.49.3-4.323/abstract&lt;/url&gt;&lt;bundle&gt;&lt;publication&gt;&lt;title&gt;Israel Journal of Chemistry&lt;/title&gt;&lt;type&gt;-100&lt;/type&gt;&lt;subtype&gt;-100&lt;/subtype&gt;&lt;uuid&gt;16ADBB12-C311-4C67-9A41-8EED7536115B&lt;/uuid&gt;&lt;/publication&gt;&lt;/bundle&gt;&lt;authors&gt;&lt;author&gt;&lt;firstName&gt;Alon&lt;/firstName&gt;&lt;lastName&gt;Singer&lt;/lastName&gt;&lt;/author&gt;&lt;author&gt;&lt;firstName&gt;Amit&lt;/firstName&gt;&lt;lastName&gt;Meller&lt;/lastName&gt;&lt;/author&gt;&lt;/authors&gt;&lt;/publication&gt;&lt;/publications&gt;&lt;cites&gt;&lt;/cites&gt;&lt;/citation&gt;</w:instrText>
      </w:r>
      <w:r w:rsidR="00864274" w:rsidRPr="00F64717">
        <w:rPr>
          <w:color w:val="231F20"/>
        </w:rPr>
        <w:fldChar w:fldCharType="separate"/>
      </w:r>
      <w:r w:rsidR="00A536B3" w:rsidRPr="00143B49">
        <w:rPr>
          <w:vertAlign w:val="superscript"/>
        </w:rPr>
        <w:t>6</w:t>
      </w:r>
      <w:r w:rsidR="00762759" w:rsidRPr="00143B49">
        <w:rPr>
          <w:vertAlign w:val="superscript"/>
        </w:rPr>
        <w:t>-</w:t>
      </w:r>
      <w:r w:rsidR="00A536B3" w:rsidRPr="00143B49">
        <w:rPr>
          <w:vertAlign w:val="superscript"/>
        </w:rPr>
        <w:t>8</w:t>
      </w:r>
      <w:r w:rsidR="00864274" w:rsidRPr="00143B49">
        <w:rPr>
          <w:color w:val="231F20"/>
        </w:rPr>
        <w:fldChar w:fldCharType="end"/>
      </w:r>
      <w:r w:rsidR="003B656E" w:rsidRPr="00143B49">
        <w:rPr>
          <w:color w:val="231F20"/>
        </w:rPr>
        <w:t xml:space="preserve">, </w:t>
      </w:r>
      <w:r w:rsidR="001B42D0" w:rsidRPr="00143B49">
        <w:rPr>
          <w:color w:val="231F20"/>
        </w:rPr>
        <w:t>damaged DNA</w:t>
      </w:r>
      <w:r w:rsidR="00A536B3" w:rsidRPr="00143B49">
        <w:rPr>
          <w:color w:val="231F20"/>
          <w:vertAlign w:val="superscript"/>
        </w:rPr>
        <w:t>9</w:t>
      </w:r>
      <w:r w:rsidR="001B42D0" w:rsidRPr="00143B49">
        <w:rPr>
          <w:color w:val="231F20"/>
        </w:rPr>
        <w:t xml:space="preserve">, </w:t>
      </w:r>
      <w:r w:rsidR="00AB1A18" w:rsidRPr="00143B49">
        <w:rPr>
          <w:color w:val="231F20"/>
        </w:rPr>
        <w:t>polypeptides</w:t>
      </w:r>
      <w:r w:rsidR="00A536B3" w:rsidRPr="00143B49">
        <w:rPr>
          <w:color w:val="231F20"/>
          <w:vertAlign w:val="superscript"/>
        </w:rPr>
        <w:t>10</w:t>
      </w:r>
      <w:r w:rsidR="00AB1A18" w:rsidRPr="00143B49">
        <w:rPr>
          <w:color w:val="231F20"/>
        </w:rPr>
        <w:t>, p</w:t>
      </w:r>
      <w:r w:rsidR="000E172D" w:rsidRPr="00143B49">
        <w:rPr>
          <w:color w:val="231F20"/>
        </w:rPr>
        <w:t>roteins (folded and unfolded)</w:t>
      </w:r>
      <w:r w:rsidR="00D331D8" w:rsidRPr="00143B49">
        <w:rPr>
          <w:color w:val="231F20"/>
        </w:rPr>
        <w:fldChar w:fldCharType="begin"/>
      </w:r>
      <w:r w:rsidR="00A44325" w:rsidRPr="00143B49">
        <w:rPr>
          <w:color w:val="231F20"/>
        </w:rPr>
        <w:instrText xml:space="preserve"> ADDIN PAPERS2_CITATIONS &lt;citation&gt;&lt;uuid&gt;7DF8A175-B526-4921-B053-391C5493AFFA&lt;/uuid&gt;&lt;priority&gt;0&lt;/priority&gt;&lt;publications&gt;&lt;publication&gt;&lt;uuid&gt;0BB10E1B-FA95-4ED3-9D6F-69840B7B7FFA&lt;/uuid&gt;&lt;volume&gt;98&lt;/volume&gt;&lt;doi&gt;10.1103/PhysRevLett.98.158101&lt;/doi&gt;&lt;startpage&gt;158101&lt;/startpage&gt;&lt;publication_date&gt;99200704131200000000222000&lt;/publication_date&gt;&lt;url&gt;http://adsabs.harvard.edu/cgi-bin/nph-data_query?bibcode=2007PhRvL..98o8101O&amp;amp;link_type=EJOURNAL&lt;/url&gt;&lt;citekey&gt;2007PhRvL..98o8101O&lt;/citekey&gt;&lt;type&gt;400&lt;/type&gt;&lt;title&gt;Unfolding of proteins and long transient conformations detected by single nanopore recording.&lt;/title&gt;&lt;publisher&gt;American Physical Society&lt;/publisher&gt;&lt;submission_date&gt;99200609071200000000222000&lt;/submission_date&gt;&lt;number&gt;15&lt;/number&gt;&lt;institution&gt;Laboratoire de Recherche sur les Polymères, équipe Matériaux Polymères aux Interfaces, CNRS-UMR 7581, Université d'Evry, 91025 Evry, France.&lt;/institution&gt;&lt;subtype&gt;400&lt;/subtype&gt;&lt;bundle&gt;&lt;publication&gt;&lt;title&gt;Physical Review Letters&lt;/title&gt;&lt;type&gt;-100&lt;/type&gt;&lt;subtype&gt;-100&lt;/subtype&gt;&lt;uuid&gt;5F83F4FF-B002-4648-ADBB-F188A9999D27&lt;/uuid&gt;&lt;/publication&gt;&lt;/bundle&gt;&lt;authors&gt;&lt;author&gt;&lt;firstName&gt;G&lt;/firstName&gt;&lt;lastName&gt;Oukhaled&lt;/lastName&gt;&lt;/author&gt;&lt;author&gt;&lt;firstName&gt;J&lt;/firstName&gt;&lt;lastName&gt;Mathé&lt;/lastName&gt;&lt;/author&gt;&lt;author&gt;&lt;firstName&gt;A&lt;/firstName&gt;&lt;middleNames&gt;L&lt;/middleNames&gt;&lt;lastName&gt;Biance&lt;/lastName&gt;&lt;/author&gt;&lt;author&gt;&lt;firstName&gt;L&lt;/firstName&gt;&lt;lastName&gt;Bacri&lt;/lastName&gt;&lt;/author&gt;&lt;author&gt;&lt;firstName&gt;J&lt;/firstName&gt;&lt;middleNames&gt;M&lt;/middleNames&gt;&lt;lastName&gt;Betton&lt;/lastName&gt;&lt;/author&gt;&lt;author&gt;&lt;firstName&gt;D&lt;/firstName&gt;&lt;lastName&gt;Lairez&lt;/lastName&gt;&lt;/author&gt;&lt;author&gt;&lt;firstName&gt;J&lt;/firstName&gt;&lt;lastName&gt;Pelta&lt;/lastName&gt;&lt;/author&gt;&lt;author&gt;&lt;firstName&gt;L&lt;/firstName&gt;&lt;lastName&gt;Auvray&lt;/lastName&gt;&lt;/author&gt;&lt;/authors&gt;&lt;/publication&gt;&lt;/publications&gt;&lt;cites&gt;&lt;/cites&gt;&lt;/citation&gt;</w:instrText>
      </w:r>
      <w:r w:rsidR="00D331D8" w:rsidRPr="00F64717">
        <w:rPr>
          <w:color w:val="231F20"/>
        </w:rPr>
        <w:fldChar w:fldCharType="separate"/>
      </w:r>
      <w:r w:rsidR="00127F95" w:rsidRPr="00143B49">
        <w:rPr>
          <w:vertAlign w:val="superscript"/>
        </w:rPr>
        <w:t>1</w:t>
      </w:r>
      <w:r w:rsidR="00A536B3" w:rsidRPr="00143B49">
        <w:rPr>
          <w:vertAlign w:val="superscript"/>
        </w:rPr>
        <w:t>1</w:t>
      </w:r>
      <w:r w:rsidR="00D331D8" w:rsidRPr="00143B49">
        <w:rPr>
          <w:color w:val="231F20"/>
        </w:rPr>
        <w:fldChar w:fldCharType="end"/>
      </w:r>
      <w:r w:rsidR="000E172D" w:rsidRPr="00143B49">
        <w:rPr>
          <w:color w:val="231F20"/>
        </w:rPr>
        <w:t>, p</w:t>
      </w:r>
      <w:r w:rsidR="00AB1A18" w:rsidRPr="00143B49">
        <w:rPr>
          <w:color w:val="231F20"/>
        </w:rPr>
        <w:t>olymers (</w:t>
      </w:r>
      <w:r w:rsidR="009D53FD" w:rsidRPr="00143B49">
        <w:rPr>
          <w:color w:val="231F20"/>
        </w:rPr>
        <w:t>polyethylene glycol</w:t>
      </w:r>
      <w:r w:rsidR="002B55E0" w:rsidRPr="00143B49">
        <w:t xml:space="preserve"> </w:t>
      </w:r>
      <w:r w:rsidR="00AB1A18" w:rsidRPr="00143B49">
        <w:t>and others)</w:t>
      </w:r>
      <w:r w:rsidR="00864274" w:rsidRPr="00143B49">
        <w:fldChar w:fldCharType="begin"/>
      </w:r>
      <w:r w:rsidR="00A44325" w:rsidRPr="00143B49">
        <w:instrText xml:space="preserve"> ADDIN PAPERS2_CITATIONS &lt;citation&gt;&lt;uuid&gt;363EA304-81D5-4A20-85E9-C6225641A070&lt;/uuid&gt;&lt;priority&gt;5&lt;/priority&gt;&lt;publications&gt;&lt;publication&gt;&lt;volume&gt;107&lt;/volume&gt;&lt;publication_date&gt;99201007061200000000222000&lt;/publication_date&gt;&lt;number&gt;27&lt;/number&gt;&lt;doi&gt;10.1073/pnas.1002194107&lt;/doi&gt;&lt;startpage&gt;12080&lt;/startpage&gt;&lt;title&gt;Theory for polymer analysis using nanopore-based single-molecule mass spectrometry&lt;/title&gt;&lt;uuid&gt;58BC0FC3-2B25-491E-96EE-7D4FF702B426&lt;/uuid&gt;&lt;subtype&gt;400&lt;/subtype&gt;&lt;endpage&gt;12085&lt;/endpage&gt;&lt;type&gt;400&lt;/type&gt;&lt;url&gt;http://www.pnas.org/cgi/doi/10.1073/pnas.1002194107&lt;/url&gt;&lt;bundle&gt;&lt;publication&gt;&lt;url&gt;http://www.pnas.org/&lt;/url&gt;&lt;title&gt;Proceedings of the National Academy of Sciences&lt;/title&gt;&lt;type&gt;-100&lt;/type&gt;&lt;subtype&gt;-100&lt;/subtype&gt;&lt;uuid&gt;99B31F2D-A6E1-4FB2-8A8E-E3719D3EFE6F&lt;/uuid&gt;&lt;/publication&gt;&lt;/bundle&gt;&lt;authors&gt;&lt;author&gt;&lt;firstName&gt;J&lt;/firstName&gt;&lt;middleNames&gt;E&lt;/middleNames&gt;&lt;lastName&gt;Reiner&lt;/lastName&gt;&lt;/author&gt;&lt;author&gt;&lt;firstName&gt;J&lt;/firstName&gt;&lt;middleNames&gt;J&lt;/middleNames&gt;&lt;lastName&gt;Kasianowicz&lt;/lastName&gt;&lt;/author&gt;&lt;author&gt;&lt;firstName&gt;B&lt;/firstName&gt;&lt;middleNames&gt;J&lt;/middleNames&gt;&lt;lastName&gt;Nablo&lt;/lastName&gt;&lt;/author&gt;&lt;author&gt;&lt;firstName&gt;J&lt;/firstName&gt;&lt;middleNames&gt;W F&lt;/middleNames&gt;&lt;lastName&gt;Robertson&lt;/lastName&gt;&lt;/author&gt;&lt;/authors&gt;&lt;/publication&gt;&lt;publication&gt;&lt;uuid&gt;56385A3E-88B8-4446-BB0F-FB4E003539FD&lt;/uuid&gt;&lt;volume&gt;104&lt;/volume&gt;&lt;doi&gt;10.1073/pnas.0611085104&lt;/doi&gt;&lt;startpage&gt;8207&lt;/startpage&gt;&lt;publication_date&gt;99200705151200000000222000&lt;/publication_date&gt;&lt;url&gt;http://adsabs.harvard.edu/cgi-bin/nph-data_query?bibcode=2007PNAS..104.8207R&amp;amp;link_type=EJOURNAL&lt;/url&gt;&lt;citekey&gt;2007PNAS..104.8207R&lt;/citekey&gt;&lt;type&gt;400&lt;/type&gt;&lt;title&gt;Single-molecule mass spectrometry in solution using a solitary nanopore.&lt;/title&gt;&lt;publisher&gt;National Acad Sciences&lt;/publisher&gt;&lt;institution&gt;Electronics and Electrical Engineering Laboratory, Semiconductor Electronics Division, National Institute of Standards and Technology, Gaithersburg, MD 20899-8120, USA.&lt;/institution&gt;&lt;number&gt;20&lt;/number&gt;&lt;subtype&gt;400&lt;/subtype&gt;&lt;endpage&gt;8211&lt;/endpage&gt;&lt;bundle&gt;&lt;publication&gt;&lt;url&gt;http://www.pnas.org/&lt;/url&gt;&lt;title&gt;PNAS&lt;/title&gt;&lt;type&gt;-100&lt;/type&gt;&lt;subtype&gt;-100&lt;/subtype&gt;&lt;uuid&gt;02647F93-F067-4033-8A6B-FA48A677D18C&lt;/uuid&gt;&lt;/publication&gt;&lt;/bundle&gt;&lt;authors&gt;&lt;author&gt;&lt;firstName&gt;Joseph&lt;/firstName&gt;&lt;middleNames&gt;W F&lt;/middleNames&gt;&lt;lastName&gt;Robertson&lt;/lastName&gt;&lt;/author&gt;&lt;author&gt;&lt;firstName&gt;Claudio&lt;/firstName&gt;&lt;middleNames&gt;G&lt;/middleNames&gt;&lt;lastName&gt;Rodrigues&lt;/lastName&gt;&lt;/author&gt;&lt;author&gt;&lt;firstName&gt;Vincent&lt;/firstName&gt;&lt;middleNames&gt;M&lt;/middleNames&gt;&lt;lastName&gt;Stanford&lt;/lastName&gt;&lt;/author&gt;&lt;author&gt;&lt;firstName&gt;Kenneth&lt;/firstName&gt;&lt;middleNames&gt;A&lt;/middleNames&gt;&lt;lastName&gt;Rubinson&lt;/lastName&gt;&lt;/author&gt;&lt;author&gt;&lt;firstName&gt;Oleg&lt;/firstName&gt;&lt;middleNames&gt;V&lt;/middleNames&gt;&lt;lastName&gt;Krasilnikov&lt;/lastName&gt;&lt;/author&gt;&lt;author&gt;&lt;firstName&gt;John&lt;/firstName&gt;&lt;middleNames&gt;J&lt;/middleNames&gt;&lt;lastName&gt;Kasianowicz&lt;/lastName&gt;&lt;/author&gt;&lt;/authors&gt;&lt;/publication&gt;&lt;publication&gt;&lt;uuid&gt;F2A6C916-FA43-4CF3-B605-08609159F927&lt;/uuid&gt;&lt;volume&gt;5&lt;/volume&gt;&lt;doi&gt;10.1021/nn202670z&lt;/doi&gt;&lt;startpage&gt;8080&lt;/startpage&gt;&lt;publication_date&gt;99201110251200000000222000&lt;/publication_date&gt;&lt;url&gt;http://eutils.ncbi.nlm.nih.gov/entrez/eutils/elink.fcgi?dbfrom=pubmed&amp;amp;id=21932787&amp;amp;retmode=ref&amp;amp;cmd=prlinks&lt;/url&gt;&lt;type&gt;400&lt;/type&gt;&lt;title&gt;Nanopore-based single-molecule mass spectrometry on a lipid membrane microarray.&lt;/title&gt;&lt;institution&gt;Laboratory for Electrophysiology and Biotechnology, Department of Physiology, University of Freiburg, Hermann-Herder-Strasse 7, 79104 Freiburg, Germany.&lt;/institution&gt;&lt;number&gt;10&lt;/number&gt;&lt;subtype&gt;400&lt;/subtype&gt;&lt;endpage&gt;8088&lt;/endpage&gt;&lt;bundle&gt;&lt;publication&gt;&lt;publisher&gt;American Chemical Society&lt;/publisher&gt;&lt;url&gt;http://pubs.acs.org&lt;/url&gt;&lt;title&gt;ACS Nano&lt;/title&gt;&lt;type&gt;-100&lt;/type&gt;&lt;subtype&gt;-100&lt;/subtype&gt;&lt;uuid&gt;44D79CF4-272A-48D8-98E3-F7C094910E32&lt;/uuid&gt;&lt;/publication&gt;&lt;/bundle&gt;&lt;authors&gt;&lt;author&gt;&lt;firstName&gt;Gerhard&lt;/firstName&gt;&lt;lastName&gt;Baaken&lt;/lastName&gt;&lt;/author&gt;&lt;author&gt;&lt;firstName&gt;Norbert&lt;/firstName&gt;&lt;lastName&gt;Ankri&lt;/lastName&gt;&lt;/author&gt;&lt;author&gt;&lt;firstName&gt;Anne-Katrin&lt;/firstName&gt;&lt;lastName&gt;Schuler&lt;/lastName&gt;&lt;/author&gt;&lt;author&gt;&lt;firstName&gt;Jürgen&lt;/firstName&gt;&lt;lastName&gt;Rühe&lt;/lastName&gt;&lt;/author&gt;&lt;author&gt;&lt;firstName&gt;Jan&lt;/firstName&gt;&lt;middleNames&gt;C&lt;/middleNames&gt;&lt;lastName&gt;Behrends&lt;/lastName&gt;&lt;/author&gt;&lt;/authors&gt;&lt;/publication&gt;&lt;/publications&gt;&lt;cites&gt;&lt;/cites&gt;&lt;/citation&gt;</w:instrText>
      </w:r>
      <w:r w:rsidR="00864274" w:rsidRPr="00F64717">
        <w:fldChar w:fldCharType="separate"/>
      </w:r>
      <w:r w:rsidR="00127F95" w:rsidRPr="00143B49">
        <w:rPr>
          <w:vertAlign w:val="superscript"/>
        </w:rPr>
        <w:t>1</w:t>
      </w:r>
      <w:r w:rsidR="00A536B3" w:rsidRPr="00143B49">
        <w:rPr>
          <w:vertAlign w:val="superscript"/>
        </w:rPr>
        <w:t>2</w:t>
      </w:r>
      <w:r w:rsidR="00127F95" w:rsidRPr="00143B49">
        <w:rPr>
          <w:vertAlign w:val="superscript"/>
        </w:rPr>
        <w:t>-1</w:t>
      </w:r>
      <w:r w:rsidR="00A536B3" w:rsidRPr="00143B49">
        <w:rPr>
          <w:vertAlign w:val="superscript"/>
        </w:rPr>
        <w:t>4</w:t>
      </w:r>
      <w:r w:rsidR="00864274" w:rsidRPr="00143B49">
        <w:fldChar w:fldCharType="end"/>
      </w:r>
      <w:r w:rsidR="007F40A5" w:rsidRPr="00143B49">
        <w:t>, gold nanoparticles</w:t>
      </w:r>
      <w:r w:rsidR="00AA5E68" w:rsidRPr="00143B49">
        <w:fldChar w:fldCharType="begin"/>
      </w:r>
      <w:r w:rsidR="00A44325" w:rsidRPr="00143B49">
        <w:instrText xml:space="preserve"> ADDIN PAPERS2_CITATIONS &lt;citation&gt;&lt;uuid&gt;F13DC729-D7DE-473A-8569-DBDD8C252143&lt;/uuid&gt;&lt;priority&gt;3&lt;/priority&gt;&lt;publications&gt;&lt;publication&gt;&lt;uuid&gt;9EA8CC9B-F488-4F99-8C6D-BA2311F5D04E&lt;/uuid&gt;&lt;volume&gt;86&lt;/volume&gt;&lt;doi&gt;10.1021/ac503425g&lt;/doi&gt;&lt;startpage&gt;11077&lt;/startpage&gt;&lt;publication_date&gt;99201411181200000000222000&lt;/publication_date&gt;&lt;url&gt;http://pubs.acs.org/doi/abs/10.1021/ac503425g&lt;/url&gt;&lt;type&gt;400&lt;/type&gt;&lt;title&gt;Enhanced single molecule mass spectrometry via charged metallic clusters.&lt;/title&gt;&lt;institution&gt;Department of Physics, Virginia Commonwealth University , Richmond, Virginia 23284, United States.&lt;/institution&gt;&lt;number&gt;22&lt;/number&gt;&lt;subtype&gt;400&lt;/subtype&gt;&lt;endpage&gt;11085&lt;/endpage&gt;&lt;bundle&gt;&lt;publication&gt;&lt;publisher&gt;American Chemical Society&lt;/publisher&gt;&lt;url&gt;http://pubs.acs.org&lt;/url&gt;&lt;title&gt;Analytical Chemistry&lt;/title&gt;&lt;type&gt;-100&lt;/type&gt;&lt;subtype&gt;-100&lt;/subtype&gt;&lt;uuid&gt;9713BD9A-1018-45DA-9379-B3F9B574A90A&lt;/uuid&gt;&lt;/publication&gt;&lt;/bundle&gt;&lt;authors&gt;&lt;author&gt;&lt;firstName&gt;Christopher&lt;/firstName&gt;&lt;middleNames&gt;E&lt;/middleNames&gt;&lt;lastName&gt;Angevine&lt;/lastName&gt;&lt;/author&gt;&lt;author&gt;&lt;firstName&gt;Amy&lt;/firstName&gt;&lt;middleNames&gt;E&lt;/middleNames&gt;&lt;lastName&gt;Chavis&lt;/lastName&gt;&lt;/author&gt;&lt;author&gt;&lt;firstName&gt;Nuwan&lt;/firstName&gt;&lt;lastName&gt;Kothalawala&lt;/lastName&gt;&lt;/author&gt;&lt;author&gt;&lt;firstName&gt;Amala&lt;/firstName&gt;&lt;lastName&gt;Dass&lt;/lastName&gt;&lt;/author&gt;&lt;author&gt;&lt;firstName&gt;Joseph&lt;/firstName&gt;&lt;middleNames&gt;E&lt;/middleNames&gt;&lt;lastName&gt;Reiner&lt;/lastName&gt;&lt;/author&gt;&lt;/authors&gt;&lt;/publication&gt;&lt;publication&gt;&lt;uuid&gt;CD7FCC67-E612-43B8-949E-04164FC60ACC&lt;/uuid&gt;&lt;volume&gt;5&lt;/volume&gt;&lt;doi&gt;10.1002/smll.200801779&lt;/doi&gt;&lt;startpage&gt;1273&lt;/startpage&gt;&lt;publication_date&gt;99200906011200000000222000&lt;/publication_date&gt;&lt;url&gt;http://doi.wiley.com/10.1002/smll.200801779&lt;/url&gt;&lt;type&gt;400&lt;/type&gt;&lt;title&gt;Electrophysiological study of single gold nanoparticle/alpha-Hemolysin complex formation: a nanotool to slow down ssDNA through the alpha-Hemolysin nanopore.&lt;/title&gt;&lt;institution&gt;Instituto de Quimica e Technologia Biologica Universidade Nova de Lisboa Av. Da Republica, EAN, 2784-505, Oeiras, Portugal. yannastier@itqb.unl.pt&lt;/institution&gt;&lt;number&gt;11&lt;/number&gt;&lt;subtype&gt;400&lt;/subtype&gt;&lt;endpage&gt;1278&lt;/endpage&gt;&lt;bundle&gt;&lt;publication&gt;&lt;title&gt;Small&lt;/title&gt;&lt;type&gt;-100&lt;/type&gt;&lt;subtype&gt;-100&lt;/subtype&gt;&lt;uuid&gt;3F74642D-CCB1-416C-8E48-CBBEEBB63AE7&lt;/uuid&gt;&lt;/publication&gt;&lt;/bundle&gt;&lt;authors&gt;&lt;author&gt;&lt;firstName&gt;Yann&lt;/firstName&gt;&lt;lastName&gt;Astier&lt;/lastName&gt;&lt;/author&gt;&lt;author&gt;&lt;firstName&gt;Oktay&lt;/firstName&gt;&lt;lastName&gt;Uzun&lt;/lastName&gt;&lt;/author&gt;&lt;author&gt;&lt;firstName&gt;Francesco&lt;/firstName&gt;&lt;lastName&gt;Stellacci&lt;/lastName&gt;&lt;/author&gt;&lt;/authors&gt;&lt;/publication&gt;&lt;publication&gt;&lt;uuid&gt;B789F6C6-632A-4427-9CCA-96EB9C048588&lt;/uuid&gt;&lt;volume&gt;140&lt;/volume&gt;&lt;doi&gt;10.1039/C5AN01368B&lt;/doi&gt;&lt;startpage&gt;7718&lt;/startpage&gt;&lt;publication_date&gt;99201500001200000000200000&lt;/publication_date&gt;&lt;url&gt;http://xlink.rsc.org/?DOI=C5AN01368B&lt;/url&gt;&lt;citekey&gt;Chavis:2015gp&lt;/citekey&gt;&lt;type&gt;400&lt;/type&gt;&lt;title&gt;Voltage and blockade state optimization of cluster-enhanced nanopore spectrometry&lt;/title&gt;&lt;publisher&gt;Royal Society of Chemistry&lt;/publisher&gt;&lt;number&gt;22&lt;/number&gt;&lt;subtype&gt;400&lt;/subtype&gt;&lt;endpage&gt;7725&lt;/endpage&gt;&lt;bundle&gt;&lt;publication&gt;&lt;title&gt;Analyst&lt;/title&gt;&lt;type&gt;-100&lt;/type&gt;&lt;subtype&gt;-100&lt;/subtype&gt;&lt;uuid&gt;D35CC094-7DFF-4DBD-B485-F7B6C82486B3&lt;/uuid&gt;&lt;/publication&gt;&lt;/bundle&gt;&lt;authors&gt;&lt;author&gt;&lt;firstName&gt;Amy&lt;/firstName&gt;&lt;middleNames&gt;E&lt;/middleNames&gt;&lt;lastName&gt;Chavis&lt;/lastName&gt;&lt;/author&gt;&lt;author&gt;&lt;firstName&gt;Kyle&lt;/firstName&gt;&lt;middleNames&gt;T&lt;/middleNames&gt;&lt;lastName&gt;Brady&lt;/lastName&gt;&lt;/author&gt;&lt;author&gt;&lt;firstName&gt;Nuwan&lt;/firstName&gt;&lt;lastName&gt;Kothalawala&lt;/lastName&gt;&lt;/author&gt;&lt;author&gt;&lt;firstName&gt;Joseph&lt;/firstName&gt;&lt;middleNames&gt;E&lt;/middleNames&gt;&lt;lastName&gt;Reiner&lt;/lastName&gt;&lt;/author&gt;&lt;/authors&gt;&lt;/publication&gt;&lt;publication&gt;&lt;uuid&gt;FA5E055B-04A6-4119-A5AE-83D9A1FE79C5&lt;/uuid&gt;&lt;volume&gt;85&lt;/volume&gt;&lt;doi&gt;10.1021/ac4014836&lt;/doi&gt;&lt;startpage&gt;10149&lt;/startpage&gt;&lt;publication_date&gt;99201311051200000000222000&lt;/publication_date&gt;&lt;url&gt;http://eutils.ncbi.nlm.nih.gov/entrez/eutils/elink.fcgi?dbfrom=pubmed&amp;amp;id=24053797&amp;amp;retmode=ref&amp;amp;cmd=prlinks&lt;/url&gt;&lt;type&gt;400&lt;/type&gt;&lt;title&gt;Sensing single mixed-monolayer protected gold nanoparticles by the α-hemolysin nanopore.&lt;/title&gt;&lt;institution&gt;Single Molecule Processes Laboratory, Instituto de Tecnologia Química e Biológica, Universidade Nova de Lisboa , Av. da República, 2780-157 Oeiras, Portugal.&lt;/institution&gt;&lt;number&gt;21&lt;/number&gt;&lt;subtype&gt;400&lt;/subtype&gt;&lt;endpage&gt;10158&lt;/endpage&gt;&lt;bundle&gt;&lt;publication&gt;&lt;publisher&gt;American Chemical Society&lt;/publisher&gt;&lt;url&gt;http://pubs.acs.org&lt;/url&gt;&lt;title&gt;Analytical Chemistry&lt;/title&gt;&lt;type&gt;-100&lt;/type&gt;&lt;subtype&gt;-100&lt;/subtype&gt;&lt;uuid&gt;9713BD9A-1018-45DA-9379-B3F9B574A90A&lt;/uuid&gt;&lt;/publication&gt;&lt;/bundle&gt;&lt;authors&gt;&lt;author&gt;&lt;firstName&gt;Elisa&lt;/firstName&gt;&lt;lastName&gt;Campos&lt;/lastName&gt;&lt;/author&gt;&lt;author&gt;&lt;firstName&gt;Colin&lt;/firstName&gt;&lt;middleNames&gt;E&lt;/middleNames&gt;&lt;lastName&gt;McVey&lt;/lastName&gt;&lt;/author&gt;&lt;author&gt;&lt;firstName&gt;Randy&lt;/firstName&gt;&lt;middleNames&gt;P&lt;/middleNames&gt;&lt;lastName&gt;Carney&lt;/lastName&gt;&lt;/author&gt;&lt;author&gt;&lt;firstName&gt;Francesco&lt;/firstName&gt;&lt;lastName&gt;Stellacci&lt;/lastName&gt;&lt;/author&gt;&lt;author&gt;&lt;firstName&gt;Yann&lt;/firstName&gt;&lt;lastName&gt;Astier&lt;/lastName&gt;&lt;/author&gt;&lt;author&gt;&lt;firstName&gt;James&lt;/firstName&gt;&lt;lastName&gt;Yates&lt;/lastName&gt;&lt;/author&gt;&lt;/authors&gt;&lt;/publication&gt;&lt;publication&gt;&lt;uuid&gt;AC962BF3-632D-4362-A17F-8B7472C05B7C&lt;/uuid&gt;&lt;volume&gt;28&lt;/volume&gt;&lt;doi&gt;10.1021/la302613g&lt;/doi&gt;&lt;startpage&gt;15643&lt;/startpage&gt;&lt;publication_date&gt;99201211061200000000222000&lt;/publication_date&gt;&lt;url&gt;http://pubs.acs.org/doi/abs/10.1021/la302613g&lt;/url&gt;&lt;citekey&gt;Campos:2012ci&lt;/citekey&gt;&lt;type&gt;400&lt;/type&gt;&lt;title&gt;The role of Lys147 in the interaction between MPSA-gold nanoparticles and the α-hemolysin nanopore.&lt;/title&gt;&lt;institution&gt;Single Molecule Processes Laboratory, Instituto de Tecnologia Química e Biológica, Universidade Nova de Lisboa, Oeiras, Portugal.&lt;/institution&gt;&lt;number&gt;44&lt;/number&gt;&lt;subtype&gt;400&lt;/subtype&gt;&lt;endpage&gt;15650&lt;/endpage&gt;&lt;bundle&gt;&lt;publication&gt;&lt;publisher&gt;ACS Publications&lt;/publisher&gt;&lt;url&gt;http://www.unboundmedicine.com&lt;/url&gt;&lt;title&gt;Langmuir&lt;/title&gt;&lt;type&gt;-100&lt;/type&gt;&lt;subtype&gt;-100&lt;/subtype&gt;&lt;uuid&gt;33EF1258-0F87-40AC-ACFB-05D9A22AFCBA&lt;/uuid&gt;&lt;/publication&gt;&lt;/bundle&gt;&lt;authors&gt;&lt;author&gt;&lt;firstName&gt;Elisa&lt;/firstName&gt;&lt;lastName&gt;Campos&lt;/lastName&gt;&lt;/author&gt;&lt;author&gt;&lt;firstName&gt;Alina&lt;/firstName&gt;&lt;lastName&gt;Asandei&lt;/lastName&gt;&lt;/author&gt;&lt;author&gt;&lt;firstName&gt;Colin&lt;/firstName&gt;&lt;middleNames&gt;E&lt;/middleNames&gt;&lt;lastName&gt;McVey&lt;/lastName&gt;&lt;/author&gt;&lt;author&gt;&lt;firstName&gt;João&lt;/firstName&gt;&lt;middleNames&gt;C&lt;/middleNames&gt;&lt;lastName&gt;Dias&lt;/lastName&gt;&lt;/author&gt;&lt;author&gt;&lt;firstName&gt;A&lt;/firstName&gt;&lt;middleNames&gt;Sofia F&lt;/middleNames&gt;&lt;lastName&gt;Oliveira&lt;/lastName&gt;&lt;/author&gt;&lt;author&gt;&lt;firstName&gt;Cláudio&lt;/firstName&gt;&lt;middleNames&gt;M&lt;/middleNames&gt;&lt;lastName&gt;Soares&lt;/lastName&gt;&lt;/author&gt;&lt;author&gt;&lt;firstName&gt;Tudor&lt;/firstName&gt;&lt;lastName&gt;Luchian&lt;/lastName&gt;&lt;/author&gt;&lt;author&gt;&lt;firstName&gt;Yann&lt;/firstName&gt;&lt;lastName&gt;Astier&lt;/lastName&gt;&lt;/author&gt;&lt;/authors&gt;&lt;/publication&gt;&lt;/publications&gt;&lt;cites&gt;&lt;/cites&gt;&lt;/citation&gt;</w:instrText>
      </w:r>
      <w:r w:rsidR="00AA5E68" w:rsidRPr="00F64717">
        <w:fldChar w:fldCharType="separate"/>
      </w:r>
      <w:r w:rsidR="00127F95" w:rsidRPr="00143B49">
        <w:rPr>
          <w:vertAlign w:val="superscript"/>
        </w:rPr>
        <w:t>1</w:t>
      </w:r>
      <w:r w:rsidR="00A536B3" w:rsidRPr="00143B49">
        <w:rPr>
          <w:vertAlign w:val="superscript"/>
        </w:rPr>
        <w:t>5</w:t>
      </w:r>
      <w:r w:rsidR="00127F95" w:rsidRPr="00143B49">
        <w:rPr>
          <w:vertAlign w:val="superscript"/>
        </w:rPr>
        <w:t>-1</w:t>
      </w:r>
      <w:r w:rsidR="00A536B3" w:rsidRPr="00143B49">
        <w:rPr>
          <w:vertAlign w:val="superscript"/>
        </w:rPr>
        <w:t>9</w:t>
      </w:r>
      <w:r w:rsidR="00AA5E68" w:rsidRPr="00143B49">
        <w:fldChar w:fldCharType="end"/>
      </w:r>
      <w:r w:rsidR="009A570E" w:rsidRPr="00143B49">
        <w:t>,</w:t>
      </w:r>
      <w:r w:rsidR="00AB1A18" w:rsidRPr="00143B49">
        <w:t xml:space="preserve"> </w:t>
      </w:r>
      <w:r w:rsidR="00AB1A18" w:rsidRPr="00143B49">
        <w:rPr>
          <w:color w:val="231F20"/>
        </w:rPr>
        <w:t xml:space="preserve">and </w:t>
      </w:r>
      <w:r w:rsidR="00990A3A" w:rsidRPr="00143B49">
        <w:rPr>
          <w:color w:val="231F20"/>
        </w:rPr>
        <w:t xml:space="preserve">other </w:t>
      </w:r>
      <w:r w:rsidR="00AB1A18" w:rsidRPr="00143B49">
        <w:rPr>
          <w:color w:val="231F20"/>
        </w:rPr>
        <w:t>synthetic molecules</w:t>
      </w:r>
      <w:r w:rsidR="003B656E" w:rsidRPr="00143B49">
        <w:rPr>
          <w:color w:val="231F20"/>
        </w:rPr>
        <w:fldChar w:fldCharType="begin"/>
      </w:r>
      <w:r w:rsidR="00A44325" w:rsidRPr="00143B49">
        <w:rPr>
          <w:color w:val="231F20"/>
        </w:rPr>
        <w:instrText xml:space="preserve"> ADDIN PAPERS2_CITATIONS &lt;citation&gt;&lt;uuid&gt;D6BE87E3-8E2B-4D0A-A9C0-00EB4B23ADCB&lt;/uuid&gt;&lt;priority&gt;0&lt;/priority&gt;&lt;publications&gt;&lt;publication&gt;&lt;uuid&gt;72F1240D-A9CF-4A67-A078-D90560FDEB96&lt;/uuid&gt;&lt;volume&gt;9&lt;/volume&gt;&lt;doi&gt;10.1021/acsnano.5b02096&lt;/doi&gt;&lt;startpage&gt;6443&lt;/startpage&gt;&lt;publication_date&gt;99201506231200000000222000&lt;/publication_date&gt;&lt;url&gt;http://pubs.acs.org/doi/abs/10.1021/acsnano.5b02096&lt;/url&gt;&lt;type&gt;400&lt;/type&gt;&lt;title&gt;High-Resolution Size-Discrimination of Single Nonionic Synthetic Polymers with a Highly Charged Biological Nanopore.&lt;/title&gt;&lt;institution&gt;‡Ionera Technologies GmbH, Hermann Herder Strasse 7, 79104 Freiburg, Germany.&lt;/institution&gt;&lt;number&gt;6&lt;/number&gt;&lt;subtype&gt;400&lt;/subtype&gt;&lt;endpage&gt;6449&lt;/endpage&gt;&lt;bundle&gt;&lt;publication&gt;&lt;publisher&gt;American Chemical Society&lt;/publisher&gt;&lt;url&gt;http://pubs.acs.org&lt;/url&gt;&lt;title&gt;ACS Nano&lt;/title&gt;&lt;type&gt;-100&lt;/type&gt;&lt;subtype&gt;-100&lt;/subtype&gt;&lt;uuid&gt;44D79CF4-272A-48D8-98E3-F7C094910E32&lt;/uuid&gt;&lt;/publication&gt;&lt;/bundle&gt;&lt;authors&gt;&lt;author&gt;&lt;firstName&gt;Gerhard&lt;/firstName&gt;&lt;lastName&gt;Baaken&lt;/lastName&gt;&lt;/author&gt;&lt;author&gt;&lt;firstName&gt;Ibrahim&lt;/firstName&gt;&lt;lastName&gt;Halimeh&lt;/lastName&gt;&lt;/author&gt;&lt;author&gt;&lt;firstName&gt;Laurent&lt;/firstName&gt;&lt;lastName&gt;Bacri&lt;/lastName&gt;&lt;/author&gt;&lt;author&gt;&lt;firstName&gt;Juan&lt;/firstName&gt;&lt;lastName&gt;Pelta&lt;/lastName&gt;&lt;/author&gt;&lt;author&gt;&lt;firstName&gt;Abdelghani&lt;/firstName&gt;&lt;lastName&gt;Oukhaled&lt;/lastName&gt;&lt;/author&gt;&lt;author&gt;&lt;firstName&gt;Jan&lt;/firstName&gt;&lt;middleNames&gt;C&lt;/middleNames&gt;&lt;lastName&gt;Behrends&lt;/lastName&gt;&lt;/author&gt;&lt;/authors&gt;&lt;/publication&gt;&lt;/publications&gt;&lt;cites&gt;&lt;/cites&gt;&lt;/citation&gt;</w:instrText>
      </w:r>
      <w:r w:rsidR="003B656E" w:rsidRPr="00F64717">
        <w:rPr>
          <w:color w:val="231F20"/>
        </w:rPr>
        <w:fldChar w:fldCharType="separate"/>
      </w:r>
      <w:r w:rsidR="00A536B3" w:rsidRPr="00143B49">
        <w:rPr>
          <w:vertAlign w:val="superscript"/>
        </w:rPr>
        <w:t>20</w:t>
      </w:r>
      <w:r w:rsidR="003B656E" w:rsidRPr="00143B49">
        <w:rPr>
          <w:color w:val="231F20"/>
        </w:rPr>
        <w:fldChar w:fldCharType="end"/>
      </w:r>
      <w:r w:rsidR="00212C17" w:rsidRPr="00143B49">
        <w:rPr>
          <w:color w:val="231F20"/>
        </w:rPr>
        <w:t>.</w:t>
      </w:r>
      <w:r w:rsidR="00CF5683" w:rsidRPr="00143B49">
        <w:rPr>
          <w:color w:val="231F20"/>
        </w:rPr>
        <w:t xml:space="preserve"> </w:t>
      </w:r>
    </w:p>
    <w:p w14:paraId="56BAD29A" w14:textId="77777777" w:rsidR="00574B19" w:rsidRPr="00143B49" w:rsidRDefault="00574B19">
      <w:pPr>
        <w:widowControl/>
        <w:jc w:val="left"/>
        <w:rPr>
          <w:color w:val="231F20"/>
        </w:rPr>
      </w:pPr>
    </w:p>
    <w:p w14:paraId="39112341" w14:textId="50BAA7A4" w:rsidR="009266EB" w:rsidRPr="00143B49" w:rsidRDefault="00FA511A">
      <w:pPr>
        <w:widowControl/>
        <w:jc w:val="left"/>
      </w:pPr>
      <w:r w:rsidRPr="00143B49">
        <w:rPr>
          <w:color w:val="231F20"/>
        </w:rPr>
        <w:t xml:space="preserve">We recently </w:t>
      </w:r>
      <w:r w:rsidR="00A54539" w:rsidRPr="00143B49">
        <w:t>demonstrate</w:t>
      </w:r>
      <w:r w:rsidRPr="00143B49">
        <w:t>d</w:t>
      </w:r>
      <w:r w:rsidR="00A54539" w:rsidRPr="00143B49">
        <w:t xml:space="preserve"> that </w:t>
      </w:r>
      <w:r w:rsidR="00B17993" w:rsidRPr="00143B49">
        <w:t xml:space="preserve">the </w:t>
      </w:r>
      <w:r w:rsidR="00212C17" w:rsidRPr="00143B49">
        <w:t>αHL</w:t>
      </w:r>
      <w:r w:rsidR="00515A0A" w:rsidRPr="00143B49">
        <w:t xml:space="preserve"> </w:t>
      </w:r>
      <w:r w:rsidR="00990A3A" w:rsidRPr="00143B49">
        <w:t xml:space="preserve">nanopore </w:t>
      </w:r>
      <w:r w:rsidR="00515A0A" w:rsidRPr="00143B49">
        <w:t>can</w:t>
      </w:r>
      <w:r w:rsidR="00990A3A" w:rsidRPr="00143B49">
        <w:t xml:space="preserve"> </w:t>
      </w:r>
      <w:r w:rsidR="00574B19" w:rsidRPr="00143B49">
        <w:t xml:space="preserve">also </w:t>
      </w:r>
      <w:r w:rsidR="00990A3A" w:rsidRPr="00143B49">
        <w:t>easily</w:t>
      </w:r>
      <w:r w:rsidR="00515A0A" w:rsidRPr="00143B49">
        <w:t xml:space="preserve"> </w:t>
      </w:r>
      <w:r w:rsidR="00D47C72" w:rsidRPr="00143B49">
        <w:t>detect</w:t>
      </w:r>
      <w:r w:rsidR="00515A0A" w:rsidRPr="00143B49">
        <w:t xml:space="preserve"> </w:t>
      </w:r>
      <w:r w:rsidR="00502201" w:rsidRPr="00143B49">
        <w:t xml:space="preserve">and characterize </w:t>
      </w:r>
      <w:r w:rsidR="00B46384" w:rsidRPr="00143B49">
        <w:t>metallic</w:t>
      </w:r>
      <w:r w:rsidR="00515A0A" w:rsidRPr="00143B49">
        <w:t xml:space="preserve"> clusters, polyoxometalates </w:t>
      </w:r>
      <w:r w:rsidR="00990A3A" w:rsidRPr="00143B49">
        <w:t>(POMs)</w:t>
      </w:r>
      <w:r w:rsidR="00E349C4" w:rsidRPr="00143B49">
        <w:t>,</w:t>
      </w:r>
      <w:r w:rsidR="00990A3A" w:rsidRPr="00143B49">
        <w:t xml:space="preserve"> </w:t>
      </w:r>
      <w:r w:rsidR="00515A0A" w:rsidRPr="00143B49">
        <w:t xml:space="preserve">at the single molecule </w:t>
      </w:r>
      <w:r w:rsidR="00E81E21" w:rsidRPr="00143B49">
        <w:t>level</w:t>
      </w:r>
      <w:r w:rsidR="00515A0A" w:rsidRPr="00143B49">
        <w:t>.</w:t>
      </w:r>
      <w:r w:rsidR="00CC0C13" w:rsidRPr="00143B49">
        <w:t xml:space="preserve"> </w:t>
      </w:r>
      <w:r w:rsidR="00804C12" w:rsidRPr="00143B49">
        <w:t xml:space="preserve">POMs are discrete </w:t>
      </w:r>
      <w:r w:rsidR="001E7C18" w:rsidRPr="00143B49">
        <w:t xml:space="preserve">nanoscale </w:t>
      </w:r>
      <w:r w:rsidR="00804C12" w:rsidRPr="00143B49">
        <w:t>anionic metal oxygen clusters</w:t>
      </w:r>
      <w:r w:rsidR="00B17993" w:rsidRPr="00143B49">
        <w:t xml:space="preserve"> that were</w:t>
      </w:r>
      <w:r w:rsidR="009266EB" w:rsidRPr="00143B49">
        <w:t xml:space="preserve"> discovered in 1826</w:t>
      </w:r>
      <w:r w:rsidR="003B656E" w:rsidRPr="00143B49">
        <w:fldChar w:fldCharType="begin"/>
      </w:r>
      <w:r w:rsidR="00A44325" w:rsidRPr="00143B49">
        <w:instrText xml:space="preserve"> ADDIN PAPERS2_CITATIONS &lt;citation&gt;&lt;uuid&gt;E16A2493-71AB-44E6-A9EA-F250A158F026&lt;/uuid&gt;&lt;priority&gt;0&lt;/priority&gt;&lt;publications&gt;&lt;publication&gt;&lt;uuid&gt;51CCCDE6-7897-4E7D-854D-5F2B3F19B610&lt;/uuid&gt;&lt;volume&gt;82&lt;/volume&gt;&lt;doi&gt;10.1002/andp.18260841202&lt;/doi&gt;&lt;startpage&gt;369&lt;/startpage&gt;&lt;publication_date&gt;99182600001200000000210000n/a&lt;/publication_date&gt;&lt;url&gt;http://adsabs.harvard.edu/cgi-bin/nph-data_query?bibcode=1826AnP....84..411B&amp;amp;link_type=EJOURNAL&lt;/url&gt;&lt;citekey&gt;1826AnP....84..411B&lt;/citekey&gt;&lt;type&gt;400&lt;/type&gt;&lt;title&gt;Beitrag zur näheren Kenntniss des Molybdäns&lt;/title&gt;&lt;number&gt;1&lt;/number&gt;&lt;subtype&gt;400&lt;/subtype&gt;&lt;endpage&gt;392&lt;/endpage&gt;&lt;bundle&gt;&lt;publication&gt;&lt;title&gt;Annalen Der Physik&lt;/title&gt;&lt;type&gt;-100&lt;/type&gt;&lt;subtype&gt;-100&lt;/subtype&gt;&lt;uuid&gt;3A391077-7C07-47FA-860C-5464F2654524&lt;/uuid&gt;&lt;/publication&gt;&lt;/bundle&gt;&lt;authors&gt;&lt;author&gt;&lt;firstName&gt;J&lt;/firstName&gt;&lt;middleNames&gt;J&lt;/middleNames&gt;&lt;lastName&gt;Berzelius&lt;/lastName&gt;&lt;/author&gt;&lt;/authors&gt;&lt;/publication&gt;&lt;/publications&gt;&lt;cites&gt;&lt;/cites&gt;&lt;/citation&gt;</w:instrText>
      </w:r>
      <w:r w:rsidR="003B656E" w:rsidRPr="00F64717">
        <w:fldChar w:fldCharType="separate"/>
      </w:r>
      <w:r w:rsidR="00127F95" w:rsidRPr="00143B49">
        <w:rPr>
          <w:vertAlign w:val="superscript"/>
        </w:rPr>
        <w:t>2</w:t>
      </w:r>
      <w:r w:rsidR="00A96335" w:rsidRPr="00143B49">
        <w:rPr>
          <w:vertAlign w:val="superscript"/>
        </w:rPr>
        <w:t>1</w:t>
      </w:r>
      <w:r w:rsidR="003B656E" w:rsidRPr="00143B49">
        <w:fldChar w:fldCharType="end"/>
      </w:r>
      <w:r w:rsidR="00B17993" w:rsidRPr="00143B49">
        <w:t>, and s</w:t>
      </w:r>
      <w:r w:rsidR="009266EB" w:rsidRPr="00143B49">
        <w:t>ince</w:t>
      </w:r>
      <w:r w:rsidR="00502201" w:rsidRPr="00143B49">
        <w:t xml:space="preserve"> then,</w:t>
      </w:r>
      <w:r w:rsidR="009266EB" w:rsidRPr="00143B49">
        <w:t xml:space="preserve"> </w:t>
      </w:r>
      <w:r w:rsidR="001C26A1" w:rsidRPr="00143B49">
        <w:t>many more</w:t>
      </w:r>
      <w:r w:rsidR="009266EB" w:rsidRPr="00143B49">
        <w:t xml:space="preserve"> have been synthe</w:t>
      </w:r>
      <w:r w:rsidR="00E349C4" w:rsidRPr="00143B49">
        <w:t>s</w:t>
      </w:r>
      <w:r w:rsidR="009266EB" w:rsidRPr="00143B49">
        <w:t>ized.</w:t>
      </w:r>
      <w:r w:rsidR="009C5FF3" w:rsidRPr="00143B49">
        <w:t xml:space="preserve"> </w:t>
      </w:r>
      <w:r w:rsidR="009266EB" w:rsidRPr="00143B49">
        <w:t xml:space="preserve">The </w:t>
      </w:r>
      <w:r w:rsidR="00B17993" w:rsidRPr="00143B49">
        <w:t xml:space="preserve">different </w:t>
      </w:r>
      <w:r w:rsidR="009266EB" w:rsidRPr="00143B49">
        <w:t>size</w:t>
      </w:r>
      <w:r w:rsidR="00B17993" w:rsidRPr="00143B49">
        <w:t>s</w:t>
      </w:r>
      <w:r w:rsidR="009266EB" w:rsidRPr="00143B49">
        <w:t>, structure</w:t>
      </w:r>
      <w:r w:rsidR="00B17993" w:rsidRPr="00143B49">
        <w:t>s</w:t>
      </w:r>
      <w:r w:rsidR="009266EB" w:rsidRPr="00143B49">
        <w:t>, and elemental composition</w:t>
      </w:r>
      <w:r w:rsidR="00B17993" w:rsidRPr="00143B49">
        <w:t>s</w:t>
      </w:r>
      <w:r w:rsidR="009266EB" w:rsidRPr="00143B49">
        <w:t xml:space="preserve"> of polyoxometalates </w:t>
      </w:r>
      <w:r w:rsidR="0092784E" w:rsidRPr="00143B49">
        <w:t xml:space="preserve">that are now available </w:t>
      </w:r>
      <w:r w:rsidR="009266EB" w:rsidRPr="00143B49">
        <w:t>led to a wide range of properties and applications including chemistry</w:t>
      </w:r>
      <w:r w:rsidR="00AA5E68" w:rsidRPr="00143B49">
        <w:fldChar w:fldCharType="begin"/>
      </w:r>
      <w:r w:rsidR="00A44325" w:rsidRPr="00143B49">
        <w:instrText xml:space="preserve"> ADDIN PAPERS2_CITATIONS &lt;citation&gt;&lt;uuid&gt;69FB5265-26DE-4EE4-A8EB-3F3766C0B90E&lt;/uuid&gt;&lt;priority&gt;6&lt;/priority&gt;&lt;publications&gt;&lt;publication&gt;&lt;uuid&gt;29203AF7-C348-42B7-B59F-D95CBD2F5038&lt;/uuid&gt;&lt;volume&gt;36&lt;/volume&gt;&lt;doi&gt;10.1039/b502666k&lt;/doi&gt;&lt;startpage&gt;105&lt;/startpage&gt;&lt;publication_date&gt;99200701001200000000220000&lt;/publication_date&gt;&lt;url&gt;http://xlink.rsc.org/?DOI=B502666K&lt;/url&gt;&lt;type&gt;400&lt;/type&gt;&lt;title&gt;Polyoxometalate clusters, nanostructures and materials: from self assembly to designer materials and devices.&lt;/title&gt;&lt;location&gt;&amp;lt;html&amp;gt;&amp;lt;head&amp;gt;&amp;lt;meta http-equiv="content-type" content="text/html; charset=utf-8"/&amp;gt;&amp;lt;title&amp;gt;Sorry...&amp;lt;/title&amp;gt;&amp;lt;style&amp;gt; body { font-family: verdana, arial, sans-serif; background-color: #fff; color: #000; }&amp;lt;/style&amp;gt;&amp;lt;/head&amp;gt;&amp;lt;body&amp;gt;&amp;lt;div&amp;gt;&amp;lt;table&amp;gt;&amp;lt;tr&amp;gt;&amp;lt;td&amp;gt;&amp;lt;b&amp;gt;&amp;lt;font face=times color=#0039b6 size=10&amp;gt;G&amp;lt;/font&amp;gt;&amp;lt;font face=times color=#c41200 size=10&amp;gt;o&amp;lt;/font&amp;gt;&amp;lt;font face=times color=#f3c518 size=10&amp;gt;o&amp;lt;/font&amp;gt;&amp;lt;font face=times color=#0039b6 size=10&amp;gt;g&amp;lt;/font&amp;gt;&amp;lt;font face=times color=#30a72f size=10&amp;gt;l&amp;lt;/font&amp;gt;&amp;lt;font face=times color=#c41200 size=10&amp;gt;e&amp;lt;/font&amp;gt;&amp;lt;/b&amp;gt;&amp;lt;/td&amp;gt;&amp;lt;td style="text-align: left; vertical-align: bottom; padding-bottom: 15px; width: 50%"&amp;gt;&amp;lt;div style="border-bottom: 1px solid #dfdfdf;"&amp;gt;Sorry...&amp;lt;/div&amp;gt;&amp;lt;/td&amp;gt;&amp;lt;/tr&amp;gt;&amp;lt;/table&amp;gt;&amp;lt;/div&amp;gt;&amp;lt;div style="margin-left: 4em;"&amp;gt;&amp;lt;h1&amp;gt;We're sorry...&amp;lt;/h1&amp;gt;&amp;lt;p&amp;gt;... but your computer or network may be sending automated queries. To protect our users, we can't process your request right now.&amp;lt;/p&amp;gt;&amp;lt;/div&amp;gt;&amp;lt;div style="margin-left: 4em;"&amp;gt;See &amp;lt;a href="https://support.google.com/websearch/answer/86640"&amp;gt;Google Help&amp;lt;/a&amp;gt; for more information.&amp;lt;br/&amp;gt;&amp;lt;br/&amp;gt;&amp;lt;/div&amp;gt;&amp;lt;div style="text-align: center; border-top: 1px solid #dfdfdf;"&amp;gt;&amp;lt;a href="https://www.google.com"&amp;gt;Google Home&amp;lt;/a&amp;gt;&amp;lt;/div&amp;gt;&amp;lt;/body&amp;gt;&amp;lt;/html&amp;gt;&lt;/location&gt;&lt;institution&gt;WestCHEM, Department of Chemistry, The University of Glasgow, Glasgow, UK G12 8QQ.&lt;/institution&gt;&lt;number&gt;1&lt;/number&gt;&lt;subtype&gt;400&lt;/subtype&gt;&lt;endpage&gt;121&lt;/endpage&gt;&lt;bundle&gt;&lt;publication&gt;&lt;publisher&gt;Royal Society of Chemistry&lt;/publisher&gt;&lt;title&gt;Chemical Society Reviews&lt;/title&gt;&lt;type&gt;-100&lt;/type&gt;&lt;subtype&gt;-100&lt;/subtype&gt;&lt;uuid&gt;039DF81F-897C-4C5D-9B5E-212A1192F321&lt;/uuid&gt;&lt;/publication&gt;&lt;/bundle&gt;&lt;authors&gt;&lt;author&gt;&lt;firstName&gt;De-Liang&lt;/firstName&gt;&lt;lastName&gt;Long&lt;/lastName&gt;&lt;/author&gt;&lt;author&gt;&lt;firstName&gt;Eric&lt;/firstName&gt;&lt;lastName&gt;Burkholder&lt;/lastName&gt;&lt;/author&gt;&lt;author&gt;&lt;firstName&gt;Leroy&lt;/firstName&gt;&lt;lastName&gt;Cronin&lt;/lastName&gt;&lt;/author&gt;&lt;/authors&gt;&lt;/publication&gt;&lt;publication&gt;&lt;volume&gt;36&lt;/volume&gt;&lt;publication_date&gt;99199700001200000000200000&lt;/publication_date&gt;&lt;number&gt;23&lt;/number&gt;&lt;doi&gt;10.1021/ic9703641&lt;/doi&gt;&lt;startpage&gt;5239&lt;/startpage&gt;&lt;title&gt;Polyoxovanadates: High-nuclearity spin clusters with interesting host-guest systems and different electron populations. Synthesis, spin organization, magnetochemistry, and spectroscopic studies&lt;/title&gt;&lt;uuid&gt;CD243F26-A19F-459B-9C9A-F6838E72F5BD&lt;/uuid&gt;&lt;subtype&gt;400&lt;/subtype&gt;&lt;endpage&gt;5250&lt;/endpage&gt;&lt;type&gt;400&lt;/type&gt;&lt;url&gt;http://pubs.acs.org/doi/abs/10.1021/ic9703641&lt;/url&gt;&lt;bundle&gt;&lt;publication&gt;&lt;publisher&gt;American Chemical Society&lt;/publisher&gt;&lt;url&gt;http://pubs.acs.org&lt;/url&gt;&lt;title&gt;Inorganic Chemistry&lt;/title&gt;&lt;type&gt;-100&lt;/type&gt;&lt;subtype&gt;-100&lt;/subtype&gt;&lt;uuid&gt;53FA962E-4B24-4C2D-AB8A-AF3B29D83C46&lt;/uuid&gt;&lt;/publication&gt;&lt;/bundle&gt;&lt;authors&gt;&lt;author&gt;&lt;firstName&gt;A&lt;/firstName&gt;&lt;lastName&gt;Muller&lt;/lastName&gt;&lt;/author&gt;&lt;author&gt;&lt;firstName&gt;R&lt;/firstName&gt;&lt;lastName&gt;Sessoli&lt;/lastName&gt;&lt;/author&gt;&lt;author&gt;&lt;firstName&gt;E&lt;/firstName&gt;&lt;lastName&gt;Krickemeyer&lt;/lastName&gt;&lt;/author&gt;&lt;author&gt;&lt;firstName&gt;H&lt;/firstName&gt;&lt;lastName&gt;Bogge&lt;/lastName&gt;&lt;/author&gt;&lt;author&gt;&lt;firstName&gt;J&lt;/firstName&gt;&lt;lastName&gt;Meyer&lt;/lastName&gt;&lt;/author&gt;&lt;author&gt;&lt;firstName&gt;D&lt;/firstName&gt;&lt;lastName&gt;Gatteschi&lt;/lastName&gt;&lt;/author&gt;&lt;author&gt;&lt;firstName&gt;L&lt;/firstName&gt;&lt;lastName&gt;Pardi&lt;/lastName&gt;&lt;/author&gt;&lt;author&gt;&lt;firstName&gt;J&lt;/firstName&gt;&lt;lastName&gt;Westphal&lt;/lastName&gt;&lt;/author&gt;&lt;author&gt;&lt;firstName&gt;K&lt;/firstName&gt;&lt;lastName&gt;Hovemeier&lt;/lastName&gt;&lt;/author&gt;&lt;author&gt;&lt;firstName&gt;R&lt;/firstName&gt;&lt;lastName&gt;Rohlfing&lt;/lastName&gt;&lt;/author&gt;&lt;author&gt;&lt;firstName&gt;J&lt;/firstName&gt;&lt;lastName&gt;Doring&lt;/lastName&gt;&lt;/author&gt;&lt;author&gt;&lt;firstName&gt;F&lt;/firstName&gt;&lt;lastName&gt;Hellweg&lt;/lastName&gt;&lt;/author&gt;&lt;author&gt;&lt;firstName&gt;C&lt;/firstName&gt;&lt;lastName&gt;Beugholt&lt;/lastName&gt;&lt;/author&gt;&lt;author&gt;&lt;firstName&gt;M&lt;/firstName&gt;&lt;lastName&gt;Schmidtmann&lt;/lastName&gt;&lt;/author&gt;&lt;/authors&gt;&lt;/publication&gt;&lt;/publications&gt;&lt;cites&gt;&lt;/cites&gt;&lt;/citation&gt;</w:instrText>
      </w:r>
      <w:r w:rsidR="00AA5E68" w:rsidRPr="00F64717">
        <w:fldChar w:fldCharType="separate"/>
      </w:r>
      <w:r w:rsidR="00127F95" w:rsidRPr="00143B49">
        <w:rPr>
          <w:vertAlign w:val="superscript"/>
        </w:rPr>
        <w:t>2</w:t>
      </w:r>
      <w:r w:rsidR="00A96335" w:rsidRPr="00143B49">
        <w:rPr>
          <w:vertAlign w:val="superscript"/>
        </w:rPr>
        <w:t>2</w:t>
      </w:r>
      <w:r w:rsidR="00127F95" w:rsidRPr="00143B49">
        <w:rPr>
          <w:vertAlign w:val="superscript"/>
        </w:rPr>
        <w:t>,2</w:t>
      </w:r>
      <w:r w:rsidR="00A96335" w:rsidRPr="00143B49">
        <w:rPr>
          <w:vertAlign w:val="superscript"/>
        </w:rPr>
        <w:t>3</w:t>
      </w:r>
      <w:r w:rsidR="00AA5E68" w:rsidRPr="00143B49">
        <w:fldChar w:fldCharType="end"/>
      </w:r>
      <w:r w:rsidR="00113527" w:rsidRPr="00143B49">
        <w:rPr>
          <w:rFonts w:eastAsia="Times New Roman"/>
          <w:color w:val="252525"/>
          <w:shd w:val="clear" w:color="auto" w:fill="FFFFFF"/>
        </w:rPr>
        <w:t xml:space="preserve">, </w:t>
      </w:r>
      <w:r w:rsidR="009266EB" w:rsidRPr="00143B49">
        <w:t>catalysis</w:t>
      </w:r>
      <w:r w:rsidR="0036403F" w:rsidRPr="00143B49">
        <w:fldChar w:fldCharType="begin"/>
      </w:r>
      <w:r w:rsidR="00A44325" w:rsidRPr="00143B49">
        <w:instrText xml:space="preserve"> ADDIN PAPERS2_CITATIONS &lt;citation&gt;&lt;uuid&gt;8A4C214E-7FDD-400E-AD3D-2088F93AA133&lt;/uuid&gt;&lt;priority&gt;0&lt;/priority&gt;&lt;publications&gt;&lt;publication&gt;&lt;uuid&gt;C6E3C808-1027-4FB9-8EDF-22E4ED954B3C&lt;/uuid&gt;&lt;volume&gt;345&lt;/volume&gt;&lt;doi&gt;10.1126/science.1257443&lt;/doi&gt;&lt;startpage&gt;1326&lt;/startpage&gt;&lt;publication_date&gt;99201409121200000000222000&lt;/publication_date&gt;&lt;url&gt;http://adsabs.harvard.edu/cgi-bin/nph-data_query?bibcode=2014Sci...345.1326R&amp;amp;link_type=EJOURNAL&lt;/url&gt;&lt;citekey&gt;2014Sci...345.1326R&lt;/citekey&gt;&lt;type&gt;400&lt;/type&gt;&lt;title&gt;Decoupled catalytic hydrogen evolution from a molecular metal oxide redox mediator in water splitting.&lt;/title&gt;&lt;institution&gt;WestCHEM, School of Chemistry, University of Glasgow, University Avenue, Glasgow G12 8QQ, UK.&lt;/institution&gt;&lt;number&gt;6202&lt;/number&gt;&lt;subtype&gt;400&lt;/subtype&gt;&lt;endpage&gt;1330&lt;/endpage&gt;&lt;bundle&gt;&lt;publication&gt;&lt;publisher&gt;American Association for the Advancement of Science&lt;/publisher&gt;&lt;url&gt;http://www.sciencemag.org&lt;/url&gt;&lt;title&gt;Science&lt;/title&gt;&lt;type&gt;-100&lt;/type&gt;&lt;subtype&gt;-100&lt;/subtype&gt;&lt;uuid&gt;9C160B5A-B7BB-42A4-823A-D4261BB871ED&lt;/uuid&gt;&lt;/publication&gt;&lt;/bundle&gt;&lt;authors&gt;&lt;author&gt;&lt;firstName&gt;Benjamin&lt;/firstName&gt;&lt;lastName&gt;Rausch&lt;/lastName&gt;&lt;/author&gt;&lt;author&gt;&lt;firstName&gt;Mark&lt;/firstName&gt;&lt;middleNames&gt;D&lt;/middleNames&gt;&lt;lastName&gt;Symes&lt;/lastName&gt;&lt;/author&gt;&lt;author&gt;&lt;firstName&gt;Greig&lt;/firstName&gt;&lt;lastName&gt;Chisholm&lt;/lastName&gt;&lt;/author&gt;&lt;author&gt;&lt;firstName&gt;Leroy&lt;/firstName&gt;&lt;lastName&gt;Cronin&lt;/lastName&gt;&lt;/author&gt;&lt;/authors&gt;&lt;/publication&gt;&lt;/publications&gt;&lt;cites&gt;&lt;/cites&gt;&lt;/citation&gt;</w:instrText>
      </w:r>
      <w:r w:rsidR="0036403F" w:rsidRPr="00F64717">
        <w:fldChar w:fldCharType="separate"/>
      </w:r>
      <w:r w:rsidR="00127F95" w:rsidRPr="00143B49">
        <w:rPr>
          <w:vertAlign w:val="superscript"/>
        </w:rPr>
        <w:t>2</w:t>
      </w:r>
      <w:r w:rsidR="00A96335" w:rsidRPr="00143B49">
        <w:rPr>
          <w:vertAlign w:val="superscript"/>
        </w:rPr>
        <w:t>4</w:t>
      </w:r>
      <w:r w:rsidR="0036403F" w:rsidRPr="00143B49">
        <w:fldChar w:fldCharType="end"/>
      </w:r>
      <w:r w:rsidR="00BA1A97" w:rsidRPr="00143B49">
        <w:t>,</w:t>
      </w:r>
      <w:r w:rsidR="0036403F" w:rsidRPr="00143B49">
        <w:t xml:space="preserve"> </w:t>
      </w:r>
      <w:r w:rsidR="009266EB" w:rsidRPr="00143B49">
        <w:t>material science</w:t>
      </w:r>
      <w:r w:rsidR="00C004CF" w:rsidRPr="00143B49">
        <w:rPr>
          <w:rFonts w:eastAsia="Times New Roman"/>
          <w:color w:val="252525"/>
          <w:shd w:val="clear" w:color="auto" w:fill="FFFFFF"/>
        </w:rPr>
        <w:fldChar w:fldCharType="begin"/>
      </w:r>
      <w:r w:rsidR="00A44325" w:rsidRPr="00143B49">
        <w:rPr>
          <w:rFonts w:eastAsia="Times New Roman"/>
          <w:color w:val="252525"/>
          <w:shd w:val="clear" w:color="auto" w:fill="FFFFFF"/>
        </w:rPr>
        <w:instrText xml:space="preserve"> ADDIN PAPERS2_CITATIONS &lt;citation&gt;&lt;uuid&gt;BEF91E92-D4E7-48FF-A217-35D46523C65B&lt;/uuid&gt;&lt;priority&gt;0&lt;/priority&gt;&lt;publications&gt;&lt;publication&gt;&lt;uuid&gt;7DAFFFAA-A976-4B80-9476-36972D18BF96&lt;/uuid&gt;&lt;volume&gt;110&lt;/volume&gt;&lt;doi&gt;10.1021/cr1000578&lt;/doi&gt;&lt;startpage&gt;6009&lt;/startpage&gt;&lt;publication_date&gt;99201010131200000000222000&lt;/publication_date&gt;&lt;url&gt;http://eutils.ncbi.nlm.nih.gov/entrez/eutils/elink.fcgi?dbfrom=pubmed&amp;amp;id=20666374&amp;amp;retmode=ref&amp;amp;cmd=prlinks&lt;/url&gt;&lt;type&gt;400&lt;/type&gt;&lt;title&gt;Hybrid organic-inorganic polyoxometalate compounds: from structural diversity to applications.&lt;/title&gt;&lt;institution&gt;Institut Lavoisier de Versailles, UMR 8180, Université de Versailles Saint-Quentin en Yvelines, 45 Avenue des Etats-Unis, 78035 Versailles cedex, France. dolbecq@chimie.uvsq.fr&lt;/institution&gt;&lt;number&gt;10&lt;/number&gt;&lt;subtype&gt;400&lt;/subtype&gt;&lt;endpage&gt;6048&lt;/endpage&gt;&lt;bundle&gt;&lt;publication&gt;&lt;publisher&gt;American Chemical Society&lt;/publisher&gt;&lt;title&gt;Chemical Reviews&lt;/title&gt;&lt;type&gt;-100&lt;/type&gt;&lt;subtype&gt;-100&lt;/subtype&gt;&lt;uuid&gt;21614968-C98E-42FB-816C-5C05B7D2B0FA&lt;/uuid&gt;&lt;/publication&gt;&lt;/bundle&gt;&lt;authors&gt;&lt;author&gt;&lt;firstName&gt;Anne&lt;/firstName&gt;&lt;lastName&gt;Dolbecq&lt;/lastName&gt;&lt;/author&gt;&lt;author&gt;&lt;firstName&gt;Eddy&lt;/firstName&gt;&lt;lastName&gt;Dumas&lt;/lastName&gt;&lt;/author&gt;&lt;author&gt;&lt;firstName&gt;Cedric&lt;/firstName&gt;&lt;middleNames&gt;R&lt;/middleNames&gt;&lt;lastName&gt;Mayer&lt;/lastName&gt;&lt;/author&gt;&lt;author&gt;&lt;firstName&gt;Pierre&lt;/firstName&gt;&lt;lastName&gt;Mialane&lt;/lastName&gt;&lt;/author&gt;&lt;/authors&gt;&lt;/publication&gt;&lt;/publications&gt;&lt;cites&gt;&lt;/cites&gt;&lt;/citation&gt;</w:instrText>
      </w:r>
      <w:r w:rsidR="00C004CF" w:rsidRPr="00F64717">
        <w:rPr>
          <w:rFonts w:eastAsia="Times New Roman"/>
          <w:color w:val="252525"/>
          <w:shd w:val="clear" w:color="auto" w:fill="FFFFFF"/>
        </w:rPr>
        <w:fldChar w:fldCharType="separate"/>
      </w:r>
      <w:r w:rsidR="00762759" w:rsidRPr="00143B49">
        <w:rPr>
          <w:vertAlign w:val="superscript"/>
        </w:rPr>
        <w:t>2</w:t>
      </w:r>
      <w:r w:rsidR="00A96335" w:rsidRPr="00143B49">
        <w:rPr>
          <w:vertAlign w:val="superscript"/>
        </w:rPr>
        <w:t>5,26</w:t>
      </w:r>
      <w:r w:rsidR="00C004CF" w:rsidRPr="00143B49">
        <w:rPr>
          <w:rFonts w:eastAsia="Times New Roman"/>
          <w:color w:val="252525"/>
          <w:shd w:val="clear" w:color="auto" w:fill="FFFFFF"/>
        </w:rPr>
        <w:fldChar w:fldCharType="end"/>
      </w:r>
      <w:r w:rsidR="00BA1A97" w:rsidRPr="00143B49">
        <w:rPr>
          <w:rFonts w:eastAsia="Times New Roman"/>
          <w:color w:val="252525"/>
          <w:shd w:val="clear" w:color="auto" w:fill="FFFFFF"/>
        </w:rPr>
        <w:t>,</w:t>
      </w:r>
      <w:r w:rsidR="0036403F" w:rsidRPr="00143B49">
        <w:rPr>
          <w:rFonts w:eastAsia="Times New Roman"/>
          <w:color w:val="252525"/>
          <w:shd w:val="clear" w:color="auto" w:fill="FFFFFF"/>
        </w:rPr>
        <w:t xml:space="preserve"> </w:t>
      </w:r>
      <w:r w:rsidR="009266EB" w:rsidRPr="00143B49">
        <w:t>and biomedical research</w:t>
      </w:r>
      <w:r w:rsidR="00AA5E68" w:rsidRPr="00143B49">
        <w:fldChar w:fldCharType="begin"/>
      </w:r>
      <w:r w:rsidR="00A44325" w:rsidRPr="00143B49">
        <w:instrText xml:space="preserve"> ADDIN PAPERS2_CITATIONS &lt;citation&gt;&lt;uuid&gt;458CCE7B-865F-416E-92AF-513A8E157D78&lt;/uuid&gt;&lt;priority&gt;10&lt;/priority&gt;&lt;publications&gt;&lt;publication&gt;&lt;uuid&gt;DF4A7278-D934-4662-AF12-D38765199FED&lt;/uuid&gt;&lt;volume&gt;10&lt;/volume&gt;&lt;doi&gt;10.1007/978-94-011-0920-8&lt;/doi&gt;&lt;subtitle&gt;Topics in Molecular Organization and Engineering&lt;/subtitle&gt;&lt;startpage&gt;412&lt;/startpage&gt;&lt;publication_date&gt;99201212061200000000222000&lt;/publication_date&gt;&lt;url&gt;http://link.springer.com/10.1007/978-94-011-0920-8&lt;/url&gt;&lt;type&gt;0&lt;/type&gt;&lt;title&gt;Polyoxometalates: From Platonic Solids to Anti-Retroviral Activity&lt;/title&gt;&lt;publisher&gt;Springer Science &amp;amp; Business Media&lt;/publisher&gt;&lt;subtype&gt;0&lt;/subtype&gt;&lt;place&gt;Dordrecht&lt;/place&gt;&lt;authors&gt;&lt;author&gt;&lt;firstName&gt;Michael&lt;/firstName&gt;&lt;lastName&gt;Pope&lt;/lastName&gt;&lt;/author&gt;&lt;author&gt;&lt;firstName&gt;Achim&lt;/firstName&gt;&lt;lastName&gt;Müller&lt;/lastName&gt;&lt;/author&gt;&lt;/authors&gt;&lt;editors&gt;&lt;author&gt;&lt;firstName&gt;Michael&lt;/firstName&gt;&lt;middleNames&gt;T&lt;/middleNames&gt;&lt;lastName&gt;Pope&lt;/lastName&gt;&lt;/author&gt;&lt;author&gt;&lt;firstName&gt;Achim&lt;/firstName&gt;&lt;lastName&gt;Müller&lt;/lastName&gt;&lt;/author&gt;&lt;/editors&gt;&lt;/publication&gt;&lt;publication&gt;&lt;volume&gt;98&lt;/volume&gt;&lt;publication_date&gt;99199800001200000000200000&lt;/publication_date&gt;&lt;number&gt;1&lt;/number&gt;&lt;doi&gt;10.1021/cr960396q&lt;/doi&gt;&lt;startpage&gt;327&lt;/startpage&gt;&lt;title&gt;Polyoxometalates in medicine&lt;/title&gt;&lt;uuid&gt;9946142D-0D3B-4863-9834-B1B236AF1C8E&lt;/uuid&gt;&lt;subtype&gt;400&lt;/subtype&gt;&lt;endpage&gt;358&lt;/endpage&gt;&lt;type&gt;400&lt;/type&gt;&lt;url&gt;http://pubs.acs.org/doi/abs/10.1021/cr960396q&lt;/url&gt;&lt;bundle&gt;&lt;publication&gt;&lt;publisher&gt;American Chemical Society&lt;/publisher&gt;&lt;title&gt;Chemical Reviews&lt;/title&gt;&lt;type&gt;-100&lt;/type&gt;&lt;subtype&gt;-100&lt;/subtype&gt;&lt;uuid&gt;21614968-C98E-42FB-816C-5C05B7D2B0FA&lt;/uuid&gt;&lt;/publication&gt;&lt;/bundle&gt;&lt;authors&gt;&lt;author&gt;&lt;firstName&gt;J&lt;/firstName&gt;&lt;middleNames&gt;T&lt;/middleNames&gt;&lt;lastName&gt;Rhule&lt;/lastName&gt;&lt;/author&gt;&lt;author&gt;&lt;firstName&gt;C&lt;/firstName&gt;&lt;middleNames&gt;L&lt;/middleNames&gt;&lt;lastName&gt;Hill&lt;/lastName&gt;&lt;/author&gt;&lt;author&gt;&lt;firstName&gt;D&lt;/firstName&gt;&lt;middleNames&gt;A&lt;/middleNames&gt;&lt;lastName&gt;Judd&lt;/lastName&gt;&lt;/author&gt;&lt;author&gt;&lt;firstName&gt;R&lt;/firstName&gt;&lt;middleNames&gt;F&lt;/middleNames&gt;&lt;lastName&gt;Schinazi&lt;/lastName&gt;&lt;/author&gt;&lt;/authors&gt;&lt;/publication&gt;&lt;/publications&gt;&lt;cites&gt;&lt;/cites&gt;&lt;/citation&gt;</w:instrText>
      </w:r>
      <w:r w:rsidR="00AA5E68" w:rsidRPr="00F64717">
        <w:fldChar w:fldCharType="separate"/>
      </w:r>
      <w:r w:rsidR="00127F95" w:rsidRPr="00143B49">
        <w:rPr>
          <w:vertAlign w:val="superscript"/>
        </w:rPr>
        <w:t>2</w:t>
      </w:r>
      <w:r w:rsidR="00A96335" w:rsidRPr="00143B49">
        <w:rPr>
          <w:vertAlign w:val="superscript"/>
        </w:rPr>
        <w:t>7</w:t>
      </w:r>
      <w:r w:rsidR="00127F95" w:rsidRPr="00143B49">
        <w:rPr>
          <w:vertAlign w:val="superscript"/>
        </w:rPr>
        <w:t>,2</w:t>
      </w:r>
      <w:r w:rsidR="00A96335" w:rsidRPr="00143B49">
        <w:rPr>
          <w:vertAlign w:val="superscript"/>
        </w:rPr>
        <w:t>8</w:t>
      </w:r>
      <w:r w:rsidR="00AA5E68" w:rsidRPr="00143B49">
        <w:fldChar w:fldCharType="end"/>
      </w:r>
      <w:r w:rsidR="009266EB" w:rsidRPr="00143B49">
        <w:t xml:space="preserve"> </w:t>
      </w:r>
      <w:r w:rsidR="0036403F" w:rsidRPr="00143B49">
        <w:fldChar w:fldCharType="begin"/>
      </w:r>
      <w:r w:rsidR="00A44325" w:rsidRPr="00143B49">
        <w:instrText xml:space="preserve"> ADDIN PAPERS2_CITATIONS &lt;citation&gt;&lt;uuid&gt;969E81BA-2B4B-4B60-B5EF-E77ECB0D0D5D&lt;/uuid&gt;&lt;priority&gt;0&lt;/priority&gt;&lt;publications&gt;&lt;publication&gt;&lt;uuid&gt;DF2AE119-853E-48A3-9083-4AA0CAB11208&lt;/uuid&gt;&lt;volume&gt;5&lt;/volume&gt;&lt;accepted_date&gt;99201402101200000000222000&lt;/accepted_date&gt;&lt;doi&gt;10.1038/ncomms4422&lt;/doi&gt;&lt;startpage&gt;3422&lt;/startpage&gt;&lt;publication_date&gt;99201403001200000000220000&lt;/publication_date&gt;&lt;url&gt;http://adsabs.harvard.edu/cgi-bin/nph-data_query?bibcode=2014NatCo...5E3422G&amp;amp;link_type=ABSTRACT&lt;/url&gt;&lt;citekey&gt;2014NatCo...5E3422G&lt;/citekey&gt;&lt;type&gt;400&lt;/type&gt;&lt;title&gt;Transition-metal-substituted polyoxometalate derivatives as functional anti-amyloid agents for Alzheimer’s disease&lt;/title&gt;&lt;location&gt;&amp;lt;html&amp;gt;&amp;lt;head&amp;gt;&amp;lt;meta http-equiv="content-type" content="text/html; charset=utf-8"/&amp;gt;&amp;lt;title&amp;gt;Sorry...&amp;lt;/title&amp;gt;&amp;lt;style&amp;gt; body { font-family: verdana, arial, sans-serif; background-color: #fff; color: #000; }&amp;lt;/style&amp;gt;&amp;lt;/head&amp;gt;&amp;lt;body&amp;gt;&amp;lt;div&amp;gt;&amp;lt;table&amp;gt;&amp;lt;tr&amp;gt;&amp;lt;td&amp;gt;&amp;lt;b&amp;gt;&amp;lt;font face=times color=#0039b6 size=10&amp;gt;G&amp;lt;/font&amp;gt;&amp;lt;font face=times color=#c41200 size=10&amp;gt;o&amp;lt;/font&amp;gt;&amp;lt;font face=times color=#f3c518 size=10&amp;gt;o&amp;lt;/font&amp;gt;&amp;lt;font face=times color=#0039b6 size=10&amp;gt;g&amp;lt;/font&amp;gt;&amp;lt;font face=times color=#30a72f size=10&amp;gt;l&amp;lt;/font&amp;gt;&amp;lt;font face=times color=#c41200 size=10&amp;gt;e&amp;lt;/font&amp;gt;&amp;lt;/b&amp;gt;&amp;lt;/td&amp;gt;&amp;lt;td style="text-align: left; vertical-align: bottom; padding-bottom: 15px; width: 50%"&amp;gt;&amp;lt;div style="border-bottom: 1px solid #dfdfdf;"&amp;gt;Sorry...&amp;lt;/div&amp;gt;&amp;lt;/td&amp;gt;&amp;lt;/tr&amp;gt;&amp;lt;/table&amp;gt;&amp;lt;/div&amp;gt;&amp;lt;div style="margin-left: 4em;"&amp;gt;&amp;lt;h1&amp;gt;We're sorry...&amp;lt;/h1&amp;gt;&amp;lt;p&amp;gt;... but your computer or network may be sending automated queries. To protect our users, we can't process your request right now.&amp;lt;/p&amp;gt;&amp;lt;/div&amp;gt;&amp;lt;div style="margin-left: 4em;"&amp;gt;See &amp;lt;a href="https://support.google.com/websearch/answer/86640"&amp;gt;Google Help&amp;lt;/a&amp;gt; for more information.&amp;lt;br/&amp;gt;&amp;lt;br/&amp;gt;&amp;lt;/div&amp;gt;&amp;lt;div style="text-align: center; border-top: 1px solid #dfdfdf;"&amp;gt;&amp;amp;copy; 2013 Google - &amp;lt;a href="https://www.google.com"&amp;gt;Google Home&amp;lt;/a&amp;gt;&amp;lt;/div&amp;gt;&amp;lt;/body&amp;gt;&amp;lt;/html&amp;gt;&lt;/location&gt;&lt;submission_date&gt;99201306281200000000222000&lt;/submission_date&gt;&lt;institution&gt;Division of Biological Inorganic Chemistry, State Key Laboratory of Rare Earth Resource Utilization and Laboratory of Chemical Biology, Changchun Institute of Applied Chemistry, University of Chinese Academy of Sciences, Chinese Academy of Sciences, Changchun, Jilin 130022, China&lt;/institution&gt;&lt;subtype&gt;400&lt;/subtype&gt;&lt;bundle&gt;&lt;publication&gt;&lt;publisher&gt;Nature Publishing Group&lt;/publisher&gt;&lt;title&gt;Nature Communications&lt;/title&gt;&lt;type&gt;-100&lt;/type&gt;&lt;subtype&gt;-100&lt;/subtype&gt;&lt;uuid&gt;7E1C94FD-81D1-4BC0-9CD3-820431EFC099&lt;/uuid&gt;&lt;/publication&gt;&lt;/bundle&gt;&lt;authors&gt;&lt;author&gt;&lt;firstName&gt;Nan&lt;/firstName&gt;&lt;lastName&gt;Gao&lt;/lastName&gt;&lt;/author&gt;&lt;author&gt;&lt;firstName&gt;Hanjun&lt;/firstName&gt;&lt;lastName&gt;Sun&lt;/lastName&gt;&lt;/author&gt;&lt;author&gt;&lt;firstName&gt;Kai&lt;/firstName&gt;&lt;lastName&gt;Dong&lt;/lastName&gt;&lt;/author&gt;&lt;author&gt;&lt;firstName&gt;Jinsong&lt;/firstName&gt;&lt;lastName&gt;Ren&lt;/lastName&gt;&lt;/author&gt;&lt;author&gt;&lt;firstName&gt;Taicheng&lt;/firstName&gt;&lt;lastName&gt;Duan&lt;/lastName&gt;&lt;/author&gt;&lt;author&gt;&lt;firstName&gt;Can&lt;/firstName&gt;&lt;lastName&gt;Xu&lt;/lastName&gt;&lt;/author&gt;&lt;author&gt;&lt;firstName&gt;Xiaogang&lt;/firstName&gt;&lt;lastName&gt;Qu&lt;/lastName&gt;&lt;/author&gt;&lt;/authors&gt;&lt;/publication&gt;&lt;/publications&gt;&lt;cites&gt;&lt;/cites&gt;&lt;/citation&gt;</w:instrText>
      </w:r>
      <w:r w:rsidR="0036403F" w:rsidRPr="00F64717">
        <w:fldChar w:fldCharType="separate"/>
      </w:r>
      <w:r w:rsidR="00127F95" w:rsidRPr="00143B49">
        <w:rPr>
          <w:vertAlign w:val="superscript"/>
        </w:rPr>
        <w:t>2</w:t>
      </w:r>
      <w:r w:rsidR="00A96335" w:rsidRPr="00143B49">
        <w:rPr>
          <w:vertAlign w:val="superscript"/>
        </w:rPr>
        <w:t>9</w:t>
      </w:r>
      <w:r w:rsidR="0036403F" w:rsidRPr="00143B49">
        <w:fldChar w:fldCharType="end"/>
      </w:r>
      <w:r w:rsidR="00BA1A97" w:rsidRPr="00143B49">
        <w:t>.</w:t>
      </w:r>
    </w:p>
    <w:p w14:paraId="6182563E" w14:textId="77777777" w:rsidR="00540B2B" w:rsidRPr="00143B49" w:rsidRDefault="00540B2B">
      <w:pPr>
        <w:widowControl/>
        <w:tabs>
          <w:tab w:val="left" w:pos="562"/>
          <w:tab w:val="left" w:pos="1120"/>
          <w:tab w:val="left" w:pos="1680"/>
          <w:tab w:val="left" w:pos="2240"/>
          <w:tab w:val="left" w:pos="2800"/>
          <w:tab w:val="left" w:pos="3360"/>
          <w:tab w:val="left" w:pos="3920"/>
          <w:tab w:val="left" w:pos="4480"/>
          <w:tab w:val="left" w:pos="5040"/>
          <w:tab w:val="left" w:pos="5600"/>
          <w:tab w:val="left" w:pos="6160"/>
          <w:tab w:val="left" w:pos="6720"/>
        </w:tabs>
        <w:jc w:val="left"/>
      </w:pPr>
    </w:p>
    <w:p w14:paraId="60337C5C" w14:textId="53C98A0E" w:rsidR="00BB00CC" w:rsidRPr="00143B49" w:rsidRDefault="00C35AAE">
      <w:pPr>
        <w:widowControl/>
        <w:tabs>
          <w:tab w:val="left" w:pos="562"/>
          <w:tab w:val="left" w:pos="1120"/>
          <w:tab w:val="left" w:pos="1680"/>
          <w:tab w:val="left" w:pos="2240"/>
          <w:tab w:val="left" w:pos="2800"/>
          <w:tab w:val="left" w:pos="3360"/>
          <w:tab w:val="left" w:pos="3920"/>
          <w:tab w:val="left" w:pos="4480"/>
          <w:tab w:val="left" w:pos="5040"/>
          <w:tab w:val="left" w:pos="5600"/>
          <w:tab w:val="left" w:pos="6160"/>
          <w:tab w:val="left" w:pos="6720"/>
        </w:tabs>
        <w:jc w:val="left"/>
        <w:rPr>
          <w:color w:val="000000" w:themeColor="text1"/>
        </w:rPr>
      </w:pPr>
      <w:r w:rsidRPr="00143B49">
        <w:t xml:space="preserve">POM </w:t>
      </w:r>
      <w:r w:rsidR="00D81FAD" w:rsidRPr="00143B49">
        <w:t xml:space="preserve">synthesis is </w:t>
      </w:r>
      <w:r w:rsidR="002C479E" w:rsidRPr="00143B49">
        <w:t xml:space="preserve">a self-assembly process </w:t>
      </w:r>
      <w:r w:rsidR="007C6817" w:rsidRPr="00143B49">
        <w:t xml:space="preserve">typically </w:t>
      </w:r>
      <w:r w:rsidR="00D81FAD" w:rsidRPr="00143B49">
        <w:t>carried out in water by mixing the stoichiometrically required amounts of monomeric metal salts</w:t>
      </w:r>
      <w:r w:rsidR="00DD7085" w:rsidRPr="00143B49">
        <w:t>.</w:t>
      </w:r>
      <w:r w:rsidR="00D82247" w:rsidRPr="00143B49">
        <w:t xml:space="preserve"> </w:t>
      </w:r>
      <w:r w:rsidR="00C423D9" w:rsidRPr="00143B49">
        <w:t xml:space="preserve">Once formed, POMs </w:t>
      </w:r>
      <w:r w:rsidR="00A95C5B" w:rsidRPr="00143B49">
        <w:t>exhibit a great diversity of size</w:t>
      </w:r>
      <w:r w:rsidR="0067492C" w:rsidRPr="00143B49">
        <w:t>s</w:t>
      </w:r>
      <w:r w:rsidR="00A95C5B" w:rsidRPr="00143B49">
        <w:t xml:space="preserve"> and shapes. For example, t</w:t>
      </w:r>
      <w:r w:rsidR="00DD7085" w:rsidRPr="00143B49">
        <w:t xml:space="preserve">he </w:t>
      </w:r>
      <w:proofErr w:type="spellStart"/>
      <w:r w:rsidR="00DD7085" w:rsidRPr="00143B49">
        <w:t>Keggin</w:t>
      </w:r>
      <w:proofErr w:type="spellEnd"/>
      <w:r w:rsidR="00DD7085" w:rsidRPr="00143B49">
        <w:t xml:space="preserve"> polyanion structure, XM</w:t>
      </w:r>
      <w:r w:rsidR="00DD7085" w:rsidRPr="00143B49">
        <w:rPr>
          <w:vertAlign w:val="subscript"/>
        </w:rPr>
        <w:t>12</w:t>
      </w:r>
      <w:r w:rsidR="00DD7085" w:rsidRPr="00143B49">
        <w:t>O</w:t>
      </w:r>
      <w:r w:rsidR="00DD7085" w:rsidRPr="00143B49">
        <w:rPr>
          <w:vertAlign w:val="subscript"/>
        </w:rPr>
        <w:t>40</w:t>
      </w:r>
      <w:r w:rsidR="00DD7085" w:rsidRPr="00143B49">
        <w:rPr>
          <w:vertAlign w:val="superscript"/>
        </w:rPr>
        <w:t>q-</w:t>
      </w:r>
      <w:r w:rsidR="00DD7085" w:rsidRPr="00143B49">
        <w:t xml:space="preserve"> is composed of one heteroatom (X) surrounded by four oxygens to form a tetrahedron</w:t>
      </w:r>
      <w:r w:rsidR="00386DA4" w:rsidRPr="00143B49">
        <w:t xml:space="preserve"> (</w:t>
      </w:r>
      <w:r w:rsidR="009266EB" w:rsidRPr="00143B49">
        <w:t>q is the charge</w:t>
      </w:r>
      <w:r w:rsidR="00386DA4" w:rsidRPr="00143B49">
        <w:t>)</w:t>
      </w:r>
      <w:r w:rsidR="00DD7085" w:rsidRPr="00143B49">
        <w:t xml:space="preserve">. The heteroatom is </w:t>
      </w:r>
      <w:r w:rsidR="00E73ACF" w:rsidRPr="00143B49">
        <w:t xml:space="preserve">centrally </w:t>
      </w:r>
      <w:r w:rsidR="00DD7085" w:rsidRPr="00143B49">
        <w:t xml:space="preserve">located </w:t>
      </w:r>
      <w:r w:rsidR="00E143E9" w:rsidRPr="00143B49">
        <w:t>within a</w:t>
      </w:r>
      <w:r w:rsidR="00DD7085" w:rsidRPr="00143B49">
        <w:t xml:space="preserve"> cage</w:t>
      </w:r>
      <w:r w:rsidR="00E143E9" w:rsidRPr="00143B49">
        <w:t xml:space="preserve"> forme</w:t>
      </w:r>
      <w:r w:rsidR="00DD7085" w:rsidRPr="00143B49">
        <w:t>d by 12 octahedral MO</w:t>
      </w:r>
      <w:r w:rsidR="00DD7085" w:rsidRPr="00143B49">
        <w:rPr>
          <w:vertAlign w:val="subscript"/>
        </w:rPr>
        <w:t>6</w:t>
      </w:r>
      <w:r w:rsidR="00990A3A" w:rsidRPr="00143B49">
        <w:t xml:space="preserve"> </w:t>
      </w:r>
      <w:r w:rsidR="00DD7085" w:rsidRPr="00143B49">
        <w:t>units (</w:t>
      </w:r>
      <w:r w:rsidR="00990A3A" w:rsidRPr="00143B49">
        <w:t xml:space="preserve">where </w:t>
      </w:r>
      <w:r w:rsidR="00DD7085" w:rsidRPr="00143B49">
        <w:t>M = transition metal</w:t>
      </w:r>
      <w:r w:rsidR="00990A3A" w:rsidRPr="00143B49">
        <w:t>s</w:t>
      </w:r>
      <w:r w:rsidR="00DD7085" w:rsidRPr="00143B49">
        <w:t xml:space="preserve"> in their high oxidation state)</w:t>
      </w:r>
      <w:r w:rsidR="00E143E9" w:rsidRPr="00143B49">
        <w:t>, which are</w:t>
      </w:r>
      <w:r w:rsidR="00DD7085" w:rsidRPr="00143B49">
        <w:t xml:space="preserve"> linked to one another by neighboring </w:t>
      </w:r>
      <w:r w:rsidR="003A2172" w:rsidRPr="00143B49">
        <w:t xml:space="preserve">shared </w:t>
      </w:r>
      <w:r w:rsidR="00DD7085" w:rsidRPr="00143B49">
        <w:t xml:space="preserve">oxygen atoms. </w:t>
      </w:r>
      <w:r w:rsidR="006B5342" w:rsidRPr="00143B49">
        <w:t xml:space="preserve">While </w:t>
      </w:r>
      <w:r w:rsidR="00045D60" w:rsidRPr="00143B49">
        <w:t xml:space="preserve">tungsten polyoxometalates structure </w:t>
      </w:r>
      <w:r w:rsidR="006B5342" w:rsidRPr="00143B49">
        <w:t>is stable in acidic conditions</w:t>
      </w:r>
      <w:r w:rsidR="00045D60" w:rsidRPr="00143B49">
        <w:t>, hydroxide ions lead to</w:t>
      </w:r>
      <w:r w:rsidR="006C346E" w:rsidRPr="00143B49">
        <w:t xml:space="preserve"> the hydrolytic cleavage of metal-oxygen (M-O) bonds</w:t>
      </w:r>
      <w:r w:rsidR="00410E46" w:rsidRPr="00143B49">
        <w:fldChar w:fldCharType="begin"/>
      </w:r>
      <w:r w:rsidR="00A44325" w:rsidRPr="00143B49">
        <w:instrText xml:space="preserve"> ADDIN PAPERS2_CITATIONS &lt;citation&gt;&lt;uuid&gt;EE4D5F9E-5FD0-48E8-998A-1E6D0C6FDF6A&lt;/uuid&gt;&lt;priority&gt;0&lt;/priority&gt;&lt;publications&gt;&lt;publication&gt;&lt;volume&gt;8&lt;/volume&gt;&lt;publication_date&gt;99198301231200000000222000&lt;/publication_date&gt;&lt;subtitle&gt;Inorganic Chemistry Concepts&lt;/subtitle&gt;&lt;title&gt;Heteropoly and Isopoly Oxometalates&lt;/title&gt;&lt;uuid&gt;44AF8F40-8520-4A4B-BE88-CF621E534001&lt;/uuid&gt;&lt;subtype&gt;0&lt;/subtype&gt;&lt;publisher&gt;Springer-Verlag Berlin Heidelberg&lt;/publisher&gt;&lt;type&gt;0&lt;/type&gt;&lt;url&gt;http://www.worldcat.org/title/heteropoly-and-isopoly-oxometalates/oclc/8974729&lt;/url&gt;&lt;authors&gt;&lt;author&gt;&lt;firstName&gt;Michael&lt;/firstName&gt;&lt;middleNames&gt;Thor&lt;/middleNames&gt;&lt;lastName&gt;Pope&lt;/lastName&gt;&lt;/author&gt;&lt;/authors&gt;&lt;/publication&gt;&lt;/publications&gt;&lt;cites&gt;&lt;/cites&gt;&lt;/citation&gt;</w:instrText>
      </w:r>
      <w:r w:rsidR="00410E46" w:rsidRPr="00F64717">
        <w:fldChar w:fldCharType="separate"/>
      </w:r>
      <w:r w:rsidR="00A96335" w:rsidRPr="00143B49">
        <w:rPr>
          <w:vertAlign w:val="superscript"/>
        </w:rPr>
        <w:t>30</w:t>
      </w:r>
      <w:r w:rsidR="00410E46" w:rsidRPr="00143B49">
        <w:fldChar w:fldCharType="end"/>
      </w:r>
      <w:r w:rsidR="00230188" w:rsidRPr="00143B49">
        <w:t>.</w:t>
      </w:r>
      <w:r w:rsidR="00D44379" w:rsidRPr="00143B49">
        <w:t xml:space="preserve"> </w:t>
      </w:r>
      <w:r w:rsidR="00045D60" w:rsidRPr="00143B49">
        <w:t xml:space="preserve">This complex process </w:t>
      </w:r>
      <w:r w:rsidR="006C346E" w:rsidRPr="00143B49">
        <w:t xml:space="preserve">results in </w:t>
      </w:r>
      <w:r w:rsidR="001C127B" w:rsidRPr="00143B49">
        <w:t xml:space="preserve">the loss of one or </w:t>
      </w:r>
      <w:r w:rsidR="006C346E" w:rsidRPr="00143B49">
        <w:t>more</w:t>
      </w:r>
      <w:r w:rsidR="001C127B" w:rsidRPr="00143B49">
        <w:t xml:space="preserve"> MO</w:t>
      </w:r>
      <w:r w:rsidR="001C127B" w:rsidRPr="00143B49">
        <w:rPr>
          <w:vertAlign w:val="subscript"/>
        </w:rPr>
        <w:t>6</w:t>
      </w:r>
      <w:r w:rsidR="001C127B" w:rsidRPr="00143B49">
        <w:t xml:space="preserve"> octahedral subunits, </w:t>
      </w:r>
      <w:r w:rsidR="00045D60" w:rsidRPr="00143B49">
        <w:t xml:space="preserve">leading to the formation of </w:t>
      </w:r>
      <w:proofErr w:type="spellStart"/>
      <w:r w:rsidR="00045D60" w:rsidRPr="00143B49">
        <w:t>monovacant</w:t>
      </w:r>
      <w:proofErr w:type="spellEnd"/>
      <w:r w:rsidR="00045D60" w:rsidRPr="00143B49">
        <w:t xml:space="preserve"> and </w:t>
      </w:r>
      <w:proofErr w:type="spellStart"/>
      <w:r w:rsidR="00045D60" w:rsidRPr="00143B49">
        <w:t>trivacant</w:t>
      </w:r>
      <w:proofErr w:type="spellEnd"/>
      <w:r w:rsidR="00045D60" w:rsidRPr="00143B49">
        <w:t xml:space="preserve"> species</w:t>
      </w:r>
      <w:r w:rsidR="006C346E" w:rsidRPr="00143B49">
        <w:t xml:space="preserve"> and eventually to the complete decomposition</w:t>
      </w:r>
      <w:r w:rsidR="00E349C4" w:rsidRPr="00143B49">
        <w:t xml:space="preserve"> of POM</w:t>
      </w:r>
      <w:r w:rsidR="00045D60" w:rsidRPr="00143B49">
        <w:t xml:space="preserve">. </w:t>
      </w:r>
      <w:r w:rsidR="000C04DE" w:rsidRPr="00143B49">
        <w:rPr>
          <w:color w:val="000000" w:themeColor="text1"/>
        </w:rPr>
        <w:t xml:space="preserve">Our discussion </w:t>
      </w:r>
      <w:r w:rsidR="002117B2" w:rsidRPr="00143B49">
        <w:rPr>
          <w:color w:val="000000" w:themeColor="text1"/>
        </w:rPr>
        <w:t xml:space="preserve">here </w:t>
      </w:r>
      <w:r w:rsidR="000C04DE" w:rsidRPr="00143B49">
        <w:rPr>
          <w:color w:val="000000" w:themeColor="text1"/>
        </w:rPr>
        <w:t>will be limited to</w:t>
      </w:r>
      <w:r w:rsidR="004913E8" w:rsidRPr="00143B49">
        <w:rPr>
          <w:color w:val="000000" w:themeColor="text1"/>
        </w:rPr>
        <w:t xml:space="preserve"> the </w:t>
      </w:r>
      <w:r w:rsidR="00D44379" w:rsidRPr="00143B49">
        <w:rPr>
          <w:color w:val="000000" w:themeColor="text1"/>
        </w:rPr>
        <w:t xml:space="preserve">partial </w:t>
      </w:r>
      <w:r w:rsidR="004913E8" w:rsidRPr="00143B49">
        <w:rPr>
          <w:color w:val="000000" w:themeColor="text1"/>
        </w:rPr>
        <w:t>decomposition products of</w:t>
      </w:r>
      <w:r w:rsidR="000C04DE" w:rsidRPr="00143B49">
        <w:rPr>
          <w:color w:val="000000" w:themeColor="text1"/>
        </w:rPr>
        <w:t xml:space="preserve"> 12-phosphotungstic acid at pH 5.5</w:t>
      </w:r>
      <w:r w:rsidR="00F30F31" w:rsidRPr="00143B49">
        <w:rPr>
          <w:color w:val="000000" w:themeColor="text1"/>
        </w:rPr>
        <w:t xml:space="preserve"> and 7.5</w:t>
      </w:r>
      <w:r w:rsidR="000C04DE" w:rsidRPr="00143B49">
        <w:rPr>
          <w:color w:val="000000" w:themeColor="text1"/>
        </w:rPr>
        <w:t>.</w:t>
      </w:r>
    </w:p>
    <w:p w14:paraId="3236CE95" w14:textId="77777777" w:rsidR="00AB1A18" w:rsidRPr="00143B49" w:rsidRDefault="00AB1A18">
      <w:pPr>
        <w:widowControl/>
        <w:tabs>
          <w:tab w:val="left" w:pos="562"/>
          <w:tab w:val="left" w:pos="1120"/>
          <w:tab w:val="left" w:pos="1680"/>
          <w:tab w:val="left" w:pos="2240"/>
          <w:tab w:val="left" w:pos="2800"/>
          <w:tab w:val="left" w:pos="3360"/>
          <w:tab w:val="left" w:pos="3920"/>
          <w:tab w:val="left" w:pos="4480"/>
          <w:tab w:val="left" w:pos="5040"/>
          <w:tab w:val="left" w:pos="5600"/>
          <w:tab w:val="left" w:pos="6160"/>
          <w:tab w:val="left" w:pos="6720"/>
        </w:tabs>
        <w:jc w:val="left"/>
      </w:pPr>
    </w:p>
    <w:p w14:paraId="7B9FF8F3" w14:textId="7172A10D" w:rsidR="00AB1A18" w:rsidRPr="00143B49" w:rsidRDefault="00585C49">
      <w:pPr>
        <w:widowControl/>
        <w:tabs>
          <w:tab w:val="left" w:pos="562"/>
          <w:tab w:val="left" w:pos="1120"/>
          <w:tab w:val="left" w:pos="1680"/>
          <w:tab w:val="left" w:pos="2240"/>
          <w:tab w:val="left" w:pos="2800"/>
          <w:tab w:val="left" w:pos="3360"/>
          <w:tab w:val="left" w:pos="3920"/>
          <w:tab w:val="left" w:pos="4480"/>
          <w:tab w:val="left" w:pos="5040"/>
          <w:tab w:val="left" w:pos="5600"/>
          <w:tab w:val="left" w:pos="6160"/>
          <w:tab w:val="left" w:pos="6720"/>
        </w:tabs>
        <w:jc w:val="left"/>
      </w:pPr>
      <w:r w:rsidRPr="00143B49">
        <w:t>The goal of this protocol is to detect discrete metal oxygen clusters</w:t>
      </w:r>
      <w:r w:rsidR="00FB5B72" w:rsidRPr="00143B49">
        <w:t xml:space="preserve"> </w:t>
      </w:r>
      <w:r w:rsidRPr="00143B49">
        <w:t>at the single molecule limit using a biological nanopore-based electronic platform</w:t>
      </w:r>
      <w:r w:rsidR="00FB5B72" w:rsidRPr="00143B49">
        <w:t>.</w:t>
      </w:r>
      <w:r w:rsidRPr="00143B49">
        <w:t xml:space="preserve"> </w:t>
      </w:r>
      <w:r w:rsidR="00992672" w:rsidRPr="00143B49">
        <w:t xml:space="preserve">The </w:t>
      </w:r>
      <w:r w:rsidR="00E73ACF" w:rsidRPr="00143B49">
        <w:t xml:space="preserve">nanopore-based </w:t>
      </w:r>
      <w:r w:rsidR="001014A9" w:rsidRPr="00143B49">
        <w:t xml:space="preserve">analytical </w:t>
      </w:r>
      <w:r w:rsidR="00AB1A18" w:rsidRPr="00143B49">
        <w:t xml:space="preserve">method </w:t>
      </w:r>
      <w:r w:rsidR="00AB1A18" w:rsidRPr="00143B49">
        <w:lastRenderedPageBreak/>
        <w:t xml:space="preserve">allows </w:t>
      </w:r>
      <w:r w:rsidR="00833FE7" w:rsidRPr="00143B49">
        <w:t>the detection of metallic clusters in solution. M</w:t>
      </w:r>
      <w:r w:rsidR="00AB1A18" w:rsidRPr="00143B49">
        <w:t>ultiple species in solution</w:t>
      </w:r>
      <w:r w:rsidR="00833FE7" w:rsidRPr="00143B49">
        <w:t xml:space="preserve"> can be discriminated</w:t>
      </w:r>
      <w:r w:rsidR="00AB1A18" w:rsidRPr="00143B49">
        <w:t xml:space="preserve"> with greater sensitivity than conventional</w:t>
      </w:r>
      <w:r w:rsidR="00833FE7" w:rsidRPr="00143B49">
        <w:t xml:space="preserve"> analytical</w:t>
      </w:r>
      <w:r w:rsidR="00AB1A18" w:rsidRPr="00143B49">
        <w:t xml:space="preserve"> methods</w:t>
      </w:r>
      <w:r w:rsidR="00F33171" w:rsidRPr="00143B49">
        <w:rPr>
          <w:vertAlign w:val="superscript"/>
        </w:rPr>
        <w:t>3</w:t>
      </w:r>
      <w:r w:rsidR="00FF05B5" w:rsidRPr="00143B49">
        <w:rPr>
          <w:vertAlign w:val="superscript"/>
        </w:rPr>
        <w:t>3</w:t>
      </w:r>
      <w:r w:rsidR="00AB1A18" w:rsidRPr="00143B49">
        <w:t>.</w:t>
      </w:r>
      <w:r w:rsidR="009C5FF3" w:rsidRPr="00143B49">
        <w:t xml:space="preserve"> </w:t>
      </w:r>
      <w:r w:rsidR="00F3780B" w:rsidRPr="00143B49">
        <w:t xml:space="preserve">With it, </w:t>
      </w:r>
      <w:r w:rsidR="002E4155" w:rsidRPr="00143B49">
        <w:t>s</w:t>
      </w:r>
      <w:r w:rsidR="00AB1A18" w:rsidRPr="00143B49">
        <w:t xml:space="preserve">ubtle differences in POM structure </w:t>
      </w:r>
      <w:r w:rsidR="00F3780B" w:rsidRPr="00143B49">
        <w:t xml:space="preserve">can be </w:t>
      </w:r>
      <w:r w:rsidR="00AB1A18" w:rsidRPr="00143B49">
        <w:t>el</w:t>
      </w:r>
      <w:r w:rsidR="00D5640C" w:rsidRPr="00143B49">
        <w:t>u</w:t>
      </w:r>
      <w:r w:rsidR="00AB1A18" w:rsidRPr="00143B49">
        <w:t>ci</w:t>
      </w:r>
      <w:r w:rsidR="00D5640C" w:rsidRPr="00143B49">
        <w:t>da</w:t>
      </w:r>
      <w:r w:rsidR="00AB1A18" w:rsidRPr="00143B49">
        <w:t xml:space="preserve">ted, and at concentrations </w:t>
      </w:r>
      <w:r w:rsidR="00D5640C" w:rsidRPr="00143B49">
        <w:t xml:space="preserve">markedly </w:t>
      </w:r>
      <w:r w:rsidR="00AB1A18" w:rsidRPr="00143B49">
        <w:t>lower than those required for NMR spectroscopy</w:t>
      </w:r>
      <w:r w:rsidR="005D26ED" w:rsidRPr="00143B49">
        <w:t>.</w:t>
      </w:r>
      <w:r w:rsidR="004C6927" w:rsidRPr="00143B49">
        <w:t xml:space="preserve"> Importantly, this approach </w:t>
      </w:r>
      <w:r w:rsidR="006A2E37" w:rsidRPr="00143B49">
        <w:t xml:space="preserve">even </w:t>
      </w:r>
      <w:r w:rsidR="004C6927" w:rsidRPr="00143B49">
        <w:t>allows the discrimination of isomeric forms of Na</w:t>
      </w:r>
      <w:r w:rsidR="004C6927" w:rsidRPr="00143B49">
        <w:rPr>
          <w:vertAlign w:val="subscript"/>
        </w:rPr>
        <w:t>8</w:t>
      </w:r>
      <w:r w:rsidR="004C6927" w:rsidRPr="00143B49">
        <w:t>HPW</w:t>
      </w:r>
      <w:r w:rsidR="004C6927" w:rsidRPr="00143B49">
        <w:rPr>
          <w:vertAlign w:val="subscript"/>
        </w:rPr>
        <w:t>9</w:t>
      </w:r>
      <w:r w:rsidR="004C6927" w:rsidRPr="00143B49">
        <w:t>O</w:t>
      </w:r>
      <w:r w:rsidR="004C6927" w:rsidRPr="00143B49">
        <w:rPr>
          <w:vertAlign w:val="subscript"/>
        </w:rPr>
        <w:t>34</w:t>
      </w:r>
      <w:r w:rsidR="00606E46" w:rsidRPr="00143B49">
        <w:fldChar w:fldCharType="begin"/>
      </w:r>
      <w:r w:rsidR="00A44325" w:rsidRPr="00143B49">
        <w:instrText xml:space="preserve"> ADDIN PAPERS2_CITATIONS &lt;citation&gt;&lt;uuid&gt;972F4D89-E637-4412-BE67-4C52F314A120&lt;/uuid&gt;&lt;priority&gt;0&lt;/priority&gt;&lt;publications&gt;&lt;publication&gt;&lt;uuid&gt;3A946428-7A42-43C4-A03F-86FBC992C332&lt;/uuid&gt;&lt;volume&gt;138&lt;/volume&gt;&lt;doi&gt;10.1021/jacs.6b02917&lt;/doi&gt;&lt;startpage&gt;7228&lt;/startpage&gt;&lt;publication_date&gt;99201606151200000000222000&lt;/publication_date&gt;&lt;url&gt;http://pubs.acs.org/doi/abs/10.1021/jacs.6b02917&lt;/url&gt;&lt;type&gt;400&lt;/type&gt;&lt;title&gt;Single molecule discrimination of heteropolytungstates and their Isomers in solution with a nanometer-scale pore.&lt;/title&gt;&lt;institution&gt;Engineering Physics Division, Physical Measurement Laboratory, National Institute of Standards and Technology , Gaithersburg, Maryland 20899, United States.&lt;/institution&gt;&lt;number&gt;23&lt;/number&gt;&lt;subtype&gt;400&lt;/subtype&gt;&lt;endpage&gt;7231&lt;/endpage&gt;&lt;bundle&gt;&lt;publication&gt;&lt;publisher&gt; American Chemical Society&lt;/publisher&gt;&lt;url&gt;http://pubs.acs.org&lt;/url&gt;&lt;title&gt;Journal of the American Chemical Society&lt;/title&gt;&lt;type&gt;-100&lt;/type&gt;&lt;subtype&gt;-100&lt;/subtype&gt;&lt;uuid&gt;470EF993-15C1-42DD-8A71-9F6942F27983&lt;/uuid&gt;&lt;/publication&gt;&lt;/bundle&gt;&lt;authors&gt;&lt;author&gt;&lt;firstName&gt;Jessica&lt;/firstName&gt;&lt;lastName&gt;Ettedgui&lt;/lastName&gt;&lt;/author&gt;&lt;author&gt;&lt;firstName&gt;John&lt;/firstName&gt;&lt;middleNames&gt;J&lt;/middleNames&gt;&lt;lastName&gt;Kasianowicz&lt;/lastName&gt;&lt;/author&gt;&lt;author&gt;&lt;firstName&gt;Arvind&lt;/firstName&gt;&lt;lastName&gt;Balijepalli&lt;/lastName&gt;&lt;/author&gt;&lt;/authors&gt;&lt;/publication&gt;&lt;/publications&gt;&lt;cites&gt;&lt;/cites&gt;&lt;/citation&gt;</w:instrText>
      </w:r>
      <w:r w:rsidR="00606E46" w:rsidRPr="00F64717">
        <w:fldChar w:fldCharType="separate"/>
      </w:r>
      <w:r w:rsidR="00A96335" w:rsidRPr="00143B49">
        <w:rPr>
          <w:vertAlign w:val="superscript"/>
        </w:rPr>
        <w:t>1</w:t>
      </w:r>
      <w:r w:rsidR="00606E46" w:rsidRPr="00143B49">
        <w:fldChar w:fldCharType="end"/>
      </w:r>
      <w:r w:rsidR="00B94B46" w:rsidRPr="00143B49">
        <w:t>.</w:t>
      </w:r>
    </w:p>
    <w:p w14:paraId="431E85C7" w14:textId="77777777" w:rsidR="00CA5757" w:rsidRPr="00143B49" w:rsidRDefault="00CA5757">
      <w:pPr>
        <w:widowControl/>
        <w:jc w:val="left"/>
      </w:pPr>
    </w:p>
    <w:p w14:paraId="04FEF4BE" w14:textId="77777777" w:rsidR="00CD7E55" w:rsidRPr="00143B49" w:rsidRDefault="009D53FD">
      <w:pPr>
        <w:widowControl/>
        <w:jc w:val="left"/>
        <w:rPr>
          <w:b/>
        </w:rPr>
      </w:pPr>
      <w:r w:rsidRPr="00143B49">
        <w:rPr>
          <w:b/>
        </w:rPr>
        <w:t>PROTOCOL:</w:t>
      </w:r>
    </w:p>
    <w:p w14:paraId="43FFE182" w14:textId="11C1FCBA" w:rsidR="00CD7E55" w:rsidRPr="00143B49" w:rsidRDefault="00770430">
      <w:pPr>
        <w:widowControl/>
        <w:jc w:val="left"/>
        <w:rPr>
          <w:bCs/>
        </w:rPr>
      </w:pPr>
      <w:r w:rsidRPr="00143B49">
        <w:rPr>
          <w:b/>
          <w:bCs/>
        </w:rPr>
        <w:t>Note:</w:t>
      </w:r>
      <w:r w:rsidRPr="00143B49">
        <w:rPr>
          <w:bCs/>
        </w:rPr>
        <w:t xml:space="preserve"> </w:t>
      </w:r>
      <w:r w:rsidR="00B54C14" w:rsidRPr="00143B49">
        <w:rPr>
          <w:bCs/>
        </w:rPr>
        <w:t xml:space="preserve">The </w:t>
      </w:r>
      <w:r w:rsidR="00CD7E55" w:rsidRPr="00143B49">
        <w:rPr>
          <w:bCs/>
        </w:rPr>
        <w:t>protocol</w:t>
      </w:r>
      <w:r w:rsidR="00B54C14" w:rsidRPr="00143B49">
        <w:rPr>
          <w:bCs/>
        </w:rPr>
        <w:t xml:space="preserve"> below</w:t>
      </w:r>
      <w:r w:rsidR="00CD7E55" w:rsidRPr="00143B49">
        <w:rPr>
          <w:bCs/>
        </w:rPr>
        <w:t xml:space="preserve"> is specific to the </w:t>
      </w:r>
      <w:r w:rsidR="00C41888" w:rsidRPr="00143B49">
        <w:rPr>
          <w:bCs/>
        </w:rPr>
        <w:t xml:space="preserve">Electronic </w:t>
      </w:r>
      <w:proofErr w:type="spellStart"/>
      <w:r w:rsidR="00C41888" w:rsidRPr="00143B49">
        <w:rPr>
          <w:bCs/>
        </w:rPr>
        <w:t>BioSciences</w:t>
      </w:r>
      <w:proofErr w:type="spellEnd"/>
      <w:r w:rsidR="00C41888" w:rsidRPr="00143B49">
        <w:rPr>
          <w:bCs/>
        </w:rPr>
        <w:t xml:space="preserve"> (</w:t>
      </w:r>
      <w:r w:rsidR="00C41888" w:rsidRPr="00143B49">
        <w:t>EBS</w:t>
      </w:r>
      <w:r w:rsidR="00C41888" w:rsidRPr="00143B49">
        <w:rPr>
          <w:bCs/>
        </w:rPr>
        <w:t xml:space="preserve">) </w:t>
      </w:r>
      <w:proofErr w:type="spellStart"/>
      <w:r w:rsidR="00CD7E55" w:rsidRPr="00143B49">
        <w:rPr>
          <w:bCs/>
        </w:rPr>
        <w:t>Nanopatch</w:t>
      </w:r>
      <w:proofErr w:type="spellEnd"/>
      <w:r w:rsidR="00CB352D" w:rsidRPr="00143B49">
        <w:rPr>
          <w:bCs/>
          <w:vertAlign w:val="superscript"/>
        </w:rPr>
        <w:t xml:space="preserve"> </w:t>
      </w:r>
      <w:r w:rsidR="00CD7E55" w:rsidRPr="00143B49">
        <w:rPr>
          <w:bCs/>
        </w:rPr>
        <w:t>DC Syst</w:t>
      </w:r>
      <w:r w:rsidR="009D126F" w:rsidRPr="00143B49">
        <w:rPr>
          <w:bCs/>
        </w:rPr>
        <w:t>em</w:t>
      </w:r>
      <w:r w:rsidR="003A2E1E" w:rsidRPr="00143B49">
        <w:rPr>
          <w:bCs/>
        </w:rPr>
        <w:t>. However</w:t>
      </w:r>
      <w:r w:rsidR="003C653B" w:rsidRPr="00143B49">
        <w:rPr>
          <w:bCs/>
        </w:rPr>
        <w:t>,</w:t>
      </w:r>
      <w:r w:rsidR="003A2E1E" w:rsidRPr="00143B49">
        <w:rPr>
          <w:bCs/>
        </w:rPr>
        <w:t xml:space="preserve"> </w:t>
      </w:r>
      <w:r w:rsidR="004C37B7" w:rsidRPr="00143B49">
        <w:rPr>
          <w:bCs/>
        </w:rPr>
        <w:t>it</w:t>
      </w:r>
      <w:r w:rsidR="00CD7E55" w:rsidRPr="00143B49">
        <w:rPr>
          <w:bCs/>
        </w:rPr>
        <w:t xml:space="preserve"> can be </w:t>
      </w:r>
      <w:r w:rsidR="00617025" w:rsidRPr="00143B49">
        <w:rPr>
          <w:bCs/>
        </w:rPr>
        <w:t xml:space="preserve">readily </w:t>
      </w:r>
      <w:r w:rsidR="00CD7E55" w:rsidRPr="00143B49">
        <w:rPr>
          <w:bCs/>
        </w:rPr>
        <w:t xml:space="preserve">adapted to other </w:t>
      </w:r>
      <w:r w:rsidR="00D44027" w:rsidRPr="00143B49">
        <w:rPr>
          <w:bCs/>
        </w:rPr>
        <w:t xml:space="preserve">electrophysiology apparatus used to measure the current through planar lipid </w:t>
      </w:r>
      <w:r w:rsidR="006D30CA" w:rsidRPr="00143B49">
        <w:rPr>
          <w:bCs/>
        </w:rPr>
        <w:t>bilayer</w:t>
      </w:r>
      <w:r w:rsidR="00D44027" w:rsidRPr="00143B49">
        <w:rPr>
          <w:bCs/>
        </w:rPr>
        <w:t xml:space="preserve"> membrane</w:t>
      </w:r>
      <w:r w:rsidR="006D30CA" w:rsidRPr="00143B49">
        <w:rPr>
          <w:bCs/>
        </w:rPr>
        <w:t>s</w:t>
      </w:r>
      <w:r w:rsidR="00CD7E55" w:rsidRPr="00143B49">
        <w:rPr>
          <w:bCs/>
        </w:rPr>
        <w:t xml:space="preserve"> (standard </w:t>
      </w:r>
      <w:r w:rsidR="00CB6B49" w:rsidRPr="00143B49">
        <w:rPr>
          <w:bCs/>
        </w:rPr>
        <w:t>lipid bilayer membrane chamber</w:t>
      </w:r>
      <w:r w:rsidR="00CD7E55" w:rsidRPr="00143B49">
        <w:rPr>
          <w:bCs/>
        </w:rPr>
        <w:t xml:space="preserve">, </w:t>
      </w:r>
      <w:r w:rsidR="003E4B7C" w:rsidRPr="00143B49">
        <w:rPr>
          <w:bCs/>
        </w:rPr>
        <w:t>U</w:t>
      </w:r>
      <w:r w:rsidR="00CD7E55" w:rsidRPr="00143B49">
        <w:rPr>
          <w:bCs/>
        </w:rPr>
        <w:t>-tube ge</w:t>
      </w:r>
      <w:r w:rsidR="006D30CA" w:rsidRPr="00143B49">
        <w:rPr>
          <w:bCs/>
        </w:rPr>
        <w:t xml:space="preserve">ometry, pulled </w:t>
      </w:r>
      <w:r w:rsidR="00CB6B49" w:rsidRPr="00143B49">
        <w:rPr>
          <w:bCs/>
        </w:rPr>
        <w:t>micro</w:t>
      </w:r>
      <w:r w:rsidR="006D30CA" w:rsidRPr="00143B49">
        <w:rPr>
          <w:bCs/>
        </w:rPr>
        <w:t>capillar</w:t>
      </w:r>
      <w:r w:rsidR="003E4B7C" w:rsidRPr="00143B49">
        <w:rPr>
          <w:bCs/>
        </w:rPr>
        <w:t>ies</w:t>
      </w:r>
      <w:r w:rsidR="006D30CA" w:rsidRPr="00143B49">
        <w:rPr>
          <w:bCs/>
        </w:rPr>
        <w:t xml:space="preserve">, </w:t>
      </w:r>
      <w:r w:rsidR="00143B49" w:rsidRPr="00143B49">
        <w:rPr>
          <w:bCs/>
          <w:i/>
        </w:rPr>
        <w:t>etc.</w:t>
      </w:r>
      <w:r w:rsidR="006D30CA" w:rsidRPr="00143B49">
        <w:rPr>
          <w:bCs/>
        </w:rPr>
        <w:t>).</w:t>
      </w:r>
      <w:r w:rsidR="00D47A57" w:rsidRPr="00143B49">
        <w:rPr>
          <w:bCs/>
        </w:rPr>
        <w:t xml:space="preserve"> The identification of commercial materials and their sources is given </w:t>
      </w:r>
      <w:r w:rsidR="0043035C" w:rsidRPr="00143B49">
        <w:rPr>
          <w:bCs/>
        </w:rPr>
        <w:t xml:space="preserve">to describe </w:t>
      </w:r>
      <w:r w:rsidR="00D47A57" w:rsidRPr="00143B49">
        <w:rPr>
          <w:bCs/>
        </w:rPr>
        <w:t>the experimental results. In no case does this identification imply recommendation by the National Institute of Standards and Technology, nor does it imply that the material</w:t>
      </w:r>
      <w:r w:rsidR="0043035C" w:rsidRPr="00143B49">
        <w:rPr>
          <w:bCs/>
        </w:rPr>
        <w:t>s</w:t>
      </w:r>
      <w:r w:rsidR="00D47A57" w:rsidRPr="00143B49">
        <w:rPr>
          <w:bCs/>
        </w:rPr>
        <w:t xml:space="preserve"> </w:t>
      </w:r>
      <w:r w:rsidR="0043035C" w:rsidRPr="00143B49">
        <w:rPr>
          <w:bCs/>
        </w:rPr>
        <w:t xml:space="preserve">are </w:t>
      </w:r>
      <w:r w:rsidR="00D47A57" w:rsidRPr="00143B49">
        <w:rPr>
          <w:bCs/>
        </w:rPr>
        <w:t>the best available.</w:t>
      </w:r>
    </w:p>
    <w:p w14:paraId="4A7B12D1" w14:textId="77777777" w:rsidR="00CD7E55" w:rsidRPr="00143B49" w:rsidRDefault="00CD7E55">
      <w:pPr>
        <w:widowControl/>
        <w:jc w:val="left"/>
        <w:rPr>
          <w:bCs/>
        </w:rPr>
      </w:pPr>
    </w:p>
    <w:p w14:paraId="6E8DA68D" w14:textId="47C51F5C" w:rsidR="00CA5757" w:rsidRPr="00143B49" w:rsidRDefault="009D53FD">
      <w:pPr>
        <w:widowControl/>
        <w:numPr>
          <w:ilvl w:val="0"/>
          <w:numId w:val="12"/>
        </w:numPr>
        <w:jc w:val="left"/>
        <w:rPr>
          <w:b/>
        </w:rPr>
      </w:pPr>
      <w:bookmarkStart w:id="0" w:name="_Hlk517857132"/>
      <w:r w:rsidRPr="00143B49">
        <w:rPr>
          <w:b/>
        </w:rPr>
        <w:t xml:space="preserve">Solution and Analyte Preparation </w:t>
      </w:r>
    </w:p>
    <w:p w14:paraId="0148AD84" w14:textId="77777777" w:rsidR="00B172F9" w:rsidRPr="00143B49" w:rsidRDefault="00B172F9">
      <w:pPr>
        <w:widowControl/>
        <w:jc w:val="left"/>
      </w:pPr>
    </w:p>
    <w:p w14:paraId="687539E5" w14:textId="6600043A" w:rsidR="00DA2BF1" w:rsidRPr="00143B49" w:rsidRDefault="00B34947">
      <w:pPr>
        <w:widowControl/>
        <w:numPr>
          <w:ilvl w:val="1"/>
          <w:numId w:val="12"/>
        </w:numPr>
        <w:jc w:val="left"/>
      </w:pPr>
      <w:r w:rsidRPr="00143B49">
        <w:t>Prepare a</w:t>
      </w:r>
      <w:r w:rsidR="00A261CA" w:rsidRPr="00143B49">
        <w:t>ll electrolyte s</w:t>
      </w:r>
      <w:r w:rsidR="009D53FD" w:rsidRPr="00143B49">
        <w:t>olutions with 18 MΩ</w:t>
      </w:r>
      <w:r w:rsidR="00BA63A6" w:rsidRPr="00143B49">
        <w:t>-</w:t>
      </w:r>
      <w:r w:rsidR="009D53FD" w:rsidRPr="00143B49">
        <w:t xml:space="preserve">cm water from a </w:t>
      </w:r>
      <w:r w:rsidR="00A261CA" w:rsidRPr="00143B49">
        <w:t xml:space="preserve">Type-1 </w:t>
      </w:r>
      <w:r w:rsidR="009D53FD" w:rsidRPr="00143B49">
        <w:t>water purification system</w:t>
      </w:r>
      <w:r w:rsidR="00FF31E3" w:rsidRPr="00143B49">
        <w:t xml:space="preserve"> to remove trace organic species</w:t>
      </w:r>
      <w:r w:rsidR="009D53FD" w:rsidRPr="00143B49">
        <w:t xml:space="preserve"> and then filter</w:t>
      </w:r>
      <w:r w:rsidR="00062A17" w:rsidRPr="00143B49">
        <w:t xml:space="preserve"> all electrolyte solutions</w:t>
      </w:r>
      <w:r w:rsidR="009D53FD" w:rsidRPr="00143B49">
        <w:t xml:space="preserve"> through a 0.22 μm vacuum filter immediately before ion channel recordings.</w:t>
      </w:r>
      <w:r w:rsidR="009C5FF3" w:rsidRPr="00143B49">
        <w:t xml:space="preserve"> </w:t>
      </w:r>
    </w:p>
    <w:p w14:paraId="070656E5" w14:textId="77777777" w:rsidR="00DA2BF1" w:rsidRPr="00143B49" w:rsidRDefault="00DA2BF1">
      <w:pPr>
        <w:widowControl/>
        <w:jc w:val="left"/>
      </w:pPr>
    </w:p>
    <w:p w14:paraId="41B00009" w14:textId="57C4C685" w:rsidR="00CA5757" w:rsidRPr="00143B49" w:rsidRDefault="00DA2BF1">
      <w:pPr>
        <w:widowControl/>
        <w:jc w:val="left"/>
      </w:pPr>
      <w:r w:rsidRPr="00143B49">
        <w:rPr>
          <w:b/>
        </w:rPr>
        <w:t>Note:</w:t>
      </w:r>
      <w:r w:rsidRPr="00143B49">
        <w:t xml:space="preserve"> </w:t>
      </w:r>
      <w:r w:rsidR="00CB6B49" w:rsidRPr="00143B49">
        <w:t>T</w:t>
      </w:r>
      <w:r w:rsidR="00FF31E3" w:rsidRPr="00143B49">
        <w:t>he</w:t>
      </w:r>
      <w:r w:rsidR="00CB6B49" w:rsidRPr="00143B49">
        <w:t xml:space="preserve"> water </w:t>
      </w:r>
      <w:r w:rsidR="00FF31E3" w:rsidRPr="00143B49">
        <w:t>quality is a critical factor for the stability and longevity of the membrane nanopore system.</w:t>
      </w:r>
    </w:p>
    <w:p w14:paraId="17FE2F24" w14:textId="77777777" w:rsidR="00CA5757" w:rsidRPr="00143B49" w:rsidRDefault="00CA5757">
      <w:pPr>
        <w:widowControl/>
        <w:jc w:val="left"/>
      </w:pPr>
    </w:p>
    <w:p w14:paraId="0D6331B4" w14:textId="79320EE6" w:rsidR="00CA5757" w:rsidRPr="00143B49" w:rsidRDefault="009D53FD">
      <w:pPr>
        <w:widowControl/>
        <w:numPr>
          <w:ilvl w:val="1"/>
          <w:numId w:val="12"/>
        </w:numPr>
        <w:jc w:val="left"/>
      </w:pPr>
      <w:r w:rsidRPr="00143B49">
        <w:t>Wild Type αHL</w:t>
      </w:r>
      <w:r w:rsidR="000A42BE" w:rsidRPr="00143B49">
        <w:t>.</w:t>
      </w:r>
      <w:r w:rsidRPr="00143B49">
        <w:t xml:space="preserve"> </w:t>
      </w:r>
    </w:p>
    <w:p w14:paraId="61224679" w14:textId="77777777" w:rsidR="00B172F9" w:rsidRPr="00143B49" w:rsidRDefault="00B172F9">
      <w:pPr>
        <w:widowControl/>
        <w:jc w:val="left"/>
      </w:pPr>
    </w:p>
    <w:p w14:paraId="31766DA7" w14:textId="30F9322A" w:rsidR="00CA5757" w:rsidRPr="00143B49" w:rsidRDefault="009D53FD">
      <w:pPr>
        <w:pStyle w:val="ListParagraph"/>
        <w:widowControl/>
        <w:numPr>
          <w:ilvl w:val="2"/>
          <w:numId w:val="12"/>
        </w:numPr>
        <w:jc w:val="left"/>
      </w:pPr>
      <w:r w:rsidRPr="00143B49">
        <w:t xml:space="preserve">Follow MSDS precautions when handling </w:t>
      </w:r>
      <w:r w:rsidR="0045005E" w:rsidRPr="00143B49">
        <w:t xml:space="preserve">the </w:t>
      </w:r>
      <w:r w:rsidRPr="00143B49">
        <w:t>αHL</w:t>
      </w:r>
      <w:r w:rsidR="0045005E" w:rsidRPr="00143B49">
        <w:t xml:space="preserve"> toxin</w:t>
      </w:r>
      <w:r w:rsidR="00472177" w:rsidRPr="00143B49">
        <w:t xml:space="preserve"> protein</w:t>
      </w:r>
      <w:r w:rsidRPr="00143B49">
        <w:t xml:space="preserve">. </w:t>
      </w:r>
    </w:p>
    <w:p w14:paraId="63064A4D" w14:textId="77777777" w:rsidR="00B172F9" w:rsidRPr="00143B49" w:rsidRDefault="00B172F9">
      <w:pPr>
        <w:pStyle w:val="ListParagraph"/>
        <w:widowControl/>
        <w:ind w:left="0"/>
        <w:jc w:val="left"/>
      </w:pPr>
    </w:p>
    <w:p w14:paraId="27598067" w14:textId="1181095B" w:rsidR="00CA5757" w:rsidRPr="00143B49" w:rsidRDefault="009D53FD">
      <w:pPr>
        <w:widowControl/>
        <w:numPr>
          <w:ilvl w:val="2"/>
          <w:numId w:val="12"/>
        </w:numPr>
        <w:contextualSpacing/>
        <w:jc w:val="left"/>
      </w:pPr>
      <w:r w:rsidRPr="00143B49">
        <w:t xml:space="preserve">Mix lyophilized </w:t>
      </w:r>
      <w:r w:rsidR="00C407A8" w:rsidRPr="00143B49">
        <w:t xml:space="preserve">wild-type monomeric </w:t>
      </w:r>
      <w:r w:rsidR="00C16041" w:rsidRPr="00143B49">
        <w:rPr>
          <w:i/>
          <w:iCs/>
        </w:rPr>
        <w:t xml:space="preserve">S. </w:t>
      </w:r>
      <w:r w:rsidR="00C407A8" w:rsidRPr="00143B49">
        <w:rPr>
          <w:i/>
          <w:iCs/>
        </w:rPr>
        <w:t xml:space="preserve">aureus </w:t>
      </w:r>
      <w:r w:rsidRPr="00143B49">
        <w:rPr>
          <w:i/>
          <w:iCs/>
        </w:rPr>
        <w:t>α</w:t>
      </w:r>
      <w:r w:rsidR="00C407A8" w:rsidRPr="00143B49">
        <w:rPr>
          <w:i/>
          <w:iCs/>
        </w:rPr>
        <w:t>-</w:t>
      </w:r>
      <w:r w:rsidRPr="00143B49">
        <w:t>H</w:t>
      </w:r>
      <w:r w:rsidR="00C407A8" w:rsidRPr="00143B49">
        <w:t>emolysin (</w:t>
      </w:r>
      <w:r w:rsidR="00C407A8" w:rsidRPr="00143B49">
        <w:rPr>
          <w:i/>
          <w:iCs/>
        </w:rPr>
        <w:t>α</w:t>
      </w:r>
      <w:r w:rsidR="00C407A8" w:rsidRPr="00143B49">
        <w:t>H</w:t>
      </w:r>
      <w:r w:rsidRPr="00143B49">
        <w:t>L</w:t>
      </w:r>
      <w:r w:rsidR="009020F8" w:rsidRPr="00143B49">
        <w:t xml:space="preserve">) </w:t>
      </w:r>
      <w:r w:rsidRPr="00143B49">
        <w:t>powder with 18 MΩ</w:t>
      </w:r>
      <w:r w:rsidR="00BA63A6" w:rsidRPr="00143B49">
        <w:t>-</w:t>
      </w:r>
      <w:r w:rsidRPr="00143B49">
        <w:t>cm water at 1 mg/mL</w:t>
      </w:r>
      <w:r w:rsidR="00916018" w:rsidRPr="00143B49">
        <w:t>.</w:t>
      </w:r>
      <w:r w:rsidR="000F2C43" w:rsidRPr="00143B49">
        <w:t xml:space="preserve"> Distribute </w:t>
      </w:r>
      <w:r w:rsidRPr="00143B49">
        <w:t xml:space="preserve">10 </w:t>
      </w:r>
      <w:r w:rsidR="00CB6B49" w:rsidRPr="00143B49">
        <w:t xml:space="preserve">to </w:t>
      </w:r>
      <w:r w:rsidRPr="00143B49">
        <w:t xml:space="preserve">30 μL aliquots </w:t>
      </w:r>
      <w:r w:rsidR="000F2C43" w:rsidRPr="00143B49">
        <w:t xml:space="preserve">of the sample into cryo-safe centrifuge tubes, quickly flash freeze in liquid nitrogen and then store </w:t>
      </w:r>
      <w:r w:rsidRPr="00143B49">
        <w:t>at -</w:t>
      </w:r>
      <w:r w:rsidR="008344F1" w:rsidRPr="00143B49">
        <w:t>80</w:t>
      </w:r>
      <w:r w:rsidR="005066F1" w:rsidRPr="00143B49">
        <w:t xml:space="preserve"> °</w:t>
      </w:r>
      <w:r w:rsidRPr="00143B49">
        <w:t xml:space="preserve">C. </w:t>
      </w:r>
      <w:r w:rsidR="003E4B7C" w:rsidRPr="00143B49">
        <w:t xml:space="preserve">Alternatively, </w:t>
      </w:r>
      <w:r w:rsidR="001821A8" w:rsidRPr="00143B49">
        <w:t xml:space="preserve">use </w:t>
      </w:r>
      <w:r w:rsidR="00C407A8" w:rsidRPr="00143B49">
        <w:t xml:space="preserve">purified preformed heptameric </w:t>
      </w:r>
      <w:r w:rsidR="00C407A8" w:rsidRPr="00143B49">
        <w:rPr>
          <w:i/>
          <w:iCs/>
        </w:rPr>
        <w:t>α</w:t>
      </w:r>
      <w:r w:rsidR="00C407A8" w:rsidRPr="00143B49">
        <w:t>HL</w:t>
      </w:r>
      <w:r w:rsidR="0081716B" w:rsidRPr="00143B49">
        <w:fldChar w:fldCharType="begin"/>
      </w:r>
      <w:r w:rsidR="00A44325" w:rsidRPr="00143B49">
        <w:instrText xml:space="preserve"> ADDIN PAPERS2_CITATIONS &lt;citation&gt;&lt;uuid&gt;3DF439C7-45D2-49F6-8A10-5F24F1C007A7&lt;/uuid&gt;&lt;priority&gt;0&lt;/priority&gt;&lt;publications&gt;&lt;publication&gt;&lt;uuid&gt;E7ECF015-C960-4A4E-9169-0949053FD54F&lt;/uuid&gt;&lt;volume&gt;4&lt;/volume&gt;&lt;startpage&gt;497&lt;/startpage&gt;&lt;subtitle&gt;Chemistry &amp;amp;amp; biology&lt;/subtitle&gt;&lt;publication_date&gt;99199707001200000000220000&lt;/publication_date&gt;&lt;url&gt;http://eutils.ncbi.nlm.nih.gov/entrez/eutils/elink.fcgi?dbfrom=pubmed&amp;amp;amp;id=9263637&amp;amp;amp;retmode=ref&amp;amp;amp;cmd=prlinks&lt;/url&gt;&lt;type&gt;400&lt;/type&gt;&lt;title&gt;Designed protein pores as components for biosensors.&lt;/title&gt;&lt;location&gt;&amp;lt;html&amp;gt;&amp;lt;head&amp;gt;&amp;lt;meta http-equiv="content-type" content="text/html; charset=utf-8"/&amp;gt;&amp;lt;title&amp;gt;Sorry...&amp;lt;/title&amp;gt;&amp;lt;style&amp;gt; body { font-family: verdana, arial, sans-serif; background-color: #fff; color: #000; }&amp;lt;/style&amp;gt;&amp;lt;/head&amp;gt;&amp;lt;body&amp;gt;&amp;lt;div&amp;gt;&amp;lt;table&amp;gt;&amp;lt;tr&amp;gt;&amp;lt;td&amp;gt;&amp;lt;b&amp;gt;&amp;lt;font face=times color=#0039b6 size=10&amp;gt;G&amp;lt;/font&amp;gt;&amp;lt;font face=times color=#c41200 size=10&amp;gt;o&amp;lt;/font&amp;gt;&amp;lt;font face=times color=#f3c518 size=10&amp;gt;o&amp;lt;/font&amp;gt;&amp;lt;font face=times color=#0039b6 size=10&amp;gt;g&amp;lt;/font&amp;gt;&amp;lt;font face=times color=#30a72f size=10&amp;gt;l&amp;lt;/font&amp;gt;&amp;lt;font face=times color=#c41200 size=10&amp;gt;e&amp;lt;/font&amp;gt;&amp;lt;/b&amp;gt;&amp;lt;/td&amp;gt;&amp;lt;td style="text-align: left; vertical-align: bottom; padding-bottom: 15px; width: 50%"&amp;gt;&amp;lt;div style="border-bottom: 1px solid #dfdfdf;"&amp;gt;Sorry...&amp;lt;/div&amp;gt;&amp;lt;/td&amp;gt;&amp;lt;/tr&amp;gt;&amp;lt;/table&amp;gt;&amp;lt;/div&amp;gt;&amp;lt;div style="margin-left: 4em;"&amp;gt;&amp;lt;h1&amp;gt;We're sorry...&amp;lt;/h1&amp;gt;&amp;lt;p&amp;gt;... but your computer or network may be sending automated queries. To protect our users, we can't process your request right now.&amp;lt;/p&amp;gt;&amp;lt;/div&amp;gt;&amp;lt;div style="margin-left: 4em;"&amp;gt;See &amp;lt;a href="https://support.google.com/websearch/answer/86640"&amp;gt;Google Help&amp;lt;/a&amp;gt; for more information.&amp;lt;br/&amp;gt;&amp;lt;br/&amp;gt;&amp;lt;/div&amp;gt;&amp;lt;div style="text-align: center; border-top: 1px solid #dfdfdf;"&amp;gt;&amp;lt;a href="https://www.google.com"&amp;gt;Google Home&amp;lt;/a&amp;gt;&amp;lt;/div&amp;gt;&amp;lt;/body&amp;gt;&amp;lt;/html&amp;gt;&lt;/location&gt;&lt;institution&gt;Department of Medical Biochemistry and Genetics, Texas A&amp;amp;amp;M Health Science Center, College Station 77843-1114, USA.&lt;/institution&gt;&lt;number&gt;7&lt;/number&gt;&lt;subtype&gt;400&lt;/subtype&gt;&lt;endpage&gt;505&lt;/endpage&gt;&lt;bundle&gt;&lt;publication&gt;&lt;title&gt;Chemistry &amp;amp; Biology&lt;/title&gt;&lt;type&gt;-100&lt;/type&gt;&lt;subtype&gt;-100&lt;/subtype&gt;&lt;uuid&gt;5112D2C3-7EFF-4908-BE5B-91485CB2C444&lt;/uuid&gt;&lt;/publication&gt;&lt;/bundle&gt;&lt;authors&gt;&lt;author&gt;&lt;firstName&gt;O&lt;/firstName&gt;&lt;lastName&gt;Braha&lt;/lastName&gt;&lt;/author&gt;&lt;author&gt;&lt;firstName&gt;B&lt;/firstName&gt;&lt;lastName&gt;Walker&lt;/lastName&gt;&lt;/author&gt;&lt;author&gt;&lt;firstName&gt;S&lt;/firstName&gt;&lt;lastName&gt;Cheley&lt;/lastName&gt;&lt;/author&gt;&lt;author&gt;&lt;firstName&gt;J&lt;/firstName&gt;&lt;middleNames&gt;J&lt;/middleNames&gt;&lt;lastName&gt;Kasianowicz&lt;/lastName&gt;&lt;/author&gt;&lt;author&gt;&lt;firstName&gt;L&lt;/firstName&gt;&lt;lastName&gt;Song&lt;/lastName&gt;&lt;/author&gt;&lt;author&gt;&lt;firstName&gt;J&lt;/firstName&gt;&lt;middleNames&gt;E&lt;/middleNames&gt;&lt;lastName&gt;Gouaux&lt;/lastName&gt;&lt;/author&gt;&lt;author&gt;&lt;firstName&gt;H&lt;/firstName&gt;&lt;lastName&gt;Bayley&lt;/lastName&gt;&lt;/author&gt;&lt;/authors&gt;&lt;/publication&gt;&lt;/publications&gt;&lt;cites&gt;&lt;/cites&gt;&lt;/citation&gt;</w:instrText>
      </w:r>
      <w:r w:rsidR="0081716B" w:rsidRPr="00F64717">
        <w:fldChar w:fldCharType="separate"/>
      </w:r>
      <w:r w:rsidR="007A77A7" w:rsidRPr="00143B49">
        <w:rPr>
          <w:vertAlign w:val="superscript"/>
        </w:rPr>
        <w:t>3</w:t>
      </w:r>
      <w:r w:rsidR="0070021E" w:rsidRPr="00143B49">
        <w:rPr>
          <w:vertAlign w:val="superscript"/>
        </w:rPr>
        <w:t>1</w:t>
      </w:r>
      <w:r w:rsidR="0081716B" w:rsidRPr="00143B49">
        <w:fldChar w:fldCharType="end"/>
      </w:r>
      <w:r w:rsidR="005066F1" w:rsidRPr="00143B49">
        <w:t>.</w:t>
      </w:r>
    </w:p>
    <w:p w14:paraId="287D27CE" w14:textId="77777777" w:rsidR="00BE7EAB" w:rsidRPr="00143B49" w:rsidRDefault="00BE7EAB">
      <w:pPr>
        <w:widowControl/>
        <w:jc w:val="left"/>
      </w:pPr>
    </w:p>
    <w:p w14:paraId="1D15FBE3" w14:textId="6FEF4F8A" w:rsidR="00CA5757" w:rsidRPr="00143B49" w:rsidRDefault="009D53FD">
      <w:pPr>
        <w:widowControl/>
        <w:numPr>
          <w:ilvl w:val="1"/>
          <w:numId w:val="12"/>
        </w:numPr>
        <w:jc w:val="left"/>
      </w:pPr>
      <w:r w:rsidRPr="00143B49">
        <w:t xml:space="preserve">Dissolve </w:t>
      </w:r>
      <w:r w:rsidR="00851313" w:rsidRPr="00143B49">
        <w:t>the lipid 1,2-Diphytanoyl-sn-Glycero-3-Phosphocholine (</w:t>
      </w:r>
      <w:proofErr w:type="spellStart"/>
      <w:r w:rsidR="00851313" w:rsidRPr="00143B49">
        <w:t>DPhyPC</w:t>
      </w:r>
      <w:proofErr w:type="spellEnd"/>
      <w:r w:rsidR="00851313" w:rsidRPr="00143B49">
        <w:t>) to</w:t>
      </w:r>
      <w:r w:rsidR="00D8704E" w:rsidRPr="00143B49">
        <w:t xml:space="preserve"> 0.2</w:t>
      </w:r>
      <w:r w:rsidRPr="00143B49">
        <w:t xml:space="preserve"> mg/mL </w:t>
      </w:r>
      <w:r w:rsidR="00EE27E9" w:rsidRPr="00143B49">
        <w:t xml:space="preserve">in </w:t>
      </w:r>
      <w:r w:rsidR="00A261CA" w:rsidRPr="00143B49">
        <w:rPr>
          <w:i/>
        </w:rPr>
        <w:t>n</w:t>
      </w:r>
      <w:r w:rsidR="00A261CA" w:rsidRPr="00143B49">
        <w:t>-</w:t>
      </w:r>
      <w:proofErr w:type="spellStart"/>
      <w:r w:rsidRPr="00143B49">
        <w:t>decane</w:t>
      </w:r>
      <w:proofErr w:type="spellEnd"/>
      <w:r w:rsidR="009020F8" w:rsidRPr="00143B49">
        <w:t xml:space="preserve"> </w:t>
      </w:r>
      <w:r w:rsidRPr="00143B49">
        <w:t xml:space="preserve">in a 4 mL glass scintillation vial with </w:t>
      </w:r>
      <w:r w:rsidR="00EE27E9" w:rsidRPr="00143B49">
        <w:t xml:space="preserve">a </w:t>
      </w:r>
      <w:proofErr w:type="spellStart"/>
      <w:r w:rsidR="00456D02" w:rsidRPr="00143B49">
        <w:t>p</w:t>
      </w:r>
      <w:r w:rsidR="001A6755" w:rsidRPr="00143B49">
        <w:t>olytetrafluoroethylene</w:t>
      </w:r>
      <w:r w:rsidRPr="00143B49">
        <w:t>eflon</w:t>
      </w:r>
      <w:proofErr w:type="spellEnd"/>
      <w:r w:rsidR="00AE62D0" w:rsidRPr="00143B49">
        <w:t>-</w:t>
      </w:r>
      <w:r w:rsidRPr="00143B49">
        <w:t>coated cap.</w:t>
      </w:r>
      <w:r w:rsidR="000A2EF1" w:rsidRPr="00143B49">
        <w:t xml:space="preserve"> </w:t>
      </w:r>
      <w:r w:rsidR="000A42BE" w:rsidRPr="00143B49">
        <w:t>S</w:t>
      </w:r>
      <w:r w:rsidR="000A2EF1" w:rsidRPr="00143B49">
        <w:t xml:space="preserve">tore </w:t>
      </w:r>
      <w:r w:rsidR="000A42BE" w:rsidRPr="00143B49">
        <w:t xml:space="preserve">the solution </w:t>
      </w:r>
      <w:r w:rsidRPr="00143B49">
        <w:t>at</w:t>
      </w:r>
      <w:r w:rsidR="008013E0" w:rsidRPr="00143B49">
        <w:t xml:space="preserve"> </w:t>
      </w:r>
      <w:r w:rsidRPr="00143B49">
        <w:t>4</w:t>
      </w:r>
      <w:r w:rsidR="00270ACB" w:rsidRPr="00143B49">
        <w:t xml:space="preserve"> °C</w:t>
      </w:r>
      <w:r w:rsidR="000A42BE" w:rsidRPr="00143B49">
        <w:t xml:space="preserve"> for</w:t>
      </w:r>
      <w:r w:rsidR="000A2EF1" w:rsidRPr="00143B49">
        <w:t xml:space="preserve"> repeat</w:t>
      </w:r>
      <w:r w:rsidR="00C41888" w:rsidRPr="00143B49">
        <w:t>e</w:t>
      </w:r>
      <w:r w:rsidR="000A2EF1" w:rsidRPr="00143B49">
        <w:t>d use for up to one month.</w:t>
      </w:r>
    </w:p>
    <w:p w14:paraId="41642869" w14:textId="77777777" w:rsidR="00B94D1B" w:rsidRPr="00143B49" w:rsidRDefault="00B94D1B">
      <w:pPr>
        <w:widowControl/>
        <w:jc w:val="left"/>
      </w:pPr>
    </w:p>
    <w:p w14:paraId="6F6CFDCB" w14:textId="5FEF02A2" w:rsidR="00CA5757" w:rsidRPr="00143B49" w:rsidRDefault="001C4521">
      <w:pPr>
        <w:widowControl/>
        <w:numPr>
          <w:ilvl w:val="1"/>
          <w:numId w:val="12"/>
        </w:numPr>
        <w:jc w:val="left"/>
      </w:pPr>
      <w:r w:rsidRPr="00143B49">
        <w:t xml:space="preserve">Prepare </w:t>
      </w:r>
      <w:proofErr w:type="spellStart"/>
      <w:r w:rsidRPr="00143B49">
        <w:t>p</w:t>
      </w:r>
      <w:r w:rsidR="009D53FD" w:rsidRPr="00143B49">
        <w:t>hosphotungstic</w:t>
      </w:r>
      <w:proofErr w:type="spellEnd"/>
      <w:r w:rsidR="009D53FD" w:rsidRPr="00143B49">
        <w:t xml:space="preserve"> acid solut</w:t>
      </w:r>
      <w:r w:rsidR="008D6B3D" w:rsidRPr="00143B49">
        <w:t>ions</w:t>
      </w:r>
      <w:r w:rsidR="009D53FD" w:rsidRPr="00143B49">
        <w:t>.</w:t>
      </w:r>
    </w:p>
    <w:p w14:paraId="58830C91" w14:textId="77777777" w:rsidR="002249BE" w:rsidRPr="00143B49" w:rsidRDefault="002249BE">
      <w:pPr>
        <w:widowControl/>
        <w:jc w:val="left"/>
      </w:pPr>
    </w:p>
    <w:p w14:paraId="20B28593" w14:textId="1560B5A8" w:rsidR="005A09A6" w:rsidRPr="00143B49" w:rsidRDefault="009D53FD">
      <w:pPr>
        <w:pStyle w:val="ListParagraph"/>
        <w:widowControl/>
        <w:numPr>
          <w:ilvl w:val="2"/>
          <w:numId w:val="12"/>
        </w:numPr>
        <w:jc w:val="left"/>
      </w:pPr>
      <w:r w:rsidRPr="00143B49">
        <w:t xml:space="preserve">Prepare </w:t>
      </w:r>
      <w:r w:rsidR="000710E5" w:rsidRPr="00143B49">
        <w:t xml:space="preserve">a </w:t>
      </w:r>
      <w:r w:rsidRPr="00143B49">
        <w:t xml:space="preserve">2 mM </w:t>
      </w:r>
      <w:proofErr w:type="spellStart"/>
      <w:r w:rsidRPr="00143B49">
        <w:t>phosphotungstic</w:t>
      </w:r>
      <w:proofErr w:type="spellEnd"/>
      <w:r w:rsidRPr="00143B49">
        <w:t xml:space="preserve"> acid </w:t>
      </w:r>
      <w:r w:rsidRPr="00143B49">
        <w:rPr>
          <w:color w:val="000000" w:themeColor="text1"/>
        </w:rPr>
        <w:t xml:space="preserve">stock solution by dissolving 57.6 mg </w:t>
      </w:r>
      <w:r w:rsidR="0046299A" w:rsidRPr="00143B49">
        <w:rPr>
          <w:color w:val="000000" w:themeColor="text1"/>
        </w:rPr>
        <w:t>of H</w:t>
      </w:r>
      <w:r w:rsidR="0046299A" w:rsidRPr="00143B49">
        <w:rPr>
          <w:color w:val="000000" w:themeColor="text1"/>
          <w:vertAlign w:val="subscript"/>
        </w:rPr>
        <w:t>3</w:t>
      </w:r>
      <w:r w:rsidR="0046299A" w:rsidRPr="00143B49">
        <w:rPr>
          <w:color w:val="000000" w:themeColor="text1"/>
        </w:rPr>
        <w:t>PW</w:t>
      </w:r>
      <w:r w:rsidR="0046299A" w:rsidRPr="00143B49">
        <w:rPr>
          <w:color w:val="000000" w:themeColor="text1"/>
          <w:vertAlign w:val="subscript"/>
        </w:rPr>
        <w:t>12</w:t>
      </w:r>
      <w:r w:rsidR="0046299A" w:rsidRPr="00143B49">
        <w:rPr>
          <w:color w:val="000000" w:themeColor="text1"/>
        </w:rPr>
        <w:t>O</w:t>
      </w:r>
      <w:r w:rsidR="0046299A" w:rsidRPr="00143B49">
        <w:rPr>
          <w:color w:val="000000" w:themeColor="text1"/>
          <w:vertAlign w:val="subscript"/>
        </w:rPr>
        <w:t>40</w:t>
      </w:r>
      <w:r w:rsidR="0046299A" w:rsidRPr="00143B49">
        <w:rPr>
          <w:color w:val="000000" w:themeColor="text1"/>
        </w:rPr>
        <w:t xml:space="preserve"> </w:t>
      </w:r>
      <w:r w:rsidRPr="00143B49">
        <w:rPr>
          <w:color w:val="000000" w:themeColor="text1"/>
        </w:rPr>
        <w:t>into 10 mL of a 1 M NaCl and 10 mM NaH</w:t>
      </w:r>
      <w:r w:rsidRPr="00143B49">
        <w:rPr>
          <w:color w:val="000000" w:themeColor="text1"/>
          <w:vertAlign w:val="subscript"/>
        </w:rPr>
        <w:t>2</w:t>
      </w:r>
      <w:r w:rsidRPr="00143B49">
        <w:rPr>
          <w:color w:val="000000" w:themeColor="text1"/>
        </w:rPr>
        <w:t>PO</w:t>
      </w:r>
      <w:r w:rsidRPr="00143B49">
        <w:rPr>
          <w:color w:val="000000" w:themeColor="text1"/>
          <w:vertAlign w:val="subscript"/>
        </w:rPr>
        <w:t>4</w:t>
      </w:r>
      <w:r w:rsidRPr="00143B49">
        <w:rPr>
          <w:color w:val="000000" w:themeColor="text1"/>
        </w:rPr>
        <w:t xml:space="preserve"> solution</w:t>
      </w:r>
      <w:r w:rsidR="00916018" w:rsidRPr="00143B49">
        <w:rPr>
          <w:color w:val="000000" w:themeColor="text1"/>
        </w:rPr>
        <w:t xml:space="preserve">, </w:t>
      </w:r>
      <w:r w:rsidR="00265A72" w:rsidRPr="00143B49">
        <w:rPr>
          <w:color w:val="000000" w:themeColor="text1"/>
        </w:rPr>
        <w:t>which</w:t>
      </w:r>
      <w:r w:rsidR="00916018" w:rsidRPr="00143B49">
        <w:rPr>
          <w:color w:val="000000" w:themeColor="text1"/>
        </w:rPr>
        <w:t xml:space="preserve"> </w:t>
      </w:r>
      <w:r w:rsidR="00265A72" w:rsidRPr="00143B49">
        <w:rPr>
          <w:color w:val="000000" w:themeColor="text1"/>
        </w:rPr>
        <w:t>constitute</w:t>
      </w:r>
      <w:r w:rsidR="00C41888" w:rsidRPr="00143B49">
        <w:rPr>
          <w:color w:val="000000" w:themeColor="text1"/>
        </w:rPr>
        <w:t>s</w:t>
      </w:r>
      <w:r w:rsidR="00916018" w:rsidRPr="00143B49">
        <w:rPr>
          <w:color w:val="000000" w:themeColor="text1"/>
        </w:rPr>
        <w:t xml:space="preserve"> the stock solution. </w:t>
      </w:r>
    </w:p>
    <w:p w14:paraId="3A25B032" w14:textId="77777777" w:rsidR="004045DD" w:rsidRPr="00143B49" w:rsidRDefault="004045DD">
      <w:pPr>
        <w:pStyle w:val="ListParagraph"/>
        <w:widowControl/>
        <w:ind w:left="0"/>
        <w:jc w:val="left"/>
      </w:pPr>
    </w:p>
    <w:p w14:paraId="435135C7" w14:textId="1CF93D54" w:rsidR="0084230F" w:rsidRPr="00143B49" w:rsidRDefault="00916018">
      <w:pPr>
        <w:pStyle w:val="ListParagraph"/>
        <w:widowControl/>
        <w:numPr>
          <w:ilvl w:val="2"/>
          <w:numId w:val="12"/>
        </w:numPr>
        <w:jc w:val="left"/>
      </w:pPr>
      <w:r w:rsidRPr="00143B49">
        <w:rPr>
          <w:color w:val="000000" w:themeColor="text1"/>
        </w:rPr>
        <w:lastRenderedPageBreak/>
        <w:t>Take 5 mL of this solution and</w:t>
      </w:r>
      <w:r w:rsidR="00EE27E9" w:rsidRPr="00143B49">
        <w:rPr>
          <w:color w:val="000000" w:themeColor="text1"/>
        </w:rPr>
        <w:t xml:space="preserve"> </w:t>
      </w:r>
      <w:r w:rsidR="008D6B3D" w:rsidRPr="00143B49">
        <w:rPr>
          <w:color w:val="000000" w:themeColor="text1"/>
        </w:rPr>
        <w:t>adjust</w:t>
      </w:r>
      <w:r w:rsidR="009D53FD" w:rsidRPr="00143B49">
        <w:rPr>
          <w:color w:val="000000" w:themeColor="text1"/>
        </w:rPr>
        <w:t xml:space="preserve"> the pH </w:t>
      </w:r>
      <w:r w:rsidR="003F6F2D" w:rsidRPr="00143B49">
        <w:rPr>
          <w:color w:val="000000" w:themeColor="text1"/>
        </w:rPr>
        <w:t>to</w:t>
      </w:r>
      <w:r w:rsidR="008D6B3D" w:rsidRPr="00143B49">
        <w:rPr>
          <w:color w:val="000000" w:themeColor="text1"/>
        </w:rPr>
        <w:t xml:space="preserve"> 5.5</w:t>
      </w:r>
      <w:r w:rsidR="009D53FD" w:rsidRPr="00143B49">
        <w:rPr>
          <w:color w:val="000000" w:themeColor="text1"/>
        </w:rPr>
        <w:t xml:space="preserve"> with 3</w:t>
      </w:r>
      <w:r w:rsidR="008013E0" w:rsidRPr="00143B49">
        <w:rPr>
          <w:color w:val="000000" w:themeColor="text1"/>
        </w:rPr>
        <w:t xml:space="preserve"> </w:t>
      </w:r>
      <w:r w:rsidR="009D53FD" w:rsidRPr="00143B49">
        <w:rPr>
          <w:color w:val="000000" w:themeColor="text1"/>
        </w:rPr>
        <w:t>M NaOH.</w:t>
      </w:r>
      <w:r w:rsidR="005444BD" w:rsidRPr="00143B49">
        <w:rPr>
          <w:color w:val="000000" w:themeColor="text1"/>
        </w:rPr>
        <w:t xml:space="preserve"> </w:t>
      </w:r>
      <w:r w:rsidR="003A6657" w:rsidRPr="00143B49">
        <w:rPr>
          <w:color w:val="000000" w:themeColor="text1"/>
        </w:rPr>
        <w:t>Adjust the pH of t</w:t>
      </w:r>
      <w:r w:rsidRPr="00143B49">
        <w:rPr>
          <w:color w:val="000000" w:themeColor="text1"/>
        </w:rPr>
        <w:t xml:space="preserve">he other 5 mL of the stock solution to 7.5 </w:t>
      </w:r>
      <w:r w:rsidR="00216747" w:rsidRPr="00143B49">
        <w:rPr>
          <w:color w:val="000000" w:themeColor="text1"/>
        </w:rPr>
        <w:t>with 3 M NaOH</w:t>
      </w:r>
      <w:r w:rsidRPr="00143B49">
        <w:rPr>
          <w:color w:val="000000" w:themeColor="text1"/>
        </w:rPr>
        <w:t>.</w:t>
      </w:r>
    </w:p>
    <w:p w14:paraId="1D88F5D3" w14:textId="5EBE00C5" w:rsidR="00CA5757" w:rsidRPr="00143B49" w:rsidRDefault="00CA5757">
      <w:pPr>
        <w:widowControl/>
        <w:jc w:val="left"/>
      </w:pPr>
    </w:p>
    <w:p w14:paraId="3A305C69" w14:textId="1D1FDB36" w:rsidR="00692C8E" w:rsidRPr="00143B49" w:rsidRDefault="00692C8E">
      <w:pPr>
        <w:widowControl/>
        <w:jc w:val="left"/>
        <w:rPr>
          <w:color w:val="000000" w:themeColor="text1"/>
        </w:rPr>
      </w:pPr>
      <w:r w:rsidRPr="00143B49">
        <w:rPr>
          <w:b/>
        </w:rPr>
        <w:t>Note:</w:t>
      </w:r>
      <w:r w:rsidRPr="00143B49">
        <w:t xml:space="preserve"> </w:t>
      </w:r>
      <w:r w:rsidRPr="00143B49">
        <w:rPr>
          <w:color w:val="000000" w:themeColor="text1"/>
        </w:rPr>
        <w:t>At pH 5.5, 12-phosphotungstic acid (PTA, H</w:t>
      </w:r>
      <w:r w:rsidRPr="00143B49">
        <w:rPr>
          <w:color w:val="000000" w:themeColor="text1"/>
          <w:vertAlign w:val="subscript"/>
        </w:rPr>
        <w:t>3</w:t>
      </w:r>
      <w:r w:rsidRPr="00143B49">
        <w:rPr>
          <w:color w:val="000000" w:themeColor="text1"/>
        </w:rPr>
        <w:t>PW</w:t>
      </w:r>
      <w:r w:rsidRPr="00143B49">
        <w:rPr>
          <w:color w:val="000000" w:themeColor="text1"/>
          <w:vertAlign w:val="subscript"/>
        </w:rPr>
        <w:t>12</w:t>
      </w:r>
      <w:r w:rsidRPr="00143B49">
        <w:rPr>
          <w:color w:val="000000" w:themeColor="text1"/>
        </w:rPr>
        <w:t>O</w:t>
      </w:r>
      <w:r w:rsidRPr="00143B49">
        <w:rPr>
          <w:color w:val="000000" w:themeColor="text1"/>
          <w:vertAlign w:val="subscript"/>
        </w:rPr>
        <w:t>40</w:t>
      </w:r>
      <w:r w:rsidRPr="00143B49">
        <w:rPr>
          <w:color w:val="000000" w:themeColor="text1"/>
        </w:rPr>
        <w:t xml:space="preserve">) decomposes primarily into the </w:t>
      </w:r>
      <w:proofErr w:type="spellStart"/>
      <w:r w:rsidRPr="00143B49">
        <w:rPr>
          <w:color w:val="000000" w:themeColor="text1"/>
        </w:rPr>
        <w:t>monovacant</w:t>
      </w:r>
      <w:proofErr w:type="spellEnd"/>
      <w:r w:rsidRPr="00143B49">
        <w:rPr>
          <w:color w:val="000000" w:themeColor="text1"/>
        </w:rPr>
        <w:t xml:space="preserve"> anion [PW</w:t>
      </w:r>
      <w:r w:rsidRPr="00143B49">
        <w:rPr>
          <w:color w:val="000000" w:themeColor="text1"/>
          <w:vertAlign w:val="subscript"/>
        </w:rPr>
        <w:t>11</w:t>
      </w:r>
      <w:r w:rsidRPr="00143B49">
        <w:rPr>
          <w:color w:val="000000" w:themeColor="text1"/>
        </w:rPr>
        <w:t>O</w:t>
      </w:r>
      <w:r w:rsidRPr="00143B49">
        <w:rPr>
          <w:color w:val="000000" w:themeColor="text1"/>
          <w:vertAlign w:val="subscript"/>
        </w:rPr>
        <w:t>39</w:t>
      </w:r>
      <w:r w:rsidRPr="00143B49">
        <w:rPr>
          <w:color w:val="000000" w:themeColor="text1"/>
        </w:rPr>
        <w:t>]</w:t>
      </w:r>
      <w:r w:rsidRPr="00143B49">
        <w:rPr>
          <w:color w:val="000000" w:themeColor="text1"/>
          <w:vertAlign w:val="superscript"/>
        </w:rPr>
        <w:t>7-</w:t>
      </w:r>
      <w:r w:rsidRPr="00143B49">
        <w:rPr>
          <w:color w:val="000000" w:themeColor="text1"/>
        </w:rPr>
        <w:t>.</w:t>
      </w:r>
    </w:p>
    <w:p w14:paraId="2C471A97" w14:textId="77777777" w:rsidR="00692C8E" w:rsidRPr="00143B49" w:rsidRDefault="00692C8E">
      <w:pPr>
        <w:widowControl/>
        <w:jc w:val="left"/>
      </w:pPr>
    </w:p>
    <w:p w14:paraId="2A4B7406" w14:textId="062A2F0F" w:rsidR="00FF5DA3" w:rsidRPr="00143B49" w:rsidRDefault="009D53FD">
      <w:pPr>
        <w:widowControl/>
        <w:numPr>
          <w:ilvl w:val="0"/>
          <w:numId w:val="12"/>
        </w:numPr>
        <w:jc w:val="left"/>
        <w:rPr>
          <w:b/>
        </w:rPr>
      </w:pPr>
      <w:r w:rsidRPr="00143B49">
        <w:rPr>
          <w:b/>
        </w:rPr>
        <w:t>Test Cell Assembly</w:t>
      </w:r>
    </w:p>
    <w:p w14:paraId="071F8D84" w14:textId="77777777" w:rsidR="00B172F9" w:rsidRPr="00143B49" w:rsidRDefault="00B172F9">
      <w:pPr>
        <w:widowControl/>
        <w:jc w:val="left"/>
        <w:rPr>
          <w:b/>
        </w:rPr>
      </w:pPr>
    </w:p>
    <w:p w14:paraId="2BAED1E3" w14:textId="246ACEE5" w:rsidR="00CA5757" w:rsidRPr="00143B49" w:rsidRDefault="00D745B1">
      <w:pPr>
        <w:widowControl/>
        <w:numPr>
          <w:ilvl w:val="1"/>
          <w:numId w:val="12"/>
        </w:numPr>
        <w:contextualSpacing/>
        <w:jc w:val="left"/>
      </w:pPr>
      <w:r w:rsidRPr="00143B49">
        <w:t>Assemble t</w:t>
      </w:r>
      <w:r w:rsidR="009D53FD" w:rsidRPr="00143B49">
        <w:t xml:space="preserve">he test cell </w:t>
      </w:r>
      <w:r w:rsidR="00B95C49" w:rsidRPr="00143B49">
        <w:t>per</w:t>
      </w:r>
      <w:r w:rsidR="009D53FD" w:rsidRPr="00143B49">
        <w:t xml:space="preserve"> </w:t>
      </w:r>
      <w:r w:rsidR="00B74E12" w:rsidRPr="00143B49">
        <w:t xml:space="preserve">the </w:t>
      </w:r>
      <w:r w:rsidR="009D53FD" w:rsidRPr="00143B49">
        <w:t>manufacturer</w:t>
      </w:r>
      <w:r w:rsidR="00B74E12" w:rsidRPr="00143B49">
        <w:t>’s</w:t>
      </w:r>
      <w:r w:rsidR="009D53FD" w:rsidRPr="00143B49">
        <w:t xml:space="preserve"> instructions.</w:t>
      </w:r>
    </w:p>
    <w:p w14:paraId="608E34DA" w14:textId="77777777" w:rsidR="00B172F9" w:rsidRPr="00143B49" w:rsidRDefault="00B172F9">
      <w:pPr>
        <w:widowControl/>
        <w:contextualSpacing/>
        <w:jc w:val="left"/>
      </w:pPr>
    </w:p>
    <w:p w14:paraId="6CB6C4C8" w14:textId="6C02611E" w:rsidR="00305A61" w:rsidRPr="00143B49" w:rsidRDefault="0049289D">
      <w:pPr>
        <w:widowControl/>
        <w:numPr>
          <w:ilvl w:val="1"/>
          <w:numId w:val="12"/>
        </w:numPr>
        <w:contextualSpacing/>
        <w:jc w:val="left"/>
      </w:pPr>
      <w:r w:rsidRPr="00143B49">
        <w:t xml:space="preserve">Soak </w:t>
      </w:r>
      <w:r w:rsidR="00305A61" w:rsidRPr="00143B49">
        <w:t xml:space="preserve">one Ag/AgCl </w:t>
      </w:r>
      <w:r w:rsidR="006063E9" w:rsidRPr="00143B49">
        <w:t>wire</w:t>
      </w:r>
      <w:r w:rsidRPr="00143B49">
        <w:t xml:space="preserve"> in bleach</w:t>
      </w:r>
      <w:r w:rsidR="00257AF0" w:rsidRPr="00143B49">
        <w:t xml:space="preserve"> (sodium hypochlorite)</w:t>
      </w:r>
      <w:r w:rsidRPr="00143B49">
        <w:t xml:space="preserve"> </w:t>
      </w:r>
      <w:r w:rsidR="006063E9" w:rsidRPr="00143B49">
        <w:t xml:space="preserve">for 10 minutes after abrading it with </w:t>
      </w:r>
      <w:r w:rsidR="0008519D" w:rsidRPr="00143B49">
        <w:t xml:space="preserve">600 grit </w:t>
      </w:r>
      <w:r w:rsidR="006063E9" w:rsidRPr="00143B49">
        <w:t>sandpaper. P</w:t>
      </w:r>
      <w:r w:rsidRPr="00143B49">
        <w:t xml:space="preserve">osition </w:t>
      </w:r>
      <w:r w:rsidR="006063E9" w:rsidRPr="00143B49">
        <w:t xml:space="preserve">the electrode </w:t>
      </w:r>
      <w:r w:rsidRPr="00143B49">
        <w:t xml:space="preserve">inside </w:t>
      </w:r>
      <w:r w:rsidR="00305A61" w:rsidRPr="00143B49">
        <w:t>the quartz nanopore membrane (QNM).</w:t>
      </w:r>
    </w:p>
    <w:p w14:paraId="5F6CEEF9" w14:textId="77777777" w:rsidR="00B172F9" w:rsidRPr="00143B49" w:rsidRDefault="00B172F9">
      <w:pPr>
        <w:widowControl/>
        <w:contextualSpacing/>
        <w:jc w:val="left"/>
      </w:pPr>
    </w:p>
    <w:p w14:paraId="3AA82C43" w14:textId="43AEA5AA" w:rsidR="0049289D" w:rsidRPr="00143B49" w:rsidRDefault="00305A61">
      <w:pPr>
        <w:widowControl/>
        <w:numPr>
          <w:ilvl w:val="1"/>
          <w:numId w:val="12"/>
        </w:numPr>
        <w:contextualSpacing/>
        <w:jc w:val="left"/>
      </w:pPr>
      <w:r w:rsidRPr="00143B49">
        <w:t xml:space="preserve">Place a cylindrical AgCl </w:t>
      </w:r>
      <w:r w:rsidR="00B95C49" w:rsidRPr="00143B49">
        <w:t xml:space="preserve">pellet </w:t>
      </w:r>
      <w:r w:rsidRPr="00143B49">
        <w:t xml:space="preserve">electrode embedded </w:t>
      </w:r>
      <w:r w:rsidR="00B95C49" w:rsidRPr="00143B49">
        <w:t xml:space="preserve">in </w:t>
      </w:r>
      <w:r w:rsidRPr="00143B49">
        <w:t xml:space="preserve">a silver wire </w:t>
      </w:r>
      <w:r w:rsidR="0049289D" w:rsidRPr="00143B49">
        <w:t>outside</w:t>
      </w:r>
      <w:r w:rsidRPr="00143B49">
        <w:t xml:space="preserve"> of the </w:t>
      </w:r>
      <w:r w:rsidR="00482A8A" w:rsidRPr="00143B49">
        <w:t>QNM</w:t>
      </w:r>
      <w:r w:rsidR="0049289D" w:rsidRPr="00143B49">
        <w:t>.</w:t>
      </w:r>
    </w:p>
    <w:p w14:paraId="1E572E2E" w14:textId="77777777" w:rsidR="00B172F9" w:rsidRPr="00143B49" w:rsidRDefault="00B172F9">
      <w:pPr>
        <w:widowControl/>
        <w:contextualSpacing/>
        <w:jc w:val="left"/>
      </w:pPr>
    </w:p>
    <w:p w14:paraId="60B6C6B4" w14:textId="4C8EB841" w:rsidR="00CA5757" w:rsidRPr="00143B49" w:rsidRDefault="009D53FD">
      <w:pPr>
        <w:widowControl/>
        <w:numPr>
          <w:ilvl w:val="1"/>
          <w:numId w:val="12"/>
        </w:numPr>
        <w:contextualSpacing/>
        <w:jc w:val="left"/>
      </w:pPr>
      <w:r w:rsidRPr="00143B49">
        <w:t>Once the test cell is set</w:t>
      </w:r>
      <w:r w:rsidR="009022C6" w:rsidRPr="00143B49">
        <w:t xml:space="preserve"> </w:t>
      </w:r>
      <w:r w:rsidRPr="00143B49">
        <w:t xml:space="preserve">up, </w:t>
      </w:r>
      <w:r w:rsidR="00A67107" w:rsidRPr="00143B49">
        <w:t xml:space="preserve">turn on </w:t>
      </w:r>
      <w:r w:rsidRPr="00143B49">
        <w:t xml:space="preserve">the power supply and </w:t>
      </w:r>
      <w:r w:rsidR="00B95C49" w:rsidRPr="00143B49">
        <w:t xml:space="preserve">data acquisition </w:t>
      </w:r>
      <w:r w:rsidRPr="00143B49">
        <w:t xml:space="preserve">program. </w:t>
      </w:r>
      <w:r w:rsidR="00C92E7F" w:rsidRPr="00143B49">
        <w:t>Ensure that t</w:t>
      </w:r>
      <w:r w:rsidR="0043035C" w:rsidRPr="00143B49">
        <w:t xml:space="preserve">he </w:t>
      </w:r>
      <w:r w:rsidRPr="00143B49">
        <w:t xml:space="preserve">DC current reading </w:t>
      </w:r>
      <w:r w:rsidR="006A58A9" w:rsidRPr="00143B49">
        <w:t>is</w:t>
      </w:r>
      <w:r w:rsidRPr="00143B49">
        <w:t xml:space="preserve"> 0 </w:t>
      </w:r>
      <w:proofErr w:type="spellStart"/>
      <w:r w:rsidRPr="00143B49">
        <w:t>pA</w:t>
      </w:r>
      <w:proofErr w:type="spellEnd"/>
      <w:r w:rsidR="0043035C" w:rsidRPr="00143B49">
        <w:t xml:space="preserve"> in the absence of solution in the test cell</w:t>
      </w:r>
      <w:r w:rsidRPr="00143B49">
        <w:t>.</w:t>
      </w:r>
    </w:p>
    <w:p w14:paraId="32966CDC" w14:textId="77777777" w:rsidR="00B172F9" w:rsidRPr="00143B49" w:rsidRDefault="00B172F9">
      <w:pPr>
        <w:widowControl/>
        <w:contextualSpacing/>
        <w:jc w:val="left"/>
      </w:pPr>
    </w:p>
    <w:p w14:paraId="5EF1C25A" w14:textId="16C905F9" w:rsidR="00CA5757" w:rsidRPr="00143B49" w:rsidRDefault="009D53FD">
      <w:pPr>
        <w:widowControl/>
        <w:numPr>
          <w:ilvl w:val="1"/>
          <w:numId w:val="12"/>
        </w:numPr>
        <w:contextualSpacing/>
        <w:jc w:val="left"/>
      </w:pPr>
      <w:r w:rsidRPr="00143B49">
        <w:t xml:space="preserve">Use </w:t>
      </w:r>
      <w:r w:rsidR="00545C1E" w:rsidRPr="00143B49">
        <w:t>a</w:t>
      </w:r>
      <w:r w:rsidRPr="00143B49">
        <w:t xml:space="preserve"> syringe </w:t>
      </w:r>
      <w:r w:rsidR="00D00327" w:rsidRPr="00143B49">
        <w:t xml:space="preserve">connected </w:t>
      </w:r>
      <w:r w:rsidR="00CA6F65" w:rsidRPr="00143B49">
        <w:t xml:space="preserve">to the </w:t>
      </w:r>
      <w:r w:rsidR="00EF7563" w:rsidRPr="00143B49">
        <w:t xml:space="preserve">test </w:t>
      </w:r>
      <w:r w:rsidR="00CA6F65" w:rsidRPr="00143B49">
        <w:t xml:space="preserve">cell </w:t>
      </w:r>
      <w:r w:rsidR="00143B49" w:rsidRPr="00143B49">
        <w:rPr>
          <w:i/>
        </w:rPr>
        <w:t>via</w:t>
      </w:r>
      <w:r w:rsidR="00CA6F65" w:rsidRPr="00143B49">
        <w:t xml:space="preserve"> a</w:t>
      </w:r>
      <w:r w:rsidRPr="00143B49">
        <w:t xml:space="preserve"> fluid line to add buffered electrolyte solution above the face of the QNM and to ensure that the </w:t>
      </w:r>
      <w:r w:rsidR="00B04739" w:rsidRPr="00143B49">
        <w:t xml:space="preserve">ionic </w:t>
      </w:r>
      <w:r w:rsidRPr="00143B49">
        <w:t xml:space="preserve">current </w:t>
      </w:r>
      <w:r w:rsidR="004E3446" w:rsidRPr="00143B49">
        <w:t>saturates the amplifier</w:t>
      </w:r>
      <w:r w:rsidRPr="00143B49">
        <w:t xml:space="preserve">. If it does not, the QNM may be clogged. Apply </w:t>
      </w:r>
      <w:r w:rsidR="00CE1CE6" w:rsidRPr="00143B49">
        <w:t>a</w:t>
      </w:r>
      <w:r w:rsidRPr="00143B49">
        <w:t xml:space="preserve"> pop voltage </w:t>
      </w:r>
      <w:r w:rsidR="004E3446" w:rsidRPr="00143B49">
        <w:t>(</w:t>
      </w:r>
      <w:r w:rsidR="00143B49">
        <w:t>±</w:t>
      </w:r>
      <w:r w:rsidR="00B95C49" w:rsidRPr="00143B49">
        <w:t xml:space="preserve"> </w:t>
      </w:r>
      <w:r w:rsidR="004E3446" w:rsidRPr="00143B49">
        <w:t xml:space="preserve">1 V) and/or a pressure </w:t>
      </w:r>
      <w:r w:rsidR="00A95150" w:rsidRPr="00143B49">
        <w:t xml:space="preserve">greater </w:t>
      </w:r>
      <w:r w:rsidR="00CE1CE6" w:rsidRPr="00143B49">
        <w:t>than</w:t>
      </w:r>
      <w:r w:rsidR="004E3446" w:rsidRPr="00143B49">
        <w:t xml:space="preserve"> 300 mm Hg to clear it. If </w:t>
      </w:r>
      <w:r w:rsidR="00A95150" w:rsidRPr="00143B49">
        <w:t xml:space="preserve">that </w:t>
      </w:r>
      <w:r w:rsidR="004E3446" w:rsidRPr="00143B49">
        <w:t xml:space="preserve">works, </w:t>
      </w:r>
      <w:r w:rsidR="000710E5" w:rsidRPr="00143B49">
        <w:t xml:space="preserve">reduce </w:t>
      </w:r>
      <w:r w:rsidR="001645E9" w:rsidRPr="00143B49">
        <w:t>the voltage and pressure</w:t>
      </w:r>
      <w:r w:rsidRPr="00143B49">
        <w:t>.</w:t>
      </w:r>
    </w:p>
    <w:p w14:paraId="7BB9E42A" w14:textId="77777777" w:rsidR="00CA5757" w:rsidRPr="00143B49" w:rsidRDefault="00CA5757">
      <w:pPr>
        <w:widowControl/>
        <w:jc w:val="left"/>
      </w:pPr>
    </w:p>
    <w:p w14:paraId="2573078F" w14:textId="5A1A6761" w:rsidR="00CA5757" w:rsidRPr="00143B49" w:rsidRDefault="009022C6">
      <w:pPr>
        <w:widowControl/>
        <w:numPr>
          <w:ilvl w:val="0"/>
          <w:numId w:val="12"/>
        </w:numPr>
        <w:jc w:val="left"/>
      </w:pPr>
      <w:r w:rsidRPr="00143B49">
        <w:rPr>
          <w:b/>
        </w:rPr>
        <w:t>L</w:t>
      </w:r>
      <w:r w:rsidR="009D53FD" w:rsidRPr="00143B49">
        <w:rPr>
          <w:b/>
        </w:rPr>
        <w:t>ipid Bilayer Formation</w:t>
      </w:r>
    </w:p>
    <w:p w14:paraId="41FCD280" w14:textId="77777777" w:rsidR="00B172F9" w:rsidRPr="00143B49" w:rsidRDefault="00B172F9">
      <w:pPr>
        <w:widowControl/>
        <w:jc w:val="left"/>
      </w:pPr>
    </w:p>
    <w:p w14:paraId="48F5CCCB" w14:textId="2F1BCC7B" w:rsidR="00CA5757" w:rsidRPr="00143B49" w:rsidRDefault="009D53FD">
      <w:pPr>
        <w:widowControl/>
        <w:numPr>
          <w:ilvl w:val="1"/>
          <w:numId w:val="12"/>
        </w:numPr>
        <w:contextualSpacing/>
        <w:jc w:val="left"/>
      </w:pPr>
      <w:r w:rsidRPr="00143B49">
        <w:t>Fill the solution in the test cell so that the solution level is well above the face of the QNM</w:t>
      </w:r>
      <w:r w:rsidR="008D4FFB" w:rsidRPr="00143B49">
        <w:t>. Then lower the solution level</w:t>
      </w:r>
      <w:r w:rsidRPr="00143B49">
        <w:t xml:space="preserve"> </w:t>
      </w:r>
      <w:r w:rsidR="00143B49" w:rsidRPr="00143B49">
        <w:rPr>
          <w:i/>
        </w:rPr>
        <w:t>via</w:t>
      </w:r>
      <w:r w:rsidRPr="00143B49">
        <w:t xml:space="preserve"> syringe to below the face</w:t>
      </w:r>
      <w:r w:rsidR="00B95C49" w:rsidRPr="00143B49">
        <w:t>,</w:t>
      </w:r>
      <w:r w:rsidRPr="00143B49">
        <w:t xml:space="preserve"> such that the current </w:t>
      </w:r>
      <w:r w:rsidR="00616A74" w:rsidRPr="00143B49">
        <w:t xml:space="preserve">decreases </w:t>
      </w:r>
      <w:r w:rsidRPr="00143B49">
        <w:t>to zero.</w:t>
      </w:r>
    </w:p>
    <w:p w14:paraId="1E73E5BE" w14:textId="77777777" w:rsidR="00B172F9" w:rsidRPr="00143B49" w:rsidRDefault="00B172F9">
      <w:pPr>
        <w:widowControl/>
        <w:contextualSpacing/>
        <w:jc w:val="left"/>
      </w:pPr>
    </w:p>
    <w:p w14:paraId="31138DF1" w14:textId="77777777" w:rsidR="001F160D" w:rsidRPr="00143B49" w:rsidRDefault="00B95C49">
      <w:pPr>
        <w:widowControl/>
        <w:numPr>
          <w:ilvl w:val="1"/>
          <w:numId w:val="12"/>
        </w:numPr>
        <w:contextualSpacing/>
        <w:jc w:val="left"/>
      </w:pPr>
      <w:r w:rsidRPr="00143B49">
        <w:t xml:space="preserve">Dip </w:t>
      </w:r>
      <w:r w:rsidR="009D53FD" w:rsidRPr="00143B49">
        <w:t xml:space="preserve">a 10 μL pipette tip into the lipid vial. Push on the back end of the pipette tip and tap it on the side of the vial to remove all visible lipid. </w:t>
      </w:r>
    </w:p>
    <w:p w14:paraId="66B26FA9" w14:textId="77777777" w:rsidR="001F160D" w:rsidRPr="00143B49" w:rsidRDefault="001F160D">
      <w:pPr>
        <w:widowControl/>
        <w:contextualSpacing/>
        <w:jc w:val="left"/>
      </w:pPr>
    </w:p>
    <w:p w14:paraId="166E5B26" w14:textId="77777777" w:rsidR="001F160D" w:rsidRPr="00143B49" w:rsidRDefault="00B95C49">
      <w:pPr>
        <w:widowControl/>
        <w:numPr>
          <w:ilvl w:val="1"/>
          <w:numId w:val="12"/>
        </w:numPr>
        <w:contextualSpacing/>
        <w:jc w:val="left"/>
      </w:pPr>
      <w:r w:rsidRPr="00143B49">
        <w:t xml:space="preserve">Touch </w:t>
      </w:r>
      <w:r w:rsidR="009D53FD" w:rsidRPr="00143B49">
        <w:t xml:space="preserve">the pipette tip </w:t>
      </w:r>
      <w:r w:rsidRPr="00143B49">
        <w:t>o</w:t>
      </w:r>
      <w:r w:rsidR="009D53FD" w:rsidRPr="00143B49">
        <w:t xml:space="preserve">nto the </w:t>
      </w:r>
      <w:r w:rsidRPr="00143B49">
        <w:t xml:space="preserve">air-water interface of the </w:t>
      </w:r>
      <w:r w:rsidR="009D53FD" w:rsidRPr="00143B49">
        <w:t>solution in the test cell</w:t>
      </w:r>
      <w:r w:rsidR="00D8765B" w:rsidRPr="00143B49">
        <w:t xml:space="preserve"> when the solution level is above the QNM’s face</w:t>
      </w:r>
      <w:r w:rsidR="00CA1F34" w:rsidRPr="00143B49">
        <w:t xml:space="preserve"> and w</w:t>
      </w:r>
      <w:r w:rsidR="00670C2D" w:rsidRPr="00143B49">
        <w:t xml:space="preserve">ait </w:t>
      </w:r>
      <w:r w:rsidR="002F0C0A" w:rsidRPr="00143B49">
        <w:t xml:space="preserve">two to five minutes </w:t>
      </w:r>
      <w:r w:rsidR="00670C2D" w:rsidRPr="00143B49">
        <w:t>for</w:t>
      </w:r>
      <w:r w:rsidR="002F0C0A" w:rsidRPr="00143B49">
        <w:t xml:space="preserve"> the lipid to spread</w:t>
      </w:r>
      <w:r w:rsidR="00D8765B" w:rsidRPr="00143B49">
        <w:t xml:space="preserve"> uniformly</w:t>
      </w:r>
      <w:r w:rsidR="002F0C0A" w:rsidRPr="00143B49">
        <w:t xml:space="preserve">. </w:t>
      </w:r>
    </w:p>
    <w:p w14:paraId="27145A45" w14:textId="77777777" w:rsidR="001F160D" w:rsidRPr="00143B49" w:rsidRDefault="001F160D">
      <w:pPr>
        <w:widowControl/>
        <w:contextualSpacing/>
        <w:jc w:val="left"/>
      </w:pPr>
    </w:p>
    <w:p w14:paraId="0C4412F3" w14:textId="77777777" w:rsidR="008E4A0A" w:rsidRPr="00143B49" w:rsidRDefault="002F0C0A">
      <w:pPr>
        <w:widowControl/>
        <w:numPr>
          <w:ilvl w:val="1"/>
          <w:numId w:val="12"/>
        </w:numPr>
        <w:contextualSpacing/>
        <w:jc w:val="left"/>
      </w:pPr>
      <w:r w:rsidRPr="00143B49">
        <w:t>Slowly lower the solution level below the face of the QNM until the current</w:t>
      </w:r>
      <w:r w:rsidR="00CE1CE6" w:rsidRPr="00143B49">
        <w:t xml:space="preserve"> saturates</w:t>
      </w:r>
      <w:r w:rsidR="009D53FD" w:rsidRPr="00143B49">
        <w:t xml:space="preserve">, and then slowly raise the solution level past the face of the </w:t>
      </w:r>
      <w:r w:rsidR="00D467F1" w:rsidRPr="00143B49">
        <w:t>Q</w:t>
      </w:r>
      <w:r w:rsidR="009D53FD" w:rsidRPr="00143B49">
        <w:t xml:space="preserve">NM to form a </w:t>
      </w:r>
      <w:r w:rsidR="007A0666" w:rsidRPr="00143B49">
        <w:t xml:space="preserve">lipid </w:t>
      </w:r>
      <w:r w:rsidR="009D53FD" w:rsidRPr="00143B49">
        <w:t>bilayer</w:t>
      </w:r>
      <w:r w:rsidR="00555C51" w:rsidRPr="00143B49">
        <w:t xml:space="preserve"> membrane</w:t>
      </w:r>
      <w:r w:rsidR="009D53FD" w:rsidRPr="00143B49">
        <w:t xml:space="preserve">. </w:t>
      </w:r>
    </w:p>
    <w:p w14:paraId="395373CD" w14:textId="77777777" w:rsidR="008E4A0A" w:rsidRPr="00143B49" w:rsidRDefault="008E4A0A" w:rsidP="00F64717">
      <w:pPr>
        <w:pStyle w:val="ListParagraph"/>
        <w:widowControl/>
        <w:ind w:left="0"/>
        <w:jc w:val="left"/>
      </w:pPr>
    </w:p>
    <w:p w14:paraId="18BE6B67" w14:textId="3A8E2D97" w:rsidR="00C33FEA" w:rsidRPr="00143B49" w:rsidRDefault="008E4A0A" w:rsidP="00143B49">
      <w:pPr>
        <w:widowControl/>
        <w:contextualSpacing/>
        <w:jc w:val="left"/>
      </w:pPr>
      <w:r w:rsidRPr="00143B49">
        <w:t>3.4.1</w:t>
      </w:r>
      <w:r w:rsidR="0089165A" w:rsidRPr="00143B49">
        <w:t>.</w:t>
      </w:r>
      <w:r w:rsidRPr="00143B49">
        <w:t xml:space="preserve"> </w:t>
      </w:r>
      <w:r w:rsidR="00C33FEA" w:rsidRPr="00143B49">
        <w:t>Once a bilayer appears to form</w:t>
      </w:r>
      <w:r w:rsidR="00596485" w:rsidRPr="00143B49">
        <w:t xml:space="preserve"> </w:t>
      </w:r>
      <w:r w:rsidR="00C33FEA" w:rsidRPr="00143B49">
        <w:t>(</w:t>
      </w:r>
      <w:r w:rsidR="00143B49" w:rsidRPr="00143B49">
        <w:rPr>
          <w:i/>
        </w:rPr>
        <w:t>i.e.</w:t>
      </w:r>
      <w:r w:rsidR="00143B49">
        <w:rPr>
          <w:i/>
        </w:rPr>
        <w:t>,</w:t>
      </w:r>
      <w:r w:rsidR="00D13728" w:rsidRPr="00143B49">
        <w:t xml:space="preserve"> when</w:t>
      </w:r>
      <w:r w:rsidR="00C33FEA" w:rsidRPr="00143B49">
        <w:t xml:space="preserve"> the current goes to zero), try popping it several times by increasing the pressure and ensure </w:t>
      </w:r>
      <w:r w:rsidR="00314E8F" w:rsidRPr="00143B49">
        <w:t xml:space="preserve">that </w:t>
      </w:r>
      <w:r w:rsidR="000560DD" w:rsidRPr="00143B49">
        <w:t xml:space="preserve">the </w:t>
      </w:r>
      <w:r w:rsidR="00C33FEA" w:rsidRPr="00143B49">
        <w:t>QNM</w:t>
      </w:r>
      <w:r w:rsidR="000560DD" w:rsidRPr="00143B49">
        <w:t xml:space="preserve"> is not clogged</w:t>
      </w:r>
      <w:r w:rsidR="00C33FEA" w:rsidRPr="00143B49">
        <w:t>.</w:t>
      </w:r>
      <w:r w:rsidR="00D766D0" w:rsidRPr="00143B49">
        <w:t xml:space="preserve"> To reform the </w:t>
      </w:r>
      <w:r w:rsidR="0032470B" w:rsidRPr="00143B49">
        <w:t xml:space="preserve">lipid bilayer </w:t>
      </w:r>
      <w:r w:rsidR="00D766D0" w:rsidRPr="00143B49">
        <w:t xml:space="preserve">membrane, lower again the solution level below the face of the QNM and slowly raise it. </w:t>
      </w:r>
    </w:p>
    <w:p w14:paraId="20C90614" w14:textId="77777777" w:rsidR="00B172F9" w:rsidRPr="00143B49" w:rsidRDefault="00B172F9" w:rsidP="00143B49">
      <w:pPr>
        <w:widowControl/>
        <w:contextualSpacing/>
        <w:jc w:val="left"/>
      </w:pPr>
    </w:p>
    <w:p w14:paraId="5C2B1839" w14:textId="0DA269B7" w:rsidR="00CA5757" w:rsidRPr="00143B49" w:rsidRDefault="009D53FD" w:rsidP="00143B49">
      <w:pPr>
        <w:widowControl/>
        <w:numPr>
          <w:ilvl w:val="1"/>
          <w:numId w:val="12"/>
        </w:numPr>
        <w:contextualSpacing/>
        <w:jc w:val="left"/>
      </w:pPr>
      <w:r w:rsidRPr="00143B49">
        <w:lastRenderedPageBreak/>
        <w:t xml:space="preserve">If the </w:t>
      </w:r>
      <w:r w:rsidR="00555C51" w:rsidRPr="00143B49">
        <w:t xml:space="preserve">lipid </w:t>
      </w:r>
      <w:r w:rsidRPr="00143B49">
        <w:t>bilayer</w:t>
      </w:r>
      <w:r w:rsidR="00555C51" w:rsidRPr="00143B49">
        <w:t xml:space="preserve"> membrane</w:t>
      </w:r>
      <w:r w:rsidRPr="00143B49">
        <w:t xml:space="preserve"> did not form the first time, lower the solution below the face and raise it again.</w:t>
      </w:r>
      <w:r w:rsidR="00D766D0" w:rsidRPr="00143B49">
        <w:t xml:space="preserve"> If it </w:t>
      </w:r>
      <w:r w:rsidR="00143B49">
        <w:t>does not</w:t>
      </w:r>
      <w:r w:rsidR="00143B49" w:rsidRPr="00143B49">
        <w:t xml:space="preserve"> </w:t>
      </w:r>
      <w:r w:rsidR="00D766D0" w:rsidRPr="00143B49">
        <w:t>form after 3 trials, add some lipid</w:t>
      </w:r>
      <w:r w:rsidR="00DE10F0" w:rsidRPr="00143B49">
        <w:t xml:space="preserve">s </w:t>
      </w:r>
      <w:r w:rsidR="00143B49" w:rsidRPr="00143B49">
        <w:t xml:space="preserve">again </w:t>
      </w:r>
      <w:r w:rsidR="007D40B6" w:rsidRPr="00143B49">
        <w:t>as</w:t>
      </w:r>
      <w:r w:rsidR="00DE10F0" w:rsidRPr="00143B49">
        <w:t xml:space="preserve"> describe</w:t>
      </w:r>
      <w:r w:rsidR="007D40B6" w:rsidRPr="00143B49">
        <w:t>d</w:t>
      </w:r>
      <w:r w:rsidR="00DE10F0" w:rsidRPr="00143B49">
        <w:t xml:space="preserve"> in 3.2 and 3.3.</w:t>
      </w:r>
    </w:p>
    <w:p w14:paraId="24637604" w14:textId="77777777" w:rsidR="00B172F9" w:rsidRPr="00143B49" w:rsidRDefault="00B172F9">
      <w:pPr>
        <w:widowControl/>
        <w:contextualSpacing/>
        <w:jc w:val="left"/>
      </w:pPr>
    </w:p>
    <w:p w14:paraId="7C4D1952" w14:textId="77777777" w:rsidR="002B65B6" w:rsidRPr="00143B49" w:rsidRDefault="009D53FD">
      <w:pPr>
        <w:widowControl/>
        <w:numPr>
          <w:ilvl w:val="1"/>
          <w:numId w:val="12"/>
        </w:numPr>
        <w:contextualSpacing/>
        <w:jc w:val="left"/>
      </w:pPr>
      <w:r w:rsidRPr="00143B49">
        <w:t xml:space="preserve">After forming a </w:t>
      </w:r>
      <w:r w:rsidR="00D467F1" w:rsidRPr="00143B49">
        <w:t>membrane,</w:t>
      </w:r>
      <w:r w:rsidRPr="00143B49">
        <w:t xml:space="preserve"> set the current offset </w:t>
      </w:r>
      <w:r w:rsidR="008935CD" w:rsidRPr="00143B49">
        <w:t>to</w:t>
      </w:r>
      <w:r w:rsidR="002B65B6" w:rsidRPr="00143B49">
        <w:t xml:space="preserve"> zero </w:t>
      </w:r>
      <w:r w:rsidR="00813447" w:rsidRPr="00143B49">
        <w:t xml:space="preserve">when the </w:t>
      </w:r>
      <w:r w:rsidRPr="00143B49">
        <w:t>applied potential</w:t>
      </w:r>
      <w:r w:rsidR="00813447" w:rsidRPr="00143B49">
        <w:t xml:space="preserve"> is zero</w:t>
      </w:r>
      <w:r w:rsidRPr="00143B49">
        <w:t>.</w:t>
      </w:r>
    </w:p>
    <w:p w14:paraId="34D15E18" w14:textId="77777777" w:rsidR="00CA5757" w:rsidRPr="00143B49" w:rsidRDefault="00CA5757">
      <w:pPr>
        <w:widowControl/>
        <w:contextualSpacing/>
        <w:jc w:val="left"/>
      </w:pPr>
    </w:p>
    <w:p w14:paraId="5F138992" w14:textId="0337FE3E" w:rsidR="00CA5757" w:rsidRPr="00143B49" w:rsidRDefault="009D53FD">
      <w:pPr>
        <w:widowControl/>
        <w:numPr>
          <w:ilvl w:val="0"/>
          <w:numId w:val="12"/>
        </w:numPr>
        <w:jc w:val="left"/>
      </w:pPr>
      <w:r w:rsidRPr="00143B49">
        <w:rPr>
          <w:b/>
          <w:i/>
        </w:rPr>
        <w:t>α</w:t>
      </w:r>
      <w:r w:rsidR="00022FAA" w:rsidRPr="00143B49">
        <w:rPr>
          <w:b/>
        </w:rPr>
        <w:t xml:space="preserve">HL </w:t>
      </w:r>
      <w:r w:rsidRPr="00143B49">
        <w:rPr>
          <w:b/>
        </w:rPr>
        <w:t>Pore Formation</w:t>
      </w:r>
    </w:p>
    <w:p w14:paraId="2311D3C1" w14:textId="77777777" w:rsidR="00B172F9" w:rsidRPr="00143B49" w:rsidRDefault="00B172F9">
      <w:pPr>
        <w:widowControl/>
        <w:contextualSpacing/>
        <w:jc w:val="left"/>
      </w:pPr>
    </w:p>
    <w:p w14:paraId="50D0455A" w14:textId="04237686" w:rsidR="00AD6A54" w:rsidRPr="00143B49" w:rsidRDefault="008620AE">
      <w:pPr>
        <w:widowControl/>
        <w:numPr>
          <w:ilvl w:val="1"/>
          <w:numId w:val="12"/>
        </w:numPr>
        <w:contextualSpacing/>
        <w:jc w:val="left"/>
      </w:pPr>
      <w:r w:rsidRPr="00143B49">
        <w:t>Add</w:t>
      </w:r>
      <w:r w:rsidR="002920E8" w:rsidRPr="00143B49">
        <w:t xml:space="preserve"> 2.5 ng</w:t>
      </w:r>
      <w:r w:rsidRPr="00143B49">
        <w:t xml:space="preserve"> </w:t>
      </w:r>
      <w:r w:rsidR="002920E8" w:rsidRPr="00143B49">
        <w:t>o</w:t>
      </w:r>
      <w:r w:rsidRPr="00143B49">
        <w:t xml:space="preserve">f </w:t>
      </w:r>
      <w:r w:rsidR="002920E8" w:rsidRPr="00143B49">
        <w:t>purified preformed</w:t>
      </w:r>
      <w:r w:rsidR="00F20B1F" w:rsidRPr="00143B49">
        <w:t xml:space="preserve"> </w:t>
      </w:r>
      <w:r w:rsidR="00022FAA" w:rsidRPr="00143B49">
        <w:rPr>
          <w:i/>
          <w:iCs/>
        </w:rPr>
        <w:t>α</w:t>
      </w:r>
      <w:r w:rsidR="00022FAA" w:rsidRPr="00143B49">
        <w:t xml:space="preserve">HL </w:t>
      </w:r>
      <w:r w:rsidR="00CE1CE6" w:rsidRPr="00143B49">
        <w:t xml:space="preserve">heptameric </w:t>
      </w:r>
      <w:r w:rsidRPr="00143B49">
        <w:t xml:space="preserve">protein sample to the test cell </w:t>
      </w:r>
      <w:r w:rsidR="00DC7FAA" w:rsidRPr="00143B49">
        <w:t xml:space="preserve">(volume </w:t>
      </w:r>
      <w:r w:rsidR="00C363A6" w:rsidRPr="00143B49">
        <w:t>≈ 200 μL</w:t>
      </w:r>
      <w:r w:rsidR="00DC7FAA" w:rsidRPr="00143B49">
        <w:t xml:space="preserve">) </w:t>
      </w:r>
      <w:r w:rsidRPr="00143B49">
        <w:t>to enable insertion of the protein</w:t>
      </w:r>
      <w:r w:rsidR="00AD6A54" w:rsidRPr="00143B49">
        <w:t xml:space="preserve"> or alternatively </w:t>
      </w:r>
      <w:r w:rsidR="00A501B4" w:rsidRPr="00143B49">
        <w:t>250 ng of monomeric αHL.</w:t>
      </w:r>
    </w:p>
    <w:p w14:paraId="3A33E22F" w14:textId="77777777" w:rsidR="00B172F9" w:rsidRPr="00143B49" w:rsidRDefault="00B172F9">
      <w:pPr>
        <w:widowControl/>
        <w:contextualSpacing/>
        <w:jc w:val="left"/>
      </w:pPr>
    </w:p>
    <w:p w14:paraId="2DCE80A9" w14:textId="648B729A" w:rsidR="007A6510" w:rsidRPr="00143B49" w:rsidRDefault="009D53FD">
      <w:pPr>
        <w:widowControl/>
        <w:numPr>
          <w:ilvl w:val="1"/>
          <w:numId w:val="12"/>
        </w:numPr>
        <w:contextualSpacing/>
        <w:jc w:val="left"/>
      </w:pPr>
      <w:r w:rsidRPr="00143B49">
        <w:t xml:space="preserve">Increase the pressure on the bilayer with </w:t>
      </w:r>
      <w:r w:rsidR="00AF30A3" w:rsidRPr="00143B49">
        <w:t>a gas-tight syringe (</w:t>
      </w:r>
      <w:r w:rsidR="00143B49" w:rsidRPr="00143B49">
        <w:rPr>
          <w:b/>
        </w:rPr>
        <w:t xml:space="preserve">Figure </w:t>
      </w:r>
      <w:r w:rsidR="00143B49">
        <w:rPr>
          <w:b/>
        </w:rPr>
        <w:t>1</w:t>
      </w:r>
      <w:r w:rsidR="00AF30A3" w:rsidRPr="00143B49">
        <w:t xml:space="preserve">) </w:t>
      </w:r>
      <w:r w:rsidRPr="00143B49">
        <w:t xml:space="preserve">after a bilayer is formed, to </w:t>
      </w:r>
      <w:r w:rsidR="00051FDD" w:rsidRPr="00143B49">
        <w:t xml:space="preserve">expand the membrane from the QNM, </w:t>
      </w:r>
      <w:r w:rsidR="00F82870" w:rsidRPr="00143B49">
        <w:t>and</w:t>
      </w:r>
      <w:r w:rsidR="00BA7500" w:rsidRPr="00143B49">
        <w:t xml:space="preserve"> </w:t>
      </w:r>
      <w:r w:rsidR="00F82870" w:rsidRPr="00143B49">
        <w:t>facilitate</w:t>
      </w:r>
      <w:r w:rsidR="00051FDD" w:rsidRPr="00143B49">
        <w:t xml:space="preserve"> nanopore </w:t>
      </w:r>
      <w:r w:rsidR="00F82870" w:rsidRPr="00143B49">
        <w:t>insertion</w:t>
      </w:r>
      <w:r w:rsidRPr="00143B49">
        <w:t xml:space="preserve">. </w:t>
      </w:r>
      <w:r w:rsidR="00392C3D" w:rsidRPr="00143B49">
        <w:t>Raise t</w:t>
      </w:r>
      <w:r w:rsidRPr="00143B49">
        <w:t xml:space="preserve">he </w:t>
      </w:r>
      <w:r w:rsidR="00813447" w:rsidRPr="00143B49">
        <w:t xml:space="preserve">applied </w:t>
      </w:r>
      <w:r w:rsidRPr="00143B49">
        <w:t xml:space="preserve">back pressure </w:t>
      </w:r>
      <w:r w:rsidR="00813447" w:rsidRPr="00143B49">
        <w:t xml:space="preserve">typically between </w:t>
      </w:r>
      <w:r w:rsidRPr="00143B49">
        <w:t>40</w:t>
      </w:r>
      <w:r w:rsidR="008935CD" w:rsidRPr="00143B49">
        <w:t xml:space="preserve"> to </w:t>
      </w:r>
      <w:r w:rsidRPr="00143B49">
        <w:t xml:space="preserve">200 </w:t>
      </w:r>
      <w:r w:rsidR="00525F65" w:rsidRPr="00143B49">
        <w:t>mmHg</w:t>
      </w:r>
      <w:r w:rsidR="00813447" w:rsidRPr="00143B49">
        <w:t>,</w:t>
      </w:r>
      <w:r w:rsidR="00525F65" w:rsidRPr="00143B49">
        <w:t xml:space="preserve"> depending on </w:t>
      </w:r>
      <w:r w:rsidR="007C0F32" w:rsidRPr="00143B49">
        <w:t>each</w:t>
      </w:r>
      <w:r w:rsidR="00813447" w:rsidRPr="00143B49">
        <w:t xml:space="preserve"> </w:t>
      </w:r>
      <w:r w:rsidR="00525F65" w:rsidRPr="00143B49">
        <w:t>Q</w:t>
      </w:r>
      <w:r w:rsidRPr="00143B49">
        <w:t xml:space="preserve">NM. </w:t>
      </w:r>
    </w:p>
    <w:p w14:paraId="04B9854B" w14:textId="77777777" w:rsidR="007A6510" w:rsidRPr="00143B49" w:rsidRDefault="007A6510" w:rsidP="00F64717">
      <w:pPr>
        <w:pStyle w:val="ListParagraph"/>
        <w:widowControl/>
        <w:ind w:left="0"/>
        <w:jc w:val="left"/>
      </w:pPr>
    </w:p>
    <w:p w14:paraId="6A872E04" w14:textId="6F666D6C" w:rsidR="00CA5757" w:rsidRPr="00143B49" w:rsidRDefault="007A6510" w:rsidP="00143B49">
      <w:pPr>
        <w:widowControl/>
        <w:contextualSpacing/>
        <w:jc w:val="left"/>
      </w:pPr>
      <w:r w:rsidRPr="00143B49">
        <w:rPr>
          <w:b/>
        </w:rPr>
        <w:t>Note:</w:t>
      </w:r>
      <w:r w:rsidRPr="00143B49">
        <w:t xml:space="preserve"> </w:t>
      </w:r>
      <w:r w:rsidR="009D53FD" w:rsidRPr="00143B49">
        <w:t xml:space="preserve">The </w:t>
      </w:r>
      <w:r w:rsidR="00933345" w:rsidRPr="00143B49">
        <w:t xml:space="preserve">EBS software has an </w:t>
      </w:r>
      <w:r w:rsidR="009D53FD" w:rsidRPr="00143B49">
        <w:t xml:space="preserve">automated insertion feature </w:t>
      </w:r>
      <w:r w:rsidR="00933345" w:rsidRPr="00143B49">
        <w:t xml:space="preserve">that </w:t>
      </w:r>
      <w:r w:rsidR="009D53FD" w:rsidRPr="00143B49">
        <w:t>applies a higher bias (typically 200</w:t>
      </w:r>
      <w:r w:rsidR="008935CD" w:rsidRPr="00143B49">
        <w:t xml:space="preserve"> to </w:t>
      </w:r>
      <w:r w:rsidR="009D53FD" w:rsidRPr="00143B49">
        <w:t xml:space="preserve">400 mV) to induce </w:t>
      </w:r>
      <w:r w:rsidR="00BE2B21" w:rsidRPr="00143B49">
        <w:t xml:space="preserve">pore formation </w:t>
      </w:r>
      <w:r w:rsidR="009D53FD" w:rsidRPr="00143B49">
        <w:t xml:space="preserve">and then automatically reduces the </w:t>
      </w:r>
      <w:r w:rsidR="00813447" w:rsidRPr="00143B49">
        <w:t xml:space="preserve">desired </w:t>
      </w:r>
      <w:r w:rsidR="009D53FD" w:rsidRPr="00143B49">
        <w:t xml:space="preserve">voltage to the measurement bias once </w:t>
      </w:r>
      <w:r w:rsidR="00BE2B21" w:rsidRPr="00143B49">
        <w:t xml:space="preserve">a </w:t>
      </w:r>
      <w:r w:rsidR="00BA7500" w:rsidRPr="00143B49">
        <w:t xml:space="preserve">single channel </w:t>
      </w:r>
      <w:proofErr w:type="gramStart"/>
      <w:r w:rsidR="00BE2B21" w:rsidRPr="00143B49">
        <w:t>forms</w:t>
      </w:r>
      <w:proofErr w:type="gramEnd"/>
      <w:r w:rsidR="009D53FD" w:rsidRPr="00143B49">
        <w:t xml:space="preserve">. </w:t>
      </w:r>
    </w:p>
    <w:p w14:paraId="7B03E78C" w14:textId="77777777" w:rsidR="00B172F9" w:rsidRPr="00143B49" w:rsidRDefault="00B172F9" w:rsidP="00143B49">
      <w:pPr>
        <w:widowControl/>
        <w:contextualSpacing/>
        <w:jc w:val="left"/>
      </w:pPr>
    </w:p>
    <w:p w14:paraId="00F0CC88" w14:textId="66337495" w:rsidR="00346B82" w:rsidRPr="00143B49" w:rsidRDefault="00377556" w:rsidP="00143B49">
      <w:pPr>
        <w:widowControl/>
        <w:numPr>
          <w:ilvl w:val="1"/>
          <w:numId w:val="12"/>
        </w:numPr>
        <w:contextualSpacing/>
        <w:jc w:val="left"/>
      </w:pPr>
      <w:r w:rsidRPr="00143B49">
        <w:t xml:space="preserve">After a </w:t>
      </w:r>
      <w:r w:rsidR="00BA7500" w:rsidRPr="00143B49">
        <w:t xml:space="preserve">nanopore </w:t>
      </w:r>
      <w:r w:rsidRPr="00143B49">
        <w:t>forms,</w:t>
      </w:r>
      <w:r w:rsidRPr="00143B49" w:rsidDel="00377556">
        <w:t xml:space="preserve"> </w:t>
      </w:r>
      <w:r w:rsidRPr="00143B49">
        <w:t xml:space="preserve">reduce </w:t>
      </w:r>
      <w:r w:rsidR="009D53FD" w:rsidRPr="00143B49">
        <w:t>the back</w:t>
      </w:r>
      <w:r w:rsidR="00BA7500" w:rsidRPr="00143B49">
        <w:t>-</w:t>
      </w:r>
      <w:r w:rsidR="009D53FD" w:rsidRPr="00143B49">
        <w:t xml:space="preserve">pressure to about 1⁄2 of the insertion pressure. If multiple </w:t>
      </w:r>
      <w:r w:rsidR="00617625" w:rsidRPr="00143B49">
        <w:t xml:space="preserve">channels </w:t>
      </w:r>
      <w:r w:rsidR="009D53FD" w:rsidRPr="00143B49">
        <w:t xml:space="preserve">are observed, </w:t>
      </w:r>
      <w:r w:rsidR="00D23AB0" w:rsidRPr="00143B49">
        <w:t xml:space="preserve">remove them by </w:t>
      </w:r>
      <w:r w:rsidR="00813447" w:rsidRPr="00143B49">
        <w:t xml:space="preserve">significantly reducing </w:t>
      </w:r>
      <w:r w:rsidR="009D53FD" w:rsidRPr="00143B49">
        <w:t>the pressure.</w:t>
      </w:r>
    </w:p>
    <w:p w14:paraId="356D22A5" w14:textId="77777777" w:rsidR="00CA5757" w:rsidRPr="00143B49" w:rsidRDefault="00CA5757">
      <w:pPr>
        <w:widowControl/>
        <w:jc w:val="left"/>
      </w:pPr>
    </w:p>
    <w:p w14:paraId="36D6F01B" w14:textId="64F9BE5B" w:rsidR="00CA5757" w:rsidRPr="00143B49" w:rsidRDefault="009D53FD">
      <w:pPr>
        <w:widowControl/>
        <w:numPr>
          <w:ilvl w:val="0"/>
          <w:numId w:val="12"/>
        </w:numPr>
        <w:jc w:val="left"/>
      </w:pPr>
      <w:r w:rsidRPr="00143B49">
        <w:rPr>
          <w:b/>
        </w:rPr>
        <w:t xml:space="preserve">Metallic </w:t>
      </w:r>
      <w:r w:rsidR="00BA002A" w:rsidRPr="00143B49">
        <w:rPr>
          <w:b/>
        </w:rPr>
        <w:t>Cluster P</w:t>
      </w:r>
      <w:r w:rsidRPr="00143B49">
        <w:rPr>
          <w:b/>
        </w:rPr>
        <w:t>artition</w:t>
      </w:r>
      <w:r w:rsidR="00BA002A" w:rsidRPr="00143B49">
        <w:rPr>
          <w:b/>
        </w:rPr>
        <w:t>ing in the Nanopore</w:t>
      </w:r>
    </w:p>
    <w:p w14:paraId="5C0888BE" w14:textId="77777777" w:rsidR="00B172F9" w:rsidRPr="00143B49" w:rsidRDefault="00B172F9">
      <w:pPr>
        <w:widowControl/>
        <w:jc w:val="left"/>
      </w:pPr>
    </w:p>
    <w:p w14:paraId="3BBB36F6" w14:textId="1EE140CE" w:rsidR="00275AEB" w:rsidRPr="00143B49" w:rsidRDefault="009F075B">
      <w:pPr>
        <w:pStyle w:val="ListParagraph"/>
        <w:widowControl/>
        <w:numPr>
          <w:ilvl w:val="1"/>
          <w:numId w:val="12"/>
        </w:numPr>
        <w:jc w:val="left"/>
      </w:pPr>
      <w:r w:rsidRPr="00143B49">
        <w:t>To account for electrode imbalances, s</w:t>
      </w:r>
      <w:r w:rsidR="009D53FD" w:rsidRPr="00143B49">
        <w:t xml:space="preserve">et </w:t>
      </w:r>
      <w:r w:rsidR="00C63514" w:rsidRPr="00143B49">
        <w:t xml:space="preserve">the </w:t>
      </w:r>
      <w:r w:rsidR="001F3D31" w:rsidRPr="00143B49">
        <w:t xml:space="preserve">DC </w:t>
      </w:r>
      <w:r w:rsidR="009D53FD" w:rsidRPr="00143B49">
        <w:t xml:space="preserve">offset </w:t>
      </w:r>
      <w:r w:rsidR="001F3D31" w:rsidRPr="00143B49">
        <w:t xml:space="preserve">voltage </w:t>
      </w:r>
      <w:r w:rsidR="00C35255" w:rsidRPr="00143B49">
        <w:t xml:space="preserve">such </w:t>
      </w:r>
      <w:r w:rsidR="001F3D31" w:rsidRPr="00143B49">
        <w:t xml:space="preserve">that </w:t>
      </w:r>
      <w:r w:rsidRPr="00143B49">
        <w:t xml:space="preserve">when the applied potential is set to zero there is no measured current. </w:t>
      </w:r>
    </w:p>
    <w:p w14:paraId="7BBD562B" w14:textId="77777777" w:rsidR="00B172F9" w:rsidRPr="00143B49" w:rsidRDefault="00B172F9">
      <w:pPr>
        <w:pStyle w:val="ListParagraph"/>
        <w:widowControl/>
        <w:ind w:left="0"/>
        <w:jc w:val="left"/>
      </w:pPr>
    </w:p>
    <w:p w14:paraId="11679F75" w14:textId="77777777" w:rsidR="00416DBF" w:rsidRPr="00143B49" w:rsidRDefault="009D53FD">
      <w:pPr>
        <w:pStyle w:val="ListParagraph"/>
        <w:widowControl/>
        <w:numPr>
          <w:ilvl w:val="1"/>
          <w:numId w:val="12"/>
        </w:numPr>
        <w:jc w:val="left"/>
      </w:pPr>
      <w:r w:rsidRPr="00143B49">
        <w:t xml:space="preserve">Prior </w:t>
      </w:r>
      <w:r w:rsidR="00813447" w:rsidRPr="00143B49">
        <w:t xml:space="preserve">to </w:t>
      </w:r>
      <w:r w:rsidRPr="00143B49">
        <w:t xml:space="preserve">adding the </w:t>
      </w:r>
      <w:r w:rsidR="00813447" w:rsidRPr="00143B49">
        <w:t xml:space="preserve">POM </w:t>
      </w:r>
      <w:r w:rsidRPr="00143B49">
        <w:t xml:space="preserve">sample, perform a control experiment to ensure there </w:t>
      </w:r>
      <w:r w:rsidR="00372EC5" w:rsidRPr="00143B49">
        <w:t xml:space="preserve">are </w:t>
      </w:r>
      <w:r w:rsidRPr="00143B49">
        <w:t>no contamina</w:t>
      </w:r>
      <w:r w:rsidR="00372EC5" w:rsidRPr="00143B49">
        <w:t>n</w:t>
      </w:r>
      <w:r w:rsidRPr="00143B49">
        <w:t>t</w:t>
      </w:r>
      <w:r w:rsidR="00372EC5" w:rsidRPr="00143B49">
        <w:t>s</w:t>
      </w:r>
      <w:r w:rsidRPr="00143B49">
        <w:t xml:space="preserve"> </w:t>
      </w:r>
      <w:r w:rsidR="00F24546" w:rsidRPr="00143B49">
        <w:t>(</w:t>
      </w:r>
      <w:r w:rsidR="00F24546" w:rsidRPr="00143B49">
        <w:rPr>
          <w:i/>
        </w:rPr>
        <w:t>e.g.</w:t>
      </w:r>
      <w:r w:rsidR="00F24546" w:rsidRPr="00143B49">
        <w:t xml:space="preserve">, trace POMs from a previous experiment) </w:t>
      </w:r>
      <w:r w:rsidRPr="00143B49">
        <w:t>in the reservoir.</w:t>
      </w:r>
      <w:r w:rsidR="00402CD9" w:rsidRPr="00143B49">
        <w:t xml:space="preserve"> Specifically, a</w:t>
      </w:r>
      <w:r w:rsidR="00D66EDC" w:rsidRPr="00143B49">
        <w:t xml:space="preserve">cquire </w:t>
      </w:r>
      <w:r w:rsidRPr="00143B49">
        <w:t>a</w:t>
      </w:r>
      <w:r w:rsidR="002B2957" w:rsidRPr="00143B49">
        <w:t>n ionic</w:t>
      </w:r>
      <w:r w:rsidRPr="00143B49">
        <w:t xml:space="preserve"> current trace u</w:t>
      </w:r>
      <w:r w:rsidR="000D1A0F" w:rsidRPr="00143B49">
        <w:t>nder an applied potential of +12</w:t>
      </w:r>
      <w:r w:rsidRPr="00143B49">
        <w:t>0</w:t>
      </w:r>
      <w:r w:rsidR="004D4D52" w:rsidRPr="00143B49">
        <w:t xml:space="preserve"> </w:t>
      </w:r>
      <w:r w:rsidR="000D1A0F" w:rsidRPr="00143B49">
        <w:t>mV to -12</w:t>
      </w:r>
      <w:r w:rsidRPr="00143B49">
        <w:t>0</w:t>
      </w:r>
      <w:r w:rsidR="00FA603E" w:rsidRPr="00143B49">
        <w:t xml:space="preserve"> </w:t>
      </w:r>
      <w:r w:rsidR="000964E1" w:rsidRPr="00143B49">
        <w:t xml:space="preserve">mV </w:t>
      </w:r>
      <w:r w:rsidR="00275AEB" w:rsidRPr="00143B49">
        <w:t xml:space="preserve">in the absence of any </w:t>
      </w:r>
      <w:r w:rsidR="002B2957" w:rsidRPr="00143B49">
        <w:t xml:space="preserve">POMs </w:t>
      </w:r>
      <w:r w:rsidR="000964E1" w:rsidRPr="00143B49">
        <w:t>to verify</w:t>
      </w:r>
      <w:r w:rsidRPr="00143B49">
        <w:t xml:space="preserve"> </w:t>
      </w:r>
      <w:r w:rsidR="00114EFA" w:rsidRPr="00143B49">
        <w:t xml:space="preserve">that no spontaneous </w:t>
      </w:r>
      <w:r w:rsidRPr="00143B49">
        <w:rPr>
          <w:color w:val="231F20"/>
        </w:rPr>
        <w:t xml:space="preserve">current blockades are </w:t>
      </w:r>
      <w:r w:rsidR="00114EFA" w:rsidRPr="00143B49">
        <w:rPr>
          <w:color w:val="231F20"/>
        </w:rPr>
        <w:t>present</w:t>
      </w:r>
      <w:r w:rsidRPr="00143B49">
        <w:rPr>
          <w:color w:val="231F20"/>
        </w:rPr>
        <w:t>.</w:t>
      </w:r>
      <w:r w:rsidR="00D715D6" w:rsidRPr="00143B49">
        <w:rPr>
          <w:color w:val="231F20"/>
        </w:rPr>
        <w:t xml:space="preserve"> </w:t>
      </w:r>
    </w:p>
    <w:p w14:paraId="3A1B77C4" w14:textId="77777777" w:rsidR="00416DBF" w:rsidRPr="00143B49" w:rsidRDefault="00416DBF" w:rsidP="00F64717">
      <w:pPr>
        <w:pStyle w:val="ListParagraph"/>
        <w:widowControl/>
        <w:ind w:left="0"/>
        <w:jc w:val="left"/>
        <w:rPr>
          <w:color w:val="231F20"/>
        </w:rPr>
      </w:pPr>
    </w:p>
    <w:p w14:paraId="3CE0B984" w14:textId="5E7C3DFE" w:rsidR="00CA5757" w:rsidRPr="00143B49" w:rsidRDefault="00416DBF" w:rsidP="00143B49">
      <w:pPr>
        <w:pStyle w:val="ListParagraph"/>
        <w:widowControl/>
        <w:ind w:left="0"/>
        <w:jc w:val="left"/>
      </w:pPr>
      <w:r w:rsidRPr="00143B49">
        <w:rPr>
          <w:b/>
          <w:color w:val="231F20"/>
        </w:rPr>
        <w:t>Note:</w:t>
      </w:r>
      <w:r w:rsidRPr="00143B49">
        <w:rPr>
          <w:color w:val="231F20"/>
        </w:rPr>
        <w:t xml:space="preserve"> </w:t>
      </w:r>
      <w:r w:rsidR="00B91212" w:rsidRPr="00143B49">
        <w:rPr>
          <w:color w:val="231F20"/>
        </w:rPr>
        <w:t xml:space="preserve">Due to the </w:t>
      </w:r>
      <w:r w:rsidR="00BD6DAC" w:rsidRPr="00143B49">
        <w:rPr>
          <w:color w:val="231F20"/>
        </w:rPr>
        <w:t>asymmetric</w:t>
      </w:r>
      <w:r w:rsidR="00B91212" w:rsidRPr="00143B49">
        <w:rPr>
          <w:color w:val="231F20"/>
        </w:rPr>
        <w:t xml:space="preserve"> structure of the</w:t>
      </w:r>
      <w:r w:rsidR="0082075B" w:rsidRPr="00143B49">
        <w:rPr>
          <w:color w:val="231F20"/>
        </w:rPr>
        <w:t xml:space="preserve"> </w:t>
      </w:r>
      <w:r w:rsidR="00A948AA" w:rsidRPr="00143B49">
        <w:rPr>
          <w:color w:val="231F20"/>
        </w:rPr>
        <w:t>αHL channel (</w:t>
      </w:r>
      <w:r w:rsidR="00143B49" w:rsidRPr="00143B49">
        <w:rPr>
          <w:b/>
          <w:color w:val="231F20"/>
        </w:rPr>
        <w:t xml:space="preserve">Figure </w:t>
      </w:r>
      <w:r w:rsidR="00143B49">
        <w:rPr>
          <w:b/>
          <w:color w:val="231F20"/>
        </w:rPr>
        <w:t>1</w:t>
      </w:r>
      <w:r w:rsidR="00A948AA" w:rsidRPr="00143B49">
        <w:rPr>
          <w:color w:val="231F20"/>
        </w:rPr>
        <w:t>)</w:t>
      </w:r>
      <w:r w:rsidR="00B91212" w:rsidRPr="00143B49">
        <w:rPr>
          <w:color w:val="231F20"/>
        </w:rPr>
        <w:t xml:space="preserve">, above a critical voltage rectification will be observed and the measured ionic current flowing the channel will differ for positive and negative applied potentials. The ratio of the measured current above this applied voltage is indicative </w:t>
      </w:r>
      <w:r w:rsidR="00C836E0" w:rsidRPr="00143B49">
        <w:rPr>
          <w:color w:val="231F20"/>
        </w:rPr>
        <w:t xml:space="preserve">of </w:t>
      </w:r>
      <w:r w:rsidR="00B91212" w:rsidRPr="00143B49">
        <w:rPr>
          <w:color w:val="231F20"/>
        </w:rPr>
        <w:t xml:space="preserve">the </w:t>
      </w:r>
      <w:r w:rsidR="0082075B" w:rsidRPr="00143B49">
        <w:t xml:space="preserve">orientation of the </w:t>
      </w:r>
      <w:r w:rsidR="0082075B" w:rsidRPr="00143B49">
        <w:rPr>
          <w:i/>
          <w:color w:val="231F20"/>
        </w:rPr>
        <w:t>α</w:t>
      </w:r>
      <w:r w:rsidR="0082075B" w:rsidRPr="00143B49">
        <w:rPr>
          <w:color w:val="231F20"/>
        </w:rPr>
        <w:t xml:space="preserve">HL </w:t>
      </w:r>
      <w:r w:rsidR="0048566D" w:rsidRPr="00143B49">
        <w:rPr>
          <w:color w:val="231F20"/>
        </w:rPr>
        <w:t xml:space="preserve">nanopore </w:t>
      </w:r>
      <w:r w:rsidR="00A948AA" w:rsidRPr="00143B49">
        <w:rPr>
          <w:color w:val="231F20"/>
        </w:rPr>
        <w:t>in the membrane</w:t>
      </w:r>
      <w:r w:rsidR="0082075B" w:rsidRPr="00143B49">
        <w:rPr>
          <w:color w:val="231F20"/>
        </w:rPr>
        <w:t>.</w:t>
      </w:r>
    </w:p>
    <w:p w14:paraId="7F9BE2F3" w14:textId="77777777" w:rsidR="00B172F9" w:rsidRPr="00143B49" w:rsidRDefault="00B172F9" w:rsidP="00143B49">
      <w:pPr>
        <w:pStyle w:val="ListParagraph"/>
        <w:widowControl/>
        <w:ind w:left="0"/>
        <w:jc w:val="left"/>
      </w:pPr>
    </w:p>
    <w:p w14:paraId="1439D6CC" w14:textId="3F49C897" w:rsidR="00CA5757" w:rsidRPr="00143B49" w:rsidRDefault="009D53FD" w:rsidP="00143B49">
      <w:pPr>
        <w:pStyle w:val="ListParagraph"/>
        <w:widowControl/>
        <w:numPr>
          <w:ilvl w:val="1"/>
          <w:numId w:val="12"/>
        </w:numPr>
        <w:jc w:val="left"/>
      </w:pPr>
      <w:r w:rsidRPr="00143B49">
        <w:rPr>
          <w:color w:val="231F20"/>
        </w:rPr>
        <w:t xml:space="preserve">Add the </w:t>
      </w:r>
      <w:r w:rsidR="00D66EDC" w:rsidRPr="00143B49">
        <w:rPr>
          <w:color w:val="231F20"/>
        </w:rPr>
        <w:t xml:space="preserve">POM </w:t>
      </w:r>
      <w:r w:rsidRPr="00143B49">
        <w:rPr>
          <w:color w:val="231F20"/>
        </w:rPr>
        <w:t>sample by flushing the reservoir with me</w:t>
      </w:r>
      <w:r w:rsidR="0049289D" w:rsidRPr="00143B49">
        <w:rPr>
          <w:color w:val="231F20"/>
        </w:rPr>
        <w:t xml:space="preserve">tallic cluster solution </w:t>
      </w:r>
      <w:r w:rsidR="008A6FCF" w:rsidRPr="00143B49">
        <w:rPr>
          <w:color w:val="231F20"/>
        </w:rPr>
        <w:t>at</w:t>
      </w:r>
      <w:r w:rsidR="0049289D" w:rsidRPr="00143B49">
        <w:rPr>
          <w:color w:val="231F20"/>
        </w:rPr>
        <w:t xml:space="preserve"> 1</w:t>
      </w:r>
      <w:r w:rsidR="00813447" w:rsidRPr="00143B49">
        <w:rPr>
          <w:color w:val="231F20"/>
        </w:rPr>
        <w:t xml:space="preserve"> to </w:t>
      </w:r>
      <w:r w:rsidR="0049289D" w:rsidRPr="00143B49">
        <w:rPr>
          <w:color w:val="231F20"/>
        </w:rPr>
        <w:t>5</w:t>
      </w:r>
      <w:r w:rsidRPr="00143B49">
        <w:rPr>
          <w:color w:val="231F20"/>
        </w:rPr>
        <w:t xml:space="preserve"> </w:t>
      </w:r>
      <w:r w:rsidR="008F4D5F" w:rsidRPr="00143B49">
        <w:rPr>
          <w:color w:val="231F20"/>
        </w:rPr>
        <w:sym w:font="Symbol" w:char="F06D"/>
      </w:r>
      <w:r w:rsidR="008F4D5F" w:rsidRPr="00143B49">
        <w:rPr>
          <w:color w:val="231F20"/>
        </w:rPr>
        <w:t xml:space="preserve">M </w:t>
      </w:r>
      <w:r w:rsidRPr="00143B49">
        <w:rPr>
          <w:color w:val="231F20"/>
        </w:rPr>
        <w:t>concentration.</w:t>
      </w:r>
      <w:r w:rsidR="002E49B6" w:rsidRPr="00143B49">
        <w:rPr>
          <w:color w:val="231F20"/>
        </w:rPr>
        <w:t xml:space="preserve"> </w:t>
      </w:r>
      <w:r w:rsidR="001A5444" w:rsidRPr="00143B49">
        <w:rPr>
          <w:color w:val="231F20"/>
        </w:rPr>
        <w:t>Alternatively, l</w:t>
      </w:r>
      <w:r w:rsidR="002E49B6" w:rsidRPr="00143B49">
        <w:rPr>
          <w:color w:val="231F20"/>
        </w:rPr>
        <w:t>oad</w:t>
      </w:r>
      <w:r w:rsidR="00386396" w:rsidRPr="00143B49">
        <w:rPr>
          <w:color w:val="231F20"/>
        </w:rPr>
        <w:t xml:space="preserve"> t</w:t>
      </w:r>
      <w:r w:rsidR="00D6041C" w:rsidRPr="00143B49">
        <w:rPr>
          <w:color w:val="231F20"/>
        </w:rPr>
        <w:t>h</w:t>
      </w:r>
      <w:r w:rsidR="009A5B8D" w:rsidRPr="00143B49">
        <w:rPr>
          <w:color w:val="231F20"/>
        </w:rPr>
        <w:t xml:space="preserve">e </w:t>
      </w:r>
      <w:r w:rsidRPr="00143B49">
        <w:rPr>
          <w:color w:val="231F20"/>
        </w:rPr>
        <w:t>sample into the capillary prior to cell assembly</w:t>
      </w:r>
      <w:r w:rsidR="003C33DB" w:rsidRPr="00143B49">
        <w:rPr>
          <w:color w:val="231F20"/>
        </w:rPr>
        <w:t xml:space="preserve"> to study the partitioning of POMs into the other end of the αHL channel</w:t>
      </w:r>
      <w:r w:rsidRPr="00143B49">
        <w:rPr>
          <w:color w:val="231F20"/>
        </w:rPr>
        <w:t>.</w:t>
      </w:r>
      <w:r w:rsidR="009C5FF3" w:rsidRPr="00143B49">
        <w:rPr>
          <w:color w:val="231F20"/>
        </w:rPr>
        <w:t xml:space="preserve"> </w:t>
      </w:r>
    </w:p>
    <w:p w14:paraId="2E407C31" w14:textId="77777777" w:rsidR="00B172F9" w:rsidRPr="00143B49" w:rsidRDefault="00B172F9">
      <w:pPr>
        <w:pStyle w:val="ListParagraph"/>
        <w:widowControl/>
        <w:ind w:left="0"/>
        <w:jc w:val="left"/>
      </w:pPr>
    </w:p>
    <w:p w14:paraId="23471143" w14:textId="741882C6" w:rsidR="000560DD" w:rsidRPr="00143B49" w:rsidRDefault="000D0D24">
      <w:pPr>
        <w:pStyle w:val="ListParagraph"/>
        <w:widowControl/>
        <w:numPr>
          <w:ilvl w:val="1"/>
          <w:numId w:val="12"/>
        </w:numPr>
        <w:jc w:val="left"/>
        <w:rPr>
          <w:b/>
          <w:i/>
        </w:rPr>
      </w:pPr>
      <w:r w:rsidRPr="00143B49">
        <w:lastRenderedPageBreak/>
        <w:t xml:space="preserve">Record </w:t>
      </w:r>
      <w:r w:rsidR="009D53FD" w:rsidRPr="00143B49">
        <w:t xml:space="preserve">the ionic current using </w:t>
      </w:r>
      <w:r w:rsidR="004D432E" w:rsidRPr="00143B49">
        <w:t xml:space="preserve">the manufacturer’s </w:t>
      </w:r>
      <w:r w:rsidR="009D53FD" w:rsidRPr="00143B49">
        <w:t xml:space="preserve">software to detect transient current blockades </w:t>
      </w:r>
      <w:r w:rsidR="00443E86" w:rsidRPr="00143B49">
        <w:t xml:space="preserve">caused by </w:t>
      </w:r>
      <w:r w:rsidR="009D53FD" w:rsidRPr="00143B49">
        <w:t>partition</w:t>
      </w:r>
      <w:r w:rsidR="00443E86" w:rsidRPr="00143B49">
        <w:t>ing</w:t>
      </w:r>
      <w:r w:rsidR="00CA0876" w:rsidRPr="00143B49">
        <w:t xml:space="preserve"> of</w:t>
      </w:r>
      <w:r w:rsidR="009D53FD" w:rsidRPr="00143B49">
        <w:t xml:space="preserve"> </w:t>
      </w:r>
      <w:r w:rsidR="00CA0876" w:rsidRPr="00143B49">
        <w:t xml:space="preserve">individual POMs </w:t>
      </w:r>
      <w:r w:rsidR="00813447" w:rsidRPr="00143B49">
        <w:t xml:space="preserve">into </w:t>
      </w:r>
      <w:r w:rsidR="009D53FD" w:rsidRPr="00143B49">
        <w:t>the nanopore.</w:t>
      </w:r>
      <w:r w:rsidR="009C5FF3" w:rsidRPr="00143B49">
        <w:t xml:space="preserve"> </w:t>
      </w:r>
      <w:r w:rsidR="004C40F6" w:rsidRPr="00143B49">
        <w:t>Estimate t</w:t>
      </w:r>
      <w:r w:rsidR="003C697B" w:rsidRPr="00143B49">
        <w:t xml:space="preserve">he physical and chemical properties of the molecule from the ionic current </w:t>
      </w:r>
      <w:r w:rsidR="00262A3F" w:rsidRPr="00143B49">
        <w:t xml:space="preserve">blockade </w:t>
      </w:r>
      <w:r w:rsidR="009D53FD" w:rsidRPr="00143B49">
        <w:t xml:space="preserve">depth, </w:t>
      </w:r>
      <w:r w:rsidR="003C697B" w:rsidRPr="00143B49">
        <w:t xml:space="preserve">event </w:t>
      </w:r>
      <w:r w:rsidR="009D53FD" w:rsidRPr="00143B49">
        <w:t>frequency</w:t>
      </w:r>
      <w:r w:rsidR="003C697B" w:rsidRPr="00143B49">
        <w:t>,</w:t>
      </w:r>
      <w:r w:rsidR="009D53FD" w:rsidRPr="00143B49">
        <w:t xml:space="preserve"> </w:t>
      </w:r>
      <w:r w:rsidR="003C697B" w:rsidRPr="00143B49">
        <w:t>and the residence time distribution of the blockades</w:t>
      </w:r>
      <w:r w:rsidR="00B90782" w:rsidRPr="00143B49">
        <w:t>.</w:t>
      </w:r>
    </w:p>
    <w:p w14:paraId="2C21F267" w14:textId="77777777" w:rsidR="00F82870" w:rsidRPr="00143B49" w:rsidRDefault="00F82870">
      <w:pPr>
        <w:widowControl/>
        <w:jc w:val="left"/>
        <w:rPr>
          <w:b/>
        </w:rPr>
      </w:pPr>
    </w:p>
    <w:p w14:paraId="786E0590" w14:textId="05CDF8E3" w:rsidR="00CA5757" w:rsidRPr="00143B49" w:rsidRDefault="009D53FD">
      <w:pPr>
        <w:widowControl/>
        <w:numPr>
          <w:ilvl w:val="0"/>
          <w:numId w:val="12"/>
        </w:numPr>
        <w:jc w:val="left"/>
        <w:rPr>
          <w:b/>
        </w:rPr>
      </w:pPr>
      <w:r w:rsidRPr="00143B49">
        <w:rPr>
          <w:b/>
        </w:rPr>
        <w:t>Ion Channel Recordings and Data Analysis</w:t>
      </w:r>
    </w:p>
    <w:p w14:paraId="49D1DE7A" w14:textId="77777777" w:rsidR="00A86A46" w:rsidRPr="00143B49" w:rsidRDefault="00A86A46">
      <w:pPr>
        <w:widowControl/>
        <w:jc w:val="left"/>
        <w:rPr>
          <w:b/>
        </w:rPr>
      </w:pPr>
    </w:p>
    <w:p w14:paraId="6AE6AE8D" w14:textId="175308A9" w:rsidR="00953CAA" w:rsidRPr="00143B49" w:rsidRDefault="00915755">
      <w:pPr>
        <w:pStyle w:val="ListParagraph"/>
        <w:widowControl/>
        <w:numPr>
          <w:ilvl w:val="1"/>
          <w:numId w:val="12"/>
        </w:numPr>
        <w:jc w:val="left"/>
      </w:pPr>
      <w:r w:rsidRPr="00143B49">
        <w:t xml:space="preserve">Acquire the ionic current time series measurements </w:t>
      </w:r>
      <w:r w:rsidR="003329DD" w:rsidRPr="00143B49">
        <w:t>using a</w:t>
      </w:r>
      <w:r w:rsidR="009D53FD" w:rsidRPr="00143B49">
        <w:t xml:space="preserve"> high-impedance, low-noise amplifier and data acquisition system. </w:t>
      </w:r>
      <w:r w:rsidR="0094108F" w:rsidRPr="00143B49">
        <w:t>Perform t</w:t>
      </w:r>
      <w:r w:rsidR="00A32B7C" w:rsidRPr="00143B49">
        <w:t xml:space="preserve">he measurements </w:t>
      </w:r>
      <w:r w:rsidR="005B4F21" w:rsidRPr="00143B49">
        <w:t xml:space="preserve">at </w:t>
      </w:r>
      <w:r w:rsidR="00FC32CF" w:rsidRPr="00143B49">
        <w:t xml:space="preserve">an applied voltage of </w:t>
      </w:r>
      <w:r w:rsidR="005B4F21" w:rsidRPr="00143B49">
        <w:t>-</w:t>
      </w:r>
      <w:r w:rsidR="00A32B7C" w:rsidRPr="00143B49">
        <w:t>120</w:t>
      </w:r>
      <w:r w:rsidR="00FC32CF" w:rsidRPr="00143B49">
        <w:t xml:space="preserve"> </w:t>
      </w:r>
      <w:r w:rsidR="00A32B7C" w:rsidRPr="00143B49">
        <w:t xml:space="preserve">mV </w:t>
      </w:r>
      <w:r w:rsidR="005B4F21" w:rsidRPr="00143B49">
        <w:t xml:space="preserve">(relative to channel </w:t>
      </w:r>
      <w:r w:rsidR="005B4F21" w:rsidRPr="00143B49">
        <w:rPr>
          <w:i/>
        </w:rPr>
        <w:t>cis</w:t>
      </w:r>
      <w:r w:rsidR="005B4F21" w:rsidRPr="00143B49">
        <w:t xml:space="preserve"> </w:t>
      </w:r>
      <w:r w:rsidR="00D66EDC" w:rsidRPr="00143B49">
        <w:t>side</w:t>
      </w:r>
      <w:r w:rsidR="005B4F21" w:rsidRPr="00143B49">
        <w:t xml:space="preserve">) </w:t>
      </w:r>
      <w:r w:rsidR="00A32B7C" w:rsidRPr="00143B49">
        <w:t xml:space="preserve">for each </w:t>
      </w:r>
      <w:proofErr w:type="spellStart"/>
      <w:r w:rsidR="00A32B7C" w:rsidRPr="00143B49">
        <w:t>pH.</w:t>
      </w:r>
      <w:proofErr w:type="spellEnd"/>
      <w:r w:rsidR="00A32B7C" w:rsidRPr="00143B49">
        <w:t xml:space="preserve"> </w:t>
      </w:r>
    </w:p>
    <w:p w14:paraId="513A5B7D" w14:textId="77777777" w:rsidR="00953CAA" w:rsidRPr="00143B49" w:rsidRDefault="00953CAA">
      <w:pPr>
        <w:pStyle w:val="ListParagraph"/>
        <w:widowControl/>
        <w:ind w:left="0"/>
        <w:jc w:val="left"/>
      </w:pPr>
    </w:p>
    <w:p w14:paraId="2FD8576E" w14:textId="1B1DBEA5" w:rsidR="00CA5757" w:rsidRPr="00143B49" w:rsidRDefault="00A35E62">
      <w:pPr>
        <w:pStyle w:val="ListParagraph"/>
        <w:widowControl/>
        <w:numPr>
          <w:ilvl w:val="1"/>
          <w:numId w:val="12"/>
        </w:numPr>
        <w:jc w:val="left"/>
      </w:pPr>
      <w:r w:rsidRPr="00143B49">
        <w:t>Apply a</w:t>
      </w:r>
      <w:r w:rsidR="0063236F" w:rsidRPr="00143B49">
        <w:t xml:space="preserve"> low-pas</w:t>
      </w:r>
      <w:r w:rsidR="00B90782" w:rsidRPr="00143B49">
        <w:t xml:space="preserve"> </w:t>
      </w:r>
      <w:r w:rsidR="00A32B7C" w:rsidRPr="00143B49">
        <w:t>100 kHz 8-pole Bessel filter</w:t>
      </w:r>
      <w:r w:rsidR="0063236F" w:rsidRPr="00143B49">
        <w:t xml:space="preserve"> to the signal, which is </w:t>
      </w:r>
      <w:r w:rsidR="0025609E" w:rsidRPr="00143B49">
        <w:t xml:space="preserve">subsequently </w:t>
      </w:r>
      <w:r w:rsidR="00A32B7C" w:rsidRPr="00143B49">
        <w:t>digitized at 500 kHz (</w:t>
      </w:r>
      <w:r w:rsidR="00143B49" w:rsidRPr="00143B49">
        <w:rPr>
          <w:i/>
        </w:rPr>
        <w:t>i.e.</w:t>
      </w:r>
      <w:r w:rsidR="00143B49">
        <w:rPr>
          <w:i/>
        </w:rPr>
        <w:t>,</w:t>
      </w:r>
      <w:r w:rsidR="00A32B7C" w:rsidRPr="00143B49">
        <w:t xml:space="preserve"> 2 </w:t>
      </w:r>
      <w:r w:rsidR="00A32B7C" w:rsidRPr="00143B49">
        <w:sym w:font="Symbol" w:char="F06D"/>
      </w:r>
      <w:r w:rsidR="00A32B7C" w:rsidRPr="00143B49">
        <w:t>s/point).</w:t>
      </w:r>
      <w:r w:rsidR="00813447" w:rsidRPr="00143B49">
        <w:t xml:space="preserve"> </w:t>
      </w:r>
      <w:r w:rsidR="004D7538" w:rsidRPr="00143B49">
        <w:t>Extract e</w:t>
      </w:r>
      <w:r w:rsidR="00B93398" w:rsidRPr="00143B49">
        <w:t>vents from the time series and analyze</w:t>
      </w:r>
      <w:r w:rsidR="00A33B30" w:rsidRPr="00143B49">
        <w:t xml:space="preserve"> events</w:t>
      </w:r>
      <w:r w:rsidR="00B93398" w:rsidRPr="00143B49">
        <w:t xml:space="preserve"> using </w:t>
      </w:r>
      <w:r w:rsidR="000A388A" w:rsidRPr="00143B49">
        <w:t>the</w:t>
      </w:r>
      <w:r w:rsidR="009D53FD" w:rsidRPr="00143B49">
        <w:t xml:space="preserve"> </w:t>
      </w:r>
      <w:r w:rsidR="00B93398" w:rsidRPr="00143B49">
        <w:t>ADEPT algorithm</w:t>
      </w:r>
      <w:r w:rsidR="00B93398" w:rsidRPr="00143B49">
        <w:rPr>
          <w:i/>
        </w:rPr>
        <w:t xml:space="preserve"> </w:t>
      </w:r>
      <w:r w:rsidR="00B93398" w:rsidRPr="00143B49">
        <w:t xml:space="preserve">in the </w:t>
      </w:r>
      <w:r w:rsidR="009D53FD" w:rsidRPr="00143B49">
        <w:rPr>
          <w:i/>
        </w:rPr>
        <w:t>MOSAIC</w:t>
      </w:r>
      <w:r w:rsidR="009D53FD" w:rsidRPr="00143B49">
        <w:t xml:space="preserve"> software</w:t>
      </w:r>
      <w:r w:rsidR="000A388A" w:rsidRPr="00143B49">
        <w:t xml:space="preserve"> package</w:t>
      </w:r>
      <w:r w:rsidR="00A85F80" w:rsidRPr="00143B49">
        <w:fldChar w:fldCharType="begin"/>
      </w:r>
      <w:r w:rsidR="00A44325" w:rsidRPr="00143B49">
        <w:instrText xml:space="preserve"> ADDIN PAPERS2_CITATIONS &lt;citation&gt;&lt;uuid&gt;BC1B92ED-937B-4893-9253-E4D87A019C0D&lt;/uuid&gt;&lt;priority&gt;0&lt;/priority&gt;&lt;publications&gt;&lt;publication&gt;&lt;uuid&gt;C013C7B7-835E-48BB-8406-6057B57058BF&lt;/uuid&gt;&lt;volume&gt;88&lt;/volume&gt;&lt;doi&gt;10.1021/acs.analchem.6b03725&lt;/doi&gt;&lt;startpage&gt;11900&lt;/startpage&gt;&lt;publication_date&gt;99201612061200000000222000&lt;/publication_date&gt;&lt;url&gt;http://eutils.ncbi.nlm.nih.gov/entrez/eutils/elink.fcgi?dbfrom=pubmed&amp;amp;id=27797501&amp;amp;retmode=ref&amp;amp;cmd=prlinks&lt;/url&gt;&lt;type&gt;400&lt;/type&gt;&lt;title&gt;MOSAIC: A modular single-molecule analysis interface for decoding multistate nanopore data.&lt;/title&gt;&lt;institution&gt;Physical Measurement Laboratory, National Institute of Standards and Technology , Gaithersburg, Maryland 20899, United States.&lt;/institution&gt;&lt;number&gt;23&lt;/number&gt;&lt;subtype&gt;400&lt;/subtype&gt;&lt;endpage&gt;11907&lt;/endpage&gt;&lt;bundle&gt;&lt;publication&gt;&lt;publisher&gt;American Chemical Society&lt;/publisher&gt;&lt;url&gt;http://pubs.acs.org&lt;/url&gt;&lt;title&gt;Analytical Chemistry&lt;/title&gt;&lt;type&gt;-100&lt;/type&gt;&lt;subtype&gt;-100&lt;/subtype&gt;&lt;uuid&gt;9713BD9A-1018-45DA-9379-B3F9B574A90A&lt;/uuid&gt;&lt;/publication&gt;&lt;/bundle&gt;&lt;authors&gt;&lt;author&gt;&lt;firstName&gt;Jacob&lt;/firstName&gt;&lt;middleNames&gt;H&lt;/middleNames&gt;&lt;lastName&gt;Forstater&lt;/lastName&gt;&lt;/author&gt;&lt;author&gt;&lt;firstName&gt;Kyle&lt;/firstName&gt;&lt;lastName&gt;Briggs&lt;/lastName&gt;&lt;/author&gt;&lt;author&gt;&lt;firstName&gt;Joseph&lt;/firstName&gt;&lt;middleNames&gt;W F&lt;/middleNames&gt;&lt;lastName&gt;Robertson&lt;/lastName&gt;&lt;/author&gt;&lt;author&gt;&lt;firstName&gt;Jessica&lt;/firstName&gt;&lt;lastName&gt;Ettedgui&lt;/lastName&gt;&lt;/author&gt;&lt;author&gt;&lt;firstName&gt;Olivier&lt;/firstName&gt;&lt;lastName&gt;Marie-Rose&lt;/lastName&gt;&lt;/author&gt;&lt;author&gt;&lt;firstName&gt;Canute&lt;/firstName&gt;&lt;lastName&gt;Vaz&lt;/lastName&gt;&lt;/author&gt;&lt;author&gt;&lt;firstName&gt;John&lt;/firstName&gt;&lt;middleNames&gt;J&lt;/middleNames&gt;&lt;lastName&gt;Kasianowicz&lt;/lastName&gt;&lt;/author&gt;&lt;author&gt;&lt;firstName&gt;Vincent&lt;/firstName&gt;&lt;lastName&gt;Tabard-Cossa&lt;/lastName&gt;&lt;/author&gt;&lt;author&gt;&lt;firstName&gt;Arvind&lt;/firstName&gt;&lt;lastName&gt;Balijepalli&lt;/lastName&gt;&lt;/author&gt;&lt;/authors&gt;&lt;/publication&gt;&lt;/publications&gt;&lt;cites&gt;&lt;/cites&gt;&lt;/citation&gt;</w:instrText>
      </w:r>
      <w:r w:rsidR="00A85F80" w:rsidRPr="00F64717">
        <w:fldChar w:fldCharType="separate"/>
      </w:r>
      <w:r w:rsidR="007A77A7" w:rsidRPr="00143B49">
        <w:rPr>
          <w:vertAlign w:val="superscript"/>
        </w:rPr>
        <w:t>3</w:t>
      </w:r>
      <w:r w:rsidR="00FF05B5" w:rsidRPr="00143B49">
        <w:rPr>
          <w:vertAlign w:val="superscript"/>
        </w:rPr>
        <w:t>2,33</w:t>
      </w:r>
      <w:r w:rsidR="00A85F80" w:rsidRPr="00143B49">
        <w:fldChar w:fldCharType="end"/>
      </w:r>
      <w:r w:rsidR="00462920" w:rsidRPr="00143B49">
        <w:t>.</w:t>
      </w:r>
    </w:p>
    <w:bookmarkEnd w:id="0"/>
    <w:p w14:paraId="199EE304" w14:textId="77777777" w:rsidR="00CA5757" w:rsidRPr="00143B49" w:rsidRDefault="00CA5757">
      <w:pPr>
        <w:widowControl/>
        <w:jc w:val="left"/>
      </w:pPr>
    </w:p>
    <w:p w14:paraId="7F77D1F0" w14:textId="77777777" w:rsidR="00CA5757" w:rsidRPr="00143B49" w:rsidRDefault="009D53FD">
      <w:pPr>
        <w:widowControl/>
        <w:jc w:val="left"/>
        <w:rPr>
          <w:b/>
        </w:rPr>
      </w:pPr>
      <w:r w:rsidRPr="00143B49">
        <w:rPr>
          <w:b/>
        </w:rPr>
        <w:t xml:space="preserve">REPRESENTATIVE RESULTS: </w:t>
      </w:r>
    </w:p>
    <w:p w14:paraId="72817509" w14:textId="3AB6FD49" w:rsidR="0075457F" w:rsidRPr="00143B49" w:rsidRDefault="00683210">
      <w:pPr>
        <w:widowControl/>
        <w:jc w:val="left"/>
        <w:rPr>
          <w:bCs/>
          <w:color w:val="000000" w:themeColor="text1"/>
        </w:rPr>
      </w:pPr>
      <w:r w:rsidRPr="00143B49">
        <w:t>O</w:t>
      </w:r>
      <w:r w:rsidR="002D183B" w:rsidRPr="00143B49">
        <w:t xml:space="preserve">ver </w:t>
      </w:r>
      <w:r w:rsidR="00D66EDC" w:rsidRPr="00143B49">
        <w:t xml:space="preserve">the past </w:t>
      </w:r>
      <w:r w:rsidR="002D183B" w:rsidRPr="00143B49">
        <w:t>two decades, membrane-bound protein nanometer-scale pores</w:t>
      </w:r>
      <w:r w:rsidR="00F64C6F" w:rsidRPr="00143B49">
        <w:t xml:space="preserve"> </w:t>
      </w:r>
      <w:r w:rsidR="002D183B" w:rsidRPr="00143B49">
        <w:rPr>
          <w:color w:val="231F20"/>
        </w:rPr>
        <w:t xml:space="preserve">have been demonstrated as versatile single-molecule sensors. </w:t>
      </w:r>
      <w:r w:rsidR="00F64C6F" w:rsidRPr="00143B49">
        <w:rPr>
          <w:color w:val="231F20"/>
        </w:rPr>
        <w:t xml:space="preserve">Such </w:t>
      </w:r>
      <w:r w:rsidR="00F64C6F" w:rsidRPr="00143B49">
        <w:t xml:space="preserve">nanopore </w:t>
      </w:r>
      <w:r w:rsidR="002D183B" w:rsidRPr="00143B49">
        <w:t>measurements are conceptually simple:</w:t>
      </w:r>
      <w:r w:rsidR="009C5FF3" w:rsidRPr="00143B49">
        <w:t xml:space="preserve"> </w:t>
      </w:r>
      <w:r w:rsidR="002D183B" w:rsidRPr="00143B49">
        <w:t xml:space="preserve">two chambers filled with electrolyte solution are separated by a nanopore embedded in an electrically insulating </w:t>
      </w:r>
      <w:r w:rsidR="009217AA" w:rsidRPr="00143B49">
        <w:t xml:space="preserve">lipid </w:t>
      </w:r>
      <w:r w:rsidR="002D183B" w:rsidRPr="00143B49">
        <w:t xml:space="preserve">membrane. </w:t>
      </w:r>
      <w:r w:rsidR="0075457F" w:rsidRPr="00143B49">
        <w:rPr>
          <w:bCs/>
          <w:color w:val="000000" w:themeColor="text1"/>
        </w:rPr>
        <w:t xml:space="preserve">Either a patch-clamp amplifier or an external power supply </w:t>
      </w:r>
      <w:r w:rsidRPr="00143B49">
        <w:rPr>
          <w:bCs/>
          <w:color w:val="000000" w:themeColor="text1"/>
        </w:rPr>
        <w:t xml:space="preserve">provides </w:t>
      </w:r>
      <w:r w:rsidR="0075457F" w:rsidRPr="00143B49">
        <w:rPr>
          <w:bCs/>
          <w:color w:val="000000" w:themeColor="text1"/>
        </w:rPr>
        <w:t>a</w:t>
      </w:r>
      <w:r w:rsidR="00B77D97" w:rsidRPr="00143B49">
        <w:rPr>
          <w:bCs/>
          <w:color w:val="000000" w:themeColor="text1"/>
        </w:rPr>
        <w:t>n electrostatic</w:t>
      </w:r>
      <w:r w:rsidR="0075457F" w:rsidRPr="00143B49">
        <w:rPr>
          <w:bCs/>
          <w:color w:val="000000" w:themeColor="text1"/>
        </w:rPr>
        <w:t xml:space="preserve"> potential</w:t>
      </w:r>
      <w:r w:rsidR="00B77D97" w:rsidRPr="00143B49">
        <w:rPr>
          <w:bCs/>
          <w:color w:val="000000" w:themeColor="text1"/>
        </w:rPr>
        <w:t xml:space="preserve"> </w:t>
      </w:r>
      <w:r w:rsidR="0075457F" w:rsidRPr="00143B49">
        <w:rPr>
          <w:bCs/>
          <w:color w:val="000000" w:themeColor="text1"/>
        </w:rPr>
        <w:t xml:space="preserve">across the nanopore </w:t>
      </w:r>
      <w:r w:rsidR="00143B49" w:rsidRPr="00143B49">
        <w:rPr>
          <w:bCs/>
          <w:i/>
          <w:color w:val="000000" w:themeColor="text1"/>
        </w:rPr>
        <w:t>via</w:t>
      </w:r>
      <w:r w:rsidR="0075457F" w:rsidRPr="00143B49">
        <w:rPr>
          <w:bCs/>
          <w:color w:val="000000" w:themeColor="text1"/>
        </w:rPr>
        <w:t xml:space="preserve"> Ag/AgCl electrodes immersed in the electrolyte reservoirs. </w:t>
      </w:r>
      <w:r w:rsidR="0052551C" w:rsidRPr="00143B49">
        <w:t xml:space="preserve">The </w:t>
      </w:r>
      <w:r w:rsidR="002D183B" w:rsidRPr="00143B49">
        <w:t>electric field drives individual</w:t>
      </w:r>
      <w:r w:rsidR="00AE3759" w:rsidRPr="00143B49">
        <w:t xml:space="preserve"> charged</w:t>
      </w:r>
      <w:r w:rsidR="002D183B" w:rsidRPr="00143B49">
        <w:t xml:space="preserve"> particles into the pore, </w:t>
      </w:r>
      <w:r w:rsidR="00BA78C4" w:rsidRPr="00143B49">
        <w:t xml:space="preserve">which produces </w:t>
      </w:r>
      <w:r w:rsidR="002D183B" w:rsidRPr="00143B49">
        <w:t>transient reductions in the ionic current that depend on the size, shape</w:t>
      </w:r>
      <w:r w:rsidR="007F6DD4" w:rsidRPr="00143B49">
        <w:t>,</w:t>
      </w:r>
      <w:r w:rsidR="002D183B" w:rsidRPr="00143B49">
        <w:t xml:space="preserve"> and charge</w:t>
      </w:r>
      <w:r w:rsidR="004863DC" w:rsidRPr="00143B49">
        <w:t xml:space="preserve"> </w:t>
      </w:r>
      <w:r w:rsidR="00FC32CF" w:rsidRPr="00143B49">
        <w:t>of the particles</w:t>
      </w:r>
      <w:r w:rsidR="002D183B" w:rsidRPr="00143B49">
        <w:t>.</w:t>
      </w:r>
      <w:r w:rsidR="00813447" w:rsidRPr="00143B49">
        <w:t xml:space="preserve"> </w:t>
      </w:r>
      <w:r w:rsidR="0075457F" w:rsidRPr="00143B49">
        <w:rPr>
          <w:bCs/>
          <w:color w:val="000000" w:themeColor="text1"/>
        </w:rPr>
        <w:t>A computer</w:t>
      </w:r>
      <w:r w:rsidR="00F64C6F" w:rsidRPr="00143B49">
        <w:rPr>
          <w:bCs/>
          <w:color w:val="000000" w:themeColor="text1"/>
        </w:rPr>
        <w:t xml:space="preserve"> program </w:t>
      </w:r>
      <w:r w:rsidR="0075457F" w:rsidRPr="00143B49">
        <w:rPr>
          <w:bCs/>
          <w:color w:val="000000" w:themeColor="text1"/>
        </w:rPr>
        <w:t xml:space="preserve">controls the </w:t>
      </w:r>
      <w:r w:rsidR="0040183E" w:rsidRPr="00143B49">
        <w:rPr>
          <w:bCs/>
          <w:color w:val="000000" w:themeColor="text1"/>
        </w:rPr>
        <w:t xml:space="preserve">applied </w:t>
      </w:r>
      <w:r w:rsidR="0075457F" w:rsidRPr="00143B49">
        <w:rPr>
          <w:bCs/>
          <w:color w:val="000000" w:themeColor="text1"/>
        </w:rPr>
        <w:t xml:space="preserve">voltage and </w:t>
      </w:r>
      <w:r w:rsidR="00CD34DA" w:rsidRPr="00143B49">
        <w:rPr>
          <w:bCs/>
          <w:color w:val="000000" w:themeColor="text1"/>
        </w:rPr>
        <w:t>monitors</w:t>
      </w:r>
      <w:r w:rsidR="00EC7C56" w:rsidRPr="00143B49">
        <w:rPr>
          <w:bCs/>
          <w:color w:val="000000" w:themeColor="text1"/>
        </w:rPr>
        <w:t>,</w:t>
      </w:r>
      <w:r w:rsidR="00CD34DA" w:rsidRPr="00143B49">
        <w:rPr>
          <w:bCs/>
          <w:color w:val="000000" w:themeColor="text1"/>
        </w:rPr>
        <w:t xml:space="preserve"> </w:t>
      </w:r>
      <w:r w:rsidR="0075457F" w:rsidRPr="00143B49">
        <w:rPr>
          <w:bCs/>
          <w:color w:val="000000" w:themeColor="text1"/>
        </w:rPr>
        <w:t>in real time</w:t>
      </w:r>
      <w:r w:rsidR="00EC7C56" w:rsidRPr="00143B49">
        <w:rPr>
          <w:bCs/>
          <w:color w:val="000000" w:themeColor="text1"/>
        </w:rPr>
        <w:t>,</w:t>
      </w:r>
      <w:r w:rsidR="0075457F" w:rsidRPr="00143B49">
        <w:rPr>
          <w:bCs/>
          <w:color w:val="000000" w:themeColor="text1"/>
        </w:rPr>
        <w:t xml:space="preserve"> the ionic current blockades caused by molecules</w:t>
      </w:r>
      <w:r w:rsidR="00EC7C56" w:rsidRPr="00143B49">
        <w:rPr>
          <w:bCs/>
          <w:color w:val="000000" w:themeColor="text1"/>
        </w:rPr>
        <w:t xml:space="preserve"> reversibly</w:t>
      </w:r>
      <w:r w:rsidR="0075457F" w:rsidRPr="00143B49">
        <w:rPr>
          <w:bCs/>
          <w:color w:val="000000" w:themeColor="text1"/>
        </w:rPr>
        <w:t xml:space="preserve"> partitioning into the pore. </w:t>
      </w:r>
      <w:r w:rsidR="00813447" w:rsidRPr="00143B49">
        <w:t xml:space="preserve">The current is amplified and converted to voltage with a </w:t>
      </w:r>
      <w:r w:rsidR="00B31E62" w:rsidRPr="00143B49">
        <w:t xml:space="preserve">low-noise, </w:t>
      </w:r>
      <w:r w:rsidR="00813447" w:rsidRPr="00143B49">
        <w:t>high impedance field-effect transis</w:t>
      </w:r>
      <w:r w:rsidR="00C51AF1" w:rsidRPr="00143B49">
        <w:t>tor</w:t>
      </w:r>
      <w:r w:rsidR="00FC32CF" w:rsidRPr="00143B49">
        <w:rPr>
          <w:bCs/>
          <w:color w:val="000000" w:themeColor="text1"/>
        </w:rPr>
        <w:t xml:space="preserve"> and digitized using a data acquisition card.</w:t>
      </w:r>
    </w:p>
    <w:p w14:paraId="6B73C1E5" w14:textId="77777777" w:rsidR="002D183B" w:rsidRPr="00143B49" w:rsidRDefault="002D183B">
      <w:pPr>
        <w:widowControl/>
        <w:jc w:val="left"/>
        <w:rPr>
          <w:color w:val="3366FF"/>
        </w:rPr>
      </w:pPr>
    </w:p>
    <w:p w14:paraId="4F289EAF" w14:textId="7B613185" w:rsidR="001A30B4" w:rsidRPr="00143B49" w:rsidRDefault="004617D9">
      <w:pPr>
        <w:widowControl/>
        <w:jc w:val="left"/>
        <w:rPr>
          <w:rFonts w:eastAsia="Times New Roman"/>
        </w:rPr>
      </w:pPr>
      <w:r w:rsidRPr="00143B49">
        <w:t>Here</w:t>
      </w:r>
      <w:r w:rsidR="008E1957" w:rsidRPr="00143B49">
        <w:t>,</w:t>
      </w:r>
      <w:r w:rsidRPr="00143B49">
        <w:t xml:space="preserve"> we provide a general procedure for </w:t>
      </w:r>
      <w:r w:rsidR="001E7995" w:rsidRPr="00143B49">
        <w:t>detecting</w:t>
      </w:r>
      <w:r w:rsidRPr="00143B49">
        <w:t xml:space="preserve"> polyoxometalates with a biological nanopore</w:t>
      </w:r>
      <w:r w:rsidR="00E56DE2" w:rsidRPr="00143B49">
        <w:t>.</w:t>
      </w:r>
      <w:r w:rsidR="009C5FF3" w:rsidRPr="00143B49">
        <w:t xml:space="preserve"> </w:t>
      </w:r>
      <w:r w:rsidR="0025609E" w:rsidRPr="00143B49">
        <w:t xml:space="preserve">As seen in </w:t>
      </w:r>
      <w:r w:rsidR="00143B49" w:rsidRPr="00143B49">
        <w:rPr>
          <w:b/>
        </w:rPr>
        <w:t xml:space="preserve">Figure </w:t>
      </w:r>
      <w:r w:rsidR="00143B49">
        <w:rPr>
          <w:b/>
        </w:rPr>
        <w:t>2</w:t>
      </w:r>
      <w:r w:rsidR="0025609E" w:rsidRPr="00143B49">
        <w:t>,</w:t>
      </w:r>
      <w:r w:rsidR="00FC32CF" w:rsidRPr="00143B49">
        <w:t xml:space="preserve"> prior to the addition of POMs the unobstructed channel has </w:t>
      </w:r>
      <w:r w:rsidR="0025609E" w:rsidRPr="00143B49">
        <w:t>a mean open channel current</w:t>
      </w:r>
      <w:r w:rsidR="00FC32CF" w:rsidRPr="00143B49">
        <w:t xml:space="preserve"> of </w:t>
      </w:r>
      <w:r w:rsidR="00743C3C" w:rsidRPr="00143B49">
        <w:t>~</w:t>
      </w:r>
      <w:r w:rsidR="001E7995" w:rsidRPr="00143B49">
        <w:t xml:space="preserve"> 100 </w:t>
      </w:r>
      <w:proofErr w:type="spellStart"/>
      <w:r w:rsidR="001E7995" w:rsidRPr="00143B49">
        <w:t>pA</w:t>
      </w:r>
      <w:proofErr w:type="spellEnd"/>
      <w:r w:rsidR="00FC32CF" w:rsidRPr="00143B49">
        <w:t xml:space="preserve"> </w:t>
      </w:r>
      <w:r w:rsidR="0025609E" w:rsidRPr="00143B49">
        <w:t xml:space="preserve">at an </w:t>
      </w:r>
      <w:r w:rsidR="00DA5D26" w:rsidRPr="00143B49">
        <w:t xml:space="preserve">applied potential </w:t>
      </w:r>
      <w:r w:rsidR="00683210" w:rsidRPr="00143B49">
        <w:t xml:space="preserve">of </w:t>
      </w:r>
      <w:r w:rsidR="00FC32CF" w:rsidRPr="00143B49">
        <w:t>-120 mV. The addition of P</w:t>
      </w:r>
      <w:r w:rsidR="00BD6DAC" w:rsidRPr="00143B49">
        <w:t>OMs produce</w:t>
      </w:r>
      <w:r w:rsidR="00353659" w:rsidRPr="00143B49">
        <w:t>s</w:t>
      </w:r>
      <w:r w:rsidR="00BD6DAC" w:rsidRPr="00143B49">
        <w:t xml:space="preserve"> transient blockades</w:t>
      </w:r>
      <w:r w:rsidR="00DA5D26" w:rsidRPr="00143B49">
        <w:t xml:space="preserve"> and </w:t>
      </w:r>
      <w:r w:rsidR="00EE1951" w:rsidRPr="00143B49">
        <w:t>decrease</w:t>
      </w:r>
      <w:r w:rsidR="006F6A50" w:rsidRPr="00143B49">
        <w:t>s</w:t>
      </w:r>
      <w:r w:rsidR="00EE1951" w:rsidRPr="00143B49">
        <w:t xml:space="preserve"> the ionic </w:t>
      </w:r>
      <w:r w:rsidR="00466183" w:rsidRPr="00143B49">
        <w:t xml:space="preserve">current </w:t>
      </w:r>
      <w:r w:rsidR="000361AB" w:rsidRPr="00143B49">
        <w:t xml:space="preserve">by </w:t>
      </w:r>
      <w:r w:rsidR="00630232" w:rsidRPr="00143B49">
        <w:t xml:space="preserve">approximately </w:t>
      </w:r>
      <w:r w:rsidR="004E0F16" w:rsidRPr="00143B49">
        <w:t>80</w:t>
      </w:r>
      <w:r w:rsidR="009C5FF3" w:rsidRPr="00143B49">
        <w:t>%</w:t>
      </w:r>
      <w:r w:rsidR="00DA5D26" w:rsidRPr="00143B49">
        <w:t xml:space="preserve">. </w:t>
      </w:r>
      <w:r w:rsidR="00353659" w:rsidRPr="00143B49">
        <w:t xml:space="preserve">As expected, because </w:t>
      </w:r>
      <w:r w:rsidR="0025609E" w:rsidRPr="00143B49">
        <w:t>these particles</w:t>
      </w:r>
      <w:r w:rsidR="00353659" w:rsidRPr="00143B49">
        <w:t xml:space="preserve"> are negatively charge</w:t>
      </w:r>
      <w:r w:rsidR="00882221" w:rsidRPr="00143B49">
        <w:t>d</w:t>
      </w:r>
      <w:r w:rsidR="0025609E" w:rsidRPr="00143B49">
        <w:t xml:space="preserve">, </w:t>
      </w:r>
      <w:r w:rsidR="00353659" w:rsidRPr="00143B49">
        <w:t xml:space="preserve">the </w:t>
      </w:r>
      <w:r w:rsidR="00DA5D26" w:rsidRPr="00143B49">
        <w:t xml:space="preserve">blockades are </w:t>
      </w:r>
      <w:r w:rsidR="00F26DCF" w:rsidRPr="00143B49">
        <w:t xml:space="preserve">not observed when the </w:t>
      </w:r>
      <w:r w:rsidR="00DA5D26" w:rsidRPr="00143B49">
        <w:t xml:space="preserve">polarity of the </w:t>
      </w:r>
      <w:r w:rsidR="00F26DCF" w:rsidRPr="00143B49">
        <w:t>applied potential</w:t>
      </w:r>
      <w:r w:rsidR="003C0815" w:rsidRPr="00143B49">
        <w:t xml:space="preserve"> </w:t>
      </w:r>
      <w:r w:rsidR="00F26DCF" w:rsidRPr="00143B49">
        <w:t>is reversed</w:t>
      </w:r>
      <w:r w:rsidR="00DA5D26" w:rsidRPr="00143B49">
        <w:t xml:space="preserve">. </w:t>
      </w:r>
      <w:r w:rsidR="00E10CCA" w:rsidRPr="00143B49">
        <w:t>Note that</w:t>
      </w:r>
      <w:r w:rsidR="001A30B4" w:rsidRPr="00143B49">
        <w:t xml:space="preserve"> </w:t>
      </w:r>
      <w:r w:rsidR="00E10CCA" w:rsidRPr="00143B49">
        <w:rPr>
          <w:rFonts w:eastAsia="Times New Roman"/>
        </w:rPr>
        <w:t xml:space="preserve">if </w:t>
      </w:r>
      <w:r w:rsidR="009D53FD" w:rsidRPr="00143B49">
        <w:rPr>
          <w:rFonts w:eastAsia="Times New Roman"/>
        </w:rPr>
        <w:t xml:space="preserve">the POMs </w:t>
      </w:r>
      <w:r w:rsidR="00F06126" w:rsidRPr="00143B49">
        <w:rPr>
          <w:rFonts w:eastAsia="Times New Roman"/>
        </w:rPr>
        <w:t>didn’t</w:t>
      </w:r>
      <w:r w:rsidR="009D53FD" w:rsidRPr="00143B49">
        <w:rPr>
          <w:rFonts w:eastAsia="Times New Roman"/>
        </w:rPr>
        <w:t xml:space="preserve"> interact</w:t>
      </w:r>
      <w:r w:rsidR="00F06126" w:rsidRPr="00143B49">
        <w:rPr>
          <w:rFonts w:eastAsia="Times New Roman"/>
        </w:rPr>
        <w:t xml:space="preserve"> </w:t>
      </w:r>
      <w:r w:rsidR="009D53FD" w:rsidRPr="00143B49">
        <w:rPr>
          <w:rFonts w:eastAsia="Times New Roman"/>
        </w:rPr>
        <w:t xml:space="preserve">with the pore wall, </w:t>
      </w:r>
      <w:r w:rsidR="00466183" w:rsidRPr="00143B49">
        <w:rPr>
          <w:rFonts w:eastAsia="Times New Roman"/>
        </w:rPr>
        <w:t xml:space="preserve">they would </w:t>
      </w:r>
      <w:r w:rsidR="00DA5D26" w:rsidRPr="00143B49">
        <w:rPr>
          <w:rFonts w:eastAsia="Times New Roman"/>
        </w:rPr>
        <w:t xml:space="preserve">diffuse through the </w:t>
      </w:r>
      <w:r w:rsidR="00B12C93" w:rsidRPr="00143B49">
        <w:rPr>
          <w:rFonts w:eastAsia="Times New Roman"/>
        </w:rPr>
        <w:t xml:space="preserve">pore’s </w:t>
      </w:r>
      <w:r w:rsidR="00466183" w:rsidRPr="00143B49">
        <w:rPr>
          <w:rFonts w:eastAsia="Times New Roman"/>
        </w:rPr>
        <w:t>in</w:t>
      </w:r>
      <w:r w:rsidR="00F06126" w:rsidRPr="00143B49">
        <w:rPr>
          <w:rFonts w:eastAsia="Times New Roman"/>
        </w:rPr>
        <w:t xml:space="preserve"> </w:t>
      </w:r>
      <w:r w:rsidR="00353659" w:rsidRPr="00143B49">
        <w:rPr>
          <w:rFonts w:eastAsia="Times New Roman"/>
        </w:rPr>
        <w:t xml:space="preserve">about </w:t>
      </w:r>
      <w:r w:rsidR="009D53FD" w:rsidRPr="00143B49">
        <w:rPr>
          <w:rFonts w:eastAsia="Times New Roman"/>
        </w:rPr>
        <w:t>100 ns</w:t>
      </w:r>
      <w:r w:rsidR="00F06126" w:rsidRPr="00143B49">
        <w:rPr>
          <w:rFonts w:eastAsia="Times New Roman"/>
        </w:rPr>
        <w:t xml:space="preserve">, </w:t>
      </w:r>
      <w:r w:rsidR="002E060B" w:rsidRPr="00143B49">
        <w:rPr>
          <w:rFonts w:eastAsia="Times New Roman"/>
        </w:rPr>
        <w:t xml:space="preserve">which is </w:t>
      </w:r>
      <w:r w:rsidR="009D53FD" w:rsidRPr="00143B49">
        <w:rPr>
          <w:rFonts w:eastAsia="Times New Roman"/>
        </w:rPr>
        <w:t xml:space="preserve">far too </w:t>
      </w:r>
      <w:r w:rsidR="006E13CB" w:rsidRPr="00143B49">
        <w:rPr>
          <w:rFonts w:eastAsia="Times New Roman"/>
        </w:rPr>
        <w:t xml:space="preserve">brief </w:t>
      </w:r>
      <w:r w:rsidR="009D53FD" w:rsidRPr="00143B49">
        <w:rPr>
          <w:rFonts w:eastAsia="Times New Roman"/>
        </w:rPr>
        <w:t>to be detected with a con</w:t>
      </w:r>
      <w:r w:rsidR="00430893" w:rsidRPr="00143B49">
        <w:rPr>
          <w:rFonts w:eastAsia="Times New Roman"/>
        </w:rPr>
        <w:t xml:space="preserve">ventional </w:t>
      </w:r>
      <w:r w:rsidR="00353659" w:rsidRPr="00143B49">
        <w:rPr>
          <w:rFonts w:eastAsia="Times New Roman"/>
        </w:rPr>
        <w:t xml:space="preserve">patch clamp </w:t>
      </w:r>
      <w:r w:rsidR="00430893" w:rsidRPr="00143B49">
        <w:rPr>
          <w:rFonts w:eastAsia="Times New Roman"/>
        </w:rPr>
        <w:t xml:space="preserve">amplifier. </w:t>
      </w:r>
      <w:r w:rsidR="009D53FD" w:rsidRPr="00143B49">
        <w:rPr>
          <w:rFonts w:eastAsia="Times New Roman"/>
        </w:rPr>
        <w:t xml:space="preserve">Thus, </w:t>
      </w:r>
      <w:r w:rsidR="00B173A2" w:rsidRPr="00143B49">
        <w:rPr>
          <w:rFonts w:eastAsia="Times New Roman"/>
        </w:rPr>
        <w:t>most of</w:t>
      </w:r>
      <w:r w:rsidR="009D53FD" w:rsidRPr="00143B49">
        <w:rPr>
          <w:rFonts w:eastAsia="Times New Roman"/>
        </w:rPr>
        <w:t xml:space="preserve"> the time a given </w:t>
      </w:r>
      <w:r w:rsidR="00DA5D26" w:rsidRPr="00143B49">
        <w:rPr>
          <w:rFonts w:eastAsia="Times New Roman"/>
        </w:rPr>
        <w:t xml:space="preserve">particle </w:t>
      </w:r>
      <w:r w:rsidR="009D53FD" w:rsidRPr="00143B49">
        <w:rPr>
          <w:rFonts w:eastAsia="Times New Roman"/>
        </w:rPr>
        <w:t xml:space="preserve">spends in the pore is a </w:t>
      </w:r>
      <w:r w:rsidR="00466183" w:rsidRPr="00143B49">
        <w:rPr>
          <w:rFonts w:eastAsia="Times New Roman"/>
        </w:rPr>
        <w:t xml:space="preserve">direct </w:t>
      </w:r>
      <w:r w:rsidR="009D53FD" w:rsidRPr="00143B49">
        <w:rPr>
          <w:rFonts w:eastAsia="Times New Roman"/>
        </w:rPr>
        <w:t xml:space="preserve">consequence of the interaction between </w:t>
      </w:r>
      <w:r w:rsidR="00DA5D26" w:rsidRPr="00143B49">
        <w:rPr>
          <w:rFonts w:eastAsia="Times New Roman"/>
        </w:rPr>
        <w:t xml:space="preserve">the particle </w:t>
      </w:r>
      <w:r w:rsidR="009D53FD" w:rsidRPr="00143B49">
        <w:rPr>
          <w:rFonts w:eastAsia="Times New Roman"/>
        </w:rPr>
        <w:t>and the pore</w:t>
      </w:r>
      <w:r w:rsidR="00642E67" w:rsidRPr="00143B49">
        <w:rPr>
          <w:rFonts w:eastAsia="Times New Roman"/>
        </w:rPr>
        <w:t xml:space="preserve">. </w:t>
      </w:r>
      <w:r w:rsidR="00407AE3" w:rsidRPr="00143B49">
        <w:rPr>
          <w:rFonts w:eastAsia="Times New Roman"/>
        </w:rPr>
        <w:t>The duration of an ionic current blockade event is defined as the residence time</w:t>
      </w:r>
      <w:r w:rsidR="00D404BA" w:rsidRPr="00143B49">
        <w:rPr>
          <w:rFonts w:eastAsia="Times New Roman"/>
        </w:rPr>
        <w:t>, tau (</w:t>
      </w:r>
      <w:r w:rsidR="00D404BA" w:rsidRPr="00143B49">
        <w:rPr>
          <w:rFonts w:eastAsia="Times New Roman"/>
        </w:rPr>
        <w:sym w:font="Symbol" w:char="F074"/>
      </w:r>
      <w:r w:rsidR="00D404BA" w:rsidRPr="00143B49">
        <w:rPr>
          <w:rFonts w:eastAsia="Times New Roman"/>
        </w:rPr>
        <w:t>)</w:t>
      </w:r>
      <w:r w:rsidR="00407AE3" w:rsidRPr="00143B49">
        <w:rPr>
          <w:rFonts w:eastAsia="Times New Roman"/>
        </w:rPr>
        <w:t>.</w:t>
      </w:r>
    </w:p>
    <w:p w14:paraId="645C8F37" w14:textId="77777777" w:rsidR="00B26593" w:rsidRPr="00143B49" w:rsidRDefault="00B26593">
      <w:pPr>
        <w:widowControl/>
        <w:jc w:val="left"/>
        <w:rPr>
          <w:b/>
        </w:rPr>
      </w:pPr>
    </w:p>
    <w:p w14:paraId="6A338148" w14:textId="66401E27" w:rsidR="005E64ED" w:rsidRPr="00143B49" w:rsidRDefault="00E56DE2">
      <w:pPr>
        <w:widowControl/>
        <w:jc w:val="left"/>
        <w:rPr>
          <w:bCs/>
          <w:strike/>
          <w:color w:val="000000" w:themeColor="text1"/>
        </w:rPr>
      </w:pPr>
      <w:r w:rsidRPr="00143B49">
        <w:rPr>
          <w:color w:val="000000" w:themeColor="text1"/>
        </w:rPr>
        <w:t xml:space="preserve">To </w:t>
      </w:r>
      <w:r w:rsidR="00E10CCA" w:rsidRPr="00143B49">
        <w:rPr>
          <w:color w:val="000000" w:themeColor="text1"/>
        </w:rPr>
        <w:t xml:space="preserve">illustrate the utility of this method, </w:t>
      </w:r>
      <w:r w:rsidRPr="00143B49">
        <w:rPr>
          <w:color w:val="000000" w:themeColor="text1"/>
        </w:rPr>
        <w:t xml:space="preserve">we discuss the </w:t>
      </w:r>
      <w:r w:rsidR="00C3359D" w:rsidRPr="00143B49">
        <w:rPr>
          <w:color w:val="000000" w:themeColor="text1"/>
        </w:rPr>
        <w:t xml:space="preserve">possibility for an </w:t>
      </w:r>
      <w:r w:rsidRPr="00143B49">
        <w:rPr>
          <w:color w:val="000000" w:themeColor="text1"/>
        </w:rPr>
        <w:t xml:space="preserve">αHL nanopore </w:t>
      </w:r>
      <w:r w:rsidR="00C3359D" w:rsidRPr="00143B49">
        <w:rPr>
          <w:color w:val="000000" w:themeColor="text1"/>
        </w:rPr>
        <w:t>to</w:t>
      </w:r>
      <w:r w:rsidR="00F65B3C" w:rsidRPr="00143B49">
        <w:rPr>
          <w:color w:val="000000" w:themeColor="text1"/>
        </w:rPr>
        <w:t xml:space="preserve"> </w:t>
      </w:r>
      <w:r w:rsidRPr="00143B49">
        <w:rPr>
          <w:color w:val="000000" w:themeColor="text1"/>
        </w:rPr>
        <w:t>monitor the decomposition of 12-phosphotungstic acid (PTA, H</w:t>
      </w:r>
      <w:r w:rsidRPr="00143B49">
        <w:rPr>
          <w:color w:val="000000" w:themeColor="text1"/>
          <w:vertAlign w:val="subscript"/>
        </w:rPr>
        <w:t>3</w:t>
      </w:r>
      <w:r w:rsidRPr="00143B49">
        <w:rPr>
          <w:color w:val="000000" w:themeColor="text1"/>
        </w:rPr>
        <w:t>PW</w:t>
      </w:r>
      <w:r w:rsidRPr="00143B49">
        <w:rPr>
          <w:color w:val="000000" w:themeColor="text1"/>
          <w:vertAlign w:val="subscript"/>
        </w:rPr>
        <w:t>12</w:t>
      </w:r>
      <w:r w:rsidRPr="00143B49">
        <w:rPr>
          <w:color w:val="000000" w:themeColor="text1"/>
        </w:rPr>
        <w:t>O</w:t>
      </w:r>
      <w:r w:rsidRPr="00143B49">
        <w:rPr>
          <w:color w:val="000000" w:themeColor="text1"/>
          <w:vertAlign w:val="subscript"/>
        </w:rPr>
        <w:t>40</w:t>
      </w:r>
      <w:r w:rsidRPr="00143B49">
        <w:rPr>
          <w:color w:val="000000" w:themeColor="text1"/>
        </w:rPr>
        <w:t>) at pH 5.5 and pH 7.5</w:t>
      </w:r>
      <w:r w:rsidR="005409DB" w:rsidRPr="00143B49">
        <w:rPr>
          <w:color w:val="000000" w:themeColor="text1"/>
        </w:rPr>
        <w:t xml:space="preserve">. This </w:t>
      </w:r>
      <w:r w:rsidR="00C3359D" w:rsidRPr="00143B49">
        <w:rPr>
          <w:color w:val="000000" w:themeColor="text1"/>
        </w:rPr>
        <w:t xml:space="preserve">decomposition </w:t>
      </w:r>
      <w:r w:rsidR="005409DB" w:rsidRPr="00143B49">
        <w:rPr>
          <w:color w:val="000000" w:themeColor="text1"/>
        </w:rPr>
        <w:t xml:space="preserve">can be </w:t>
      </w:r>
      <w:r w:rsidR="00C3359D" w:rsidRPr="00143B49">
        <w:rPr>
          <w:color w:val="000000" w:themeColor="text1"/>
        </w:rPr>
        <w:t>observ</w:t>
      </w:r>
      <w:r w:rsidR="005409DB" w:rsidRPr="00143B49">
        <w:rPr>
          <w:color w:val="000000" w:themeColor="text1"/>
        </w:rPr>
        <w:t>ed with</w:t>
      </w:r>
      <w:r w:rsidR="00DA5D26" w:rsidRPr="00143B49">
        <w:rPr>
          <w:color w:val="000000" w:themeColor="text1"/>
        </w:rPr>
        <w:t xml:space="preserve"> </w:t>
      </w:r>
      <w:r w:rsidR="005409DB" w:rsidRPr="00143B49">
        <w:rPr>
          <w:color w:val="000000" w:themeColor="text1"/>
          <w:vertAlign w:val="superscript"/>
        </w:rPr>
        <w:t>31</w:t>
      </w:r>
      <w:r w:rsidR="005409DB" w:rsidRPr="00143B49">
        <w:rPr>
          <w:color w:val="000000" w:themeColor="text1"/>
        </w:rPr>
        <w:t xml:space="preserve">P </w:t>
      </w:r>
      <w:r w:rsidR="00DA5D26" w:rsidRPr="00143B49">
        <w:rPr>
          <w:color w:val="000000" w:themeColor="text1"/>
        </w:rPr>
        <w:t xml:space="preserve">NMR </w:t>
      </w:r>
      <w:r w:rsidR="00BD6DAC" w:rsidRPr="00143B49">
        <w:rPr>
          <w:color w:val="000000" w:themeColor="text1"/>
        </w:rPr>
        <w:t>measurements</w:t>
      </w:r>
      <w:r w:rsidR="002A5647" w:rsidRPr="00143B49">
        <w:rPr>
          <w:color w:val="000000" w:themeColor="text1"/>
        </w:rPr>
        <w:t>,</w:t>
      </w:r>
      <w:r w:rsidR="00C3359D" w:rsidRPr="00143B49">
        <w:rPr>
          <w:color w:val="000000" w:themeColor="text1"/>
        </w:rPr>
        <w:t xml:space="preserve"> but t</w:t>
      </w:r>
      <w:r w:rsidR="005409DB" w:rsidRPr="00143B49">
        <w:rPr>
          <w:color w:val="000000" w:themeColor="text1"/>
        </w:rPr>
        <w:t xml:space="preserve">he concentration </w:t>
      </w:r>
      <w:r w:rsidR="005409DB" w:rsidRPr="00143B49">
        <w:rPr>
          <w:color w:val="000000" w:themeColor="text1"/>
        </w:rPr>
        <w:lastRenderedPageBreak/>
        <w:t xml:space="preserve">needed is </w:t>
      </w:r>
      <w:r w:rsidR="00DA5D26" w:rsidRPr="00143B49">
        <w:rPr>
          <w:color w:val="000000" w:themeColor="text1"/>
        </w:rPr>
        <w:t>2</w:t>
      </w:r>
      <w:r w:rsidR="00E03BD8" w:rsidRPr="00143B49">
        <w:rPr>
          <w:color w:val="000000" w:themeColor="text1"/>
        </w:rPr>
        <w:t xml:space="preserve"> </w:t>
      </w:r>
      <w:r w:rsidR="00DA5D26" w:rsidRPr="00143B49">
        <w:rPr>
          <w:color w:val="000000" w:themeColor="text1"/>
        </w:rPr>
        <w:t>mM</w:t>
      </w:r>
      <w:r w:rsidR="00C3359D" w:rsidRPr="00143B49">
        <w:rPr>
          <w:color w:val="000000" w:themeColor="text1"/>
        </w:rPr>
        <w:t xml:space="preserve"> while nanopore measurements need only 30 μM, </w:t>
      </w:r>
      <w:r w:rsidR="00C36B4C" w:rsidRPr="00143B49">
        <w:rPr>
          <w:color w:val="000000" w:themeColor="text1"/>
        </w:rPr>
        <w:t>because of</w:t>
      </w:r>
      <w:r w:rsidR="00C3359D" w:rsidRPr="00143B49">
        <w:rPr>
          <w:color w:val="000000" w:themeColor="text1"/>
        </w:rPr>
        <w:t xml:space="preserve"> </w:t>
      </w:r>
      <w:r w:rsidR="00DA5D26" w:rsidRPr="00143B49">
        <w:rPr>
          <w:color w:val="000000" w:themeColor="text1"/>
        </w:rPr>
        <w:t xml:space="preserve">the sensitivity of the nanopore </w:t>
      </w:r>
      <w:r w:rsidR="00BD6DAC" w:rsidRPr="00143B49">
        <w:rPr>
          <w:color w:val="000000" w:themeColor="text1"/>
        </w:rPr>
        <w:t>measurement</w:t>
      </w:r>
      <w:r w:rsidR="00C3359D" w:rsidRPr="00143B49">
        <w:rPr>
          <w:color w:val="000000" w:themeColor="text1"/>
        </w:rPr>
        <w:t xml:space="preserve">. </w:t>
      </w:r>
      <w:r w:rsidR="00857CF5" w:rsidRPr="00143B49">
        <w:rPr>
          <w:bCs/>
          <w:color w:val="000000" w:themeColor="text1"/>
        </w:rPr>
        <w:t>A</w:t>
      </w:r>
      <w:r w:rsidR="00857CF5" w:rsidRPr="00143B49">
        <w:rPr>
          <w:color w:val="000000" w:themeColor="text1"/>
        </w:rPr>
        <w:t>t pH 5.5, [PW</w:t>
      </w:r>
      <w:r w:rsidR="00857CF5" w:rsidRPr="00143B49">
        <w:rPr>
          <w:color w:val="000000" w:themeColor="text1"/>
          <w:vertAlign w:val="subscript"/>
        </w:rPr>
        <w:t>11</w:t>
      </w:r>
      <w:r w:rsidR="00857CF5" w:rsidRPr="00143B49">
        <w:rPr>
          <w:color w:val="000000" w:themeColor="text1"/>
        </w:rPr>
        <w:t>O</w:t>
      </w:r>
      <w:r w:rsidR="00857CF5" w:rsidRPr="00143B49">
        <w:rPr>
          <w:color w:val="000000" w:themeColor="text1"/>
          <w:vertAlign w:val="subscript"/>
        </w:rPr>
        <w:t>39</w:t>
      </w:r>
      <w:r w:rsidR="00857CF5" w:rsidRPr="00143B49">
        <w:rPr>
          <w:color w:val="000000" w:themeColor="text1"/>
        </w:rPr>
        <w:t>]</w:t>
      </w:r>
      <w:r w:rsidR="00857CF5" w:rsidRPr="00143B49">
        <w:rPr>
          <w:color w:val="000000" w:themeColor="text1"/>
          <w:vertAlign w:val="superscript"/>
        </w:rPr>
        <w:t>7-</w:t>
      </w:r>
      <w:r w:rsidR="00857CF5" w:rsidRPr="00143B49">
        <w:rPr>
          <w:color w:val="000000" w:themeColor="text1"/>
        </w:rPr>
        <w:t xml:space="preserve"> is the predominant species</w:t>
      </w:r>
      <w:r w:rsidR="00A85F80" w:rsidRPr="00143B49">
        <w:rPr>
          <w:color w:val="000000" w:themeColor="text1"/>
        </w:rPr>
        <w:fldChar w:fldCharType="begin"/>
      </w:r>
      <w:r w:rsidR="00A44325" w:rsidRPr="00143B49">
        <w:rPr>
          <w:color w:val="000000" w:themeColor="text1"/>
        </w:rPr>
        <w:instrText xml:space="preserve"> ADDIN PAPERS2_CITATIONS &lt;citation&gt;&lt;uuid&gt;96E52CAD-45FA-436C-B74C-1BD5FD1E1259&lt;/uuid&gt;&lt;priority&gt;0&lt;/priority&gt;&lt;publications&gt;&lt;publication&gt;&lt;volume&gt;8&lt;/volume&gt;&lt;publication_date&gt;99198301231200000000222000&lt;/publication_date&gt;&lt;subtitle&gt;Inorganic Chemistry Concepts&lt;/subtitle&gt;&lt;title&gt;Heteropoly and Isopoly Oxometalates&lt;/title&gt;&lt;uuid&gt;44AF8F40-8520-4A4B-BE88-CF621E534001&lt;/uuid&gt;&lt;subtype&gt;0&lt;/subtype&gt;&lt;publisher&gt;Springer-Verlag Berlin Heidelberg&lt;/publisher&gt;&lt;type&gt;0&lt;/type&gt;&lt;url&gt;http://www.worldcat.org/title/heteropoly-and-isopoly-oxometalates/oclc/8974729&lt;/url&gt;&lt;authors&gt;&lt;author&gt;&lt;firstName&gt;Michael&lt;/firstName&gt;&lt;middleNames&gt;Thor&lt;/middleNames&gt;&lt;lastName&gt;Pope&lt;/lastName&gt;&lt;/author&gt;&lt;/authors&gt;&lt;/publication&gt;&lt;/publications&gt;&lt;cites&gt;&lt;/cites&gt;&lt;/citation&gt;</w:instrText>
      </w:r>
      <w:r w:rsidR="00A85F80" w:rsidRPr="00F64717">
        <w:rPr>
          <w:color w:val="000000" w:themeColor="text1"/>
        </w:rPr>
        <w:fldChar w:fldCharType="separate"/>
      </w:r>
      <w:r w:rsidR="005D6088" w:rsidRPr="00143B49">
        <w:rPr>
          <w:vertAlign w:val="superscript"/>
        </w:rPr>
        <w:t>30</w:t>
      </w:r>
      <w:r w:rsidR="00A85F80" w:rsidRPr="00143B49">
        <w:rPr>
          <w:color w:val="000000" w:themeColor="text1"/>
        </w:rPr>
        <w:fldChar w:fldCharType="end"/>
      </w:r>
      <w:r w:rsidR="006631F8" w:rsidRPr="00143B49">
        <w:rPr>
          <w:color w:val="000000" w:themeColor="text1"/>
        </w:rPr>
        <w:t>.</w:t>
      </w:r>
    </w:p>
    <w:p w14:paraId="54F395AD" w14:textId="77777777" w:rsidR="00191A1E" w:rsidRPr="00143B49" w:rsidRDefault="00191A1E">
      <w:pPr>
        <w:widowControl/>
        <w:jc w:val="left"/>
        <w:rPr>
          <w:color w:val="000000" w:themeColor="text1"/>
        </w:rPr>
      </w:pPr>
    </w:p>
    <w:p w14:paraId="1FC1E49E" w14:textId="7079AB8A" w:rsidR="005E64ED" w:rsidRPr="00143B49" w:rsidRDefault="00E10CCA">
      <w:pPr>
        <w:widowControl/>
        <w:jc w:val="left"/>
      </w:pPr>
      <w:r w:rsidRPr="00143B49">
        <w:rPr>
          <w:color w:val="000000" w:themeColor="text1"/>
        </w:rPr>
        <w:t xml:space="preserve">The </w:t>
      </w:r>
      <w:r w:rsidR="008467B0" w:rsidRPr="00143B49">
        <w:t>data</w:t>
      </w:r>
      <w:r w:rsidRPr="00143B49">
        <w:t xml:space="preserve"> </w:t>
      </w:r>
      <w:r w:rsidRPr="00143B49">
        <w:rPr>
          <w:color w:val="000000" w:themeColor="text1"/>
        </w:rPr>
        <w:t xml:space="preserve">analysis </w:t>
      </w:r>
      <w:r w:rsidR="008467B0" w:rsidRPr="00143B49">
        <w:t xml:space="preserve">is </w:t>
      </w:r>
      <w:r w:rsidRPr="00143B49">
        <w:t xml:space="preserve">performed </w:t>
      </w:r>
      <w:r w:rsidR="008467B0" w:rsidRPr="00143B49">
        <w:t>by calculating a histogram of the</w:t>
      </w:r>
      <w:r w:rsidR="006B2580" w:rsidRPr="00143B49">
        <w:t xml:space="preserve"> relative</w:t>
      </w:r>
      <w:r w:rsidR="008467B0" w:rsidRPr="00143B49">
        <w:t xml:space="preserve"> blockade depth</w:t>
      </w:r>
      <w:r w:rsidRPr="00143B49">
        <w:t xml:space="preserve"> ratio</w:t>
      </w:r>
      <w:r w:rsidR="008467B0" w:rsidRPr="00143B49">
        <w:t xml:space="preserve"> (</w:t>
      </w:r>
      <w:r w:rsidR="00143B49" w:rsidRPr="00143B49">
        <w:rPr>
          <w:i/>
        </w:rPr>
        <w:t>i.e.</w:t>
      </w:r>
      <w:r w:rsidR="00143B49">
        <w:rPr>
          <w:i/>
        </w:rPr>
        <w:t>,</w:t>
      </w:r>
      <w:r w:rsidR="008467B0" w:rsidRPr="00143B49">
        <w:t xml:space="preserve"> </w:t>
      </w:r>
      <w:r w:rsidR="00EF30C6" w:rsidRPr="00143B49">
        <w:sym w:font="Symbol" w:char="F0E1"/>
      </w:r>
      <w:proofErr w:type="spellStart"/>
      <w:r w:rsidR="00920C0E" w:rsidRPr="00143B49">
        <w:rPr>
          <w:i/>
        </w:rPr>
        <w:t>i</w:t>
      </w:r>
      <w:proofErr w:type="spellEnd"/>
      <w:r w:rsidR="00EF30C6" w:rsidRPr="00143B49">
        <w:sym w:font="Symbol" w:char="F0F1"/>
      </w:r>
      <w:r w:rsidR="00920C0E" w:rsidRPr="00143B49">
        <w:t>/</w:t>
      </w:r>
      <w:r w:rsidR="00EF30C6" w:rsidRPr="00143B49">
        <w:sym w:font="Symbol" w:char="F0E1"/>
      </w:r>
      <w:proofErr w:type="spellStart"/>
      <w:r w:rsidR="00920C0E" w:rsidRPr="00143B49">
        <w:rPr>
          <w:i/>
        </w:rPr>
        <w:t>i</w:t>
      </w:r>
      <w:r w:rsidR="00920C0E" w:rsidRPr="00143B49">
        <w:rPr>
          <w:i/>
          <w:vertAlign w:val="subscript"/>
        </w:rPr>
        <w:t>o</w:t>
      </w:r>
      <w:proofErr w:type="spellEnd"/>
      <w:r w:rsidR="00EF30C6" w:rsidRPr="00143B49">
        <w:sym w:font="Symbol" w:char="F0F1"/>
      </w:r>
      <w:r w:rsidRPr="00143B49">
        <w:t xml:space="preserve">, where </w:t>
      </w:r>
      <w:r w:rsidR="00EF30C6" w:rsidRPr="00143B49">
        <w:sym w:font="Symbol" w:char="F0E1"/>
      </w:r>
      <w:proofErr w:type="spellStart"/>
      <w:r w:rsidR="00EF30C6" w:rsidRPr="00143B49">
        <w:rPr>
          <w:i/>
        </w:rPr>
        <w:t>i</w:t>
      </w:r>
      <w:proofErr w:type="spellEnd"/>
      <w:r w:rsidR="00EF30C6" w:rsidRPr="00143B49">
        <w:sym w:font="Symbol" w:char="F0F1"/>
      </w:r>
      <w:r w:rsidR="008467B0" w:rsidRPr="00143B49">
        <w:t xml:space="preserve"> </w:t>
      </w:r>
      <w:r w:rsidRPr="00143B49">
        <w:t xml:space="preserve">is the mean current with the POM in the pore and </w:t>
      </w:r>
      <w:r w:rsidR="00EF30C6" w:rsidRPr="00143B49">
        <w:sym w:font="Symbol" w:char="F0E1"/>
      </w:r>
      <w:proofErr w:type="spellStart"/>
      <w:r w:rsidR="00EF30C6" w:rsidRPr="00143B49">
        <w:rPr>
          <w:i/>
        </w:rPr>
        <w:t>i</w:t>
      </w:r>
      <w:r w:rsidR="00EF30C6" w:rsidRPr="00143B49">
        <w:rPr>
          <w:i/>
          <w:vertAlign w:val="subscript"/>
        </w:rPr>
        <w:t>o</w:t>
      </w:r>
      <w:proofErr w:type="spellEnd"/>
      <w:r w:rsidR="00EF30C6" w:rsidRPr="00143B49">
        <w:sym w:font="Symbol" w:char="F0F1"/>
      </w:r>
      <w:r w:rsidRPr="00143B49">
        <w:t xml:space="preserve"> is the </w:t>
      </w:r>
      <w:r w:rsidR="00FB5553" w:rsidRPr="00143B49">
        <w:t xml:space="preserve">mean </w:t>
      </w:r>
      <w:r w:rsidRPr="00143B49">
        <w:t>open channel current</w:t>
      </w:r>
      <w:r w:rsidR="008467B0" w:rsidRPr="00143B49">
        <w:t xml:space="preserve">). </w:t>
      </w:r>
      <w:r w:rsidR="008A7F1D" w:rsidRPr="00143B49">
        <w:t>The</w:t>
      </w:r>
      <w:r w:rsidR="00BC00C5" w:rsidRPr="00143B49">
        <w:t xml:space="preserve"> histogram of the mean current blockade depth ratios at </w:t>
      </w:r>
      <w:r w:rsidR="001E3FCB" w:rsidRPr="00143B49">
        <w:t>-</w:t>
      </w:r>
      <w:r w:rsidR="00BC00C5" w:rsidRPr="00143B49">
        <w:t>120</w:t>
      </w:r>
      <w:r w:rsidR="00A31848" w:rsidRPr="00143B49">
        <w:t xml:space="preserve"> </w:t>
      </w:r>
      <w:r w:rsidR="00BC00C5" w:rsidRPr="00143B49">
        <w:t>mV</w:t>
      </w:r>
      <w:r w:rsidR="00A31848" w:rsidRPr="00143B49">
        <w:t xml:space="preserve"> and pH 5.5 </w:t>
      </w:r>
      <w:r w:rsidR="00BC00C5" w:rsidRPr="00143B49">
        <w:t>exhibits a minor</w:t>
      </w:r>
      <w:r w:rsidR="00A31848" w:rsidRPr="00143B49">
        <w:t xml:space="preserve"> peak</w:t>
      </w:r>
      <w:r w:rsidR="00BC00C5" w:rsidRPr="00143B49">
        <w:t xml:space="preserve"> at </w:t>
      </w:r>
      <w:r w:rsidR="00EF30C6" w:rsidRPr="00143B49">
        <w:sym w:font="Symbol" w:char="F0E1"/>
      </w:r>
      <w:proofErr w:type="spellStart"/>
      <w:r w:rsidR="00EF30C6" w:rsidRPr="00143B49">
        <w:rPr>
          <w:i/>
        </w:rPr>
        <w:t>i</w:t>
      </w:r>
      <w:proofErr w:type="spellEnd"/>
      <w:r w:rsidR="00EF30C6" w:rsidRPr="00143B49">
        <w:sym w:font="Symbol" w:char="F0F1"/>
      </w:r>
      <w:r w:rsidR="00EF30C6" w:rsidRPr="00143B49">
        <w:t>/</w:t>
      </w:r>
      <w:r w:rsidR="00EF30C6" w:rsidRPr="00143B49">
        <w:sym w:font="Symbol" w:char="F0E1"/>
      </w:r>
      <w:proofErr w:type="spellStart"/>
      <w:r w:rsidR="00EF30C6" w:rsidRPr="00143B49">
        <w:rPr>
          <w:i/>
        </w:rPr>
        <w:t>i</w:t>
      </w:r>
      <w:r w:rsidR="00EF30C6" w:rsidRPr="00143B49">
        <w:rPr>
          <w:i/>
          <w:vertAlign w:val="subscript"/>
        </w:rPr>
        <w:t>o</w:t>
      </w:r>
      <w:proofErr w:type="spellEnd"/>
      <w:r w:rsidR="00EF30C6" w:rsidRPr="00143B49">
        <w:sym w:font="Symbol" w:char="F0F1"/>
      </w:r>
      <w:r w:rsidR="00EA6B2E" w:rsidRPr="00143B49">
        <w:t xml:space="preserve"> </w:t>
      </w:r>
      <w:r w:rsidR="00BC00C5" w:rsidRPr="00143B49">
        <w:t xml:space="preserve">≈ 0.06 and major peak at </w:t>
      </w:r>
      <w:r w:rsidR="00EF30C6" w:rsidRPr="00143B49">
        <w:sym w:font="Symbol" w:char="F0E1"/>
      </w:r>
      <w:proofErr w:type="spellStart"/>
      <w:r w:rsidR="00EF30C6" w:rsidRPr="00143B49">
        <w:rPr>
          <w:i/>
        </w:rPr>
        <w:t>i</w:t>
      </w:r>
      <w:proofErr w:type="spellEnd"/>
      <w:r w:rsidR="00EF30C6" w:rsidRPr="00143B49">
        <w:sym w:font="Symbol" w:char="F0F1"/>
      </w:r>
      <w:r w:rsidR="00EF30C6" w:rsidRPr="00143B49">
        <w:t>/</w:t>
      </w:r>
      <w:r w:rsidR="00EF30C6" w:rsidRPr="00143B49">
        <w:sym w:font="Symbol" w:char="F0E1"/>
      </w:r>
      <w:proofErr w:type="spellStart"/>
      <w:r w:rsidR="00EF30C6" w:rsidRPr="00143B49">
        <w:rPr>
          <w:i/>
        </w:rPr>
        <w:t>i</w:t>
      </w:r>
      <w:r w:rsidR="00EF30C6" w:rsidRPr="00143B49">
        <w:rPr>
          <w:i/>
          <w:vertAlign w:val="subscript"/>
        </w:rPr>
        <w:t>o</w:t>
      </w:r>
      <w:proofErr w:type="spellEnd"/>
      <w:r w:rsidR="00EF30C6" w:rsidRPr="00143B49">
        <w:sym w:font="Symbol" w:char="F0F1"/>
      </w:r>
      <w:r w:rsidR="003F0DAC" w:rsidRPr="00143B49">
        <w:t xml:space="preserve"> </w:t>
      </w:r>
      <w:r w:rsidR="00BC00C5" w:rsidRPr="00143B49">
        <w:t>≈ 0.16</w:t>
      </w:r>
      <w:r w:rsidR="00513E28" w:rsidRPr="00143B49">
        <w:t xml:space="preserve"> (</w:t>
      </w:r>
      <w:r w:rsidR="00143B49" w:rsidRPr="00143B49">
        <w:rPr>
          <w:b/>
        </w:rPr>
        <w:t xml:space="preserve">Figure </w:t>
      </w:r>
      <w:r w:rsidR="00143B49">
        <w:rPr>
          <w:b/>
        </w:rPr>
        <w:t>3</w:t>
      </w:r>
      <w:r w:rsidR="00513E28" w:rsidRPr="00143B49">
        <w:t xml:space="preserve">, </w:t>
      </w:r>
      <w:r w:rsidR="00513E28" w:rsidRPr="00143B49">
        <w:rPr>
          <w:i/>
        </w:rPr>
        <w:t>green</w:t>
      </w:r>
      <w:r w:rsidR="00513E28" w:rsidRPr="00143B49">
        <w:t>)</w:t>
      </w:r>
      <w:r w:rsidR="00BC00C5" w:rsidRPr="00143B49">
        <w:t>.</w:t>
      </w:r>
      <w:r w:rsidR="009C5FF3" w:rsidRPr="00143B49">
        <w:t xml:space="preserve"> </w:t>
      </w:r>
      <w:r w:rsidR="00053156" w:rsidRPr="00143B49">
        <w:t>We assume these</w:t>
      </w:r>
      <w:r w:rsidR="00A31848" w:rsidRPr="00143B49">
        <w:t xml:space="preserve"> </w:t>
      </w:r>
      <w:r w:rsidR="00053156" w:rsidRPr="00143B49">
        <w:t xml:space="preserve">peaks correspond </w:t>
      </w:r>
      <w:r w:rsidR="00A31848" w:rsidRPr="00143B49">
        <w:t>to [P</w:t>
      </w:r>
      <w:r w:rsidR="00A31848" w:rsidRPr="00143B49">
        <w:rPr>
          <w:vertAlign w:val="subscript"/>
        </w:rPr>
        <w:t>2</w:t>
      </w:r>
      <w:r w:rsidR="00A31848" w:rsidRPr="00143B49">
        <w:t>W</w:t>
      </w:r>
      <w:r w:rsidR="00A31848" w:rsidRPr="00143B49">
        <w:rPr>
          <w:vertAlign w:val="subscript"/>
        </w:rPr>
        <w:t>5</w:t>
      </w:r>
      <w:r w:rsidR="00A31848" w:rsidRPr="00143B49">
        <w:t>O</w:t>
      </w:r>
      <w:r w:rsidR="00A31848" w:rsidRPr="00143B49">
        <w:rPr>
          <w:vertAlign w:val="subscript"/>
        </w:rPr>
        <w:t>23</w:t>
      </w:r>
      <w:r w:rsidR="00A31848" w:rsidRPr="00143B49">
        <w:t>]</w:t>
      </w:r>
      <w:r w:rsidR="00A31848" w:rsidRPr="00143B49">
        <w:rPr>
          <w:vertAlign w:val="superscript"/>
        </w:rPr>
        <w:t>6-</w:t>
      </w:r>
      <w:r w:rsidR="00A31848" w:rsidRPr="00143B49">
        <w:t xml:space="preserve"> and </w:t>
      </w:r>
      <w:r w:rsidR="005B7AA3" w:rsidRPr="00143B49">
        <w:t>[PW</w:t>
      </w:r>
      <w:r w:rsidR="005B7AA3" w:rsidRPr="00143B49">
        <w:rPr>
          <w:vertAlign w:val="subscript"/>
        </w:rPr>
        <w:t>11</w:t>
      </w:r>
      <w:r w:rsidR="005B7AA3" w:rsidRPr="00143B49">
        <w:t>O</w:t>
      </w:r>
      <w:r w:rsidR="005B7AA3" w:rsidRPr="00143B49">
        <w:rPr>
          <w:vertAlign w:val="subscript"/>
        </w:rPr>
        <w:t>39</w:t>
      </w:r>
      <w:r w:rsidR="005B7AA3" w:rsidRPr="00143B49">
        <w:t>]</w:t>
      </w:r>
      <w:r w:rsidR="005B7AA3" w:rsidRPr="00143B49">
        <w:rPr>
          <w:vertAlign w:val="superscript"/>
        </w:rPr>
        <w:t>7-</w:t>
      </w:r>
      <w:r w:rsidR="00A31848" w:rsidRPr="00143B49">
        <w:t>, respectively</w:t>
      </w:r>
      <w:r w:rsidR="007F6DD4" w:rsidRPr="00143B49">
        <w:t>,</w:t>
      </w:r>
      <w:r w:rsidR="00BD6DAC" w:rsidRPr="00143B49">
        <w:t xml:space="preserve"> based on </w:t>
      </w:r>
      <w:r w:rsidR="00BD6DAC" w:rsidRPr="00143B49">
        <w:rPr>
          <w:vertAlign w:val="superscript"/>
        </w:rPr>
        <w:t>31</w:t>
      </w:r>
      <w:r w:rsidR="00BD6DAC" w:rsidRPr="00143B49">
        <w:t>P NMR</w:t>
      </w:r>
      <w:r w:rsidR="00EA6B2E" w:rsidRPr="00143B49">
        <w:t>.</w:t>
      </w:r>
      <w:r w:rsidR="00E65431" w:rsidRPr="00143B49">
        <w:rPr>
          <w:vertAlign w:val="superscript"/>
        </w:rPr>
        <w:t xml:space="preserve"> 31</w:t>
      </w:r>
      <w:r w:rsidR="00E65431" w:rsidRPr="00143B49">
        <w:t xml:space="preserve">P NMR studies suggest that increasing the pH changes the relative concentration of these two species, and this is borne out by the change </w:t>
      </w:r>
      <w:proofErr w:type="gramStart"/>
      <w:r w:rsidR="00E65431" w:rsidRPr="00143B49">
        <w:t>in the area of</w:t>
      </w:r>
      <w:proofErr w:type="gramEnd"/>
      <w:r w:rsidR="00E65431" w:rsidRPr="00143B49">
        <w:t xml:space="preserve"> the two peaks shown in </w:t>
      </w:r>
      <w:r w:rsidR="00143B49" w:rsidRPr="00143B49">
        <w:rPr>
          <w:b/>
        </w:rPr>
        <w:t xml:space="preserve">Figure </w:t>
      </w:r>
      <w:r w:rsidR="00143B49">
        <w:rPr>
          <w:b/>
        </w:rPr>
        <w:t>3</w:t>
      </w:r>
      <w:r w:rsidR="00E65431" w:rsidRPr="00143B49">
        <w:t>.</w:t>
      </w:r>
    </w:p>
    <w:p w14:paraId="6C6C41E9" w14:textId="77777777" w:rsidR="0025576D" w:rsidRPr="00143B49" w:rsidRDefault="0025576D">
      <w:pPr>
        <w:widowControl/>
        <w:jc w:val="left"/>
      </w:pPr>
    </w:p>
    <w:p w14:paraId="1029708C" w14:textId="6E3BFE47" w:rsidR="00CD14C3" w:rsidRPr="00143B49" w:rsidRDefault="00A716B2">
      <w:pPr>
        <w:widowControl/>
        <w:jc w:val="left"/>
        <w:rPr>
          <w:bCs/>
          <w:color w:val="3366FF"/>
        </w:rPr>
      </w:pPr>
      <w:r w:rsidRPr="00143B49">
        <w:t xml:space="preserve">When </w:t>
      </w:r>
      <w:r w:rsidR="0025576D" w:rsidRPr="00143B49">
        <w:t xml:space="preserve">the </w:t>
      </w:r>
      <w:r w:rsidR="00975175" w:rsidRPr="00143B49">
        <w:t>POM solution is titrated to</w:t>
      </w:r>
      <w:r w:rsidR="0025576D" w:rsidRPr="00143B49">
        <w:t xml:space="preserve"> pH 7.5</w:t>
      </w:r>
      <w:r w:rsidR="00BD6DAC" w:rsidRPr="00143B49">
        <w:t xml:space="preserve"> </w:t>
      </w:r>
      <w:r w:rsidR="00143B49" w:rsidRPr="00143B49">
        <w:rPr>
          <w:i/>
        </w:rPr>
        <w:t>ex situ</w:t>
      </w:r>
      <w:r w:rsidR="0025576D" w:rsidRPr="00143B49">
        <w:t xml:space="preserve">, the </w:t>
      </w:r>
      <w:r w:rsidRPr="00143B49">
        <w:t xml:space="preserve">total </w:t>
      </w:r>
      <w:r w:rsidR="0025576D" w:rsidRPr="00143B49">
        <w:t xml:space="preserve">POM concentration decreases due to the </w:t>
      </w:r>
      <w:r w:rsidR="001E3FCB" w:rsidRPr="00143B49">
        <w:t xml:space="preserve">partial </w:t>
      </w:r>
      <w:r w:rsidR="0025576D" w:rsidRPr="00143B49">
        <w:t xml:space="preserve">degradation of the </w:t>
      </w:r>
      <w:r w:rsidR="00BD6DAC" w:rsidRPr="00143B49">
        <w:t>two-principal</w:t>
      </w:r>
      <w:r w:rsidR="0025576D" w:rsidRPr="00143B49">
        <w:t xml:space="preserve"> species</w:t>
      </w:r>
      <w:r w:rsidRPr="00143B49">
        <w:t xml:space="preserve"> </w:t>
      </w:r>
      <w:r w:rsidR="0025576D" w:rsidRPr="00143B49">
        <w:t>to inorganic salts</w:t>
      </w:r>
      <w:r w:rsidR="0025576D" w:rsidRPr="00143B49">
        <w:rPr>
          <w:rFonts w:eastAsia="Times New Roman"/>
          <w:color w:val="auto"/>
        </w:rPr>
        <w:t xml:space="preserve"> </w:t>
      </w:r>
      <w:r w:rsidR="0025576D" w:rsidRPr="00143B49">
        <w:t>(</w:t>
      </w:r>
      <w:r w:rsidR="00143B49" w:rsidRPr="00143B49">
        <w:rPr>
          <w:i/>
        </w:rPr>
        <w:t>i.e.</w:t>
      </w:r>
      <w:r w:rsidR="00143B49">
        <w:rPr>
          <w:i/>
        </w:rPr>
        <w:t>,</w:t>
      </w:r>
      <w:r w:rsidR="0025576D" w:rsidRPr="00143B49">
        <w:t xml:space="preserve"> free phosphate, H</w:t>
      </w:r>
      <w:r w:rsidR="0025576D" w:rsidRPr="00143B49">
        <w:rPr>
          <w:vertAlign w:val="subscript"/>
        </w:rPr>
        <w:t>x</w:t>
      </w:r>
      <w:r w:rsidR="0025576D" w:rsidRPr="00143B49">
        <w:t>PO</w:t>
      </w:r>
      <w:r w:rsidR="0025576D" w:rsidRPr="00143B49">
        <w:rPr>
          <w:vertAlign w:val="subscript"/>
        </w:rPr>
        <w:t>4</w:t>
      </w:r>
      <w:r w:rsidR="0025576D" w:rsidRPr="00143B49">
        <w:rPr>
          <w:vertAlign w:val="superscript"/>
        </w:rPr>
        <w:t>−3+x</w:t>
      </w:r>
      <w:r w:rsidR="0025576D" w:rsidRPr="00143B49">
        <w:t xml:space="preserve"> and tungstate, WO</w:t>
      </w:r>
      <w:r w:rsidR="0025576D" w:rsidRPr="00143B49">
        <w:rPr>
          <w:vertAlign w:val="subscript"/>
        </w:rPr>
        <w:t>4</w:t>
      </w:r>
      <w:r w:rsidR="0025576D" w:rsidRPr="00143B49">
        <w:t xml:space="preserve"> </w:t>
      </w:r>
      <w:r w:rsidR="0025576D" w:rsidRPr="00143B49">
        <w:rPr>
          <w:vertAlign w:val="superscript"/>
        </w:rPr>
        <w:t>2−</w:t>
      </w:r>
      <w:r w:rsidR="0025576D" w:rsidRPr="00143B49">
        <w:t xml:space="preserve"> ions).</w:t>
      </w:r>
      <w:r w:rsidR="001301BC" w:rsidRPr="00143B49">
        <w:t xml:space="preserve"> </w:t>
      </w:r>
      <w:r w:rsidR="007377B3" w:rsidRPr="00143B49">
        <w:t>The histogram of the</w:t>
      </w:r>
      <w:r w:rsidR="006B2580" w:rsidRPr="00143B49">
        <w:t xml:space="preserve"> relative</w:t>
      </w:r>
      <w:r w:rsidR="007377B3" w:rsidRPr="00143B49">
        <w:t xml:space="preserve"> blockade depth ratio also shows two principal peaks (</w:t>
      </w:r>
      <w:r w:rsidR="00143B49" w:rsidRPr="00143B49">
        <w:rPr>
          <w:b/>
        </w:rPr>
        <w:t xml:space="preserve">Figure </w:t>
      </w:r>
      <w:r w:rsidR="00143B49">
        <w:rPr>
          <w:b/>
        </w:rPr>
        <w:t>3</w:t>
      </w:r>
      <w:r w:rsidR="007377B3" w:rsidRPr="00143B49">
        <w:t xml:space="preserve">, </w:t>
      </w:r>
      <w:r w:rsidR="007377B3" w:rsidRPr="00143B49">
        <w:rPr>
          <w:i/>
        </w:rPr>
        <w:t>orange</w:t>
      </w:r>
      <w:r w:rsidR="007377B3" w:rsidRPr="00143B49">
        <w:t xml:space="preserve">), but with 20-fold fewer events (which suggests </w:t>
      </w:r>
      <w:r w:rsidR="001301BC" w:rsidRPr="00143B49">
        <w:t xml:space="preserve">the </w:t>
      </w:r>
      <w:r w:rsidR="001C5F7D" w:rsidRPr="00143B49">
        <w:t xml:space="preserve">total </w:t>
      </w:r>
      <w:r w:rsidR="001301BC" w:rsidRPr="00143B49">
        <w:t xml:space="preserve">POM concentration </w:t>
      </w:r>
      <w:r w:rsidR="001C5F7D" w:rsidRPr="00143B49">
        <w:t xml:space="preserve">at pH 7.5 is </w:t>
      </w:r>
      <w:r w:rsidR="006B36EE" w:rsidRPr="00143B49">
        <w:t>approximately</w:t>
      </w:r>
      <w:r w:rsidR="00E67BA6" w:rsidRPr="00143B49">
        <w:t xml:space="preserve"> </w:t>
      </w:r>
      <w:r w:rsidR="001C5F7D" w:rsidRPr="00143B49">
        <w:t>20-fold less than that at pH 5.5</w:t>
      </w:r>
      <w:r w:rsidR="003B0CDB" w:rsidRPr="00143B49">
        <w:t>, i</w:t>
      </w:r>
      <w:r w:rsidR="007377B3" w:rsidRPr="00143B49">
        <w:t xml:space="preserve">f the nanopore’s capture efficiency for POMs is the same at the two pH values). </w:t>
      </w:r>
      <w:r w:rsidR="001301BC" w:rsidRPr="00143B49">
        <w:t>It is interesting to note that at pH 7.5 and greater, the POM species</w:t>
      </w:r>
      <w:r w:rsidR="001C5F7D" w:rsidRPr="00143B49">
        <w:t xml:space="preserve"> observed here</w:t>
      </w:r>
      <w:r w:rsidR="001301BC" w:rsidRPr="00143B49">
        <w:t xml:space="preserve"> were not</w:t>
      </w:r>
      <w:r w:rsidR="001C5F7D" w:rsidRPr="00143B49">
        <w:t xml:space="preserve"> detected </w:t>
      </w:r>
      <w:r w:rsidR="001301BC" w:rsidRPr="00143B49">
        <w:t xml:space="preserve">in the </w:t>
      </w:r>
      <w:r w:rsidR="001301BC" w:rsidRPr="00143B49">
        <w:rPr>
          <w:vertAlign w:val="superscript"/>
        </w:rPr>
        <w:t>31</w:t>
      </w:r>
      <w:r w:rsidR="001301BC" w:rsidRPr="00143B49">
        <w:t>P NMR spectrum due to their low concentration</w:t>
      </w:r>
      <w:r w:rsidR="001A0553" w:rsidRPr="00143B49">
        <w:t xml:space="preserve"> caused by their dissociation into phosphate and tungstate ions</w:t>
      </w:r>
      <w:r w:rsidR="001301BC" w:rsidRPr="00143B49">
        <w:t>.</w:t>
      </w:r>
    </w:p>
    <w:p w14:paraId="20CF69BA" w14:textId="77777777" w:rsidR="00C72B52" w:rsidRPr="00143B49" w:rsidRDefault="00C72B52">
      <w:pPr>
        <w:widowControl/>
        <w:jc w:val="left"/>
        <w:rPr>
          <w:rFonts w:eastAsia="Times New Roman"/>
          <w:strike/>
        </w:rPr>
      </w:pPr>
    </w:p>
    <w:p w14:paraId="3A1EE21A" w14:textId="33B32F64" w:rsidR="00F15563" w:rsidRPr="00143B49" w:rsidRDefault="00F15563">
      <w:pPr>
        <w:widowControl/>
        <w:jc w:val="left"/>
      </w:pPr>
      <w:r w:rsidRPr="00143B49">
        <w:t xml:space="preserve">Each </w:t>
      </w:r>
      <w:r w:rsidR="005C7B07" w:rsidRPr="00143B49">
        <w:t xml:space="preserve">event’s residence time </w:t>
      </w:r>
      <w:r w:rsidR="001C5F7D" w:rsidRPr="00143B49">
        <w:t xml:space="preserve">in the pore </w:t>
      </w:r>
      <w:r w:rsidR="005C7B07" w:rsidRPr="00143B49">
        <w:t xml:space="preserve">is defined </w:t>
      </w:r>
      <w:r w:rsidR="001C5F7D" w:rsidRPr="00143B49">
        <w:t xml:space="preserve">by </w:t>
      </w:r>
      <w:r w:rsidR="005C7B07" w:rsidRPr="00143B49">
        <w:t xml:space="preserve">the duration of </w:t>
      </w:r>
      <w:r w:rsidRPr="00143B49">
        <w:t xml:space="preserve">the individual </w:t>
      </w:r>
      <w:r w:rsidR="005C7B07" w:rsidRPr="00143B49">
        <w:t>ionic current blockade</w:t>
      </w:r>
      <w:r w:rsidRPr="00143B49">
        <w:t>s</w:t>
      </w:r>
      <w:r w:rsidR="005C7B07" w:rsidRPr="00143B49">
        <w:t>. The distribution of residence times</w:t>
      </w:r>
      <w:r w:rsidR="005C7B07" w:rsidRPr="00143B49" w:rsidDel="005B78B4">
        <w:t xml:space="preserve"> </w:t>
      </w:r>
      <w:r w:rsidR="005C7B07" w:rsidRPr="00143B49">
        <w:t xml:space="preserve">provides insight into the different species that are present. It was shown earlier that for blockades caused by a </w:t>
      </w:r>
      <w:r w:rsidRPr="00143B49">
        <w:t>different</w:t>
      </w:r>
      <w:r w:rsidR="00C5460F" w:rsidRPr="00143B49">
        <w:t>ly</w:t>
      </w:r>
      <w:r w:rsidRPr="00143B49">
        <w:t>-</w:t>
      </w:r>
      <w:r w:rsidR="005C7B07" w:rsidRPr="00143B49">
        <w:t>size</w:t>
      </w:r>
      <w:r w:rsidRPr="00143B49">
        <w:t>d</w:t>
      </w:r>
      <w:r w:rsidR="005C7B07" w:rsidRPr="00143B49">
        <w:t xml:space="preserve"> polymer</w:t>
      </w:r>
      <w:r w:rsidRPr="00143B49">
        <w:t>s</w:t>
      </w:r>
      <w:r w:rsidR="005C7B07" w:rsidRPr="00143B49">
        <w:t xml:space="preserve"> of </w:t>
      </w:r>
      <w:proofErr w:type="gramStart"/>
      <w:r w:rsidR="005C7B07" w:rsidRPr="00143B49">
        <w:t>poly(</w:t>
      </w:r>
      <w:proofErr w:type="gramEnd"/>
      <w:r w:rsidR="005C7B07" w:rsidRPr="00143B49">
        <w:t>ethylene glycol), the residence time</w:t>
      </w:r>
      <w:r w:rsidR="005C7B07" w:rsidRPr="00143B49" w:rsidDel="005B78B4">
        <w:t xml:space="preserve"> </w:t>
      </w:r>
      <w:r w:rsidR="005C7B07" w:rsidRPr="00143B49">
        <w:t>distribution</w:t>
      </w:r>
      <w:r w:rsidRPr="00143B49">
        <w:t xml:space="preserve"> for each size of that polymer</w:t>
      </w:r>
      <w:r w:rsidR="005C7B07" w:rsidRPr="00143B49">
        <w:t xml:space="preserve"> is well described by a single exponential</w:t>
      </w:r>
      <w:r w:rsidRPr="00143B49">
        <w:t>.</w:t>
      </w:r>
      <w:r w:rsidR="009C5FF3" w:rsidRPr="00143B49">
        <w:t xml:space="preserve"> </w:t>
      </w:r>
      <w:r w:rsidR="00C14AF0" w:rsidRPr="00143B49">
        <w:t>That result suggests the interaction of t</w:t>
      </w:r>
      <w:r w:rsidR="00E266C5" w:rsidRPr="00143B49">
        <w:t xml:space="preserve">hat polymer is a simple reversible </w:t>
      </w:r>
      <w:r w:rsidR="00CD0632" w:rsidRPr="00143B49">
        <w:t xml:space="preserve">chemical </w:t>
      </w:r>
      <w:r w:rsidR="00E266C5" w:rsidRPr="00143B49">
        <w:t>reaction</w:t>
      </w:r>
      <w:r w:rsidR="00AA5E68" w:rsidRPr="00143B49">
        <w:fldChar w:fldCharType="begin"/>
      </w:r>
      <w:r w:rsidR="00A44325" w:rsidRPr="00143B49">
        <w:instrText xml:space="preserve"> ADDIN PAPERS2_CITATIONS &lt;citation&gt;&lt;uuid&gt;B17A5355-914C-46D5-990C-0AF7A8995F91&lt;/uuid&gt;&lt;priority&gt;15&lt;/priority&gt;&lt;publications&gt;&lt;publication&gt;&lt;uuid&gt;72F1240D-A9CF-4A67-A078-D90560FDEB96&lt;/uuid&gt;&lt;volume&gt;9&lt;/volume&gt;&lt;doi&gt;10.1021/acsnano.5b02096&lt;/doi&gt;&lt;startpage&gt;6443&lt;/startpage&gt;&lt;publication_date&gt;99201506231200000000222000&lt;/publication_date&gt;&lt;url&gt;http://pubs.acs.org/doi/abs/10.1021/acsnano.5b02096&lt;/url&gt;&lt;type&gt;400&lt;/type&gt;&lt;title&gt;High-Resolution Size-Discrimination of Single Nonionic Synthetic Polymers with a Highly Charged Biological Nanopore.&lt;/title&gt;&lt;institution&gt;‡Ionera Technologies GmbH, Hermann Herder Strasse 7, 79104 Freiburg, Germany.&lt;/institution&gt;&lt;number&gt;6&lt;/number&gt;&lt;subtype&gt;400&lt;/subtype&gt;&lt;endpage&gt;6449&lt;/endpage&gt;&lt;bundle&gt;&lt;publication&gt;&lt;publisher&gt;American Chemical Society&lt;/publisher&gt;&lt;url&gt;http://pubs.acs.org&lt;/url&gt;&lt;title&gt;ACS Nano&lt;/title&gt;&lt;type&gt;-100&lt;/type&gt;&lt;subtype&gt;-100&lt;/subtype&gt;&lt;uuid&gt;44D79CF4-272A-48D8-98E3-F7C094910E32&lt;/uuid&gt;&lt;/publication&gt;&lt;/bundle&gt;&lt;authors&gt;&lt;author&gt;&lt;firstName&gt;Gerhard&lt;/firstName&gt;&lt;lastName&gt;Baaken&lt;/lastName&gt;&lt;/author&gt;&lt;author&gt;&lt;firstName&gt;Ibrahim&lt;/firstName&gt;&lt;lastName&gt;Halimeh&lt;/lastName&gt;&lt;/author&gt;&lt;author&gt;&lt;firstName&gt;Laurent&lt;/firstName&gt;&lt;lastName&gt;Bacri&lt;/lastName&gt;&lt;/author&gt;&lt;author&gt;&lt;firstName&gt;Juan&lt;/firstName&gt;&lt;lastName&gt;Pelta&lt;/lastName&gt;&lt;/author&gt;&lt;author&gt;&lt;firstName&gt;Abdelghani&lt;/firstName&gt;&lt;lastName&gt;Oukhaled&lt;/lastName&gt;&lt;/author&gt;&lt;author&gt;&lt;firstName&gt;Jan&lt;/firstName&gt;&lt;middleNames&gt;C&lt;/middleNames&gt;&lt;lastName&gt;Behrends&lt;/lastName&gt;&lt;/author&gt;&lt;/authors&gt;&lt;/publication&gt;&lt;publication&gt;&lt;uuid&gt;56385A3E-88B8-4446-BB0F-FB4E003539FD&lt;/uuid&gt;&lt;volume&gt;104&lt;/volume&gt;&lt;doi&gt;10.1073/pnas.0611085104&lt;/doi&gt;&lt;startpage&gt;8207&lt;/startpage&gt;&lt;publication_date&gt;99200705151200000000222000&lt;/publication_date&gt;&lt;url&gt;http://adsabs.harvard.edu/cgi-bin/nph-data_query?bibcode=2007PNAS..104.8207R&amp;amp;link_type=EJOURNAL&lt;/url&gt;&lt;citekey&gt;2007PNAS..104.8207R&lt;/citekey&gt;&lt;type&gt;400&lt;/type&gt;&lt;title&gt;Single-molecule mass spectrometry in solution using a solitary nanopore.&lt;/title&gt;&lt;publisher&gt;National Acad Sciences&lt;/publisher&gt;&lt;institution&gt;Electronics and Electrical Engineering Laboratory, Semiconductor Electronics Division, National Institute of Standards and Technology, Gaithersburg, MD 20899-8120, USA.&lt;/institution&gt;&lt;number&gt;20&lt;/number&gt;&lt;subtype&gt;400&lt;/subtype&gt;&lt;endpage&gt;8211&lt;/endpage&gt;&lt;bundle&gt;&lt;publication&gt;&lt;url&gt;http://www.pnas.org/&lt;/url&gt;&lt;title&gt;PNAS&lt;/title&gt;&lt;type&gt;-100&lt;/type&gt;&lt;subtype&gt;-100&lt;/subtype&gt;&lt;uuid&gt;02647F93-F067-4033-8A6B-FA48A677D18C&lt;/uuid&gt;&lt;/publication&gt;&lt;/bundle&gt;&lt;authors&gt;&lt;author&gt;&lt;firstName&gt;Joseph&lt;/firstName&gt;&lt;middleNames&gt;W F&lt;/middleNames&gt;&lt;lastName&gt;Robertson&lt;/lastName&gt;&lt;/author&gt;&lt;author&gt;&lt;firstName&gt;Claudio&lt;/firstName&gt;&lt;middleNames&gt;G&lt;/middleNames&gt;&lt;lastName&gt;Rodrigues&lt;/lastName&gt;&lt;/author&gt;&lt;author&gt;&lt;firstName&gt;Vincent&lt;/firstName&gt;&lt;middleNames&gt;M&lt;/middleNames&gt;&lt;lastName&gt;Stanford&lt;/lastName&gt;&lt;/author&gt;&lt;author&gt;&lt;firstName&gt;Kenneth&lt;/firstName&gt;&lt;middleNames&gt;A&lt;/middleNames&gt;&lt;lastName&gt;Rubinson&lt;/lastName&gt;&lt;/author&gt;&lt;author&gt;&lt;firstName&gt;Oleg&lt;/firstName&gt;&lt;middleNames&gt;V&lt;/middleNames&gt;&lt;lastName&gt;Krasilnikov&lt;/lastName&gt;&lt;/author&gt;&lt;author&gt;&lt;firstName&gt;John&lt;/firstName&gt;&lt;middleNames&gt;J&lt;/middleNames&gt;&lt;lastName&gt;Kasianowicz&lt;/lastName&gt;&lt;/author&gt;&lt;/authors&gt;&lt;/publication&gt;&lt;/publications&gt;&lt;cites&gt;&lt;/cites&gt;&lt;/citation&gt;</w:instrText>
      </w:r>
      <w:r w:rsidR="00AA5E68" w:rsidRPr="00F64717">
        <w:fldChar w:fldCharType="separate"/>
      </w:r>
      <w:r w:rsidR="00762759" w:rsidRPr="00143B49">
        <w:rPr>
          <w:vertAlign w:val="superscript"/>
        </w:rPr>
        <w:t>12,</w:t>
      </w:r>
      <w:r w:rsidR="005D6088" w:rsidRPr="00143B49">
        <w:rPr>
          <w:vertAlign w:val="superscript"/>
        </w:rPr>
        <w:t xml:space="preserve"> 13, 20</w:t>
      </w:r>
      <w:r w:rsidR="00AA5E68" w:rsidRPr="00143B49">
        <w:fldChar w:fldCharType="end"/>
      </w:r>
      <w:r w:rsidR="00C25E89" w:rsidRPr="00143B49">
        <w:t>.</w:t>
      </w:r>
    </w:p>
    <w:p w14:paraId="6DE7C3C7" w14:textId="77777777" w:rsidR="00F76800" w:rsidRPr="00143B49" w:rsidRDefault="00F76800">
      <w:pPr>
        <w:widowControl/>
        <w:jc w:val="left"/>
      </w:pPr>
    </w:p>
    <w:p w14:paraId="4DD4CCFF" w14:textId="37705FDE" w:rsidR="00407AE3" w:rsidRPr="00143B49" w:rsidRDefault="00143B49">
      <w:pPr>
        <w:widowControl/>
        <w:jc w:val="left"/>
      </w:pPr>
      <w:r w:rsidRPr="00143B49">
        <w:rPr>
          <w:b/>
        </w:rPr>
        <w:t>Figure</w:t>
      </w:r>
      <w:r>
        <w:rPr>
          <w:b/>
        </w:rPr>
        <w:t xml:space="preserve"> 4</w:t>
      </w:r>
      <w:r w:rsidRPr="00143B49">
        <w:rPr>
          <w:b/>
        </w:rPr>
        <w:t xml:space="preserve"> </w:t>
      </w:r>
      <w:r w:rsidR="00646FE6" w:rsidRPr="00143B49">
        <w:t xml:space="preserve">illustrates </w:t>
      </w:r>
      <w:r w:rsidR="005A6432" w:rsidRPr="00143B49">
        <w:t xml:space="preserve">that </w:t>
      </w:r>
      <w:r w:rsidR="00646FE6" w:rsidRPr="00143B49">
        <w:t>the residence time distributions for the two peak</w:t>
      </w:r>
      <w:r w:rsidR="00406AAD" w:rsidRPr="00143B49">
        <w:t xml:space="preserve">s </w:t>
      </w:r>
      <w:r w:rsidR="000C3D69" w:rsidRPr="00143B49">
        <w:t xml:space="preserve">were </w:t>
      </w:r>
      <w:r w:rsidR="00966DED" w:rsidRPr="00143B49">
        <w:t xml:space="preserve">well </w:t>
      </w:r>
      <w:r w:rsidR="00406AAD" w:rsidRPr="00143B49">
        <w:t xml:space="preserve">differentiated </w:t>
      </w:r>
      <w:r w:rsidR="000C3D69" w:rsidRPr="00143B49">
        <w:t xml:space="preserve">at </w:t>
      </w:r>
      <w:r w:rsidR="00646FE6" w:rsidRPr="00143B49">
        <w:t>pH 5.5 and 7.5.</w:t>
      </w:r>
      <w:r w:rsidR="009C5FF3" w:rsidRPr="00143B49">
        <w:rPr>
          <w:rFonts w:eastAsia="Times New Roman"/>
        </w:rPr>
        <w:t xml:space="preserve"> </w:t>
      </w:r>
      <w:r w:rsidR="00334808" w:rsidRPr="00143B49">
        <w:rPr>
          <w:rFonts w:eastAsia="Times New Roman"/>
        </w:rPr>
        <w:t xml:space="preserve">Two features are </w:t>
      </w:r>
      <w:r w:rsidR="00297DBB" w:rsidRPr="00143B49">
        <w:rPr>
          <w:rFonts w:eastAsia="Times New Roman"/>
        </w:rPr>
        <w:t>clear</w:t>
      </w:r>
      <w:r w:rsidR="00334808" w:rsidRPr="00143B49">
        <w:rPr>
          <w:rFonts w:eastAsia="Times New Roman"/>
        </w:rPr>
        <w:t>.</w:t>
      </w:r>
      <w:r w:rsidR="009C5FF3" w:rsidRPr="00143B49">
        <w:rPr>
          <w:rFonts w:eastAsia="Times New Roman"/>
        </w:rPr>
        <w:t xml:space="preserve"> </w:t>
      </w:r>
      <w:r w:rsidR="00334808" w:rsidRPr="00143B49">
        <w:rPr>
          <w:rFonts w:eastAsia="Times New Roman"/>
        </w:rPr>
        <w:t xml:space="preserve">First, </w:t>
      </w:r>
      <w:r w:rsidR="00406AAD" w:rsidRPr="00143B49">
        <w:rPr>
          <w:rFonts w:eastAsia="Times New Roman"/>
        </w:rPr>
        <w:t>under all conditions</w:t>
      </w:r>
      <w:r w:rsidR="00334808" w:rsidRPr="00143B49">
        <w:rPr>
          <w:rFonts w:eastAsia="Times New Roman"/>
        </w:rPr>
        <w:t xml:space="preserve">, multiple exponentials are required to fit </w:t>
      </w:r>
      <w:r w:rsidR="000C3D69" w:rsidRPr="00143B49">
        <w:rPr>
          <w:rFonts w:eastAsia="Times New Roman"/>
        </w:rPr>
        <w:t>each of the distributions</w:t>
      </w:r>
      <w:r w:rsidR="00334808" w:rsidRPr="00143B49">
        <w:rPr>
          <w:rFonts w:eastAsia="Times New Roman"/>
        </w:rPr>
        <w:t>, which suggests there are variations</w:t>
      </w:r>
      <w:r w:rsidR="00701378" w:rsidRPr="00143B49">
        <w:rPr>
          <w:rFonts w:eastAsia="Times New Roman"/>
        </w:rPr>
        <w:t xml:space="preserve"> of the POMs</w:t>
      </w:r>
      <w:r w:rsidR="00334808" w:rsidRPr="00143B49">
        <w:rPr>
          <w:rFonts w:eastAsia="Times New Roman"/>
        </w:rPr>
        <w:t xml:space="preserve"> within each species.</w:t>
      </w:r>
      <w:r w:rsidR="009C5FF3" w:rsidRPr="00143B49">
        <w:rPr>
          <w:rFonts w:eastAsia="Times New Roman"/>
        </w:rPr>
        <w:t xml:space="preserve"> </w:t>
      </w:r>
      <w:r w:rsidR="00334808" w:rsidRPr="00143B49">
        <w:rPr>
          <w:rFonts w:eastAsia="Times New Roman"/>
        </w:rPr>
        <w:t>Second, the residence times of the POMs in the pore are much shorter at pH 7.5 compared to those at pH 5.5</w:t>
      </w:r>
      <w:r w:rsidR="008E4FAA" w:rsidRPr="00143B49">
        <w:rPr>
          <w:rFonts w:eastAsia="Times New Roman"/>
        </w:rPr>
        <w:t xml:space="preserve">, which </w:t>
      </w:r>
      <w:r w:rsidR="00B17F75" w:rsidRPr="00143B49">
        <w:rPr>
          <w:rFonts w:eastAsia="Times New Roman"/>
        </w:rPr>
        <w:t>suggests</w:t>
      </w:r>
      <w:r w:rsidR="008E4FAA" w:rsidRPr="00143B49">
        <w:rPr>
          <w:rFonts w:eastAsia="Times New Roman"/>
        </w:rPr>
        <w:t xml:space="preserve"> a weakening</w:t>
      </w:r>
      <w:r w:rsidR="00964023" w:rsidRPr="00143B49">
        <w:rPr>
          <w:rFonts w:eastAsia="Times New Roman"/>
        </w:rPr>
        <w:t xml:space="preserve"> </w:t>
      </w:r>
      <w:r w:rsidR="003313F6" w:rsidRPr="00143B49">
        <w:rPr>
          <w:rFonts w:eastAsia="Times New Roman"/>
        </w:rPr>
        <w:t xml:space="preserve">of the </w:t>
      </w:r>
      <w:r w:rsidR="008E4FAA" w:rsidRPr="00143B49">
        <w:t xml:space="preserve">interaction between the pore and POMs. </w:t>
      </w:r>
      <w:r w:rsidR="00262C9C" w:rsidRPr="00143B49">
        <w:t xml:space="preserve">It has been shown previously that a change in pH </w:t>
      </w:r>
      <w:r w:rsidR="0015042B" w:rsidRPr="00143B49">
        <w:t>alter</w:t>
      </w:r>
      <w:r w:rsidR="000A5AD4" w:rsidRPr="00143B49">
        <w:t>s</w:t>
      </w:r>
      <w:r w:rsidR="0015042B" w:rsidRPr="00143B49">
        <w:t xml:space="preserve"> </w:t>
      </w:r>
      <w:r w:rsidR="00262C9C" w:rsidRPr="00143B49">
        <w:t xml:space="preserve">the relative number of fixed charges in or near the </w:t>
      </w:r>
      <w:r w:rsidR="007A77A7" w:rsidRPr="00143B49">
        <w:rPr>
          <w:i/>
          <w:iCs/>
        </w:rPr>
        <w:t>α</w:t>
      </w:r>
      <w:r w:rsidR="007A77A7" w:rsidRPr="00143B49">
        <w:t xml:space="preserve">HL </w:t>
      </w:r>
      <w:r w:rsidR="00262C9C" w:rsidRPr="00143B49">
        <w:t>channel lumen.</w:t>
      </w:r>
      <w:r w:rsidR="0076728D" w:rsidRPr="00143B49">
        <w:t xml:space="preserve"> These changes will directly alter</w:t>
      </w:r>
      <w:r w:rsidR="00592C3D" w:rsidRPr="00143B49">
        <w:t xml:space="preserve"> the interactions with partitioning POMs inside the pore</w:t>
      </w:r>
      <w:r w:rsidR="00044D3D" w:rsidRPr="00143B49">
        <w:t xml:space="preserve"> and therefore modify their residence time</w:t>
      </w:r>
      <w:r w:rsidR="0015042B" w:rsidRPr="00143B49">
        <w:t>s</w:t>
      </w:r>
      <w:r w:rsidR="00262C9C" w:rsidRPr="00143B49">
        <w:fldChar w:fldCharType="begin"/>
      </w:r>
      <w:r w:rsidR="00A44325" w:rsidRPr="00143B49">
        <w:instrText xml:space="preserve"> ADDIN PAPERS2_CITATIONS &lt;citation&gt;&lt;uuid&gt;4AC36309-33EF-4733-ACE1-1D99CB681332&lt;/uuid&gt;&lt;priority&gt;0&lt;/priority&gt;&lt;publications&gt;&lt;publication&gt;&lt;uuid&gt;AA41AAD6-F9C7-4C3B-9C6F-9B02F7E671B6&lt;/uuid&gt;&lt;volume&gt;195&lt;/volume&gt;&lt;doi&gt;10.1007/s00232-003-0615-1&lt;/doi&gt;&lt;startpage&gt;137&lt;/startpage&gt;&lt;publication_date&gt;99200310011200000000222000&lt;/publication_date&gt;&lt;url&gt;http://link.springer.com/10.1007/s00232-003-0615-1&lt;/url&gt;&lt;type&gt;400&lt;/type&gt;&lt;title&gt;Electrostatic influence on ion transport through the alphaHL channel.&lt;/title&gt;&lt;location&gt;200,5,39.1436322,-77.2153664&lt;/location&gt;&lt;submission_date&gt;99200301211200000000222000&lt;/submission_date&gt;&lt;number&gt;3&lt;/number&gt;&lt;institution&gt;Biotechnology Division, National Institute of Standards and Technology, ACSL 227/A251, Gaithersburg, MD 20899-8313, USA.&lt;/institution&gt;&lt;subtype&gt;400&lt;/subtype&gt;&lt;endpage&gt;146&lt;/endpage&gt;&lt;bundle&gt;&lt;publication&gt;&lt;publisher&gt;Springer-Verlag&lt;/publisher&gt;&lt;title&gt;Journal of Membrane Biology&lt;/title&gt;&lt;type&gt;-100&lt;/type&gt;&lt;subtype&gt;-100&lt;/subtype&gt;&lt;uuid&gt;A35615F5-9927-472C-BFDF-E467F2617FFE&lt;/uuid&gt;&lt;/publication&gt;&lt;/bundle&gt;&lt;authors&gt;&lt;author&gt;&lt;firstName&gt;M&lt;/firstName&gt;&lt;middleNames&gt;M&lt;/middleNames&gt;&lt;lastName&gt;Misakian&lt;/lastName&gt;&lt;/author&gt;&lt;author&gt;&lt;firstName&gt;J&lt;/firstName&gt;&lt;middleNames&gt;J JJ&lt;/middleNames&gt;&lt;lastName&gt;Kasianowicz&lt;/lastName&gt;&lt;/author&gt;&lt;/authors&gt;&lt;/publication&gt;&lt;/publications&gt;&lt;cites&gt;&lt;/cites&gt;&lt;/citation&gt;</w:instrText>
      </w:r>
      <w:r w:rsidR="00262C9C" w:rsidRPr="00F64717">
        <w:fldChar w:fldCharType="separate"/>
      </w:r>
      <w:r w:rsidR="007A77A7" w:rsidRPr="00143B49">
        <w:rPr>
          <w:vertAlign w:val="superscript"/>
        </w:rPr>
        <w:t>3</w:t>
      </w:r>
      <w:r w:rsidR="00717DFE" w:rsidRPr="00143B49">
        <w:rPr>
          <w:vertAlign w:val="superscript"/>
        </w:rPr>
        <w:t>4,35</w:t>
      </w:r>
      <w:r w:rsidR="00262C9C" w:rsidRPr="00143B49">
        <w:fldChar w:fldCharType="end"/>
      </w:r>
      <w:r w:rsidR="00C25E89" w:rsidRPr="00143B49">
        <w:t>.</w:t>
      </w:r>
    </w:p>
    <w:p w14:paraId="77C92C66" w14:textId="77777777" w:rsidR="00C72B52" w:rsidRPr="00143B49" w:rsidRDefault="00C72B52">
      <w:pPr>
        <w:widowControl/>
        <w:jc w:val="left"/>
      </w:pPr>
    </w:p>
    <w:p w14:paraId="351EF9BA" w14:textId="4532CAF7" w:rsidR="00CA5757" w:rsidRPr="00143B49" w:rsidRDefault="00B863A8">
      <w:pPr>
        <w:widowControl/>
        <w:jc w:val="left"/>
      </w:pPr>
      <w:r w:rsidRPr="00143B49">
        <w:rPr>
          <w:b/>
        </w:rPr>
        <w:t>FIGURE LEGENDS:</w:t>
      </w:r>
      <w:r w:rsidRPr="00143B49">
        <w:rPr>
          <w:i/>
          <w:color w:val="808080"/>
        </w:rPr>
        <w:t xml:space="preserve"> </w:t>
      </w:r>
    </w:p>
    <w:p w14:paraId="0D21F528" w14:textId="0CF7BA27" w:rsidR="0075457F" w:rsidRPr="00143B49" w:rsidRDefault="00143B49">
      <w:pPr>
        <w:widowControl/>
        <w:jc w:val="left"/>
        <w:rPr>
          <w:bCs/>
          <w:color w:val="000000" w:themeColor="text1"/>
        </w:rPr>
      </w:pPr>
      <w:r w:rsidRPr="00143B49">
        <w:rPr>
          <w:b/>
        </w:rPr>
        <w:t xml:space="preserve">Figure </w:t>
      </w:r>
      <w:r>
        <w:rPr>
          <w:b/>
        </w:rPr>
        <w:t>1</w:t>
      </w:r>
      <w:r w:rsidR="009D53FD" w:rsidRPr="00143B49">
        <w:rPr>
          <w:b/>
        </w:rPr>
        <w:t xml:space="preserve">: </w:t>
      </w:r>
      <w:r w:rsidR="000D08A5" w:rsidRPr="00143B49">
        <w:rPr>
          <w:b/>
          <w:bCs/>
        </w:rPr>
        <w:t>Schematic diagram of the experimental setup</w:t>
      </w:r>
      <w:r w:rsidR="00052BDC" w:rsidRPr="00143B49">
        <w:rPr>
          <w:b/>
          <w:bCs/>
        </w:rPr>
        <w:t xml:space="preserve">. </w:t>
      </w:r>
      <w:r w:rsidR="0075457F" w:rsidRPr="00143B49">
        <w:rPr>
          <w:bCs/>
          <w:color w:val="000000" w:themeColor="text1"/>
        </w:rPr>
        <w:t xml:space="preserve">Method for nanopore-based characterization of individual polyoxometalate molecules. </w:t>
      </w:r>
      <w:r w:rsidR="0075457F" w:rsidRPr="00143B49">
        <w:t xml:space="preserve">A protein nanopore </w:t>
      </w:r>
      <w:r w:rsidR="00F84465" w:rsidRPr="00143B49">
        <w:t xml:space="preserve">that self-assembles </w:t>
      </w:r>
      <w:r w:rsidR="0075457F" w:rsidRPr="00143B49">
        <w:t xml:space="preserve">in a 4 nm thick lipid bilayer membrane is bathed by aqueous electrolyte solutions in </w:t>
      </w:r>
      <w:r w:rsidR="00F84465" w:rsidRPr="00143B49">
        <w:t xml:space="preserve">a </w:t>
      </w:r>
      <w:r w:rsidR="0075457F" w:rsidRPr="00143B49">
        <w:t>glass capillary and larger reservoir.</w:t>
      </w:r>
      <w:r w:rsidR="009C5FF3" w:rsidRPr="00143B49">
        <w:t xml:space="preserve"> </w:t>
      </w:r>
      <w:r w:rsidR="00F84465" w:rsidRPr="00143B49">
        <w:t xml:space="preserve">A pressure is applied to the glass capillary with a gas tight </w:t>
      </w:r>
      <w:r w:rsidR="00F84465" w:rsidRPr="00143B49">
        <w:lastRenderedPageBreak/>
        <w:t>syringe to aid nanopore incorporation.</w:t>
      </w:r>
      <w:r w:rsidR="009C5FF3" w:rsidRPr="00143B49">
        <w:t xml:space="preserve"> </w:t>
      </w:r>
      <w:r w:rsidR="0075457F" w:rsidRPr="00143B49">
        <w:t xml:space="preserve">A potential </w:t>
      </w:r>
      <w:r w:rsidR="0075457F" w:rsidRPr="00143B49">
        <w:rPr>
          <w:i/>
        </w:rPr>
        <w:t>V</w:t>
      </w:r>
      <w:r w:rsidR="0075457F" w:rsidRPr="00143B49">
        <w:t xml:space="preserve"> is applied across the membrane with a matched pair of </w:t>
      </w:r>
      <w:r w:rsidR="0075457F" w:rsidRPr="00143B49">
        <w:rPr>
          <w:bCs/>
          <w:color w:val="000000" w:themeColor="text1"/>
        </w:rPr>
        <w:t>Ag/AgCl electrodes and</w:t>
      </w:r>
      <w:r w:rsidR="0075457F" w:rsidRPr="00143B49">
        <w:t xml:space="preserve"> drives an ionic current (</w:t>
      </w:r>
      <w:r w:rsidR="0075457F" w:rsidRPr="00143B49">
        <w:rPr>
          <w:i/>
        </w:rPr>
        <w:t>e.g.</w:t>
      </w:r>
      <w:r w:rsidR="0075457F" w:rsidRPr="00143B49">
        <w:t>, Na</w:t>
      </w:r>
      <w:r w:rsidR="0075457F" w:rsidRPr="00143B49">
        <w:rPr>
          <w:vertAlign w:val="superscript"/>
        </w:rPr>
        <w:t>+</w:t>
      </w:r>
      <w:r w:rsidR="0075457F" w:rsidRPr="00143B49">
        <w:t xml:space="preserve"> and Cl</w:t>
      </w:r>
      <w:r w:rsidR="0075457F" w:rsidRPr="00143B49">
        <w:rPr>
          <w:vertAlign w:val="superscript"/>
        </w:rPr>
        <w:t>-</w:t>
      </w:r>
      <w:r w:rsidR="0075457F" w:rsidRPr="00143B49">
        <w:t xml:space="preserve">) through the pore. </w:t>
      </w:r>
      <w:r w:rsidR="0075457F" w:rsidRPr="00143B49">
        <w:rPr>
          <w:bCs/>
          <w:color w:val="000000" w:themeColor="text1"/>
        </w:rPr>
        <w:t>The current is converted to voltage with a high impedance amplifier, digitized with an analog to digital converter (ADC) and stored on a computer. Computer software controls the applied potential through a digital to analog converter (DAC) and monitors, in real time, the transient current blockades caused by single molecules that partition into the pore.</w:t>
      </w:r>
    </w:p>
    <w:p w14:paraId="639787DB" w14:textId="77777777" w:rsidR="004F1F04" w:rsidRPr="00143B49" w:rsidRDefault="004F1F04">
      <w:pPr>
        <w:widowControl/>
        <w:jc w:val="left"/>
        <w:rPr>
          <w:b/>
        </w:rPr>
      </w:pPr>
    </w:p>
    <w:p w14:paraId="06CCB7E1" w14:textId="6BA4CF75" w:rsidR="007F2BAF" w:rsidRPr="00143B49" w:rsidRDefault="00143B49">
      <w:pPr>
        <w:widowControl/>
        <w:jc w:val="left"/>
      </w:pPr>
      <w:r w:rsidRPr="00143B49">
        <w:rPr>
          <w:b/>
        </w:rPr>
        <w:t xml:space="preserve">Figure </w:t>
      </w:r>
      <w:r>
        <w:rPr>
          <w:b/>
        </w:rPr>
        <w:t>2</w:t>
      </w:r>
      <w:r w:rsidR="009D53FD" w:rsidRPr="00143B49">
        <w:rPr>
          <w:b/>
        </w:rPr>
        <w:t xml:space="preserve">: </w:t>
      </w:r>
      <w:r w:rsidR="000D08A5" w:rsidRPr="00143B49">
        <w:rPr>
          <w:b/>
        </w:rPr>
        <w:t xml:space="preserve">Nanopore-based </w:t>
      </w:r>
      <w:r w:rsidR="007022C7" w:rsidRPr="00143B49">
        <w:rPr>
          <w:b/>
        </w:rPr>
        <w:t xml:space="preserve">detection of individual </w:t>
      </w:r>
      <w:proofErr w:type="spellStart"/>
      <w:r w:rsidR="007022C7" w:rsidRPr="00143B49">
        <w:rPr>
          <w:b/>
        </w:rPr>
        <w:t>metallo</w:t>
      </w:r>
      <w:proofErr w:type="spellEnd"/>
      <w:r w:rsidR="007022C7" w:rsidRPr="00143B49">
        <w:rPr>
          <w:b/>
        </w:rPr>
        <w:t>-</w:t>
      </w:r>
      <w:r w:rsidR="000D08A5" w:rsidRPr="00143B49">
        <w:rPr>
          <w:b/>
        </w:rPr>
        <w:t>nanoparticles</w:t>
      </w:r>
      <w:r w:rsidR="00496F9C" w:rsidRPr="00143B49">
        <w:rPr>
          <w:b/>
        </w:rPr>
        <w:t xml:space="preserve">. </w:t>
      </w:r>
      <w:r w:rsidR="007F2BAF" w:rsidRPr="00143B49">
        <w:t>A</w:t>
      </w:r>
      <w:r w:rsidR="00E54DB1" w:rsidRPr="00143B49">
        <w:t xml:space="preserve">n illustration </w:t>
      </w:r>
      <w:r w:rsidR="004A4CA0" w:rsidRPr="00143B49">
        <w:t xml:space="preserve">of </w:t>
      </w:r>
      <w:r w:rsidR="007F2BAF" w:rsidRPr="00143B49">
        <w:t>ionic current time series trace</w:t>
      </w:r>
      <w:r w:rsidR="004A4CA0" w:rsidRPr="00143B49">
        <w:t>s</w:t>
      </w:r>
      <w:r w:rsidR="007F2BAF" w:rsidRPr="00143B49">
        <w:t xml:space="preserve"> that occur before and after the addition of a POM solution to </w:t>
      </w:r>
      <w:r w:rsidR="0038777F" w:rsidRPr="00143B49">
        <w:t xml:space="preserve">the </w:t>
      </w:r>
      <w:r w:rsidR="007F2BAF" w:rsidRPr="00143B49">
        <w:t>nanopore apparatus.</w:t>
      </w:r>
      <w:r w:rsidR="007F2BAF" w:rsidRPr="00143B49" w:rsidDel="00287DB5">
        <w:t xml:space="preserve"> </w:t>
      </w:r>
      <w:r w:rsidR="007F2BAF" w:rsidRPr="00143B49">
        <w:t xml:space="preserve">The partitioning of individual </w:t>
      </w:r>
      <w:r w:rsidR="007F2BAF" w:rsidRPr="00143B49">
        <w:rPr>
          <w:color w:val="000000" w:themeColor="text1"/>
        </w:rPr>
        <w:t xml:space="preserve">anionic </w:t>
      </w:r>
      <w:r w:rsidR="007F2BAF" w:rsidRPr="00143B49">
        <w:t xml:space="preserve">POMs into the pore causes transient current reductions in the mean open pore current, </w:t>
      </w:r>
      <w:r w:rsidR="007F2BAF" w:rsidRPr="00143B49">
        <w:rPr>
          <w:i/>
        </w:rPr>
        <w:t>&lt;</w:t>
      </w:r>
      <w:proofErr w:type="spellStart"/>
      <w:r w:rsidR="007F2BAF" w:rsidRPr="00143B49">
        <w:rPr>
          <w:i/>
        </w:rPr>
        <w:t>i</w:t>
      </w:r>
      <w:r w:rsidR="007F2BAF" w:rsidRPr="00143B49">
        <w:rPr>
          <w:i/>
          <w:vertAlign w:val="subscript"/>
        </w:rPr>
        <w:t>o</w:t>
      </w:r>
      <w:proofErr w:type="spellEnd"/>
      <w:r w:rsidR="007F2BAF" w:rsidRPr="00143B49">
        <w:rPr>
          <w:i/>
        </w:rPr>
        <w:t>&gt;</w:t>
      </w:r>
      <w:r w:rsidR="007F2BAF" w:rsidRPr="00143B49">
        <w:t>. (</w:t>
      </w:r>
      <w:r w:rsidR="007F2BAF" w:rsidRPr="00143B49">
        <w:rPr>
          <w:i/>
        </w:rPr>
        <w:t>Right</w:t>
      </w:r>
      <w:r w:rsidR="007F2BAF" w:rsidRPr="00143B49">
        <w:t>) A typical event</w:t>
      </w:r>
      <w:r w:rsidR="00170CB1" w:rsidRPr="00143B49">
        <w:t>,</w:t>
      </w:r>
      <w:r w:rsidR="007F2BAF" w:rsidRPr="00143B49">
        <w:t xml:space="preserve"> illustrating the </w:t>
      </w:r>
      <w:r w:rsidR="00170CB1" w:rsidRPr="00143B49">
        <w:t xml:space="preserve">mean </w:t>
      </w:r>
      <w:r w:rsidR="005D5011" w:rsidRPr="00143B49">
        <w:t xml:space="preserve">current of </w:t>
      </w:r>
      <w:r w:rsidR="002C7F7A" w:rsidRPr="00143B49">
        <w:t>the</w:t>
      </w:r>
      <w:r w:rsidR="005D5011" w:rsidRPr="00143B49">
        <w:t xml:space="preserve"> </w:t>
      </w:r>
      <w:r w:rsidR="007F2BAF" w:rsidRPr="00143B49">
        <w:t>blockade (</w:t>
      </w:r>
      <w:r w:rsidR="007F2BAF" w:rsidRPr="00143B49">
        <w:rPr>
          <w:i/>
        </w:rPr>
        <w:t>&lt;</w:t>
      </w:r>
      <w:proofErr w:type="spellStart"/>
      <w:r w:rsidR="007F2BAF" w:rsidRPr="00143B49">
        <w:rPr>
          <w:i/>
        </w:rPr>
        <w:t>i</w:t>
      </w:r>
      <w:proofErr w:type="spellEnd"/>
      <w:r w:rsidR="007F2BAF" w:rsidRPr="00143B49">
        <w:rPr>
          <w:i/>
        </w:rPr>
        <w:t>&gt;)</w:t>
      </w:r>
      <w:r w:rsidR="007F2BAF" w:rsidRPr="00143B49">
        <w:t xml:space="preserve"> and the residence time (</w:t>
      </w:r>
      <w:r w:rsidR="007F2BAF" w:rsidRPr="00143B49">
        <w:rPr>
          <w:iCs/>
        </w:rPr>
        <w:sym w:font="Symbol" w:char="F074"/>
      </w:r>
      <w:r w:rsidR="007F2BAF" w:rsidRPr="00143B49">
        <w:t>) of the particle in the pore.</w:t>
      </w:r>
      <w:r w:rsidR="009C5FF3" w:rsidRPr="00143B49">
        <w:t xml:space="preserve"> </w:t>
      </w:r>
      <w:r w:rsidR="007F2BAF" w:rsidRPr="00143B49">
        <w:t xml:space="preserve">The applied potential was </w:t>
      </w:r>
      <w:r w:rsidR="00463AD6" w:rsidRPr="00143B49">
        <w:t>-</w:t>
      </w:r>
      <w:r w:rsidR="007F2BAF" w:rsidRPr="00143B49">
        <w:t>120</w:t>
      </w:r>
      <w:r w:rsidR="00E03BD8" w:rsidRPr="00143B49">
        <w:t xml:space="preserve"> </w:t>
      </w:r>
      <w:r w:rsidR="007F2BAF" w:rsidRPr="00143B49">
        <w:t>mV, and the solutions contained 1</w:t>
      </w:r>
      <w:r w:rsidR="00F20A25" w:rsidRPr="00143B49">
        <w:t xml:space="preserve"> </w:t>
      </w:r>
      <w:r w:rsidR="007F2BAF" w:rsidRPr="00143B49">
        <w:t>M NaCl, 10</w:t>
      </w:r>
      <w:r w:rsidR="00E03BD8" w:rsidRPr="00143B49">
        <w:t xml:space="preserve"> </w:t>
      </w:r>
      <w:r w:rsidR="007F2BAF" w:rsidRPr="00143B49">
        <w:t>mM NaH</w:t>
      </w:r>
      <w:r w:rsidR="007F2BAF" w:rsidRPr="00143B49">
        <w:rPr>
          <w:vertAlign w:val="subscript"/>
        </w:rPr>
        <w:t>2</w:t>
      </w:r>
      <w:r w:rsidR="007F2BAF" w:rsidRPr="00143B49">
        <w:t>PO</w:t>
      </w:r>
      <w:r w:rsidR="007F2BAF" w:rsidRPr="00143B49">
        <w:rPr>
          <w:vertAlign w:val="subscript"/>
        </w:rPr>
        <w:t>4</w:t>
      </w:r>
      <w:r w:rsidR="007F2BAF" w:rsidRPr="00143B49">
        <w:t xml:space="preserve"> at pH 5.5.</w:t>
      </w:r>
      <w:r w:rsidR="009C5FF3" w:rsidRPr="00143B49">
        <w:t xml:space="preserve"> </w:t>
      </w:r>
      <w:r w:rsidR="007F2BAF" w:rsidRPr="00143B49">
        <w:t xml:space="preserve">The </w:t>
      </w:r>
      <w:r w:rsidR="007F2BAF" w:rsidRPr="00143B49">
        <w:rPr>
          <w:i/>
        </w:rPr>
        <w:t>cis</w:t>
      </w:r>
      <w:r w:rsidR="007F2BAF" w:rsidRPr="00143B49">
        <w:t xml:space="preserve"> compartment also contained 30 μM of 12-phosphotungstic acid. The current blockade depth ratio (&lt;</w:t>
      </w:r>
      <w:proofErr w:type="spellStart"/>
      <w:r w:rsidR="007F2BAF" w:rsidRPr="00143B49">
        <w:rPr>
          <w:i/>
        </w:rPr>
        <w:t>i</w:t>
      </w:r>
      <w:proofErr w:type="spellEnd"/>
      <w:r w:rsidR="007F2BAF" w:rsidRPr="00143B49">
        <w:rPr>
          <w:i/>
        </w:rPr>
        <w:t>&gt;/&lt;</w:t>
      </w:r>
      <w:proofErr w:type="spellStart"/>
      <w:r w:rsidR="007F2BAF" w:rsidRPr="00143B49">
        <w:rPr>
          <w:i/>
        </w:rPr>
        <w:t>i</w:t>
      </w:r>
      <w:r w:rsidR="007F2BAF" w:rsidRPr="00143B49">
        <w:rPr>
          <w:i/>
          <w:vertAlign w:val="subscript"/>
        </w:rPr>
        <w:t>o</w:t>
      </w:r>
      <w:proofErr w:type="spellEnd"/>
      <w:r w:rsidR="007F2BAF" w:rsidRPr="00143B49">
        <w:rPr>
          <w:i/>
        </w:rPr>
        <w:t>&gt;</w:t>
      </w:r>
      <w:r w:rsidR="007F2BAF" w:rsidRPr="00143B49">
        <w:t xml:space="preserve">) and the residence times </w:t>
      </w:r>
      <w:r w:rsidR="004A4CA0" w:rsidRPr="00143B49">
        <w:t>(</w:t>
      </w:r>
      <w:r w:rsidR="004A4CA0" w:rsidRPr="00143B49">
        <w:rPr>
          <w:iCs/>
        </w:rPr>
        <w:sym w:font="Symbol" w:char="F074"/>
      </w:r>
      <w:r w:rsidR="004A4CA0" w:rsidRPr="00143B49">
        <w:t xml:space="preserve">) </w:t>
      </w:r>
      <w:r w:rsidR="007F2BAF" w:rsidRPr="00143B49">
        <w:t>provide information about which POM species are present in solution.</w:t>
      </w:r>
      <w:r w:rsidR="00337316" w:rsidRPr="00143B49">
        <w:t xml:space="preserve"> </w:t>
      </w:r>
      <w:r w:rsidR="006B4698" w:rsidRPr="00143B49">
        <w:t xml:space="preserve">Under the conditions we used here, the </w:t>
      </w:r>
      <w:r w:rsidR="00C33992" w:rsidRPr="00143B49">
        <w:rPr>
          <w:color w:val="000000" w:themeColor="text1"/>
        </w:rPr>
        <w:t>αHL</w:t>
      </w:r>
      <w:r w:rsidR="006B4698" w:rsidRPr="00143B49">
        <w:t xml:space="preserve"> channel does not gate (spontaneously close) when POMs are not present.</w:t>
      </w:r>
    </w:p>
    <w:p w14:paraId="55CC1437" w14:textId="77777777" w:rsidR="006B4698" w:rsidRPr="00143B49" w:rsidRDefault="006B4698">
      <w:pPr>
        <w:widowControl/>
        <w:jc w:val="left"/>
        <w:rPr>
          <w:b/>
        </w:rPr>
      </w:pPr>
    </w:p>
    <w:p w14:paraId="2E1CF749" w14:textId="094C96FE" w:rsidR="0069359C" w:rsidRPr="00143B49" w:rsidRDefault="00143B49">
      <w:pPr>
        <w:widowControl/>
        <w:jc w:val="left"/>
      </w:pPr>
      <w:r w:rsidRPr="00143B49">
        <w:rPr>
          <w:b/>
        </w:rPr>
        <w:t xml:space="preserve">Figure </w:t>
      </w:r>
      <w:r>
        <w:rPr>
          <w:b/>
        </w:rPr>
        <w:t>3</w:t>
      </w:r>
      <w:r w:rsidR="0018696A" w:rsidRPr="00143B49">
        <w:rPr>
          <w:b/>
        </w:rPr>
        <w:t xml:space="preserve">: </w:t>
      </w:r>
      <w:r w:rsidR="00F02AC4" w:rsidRPr="00143B49">
        <w:rPr>
          <w:b/>
        </w:rPr>
        <w:t xml:space="preserve">Histograms of </w:t>
      </w:r>
      <w:r w:rsidR="00B81D41" w:rsidRPr="00143B49">
        <w:rPr>
          <w:b/>
        </w:rPr>
        <w:t>the current blockade depth ratio</w:t>
      </w:r>
      <w:r w:rsidR="0018696A" w:rsidRPr="00143B49">
        <w:rPr>
          <w:b/>
        </w:rPr>
        <w:t xml:space="preserve"> at pH 5.5 and 7.5</w:t>
      </w:r>
      <w:r w:rsidR="00B81D41" w:rsidRPr="00143B49">
        <w:t>.</w:t>
      </w:r>
      <w:r w:rsidR="00F17314" w:rsidRPr="00143B49">
        <w:t xml:space="preserve"> </w:t>
      </w:r>
      <w:r w:rsidR="0069359C" w:rsidRPr="00143B49">
        <w:t xml:space="preserve">Histograms of the POM-induced ionic current blockade depth ratio </w:t>
      </w:r>
      <w:r w:rsidR="00BB6AAA" w:rsidRPr="00143B49">
        <w:t>at pH 5.5 (</w:t>
      </w:r>
      <w:r w:rsidR="00BB6AAA" w:rsidRPr="00143B49">
        <w:rPr>
          <w:i/>
        </w:rPr>
        <w:t>green</w:t>
      </w:r>
      <w:r w:rsidR="00BB6AAA" w:rsidRPr="00143B49">
        <w:t>) and 7.5 (</w:t>
      </w:r>
      <w:r w:rsidR="00BB6AAA" w:rsidRPr="00143B49">
        <w:rPr>
          <w:i/>
        </w:rPr>
        <w:t>orange</w:t>
      </w:r>
      <w:r w:rsidR="00BB6AAA" w:rsidRPr="00143B49">
        <w:t>)</w:t>
      </w:r>
      <w:r w:rsidR="00B650F3" w:rsidRPr="00143B49">
        <w:t xml:space="preserve"> with an applied potential </w:t>
      </w:r>
      <w:r w:rsidR="00B650F3" w:rsidRPr="00143B49">
        <w:rPr>
          <w:i/>
        </w:rPr>
        <w:t>V</w:t>
      </w:r>
      <w:r w:rsidR="00B650F3" w:rsidRPr="00143B49">
        <w:t xml:space="preserve"> = -120 mV</w:t>
      </w:r>
      <w:r w:rsidR="0069359C" w:rsidRPr="00143B49">
        <w:t xml:space="preserve">. </w:t>
      </w:r>
      <w:r w:rsidR="00456B6C" w:rsidRPr="00143B49">
        <w:t>The</w:t>
      </w:r>
      <w:r w:rsidR="00BB6AAA" w:rsidRPr="00143B49">
        <w:t xml:space="preserve"> two peaks</w:t>
      </w:r>
      <w:r w:rsidR="00456B6C" w:rsidRPr="00143B49">
        <w:t xml:space="preserve"> present at each pH value </w:t>
      </w:r>
      <w:r w:rsidR="0069359C" w:rsidRPr="00143B49">
        <w:t>correspond to the known predominate POM species in solution</w:t>
      </w:r>
      <w:r w:rsidR="00456B6C" w:rsidRPr="00143B49">
        <w:t xml:space="preserve"> under those conditions</w:t>
      </w:r>
      <w:r w:rsidR="0069359C" w:rsidRPr="00143B49">
        <w:t xml:space="preserve">. </w:t>
      </w:r>
      <w:r w:rsidR="001F639B" w:rsidRPr="00143B49">
        <w:t>T</w:t>
      </w:r>
      <w:r w:rsidR="002D7197" w:rsidRPr="00143B49">
        <w:t>he current blockade depth ratio</w:t>
      </w:r>
      <w:r w:rsidR="00D4008C" w:rsidRPr="00143B49">
        <w:t>s</w:t>
      </w:r>
      <w:r w:rsidR="002D7197" w:rsidRPr="00143B49">
        <w:t xml:space="preserve"> of 0 and 1 correspond to a fully blocked and open pore, respectively.</w:t>
      </w:r>
      <w:r w:rsidR="00AD0C45" w:rsidRPr="00143B49">
        <w:t xml:space="preserve"> The histograms were created with </w:t>
      </w:r>
      <w:r w:rsidR="00D4008C" w:rsidRPr="00143B49">
        <w:t xml:space="preserve">a </w:t>
      </w:r>
      <w:r w:rsidR="00AD0C45" w:rsidRPr="00143B49">
        <w:t>bin width of 0.001</w:t>
      </w:r>
      <w:r w:rsidR="00406AAD" w:rsidRPr="00143B49">
        <w:t xml:space="preserve"> and normalized to counts/s by dividing by the data </w:t>
      </w:r>
      <w:r w:rsidR="00244DD3" w:rsidRPr="00143B49">
        <w:t xml:space="preserve">acquisition </w:t>
      </w:r>
      <w:r w:rsidR="00406AAD" w:rsidRPr="00143B49">
        <w:t>time</w:t>
      </w:r>
      <w:r w:rsidR="00AD0C45" w:rsidRPr="00143B49">
        <w:t>.</w:t>
      </w:r>
      <w:r w:rsidR="009C5FF3" w:rsidRPr="00143B49">
        <w:t xml:space="preserve"> </w:t>
      </w:r>
    </w:p>
    <w:p w14:paraId="2847673D" w14:textId="77777777" w:rsidR="00F6237A" w:rsidRPr="00143B49" w:rsidRDefault="00F6237A">
      <w:pPr>
        <w:widowControl/>
        <w:jc w:val="left"/>
        <w:rPr>
          <w:b/>
        </w:rPr>
      </w:pPr>
    </w:p>
    <w:p w14:paraId="0CC0C4E3" w14:textId="75D6CD46" w:rsidR="00B81D41" w:rsidRPr="00143B49" w:rsidRDefault="00143B49">
      <w:pPr>
        <w:widowControl/>
        <w:jc w:val="left"/>
      </w:pPr>
      <w:r w:rsidRPr="00143B49">
        <w:rPr>
          <w:b/>
        </w:rPr>
        <w:t xml:space="preserve">Figure </w:t>
      </w:r>
      <w:r>
        <w:rPr>
          <w:b/>
        </w:rPr>
        <w:t>4</w:t>
      </w:r>
      <w:r w:rsidR="009D53FD" w:rsidRPr="00143B49">
        <w:rPr>
          <w:b/>
        </w:rPr>
        <w:t xml:space="preserve">: Residence time </w:t>
      </w:r>
      <w:r w:rsidR="009C7037" w:rsidRPr="00143B49">
        <w:rPr>
          <w:b/>
        </w:rPr>
        <w:t xml:space="preserve">distribution </w:t>
      </w:r>
      <w:r w:rsidR="009D53FD" w:rsidRPr="00143B49">
        <w:rPr>
          <w:b/>
        </w:rPr>
        <w:t xml:space="preserve">and fitting with several exponentials. </w:t>
      </w:r>
      <w:r w:rsidR="00B81D41" w:rsidRPr="00143B49">
        <w:t xml:space="preserve">The </w:t>
      </w:r>
      <w:r w:rsidR="0007446F" w:rsidRPr="00143B49">
        <w:t>distribution of residence times for POM-induced current blockades</w:t>
      </w:r>
      <w:r w:rsidR="00E6016E" w:rsidRPr="00143B49">
        <w:t xml:space="preserve"> caused by the </w:t>
      </w:r>
      <w:r w:rsidR="00BD6DAC" w:rsidRPr="00143B49">
        <w:t>two-principal</w:t>
      </w:r>
      <w:r w:rsidR="00E6016E" w:rsidRPr="00143B49">
        <w:t xml:space="preserve"> species (peaks 1 and 2 in </w:t>
      </w:r>
      <w:r w:rsidRPr="00143B49">
        <w:rPr>
          <w:b/>
        </w:rPr>
        <w:t xml:space="preserve">Figure </w:t>
      </w:r>
      <w:r>
        <w:rPr>
          <w:b/>
        </w:rPr>
        <w:t>4</w:t>
      </w:r>
      <w:r w:rsidR="00E6016E" w:rsidRPr="00143B49">
        <w:t xml:space="preserve">) </w:t>
      </w:r>
      <w:r w:rsidR="00982C97" w:rsidRPr="00143B49">
        <w:t xml:space="preserve">observed </w:t>
      </w:r>
      <w:r w:rsidR="00E6016E" w:rsidRPr="00143B49">
        <w:t>at pH 5.5 and 7.5</w:t>
      </w:r>
      <w:r w:rsidR="00AD6971" w:rsidRPr="00143B49">
        <w:t xml:space="preserve"> in a semi-log plot</w:t>
      </w:r>
      <w:r w:rsidR="0007446F" w:rsidRPr="00143B49">
        <w:t>.</w:t>
      </w:r>
      <w:r w:rsidR="009C5FF3" w:rsidRPr="00143B49">
        <w:t xml:space="preserve"> </w:t>
      </w:r>
      <w:r w:rsidR="00E6016E" w:rsidRPr="00143B49">
        <w:t xml:space="preserve">For both species, the residence times are markedly </w:t>
      </w:r>
      <w:r w:rsidR="00AE679B" w:rsidRPr="00143B49">
        <w:t xml:space="preserve">shorter </w:t>
      </w:r>
      <w:r w:rsidR="00E6016E" w:rsidRPr="00143B49">
        <w:t xml:space="preserve">at the higher pH value, which suggests the </w:t>
      </w:r>
      <w:r w:rsidR="00964023" w:rsidRPr="00143B49">
        <w:t>interaction between the pore and</w:t>
      </w:r>
      <w:r w:rsidR="00E6016E" w:rsidRPr="00143B49">
        <w:t xml:space="preserve"> POMs changed.</w:t>
      </w:r>
      <w:r w:rsidR="009C5FF3" w:rsidRPr="00143B49">
        <w:t xml:space="preserve"> </w:t>
      </w:r>
      <w:r w:rsidR="00E6016E" w:rsidRPr="00143B49">
        <w:t xml:space="preserve">The solid lines are fits </w:t>
      </w:r>
      <w:r w:rsidR="00897E59" w:rsidRPr="00143B49">
        <w:t xml:space="preserve">of </w:t>
      </w:r>
      <w:r w:rsidR="001205CB" w:rsidRPr="00143B49">
        <w:t>an</w:t>
      </w:r>
      <w:r w:rsidR="00BD6DAC" w:rsidRPr="00143B49">
        <w:t xml:space="preserve"> </w:t>
      </w:r>
      <w:r w:rsidR="00897E59" w:rsidRPr="00143B49">
        <w:t xml:space="preserve">exponential mixture model </w:t>
      </w:r>
      <w:r w:rsidR="00E6016E" w:rsidRPr="00143B49">
        <w:t>to the data</w:t>
      </w:r>
      <w:r w:rsidR="0007446F" w:rsidRPr="00143B49">
        <w:t>.</w:t>
      </w:r>
    </w:p>
    <w:p w14:paraId="4C7F9C0D" w14:textId="77777777" w:rsidR="00463AD6" w:rsidRPr="00143B49" w:rsidRDefault="00463AD6">
      <w:pPr>
        <w:widowControl/>
        <w:jc w:val="left"/>
      </w:pPr>
    </w:p>
    <w:p w14:paraId="7BABC449" w14:textId="29BB9DBD" w:rsidR="007C4C60" w:rsidRPr="00143B49" w:rsidRDefault="009D53FD">
      <w:pPr>
        <w:widowControl/>
        <w:jc w:val="left"/>
        <w:rPr>
          <w:color w:val="808080" w:themeColor="background1" w:themeShade="80"/>
        </w:rPr>
      </w:pPr>
      <w:r w:rsidRPr="00143B49">
        <w:rPr>
          <w:b/>
        </w:rPr>
        <w:t xml:space="preserve">DISCUSSION: </w:t>
      </w:r>
    </w:p>
    <w:p w14:paraId="07962EEA" w14:textId="6262C043" w:rsidR="00BB0916" w:rsidRPr="00143B49" w:rsidRDefault="005855B7">
      <w:pPr>
        <w:widowControl/>
        <w:jc w:val="left"/>
      </w:pPr>
      <w:r w:rsidRPr="00143B49">
        <w:t>Due to their anionic charge, POMs likely associate with organic counter cations through electrostatic interactions. Therefore,</w:t>
      </w:r>
      <w:r w:rsidR="00BC0B31" w:rsidRPr="00143B49">
        <w:t xml:space="preserve"> it is important to identify the proper solution conditions and the right electrolyte environments</w:t>
      </w:r>
      <w:r w:rsidR="005C1FE2" w:rsidRPr="00143B49">
        <w:t xml:space="preserve"> (</w:t>
      </w:r>
      <w:r w:rsidR="00BC0B31" w:rsidRPr="00143B49">
        <w:t xml:space="preserve">especially </w:t>
      </w:r>
      <w:r w:rsidR="004E448F" w:rsidRPr="00143B49">
        <w:t>cations in solution</w:t>
      </w:r>
      <w:r w:rsidR="001E79FF" w:rsidRPr="00143B49">
        <w:t>)</w:t>
      </w:r>
      <w:r w:rsidR="004E448F" w:rsidRPr="00143B49">
        <w:t xml:space="preserve"> </w:t>
      </w:r>
      <w:r w:rsidR="001E79FF" w:rsidRPr="00143B49">
        <w:t xml:space="preserve">to </w:t>
      </w:r>
      <w:r w:rsidR="004E448F" w:rsidRPr="00143B49">
        <w:t>avoid complex formation with POMs.</w:t>
      </w:r>
      <w:r w:rsidRPr="00143B49">
        <w:t xml:space="preserve"> </w:t>
      </w:r>
      <w:proofErr w:type="gramStart"/>
      <w:r w:rsidR="006C79C1" w:rsidRPr="00143B49">
        <w:t xml:space="preserve">Particular </w:t>
      </w:r>
      <w:r w:rsidR="004E448F" w:rsidRPr="00143B49">
        <w:t>care</w:t>
      </w:r>
      <w:proofErr w:type="gramEnd"/>
      <w:r w:rsidR="004E448F" w:rsidRPr="00143B49">
        <w:t xml:space="preserve"> is required in the buffer choice</w:t>
      </w:r>
      <w:r w:rsidR="00975504" w:rsidRPr="00143B49">
        <w:t>.</w:t>
      </w:r>
      <w:r w:rsidR="009C5FF3" w:rsidRPr="00143B49">
        <w:t xml:space="preserve"> </w:t>
      </w:r>
      <w:r w:rsidR="00975504" w:rsidRPr="00143B49">
        <w:t xml:space="preserve">For example, </w:t>
      </w:r>
      <w:r w:rsidR="00891BF6" w:rsidRPr="00143B49">
        <w:t>t</w:t>
      </w:r>
      <w:r w:rsidRPr="00143B49">
        <w:t xml:space="preserve">he capture rate of POMs </w:t>
      </w:r>
      <w:r w:rsidR="004E448F" w:rsidRPr="00143B49">
        <w:t>with</w:t>
      </w:r>
      <w:r w:rsidRPr="00143B49">
        <w:t xml:space="preserve"> </w:t>
      </w:r>
      <w:r w:rsidR="00437626" w:rsidRPr="00143B49">
        <w:t xml:space="preserve">tris(hydroxymethyl)aminomethane </w:t>
      </w:r>
      <w:r w:rsidRPr="00143B49">
        <w:t xml:space="preserve">and citric acid-buffered solutions is significantly lower than that in phosphate buffered solution, likely because the first two buffers </w:t>
      </w:r>
      <w:r w:rsidR="000256F2" w:rsidRPr="00143B49">
        <w:t xml:space="preserve">form a complex with </w:t>
      </w:r>
      <w:r w:rsidRPr="00143B49">
        <w:t>the POM</w:t>
      </w:r>
      <w:r w:rsidR="00AE679B" w:rsidRPr="00143B49">
        <w:t xml:space="preserve"> that</w:t>
      </w:r>
      <w:r w:rsidRPr="00143B49">
        <w:t xml:space="preserve"> </w:t>
      </w:r>
      <w:r w:rsidR="007F71D3" w:rsidRPr="00143B49">
        <w:t>doesn’</w:t>
      </w:r>
      <w:r w:rsidRPr="00143B49">
        <w:t xml:space="preserve">t </w:t>
      </w:r>
      <w:r w:rsidR="001205CB" w:rsidRPr="00143B49">
        <w:t xml:space="preserve">strongly </w:t>
      </w:r>
      <w:r w:rsidRPr="00143B49">
        <w:t>interact with the nanopore.</w:t>
      </w:r>
      <w:r w:rsidR="00186166" w:rsidRPr="00143B49">
        <w:t xml:space="preserve"> </w:t>
      </w:r>
      <w:r w:rsidR="00E12D85" w:rsidRPr="00143B49">
        <w:t>Moreover, t</w:t>
      </w:r>
      <w:r w:rsidR="00BD5D15" w:rsidRPr="00143B49">
        <w:t xml:space="preserve">he NaCl electrolyte was purposely </w:t>
      </w:r>
      <w:r w:rsidR="0048443F" w:rsidRPr="00143B49">
        <w:t>used instead of</w:t>
      </w:r>
      <w:r w:rsidR="00BD5D15" w:rsidRPr="00143B49">
        <w:t xml:space="preserve"> KCl</w:t>
      </w:r>
      <w:r w:rsidR="00E12D85" w:rsidRPr="00143B49">
        <w:t xml:space="preserve"> (as well as </w:t>
      </w:r>
      <w:r w:rsidR="000E3976" w:rsidRPr="00143B49">
        <w:t>the other alkali metals)</w:t>
      </w:r>
      <w:r w:rsidR="00BD5D15" w:rsidRPr="00143B49">
        <w:t xml:space="preserve"> to avoid </w:t>
      </w:r>
      <w:r w:rsidR="00533DAB" w:rsidRPr="00143B49">
        <w:t>the</w:t>
      </w:r>
      <w:r w:rsidR="00BD5D15" w:rsidRPr="00143B49">
        <w:t xml:space="preserve"> precipitation of [PW</w:t>
      </w:r>
      <w:r w:rsidR="00BD5D15" w:rsidRPr="00143B49">
        <w:rPr>
          <w:vertAlign w:val="subscript"/>
        </w:rPr>
        <w:t>11</w:t>
      </w:r>
      <w:r w:rsidR="00BD5D15" w:rsidRPr="00143B49">
        <w:t>O</w:t>
      </w:r>
      <w:r w:rsidR="00BD5D15" w:rsidRPr="00143B49">
        <w:rPr>
          <w:vertAlign w:val="subscript"/>
        </w:rPr>
        <w:t>39</w:t>
      </w:r>
      <w:r w:rsidR="00BD5D15" w:rsidRPr="00143B49">
        <w:t>]</w:t>
      </w:r>
      <w:r w:rsidR="00BD5D15" w:rsidRPr="00143B49">
        <w:rPr>
          <w:vertAlign w:val="superscript"/>
        </w:rPr>
        <w:t>7-</w:t>
      </w:r>
      <w:r w:rsidR="00BD5D15" w:rsidRPr="00143B49">
        <w:t xml:space="preserve"> </w:t>
      </w:r>
      <w:r w:rsidR="00765FFE" w:rsidRPr="00143B49">
        <w:t>by</w:t>
      </w:r>
      <w:r w:rsidR="00C05F40" w:rsidRPr="00143B49">
        <w:t xml:space="preserve"> K</w:t>
      </w:r>
      <w:r w:rsidR="00C05F40" w:rsidRPr="00143B49">
        <w:rPr>
          <w:vertAlign w:val="superscript"/>
        </w:rPr>
        <w:t>+</w:t>
      </w:r>
      <w:r w:rsidR="00BD5D15" w:rsidRPr="00143B49">
        <w:t>.</w:t>
      </w:r>
    </w:p>
    <w:p w14:paraId="27928D5E" w14:textId="77777777" w:rsidR="00BB0916" w:rsidRPr="00143B49" w:rsidRDefault="00BB0916">
      <w:pPr>
        <w:widowControl/>
        <w:jc w:val="left"/>
        <w:rPr>
          <w:rStyle w:val="CommentReference"/>
          <w:rFonts w:eastAsiaTheme="minorEastAsia"/>
          <w:color w:val="auto"/>
          <w:sz w:val="24"/>
          <w:lang w:bidi="ar-SA"/>
        </w:rPr>
      </w:pPr>
    </w:p>
    <w:p w14:paraId="3C461821" w14:textId="2B1627CE" w:rsidR="0013574A" w:rsidRPr="00143B49" w:rsidRDefault="0013574A">
      <w:pPr>
        <w:widowControl/>
        <w:jc w:val="left"/>
      </w:pPr>
      <w:r w:rsidRPr="00F64717">
        <w:t xml:space="preserve">Critical to the accurate measurement of the residence time distributions is the ability to measure </w:t>
      </w:r>
      <w:r w:rsidR="00975504" w:rsidRPr="00143B49">
        <w:t xml:space="preserve">the </w:t>
      </w:r>
      <w:r w:rsidRPr="00143B49">
        <w:t>current at a sufficiently high bandwidth.</w:t>
      </w:r>
      <w:r w:rsidR="009C5FF3" w:rsidRPr="00143B49">
        <w:t xml:space="preserve"> </w:t>
      </w:r>
      <w:r w:rsidRPr="00143B49">
        <w:t xml:space="preserve">For instance, with exponentially-distributed residence times there are far more blockades with short than long residence times, and an accurate estimation of the residence time distributions is </w:t>
      </w:r>
      <w:r w:rsidR="008533E0" w:rsidRPr="00143B49">
        <w:t xml:space="preserve">better achieved by collecting a great deal of </w:t>
      </w:r>
      <w:r w:rsidRPr="00143B49">
        <w:t xml:space="preserve">data </w:t>
      </w:r>
      <w:r w:rsidR="0098324D" w:rsidRPr="00143B49">
        <w:t>(</w:t>
      </w:r>
      <w:r w:rsidR="00143B49" w:rsidRPr="00143B49">
        <w:rPr>
          <w:i/>
        </w:rPr>
        <w:t>i.e.</w:t>
      </w:r>
      <w:r w:rsidR="00143B49">
        <w:rPr>
          <w:i/>
        </w:rPr>
        <w:t>,</w:t>
      </w:r>
      <w:r w:rsidR="0098324D" w:rsidRPr="00143B49">
        <w:t xml:space="preserve"> </w:t>
      </w:r>
      <w:r w:rsidR="008533E0" w:rsidRPr="00143B49">
        <w:t xml:space="preserve">acquiring </w:t>
      </w:r>
      <w:r w:rsidR="00463AD6" w:rsidRPr="00143B49">
        <w:t xml:space="preserve">it </w:t>
      </w:r>
      <w:r w:rsidR="008533E0" w:rsidRPr="00143B49">
        <w:t xml:space="preserve">at as </w:t>
      </w:r>
      <w:r w:rsidR="004428D9" w:rsidRPr="00143B49">
        <w:t xml:space="preserve">high </w:t>
      </w:r>
      <w:r w:rsidR="003A6BF0" w:rsidRPr="00143B49">
        <w:t xml:space="preserve">as </w:t>
      </w:r>
      <w:r w:rsidR="004428D9" w:rsidRPr="00143B49">
        <w:t>a bandwidth the system</w:t>
      </w:r>
      <w:r w:rsidR="005266FF" w:rsidRPr="00143B49">
        <w:t>’</w:t>
      </w:r>
      <w:r w:rsidR="00463AD6" w:rsidRPr="00143B49">
        <w:t>s</w:t>
      </w:r>
      <w:r w:rsidR="004428D9" w:rsidRPr="00143B49">
        <w:t xml:space="preserve"> electrical capacitance allows</w:t>
      </w:r>
      <w:r w:rsidR="0098324D" w:rsidRPr="00143B49">
        <w:t>)</w:t>
      </w:r>
      <w:r w:rsidRPr="00143B49">
        <w:t xml:space="preserve">. To achieve this condition in nanopore spectroscopy, the </w:t>
      </w:r>
      <w:r w:rsidR="004F6BB5" w:rsidRPr="00143B49">
        <w:t xml:space="preserve">system </w:t>
      </w:r>
      <w:r w:rsidRPr="00143B49">
        <w:t>capacitance (membrane and stray capacitance)</w:t>
      </w:r>
      <w:r w:rsidR="00975504" w:rsidRPr="00143B49">
        <w:t xml:space="preserve"> should be minimized</w:t>
      </w:r>
      <w:r w:rsidRPr="00143B49">
        <w:t>. Stray capacitance is reduced by decreasing the length of all connecting cables and using high quality electrical contacts</w:t>
      </w:r>
      <w:r w:rsidR="000F3C14" w:rsidRPr="00143B49">
        <w:t xml:space="preserve">. </w:t>
      </w:r>
      <w:r w:rsidR="0098324D" w:rsidRPr="00143B49">
        <w:t xml:space="preserve">The </w:t>
      </w:r>
      <w:r w:rsidRPr="00143B49">
        <w:t>membrane capacitance is minimized by decreasing the surface area of the bilayer membrane</w:t>
      </w:r>
      <w:r w:rsidR="00C40A59" w:rsidRPr="00143B49">
        <w:t>,</w:t>
      </w:r>
      <w:r w:rsidRPr="00143B49">
        <w:t xml:space="preserve"> increasing the thickness of supporting materials (</w:t>
      </w:r>
      <w:r w:rsidR="00143B49" w:rsidRPr="00143B49">
        <w:rPr>
          <w:i/>
        </w:rPr>
        <w:t>i.e.</w:t>
      </w:r>
      <w:r w:rsidR="00143B49">
        <w:rPr>
          <w:i/>
        </w:rPr>
        <w:t>,</w:t>
      </w:r>
      <w:r w:rsidRPr="00143B49">
        <w:t xml:space="preserve"> quartz, </w:t>
      </w:r>
      <w:r w:rsidR="001A6755" w:rsidRPr="00143B49">
        <w:t>polytetrafluoroethylene</w:t>
      </w:r>
      <w:r w:rsidRPr="00143B49">
        <w:t xml:space="preserve">, </w:t>
      </w:r>
      <w:r w:rsidR="00143B49" w:rsidRPr="00143B49">
        <w:rPr>
          <w:i/>
        </w:rPr>
        <w:t>etc.</w:t>
      </w:r>
      <w:r w:rsidRPr="00143B49">
        <w:t>)</w:t>
      </w:r>
      <w:r w:rsidR="00C40A59" w:rsidRPr="00143B49">
        <w:t>, and decreasing the area of exposed supporting materials to the electrolyte</w:t>
      </w:r>
      <w:r w:rsidRPr="00143B49">
        <w:t>.</w:t>
      </w:r>
      <w:r w:rsidR="009C5FF3" w:rsidRPr="00143B49">
        <w:t xml:space="preserve"> </w:t>
      </w:r>
      <w:r w:rsidRPr="00143B49">
        <w:t>In practice, a typical instrument’s stray capacitance (</w:t>
      </w:r>
      <w:r w:rsidR="008A6AA6" w:rsidRPr="00143B49">
        <w:t>≈</w:t>
      </w:r>
      <w:r w:rsidR="00861915" w:rsidRPr="00143B49">
        <w:t xml:space="preserve"> </w:t>
      </w:r>
      <w:r w:rsidRPr="00143B49">
        <w:t>2 pF) will limit the noise for membranes &lt; 1</w:t>
      </w:r>
      <w:r w:rsidR="00975504" w:rsidRPr="00143B49">
        <w:t xml:space="preserve"> to </w:t>
      </w:r>
      <w:r w:rsidRPr="00143B49">
        <w:t xml:space="preserve">5 </w:t>
      </w:r>
      <w:r w:rsidRPr="00143B49">
        <w:sym w:font="Symbol" w:char="F06D"/>
      </w:r>
      <w:r w:rsidRPr="00143B49">
        <w:t>m in diameter.</w:t>
      </w:r>
      <w:r w:rsidR="000F3C14" w:rsidRPr="00143B49">
        <w:t xml:space="preserve"> This constitute</w:t>
      </w:r>
      <w:r w:rsidR="00712E10" w:rsidRPr="00143B49">
        <w:t>s</w:t>
      </w:r>
      <w:r w:rsidR="000F3C14" w:rsidRPr="00143B49">
        <w:t xml:space="preserve"> the </w:t>
      </w:r>
      <w:r w:rsidR="00712E10" w:rsidRPr="00143B49">
        <w:t xml:space="preserve">method’s </w:t>
      </w:r>
      <w:r w:rsidR="000F3C14" w:rsidRPr="00143B49">
        <w:t xml:space="preserve">limitation. For example, the detection of small and highly charged single molecules can be challenging due to their </w:t>
      </w:r>
      <w:r w:rsidR="00384BFC" w:rsidRPr="00143B49">
        <w:t xml:space="preserve">relatively </w:t>
      </w:r>
      <w:r w:rsidR="000F3C14" w:rsidRPr="00143B49">
        <w:t>short residence time.</w:t>
      </w:r>
    </w:p>
    <w:p w14:paraId="681880AE" w14:textId="70466144" w:rsidR="0053429E" w:rsidRPr="00143B49" w:rsidRDefault="0053429E">
      <w:pPr>
        <w:widowControl/>
        <w:jc w:val="left"/>
      </w:pPr>
    </w:p>
    <w:p w14:paraId="570E6750" w14:textId="5EB3DEB9" w:rsidR="00F40BC0" w:rsidRPr="00143B49" w:rsidRDefault="00F40BC0">
      <w:pPr>
        <w:pStyle w:val="ListParagraph"/>
        <w:widowControl/>
        <w:ind w:left="0"/>
        <w:jc w:val="left"/>
      </w:pPr>
      <w:r w:rsidRPr="00143B49">
        <w:t xml:space="preserve">The mechanism by which pressure enables control of channel insertion is not completely understood. The quartz microcapillaries have a very small diameter on which the membrane is formed. Applying pressure will cause the membrane to bulge (thereby increasing the membrane surface area) and possibly thin the membrane. Both effects would increase the rate at which channels will form in the membrane. When a single channel spontaneously forms, reduce the pressure to prevent the insertion of additional channels. The removal of non-inserted HL from the bulk aqueous phase is not required if the </w:t>
      </w:r>
      <w:r w:rsidRPr="00143B49">
        <w:rPr>
          <w:i/>
          <w:iCs/>
        </w:rPr>
        <w:t>α</w:t>
      </w:r>
      <w:r w:rsidRPr="00143B49">
        <w:t>HL concentration is sufficiently low.</w:t>
      </w:r>
    </w:p>
    <w:p w14:paraId="6A8B582F" w14:textId="77777777" w:rsidR="00F40BC0" w:rsidRPr="00143B49" w:rsidRDefault="00F40BC0">
      <w:pPr>
        <w:widowControl/>
        <w:jc w:val="left"/>
      </w:pPr>
    </w:p>
    <w:p w14:paraId="0F0D731F" w14:textId="40E9C0FF" w:rsidR="0040652D" w:rsidRPr="00143B49" w:rsidRDefault="00796E9E">
      <w:pPr>
        <w:widowControl/>
        <w:jc w:val="left"/>
        <w:rPr>
          <w:color w:val="000000" w:themeColor="text1"/>
        </w:rPr>
      </w:pPr>
      <w:r w:rsidRPr="00143B49">
        <w:rPr>
          <w:color w:val="000000" w:themeColor="text1"/>
        </w:rPr>
        <w:t>The</w:t>
      </w:r>
      <w:r w:rsidR="0040652D" w:rsidRPr="00143B49">
        <w:rPr>
          <w:color w:val="000000" w:themeColor="text1"/>
        </w:rPr>
        <w:t xml:space="preserve"> structures and charges </w:t>
      </w:r>
      <w:r w:rsidR="009C5B1D" w:rsidRPr="00143B49">
        <w:rPr>
          <w:color w:val="000000" w:themeColor="text1"/>
        </w:rPr>
        <w:t xml:space="preserve">of polyoxometalates </w:t>
      </w:r>
      <w:r w:rsidR="0040652D" w:rsidRPr="00143B49">
        <w:rPr>
          <w:color w:val="000000" w:themeColor="text1"/>
        </w:rPr>
        <w:t xml:space="preserve">are currently </w:t>
      </w:r>
      <w:r w:rsidR="009C5B1D" w:rsidRPr="00143B49">
        <w:rPr>
          <w:color w:val="000000" w:themeColor="text1"/>
        </w:rPr>
        <w:t>studied</w:t>
      </w:r>
      <w:r w:rsidR="0040652D" w:rsidRPr="00143B49">
        <w:rPr>
          <w:color w:val="000000" w:themeColor="text1"/>
        </w:rPr>
        <w:t xml:space="preserve"> using traditional analytical chemistry techniques, including NMR, </w:t>
      </w:r>
      <w:r w:rsidR="00866AD8" w:rsidRPr="00143B49">
        <w:rPr>
          <w:color w:val="000000" w:themeColor="text1"/>
        </w:rPr>
        <w:t>Ultraviolet–visible</w:t>
      </w:r>
      <w:r w:rsidR="0040652D" w:rsidRPr="00143B49">
        <w:rPr>
          <w:color w:val="000000" w:themeColor="text1"/>
        </w:rPr>
        <w:t xml:space="preserve">, </w:t>
      </w:r>
      <w:r w:rsidR="008E25BD" w:rsidRPr="00143B49">
        <w:rPr>
          <w:color w:val="000000" w:themeColor="text1"/>
        </w:rPr>
        <w:t>Infrared</w:t>
      </w:r>
      <w:r w:rsidR="0040652D" w:rsidRPr="00143B49">
        <w:rPr>
          <w:color w:val="000000" w:themeColor="text1"/>
        </w:rPr>
        <w:t xml:space="preserve"> and Raman spectroscopy, mass spectrometry,</w:t>
      </w:r>
      <w:r w:rsidR="009C5B1D" w:rsidRPr="00143B49">
        <w:rPr>
          <w:color w:val="000000" w:themeColor="text1"/>
        </w:rPr>
        <w:t xml:space="preserve"> and</w:t>
      </w:r>
      <w:r w:rsidR="0040652D" w:rsidRPr="00143B49">
        <w:rPr>
          <w:color w:val="000000" w:themeColor="text1"/>
        </w:rPr>
        <w:t xml:space="preserve"> X-ray diffraction. We expect that </w:t>
      </w:r>
      <w:r w:rsidR="00495A46" w:rsidRPr="00143B49">
        <w:rPr>
          <w:color w:val="000000" w:themeColor="text1"/>
        </w:rPr>
        <w:t>nanopore</w:t>
      </w:r>
      <w:r w:rsidR="0040652D" w:rsidRPr="00143B49">
        <w:rPr>
          <w:color w:val="000000" w:themeColor="text1"/>
        </w:rPr>
        <w:t xml:space="preserve"> measurements will complement the characterization of</w:t>
      </w:r>
      <w:r w:rsidR="006402D4" w:rsidRPr="00143B49">
        <w:rPr>
          <w:color w:val="000000" w:themeColor="text1"/>
        </w:rPr>
        <w:t xml:space="preserve"> these and other</w:t>
      </w:r>
      <w:r w:rsidR="0040652D" w:rsidRPr="00143B49">
        <w:rPr>
          <w:color w:val="000000" w:themeColor="text1"/>
        </w:rPr>
        <w:t xml:space="preserve"> </w:t>
      </w:r>
      <w:r w:rsidR="006402D4" w:rsidRPr="00143B49">
        <w:rPr>
          <w:color w:val="000000" w:themeColor="text1"/>
        </w:rPr>
        <w:t xml:space="preserve">physical properties of </w:t>
      </w:r>
      <w:r w:rsidR="0040652D" w:rsidRPr="00143B49">
        <w:rPr>
          <w:color w:val="000000" w:themeColor="text1"/>
        </w:rPr>
        <w:t>POM</w:t>
      </w:r>
      <w:r w:rsidR="006402D4" w:rsidRPr="00143B49">
        <w:rPr>
          <w:color w:val="000000" w:themeColor="text1"/>
        </w:rPr>
        <w:t>s,</w:t>
      </w:r>
      <w:r w:rsidR="0040652D" w:rsidRPr="00143B49">
        <w:rPr>
          <w:color w:val="000000" w:themeColor="text1"/>
        </w:rPr>
        <w:t xml:space="preserve"> </w:t>
      </w:r>
      <w:r w:rsidR="00797146" w:rsidRPr="00143B49">
        <w:rPr>
          <w:color w:val="000000" w:themeColor="text1"/>
        </w:rPr>
        <w:t xml:space="preserve">as well as the study of </w:t>
      </w:r>
      <w:r w:rsidR="006402D4" w:rsidRPr="00143B49">
        <w:rPr>
          <w:color w:val="000000" w:themeColor="text1"/>
        </w:rPr>
        <w:t>their</w:t>
      </w:r>
      <w:r w:rsidR="00797146" w:rsidRPr="00143B49">
        <w:rPr>
          <w:color w:val="000000" w:themeColor="text1"/>
        </w:rPr>
        <w:t xml:space="preserve"> speciation at low concentration</w:t>
      </w:r>
      <w:r w:rsidR="006402D4" w:rsidRPr="00143B49">
        <w:rPr>
          <w:color w:val="000000" w:themeColor="text1"/>
        </w:rPr>
        <w:t>, which will help better understand the synthetic pathway of polyoxometalates formation</w:t>
      </w:r>
      <w:r w:rsidR="00797146" w:rsidRPr="00143B49">
        <w:rPr>
          <w:color w:val="000000" w:themeColor="text1"/>
        </w:rPr>
        <w:t>.</w:t>
      </w:r>
      <w:r w:rsidR="00D45DCD" w:rsidRPr="00143B49">
        <w:rPr>
          <w:color w:val="000000" w:themeColor="text1"/>
        </w:rPr>
        <w:t xml:space="preserve"> It was </w:t>
      </w:r>
      <w:r w:rsidR="002C09C6" w:rsidRPr="00143B49">
        <w:rPr>
          <w:color w:val="000000" w:themeColor="text1"/>
        </w:rPr>
        <w:t xml:space="preserve">also </w:t>
      </w:r>
      <w:r w:rsidR="00D45DCD" w:rsidRPr="00143B49">
        <w:rPr>
          <w:color w:val="000000" w:themeColor="text1"/>
        </w:rPr>
        <w:t xml:space="preserve">shown previously </w:t>
      </w:r>
      <w:r w:rsidR="00A74205" w:rsidRPr="00143B49">
        <w:rPr>
          <w:color w:val="000000" w:themeColor="text1"/>
        </w:rPr>
        <w:t xml:space="preserve">that the </w:t>
      </w:r>
      <w:r w:rsidR="00896479" w:rsidRPr="00143B49">
        <w:rPr>
          <w:i/>
          <w:color w:val="000000" w:themeColor="text1"/>
        </w:rPr>
        <w:t>α</w:t>
      </w:r>
      <w:r w:rsidR="009A238F" w:rsidRPr="00143B49">
        <w:rPr>
          <w:color w:val="000000" w:themeColor="text1"/>
        </w:rPr>
        <w:t>HL p</w:t>
      </w:r>
      <w:r w:rsidR="00896479" w:rsidRPr="00143B49">
        <w:rPr>
          <w:color w:val="000000" w:themeColor="text1"/>
        </w:rPr>
        <w:t xml:space="preserve">ore </w:t>
      </w:r>
      <w:r w:rsidR="00A74205" w:rsidRPr="00143B49">
        <w:rPr>
          <w:color w:val="000000" w:themeColor="text1"/>
        </w:rPr>
        <w:t>can</w:t>
      </w:r>
      <w:r w:rsidR="00896479" w:rsidRPr="00143B49">
        <w:rPr>
          <w:color w:val="000000" w:themeColor="text1"/>
        </w:rPr>
        <w:t xml:space="preserve"> </w:t>
      </w:r>
      <w:r w:rsidR="00804A44" w:rsidRPr="00143B49">
        <w:rPr>
          <w:color w:val="000000" w:themeColor="text1"/>
        </w:rPr>
        <w:t xml:space="preserve">even </w:t>
      </w:r>
      <w:r w:rsidR="00896479" w:rsidRPr="00143B49">
        <w:rPr>
          <w:color w:val="000000" w:themeColor="text1"/>
        </w:rPr>
        <w:t>distinguish betw</w:t>
      </w:r>
      <w:r w:rsidR="00D45DCD" w:rsidRPr="00143B49">
        <w:rPr>
          <w:color w:val="000000" w:themeColor="text1"/>
        </w:rPr>
        <w:t xml:space="preserve">een 2 isomers of the </w:t>
      </w:r>
      <w:proofErr w:type="spellStart"/>
      <w:r w:rsidR="00D45DCD" w:rsidRPr="00143B49">
        <w:rPr>
          <w:color w:val="000000" w:themeColor="text1"/>
        </w:rPr>
        <w:t>trivacant</w:t>
      </w:r>
      <w:proofErr w:type="spellEnd"/>
      <w:r w:rsidR="00D45DCD" w:rsidRPr="00143B49">
        <w:rPr>
          <w:color w:val="000000" w:themeColor="text1"/>
        </w:rPr>
        <w:t xml:space="preserve"> </w:t>
      </w:r>
      <w:proofErr w:type="spellStart"/>
      <w:r w:rsidR="00D45DCD" w:rsidRPr="00143B49">
        <w:rPr>
          <w:color w:val="000000" w:themeColor="text1"/>
        </w:rPr>
        <w:t>K</w:t>
      </w:r>
      <w:r w:rsidR="00896479" w:rsidRPr="00143B49">
        <w:rPr>
          <w:color w:val="000000" w:themeColor="text1"/>
        </w:rPr>
        <w:t>eggin</w:t>
      </w:r>
      <w:proofErr w:type="spellEnd"/>
      <w:r w:rsidR="00896479" w:rsidRPr="00143B49">
        <w:rPr>
          <w:color w:val="000000" w:themeColor="text1"/>
        </w:rPr>
        <w:t xml:space="preserve"> form </w:t>
      </w:r>
      <w:r w:rsidR="00D45DCD" w:rsidRPr="00143B49">
        <w:rPr>
          <w:color w:val="000000" w:themeColor="text1"/>
        </w:rPr>
        <w:t>Na</w:t>
      </w:r>
      <w:r w:rsidR="00D45DCD" w:rsidRPr="00143B49">
        <w:rPr>
          <w:color w:val="000000" w:themeColor="text1"/>
          <w:vertAlign w:val="subscript"/>
        </w:rPr>
        <w:t>8</w:t>
      </w:r>
      <w:r w:rsidR="00D45DCD" w:rsidRPr="00143B49">
        <w:rPr>
          <w:color w:val="000000" w:themeColor="text1"/>
        </w:rPr>
        <w:t>H</w:t>
      </w:r>
      <w:r w:rsidR="00896479" w:rsidRPr="00143B49">
        <w:rPr>
          <w:color w:val="000000" w:themeColor="text1"/>
        </w:rPr>
        <w:t>PW</w:t>
      </w:r>
      <w:r w:rsidR="00896479" w:rsidRPr="00143B49">
        <w:rPr>
          <w:color w:val="000000" w:themeColor="text1"/>
          <w:vertAlign w:val="subscript"/>
        </w:rPr>
        <w:t>9</w:t>
      </w:r>
      <w:r w:rsidR="00896479" w:rsidRPr="00143B49">
        <w:rPr>
          <w:color w:val="000000" w:themeColor="text1"/>
        </w:rPr>
        <w:t>O</w:t>
      </w:r>
      <w:r w:rsidR="00896479" w:rsidRPr="00143B49">
        <w:rPr>
          <w:color w:val="000000" w:themeColor="text1"/>
          <w:vertAlign w:val="subscript"/>
        </w:rPr>
        <w:t>34</w:t>
      </w:r>
      <w:r w:rsidR="00077C5C" w:rsidRPr="00143B49">
        <w:rPr>
          <w:color w:val="000000" w:themeColor="text1"/>
          <w:vertAlign w:val="subscript"/>
        </w:rPr>
        <w:fldChar w:fldCharType="begin"/>
      </w:r>
      <w:r w:rsidR="00A44325" w:rsidRPr="00143B49">
        <w:rPr>
          <w:color w:val="000000" w:themeColor="text1"/>
          <w:vertAlign w:val="subscript"/>
        </w:rPr>
        <w:instrText xml:space="preserve"> ADDIN PAPERS2_CITATIONS &lt;citation&gt;&lt;uuid&gt;E2F9B4DD-779A-4B5B-816C-29E5D766B718&lt;/uuid&gt;&lt;priority&gt;0&lt;/priority&gt;&lt;publications&gt;&lt;publication&gt;&lt;uuid&gt;3A946428-7A42-43C4-A03F-86FBC992C332&lt;/uuid&gt;&lt;volume&gt;138&lt;/volume&gt;&lt;doi&gt;10.1021/jacs.6b02917&lt;/doi&gt;&lt;startpage&gt;7228&lt;/startpage&gt;&lt;publication_date&gt;99201606151200000000222000&lt;/publication_date&gt;&lt;url&gt;http://pubs.acs.org/doi/abs/10.1021/jacs.6b02917&lt;/url&gt;&lt;type&gt;400&lt;/type&gt;&lt;title&gt;Single molecule discrimination of heteropolytungstates and their Isomers in solution with a nanometer-scale pore.&lt;/title&gt;&lt;institution&gt;Engineering Physics Division, Physical Measurement Laboratory, National Institute of Standards and Technology , Gaithersburg, Maryland 20899, United States.&lt;/institution&gt;&lt;number&gt;23&lt;/number&gt;&lt;subtype&gt;400&lt;/subtype&gt;&lt;endpage&gt;7231&lt;/endpage&gt;&lt;bundle&gt;&lt;publication&gt;&lt;publisher&gt; American Chemical Society&lt;/publisher&gt;&lt;url&gt;http://pubs.acs.org&lt;/url&gt;&lt;title&gt;Journal of the American Chemical Society&lt;/title&gt;&lt;type&gt;-100&lt;/type&gt;&lt;subtype&gt;-100&lt;/subtype&gt;&lt;uuid&gt;470EF993-15C1-42DD-8A71-9F6942F27983&lt;/uuid&gt;&lt;/publication&gt;&lt;/bundle&gt;&lt;authors&gt;&lt;author&gt;&lt;firstName&gt;Jessica&lt;/firstName&gt;&lt;lastName&gt;Ettedgui&lt;/lastName&gt;&lt;/author&gt;&lt;author&gt;&lt;firstName&gt;John&lt;/firstName&gt;&lt;middleNames&gt;J&lt;/middleNames&gt;&lt;lastName&gt;Kasianowicz&lt;/lastName&gt;&lt;/author&gt;&lt;author&gt;&lt;firstName&gt;Arvind&lt;/firstName&gt;&lt;lastName&gt;Balijepalli&lt;/lastName&gt;&lt;/author&gt;&lt;/authors&gt;&lt;/publication&gt;&lt;/publications&gt;&lt;cites&gt;&lt;/cites&gt;&lt;/citation&gt;</w:instrText>
      </w:r>
      <w:r w:rsidR="00077C5C" w:rsidRPr="00F64717">
        <w:rPr>
          <w:color w:val="000000" w:themeColor="text1"/>
          <w:vertAlign w:val="subscript"/>
        </w:rPr>
        <w:fldChar w:fldCharType="separate"/>
      </w:r>
      <w:r w:rsidR="00762759" w:rsidRPr="00143B49">
        <w:rPr>
          <w:vertAlign w:val="superscript"/>
        </w:rPr>
        <w:t>3</w:t>
      </w:r>
      <w:r w:rsidR="00F327D8" w:rsidRPr="00143B49">
        <w:rPr>
          <w:vertAlign w:val="superscript"/>
        </w:rPr>
        <w:t>0</w:t>
      </w:r>
      <w:r w:rsidR="00077C5C" w:rsidRPr="00143B49">
        <w:rPr>
          <w:color w:val="000000" w:themeColor="text1"/>
          <w:vertAlign w:val="subscript"/>
        </w:rPr>
        <w:fldChar w:fldCharType="end"/>
      </w:r>
      <w:r w:rsidR="0062450B" w:rsidRPr="00143B49">
        <w:rPr>
          <w:color w:val="000000" w:themeColor="text1"/>
          <w:vertAlign w:val="subscript"/>
        </w:rPr>
        <w:t>.</w:t>
      </w:r>
    </w:p>
    <w:p w14:paraId="120632EC" w14:textId="77777777" w:rsidR="0040652D" w:rsidRPr="00143B49" w:rsidRDefault="0040652D">
      <w:pPr>
        <w:widowControl/>
        <w:jc w:val="left"/>
        <w:rPr>
          <w:color w:val="000000" w:themeColor="text1"/>
        </w:rPr>
      </w:pPr>
    </w:p>
    <w:p w14:paraId="12DC463A" w14:textId="754EBDBC" w:rsidR="007A67C4" w:rsidRPr="00143B49" w:rsidRDefault="0034411E">
      <w:pPr>
        <w:widowControl/>
        <w:jc w:val="left"/>
        <w:rPr>
          <w:rFonts w:eastAsia="Times New Roman"/>
          <w:color w:val="000000" w:themeColor="text1"/>
        </w:rPr>
      </w:pPr>
      <w:r w:rsidRPr="00143B49">
        <w:rPr>
          <w:color w:val="000000" w:themeColor="text1"/>
        </w:rPr>
        <w:t xml:space="preserve">In </w:t>
      </w:r>
      <w:r w:rsidR="009C76B3" w:rsidRPr="00143B49">
        <w:rPr>
          <w:color w:val="000000" w:themeColor="text1"/>
        </w:rPr>
        <w:t>summary</w:t>
      </w:r>
      <w:r w:rsidRPr="00143B49">
        <w:rPr>
          <w:color w:val="000000" w:themeColor="text1"/>
        </w:rPr>
        <w:t xml:space="preserve">, </w:t>
      </w:r>
      <w:r w:rsidR="000837E1" w:rsidRPr="00143B49">
        <w:rPr>
          <w:color w:val="000000" w:themeColor="text1"/>
        </w:rPr>
        <w:t xml:space="preserve">we have shown that </w:t>
      </w:r>
      <w:r w:rsidRPr="00143B49">
        <w:rPr>
          <w:color w:val="000000" w:themeColor="text1"/>
        </w:rPr>
        <w:t>a membrane-</w:t>
      </w:r>
      <w:r w:rsidR="00531790" w:rsidRPr="00143B49">
        <w:rPr>
          <w:color w:val="000000" w:themeColor="text1"/>
        </w:rPr>
        <w:t>bound protein na</w:t>
      </w:r>
      <w:r w:rsidR="005B3012" w:rsidRPr="00143B49">
        <w:rPr>
          <w:color w:val="000000" w:themeColor="text1"/>
        </w:rPr>
        <w:t xml:space="preserve">nopore </w:t>
      </w:r>
      <w:r w:rsidR="000837E1" w:rsidRPr="00143B49">
        <w:rPr>
          <w:color w:val="000000" w:themeColor="text1"/>
        </w:rPr>
        <w:t>can be used to</w:t>
      </w:r>
      <w:r w:rsidR="005B3012" w:rsidRPr="00143B49">
        <w:rPr>
          <w:color w:val="000000" w:themeColor="text1"/>
        </w:rPr>
        <w:t xml:space="preserve"> detect</w:t>
      </w:r>
      <w:r w:rsidR="00D814D7" w:rsidRPr="00143B49">
        <w:rPr>
          <w:color w:val="000000" w:themeColor="text1"/>
        </w:rPr>
        <w:t xml:space="preserve"> and characterize tungsten oxide metallic clusters </w:t>
      </w:r>
      <w:r w:rsidR="000837E1" w:rsidRPr="00143B49">
        <w:rPr>
          <w:color w:val="000000" w:themeColor="text1"/>
        </w:rPr>
        <w:t>(</w:t>
      </w:r>
      <w:proofErr w:type="spellStart"/>
      <w:r w:rsidR="00850CAC" w:rsidRPr="00143B49">
        <w:rPr>
          <w:color w:val="000000" w:themeColor="text1"/>
        </w:rPr>
        <w:t>heteropolytungstates</w:t>
      </w:r>
      <w:proofErr w:type="spellEnd"/>
      <w:r w:rsidR="000837E1" w:rsidRPr="00143B49">
        <w:rPr>
          <w:color w:val="000000" w:themeColor="text1"/>
        </w:rPr>
        <w:t>)</w:t>
      </w:r>
      <w:r w:rsidR="00D814D7" w:rsidRPr="00143B49">
        <w:rPr>
          <w:color w:val="000000" w:themeColor="text1"/>
        </w:rPr>
        <w:t xml:space="preserve"> in solution using a simple </w:t>
      </w:r>
      <w:r w:rsidR="005E29B2" w:rsidRPr="00143B49">
        <w:rPr>
          <w:color w:val="000000" w:themeColor="text1"/>
        </w:rPr>
        <w:t>high</w:t>
      </w:r>
      <w:r w:rsidR="007053C7" w:rsidRPr="00143B49">
        <w:rPr>
          <w:color w:val="000000" w:themeColor="text1"/>
        </w:rPr>
        <w:t>-</w:t>
      </w:r>
      <w:r w:rsidR="005E29B2" w:rsidRPr="00143B49">
        <w:rPr>
          <w:color w:val="000000" w:themeColor="text1"/>
        </w:rPr>
        <w:t xml:space="preserve">resolution </w:t>
      </w:r>
      <w:r w:rsidR="00D814D7" w:rsidRPr="00143B49">
        <w:rPr>
          <w:color w:val="000000" w:themeColor="text1"/>
        </w:rPr>
        <w:t>electrical measurement.</w:t>
      </w:r>
      <w:r w:rsidR="006952E8" w:rsidRPr="00143B49">
        <w:rPr>
          <w:color w:val="000000" w:themeColor="text1"/>
        </w:rPr>
        <w:t xml:space="preserve"> </w:t>
      </w:r>
      <w:r w:rsidR="00D814D7" w:rsidRPr="00143B49">
        <w:rPr>
          <w:color w:val="000000" w:themeColor="text1"/>
        </w:rPr>
        <w:t xml:space="preserve">The sensitivity afforded by this novel approach permits the tracking of subtle differences in POM structure </w:t>
      </w:r>
      <w:r w:rsidR="0037647C" w:rsidRPr="00143B49">
        <w:rPr>
          <w:color w:val="000000" w:themeColor="text1"/>
        </w:rPr>
        <w:t xml:space="preserve">that arise at different pH values </w:t>
      </w:r>
      <w:r w:rsidR="00D814D7" w:rsidRPr="00143B49">
        <w:rPr>
          <w:color w:val="000000" w:themeColor="text1"/>
        </w:rPr>
        <w:t>at concentrations that are substantially lower (</w:t>
      </w:r>
      <w:r w:rsidR="00B61BF1" w:rsidRPr="00143B49">
        <w:rPr>
          <w:color w:val="000000" w:themeColor="text1"/>
        </w:rPr>
        <w:t xml:space="preserve">&gt; </w:t>
      </w:r>
      <w:r w:rsidR="00D814D7" w:rsidRPr="00143B49">
        <w:rPr>
          <w:color w:val="000000" w:themeColor="text1"/>
        </w:rPr>
        <w:t>70-fold)</w:t>
      </w:r>
      <w:r w:rsidR="006E2353" w:rsidRPr="00143B49">
        <w:rPr>
          <w:color w:val="000000" w:themeColor="text1"/>
        </w:rPr>
        <w:t xml:space="preserve"> </w:t>
      </w:r>
      <w:r w:rsidR="00D814D7" w:rsidRPr="00143B49">
        <w:rPr>
          <w:color w:val="000000" w:themeColor="text1"/>
        </w:rPr>
        <w:t>than required for traditional methods such</w:t>
      </w:r>
      <w:r w:rsidR="005E29B2" w:rsidRPr="00143B49">
        <w:rPr>
          <w:color w:val="000000" w:themeColor="text1"/>
        </w:rPr>
        <w:t xml:space="preserve"> as</w:t>
      </w:r>
      <w:r w:rsidR="00D814D7" w:rsidRPr="00143B49">
        <w:rPr>
          <w:color w:val="000000" w:themeColor="text1"/>
        </w:rPr>
        <w:t xml:space="preserve"> NMR spectroscopy</w:t>
      </w:r>
      <w:r w:rsidR="007A67C4" w:rsidRPr="00143B49">
        <w:rPr>
          <w:rFonts w:eastAsia="Times New Roman"/>
          <w:color w:val="000000" w:themeColor="text1"/>
        </w:rPr>
        <w:t>. Due to the single molecule detection</w:t>
      </w:r>
      <w:r w:rsidR="00FC76EE" w:rsidRPr="00143B49">
        <w:rPr>
          <w:rFonts w:eastAsia="Times New Roman"/>
          <w:color w:val="000000" w:themeColor="text1"/>
        </w:rPr>
        <w:t xml:space="preserve"> capability of nanopores</w:t>
      </w:r>
      <w:r w:rsidR="007A67C4" w:rsidRPr="00143B49">
        <w:rPr>
          <w:rFonts w:eastAsia="Times New Roman"/>
          <w:color w:val="000000" w:themeColor="text1"/>
        </w:rPr>
        <w:t xml:space="preserve">, the actual limit of detection in </w:t>
      </w:r>
      <w:r w:rsidR="00FC76EE" w:rsidRPr="00143B49">
        <w:rPr>
          <w:rFonts w:eastAsia="Times New Roman"/>
          <w:color w:val="000000" w:themeColor="text1"/>
        </w:rPr>
        <w:t>the</w:t>
      </w:r>
      <w:r w:rsidR="007A67C4" w:rsidRPr="00143B49">
        <w:rPr>
          <w:rFonts w:eastAsia="Times New Roman"/>
          <w:color w:val="000000" w:themeColor="text1"/>
        </w:rPr>
        <w:t xml:space="preserve"> method </w:t>
      </w:r>
      <w:r w:rsidR="00C8055A" w:rsidRPr="00143B49">
        <w:rPr>
          <w:rFonts w:eastAsia="Times New Roman"/>
          <w:color w:val="000000" w:themeColor="text1"/>
        </w:rPr>
        <w:t xml:space="preserve">can be made </w:t>
      </w:r>
      <w:r w:rsidR="007A67C4" w:rsidRPr="00143B49">
        <w:rPr>
          <w:rFonts w:eastAsia="Times New Roman"/>
          <w:color w:val="000000" w:themeColor="text1"/>
        </w:rPr>
        <w:t>much lower by measuring the current for longer times (the capture rate scales in proportion to the POM concentration).</w:t>
      </w:r>
    </w:p>
    <w:p w14:paraId="7D10A175" w14:textId="77777777" w:rsidR="00CA5757" w:rsidRPr="00143B49" w:rsidRDefault="00CA5757">
      <w:pPr>
        <w:widowControl/>
        <w:jc w:val="left"/>
      </w:pPr>
    </w:p>
    <w:p w14:paraId="020F0B08" w14:textId="77777777" w:rsidR="00CA5757" w:rsidRPr="00143B49" w:rsidRDefault="009D53FD">
      <w:pPr>
        <w:widowControl/>
        <w:jc w:val="left"/>
      </w:pPr>
      <w:r w:rsidRPr="00143B49">
        <w:rPr>
          <w:b/>
        </w:rPr>
        <w:lastRenderedPageBreak/>
        <w:t>ACKNOWLEDGMENTS:</w:t>
      </w:r>
    </w:p>
    <w:p w14:paraId="1626D965" w14:textId="607DD63F" w:rsidR="00CA5757" w:rsidRPr="00143B49" w:rsidRDefault="009D53FD">
      <w:pPr>
        <w:widowControl/>
        <w:jc w:val="left"/>
      </w:pPr>
      <w:r w:rsidRPr="00143B49">
        <w:t>We are grateful for financial support from the European Molecular Biology Organization for a postdoctoral fellowship (to J.E.)</w:t>
      </w:r>
      <w:r w:rsidR="000307E1" w:rsidRPr="00143B49">
        <w:t xml:space="preserve"> </w:t>
      </w:r>
      <w:r w:rsidRPr="00143B49">
        <w:t>and a grant from the NIH NHGRI (to J.J.K.). We</w:t>
      </w:r>
      <w:r w:rsidR="000A542E" w:rsidRPr="00143B49">
        <w:t xml:space="preserve"> </w:t>
      </w:r>
      <w:r w:rsidRPr="00143B49">
        <w:t xml:space="preserve">appreciate the help of Professors </w:t>
      </w:r>
      <w:proofErr w:type="spellStart"/>
      <w:r w:rsidRPr="00143B49">
        <w:t>Jingyue</w:t>
      </w:r>
      <w:proofErr w:type="spellEnd"/>
      <w:r w:rsidRPr="00143B49">
        <w:t xml:space="preserve"> Ju and Sergey </w:t>
      </w:r>
      <w:proofErr w:type="spellStart"/>
      <w:r w:rsidRPr="00143B49">
        <w:t>Kalachikov</w:t>
      </w:r>
      <w:proofErr w:type="spellEnd"/>
      <w:r w:rsidRPr="00143B49">
        <w:t xml:space="preserve"> (Columbia University) for providing </w:t>
      </w:r>
      <w:r w:rsidR="00FC32CF" w:rsidRPr="00143B49">
        <w:t xml:space="preserve">heptameric </w:t>
      </w:r>
      <w:r w:rsidRPr="00143B49">
        <w:t xml:space="preserve">αHL, and for inspiring discussions with </w:t>
      </w:r>
      <w:r w:rsidR="00463AD6" w:rsidRPr="00143B49">
        <w:t xml:space="preserve">Professor </w:t>
      </w:r>
      <w:r w:rsidRPr="00143B49">
        <w:t>Joseph Reiner (V</w:t>
      </w:r>
      <w:r w:rsidR="00E52E2E" w:rsidRPr="00143B49">
        <w:t xml:space="preserve">irginia </w:t>
      </w:r>
      <w:r w:rsidRPr="00143B49">
        <w:t>C</w:t>
      </w:r>
      <w:r w:rsidR="00E52E2E" w:rsidRPr="00143B49">
        <w:t xml:space="preserve">ommonwealth </w:t>
      </w:r>
      <w:r w:rsidRPr="00143B49">
        <w:t>U</w:t>
      </w:r>
      <w:r w:rsidR="00E52E2E" w:rsidRPr="00143B49">
        <w:t>niversity</w:t>
      </w:r>
      <w:r w:rsidRPr="00143B49">
        <w:t>).</w:t>
      </w:r>
    </w:p>
    <w:p w14:paraId="6B6EC6F7" w14:textId="77777777" w:rsidR="00CA5757" w:rsidRPr="00143B49" w:rsidRDefault="00CA5757">
      <w:pPr>
        <w:widowControl/>
        <w:jc w:val="left"/>
      </w:pPr>
    </w:p>
    <w:p w14:paraId="13D3E952" w14:textId="77777777" w:rsidR="00CA5757" w:rsidRPr="00143B49" w:rsidRDefault="009D53FD">
      <w:pPr>
        <w:widowControl/>
        <w:jc w:val="left"/>
      </w:pPr>
      <w:r w:rsidRPr="00143B49">
        <w:rPr>
          <w:b/>
        </w:rPr>
        <w:t xml:space="preserve">DISCLOSURES: </w:t>
      </w:r>
    </w:p>
    <w:p w14:paraId="43AA9E5E" w14:textId="77777777" w:rsidR="00CA5757" w:rsidRPr="00143B49" w:rsidRDefault="00625D18">
      <w:pPr>
        <w:widowControl/>
        <w:jc w:val="left"/>
      </w:pPr>
      <w:r w:rsidRPr="00143B49">
        <w:t>None</w:t>
      </w:r>
      <w:r w:rsidR="009D53FD" w:rsidRPr="00143B49">
        <w:t>.</w:t>
      </w:r>
    </w:p>
    <w:p w14:paraId="038A631B" w14:textId="77777777" w:rsidR="00CA5757" w:rsidRPr="00143B49" w:rsidRDefault="00CA5757">
      <w:pPr>
        <w:widowControl/>
        <w:jc w:val="left"/>
      </w:pPr>
    </w:p>
    <w:p w14:paraId="00124140" w14:textId="72F6335B" w:rsidR="00205BC9" w:rsidRPr="00143B49" w:rsidRDefault="009D53FD">
      <w:pPr>
        <w:widowControl/>
        <w:jc w:val="left"/>
      </w:pPr>
      <w:r w:rsidRPr="00143B49">
        <w:rPr>
          <w:b/>
        </w:rPr>
        <w:t>REFERENCES</w:t>
      </w:r>
      <w:r w:rsidRPr="00143B49">
        <w:t xml:space="preserve"> </w:t>
      </w:r>
    </w:p>
    <w:p w14:paraId="1E0E2B79" w14:textId="77777777" w:rsidR="00A96335" w:rsidRPr="00143B49" w:rsidRDefault="00BA0DD5">
      <w:pPr>
        <w:widowControl/>
        <w:tabs>
          <w:tab w:val="left" w:pos="640"/>
        </w:tabs>
        <w:autoSpaceDE w:val="0"/>
        <w:autoSpaceDN w:val="0"/>
        <w:adjustRightInd w:val="0"/>
        <w:jc w:val="left"/>
      </w:pPr>
      <w:r w:rsidRPr="00143B49">
        <w:fldChar w:fldCharType="begin"/>
      </w:r>
      <w:r w:rsidRPr="00143B49">
        <w:instrText xml:space="preserve"> ADDIN PAPERS2_CITATIONS &lt;papers2_bibliography/&gt;</w:instrText>
      </w:r>
      <w:r w:rsidRPr="00F64717">
        <w:fldChar w:fldCharType="separate"/>
      </w:r>
      <w:r w:rsidR="00A44325" w:rsidRPr="00143B49">
        <w:t>1.</w:t>
      </w:r>
      <w:r w:rsidR="00A44325" w:rsidRPr="00143B49">
        <w:tab/>
      </w:r>
      <w:r w:rsidR="00A96335" w:rsidRPr="00143B49">
        <w:t xml:space="preserve">Ettedgui, J., Kasianowicz, J. J. &amp; Balijepalli, A. Single molecule discrimination of heteropolytungstates and their Isomers in solution with a nanometer-scale pore. </w:t>
      </w:r>
      <w:r w:rsidR="00A96335" w:rsidRPr="00143B49">
        <w:rPr>
          <w:i/>
          <w:iCs/>
        </w:rPr>
        <w:t>Journal of the American Chemical Society</w:t>
      </w:r>
      <w:r w:rsidR="00A96335" w:rsidRPr="00143B49">
        <w:t xml:space="preserve"> </w:t>
      </w:r>
      <w:r w:rsidR="00A96335" w:rsidRPr="00143B49">
        <w:rPr>
          <w:b/>
          <w:bCs/>
        </w:rPr>
        <w:t>138</w:t>
      </w:r>
      <w:r w:rsidR="00A96335" w:rsidRPr="00143B49">
        <w:t xml:space="preserve"> (23), 7228–7231, doi:10.1021/jacs.6b02917 (2016).</w:t>
      </w:r>
    </w:p>
    <w:p w14:paraId="5944C993" w14:textId="53D79223" w:rsidR="00A44325" w:rsidRPr="00143B49" w:rsidRDefault="00A96335">
      <w:pPr>
        <w:widowControl/>
        <w:tabs>
          <w:tab w:val="left" w:pos="640"/>
        </w:tabs>
        <w:autoSpaceDE w:val="0"/>
        <w:autoSpaceDN w:val="0"/>
        <w:adjustRightInd w:val="0"/>
        <w:jc w:val="left"/>
      </w:pPr>
      <w:r w:rsidRPr="00143B49">
        <w:t xml:space="preserve">2. </w:t>
      </w:r>
      <w:r w:rsidRPr="00143B49">
        <w:tab/>
      </w:r>
      <w:r w:rsidR="00A44325" w:rsidRPr="00143B49">
        <w:t xml:space="preserve">Bezrukov, S. &amp; Kasianowicz, J. Current noise reveals protonation kinetics and number of ionizable sites in an open protein ion channel. </w:t>
      </w:r>
      <w:r w:rsidR="00A44325" w:rsidRPr="00143B49">
        <w:rPr>
          <w:i/>
          <w:iCs/>
        </w:rPr>
        <w:t>Physical Review Letters</w:t>
      </w:r>
      <w:r w:rsidR="00A44325" w:rsidRPr="00143B49">
        <w:t xml:space="preserve"> </w:t>
      </w:r>
      <w:r w:rsidR="00A44325" w:rsidRPr="00143B49">
        <w:rPr>
          <w:b/>
          <w:bCs/>
        </w:rPr>
        <w:t>70</w:t>
      </w:r>
      <w:r w:rsidR="00A44325" w:rsidRPr="00143B49">
        <w:t xml:space="preserve"> (15), 2352–2355, doi:10.1103/PhysRevLett.70.2352 (1993).</w:t>
      </w:r>
    </w:p>
    <w:p w14:paraId="3EF5EE7C" w14:textId="17DCCB35" w:rsidR="00A44325" w:rsidRPr="00143B49" w:rsidRDefault="00A96335">
      <w:pPr>
        <w:widowControl/>
        <w:tabs>
          <w:tab w:val="left" w:pos="640"/>
        </w:tabs>
        <w:autoSpaceDE w:val="0"/>
        <w:autoSpaceDN w:val="0"/>
        <w:adjustRightInd w:val="0"/>
        <w:jc w:val="left"/>
      </w:pPr>
      <w:r w:rsidRPr="00143B49">
        <w:t>3</w:t>
      </w:r>
      <w:r w:rsidR="00A44325" w:rsidRPr="00143B49">
        <w:t>.</w:t>
      </w:r>
      <w:r w:rsidR="00A44325" w:rsidRPr="00143B49">
        <w:tab/>
        <w:t xml:space="preserve">Kasianowicz, J. J. &amp; Bezrukov, S. M. Protonation dynamics of the alpha-toxin ion channel from spectral analysis of pH-dependent current fluctuations. </w:t>
      </w:r>
      <w:r w:rsidR="00A44325" w:rsidRPr="00143B49">
        <w:rPr>
          <w:i/>
          <w:iCs/>
        </w:rPr>
        <w:t>Biophysj</w:t>
      </w:r>
      <w:r w:rsidR="00A44325" w:rsidRPr="00143B49">
        <w:t xml:space="preserve"> </w:t>
      </w:r>
      <w:r w:rsidR="00A44325" w:rsidRPr="00143B49">
        <w:rPr>
          <w:b/>
          <w:bCs/>
        </w:rPr>
        <w:t>69</w:t>
      </w:r>
      <w:r w:rsidR="00A44325" w:rsidRPr="00143B49">
        <w:t xml:space="preserve"> (1), 94–105, doi:10.1016/S0006-3495(95)79879-4 (1995).</w:t>
      </w:r>
    </w:p>
    <w:p w14:paraId="7BCADBF7" w14:textId="6126CB92" w:rsidR="00A44325" w:rsidRPr="00143B49" w:rsidRDefault="00A96335">
      <w:pPr>
        <w:widowControl/>
        <w:tabs>
          <w:tab w:val="left" w:pos="640"/>
        </w:tabs>
        <w:autoSpaceDE w:val="0"/>
        <w:autoSpaceDN w:val="0"/>
        <w:adjustRightInd w:val="0"/>
        <w:jc w:val="left"/>
      </w:pPr>
      <w:r w:rsidRPr="00143B49">
        <w:t>4</w:t>
      </w:r>
      <w:r w:rsidR="00A44325" w:rsidRPr="00143B49">
        <w:t>.</w:t>
      </w:r>
      <w:r w:rsidR="00A44325" w:rsidRPr="00143B49">
        <w:tab/>
        <w:t xml:space="preserve">Please, T. R. &amp; Ayub, M. </w:t>
      </w:r>
      <w:r w:rsidR="00A44325" w:rsidRPr="00143B49">
        <w:rPr>
          <w:i/>
          <w:iCs/>
        </w:rPr>
        <w:t>Solid-State Nanopore</w:t>
      </w:r>
      <w:r w:rsidR="00A44325" w:rsidRPr="00143B49">
        <w:t xml:space="preserve">. </w:t>
      </w:r>
      <w:r w:rsidR="00A44325" w:rsidRPr="00143B49">
        <w:rPr>
          <w:i/>
          <w:iCs/>
        </w:rPr>
        <w:t>Engineered Nanopores for Bioanalytical Applications</w:t>
      </w:r>
      <w:r w:rsidR="00A44325" w:rsidRPr="00143B49">
        <w:t>, 121–140, doi:10.1016/B978-1-4377-3473-7.00005-4 (Elsevier Inc.: 2013).</w:t>
      </w:r>
    </w:p>
    <w:p w14:paraId="30659987" w14:textId="4F2B6207" w:rsidR="00A44325" w:rsidRPr="00143B49" w:rsidRDefault="00A96335">
      <w:pPr>
        <w:widowControl/>
        <w:tabs>
          <w:tab w:val="left" w:pos="640"/>
        </w:tabs>
        <w:autoSpaceDE w:val="0"/>
        <w:autoSpaceDN w:val="0"/>
        <w:adjustRightInd w:val="0"/>
        <w:jc w:val="left"/>
      </w:pPr>
      <w:r w:rsidRPr="00143B49">
        <w:t>5</w:t>
      </w:r>
      <w:r w:rsidR="00A44325" w:rsidRPr="00143B49">
        <w:t>.</w:t>
      </w:r>
      <w:r w:rsidR="00A44325" w:rsidRPr="00143B49">
        <w:tab/>
        <w:t xml:space="preserve">Dekker, C. Solid-state nanopores. </w:t>
      </w:r>
      <w:r w:rsidR="00A44325" w:rsidRPr="00143B49">
        <w:rPr>
          <w:i/>
          <w:iCs/>
        </w:rPr>
        <w:t>Nature Nanotechnology</w:t>
      </w:r>
      <w:r w:rsidR="00A44325" w:rsidRPr="00143B49">
        <w:t xml:space="preserve"> </w:t>
      </w:r>
      <w:r w:rsidR="00A44325" w:rsidRPr="00143B49">
        <w:rPr>
          <w:b/>
          <w:bCs/>
        </w:rPr>
        <w:t>2</w:t>
      </w:r>
      <w:r w:rsidR="00A44325" w:rsidRPr="00143B49">
        <w:t xml:space="preserve"> (4), 209–215, doi:10.1038/nnano.2007.27 (2007).</w:t>
      </w:r>
    </w:p>
    <w:p w14:paraId="44BFA131" w14:textId="27A937E7" w:rsidR="00A44325" w:rsidRPr="00143B49" w:rsidRDefault="00A96335">
      <w:pPr>
        <w:widowControl/>
        <w:tabs>
          <w:tab w:val="left" w:pos="640"/>
        </w:tabs>
        <w:autoSpaceDE w:val="0"/>
        <w:autoSpaceDN w:val="0"/>
        <w:adjustRightInd w:val="0"/>
        <w:jc w:val="left"/>
      </w:pPr>
      <w:r w:rsidRPr="00143B49">
        <w:t>6</w:t>
      </w:r>
      <w:r w:rsidR="00A44325" w:rsidRPr="00143B49">
        <w:t>.</w:t>
      </w:r>
      <w:r w:rsidR="00A44325" w:rsidRPr="00143B49">
        <w:tab/>
        <w:t xml:space="preserve">Kasianowicz, J. J., Brandin, E., Branton, D. &amp; Deamer, D. W. Characterization of individual polynucleotide molecules using a membrane channel. </w:t>
      </w:r>
      <w:r w:rsidR="004E248A" w:rsidRPr="00143B49">
        <w:rPr>
          <w:i/>
          <w:iCs/>
        </w:rPr>
        <w:t>Proceedings of the National Academy of Sciences of the United States of America</w:t>
      </w:r>
      <w:r w:rsidR="00A44325" w:rsidRPr="00143B49">
        <w:t xml:space="preserve"> </w:t>
      </w:r>
      <w:r w:rsidR="00A44325" w:rsidRPr="00143B49">
        <w:rPr>
          <w:b/>
          <w:bCs/>
        </w:rPr>
        <w:t>93</w:t>
      </w:r>
      <w:r w:rsidR="00A44325" w:rsidRPr="00143B49">
        <w:t xml:space="preserve"> (24), 13770–13773, doi:10.1073/pnas.93.24.13770 (1996).</w:t>
      </w:r>
    </w:p>
    <w:p w14:paraId="0697A3C7" w14:textId="4817C682" w:rsidR="00A44325" w:rsidRPr="00143B49" w:rsidRDefault="00A96335">
      <w:pPr>
        <w:widowControl/>
        <w:tabs>
          <w:tab w:val="left" w:pos="640"/>
        </w:tabs>
        <w:autoSpaceDE w:val="0"/>
        <w:autoSpaceDN w:val="0"/>
        <w:adjustRightInd w:val="0"/>
        <w:jc w:val="left"/>
      </w:pPr>
      <w:r w:rsidRPr="00143B49">
        <w:t>7</w:t>
      </w:r>
      <w:r w:rsidR="00A44325" w:rsidRPr="00143B49">
        <w:t>.</w:t>
      </w:r>
      <w:r w:rsidR="00A44325" w:rsidRPr="00143B49">
        <w:tab/>
      </w:r>
      <w:proofErr w:type="spellStart"/>
      <w:r w:rsidR="00A44325" w:rsidRPr="00143B49">
        <w:t>Akeson</w:t>
      </w:r>
      <w:proofErr w:type="spellEnd"/>
      <w:r w:rsidR="00A44325" w:rsidRPr="00143B49">
        <w:t>, M.,</w:t>
      </w:r>
      <w:r w:rsidR="00143B49" w:rsidRPr="00143B49">
        <w:rPr>
          <w:i/>
        </w:rPr>
        <w:t xml:space="preserve"> et al.</w:t>
      </w:r>
      <w:r w:rsidR="00A44325" w:rsidRPr="00143B49">
        <w:t xml:space="preserve"> Microsecond time-scale discrimination among polycytidylic acid, polyadenylic acid, and polyuridylic acid as homopolymers or as segments within single RNA molecules. </w:t>
      </w:r>
      <w:r w:rsidR="00A44325" w:rsidRPr="00143B49">
        <w:rPr>
          <w:i/>
          <w:iCs/>
        </w:rPr>
        <w:t>Biophysical Journal</w:t>
      </w:r>
      <w:r w:rsidR="00A44325" w:rsidRPr="00143B49">
        <w:t xml:space="preserve"> </w:t>
      </w:r>
      <w:r w:rsidR="00A44325" w:rsidRPr="00143B49">
        <w:rPr>
          <w:b/>
          <w:bCs/>
        </w:rPr>
        <w:t>77</w:t>
      </w:r>
      <w:r w:rsidR="00A44325" w:rsidRPr="00143B49">
        <w:t xml:space="preserve"> (6), 3227–3233, doi:10.1016/S0006-3495(99)77153-5 (1999).</w:t>
      </w:r>
    </w:p>
    <w:p w14:paraId="0272CE02" w14:textId="63C2455D" w:rsidR="00A44325" w:rsidRPr="00143B49" w:rsidRDefault="00A96335">
      <w:pPr>
        <w:widowControl/>
        <w:tabs>
          <w:tab w:val="left" w:pos="640"/>
        </w:tabs>
        <w:autoSpaceDE w:val="0"/>
        <w:autoSpaceDN w:val="0"/>
        <w:adjustRightInd w:val="0"/>
        <w:jc w:val="left"/>
      </w:pPr>
      <w:r w:rsidRPr="00143B49">
        <w:t>8</w:t>
      </w:r>
      <w:r w:rsidR="00A44325" w:rsidRPr="00143B49">
        <w:t>.</w:t>
      </w:r>
      <w:r w:rsidR="00A44325" w:rsidRPr="00143B49">
        <w:tab/>
        <w:t xml:space="preserve">Singer, A. &amp; Meller, A. Nanopore-based Sensing of Individual Nucleic Acid Complexes. </w:t>
      </w:r>
      <w:r w:rsidR="00A44325" w:rsidRPr="00143B49">
        <w:rPr>
          <w:i/>
          <w:iCs/>
        </w:rPr>
        <w:t>Israel Journal of Chemistry</w:t>
      </w:r>
      <w:r w:rsidR="00A44325" w:rsidRPr="00143B49">
        <w:t xml:space="preserve"> </w:t>
      </w:r>
      <w:r w:rsidR="00A44325" w:rsidRPr="00143B49">
        <w:rPr>
          <w:b/>
          <w:bCs/>
        </w:rPr>
        <w:t>49</w:t>
      </w:r>
      <w:r w:rsidR="00A44325" w:rsidRPr="00143B49">
        <w:t xml:space="preserve"> (3-4), 323–331, doi:10.1560/IJC.49.3-4.323 (2010).</w:t>
      </w:r>
    </w:p>
    <w:p w14:paraId="0955C57F" w14:textId="48D0DA14" w:rsidR="00A44325" w:rsidRPr="00143B49" w:rsidRDefault="00A96335">
      <w:pPr>
        <w:widowControl/>
        <w:tabs>
          <w:tab w:val="left" w:pos="640"/>
        </w:tabs>
        <w:autoSpaceDE w:val="0"/>
        <w:autoSpaceDN w:val="0"/>
        <w:adjustRightInd w:val="0"/>
        <w:jc w:val="left"/>
      </w:pPr>
      <w:r w:rsidRPr="00143B49">
        <w:t>9</w:t>
      </w:r>
      <w:r w:rsidR="00A44325" w:rsidRPr="00143B49">
        <w:t>.</w:t>
      </w:r>
      <w:r w:rsidR="00A44325" w:rsidRPr="00143B49">
        <w:tab/>
        <w:t xml:space="preserve">Jin, Q., Fleming, A. M., Burrows, C. J. &amp; White, H. S. Unzipping kinetics of duplex DNA containing oxidized lesions in an α-hemolysin nanopore. </w:t>
      </w:r>
      <w:r w:rsidR="00A44325" w:rsidRPr="00143B49">
        <w:rPr>
          <w:i/>
          <w:iCs/>
        </w:rPr>
        <w:t>Journal of the American Chemical Society</w:t>
      </w:r>
      <w:r w:rsidR="00A44325" w:rsidRPr="00143B49">
        <w:t xml:space="preserve"> </w:t>
      </w:r>
      <w:r w:rsidR="00A44325" w:rsidRPr="00143B49">
        <w:rPr>
          <w:b/>
          <w:bCs/>
        </w:rPr>
        <w:t>134</w:t>
      </w:r>
      <w:r w:rsidR="00A44325" w:rsidRPr="00143B49">
        <w:t xml:space="preserve"> (26), 11006–11011, doi:10.1021/ja304169n (2012).</w:t>
      </w:r>
    </w:p>
    <w:p w14:paraId="3A865768" w14:textId="2AD804F8" w:rsidR="00A44325" w:rsidRPr="00143B49" w:rsidRDefault="00A96335">
      <w:pPr>
        <w:widowControl/>
        <w:tabs>
          <w:tab w:val="left" w:pos="640"/>
        </w:tabs>
        <w:autoSpaceDE w:val="0"/>
        <w:autoSpaceDN w:val="0"/>
        <w:adjustRightInd w:val="0"/>
        <w:jc w:val="left"/>
      </w:pPr>
      <w:r w:rsidRPr="00143B49">
        <w:t>10</w:t>
      </w:r>
      <w:r w:rsidR="00A44325" w:rsidRPr="00143B49">
        <w:t>.</w:t>
      </w:r>
      <w:r w:rsidR="00A44325" w:rsidRPr="00143B49">
        <w:tab/>
        <w:t>Halverson, K. M.,</w:t>
      </w:r>
      <w:r w:rsidR="00143B49" w:rsidRPr="00143B49">
        <w:rPr>
          <w:i/>
        </w:rPr>
        <w:t xml:space="preserve"> et al.</w:t>
      </w:r>
      <w:r w:rsidR="00A44325" w:rsidRPr="00143B49">
        <w:t xml:space="preserve"> Anthrax biosensor, protective antigen ion channel asymmetric blockade. </w:t>
      </w:r>
      <w:r w:rsidR="00A44325" w:rsidRPr="00143B49">
        <w:rPr>
          <w:i/>
          <w:iCs/>
        </w:rPr>
        <w:t>Journal of Biological Chemistry</w:t>
      </w:r>
      <w:r w:rsidR="00A44325" w:rsidRPr="00143B49">
        <w:t xml:space="preserve"> </w:t>
      </w:r>
      <w:r w:rsidR="00A44325" w:rsidRPr="00143B49">
        <w:rPr>
          <w:b/>
          <w:bCs/>
        </w:rPr>
        <w:t>280</w:t>
      </w:r>
      <w:r w:rsidR="00A44325" w:rsidRPr="00143B49">
        <w:t xml:space="preserve"> (40), 34056–34062, doi:10.1074/jbc.M507928200 (2005).</w:t>
      </w:r>
    </w:p>
    <w:p w14:paraId="4ED3F914" w14:textId="319B574D" w:rsidR="00A44325" w:rsidRPr="00143B49" w:rsidRDefault="00A96335">
      <w:pPr>
        <w:widowControl/>
        <w:tabs>
          <w:tab w:val="left" w:pos="640"/>
        </w:tabs>
        <w:autoSpaceDE w:val="0"/>
        <w:autoSpaceDN w:val="0"/>
        <w:adjustRightInd w:val="0"/>
        <w:jc w:val="left"/>
      </w:pPr>
      <w:r w:rsidRPr="00143B49">
        <w:t>11</w:t>
      </w:r>
      <w:r w:rsidR="00A44325" w:rsidRPr="00143B49">
        <w:t>.</w:t>
      </w:r>
      <w:r w:rsidR="00A44325" w:rsidRPr="00143B49">
        <w:tab/>
      </w:r>
      <w:proofErr w:type="spellStart"/>
      <w:r w:rsidR="00A44325" w:rsidRPr="00143B49">
        <w:t>Oukhaled</w:t>
      </w:r>
      <w:proofErr w:type="spellEnd"/>
      <w:r w:rsidR="00A44325" w:rsidRPr="00143B49">
        <w:t>, G.,</w:t>
      </w:r>
      <w:r w:rsidR="00143B49" w:rsidRPr="00143B49">
        <w:rPr>
          <w:i/>
        </w:rPr>
        <w:t xml:space="preserve"> et al.</w:t>
      </w:r>
      <w:r w:rsidR="00A44325" w:rsidRPr="00143B49">
        <w:t xml:space="preserve"> Unfolding of proteins and long transient conformations detected by single nanopore recording. </w:t>
      </w:r>
      <w:r w:rsidR="00A44325" w:rsidRPr="00143B49">
        <w:rPr>
          <w:i/>
          <w:iCs/>
        </w:rPr>
        <w:t>Physical Review Letters</w:t>
      </w:r>
      <w:r w:rsidR="00A44325" w:rsidRPr="00143B49">
        <w:t xml:space="preserve"> </w:t>
      </w:r>
      <w:r w:rsidR="00A44325" w:rsidRPr="00143B49">
        <w:rPr>
          <w:b/>
          <w:bCs/>
        </w:rPr>
        <w:t>98</w:t>
      </w:r>
      <w:r w:rsidR="00A44325" w:rsidRPr="00143B49">
        <w:t xml:space="preserve"> (15), 158101, doi:10.1103/PhysRevLett.98.158101 (2007).</w:t>
      </w:r>
    </w:p>
    <w:p w14:paraId="350749AF" w14:textId="27F53A3F" w:rsidR="00A44325" w:rsidRPr="00143B49" w:rsidRDefault="00A96335">
      <w:pPr>
        <w:widowControl/>
        <w:tabs>
          <w:tab w:val="left" w:pos="640"/>
        </w:tabs>
        <w:autoSpaceDE w:val="0"/>
        <w:autoSpaceDN w:val="0"/>
        <w:adjustRightInd w:val="0"/>
        <w:jc w:val="left"/>
      </w:pPr>
      <w:r w:rsidRPr="00143B49">
        <w:lastRenderedPageBreak/>
        <w:t>12</w:t>
      </w:r>
      <w:r w:rsidR="00A44325" w:rsidRPr="00143B49">
        <w:t>.</w:t>
      </w:r>
      <w:r w:rsidR="00A44325" w:rsidRPr="00143B49">
        <w:tab/>
        <w:t xml:space="preserve">Reiner, J. E., Kasianowicz, J. J., Nablo, B. J. &amp; Robertson, J. W. F. Theory for polymer analysis using nanopore-based single-molecule mass spectrometry. </w:t>
      </w:r>
      <w:r w:rsidR="00555C7F" w:rsidRPr="00143B49">
        <w:rPr>
          <w:i/>
          <w:iCs/>
        </w:rPr>
        <w:t>Proceedings of the National Academy of Sciences of the United States of America</w:t>
      </w:r>
      <w:r w:rsidR="00A44325" w:rsidRPr="00143B49">
        <w:t xml:space="preserve"> </w:t>
      </w:r>
      <w:r w:rsidR="00A44325" w:rsidRPr="00143B49">
        <w:rPr>
          <w:b/>
          <w:bCs/>
        </w:rPr>
        <w:t>107</w:t>
      </w:r>
      <w:r w:rsidR="00A44325" w:rsidRPr="00143B49">
        <w:t xml:space="preserve"> (27), 12080–12085, doi:10.1073/pnas.1002194107 (2010).</w:t>
      </w:r>
    </w:p>
    <w:p w14:paraId="73A29B1C" w14:textId="5324F589" w:rsidR="00A44325" w:rsidRPr="00143B49" w:rsidRDefault="00A96335">
      <w:pPr>
        <w:widowControl/>
        <w:tabs>
          <w:tab w:val="left" w:pos="640"/>
        </w:tabs>
        <w:autoSpaceDE w:val="0"/>
        <w:autoSpaceDN w:val="0"/>
        <w:adjustRightInd w:val="0"/>
        <w:jc w:val="left"/>
      </w:pPr>
      <w:r w:rsidRPr="00143B49">
        <w:t>13</w:t>
      </w:r>
      <w:r w:rsidR="00A44325" w:rsidRPr="00143B49">
        <w:t>.</w:t>
      </w:r>
      <w:r w:rsidR="00A44325" w:rsidRPr="00143B49">
        <w:tab/>
        <w:t>Robertson, J. W. F.,</w:t>
      </w:r>
      <w:r w:rsidR="00143B49" w:rsidRPr="00143B49">
        <w:rPr>
          <w:i/>
        </w:rPr>
        <w:t xml:space="preserve"> et al.</w:t>
      </w:r>
      <w:r w:rsidR="00A44325" w:rsidRPr="00143B49">
        <w:t xml:space="preserve"> Single-molecule mass spectrometry in solution using a solitary nanopore. </w:t>
      </w:r>
      <w:r w:rsidR="00E60DD3" w:rsidRPr="00143B49">
        <w:rPr>
          <w:i/>
          <w:iCs/>
        </w:rPr>
        <w:t>Proceedings of the National Academy of Sciences of the United States of America</w:t>
      </w:r>
      <w:r w:rsidR="00A44325" w:rsidRPr="00143B49">
        <w:t xml:space="preserve"> </w:t>
      </w:r>
      <w:r w:rsidR="00A44325" w:rsidRPr="00143B49">
        <w:rPr>
          <w:b/>
          <w:bCs/>
        </w:rPr>
        <w:t>104</w:t>
      </w:r>
      <w:r w:rsidR="00A44325" w:rsidRPr="00143B49">
        <w:t xml:space="preserve"> (20), 8207–8211, doi:10.1073/pnas.0611085104 (2007).</w:t>
      </w:r>
    </w:p>
    <w:p w14:paraId="40256786" w14:textId="5D60DD23" w:rsidR="00A44325" w:rsidRPr="00143B49" w:rsidRDefault="00A96335">
      <w:pPr>
        <w:widowControl/>
        <w:tabs>
          <w:tab w:val="left" w:pos="640"/>
        </w:tabs>
        <w:autoSpaceDE w:val="0"/>
        <w:autoSpaceDN w:val="0"/>
        <w:adjustRightInd w:val="0"/>
        <w:jc w:val="left"/>
      </w:pPr>
      <w:r w:rsidRPr="00143B49">
        <w:t>14</w:t>
      </w:r>
      <w:r w:rsidR="00A44325" w:rsidRPr="00143B49">
        <w:t>.</w:t>
      </w:r>
      <w:r w:rsidR="00A44325" w:rsidRPr="00143B49">
        <w:tab/>
        <w:t xml:space="preserve">Baaken, G., Ankri, N., Schuler, A.-K., Rühe, J. &amp; Behrends, J. C. Nanopore-based single-molecule mass spectrometry on a lipid membrane microarray. </w:t>
      </w:r>
      <w:r w:rsidR="00A44325" w:rsidRPr="00143B49">
        <w:rPr>
          <w:i/>
          <w:iCs/>
        </w:rPr>
        <w:t>ACS Nano</w:t>
      </w:r>
      <w:r w:rsidR="00A44325" w:rsidRPr="00143B49">
        <w:t xml:space="preserve"> </w:t>
      </w:r>
      <w:r w:rsidR="00A44325" w:rsidRPr="00143B49">
        <w:rPr>
          <w:b/>
          <w:bCs/>
        </w:rPr>
        <w:t>5</w:t>
      </w:r>
      <w:r w:rsidR="00A44325" w:rsidRPr="00143B49">
        <w:t xml:space="preserve"> (10), 8080–8088, doi:10.1021/nn202670z (2011).</w:t>
      </w:r>
    </w:p>
    <w:p w14:paraId="76015E50" w14:textId="52DE441B" w:rsidR="00A44325" w:rsidRPr="00143B49" w:rsidRDefault="00A96335">
      <w:pPr>
        <w:widowControl/>
        <w:tabs>
          <w:tab w:val="left" w:pos="640"/>
        </w:tabs>
        <w:autoSpaceDE w:val="0"/>
        <w:autoSpaceDN w:val="0"/>
        <w:adjustRightInd w:val="0"/>
        <w:jc w:val="left"/>
      </w:pPr>
      <w:r w:rsidRPr="00143B49">
        <w:t>15</w:t>
      </w:r>
      <w:r w:rsidR="00A44325" w:rsidRPr="00143B49">
        <w:t>.</w:t>
      </w:r>
      <w:r w:rsidR="00A44325" w:rsidRPr="00143B49">
        <w:tab/>
        <w:t xml:space="preserve">Angevine, C. E., Chavis, A. E., Kothalawala, N., Dass, A. &amp; Reiner, J. E. Enhanced single molecule mass spectrometry </w:t>
      </w:r>
      <w:r w:rsidR="00143B49" w:rsidRPr="00143B49">
        <w:rPr>
          <w:i/>
        </w:rPr>
        <w:t>via</w:t>
      </w:r>
      <w:r w:rsidR="00A44325" w:rsidRPr="00143B49">
        <w:t xml:space="preserve"> charged metallic clusters. </w:t>
      </w:r>
      <w:r w:rsidR="00A44325" w:rsidRPr="00143B49">
        <w:rPr>
          <w:i/>
          <w:iCs/>
        </w:rPr>
        <w:t>Analytical Chemistry</w:t>
      </w:r>
      <w:r w:rsidR="00A44325" w:rsidRPr="00143B49">
        <w:t xml:space="preserve"> </w:t>
      </w:r>
      <w:r w:rsidR="00A44325" w:rsidRPr="00143B49">
        <w:rPr>
          <w:b/>
          <w:bCs/>
        </w:rPr>
        <w:t>86</w:t>
      </w:r>
      <w:r w:rsidR="00A44325" w:rsidRPr="00143B49">
        <w:t xml:space="preserve"> (22), 11077–11085, doi:10.1021/ac503425g (2014).</w:t>
      </w:r>
    </w:p>
    <w:p w14:paraId="2D8C0CB6" w14:textId="7BF7B8B7" w:rsidR="00A44325" w:rsidRPr="00143B49" w:rsidRDefault="00A96335">
      <w:pPr>
        <w:widowControl/>
        <w:tabs>
          <w:tab w:val="left" w:pos="640"/>
        </w:tabs>
        <w:autoSpaceDE w:val="0"/>
        <w:autoSpaceDN w:val="0"/>
        <w:adjustRightInd w:val="0"/>
        <w:jc w:val="left"/>
      </w:pPr>
      <w:r w:rsidRPr="00143B49">
        <w:t>16</w:t>
      </w:r>
      <w:r w:rsidR="00A44325" w:rsidRPr="00143B49">
        <w:t>.</w:t>
      </w:r>
      <w:r w:rsidR="00A44325" w:rsidRPr="00143B49">
        <w:tab/>
        <w:t xml:space="preserve">Astier, Y., Uzun, O. &amp; Stellacci, F. Electrophysiological study of single gold nanoparticle/alpha-Hemolysin complex formation: a nanotool to slow down ssDNA through the alpha-Hemolysin nanopore. </w:t>
      </w:r>
      <w:r w:rsidR="00A44325" w:rsidRPr="00143B49">
        <w:rPr>
          <w:i/>
          <w:iCs/>
        </w:rPr>
        <w:t>Small</w:t>
      </w:r>
      <w:r w:rsidR="00A44325" w:rsidRPr="00143B49">
        <w:t xml:space="preserve"> </w:t>
      </w:r>
      <w:r w:rsidR="00A44325" w:rsidRPr="00143B49">
        <w:rPr>
          <w:b/>
          <w:bCs/>
        </w:rPr>
        <w:t>5</w:t>
      </w:r>
      <w:r w:rsidR="00A44325" w:rsidRPr="00143B49">
        <w:t xml:space="preserve"> (11), 1273–1278, doi:10.1002/smll.200801779 (2009).</w:t>
      </w:r>
    </w:p>
    <w:p w14:paraId="70D08073" w14:textId="7629EA68" w:rsidR="00A44325" w:rsidRPr="00143B49" w:rsidRDefault="00A96335">
      <w:pPr>
        <w:widowControl/>
        <w:tabs>
          <w:tab w:val="left" w:pos="640"/>
        </w:tabs>
        <w:autoSpaceDE w:val="0"/>
        <w:autoSpaceDN w:val="0"/>
        <w:adjustRightInd w:val="0"/>
        <w:jc w:val="left"/>
      </w:pPr>
      <w:r w:rsidRPr="00143B49">
        <w:t>17</w:t>
      </w:r>
      <w:r w:rsidR="00A44325" w:rsidRPr="00143B49">
        <w:t>.</w:t>
      </w:r>
      <w:r w:rsidR="00A44325" w:rsidRPr="00143B49">
        <w:tab/>
        <w:t xml:space="preserve">Chavis, A. E., Brady, K. T., Kothalawala, N. &amp; Reiner, J. E. Voltage and blockade state optimization of cluster-enhanced nanopore spectrometry. </w:t>
      </w:r>
      <w:r w:rsidR="00A44325" w:rsidRPr="00143B49">
        <w:rPr>
          <w:i/>
          <w:iCs/>
        </w:rPr>
        <w:t>Analyst</w:t>
      </w:r>
      <w:r w:rsidR="00A44325" w:rsidRPr="00143B49">
        <w:t xml:space="preserve"> </w:t>
      </w:r>
      <w:r w:rsidR="00A44325" w:rsidRPr="00143B49">
        <w:rPr>
          <w:b/>
          <w:bCs/>
        </w:rPr>
        <w:t>140</w:t>
      </w:r>
      <w:r w:rsidR="00A44325" w:rsidRPr="00143B49">
        <w:t xml:space="preserve"> (22), 7718–7725, doi:10.1039/C5AN01368B (2015).</w:t>
      </w:r>
    </w:p>
    <w:p w14:paraId="09DCAFEB" w14:textId="3C00E639" w:rsidR="00A44325" w:rsidRPr="00143B49" w:rsidRDefault="00A96335">
      <w:pPr>
        <w:widowControl/>
        <w:tabs>
          <w:tab w:val="left" w:pos="640"/>
        </w:tabs>
        <w:autoSpaceDE w:val="0"/>
        <w:autoSpaceDN w:val="0"/>
        <w:adjustRightInd w:val="0"/>
        <w:jc w:val="left"/>
      </w:pPr>
      <w:r w:rsidRPr="00143B49">
        <w:t>18</w:t>
      </w:r>
      <w:r w:rsidR="00A44325" w:rsidRPr="00143B49">
        <w:t>.</w:t>
      </w:r>
      <w:r w:rsidR="00A44325" w:rsidRPr="00143B49">
        <w:tab/>
        <w:t>Campos, E.,</w:t>
      </w:r>
      <w:r w:rsidR="00143B49" w:rsidRPr="00143B49">
        <w:rPr>
          <w:i/>
        </w:rPr>
        <w:t xml:space="preserve"> et al.</w:t>
      </w:r>
      <w:r w:rsidR="00510B3E" w:rsidRPr="00143B49">
        <w:t xml:space="preserve"> </w:t>
      </w:r>
      <w:r w:rsidR="00A44325" w:rsidRPr="00143B49">
        <w:t xml:space="preserve">Sensing single mixed-monolayer protected gold nanoparticles by the α-hemolysin nanopore. </w:t>
      </w:r>
      <w:r w:rsidR="00A44325" w:rsidRPr="00143B49">
        <w:rPr>
          <w:i/>
          <w:iCs/>
        </w:rPr>
        <w:t>Analytical Chemistry</w:t>
      </w:r>
      <w:r w:rsidR="00A44325" w:rsidRPr="00143B49">
        <w:t xml:space="preserve"> </w:t>
      </w:r>
      <w:r w:rsidR="00A44325" w:rsidRPr="00143B49">
        <w:rPr>
          <w:b/>
          <w:bCs/>
        </w:rPr>
        <w:t>85</w:t>
      </w:r>
      <w:r w:rsidR="00A44325" w:rsidRPr="00143B49">
        <w:t xml:space="preserve"> (21), 10149–10158, doi:10.1021/ac4014836 (2013).</w:t>
      </w:r>
    </w:p>
    <w:p w14:paraId="725592D3" w14:textId="50EB398F" w:rsidR="00A44325" w:rsidRPr="00143B49" w:rsidRDefault="00A96335">
      <w:pPr>
        <w:widowControl/>
        <w:tabs>
          <w:tab w:val="left" w:pos="640"/>
        </w:tabs>
        <w:autoSpaceDE w:val="0"/>
        <w:autoSpaceDN w:val="0"/>
        <w:adjustRightInd w:val="0"/>
        <w:jc w:val="left"/>
      </w:pPr>
      <w:r w:rsidRPr="00143B49">
        <w:t>19</w:t>
      </w:r>
      <w:r w:rsidR="00A44325" w:rsidRPr="00143B49">
        <w:t>.</w:t>
      </w:r>
      <w:r w:rsidR="00A44325" w:rsidRPr="00143B49">
        <w:tab/>
        <w:t>Campos, E.,</w:t>
      </w:r>
      <w:r w:rsidR="00143B49" w:rsidRPr="00143B49">
        <w:rPr>
          <w:i/>
        </w:rPr>
        <w:t xml:space="preserve"> et al.</w:t>
      </w:r>
      <w:r w:rsidR="00A44325" w:rsidRPr="00143B49">
        <w:t xml:space="preserve"> The role of Lys147 in the interaction between MPSA-gold nanoparticles and the α-hemolysin nanopore. </w:t>
      </w:r>
      <w:r w:rsidR="00A44325" w:rsidRPr="00143B49">
        <w:rPr>
          <w:i/>
          <w:iCs/>
        </w:rPr>
        <w:t>Langmuir</w:t>
      </w:r>
      <w:r w:rsidR="00A44325" w:rsidRPr="00143B49">
        <w:t xml:space="preserve"> </w:t>
      </w:r>
      <w:r w:rsidR="00A44325" w:rsidRPr="00143B49">
        <w:rPr>
          <w:b/>
          <w:bCs/>
        </w:rPr>
        <w:t>28</w:t>
      </w:r>
      <w:r w:rsidR="00A44325" w:rsidRPr="00143B49">
        <w:t xml:space="preserve"> (44), 15643–15650, doi:10.1021</w:t>
      </w:r>
      <w:r w:rsidR="009C5FF3" w:rsidRPr="00143B49">
        <w:t>/L</w:t>
      </w:r>
      <w:r w:rsidR="00A44325" w:rsidRPr="00143B49">
        <w:t>a302613g (2012).</w:t>
      </w:r>
    </w:p>
    <w:p w14:paraId="57EE9B4B" w14:textId="7BECB7C3" w:rsidR="00A44325" w:rsidRPr="00143B49" w:rsidRDefault="00A96335">
      <w:pPr>
        <w:widowControl/>
        <w:tabs>
          <w:tab w:val="left" w:pos="640"/>
        </w:tabs>
        <w:autoSpaceDE w:val="0"/>
        <w:autoSpaceDN w:val="0"/>
        <w:adjustRightInd w:val="0"/>
        <w:jc w:val="left"/>
      </w:pPr>
      <w:r w:rsidRPr="00143B49">
        <w:t>20</w:t>
      </w:r>
      <w:r w:rsidR="00A44325" w:rsidRPr="00143B49">
        <w:t>.</w:t>
      </w:r>
      <w:r w:rsidR="00A44325" w:rsidRPr="00143B49">
        <w:tab/>
      </w:r>
      <w:proofErr w:type="spellStart"/>
      <w:r w:rsidR="00A44325" w:rsidRPr="00143B49">
        <w:t>Baaken</w:t>
      </w:r>
      <w:proofErr w:type="spellEnd"/>
      <w:r w:rsidR="00A44325" w:rsidRPr="00143B49">
        <w:t>, G.,</w:t>
      </w:r>
      <w:r w:rsidR="00143B49" w:rsidRPr="00143B49">
        <w:rPr>
          <w:i/>
        </w:rPr>
        <w:t xml:space="preserve"> et al.</w:t>
      </w:r>
      <w:r w:rsidR="00A44325" w:rsidRPr="00143B49">
        <w:t xml:space="preserve"> High-Resolution Size-Discrimination of Single Nonionic Synthetic Polymers with a Highly Charged Biological Nanopore. </w:t>
      </w:r>
      <w:r w:rsidR="00A44325" w:rsidRPr="00143B49">
        <w:rPr>
          <w:i/>
          <w:iCs/>
        </w:rPr>
        <w:t>ACS Nano</w:t>
      </w:r>
      <w:r w:rsidR="00A44325" w:rsidRPr="00143B49">
        <w:t xml:space="preserve"> </w:t>
      </w:r>
      <w:r w:rsidR="00A44325" w:rsidRPr="00143B49">
        <w:rPr>
          <w:b/>
          <w:bCs/>
        </w:rPr>
        <w:t>9</w:t>
      </w:r>
      <w:r w:rsidR="00A44325" w:rsidRPr="00143B49">
        <w:t xml:space="preserve"> (6), 6443–6449, doi:10.1021/acsnano.5b02096 (2015).</w:t>
      </w:r>
    </w:p>
    <w:p w14:paraId="77C862C9" w14:textId="49A2B31A" w:rsidR="00A44325" w:rsidRPr="00143B49" w:rsidRDefault="00A96335">
      <w:pPr>
        <w:widowControl/>
        <w:tabs>
          <w:tab w:val="left" w:pos="640"/>
        </w:tabs>
        <w:autoSpaceDE w:val="0"/>
        <w:autoSpaceDN w:val="0"/>
        <w:adjustRightInd w:val="0"/>
        <w:jc w:val="left"/>
      </w:pPr>
      <w:r w:rsidRPr="00143B49">
        <w:t>21</w:t>
      </w:r>
      <w:r w:rsidR="00A44325" w:rsidRPr="00143B49">
        <w:t>.</w:t>
      </w:r>
      <w:r w:rsidR="00A44325" w:rsidRPr="00143B49">
        <w:tab/>
        <w:t xml:space="preserve">Berzelius, J. J. Beitrag zur näheren Kenntniss des Molybdäns. </w:t>
      </w:r>
      <w:r w:rsidR="00A44325" w:rsidRPr="00143B49">
        <w:rPr>
          <w:i/>
          <w:iCs/>
        </w:rPr>
        <w:t>Annalen Der Physik</w:t>
      </w:r>
      <w:r w:rsidR="00A44325" w:rsidRPr="00143B49">
        <w:t xml:space="preserve"> </w:t>
      </w:r>
      <w:r w:rsidR="00A44325" w:rsidRPr="00143B49">
        <w:rPr>
          <w:b/>
          <w:bCs/>
        </w:rPr>
        <w:t>82</w:t>
      </w:r>
      <w:r w:rsidR="00A44325" w:rsidRPr="00143B49">
        <w:t xml:space="preserve"> (1), 369–392, doi:10.1002/andp.18260841202 (1826).</w:t>
      </w:r>
    </w:p>
    <w:p w14:paraId="5D82B15A" w14:textId="4017EA8C" w:rsidR="00A44325" w:rsidRPr="00143B49" w:rsidRDefault="00A96335">
      <w:pPr>
        <w:widowControl/>
        <w:tabs>
          <w:tab w:val="left" w:pos="640"/>
        </w:tabs>
        <w:autoSpaceDE w:val="0"/>
        <w:autoSpaceDN w:val="0"/>
        <w:adjustRightInd w:val="0"/>
        <w:jc w:val="left"/>
      </w:pPr>
      <w:r w:rsidRPr="00143B49">
        <w:t>22</w:t>
      </w:r>
      <w:r w:rsidR="00A44325" w:rsidRPr="00143B49">
        <w:t>.</w:t>
      </w:r>
      <w:r w:rsidR="00A44325" w:rsidRPr="00143B49">
        <w:tab/>
        <w:t xml:space="preserve">Long, D.-L., Burkholder, E. &amp; Cronin, L. Polyoxometalate clusters, nanostructures and materials: from self assembly to designer materials and devices. </w:t>
      </w:r>
      <w:r w:rsidR="00A44325" w:rsidRPr="00143B49">
        <w:rPr>
          <w:i/>
          <w:iCs/>
        </w:rPr>
        <w:t>Chemical Society Reviews</w:t>
      </w:r>
      <w:r w:rsidR="00A44325" w:rsidRPr="00143B49">
        <w:t xml:space="preserve"> </w:t>
      </w:r>
      <w:r w:rsidR="00A44325" w:rsidRPr="00143B49">
        <w:rPr>
          <w:b/>
          <w:bCs/>
        </w:rPr>
        <w:t>36</w:t>
      </w:r>
      <w:r w:rsidR="00A44325" w:rsidRPr="00143B49">
        <w:t xml:space="preserve"> (1), 105–121, doi:10.1039/b502666k (2007).</w:t>
      </w:r>
    </w:p>
    <w:p w14:paraId="79DABF1B" w14:textId="68153CD1" w:rsidR="00A44325" w:rsidRPr="00143B49" w:rsidRDefault="00A96335">
      <w:pPr>
        <w:widowControl/>
        <w:tabs>
          <w:tab w:val="left" w:pos="640"/>
        </w:tabs>
        <w:autoSpaceDE w:val="0"/>
        <w:autoSpaceDN w:val="0"/>
        <w:adjustRightInd w:val="0"/>
        <w:jc w:val="left"/>
      </w:pPr>
      <w:r w:rsidRPr="00143B49">
        <w:t>23</w:t>
      </w:r>
      <w:r w:rsidR="00A44325" w:rsidRPr="00143B49">
        <w:t>.</w:t>
      </w:r>
      <w:r w:rsidR="00A44325" w:rsidRPr="00143B49">
        <w:tab/>
        <w:t>Muller, A.,</w:t>
      </w:r>
      <w:r w:rsidR="00143B49" w:rsidRPr="00143B49">
        <w:rPr>
          <w:i/>
        </w:rPr>
        <w:t xml:space="preserve"> et al.</w:t>
      </w:r>
      <w:r w:rsidR="00A44325" w:rsidRPr="00143B49">
        <w:t xml:space="preserve"> Polyoxovanadates: High-nuclearity spin clusters with interesting host-guest systems and different electron populations. Synthesis, spin organization, magnetochemistry, and spectroscopic studies. </w:t>
      </w:r>
      <w:r w:rsidR="00A44325" w:rsidRPr="00143B49">
        <w:rPr>
          <w:i/>
          <w:iCs/>
        </w:rPr>
        <w:t>Inorganic Chemistry</w:t>
      </w:r>
      <w:r w:rsidR="00A44325" w:rsidRPr="00143B49">
        <w:t xml:space="preserve"> </w:t>
      </w:r>
      <w:r w:rsidR="00A44325" w:rsidRPr="00143B49">
        <w:rPr>
          <w:b/>
          <w:bCs/>
        </w:rPr>
        <w:t>36</w:t>
      </w:r>
      <w:r w:rsidR="00A44325" w:rsidRPr="00143B49">
        <w:t xml:space="preserve"> (23), 5239–5250, doi:10.1021/ic9703641 (1997).</w:t>
      </w:r>
    </w:p>
    <w:p w14:paraId="57E260D9" w14:textId="4DD94D70" w:rsidR="00A44325" w:rsidRPr="00143B49" w:rsidRDefault="00A96335">
      <w:pPr>
        <w:widowControl/>
        <w:tabs>
          <w:tab w:val="left" w:pos="640"/>
        </w:tabs>
        <w:autoSpaceDE w:val="0"/>
        <w:autoSpaceDN w:val="0"/>
        <w:adjustRightInd w:val="0"/>
        <w:jc w:val="left"/>
      </w:pPr>
      <w:r w:rsidRPr="00143B49">
        <w:t>24</w:t>
      </w:r>
      <w:r w:rsidR="00A44325" w:rsidRPr="00143B49">
        <w:t>.</w:t>
      </w:r>
      <w:r w:rsidR="00A44325" w:rsidRPr="00143B49">
        <w:tab/>
        <w:t xml:space="preserve">Rausch, B., Symes, M. D., Chisholm, G. &amp; Cronin, L. Decoupled catalytic hydrogen evolution from a molecular metal oxide redox mediator in water splitting. </w:t>
      </w:r>
      <w:r w:rsidR="00A44325" w:rsidRPr="00143B49">
        <w:rPr>
          <w:i/>
          <w:iCs/>
        </w:rPr>
        <w:t>Science</w:t>
      </w:r>
      <w:r w:rsidR="00A44325" w:rsidRPr="00143B49">
        <w:t xml:space="preserve"> </w:t>
      </w:r>
      <w:r w:rsidR="00A44325" w:rsidRPr="00143B49">
        <w:rPr>
          <w:b/>
          <w:bCs/>
        </w:rPr>
        <w:t>345</w:t>
      </w:r>
      <w:r w:rsidR="00A44325" w:rsidRPr="00143B49">
        <w:t xml:space="preserve"> (6202), 1326–1330, doi:10.1126/science.1257443 (2014).</w:t>
      </w:r>
    </w:p>
    <w:p w14:paraId="22AA505B" w14:textId="7AD9D617" w:rsidR="00A44325" w:rsidRPr="00143B49" w:rsidRDefault="00A96335">
      <w:pPr>
        <w:widowControl/>
        <w:tabs>
          <w:tab w:val="left" w:pos="640"/>
        </w:tabs>
        <w:autoSpaceDE w:val="0"/>
        <w:autoSpaceDN w:val="0"/>
        <w:adjustRightInd w:val="0"/>
        <w:jc w:val="left"/>
      </w:pPr>
      <w:r w:rsidRPr="00143B49">
        <w:t>25</w:t>
      </w:r>
      <w:r w:rsidR="00A44325" w:rsidRPr="00143B49">
        <w:t>.</w:t>
      </w:r>
      <w:r w:rsidR="00A44325" w:rsidRPr="00143B49">
        <w:tab/>
        <w:t xml:space="preserve">Dolbecq, A., Dumas, E., Mayer, C. R. &amp; Mialane, P. Hybrid organic-inorganic polyoxometalate compounds: from structural diversity to applications. </w:t>
      </w:r>
      <w:r w:rsidR="00A44325" w:rsidRPr="00143B49">
        <w:rPr>
          <w:i/>
          <w:iCs/>
        </w:rPr>
        <w:t>Chemical Reviews</w:t>
      </w:r>
      <w:r w:rsidR="00A44325" w:rsidRPr="00143B49">
        <w:t xml:space="preserve"> </w:t>
      </w:r>
      <w:r w:rsidR="00A44325" w:rsidRPr="00143B49">
        <w:rPr>
          <w:b/>
          <w:bCs/>
        </w:rPr>
        <w:t>110</w:t>
      </w:r>
      <w:r w:rsidR="00A44325" w:rsidRPr="00143B49">
        <w:t xml:space="preserve"> (10), 6009–6048, doi:10.1021/cr1000578 (2010).</w:t>
      </w:r>
    </w:p>
    <w:p w14:paraId="7AD97FA2" w14:textId="58A8A060" w:rsidR="00A44325" w:rsidRPr="00143B49" w:rsidRDefault="00A96335">
      <w:pPr>
        <w:widowControl/>
        <w:tabs>
          <w:tab w:val="left" w:pos="640"/>
        </w:tabs>
        <w:autoSpaceDE w:val="0"/>
        <w:autoSpaceDN w:val="0"/>
        <w:adjustRightInd w:val="0"/>
        <w:jc w:val="left"/>
      </w:pPr>
      <w:r w:rsidRPr="00143B49">
        <w:lastRenderedPageBreak/>
        <w:t>26</w:t>
      </w:r>
      <w:r w:rsidR="00A44325" w:rsidRPr="00143B49">
        <w:t>.</w:t>
      </w:r>
      <w:r w:rsidR="00A44325" w:rsidRPr="00143B49">
        <w:tab/>
      </w:r>
      <w:proofErr w:type="spellStart"/>
      <w:r w:rsidR="00A44325" w:rsidRPr="00143B49">
        <w:t>Busche</w:t>
      </w:r>
      <w:proofErr w:type="spellEnd"/>
      <w:r w:rsidR="00A44325" w:rsidRPr="00143B49">
        <w:t>, C.,</w:t>
      </w:r>
      <w:r w:rsidR="00143B49" w:rsidRPr="00143B49">
        <w:rPr>
          <w:i/>
        </w:rPr>
        <w:t xml:space="preserve"> et al.</w:t>
      </w:r>
      <w:r w:rsidR="00A44325" w:rsidRPr="00143B49">
        <w:t xml:space="preserve"> Design and fabrication of memory devices based on nanoscale polyoxometalate clusters. </w:t>
      </w:r>
      <w:r w:rsidR="00A44325" w:rsidRPr="00143B49">
        <w:rPr>
          <w:i/>
          <w:iCs/>
        </w:rPr>
        <w:t>Nature</w:t>
      </w:r>
      <w:r w:rsidR="00A44325" w:rsidRPr="00143B49">
        <w:t xml:space="preserve"> </w:t>
      </w:r>
      <w:r w:rsidR="00A44325" w:rsidRPr="00143B49">
        <w:rPr>
          <w:b/>
          <w:bCs/>
        </w:rPr>
        <w:t>515</w:t>
      </w:r>
      <w:r w:rsidR="00A44325" w:rsidRPr="00143B49">
        <w:t xml:space="preserve"> (7528), 545–549, doi:10.1038/nature13951 (2014).</w:t>
      </w:r>
    </w:p>
    <w:p w14:paraId="05025C1F" w14:textId="6A9C4AD9" w:rsidR="00A44325" w:rsidRPr="00143B49" w:rsidRDefault="00A96335">
      <w:pPr>
        <w:widowControl/>
        <w:tabs>
          <w:tab w:val="left" w:pos="640"/>
        </w:tabs>
        <w:autoSpaceDE w:val="0"/>
        <w:autoSpaceDN w:val="0"/>
        <w:adjustRightInd w:val="0"/>
        <w:jc w:val="left"/>
      </w:pPr>
      <w:r w:rsidRPr="00143B49">
        <w:t>27</w:t>
      </w:r>
      <w:r w:rsidR="00A44325" w:rsidRPr="00143B49">
        <w:t>.</w:t>
      </w:r>
      <w:r w:rsidR="00A44325" w:rsidRPr="00143B49">
        <w:tab/>
        <w:t xml:space="preserve">Pope, M. &amp; Müller, A. </w:t>
      </w:r>
      <w:r w:rsidR="00A44325" w:rsidRPr="00143B49">
        <w:rPr>
          <w:i/>
          <w:iCs/>
        </w:rPr>
        <w:t>Polyoxometalates: From Platonic Solids to Anti-Retroviral Activity</w:t>
      </w:r>
      <w:r w:rsidR="00A44325" w:rsidRPr="00143B49">
        <w:t xml:space="preserve">. </w:t>
      </w:r>
      <w:r w:rsidR="00A44325" w:rsidRPr="00143B49">
        <w:rPr>
          <w:b/>
          <w:bCs/>
        </w:rPr>
        <w:t>10</w:t>
      </w:r>
      <w:r w:rsidR="00A44325" w:rsidRPr="00143B49">
        <w:t>, doi:10.1007/978-94-011-0920-8 (Springer Science &amp; Business Media: Dordrecht, 2012).</w:t>
      </w:r>
    </w:p>
    <w:p w14:paraId="4694C4E3" w14:textId="5B9BDB6F" w:rsidR="00A44325" w:rsidRPr="00143B49" w:rsidRDefault="00A96335">
      <w:pPr>
        <w:widowControl/>
        <w:tabs>
          <w:tab w:val="left" w:pos="640"/>
        </w:tabs>
        <w:autoSpaceDE w:val="0"/>
        <w:autoSpaceDN w:val="0"/>
        <w:adjustRightInd w:val="0"/>
        <w:jc w:val="left"/>
      </w:pPr>
      <w:r w:rsidRPr="00143B49">
        <w:t>28</w:t>
      </w:r>
      <w:r w:rsidR="00A44325" w:rsidRPr="00143B49">
        <w:t>.</w:t>
      </w:r>
      <w:r w:rsidR="00A44325" w:rsidRPr="00143B49">
        <w:tab/>
        <w:t xml:space="preserve">Rhule, J. T., Hill, C. L., Judd, D. A. &amp; Schinazi, R. F. Polyoxometalates in medicine. </w:t>
      </w:r>
      <w:r w:rsidR="00A44325" w:rsidRPr="00143B49">
        <w:rPr>
          <w:i/>
          <w:iCs/>
        </w:rPr>
        <w:t>Chemical Reviews</w:t>
      </w:r>
      <w:r w:rsidR="00A44325" w:rsidRPr="00143B49">
        <w:t xml:space="preserve"> </w:t>
      </w:r>
      <w:r w:rsidR="00A44325" w:rsidRPr="00143B49">
        <w:rPr>
          <w:b/>
          <w:bCs/>
        </w:rPr>
        <w:t>98</w:t>
      </w:r>
      <w:r w:rsidR="00A44325" w:rsidRPr="00143B49">
        <w:t xml:space="preserve"> (1), 327–358, doi:10.1021/cr960396q (1998).</w:t>
      </w:r>
    </w:p>
    <w:p w14:paraId="54521813" w14:textId="3F0E6CFF" w:rsidR="00A44325" w:rsidRPr="00143B49" w:rsidRDefault="00A96335">
      <w:pPr>
        <w:widowControl/>
        <w:tabs>
          <w:tab w:val="left" w:pos="640"/>
        </w:tabs>
        <w:autoSpaceDE w:val="0"/>
        <w:autoSpaceDN w:val="0"/>
        <w:adjustRightInd w:val="0"/>
        <w:jc w:val="left"/>
      </w:pPr>
      <w:r w:rsidRPr="00143B49">
        <w:t>29</w:t>
      </w:r>
      <w:r w:rsidR="00A44325" w:rsidRPr="00143B49">
        <w:t>.</w:t>
      </w:r>
      <w:r w:rsidR="00A44325" w:rsidRPr="00143B49">
        <w:tab/>
        <w:t>Gao, N.,</w:t>
      </w:r>
      <w:r w:rsidR="00143B49" w:rsidRPr="00143B49">
        <w:rPr>
          <w:i/>
        </w:rPr>
        <w:t xml:space="preserve"> et al.</w:t>
      </w:r>
      <w:r w:rsidR="00A44325" w:rsidRPr="00143B49">
        <w:t xml:space="preserve"> Transition-metal-substituted polyoxometalate derivatives as functional anti-amyloid agents for Alzheimer’s disease. </w:t>
      </w:r>
      <w:r w:rsidR="00A44325" w:rsidRPr="00143B49">
        <w:rPr>
          <w:i/>
          <w:iCs/>
        </w:rPr>
        <w:t>Nature Communications</w:t>
      </w:r>
      <w:r w:rsidR="00A44325" w:rsidRPr="00143B49">
        <w:t xml:space="preserve"> </w:t>
      </w:r>
      <w:r w:rsidR="00A44325" w:rsidRPr="00143B49">
        <w:rPr>
          <w:b/>
          <w:bCs/>
        </w:rPr>
        <w:t>5</w:t>
      </w:r>
      <w:r w:rsidR="00A44325" w:rsidRPr="00143B49">
        <w:t>, 3422, doi:10.1038/ncomms4422 (2014).</w:t>
      </w:r>
    </w:p>
    <w:p w14:paraId="6C72620C" w14:textId="5280E8C8" w:rsidR="00A44325" w:rsidRPr="00143B49" w:rsidRDefault="00A96335">
      <w:pPr>
        <w:widowControl/>
        <w:tabs>
          <w:tab w:val="left" w:pos="640"/>
        </w:tabs>
        <w:autoSpaceDE w:val="0"/>
        <w:autoSpaceDN w:val="0"/>
        <w:adjustRightInd w:val="0"/>
        <w:jc w:val="left"/>
      </w:pPr>
      <w:r w:rsidRPr="00143B49">
        <w:t>30</w:t>
      </w:r>
      <w:r w:rsidR="00A44325" w:rsidRPr="00143B49">
        <w:t>.</w:t>
      </w:r>
      <w:r w:rsidR="00A44325" w:rsidRPr="00143B49">
        <w:tab/>
        <w:t xml:space="preserve">Pope, M. T. </w:t>
      </w:r>
      <w:r w:rsidR="00A44325" w:rsidRPr="00143B49">
        <w:rPr>
          <w:i/>
          <w:iCs/>
        </w:rPr>
        <w:t>Heteropoly and Isopoly Oxometalates</w:t>
      </w:r>
      <w:r w:rsidR="00A44325" w:rsidRPr="00143B49">
        <w:t xml:space="preserve">. </w:t>
      </w:r>
      <w:r w:rsidR="00A44325" w:rsidRPr="00143B49">
        <w:rPr>
          <w:b/>
          <w:bCs/>
        </w:rPr>
        <w:t>8</w:t>
      </w:r>
      <w:r w:rsidR="00A44325" w:rsidRPr="00143B49">
        <w:t xml:space="preserve"> (Springer-Verlag Berlin Heidelberg: 1983).</w:t>
      </w:r>
    </w:p>
    <w:p w14:paraId="5652A6E3" w14:textId="37F55420" w:rsidR="00A44325" w:rsidRPr="00143B49" w:rsidRDefault="00A96335">
      <w:pPr>
        <w:widowControl/>
        <w:tabs>
          <w:tab w:val="left" w:pos="640"/>
        </w:tabs>
        <w:autoSpaceDE w:val="0"/>
        <w:autoSpaceDN w:val="0"/>
        <w:adjustRightInd w:val="0"/>
        <w:jc w:val="left"/>
      </w:pPr>
      <w:r w:rsidRPr="00143B49">
        <w:t>31</w:t>
      </w:r>
      <w:r w:rsidR="00A44325" w:rsidRPr="00143B49">
        <w:t>.</w:t>
      </w:r>
      <w:r w:rsidR="00A44325" w:rsidRPr="00143B49">
        <w:tab/>
      </w:r>
      <w:proofErr w:type="spellStart"/>
      <w:r w:rsidR="00A44325" w:rsidRPr="00143B49">
        <w:t>Braha</w:t>
      </w:r>
      <w:proofErr w:type="spellEnd"/>
      <w:r w:rsidR="00A44325" w:rsidRPr="00143B49">
        <w:t>, O.,</w:t>
      </w:r>
      <w:r w:rsidR="00143B49" w:rsidRPr="00143B49">
        <w:rPr>
          <w:i/>
        </w:rPr>
        <w:t xml:space="preserve"> et al.</w:t>
      </w:r>
      <w:r w:rsidR="00A44325" w:rsidRPr="00143B49">
        <w:t xml:space="preserve"> Designed protein pores as components for biosensors. </w:t>
      </w:r>
      <w:r w:rsidR="00A44325" w:rsidRPr="00143B49">
        <w:rPr>
          <w:i/>
          <w:iCs/>
        </w:rPr>
        <w:t>Chemistry &amp; Biology</w:t>
      </w:r>
      <w:r w:rsidR="00A44325" w:rsidRPr="00143B49">
        <w:t xml:space="preserve"> </w:t>
      </w:r>
      <w:r w:rsidR="00A44325" w:rsidRPr="00143B49">
        <w:rPr>
          <w:b/>
          <w:bCs/>
        </w:rPr>
        <w:t>4</w:t>
      </w:r>
      <w:r w:rsidR="00A44325" w:rsidRPr="00143B49">
        <w:t xml:space="preserve"> (7), 497–505 (1997).</w:t>
      </w:r>
    </w:p>
    <w:p w14:paraId="3BD9299B" w14:textId="7FEBE692" w:rsidR="00A44325" w:rsidRPr="00143B49" w:rsidRDefault="00A44325">
      <w:pPr>
        <w:widowControl/>
        <w:tabs>
          <w:tab w:val="left" w:pos="640"/>
        </w:tabs>
        <w:autoSpaceDE w:val="0"/>
        <w:autoSpaceDN w:val="0"/>
        <w:adjustRightInd w:val="0"/>
        <w:jc w:val="left"/>
      </w:pPr>
      <w:r w:rsidRPr="00143B49">
        <w:t>32.</w:t>
      </w:r>
      <w:r w:rsidRPr="00143B49">
        <w:tab/>
        <w:t>Forstater, J. H.,</w:t>
      </w:r>
      <w:r w:rsidR="00143B49" w:rsidRPr="00143B49">
        <w:rPr>
          <w:i/>
        </w:rPr>
        <w:t xml:space="preserve"> et al.</w:t>
      </w:r>
      <w:r w:rsidRPr="00143B49">
        <w:t xml:space="preserve"> MOSAIC: A modular single-molecule analysis interface for decoding multistate nanopore data. </w:t>
      </w:r>
      <w:r w:rsidRPr="00143B49">
        <w:rPr>
          <w:i/>
          <w:iCs/>
        </w:rPr>
        <w:t>Analytical Chemistry</w:t>
      </w:r>
      <w:r w:rsidRPr="00143B49">
        <w:t xml:space="preserve"> </w:t>
      </w:r>
      <w:r w:rsidRPr="00143B49">
        <w:rPr>
          <w:b/>
          <w:bCs/>
        </w:rPr>
        <w:t>88</w:t>
      </w:r>
      <w:r w:rsidRPr="00143B49">
        <w:t xml:space="preserve"> (23), 11900–11907, doi:10.1021/acs.analchem.6b03725 (2016).</w:t>
      </w:r>
    </w:p>
    <w:p w14:paraId="1B0817E7" w14:textId="40CEAD9D" w:rsidR="000412F8" w:rsidRPr="00143B49" w:rsidRDefault="000412F8">
      <w:pPr>
        <w:widowControl/>
        <w:jc w:val="left"/>
        <w:rPr>
          <w:rFonts w:eastAsia="Times New Roman"/>
          <w:color w:val="auto"/>
        </w:rPr>
      </w:pPr>
      <w:r w:rsidRPr="00143B49">
        <w:t>33.</w:t>
      </w:r>
      <w:r w:rsidRPr="00143B49">
        <w:tab/>
      </w:r>
      <w:proofErr w:type="spellStart"/>
      <w:r w:rsidRPr="00143B49">
        <w:rPr>
          <w:rFonts w:eastAsia="Times New Roman"/>
          <w:color w:val="222222"/>
          <w:shd w:val="clear" w:color="auto" w:fill="FFFFFF"/>
        </w:rPr>
        <w:t>Balijepalli</w:t>
      </w:r>
      <w:proofErr w:type="spellEnd"/>
      <w:r w:rsidRPr="00143B49">
        <w:rPr>
          <w:rFonts w:eastAsia="Times New Roman"/>
          <w:color w:val="222222"/>
          <w:shd w:val="clear" w:color="auto" w:fill="FFFFFF"/>
        </w:rPr>
        <w:t>, A.</w:t>
      </w:r>
      <w:r w:rsidR="007B3C1C" w:rsidRPr="00143B49">
        <w:rPr>
          <w:rFonts w:eastAsia="Times New Roman"/>
          <w:color w:val="222222"/>
          <w:shd w:val="clear" w:color="auto" w:fill="FFFFFF"/>
        </w:rPr>
        <w:t>,</w:t>
      </w:r>
      <w:r w:rsidR="00143B49" w:rsidRPr="00143B49">
        <w:rPr>
          <w:rFonts w:eastAsia="Times New Roman"/>
          <w:i/>
          <w:color w:val="222222"/>
          <w:shd w:val="clear" w:color="auto" w:fill="FFFFFF"/>
        </w:rPr>
        <w:t xml:space="preserve"> et al.</w:t>
      </w:r>
      <w:r w:rsidRPr="00143B49">
        <w:rPr>
          <w:rFonts w:eastAsia="Times New Roman"/>
          <w:color w:val="222222"/>
          <w:shd w:val="clear" w:color="auto" w:fill="FFFFFF"/>
        </w:rPr>
        <w:t xml:space="preserve"> Quantifying Short-Lived Events in Multistate Ionic Current Measurements. </w:t>
      </w:r>
      <w:r w:rsidRPr="00143B49">
        <w:rPr>
          <w:rFonts w:eastAsia="Times New Roman"/>
          <w:i/>
          <w:iCs/>
          <w:color w:val="222222"/>
          <w:shd w:val="clear" w:color="auto" w:fill="FFFFFF"/>
        </w:rPr>
        <w:t>ACS Nano</w:t>
      </w:r>
      <w:r w:rsidRPr="00143B49">
        <w:rPr>
          <w:rFonts w:eastAsia="Times New Roman"/>
          <w:color w:val="222222"/>
          <w:shd w:val="clear" w:color="auto" w:fill="FFFFFF"/>
        </w:rPr>
        <w:t> </w:t>
      </w:r>
      <w:r w:rsidRPr="00143B49">
        <w:rPr>
          <w:rFonts w:eastAsia="Times New Roman"/>
          <w:b/>
          <w:bCs/>
          <w:color w:val="222222"/>
          <w:shd w:val="clear" w:color="auto" w:fill="FFFFFF"/>
        </w:rPr>
        <w:t>8</w:t>
      </w:r>
      <w:r w:rsidRPr="00143B49">
        <w:rPr>
          <w:rFonts w:eastAsia="Times New Roman"/>
          <w:color w:val="222222"/>
          <w:shd w:val="clear" w:color="auto" w:fill="FFFFFF"/>
        </w:rPr>
        <w:t>, 1547–1553</w:t>
      </w:r>
      <w:r w:rsidR="00FF05B5" w:rsidRPr="00143B49">
        <w:rPr>
          <w:rFonts w:eastAsia="Times New Roman"/>
          <w:color w:val="222222"/>
          <w:shd w:val="clear" w:color="auto" w:fill="FFFFFF"/>
        </w:rPr>
        <w:t xml:space="preserve"> (2014)</w:t>
      </w:r>
    </w:p>
    <w:p w14:paraId="151E02AB" w14:textId="11549F91" w:rsidR="00A44325" w:rsidRPr="00143B49" w:rsidRDefault="00FF05B5">
      <w:pPr>
        <w:widowControl/>
        <w:tabs>
          <w:tab w:val="left" w:pos="640"/>
        </w:tabs>
        <w:autoSpaceDE w:val="0"/>
        <w:autoSpaceDN w:val="0"/>
        <w:adjustRightInd w:val="0"/>
        <w:jc w:val="left"/>
      </w:pPr>
      <w:r w:rsidRPr="00143B49">
        <w:t>34</w:t>
      </w:r>
      <w:r w:rsidR="00A44325" w:rsidRPr="00143B49">
        <w:t>.</w:t>
      </w:r>
      <w:r w:rsidR="00A44325" w:rsidRPr="00143B49">
        <w:tab/>
        <w:t xml:space="preserve">Misakian, M. M. &amp; Kasianowicz, J. J. J. Electrostatic influence on ion transport through the alphaHL channel. </w:t>
      </w:r>
      <w:r w:rsidR="00A44325" w:rsidRPr="00143B49">
        <w:rPr>
          <w:i/>
          <w:iCs/>
        </w:rPr>
        <w:t>Journal of Membrane Biology</w:t>
      </w:r>
      <w:r w:rsidR="00A44325" w:rsidRPr="00143B49">
        <w:t xml:space="preserve"> </w:t>
      </w:r>
      <w:r w:rsidR="00A44325" w:rsidRPr="00143B49">
        <w:rPr>
          <w:b/>
          <w:bCs/>
        </w:rPr>
        <w:t>195</w:t>
      </w:r>
      <w:r w:rsidR="00A44325" w:rsidRPr="00143B49">
        <w:t xml:space="preserve"> (3), 137–146, doi:10.1007/s00232-003-0615-1 (2003).</w:t>
      </w:r>
    </w:p>
    <w:p w14:paraId="5CD24D2A" w14:textId="21B044E2" w:rsidR="00DC3CB3" w:rsidRPr="00143B49" w:rsidRDefault="00BA0DD5">
      <w:pPr>
        <w:widowControl/>
        <w:tabs>
          <w:tab w:val="left" w:pos="640"/>
        </w:tabs>
        <w:autoSpaceDE w:val="0"/>
        <w:autoSpaceDN w:val="0"/>
        <w:adjustRightInd w:val="0"/>
        <w:jc w:val="left"/>
        <w:rPr>
          <w:b/>
          <w:bCs/>
        </w:rPr>
      </w:pPr>
      <w:r w:rsidRPr="00143B49">
        <w:fldChar w:fldCharType="end"/>
      </w:r>
      <w:r w:rsidR="00FF05B5" w:rsidRPr="00143B49">
        <w:t>35</w:t>
      </w:r>
      <w:r w:rsidR="009B6774" w:rsidRPr="00143B49">
        <w:t>.</w:t>
      </w:r>
      <w:r w:rsidR="00143B49">
        <w:rPr>
          <w:b/>
        </w:rPr>
        <w:t xml:space="preserve"> </w:t>
      </w:r>
      <w:proofErr w:type="spellStart"/>
      <w:r w:rsidR="00DC3CB3" w:rsidRPr="00143B49">
        <w:t>Piguet</w:t>
      </w:r>
      <w:proofErr w:type="spellEnd"/>
      <w:r w:rsidR="00DC3CB3" w:rsidRPr="00143B49">
        <w:t>, F.</w:t>
      </w:r>
      <w:r w:rsidR="00764FED" w:rsidRPr="00143B49">
        <w:t>,</w:t>
      </w:r>
      <w:r w:rsidR="00143B49" w:rsidRPr="00143B49">
        <w:rPr>
          <w:i/>
        </w:rPr>
        <w:t xml:space="preserve"> et al.</w:t>
      </w:r>
      <w:r w:rsidR="00764FED" w:rsidRPr="00143B49">
        <w:t xml:space="preserve"> </w:t>
      </w:r>
      <w:r w:rsidR="00DC3CB3" w:rsidRPr="00143B49">
        <w:t xml:space="preserve">Identification of single amino acid differences in uniformly charged </w:t>
      </w:r>
      <w:proofErr w:type="spellStart"/>
      <w:r w:rsidR="00DC3CB3" w:rsidRPr="00143B49">
        <w:t>homopolymeric</w:t>
      </w:r>
      <w:proofErr w:type="spellEnd"/>
      <w:r w:rsidR="00DC3CB3" w:rsidRPr="00143B49">
        <w:t xml:space="preserve"> peptides with aerolysin nanopore. </w:t>
      </w:r>
      <w:r w:rsidR="00DC3CB3" w:rsidRPr="00143B49">
        <w:rPr>
          <w:i/>
          <w:iCs/>
        </w:rPr>
        <w:t xml:space="preserve">Nature Communication </w:t>
      </w:r>
      <w:r w:rsidR="00DC3CB3" w:rsidRPr="00143B49">
        <w:rPr>
          <w:b/>
          <w:bCs/>
        </w:rPr>
        <w:t>9 (</w:t>
      </w:r>
      <w:r w:rsidR="00DC3CB3" w:rsidRPr="00143B49">
        <w:t>966)</w:t>
      </w:r>
      <w:r w:rsidR="00DC3CB3" w:rsidRPr="00143B49">
        <w:rPr>
          <w:b/>
          <w:bCs/>
        </w:rPr>
        <w:t xml:space="preserve">, </w:t>
      </w:r>
      <w:r w:rsidR="009B6774" w:rsidRPr="00143B49">
        <w:rPr>
          <w:rFonts w:eastAsia="Times New Roman"/>
          <w:color w:val="222222"/>
          <w:shd w:val="clear" w:color="auto" w:fill="FFFFFF"/>
        </w:rPr>
        <w:t>doi:10.1038/s41467-018-03418-2</w:t>
      </w:r>
      <w:r w:rsidR="00DC3CB3" w:rsidRPr="00143B49">
        <w:t xml:space="preserve"> (2018).</w:t>
      </w:r>
      <w:bookmarkStart w:id="1" w:name="_GoBack"/>
      <w:bookmarkEnd w:id="1"/>
    </w:p>
    <w:sectPr w:rsidR="00DC3CB3" w:rsidRPr="00143B49" w:rsidSect="00143B49">
      <w:headerReference w:type="default" r:id="rId8"/>
      <w:headerReference w:type="first" r:id="rId9"/>
      <w:footerReference w:type="first" r:id="rId10"/>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F93D3D" w14:textId="77777777" w:rsidR="00B90CB4" w:rsidRDefault="00B90CB4">
      <w:r>
        <w:separator/>
      </w:r>
    </w:p>
  </w:endnote>
  <w:endnote w:type="continuationSeparator" w:id="0">
    <w:p w14:paraId="50925E0A" w14:textId="77777777" w:rsidR="00B90CB4" w:rsidRDefault="00B90C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Lucida Grande">
    <w:altName w:val="Arial"/>
    <w:charset w:val="00"/>
    <w:family w:val="auto"/>
    <w:pitch w:val="variable"/>
    <w:sig w:usb0="E1000AEF" w:usb1="5000A1FF" w:usb2="00000000" w:usb3="00000000" w:csb0="000001B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72622" w14:textId="77777777" w:rsidR="002C7F7A" w:rsidRDefault="002C7F7A">
    <w:pPr>
      <w:tabs>
        <w:tab w:val="center" w:pos="4680"/>
        <w:tab w:val="right" w:pos="9360"/>
      </w:tabs>
      <w:spacing w:after="60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A0CBE1" w14:textId="77777777" w:rsidR="00B90CB4" w:rsidRDefault="00B90CB4">
      <w:r>
        <w:separator/>
      </w:r>
    </w:p>
  </w:footnote>
  <w:footnote w:type="continuationSeparator" w:id="0">
    <w:p w14:paraId="60512D62" w14:textId="77777777" w:rsidR="00B90CB4" w:rsidRDefault="00B90C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BC31B7" w14:textId="77777777" w:rsidR="002C7F7A" w:rsidRDefault="002C7F7A">
    <w:pPr>
      <w:tabs>
        <w:tab w:val="center" w:pos="4680"/>
        <w:tab w:val="right" w:pos="9360"/>
      </w:tabs>
      <w:spacing w:before="720"/>
    </w:pPr>
    <w:r>
      <w:rPr>
        <w:sz w:val="22"/>
        <w:szCs w:val="22"/>
      </w:rPr>
      <w:tab/>
    </w:r>
    <w:r>
      <w:rPr>
        <w:sz w:val="22"/>
        <w:szCs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F75ABB" w14:textId="13465077" w:rsidR="002C7F7A" w:rsidRDefault="002C7F7A">
    <w:pPr>
      <w:tabs>
        <w:tab w:val="center" w:pos="4680"/>
        <w:tab w:val="right" w:pos="9360"/>
      </w:tabs>
      <w:spacing w:before="72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47C7F"/>
    <w:multiLevelType w:val="hybridMultilevel"/>
    <w:tmpl w:val="B3A42A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B2C5021"/>
    <w:multiLevelType w:val="multilevel"/>
    <w:tmpl w:val="116A54EA"/>
    <w:lvl w:ilvl="0">
      <w:start w:val="1"/>
      <w:numFmt w:val="decimal"/>
      <w:lvlRestart w:val="0"/>
      <w:suff w:val="space"/>
      <w:lvlText w:val="%1."/>
      <w:lvlJc w:val="left"/>
      <w:pPr>
        <w:ind w:left="0" w:firstLine="0"/>
      </w:pPr>
    </w:lvl>
    <w:lvl w:ilvl="1">
      <w:start w:val="1"/>
      <w:numFmt w:val="decimal"/>
      <w:suff w:val="space"/>
      <w:lvlText w:val="%1.%2."/>
      <w:lvlJc w:val="left"/>
      <w:pPr>
        <w:ind w:left="0" w:firstLine="0"/>
      </w:pPr>
      <w:rPr>
        <w:b w:val="0"/>
        <w:bCs w:val="0"/>
        <w:i w:val="0"/>
        <w:iCs w:val="0"/>
      </w:r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2" w15:restartNumberingAfterBreak="0">
    <w:nsid w:val="0B5A21CB"/>
    <w:multiLevelType w:val="multilevel"/>
    <w:tmpl w:val="26D8A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B14C3F"/>
    <w:multiLevelType w:val="multilevel"/>
    <w:tmpl w:val="A1EEBAD8"/>
    <w:lvl w:ilvl="0">
      <w:start w:val="1"/>
      <w:numFmt w:val="bullet"/>
      <w:lvlText w:val="●"/>
      <w:lvlJc w:val="left"/>
      <w:pPr>
        <w:ind w:left="0" w:firstLine="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4" w15:restartNumberingAfterBreak="0">
    <w:nsid w:val="2DEC6338"/>
    <w:multiLevelType w:val="hybridMultilevel"/>
    <w:tmpl w:val="BEE02C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882991"/>
    <w:multiLevelType w:val="multilevel"/>
    <w:tmpl w:val="4D6471BA"/>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AA05EC3"/>
    <w:multiLevelType w:val="multilevel"/>
    <w:tmpl w:val="417EF442"/>
    <w:lvl w:ilvl="0">
      <w:start w:val="1"/>
      <w:numFmt w:val="decimal"/>
      <w:lvlText w:val="%1."/>
      <w:lvlJc w:val="left"/>
      <w:pPr>
        <w:ind w:left="270" w:firstLine="360"/>
      </w:pPr>
    </w:lvl>
    <w:lvl w:ilvl="1">
      <w:start w:val="1"/>
      <w:numFmt w:val="lowerLetter"/>
      <w:lvlText w:val="%2."/>
      <w:lvlJc w:val="left"/>
      <w:pPr>
        <w:ind w:left="990" w:firstLine="1080"/>
      </w:pPr>
    </w:lvl>
    <w:lvl w:ilvl="2">
      <w:start w:val="1"/>
      <w:numFmt w:val="lowerRoman"/>
      <w:lvlText w:val="%3."/>
      <w:lvlJc w:val="right"/>
      <w:pPr>
        <w:ind w:left="1710" w:firstLine="1980"/>
      </w:pPr>
    </w:lvl>
    <w:lvl w:ilvl="3">
      <w:start w:val="1"/>
      <w:numFmt w:val="decimal"/>
      <w:lvlText w:val="%4."/>
      <w:lvlJc w:val="left"/>
      <w:pPr>
        <w:ind w:left="2430" w:firstLine="2520"/>
      </w:pPr>
    </w:lvl>
    <w:lvl w:ilvl="4">
      <w:start w:val="1"/>
      <w:numFmt w:val="lowerLetter"/>
      <w:lvlText w:val="%5."/>
      <w:lvlJc w:val="left"/>
      <w:pPr>
        <w:ind w:left="3150" w:firstLine="3240"/>
      </w:pPr>
    </w:lvl>
    <w:lvl w:ilvl="5">
      <w:start w:val="1"/>
      <w:numFmt w:val="lowerRoman"/>
      <w:lvlText w:val="%6."/>
      <w:lvlJc w:val="right"/>
      <w:pPr>
        <w:ind w:left="3870" w:firstLine="4140"/>
      </w:pPr>
    </w:lvl>
    <w:lvl w:ilvl="6">
      <w:start w:val="1"/>
      <w:numFmt w:val="decimal"/>
      <w:lvlText w:val="%7."/>
      <w:lvlJc w:val="left"/>
      <w:pPr>
        <w:ind w:left="4590" w:firstLine="4680"/>
      </w:pPr>
    </w:lvl>
    <w:lvl w:ilvl="7">
      <w:start w:val="1"/>
      <w:numFmt w:val="lowerLetter"/>
      <w:lvlText w:val="%8."/>
      <w:lvlJc w:val="left"/>
      <w:pPr>
        <w:ind w:left="5310" w:firstLine="5400"/>
      </w:pPr>
    </w:lvl>
    <w:lvl w:ilvl="8">
      <w:start w:val="1"/>
      <w:numFmt w:val="lowerRoman"/>
      <w:lvlText w:val="%9."/>
      <w:lvlJc w:val="right"/>
      <w:pPr>
        <w:ind w:left="6030" w:firstLine="6300"/>
      </w:pPr>
    </w:lvl>
  </w:abstractNum>
  <w:abstractNum w:abstractNumId="7" w15:restartNumberingAfterBreak="0">
    <w:nsid w:val="43A307AB"/>
    <w:multiLevelType w:val="multilevel"/>
    <w:tmpl w:val="DCE4C63C"/>
    <w:lvl w:ilvl="0">
      <w:start w:val="1"/>
      <w:numFmt w:val="bullet"/>
      <w:lvlText w:val="●"/>
      <w:lvlJc w:val="left"/>
      <w:pPr>
        <w:ind w:left="0" w:firstLine="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8" w15:restartNumberingAfterBreak="0">
    <w:nsid w:val="445822E5"/>
    <w:multiLevelType w:val="hybridMultilevel"/>
    <w:tmpl w:val="A63CE1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8C44FD9"/>
    <w:multiLevelType w:val="multilevel"/>
    <w:tmpl w:val="E8268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0A814C6"/>
    <w:multiLevelType w:val="hybridMultilevel"/>
    <w:tmpl w:val="4D5C24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69315597"/>
    <w:multiLevelType w:val="hybridMultilevel"/>
    <w:tmpl w:val="8E06F4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D983E89"/>
    <w:multiLevelType w:val="multilevel"/>
    <w:tmpl w:val="849A9A4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3" w15:restartNumberingAfterBreak="0">
    <w:nsid w:val="704F693E"/>
    <w:multiLevelType w:val="multilevel"/>
    <w:tmpl w:val="3D52C2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77542165"/>
    <w:multiLevelType w:val="multilevel"/>
    <w:tmpl w:val="BD9446D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4"/>
  </w:num>
  <w:num w:numId="2">
    <w:abstractNumId w:val="12"/>
  </w:num>
  <w:num w:numId="3">
    <w:abstractNumId w:val="6"/>
  </w:num>
  <w:num w:numId="4">
    <w:abstractNumId w:val="3"/>
  </w:num>
  <w:num w:numId="5">
    <w:abstractNumId w:val="7"/>
  </w:num>
  <w:num w:numId="6">
    <w:abstractNumId w:val="0"/>
  </w:num>
  <w:num w:numId="7">
    <w:abstractNumId w:val="8"/>
  </w:num>
  <w:num w:numId="8">
    <w:abstractNumId w:val="10"/>
  </w:num>
  <w:num w:numId="9">
    <w:abstractNumId w:val="11"/>
  </w:num>
  <w:num w:numId="10">
    <w:abstractNumId w:val="5"/>
  </w:num>
  <w:num w:numId="11">
    <w:abstractNumId w:val="9"/>
  </w:num>
  <w:num w:numId="12">
    <w:abstractNumId w:val="1"/>
  </w:num>
  <w:num w:numId="13">
    <w:abstractNumId w:val="13"/>
  </w:num>
  <w:num w:numId="14">
    <w:abstractNumId w:val="2"/>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doNotDisplayPageBoundaries/>
  <w:displayBackgroundShape/>
  <w:proofState w:spelling="clean" w:grammar="clean"/>
  <w:trackRevisions/>
  <w:defaultTabStop w:val="720"/>
  <w:drawingGridHorizontalSpacing w:val="120"/>
  <w:drawingGridVerticalSpacing w:val="163"/>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A5757"/>
    <w:rsid w:val="00000735"/>
    <w:rsid w:val="00001775"/>
    <w:rsid w:val="000049E1"/>
    <w:rsid w:val="00010871"/>
    <w:rsid w:val="0001582C"/>
    <w:rsid w:val="000176A9"/>
    <w:rsid w:val="0002030F"/>
    <w:rsid w:val="000213A7"/>
    <w:rsid w:val="000214F2"/>
    <w:rsid w:val="00022811"/>
    <w:rsid w:val="00022D46"/>
    <w:rsid w:val="00022E10"/>
    <w:rsid w:val="00022FAA"/>
    <w:rsid w:val="00024315"/>
    <w:rsid w:val="000256F2"/>
    <w:rsid w:val="000307E1"/>
    <w:rsid w:val="00031617"/>
    <w:rsid w:val="00032E2F"/>
    <w:rsid w:val="00032FB8"/>
    <w:rsid w:val="00034188"/>
    <w:rsid w:val="000361AB"/>
    <w:rsid w:val="00037A63"/>
    <w:rsid w:val="00037E55"/>
    <w:rsid w:val="00040620"/>
    <w:rsid w:val="000412F8"/>
    <w:rsid w:val="00041B54"/>
    <w:rsid w:val="000439BC"/>
    <w:rsid w:val="00044807"/>
    <w:rsid w:val="00044D3D"/>
    <w:rsid w:val="00045D60"/>
    <w:rsid w:val="00045D77"/>
    <w:rsid w:val="00046F3D"/>
    <w:rsid w:val="00047342"/>
    <w:rsid w:val="000477B7"/>
    <w:rsid w:val="00047DBA"/>
    <w:rsid w:val="00047DC8"/>
    <w:rsid w:val="0005025E"/>
    <w:rsid w:val="00050C2F"/>
    <w:rsid w:val="00051FDD"/>
    <w:rsid w:val="00052BDC"/>
    <w:rsid w:val="00053156"/>
    <w:rsid w:val="00053995"/>
    <w:rsid w:val="000560DD"/>
    <w:rsid w:val="00061DF0"/>
    <w:rsid w:val="00062463"/>
    <w:rsid w:val="00062640"/>
    <w:rsid w:val="00062A17"/>
    <w:rsid w:val="00063CA4"/>
    <w:rsid w:val="00065322"/>
    <w:rsid w:val="000653BE"/>
    <w:rsid w:val="0006682F"/>
    <w:rsid w:val="00067C4F"/>
    <w:rsid w:val="00067E8F"/>
    <w:rsid w:val="0007063D"/>
    <w:rsid w:val="000710E5"/>
    <w:rsid w:val="00071970"/>
    <w:rsid w:val="00072033"/>
    <w:rsid w:val="000727E9"/>
    <w:rsid w:val="000738D2"/>
    <w:rsid w:val="0007446F"/>
    <w:rsid w:val="00074C57"/>
    <w:rsid w:val="000750B8"/>
    <w:rsid w:val="000767D3"/>
    <w:rsid w:val="00076C8C"/>
    <w:rsid w:val="000778E0"/>
    <w:rsid w:val="00077C5C"/>
    <w:rsid w:val="00080B69"/>
    <w:rsid w:val="000813EB"/>
    <w:rsid w:val="000837E1"/>
    <w:rsid w:val="0008519D"/>
    <w:rsid w:val="00086B99"/>
    <w:rsid w:val="0008752A"/>
    <w:rsid w:val="00087651"/>
    <w:rsid w:val="00087E11"/>
    <w:rsid w:val="0009358E"/>
    <w:rsid w:val="000960E3"/>
    <w:rsid w:val="000964E1"/>
    <w:rsid w:val="000A0173"/>
    <w:rsid w:val="000A2CC6"/>
    <w:rsid w:val="000A2EF1"/>
    <w:rsid w:val="000A388A"/>
    <w:rsid w:val="000A3E66"/>
    <w:rsid w:val="000A42BE"/>
    <w:rsid w:val="000A42C8"/>
    <w:rsid w:val="000A4DB2"/>
    <w:rsid w:val="000A542E"/>
    <w:rsid w:val="000A5915"/>
    <w:rsid w:val="000A5AD4"/>
    <w:rsid w:val="000A720A"/>
    <w:rsid w:val="000C003E"/>
    <w:rsid w:val="000C04DE"/>
    <w:rsid w:val="000C1A85"/>
    <w:rsid w:val="000C3072"/>
    <w:rsid w:val="000C3D69"/>
    <w:rsid w:val="000C4980"/>
    <w:rsid w:val="000C4AD6"/>
    <w:rsid w:val="000C6092"/>
    <w:rsid w:val="000C77C6"/>
    <w:rsid w:val="000D08A5"/>
    <w:rsid w:val="000D0D24"/>
    <w:rsid w:val="000D0F86"/>
    <w:rsid w:val="000D122D"/>
    <w:rsid w:val="000D1A0F"/>
    <w:rsid w:val="000D4705"/>
    <w:rsid w:val="000D635B"/>
    <w:rsid w:val="000D6624"/>
    <w:rsid w:val="000E172D"/>
    <w:rsid w:val="000E3976"/>
    <w:rsid w:val="000E41C3"/>
    <w:rsid w:val="000E4F24"/>
    <w:rsid w:val="000F0664"/>
    <w:rsid w:val="000F2C43"/>
    <w:rsid w:val="000F356A"/>
    <w:rsid w:val="000F3A38"/>
    <w:rsid w:val="000F3B3C"/>
    <w:rsid w:val="000F3C14"/>
    <w:rsid w:val="000F5567"/>
    <w:rsid w:val="000F5ED1"/>
    <w:rsid w:val="000F771A"/>
    <w:rsid w:val="00100AD6"/>
    <w:rsid w:val="001014A9"/>
    <w:rsid w:val="001014D8"/>
    <w:rsid w:val="00103DAA"/>
    <w:rsid w:val="001044E5"/>
    <w:rsid w:val="0010549E"/>
    <w:rsid w:val="00106567"/>
    <w:rsid w:val="00106CC9"/>
    <w:rsid w:val="0010729E"/>
    <w:rsid w:val="001078B0"/>
    <w:rsid w:val="001121B4"/>
    <w:rsid w:val="00113054"/>
    <w:rsid w:val="00113527"/>
    <w:rsid w:val="0011385D"/>
    <w:rsid w:val="00114EFA"/>
    <w:rsid w:val="00120085"/>
    <w:rsid w:val="001205CB"/>
    <w:rsid w:val="00124D2C"/>
    <w:rsid w:val="001259D4"/>
    <w:rsid w:val="00127F21"/>
    <w:rsid w:val="00127F95"/>
    <w:rsid w:val="001301BC"/>
    <w:rsid w:val="00131288"/>
    <w:rsid w:val="0013184A"/>
    <w:rsid w:val="00133F48"/>
    <w:rsid w:val="001351CB"/>
    <w:rsid w:val="001353C4"/>
    <w:rsid w:val="0013574A"/>
    <w:rsid w:val="00135A2A"/>
    <w:rsid w:val="00140E85"/>
    <w:rsid w:val="00143B49"/>
    <w:rsid w:val="00144E07"/>
    <w:rsid w:val="00144F36"/>
    <w:rsid w:val="001450C9"/>
    <w:rsid w:val="00146941"/>
    <w:rsid w:val="001475F0"/>
    <w:rsid w:val="0015042B"/>
    <w:rsid w:val="00150F97"/>
    <w:rsid w:val="00153364"/>
    <w:rsid w:val="001536C5"/>
    <w:rsid w:val="00154CAC"/>
    <w:rsid w:val="00161E55"/>
    <w:rsid w:val="00162FDF"/>
    <w:rsid w:val="001645E9"/>
    <w:rsid w:val="0016475A"/>
    <w:rsid w:val="0016697D"/>
    <w:rsid w:val="00170B1E"/>
    <w:rsid w:val="00170CB1"/>
    <w:rsid w:val="0017239F"/>
    <w:rsid w:val="00174C3C"/>
    <w:rsid w:val="00175680"/>
    <w:rsid w:val="001757AB"/>
    <w:rsid w:val="00175B96"/>
    <w:rsid w:val="00177C66"/>
    <w:rsid w:val="001806A7"/>
    <w:rsid w:val="001812BF"/>
    <w:rsid w:val="001821A8"/>
    <w:rsid w:val="00184FBB"/>
    <w:rsid w:val="00186166"/>
    <w:rsid w:val="0018696A"/>
    <w:rsid w:val="00187D44"/>
    <w:rsid w:val="00190DAD"/>
    <w:rsid w:val="00191674"/>
    <w:rsid w:val="00191A1E"/>
    <w:rsid w:val="00191E2F"/>
    <w:rsid w:val="001931A4"/>
    <w:rsid w:val="0019392A"/>
    <w:rsid w:val="001A0553"/>
    <w:rsid w:val="001A2DD9"/>
    <w:rsid w:val="001A30B4"/>
    <w:rsid w:val="001A31AF"/>
    <w:rsid w:val="001A3D72"/>
    <w:rsid w:val="001A5442"/>
    <w:rsid w:val="001A5444"/>
    <w:rsid w:val="001A586D"/>
    <w:rsid w:val="001A6755"/>
    <w:rsid w:val="001B1045"/>
    <w:rsid w:val="001B4162"/>
    <w:rsid w:val="001B42D0"/>
    <w:rsid w:val="001B4609"/>
    <w:rsid w:val="001C127B"/>
    <w:rsid w:val="001C26A1"/>
    <w:rsid w:val="001C4521"/>
    <w:rsid w:val="001C5F7D"/>
    <w:rsid w:val="001C5F85"/>
    <w:rsid w:val="001C6177"/>
    <w:rsid w:val="001D1667"/>
    <w:rsid w:val="001D319A"/>
    <w:rsid w:val="001D6947"/>
    <w:rsid w:val="001E1D56"/>
    <w:rsid w:val="001E3FCB"/>
    <w:rsid w:val="001E7995"/>
    <w:rsid w:val="001E79FF"/>
    <w:rsid w:val="001E7C18"/>
    <w:rsid w:val="001F0479"/>
    <w:rsid w:val="001F160D"/>
    <w:rsid w:val="001F3D31"/>
    <w:rsid w:val="001F52B1"/>
    <w:rsid w:val="001F639B"/>
    <w:rsid w:val="00200DF1"/>
    <w:rsid w:val="00202A07"/>
    <w:rsid w:val="00205BC9"/>
    <w:rsid w:val="0020604B"/>
    <w:rsid w:val="002072A2"/>
    <w:rsid w:val="00210C2F"/>
    <w:rsid w:val="002117B2"/>
    <w:rsid w:val="00212C17"/>
    <w:rsid w:val="00216363"/>
    <w:rsid w:val="00216633"/>
    <w:rsid w:val="00216747"/>
    <w:rsid w:val="00221326"/>
    <w:rsid w:val="00221AF0"/>
    <w:rsid w:val="00224261"/>
    <w:rsid w:val="00224341"/>
    <w:rsid w:val="002249BE"/>
    <w:rsid w:val="00225CB5"/>
    <w:rsid w:val="00226275"/>
    <w:rsid w:val="00230188"/>
    <w:rsid w:val="00230902"/>
    <w:rsid w:val="00235C5C"/>
    <w:rsid w:val="00244DD3"/>
    <w:rsid w:val="00245350"/>
    <w:rsid w:val="00247562"/>
    <w:rsid w:val="00251577"/>
    <w:rsid w:val="00254974"/>
    <w:rsid w:val="0025576D"/>
    <w:rsid w:val="00255919"/>
    <w:rsid w:val="00255FD1"/>
    <w:rsid w:val="0025609E"/>
    <w:rsid w:val="0025659D"/>
    <w:rsid w:val="00257AF0"/>
    <w:rsid w:val="00260207"/>
    <w:rsid w:val="0026021B"/>
    <w:rsid w:val="00261920"/>
    <w:rsid w:val="0026204F"/>
    <w:rsid w:val="00262A3F"/>
    <w:rsid w:val="00262C9C"/>
    <w:rsid w:val="00264D4E"/>
    <w:rsid w:val="00265A72"/>
    <w:rsid w:val="0026659F"/>
    <w:rsid w:val="00266DEA"/>
    <w:rsid w:val="00270ACB"/>
    <w:rsid w:val="00271A7E"/>
    <w:rsid w:val="00271BD7"/>
    <w:rsid w:val="00274817"/>
    <w:rsid w:val="00275AEB"/>
    <w:rsid w:val="00275B19"/>
    <w:rsid w:val="00277877"/>
    <w:rsid w:val="0028203D"/>
    <w:rsid w:val="002834B7"/>
    <w:rsid w:val="002920E8"/>
    <w:rsid w:val="00292195"/>
    <w:rsid w:val="0029498B"/>
    <w:rsid w:val="002951F2"/>
    <w:rsid w:val="00297DBB"/>
    <w:rsid w:val="002A01A8"/>
    <w:rsid w:val="002A3292"/>
    <w:rsid w:val="002A4D4E"/>
    <w:rsid w:val="002A4DAC"/>
    <w:rsid w:val="002A5647"/>
    <w:rsid w:val="002A7449"/>
    <w:rsid w:val="002A7C58"/>
    <w:rsid w:val="002B0D21"/>
    <w:rsid w:val="002B2957"/>
    <w:rsid w:val="002B3EB8"/>
    <w:rsid w:val="002B4274"/>
    <w:rsid w:val="002B5029"/>
    <w:rsid w:val="002B55E0"/>
    <w:rsid w:val="002B65B6"/>
    <w:rsid w:val="002C089D"/>
    <w:rsid w:val="002C09C6"/>
    <w:rsid w:val="002C3C0A"/>
    <w:rsid w:val="002C479E"/>
    <w:rsid w:val="002C53C6"/>
    <w:rsid w:val="002C5D5A"/>
    <w:rsid w:val="002C5FEE"/>
    <w:rsid w:val="002C72DB"/>
    <w:rsid w:val="002C7F7A"/>
    <w:rsid w:val="002D088D"/>
    <w:rsid w:val="002D183B"/>
    <w:rsid w:val="002D1DCE"/>
    <w:rsid w:val="002D323C"/>
    <w:rsid w:val="002D32AC"/>
    <w:rsid w:val="002D4671"/>
    <w:rsid w:val="002D4FAF"/>
    <w:rsid w:val="002D62AF"/>
    <w:rsid w:val="002D6693"/>
    <w:rsid w:val="002D6AB6"/>
    <w:rsid w:val="002D7197"/>
    <w:rsid w:val="002D7B76"/>
    <w:rsid w:val="002E060B"/>
    <w:rsid w:val="002E347E"/>
    <w:rsid w:val="002E4155"/>
    <w:rsid w:val="002E49B6"/>
    <w:rsid w:val="002E72CC"/>
    <w:rsid w:val="002F01C8"/>
    <w:rsid w:val="002F0C0A"/>
    <w:rsid w:val="002F0DF2"/>
    <w:rsid w:val="002F27EC"/>
    <w:rsid w:val="002F41FC"/>
    <w:rsid w:val="002F4B82"/>
    <w:rsid w:val="002F52CD"/>
    <w:rsid w:val="002F60A3"/>
    <w:rsid w:val="002F643C"/>
    <w:rsid w:val="002F66B9"/>
    <w:rsid w:val="002F7F32"/>
    <w:rsid w:val="00300572"/>
    <w:rsid w:val="00300649"/>
    <w:rsid w:val="00300B37"/>
    <w:rsid w:val="003016EA"/>
    <w:rsid w:val="003033C1"/>
    <w:rsid w:val="00303E65"/>
    <w:rsid w:val="00305A61"/>
    <w:rsid w:val="0030702D"/>
    <w:rsid w:val="00310471"/>
    <w:rsid w:val="003136C2"/>
    <w:rsid w:val="0031449B"/>
    <w:rsid w:val="00314E8F"/>
    <w:rsid w:val="00316358"/>
    <w:rsid w:val="00321756"/>
    <w:rsid w:val="00323DE2"/>
    <w:rsid w:val="0032470B"/>
    <w:rsid w:val="003313F6"/>
    <w:rsid w:val="003329DD"/>
    <w:rsid w:val="00333B31"/>
    <w:rsid w:val="00334808"/>
    <w:rsid w:val="003368C6"/>
    <w:rsid w:val="00337316"/>
    <w:rsid w:val="00337C18"/>
    <w:rsid w:val="0034149A"/>
    <w:rsid w:val="003434D8"/>
    <w:rsid w:val="0034411E"/>
    <w:rsid w:val="00346B82"/>
    <w:rsid w:val="003525F3"/>
    <w:rsid w:val="00353659"/>
    <w:rsid w:val="00354260"/>
    <w:rsid w:val="0036037D"/>
    <w:rsid w:val="00360FF8"/>
    <w:rsid w:val="003610AF"/>
    <w:rsid w:val="00361D42"/>
    <w:rsid w:val="0036403F"/>
    <w:rsid w:val="0036637E"/>
    <w:rsid w:val="00366990"/>
    <w:rsid w:val="0037011D"/>
    <w:rsid w:val="0037017D"/>
    <w:rsid w:val="00371252"/>
    <w:rsid w:val="003717D1"/>
    <w:rsid w:val="00371E60"/>
    <w:rsid w:val="00372EC5"/>
    <w:rsid w:val="0037647C"/>
    <w:rsid w:val="00377556"/>
    <w:rsid w:val="00380B15"/>
    <w:rsid w:val="00381DCF"/>
    <w:rsid w:val="003845C2"/>
    <w:rsid w:val="00384BFC"/>
    <w:rsid w:val="00386396"/>
    <w:rsid w:val="00386DA4"/>
    <w:rsid w:val="0038777F"/>
    <w:rsid w:val="003915F8"/>
    <w:rsid w:val="00392C3D"/>
    <w:rsid w:val="003956C3"/>
    <w:rsid w:val="00396727"/>
    <w:rsid w:val="003979B9"/>
    <w:rsid w:val="003A096B"/>
    <w:rsid w:val="003A0FA5"/>
    <w:rsid w:val="003A1D13"/>
    <w:rsid w:val="003A209C"/>
    <w:rsid w:val="003A2172"/>
    <w:rsid w:val="003A2E1E"/>
    <w:rsid w:val="003A6657"/>
    <w:rsid w:val="003A6BF0"/>
    <w:rsid w:val="003A76D6"/>
    <w:rsid w:val="003B00F0"/>
    <w:rsid w:val="003B0CDB"/>
    <w:rsid w:val="003B0E46"/>
    <w:rsid w:val="003B166C"/>
    <w:rsid w:val="003B2852"/>
    <w:rsid w:val="003B4DC6"/>
    <w:rsid w:val="003B4FE9"/>
    <w:rsid w:val="003B656E"/>
    <w:rsid w:val="003B7565"/>
    <w:rsid w:val="003B7B89"/>
    <w:rsid w:val="003C0815"/>
    <w:rsid w:val="003C33DB"/>
    <w:rsid w:val="003C5200"/>
    <w:rsid w:val="003C56EC"/>
    <w:rsid w:val="003C653B"/>
    <w:rsid w:val="003C697B"/>
    <w:rsid w:val="003C7F16"/>
    <w:rsid w:val="003D2387"/>
    <w:rsid w:val="003D34A0"/>
    <w:rsid w:val="003D364A"/>
    <w:rsid w:val="003D403D"/>
    <w:rsid w:val="003D5D25"/>
    <w:rsid w:val="003D72F4"/>
    <w:rsid w:val="003E0F9A"/>
    <w:rsid w:val="003E3FE5"/>
    <w:rsid w:val="003E4B7C"/>
    <w:rsid w:val="003E50B6"/>
    <w:rsid w:val="003E72DF"/>
    <w:rsid w:val="003F0DAC"/>
    <w:rsid w:val="003F4DA6"/>
    <w:rsid w:val="003F531B"/>
    <w:rsid w:val="003F5BE5"/>
    <w:rsid w:val="003F6F2D"/>
    <w:rsid w:val="003F7A8A"/>
    <w:rsid w:val="0040183E"/>
    <w:rsid w:val="00401C22"/>
    <w:rsid w:val="00402085"/>
    <w:rsid w:val="004024A8"/>
    <w:rsid w:val="00402A0C"/>
    <w:rsid w:val="00402C1A"/>
    <w:rsid w:val="00402CD9"/>
    <w:rsid w:val="004045DD"/>
    <w:rsid w:val="0040652D"/>
    <w:rsid w:val="00406AAD"/>
    <w:rsid w:val="00406B17"/>
    <w:rsid w:val="00407AE3"/>
    <w:rsid w:val="00407F48"/>
    <w:rsid w:val="00410E46"/>
    <w:rsid w:val="004129F7"/>
    <w:rsid w:val="0041408B"/>
    <w:rsid w:val="004145EF"/>
    <w:rsid w:val="00416DBF"/>
    <w:rsid w:val="004179DA"/>
    <w:rsid w:val="00427C69"/>
    <w:rsid w:val="0043035C"/>
    <w:rsid w:val="00430893"/>
    <w:rsid w:val="00430EF9"/>
    <w:rsid w:val="0043408F"/>
    <w:rsid w:val="00434539"/>
    <w:rsid w:val="00434E5A"/>
    <w:rsid w:val="004362C9"/>
    <w:rsid w:val="00436C0F"/>
    <w:rsid w:val="00437626"/>
    <w:rsid w:val="00437A29"/>
    <w:rsid w:val="00440B26"/>
    <w:rsid w:val="004428D9"/>
    <w:rsid w:val="00442BEB"/>
    <w:rsid w:val="00443E86"/>
    <w:rsid w:val="00444E96"/>
    <w:rsid w:val="004458BD"/>
    <w:rsid w:val="00447185"/>
    <w:rsid w:val="0045005E"/>
    <w:rsid w:val="00450340"/>
    <w:rsid w:val="0045140C"/>
    <w:rsid w:val="00451AD1"/>
    <w:rsid w:val="00453564"/>
    <w:rsid w:val="0045537B"/>
    <w:rsid w:val="00456B6C"/>
    <w:rsid w:val="00456D02"/>
    <w:rsid w:val="0046117D"/>
    <w:rsid w:val="004617D9"/>
    <w:rsid w:val="00462920"/>
    <w:rsid w:val="0046299A"/>
    <w:rsid w:val="004638E4"/>
    <w:rsid w:val="0046390E"/>
    <w:rsid w:val="00463AD6"/>
    <w:rsid w:val="00466183"/>
    <w:rsid w:val="004669F9"/>
    <w:rsid w:val="00472177"/>
    <w:rsid w:val="004723B5"/>
    <w:rsid w:val="00474059"/>
    <w:rsid w:val="004753E8"/>
    <w:rsid w:val="00475D31"/>
    <w:rsid w:val="00476EE6"/>
    <w:rsid w:val="004802E1"/>
    <w:rsid w:val="00480FA2"/>
    <w:rsid w:val="00481CC0"/>
    <w:rsid w:val="00482A8A"/>
    <w:rsid w:val="00483CA0"/>
    <w:rsid w:val="00483D4D"/>
    <w:rsid w:val="0048443F"/>
    <w:rsid w:val="0048566D"/>
    <w:rsid w:val="004863DC"/>
    <w:rsid w:val="00486ABE"/>
    <w:rsid w:val="00486E4B"/>
    <w:rsid w:val="00487733"/>
    <w:rsid w:val="004913E8"/>
    <w:rsid w:val="0049289D"/>
    <w:rsid w:val="00495A46"/>
    <w:rsid w:val="00496444"/>
    <w:rsid w:val="00496F9C"/>
    <w:rsid w:val="004A0D62"/>
    <w:rsid w:val="004A4CA0"/>
    <w:rsid w:val="004A7D83"/>
    <w:rsid w:val="004B0C30"/>
    <w:rsid w:val="004B3E59"/>
    <w:rsid w:val="004B44FB"/>
    <w:rsid w:val="004C0A1A"/>
    <w:rsid w:val="004C270A"/>
    <w:rsid w:val="004C37B7"/>
    <w:rsid w:val="004C40F6"/>
    <w:rsid w:val="004C41D4"/>
    <w:rsid w:val="004C56A1"/>
    <w:rsid w:val="004C6927"/>
    <w:rsid w:val="004C6A59"/>
    <w:rsid w:val="004D432E"/>
    <w:rsid w:val="004D4BE2"/>
    <w:rsid w:val="004D4D52"/>
    <w:rsid w:val="004D7538"/>
    <w:rsid w:val="004E0E91"/>
    <w:rsid w:val="004E0F16"/>
    <w:rsid w:val="004E1FFD"/>
    <w:rsid w:val="004E248A"/>
    <w:rsid w:val="004E3446"/>
    <w:rsid w:val="004E448F"/>
    <w:rsid w:val="004E7DD2"/>
    <w:rsid w:val="004F1A68"/>
    <w:rsid w:val="004F1F04"/>
    <w:rsid w:val="004F3035"/>
    <w:rsid w:val="004F316D"/>
    <w:rsid w:val="004F565E"/>
    <w:rsid w:val="004F6207"/>
    <w:rsid w:val="004F6BB5"/>
    <w:rsid w:val="004F70A0"/>
    <w:rsid w:val="004F787D"/>
    <w:rsid w:val="00500063"/>
    <w:rsid w:val="00500D4A"/>
    <w:rsid w:val="00502201"/>
    <w:rsid w:val="005031CC"/>
    <w:rsid w:val="00503646"/>
    <w:rsid w:val="005066F1"/>
    <w:rsid w:val="005069CA"/>
    <w:rsid w:val="00507DED"/>
    <w:rsid w:val="00510B3E"/>
    <w:rsid w:val="00513E28"/>
    <w:rsid w:val="00515A0A"/>
    <w:rsid w:val="00516343"/>
    <w:rsid w:val="00516DCB"/>
    <w:rsid w:val="005211E1"/>
    <w:rsid w:val="0052282A"/>
    <w:rsid w:val="005245DC"/>
    <w:rsid w:val="0052551C"/>
    <w:rsid w:val="00525F65"/>
    <w:rsid w:val="005266FF"/>
    <w:rsid w:val="0052797F"/>
    <w:rsid w:val="00531790"/>
    <w:rsid w:val="00532491"/>
    <w:rsid w:val="00532E91"/>
    <w:rsid w:val="00533DAB"/>
    <w:rsid w:val="0053429E"/>
    <w:rsid w:val="00534B1B"/>
    <w:rsid w:val="0053761B"/>
    <w:rsid w:val="005404D5"/>
    <w:rsid w:val="005409DB"/>
    <w:rsid w:val="00540B2B"/>
    <w:rsid w:val="005420BC"/>
    <w:rsid w:val="00543EC8"/>
    <w:rsid w:val="0054443F"/>
    <w:rsid w:val="005444BD"/>
    <w:rsid w:val="005453BD"/>
    <w:rsid w:val="00545C1E"/>
    <w:rsid w:val="00545DD4"/>
    <w:rsid w:val="0054785C"/>
    <w:rsid w:val="00547879"/>
    <w:rsid w:val="00552493"/>
    <w:rsid w:val="00553207"/>
    <w:rsid w:val="00553D77"/>
    <w:rsid w:val="005545EE"/>
    <w:rsid w:val="00554A5A"/>
    <w:rsid w:val="005553A1"/>
    <w:rsid w:val="00555876"/>
    <w:rsid w:val="00555C51"/>
    <w:rsid w:val="00555C64"/>
    <w:rsid w:val="00555C7F"/>
    <w:rsid w:val="0055604D"/>
    <w:rsid w:val="005567A2"/>
    <w:rsid w:val="005604EF"/>
    <w:rsid w:val="00562335"/>
    <w:rsid w:val="005632B9"/>
    <w:rsid w:val="00563391"/>
    <w:rsid w:val="00563649"/>
    <w:rsid w:val="00574B19"/>
    <w:rsid w:val="005804BE"/>
    <w:rsid w:val="00580C6A"/>
    <w:rsid w:val="00582A2E"/>
    <w:rsid w:val="00583A23"/>
    <w:rsid w:val="005852A7"/>
    <w:rsid w:val="005855B7"/>
    <w:rsid w:val="00585BA6"/>
    <w:rsid w:val="00585C49"/>
    <w:rsid w:val="00586704"/>
    <w:rsid w:val="005874C1"/>
    <w:rsid w:val="00587AD3"/>
    <w:rsid w:val="0059138B"/>
    <w:rsid w:val="0059265B"/>
    <w:rsid w:val="00592C3D"/>
    <w:rsid w:val="00593374"/>
    <w:rsid w:val="00595CA3"/>
    <w:rsid w:val="00596485"/>
    <w:rsid w:val="005969E7"/>
    <w:rsid w:val="00597782"/>
    <w:rsid w:val="005A09A6"/>
    <w:rsid w:val="005A0B55"/>
    <w:rsid w:val="005A25E7"/>
    <w:rsid w:val="005A339C"/>
    <w:rsid w:val="005A3742"/>
    <w:rsid w:val="005A4078"/>
    <w:rsid w:val="005A6432"/>
    <w:rsid w:val="005A719D"/>
    <w:rsid w:val="005B09CC"/>
    <w:rsid w:val="005B22B3"/>
    <w:rsid w:val="005B2A00"/>
    <w:rsid w:val="005B3012"/>
    <w:rsid w:val="005B4F21"/>
    <w:rsid w:val="005B6437"/>
    <w:rsid w:val="005B78B4"/>
    <w:rsid w:val="005B7AA3"/>
    <w:rsid w:val="005C0BC6"/>
    <w:rsid w:val="005C0D56"/>
    <w:rsid w:val="005C1FE2"/>
    <w:rsid w:val="005C5186"/>
    <w:rsid w:val="005C5BB8"/>
    <w:rsid w:val="005C737E"/>
    <w:rsid w:val="005C7B07"/>
    <w:rsid w:val="005D08BC"/>
    <w:rsid w:val="005D26ED"/>
    <w:rsid w:val="005D5011"/>
    <w:rsid w:val="005D5818"/>
    <w:rsid w:val="005D6088"/>
    <w:rsid w:val="005D6102"/>
    <w:rsid w:val="005D6C55"/>
    <w:rsid w:val="005E01CE"/>
    <w:rsid w:val="005E06DD"/>
    <w:rsid w:val="005E29B2"/>
    <w:rsid w:val="005E2B59"/>
    <w:rsid w:val="005E64ED"/>
    <w:rsid w:val="005E6566"/>
    <w:rsid w:val="005E6E78"/>
    <w:rsid w:val="005E701E"/>
    <w:rsid w:val="005E7AEE"/>
    <w:rsid w:val="005F4B60"/>
    <w:rsid w:val="005F62BF"/>
    <w:rsid w:val="005F6BE8"/>
    <w:rsid w:val="00603229"/>
    <w:rsid w:val="0060363A"/>
    <w:rsid w:val="00604F3A"/>
    <w:rsid w:val="006063E9"/>
    <w:rsid w:val="00606E46"/>
    <w:rsid w:val="00607DEE"/>
    <w:rsid w:val="00612414"/>
    <w:rsid w:val="00613206"/>
    <w:rsid w:val="0061331E"/>
    <w:rsid w:val="00613C96"/>
    <w:rsid w:val="00615A20"/>
    <w:rsid w:val="00616097"/>
    <w:rsid w:val="00616A74"/>
    <w:rsid w:val="00617025"/>
    <w:rsid w:val="00617625"/>
    <w:rsid w:val="006211D2"/>
    <w:rsid w:val="0062221C"/>
    <w:rsid w:val="00622547"/>
    <w:rsid w:val="00623CB0"/>
    <w:rsid w:val="0062450B"/>
    <w:rsid w:val="00625738"/>
    <w:rsid w:val="00625D18"/>
    <w:rsid w:val="00625D53"/>
    <w:rsid w:val="00626681"/>
    <w:rsid w:val="006275FC"/>
    <w:rsid w:val="00630232"/>
    <w:rsid w:val="00630259"/>
    <w:rsid w:val="00630760"/>
    <w:rsid w:val="0063236F"/>
    <w:rsid w:val="00633B13"/>
    <w:rsid w:val="00635766"/>
    <w:rsid w:val="006402D4"/>
    <w:rsid w:val="00640E10"/>
    <w:rsid w:val="006418F9"/>
    <w:rsid w:val="00642E67"/>
    <w:rsid w:val="00645A83"/>
    <w:rsid w:val="00646188"/>
    <w:rsid w:val="00646FE6"/>
    <w:rsid w:val="00647621"/>
    <w:rsid w:val="00651C98"/>
    <w:rsid w:val="0065287F"/>
    <w:rsid w:val="00654FC6"/>
    <w:rsid w:val="006550B9"/>
    <w:rsid w:val="00655C9A"/>
    <w:rsid w:val="00657685"/>
    <w:rsid w:val="00657B8C"/>
    <w:rsid w:val="00660201"/>
    <w:rsid w:val="00661933"/>
    <w:rsid w:val="00662676"/>
    <w:rsid w:val="00662FAE"/>
    <w:rsid w:val="006631F8"/>
    <w:rsid w:val="0066549C"/>
    <w:rsid w:val="00670C2D"/>
    <w:rsid w:val="0067492C"/>
    <w:rsid w:val="00676EA9"/>
    <w:rsid w:val="00680A18"/>
    <w:rsid w:val="006817A5"/>
    <w:rsid w:val="00683210"/>
    <w:rsid w:val="00685A23"/>
    <w:rsid w:val="0068770B"/>
    <w:rsid w:val="00687B9D"/>
    <w:rsid w:val="00692C8E"/>
    <w:rsid w:val="00692CCC"/>
    <w:rsid w:val="0069359C"/>
    <w:rsid w:val="006952E8"/>
    <w:rsid w:val="00697DD6"/>
    <w:rsid w:val="006A0BEE"/>
    <w:rsid w:val="006A134E"/>
    <w:rsid w:val="006A2E37"/>
    <w:rsid w:val="006A3CFD"/>
    <w:rsid w:val="006A58A9"/>
    <w:rsid w:val="006A6127"/>
    <w:rsid w:val="006B0BBE"/>
    <w:rsid w:val="006B2580"/>
    <w:rsid w:val="006B28A5"/>
    <w:rsid w:val="006B36EE"/>
    <w:rsid w:val="006B4698"/>
    <w:rsid w:val="006B5342"/>
    <w:rsid w:val="006B5C93"/>
    <w:rsid w:val="006B614B"/>
    <w:rsid w:val="006C346E"/>
    <w:rsid w:val="006C393A"/>
    <w:rsid w:val="006C4E3B"/>
    <w:rsid w:val="006C5D26"/>
    <w:rsid w:val="006C79C1"/>
    <w:rsid w:val="006D08E8"/>
    <w:rsid w:val="006D2138"/>
    <w:rsid w:val="006D2CCF"/>
    <w:rsid w:val="006D30CA"/>
    <w:rsid w:val="006E13CB"/>
    <w:rsid w:val="006E2353"/>
    <w:rsid w:val="006E24BC"/>
    <w:rsid w:val="006E44B0"/>
    <w:rsid w:val="006F2067"/>
    <w:rsid w:val="006F61F6"/>
    <w:rsid w:val="006F6A50"/>
    <w:rsid w:val="006F6E0C"/>
    <w:rsid w:val="0070021E"/>
    <w:rsid w:val="00700416"/>
    <w:rsid w:val="00700F3E"/>
    <w:rsid w:val="00701378"/>
    <w:rsid w:val="007022C7"/>
    <w:rsid w:val="007033C3"/>
    <w:rsid w:val="007048BD"/>
    <w:rsid w:val="007053C7"/>
    <w:rsid w:val="007059C6"/>
    <w:rsid w:val="00706B07"/>
    <w:rsid w:val="007077BF"/>
    <w:rsid w:val="0071044A"/>
    <w:rsid w:val="00712E10"/>
    <w:rsid w:val="007136ED"/>
    <w:rsid w:val="00713ED4"/>
    <w:rsid w:val="007142C7"/>
    <w:rsid w:val="007172C6"/>
    <w:rsid w:val="00717DFE"/>
    <w:rsid w:val="0072195B"/>
    <w:rsid w:val="00723F66"/>
    <w:rsid w:val="00726567"/>
    <w:rsid w:val="007269ED"/>
    <w:rsid w:val="0073108E"/>
    <w:rsid w:val="007377B3"/>
    <w:rsid w:val="00740055"/>
    <w:rsid w:val="007407F0"/>
    <w:rsid w:val="00740FDB"/>
    <w:rsid w:val="00741B31"/>
    <w:rsid w:val="00743C3C"/>
    <w:rsid w:val="00744725"/>
    <w:rsid w:val="007458D3"/>
    <w:rsid w:val="00751B5D"/>
    <w:rsid w:val="00752140"/>
    <w:rsid w:val="007537FC"/>
    <w:rsid w:val="0075457F"/>
    <w:rsid w:val="00756201"/>
    <w:rsid w:val="00762759"/>
    <w:rsid w:val="00763B93"/>
    <w:rsid w:val="00764FED"/>
    <w:rsid w:val="00765ECD"/>
    <w:rsid w:val="00765FFE"/>
    <w:rsid w:val="0076728D"/>
    <w:rsid w:val="00770430"/>
    <w:rsid w:val="00770E1A"/>
    <w:rsid w:val="00773505"/>
    <w:rsid w:val="007750A9"/>
    <w:rsid w:val="00776F25"/>
    <w:rsid w:val="007770CF"/>
    <w:rsid w:val="00783503"/>
    <w:rsid w:val="00784CBC"/>
    <w:rsid w:val="00786546"/>
    <w:rsid w:val="00791CEB"/>
    <w:rsid w:val="00795364"/>
    <w:rsid w:val="00796E9E"/>
    <w:rsid w:val="00797146"/>
    <w:rsid w:val="007A05EC"/>
    <w:rsid w:val="007A0666"/>
    <w:rsid w:val="007A6510"/>
    <w:rsid w:val="007A67C4"/>
    <w:rsid w:val="007A77A7"/>
    <w:rsid w:val="007B3C1C"/>
    <w:rsid w:val="007B6571"/>
    <w:rsid w:val="007C0F32"/>
    <w:rsid w:val="007C26CC"/>
    <w:rsid w:val="007C3B0E"/>
    <w:rsid w:val="007C4C60"/>
    <w:rsid w:val="007C6817"/>
    <w:rsid w:val="007C7069"/>
    <w:rsid w:val="007D40B6"/>
    <w:rsid w:val="007D6859"/>
    <w:rsid w:val="007D69BE"/>
    <w:rsid w:val="007E0C33"/>
    <w:rsid w:val="007E1CAF"/>
    <w:rsid w:val="007E3271"/>
    <w:rsid w:val="007E339A"/>
    <w:rsid w:val="007E407F"/>
    <w:rsid w:val="007F0AB7"/>
    <w:rsid w:val="007F0F03"/>
    <w:rsid w:val="007F2BAF"/>
    <w:rsid w:val="007F3753"/>
    <w:rsid w:val="007F3A9E"/>
    <w:rsid w:val="007F40A5"/>
    <w:rsid w:val="007F6DD4"/>
    <w:rsid w:val="007F7135"/>
    <w:rsid w:val="007F71D3"/>
    <w:rsid w:val="0080053A"/>
    <w:rsid w:val="00801079"/>
    <w:rsid w:val="008013E0"/>
    <w:rsid w:val="00801615"/>
    <w:rsid w:val="0080164B"/>
    <w:rsid w:val="00802584"/>
    <w:rsid w:val="00804A44"/>
    <w:rsid w:val="00804C12"/>
    <w:rsid w:val="008053A5"/>
    <w:rsid w:val="008072CB"/>
    <w:rsid w:val="00813447"/>
    <w:rsid w:val="00814C11"/>
    <w:rsid w:val="0081716B"/>
    <w:rsid w:val="00817480"/>
    <w:rsid w:val="00817570"/>
    <w:rsid w:val="00817C21"/>
    <w:rsid w:val="008201B5"/>
    <w:rsid w:val="0082075B"/>
    <w:rsid w:val="00820D39"/>
    <w:rsid w:val="008236E3"/>
    <w:rsid w:val="00825E9A"/>
    <w:rsid w:val="00825F8E"/>
    <w:rsid w:val="008303C9"/>
    <w:rsid w:val="008326F0"/>
    <w:rsid w:val="00832FFC"/>
    <w:rsid w:val="00833FE7"/>
    <w:rsid w:val="00834295"/>
    <w:rsid w:val="008344F1"/>
    <w:rsid w:val="0083543F"/>
    <w:rsid w:val="00835822"/>
    <w:rsid w:val="0084230F"/>
    <w:rsid w:val="00842996"/>
    <w:rsid w:val="00843B5B"/>
    <w:rsid w:val="008443D1"/>
    <w:rsid w:val="008463D9"/>
    <w:rsid w:val="008467B0"/>
    <w:rsid w:val="00847DE4"/>
    <w:rsid w:val="00850CAC"/>
    <w:rsid w:val="00851313"/>
    <w:rsid w:val="00852B73"/>
    <w:rsid w:val="008533E0"/>
    <w:rsid w:val="008546B5"/>
    <w:rsid w:val="00854B01"/>
    <w:rsid w:val="00857CF5"/>
    <w:rsid w:val="00860332"/>
    <w:rsid w:val="008604A0"/>
    <w:rsid w:val="00861915"/>
    <w:rsid w:val="008620AE"/>
    <w:rsid w:val="00863B1C"/>
    <w:rsid w:val="00864274"/>
    <w:rsid w:val="00866AD8"/>
    <w:rsid w:val="00867776"/>
    <w:rsid w:val="00876DBD"/>
    <w:rsid w:val="0088094E"/>
    <w:rsid w:val="00882221"/>
    <w:rsid w:val="008822DE"/>
    <w:rsid w:val="008833CB"/>
    <w:rsid w:val="008838A2"/>
    <w:rsid w:val="00884492"/>
    <w:rsid w:val="00885469"/>
    <w:rsid w:val="00885D61"/>
    <w:rsid w:val="008914DE"/>
    <w:rsid w:val="0089165A"/>
    <w:rsid w:val="00891BF6"/>
    <w:rsid w:val="008935CD"/>
    <w:rsid w:val="008943F6"/>
    <w:rsid w:val="00894E85"/>
    <w:rsid w:val="00895390"/>
    <w:rsid w:val="00896479"/>
    <w:rsid w:val="00897E59"/>
    <w:rsid w:val="008A0C48"/>
    <w:rsid w:val="008A412D"/>
    <w:rsid w:val="008A44FD"/>
    <w:rsid w:val="008A6527"/>
    <w:rsid w:val="008A6AA6"/>
    <w:rsid w:val="008A6FCF"/>
    <w:rsid w:val="008A7F1D"/>
    <w:rsid w:val="008B01FA"/>
    <w:rsid w:val="008B0653"/>
    <w:rsid w:val="008B3717"/>
    <w:rsid w:val="008B3A21"/>
    <w:rsid w:val="008C1A3C"/>
    <w:rsid w:val="008C26DF"/>
    <w:rsid w:val="008D0F3F"/>
    <w:rsid w:val="008D4BC8"/>
    <w:rsid w:val="008D4FFB"/>
    <w:rsid w:val="008D564A"/>
    <w:rsid w:val="008D5F0C"/>
    <w:rsid w:val="008D609B"/>
    <w:rsid w:val="008D6B3D"/>
    <w:rsid w:val="008D7253"/>
    <w:rsid w:val="008D7A4E"/>
    <w:rsid w:val="008D7DD4"/>
    <w:rsid w:val="008E01E7"/>
    <w:rsid w:val="008E1957"/>
    <w:rsid w:val="008E1AA9"/>
    <w:rsid w:val="008E2241"/>
    <w:rsid w:val="008E25BD"/>
    <w:rsid w:val="008E2EEE"/>
    <w:rsid w:val="008E4A0A"/>
    <w:rsid w:val="008E4DFA"/>
    <w:rsid w:val="008E4FAA"/>
    <w:rsid w:val="008F01EA"/>
    <w:rsid w:val="008F09D6"/>
    <w:rsid w:val="008F1E02"/>
    <w:rsid w:val="008F39CB"/>
    <w:rsid w:val="008F4D26"/>
    <w:rsid w:val="008F4D5F"/>
    <w:rsid w:val="008F515F"/>
    <w:rsid w:val="0090074A"/>
    <w:rsid w:val="00900ED6"/>
    <w:rsid w:val="009020F8"/>
    <w:rsid w:val="009022C6"/>
    <w:rsid w:val="009033C1"/>
    <w:rsid w:val="009067AC"/>
    <w:rsid w:val="009067FE"/>
    <w:rsid w:val="00906A44"/>
    <w:rsid w:val="00910BE5"/>
    <w:rsid w:val="009116CA"/>
    <w:rsid w:val="00911EF6"/>
    <w:rsid w:val="00911FCA"/>
    <w:rsid w:val="00912EF9"/>
    <w:rsid w:val="00913FC6"/>
    <w:rsid w:val="0091442A"/>
    <w:rsid w:val="00915755"/>
    <w:rsid w:val="00915B3D"/>
    <w:rsid w:val="00916018"/>
    <w:rsid w:val="009174C2"/>
    <w:rsid w:val="00917EBE"/>
    <w:rsid w:val="009202AD"/>
    <w:rsid w:val="00920B0D"/>
    <w:rsid w:val="00920C0E"/>
    <w:rsid w:val="009217AA"/>
    <w:rsid w:val="0092190B"/>
    <w:rsid w:val="00921D57"/>
    <w:rsid w:val="00922E3D"/>
    <w:rsid w:val="00923802"/>
    <w:rsid w:val="009242B3"/>
    <w:rsid w:val="009266EB"/>
    <w:rsid w:val="0092784E"/>
    <w:rsid w:val="00931C69"/>
    <w:rsid w:val="00933345"/>
    <w:rsid w:val="009353C7"/>
    <w:rsid w:val="009369CD"/>
    <w:rsid w:val="009369D5"/>
    <w:rsid w:val="00937398"/>
    <w:rsid w:val="009377B0"/>
    <w:rsid w:val="0094108F"/>
    <w:rsid w:val="0094120D"/>
    <w:rsid w:val="00944DE8"/>
    <w:rsid w:val="00946531"/>
    <w:rsid w:val="009519A4"/>
    <w:rsid w:val="00953CAA"/>
    <w:rsid w:val="00954D10"/>
    <w:rsid w:val="009558E4"/>
    <w:rsid w:val="00955E55"/>
    <w:rsid w:val="00957F89"/>
    <w:rsid w:val="0096113E"/>
    <w:rsid w:val="00961DC6"/>
    <w:rsid w:val="009625C2"/>
    <w:rsid w:val="00964023"/>
    <w:rsid w:val="00966DED"/>
    <w:rsid w:val="00971132"/>
    <w:rsid w:val="00971853"/>
    <w:rsid w:val="00971C22"/>
    <w:rsid w:val="00972684"/>
    <w:rsid w:val="00972A40"/>
    <w:rsid w:val="00973FA4"/>
    <w:rsid w:val="00975175"/>
    <w:rsid w:val="0097528C"/>
    <w:rsid w:val="00975504"/>
    <w:rsid w:val="00977806"/>
    <w:rsid w:val="00980B59"/>
    <w:rsid w:val="0098240F"/>
    <w:rsid w:val="00982C97"/>
    <w:rsid w:val="0098324D"/>
    <w:rsid w:val="00983BDE"/>
    <w:rsid w:val="00986EF1"/>
    <w:rsid w:val="00987A54"/>
    <w:rsid w:val="00990853"/>
    <w:rsid w:val="00990A3A"/>
    <w:rsid w:val="009910E7"/>
    <w:rsid w:val="00992672"/>
    <w:rsid w:val="00992FBF"/>
    <w:rsid w:val="00994142"/>
    <w:rsid w:val="009944BC"/>
    <w:rsid w:val="009A14D5"/>
    <w:rsid w:val="009A238F"/>
    <w:rsid w:val="009A2B8B"/>
    <w:rsid w:val="009A570E"/>
    <w:rsid w:val="009A5B8D"/>
    <w:rsid w:val="009A5C71"/>
    <w:rsid w:val="009A76B0"/>
    <w:rsid w:val="009B09BD"/>
    <w:rsid w:val="009B4699"/>
    <w:rsid w:val="009B5D6D"/>
    <w:rsid w:val="009B6774"/>
    <w:rsid w:val="009B695B"/>
    <w:rsid w:val="009B7859"/>
    <w:rsid w:val="009C0940"/>
    <w:rsid w:val="009C1A1B"/>
    <w:rsid w:val="009C3B6E"/>
    <w:rsid w:val="009C4B10"/>
    <w:rsid w:val="009C5B1D"/>
    <w:rsid w:val="009C5FF3"/>
    <w:rsid w:val="009C6632"/>
    <w:rsid w:val="009C7037"/>
    <w:rsid w:val="009C76B3"/>
    <w:rsid w:val="009D126F"/>
    <w:rsid w:val="009D15F8"/>
    <w:rsid w:val="009D3CE3"/>
    <w:rsid w:val="009D4565"/>
    <w:rsid w:val="009D53FD"/>
    <w:rsid w:val="009D5590"/>
    <w:rsid w:val="009D5DF5"/>
    <w:rsid w:val="009D6C56"/>
    <w:rsid w:val="009E03D6"/>
    <w:rsid w:val="009E260D"/>
    <w:rsid w:val="009E27D5"/>
    <w:rsid w:val="009E7C97"/>
    <w:rsid w:val="009F0416"/>
    <w:rsid w:val="009F075B"/>
    <w:rsid w:val="009F3F4A"/>
    <w:rsid w:val="009F46F9"/>
    <w:rsid w:val="00A00387"/>
    <w:rsid w:val="00A01B50"/>
    <w:rsid w:val="00A05107"/>
    <w:rsid w:val="00A05C3B"/>
    <w:rsid w:val="00A060B1"/>
    <w:rsid w:val="00A06E6F"/>
    <w:rsid w:val="00A13BC5"/>
    <w:rsid w:val="00A15264"/>
    <w:rsid w:val="00A261CA"/>
    <w:rsid w:val="00A30AD6"/>
    <w:rsid w:val="00A30CE6"/>
    <w:rsid w:val="00A31848"/>
    <w:rsid w:val="00A32B7C"/>
    <w:rsid w:val="00A33151"/>
    <w:rsid w:val="00A331AC"/>
    <w:rsid w:val="00A33B30"/>
    <w:rsid w:val="00A33CC7"/>
    <w:rsid w:val="00A35E62"/>
    <w:rsid w:val="00A401E0"/>
    <w:rsid w:val="00A404AA"/>
    <w:rsid w:val="00A432AD"/>
    <w:rsid w:val="00A435AB"/>
    <w:rsid w:val="00A44325"/>
    <w:rsid w:val="00A471D6"/>
    <w:rsid w:val="00A474F5"/>
    <w:rsid w:val="00A501B4"/>
    <w:rsid w:val="00A502F0"/>
    <w:rsid w:val="00A52CB3"/>
    <w:rsid w:val="00A536B3"/>
    <w:rsid w:val="00A54539"/>
    <w:rsid w:val="00A55544"/>
    <w:rsid w:val="00A55C4A"/>
    <w:rsid w:val="00A57D32"/>
    <w:rsid w:val="00A641B6"/>
    <w:rsid w:val="00A6434E"/>
    <w:rsid w:val="00A67107"/>
    <w:rsid w:val="00A716B2"/>
    <w:rsid w:val="00A733F9"/>
    <w:rsid w:val="00A73D6A"/>
    <w:rsid w:val="00A74205"/>
    <w:rsid w:val="00A745F2"/>
    <w:rsid w:val="00A763BA"/>
    <w:rsid w:val="00A8476F"/>
    <w:rsid w:val="00A8592F"/>
    <w:rsid w:val="00A85F80"/>
    <w:rsid w:val="00A86A46"/>
    <w:rsid w:val="00A933D8"/>
    <w:rsid w:val="00A9438B"/>
    <w:rsid w:val="00A948AA"/>
    <w:rsid w:val="00A94914"/>
    <w:rsid w:val="00A95150"/>
    <w:rsid w:val="00A95C5B"/>
    <w:rsid w:val="00A96335"/>
    <w:rsid w:val="00A97A3C"/>
    <w:rsid w:val="00A97E3B"/>
    <w:rsid w:val="00AA4464"/>
    <w:rsid w:val="00AA5398"/>
    <w:rsid w:val="00AA5E68"/>
    <w:rsid w:val="00AB1A18"/>
    <w:rsid w:val="00AB2DED"/>
    <w:rsid w:val="00AB3A8B"/>
    <w:rsid w:val="00AB43C8"/>
    <w:rsid w:val="00AB4AC2"/>
    <w:rsid w:val="00AB4CBA"/>
    <w:rsid w:val="00AB4CCE"/>
    <w:rsid w:val="00AB73E0"/>
    <w:rsid w:val="00AB7421"/>
    <w:rsid w:val="00AC2677"/>
    <w:rsid w:val="00AC2924"/>
    <w:rsid w:val="00AC3683"/>
    <w:rsid w:val="00AD005F"/>
    <w:rsid w:val="00AD0227"/>
    <w:rsid w:val="00AD08CB"/>
    <w:rsid w:val="00AD0C45"/>
    <w:rsid w:val="00AD1027"/>
    <w:rsid w:val="00AD2081"/>
    <w:rsid w:val="00AD3331"/>
    <w:rsid w:val="00AD36F5"/>
    <w:rsid w:val="00AD4EDC"/>
    <w:rsid w:val="00AD6910"/>
    <w:rsid w:val="00AD6971"/>
    <w:rsid w:val="00AD6A54"/>
    <w:rsid w:val="00AD75CC"/>
    <w:rsid w:val="00AD7852"/>
    <w:rsid w:val="00AD7BFA"/>
    <w:rsid w:val="00AE1D68"/>
    <w:rsid w:val="00AE27AE"/>
    <w:rsid w:val="00AE2AD6"/>
    <w:rsid w:val="00AE3759"/>
    <w:rsid w:val="00AE4431"/>
    <w:rsid w:val="00AE5753"/>
    <w:rsid w:val="00AE62D0"/>
    <w:rsid w:val="00AE6357"/>
    <w:rsid w:val="00AE679B"/>
    <w:rsid w:val="00AE7481"/>
    <w:rsid w:val="00AE76DF"/>
    <w:rsid w:val="00AF1029"/>
    <w:rsid w:val="00AF1318"/>
    <w:rsid w:val="00AF1460"/>
    <w:rsid w:val="00AF1F68"/>
    <w:rsid w:val="00AF30A3"/>
    <w:rsid w:val="00AF5DDD"/>
    <w:rsid w:val="00AF6EAD"/>
    <w:rsid w:val="00B031DC"/>
    <w:rsid w:val="00B03995"/>
    <w:rsid w:val="00B04739"/>
    <w:rsid w:val="00B058B7"/>
    <w:rsid w:val="00B1182E"/>
    <w:rsid w:val="00B12805"/>
    <w:rsid w:val="00B12C93"/>
    <w:rsid w:val="00B1547F"/>
    <w:rsid w:val="00B172F9"/>
    <w:rsid w:val="00B173A2"/>
    <w:rsid w:val="00B17993"/>
    <w:rsid w:val="00B17F75"/>
    <w:rsid w:val="00B23844"/>
    <w:rsid w:val="00B24BD4"/>
    <w:rsid w:val="00B259B9"/>
    <w:rsid w:val="00B26593"/>
    <w:rsid w:val="00B275E9"/>
    <w:rsid w:val="00B277AC"/>
    <w:rsid w:val="00B27D15"/>
    <w:rsid w:val="00B30268"/>
    <w:rsid w:val="00B31A03"/>
    <w:rsid w:val="00B31E62"/>
    <w:rsid w:val="00B327F5"/>
    <w:rsid w:val="00B33BAA"/>
    <w:rsid w:val="00B33DBE"/>
    <w:rsid w:val="00B34947"/>
    <w:rsid w:val="00B371C3"/>
    <w:rsid w:val="00B37263"/>
    <w:rsid w:val="00B45859"/>
    <w:rsid w:val="00B46384"/>
    <w:rsid w:val="00B4655D"/>
    <w:rsid w:val="00B51F2E"/>
    <w:rsid w:val="00B54C14"/>
    <w:rsid w:val="00B54EE9"/>
    <w:rsid w:val="00B56124"/>
    <w:rsid w:val="00B577D5"/>
    <w:rsid w:val="00B606D2"/>
    <w:rsid w:val="00B61BF1"/>
    <w:rsid w:val="00B625DC"/>
    <w:rsid w:val="00B650F3"/>
    <w:rsid w:val="00B67B1F"/>
    <w:rsid w:val="00B73266"/>
    <w:rsid w:val="00B73BFB"/>
    <w:rsid w:val="00B74E12"/>
    <w:rsid w:val="00B77D97"/>
    <w:rsid w:val="00B77EC6"/>
    <w:rsid w:val="00B81768"/>
    <w:rsid w:val="00B81D41"/>
    <w:rsid w:val="00B863A8"/>
    <w:rsid w:val="00B87A01"/>
    <w:rsid w:val="00B90782"/>
    <w:rsid w:val="00B90883"/>
    <w:rsid w:val="00B90CB4"/>
    <w:rsid w:val="00B91212"/>
    <w:rsid w:val="00B9264A"/>
    <w:rsid w:val="00B93398"/>
    <w:rsid w:val="00B94B46"/>
    <w:rsid w:val="00B94D1B"/>
    <w:rsid w:val="00B95C49"/>
    <w:rsid w:val="00BA002A"/>
    <w:rsid w:val="00BA0DD5"/>
    <w:rsid w:val="00BA0E36"/>
    <w:rsid w:val="00BA1652"/>
    <w:rsid w:val="00BA1A97"/>
    <w:rsid w:val="00BA321D"/>
    <w:rsid w:val="00BA4238"/>
    <w:rsid w:val="00BA5A59"/>
    <w:rsid w:val="00BA63A6"/>
    <w:rsid w:val="00BA7500"/>
    <w:rsid w:val="00BA78C4"/>
    <w:rsid w:val="00BB00CC"/>
    <w:rsid w:val="00BB0916"/>
    <w:rsid w:val="00BB13AB"/>
    <w:rsid w:val="00BB1C4F"/>
    <w:rsid w:val="00BB2D63"/>
    <w:rsid w:val="00BB38AB"/>
    <w:rsid w:val="00BB6152"/>
    <w:rsid w:val="00BB6AAA"/>
    <w:rsid w:val="00BB74A7"/>
    <w:rsid w:val="00BC00C5"/>
    <w:rsid w:val="00BC0B31"/>
    <w:rsid w:val="00BC1001"/>
    <w:rsid w:val="00BC1368"/>
    <w:rsid w:val="00BC169D"/>
    <w:rsid w:val="00BC3ECB"/>
    <w:rsid w:val="00BC40F1"/>
    <w:rsid w:val="00BC5C5A"/>
    <w:rsid w:val="00BD18B5"/>
    <w:rsid w:val="00BD5D15"/>
    <w:rsid w:val="00BD5FFB"/>
    <w:rsid w:val="00BD68A4"/>
    <w:rsid w:val="00BD6DAC"/>
    <w:rsid w:val="00BD7615"/>
    <w:rsid w:val="00BE1CCD"/>
    <w:rsid w:val="00BE2956"/>
    <w:rsid w:val="00BE2B21"/>
    <w:rsid w:val="00BE4A4F"/>
    <w:rsid w:val="00BE4F82"/>
    <w:rsid w:val="00BE7EAB"/>
    <w:rsid w:val="00BF0550"/>
    <w:rsid w:val="00BF16DA"/>
    <w:rsid w:val="00BF3FEF"/>
    <w:rsid w:val="00BF5FDA"/>
    <w:rsid w:val="00C003B1"/>
    <w:rsid w:val="00C004CF"/>
    <w:rsid w:val="00C017FE"/>
    <w:rsid w:val="00C0370C"/>
    <w:rsid w:val="00C04E8F"/>
    <w:rsid w:val="00C05F40"/>
    <w:rsid w:val="00C079C5"/>
    <w:rsid w:val="00C07F98"/>
    <w:rsid w:val="00C12062"/>
    <w:rsid w:val="00C13B87"/>
    <w:rsid w:val="00C14AF0"/>
    <w:rsid w:val="00C154CB"/>
    <w:rsid w:val="00C15B66"/>
    <w:rsid w:val="00C16041"/>
    <w:rsid w:val="00C1634E"/>
    <w:rsid w:val="00C2124F"/>
    <w:rsid w:val="00C2240A"/>
    <w:rsid w:val="00C248FB"/>
    <w:rsid w:val="00C25418"/>
    <w:rsid w:val="00C25AF1"/>
    <w:rsid w:val="00C25D92"/>
    <w:rsid w:val="00C25E89"/>
    <w:rsid w:val="00C30EBE"/>
    <w:rsid w:val="00C3359D"/>
    <w:rsid w:val="00C33992"/>
    <w:rsid w:val="00C33FEA"/>
    <w:rsid w:val="00C35255"/>
    <w:rsid w:val="00C35AAE"/>
    <w:rsid w:val="00C363A6"/>
    <w:rsid w:val="00C36B4C"/>
    <w:rsid w:val="00C400B2"/>
    <w:rsid w:val="00C407A8"/>
    <w:rsid w:val="00C40A59"/>
    <w:rsid w:val="00C4185C"/>
    <w:rsid w:val="00C41888"/>
    <w:rsid w:val="00C423D9"/>
    <w:rsid w:val="00C45338"/>
    <w:rsid w:val="00C45CF8"/>
    <w:rsid w:val="00C46085"/>
    <w:rsid w:val="00C4666B"/>
    <w:rsid w:val="00C468BD"/>
    <w:rsid w:val="00C50643"/>
    <w:rsid w:val="00C50950"/>
    <w:rsid w:val="00C5186E"/>
    <w:rsid w:val="00C51AF1"/>
    <w:rsid w:val="00C51FEF"/>
    <w:rsid w:val="00C52B43"/>
    <w:rsid w:val="00C53D07"/>
    <w:rsid w:val="00C5460F"/>
    <w:rsid w:val="00C575CA"/>
    <w:rsid w:val="00C605ED"/>
    <w:rsid w:val="00C61473"/>
    <w:rsid w:val="00C63514"/>
    <w:rsid w:val="00C659D4"/>
    <w:rsid w:val="00C66767"/>
    <w:rsid w:val="00C66D1B"/>
    <w:rsid w:val="00C70B2A"/>
    <w:rsid w:val="00C72B52"/>
    <w:rsid w:val="00C72EBA"/>
    <w:rsid w:val="00C74BB4"/>
    <w:rsid w:val="00C764EB"/>
    <w:rsid w:val="00C8055A"/>
    <w:rsid w:val="00C8152B"/>
    <w:rsid w:val="00C81DA5"/>
    <w:rsid w:val="00C836E0"/>
    <w:rsid w:val="00C8552F"/>
    <w:rsid w:val="00C90E96"/>
    <w:rsid w:val="00C913E6"/>
    <w:rsid w:val="00C92E2D"/>
    <w:rsid w:val="00C92E7F"/>
    <w:rsid w:val="00C940FC"/>
    <w:rsid w:val="00C95B26"/>
    <w:rsid w:val="00CA0876"/>
    <w:rsid w:val="00CA09B8"/>
    <w:rsid w:val="00CA1F34"/>
    <w:rsid w:val="00CA507C"/>
    <w:rsid w:val="00CA5757"/>
    <w:rsid w:val="00CA6713"/>
    <w:rsid w:val="00CA6F65"/>
    <w:rsid w:val="00CB09A5"/>
    <w:rsid w:val="00CB352D"/>
    <w:rsid w:val="00CB37E0"/>
    <w:rsid w:val="00CB4FAB"/>
    <w:rsid w:val="00CB5332"/>
    <w:rsid w:val="00CB6939"/>
    <w:rsid w:val="00CB6B49"/>
    <w:rsid w:val="00CC008A"/>
    <w:rsid w:val="00CC0C13"/>
    <w:rsid w:val="00CC7F2E"/>
    <w:rsid w:val="00CD0632"/>
    <w:rsid w:val="00CD1220"/>
    <w:rsid w:val="00CD14C3"/>
    <w:rsid w:val="00CD34DA"/>
    <w:rsid w:val="00CD68BB"/>
    <w:rsid w:val="00CD7E55"/>
    <w:rsid w:val="00CE02D2"/>
    <w:rsid w:val="00CE1CE6"/>
    <w:rsid w:val="00CE2D42"/>
    <w:rsid w:val="00CE3E15"/>
    <w:rsid w:val="00CE485C"/>
    <w:rsid w:val="00CE4BC8"/>
    <w:rsid w:val="00CF0F90"/>
    <w:rsid w:val="00CF34A7"/>
    <w:rsid w:val="00CF402D"/>
    <w:rsid w:val="00CF5578"/>
    <w:rsid w:val="00CF5683"/>
    <w:rsid w:val="00CF6A27"/>
    <w:rsid w:val="00CF7D93"/>
    <w:rsid w:val="00D00327"/>
    <w:rsid w:val="00D02C1D"/>
    <w:rsid w:val="00D03BDC"/>
    <w:rsid w:val="00D04250"/>
    <w:rsid w:val="00D05611"/>
    <w:rsid w:val="00D066D0"/>
    <w:rsid w:val="00D10175"/>
    <w:rsid w:val="00D113B2"/>
    <w:rsid w:val="00D11B9F"/>
    <w:rsid w:val="00D13728"/>
    <w:rsid w:val="00D159DB"/>
    <w:rsid w:val="00D21FA1"/>
    <w:rsid w:val="00D2230B"/>
    <w:rsid w:val="00D23012"/>
    <w:rsid w:val="00D23AB0"/>
    <w:rsid w:val="00D24402"/>
    <w:rsid w:val="00D2495A"/>
    <w:rsid w:val="00D26B40"/>
    <w:rsid w:val="00D26F85"/>
    <w:rsid w:val="00D27A27"/>
    <w:rsid w:val="00D32281"/>
    <w:rsid w:val="00D331D8"/>
    <w:rsid w:val="00D33CAA"/>
    <w:rsid w:val="00D4008C"/>
    <w:rsid w:val="00D404BA"/>
    <w:rsid w:val="00D42491"/>
    <w:rsid w:val="00D44027"/>
    <w:rsid w:val="00D44379"/>
    <w:rsid w:val="00D45484"/>
    <w:rsid w:val="00D45863"/>
    <w:rsid w:val="00D45DCD"/>
    <w:rsid w:val="00D467F1"/>
    <w:rsid w:val="00D47A57"/>
    <w:rsid w:val="00D47C72"/>
    <w:rsid w:val="00D47D8A"/>
    <w:rsid w:val="00D51B1B"/>
    <w:rsid w:val="00D51BA8"/>
    <w:rsid w:val="00D5382B"/>
    <w:rsid w:val="00D560BE"/>
    <w:rsid w:val="00D5640C"/>
    <w:rsid w:val="00D56718"/>
    <w:rsid w:val="00D57FE8"/>
    <w:rsid w:val="00D6041C"/>
    <w:rsid w:val="00D607E3"/>
    <w:rsid w:val="00D63DCF"/>
    <w:rsid w:val="00D65650"/>
    <w:rsid w:val="00D658FA"/>
    <w:rsid w:val="00D66968"/>
    <w:rsid w:val="00D66EDC"/>
    <w:rsid w:val="00D67533"/>
    <w:rsid w:val="00D715D6"/>
    <w:rsid w:val="00D74484"/>
    <w:rsid w:val="00D745B1"/>
    <w:rsid w:val="00D74679"/>
    <w:rsid w:val="00D746CC"/>
    <w:rsid w:val="00D766D0"/>
    <w:rsid w:val="00D77755"/>
    <w:rsid w:val="00D80E48"/>
    <w:rsid w:val="00D810E2"/>
    <w:rsid w:val="00D814D7"/>
    <w:rsid w:val="00D81FAD"/>
    <w:rsid w:val="00D82247"/>
    <w:rsid w:val="00D8704E"/>
    <w:rsid w:val="00D8765B"/>
    <w:rsid w:val="00D87B03"/>
    <w:rsid w:val="00D94FBB"/>
    <w:rsid w:val="00DA0E04"/>
    <w:rsid w:val="00DA0F5D"/>
    <w:rsid w:val="00DA1D6A"/>
    <w:rsid w:val="00DA2BF1"/>
    <w:rsid w:val="00DA5D26"/>
    <w:rsid w:val="00DB1513"/>
    <w:rsid w:val="00DB2638"/>
    <w:rsid w:val="00DC16E6"/>
    <w:rsid w:val="00DC234E"/>
    <w:rsid w:val="00DC3CB3"/>
    <w:rsid w:val="00DC56EA"/>
    <w:rsid w:val="00DC5AC5"/>
    <w:rsid w:val="00DC7FAA"/>
    <w:rsid w:val="00DD3A8D"/>
    <w:rsid w:val="00DD4A0B"/>
    <w:rsid w:val="00DD56C8"/>
    <w:rsid w:val="00DD58C6"/>
    <w:rsid w:val="00DD7085"/>
    <w:rsid w:val="00DD730D"/>
    <w:rsid w:val="00DD7D47"/>
    <w:rsid w:val="00DE01E8"/>
    <w:rsid w:val="00DE071D"/>
    <w:rsid w:val="00DE0C5B"/>
    <w:rsid w:val="00DE10F0"/>
    <w:rsid w:val="00DE45C9"/>
    <w:rsid w:val="00DE521E"/>
    <w:rsid w:val="00DE5576"/>
    <w:rsid w:val="00DE5751"/>
    <w:rsid w:val="00DF295D"/>
    <w:rsid w:val="00DF3EC3"/>
    <w:rsid w:val="00DF56E6"/>
    <w:rsid w:val="00DF6C1B"/>
    <w:rsid w:val="00DF7CFC"/>
    <w:rsid w:val="00E03661"/>
    <w:rsid w:val="00E03BD8"/>
    <w:rsid w:val="00E04CDD"/>
    <w:rsid w:val="00E04E93"/>
    <w:rsid w:val="00E05CAD"/>
    <w:rsid w:val="00E0711C"/>
    <w:rsid w:val="00E10020"/>
    <w:rsid w:val="00E10CCA"/>
    <w:rsid w:val="00E118B2"/>
    <w:rsid w:val="00E12D85"/>
    <w:rsid w:val="00E143E9"/>
    <w:rsid w:val="00E23E0C"/>
    <w:rsid w:val="00E23E3F"/>
    <w:rsid w:val="00E24AE3"/>
    <w:rsid w:val="00E24FEC"/>
    <w:rsid w:val="00E266C5"/>
    <w:rsid w:val="00E26D8A"/>
    <w:rsid w:val="00E27E7A"/>
    <w:rsid w:val="00E30578"/>
    <w:rsid w:val="00E314B3"/>
    <w:rsid w:val="00E3233C"/>
    <w:rsid w:val="00E32D0F"/>
    <w:rsid w:val="00E33308"/>
    <w:rsid w:val="00E3446A"/>
    <w:rsid w:val="00E349C4"/>
    <w:rsid w:val="00E37060"/>
    <w:rsid w:val="00E402F3"/>
    <w:rsid w:val="00E41311"/>
    <w:rsid w:val="00E43754"/>
    <w:rsid w:val="00E45C82"/>
    <w:rsid w:val="00E47454"/>
    <w:rsid w:val="00E50D83"/>
    <w:rsid w:val="00E52511"/>
    <w:rsid w:val="00E52E2E"/>
    <w:rsid w:val="00E53478"/>
    <w:rsid w:val="00E54DB1"/>
    <w:rsid w:val="00E55430"/>
    <w:rsid w:val="00E56DE2"/>
    <w:rsid w:val="00E6016E"/>
    <w:rsid w:val="00E60DD3"/>
    <w:rsid w:val="00E623C9"/>
    <w:rsid w:val="00E639C0"/>
    <w:rsid w:val="00E65431"/>
    <w:rsid w:val="00E67263"/>
    <w:rsid w:val="00E67BA6"/>
    <w:rsid w:val="00E7143A"/>
    <w:rsid w:val="00E73ACF"/>
    <w:rsid w:val="00E74FBA"/>
    <w:rsid w:val="00E81E21"/>
    <w:rsid w:val="00E845CD"/>
    <w:rsid w:val="00E8569D"/>
    <w:rsid w:val="00E8722E"/>
    <w:rsid w:val="00E912CC"/>
    <w:rsid w:val="00E93D56"/>
    <w:rsid w:val="00E94BCD"/>
    <w:rsid w:val="00E94F01"/>
    <w:rsid w:val="00E94F2A"/>
    <w:rsid w:val="00E97586"/>
    <w:rsid w:val="00EA367C"/>
    <w:rsid w:val="00EA3EE7"/>
    <w:rsid w:val="00EA4D84"/>
    <w:rsid w:val="00EA590B"/>
    <w:rsid w:val="00EA614D"/>
    <w:rsid w:val="00EA6B2E"/>
    <w:rsid w:val="00EB0B43"/>
    <w:rsid w:val="00EB124A"/>
    <w:rsid w:val="00EB28CE"/>
    <w:rsid w:val="00EB2C2E"/>
    <w:rsid w:val="00EB329C"/>
    <w:rsid w:val="00EB5762"/>
    <w:rsid w:val="00EB66AC"/>
    <w:rsid w:val="00EC0AA5"/>
    <w:rsid w:val="00EC29A4"/>
    <w:rsid w:val="00EC3344"/>
    <w:rsid w:val="00EC5A57"/>
    <w:rsid w:val="00EC7C56"/>
    <w:rsid w:val="00ED075B"/>
    <w:rsid w:val="00ED08FF"/>
    <w:rsid w:val="00ED101E"/>
    <w:rsid w:val="00ED12E2"/>
    <w:rsid w:val="00ED1F74"/>
    <w:rsid w:val="00ED201B"/>
    <w:rsid w:val="00ED43C4"/>
    <w:rsid w:val="00ED50A3"/>
    <w:rsid w:val="00ED7810"/>
    <w:rsid w:val="00ED7856"/>
    <w:rsid w:val="00EE098A"/>
    <w:rsid w:val="00EE1831"/>
    <w:rsid w:val="00EE1951"/>
    <w:rsid w:val="00EE1F98"/>
    <w:rsid w:val="00EE27E9"/>
    <w:rsid w:val="00EE2DC0"/>
    <w:rsid w:val="00EE4192"/>
    <w:rsid w:val="00EF2F6F"/>
    <w:rsid w:val="00EF30C6"/>
    <w:rsid w:val="00EF3326"/>
    <w:rsid w:val="00EF3A9A"/>
    <w:rsid w:val="00EF3F3E"/>
    <w:rsid w:val="00EF4067"/>
    <w:rsid w:val="00EF57EA"/>
    <w:rsid w:val="00EF730E"/>
    <w:rsid w:val="00EF7563"/>
    <w:rsid w:val="00EF7CC0"/>
    <w:rsid w:val="00F02944"/>
    <w:rsid w:val="00F02AC4"/>
    <w:rsid w:val="00F03399"/>
    <w:rsid w:val="00F06126"/>
    <w:rsid w:val="00F119CA"/>
    <w:rsid w:val="00F15563"/>
    <w:rsid w:val="00F17314"/>
    <w:rsid w:val="00F17962"/>
    <w:rsid w:val="00F202CA"/>
    <w:rsid w:val="00F20A25"/>
    <w:rsid w:val="00F20B1F"/>
    <w:rsid w:val="00F21D5D"/>
    <w:rsid w:val="00F2219D"/>
    <w:rsid w:val="00F22BC8"/>
    <w:rsid w:val="00F24546"/>
    <w:rsid w:val="00F26DCF"/>
    <w:rsid w:val="00F30F2C"/>
    <w:rsid w:val="00F30F31"/>
    <w:rsid w:val="00F31E3D"/>
    <w:rsid w:val="00F327D8"/>
    <w:rsid w:val="00F33171"/>
    <w:rsid w:val="00F33CD1"/>
    <w:rsid w:val="00F367D5"/>
    <w:rsid w:val="00F3780B"/>
    <w:rsid w:val="00F40BC0"/>
    <w:rsid w:val="00F40E3B"/>
    <w:rsid w:val="00F42CCB"/>
    <w:rsid w:val="00F46A22"/>
    <w:rsid w:val="00F50EB4"/>
    <w:rsid w:val="00F51601"/>
    <w:rsid w:val="00F52CE9"/>
    <w:rsid w:val="00F6237A"/>
    <w:rsid w:val="00F63F03"/>
    <w:rsid w:val="00F64411"/>
    <w:rsid w:val="00F64717"/>
    <w:rsid w:val="00F64C6F"/>
    <w:rsid w:val="00F65B3C"/>
    <w:rsid w:val="00F710A3"/>
    <w:rsid w:val="00F72911"/>
    <w:rsid w:val="00F733C7"/>
    <w:rsid w:val="00F7385F"/>
    <w:rsid w:val="00F75807"/>
    <w:rsid w:val="00F76800"/>
    <w:rsid w:val="00F7714F"/>
    <w:rsid w:val="00F810B8"/>
    <w:rsid w:val="00F82870"/>
    <w:rsid w:val="00F84465"/>
    <w:rsid w:val="00F8451E"/>
    <w:rsid w:val="00F86549"/>
    <w:rsid w:val="00F91BAD"/>
    <w:rsid w:val="00F91DD4"/>
    <w:rsid w:val="00F91F47"/>
    <w:rsid w:val="00F94098"/>
    <w:rsid w:val="00F954A9"/>
    <w:rsid w:val="00F96EE5"/>
    <w:rsid w:val="00F977AB"/>
    <w:rsid w:val="00F979A2"/>
    <w:rsid w:val="00FA2E7F"/>
    <w:rsid w:val="00FA511A"/>
    <w:rsid w:val="00FA603E"/>
    <w:rsid w:val="00FA690B"/>
    <w:rsid w:val="00FB02FC"/>
    <w:rsid w:val="00FB1FB5"/>
    <w:rsid w:val="00FB3678"/>
    <w:rsid w:val="00FB4D03"/>
    <w:rsid w:val="00FB5553"/>
    <w:rsid w:val="00FB5B72"/>
    <w:rsid w:val="00FC0720"/>
    <w:rsid w:val="00FC110D"/>
    <w:rsid w:val="00FC1A66"/>
    <w:rsid w:val="00FC2C2F"/>
    <w:rsid w:val="00FC32CF"/>
    <w:rsid w:val="00FC45F8"/>
    <w:rsid w:val="00FC76EE"/>
    <w:rsid w:val="00FD31E6"/>
    <w:rsid w:val="00FD59F3"/>
    <w:rsid w:val="00FE2E48"/>
    <w:rsid w:val="00FE3483"/>
    <w:rsid w:val="00FE3E85"/>
    <w:rsid w:val="00FE5248"/>
    <w:rsid w:val="00FE659E"/>
    <w:rsid w:val="00FE66EE"/>
    <w:rsid w:val="00FE74C6"/>
    <w:rsid w:val="00FF0513"/>
    <w:rsid w:val="00FF05B5"/>
    <w:rsid w:val="00FF0E3E"/>
    <w:rsid w:val="00FF2B94"/>
    <w:rsid w:val="00FF31E3"/>
    <w:rsid w:val="00FF4DD9"/>
    <w:rsid w:val="00FF5DA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564E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color w:val="000000"/>
        <w:sz w:val="24"/>
        <w:szCs w:val="24"/>
        <w:lang w:val="en-US" w:eastAsia="en-US" w:bidi="he-IL"/>
      </w:rPr>
    </w:rPrDefault>
    <w:pPrDefault>
      <w:pPr>
        <w:widowControl w:val="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rsid w:val="00A44325"/>
  </w:style>
  <w:style w:type="paragraph" w:styleId="Heading1">
    <w:name w:val="heading 1"/>
    <w:basedOn w:val="Normal"/>
    <w:next w:val="Normal"/>
    <w:pPr>
      <w:keepNext/>
      <w:keepLines/>
      <w:spacing w:before="240" w:after="60"/>
      <w:outlineLvl w:val="0"/>
    </w:pPr>
    <w:rPr>
      <w:b/>
      <w:sz w:val="28"/>
      <w:szCs w:val="28"/>
    </w:rPr>
  </w:style>
  <w:style w:type="paragraph" w:styleId="Heading2">
    <w:name w:val="heading 2"/>
    <w:basedOn w:val="Normal"/>
    <w:next w:val="Normal"/>
    <w:pPr>
      <w:keepNext/>
      <w:keepLines/>
      <w:outlineLvl w:val="1"/>
    </w:pPr>
    <w:rPr>
      <w:b/>
    </w:rPr>
  </w:style>
  <w:style w:type="paragraph" w:styleId="Heading3">
    <w:name w:val="heading 3"/>
    <w:basedOn w:val="Normal"/>
    <w:next w:val="Normal"/>
    <w:pPr>
      <w:keepNext/>
      <w:keepLines/>
      <w:spacing w:before="200"/>
      <w:outlineLvl w:val="2"/>
    </w:pPr>
    <w:rPr>
      <w:rFonts w:ascii="Cambria" w:eastAsia="Cambria" w:hAnsi="Cambria" w:cs="Cambria"/>
      <w:b/>
      <w:color w:val="4F81BD"/>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character" w:styleId="Hyperlink">
    <w:name w:val="Hyperlink"/>
    <w:basedOn w:val="DefaultParagraphFont"/>
    <w:uiPriority w:val="99"/>
    <w:unhideWhenUsed/>
    <w:rsid w:val="00585BA6"/>
    <w:rPr>
      <w:color w:val="0563C1" w:themeColor="hyperlink"/>
      <w:u w:val="single"/>
    </w:rPr>
  </w:style>
  <w:style w:type="paragraph" w:styleId="BalloonText">
    <w:name w:val="Balloon Text"/>
    <w:basedOn w:val="Normal"/>
    <w:link w:val="BalloonTextChar"/>
    <w:uiPriority w:val="99"/>
    <w:semiHidden/>
    <w:unhideWhenUsed/>
    <w:rsid w:val="00585BA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85BA6"/>
    <w:rPr>
      <w:rFonts w:ascii="Lucida Grande" w:hAnsi="Lucida Grande" w:cs="Lucida Grande"/>
      <w:sz w:val="18"/>
      <w:szCs w:val="18"/>
    </w:rPr>
  </w:style>
  <w:style w:type="paragraph" w:styleId="ListParagraph">
    <w:name w:val="List Paragraph"/>
    <w:basedOn w:val="Normal"/>
    <w:uiPriority w:val="34"/>
    <w:qFormat/>
    <w:rsid w:val="00E94BCD"/>
    <w:pPr>
      <w:ind w:left="720"/>
      <w:contextualSpacing/>
    </w:pPr>
  </w:style>
  <w:style w:type="paragraph" w:customStyle="1" w:styleId="TAMainText">
    <w:name w:val="TA_Main_Text"/>
    <w:basedOn w:val="Normal"/>
    <w:autoRedefine/>
    <w:rsid w:val="00EE4192"/>
    <w:pPr>
      <w:widowControl/>
      <w:spacing w:after="60"/>
    </w:pPr>
    <w:rPr>
      <w:rFonts w:eastAsia="Times New Roman" w:cs="Times New Roman"/>
      <w:color w:val="FF0000"/>
      <w:kern w:val="21"/>
      <w:lang w:bidi="ar-SA"/>
    </w:rPr>
  </w:style>
  <w:style w:type="paragraph" w:customStyle="1" w:styleId="Default">
    <w:name w:val="Default"/>
    <w:rsid w:val="00B73BFB"/>
    <w:pPr>
      <w:autoSpaceDE w:val="0"/>
      <w:autoSpaceDN w:val="0"/>
      <w:adjustRightInd w:val="0"/>
      <w:jc w:val="left"/>
    </w:pPr>
  </w:style>
  <w:style w:type="character" w:styleId="CommentReference">
    <w:name w:val="annotation reference"/>
    <w:basedOn w:val="DefaultParagraphFont"/>
    <w:uiPriority w:val="99"/>
    <w:semiHidden/>
    <w:unhideWhenUsed/>
    <w:rsid w:val="00D81FAD"/>
    <w:rPr>
      <w:sz w:val="18"/>
      <w:szCs w:val="18"/>
    </w:rPr>
  </w:style>
  <w:style w:type="paragraph" w:styleId="CommentText">
    <w:name w:val="annotation text"/>
    <w:basedOn w:val="Normal"/>
    <w:link w:val="CommentTextChar"/>
    <w:uiPriority w:val="99"/>
    <w:semiHidden/>
    <w:unhideWhenUsed/>
    <w:rsid w:val="00D81FAD"/>
    <w:pPr>
      <w:widowControl/>
      <w:jc w:val="left"/>
    </w:pPr>
    <w:rPr>
      <w:rFonts w:asciiTheme="minorHAnsi" w:eastAsiaTheme="minorEastAsia" w:hAnsiTheme="minorHAnsi" w:cstheme="minorBidi"/>
      <w:color w:val="auto"/>
      <w:lang w:bidi="ar-SA"/>
    </w:rPr>
  </w:style>
  <w:style w:type="character" w:customStyle="1" w:styleId="CommentTextChar">
    <w:name w:val="Comment Text Char"/>
    <w:basedOn w:val="DefaultParagraphFont"/>
    <w:link w:val="CommentText"/>
    <w:uiPriority w:val="99"/>
    <w:semiHidden/>
    <w:rsid w:val="00D81FAD"/>
    <w:rPr>
      <w:rFonts w:asciiTheme="minorHAnsi" w:eastAsiaTheme="minorEastAsia" w:hAnsiTheme="minorHAnsi" w:cstheme="minorBidi"/>
      <w:color w:val="auto"/>
      <w:lang w:bidi="ar-SA"/>
    </w:rPr>
  </w:style>
  <w:style w:type="paragraph" w:styleId="EndnoteText">
    <w:name w:val="endnote text"/>
    <w:basedOn w:val="Normal"/>
    <w:link w:val="EndnoteTextChar"/>
    <w:rsid w:val="00D81FAD"/>
    <w:pPr>
      <w:widowControl/>
      <w:spacing w:line="360" w:lineRule="auto"/>
      <w:jc w:val="right"/>
    </w:pPr>
    <w:rPr>
      <w:rFonts w:ascii="Times New Roman" w:eastAsia="Times New Roman" w:hAnsi="Times New Roman" w:cs="Times New Roman"/>
      <w:color w:val="auto"/>
      <w:lang w:val="uk-UA" w:eastAsia="zh-CN"/>
    </w:rPr>
  </w:style>
  <w:style w:type="character" w:customStyle="1" w:styleId="EndnoteTextChar">
    <w:name w:val="Endnote Text Char"/>
    <w:basedOn w:val="DefaultParagraphFont"/>
    <w:link w:val="EndnoteText"/>
    <w:rsid w:val="00D81FAD"/>
    <w:rPr>
      <w:rFonts w:ascii="Times New Roman" w:eastAsia="Times New Roman" w:hAnsi="Times New Roman" w:cs="Times New Roman"/>
      <w:color w:val="auto"/>
      <w:lang w:val="uk-UA" w:eastAsia="zh-CN"/>
    </w:rPr>
  </w:style>
  <w:style w:type="character" w:styleId="EndnoteReference">
    <w:name w:val="endnote reference"/>
    <w:basedOn w:val="DefaultParagraphFont"/>
    <w:rsid w:val="00D81FAD"/>
    <w:rPr>
      <w:rFonts w:cs="Times New Roman"/>
      <w:vertAlign w:val="superscript"/>
    </w:rPr>
  </w:style>
  <w:style w:type="paragraph" w:styleId="CommentSubject">
    <w:name w:val="annotation subject"/>
    <w:basedOn w:val="CommentText"/>
    <w:next w:val="CommentText"/>
    <w:link w:val="CommentSubjectChar"/>
    <w:uiPriority w:val="99"/>
    <w:semiHidden/>
    <w:unhideWhenUsed/>
    <w:rsid w:val="00867776"/>
    <w:pPr>
      <w:widowControl w:val="0"/>
      <w:jc w:val="both"/>
    </w:pPr>
    <w:rPr>
      <w:rFonts w:ascii="Calibri" w:eastAsia="Calibri" w:hAnsi="Calibri" w:cs="Calibri"/>
      <w:b/>
      <w:bCs/>
      <w:color w:val="000000"/>
      <w:sz w:val="20"/>
      <w:szCs w:val="20"/>
      <w:lang w:bidi="he-IL"/>
    </w:rPr>
  </w:style>
  <w:style w:type="character" w:customStyle="1" w:styleId="CommentSubjectChar">
    <w:name w:val="Comment Subject Char"/>
    <w:basedOn w:val="CommentTextChar"/>
    <w:link w:val="CommentSubject"/>
    <w:uiPriority w:val="99"/>
    <w:semiHidden/>
    <w:rsid w:val="00867776"/>
    <w:rPr>
      <w:rFonts w:asciiTheme="minorHAnsi" w:eastAsiaTheme="minorEastAsia" w:hAnsiTheme="minorHAnsi" w:cstheme="minorBidi"/>
      <w:b/>
      <w:bCs/>
      <w:color w:val="auto"/>
      <w:sz w:val="20"/>
      <w:szCs w:val="20"/>
      <w:lang w:bidi="ar-SA"/>
    </w:rPr>
  </w:style>
  <w:style w:type="paragraph" w:styleId="Revision">
    <w:name w:val="Revision"/>
    <w:hidden/>
    <w:uiPriority w:val="99"/>
    <w:semiHidden/>
    <w:rsid w:val="00305A61"/>
    <w:pPr>
      <w:widowControl/>
      <w:jc w:val="left"/>
    </w:pPr>
  </w:style>
  <w:style w:type="paragraph" w:styleId="NormalWeb">
    <w:name w:val="Normal (Web)"/>
    <w:basedOn w:val="Normal"/>
    <w:uiPriority w:val="99"/>
    <w:semiHidden/>
    <w:unhideWhenUsed/>
    <w:rsid w:val="00C363A6"/>
    <w:rPr>
      <w:rFonts w:ascii="Times New Roman" w:hAnsi="Times New Roman" w:cs="Times New Roman"/>
    </w:rPr>
  </w:style>
  <w:style w:type="character" w:styleId="SubtleEmphasis">
    <w:name w:val="Subtle Emphasis"/>
    <w:basedOn w:val="DefaultParagraphFont"/>
    <w:uiPriority w:val="19"/>
    <w:qFormat/>
    <w:rsid w:val="002D7197"/>
    <w:rPr>
      <w:i/>
      <w:iCs/>
      <w:color w:val="404040" w:themeColor="text1" w:themeTint="BF"/>
    </w:rPr>
  </w:style>
  <w:style w:type="character" w:customStyle="1" w:styleId="apple-converted-space">
    <w:name w:val="apple-converted-space"/>
    <w:basedOn w:val="DefaultParagraphFont"/>
    <w:rsid w:val="00050C2F"/>
  </w:style>
  <w:style w:type="paragraph" w:styleId="FootnoteText">
    <w:name w:val="footnote text"/>
    <w:basedOn w:val="Normal"/>
    <w:link w:val="FootnoteTextChar"/>
    <w:uiPriority w:val="99"/>
    <w:unhideWhenUsed/>
    <w:rsid w:val="00BA0DD5"/>
  </w:style>
  <w:style w:type="character" w:customStyle="1" w:styleId="FootnoteTextChar">
    <w:name w:val="Footnote Text Char"/>
    <w:basedOn w:val="DefaultParagraphFont"/>
    <w:link w:val="FootnoteText"/>
    <w:uiPriority w:val="99"/>
    <w:rsid w:val="00BA0DD5"/>
  </w:style>
  <w:style w:type="character" w:styleId="FootnoteReference">
    <w:name w:val="footnote reference"/>
    <w:basedOn w:val="DefaultParagraphFont"/>
    <w:uiPriority w:val="99"/>
    <w:unhideWhenUsed/>
    <w:rsid w:val="00BA0DD5"/>
    <w:rPr>
      <w:vertAlign w:val="superscript"/>
    </w:rPr>
  </w:style>
  <w:style w:type="character" w:styleId="FollowedHyperlink">
    <w:name w:val="FollowedHyperlink"/>
    <w:basedOn w:val="DefaultParagraphFont"/>
    <w:uiPriority w:val="99"/>
    <w:semiHidden/>
    <w:unhideWhenUsed/>
    <w:rsid w:val="00C004CF"/>
    <w:rPr>
      <w:color w:val="954F72" w:themeColor="followedHyperlink"/>
      <w:u w:val="single"/>
    </w:rPr>
  </w:style>
  <w:style w:type="paragraph" w:styleId="Header">
    <w:name w:val="header"/>
    <w:basedOn w:val="Normal"/>
    <w:link w:val="HeaderChar"/>
    <w:uiPriority w:val="99"/>
    <w:unhideWhenUsed/>
    <w:rsid w:val="00B87A01"/>
    <w:pPr>
      <w:tabs>
        <w:tab w:val="center" w:pos="4680"/>
        <w:tab w:val="right" w:pos="9360"/>
      </w:tabs>
    </w:pPr>
  </w:style>
  <w:style w:type="character" w:customStyle="1" w:styleId="HeaderChar">
    <w:name w:val="Header Char"/>
    <w:basedOn w:val="DefaultParagraphFont"/>
    <w:link w:val="Header"/>
    <w:uiPriority w:val="99"/>
    <w:rsid w:val="00B87A01"/>
  </w:style>
  <w:style w:type="paragraph" w:styleId="Footer">
    <w:name w:val="footer"/>
    <w:basedOn w:val="Normal"/>
    <w:link w:val="FooterChar"/>
    <w:uiPriority w:val="99"/>
    <w:unhideWhenUsed/>
    <w:rsid w:val="00B87A01"/>
    <w:pPr>
      <w:tabs>
        <w:tab w:val="center" w:pos="4680"/>
        <w:tab w:val="right" w:pos="9360"/>
      </w:tabs>
    </w:pPr>
  </w:style>
  <w:style w:type="character" w:customStyle="1" w:styleId="FooterChar">
    <w:name w:val="Footer Char"/>
    <w:basedOn w:val="DefaultParagraphFont"/>
    <w:link w:val="Footer"/>
    <w:uiPriority w:val="99"/>
    <w:rsid w:val="00B87A01"/>
  </w:style>
  <w:style w:type="character" w:styleId="LineNumber">
    <w:name w:val="line number"/>
    <w:basedOn w:val="DefaultParagraphFont"/>
    <w:uiPriority w:val="99"/>
    <w:semiHidden/>
    <w:unhideWhenUsed/>
    <w:rsid w:val="00AE44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520869">
      <w:bodyDiv w:val="1"/>
      <w:marLeft w:val="0"/>
      <w:marRight w:val="0"/>
      <w:marTop w:val="0"/>
      <w:marBottom w:val="0"/>
      <w:divBdr>
        <w:top w:val="none" w:sz="0" w:space="0" w:color="auto"/>
        <w:left w:val="none" w:sz="0" w:space="0" w:color="auto"/>
        <w:bottom w:val="none" w:sz="0" w:space="0" w:color="auto"/>
        <w:right w:val="none" w:sz="0" w:space="0" w:color="auto"/>
      </w:divBdr>
    </w:div>
    <w:div w:id="69892474">
      <w:bodyDiv w:val="1"/>
      <w:marLeft w:val="0"/>
      <w:marRight w:val="0"/>
      <w:marTop w:val="0"/>
      <w:marBottom w:val="0"/>
      <w:divBdr>
        <w:top w:val="none" w:sz="0" w:space="0" w:color="auto"/>
        <w:left w:val="none" w:sz="0" w:space="0" w:color="auto"/>
        <w:bottom w:val="none" w:sz="0" w:space="0" w:color="auto"/>
        <w:right w:val="none" w:sz="0" w:space="0" w:color="auto"/>
      </w:divBdr>
    </w:div>
    <w:div w:id="70661393">
      <w:bodyDiv w:val="1"/>
      <w:marLeft w:val="0"/>
      <w:marRight w:val="0"/>
      <w:marTop w:val="0"/>
      <w:marBottom w:val="0"/>
      <w:divBdr>
        <w:top w:val="none" w:sz="0" w:space="0" w:color="auto"/>
        <w:left w:val="none" w:sz="0" w:space="0" w:color="auto"/>
        <w:bottom w:val="none" w:sz="0" w:space="0" w:color="auto"/>
        <w:right w:val="none" w:sz="0" w:space="0" w:color="auto"/>
      </w:divBdr>
    </w:div>
    <w:div w:id="75398089">
      <w:bodyDiv w:val="1"/>
      <w:marLeft w:val="0"/>
      <w:marRight w:val="0"/>
      <w:marTop w:val="0"/>
      <w:marBottom w:val="0"/>
      <w:divBdr>
        <w:top w:val="none" w:sz="0" w:space="0" w:color="auto"/>
        <w:left w:val="none" w:sz="0" w:space="0" w:color="auto"/>
        <w:bottom w:val="none" w:sz="0" w:space="0" w:color="auto"/>
        <w:right w:val="none" w:sz="0" w:space="0" w:color="auto"/>
      </w:divBdr>
    </w:div>
    <w:div w:id="99229172">
      <w:bodyDiv w:val="1"/>
      <w:marLeft w:val="0"/>
      <w:marRight w:val="0"/>
      <w:marTop w:val="0"/>
      <w:marBottom w:val="0"/>
      <w:divBdr>
        <w:top w:val="none" w:sz="0" w:space="0" w:color="auto"/>
        <w:left w:val="none" w:sz="0" w:space="0" w:color="auto"/>
        <w:bottom w:val="none" w:sz="0" w:space="0" w:color="auto"/>
        <w:right w:val="none" w:sz="0" w:space="0" w:color="auto"/>
      </w:divBdr>
    </w:div>
    <w:div w:id="115414674">
      <w:bodyDiv w:val="1"/>
      <w:marLeft w:val="0"/>
      <w:marRight w:val="0"/>
      <w:marTop w:val="0"/>
      <w:marBottom w:val="0"/>
      <w:divBdr>
        <w:top w:val="none" w:sz="0" w:space="0" w:color="auto"/>
        <w:left w:val="none" w:sz="0" w:space="0" w:color="auto"/>
        <w:bottom w:val="none" w:sz="0" w:space="0" w:color="auto"/>
        <w:right w:val="none" w:sz="0" w:space="0" w:color="auto"/>
      </w:divBdr>
    </w:div>
    <w:div w:id="196625907">
      <w:bodyDiv w:val="1"/>
      <w:marLeft w:val="0"/>
      <w:marRight w:val="0"/>
      <w:marTop w:val="0"/>
      <w:marBottom w:val="0"/>
      <w:divBdr>
        <w:top w:val="none" w:sz="0" w:space="0" w:color="auto"/>
        <w:left w:val="none" w:sz="0" w:space="0" w:color="auto"/>
        <w:bottom w:val="none" w:sz="0" w:space="0" w:color="auto"/>
        <w:right w:val="none" w:sz="0" w:space="0" w:color="auto"/>
      </w:divBdr>
    </w:div>
    <w:div w:id="207030612">
      <w:bodyDiv w:val="1"/>
      <w:marLeft w:val="0"/>
      <w:marRight w:val="0"/>
      <w:marTop w:val="0"/>
      <w:marBottom w:val="0"/>
      <w:divBdr>
        <w:top w:val="none" w:sz="0" w:space="0" w:color="auto"/>
        <w:left w:val="none" w:sz="0" w:space="0" w:color="auto"/>
        <w:bottom w:val="none" w:sz="0" w:space="0" w:color="auto"/>
        <w:right w:val="none" w:sz="0" w:space="0" w:color="auto"/>
      </w:divBdr>
    </w:div>
    <w:div w:id="259992927">
      <w:bodyDiv w:val="1"/>
      <w:marLeft w:val="0"/>
      <w:marRight w:val="0"/>
      <w:marTop w:val="0"/>
      <w:marBottom w:val="0"/>
      <w:divBdr>
        <w:top w:val="none" w:sz="0" w:space="0" w:color="auto"/>
        <w:left w:val="none" w:sz="0" w:space="0" w:color="auto"/>
        <w:bottom w:val="none" w:sz="0" w:space="0" w:color="auto"/>
        <w:right w:val="none" w:sz="0" w:space="0" w:color="auto"/>
      </w:divBdr>
    </w:div>
    <w:div w:id="368647886">
      <w:bodyDiv w:val="1"/>
      <w:marLeft w:val="0"/>
      <w:marRight w:val="0"/>
      <w:marTop w:val="0"/>
      <w:marBottom w:val="0"/>
      <w:divBdr>
        <w:top w:val="none" w:sz="0" w:space="0" w:color="auto"/>
        <w:left w:val="none" w:sz="0" w:space="0" w:color="auto"/>
        <w:bottom w:val="none" w:sz="0" w:space="0" w:color="auto"/>
        <w:right w:val="none" w:sz="0" w:space="0" w:color="auto"/>
      </w:divBdr>
    </w:div>
    <w:div w:id="376049760">
      <w:bodyDiv w:val="1"/>
      <w:marLeft w:val="0"/>
      <w:marRight w:val="0"/>
      <w:marTop w:val="0"/>
      <w:marBottom w:val="0"/>
      <w:divBdr>
        <w:top w:val="none" w:sz="0" w:space="0" w:color="auto"/>
        <w:left w:val="none" w:sz="0" w:space="0" w:color="auto"/>
        <w:bottom w:val="none" w:sz="0" w:space="0" w:color="auto"/>
        <w:right w:val="none" w:sz="0" w:space="0" w:color="auto"/>
      </w:divBdr>
    </w:div>
    <w:div w:id="380908394">
      <w:bodyDiv w:val="1"/>
      <w:marLeft w:val="0"/>
      <w:marRight w:val="0"/>
      <w:marTop w:val="0"/>
      <w:marBottom w:val="0"/>
      <w:divBdr>
        <w:top w:val="none" w:sz="0" w:space="0" w:color="auto"/>
        <w:left w:val="none" w:sz="0" w:space="0" w:color="auto"/>
        <w:bottom w:val="none" w:sz="0" w:space="0" w:color="auto"/>
        <w:right w:val="none" w:sz="0" w:space="0" w:color="auto"/>
      </w:divBdr>
      <w:divsChild>
        <w:div w:id="1798600720">
          <w:marLeft w:val="0"/>
          <w:marRight w:val="0"/>
          <w:marTop w:val="0"/>
          <w:marBottom w:val="0"/>
          <w:divBdr>
            <w:top w:val="none" w:sz="0" w:space="0" w:color="auto"/>
            <w:left w:val="none" w:sz="0" w:space="0" w:color="auto"/>
            <w:bottom w:val="none" w:sz="0" w:space="0" w:color="auto"/>
            <w:right w:val="none" w:sz="0" w:space="0" w:color="auto"/>
          </w:divBdr>
          <w:divsChild>
            <w:div w:id="1372877134">
              <w:marLeft w:val="0"/>
              <w:marRight w:val="0"/>
              <w:marTop w:val="0"/>
              <w:marBottom w:val="0"/>
              <w:divBdr>
                <w:top w:val="none" w:sz="0" w:space="0" w:color="auto"/>
                <w:left w:val="none" w:sz="0" w:space="0" w:color="auto"/>
                <w:bottom w:val="none" w:sz="0" w:space="0" w:color="auto"/>
                <w:right w:val="none" w:sz="0" w:space="0" w:color="auto"/>
              </w:divBdr>
              <w:divsChild>
                <w:div w:id="445782827">
                  <w:marLeft w:val="0"/>
                  <w:marRight w:val="0"/>
                  <w:marTop w:val="0"/>
                  <w:marBottom w:val="0"/>
                  <w:divBdr>
                    <w:top w:val="none" w:sz="0" w:space="0" w:color="auto"/>
                    <w:left w:val="none" w:sz="0" w:space="0" w:color="auto"/>
                    <w:bottom w:val="none" w:sz="0" w:space="0" w:color="auto"/>
                    <w:right w:val="none" w:sz="0" w:space="0" w:color="auto"/>
                  </w:divBdr>
                  <w:divsChild>
                    <w:div w:id="13665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7521356">
      <w:bodyDiv w:val="1"/>
      <w:marLeft w:val="0"/>
      <w:marRight w:val="0"/>
      <w:marTop w:val="0"/>
      <w:marBottom w:val="0"/>
      <w:divBdr>
        <w:top w:val="none" w:sz="0" w:space="0" w:color="auto"/>
        <w:left w:val="none" w:sz="0" w:space="0" w:color="auto"/>
        <w:bottom w:val="none" w:sz="0" w:space="0" w:color="auto"/>
        <w:right w:val="none" w:sz="0" w:space="0" w:color="auto"/>
      </w:divBdr>
    </w:div>
    <w:div w:id="628440534">
      <w:bodyDiv w:val="1"/>
      <w:marLeft w:val="0"/>
      <w:marRight w:val="0"/>
      <w:marTop w:val="0"/>
      <w:marBottom w:val="0"/>
      <w:divBdr>
        <w:top w:val="none" w:sz="0" w:space="0" w:color="auto"/>
        <w:left w:val="none" w:sz="0" w:space="0" w:color="auto"/>
        <w:bottom w:val="none" w:sz="0" w:space="0" w:color="auto"/>
        <w:right w:val="none" w:sz="0" w:space="0" w:color="auto"/>
      </w:divBdr>
    </w:div>
    <w:div w:id="787353056">
      <w:bodyDiv w:val="1"/>
      <w:marLeft w:val="0"/>
      <w:marRight w:val="0"/>
      <w:marTop w:val="0"/>
      <w:marBottom w:val="0"/>
      <w:divBdr>
        <w:top w:val="none" w:sz="0" w:space="0" w:color="auto"/>
        <w:left w:val="none" w:sz="0" w:space="0" w:color="auto"/>
        <w:bottom w:val="none" w:sz="0" w:space="0" w:color="auto"/>
        <w:right w:val="none" w:sz="0" w:space="0" w:color="auto"/>
      </w:divBdr>
    </w:div>
    <w:div w:id="839849905">
      <w:bodyDiv w:val="1"/>
      <w:marLeft w:val="0"/>
      <w:marRight w:val="0"/>
      <w:marTop w:val="0"/>
      <w:marBottom w:val="0"/>
      <w:divBdr>
        <w:top w:val="none" w:sz="0" w:space="0" w:color="auto"/>
        <w:left w:val="none" w:sz="0" w:space="0" w:color="auto"/>
        <w:bottom w:val="none" w:sz="0" w:space="0" w:color="auto"/>
        <w:right w:val="none" w:sz="0" w:space="0" w:color="auto"/>
      </w:divBdr>
    </w:div>
    <w:div w:id="882523744">
      <w:bodyDiv w:val="1"/>
      <w:marLeft w:val="0"/>
      <w:marRight w:val="0"/>
      <w:marTop w:val="0"/>
      <w:marBottom w:val="0"/>
      <w:divBdr>
        <w:top w:val="none" w:sz="0" w:space="0" w:color="auto"/>
        <w:left w:val="none" w:sz="0" w:space="0" w:color="auto"/>
        <w:bottom w:val="none" w:sz="0" w:space="0" w:color="auto"/>
        <w:right w:val="none" w:sz="0" w:space="0" w:color="auto"/>
      </w:divBdr>
      <w:divsChild>
        <w:div w:id="1427919555">
          <w:marLeft w:val="0"/>
          <w:marRight w:val="0"/>
          <w:marTop w:val="0"/>
          <w:marBottom w:val="0"/>
          <w:divBdr>
            <w:top w:val="none" w:sz="0" w:space="0" w:color="auto"/>
            <w:left w:val="none" w:sz="0" w:space="0" w:color="auto"/>
            <w:bottom w:val="none" w:sz="0" w:space="0" w:color="auto"/>
            <w:right w:val="none" w:sz="0" w:space="0" w:color="auto"/>
          </w:divBdr>
          <w:divsChild>
            <w:div w:id="1201282990">
              <w:marLeft w:val="0"/>
              <w:marRight w:val="0"/>
              <w:marTop w:val="0"/>
              <w:marBottom w:val="0"/>
              <w:divBdr>
                <w:top w:val="none" w:sz="0" w:space="0" w:color="auto"/>
                <w:left w:val="none" w:sz="0" w:space="0" w:color="auto"/>
                <w:bottom w:val="none" w:sz="0" w:space="0" w:color="auto"/>
                <w:right w:val="none" w:sz="0" w:space="0" w:color="auto"/>
              </w:divBdr>
              <w:divsChild>
                <w:div w:id="131206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477212">
      <w:bodyDiv w:val="1"/>
      <w:marLeft w:val="0"/>
      <w:marRight w:val="0"/>
      <w:marTop w:val="0"/>
      <w:marBottom w:val="0"/>
      <w:divBdr>
        <w:top w:val="none" w:sz="0" w:space="0" w:color="auto"/>
        <w:left w:val="none" w:sz="0" w:space="0" w:color="auto"/>
        <w:bottom w:val="none" w:sz="0" w:space="0" w:color="auto"/>
        <w:right w:val="none" w:sz="0" w:space="0" w:color="auto"/>
      </w:divBdr>
    </w:div>
    <w:div w:id="936131617">
      <w:bodyDiv w:val="1"/>
      <w:marLeft w:val="0"/>
      <w:marRight w:val="0"/>
      <w:marTop w:val="0"/>
      <w:marBottom w:val="0"/>
      <w:divBdr>
        <w:top w:val="none" w:sz="0" w:space="0" w:color="auto"/>
        <w:left w:val="none" w:sz="0" w:space="0" w:color="auto"/>
        <w:bottom w:val="none" w:sz="0" w:space="0" w:color="auto"/>
        <w:right w:val="none" w:sz="0" w:space="0" w:color="auto"/>
      </w:divBdr>
    </w:div>
    <w:div w:id="940531380">
      <w:bodyDiv w:val="1"/>
      <w:marLeft w:val="0"/>
      <w:marRight w:val="0"/>
      <w:marTop w:val="0"/>
      <w:marBottom w:val="0"/>
      <w:divBdr>
        <w:top w:val="none" w:sz="0" w:space="0" w:color="auto"/>
        <w:left w:val="none" w:sz="0" w:space="0" w:color="auto"/>
        <w:bottom w:val="none" w:sz="0" w:space="0" w:color="auto"/>
        <w:right w:val="none" w:sz="0" w:space="0" w:color="auto"/>
      </w:divBdr>
    </w:div>
    <w:div w:id="1115639048">
      <w:bodyDiv w:val="1"/>
      <w:marLeft w:val="0"/>
      <w:marRight w:val="0"/>
      <w:marTop w:val="0"/>
      <w:marBottom w:val="0"/>
      <w:divBdr>
        <w:top w:val="none" w:sz="0" w:space="0" w:color="auto"/>
        <w:left w:val="none" w:sz="0" w:space="0" w:color="auto"/>
        <w:bottom w:val="none" w:sz="0" w:space="0" w:color="auto"/>
        <w:right w:val="none" w:sz="0" w:space="0" w:color="auto"/>
      </w:divBdr>
    </w:div>
    <w:div w:id="1179125774">
      <w:bodyDiv w:val="1"/>
      <w:marLeft w:val="0"/>
      <w:marRight w:val="0"/>
      <w:marTop w:val="0"/>
      <w:marBottom w:val="0"/>
      <w:divBdr>
        <w:top w:val="none" w:sz="0" w:space="0" w:color="auto"/>
        <w:left w:val="none" w:sz="0" w:space="0" w:color="auto"/>
        <w:bottom w:val="none" w:sz="0" w:space="0" w:color="auto"/>
        <w:right w:val="none" w:sz="0" w:space="0" w:color="auto"/>
      </w:divBdr>
    </w:div>
    <w:div w:id="1230650523">
      <w:bodyDiv w:val="1"/>
      <w:marLeft w:val="0"/>
      <w:marRight w:val="0"/>
      <w:marTop w:val="0"/>
      <w:marBottom w:val="0"/>
      <w:divBdr>
        <w:top w:val="none" w:sz="0" w:space="0" w:color="auto"/>
        <w:left w:val="none" w:sz="0" w:space="0" w:color="auto"/>
        <w:bottom w:val="none" w:sz="0" w:space="0" w:color="auto"/>
        <w:right w:val="none" w:sz="0" w:space="0" w:color="auto"/>
      </w:divBdr>
    </w:div>
    <w:div w:id="1243639720">
      <w:bodyDiv w:val="1"/>
      <w:marLeft w:val="0"/>
      <w:marRight w:val="0"/>
      <w:marTop w:val="0"/>
      <w:marBottom w:val="0"/>
      <w:divBdr>
        <w:top w:val="none" w:sz="0" w:space="0" w:color="auto"/>
        <w:left w:val="none" w:sz="0" w:space="0" w:color="auto"/>
        <w:bottom w:val="none" w:sz="0" w:space="0" w:color="auto"/>
        <w:right w:val="none" w:sz="0" w:space="0" w:color="auto"/>
      </w:divBdr>
    </w:div>
    <w:div w:id="1252200991">
      <w:bodyDiv w:val="1"/>
      <w:marLeft w:val="0"/>
      <w:marRight w:val="0"/>
      <w:marTop w:val="0"/>
      <w:marBottom w:val="0"/>
      <w:divBdr>
        <w:top w:val="none" w:sz="0" w:space="0" w:color="auto"/>
        <w:left w:val="none" w:sz="0" w:space="0" w:color="auto"/>
        <w:bottom w:val="none" w:sz="0" w:space="0" w:color="auto"/>
        <w:right w:val="none" w:sz="0" w:space="0" w:color="auto"/>
      </w:divBdr>
    </w:div>
    <w:div w:id="1269237443">
      <w:bodyDiv w:val="1"/>
      <w:marLeft w:val="0"/>
      <w:marRight w:val="0"/>
      <w:marTop w:val="0"/>
      <w:marBottom w:val="0"/>
      <w:divBdr>
        <w:top w:val="none" w:sz="0" w:space="0" w:color="auto"/>
        <w:left w:val="none" w:sz="0" w:space="0" w:color="auto"/>
        <w:bottom w:val="none" w:sz="0" w:space="0" w:color="auto"/>
        <w:right w:val="none" w:sz="0" w:space="0" w:color="auto"/>
      </w:divBdr>
    </w:div>
    <w:div w:id="1274096322">
      <w:bodyDiv w:val="1"/>
      <w:marLeft w:val="0"/>
      <w:marRight w:val="0"/>
      <w:marTop w:val="0"/>
      <w:marBottom w:val="0"/>
      <w:divBdr>
        <w:top w:val="none" w:sz="0" w:space="0" w:color="auto"/>
        <w:left w:val="none" w:sz="0" w:space="0" w:color="auto"/>
        <w:bottom w:val="none" w:sz="0" w:space="0" w:color="auto"/>
        <w:right w:val="none" w:sz="0" w:space="0" w:color="auto"/>
      </w:divBdr>
    </w:div>
    <w:div w:id="1348409746">
      <w:bodyDiv w:val="1"/>
      <w:marLeft w:val="0"/>
      <w:marRight w:val="0"/>
      <w:marTop w:val="0"/>
      <w:marBottom w:val="0"/>
      <w:divBdr>
        <w:top w:val="none" w:sz="0" w:space="0" w:color="auto"/>
        <w:left w:val="none" w:sz="0" w:space="0" w:color="auto"/>
        <w:bottom w:val="none" w:sz="0" w:space="0" w:color="auto"/>
        <w:right w:val="none" w:sz="0" w:space="0" w:color="auto"/>
      </w:divBdr>
    </w:div>
    <w:div w:id="1441409381">
      <w:bodyDiv w:val="1"/>
      <w:marLeft w:val="0"/>
      <w:marRight w:val="0"/>
      <w:marTop w:val="0"/>
      <w:marBottom w:val="0"/>
      <w:divBdr>
        <w:top w:val="none" w:sz="0" w:space="0" w:color="auto"/>
        <w:left w:val="none" w:sz="0" w:space="0" w:color="auto"/>
        <w:bottom w:val="none" w:sz="0" w:space="0" w:color="auto"/>
        <w:right w:val="none" w:sz="0" w:space="0" w:color="auto"/>
      </w:divBdr>
    </w:div>
    <w:div w:id="1451435021">
      <w:bodyDiv w:val="1"/>
      <w:marLeft w:val="0"/>
      <w:marRight w:val="0"/>
      <w:marTop w:val="0"/>
      <w:marBottom w:val="0"/>
      <w:divBdr>
        <w:top w:val="none" w:sz="0" w:space="0" w:color="auto"/>
        <w:left w:val="none" w:sz="0" w:space="0" w:color="auto"/>
        <w:bottom w:val="none" w:sz="0" w:space="0" w:color="auto"/>
        <w:right w:val="none" w:sz="0" w:space="0" w:color="auto"/>
      </w:divBdr>
    </w:div>
    <w:div w:id="1471290962">
      <w:bodyDiv w:val="1"/>
      <w:marLeft w:val="0"/>
      <w:marRight w:val="0"/>
      <w:marTop w:val="0"/>
      <w:marBottom w:val="0"/>
      <w:divBdr>
        <w:top w:val="none" w:sz="0" w:space="0" w:color="auto"/>
        <w:left w:val="none" w:sz="0" w:space="0" w:color="auto"/>
        <w:bottom w:val="none" w:sz="0" w:space="0" w:color="auto"/>
        <w:right w:val="none" w:sz="0" w:space="0" w:color="auto"/>
      </w:divBdr>
    </w:div>
    <w:div w:id="1477726261">
      <w:bodyDiv w:val="1"/>
      <w:marLeft w:val="0"/>
      <w:marRight w:val="0"/>
      <w:marTop w:val="0"/>
      <w:marBottom w:val="0"/>
      <w:divBdr>
        <w:top w:val="none" w:sz="0" w:space="0" w:color="auto"/>
        <w:left w:val="none" w:sz="0" w:space="0" w:color="auto"/>
        <w:bottom w:val="none" w:sz="0" w:space="0" w:color="auto"/>
        <w:right w:val="none" w:sz="0" w:space="0" w:color="auto"/>
      </w:divBdr>
    </w:div>
    <w:div w:id="1552767715">
      <w:bodyDiv w:val="1"/>
      <w:marLeft w:val="0"/>
      <w:marRight w:val="0"/>
      <w:marTop w:val="0"/>
      <w:marBottom w:val="0"/>
      <w:divBdr>
        <w:top w:val="none" w:sz="0" w:space="0" w:color="auto"/>
        <w:left w:val="none" w:sz="0" w:space="0" w:color="auto"/>
        <w:bottom w:val="none" w:sz="0" w:space="0" w:color="auto"/>
        <w:right w:val="none" w:sz="0" w:space="0" w:color="auto"/>
      </w:divBdr>
    </w:div>
    <w:div w:id="1572349246">
      <w:bodyDiv w:val="1"/>
      <w:marLeft w:val="0"/>
      <w:marRight w:val="0"/>
      <w:marTop w:val="0"/>
      <w:marBottom w:val="0"/>
      <w:divBdr>
        <w:top w:val="none" w:sz="0" w:space="0" w:color="auto"/>
        <w:left w:val="none" w:sz="0" w:space="0" w:color="auto"/>
        <w:bottom w:val="none" w:sz="0" w:space="0" w:color="auto"/>
        <w:right w:val="none" w:sz="0" w:space="0" w:color="auto"/>
      </w:divBdr>
    </w:div>
    <w:div w:id="1593969548">
      <w:bodyDiv w:val="1"/>
      <w:marLeft w:val="0"/>
      <w:marRight w:val="0"/>
      <w:marTop w:val="0"/>
      <w:marBottom w:val="0"/>
      <w:divBdr>
        <w:top w:val="none" w:sz="0" w:space="0" w:color="auto"/>
        <w:left w:val="none" w:sz="0" w:space="0" w:color="auto"/>
        <w:bottom w:val="none" w:sz="0" w:space="0" w:color="auto"/>
        <w:right w:val="none" w:sz="0" w:space="0" w:color="auto"/>
      </w:divBdr>
    </w:div>
    <w:div w:id="1619414608">
      <w:bodyDiv w:val="1"/>
      <w:marLeft w:val="0"/>
      <w:marRight w:val="0"/>
      <w:marTop w:val="0"/>
      <w:marBottom w:val="0"/>
      <w:divBdr>
        <w:top w:val="none" w:sz="0" w:space="0" w:color="auto"/>
        <w:left w:val="none" w:sz="0" w:space="0" w:color="auto"/>
        <w:bottom w:val="none" w:sz="0" w:space="0" w:color="auto"/>
        <w:right w:val="none" w:sz="0" w:space="0" w:color="auto"/>
      </w:divBdr>
      <w:divsChild>
        <w:div w:id="748649526">
          <w:marLeft w:val="0"/>
          <w:marRight w:val="0"/>
          <w:marTop w:val="0"/>
          <w:marBottom w:val="0"/>
          <w:divBdr>
            <w:top w:val="none" w:sz="0" w:space="0" w:color="auto"/>
            <w:left w:val="none" w:sz="0" w:space="0" w:color="auto"/>
            <w:bottom w:val="none" w:sz="0" w:space="0" w:color="auto"/>
            <w:right w:val="none" w:sz="0" w:space="0" w:color="auto"/>
          </w:divBdr>
          <w:divsChild>
            <w:div w:id="1957759254">
              <w:marLeft w:val="0"/>
              <w:marRight w:val="0"/>
              <w:marTop w:val="0"/>
              <w:marBottom w:val="0"/>
              <w:divBdr>
                <w:top w:val="none" w:sz="0" w:space="0" w:color="auto"/>
                <w:left w:val="none" w:sz="0" w:space="0" w:color="auto"/>
                <w:bottom w:val="none" w:sz="0" w:space="0" w:color="auto"/>
                <w:right w:val="none" w:sz="0" w:space="0" w:color="auto"/>
              </w:divBdr>
              <w:divsChild>
                <w:div w:id="6129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026081">
      <w:bodyDiv w:val="1"/>
      <w:marLeft w:val="0"/>
      <w:marRight w:val="0"/>
      <w:marTop w:val="0"/>
      <w:marBottom w:val="0"/>
      <w:divBdr>
        <w:top w:val="none" w:sz="0" w:space="0" w:color="auto"/>
        <w:left w:val="none" w:sz="0" w:space="0" w:color="auto"/>
        <w:bottom w:val="none" w:sz="0" w:space="0" w:color="auto"/>
        <w:right w:val="none" w:sz="0" w:space="0" w:color="auto"/>
      </w:divBdr>
    </w:div>
    <w:div w:id="1940216314">
      <w:bodyDiv w:val="1"/>
      <w:marLeft w:val="0"/>
      <w:marRight w:val="0"/>
      <w:marTop w:val="0"/>
      <w:marBottom w:val="0"/>
      <w:divBdr>
        <w:top w:val="none" w:sz="0" w:space="0" w:color="auto"/>
        <w:left w:val="none" w:sz="0" w:space="0" w:color="auto"/>
        <w:bottom w:val="none" w:sz="0" w:space="0" w:color="auto"/>
        <w:right w:val="none" w:sz="0" w:space="0" w:color="auto"/>
      </w:divBdr>
      <w:divsChild>
        <w:div w:id="1878272653">
          <w:marLeft w:val="0"/>
          <w:marRight w:val="0"/>
          <w:marTop w:val="0"/>
          <w:marBottom w:val="0"/>
          <w:divBdr>
            <w:top w:val="none" w:sz="0" w:space="0" w:color="auto"/>
            <w:left w:val="none" w:sz="0" w:space="0" w:color="auto"/>
            <w:bottom w:val="none" w:sz="0" w:space="0" w:color="auto"/>
            <w:right w:val="none" w:sz="0" w:space="0" w:color="auto"/>
          </w:divBdr>
          <w:divsChild>
            <w:div w:id="1094279798">
              <w:marLeft w:val="0"/>
              <w:marRight w:val="0"/>
              <w:marTop w:val="0"/>
              <w:marBottom w:val="0"/>
              <w:divBdr>
                <w:top w:val="none" w:sz="0" w:space="0" w:color="auto"/>
                <w:left w:val="none" w:sz="0" w:space="0" w:color="auto"/>
                <w:bottom w:val="none" w:sz="0" w:space="0" w:color="auto"/>
                <w:right w:val="none" w:sz="0" w:space="0" w:color="auto"/>
              </w:divBdr>
              <w:divsChild>
                <w:div w:id="627396482">
                  <w:marLeft w:val="0"/>
                  <w:marRight w:val="0"/>
                  <w:marTop w:val="0"/>
                  <w:marBottom w:val="0"/>
                  <w:divBdr>
                    <w:top w:val="none" w:sz="0" w:space="0" w:color="auto"/>
                    <w:left w:val="none" w:sz="0" w:space="0" w:color="auto"/>
                    <w:bottom w:val="none" w:sz="0" w:space="0" w:color="auto"/>
                    <w:right w:val="none" w:sz="0" w:space="0" w:color="auto"/>
                  </w:divBdr>
                  <w:divsChild>
                    <w:div w:id="33537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7835373">
      <w:bodyDiv w:val="1"/>
      <w:marLeft w:val="0"/>
      <w:marRight w:val="0"/>
      <w:marTop w:val="0"/>
      <w:marBottom w:val="0"/>
      <w:divBdr>
        <w:top w:val="none" w:sz="0" w:space="0" w:color="auto"/>
        <w:left w:val="none" w:sz="0" w:space="0" w:color="auto"/>
        <w:bottom w:val="none" w:sz="0" w:space="0" w:color="auto"/>
        <w:right w:val="none" w:sz="0" w:space="0" w:color="auto"/>
      </w:divBdr>
    </w:div>
    <w:div w:id="20147179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7FA08E2B-097F-467C-99C3-F404F4F84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12688</Words>
  <Characters>72322</Characters>
  <Application>Microsoft Office Word</Application>
  <DocSecurity>0</DocSecurity>
  <Lines>602</Lines>
  <Paragraphs>169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84841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cp:lastPrinted>2017-03-27T14:10:00Z</cp:lastPrinted>
  <dcterms:created xsi:type="dcterms:W3CDTF">2018-06-26T08:47:00Z</dcterms:created>
  <dcterms:modified xsi:type="dcterms:W3CDTF">2018-06-27T14:16:00Z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PERS2_INFO_01">
    <vt:lpwstr>&lt;info&gt;&lt;style id="http://www.zotero.org/styles/journal-of-visualized-experiments"/&gt;&lt;hasBiblio/&gt;&lt;format class="21"/&gt;&lt;count citations="26" publications="33"/&gt;&lt;/info&gt;PAPERS2_INFO_END</vt:lpwstr>
  </property>
</Properties>
</file>