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3D" w:rsidRPr="007B7E2B" w:rsidRDefault="006A7F3D" w:rsidP="006A7F3D">
      <w:pPr>
        <w:spacing w:before="57" w:after="227" w:line="480" w:lineRule="auto"/>
        <w:rPr>
          <w:rFonts w:ascii="Times New Roman" w:hAnsi="Times New Roman" w:cs="Times New Roman"/>
          <w:b/>
          <w:bCs/>
          <w:lang w:val="en-US"/>
        </w:rPr>
      </w:pPr>
      <w:r w:rsidRPr="007B7E2B">
        <w:rPr>
          <w:rFonts w:ascii="Times New Roman" w:hAnsi="Times New Roman" w:cs="Times New Roman"/>
          <w:b/>
          <w:bCs/>
          <w:lang w:val="en-US"/>
        </w:rPr>
        <w:t>Point-by-point responses</w:t>
      </w:r>
    </w:p>
    <w:p w:rsidR="006A7F3D" w:rsidRPr="007B7E2B" w:rsidRDefault="006A7F3D" w:rsidP="006A7F3D">
      <w:pPr>
        <w:rPr>
          <w:rFonts w:ascii="Times New Roman" w:eastAsia="Times New Roman" w:hAnsi="Times New Roman" w:cs="Times New Roman"/>
          <w:lang w:val="en-US"/>
        </w:rPr>
      </w:pPr>
      <w:r w:rsidRPr="007B7E2B">
        <w:rPr>
          <w:rStyle w:val="lev"/>
          <w:rFonts w:ascii="Times New Roman" w:eastAsia="Times New Roman" w:hAnsi="Times New Roman" w:cs="Times New Roman"/>
          <w:lang w:val="en-US"/>
        </w:rPr>
        <w:t xml:space="preserve">Editorial comments: </w:t>
      </w:r>
      <w:r w:rsidRPr="007B7E2B">
        <w:rPr>
          <w:rFonts w:ascii="Times New Roman" w:eastAsia="Times New Roman" w:hAnsi="Times New Roman" w:cs="Times New Roman"/>
          <w:lang w:val="en-US"/>
        </w:rPr>
        <w:br/>
        <w:t>We thank the editors for considering our manuscript for publication and we have addressed the editors’ comments and made the following changes in the revised manuscript:</w:t>
      </w:r>
    </w:p>
    <w:p w:rsidR="006A7F3D" w:rsidRPr="007B7E2B" w:rsidRDefault="006A7F3D" w:rsidP="006A7F3D">
      <w:pPr>
        <w:rPr>
          <w:rFonts w:ascii="Times New Roman" w:eastAsia="Times New Roman" w:hAnsi="Times New Roman" w:cs="Times New Roman"/>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 xml:space="preserve">1. Please take this opportunity to thoroughly proofread the manuscript to ensure that there are no spelling or grammar issues. The </w:t>
      </w:r>
      <w:proofErr w:type="spellStart"/>
      <w:r w:rsidRPr="007B7E2B">
        <w:rPr>
          <w:rFonts w:ascii="Times New Roman" w:eastAsia="Times New Roman" w:hAnsi="Times New Roman" w:cs="Times New Roman"/>
          <w:b/>
          <w:bCs/>
          <w:lang w:val="en-US"/>
        </w:rPr>
        <w:t>JoVE</w:t>
      </w:r>
      <w:proofErr w:type="spellEnd"/>
      <w:r w:rsidRPr="007B7E2B">
        <w:rPr>
          <w:rFonts w:ascii="Times New Roman" w:eastAsia="Times New Roman" w:hAnsi="Times New Roman" w:cs="Times New Roman"/>
          <w:b/>
          <w:bCs/>
          <w:lang w:val="en-US"/>
        </w:rPr>
        <w:t xml:space="preserve"> editor will not copy-edit your manuscript and any errors in the submitted revision may be present in the published version.</w:t>
      </w:r>
      <w:r w:rsidRPr="007B7E2B">
        <w:rPr>
          <w:rFonts w:ascii="Times New Roman" w:eastAsia="Times New Roman" w:hAnsi="Times New Roman" w:cs="Times New Roman"/>
          <w:b/>
          <w:bCs/>
          <w:lang w:val="en-US"/>
        </w:rPr>
        <w:br/>
      </w:r>
    </w:p>
    <w:p w:rsidR="006A7F3D" w:rsidRPr="007B7E2B" w:rsidRDefault="006A7F3D" w:rsidP="006A7F3D">
      <w:pPr>
        <w:rPr>
          <w:rFonts w:ascii="Times New Roman" w:eastAsia="Times New Roman" w:hAnsi="Times New Roman" w:cs="Times New Roman"/>
          <w:lang w:val="en-US"/>
        </w:rPr>
      </w:pPr>
      <w:r>
        <w:rPr>
          <w:rFonts w:ascii="Times New Roman" w:eastAsia="Times New Roman" w:hAnsi="Times New Roman" w:cs="Times New Roman"/>
          <w:lang w:val="en-US"/>
        </w:rPr>
        <w:t>Our manuscript has been fully revised by an English translator, Mrs. Angela Swaine</w:t>
      </w:r>
      <w:r w:rsidRPr="007B7E2B">
        <w:rPr>
          <w:rFonts w:ascii="Times New Roman" w:eastAsia="Times New Roman" w:hAnsi="Times New Roman" w:cs="Times New Roman"/>
          <w:lang w:val="en-US"/>
        </w:rPr>
        <w:t xml:space="preserve">. </w:t>
      </w:r>
    </w:p>
    <w:p w:rsidR="006A7F3D" w:rsidRPr="007B7E2B" w:rsidRDefault="006A7F3D" w:rsidP="006A7F3D">
      <w:pPr>
        <w:rPr>
          <w:rFonts w:ascii="Times New Roman" w:eastAsia="Times New Roman" w:hAnsi="Times New Roman" w:cs="Times New Roman"/>
          <w:lang w:val="en-US"/>
        </w:rPr>
      </w:pPr>
      <w:r w:rsidRPr="007B7E2B">
        <w:rPr>
          <w:rFonts w:ascii="Times New Roman" w:eastAsia="Times New Roman" w:hAnsi="Times New Roman" w:cs="Times New Roman"/>
          <w:lang w:val="en-US"/>
        </w:rPr>
        <w:br/>
      </w:r>
      <w:r w:rsidRPr="007B7E2B">
        <w:rPr>
          <w:rFonts w:ascii="Times New Roman" w:eastAsia="Times New Roman" w:hAnsi="Times New Roman" w:cs="Times New Roman"/>
          <w:b/>
          <w:bCs/>
          <w:lang w:val="en-US"/>
        </w:rPr>
        <w:t>2. Figure 1: Please include a scale bar for all images taken with a microscope to provide context to the magnification used. Define the scale in the appropriate figure Legend.</w:t>
      </w:r>
      <w:r w:rsidRPr="007B7E2B">
        <w:rPr>
          <w:rFonts w:ascii="Times New Roman" w:eastAsia="Times New Roman" w:hAnsi="Times New Roman" w:cs="Times New Roman"/>
          <w:b/>
          <w:bCs/>
          <w:lang w:val="en-US"/>
        </w:rPr>
        <w:br/>
      </w:r>
    </w:p>
    <w:p w:rsidR="006A7F3D" w:rsidRPr="007B7E2B" w:rsidRDefault="006A7F3D" w:rsidP="006A7F3D">
      <w:pPr>
        <w:rPr>
          <w:rFonts w:ascii="Times New Roman" w:eastAsia="Times New Roman" w:hAnsi="Times New Roman" w:cs="Times New Roman"/>
          <w:lang w:val="en-US"/>
        </w:rPr>
      </w:pPr>
      <w:r w:rsidRPr="007B7E2B">
        <w:rPr>
          <w:rFonts w:ascii="Times New Roman" w:eastAsia="Times New Roman" w:hAnsi="Times New Roman" w:cs="Times New Roman"/>
          <w:lang w:val="en-US"/>
        </w:rPr>
        <w:t xml:space="preserve">We have </w:t>
      </w:r>
      <w:r>
        <w:rPr>
          <w:rFonts w:ascii="Times New Roman" w:eastAsia="Times New Roman" w:hAnsi="Times New Roman" w:cs="Times New Roman"/>
          <w:lang w:val="en-US"/>
        </w:rPr>
        <w:t xml:space="preserve">now </w:t>
      </w:r>
      <w:r w:rsidRPr="007B7E2B">
        <w:rPr>
          <w:rFonts w:ascii="Times New Roman" w:eastAsia="Times New Roman" w:hAnsi="Times New Roman" w:cs="Times New Roman"/>
          <w:lang w:val="en-US"/>
        </w:rPr>
        <w:t xml:space="preserve">included a </w:t>
      </w:r>
      <w:r w:rsidRPr="00B05173">
        <w:rPr>
          <w:rFonts w:ascii="Times New Roman" w:eastAsia="Times New Roman" w:hAnsi="Times New Roman" w:cs="Times New Roman"/>
          <w:lang w:val="en-US"/>
        </w:rPr>
        <w:t xml:space="preserve">scale bar for </w:t>
      </w:r>
      <w:r>
        <w:rPr>
          <w:rFonts w:ascii="Times New Roman" w:eastAsia="Times New Roman" w:hAnsi="Times New Roman" w:cs="Times New Roman"/>
          <w:lang w:val="en-US"/>
        </w:rPr>
        <w:t>the two</w:t>
      </w:r>
      <w:r w:rsidRPr="00B05173">
        <w:rPr>
          <w:rFonts w:ascii="Times New Roman" w:eastAsia="Times New Roman" w:hAnsi="Times New Roman" w:cs="Times New Roman"/>
          <w:lang w:val="en-US"/>
        </w:rPr>
        <w:t xml:space="preserve"> images</w:t>
      </w:r>
      <w:r>
        <w:rPr>
          <w:rFonts w:ascii="Times New Roman" w:eastAsia="Times New Roman" w:hAnsi="Times New Roman" w:cs="Times New Roman"/>
          <w:lang w:val="en-US"/>
        </w:rPr>
        <w:t xml:space="preserve"> in Figure 1,</w:t>
      </w:r>
      <w:r w:rsidRPr="00B05173">
        <w:rPr>
          <w:rFonts w:ascii="Times New Roman" w:eastAsia="Times New Roman" w:hAnsi="Times New Roman" w:cs="Times New Roman"/>
          <w:lang w:val="en-US"/>
        </w:rPr>
        <w:t xml:space="preserve"> and we have define</w:t>
      </w:r>
      <w:r>
        <w:rPr>
          <w:rFonts w:ascii="Times New Roman" w:eastAsia="Times New Roman" w:hAnsi="Times New Roman" w:cs="Times New Roman"/>
          <w:lang w:val="en-US"/>
        </w:rPr>
        <w:t>d it in the corresponding figure l</w:t>
      </w:r>
      <w:r w:rsidRPr="00B05173">
        <w:rPr>
          <w:rFonts w:ascii="Times New Roman" w:eastAsia="Times New Roman" w:hAnsi="Times New Roman" w:cs="Times New Roman"/>
          <w:lang w:val="en-US"/>
        </w:rPr>
        <w:t>egend</w:t>
      </w:r>
      <w:r w:rsidRPr="007B7E2B">
        <w:rPr>
          <w:rFonts w:ascii="Times New Roman" w:eastAsia="Times New Roman" w:hAnsi="Times New Roman" w:cs="Times New Roman"/>
          <w:lang w:val="en-US"/>
        </w:rPr>
        <w:t>.</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3. Figures 2 and 3: Please define the error bars in the figure legend.</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Pr>
          <w:rFonts w:ascii="Times New Roman" w:eastAsia="Times New Roman" w:hAnsi="Times New Roman" w:cs="Times New Roman"/>
          <w:lang w:val="en-US"/>
        </w:rPr>
        <w:t xml:space="preserve">To follow the advice </w:t>
      </w:r>
      <w:r w:rsidRPr="004F5FB5">
        <w:rPr>
          <w:rFonts w:ascii="Times New Roman" w:eastAsia="Times New Roman" w:hAnsi="Times New Roman" w:cs="Times New Roman"/>
          <w:noProof/>
          <w:lang w:val="en-US"/>
        </w:rPr>
        <w:t>by</w:t>
      </w:r>
      <w:r>
        <w:rPr>
          <w:rFonts w:ascii="Times New Roman" w:eastAsia="Times New Roman" w:hAnsi="Times New Roman" w:cs="Times New Roman"/>
          <w:lang w:val="en-US"/>
        </w:rPr>
        <w:t xml:space="preserve"> the Editor, w</w:t>
      </w:r>
      <w:r w:rsidRPr="007B7E2B">
        <w:rPr>
          <w:rFonts w:ascii="Times New Roman" w:eastAsia="Times New Roman" w:hAnsi="Times New Roman" w:cs="Times New Roman"/>
          <w:lang w:val="en-US"/>
        </w:rPr>
        <w:t xml:space="preserve">e have </w:t>
      </w:r>
      <w:r>
        <w:rPr>
          <w:rFonts w:ascii="Times New Roman" w:eastAsia="Times New Roman" w:hAnsi="Times New Roman" w:cs="Times New Roman"/>
          <w:lang w:val="en-US"/>
        </w:rPr>
        <w:t xml:space="preserve">now </w:t>
      </w:r>
      <w:r w:rsidRPr="007B7E2B">
        <w:rPr>
          <w:rFonts w:ascii="Times New Roman" w:eastAsia="Times New Roman" w:hAnsi="Times New Roman" w:cs="Times New Roman"/>
          <w:lang w:val="en-US"/>
        </w:rPr>
        <w:t xml:space="preserve">defined the </w:t>
      </w:r>
      <w:r w:rsidRPr="00B05173">
        <w:rPr>
          <w:rFonts w:ascii="Times New Roman" w:eastAsia="Times New Roman" w:hAnsi="Times New Roman" w:cs="Times New Roman"/>
          <w:lang w:val="en-US"/>
        </w:rPr>
        <w:t>error bars</w:t>
      </w:r>
      <w:r>
        <w:rPr>
          <w:rFonts w:ascii="Times New Roman" w:eastAsia="Times New Roman" w:hAnsi="Times New Roman" w:cs="Times New Roman"/>
          <w:lang w:val="en-US"/>
        </w:rPr>
        <w:t>,</w:t>
      </w:r>
      <w:r w:rsidRPr="0000454E">
        <w:rPr>
          <w:rFonts w:ascii="Times New Roman" w:eastAsia="Times New Roman" w:hAnsi="Times New Roman" w:cs="Times New Roman"/>
          <w:lang w:val="en-US"/>
        </w:rPr>
        <w:t xml:space="preserve"> </w:t>
      </w:r>
      <w:r>
        <w:rPr>
          <w:rFonts w:ascii="Times New Roman" w:eastAsia="Times New Roman" w:hAnsi="Times New Roman" w:cs="Times New Roman"/>
          <w:lang w:val="en-US"/>
        </w:rPr>
        <w:t>which indicate the</w:t>
      </w:r>
      <w:r w:rsidRPr="00B05173">
        <w:rPr>
          <w:rFonts w:ascii="Times New Roman" w:eastAsia="Times New Roman" w:hAnsi="Times New Roman" w:cs="Times New Roman"/>
          <w:lang w:val="en-US"/>
        </w:rPr>
        <w:t xml:space="preserve"> standard deviation</w:t>
      </w:r>
      <w:r>
        <w:rPr>
          <w:rFonts w:ascii="Times New Roman" w:eastAsia="Times New Roman" w:hAnsi="Times New Roman" w:cs="Times New Roman"/>
          <w:lang w:val="en-US"/>
        </w:rPr>
        <w:t>,</w:t>
      </w:r>
      <w:r w:rsidRPr="00B05173">
        <w:rPr>
          <w:rFonts w:ascii="Times New Roman" w:eastAsia="Times New Roman" w:hAnsi="Times New Roman" w:cs="Times New Roman"/>
          <w:lang w:val="en-US"/>
        </w:rPr>
        <w:t xml:space="preserve"> in the figure legend</w:t>
      </w:r>
      <w:r>
        <w:rPr>
          <w:rFonts w:ascii="Times New Roman" w:eastAsia="Times New Roman" w:hAnsi="Times New Roman" w:cs="Times New Roman"/>
          <w:lang w:val="en-US"/>
        </w:rPr>
        <w:t>s.</w:t>
      </w:r>
      <w:r w:rsidRPr="007B7E2B">
        <w:rPr>
          <w:rFonts w:ascii="Times New Roman" w:eastAsia="Times New Roman" w:hAnsi="Times New Roman" w:cs="Times New Roman"/>
          <w:b/>
          <w:bCs/>
          <w:lang w:val="en-US"/>
        </w:rPr>
        <w:br/>
      </w:r>
    </w:p>
    <w:p w:rsidR="006A7F3D" w:rsidRPr="007B7E2B" w:rsidRDefault="006A7F3D" w:rsidP="006A7F3D">
      <w:pPr>
        <w:rPr>
          <w:rFonts w:ascii="Times New Roman" w:eastAsia="Times New Roman" w:hAnsi="Times New Roman" w:cs="Times New Roman"/>
          <w:b/>
          <w:bCs/>
          <w:rtl/>
          <w:lang w:val="en-US" w:bidi="ar-SY"/>
        </w:rPr>
      </w:pPr>
      <w:r w:rsidRPr="007B7E2B">
        <w:rPr>
          <w:rFonts w:ascii="Times New Roman" w:eastAsia="Times New Roman" w:hAnsi="Times New Roman" w:cs="Times New Roman"/>
          <w:b/>
          <w:bCs/>
          <w:lang w:val="en-US"/>
        </w:rPr>
        <w:t>4. Table of Equipment and Materials: Please provide lot numbers and RRIDs of the antibody used, if available.</w:t>
      </w:r>
    </w:p>
    <w:p w:rsidR="006A7F3D" w:rsidRPr="007B7E2B" w:rsidRDefault="006A7F3D" w:rsidP="006A7F3D">
      <w:pPr>
        <w:rPr>
          <w:rFonts w:ascii="Times New Roman" w:eastAsia="Times New Roman" w:hAnsi="Times New Roman" w:cs="Times New Roman"/>
          <w:b/>
          <w:bCs/>
          <w:lang w:val="en-US"/>
        </w:rPr>
      </w:pPr>
    </w:p>
    <w:p w:rsidR="006A7F3D" w:rsidRPr="00FB4D45" w:rsidRDefault="006A7F3D" w:rsidP="006A7F3D">
      <w:pPr>
        <w:pStyle w:val="Sansinterligne"/>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lang w:val="en-US"/>
        </w:rPr>
        <w:t xml:space="preserve">To follow the advice </w:t>
      </w:r>
      <w:r w:rsidRPr="004F5FB5">
        <w:rPr>
          <w:rFonts w:ascii="Times New Roman" w:eastAsia="Times New Roman" w:hAnsi="Times New Roman" w:cs="Times New Roman"/>
          <w:noProof/>
          <w:lang w:val="en-US"/>
        </w:rPr>
        <w:t>by</w:t>
      </w:r>
      <w:r>
        <w:rPr>
          <w:rFonts w:ascii="Times New Roman" w:eastAsia="Times New Roman" w:hAnsi="Times New Roman" w:cs="Times New Roman"/>
          <w:lang w:val="en-US"/>
        </w:rPr>
        <w:t xml:space="preserve"> the Editor</w:t>
      </w:r>
      <w:r>
        <w:rPr>
          <w:rFonts w:ascii="Times New Roman" w:eastAsia="Times New Roman" w:hAnsi="Times New Roman" w:cs="Times New Roman"/>
          <w:sz w:val="24"/>
          <w:szCs w:val="24"/>
          <w:lang w:val="en-US" w:eastAsia="zh-CN" w:bidi="hi-IN"/>
        </w:rPr>
        <w:t xml:space="preserve">, we have now provided all lot numbers for the materials. However, the human </w:t>
      </w:r>
      <w:r w:rsidRPr="00FB4D45">
        <w:rPr>
          <w:rFonts w:ascii="Times New Roman" w:eastAsia="Times New Roman" w:hAnsi="Times New Roman" w:cs="Times New Roman"/>
          <w:sz w:val="24"/>
          <w:szCs w:val="24"/>
          <w:lang w:val="en-US" w:eastAsia="zh-CN" w:bidi="hi-IN"/>
        </w:rPr>
        <w:t>CD133 microbeads kit (</w:t>
      </w:r>
      <w:proofErr w:type="spellStart"/>
      <w:r w:rsidRPr="00FB4D45">
        <w:rPr>
          <w:rFonts w:ascii="Times New Roman" w:eastAsia="Times New Roman" w:hAnsi="Times New Roman" w:cs="Times New Roman"/>
          <w:sz w:val="24"/>
          <w:szCs w:val="24"/>
          <w:lang w:val="en-US" w:eastAsia="zh-CN" w:bidi="hi-IN"/>
        </w:rPr>
        <w:t>Miltenyi</w:t>
      </w:r>
      <w:proofErr w:type="spellEnd"/>
      <w:r w:rsidRPr="00FB4D45">
        <w:rPr>
          <w:rFonts w:ascii="Times New Roman" w:eastAsia="Times New Roman" w:hAnsi="Times New Roman" w:cs="Times New Roman"/>
          <w:sz w:val="24"/>
          <w:szCs w:val="24"/>
          <w:lang w:val="en-US" w:eastAsia="zh-CN" w:bidi="hi-IN"/>
        </w:rPr>
        <w:t xml:space="preserve"> </w:t>
      </w:r>
      <w:proofErr w:type="spellStart"/>
      <w:r w:rsidRPr="00FB4D45">
        <w:rPr>
          <w:rFonts w:ascii="Times New Roman" w:eastAsia="Times New Roman" w:hAnsi="Times New Roman" w:cs="Times New Roman"/>
          <w:sz w:val="24"/>
          <w:szCs w:val="24"/>
          <w:lang w:val="en-US" w:eastAsia="zh-CN" w:bidi="hi-IN"/>
        </w:rPr>
        <w:t>Biotec</w:t>
      </w:r>
      <w:proofErr w:type="spellEnd"/>
      <w:r w:rsidRPr="00FB4D45">
        <w:rPr>
          <w:rFonts w:ascii="Times New Roman" w:eastAsia="Times New Roman" w:hAnsi="Times New Roman" w:cs="Times New Roman"/>
          <w:sz w:val="24"/>
          <w:szCs w:val="24"/>
          <w:lang w:val="en-US" w:eastAsia="zh-CN" w:bidi="hi-IN"/>
        </w:rPr>
        <w:t>, ref. 130-050-801)</w:t>
      </w:r>
      <w:r>
        <w:rPr>
          <w:rFonts w:ascii="Times New Roman" w:eastAsia="Times New Roman" w:hAnsi="Times New Roman" w:cs="Times New Roman"/>
          <w:sz w:val="24"/>
          <w:szCs w:val="24"/>
          <w:lang w:val="en-US" w:eastAsia="zh-CN" w:bidi="hi-IN"/>
        </w:rPr>
        <w:t xml:space="preserve"> is </w:t>
      </w:r>
      <w:r w:rsidRPr="00FB4D45">
        <w:rPr>
          <w:rFonts w:ascii="Times New Roman" w:eastAsia="Times New Roman" w:hAnsi="Times New Roman" w:cs="Times New Roman"/>
          <w:sz w:val="24"/>
          <w:szCs w:val="24"/>
          <w:lang w:val="en-US" w:eastAsia="zh-CN" w:bidi="hi-IN"/>
        </w:rPr>
        <w:t xml:space="preserve">not available on </w:t>
      </w:r>
      <w:r>
        <w:rPr>
          <w:rFonts w:ascii="Times New Roman" w:eastAsia="Times New Roman" w:hAnsi="Times New Roman" w:cs="Times New Roman"/>
          <w:sz w:val="24"/>
          <w:szCs w:val="24"/>
          <w:lang w:val="en-US" w:eastAsia="zh-CN" w:bidi="hi-IN"/>
        </w:rPr>
        <w:t xml:space="preserve">the </w:t>
      </w:r>
      <w:hyperlink r:id="rId6" w:history="1">
        <w:r w:rsidRPr="00FB4D45">
          <w:rPr>
            <w:rFonts w:ascii="Times New Roman" w:eastAsia="Times New Roman" w:hAnsi="Times New Roman" w:cs="Times New Roman"/>
            <w:sz w:val="24"/>
            <w:szCs w:val="24"/>
            <w:lang w:val="en-US" w:eastAsia="zh-CN" w:bidi="hi-IN"/>
          </w:rPr>
          <w:t>Resource Identification Portal</w:t>
        </w:r>
      </w:hyperlink>
      <w:r>
        <w:rPr>
          <w:rFonts w:ascii="Times New Roman" w:eastAsia="Times New Roman" w:hAnsi="Times New Roman" w:cs="Times New Roman"/>
          <w:sz w:val="24"/>
          <w:szCs w:val="24"/>
          <w:lang w:val="en-US" w:eastAsia="zh-CN" w:bidi="hi-IN"/>
        </w:rPr>
        <w:t xml:space="preserve"> (RRIDs).</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5. Abstract: Please include a statement about the purpose of the method.</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lang w:val="en-US"/>
        </w:rPr>
      </w:pPr>
      <w:r>
        <w:rPr>
          <w:rFonts w:ascii="Times New Roman" w:eastAsia="Times New Roman" w:hAnsi="Times New Roman" w:cs="Times New Roman"/>
          <w:lang w:val="en-US"/>
        </w:rPr>
        <w:t>To follow the advice by the Editor,</w:t>
      </w:r>
      <w:r w:rsidRPr="007B7E2B">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we </w:t>
      </w:r>
      <w:r w:rsidRPr="007B7E2B">
        <w:rPr>
          <w:rFonts w:ascii="Times New Roman" w:eastAsia="Times New Roman" w:hAnsi="Times New Roman" w:cs="Times New Roman"/>
          <w:lang w:val="en-US"/>
        </w:rPr>
        <w:t xml:space="preserve">have included a statement about the purpose </w:t>
      </w:r>
      <w:r>
        <w:rPr>
          <w:rFonts w:ascii="Times New Roman" w:eastAsia="Times New Roman" w:hAnsi="Times New Roman" w:cs="Times New Roman"/>
          <w:lang w:val="en-US"/>
        </w:rPr>
        <w:t>of our method in the abstract (l</w:t>
      </w:r>
      <w:r w:rsidRPr="007B7E2B">
        <w:rPr>
          <w:rFonts w:ascii="Times New Roman" w:eastAsia="Times New Roman" w:hAnsi="Times New Roman" w:cs="Times New Roman"/>
          <w:lang w:val="en-US"/>
        </w:rPr>
        <w:t>ine 4</w:t>
      </w:r>
      <w:r>
        <w:rPr>
          <w:rFonts w:ascii="Times New Roman" w:eastAsia="Times New Roman" w:hAnsi="Times New Roman" w:cs="Times New Roman"/>
          <w:lang w:val="en-US"/>
        </w:rPr>
        <w:t>6</w:t>
      </w:r>
      <w:r w:rsidRPr="007B7E2B">
        <w:rPr>
          <w:rFonts w:ascii="Times New Roman" w:eastAsia="Times New Roman" w:hAnsi="Times New Roman" w:cs="Times New Roman"/>
          <w:lang w:val="en-US"/>
        </w:rPr>
        <w:t>, page 1): “The purpo</w:t>
      </w:r>
      <w:r>
        <w:rPr>
          <w:rFonts w:ascii="Times New Roman" w:eastAsia="Times New Roman" w:hAnsi="Times New Roman" w:cs="Times New Roman"/>
          <w:lang w:val="en-US"/>
        </w:rPr>
        <w:t>se of our method is to isolate</w:t>
      </w:r>
      <w:r w:rsidRPr="007B7E2B">
        <w:rPr>
          <w:rFonts w:ascii="Times New Roman" w:eastAsia="Times New Roman" w:hAnsi="Times New Roman" w:cs="Times New Roman"/>
          <w:lang w:val="en-US"/>
        </w:rPr>
        <w:t xml:space="preserve"> living </w:t>
      </w:r>
      <w:r>
        <w:rPr>
          <w:rFonts w:ascii="Times New Roman" w:eastAsia="Times New Roman" w:hAnsi="Times New Roman" w:cs="Times New Roman"/>
          <w:lang w:val="en-US"/>
        </w:rPr>
        <w:t xml:space="preserve">cancer </w:t>
      </w:r>
      <w:r w:rsidRPr="007B7E2B">
        <w:rPr>
          <w:rFonts w:ascii="Times New Roman" w:eastAsia="Times New Roman" w:hAnsi="Times New Roman" w:cs="Times New Roman"/>
          <w:lang w:val="en-US"/>
        </w:rPr>
        <w:t xml:space="preserve">stem cells in </w:t>
      </w:r>
      <w:r w:rsidRPr="004F5FB5">
        <w:rPr>
          <w:rFonts w:ascii="Times New Roman" w:eastAsia="Times New Roman" w:hAnsi="Times New Roman" w:cs="Times New Roman"/>
          <w:noProof/>
          <w:lang w:val="en-US"/>
        </w:rPr>
        <w:t>autophagic</w:t>
      </w:r>
      <w:r w:rsidRPr="007B7E2B">
        <w:rPr>
          <w:rFonts w:ascii="Times New Roman" w:eastAsia="Times New Roman" w:hAnsi="Times New Roman" w:cs="Times New Roman"/>
          <w:lang w:val="en-US"/>
        </w:rPr>
        <w:t xml:space="preserve"> state</w:t>
      </w:r>
      <w:r w:rsidRPr="004C28E0">
        <w:rPr>
          <w:rFonts w:ascii="Times New Roman" w:eastAsia="Times New Roman" w:hAnsi="Times New Roman" w:cs="Times New Roman"/>
          <w:lang w:val="en-US"/>
        </w:rPr>
        <w:t xml:space="preserve"> </w:t>
      </w:r>
      <w:r w:rsidRPr="007B7E2B">
        <w:rPr>
          <w:rFonts w:ascii="Times New Roman" w:eastAsia="Times New Roman" w:hAnsi="Times New Roman" w:cs="Times New Roman"/>
          <w:lang w:val="en-US"/>
        </w:rPr>
        <w:t xml:space="preserve">using LMPC.”  </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6. Please include a space between all numbers and their corresponding units: 15 mL, 37 °C, 60 s; etc.</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lang w:val="en-US"/>
        </w:rPr>
      </w:pPr>
      <w:r w:rsidRPr="007B7E2B">
        <w:rPr>
          <w:rFonts w:ascii="Times New Roman" w:eastAsia="Times New Roman" w:hAnsi="Times New Roman" w:cs="Times New Roman"/>
          <w:lang w:val="en-US"/>
        </w:rPr>
        <w:t>We have reviewed all the numbers and included a space between th</w:t>
      </w:r>
      <w:r>
        <w:rPr>
          <w:rFonts w:ascii="Times New Roman" w:eastAsia="Times New Roman" w:hAnsi="Times New Roman" w:cs="Times New Roman"/>
          <w:lang w:val="en-US"/>
        </w:rPr>
        <w:t>em and their corresponding unit</w:t>
      </w:r>
      <w:r w:rsidRPr="007B7E2B">
        <w:rPr>
          <w:rFonts w:ascii="Times New Roman" w:eastAsia="Times New Roman" w:hAnsi="Times New Roman" w:cs="Times New Roman"/>
          <w:lang w:val="en-US"/>
        </w:rPr>
        <w:t>.</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7. Please define all abbreviations before use (FITC, LS, etc.).</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lang w:val="en-US"/>
        </w:rPr>
      </w:pPr>
      <w:r w:rsidRPr="007B7E2B">
        <w:rPr>
          <w:rFonts w:ascii="Times New Roman" w:eastAsia="Times New Roman" w:hAnsi="Times New Roman" w:cs="Times New Roman"/>
          <w:lang w:val="en-US"/>
        </w:rPr>
        <w:t xml:space="preserve">We have </w:t>
      </w:r>
      <w:r>
        <w:rPr>
          <w:rFonts w:ascii="Times New Roman" w:eastAsia="Times New Roman" w:hAnsi="Times New Roman" w:cs="Times New Roman"/>
          <w:lang w:val="en-US"/>
        </w:rPr>
        <w:t xml:space="preserve">now </w:t>
      </w:r>
      <w:r w:rsidRPr="007B7E2B">
        <w:rPr>
          <w:rFonts w:ascii="Times New Roman" w:eastAsia="Times New Roman" w:hAnsi="Times New Roman" w:cs="Times New Roman"/>
          <w:lang w:val="en-US"/>
        </w:rPr>
        <w:t>defined all the abbreviation</w:t>
      </w:r>
      <w:r>
        <w:rPr>
          <w:rFonts w:ascii="Times New Roman" w:eastAsia="Times New Roman" w:hAnsi="Times New Roman" w:cs="Times New Roman"/>
          <w:lang w:val="en-US"/>
        </w:rPr>
        <w:t>s</w:t>
      </w:r>
      <w:r w:rsidRPr="007B7E2B">
        <w:rPr>
          <w:rFonts w:ascii="Times New Roman" w:eastAsia="Times New Roman" w:hAnsi="Times New Roman" w:cs="Times New Roman"/>
          <w:lang w:val="en-US"/>
        </w:rPr>
        <w:t xml:space="preserve"> before </w:t>
      </w:r>
      <w:r>
        <w:rPr>
          <w:rFonts w:ascii="Times New Roman" w:eastAsia="Times New Roman" w:hAnsi="Times New Roman" w:cs="Times New Roman"/>
          <w:lang w:val="en-US"/>
        </w:rPr>
        <w:t>use</w:t>
      </w:r>
      <w:r w:rsidRPr="007B7E2B">
        <w:rPr>
          <w:rFonts w:ascii="Times New Roman" w:eastAsia="Times New Roman" w:hAnsi="Times New Roman" w:cs="Times New Roman"/>
          <w:lang w:val="en-US"/>
        </w:rPr>
        <w:t>.</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lang w:val="en-US"/>
        </w:rPr>
        <w:br/>
      </w:r>
      <w:r w:rsidRPr="007B7E2B">
        <w:rPr>
          <w:rFonts w:ascii="Times New Roman" w:eastAsia="Times New Roman" w:hAnsi="Times New Roman" w:cs="Times New Roman"/>
          <w:b/>
          <w:bCs/>
          <w:lang w:val="en-US"/>
        </w:rPr>
        <w:t xml:space="preserve">8. For culture media and buffer such as DMEM, PBS, etc., please spell out at first use and provide </w:t>
      </w:r>
      <w:r w:rsidRPr="004F5FB5">
        <w:rPr>
          <w:rFonts w:ascii="Times New Roman" w:eastAsia="Times New Roman" w:hAnsi="Times New Roman" w:cs="Times New Roman"/>
          <w:b/>
          <w:bCs/>
          <w:noProof/>
          <w:lang w:val="en-US"/>
        </w:rPr>
        <w:t>composition</w:t>
      </w:r>
      <w:r w:rsidRPr="007B7E2B">
        <w:rPr>
          <w:rFonts w:ascii="Times New Roman" w:eastAsia="Times New Roman" w:hAnsi="Times New Roman" w:cs="Times New Roman"/>
          <w:b/>
          <w:bCs/>
          <w:lang w:val="en-US"/>
        </w:rPr>
        <w:t>. If they are purchased, please cite the materials table.</w:t>
      </w:r>
    </w:p>
    <w:p w:rsidR="006A7F3D" w:rsidRPr="007B7E2B" w:rsidRDefault="006A7F3D" w:rsidP="006A7F3D">
      <w:pPr>
        <w:rPr>
          <w:rFonts w:ascii="Times New Roman" w:eastAsia="Times New Roman" w:hAnsi="Times New Roman" w:cs="Times New Roman"/>
          <w:b/>
          <w:bCs/>
          <w:lang w:val="en-US"/>
        </w:rPr>
      </w:pPr>
    </w:p>
    <w:p w:rsidR="006A7F3D" w:rsidRDefault="006A7F3D" w:rsidP="006A7F3D">
      <w:pPr>
        <w:rPr>
          <w:rFonts w:ascii="Times New Roman" w:eastAsia="Times New Roman" w:hAnsi="Times New Roman" w:cs="Times New Roman"/>
          <w:lang w:val="en-US"/>
        </w:rPr>
      </w:pPr>
      <w:r w:rsidRPr="007B7E2B">
        <w:rPr>
          <w:rFonts w:ascii="Times New Roman" w:eastAsia="Times New Roman" w:hAnsi="Times New Roman" w:cs="Times New Roman"/>
          <w:lang w:val="en-US"/>
        </w:rPr>
        <w:t>For culture media and buffer</w:t>
      </w:r>
      <w:r>
        <w:rPr>
          <w:rFonts w:ascii="Times New Roman" w:eastAsia="Times New Roman" w:hAnsi="Times New Roman" w:cs="Times New Roman"/>
          <w:lang w:val="en-US"/>
        </w:rPr>
        <w:t>s</w:t>
      </w:r>
      <w:r w:rsidRPr="007B7E2B">
        <w:rPr>
          <w:rFonts w:ascii="Times New Roman" w:eastAsia="Times New Roman" w:hAnsi="Times New Roman" w:cs="Times New Roman"/>
          <w:lang w:val="en-US"/>
        </w:rPr>
        <w:t xml:space="preserve">, we </w:t>
      </w:r>
      <w:r>
        <w:rPr>
          <w:rFonts w:ascii="Times New Roman" w:eastAsia="Times New Roman" w:hAnsi="Times New Roman" w:cs="Times New Roman"/>
          <w:lang w:val="en-US"/>
        </w:rPr>
        <w:t>have now</w:t>
      </w:r>
      <w:r w:rsidRPr="007B7E2B">
        <w:rPr>
          <w:rFonts w:ascii="Times New Roman" w:eastAsia="Times New Roman" w:hAnsi="Times New Roman" w:cs="Times New Roman"/>
          <w:lang w:val="en-US"/>
        </w:rPr>
        <w:t xml:space="preserve"> spelled out all names</w:t>
      </w:r>
      <w:r>
        <w:rPr>
          <w:rFonts w:ascii="Times New Roman" w:eastAsia="Times New Roman" w:hAnsi="Times New Roman" w:cs="Times New Roman"/>
          <w:lang w:val="en-US"/>
        </w:rPr>
        <w:t xml:space="preserve"> at the time of first use. We have also provided their detailed </w:t>
      </w:r>
      <w:r w:rsidRPr="007B7E2B">
        <w:rPr>
          <w:rFonts w:ascii="Times New Roman" w:eastAsia="Times New Roman" w:hAnsi="Times New Roman" w:cs="Times New Roman"/>
          <w:lang w:val="en-US"/>
        </w:rPr>
        <w:t>composition</w:t>
      </w:r>
      <w:r>
        <w:rPr>
          <w:rFonts w:ascii="Times New Roman" w:eastAsia="Times New Roman" w:hAnsi="Times New Roman" w:cs="Times New Roman"/>
          <w:lang w:val="en-US"/>
        </w:rPr>
        <w:t xml:space="preserve"> in the revised version of our manuscript:</w:t>
      </w:r>
    </w:p>
    <w:p w:rsidR="006A7F3D" w:rsidRDefault="006A7F3D" w:rsidP="006A7F3D">
      <w:pPr>
        <w:pStyle w:val="Paragraphedeliste"/>
        <w:numPr>
          <w:ilvl w:val="0"/>
          <w:numId w:val="1"/>
        </w:numPr>
        <w:rPr>
          <w:rFonts w:ascii="Times New Roman" w:eastAsia="Times New Roman" w:hAnsi="Times New Roman" w:cs="Times New Roman"/>
          <w:szCs w:val="24"/>
          <w:lang w:val="en-US"/>
        </w:rPr>
      </w:pPr>
      <w:r>
        <w:rPr>
          <w:rFonts w:ascii="Times New Roman" w:eastAsia="Times New Roman" w:hAnsi="Times New Roman" w:cs="Times New Roman"/>
          <w:lang w:val="en-US"/>
        </w:rPr>
        <w:t xml:space="preserve">(line 114-133, page 2) : </w:t>
      </w:r>
      <w:r w:rsidRPr="00772F18">
        <w:rPr>
          <w:rFonts w:ascii="Times New Roman" w:eastAsia="Times New Roman" w:hAnsi="Times New Roman" w:cs="Times New Roman"/>
          <w:lang w:val="en-US"/>
        </w:rPr>
        <w:t xml:space="preserve">Dulbecco's Modified Eagle Medium/Nutrient Mixture F-12 (DMEM/F-12): </w:t>
      </w:r>
      <w:r w:rsidRPr="00772F18">
        <w:rPr>
          <w:rFonts w:ascii="Times New Roman" w:eastAsia="Times New Roman" w:hAnsi="Times New Roman" w:cs="Times New Roman"/>
          <w:szCs w:val="24"/>
          <w:lang w:val="en-US"/>
        </w:rPr>
        <w:t>Glycine (18.75 mg/L), L-Alanine (4.45 mg/L), L-Arginine hydrochloride (147.5 mg/L), L-Asparagine-H2O (7.5 mg/L), L-Aspartic acid (6.65 mg/L), L-Cysteine hydrochloride-H2O (17.56 mg/L), L-</w:t>
      </w:r>
      <w:proofErr w:type="spellStart"/>
      <w:r w:rsidRPr="00772F18">
        <w:rPr>
          <w:rFonts w:ascii="Times New Roman" w:eastAsia="Times New Roman" w:hAnsi="Times New Roman" w:cs="Times New Roman"/>
          <w:szCs w:val="24"/>
          <w:lang w:val="en-US"/>
        </w:rPr>
        <w:t>Cystine</w:t>
      </w:r>
      <w:proofErr w:type="spellEnd"/>
      <w:r w:rsidRPr="00772F18">
        <w:rPr>
          <w:rFonts w:ascii="Times New Roman" w:eastAsia="Times New Roman" w:hAnsi="Times New Roman" w:cs="Times New Roman"/>
          <w:szCs w:val="24"/>
          <w:lang w:val="en-US"/>
        </w:rPr>
        <w:t xml:space="preserve"> 2HCl (31.29 mg/L), L-Glutamic Acid (7.35 mg/L), L-Histidine hydrochloride-H2O (31.48 mg/L), L-Isoleucine (54.47 mg/L), L-Leucine (59.05 mg/L), L-Lysine hydrochloride (91.25 mg/L), L-Methionine (17.24 mg/L), L-Phenylalanine (35.48 mg/L), L-Proline (17.25 mg/L), L-Serine (26.25 mg/L), L-Threonine (53.45 mg/L), L-Tryptophan (9.02 mg/L), L-Tyrosine disodium salt dehydrate (55.79 mg/L), L-Valine (25.85 mg/L), Calcium Chloride (CaCl2) (</w:t>
      </w:r>
      <w:proofErr w:type="spellStart"/>
      <w:r w:rsidRPr="00772F18">
        <w:rPr>
          <w:rFonts w:ascii="Times New Roman" w:eastAsia="Times New Roman" w:hAnsi="Times New Roman" w:cs="Times New Roman"/>
          <w:szCs w:val="24"/>
          <w:lang w:val="en-US"/>
        </w:rPr>
        <w:t>anhyd</w:t>
      </w:r>
      <w:proofErr w:type="spellEnd"/>
      <w:r w:rsidRPr="00772F18">
        <w:rPr>
          <w:rFonts w:ascii="Times New Roman" w:eastAsia="Times New Roman" w:hAnsi="Times New Roman" w:cs="Times New Roman"/>
          <w:szCs w:val="24"/>
          <w:lang w:val="en-US"/>
        </w:rPr>
        <w:t>.) (116.6 mg/L), Cupric sulfate (CuSO4-5H2O) (0.0013 mg/L), Ferric Nitrate (</w:t>
      </w:r>
      <w:proofErr w:type="gramStart"/>
      <w:r w:rsidRPr="00772F18">
        <w:rPr>
          <w:rFonts w:ascii="Times New Roman" w:eastAsia="Times New Roman" w:hAnsi="Times New Roman" w:cs="Times New Roman"/>
          <w:szCs w:val="24"/>
          <w:lang w:val="en-US"/>
        </w:rPr>
        <w:t>Fe(</w:t>
      </w:r>
      <w:proofErr w:type="gramEnd"/>
      <w:r w:rsidRPr="00772F18">
        <w:rPr>
          <w:rFonts w:ascii="Times New Roman" w:eastAsia="Times New Roman" w:hAnsi="Times New Roman" w:cs="Times New Roman"/>
          <w:szCs w:val="24"/>
          <w:lang w:val="en-US"/>
        </w:rPr>
        <w:t>NO3)3"9H2O) (0.05 mg/L), Ferric sulfate (FeSO4-7H2O) (0.417 mg/L), Magnesium Chloride (anhydrous) (28.64 mg/L), Magnesium Sulfate (MgSO4) (</w:t>
      </w:r>
      <w:proofErr w:type="spellStart"/>
      <w:r w:rsidRPr="00772F18">
        <w:rPr>
          <w:rFonts w:ascii="Times New Roman" w:eastAsia="Times New Roman" w:hAnsi="Times New Roman" w:cs="Times New Roman"/>
          <w:szCs w:val="24"/>
          <w:lang w:val="en-US"/>
        </w:rPr>
        <w:t>anhyd</w:t>
      </w:r>
      <w:proofErr w:type="spellEnd"/>
      <w:r w:rsidRPr="00772F18">
        <w:rPr>
          <w:rFonts w:ascii="Times New Roman" w:eastAsia="Times New Roman" w:hAnsi="Times New Roman" w:cs="Times New Roman"/>
          <w:szCs w:val="24"/>
          <w:lang w:val="en-US"/>
        </w:rPr>
        <w:t>.) (48.84 mg/L), Potassium Chloride (</w:t>
      </w:r>
      <w:proofErr w:type="spellStart"/>
      <w:r w:rsidRPr="00772F18">
        <w:rPr>
          <w:rFonts w:ascii="Times New Roman" w:eastAsia="Times New Roman" w:hAnsi="Times New Roman" w:cs="Times New Roman"/>
          <w:szCs w:val="24"/>
          <w:lang w:val="en-US"/>
        </w:rPr>
        <w:t>KCl</w:t>
      </w:r>
      <w:proofErr w:type="spellEnd"/>
      <w:r w:rsidRPr="00772F18">
        <w:rPr>
          <w:rFonts w:ascii="Times New Roman" w:eastAsia="Times New Roman" w:hAnsi="Times New Roman" w:cs="Times New Roman"/>
          <w:szCs w:val="24"/>
          <w:lang w:val="en-US"/>
        </w:rPr>
        <w:t>) (311.8 mg/L), Sodium Bicarbonate (NaHCO3) (1200.0 mg/L), Sodium Chloride (</w:t>
      </w:r>
      <w:proofErr w:type="spellStart"/>
      <w:r w:rsidRPr="00772F18">
        <w:rPr>
          <w:rFonts w:ascii="Times New Roman" w:eastAsia="Times New Roman" w:hAnsi="Times New Roman" w:cs="Times New Roman"/>
          <w:szCs w:val="24"/>
          <w:lang w:val="en-US"/>
        </w:rPr>
        <w:t>NaCl</w:t>
      </w:r>
      <w:proofErr w:type="spellEnd"/>
      <w:r w:rsidRPr="00772F18">
        <w:rPr>
          <w:rFonts w:ascii="Times New Roman" w:eastAsia="Times New Roman" w:hAnsi="Times New Roman" w:cs="Times New Roman"/>
          <w:szCs w:val="24"/>
          <w:lang w:val="en-US"/>
        </w:rPr>
        <w:t>) (6995.5 mg/L), Sodium Phosphate dibasic (Na2HPO4) anhydrous (71.02 mg/L), Sodium Phosphate monobasic (NaH2PO4-H2O) (62.5 mg/L), Zinc sulfate (ZnSO4-7H2O) (0.432 mg/L), D-Glucose (Dextrose) (3151.0 mg/L), Hypoxanthine Na (2.39 mg/L), Linoleic Acid (0.042 mg/L), Lipoic Acid (0.105 mg/L), Phenol Red (8.1 mg/L), Putrescine 2HCl (0.081 mg/L), Sodium Pyruvate (55.0 mg/L), Thymidine (0.365 mg/L)</w:t>
      </w:r>
    </w:p>
    <w:p w:rsidR="006A7F3D" w:rsidRPr="00772F18" w:rsidRDefault="006A7F3D" w:rsidP="006A7F3D">
      <w:pPr>
        <w:pStyle w:val="Paragraphedeliste"/>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(line 136-139, page 3) </w:t>
      </w:r>
      <w:r w:rsidRPr="00772F18">
        <w:rPr>
          <w:rFonts w:ascii="Times New Roman" w:eastAsia="Times New Roman" w:hAnsi="Times New Roman" w:cs="Times New Roman"/>
          <w:lang w:val="en-US"/>
        </w:rPr>
        <w:t xml:space="preserve">Phosphate Buffered Saline medium </w:t>
      </w:r>
      <w:r>
        <w:rPr>
          <w:rFonts w:ascii="Times New Roman" w:eastAsia="Times New Roman" w:hAnsi="Times New Roman" w:cs="Times New Roman"/>
          <w:lang w:val="en-US"/>
        </w:rPr>
        <w:t>(PBS)</w:t>
      </w:r>
      <w:r w:rsidRPr="00772F18">
        <w:rPr>
          <w:rFonts w:ascii="Times New Roman" w:eastAsia="Times New Roman" w:hAnsi="Times New Roman" w:cs="Times New Roman"/>
          <w:lang w:val="en-US"/>
        </w:rPr>
        <w:t>: The formulation for 1 liter is 8 g Sodium Chloride, 0.2 g Potassium Phosphate, monobasic, 1.15 g Sodium Phosphate, dibasic, and 0.2 g Potassium Chloride.  </w:t>
      </w:r>
    </w:p>
    <w:p w:rsidR="006A7F3D" w:rsidRPr="00772F18" w:rsidRDefault="006A7F3D" w:rsidP="006A7F3D">
      <w:pPr>
        <w:pStyle w:val="Paragraphedeliste"/>
        <w:numPr>
          <w:ilvl w:val="0"/>
          <w:numId w:val="1"/>
        </w:numP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(Line 177-182, page 4) B</w:t>
      </w:r>
      <w:r w:rsidRPr="00772F18">
        <w:rPr>
          <w:rFonts w:ascii="Times New Roman" w:eastAsia="Times New Roman" w:hAnsi="Times New Roman" w:cs="Times New Roman"/>
          <w:szCs w:val="24"/>
          <w:lang w:val="en-US"/>
        </w:rPr>
        <w:t>27</w:t>
      </w:r>
      <w:r>
        <w:rPr>
          <w:rFonts w:ascii="Times New Roman" w:eastAsia="Times New Roman" w:hAnsi="Times New Roman" w:cs="Times New Roman"/>
          <w:szCs w:val="24"/>
          <w:lang w:val="en-US"/>
        </w:rPr>
        <w:t>-NeuroMix</w:t>
      </w:r>
      <w:r w:rsidRPr="00772F18">
        <w:rPr>
          <w:rFonts w:ascii="Times New Roman" w:eastAsia="Times New Roman" w:hAnsi="Times New Roman" w:cs="Times New Roman"/>
          <w:szCs w:val="24"/>
          <w:lang w:val="en-US"/>
        </w:rPr>
        <w:t xml:space="preserve">™ Supplement (50X), serum free : Biotin, DL Alpha Tocopherol Acetate, DL Alpha-Tocopherol, Vitamin A (acetate), BSA, fatty acid free Fraction V, Catalase, Human Recombinant Insulin, Human Transferrin,  Superoxide Dismutase, Corticosterone, D-Galactose, Ethanolamine </w:t>
      </w:r>
      <w:proofErr w:type="spellStart"/>
      <w:r w:rsidRPr="00772F18">
        <w:rPr>
          <w:rFonts w:ascii="Times New Roman" w:eastAsia="Times New Roman" w:hAnsi="Times New Roman" w:cs="Times New Roman"/>
          <w:szCs w:val="24"/>
          <w:lang w:val="en-US"/>
        </w:rPr>
        <w:t>HCl</w:t>
      </w:r>
      <w:proofErr w:type="spellEnd"/>
      <w:r w:rsidRPr="00772F18">
        <w:rPr>
          <w:rFonts w:ascii="Times New Roman" w:eastAsia="Times New Roman" w:hAnsi="Times New Roman" w:cs="Times New Roman"/>
          <w:szCs w:val="24"/>
          <w:lang w:val="en-US"/>
        </w:rPr>
        <w:t xml:space="preserve">, Glutathione (reduced), L-Carnitine </w:t>
      </w:r>
      <w:proofErr w:type="spellStart"/>
      <w:r w:rsidRPr="00772F18">
        <w:rPr>
          <w:rFonts w:ascii="Times New Roman" w:eastAsia="Times New Roman" w:hAnsi="Times New Roman" w:cs="Times New Roman"/>
          <w:szCs w:val="24"/>
          <w:lang w:val="en-US"/>
        </w:rPr>
        <w:t>HCl</w:t>
      </w:r>
      <w:proofErr w:type="spellEnd"/>
      <w:r w:rsidRPr="00772F18">
        <w:rPr>
          <w:rFonts w:ascii="Times New Roman" w:eastAsia="Times New Roman" w:hAnsi="Times New Roman" w:cs="Times New Roman"/>
          <w:szCs w:val="24"/>
          <w:lang w:val="en-US"/>
        </w:rPr>
        <w:t>, Linoleic Acid, Linolenic Acid, Progesterone, Putrescine 2HCl, Sodium Selenite, T3 (</w:t>
      </w:r>
      <w:proofErr w:type="spellStart"/>
      <w:r w:rsidRPr="00772F18">
        <w:rPr>
          <w:rFonts w:ascii="Times New Roman" w:eastAsia="Times New Roman" w:hAnsi="Times New Roman" w:cs="Times New Roman"/>
          <w:szCs w:val="24"/>
          <w:lang w:val="en-US"/>
        </w:rPr>
        <w:t>triodo</w:t>
      </w:r>
      <w:proofErr w:type="spellEnd"/>
      <w:r w:rsidRPr="00772F18">
        <w:rPr>
          <w:rFonts w:ascii="Times New Roman" w:eastAsia="Times New Roman" w:hAnsi="Times New Roman" w:cs="Times New Roman"/>
          <w:szCs w:val="24"/>
          <w:lang w:val="en-US"/>
        </w:rPr>
        <w:t>-I-</w:t>
      </w:r>
      <w:proofErr w:type="spellStart"/>
      <w:r w:rsidRPr="00772F18">
        <w:rPr>
          <w:rFonts w:ascii="Times New Roman" w:eastAsia="Times New Roman" w:hAnsi="Times New Roman" w:cs="Times New Roman"/>
          <w:szCs w:val="24"/>
          <w:lang w:val="en-US"/>
        </w:rPr>
        <w:t>thyronine</w:t>
      </w:r>
      <w:proofErr w:type="spellEnd"/>
      <w:r w:rsidRPr="00772F18">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The c</w:t>
      </w:r>
      <w:r w:rsidRPr="00772F18">
        <w:rPr>
          <w:rFonts w:ascii="Times New Roman" w:eastAsia="Times New Roman" w:hAnsi="Times New Roman" w:cs="Times New Roman"/>
          <w:szCs w:val="24"/>
          <w:lang w:val="en-US"/>
        </w:rPr>
        <w:t xml:space="preserve">oncentration of </w:t>
      </w:r>
      <w:r>
        <w:rPr>
          <w:rFonts w:ascii="Times New Roman" w:eastAsia="Times New Roman" w:hAnsi="Times New Roman" w:cs="Times New Roman"/>
          <w:szCs w:val="24"/>
          <w:lang w:val="en-US"/>
        </w:rPr>
        <w:t xml:space="preserve">the different </w:t>
      </w:r>
      <w:r w:rsidRPr="00772F18">
        <w:rPr>
          <w:rFonts w:ascii="Times New Roman" w:eastAsia="Times New Roman" w:hAnsi="Times New Roman" w:cs="Times New Roman"/>
          <w:szCs w:val="24"/>
          <w:lang w:val="en-US"/>
        </w:rPr>
        <w:t>component</w:t>
      </w:r>
      <w:r>
        <w:rPr>
          <w:rFonts w:ascii="Times New Roman" w:eastAsia="Times New Roman" w:hAnsi="Times New Roman" w:cs="Times New Roman"/>
          <w:szCs w:val="24"/>
          <w:lang w:val="en-US"/>
        </w:rPr>
        <w:t>s</w:t>
      </w:r>
      <w:r w:rsidRPr="00772F18">
        <w:rPr>
          <w:rFonts w:ascii="Times New Roman" w:eastAsia="Times New Roman" w:hAnsi="Times New Roman" w:cs="Times New Roman"/>
          <w:szCs w:val="24"/>
          <w:lang w:val="en-US"/>
        </w:rPr>
        <w:t xml:space="preserve"> is confidential.</w:t>
      </w:r>
    </w:p>
    <w:p w:rsidR="006A7F3D" w:rsidRDefault="006A7F3D" w:rsidP="006A7F3D">
      <w:pPr>
        <w:rPr>
          <w:rFonts w:ascii="Times New Roman" w:eastAsia="Times New Roman" w:hAnsi="Times New Roman" w:cs="Times New Roman"/>
          <w:lang w:val="en-US"/>
        </w:rPr>
      </w:pPr>
    </w:p>
    <w:p w:rsidR="006A7F3D" w:rsidRPr="007B7E2B" w:rsidRDefault="006A7F3D" w:rsidP="006A7F3D">
      <w:pPr>
        <w:rPr>
          <w:rFonts w:ascii="Times New Roman" w:eastAsia="Times New Roman" w:hAnsi="Times New Roman" w:cs="Times New Roman"/>
          <w:lang w:val="en-US"/>
        </w:rPr>
      </w:pPr>
      <w:r>
        <w:rPr>
          <w:rFonts w:ascii="Times New Roman" w:eastAsia="Times New Roman" w:hAnsi="Times New Roman" w:cs="Times New Roman"/>
          <w:lang w:val="en-US"/>
        </w:rPr>
        <w:t>P</w:t>
      </w:r>
      <w:r w:rsidRPr="00B05173">
        <w:rPr>
          <w:rFonts w:ascii="Times New Roman" w:eastAsia="Times New Roman" w:hAnsi="Times New Roman" w:cs="Times New Roman"/>
          <w:lang w:val="en-US"/>
        </w:rPr>
        <w:t>urchased materials</w:t>
      </w:r>
      <w:r>
        <w:rPr>
          <w:rFonts w:ascii="Times New Roman" w:eastAsia="Times New Roman" w:hAnsi="Times New Roman" w:cs="Times New Roman"/>
          <w:lang w:val="en-US"/>
        </w:rPr>
        <w:t xml:space="preserve"> are </w:t>
      </w:r>
      <w:r w:rsidRPr="00B05173">
        <w:rPr>
          <w:rFonts w:ascii="Times New Roman" w:eastAsia="Times New Roman" w:hAnsi="Times New Roman" w:cs="Times New Roman"/>
          <w:lang w:val="en-US"/>
        </w:rPr>
        <w:t xml:space="preserve">cited in </w:t>
      </w:r>
      <w:r>
        <w:rPr>
          <w:rFonts w:ascii="Times New Roman" w:eastAsia="Times New Roman" w:hAnsi="Times New Roman" w:cs="Times New Roman"/>
          <w:lang w:val="en-US"/>
        </w:rPr>
        <w:t>the</w:t>
      </w:r>
      <w:r w:rsidRPr="00B05173">
        <w:rPr>
          <w:rFonts w:ascii="Times New Roman" w:eastAsia="Times New Roman" w:hAnsi="Times New Roman" w:cs="Times New Roman"/>
          <w:lang w:val="en-US"/>
        </w:rPr>
        <w:t xml:space="preserve"> table</w:t>
      </w:r>
      <w:r>
        <w:rPr>
          <w:rFonts w:ascii="Times New Roman" w:eastAsia="Times New Roman" w:hAnsi="Times New Roman" w:cs="Times New Roman"/>
          <w:lang w:val="en-US"/>
        </w:rPr>
        <w:t xml:space="preserve"> of Materials</w:t>
      </w:r>
      <w:r w:rsidRPr="00B05173">
        <w:rPr>
          <w:rFonts w:ascii="Times New Roman" w:eastAsia="Times New Roman" w:hAnsi="Times New Roman" w:cs="Times New Roman"/>
          <w:lang w:val="en-US"/>
        </w:rPr>
        <w:t>.</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 xml:space="preserve"> </w:t>
      </w:r>
      <w:r w:rsidRPr="007B7E2B">
        <w:rPr>
          <w:rFonts w:ascii="Times New Roman" w:eastAsia="Times New Roman" w:hAnsi="Times New Roman" w:cs="Times New Roman"/>
          <w:b/>
          <w:bCs/>
          <w:lang w:val="en-US"/>
        </w:rPr>
        <w:br/>
        <w:t>9. Please remove all commercial language from your manuscript and use generic terms instead. All commercial products should be sufficiently referenced in the Table of Materials and Reagents.</w:t>
      </w:r>
      <w:r w:rsidRPr="007B7E2B">
        <w:rPr>
          <w:rFonts w:ascii="Times New Roman" w:eastAsia="Times New Roman" w:hAnsi="Times New Roman" w:cs="Times New Roman"/>
          <w:b/>
          <w:bCs/>
          <w:lang w:val="en-US"/>
        </w:rPr>
        <w:br/>
        <w:t xml:space="preserve">For </w:t>
      </w:r>
      <w:r w:rsidRPr="004F5FB5">
        <w:rPr>
          <w:rFonts w:ascii="Times New Roman" w:eastAsia="Times New Roman" w:hAnsi="Times New Roman" w:cs="Times New Roman"/>
          <w:b/>
          <w:bCs/>
          <w:noProof/>
          <w:lang w:val="en-US"/>
        </w:rPr>
        <w:t>example:</w:t>
      </w:r>
      <w:r w:rsidRPr="007B7E2B">
        <w:rPr>
          <w:rFonts w:ascii="Times New Roman" w:eastAsia="Times New Roman" w:hAnsi="Times New Roman" w:cs="Times New Roman"/>
          <w:b/>
          <w:bCs/>
          <w:lang w:val="en-US"/>
        </w:rPr>
        <w:t xml:space="preserve"> </w:t>
      </w:r>
      <w:r w:rsidRPr="001953BF">
        <w:rPr>
          <w:rFonts w:ascii="Times New Roman" w:eastAsia="Times New Roman" w:hAnsi="Times New Roman" w:cs="Times New Roman"/>
          <w:b/>
          <w:bCs/>
          <w:lang w:val="en-US"/>
        </w:rPr>
        <w:t xml:space="preserve">KOVA, </w:t>
      </w:r>
      <w:proofErr w:type="spellStart"/>
      <w:r w:rsidRPr="001953BF">
        <w:rPr>
          <w:rFonts w:ascii="Times New Roman" w:eastAsia="Times New Roman" w:hAnsi="Times New Roman" w:cs="Times New Roman"/>
          <w:b/>
          <w:bCs/>
          <w:lang w:val="en-US"/>
        </w:rPr>
        <w:t>Miltenyi</w:t>
      </w:r>
      <w:proofErr w:type="spellEnd"/>
      <w:r w:rsidRPr="001953BF">
        <w:rPr>
          <w:rFonts w:ascii="Times New Roman" w:eastAsia="Times New Roman" w:hAnsi="Times New Roman" w:cs="Times New Roman"/>
          <w:b/>
          <w:bCs/>
          <w:lang w:val="en-US"/>
        </w:rPr>
        <w:t xml:space="preserve">, </w:t>
      </w:r>
      <w:r w:rsidRPr="006D06C6">
        <w:rPr>
          <w:rFonts w:ascii="Times New Roman" w:eastAsia="Times New Roman" w:hAnsi="Times New Roman" w:cs="Times New Roman"/>
          <w:b/>
          <w:bCs/>
          <w:lang w:val="en-US"/>
        </w:rPr>
        <w:t xml:space="preserve">B27-NeuroMix, </w:t>
      </w:r>
      <w:proofErr w:type="spellStart"/>
      <w:r w:rsidRPr="006D06C6">
        <w:rPr>
          <w:rFonts w:ascii="Times New Roman" w:eastAsia="Times New Roman" w:hAnsi="Times New Roman" w:cs="Times New Roman"/>
          <w:b/>
          <w:bCs/>
          <w:lang w:val="en-US"/>
        </w:rPr>
        <w:t>Lipofectamine</w:t>
      </w:r>
      <w:proofErr w:type="spellEnd"/>
      <w:r w:rsidRPr="007B7E2B">
        <w:rPr>
          <w:rFonts w:ascii="Times New Roman" w:eastAsia="Times New Roman" w:hAnsi="Times New Roman" w:cs="Times New Roman"/>
          <w:b/>
          <w:bCs/>
          <w:lang w:val="en-US"/>
        </w:rPr>
        <w:t>, etc.</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lang w:val="en-US"/>
        </w:rPr>
      </w:pPr>
      <w:r>
        <w:rPr>
          <w:rFonts w:ascii="Times New Roman" w:eastAsia="Times New Roman" w:hAnsi="Times New Roman" w:cs="Times New Roman"/>
          <w:lang w:val="en-US"/>
        </w:rPr>
        <w:t>To follow</w:t>
      </w:r>
      <w:r w:rsidRPr="007B7E2B">
        <w:rPr>
          <w:rFonts w:ascii="Times New Roman" w:eastAsia="Times New Roman" w:hAnsi="Times New Roman" w:cs="Times New Roman"/>
          <w:lang w:val="en-US"/>
        </w:rPr>
        <w:t xml:space="preserve"> the </w:t>
      </w:r>
      <w:r>
        <w:rPr>
          <w:rFonts w:ascii="Times New Roman" w:eastAsia="Times New Roman" w:hAnsi="Times New Roman" w:cs="Times New Roman"/>
          <w:lang w:val="en-US"/>
        </w:rPr>
        <w:t>advice by the Editor, we have</w:t>
      </w:r>
      <w:r w:rsidRPr="007B7E2B">
        <w:rPr>
          <w:rFonts w:ascii="Times New Roman" w:eastAsia="Times New Roman" w:hAnsi="Times New Roman" w:cs="Times New Roman"/>
          <w:lang w:val="en-US"/>
        </w:rPr>
        <w:t xml:space="preserve"> removed all commercial names </w:t>
      </w:r>
      <w:r>
        <w:rPr>
          <w:rFonts w:ascii="Times New Roman" w:eastAsia="Times New Roman" w:hAnsi="Times New Roman" w:cs="Times New Roman"/>
          <w:lang w:val="en-US"/>
        </w:rPr>
        <w:t xml:space="preserve">in the revised version of the </w:t>
      </w:r>
      <w:r w:rsidRPr="004F5FB5">
        <w:rPr>
          <w:rFonts w:ascii="Times New Roman" w:eastAsia="Times New Roman" w:hAnsi="Times New Roman" w:cs="Times New Roman"/>
          <w:noProof/>
          <w:lang w:val="en-US"/>
        </w:rPr>
        <w:t>manuscript</w:t>
      </w:r>
      <w:r>
        <w:rPr>
          <w:rFonts w:ascii="Times New Roman" w:eastAsia="Times New Roman" w:hAnsi="Times New Roman" w:cs="Times New Roman"/>
          <w:lang w:val="en-US"/>
        </w:rPr>
        <w:t xml:space="preserve"> and replaced</w:t>
      </w:r>
      <w:r w:rsidRPr="007B7E2B">
        <w:rPr>
          <w:rFonts w:ascii="Times New Roman" w:eastAsia="Times New Roman" w:hAnsi="Times New Roman" w:cs="Times New Roman"/>
          <w:lang w:val="en-US"/>
        </w:rPr>
        <w:t xml:space="preserve"> them by generic terms. </w:t>
      </w:r>
      <w:r w:rsidRPr="001953BF">
        <w:rPr>
          <w:rFonts w:ascii="Times New Roman" w:eastAsia="Times New Roman" w:hAnsi="Times New Roman" w:cs="Times New Roman"/>
          <w:lang w:val="en-US"/>
        </w:rPr>
        <w:t xml:space="preserve">We </w:t>
      </w:r>
      <w:r>
        <w:rPr>
          <w:rFonts w:ascii="Times New Roman" w:eastAsia="Times New Roman" w:hAnsi="Times New Roman" w:cs="Times New Roman"/>
          <w:lang w:val="en-US"/>
        </w:rPr>
        <w:t xml:space="preserve">have also </w:t>
      </w:r>
      <w:r w:rsidRPr="001953BF">
        <w:rPr>
          <w:rFonts w:ascii="Times New Roman" w:eastAsia="Times New Roman" w:hAnsi="Times New Roman" w:cs="Times New Roman"/>
          <w:lang w:val="en-US"/>
        </w:rPr>
        <w:t xml:space="preserve">modified the Table of Materials and Reagents </w:t>
      </w:r>
      <w:r>
        <w:rPr>
          <w:rFonts w:ascii="Times New Roman" w:eastAsia="Times New Roman" w:hAnsi="Times New Roman" w:cs="Times New Roman"/>
          <w:lang w:val="en-US"/>
        </w:rPr>
        <w:t>accordingly</w:t>
      </w:r>
      <w:r w:rsidRPr="001953BF">
        <w:rPr>
          <w:rFonts w:ascii="Times New Roman" w:eastAsia="Times New Roman" w:hAnsi="Times New Roman" w:cs="Times New Roman"/>
          <w:lang w:val="en-US"/>
        </w:rPr>
        <w:t>.</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10. Please add more details to your protocol steps. Please ensure you answer the “how” question, i.e., how is the step performed? Alternatively, add references to published material specifying how to perform the protocol action.</w:t>
      </w:r>
    </w:p>
    <w:p w:rsidR="006A7F3D" w:rsidRPr="007B7E2B" w:rsidRDefault="006A7F3D" w:rsidP="006A7F3D">
      <w:pPr>
        <w:rPr>
          <w:rFonts w:ascii="Times New Roman" w:eastAsia="Times New Roman" w:hAnsi="Times New Roman" w:cs="Times New Roman"/>
          <w:b/>
          <w:bCs/>
          <w:lang w:val="en-US"/>
        </w:rPr>
      </w:pPr>
    </w:p>
    <w:p w:rsidR="006A7F3D" w:rsidRPr="00D707B5"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In the revised version of the manuscript, we have added more detail to the protocol steps. In part 1, there are now 8 steps, with 3 new steps 1.3, 1.6 and 1.8. In part 2, there are now 7 steps, 2.3 and 2.2 being the new ones. In part 5, step 5.1 is a new step.</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11. 1.1: It is unclear how the dissociation is done. Please revise.</w:t>
      </w:r>
    </w:p>
    <w:p w:rsidR="006A7F3D" w:rsidRPr="007B7E2B" w:rsidRDefault="006A7F3D" w:rsidP="006A7F3D">
      <w:pPr>
        <w:rPr>
          <w:rFonts w:ascii="Times New Roman" w:eastAsia="Times New Roman" w:hAnsi="Times New Roman" w:cs="Times New Roman"/>
          <w:b/>
          <w:bCs/>
          <w:lang w:val="en-US"/>
        </w:rPr>
      </w:pPr>
    </w:p>
    <w:p w:rsidR="006A7F3D"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After sampling from tumor xenograft, tissue dissociation is obtained after two successive steps: a first step through scraping using a policeman, and </w:t>
      </w:r>
      <w:r>
        <w:rPr>
          <w:rFonts w:ascii="Times New Roman" w:eastAsia="Times New Roman" w:hAnsi="Times New Roman" w:cs="Times New Roman"/>
          <w:bCs/>
          <w:noProof/>
          <w:lang w:val="en-US"/>
        </w:rPr>
        <w:t>the</w:t>
      </w:r>
      <w:r w:rsidRPr="004F5FB5">
        <w:rPr>
          <w:rFonts w:ascii="Times New Roman" w:eastAsia="Times New Roman" w:hAnsi="Times New Roman" w:cs="Times New Roman"/>
          <w:bCs/>
          <w:noProof/>
          <w:lang w:val="en-US"/>
        </w:rPr>
        <w:t xml:space="preserve"> second</w:t>
      </w:r>
      <w:r>
        <w:rPr>
          <w:rFonts w:ascii="Times New Roman" w:eastAsia="Times New Roman" w:hAnsi="Times New Roman" w:cs="Times New Roman"/>
          <w:bCs/>
          <w:lang w:val="en-US"/>
        </w:rPr>
        <w:t xml:space="preserve"> step through repeated aspirations using three sizes of pipettes successively, 25 mL, 10 mL and then 5 </w:t>
      </w:r>
      <w:proofErr w:type="spellStart"/>
      <w:r>
        <w:rPr>
          <w:rFonts w:ascii="Times New Roman" w:eastAsia="Times New Roman" w:hAnsi="Times New Roman" w:cs="Times New Roman"/>
          <w:bCs/>
          <w:lang w:val="en-US"/>
        </w:rPr>
        <w:t>mL.</w:t>
      </w:r>
      <w:proofErr w:type="spellEnd"/>
      <w:r>
        <w:rPr>
          <w:rFonts w:ascii="Times New Roman" w:eastAsia="Times New Roman" w:hAnsi="Times New Roman" w:cs="Times New Roman"/>
          <w:bCs/>
          <w:lang w:val="en-US"/>
        </w:rPr>
        <w:br/>
        <w:t xml:space="preserve"> </w:t>
      </w:r>
    </w:p>
    <w:p w:rsidR="006A7F3D"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t>In the revised version of the manuscript, we have now detailed this procedure</w:t>
      </w:r>
      <w:r w:rsidRPr="001953BF">
        <w:rPr>
          <w:rFonts w:ascii="Times New Roman" w:eastAsia="Times New Roman" w:hAnsi="Times New Roman" w:cs="Times New Roman"/>
          <w:bCs/>
          <w:lang w:val="en-US"/>
        </w:rPr>
        <w:t xml:space="preserve"> (line</w:t>
      </w:r>
      <w:r>
        <w:rPr>
          <w:rFonts w:ascii="Times New Roman" w:eastAsia="Times New Roman" w:hAnsi="Times New Roman" w:cs="Times New Roman"/>
          <w:bCs/>
          <w:lang w:val="en-US"/>
        </w:rPr>
        <w:t>s</w:t>
      </w:r>
      <w:r w:rsidRPr="001953BF">
        <w:rPr>
          <w:rFonts w:ascii="Times New Roman" w:eastAsia="Times New Roman" w:hAnsi="Times New Roman" w:cs="Times New Roman"/>
          <w:bCs/>
          <w:lang w:val="en-US"/>
        </w:rPr>
        <w:t xml:space="preserve"> 1</w:t>
      </w:r>
      <w:r>
        <w:rPr>
          <w:rFonts w:ascii="Times New Roman" w:eastAsia="Times New Roman" w:hAnsi="Times New Roman" w:cs="Times New Roman"/>
          <w:bCs/>
          <w:lang w:val="en-US"/>
        </w:rPr>
        <w:t>13-138</w:t>
      </w:r>
      <w:r w:rsidRPr="001953BF">
        <w:rPr>
          <w:rFonts w:ascii="Times New Roman" w:eastAsia="Times New Roman" w:hAnsi="Times New Roman" w:cs="Times New Roman"/>
          <w:bCs/>
          <w:lang w:val="en-US"/>
        </w:rPr>
        <w:t>, page</w:t>
      </w:r>
      <w:r>
        <w:rPr>
          <w:rFonts w:ascii="Times New Roman" w:eastAsia="Times New Roman" w:hAnsi="Times New Roman" w:cs="Times New Roman"/>
          <w:bCs/>
          <w:lang w:val="en-US"/>
        </w:rPr>
        <w:t>s</w:t>
      </w:r>
      <w:r w:rsidRPr="001953BF">
        <w:rPr>
          <w:rFonts w:ascii="Times New Roman" w:eastAsia="Times New Roman" w:hAnsi="Times New Roman" w:cs="Times New Roman"/>
          <w:bCs/>
          <w:lang w:val="en-US"/>
        </w:rPr>
        <w:t xml:space="preserve"> 2</w:t>
      </w:r>
      <w:r>
        <w:rPr>
          <w:rFonts w:ascii="Times New Roman" w:eastAsia="Times New Roman" w:hAnsi="Times New Roman" w:cs="Times New Roman"/>
          <w:bCs/>
          <w:lang w:val="en-US"/>
        </w:rPr>
        <w:t xml:space="preserve"> and 3</w:t>
      </w:r>
      <w:r w:rsidRPr="001953BF">
        <w:rPr>
          <w:rFonts w:ascii="Times New Roman" w:eastAsia="Times New Roman" w:hAnsi="Times New Roman" w:cs="Times New Roman"/>
          <w:bCs/>
          <w:lang w:val="en-US"/>
        </w:rPr>
        <w:t>):</w:t>
      </w:r>
      <w:r w:rsidRPr="007B7E2B">
        <w:rPr>
          <w:rFonts w:ascii="Times New Roman" w:eastAsia="Times New Roman" w:hAnsi="Times New Roman" w:cs="Times New Roman"/>
          <w:bCs/>
          <w:lang w:val="en-US"/>
        </w:rPr>
        <w:t xml:space="preserve"> </w:t>
      </w:r>
    </w:p>
    <w:p w:rsidR="006A7F3D"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“1.1. Place tumor sample in a </w:t>
      </w:r>
      <w:r w:rsidRPr="001953BF">
        <w:rPr>
          <w:rFonts w:ascii="Times New Roman" w:eastAsia="Times New Roman" w:hAnsi="Times New Roman" w:cs="Times New Roman"/>
          <w:bCs/>
          <w:lang w:val="en-US"/>
        </w:rPr>
        <w:t>culture</w:t>
      </w:r>
      <w:r>
        <w:rPr>
          <w:rFonts w:ascii="Times New Roman" w:eastAsia="Times New Roman" w:hAnsi="Times New Roman" w:cs="Times New Roman"/>
          <w:bCs/>
          <w:lang w:val="en-US"/>
        </w:rPr>
        <w:t xml:space="preserve"> dish and dissociate the tissue by scraping </w:t>
      </w:r>
      <w:r w:rsidRPr="00F84B88">
        <w:rPr>
          <w:rFonts w:ascii="Times New Roman" w:eastAsia="Times New Roman" w:hAnsi="Times New Roman" w:cs="Times New Roman"/>
          <w:bCs/>
          <w:lang w:val="en-US"/>
        </w:rPr>
        <w:t>using a</w:t>
      </w:r>
      <w:r>
        <w:rPr>
          <w:rFonts w:ascii="Times New Roman" w:eastAsia="Times New Roman" w:hAnsi="Times New Roman" w:cs="Times New Roman"/>
          <w:bCs/>
          <w:lang w:val="en-US"/>
        </w:rPr>
        <w:t xml:space="preserve"> policeman in serum-free, high glucose culture medium:… </w:t>
      </w:r>
    </w:p>
    <w:p w:rsidR="006A7F3D" w:rsidRPr="00685D4B"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1.2. Use </w:t>
      </w:r>
      <w:r w:rsidRPr="00685D4B">
        <w:rPr>
          <w:rFonts w:ascii="Times New Roman" w:eastAsia="Times New Roman" w:hAnsi="Times New Roman" w:cs="Times New Roman"/>
          <w:bCs/>
          <w:lang w:val="en-US"/>
        </w:rPr>
        <w:t xml:space="preserve">pipettes of </w:t>
      </w:r>
      <w:r>
        <w:rPr>
          <w:rFonts w:ascii="Times New Roman" w:eastAsia="Times New Roman" w:hAnsi="Times New Roman" w:cs="Times New Roman"/>
          <w:bCs/>
          <w:lang w:val="en-US"/>
        </w:rPr>
        <w:t xml:space="preserve">successively </w:t>
      </w:r>
      <w:r w:rsidRPr="00685D4B">
        <w:rPr>
          <w:rFonts w:ascii="Times New Roman" w:eastAsia="Times New Roman" w:hAnsi="Times New Roman" w:cs="Times New Roman"/>
          <w:bCs/>
          <w:lang w:val="en-US"/>
        </w:rPr>
        <w:t>smaller sizes</w:t>
      </w:r>
      <w:r>
        <w:rPr>
          <w:rFonts w:ascii="Times New Roman" w:eastAsia="Times New Roman" w:hAnsi="Times New Roman" w:cs="Times New Roman"/>
          <w:bCs/>
          <w:lang w:val="en-US"/>
        </w:rPr>
        <w:t>,</w:t>
      </w:r>
      <w:r w:rsidRPr="00685D4B">
        <w:rPr>
          <w:rFonts w:ascii="Times New Roman" w:eastAsia="Times New Roman" w:hAnsi="Times New Roman" w:cs="Times New Roman"/>
          <w:bCs/>
          <w:lang w:val="en-US"/>
        </w:rPr>
        <w:t xml:space="preserve"> 25, 10 then 5 mL to dissociate the suspension obtained in the previous step by aspiration to break residual fragments and to obtain </w:t>
      </w:r>
      <w:r>
        <w:rPr>
          <w:rFonts w:ascii="Times New Roman" w:eastAsia="Times New Roman" w:hAnsi="Times New Roman" w:cs="Times New Roman"/>
          <w:bCs/>
          <w:lang w:val="en-US"/>
        </w:rPr>
        <w:t xml:space="preserve">a </w:t>
      </w:r>
      <w:r w:rsidRPr="004F5FB5">
        <w:rPr>
          <w:rFonts w:ascii="Times New Roman" w:eastAsia="Times New Roman" w:hAnsi="Times New Roman" w:cs="Times New Roman"/>
          <w:bCs/>
          <w:noProof/>
          <w:lang w:val="en-US"/>
        </w:rPr>
        <w:t>homogen</w:t>
      </w:r>
      <w:r>
        <w:rPr>
          <w:rFonts w:ascii="Times New Roman" w:eastAsia="Times New Roman" w:hAnsi="Times New Roman" w:cs="Times New Roman"/>
          <w:bCs/>
          <w:noProof/>
          <w:lang w:val="en-US"/>
        </w:rPr>
        <w:t>e</w:t>
      </w:r>
      <w:r w:rsidRPr="004F5FB5">
        <w:rPr>
          <w:rFonts w:ascii="Times New Roman" w:eastAsia="Times New Roman" w:hAnsi="Times New Roman" w:cs="Times New Roman"/>
          <w:bCs/>
          <w:noProof/>
          <w:lang w:val="en-US"/>
        </w:rPr>
        <w:t>ous</w:t>
      </w:r>
      <w:r w:rsidRPr="00685D4B">
        <w:rPr>
          <w:rFonts w:ascii="Times New Roman" w:eastAsia="Times New Roman" w:hAnsi="Times New Roman" w:cs="Times New Roman"/>
          <w:bCs/>
          <w:lang w:val="en-US"/>
        </w:rPr>
        <w:t xml:space="preserve"> cellular suspension. Change the size of the pipette when there </w:t>
      </w:r>
      <w:r>
        <w:rPr>
          <w:rFonts w:ascii="Times New Roman" w:eastAsia="Times New Roman" w:hAnsi="Times New Roman" w:cs="Times New Roman"/>
          <w:bCs/>
          <w:lang w:val="en-US"/>
        </w:rPr>
        <w:t>is no longer any</w:t>
      </w:r>
      <w:r w:rsidRPr="00685D4B">
        <w:rPr>
          <w:rFonts w:ascii="Times New Roman" w:eastAsia="Times New Roman" w:hAnsi="Times New Roman" w:cs="Times New Roman"/>
          <w:bCs/>
          <w:lang w:val="en-US"/>
        </w:rPr>
        <w:t xml:space="preserve"> resistance to the aspiration.”</w:t>
      </w:r>
    </w:p>
    <w:p w:rsidR="006A7F3D" w:rsidRPr="007B7E2B" w:rsidRDefault="006A7F3D" w:rsidP="006A7F3D">
      <w:pPr>
        <w:rPr>
          <w:rFonts w:ascii="Times New Roman" w:eastAsia="Times New Roman" w:hAnsi="Times New Roman" w:cs="Times New Roman"/>
          <w:b/>
          <w:bCs/>
          <w:lang w:val="en-US"/>
        </w:rPr>
      </w:pPr>
      <w:r w:rsidRPr="00E66F4E">
        <w:rPr>
          <w:rFonts w:ascii="Times New Roman" w:eastAsia="Times New Roman" w:hAnsi="Times New Roman" w:cs="Times New Roman"/>
          <w:b/>
          <w:bCs/>
          <w:lang w:val="en-US"/>
        </w:rPr>
        <w:br/>
      </w:r>
      <w:r w:rsidRPr="007B7E2B">
        <w:rPr>
          <w:rFonts w:ascii="Times New Roman" w:eastAsia="Times New Roman" w:hAnsi="Times New Roman" w:cs="Times New Roman"/>
          <w:b/>
          <w:bCs/>
          <w:lang w:val="en-US"/>
        </w:rPr>
        <w:t>12. 1.3: Please specify the volume of PBS used to wash.</w:t>
      </w:r>
    </w:p>
    <w:p w:rsidR="006A7F3D" w:rsidRPr="007B7E2B" w:rsidRDefault="006A7F3D" w:rsidP="006A7F3D">
      <w:pPr>
        <w:rPr>
          <w:rFonts w:ascii="Times New Roman" w:eastAsia="Times New Roman" w:hAnsi="Times New Roman" w:cs="Times New Roman"/>
          <w:b/>
          <w:bCs/>
          <w:lang w:val="en-US"/>
        </w:rPr>
      </w:pPr>
    </w:p>
    <w:p w:rsidR="006A7F3D" w:rsidRPr="00061EF6" w:rsidRDefault="006A7F3D" w:rsidP="006A7F3D">
      <w:pPr>
        <w:shd w:val="clear" w:color="auto" w:fill="FFFFFF"/>
        <w:spacing w:line="253" w:lineRule="atLeast"/>
        <w:rPr>
          <w:rFonts w:ascii="Times New Roman" w:eastAsia="Times New Roman" w:hAnsi="Times New Roman" w:cs="Times New Roman"/>
          <w:bCs/>
          <w:lang w:val="en-US"/>
        </w:rPr>
      </w:pPr>
      <w:r>
        <w:rPr>
          <w:rFonts w:ascii="Times New Roman" w:eastAsia="Times New Roman" w:hAnsi="Times New Roman" w:cs="Times New Roman"/>
          <w:bCs/>
          <w:lang w:val="en-US"/>
        </w:rPr>
        <w:t>We have</w:t>
      </w:r>
      <w:r w:rsidRPr="00061EF6">
        <w:rPr>
          <w:rFonts w:ascii="Times New Roman" w:eastAsia="Times New Roman" w:hAnsi="Times New Roman" w:cs="Times New Roman"/>
          <w:bCs/>
          <w:lang w:val="en-US"/>
        </w:rPr>
        <w:t xml:space="preserve"> now specified the volume of PBS in step</w:t>
      </w:r>
      <w:r>
        <w:rPr>
          <w:rFonts w:ascii="Times New Roman" w:eastAsia="Times New Roman" w:hAnsi="Times New Roman" w:cs="Times New Roman"/>
          <w:bCs/>
          <w:lang w:val="en-US"/>
        </w:rPr>
        <w:t xml:space="preserve"> 1.5</w:t>
      </w:r>
      <w:r w:rsidRPr="00061EF6">
        <w:rPr>
          <w:rFonts w:ascii="Times New Roman" w:eastAsia="Times New Roman" w:hAnsi="Times New Roman" w:cs="Times New Roman"/>
          <w:bCs/>
          <w:lang w:val="en-US"/>
        </w:rPr>
        <w:t xml:space="preserve"> (line 1</w:t>
      </w:r>
      <w:r>
        <w:rPr>
          <w:rFonts w:ascii="Times New Roman" w:eastAsia="Times New Roman" w:hAnsi="Times New Roman" w:cs="Times New Roman"/>
          <w:bCs/>
          <w:lang w:val="en-US"/>
        </w:rPr>
        <w:t>48</w:t>
      </w:r>
      <w:r w:rsidRPr="00061EF6">
        <w:rPr>
          <w:rFonts w:ascii="Times New Roman" w:eastAsia="Times New Roman" w:hAnsi="Times New Roman" w:cs="Times New Roman"/>
          <w:bCs/>
          <w:lang w:val="en-US"/>
        </w:rPr>
        <w:t xml:space="preserve">, page </w:t>
      </w:r>
      <w:r>
        <w:rPr>
          <w:rFonts w:ascii="Times New Roman" w:eastAsia="Times New Roman" w:hAnsi="Times New Roman" w:cs="Times New Roman"/>
          <w:bCs/>
          <w:lang w:val="en-US"/>
        </w:rPr>
        <w:t>3</w:t>
      </w:r>
      <w:r w:rsidRPr="00061EF6">
        <w:rPr>
          <w:rFonts w:ascii="Times New Roman" w:eastAsia="Times New Roman" w:hAnsi="Times New Roman" w:cs="Times New Roman"/>
          <w:bCs/>
          <w:lang w:val="en-US"/>
        </w:rPr>
        <w:t>): “</w:t>
      </w:r>
      <w:r>
        <w:rPr>
          <w:rFonts w:ascii="Times New Roman" w:eastAsia="Times New Roman" w:hAnsi="Times New Roman" w:cs="Times New Roman"/>
          <w:bCs/>
          <w:lang w:val="en-US"/>
        </w:rPr>
        <w:t>R</w:t>
      </w:r>
      <w:r w:rsidRPr="00482034">
        <w:rPr>
          <w:rFonts w:ascii="Times New Roman" w:eastAsia="Times New Roman" w:hAnsi="Times New Roman" w:cs="Times New Roman"/>
          <w:bCs/>
          <w:lang w:val="en-US"/>
        </w:rPr>
        <w:t xml:space="preserve">inse cells with 40 mL of PBS to recover the </w:t>
      </w:r>
      <w:r>
        <w:rPr>
          <w:rFonts w:ascii="Times New Roman" w:eastAsia="Times New Roman" w:hAnsi="Times New Roman" w:cs="Times New Roman"/>
          <w:bCs/>
          <w:lang w:val="en-US"/>
        </w:rPr>
        <w:t>largest possible</w:t>
      </w:r>
      <w:r w:rsidRPr="00482034">
        <w:rPr>
          <w:rFonts w:ascii="Times New Roman" w:eastAsia="Times New Roman" w:hAnsi="Times New Roman" w:cs="Times New Roman"/>
          <w:bCs/>
          <w:lang w:val="en-US"/>
        </w:rPr>
        <w:t xml:space="preserve"> number of cells</w:t>
      </w:r>
      <w:r>
        <w:rPr>
          <w:rFonts w:ascii="Times New Roman" w:eastAsia="Times New Roman" w:hAnsi="Times New Roman" w:cs="Times New Roman"/>
          <w:bCs/>
          <w:lang w:val="en-US"/>
        </w:rPr>
        <w:t>.”</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13. 2.2: Please provide the composition of cell-sorting cell buffer.</w:t>
      </w:r>
    </w:p>
    <w:p w:rsidR="006A7F3D" w:rsidRPr="007B7E2B" w:rsidRDefault="006A7F3D" w:rsidP="006A7F3D">
      <w:pPr>
        <w:rPr>
          <w:rFonts w:ascii="Times New Roman" w:eastAsia="Times New Roman" w:hAnsi="Times New Roman" w:cs="Times New Roman"/>
          <w:b/>
          <w:bCs/>
          <w:lang w:val="en-US"/>
        </w:rPr>
      </w:pPr>
    </w:p>
    <w:p w:rsidR="006A7F3D" w:rsidRPr="005C0AC4" w:rsidRDefault="006A7F3D" w:rsidP="006A7F3D">
      <w:pPr>
        <w:shd w:val="clear" w:color="auto" w:fill="FFFFFF"/>
        <w:spacing w:line="253" w:lineRule="atLeast"/>
        <w:rPr>
          <w:rFonts w:ascii="Calibri" w:eastAsia="Times New Roman" w:hAnsi="Calibri" w:cs="Times New Roman"/>
          <w:color w:val="31849B" w:themeColor="accent5" w:themeShade="BF"/>
          <w:lang w:val="en-US" w:eastAsia="fr-FR"/>
        </w:rPr>
      </w:pPr>
      <w:r w:rsidRPr="00061EF6">
        <w:rPr>
          <w:rFonts w:ascii="Times New Roman" w:eastAsia="Times New Roman" w:hAnsi="Times New Roman" w:cs="Times New Roman"/>
          <w:bCs/>
          <w:lang w:val="en-US"/>
        </w:rPr>
        <w:t xml:space="preserve">Unfortunately, it is impossible to provide the composition of </w:t>
      </w:r>
      <w:r>
        <w:rPr>
          <w:rFonts w:ascii="Times New Roman" w:eastAsia="Times New Roman" w:hAnsi="Times New Roman" w:cs="Times New Roman"/>
          <w:bCs/>
          <w:lang w:val="en-US"/>
        </w:rPr>
        <w:t xml:space="preserve">the </w:t>
      </w:r>
      <w:r w:rsidRPr="00061EF6">
        <w:rPr>
          <w:rFonts w:ascii="Times New Roman" w:eastAsia="Times New Roman" w:hAnsi="Times New Roman" w:cs="Times New Roman"/>
          <w:bCs/>
          <w:lang w:val="en-US"/>
        </w:rPr>
        <w:t>cell-sorting cell buffer in this step (line 1</w:t>
      </w:r>
      <w:r>
        <w:rPr>
          <w:rFonts w:ascii="Times New Roman" w:eastAsia="Times New Roman" w:hAnsi="Times New Roman" w:cs="Times New Roman"/>
          <w:bCs/>
          <w:lang w:val="en-US"/>
        </w:rPr>
        <w:t>61</w:t>
      </w:r>
      <w:r w:rsidRPr="00061EF6">
        <w:rPr>
          <w:rFonts w:ascii="Times New Roman" w:eastAsia="Times New Roman" w:hAnsi="Times New Roman" w:cs="Times New Roman"/>
          <w:bCs/>
          <w:lang w:val="en-US"/>
        </w:rPr>
        <w:t xml:space="preserve">, page </w:t>
      </w:r>
      <w:r>
        <w:rPr>
          <w:rFonts w:ascii="Times New Roman" w:eastAsia="Times New Roman" w:hAnsi="Times New Roman" w:cs="Times New Roman"/>
          <w:bCs/>
          <w:lang w:val="en-US"/>
        </w:rPr>
        <w:t>4</w:t>
      </w:r>
      <w:r w:rsidRPr="00061EF6">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since this</w:t>
      </w:r>
      <w:r w:rsidRPr="00061EF6">
        <w:rPr>
          <w:rFonts w:ascii="Times New Roman" w:eastAsia="Times New Roman" w:hAnsi="Times New Roman" w:cs="Times New Roman"/>
          <w:bCs/>
          <w:lang w:val="en-US"/>
        </w:rPr>
        <w:t xml:space="preserve"> is a commercial </w:t>
      </w:r>
      <w:r>
        <w:rPr>
          <w:rFonts w:ascii="Times New Roman" w:eastAsia="Times New Roman" w:hAnsi="Times New Roman" w:cs="Times New Roman"/>
          <w:bCs/>
          <w:lang w:val="en-US"/>
        </w:rPr>
        <w:t>buffer</w:t>
      </w:r>
      <w:r w:rsidRPr="00061EF6">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of unknown composition.</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14. 2.3: Is a vortex used for mixing?</w:t>
      </w:r>
    </w:p>
    <w:p w:rsidR="006A7F3D" w:rsidRPr="007B7E2B" w:rsidRDefault="006A7F3D" w:rsidP="006A7F3D">
      <w:pPr>
        <w:rPr>
          <w:rFonts w:ascii="Times New Roman" w:eastAsia="Times New Roman" w:hAnsi="Times New Roman" w:cs="Times New Roman"/>
          <w:b/>
          <w:bCs/>
          <w:lang w:val="en-US"/>
        </w:rPr>
      </w:pPr>
    </w:p>
    <w:p w:rsidR="006A7F3D" w:rsidRPr="00E55D24" w:rsidRDefault="006A7F3D" w:rsidP="006A7F3D">
      <w:pPr>
        <w:shd w:val="clear" w:color="auto" w:fill="FFFFFF"/>
        <w:spacing w:line="253" w:lineRule="atLeast"/>
        <w:rPr>
          <w:rFonts w:ascii="Calibri" w:eastAsia="Times New Roman" w:hAnsi="Calibri" w:cs="Times New Roman"/>
          <w:color w:val="31849B" w:themeColor="accent5" w:themeShade="BF"/>
          <w:lang w:val="en-US" w:eastAsia="fr-FR"/>
        </w:rPr>
      </w:pPr>
      <w:r>
        <w:rPr>
          <w:rFonts w:ascii="Times New Roman" w:eastAsia="Times New Roman" w:hAnsi="Times New Roman" w:cs="Times New Roman"/>
          <w:bCs/>
          <w:lang w:val="en-US"/>
        </w:rPr>
        <w:t>I</w:t>
      </w:r>
      <w:r w:rsidRPr="00061EF6">
        <w:rPr>
          <w:rFonts w:ascii="Times New Roman" w:eastAsia="Times New Roman" w:hAnsi="Times New Roman" w:cs="Times New Roman"/>
          <w:bCs/>
          <w:lang w:val="en-US"/>
        </w:rPr>
        <w:t xml:space="preserve">n </w:t>
      </w:r>
      <w:r>
        <w:rPr>
          <w:rFonts w:ascii="Times New Roman" w:eastAsia="Times New Roman" w:hAnsi="Times New Roman" w:cs="Times New Roman"/>
          <w:bCs/>
          <w:lang w:val="en-US"/>
        </w:rPr>
        <w:t>part 2 of the protocol, we have revised the steps to be clearer (lines 157-177, page 4). No vortex is used for mixing.</w:t>
      </w: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br/>
        <w:t>15. 2.4: Please specify the buffers used in this step.</w:t>
      </w:r>
    </w:p>
    <w:p w:rsidR="006A7F3D" w:rsidRPr="007B7E2B" w:rsidRDefault="006A7F3D" w:rsidP="006A7F3D">
      <w:pPr>
        <w:rPr>
          <w:rFonts w:ascii="Times New Roman" w:eastAsia="Times New Roman" w:hAnsi="Times New Roman" w:cs="Times New Roman"/>
          <w:b/>
          <w:bCs/>
          <w:lang w:val="en-US"/>
        </w:rPr>
      </w:pPr>
    </w:p>
    <w:p w:rsidR="006A7F3D" w:rsidRPr="00844F7F" w:rsidRDefault="006A7F3D" w:rsidP="006A7F3D">
      <w:pPr>
        <w:shd w:val="clear" w:color="auto" w:fill="FFFFFF"/>
        <w:spacing w:line="253" w:lineRule="atLeast"/>
        <w:rPr>
          <w:rFonts w:ascii="Calibri" w:eastAsia="Times New Roman" w:hAnsi="Calibri" w:cs="Times New Roman"/>
          <w:color w:val="31849B" w:themeColor="accent5" w:themeShade="BF"/>
          <w:lang w:val="en-US" w:eastAsia="fr-FR"/>
        </w:rPr>
      </w:pPr>
      <w:r>
        <w:rPr>
          <w:rFonts w:ascii="Times New Roman" w:eastAsia="Times New Roman" w:hAnsi="Times New Roman" w:cs="Times New Roman"/>
          <w:bCs/>
          <w:lang w:val="en-US"/>
        </w:rPr>
        <w:t xml:space="preserve">We have modified this step (step 2.5. in the revised manuscript). There is only one buffer used here for different purposes, to hydrate, elute and rinse. This buffer is part of the </w:t>
      </w:r>
      <w:r w:rsidRPr="003F1BE1">
        <w:rPr>
          <w:rFonts w:ascii="Times New Roman" w:eastAsia="Times New Roman" w:hAnsi="Times New Roman" w:cs="Times New Roman"/>
          <w:bCs/>
          <w:lang w:val="en-US"/>
        </w:rPr>
        <w:t xml:space="preserve">commercial </w:t>
      </w:r>
      <w:r>
        <w:rPr>
          <w:rFonts w:ascii="Times New Roman" w:eastAsia="Times New Roman" w:hAnsi="Times New Roman" w:cs="Times New Roman"/>
          <w:bCs/>
          <w:lang w:val="en-US"/>
        </w:rPr>
        <w:t>kit by</w:t>
      </w:r>
      <w:r w:rsidRPr="003F1BE1">
        <w:rPr>
          <w:rFonts w:ascii="Times New Roman" w:eastAsia="Times New Roman" w:hAnsi="Times New Roman" w:cs="Times New Roman"/>
          <w:bCs/>
          <w:lang w:val="en-US"/>
        </w:rPr>
        <w:t xml:space="preserve"> </w:t>
      </w:r>
      <w:proofErr w:type="spellStart"/>
      <w:r w:rsidRPr="003F1BE1">
        <w:rPr>
          <w:rFonts w:ascii="Times New Roman" w:eastAsia="Times New Roman" w:hAnsi="Times New Roman" w:cs="Times New Roman"/>
          <w:bCs/>
          <w:lang w:val="en-US"/>
        </w:rPr>
        <w:t>Miltenyi</w:t>
      </w:r>
      <w:proofErr w:type="spellEnd"/>
      <w:r w:rsidRPr="003F1BE1">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 It is now defined in the Table of materials.</w:t>
      </w:r>
    </w:p>
    <w:p w:rsidR="006A7F3D" w:rsidRPr="007B7E2B" w:rsidRDefault="006A7F3D" w:rsidP="006A7F3D">
      <w:pPr>
        <w:rPr>
          <w:rFonts w:ascii="Times New Roman" w:eastAsia="Times New Roman" w:hAnsi="Times New Roman" w:cs="Times New Roman"/>
          <w:b/>
          <w:bCs/>
          <w:lang w:val="en-US"/>
        </w:rPr>
      </w:pPr>
      <w:r w:rsidRPr="00E66F4E">
        <w:rPr>
          <w:rFonts w:ascii="Times New Roman" w:eastAsia="Times New Roman" w:hAnsi="Times New Roman" w:cs="Times New Roman"/>
          <w:b/>
          <w:bCs/>
          <w:lang w:val="en-US"/>
        </w:rPr>
        <w:br/>
      </w:r>
      <w:r w:rsidRPr="00D707B5">
        <w:rPr>
          <w:rFonts w:ascii="Times New Roman" w:eastAsia="Times New Roman" w:hAnsi="Times New Roman" w:cs="Times New Roman"/>
          <w:b/>
          <w:bCs/>
          <w:lang w:val="en-US"/>
        </w:rPr>
        <w:t>16. 3.2: Do you mean add 1 ml of 2 % B27-NeuroMix and 0.4 % BSA as a mixture, or 1 mL of each sequentially?</w:t>
      </w:r>
    </w:p>
    <w:p w:rsidR="006A7F3D" w:rsidRPr="007B7E2B" w:rsidRDefault="006A7F3D" w:rsidP="006A7F3D">
      <w:pPr>
        <w:rPr>
          <w:rFonts w:ascii="Times New Roman" w:eastAsia="Times New Roman" w:hAnsi="Times New Roman" w:cs="Times New Roman"/>
          <w:b/>
          <w:bCs/>
          <w:lang w:val="en-US"/>
        </w:rPr>
      </w:pPr>
    </w:p>
    <w:p w:rsidR="006A7F3D" w:rsidRPr="00DC1263" w:rsidRDefault="006A7F3D" w:rsidP="006A7F3D">
      <w:pPr>
        <w:widowControl w:val="0"/>
        <w:autoSpaceDE w:val="0"/>
        <w:autoSpaceDN w:val="0"/>
        <w:adjustRightInd w:val="0"/>
        <w:jc w:val="both"/>
        <w:rPr>
          <w:lang w:val="en-US"/>
        </w:rPr>
      </w:pPr>
      <w:r>
        <w:rPr>
          <w:rFonts w:ascii="Times New Roman" w:eastAsia="Times New Roman" w:hAnsi="Times New Roman" w:cs="Times New Roman"/>
          <w:bCs/>
          <w:lang w:val="en-US"/>
        </w:rPr>
        <w:t>We agree with the Editor that this step needed clarification, and we have now</w:t>
      </w:r>
      <w:r w:rsidRPr="00DF483A">
        <w:rPr>
          <w:rFonts w:ascii="Times New Roman" w:eastAsia="Times New Roman" w:hAnsi="Times New Roman" w:cs="Times New Roman"/>
          <w:bCs/>
          <w:lang w:val="en-US"/>
        </w:rPr>
        <w:t xml:space="preserve"> modified </w:t>
      </w:r>
      <w:r>
        <w:rPr>
          <w:rFonts w:ascii="Times New Roman" w:eastAsia="Times New Roman" w:hAnsi="Times New Roman" w:cs="Times New Roman"/>
          <w:bCs/>
          <w:lang w:val="en-US"/>
        </w:rPr>
        <w:t>it in the revised version of the manuscript</w:t>
      </w:r>
      <w:r w:rsidRPr="00DF483A">
        <w:rPr>
          <w:rFonts w:ascii="Times New Roman" w:eastAsia="Times New Roman" w:hAnsi="Times New Roman" w:cs="Times New Roman"/>
          <w:bCs/>
          <w:lang w:val="en-US"/>
        </w:rPr>
        <w:t xml:space="preserve"> (lines 1</w:t>
      </w:r>
      <w:r>
        <w:rPr>
          <w:rFonts w:ascii="Times New Roman" w:eastAsia="Times New Roman" w:hAnsi="Times New Roman" w:cs="Times New Roman"/>
          <w:bCs/>
          <w:lang w:val="en-US"/>
        </w:rPr>
        <w:t>81</w:t>
      </w:r>
      <w:r w:rsidRPr="00DF483A">
        <w:rPr>
          <w:rFonts w:ascii="Times New Roman" w:eastAsia="Times New Roman" w:hAnsi="Times New Roman" w:cs="Times New Roman"/>
          <w:bCs/>
          <w:lang w:val="en-US"/>
        </w:rPr>
        <w:t>-1</w:t>
      </w:r>
      <w:r>
        <w:rPr>
          <w:rFonts w:ascii="Times New Roman" w:eastAsia="Times New Roman" w:hAnsi="Times New Roman" w:cs="Times New Roman"/>
          <w:bCs/>
          <w:lang w:val="en-US"/>
        </w:rPr>
        <w:t>98</w:t>
      </w:r>
      <w:r w:rsidRPr="00DF483A">
        <w:rPr>
          <w:rFonts w:ascii="Times New Roman" w:eastAsia="Times New Roman" w:hAnsi="Times New Roman" w:cs="Times New Roman"/>
          <w:bCs/>
          <w:lang w:val="en-US"/>
        </w:rPr>
        <w:t xml:space="preserve">, page </w:t>
      </w:r>
      <w:r>
        <w:rPr>
          <w:rFonts w:ascii="Times New Roman" w:eastAsia="Times New Roman" w:hAnsi="Times New Roman" w:cs="Times New Roman"/>
          <w:bCs/>
          <w:lang w:val="en-US"/>
        </w:rPr>
        <w:t>4</w:t>
      </w:r>
      <w:r w:rsidRPr="00DF483A">
        <w:rPr>
          <w:rFonts w:ascii="Times New Roman" w:eastAsia="Times New Roman" w:hAnsi="Times New Roman" w:cs="Times New Roman"/>
          <w:bCs/>
          <w:lang w:val="en-US"/>
        </w:rPr>
        <w:t xml:space="preserve"> and </w:t>
      </w:r>
      <w:r>
        <w:rPr>
          <w:rFonts w:ascii="Times New Roman" w:eastAsia="Times New Roman" w:hAnsi="Times New Roman" w:cs="Times New Roman"/>
          <w:bCs/>
          <w:lang w:val="en-US"/>
        </w:rPr>
        <w:t>5</w:t>
      </w:r>
      <w:r w:rsidRPr="00DF483A">
        <w:rPr>
          <w:rFonts w:ascii="Times New Roman" w:eastAsia="Times New Roman" w:hAnsi="Times New Roman" w:cs="Times New Roman"/>
          <w:bCs/>
          <w:lang w:val="en-US"/>
        </w:rPr>
        <w:t>): “</w:t>
      </w:r>
      <w:r w:rsidRPr="00DC1263">
        <w:rPr>
          <w:rFonts w:ascii="Times New Roman" w:eastAsia="Times New Roman" w:hAnsi="Times New Roman" w:cs="Times New Roman"/>
          <w:bCs/>
          <w:lang w:val="en-US"/>
        </w:rPr>
        <w:t xml:space="preserve">3.1. </w:t>
      </w:r>
      <w:r w:rsidRPr="00DC1263">
        <w:rPr>
          <w:lang w:val="en-US"/>
        </w:rPr>
        <w:t>Prepare culture medi</w:t>
      </w:r>
      <w:r>
        <w:rPr>
          <w:lang w:val="en-US"/>
        </w:rPr>
        <w:t>um</w:t>
      </w:r>
    </w:p>
    <w:p w:rsidR="006A7F3D" w:rsidRPr="00DF483A" w:rsidRDefault="006A7F3D" w:rsidP="006A7F3D">
      <w:pPr>
        <w:widowControl w:val="0"/>
        <w:autoSpaceDE w:val="0"/>
        <w:autoSpaceDN w:val="0"/>
        <w:adjustRightInd w:val="0"/>
        <w:jc w:val="both"/>
        <w:rPr>
          <w:rFonts w:ascii="Times New Roman" w:hAnsi="Times New Roman" w:cs="Times New Roman"/>
          <w:lang w:val="en-US"/>
        </w:rPr>
      </w:pPr>
      <w:r w:rsidRPr="00D707B5">
        <w:rPr>
          <w:lang w:val="en-US"/>
        </w:rPr>
        <w:t xml:space="preserve">3.1.1 In 49 mL of DMEM/F-12, add 1 mL of 2 % B27-NeuroMix which contains: </w:t>
      </w:r>
      <w:r w:rsidRPr="00D707B5">
        <w:rPr>
          <w:rFonts w:ascii="Times New Roman" w:eastAsia="Times New Roman" w:hAnsi="Times New Roman" w:cs="Times New Roman"/>
          <w:lang w:val="en-US"/>
        </w:rPr>
        <w:t xml:space="preserve">Biotin, </w:t>
      </w:r>
      <w:r w:rsidRPr="004F5FB5">
        <w:rPr>
          <w:rFonts w:ascii="Times New Roman" w:eastAsia="Times New Roman" w:hAnsi="Times New Roman" w:cs="Times New Roman"/>
          <w:noProof/>
          <w:lang w:val="en-US"/>
        </w:rPr>
        <w:t>DL Alpha</w:t>
      </w:r>
      <w:r w:rsidRPr="00D707B5">
        <w:rPr>
          <w:rFonts w:ascii="Times New Roman" w:eastAsia="Times New Roman" w:hAnsi="Times New Roman" w:cs="Times New Roman"/>
          <w:lang w:val="en-US"/>
        </w:rPr>
        <w:t xml:space="preserve"> Tocopherol Acetate, </w:t>
      </w:r>
      <w:r w:rsidRPr="004F5FB5">
        <w:rPr>
          <w:rFonts w:ascii="Times New Roman" w:eastAsia="Times New Roman" w:hAnsi="Times New Roman" w:cs="Times New Roman"/>
          <w:noProof/>
          <w:lang w:val="en-US"/>
        </w:rPr>
        <w:t>DL Alpha-Tocopherol</w:t>
      </w:r>
      <w:r w:rsidRPr="00D707B5">
        <w:rPr>
          <w:rFonts w:ascii="Times New Roman" w:eastAsia="Times New Roman" w:hAnsi="Times New Roman" w:cs="Times New Roman"/>
          <w:lang w:val="en-US"/>
        </w:rPr>
        <w:t xml:space="preserve">, Vitamin A (acetate), BSA, fatty acid free Fraction V, Catalase, Human Recombinant Insulin, Human Transferrin,  Superoxide Dismutase, Corticosterone, D-Galactose, Ethanolamine </w:t>
      </w:r>
      <w:proofErr w:type="spellStart"/>
      <w:r w:rsidRPr="00D707B5">
        <w:rPr>
          <w:rFonts w:ascii="Times New Roman" w:eastAsia="Times New Roman" w:hAnsi="Times New Roman" w:cs="Times New Roman"/>
          <w:lang w:val="en-US"/>
        </w:rPr>
        <w:t>HCl</w:t>
      </w:r>
      <w:proofErr w:type="spellEnd"/>
      <w:r w:rsidRPr="00D707B5">
        <w:rPr>
          <w:rFonts w:ascii="Times New Roman" w:eastAsia="Times New Roman" w:hAnsi="Times New Roman" w:cs="Times New Roman"/>
          <w:lang w:val="en-US"/>
        </w:rPr>
        <w:t>, Glutathione (reduced), L-</w:t>
      </w:r>
      <w:r w:rsidRPr="00D707B5">
        <w:rPr>
          <w:rFonts w:ascii="Times New Roman" w:eastAsia="Times New Roman" w:hAnsi="Times New Roman" w:cs="Times New Roman"/>
          <w:lang w:val="en-US"/>
        </w:rPr>
        <w:lastRenderedPageBreak/>
        <w:t xml:space="preserve">Carnitine </w:t>
      </w:r>
      <w:proofErr w:type="spellStart"/>
      <w:r w:rsidRPr="00D707B5">
        <w:rPr>
          <w:rFonts w:ascii="Times New Roman" w:eastAsia="Times New Roman" w:hAnsi="Times New Roman" w:cs="Times New Roman"/>
          <w:lang w:val="en-US"/>
        </w:rPr>
        <w:t>HCl</w:t>
      </w:r>
      <w:proofErr w:type="spellEnd"/>
      <w:r w:rsidRPr="00D707B5">
        <w:rPr>
          <w:rFonts w:ascii="Times New Roman" w:eastAsia="Times New Roman" w:hAnsi="Times New Roman" w:cs="Times New Roman"/>
          <w:lang w:val="en-US"/>
        </w:rPr>
        <w:t>, Linoleic Acid, Linolenic Acid, Progesterone, Putrescine 2HCl, Sodium Selenite, T3 (</w:t>
      </w:r>
      <w:proofErr w:type="spellStart"/>
      <w:r w:rsidRPr="004F5FB5">
        <w:rPr>
          <w:rFonts w:ascii="Times New Roman" w:eastAsia="Times New Roman" w:hAnsi="Times New Roman" w:cs="Times New Roman"/>
          <w:noProof/>
          <w:lang w:val="en-US"/>
        </w:rPr>
        <w:t>triodo</w:t>
      </w:r>
      <w:proofErr w:type="spellEnd"/>
      <w:r w:rsidRPr="00D707B5">
        <w:rPr>
          <w:rFonts w:ascii="Times New Roman" w:eastAsia="Times New Roman" w:hAnsi="Times New Roman" w:cs="Times New Roman"/>
          <w:lang w:val="en-US"/>
        </w:rPr>
        <w:t>-I-</w:t>
      </w:r>
      <w:proofErr w:type="spellStart"/>
      <w:r w:rsidRPr="00D707B5">
        <w:rPr>
          <w:rFonts w:ascii="Times New Roman" w:eastAsia="Times New Roman" w:hAnsi="Times New Roman" w:cs="Times New Roman"/>
          <w:lang w:val="en-US"/>
        </w:rPr>
        <w:t>thyronine</w:t>
      </w:r>
      <w:proofErr w:type="spellEnd"/>
      <w:r w:rsidRPr="00D707B5">
        <w:rPr>
          <w:rFonts w:ascii="Times New Roman" w:eastAsia="Times New Roman" w:hAnsi="Times New Roman" w:cs="Times New Roman"/>
          <w:lang w:val="en-US"/>
        </w:rPr>
        <w:t xml:space="preserve">). </w:t>
      </w:r>
      <w:r>
        <w:rPr>
          <w:rFonts w:ascii="Times New Roman" w:eastAsia="Times New Roman" w:hAnsi="Times New Roman" w:cs="Times New Roman"/>
          <w:noProof/>
          <w:lang w:val="en-US"/>
        </w:rPr>
        <w:t>The c</w:t>
      </w:r>
      <w:r w:rsidRPr="004F5FB5">
        <w:rPr>
          <w:rFonts w:ascii="Times New Roman" w:eastAsia="Times New Roman" w:hAnsi="Times New Roman" w:cs="Times New Roman"/>
          <w:noProof/>
          <w:lang w:val="en-US"/>
        </w:rPr>
        <w:t>oncentration</w:t>
      </w:r>
      <w:r w:rsidRPr="00D707B5">
        <w:rPr>
          <w:rFonts w:ascii="Times New Roman" w:eastAsia="Times New Roman" w:hAnsi="Times New Roman" w:cs="Times New Roman"/>
          <w:lang w:val="en-US"/>
        </w:rPr>
        <w:t xml:space="preserve"> of </w:t>
      </w:r>
      <w:r>
        <w:rPr>
          <w:rFonts w:ascii="Times New Roman" w:eastAsia="Times New Roman" w:hAnsi="Times New Roman" w:cs="Times New Roman"/>
          <w:lang w:val="en-US"/>
        </w:rPr>
        <w:t>the different</w:t>
      </w:r>
      <w:r w:rsidRPr="00D707B5">
        <w:rPr>
          <w:rFonts w:ascii="Times New Roman" w:eastAsia="Times New Roman" w:hAnsi="Times New Roman" w:cs="Times New Roman"/>
          <w:lang w:val="en-US"/>
        </w:rPr>
        <w:t xml:space="preserve"> component</w:t>
      </w:r>
      <w:r>
        <w:rPr>
          <w:rFonts w:ascii="Times New Roman" w:eastAsia="Times New Roman" w:hAnsi="Times New Roman" w:cs="Times New Roman"/>
          <w:lang w:val="en-US"/>
        </w:rPr>
        <w:t>s</w:t>
      </w:r>
      <w:r w:rsidRPr="00D707B5">
        <w:rPr>
          <w:rFonts w:ascii="Times New Roman" w:eastAsia="Times New Roman" w:hAnsi="Times New Roman" w:cs="Times New Roman"/>
          <w:lang w:val="en-US"/>
        </w:rPr>
        <w:t xml:space="preserve"> is confidential.</w:t>
      </w:r>
    </w:p>
    <w:p w:rsidR="006A7F3D" w:rsidRPr="00772F18" w:rsidRDefault="006A7F3D" w:rsidP="006A7F3D">
      <w:pPr>
        <w:pStyle w:val="Paragraphedeliste"/>
        <w:widowControl w:val="0"/>
        <w:autoSpaceDE w:val="0"/>
        <w:autoSpaceDN w:val="0"/>
        <w:adjustRightInd w:val="0"/>
        <w:jc w:val="both"/>
        <w:rPr>
          <w:rFonts w:ascii="Times New Roman" w:eastAsia="Times New Roman" w:hAnsi="Times New Roman" w:cs="Times New Roman"/>
          <w:szCs w:val="24"/>
          <w:lang w:val="en-US"/>
        </w:rPr>
      </w:pPr>
    </w:p>
    <w:p w:rsidR="006A7F3D" w:rsidRPr="00DC1263" w:rsidRDefault="006A7F3D" w:rsidP="006A7F3D">
      <w:pPr>
        <w:widowControl w:val="0"/>
        <w:autoSpaceDE w:val="0"/>
        <w:autoSpaceDN w:val="0"/>
        <w:adjustRightInd w:val="0"/>
        <w:jc w:val="both"/>
        <w:rPr>
          <w:lang w:val="en-US"/>
        </w:rPr>
      </w:pPr>
      <w:r w:rsidRPr="00DF483A">
        <w:rPr>
          <w:lang w:val="en-US"/>
        </w:rPr>
        <w:t xml:space="preserve"> </w:t>
      </w:r>
      <w:r>
        <w:rPr>
          <w:lang w:val="en-US"/>
        </w:rPr>
        <w:t>3.1.</w:t>
      </w:r>
      <w:r w:rsidRPr="00DC1263">
        <w:rPr>
          <w:lang w:val="en-US"/>
        </w:rPr>
        <w:t xml:space="preserve">2 </w:t>
      </w:r>
      <w:r>
        <w:rPr>
          <w:lang w:val="en-US"/>
        </w:rPr>
        <w:t xml:space="preserve">Then </w:t>
      </w:r>
      <w:r w:rsidRPr="00D707B5">
        <w:rPr>
          <w:lang w:val="en-US"/>
        </w:rPr>
        <w:t>add</w:t>
      </w:r>
      <w:r>
        <w:rPr>
          <w:lang w:val="en-US"/>
        </w:rPr>
        <w:t xml:space="preserve">: </w:t>
      </w:r>
      <w:r w:rsidRPr="00D707B5">
        <w:rPr>
          <w:lang w:val="en-US"/>
        </w:rPr>
        <w:t>20µL</w:t>
      </w:r>
      <w:r w:rsidRPr="00DF483A">
        <w:rPr>
          <w:lang w:val="en-US"/>
        </w:rPr>
        <w:t xml:space="preserve"> </w:t>
      </w:r>
      <w:r w:rsidRPr="00D707B5">
        <w:rPr>
          <w:lang w:val="en-US"/>
        </w:rPr>
        <w:t>of 0.4 % bovine serum albumin (BSA), 250 µL of insulin at 5 µg/mL,</w:t>
      </w:r>
      <w:r w:rsidRPr="00D707B5">
        <w:rPr>
          <w:color w:val="808080" w:themeColor="background1" w:themeShade="80"/>
          <w:lang w:val="en-US"/>
        </w:rPr>
        <w:t xml:space="preserve"> </w:t>
      </w:r>
      <w:r w:rsidRPr="00D707B5">
        <w:rPr>
          <w:lang w:val="en-US"/>
        </w:rPr>
        <w:t xml:space="preserve">6.25 µL of epidermal-growth-factor at </w:t>
      </w:r>
      <w:proofErr w:type="gramStart"/>
      <w:r w:rsidRPr="00D707B5">
        <w:rPr>
          <w:lang w:val="en-US"/>
        </w:rPr>
        <w:t>25 ng/mL</w:t>
      </w:r>
      <w:proofErr w:type="gramEnd"/>
      <w:r w:rsidRPr="00D707B5">
        <w:rPr>
          <w:lang w:val="en-US"/>
        </w:rPr>
        <w:t>, 12.5 µL of basic</w:t>
      </w:r>
      <w:r>
        <w:rPr>
          <w:lang w:val="en-US"/>
        </w:rPr>
        <w:t xml:space="preserve"> fibroblast growth factor at 25 </w:t>
      </w:r>
      <w:r w:rsidRPr="00D707B5">
        <w:rPr>
          <w:lang w:val="en-US"/>
        </w:rPr>
        <w:t xml:space="preserve">ng/mL, 10 µL of hydrocortisone at 0.5 µg/mL </w:t>
      </w:r>
      <w:r>
        <w:rPr>
          <w:lang w:val="en-US"/>
        </w:rPr>
        <w:t xml:space="preserve">and </w:t>
      </w:r>
      <w:r w:rsidRPr="00D707B5">
        <w:rPr>
          <w:lang w:val="en-US"/>
        </w:rPr>
        <w:t>500 µL of penicillin/streptomycin at 1%.</w:t>
      </w:r>
    </w:p>
    <w:p w:rsidR="006A7F3D" w:rsidRPr="00844F7F" w:rsidRDefault="006A7F3D" w:rsidP="006A7F3D">
      <w:pPr>
        <w:pStyle w:val="Paragraphedeliste"/>
        <w:rPr>
          <w:highlight w:val="yellow"/>
          <w:lang w:val="en-US"/>
        </w:rPr>
      </w:pPr>
    </w:p>
    <w:p w:rsidR="006A7F3D" w:rsidRPr="00DF483A" w:rsidRDefault="006A7F3D" w:rsidP="006A7F3D">
      <w:pPr>
        <w:widowControl w:val="0"/>
        <w:autoSpaceDE w:val="0"/>
        <w:autoSpaceDN w:val="0"/>
        <w:adjustRightInd w:val="0"/>
        <w:jc w:val="both"/>
        <w:rPr>
          <w:color w:val="808080" w:themeColor="background1" w:themeShade="80"/>
          <w:lang w:val="en-US"/>
        </w:rPr>
      </w:pPr>
      <w:r w:rsidRPr="00DC1263">
        <w:rPr>
          <w:lang w:val="en-US"/>
        </w:rPr>
        <w:t xml:space="preserve">3.2. </w:t>
      </w:r>
      <w:r w:rsidRPr="00D707B5">
        <w:rPr>
          <w:lang w:val="en-US"/>
        </w:rPr>
        <w:t>Place CD133-expressing cells in a low-attachment six-well plate at a density of 200</w:t>
      </w:r>
      <w:r>
        <w:rPr>
          <w:lang w:val="en-US"/>
        </w:rPr>
        <w:t>,</w:t>
      </w:r>
      <w:r w:rsidRPr="00D707B5">
        <w:rPr>
          <w:lang w:val="en-US"/>
        </w:rPr>
        <w:t xml:space="preserve">000 </w:t>
      </w:r>
      <w:r>
        <w:rPr>
          <w:lang w:val="en-US"/>
        </w:rPr>
        <w:t xml:space="preserve">cells </w:t>
      </w:r>
      <w:r w:rsidRPr="00D707B5">
        <w:rPr>
          <w:lang w:val="en-US"/>
        </w:rPr>
        <w:t>per well, and add 4 mL of the previously prepared culture medi</w:t>
      </w:r>
      <w:r>
        <w:rPr>
          <w:lang w:val="en-US"/>
        </w:rPr>
        <w:t>um</w:t>
      </w:r>
      <w:r w:rsidRPr="00D707B5">
        <w:rPr>
          <w:lang w:val="en-US"/>
        </w:rPr>
        <w:t xml:space="preserve"> per well.</w:t>
      </w:r>
      <w:r w:rsidRPr="00DC1263">
        <w:rPr>
          <w:lang w:val="en-US"/>
        </w:rPr>
        <w:t>”</w:t>
      </w:r>
    </w:p>
    <w:p w:rsidR="006A7F3D" w:rsidRPr="00844F7F" w:rsidRDefault="006A7F3D" w:rsidP="006A7F3D">
      <w:pPr>
        <w:shd w:val="clear" w:color="auto" w:fill="FFFFFF"/>
        <w:spacing w:line="253" w:lineRule="atLeast"/>
        <w:rPr>
          <w:rFonts w:ascii="Calibri" w:eastAsia="Times New Roman" w:hAnsi="Calibri" w:cs="Times New Roman"/>
          <w:color w:val="31849B" w:themeColor="accent5" w:themeShade="BF"/>
          <w:lang w:val="en-US" w:eastAsia="fr-FR"/>
        </w:rPr>
      </w:pPr>
    </w:p>
    <w:p w:rsidR="006A7F3D" w:rsidRPr="007B7E2B" w:rsidRDefault="006A7F3D" w:rsidP="006A7F3D">
      <w:pPr>
        <w:rPr>
          <w:rFonts w:ascii="Times New Roman" w:eastAsia="Times New Roman" w:hAnsi="Times New Roman" w:cs="Times New Roman"/>
          <w:b/>
          <w:bCs/>
          <w:lang w:val="en-US"/>
        </w:rPr>
      </w:pPr>
      <w:r w:rsidRPr="005C189F">
        <w:rPr>
          <w:rFonts w:ascii="Times New Roman" w:eastAsia="Times New Roman" w:hAnsi="Times New Roman" w:cs="Times New Roman"/>
          <w:b/>
          <w:bCs/>
          <w:lang w:val="en-US"/>
        </w:rPr>
        <w:t>17. 4.2: Please ensure that the protocol here can stand alone. As currently written, users must refer to another protocol to complete this protocol.</w:t>
      </w:r>
      <w:r w:rsidRPr="007B7E2B">
        <w:rPr>
          <w:rFonts w:ascii="Times New Roman" w:eastAsia="Times New Roman" w:hAnsi="Times New Roman" w:cs="Times New Roman"/>
          <w:b/>
          <w:bCs/>
          <w:lang w:val="en-US"/>
        </w:rPr>
        <w:br/>
      </w:r>
    </w:p>
    <w:p w:rsidR="006A7F3D" w:rsidRPr="00F04FEB" w:rsidRDefault="006A7F3D" w:rsidP="006A7F3D">
      <w:pPr>
        <w:shd w:val="clear" w:color="auto" w:fill="FFFFFF"/>
        <w:spacing w:line="253" w:lineRule="atLeast"/>
        <w:rPr>
          <w:lang w:val="en-US"/>
        </w:rPr>
      </w:pPr>
      <w:r w:rsidRPr="00F04FEB">
        <w:rPr>
          <w:lang w:val="en-US"/>
        </w:rPr>
        <w:t xml:space="preserve">We agree with the Editor that the protocol here cannot stand alone. </w:t>
      </w:r>
      <w:r>
        <w:rPr>
          <w:lang w:val="en-US"/>
        </w:rPr>
        <w:t xml:space="preserve"> We in fact</w:t>
      </w:r>
      <w:r w:rsidRPr="00F04FEB">
        <w:rPr>
          <w:lang w:val="en-US"/>
        </w:rPr>
        <w:t xml:space="preserve"> chose CRISPR-Cas9 as a method of transfection, but the protocol can be </w:t>
      </w:r>
      <w:r>
        <w:rPr>
          <w:lang w:val="en-US"/>
        </w:rPr>
        <w:t>performed</w:t>
      </w:r>
      <w:r w:rsidRPr="00F04FEB">
        <w:rPr>
          <w:lang w:val="en-US"/>
        </w:rPr>
        <w:t xml:space="preserve"> with any transfection method using </w:t>
      </w:r>
      <w:r>
        <w:rPr>
          <w:lang w:val="en-US"/>
        </w:rPr>
        <w:t xml:space="preserve">a </w:t>
      </w:r>
      <w:r w:rsidRPr="00F04FEB">
        <w:rPr>
          <w:lang w:val="en-US"/>
        </w:rPr>
        <w:t xml:space="preserve">plasmid expression technique. </w:t>
      </w:r>
      <w:r>
        <w:rPr>
          <w:lang w:val="en-US"/>
        </w:rPr>
        <w:t xml:space="preserve">Consequently </w:t>
      </w:r>
      <w:r w:rsidRPr="00F04FEB">
        <w:rPr>
          <w:lang w:val="en-US"/>
        </w:rPr>
        <w:t>we have now modified the manuscript to explain this (line</w:t>
      </w:r>
      <w:r>
        <w:rPr>
          <w:lang w:val="en-US"/>
        </w:rPr>
        <w:t>s</w:t>
      </w:r>
      <w:r w:rsidRPr="00F04FEB">
        <w:rPr>
          <w:lang w:val="en-US"/>
        </w:rPr>
        <w:t xml:space="preserve"> </w:t>
      </w:r>
      <w:r>
        <w:rPr>
          <w:lang w:val="en-US"/>
        </w:rPr>
        <w:t>205-207</w:t>
      </w:r>
      <w:r w:rsidRPr="00F04FEB">
        <w:rPr>
          <w:lang w:val="en-US"/>
        </w:rPr>
        <w:t xml:space="preserve">, page </w:t>
      </w:r>
      <w:r>
        <w:rPr>
          <w:lang w:val="en-US"/>
        </w:rPr>
        <w:t>5</w:t>
      </w:r>
      <w:r w:rsidRPr="00F04FEB">
        <w:rPr>
          <w:lang w:val="en-US"/>
        </w:rPr>
        <w:t xml:space="preserve">): “We chose CRISPR-Cas9 technology to invalidate BECN1 gene expression because the </w:t>
      </w:r>
      <w:r w:rsidRPr="004F5FB5">
        <w:rPr>
          <w:noProof/>
          <w:lang w:val="en-US"/>
        </w:rPr>
        <w:t>lifespan</w:t>
      </w:r>
      <w:r w:rsidRPr="00F04FEB">
        <w:rPr>
          <w:lang w:val="en-US"/>
        </w:rPr>
        <w:t xml:space="preserve"> of the spheres is less than 14 days. This can be done with any type of plasmid expression technique</w:t>
      </w:r>
      <w:r>
        <w:rPr>
          <w:lang w:val="en-US"/>
        </w:rPr>
        <w:t>.”</w:t>
      </w:r>
    </w:p>
    <w:p w:rsidR="006A7F3D" w:rsidRPr="00F04FE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18. 4.3: Please describe how the medium is delicately removed.</w:t>
      </w:r>
      <w:r w:rsidRPr="007B7E2B">
        <w:rPr>
          <w:rFonts w:ascii="Times New Roman" w:eastAsia="Times New Roman" w:hAnsi="Times New Roman" w:cs="Times New Roman"/>
          <w:b/>
          <w:bCs/>
          <w:lang w:val="en-US"/>
        </w:rPr>
        <w:br/>
      </w:r>
    </w:p>
    <w:p w:rsidR="006A7F3D" w:rsidRPr="00DF483A" w:rsidRDefault="006A7F3D" w:rsidP="006A7F3D">
      <w:pPr>
        <w:shd w:val="clear" w:color="auto" w:fill="FFFFFF"/>
        <w:spacing w:line="253" w:lineRule="atLeast"/>
        <w:rPr>
          <w:rFonts w:ascii="Calibri" w:eastAsia="Times New Roman" w:hAnsi="Calibri" w:cs="Times New Roman"/>
          <w:color w:val="31849B" w:themeColor="accent5" w:themeShade="BF"/>
          <w:lang w:val="en-US" w:eastAsia="fr-FR"/>
        </w:rPr>
      </w:pPr>
      <w:r w:rsidRPr="00DF483A">
        <w:rPr>
          <w:rFonts w:ascii="Times New Roman" w:eastAsia="Times New Roman" w:hAnsi="Times New Roman" w:cs="Times New Roman"/>
          <w:bCs/>
          <w:lang w:val="en-US"/>
        </w:rPr>
        <w:t xml:space="preserve">We have modified the manuscript to explain how the medium is delicately removed (line </w:t>
      </w:r>
      <w:r>
        <w:rPr>
          <w:rFonts w:ascii="Times New Roman" w:eastAsia="Times New Roman" w:hAnsi="Times New Roman" w:cs="Times New Roman"/>
          <w:bCs/>
          <w:lang w:val="en-US"/>
        </w:rPr>
        <w:t>209</w:t>
      </w:r>
      <w:r w:rsidRPr="00DF483A">
        <w:rPr>
          <w:rFonts w:ascii="Times New Roman" w:eastAsia="Times New Roman" w:hAnsi="Times New Roman" w:cs="Times New Roman"/>
          <w:bCs/>
          <w:lang w:val="en-US"/>
        </w:rPr>
        <w:t xml:space="preserve">, page </w:t>
      </w:r>
      <w:r>
        <w:rPr>
          <w:rFonts w:ascii="Times New Roman" w:eastAsia="Times New Roman" w:hAnsi="Times New Roman" w:cs="Times New Roman"/>
          <w:bCs/>
          <w:lang w:val="en-US"/>
        </w:rPr>
        <w:t>5</w:t>
      </w:r>
      <w:r w:rsidRPr="00DF483A">
        <w:rPr>
          <w:rFonts w:ascii="Times New Roman" w:eastAsia="Times New Roman" w:hAnsi="Times New Roman" w:cs="Times New Roman"/>
          <w:bCs/>
          <w:lang w:val="en-US"/>
        </w:rPr>
        <w:t>): “</w:t>
      </w:r>
      <w:r w:rsidRPr="00F04FEB">
        <w:rPr>
          <w:rFonts w:ascii="Times New Roman" w:eastAsia="Times New Roman" w:hAnsi="Times New Roman" w:cs="Times New Roman"/>
          <w:bCs/>
          <w:lang w:val="en-US"/>
        </w:rPr>
        <w:t>Remove culture medium delicately</w:t>
      </w:r>
      <w:r w:rsidRPr="00DF483A">
        <w:rPr>
          <w:rFonts w:ascii="Times New Roman" w:eastAsia="Times New Roman" w:hAnsi="Times New Roman" w:cs="Times New Roman"/>
          <w:bCs/>
          <w:lang w:val="en-US"/>
        </w:rPr>
        <w:t xml:space="preserve"> by slow aspiration of the supernatant with a</w:t>
      </w:r>
      <w:r>
        <w:rPr>
          <w:rFonts w:ascii="Times New Roman" w:eastAsia="Times New Roman" w:hAnsi="Times New Roman" w:cs="Times New Roman"/>
          <w:bCs/>
          <w:lang w:val="en-US"/>
        </w:rPr>
        <w:t xml:space="preserve"> pipette.”</w:t>
      </w:r>
    </w:p>
    <w:p w:rsidR="006A7F3D" w:rsidRPr="00DF483A" w:rsidRDefault="006A7F3D" w:rsidP="006A7F3D">
      <w:pPr>
        <w:rPr>
          <w:rFonts w:ascii="Times New Roman" w:eastAsia="Times New Roman" w:hAnsi="Times New Roman" w:cs="Times New Roman"/>
          <w:b/>
          <w:bCs/>
          <w:lang w:val="en-US"/>
        </w:rPr>
      </w:pPr>
    </w:p>
    <w:p w:rsidR="006A7F3D"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 xml:space="preserve">19. As we are a methods journal, please revise the Discussion to explicitly cover the following in detail in 3-6 paragraphs with citations: </w:t>
      </w:r>
      <w:r w:rsidRPr="007B7E2B">
        <w:rPr>
          <w:rFonts w:ascii="Times New Roman" w:eastAsia="Times New Roman" w:hAnsi="Times New Roman" w:cs="Times New Roman"/>
          <w:b/>
          <w:bCs/>
          <w:lang w:val="en-US"/>
        </w:rPr>
        <w:br/>
      </w:r>
    </w:p>
    <w:p w:rsidR="006A7F3D" w:rsidRDefault="006A7F3D" w:rsidP="006A7F3D">
      <w:pPr>
        <w:rPr>
          <w:rFonts w:ascii="Times New Roman" w:eastAsia="Times New Roman" w:hAnsi="Times New Roman" w:cs="Times New Roman"/>
          <w:bCs/>
          <w:lang w:val="en-US"/>
        </w:rPr>
      </w:pPr>
      <w:r w:rsidRPr="00D1246B">
        <w:rPr>
          <w:rFonts w:ascii="Times New Roman" w:eastAsia="Times New Roman" w:hAnsi="Times New Roman" w:cs="Times New Roman"/>
          <w:bCs/>
          <w:lang w:val="en-US"/>
        </w:rPr>
        <w:t xml:space="preserve">We agree with the Editor that the following points are important for a methods journal and we have </w:t>
      </w:r>
      <w:r w:rsidRPr="00E75763">
        <w:rPr>
          <w:rFonts w:ascii="Times New Roman" w:eastAsia="Times New Roman" w:hAnsi="Times New Roman" w:cs="Times New Roman"/>
          <w:bCs/>
          <w:lang w:val="en-US"/>
        </w:rPr>
        <w:t>revised</w:t>
      </w:r>
      <w:r>
        <w:rPr>
          <w:rFonts w:ascii="Times New Roman" w:eastAsia="Times New Roman" w:hAnsi="Times New Roman" w:cs="Times New Roman"/>
          <w:bCs/>
          <w:lang w:val="en-US"/>
        </w:rPr>
        <w:t xml:space="preserve"> </w:t>
      </w:r>
      <w:r w:rsidRPr="00D1246B">
        <w:rPr>
          <w:rFonts w:ascii="Times New Roman" w:eastAsia="Times New Roman" w:hAnsi="Times New Roman" w:cs="Times New Roman"/>
          <w:bCs/>
          <w:lang w:val="en-US"/>
        </w:rPr>
        <w:t xml:space="preserve">the discussion to </w:t>
      </w:r>
      <w:r>
        <w:rPr>
          <w:rFonts w:ascii="Times New Roman" w:eastAsia="Times New Roman" w:hAnsi="Times New Roman" w:cs="Times New Roman"/>
          <w:bCs/>
          <w:lang w:val="en-US"/>
        </w:rPr>
        <w:t>back up</w:t>
      </w:r>
      <w:r w:rsidRPr="00D1246B">
        <w:rPr>
          <w:rFonts w:ascii="Times New Roman" w:eastAsia="Times New Roman" w:hAnsi="Times New Roman" w:cs="Times New Roman"/>
          <w:bCs/>
          <w:lang w:val="en-US"/>
        </w:rPr>
        <w:t xml:space="preserve"> what was already included in our </w:t>
      </w:r>
      <w:r>
        <w:rPr>
          <w:rFonts w:ascii="Times New Roman" w:eastAsia="Times New Roman" w:hAnsi="Times New Roman" w:cs="Times New Roman"/>
          <w:bCs/>
          <w:lang w:val="en-US"/>
        </w:rPr>
        <w:t>manuscript.</w:t>
      </w:r>
    </w:p>
    <w:p w:rsidR="006A7F3D" w:rsidRPr="00D1246B" w:rsidRDefault="006A7F3D" w:rsidP="006A7F3D">
      <w:pPr>
        <w:rPr>
          <w:rFonts w:ascii="Times New Roman" w:eastAsia="Times New Roman" w:hAnsi="Times New Roman" w:cs="Times New Roman"/>
          <w:bCs/>
          <w:lang w:val="en-US"/>
        </w:rPr>
      </w:pPr>
    </w:p>
    <w:p w:rsidR="006A7F3D" w:rsidRPr="007B7E2B" w:rsidRDefault="006A7F3D" w:rsidP="006A7F3D">
      <w:pPr>
        <w:rPr>
          <w:rFonts w:ascii="Times New Roman" w:eastAsia="Times New Roman" w:hAnsi="Times New Roman" w:cs="Times New Roman"/>
          <w:b/>
          <w:bCs/>
          <w:lang w:val="en-US"/>
        </w:rPr>
      </w:pPr>
      <w:proofErr w:type="gramStart"/>
      <w:r w:rsidRPr="007B7E2B">
        <w:rPr>
          <w:rFonts w:ascii="Times New Roman" w:eastAsia="Times New Roman" w:hAnsi="Times New Roman" w:cs="Times New Roman"/>
          <w:b/>
          <w:bCs/>
          <w:lang w:val="en-US"/>
        </w:rPr>
        <w:t>a</w:t>
      </w:r>
      <w:proofErr w:type="gramEnd"/>
      <w:r w:rsidRPr="007B7E2B">
        <w:rPr>
          <w:rFonts w:ascii="Times New Roman" w:eastAsia="Times New Roman" w:hAnsi="Times New Roman" w:cs="Times New Roman"/>
          <w:b/>
          <w:bCs/>
          <w:lang w:val="en-US"/>
        </w:rPr>
        <w:t>) Critical steps within the protocol</w:t>
      </w:r>
      <w:r w:rsidRPr="007B7E2B">
        <w:rPr>
          <w:rFonts w:ascii="Times New Roman" w:eastAsia="Times New Roman" w:hAnsi="Times New Roman" w:cs="Times New Roman"/>
          <w:b/>
          <w:bCs/>
          <w:lang w:val="en-US"/>
        </w:rPr>
        <w:br/>
      </w:r>
    </w:p>
    <w:p w:rsidR="006A7F3D" w:rsidRDefault="006A7F3D" w:rsidP="006A7F3D">
      <w:pPr>
        <w:rPr>
          <w:rFonts w:ascii="Times New Roman" w:eastAsia="Times New Roman" w:hAnsi="Times New Roman" w:cs="Times New Roman"/>
          <w:bCs/>
          <w:lang w:val="en-US"/>
        </w:rPr>
      </w:pPr>
      <w:r w:rsidRPr="00482828">
        <w:rPr>
          <w:rFonts w:ascii="Times New Roman" w:eastAsia="Times New Roman" w:hAnsi="Times New Roman" w:cs="Times New Roman"/>
          <w:bCs/>
          <w:lang w:val="en-US"/>
        </w:rPr>
        <w:t xml:space="preserve">We have included a critical-steps paragraph in the protocol (lines </w:t>
      </w:r>
      <w:r>
        <w:rPr>
          <w:rFonts w:ascii="Times New Roman" w:eastAsia="Times New Roman" w:hAnsi="Times New Roman" w:cs="Times New Roman"/>
          <w:bCs/>
          <w:lang w:val="en-US"/>
        </w:rPr>
        <w:t>332</w:t>
      </w:r>
      <w:r w:rsidRPr="00482828">
        <w:rPr>
          <w:rFonts w:ascii="Times New Roman" w:eastAsia="Times New Roman" w:hAnsi="Times New Roman" w:cs="Times New Roman"/>
          <w:bCs/>
          <w:lang w:val="en-US"/>
        </w:rPr>
        <w:t>-</w:t>
      </w:r>
      <w:r>
        <w:rPr>
          <w:rFonts w:ascii="Times New Roman" w:eastAsia="Times New Roman" w:hAnsi="Times New Roman" w:cs="Times New Roman"/>
          <w:bCs/>
          <w:lang w:val="en-US"/>
        </w:rPr>
        <w:t>340</w:t>
      </w:r>
      <w:r w:rsidRPr="00482828">
        <w:rPr>
          <w:rFonts w:ascii="Times New Roman" w:eastAsia="Times New Roman" w:hAnsi="Times New Roman" w:cs="Times New Roman"/>
          <w:bCs/>
          <w:lang w:val="en-US"/>
        </w:rPr>
        <w:t xml:space="preserve">, page </w:t>
      </w:r>
      <w:r>
        <w:rPr>
          <w:rFonts w:ascii="Times New Roman" w:eastAsia="Times New Roman" w:hAnsi="Times New Roman" w:cs="Times New Roman"/>
          <w:bCs/>
          <w:lang w:val="en-US"/>
        </w:rPr>
        <w:t>8</w:t>
      </w:r>
      <w:r w:rsidRPr="00482828">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 This includes:</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D3778D">
        <w:rPr>
          <w:rFonts w:ascii="Times New Roman" w:eastAsia="Times New Roman" w:hAnsi="Times New Roman" w:cs="Times New Roman"/>
          <w:bCs/>
          <w:lang w:val="en-US"/>
        </w:rPr>
        <w:t xml:space="preserve">he special characteristics of microdissection in </w:t>
      </w:r>
      <w:r>
        <w:rPr>
          <w:rFonts w:ascii="Times New Roman" w:eastAsia="Times New Roman" w:hAnsi="Times New Roman" w:cs="Times New Roman"/>
          <w:bCs/>
          <w:lang w:val="en-US"/>
        </w:rPr>
        <w:t xml:space="preserve">a </w:t>
      </w:r>
      <w:r w:rsidRPr="00C87C9E">
        <w:rPr>
          <w:rFonts w:ascii="Times New Roman" w:eastAsia="Times New Roman" w:hAnsi="Times New Roman" w:cs="Times New Roman"/>
          <w:bCs/>
          <w:noProof/>
          <w:lang w:val="en-US"/>
        </w:rPr>
        <w:t>liquid</w:t>
      </w:r>
      <w:r w:rsidRPr="00D3778D">
        <w:rPr>
          <w:rFonts w:ascii="Times New Roman" w:eastAsia="Times New Roman" w:hAnsi="Times New Roman" w:cs="Times New Roman"/>
          <w:bCs/>
          <w:lang w:val="en-US"/>
        </w:rPr>
        <w:t xml:space="preserve"> medium that </w:t>
      </w:r>
      <w:r>
        <w:rPr>
          <w:rFonts w:ascii="Times New Roman" w:eastAsia="Times New Roman" w:hAnsi="Times New Roman" w:cs="Times New Roman"/>
          <w:bCs/>
          <w:lang w:val="en-US"/>
        </w:rPr>
        <w:t xml:space="preserve">require an adjustment of </w:t>
      </w:r>
      <w:r w:rsidRPr="00D3778D">
        <w:rPr>
          <w:rFonts w:ascii="Times New Roman" w:eastAsia="Times New Roman" w:hAnsi="Times New Roman" w:cs="Times New Roman"/>
          <w:bCs/>
          <w:lang w:val="en-US"/>
        </w:rPr>
        <w:t xml:space="preserve">energy to avoid cell damage. </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Choosing the appropriate pulse energy and duration to avoid thermal damage to cells.</w:t>
      </w:r>
    </w:p>
    <w:p w:rsidR="006A7F3D" w:rsidRPr="00D3778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Experience in pathology is necessary to recognize the specific type of cells.</w:t>
      </w:r>
      <w:r w:rsidRPr="00D3778D">
        <w:rPr>
          <w:rFonts w:ascii="Times New Roman" w:eastAsia="Times New Roman" w:hAnsi="Times New Roman" w:cs="Times New Roman"/>
          <w:bCs/>
          <w:lang w:val="en-US"/>
        </w:rPr>
        <w:t xml:space="preserve">  </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b) Any modifications and troubleshooting of the technique</w:t>
      </w:r>
      <w:r w:rsidRPr="007B7E2B">
        <w:rPr>
          <w:rFonts w:ascii="Times New Roman" w:eastAsia="Times New Roman" w:hAnsi="Times New Roman" w:cs="Times New Roman"/>
          <w:b/>
          <w:bCs/>
          <w:lang w:val="en-US"/>
        </w:rPr>
        <w:br/>
      </w:r>
    </w:p>
    <w:p w:rsidR="006A7F3D" w:rsidRPr="00793639"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t>As advised by the Editor, we have now included the following in our revised manuscript (lines 304-306, page 7):</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Pr="006E44AA">
        <w:rPr>
          <w:rFonts w:ascii="Times New Roman" w:eastAsia="Times New Roman" w:hAnsi="Times New Roman" w:cs="Times New Roman"/>
          <w:bCs/>
          <w:lang w:val="en-US"/>
        </w:rPr>
        <w:t xml:space="preserve">e </w:t>
      </w:r>
      <w:r>
        <w:rPr>
          <w:rFonts w:ascii="Times New Roman" w:eastAsia="Times New Roman" w:hAnsi="Times New Roman" w:cs="Times New Roman"/>
          <w:bCs/>
          <w:lang w:val="en-US"/>
        </w:rPr>
        <w:t>developed</w:t>
      </w:r>
      <w:r w:rsidRPr="006E44AA">
        <w:rPr>
          <w:rFonts w:ascii="Times New Roman" w:eastAsia="Times New Roman" w:hAnsi="Times New Roman" w:cs="Times New Roman"/>
          <w:bCs/>
          <w:lang w:val="en-US"/>
        </w:rPr>
        <w:t xml:space="preserve"> the technique so as to provide the quickest procedure poss</w:t>
      </w:r>
      <w:r>
        <w:rPr>
          <w:rFonts w:ascii="Times New Roman" w:eastAsia="Times New Roman" w:hAnsi="Times New Roman" w:cs="Times New Roman"/>
          <w:bCs/>
          <w:lang w:val="en-US"/>
        </w:rPr>
        <w:t>ible to preserve cell viability.</w:t>
      </w:r>
    </w:p>
    <w:p w:rsidR="006A7F3D" w:rsidRPr="006E44AA"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Qualified </w:t>
      </w:r>
      <w:r w:rsidRPr="006E44AA">
        <w:rPr>
          <w:rFonts w:ascii="Times New Roman" w:eastAsia="Times New Roman" w:hAnsi="Times New Roman" w:cs="Times New Roman"/>
          <w:bCs/>
          <w:lang w:val="en-US"/>
        </w:rPr>
        <w:t>person</w:t>
      </w:r>
      <w:r>
        <w:rPr>
          <w:rFonts w:ascii="Times New Roman" w:eastAsia="Times New Roman" w:hAnsi="Times New Roman" w:cs="Times New Roman"/>
          <w:bCs/>
          <w:lang w:val="en-US"/>
        </w:rPr>
        <w:t>s</w:t>
      </w:r>
      <w:r w:rsidRPr="006E44AA">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are required </w:t>
      </w:r>
      <w:r w:rsidRPr="006E44AA">
        <w:rPr>
          <w:rFonts w:ascii="Times New Roman" w:eastAsia="Times New Roman" w:hAnsi="Times New Roman" w:cs="Times New Roman"/>
          <w:bCs/>
          <w:lang w:val="en-US"/>
        </w:rPr>
        <w:t>to resolve machine-related technical problems</w:t>
      </w:r>
      <w:r>
        <w:rPr>
          <w:rFonts w:ascii="Times New Roman" w:eastAsia="Times New Roman" w:hAnsi="Times New Roman" w:cs="Times New Roman"/>
          <w:bCs/>
          <w:lang w:val="en-US"/>
        </w:rPr>
        <w:t>.”</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c) Any limitations of the technique</w:t>
      </w:r>
      <w:r w:rsidRPr="007B7E2B">
        <w:rPr>
          <w:rFonts w:ascii="Times New Roman" w:eastAsia="Times New Roman" w:hAnsi="Times New Roman" w:cs="Times New Roman"/>
          <w:b/>
          <w:bCs/>
          <w:lang w:val="en-US"/>
        </w:rPr>
        <w:br/>
      </w:r>
    </w:p>
    <w:p w:rsidR="006A7F3D" w:rsidRDefault="006A7F3D" w:rsidP="006A7F3D">
      <w:p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The limitations of the technique are </w:t>
      </w:r>
      <w:r w:rsidRPr="00482828">
        <w:rPr>
          <w:rFonts w:ascii="Times New Roman" w:eastAsia="Times New Roman" w:hAnsi="Times New Roman" w:cs="Times New Roman"/>
          <w:bCs/>
          <w:lang w:val="en-US"/>
        </w:rPr>
        <w:t xml:space="preserve">included </w:t>
      </w:r>
      <w:r>
        <w:rPr>
          <w:rFonts w:ascii="Times New Roman" w:eastAsia="Times New Roman" w:hAnsi="Times New Roman" w:cs="Times New Roman"/>
          <w:bCs/>
          <w:lang w:val="en-US"/>
        </w:rPr>
        <w:t xml:space="preserve">in the manuscript as a complement to the </w:t>
      </w:r>
      <w:r w:rsidRPr="00482828">
        <w:rPr>
          <w:rFonts w:ascii="Times New Roman" w:eastAsia="Times New Roman" w:hAnsi="Times New Roman" w:cs="Times New Roman"/>
          <w:bCs/>
          <w:lang w:val="en-US"/>
        </w:rPr>
        <w:t>critical</w:t>
      </w:r>
      <w:r>
        <w:rPr>
          <w:rFonts w:ascii="Times New Roman" w:eastAsia="Times New Roman" w:hAnsi="Times New Roman" w:cs="Times New Roman"/>
          <w:bCs/>
          <w:lang w:val="en-US"/>
        </w:rPr>
        <w:t xml:space="preserve"> steps (lines 326-340, pages </w:t>
      </w:r>
      <w:r w:rsidRPr="00482828">
        <w:rPr>
          <w:rFonts w:ascii="Times New Roman" w:eastAsia="Times New Roman" w:hAnsi="Times New Roman" w:cs="Times New Roman"/>
          <w:bCs/>
          <w:lang w:val="en-US"/>
        </w:rPr>
        <w:t>7</w:t>
      </w:r>
      <w:r>
        <w:rPr>
          <w:rFonts w:ascii="Times New Roman" w:eastAsia="Times New Roman" w:hAnsi="Times New Roman" w:cs="Times New Roman"/>
          <w:bCs/>
          <w:lang w:val="en-US"/>
        </w:rPr>
        <w:t>-8</w:t>
      </w:r>
      <w:r w:rsidRPr="00482828">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 They include:</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We need to increase energy for m</w:t>
      </w:r>
      <w:r w:rsidRPr="00D3778D">
        <w:rPr>
          <w:rFonts w:ascii="Times New Roman" w:eastAsia="Times New Roman" w:hAnsi="Times New Roman" w:cs="Times New Roman"/>
          <w:bCs/>
          <w:lang w:val="en-US"/>
        </w:rPr>
        <w:t xml:space="preserve">icrodissection in </w:t>
      </w:r>
      <w:r>
        <w:rPr>
          <w:rFonts w:ascii="Times New Roman" w:eastAsia="Times New Roman" w:hAnsi="Times New Roman" w:cs="Times New Roman"/>
          <w:bCs/>
          <w:lang w:val="en-US"/>
        </w:rPr>
        <w:t xml:space="preserve">a </w:t>
      </w:r>
      <w:r w:rsidRPr="00C87C9E">
        <w:rPr>
          <w:rFonts w:ascii="Times New Roman" w:eastAsia="Times New Roman" w:hAnsi="Times New Roman" w:cs="Times New Roman"/>
          <w:bCs/>
          <w:noProof/>
          <w:lang w:val="en-US"/>
        </w:rPr>
        <w:t>liquid</w:t>
      </w:r>
      <w:r w:rsidRPr="00D3778D">
        <w:rPr>
          <w:rFonts w:ascii="Times New Roman" w:eastAsia="Times New Roman" w:hAnsi="Times New Roman" w:cs="Times New Roman"/>
          <w:bCs/>
          <w:lang w:val="en-US"/>
        </w:rPr>
        <w:t xml:space="preserve"> medium</w:t>
      </w:r>
      <w:r>
        <w:rPr>
          <w:rFonts w:ascii="Times New Roman" w:eastAsia="Times New Roman" w:hAnsi="Times New Roman" w:cs="Times New Roman"/>
          <w:bCs/>
          <w:lang w:val="en-US"/>
        </w:rPr>
        <w:t xml:space="preserve"> to obtain reliable results, so the </w:t>
      </w:r>
      <w:r w:rsidRPr="00C87C9E">
        <w:rPr>
          <w:rFonts w:ascii="Times New Roman" w:eastAsia="Times New Roman" w:hAnsi="Times New Roman" w:cs="Times New Roman"/>
          <w:bCs/>
          <w:noProof/>
          <w:lang w:val="en-US"/>
        </w:rPr>
        <w:t>microdissector</w:t>
      </w:r>
      <w:r>
        <w:rPr>
          <w:rFonts w:ascii="Times New Roman" w:eastAsia="Times New Roman" w:hAnsi="Times New Roman" w:cs="Times New Roman"/>
          <w:bCs/>
          <w:lang w:val="en-US"/>
        </w:rPr>
        <w:t xml:space="preserve"> has to offer the possibility of increasing laser pulse energy</w:t>
      </w:r>
      <w:r w:rsidRPr="00D3778D">
        <w:rPr>
          <w:rFonts w:ascii="Times New Roman" w:eastAsia="Times New Roman" w:hAnsi="Times New Roman" w:cs="Times New Roman"/>
          <w:bCs/>
          <w:lang w:val="en-US"/>
        </w:rPr>
        <w:t xml:space="preserve">. </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The </w:t>
      </w:r>
      <w:r>
        <w:rPr>
          <w:rFonts w:ascii="Times New Roman" w:eastAsia="Times New Roman" w:hAnsi="Times New Roman" w:cs="Times New Roman"/>
          <w:bCs/>
          <w:noProof/>
          <w:lang w:val="en-US"/>
        </w:rPr>
        <w:t>mic</w:t>
      </w:r>
      <w:r w:rsidRPr="00C87C9E">
        <w:rPr>
          <w:rFonts w:ascii="Times New Roman" w:eastAsia="Times New Roman" w:hAnsi="Times New Roman" w:cs="Times New Roman"/>
          <w:bCs/>
          <w:noProof/>
          <w:lang w:val="en-US"/>
        </w:rPr>
        <w:t>r</w:t>
      </w:r>
      <w:r>
        <w:rPr>
          <w:rFonts w:ascii="Times New Roman" w:eastAsia="Times New Roman" w:hAnsi="Times New Roman" w:cs="Times New Roman"/>
          <w:bCs/>
          <w:noProof/>
          <w:lang w:val="en-US"/>
        </w:rPr>
        <w:t>o</w:t>
      </w:r>
      <w:r w:rsidRPr="00C87C9E">
        <w:rPr>
          <w:rFonts w:ascii="Times New Roman" w:eastAsia="Times New Roman" w:hAnsi="Times New Roman" w:cs="Times New Roman"/>
          <w:bCs/>
          <w:noProof/>
          <w:lang w:val="en-US"/>
        </w:rPr>
        <w:t>dissector</w:t>
      </w:r>
      <w:r>
        <w:rPr>
          <w:rFonts w:ascii="Times New Roman" w:eastAsia="Times New Roman" w:hAnsi="Times New Roman" w:cs="Times New Roman"/>
          <w:bCs/>
          <w:lang w:val="en-US"/>
        </w:rPr>
        <w:t xml:space="preserve"> has to offer the possibility of controlling laser pulse energy and duration to avoid cell damage.</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The personnel </w:t>
      </w:r>
      <w:r w:rsidRPr="00C87C9E">
        <w:rPr>
          <w:rFonts w:ascii="Times New Roman" w:eastAsia="Times New Roman" w:hAnsi="Times New Roman" w:cs="Times New Roman"/>
          <w:bCs/>
          <w:noProof/>
          <w:lang w:val="en-US"/>
        </w:rPr>
        <w:t>need</w:t>
      </w:r>
      <w:r>
        <w:rPr>
          <w:rFonts w:ascii="Times New Roman" w:eastAsia="Times New Roman" w:hAnsi="Times New Roman" w:cs="Times New Roman"/>
          <w:bCs/>
          <w:noProof/>
          <w:lang w:val="en-US"/>
        </w:rPr>
        <w:t>s</w:t>
      </w:r>
      <w:r>
        <w:rPr>
          <w:rFonts w:ascii="Times New Roman" w:eastAsia="Times New Roman" w:hAnsi="Times New Roman" w:cs="Times New Roman"/>
          <w:bCs/>
          <w:lang w:val="en-US"/>
        </w:rPr>
        <w:t xml:space="preserve"> to be experienced in pathology to recognize specific cell types.</w:t>
      </w:r>
      <w:r w:rsidRPr="00D3778D">
        <w:rPr>
          <w:rFonts w:ascii="Times New Roman" w:eastAsia="Times New Roman" w:hAnsi="Times New Roman" w:cs="Times New Roman"/>
          <w:bCs/>
          <w:lang w:val="en-US"/>
        </w:rPr>
        <w:t xml:space="preserve">  </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The procedure has to be performed fairly rapidly to avoid cell stress.</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RNA content may be affected but quantitative data on absolute mRNA loss compared to fixation and staining techniques is still lacking.</w:t>
      </w:r>
    </w:p>
    <w:p w:rsidR="006A7F3D" w:rsidRPr="00D3778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It can be very expensive to acquire a laser </w:t>
      </w:r>
      <w:r w:rsidRPr="00C87C9E">
        <w:rPr>
          <w:rFonts w:ascii="Times New Roman" w:eastAsia="Times New Roman" w:hAnsi="Times New Roman" w:cs="Times New Roman"/>
          <w:bCs/>
          <w:noProof/>
          <w:lang w:val="en-US"/>
        </w:rPr>
        <w:t>microdissector</w:t>
      </w:r>
      <w:r>
        <w:rPr>
          <w:rFonts w:ascii="Times New Roman" w:eastAsia="Times New Roman" w:hAnsi="Times New Roman" w:cs="Times New Roman"/>
          <w:bCs/>
          <w:lang w:val="en-US"/>
        </w:rPr>
        <w:t>.</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d) The significance with respect to existing methods</w:t>
      </w:r>
      <w:r w:rsidRPr="007B7E2B">
        <w:rPr>
          <w:rFonts w:ascii="Times New Roman" w:eastAsia="Times New Roman" w:hAnsi="Times New Roman" w:cs="Times New Roman"/>
          <w:b/>
          <w:bCs/>
          <w:lang w:val="en-US"/>
        </w:rPr>
        <w:br/>
      </w:r>
    </w:p>
    <w:p w:rsidR="006A7F3D" w:rsidRDefault="006A7F3D" w:rsidP="006A7F3D">
      <w:pPr>
        <w:rPr>
          <w:rFonts w:ascii="Times New Roman" w:eastAsia="Times New Roman" w:hAnsi="Times New Roman" w:cs="Times New Roman"/>
          <w:bCs/>
          <w:lang w:val="en-US"/>
        </w:rPr>
      </w:pPr>
      <w:r w:rsidRPr="002C34D3">
        <w:rPr>
          <w:rFonts w:ascii="Times New Roman" w:eastAsia="Times New Roman" w:hAnsi="Times New Roman" w:cs="Times New Roman"/>
          <w:bCs/>
          <w:lang w:val="en-US"/>
        </w:rPr>
        <w:t>We have included three</w:t>
      </w:r>
      <w:r>
        <w:rPr>
          <w:rFonts w:ascii="Times New Roman" w:eastAsia="Times New Roman" w:hAnsi="Times New Roman" w:cs="Times New Roman"/>
          <w:bCs/>
          <w:lang w:val="en-US"/>
        </w:rPr>
        <w:t xml:space="preserve"> points of </w:t>
      </w:r>
      <w:r w:rsidRPr="002C34D3">
        <w:rPr>
          <w:rFonts w:ascii="Times New Roman" w:eastAsia="Times New Roman" w:hAnsi="Times New Roman" w:cs="Times New Roman"/>
          <w:bCs/>
          <w:lang w:val="en-US"/>
        </w:rPr>
        <w:t>comparison between our method and other existing methods</w:t>
      </w:r>
      <w:r>
        <w:rPr>
          <w:rFonts w:ascii="Times New Roman" w:eastAsia="Times New Roman" w:hAnsi="Times New Roman" w:cs="Times New Roman"/>
          <w:bCs/>
          <w:lang w:val="en-US"/>
        </w:rPr>
        <w:t xml:space="preserve"> to show the advantages of this method (lines 314-323, page 7).</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This method does not need a large number of cells to perform the molecular analysis</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 high percentage of cell viability </w:t>
      </w:r>
    </w:p>
    <w:p w:rsidR="006A7F3D"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It is adapted to all cell sizes</w:t>
      </w:r>
    </w:p>
    <w:p w:rsidR="006A7F3D" w:rsidRPr="00CF7393" w:rsidRDefault="006A7F3D" w:rsidP="006A7F3D">
      <w:pPr>
        <w:pStyle w:val="Paragraphedeliste"/>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It combines results from fluorescent staining and morphologic characteristics</w:t>
      </w:r>
    </w:p>
    <w:p w:rsidR="006A7F3D" w:rsidRPr="007B7E2B" w:rsidRDefault="006A7F3D" w:rsidP="006A7F3D">
      <w:pPr>
        <w:rPr>
          <w:rFonts w:ascii="Times New Roman" w:eastAsia="Times New Roman" w:hAnsi="Times New Roman" w:cs="Times New Roman"/>
          <w:b/>
          <w:bCs/>
          <w:lang w:val="en-US"/>
        </w:rPr>
      </w:pPr>
    </w:p>
    <w:p w:rsidR="006A7F3D" w:rsidRPr="007B7E2B" w:rsidRDefault="006A7F3D" w:rsidP="006A7F3D">
      <w:pPr>
        <w:rPr>
          <w:rFonts w:ascii="Times New Roman" w:eastAsia="Times New Roman" w:hAnsi="Times New Roman" w:cs="Times New Roman"/>
          <w:b/>
          <w:bCs/>
          <w:lang w:val="en-US"/>
        </w:rPr>
      </w:pPr>
      <w:r w:rsidRPr="007B7E2B">
        <w:rPr>
          <w:rFonts w:ascii="Times New Roman" w:eastAsia="Times New Roman" w:hAnsi="Times New Roman" w:cs="Times New Roman"/>
          <w:b/>
          <w:bCs/>
          <w:lang w:val="en-US"/>
        </w:rPr>
        <w:t>e) Any future applications of the technique</w:t>
      </w:r>
      <w:r w:rsidRPr="007B7E2B">
        <w:rPr>
          <w:rFonts w:ascii="Times New Roman" w:eastAsia="Times New Roman" w:hAnsi="Times New Roman" w:cs="Times New Roman"/>
          <w:b/>
          <w:bCs/>
          <w:lang w:val="en-US"/>
        </w:rPr>
        <w:br/>
      </w:r>
    </w:p>
    <w:p w:rsidR="006A7F3D" w:rsidRPr="009823E0" w:rsidRDefault="006A7F3D" w:rsidP="006A7F3D">
      <w:pPr>
        <w:pStyle w:val="Paragraphedeliste"/>
        <w:ind w:left="0"/>
        <w:rPr>
          <w:rFonts w:ascii="Times New Roman" w:eastAsia="Times New Roman" w:hAnsi="Times New Roman" w:cs="Times New Roman"/>
          <w:bCs/>
          <w:lang w:val="en-US"/>
        </w:rPr>
      </w:pPr>
      <w:r w:rsidRPr="009823E0">
        <w:rPr>
          <w:rFonts w:ascii="Times New Roman" w:eastAsia="Times New Roman" w:hAnsi="Times New Roman" w:cs="Times New Roman"/>
          <w:bCs/>
          <w:lang w:val="en-US"/>
        </w:rPr>
        <w:t xml:space="preserve">Finally, as advised by the Editor, we have now added a statement regarding possible future applications of the technique (lines </w:t>
      </w:r>
      <w:r>
        <w:rPr>
          <w:rFonts w:ascii="Times New Roman" w:eastAsia="Times New Roman" w:hAnsi="Times New Roman" w:cs="Times New Roman"/>
          <w:bCs/>
          <w:lang w:val="en-US"/>
        </w:rPr>
        <w:t>349</w:t>
      </w:r>
      <w:r w:rsidRPr="009823E0">
        <w:rPr>
          <w:rFonts w:ascii="Times New Roman" w:eastAsia="Times New Roman" w:hAnsi="Times New Roman" w:cs="Times New Roman"/>
          <w:bCs/>
          <w:lang w:val="en-US"/>
        </w:rPr>
        <w:t xml:space="preserve"> and </w:t>
      </w:r>
      <w:r>
        <w:rPr>
          <w:rFonts w:ascii="Times New Roman" w:eastAsia="Times New Roman" w:hAnsi="Times New Roman" w:cs="Times New Roman"/>
          <w:bCs/>
          <w:lang w:val="en-US"/>
        </w:rPr>
        <w:t>350</w:t>
      </w:r>
      <w:r w:rsidRPr="009823E0">
        <w:rPr>
          <w:rFonts w:ascii="Times New Roman" w:eastAsia="Times New Roman" w:hAnsi="Times New Roman" w:cs="Times New Roman"/>
          <w:bCs/>
          <w:lang w:val="en-US"/>
        </w:rPr>
        <w:t xml:space="preserve">, page </w:t>
      </w:r>
      <w:r>
        <w:rPr>
          <w:rFonts w:ascii="Times New Roman" w:eastAsia="Times New Roman" w:hAnsi="Times New Roman" w:cs="Times New Roman"/>
          <w:bCs/>
          <w:lang w:val="en-US"/>
        </w:rPr>
        <w:t>8</w:t>
      </w:r>
      <w:r w:rsidRPr="009823E0">
        <w:rPr>
          <w:rFonts w:ascii="Times New Roman" w:eastAsia="Times New Roman" w:hAnsi="Times New Roman" w:cs="Times New Roman"/>
          <w:bCs/>
          <w:lang w:val="en-US"/>
        </w:rPr>
        <w:t>): “</w:t>
      </w:r>
      <w:r>
        <w:rPr>
          <w:rFonts w:ascii="Times New Roman" w:eastAsia="Times New Roman" w:hAnsi="Times New Roman" w:cs="Times New Roman"/>
          <w:bCs/>
          <w:lang w:val="en-US"/>
        </w:rPr>
        <w:t>In a future application, o</w:t>
      </w:r>
      <w:r w:rsidRPr="009823E0">
        <w:rPr>
          <w:rFonts w:ascii="Times New Roman" w:eastAsia="Times New Roman" w:hAnsi="Times New Roman" w:cs="Times New Roman"/>
          <w:bCs/>
          <w:lang w:val="en-US"/>
        </w:rPr>
        <w:t xml:space="preserve">ur method </w:t>
      </w:r>
      <w:r>
        <w:rPr>
          <w:rFonts w:ascii="Times New Roman" w:eastAsia="Times New Roman" w:hAnsi="Times New Roman" w:cs="Times New Roman"/>
          <w:bCs/>
          <w:lang w:val="en-US"/>
        </w:rPr>
        <w:t>could</w:t>
      </w:r>
      <w:r w:rsidRPr="009823E0">
        <w:rPr>
          <w:rFonts w:ascii="Times New Roman" w:eastAsia="Times New Roman" w:hAnsi="Times New Roman" w:cs="Times New Roman"/>
          <w:bCs/>
          <w:lang w:val="en-US"/>
        </w:rPr>
        <w:t xml:space="preserve"> be used to isolate </w:t>
      </w:r>
      <w:r>
        <w:rPr>
          <w:rFonts w:ascii="Times New Roman" w:eastAsia="Times New Roman" w:hAnsi="Times New Roman" w:cs="Times New Roman"/>
          <w:bCs/>
          <w:lang w:val="en-US"/>
        </w:rPr>
        <w:t xml:space="preserve">a </w:t>
      </w:r>
      <w:r w:rsidRPr="009823E0">
        <w:rPr>
          <w:rFonts w:ascii="Times New Roman" w:eastAsia="Times New Roman" w:hAnsi="Times New Roman" w:cs="Times New Roman"/>
          <w:bCs/>
          <w:lang w:val="en-US"/>
        </w:rPr>
        <w:t>specific cell type, cultivate it and reutilize it in tissue or organ replacement and transplantation.”</w:t>
      </w:r>
    </w:p>
    <w:p w:rsidR="006A7F3D" w:rsidRPr="007B7E2B" w:rsidRDefault="006A7F3D" w:rsidP="006A7F3D">
      <w:pPr>
        <w:rPr>
          <w:rFonts w:ascii="Times New Roman" w:eastAsia="Times New Roman" w:hAnsi="Times New Roman" w:cs="Times New Roman"/>
          <w:b/>
          <w:bCs/>
          <w:lang w:val="en-US"/>
        </w:rPr>
      </w:pPr>
    </w:p>
    <w:p w:rsidR="00F51452" w:rsidRPr="006A7F3D" w:rsidRDefault="006A7F3D" w:rsidP="006A7F3D">
      <w:r w:rsidRPr="007B7E2B">
        <w:rPr>
          <w:rFonts w:ascii="Times New Roman" w:eastAsia="Times New Roman" w:hAnsi="Times New Roman" w:cs="Times New Roman"/>
          <w:b/>
          <w:bCs/>
          <w:lang w:val="en-US"/>
        </w:rPr>
        <w:t>20. References: Please do not abbreviate journal titles.</w:t>
      </w:r>
      <w:r w:rsidRPr="007B7E2B">
        <w:rPr>
          <w:rFonts w:ascii="Times New Roman" w:eastAsia="Times New Roman" w:hAnsi="Times New Roman" w:cs="Times New Roman"/>
          <w:b/>
          <w:bCs/>
          <w:lang w:val="en-US"/>
        </w:rPr>
        <w:br/>
      </w:r>
      <w:r w:rsidRPr="007B7E2B">
        <w:rPr>
          <w:rFonts w:ascii="Times New Roman" w:eastAsia="Times New Roman" w:hAnsi="Times New Roman" w:cs="Times New Roman"/>
          <w:lang w:val="en-US"/>
        </w:rPr>
        <w:br/>
        <w:t xml:space="preserve">We have utilized the type file of EndNote specific to </w:t>
      </w:r>
      <w:proofErr w:type="spellStart"/>
      <w:r w:rsidRPr="007B7E2B">
        <w:rPr>
          <w:rFonts w:ascii="Times New Roman" w:eastAsia="Times New Roman" w:hAnsi="Times New Roman" w:cs="Times New Roman"/>
          <w:lang w:val="en-US"/>
        </w:rPr>
        <w:t>JoVE</w:t>
      </w:r>
      <w:proofErr w:type="spellEnd"/>
      <w:r w:rsidRPr="007B7E2B">
        <w:rPr>
          <w:rFonts w:ascii="Times New Roman" w:eastAsia="Times New Roman" w:hAnsi="Times New Roman" w:cs="Times New Roman"/>
          <w:lang w:val="en-US"/>
        </w:rPr>
        <w:t xml:space="preserve"> </w:t>
      </w:r>
      <w:r>
        <w:rPr>
          <w:rFonts w:ascii="Times New Roman" w:eastAsia="Times New Roman" w:hAnsi="Times New Roman" w:cs="Times New Roman"/>
          <w:lang w:val="en-US"/>
        </w:rPr>
        <w:t>for the</w:t>
      </w:r>
      <w:r w:rsidRPr="007B7E2B">
        <w:rPr>
          <w:rFonts w:ascii="Times New Roman" w:eastAsia="Times New Roman" w:hAnsi="Times New Roman" w:cs="Times New Roman"/>
          <w:lang w:val="en-US"/>
        </w:rPr>
        <w:t xml:space="preserve"> references. </w:t>
      </w:r>
      <w:r>
        <w:rPr>
          <w:rFonts w:ascii="Times New Roman" w:eastAsia="Times New Roman" w:hAnsi="Times New Roman" w:cs="Times New Roman"/>
          <w:lang w:val="en-US"/>
        </w:rPr>
        <w:t>We now</w:t>
      </w:r>
      <w:r w:rsidRPr="007B7E2B">
        <w:rPr>
          <w:rFonts w:ascii="Times New Roman" w:eastAsia="Times New Roman" w:hAnsi="Times New Roman" w:cs="Times New Roman"/>
          <w:lang w:val="en-US"/>
        </w:rPr>
        <w:t xml:space="preserve"> </w:t>
      </w:r>
      <w:r w:rsidRPr="00B4574C">
        <w:rPr>
          <w:rFonts w:ascii="Times New Roman" w:eastAsia="Times New Roman" w:hAnsi="Times New Roman" w:cs="Times New Roman"/>
          <w:lang w:val="en-US"/>
        </w:rPr>
        <w:t>include full journal titles</w:t>
      </w:r>
      <w:r w:rsidRPr="007B7E2B">
        <w:rPr>
          <w:rFonts w:ascii="Times New Roman" w:eastAsia="Times New Roman" w:hAnsi="Times New Roman" w:cs="Times New Roman"/>
          <w:lang w:val="en-US"/>
        </w:rPr>
        <w:t>.</w:t>
      </w:r>
      <w:bookmarkStart w:id="0" w:name="_GoBack"/>
      <w:bookmarkEnd w:id="0"/>
    </w:p>
    <w:sectPr w:rsidR="00F51452" w:rsidRPr="006A7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795"/>
    <w:multiLevelType w:val="hybridMultilevel"/>
    <w:tmpl w:val="AED8492C"/>
    <w:lvl w:ilvl="0" w:tplc="71183312">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95"/>
    <w:rsid w:val="00033E9C"/>
    <w:rsid w:val="00086DFF"/>
    <w:rsid w:val="002E20AB"/>
    <w:rsid w:val="00325B86"/>
    <w:rsid w:val="00326232"/>
    <w:rsid w:val="0062196F"/>
    <w:rsid w:val="006A7F3D"/>
    <w:rsid w:val="007E2975"/>
    <w:rsid w:val="00C93A14"/>
    <w:rsid w:val="00DE7E19"/>
    <w:rsid w:val="00E26BB5"/>
    <w:rsid w:val="00ED6B95"/>
    <w:rsid w:val="00F51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95"/>
    <w:pPr>
      <w:spacing w:after="0" w:line="240" w:lineRule="auto"/>
    </w:pPr>
    <w:rPr>
      <w:rFonts w:ascii="Liberation Serif" w:eastAsia="Droid Sans Fallback" w:hAnsi="Liberation Serif" w:cs="Free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D6B95"/>
    <w:rPr>
      <w:b/>
      <w:bCs/>
    </w:rPr>
  </w:style>
  <w:style w:type="paragraph" w:styleId="Sansinterligne">
    <w:name w:val="No Spacing"/>
    <w:uiPriority w:val="1"/>
    <w:qFormat/>
    <w:rsid w:val="00ED6B95"/>
    <w:pPr>
      <w:spacing w:after="0" w:line="240" w:lineRule="auto"/>
    </w:pPr>
  </w:style>
  <w:style w:type="paragraph" w:styleId="Paragraphedeliste">
    <w:name w:val="List Paragraph"/>
    <w:basedOn w:val="Normal"/>
    <w:uiPriority w:val="34"/>
    <w:qFormat/>
    <w:rsid w:val="00ED6B95"/>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95"/>
    <w:pPr>
      <w:spacing w:after="0" w:line="240" w:lineRule="auto"/>
    </w:pPr>
    <w:rPr>
      <w:rFonts w:ascii="Liberation Serif" w:eastAsia="Droid Sans Fallback" w:hAnsi="Liberation Serif" w:cs="Free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D6B95"/>
    <w:rPr>
      <w:b/>
      <w:bCs/>
    </w:rPr>
  </w:style>
  <w:style w:type="paragraph" w:styleId="Sansinterligne">
    <w:name w:val="No Spacing"/>
    <w:uiPriority w:val="1"/>
    <w:qFormat/>
    <w:rsid w:val="00ED6B95"/>
    <w:pPr>
      <w:spacing w:after="0" w:line="240" w:lineRule="auto"/>
    </w:pPr>
  </w:style>
  <w:style w:type="paragraph" w:styleId="Paragraphedeliste">
    <w:name w:val="List Paragraph"/>
    <w:basedOn w:val="Normal"/>
    <w:uiPriority w:val="34"/>
    <w:qFormat/>
    <w:rsid w:val="00ED6B9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crunch.org/resour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1939</Words>
  <Characters>10669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U728</dc:creator>
  <cp:lastModifiedBy> U728</cp:lastModifiedBy>
  <cp:revision>2</cp:revision>
  <dcterms:created xsi:type="dcterms:W3CDTF">2018-06-15T14:53:00Z</dcterms:created>
  <dcterms:modified xsi:type="dcterms:W3CDTF">2018-06-15T16:29:00Z</dcterms:modified>
</cp:coreProperties>
</file>