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Neurogenesis using P19 Embryonal Carcinoma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Pawe</w:t>
      </w:r>
      <w:r>
        <w:rPr>
          <w:rFonts w:ascii="Calibri" w:hAnsi="Calibri" w:cs="Calibri" w:eastAsia="Calibri"/>
          <w:color w:val="000000"/>
          <w:spacing w:val="0"/>
          <w:position w:val="0"/>
          <w:sz w:val="24"/>
          <w:shd w:fill="auto" w:val="clear"/>
        </w:rPr>
        <w:t xml:space="preserve">ł Leszczyński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Magdalena Śmiech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Aamir S Teeli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Aleksandra Zołocińska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Anna Słysz</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Zygmunt Pojda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Mariusz Pierzchała</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Hiroaki Taniguchi</w:t>
      </w:r>
      <w:r>
        <w:rPr>
          <w:rFonts w:ascii="Calibri" w:hAnsi="Calibri" w:cs="Calibri" w:eastAsia="Calibri"/>
          <w:color w:val="000000"/>
          <w:spacing w:val="0"/>
          <w:position w:val="0"/>
          <w:sz w:val="24"/>
          <w:shd w:fill="auto" w:val="clear"/>
          <w:vertAlign w:val="superscript"/>
        </w:rPr>
        <w:t xml:space="preserve">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Experimental Embryology, The Institute of Genetics and Animal Breeding,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Polish Academy of Sciences, Jastrzebiec, Poland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Division of Animal Reproduction ICAR-Indian Veterinary Research Institute, Bareilly, India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Department of Regenerative Medicine, Maria Sk</w:t>
      </w:r>
      <w:r>
        <w:rPr>
          <w:rFonts w:ascii="Calibri" w:hAnsi="Calibri" w:cs="Calibri" w:eastAsia="Calibri"/>
          <w:color w:val="auto"/>
          <w:spacing w:val="0"/>
          <w:position w:val="0"/>
          <w:sz w:val="24"/>
          <w:shd w:fill="auto" w:val="clear"/>
        </w:rPr>
        <w:t xml:space="preserve">łodowska-Curie Institute - Oncology Center, Warsaw, Poland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Department of Genomics and Biodiversities, The Institute of Genetics and Animal Breeding, Polish Academy of Sciences, Jastrzebiec, Poland</w:t>
      </w: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000000"/>
          <w:spacing w:val="0"/>
          <w:position w:val="0"/>
          <w:sz w:val="24"/>
          <w:shd w:fill="auto" w:val="clear"/>
        </w:rPr>
        <w:t xml:space="preserve">Research Centre for Nano-Bioscience, Doshisha University, Kyotanabe, Kyoto, Japan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Hiroaki Taniguchi</w:t>
        <w:tab/>
        <w:tab/>
        <w:tab/>
        <w:t xml:space="preserve">(h.taniguchi@ighz.pl)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Pawe</w:t>
      </w:r>
      <w:r>
        <w:rPr>
          <w:rFonts w:ascii="Calibri" w:hAnsi="Calibri" w:cs="Calibri" w:eastAsia="Calibri"/>
          <w:color w:val="auto"/>
          <w:spacing w:val="0"/>
          <w:position w:val="0"/>
          <w:sz w:val="24"/>
          <w:shd w:fill="auto" w:val="clear"/>
        </w:rPr>
        <w:t xml:space="preserve">ł Leszczyński </w:t>
        <w:tab/>
        <w:tab/>
        <w:t xml:space="preserve">(</w:t>
      </w:r>
      <w:r>
        <w:rPr>
          <w:rFonts w:ascii="Calibri" w:hAnsi="Calibri" w:cs="Calibri" w:eastAsia="Calibri"/>
          <w:color w:val="000000"/>
          <w:spacing w:val="0"/>
          <w:position w:val="0"/>
          <w:sz w:val="24"/>
          <w:shd w:fill="auto" w:val="clear"/>
        </w:rPr>
        <w:t xml:space="preserve">p.leszczynski@ighz.pl</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Magdalena </w:t>
      </w:r>
      <w:r>
        <w:rPr>
          <w:rFonts w:ascii="Calibri" w:hAnsi="Calibri" w:cs="Calibri" w:eastAsia="Calibri"/>
          <w:color w:val="auto"/>
          <w:spacing w:val="0"/>
          <w:position w:val="0"/>
          <w:sz w:val="24"/>
          <w:shd w:fill="auto" w:val="clear"/>
        </w:rPr>
        <w:t xml:space="preserve">Śmiech </w:t>
        <w:tab/>
        <w:tab/>
        <w:t xml:space="preserve">(m.smiech@ighz.pl)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Aamir Salam Teeli </w:t>
        <w:tab/>
        <w:tab/>
        <w:t xml:space="preserve">(teeliaamir7@gmail.com)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Aleksandra Zo</w:t>
      </w:r>
      <w:r>
        <w:rPr>
          <w:rFonts w:ascii="Calibri" w:hAnsi="Calibri" w:cs="Calibri" w:eastAsia="Calibri"/>
          <w:color w:val="auto"/>
          <w:spacing w:val="0"/>
          <w:position w:val="0"/>
          <w:sz w:val="24"/>
          <w:shd w:fill="auto" w:val="clear"/>
        </w:rPr>
        <w:t xml:space="preserve">łocińska </w:t>
        <w:tab/>
        <w:tab/>
        <w:t xml:space="preserve">(aleksandradebska@gmail.com)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S</w:t>
      </w:r>
      <w:r>
        <w:rPr>
          <w:rFonts w:ascii="Calibri" w:hAnsi="Calibri" w:cs="Calibri" w:eastAsia="Calibri"/>
          <w:color w:val="auto"/>
          <w:spacing w:val="0"/>
          <w:position w:val="0"/>
          <w:sz w:val="24"/>
          <w:shd w:fill="auto" w:val="clear"/>
        </w:rPr>
        <w:t xml:space="preserve">łysz</w:t>
        <w:tab/>
        <w:tab/>
        <w:tab/>
        <w:tab/>
        <w:t xml:space="preserve">(anna.slysz@gazeta.pl)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Zygmunt Pojda </w:t>
        <w:tab/>
        <w:tab/>
        <w:tab/>
        <w:t xml:space="preserve">(zygmunt.pojda@coi.pl)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Mariusz Pierzcha</w:t>
      </w:r>
      <w:r>
        <w:rPr>
          <w:rFonts w:ascii="Calibri" w:hAnsi="Calibri" w:cs="Calibri" w:eastAsia="Calibri"/>
          <w:color w:val="auto"/>
          <w:spacing w:val="0"/>
          <w:position w:val="0"/>
          <w:sz w:val="24"/>
          <w:shd w:fill="auto" w:val="clear"/>
        </w:rPr>
        <w:t xml:space="preserve">ła </w:t>
        <w:tab/>
        <w:tab/>
        <w:t xml:space="preserve">(m.pierzchala@ighz.pl)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neurogenesis, P19 cell line, aggregates, retinoic acid, neurons, differentiation.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P19 mouse embryonic carcinoma cell line (P19 cell line) is widely used for studying the molecular mechanism of neurogenesis with great simplification compared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analysis. Here, we present a protocol for retinoic acid-induced neurogenesis in the P19 cell line.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P19 cell line derived from a mouse embryo-derived teratocarcinoma has the ability to differentiate into the three germ layers. In the presence of retinoic acid (RA), the suspension cultured P19 cell line is induced to differentiate into neurons. This phenomenon is extensively investigated as a neurogenesis model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Therefore, the P19 cell line is very useful for molecular and cellular studies associated with neurogenesis. However, protocols for neuronal differentiation of P19 cell line described in the literature are very complex. The method developed in this study are simple and will play a part in elucidating the molecular mechanisms in neurodevelopmental abnormalities and neurodegenerative diseases.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During embryonal development, a single cell layer is transformed into three separate germ layers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To increase the research possibilities of phenomena occurring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generation of three-dimensional aggregates (embryonic bodies) have been developed as a convenient model. Cellular aggregates formed in this way can be exposed to various conditions causing cell differentiation, which reflect development of the embryo</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The</w:t>
      </w:r>
      <w:r>
        <w:rPr>
          <w:rFonts w:ascii="Calibri" w:hAnsi="Calibri" w:cs="Calibri" w:eastAsia="Calibri"/>
          <w:i/>
          <w:color w:val="000000"/>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P19 murine embryonic carcinoma cell line (P19 cell line) is commonly used as a cellular model for neurogenesis studies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The P19 cell line exhibits typical pluripotent stem cell features and can differentiate into neurons in the presence of retinoic acid (RA) during cell aggregation followed by neurite outgrowth under adherent conditions.</w:t>
      </w:r>
      <w:r>
        <w:rPr>
          <w:rFonts w:ascii="Calibri" w:hAnsi="Calibri" w:cs="Calibri" w:eastAsia="Calibri"/>
          <w:color w:val="auto"/>
          <w:spacing w:val="0"/>
          <w:position w:val="0"/>
          <w:sz w:val="24"/>
          <w:shd w:fill="auto" w:val="clear"/>
        </w:rPr>
        <w:t xml:space="preserve"> Moreover, the undifferentiated P19 cell line is also capable of forming muscle- and cardiomyocyte-like cells under the influence of dimethyl sulfoxide (DMSO)</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Many methods</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have been reported for neuronal differentiation, but the methodology is sometimes complicated and not easy to grasp by only reading the descriptions. For example, protocols sometimes require a combination of Dulbecco's Modified Eagle Medium (DMEM) medium supplemented with a mixture of calf serum (CS) and fetal bovine serum (FBS)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Moreover, media used for neuronal development are often composed of Neurobasal and B27 supplements</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As such, existing methods contain complexity in their preparation and our goal here is to simplify the protocols. In this study, we demonstrated that DMEM with FBS can be utilized for maintaining the P19 cell line (DMEM + 10% FBS) as well as for neuronal development (DMEM + 5% FBS + RA). This simplified method for neurogenesis using the P19 cell line allows us to study the molecular mechanism of how neurons are developed. Moreover, research on neurodegenerative diseases such as Alzheimer's disease is also conducted using P19 cell line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7-18</w:t>
      </w:r>
      <w:r>
        <w:rPr>
          <w:rFonts w:ascii="Calibri" w:hAnsi="Calibri" w:cs="Calibri" w:eastAsia="Calibri"/>
          <w:color w:val="auto"/>
          <w:spacing w:val="0"/>
          <w:position w:val="0"/>
          <w:sz w:val="24"/>
          <w:shd w:fill="auto" w:val="clear"/>
        </w:rPr>
        <w:t xml:space="preserve">, and we believe that the method developed in this study will play a part in elucidating the molecular mechanisms in neurodevelopmental abnormalities and neurodegenerative diseases.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Culture Maintenance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Culture the P19 cell line in Maintenance Medium</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(Dulbecco's modified Eagle's medium with 4,500 mg/L of glucose supplemented with 10% FBS, 100 units/mL penicillin and 100 &amp;#181;g/mL streptomycin). Incubate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Sub-culturing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When cells reach approximately 80% confluence, remove the spent medium from the cell culture flasks (surface area 25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Wash the cells with 2 mL of p</w:t>
      </w:r>
      <w:r>
        <w:rPr>
          <w:rFonts w:ascii="Calibri" w:hAnsi="Calibri" w:cs="Calibri" w:eastAsia="Calibri"/>
          <w:color w:val="auto"/>
          <w:spacing w:val="0"/>
          <w:position w:val="0"/>
          <w:sz w:val="24"/>
          <w:shd w:fill="FFFF00" w:val="clear"/>
        </w:rPr>
        <w:t xml:space="preserve">hosphate buffered saline</w:t>
      </w:r>
      <w:r>
        <w:rPr>
          <w:rFonts w:ascii="Calibri" w:hAnsi="Calibri" w:cs="Calibri" w:eastAsia="Calibri"/>
          <w:color w:val="000000"/>
          <w:spacing w:val="0"/>
          <w:position w:val="0"/>
          <w:sz w:val="24"/>
          <w:shd w:fill="FFFF00" w:val="clear"/>
        </w:rPr>
        <w:t xml:space="preserve"> (PBS) free of calcium and magnesium.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Add 1 mL of 0.25% trypsin-EDTA (</w:t>
      </w:r>
      <w:r>
        <w:rPr>
          <w:rFonts w:ascii="Calibri" w:hAnsi="Calibri" w:cs="Calibri" w:eastAsia="Calibri"/>
          <w:color w:val="auto"/>
          <w:spacing w:val="0"/>
          <w:position w:val="0"/>
          <w:sz w:val="24"/>
          <w:shd w:fill="FFFF00" w:val="clear"/>
        </w:rPr>
        <w:t xml:space="preserve">ethylenediaminetetraacetic acid)</w:t>
      </w:r>
      <w:r>
        <w:rPr>
          <w:rFonts w:ascii="Calibri" w:hAnsi="Calibri" w:cs="Calibri" w:eastAsia="Calibri"/>
          <w:color w:val="000000"/>
          <w:spacing w:val="0"/>
          <w:position w:val="0"/>
          <w:sz w:val="24"/>
          <w:shd w:fill="FFFF00" w:val="clear"/>
        </w:rPr>
        <w:t xml:space="preserve"> onto the cell monolayer.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Put the flask in the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Assess the cell attachment to the flask surface. Ensure that all of the cells are detached and floating in the medium.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Add 9 mL of Maintenance Medium to inactivate the enzymatic activity of trypsin.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Resuspend the cells in Maintenance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Transfer cells to a 15 mL tube and centrifuge for 5 min at 200 x g and room temperature (RT).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Discard the supernatant and add 10 mL of fresh Maintenance Medium into the 15 mL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Use the cell suspension to determine the cell number using a cell counter according to manufacturer’s instructions.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Seed cells at 2 x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cells/cm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in a new 25 cm</w:t>
      </w:r>
      <w:r>
        <w:rPr>
          <w:rFonts w:ascii="Calibri" w:hAnsi="Calibri" w:cs="Calibri" w:eastAsia="Calibri"/>
          <w:color w:val="000000"/>
          <w:spacing w:val="0"/>
          <w:position w:val="0"/>
          <w:sz w:val="24"/>
          <w:shd w:fill="FFFF00" w:val="clear"/>
          <w:vertAlign w:val="superscript"/>
        </w:rPr>
        <w:t xml:space="preserve">2 </w:t>
      </w:r>
      <w:r>
        <w:rPr>
          <w:rFonts w:ascii="Calibri" w:hAnsi="Calibri" w:cs="Calibri" w:eastAsia="Calibri"/>
          <w:color w:val="000000"/>
          <w:spacing w:val="0"/>
          <w:position w:val="0"/>
          <w:sz w:val="24"/>
          <w:shd w:fill="FFFF00" w:val="clear"/>
        </w:rPr>
        <w:t xml:space="preserve">flask.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Add the Maintenance Medium up to 10 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Put the flask with cells in the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2-3 days.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Trypsin Digestion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Aspirate Maintenance Medium</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from the cell flask. Wash the cells once with 5 mL of calcium and magnesium-free PBS.</w:t>
      </w:r>
    </w:p>
    <w:p>
      <w:pPr>
        <w:tabs>
          <w:tab w:val="left" w:pos="426" w:leader="none"/>
        </w:tabs>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 1 mL of 0.25% trypsin-EDTA.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Put the flask with cells into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&amp;#176;C for 2-3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Use 1 mL pipette to dissociate the cells by pipetting cells ten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Neutralize trypsin by adding 8 mL of Differentiation Medium (Dulbecco's modified Eagle's medium with high glucose level supplemented with 5% FBS, 100 units/mL penicillin and 100 &amp;#181;g/mL streptomycin) without RA to the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Transfer cells to a 15 mL tube and centrifuge for 5 min at 200 x g and 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Discard the supernatant and add 1 mL of Differentiation Medium without retinoic acid (RA). Resuspend the cell pellet.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r>
      <w:r>
        <w:rPr>
          <w:rFonts w:ascii="Calibri" w:hAnsi="Calibri" w:cs="Calibri" w:eastAsia="Calibri"/>
          <w:color w:val="000000"/>
          <w:spacing w:val="0"/>
          <w:position w:val="0"/>
          <w:sz w:val="24"/>
          <w:shd w:fill="FFFF00" w:val="clear"/>
        </w:rPr>
        <w:t xml:space="preserve">Use the cell suspension to determine the cell number using a cell counter according to manufacturer’s instruction.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Aggregate Generation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Add 5 &amp;#181;L of RA (1 mM stock dissolved in 99.8% ethanol, stored at -20 &amp;#176;C) to the 10 mL of Differentiation Medium and mix well (final concentration of 0.5 &amp;#181;M RA).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RA is light sensitive and the low concentration of EtOH does not affect cell differentiation</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Add 10 mL of Differentiation Medium (with RA) to the 100 mm non-treated culture dish (dedicated to suspension 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Seed the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in the 100 mm dish (Dish surface area 56.5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Put the flask with cells into the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 days in order to promote aggregates formation.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After 2 days, exchange the Differentiation Medium. Aspirate medium containing aggregates using a 10 mL pipette and transfer to a 15 mL tube at 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Allow the aggregates to settle by gravity for 1.5 min at 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Add a fresh 10 mL of Differentiation Medium with 0.5 &amp;#181;M RA using a 10 mL serological 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pipette the cell aggregates up and down.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Seed the aggregates into new 100 mm non-treated culture dish (dedicated to suspension 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Place the plate in the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 days.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Aggregates Dissociation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Aspirate the cell aggregates using a 10 mL 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Transfer the aggregates to a 15 mL tube. Allow the cell aggregates to settle by gravity for 1.5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Remove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Wash the aggregates with DMEM alone (serum- and antibiotic- free).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Allow the cell aggregates to settle by gravity sedimentation for 1.5 minutes</w:t>
      </w:r>
      <w:r>
        <w:rPr>
          <w:rFonts w:ascii="Calibri" w:hAnsi="Calibri" w:cs="Calibri" w:eastAsia="Calibri"/>
          <w:color w:val="000000"/>
          <w:spacing w:val="0"/>
          <w:position w:val="0"/>
          <w:sz w:val="24"/>
          <w:shd w:fill="FFFF00" w:val="clear"/>
        </w:rPr>
        <w:t xml:space="preserve"> at RT.</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Aspirate the supernatant and add 2 mL of trypsin-EDTA (0.25%).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Place the cell aggregates into a water bath (37 &amp;#176;C) for 10 min. Agitate the aggregates gently every 2 min by tapping with a hand.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Stop the trypsinization process by adding 4 mL of Maintenance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Pipette aggregates up and down 20 times using 1 mL 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Centrifuge cells for 5 minutes at 200 x g and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Remove the supernatant and resuspend the cell pellet in 5 mL of Maintenance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Determine the cell number with a cell counter.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Plating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Add 3 mL per well of Maintenance Medium to a 6-well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Seed cells in the 6-well culture plate at a density of 0.5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Incubate at 37 &amp;#176;C with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concentration.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Seed the cells on cover glass in 6 well culture plate and perform immunostaining with anti-MAP2 antibody (20% confluence). Use 6-well plate to isolate RNA and perform RT-PCR for </w:t>
      </w:r>
      <w:r>
        <w:rPr>
          <w:rFonts w:ascii="Calibri" w:hAnsi="Calibri" w:cs="Calibri" w:eastAsia="Calibri"/>
          <w:i/>
          <w:color w:val="auto"/>
          <w:spacing w:val="0"/>
          <w:position w:val="0"/>
          <w:sz w:val="24"/>
          <w:shd w:fill="FFFF00" w:val="clear"/>
        </w:rPr>
        <w:t xml:space="preserve">Map2</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NeuN</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Oct4</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Nanog</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Gapdh </w:t>
      </w:r>
      <w:r>
        <w:rPr>
          <w:rFonts w:ascii="Calibri" w:hAnsi="Calibri" w:cs="Calibri" w:eastAsia="Calibri"/>
          <w:color w:val="auto"/>
          <w:spacing w:val="0"/>
          <w:position w:val="0"/>
          <w:sz w:val="24"/>
          <w:shd w:fill="FFFF00" w:val="clear"/>
        </w:rPr>
        <w:t xml:space="preserve">(20% confluence).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simplified scheme of protocol for neurogenesis induction in P19 cell line is presented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order to define the character of the P19 cell line in an undifferentiated state and during neurogenesis, the RT-PCR (reverse transcription-polymerase chain reaction) method was used. The undifferentiated P19 cell line expressed the pluripotency genes such as </w:t>
      </w:r>
      <w:r>
        <w:rPr>
          <w:rFonts w:ascii="Calibri" w:hAnsi="Calibri" w:cs="Calibri" w:eastAsia="Calibri"/>
          <w:i/>
          <w:color w:val="auto"/>
          <w:spacing w:val="0"/>
          <w:position w:val="0"/>
          <w:sz w:val="24"/>
          <w:shd w:fill="auto" w:val="clear"/>
        </w:rPr>
        <w:t xml:space="preserve">organic cation/carnitine transporter4 (Oct4)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Nanog homeobox (Nanog).</w:t>
      </w:r>
      <w:r>
        <w:rPr>
          <w:rFonts w:ascii="Calibri" w:hAnsi="Calibri" w:cs="Calibri" w:eastAsia="Calibri"/>
          <w:color w:val="auto"/>
          <w:spacing w:val="0"/>
          <w:position w:val="0"/>
          <w:sz w:val="24"/>
          <w:shd w:fill="auto" w:val="clear"/>
        </w:rPr>
        <w:t xml:space="preserve"> Neurogenesis induced by cells aggregation in suspension culture in the presence of RA led to a rapid decrease of </w:t>
      </w:r>
      <w:r>
        <w:rPr>
          <w:rFonts w:ascii="Calibri" w:hAnsi="Calibri" w:cs="Calibri" w:eastAsia="Calibri"/>
          <w:i/>
          <w:color w:val="auto"/>
          <w:spacing w:val="0"/>
          <w:position w:val="0"/>
          <w:sz w:val="24"/>
          <w:shd w:fill="auto" w:val="clear"/>
        </w:rPr>
        <w:t xml:space="preserve">Oct4</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Nanog</w:t>
      </w:r>
      <w:r>
        <w:rPr>
          <w:rFonts w:ascii="Calibri" w:hAnsi="Calibri" w:cs="Calibri" w:eastAsia="Calibri"/>
          <w:color w:val="auto"/>
          <w:spacing w:val="0"/>
          <w:position w:val="0"/>
          <w:sz w:val="24"/>
          <w:shd w:fill="auto" w:val="clear"/>
        </w:rPr>
        <w:t xml:space="preserve"> expression. In contrary, expression of neuron markers: </w:t>
      </w:r>
      <w:r>
        <w:rPr>
          <w:rFonts w:ascii="Calibri" w:hAnsi="Calibri" w:cs="Calibri" w:eastAsia="Calibri"/>
          <w:i/>
          <w:color w:val="auto"/>
          <w:spacing w:val="0"/>
          <w:position w:val="0"/>
          <w:sz w:val="24"/>
          <w:shd w:fill="auto" w:val="clear"/>
        </w:rPr>
        <w:t xml:space="preserve">microtubule-associated protein 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Map2)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NeuN</w:t>
      </w:r>
      <w:r>
        <w:rPr>
          <w:rFonts w:ascii="Calibri" w:hAnsi="Calibri" w:cs="Calibri" w:eastAsia="Calibri"/>
          <w:color w:val="auto"/>
          <w:spacing w:val="0"/>
          <w:position w:val="0"/>
          <w:sz w:val="24"/>
          <w:shd w:fill="auto" w:val="clear"/>
        </w:rPr>
        <w:t xml:space="preserve"> (also known as</w:t>
      </w:r>
      <w:r>
        <w:rPr>
          <w:rFonts w:ascii="Calibri" w:hAnsi="Calibri" w:cs="Calibri" w:eastAsia="Calibri"/>
          <w:i/>
          <w:color w:val="auto"/>
          <w:spacing w:val="0"/>
          <w:position w:val="0"/>
          <w:sz w:val="24"/>
          <w:shd w:fill="auto" w:val="clear"/>
        </w:rPr>
        <w:t xml:space="preserve"> RNA binding protein, fox-1 homolog 3 (Rbfox3)) </w:t>
      </w:r>
      <w:r>
        <w:rPr>
          <w:rFonts w:ascii="Calibri" w:hAnsi="Calibri" w:cs="Calibri" w:eastAsia="Calibri"/>
          <w:color w:val="auto"/>
          <w:spacing w:val="0"/>
          <w:position w:val="0"/>
          <w:sz w:val="24"/>
          <w:shd w:fill="auto" w:val="clear"/>
        </w:rPr>
        <w:t xml:space="preserve">increased after triggered neurogenesis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6,14,15,22</w:t>
      </w:r>
      <w:r>
        <w:rPr>
          <w:rFonts w:ascii="Calibri" w:hAnsi="Calibri" w:cs="Calibri" w:eastAsia="Calibri"/>
          <w:color w:val="auto"/>
          <w:spacing w:val="0"/>
          <w:position w:val="0"/>
          <w:sz w:val="24"/>
          <w:shd w:fill="auto" w:val="clear"/>
        </w:rPr>
        <w:t xml:space="preserve">. The primers used for each gene are indicated along with nucleotide sequences</w:t>
      </w:r>
      <w:r>
        <w:rPr>
          <w:rFonts w:ascii="Calibri" w:hAnsi="Calibri" w:cs="Calibri" w:eastAsia="Calibri"/>
          <w:color w:val="545454"/>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and the size of the product in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A microscopic image of the undifferentiated P19 cell line presented a round-shaped morphology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After induction of neurogenesis, the neuronal structure of the cells was clearly visible 4 days after plating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Additionally,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represents the fluorescence image of MAP2 expression in the differentiated P19 cell line (4 days after plating cells)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Protocol schematic for induction of neurogenesis in P19 embryonal carcinoma cells. </w:t>
      </w:r>
      <w:r>
        <w:rPr>
          <w:rFonts w:ascii="Calibri" w:hAnsi="Calibri" w:cs="Calibri" w:eastAsia="Calibri"/>
          <w:color w:val="auto"/>
          <w:spacing w:val="0"/>
          <w:position w:val="0"/>
          <w:sz w:val="24"/>
          <w:shd w:fill="auto" w:val="clear"/>
        </w:rPr>
        <w:t xml:space="preserve">Neurogenesis is induced by culturing the P19 cell line in a 100 mm non-treated culture dish with 5% of FBS and 0.5 &amp;#181;M RA. After 4 days, the cell aggregates are dissociated with trypsin and seeded on adherent cell culture plate for following next 4 days.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Changes of gene expression in P19 cell line.</w:t>
      </w:r>
      <w:r>
        <w:rPr>
          <w:rFonts w:ascii="Calibri" w:hAnsi="Calibri" w:cs="Calibri" w:eastAsia="Calibri"/>
          <w:color w:val="auto"/>
          <w:spacing w:val="0"/>
          <w:position w:val="0"/>
          <w:sz w:val="24"/>
          <w:shd w:fill="auto" w:val="clear"/>
        </w:rPr>
        <w:t xml:space="preserve"> The band graph represents gene expression for undifferentiated P19 cell line (</w:t>
      </w:r>
      <w:r>
        <w:rPr>
          <w:rFonts w:ascii="Calibri" w:hAnsi="Calibri" w:cs="Calibri" w:eastAsia="Calibri"/>
          <w:i/>
          <w:color w:val="auto"/>
          <w:spacing w:val="0"/>
          <w:position w:val="0"/>
          <w:sz w:val="24"/>
          <w:shd w:fill="auto" w:val="clear"/>
        </w:rPr>
        <w:t xml:space="preserve">Oct4, Nanog</w:t>
      </w:r>
      <w:r>
        <w:rPr>
          <w:rFonts w:ascii="Calibri" w:hAnsi="Calibri" w:cs="Calibri" w:eastAsia="Calibri"/>
          <w:color w:val="auto"/>
          <w:spacing w:val="0"/>
          <w:position w:val="0"/>
          <w:sz w:val="24"/>
          <w:shd w:fill="auto" w:val="clear"/>
        </w:rPr>
        <w:t xml:space="preserve">) and during neurogenesis (</w:t>
      </w:r>
      <w:r>
        <w:rPr>
          <w:rFonts w:ascii="Calibri" w:hAnsi="Calibri" w:cs="Calibri" w:eastAsia="Calibri"/>
          <w:i/>
          <w:color w:val="auto"/>
          <w:spacing w:val="0"/>
          <w:position w:val="0"/>
          <w:sz w:val="24"/>
          <w:shd w:fill="auto" w:val="clear"/>
        </w:rPr>
        <w:t xml:space="preserve">Map2, NeuN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Glyceraldehyde-3-phosphate dehydrogenase (Gapdh)</w:t>
      </w:r>
      <w:r>
        <w:rPr>
          <w:rFonts w:ascii="Calibri" w:hAnsi="Calibri" w:cs="Calibri" w:eastAsia="Calibri"/>
          <w:color w:val="auto"/>
          <w:spacing w:val="0"/>
          <w:position w:val="0"/>
          <w:sz w:val="24"/>
          <w:shd w:fill="auto" w:val="clear"/>
        </w:rPr>
        <w:t xml:space="preserve"> was used as the reference gene. Samples are loaded in the agarose gel (1.5%) in double replications. Abbreviations: Undifferentiated represents the undifferentiated P19 cell line without RA treatment; Day 1-4 represents subsequent days after cell plating- following 4 days after RA treatment and cell aggregation stage.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images of analysis of P19 cell 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Light microscopic images of undifferentiated P19 cell line.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Light microscopic images of P19 cell line after 4 days of neurogenesis- following 4 days after RA treatment and cell aggregation stage. Scale bar =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immunofluorescence image of differentiated P19 cell line.</w:t>
      </w:r>
      <w:r>
        <w:rPr>
          <w:rFonts w:ascii="Calibri" w:hAnsi="Calibri" w:cs="Calibri" w:eastAsia="Calibri"/>
          <w:color w:val="auto"/>
          <w:spacing w:val="0"/>
          <w:position w:val="0"/>
          <w:sz w:val="24"/>
          <w:shd w:fill="auto" w:val="clear"/>
        </w:rPr>
        <w:t xml:space="preserve"> Merged immunofluorescence image of P19 cell line stained with anti-MAP2 and DAPI at 4 days after plating. Scale bar =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Primers used for RT-PCR.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simple protocol for neurogenesis using the P19 cell line. Although many reports have been published in this regard, a detailed methodology for neurogenesis induction using P19 cell line remains unclear. Moreover, we utilized a simple high glucose DMEM medium with 10% FBS for the entire experiment. This allowed us to perform the neurogenic experiment in a user-friendly manner and expand the usage of this method for the future.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points within this protocol are the RA concentration as well as the generation of cell aggregates in the suspension culture. The stimulation of neurogenesis in the P19 cell line can be carried out without the formation of aggregates, but the number of neuronal cells produced will be reduced by two-thirds in the cell culture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Monzo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have shown neurogenesis induction in P19 cell line by culturing them in monolayer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Although their method is quite convenient as we can eliminate suspension culture process, further studies are required to compare their method with other well-described methods.</w:t>
      </w:r>
      <w:r>
        <w:rPr>
          <w:rFonts w:ascii="Calibri" w:hAnsi="Calibri" w:cs="Calibri" w:eastAsia="Calibri"/>
          <w:color w:val="538135"/>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RA concentration of 0.5 &amp;#181;M in the medium produced a high number of cell aggregates as well as neurons after plating as compared to 1 &amp;#181;M of RA. It is also important to note that we could not observe an efficient neurogenesis when most of the aggregates are attached to the bottom of the suspension culture dish during RA treatment. The optimal number of the P19 cell line to be used at the beginning of the procedure is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 every 10 mL of Differentiation Medium. During the induction of neurogenesis, the P19 cell line forms varying sized aggregates and even single cells are found in the culture. To overcome this problem, we collected the cell aggregates after 1.5 minutes of free fall in a 15 mL tube. We found that this approach allows the exclusion of contamination of single cells. It is also recommended to perform neuronal enrichment with the cell culture using anti-mitotic drugs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cytosine arabinoside) for long term culture to inhibit extensive proliferation of glial cells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Neurons derived from the P19 cell line express ionotropic glutamate receptors of both N-methyl-D-aspartate (NMDA) and alpha-amino-3-hydroxy-5-methyl-4-isoxazole propionate (AMPA)/kainite (KA) types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as well as functional &amp;#947;-aminobutyric acid (GABA) receptors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Therefore, the P19 cell line is widely used in the studies on molecular mechanisms governing neuronal differentiation</w:t>
      </w:r>
      <w:r>
        <w:rPr>
          <w:rFonts w:ascii="Calibri" w:hAnsi="Calibri" w:cs="Calibri" w:eastAsia="Calibri"/>
          <w:color w:val="auto"/>
          <w:spacing w:val="0"/>
          <w:position w:val="0"/>
          <w:sz w:val="24"/>
          <w:shd w:fill="auto" w:val="clear"/>
          <w:vertAlign w:val="superscript"/>
        </w:rPr>
        <w:t xml:space="preserve">27-29</w:t>
      </w:r>
      <w:r>
        <w:rPr>
          <w:rFonts w:ascii="Calibri" w:hAnsi="Calibri" w:cs="Calibri" w:eastAsia="Calibri"/>
          <w:color w:val="auto"/>
          <w:spacing w:val="0"/>
          <w:position w:val="0"/>
          <w:sz w:val="24"/>
          <w:shd w:fill="auto" w:val="clear"/>
        </w:rPr>
        <w:t xml:space="preserve">. More importantly, the tumor development was not observed after cell transplantation</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this end, research on neurodegenerative diseases such as Alzheimer's disease</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is also conducted using P19 cell line, and we believe that the method developed in this study will thus play a part in elucidating the molecular mechanisms in neurodevelopmental abnormalities and neurodegenerative diseases.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financially supported by National Science Centre, Poland (grant no. UMO-2017/25/N/NZ3/01886) and KNOW (Leading National Research Centre) Scientific Consortium "Healthy Animal - Safe Food", decision of Ministry of Science and Higher Education No. 05-1/KNOW2/2015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Ramkumar, N., Anderson, K. V. SnapShot: mouse primitive streak.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(3), 488-488.e2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Solnica-Krezel, L., Sepich, D. S. Gastrulation: making and shaping germ layers. </w:t>
      </w:r>
      <w:r>
        <w:rPr>
          <w:rFonts w:ascii="Calibri" w:hAnsi="Calibri" w:cs="Calibri" w:eastAsia="Calibri"/>
          <w:i/>
          <w:color w:val="auto"/>
          <w:spacing w:val="0"/>
          <w:position w:val="0"/>
          <w:sz w:val="24"/>
          <w:shd w:fill="auto" w:val="clear"/>
        </w:rPr>
        <w:t xml:space="preserve">Annual Review of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687-717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Tam, P. P. L., Gad, J. M. Chapter 16: Gastrulation in the Mouse Embryo. Gastrulation: From Cells to Embryo. Stern, C. D. </w:t>
      </w:r>
      <w:r>
        <w:rPr>
          <w:rFonts w:ascii="Calibri" w:hAnsi="Calibri" w:cs="Calibri" w:eastAsia="Calibri"/>
          <w:i/>
          <w:color w:val="auto"/>
          <w:spacing w:val="0"/>
          <w:position w:val="0"/>
          <w:sz w:val="24"/>
          <w:shd w:fill="auto" w:val="clear"/>
        </w:rPr>
        <w:t xml:space="preserve">Cold Spring Harbor Laboratory Press, Cold Spring Harbor. New York</w:t>
      </w:r>
      <w:r>
        <w:rPr>
          <w:rFonts w:ascii="Calibri" w:hAnsi="Calibri" w:cs="Calibri" w:eastAsia="Calibri"/>
          <w:color w:val="auto"/>
          <w:spacing w:val="0"/>
          <w:position w:val="0"/>
          <w:sz w:val="24"/>
          <w:shd w:fill="auto" w:val="clear"/>
        </w:rPr>
        <w:t xml:space="preserve">. 233-262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Sajini, A. A., Greder, L. V., Dutton, J. R., Slack, J. M. W. Loss of Oct4 expression during the development of murine embryoid bodies.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371</w:t>
      </w:r>
      <w:r>
        <w:rPr>
          <w:rFonts w:ascii="Calibri" w:hAnsi="Calibri" w:cs="Calibri" w:eastAsia="Calibri"/>
          <w:color w:val="auto"/>
          <w:spacing w:val="0"/>
          <w:position w:val="0"/>
          <w:sz w:val="24"/>
          <w:shd w:fill="auto" w:val="clear"/>
        </w:rPr>
        <w:t xml:space="preserve"> (2), 170-179 (2012).</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ten Berge, D.</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Wnt Signaling Mediates Self-Organization and Axis Formation in Embryoid Bodies.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508-518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Bain, G., Ray, W. J., Yao, M. &amp;amp; Gottlieb, D. I. From embryonal carcinoma cells to neurons: the P19 pathway. </w:t>
      </w:r>
      <w:r>
        <w:rPr>
          <w:rFonts w:ascii="Calibri" w:hAnsi="Calibri" w:cs="Calibri" w:eastAsia="Calibri"/>
          <w:i/>
          <w:color w:val="auto"/>
          <w:spacing w:val="0"/>
          <w:position w:val="0"/>
          <w:sz w:val="24"/>
          <w:shd w:fill="auto" w:val="clear"/>
        </w:rPr>
        <w:t xml:space="preserve">Bioessays.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 343-348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Lin, Y.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YAP regulates neuronal differentiation through Sonic hedgehog signaling pathway.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 (15), 1877-1888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Neo, W.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MicroRNA miR-124 controls the choice between neuronal and astrocyte differentiation by fine-tuning Ezh2 expression.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(30), 20788-20801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Jones-Villeneuve, E., McBurney, M. W., Rogers, K. A. &amp;amp; Kalnins, V. I. Retinoic acid induces embryonal carcinoma cells to differentiate into neurons and glial cells.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(2), 253-262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McBurney, M. W. &amp;amp; Rogers, B. J. Isolation of male embryonal carcinoma cells and their chromosome replication patterns.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(2), 503-508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Jones-Villeneuve, E., Rudnicki, M. A., Harris, J. F. &amp;amp; McBurney, M. Retinoic acid-induced neural differentiation of embryonal carcinoma cells.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(12), 2271-2279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Jasmin, Spray, D. C., Campos de Carvalho, A. C. &amp;amp; Mendez-Otero, R. Chemical induction of cardiac differentiation in P19 embryonal carcinoma stem cells. </w:t>
      </w:r>
      <w:r>
        <w:rPr>
          <w:rFonts w:ascii="Calibri" w:hAnsi="Calibri" w:cs="Calibri" w:eastAsia="Calibri"/>
          <w:i/>
          <w:color w:val="auto"/>
          <w:spacing w:val="0"/>
          <w:position w:val="0"/>
          <w:sz w:val="24"/>
          <w:shd w:fill="auto" w:val="clear"/>
        </w:rPr>
        <w:t xml:space="preserve">Stem Cells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403-412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Solari, M., Paquin, J., Ducharme, P. &amp;amp; Boily, M. P19 neuronal differentiation and retinoic acid metabolism as criteria to investigate atrazine, nitrite, and nitrate developmental toxicity. </w:t>
      </w:r>
      <w:r>
        <w:rPr>
          <w:rFonts w:ascii="Calibri" w:hAnsi="Calibri" w:cs="Calibri" w:eastAsia="Calibri"/>
          <w:i/>
          <w:color w:val="auto"/>
          <w:spacing w:val="0"/>
          <w:position w:val="0"/>
          <w:sz w:val="24"/>
          <w:shd w:fill="auto" w:val="clear"/>
        </w:rPr>
        <w:t xml:space="preserve">Toxicological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 116-126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Babuska,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of P19 cells during retinoic acid induced differentiation. </w:t>
      </w:r>
      <w:r>
        <w:rPr>
          <w:rFonts w:ascii="Calibri" w:hAnsi="Calibri" w:cs="Calibri" w:eastAsia="Calibri"/>
          <w:i/>
          <w:color w:val="auto"/>
          <w:spacing w:val="0"/>
          <w:position w:val="0"/>
          <w:sz w:val="24"/>
          <w:shd w:fill="auto" w:val="clear"/>
        </w:rPr>
        <w:t xml:space="preserve">Prague Medical 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(4), 289-299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Monzo, H.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method for generating high-yield enriched neuronal cultures from P19 embryonal carcinoma cells.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(1), 87-103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Popova, D., Karlsson, J. &amp;amp; Jacobsson, S. O. P. Comparison of neurons derived from mouse P19, rat PC12 and human SH-SY5Y cells in the assessment of chemical- and toxin-induced neurotoxicity. </w:t>
      </w:r>
      <w:r>
        <w:rPr>
          <w:rFonts w:ascii="Calibri" w:hAnsi="Calibri" w:cs="Calibri" w:eastAsia="Calibri"/>
          <w:i/>
          <w:color w:val="auto"/>
          <w:spacing w:val="0"/>
          <w:position w:val="0"/>
          <w:sz w:val="24"/>
          <w:shd w:fill="auto" w:val="clear"/>
        </w:rPr>
        <w:t xml:space="preserve">BMC Pharmacology and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42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Woodgate, A., MacGibbon, G., Walton, M. &amp;amp; Dragunow, M. The toxicity of 6-hydroxydopamine on PC12 and P19 cells. </w:t>
      </w:r>
      <w:r>
        <w:rPr>
          <w:rFonts w:ascii="Calibri" w:hAnsi="Calibri" w:cs="Calibri" w:eastAsia="Calibri"/>
          <w:i/>
          <w:color w:val="auto"/>
          <w:spacing w:val="0"/>
          <w:position w:val="0"/>
          <w:sz w:val="24"/>
          <w:shd w:fill="auto" w:val="clear"/>
        </w:rPr>
        <w:t xml:space="preserve">Molecular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 84-92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Tsukane, M. &amp;amp; Yamauchi, T. Ca2+/calmodulin-dependent protein kinase II mediates apoptosis of P19 cells expressing human tau during neural differentiation with retinoic acid treatment. </w:t>
      </w:r>
      <w:r>
        <w:rPr>
          <w:rFonts w:ascii="Calibri" w:hAnsi="Calibri" w:cs="Calibri" w:eastAsia="Calibri"/>
          <w:i/>
          <w:color w:val="auto"/>
          <w:spacing w:val="0"/>
          <w:position w:val="0"/>
          <w:sz w:val="24"/>
          <w:shd w:fill="auto" w:val="clear"/>
        </w:rPr>
        <w:t xml:space="preserve">Journal of Enzyme Inhibition and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365-371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Adler, S., Pellizzer, C., Paparella, M., Hartung, T. &amp;amp; Bremer, S. The effects of solvents on embryonic stem cell differentiation.</w:t>
      </w:r>
      <w:r>
        <w:rPr>
          <w:rFonts w:ascii="Calibri" w:hAnsi="Calibri" w:cs="Calibri" w:eastAsia="Calibri"/>
          <w:i/>
          <w:color w:val="auto"/>
          <w:spacing w:val="0"/>
          <w:position w:val="0"/>
          <w:sz w:val="24"/>
          <w:shd w:fill="auto" w:val="clear"/>
        </w:rPr>
        <w:t xml:space="preserve"> Toxicology in Vitro.</w:t>
      </w:r>
      <w:r>
        <w:rPr>
          <w:rFonts w:ascii="Calibri" w:hAnsi="Calibri" w:cs="Calibri" w:eastAsia="Calibri"/>
          <w:b/>
          <w:color w:val="auto"/>
          <w:spacing w:val="0"/>
          <w:position w:val="0"/>
          <w:sz w:val="24"/>
          <w:shd w:fill="auto" w:val="clear"/>
        </w:rPr>
        <w:t xml:space="preserve"> 20</w:t>
      </w:r>
      <w:r>
        <w:rPr>
          <w:rFonts w:ascii="Calibri" w:hAnsi="Calibri" w:cs="Calibri" w:eastAsia="Calibri"/>
          <w:color w:val="auto"/>
          <w:spacing w:val="0"/>
          <w:position w:val="0"/>
          <w:sz w:val="24"/>
          <w:shd w:fill="auto" w:val="clear"/>
        </w:rPr>
        <w:t xml:space="preserve"> (3), 265-271, doi:S0887-2333(05)00144-X [pii]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Jones-Villeneuve, E.M., McBurney, M.W., Rogers, K.A. &amp;amp; Kalnins, V.I. Retinoic acid induces embryonal carcinoma cells to differentiate into neurons and glial cells.</w:t>
      </w:r>
      <w:r>
        <w:rPr>
          <w:rFonts w:ascii="Calibri" w:hAnsi="Calibri" w:cs="Calibri" w:eastAsia="Calibri"/>
          <w:i/>
          <w:color w:val="auto"/>
          <w:spacing w:val="0"/>
          <w:position w:val="0"/>
          <w:sz w:val="24"/>
          <w:shd w:fill="auto" w:val="clear"/>
        </w:rPr>
        <w:t xml:space="preserve"> The Journal of Cell Biology.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(2), 253-262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Roy, B., Taneja, R. &amp;amp; Chambon, P. Synergistic activation of retinoic acid (RA)-responsive genes and induction of embryonal carcinoma cell differentiation by an RA receptor alpha (RAR alpha)-, RAR beta-, or RAR gamma-selective ligand in combination with a retinoid X receptor-specific ligand.</w:t>
      </w:r>
      <w:r>
        <w:rPr>
          <w:rFonts w:ascii="Calibri" w:hAnsi="Calibri" w:cs="Calibri" w:eastAsia="Calibri"/>
          <w:i/>
          <w:color w:val="auto"/>
          <w:spacing w:val="0"/>
          <w:position w:val="0"/>
          <w:sz w:val="24"/>
          <w:shd w:fill="auto" w:val="clear"/>
        </w:rPr>
        <w:t xml:space="preserve"> Molecular and Cellular Biology.</w:t>
      </w:r>
      <w:r>
        <w:rPr>
          <w:rFonts w:ascii="Calibri" w:hAnsi="Calibri" w:cs="Calibri" w:eastAsia="Calibri"/>
          <w:b/>
          <w:color w:val="auto"/>
          <w:spacing w:val="0"/>
          <w:position w:val="0"/>
          <w:sz w:val="24"/>
          <w:shd w:fill="auto" w:val="clear"/>
        </w:rPr>
        <w:t xml:space="preserve"> 15</w:t>
      </w:r>
      <w:r>
        <w:rPr>
          <w:rFonts w:ascii="Calibri" w:hAnsi="Calibri" w:cs="Calibri" w:eastAsia="Calibri"/>
          <w:color w:val="auto"/>
          <w:spacing w:val="0"/>
          <w:position w:val="0"/>
          <w:sz w:val="24"/>
          <w:shd w:fill="auto" w:val="clear"/>
        </w:rPr>
        <w:t xml:space="preserve"> (12), 6481-6487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Hamada-Kanazawa,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Sox6 overexpression causes cellular aggregation and the neuronal differentiation of P19 embryonic carcinoma cells in the absence of retinoic acid.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560</w:t>
      </w:r>
      <w:r>
        <w:rPr>
          <w:rFonts w:ascii="Calibri" w:hAnsi="Calibri" w:cs="Calibri" w:eastAsia="Calibri"/>
          <w:color w:val="auto"/>
          <w:spacing w:val="0"/>
          <w:position w:val="0"/>
          <w:sz w:val="24"/>
          <w:shd w:fill="auto" w:val="clear"/>
        </w:rPr>
        <w:t xml:space="preserve"> (1-3), 192-198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Dai,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post-transcriptional mechanism pacing expression of neural genes with precursor cell differentiation status.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7576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Tangsaengvit N, Kitphati W, Tadtong S, Bunyapraphatsara N, Nukoolkarn V. Neurite Outgrowth and Neuroprotective Effects of Quercetin from Caesalpinia mimosoides Lamk. on Cultured P19-Derived Neurons. </w:t>
      </w:r>
      <w:r>
        <w:rPr>
          <w:rFonts w:ascii="Calibri" w:hAnsi="Calibri" w:cs="Calibri" w:eastAsia="Calibri"/>
          <w:i/>
          <w:color w:val="auto"/>
          <w:spacing w:val="0"/>
          <w:position w:val="0"/>
          <w:sz w:val="24"/>
          <w:shd w:fill="auto" w:val="clear"/>
        </w:rPr>
        <w:t xml:space="preserve">Evidence-Based Complementary and Alternative Medicine</w:t>
      </w:r>
      <w:r>
        <w:rPr>
          <w:rFonts w:ascii="Calibri" w:hAnsi="Calibri" w:cs="Calibri" w:eastAsia="Calibri"/>
          <w:color w:val="auto"/>
          <w:spacing w:val="0"/>
          <w:position w:val="0"/>
          <w:sz w:val="24"/>
          <w:shd w:fill="auto" w:val="clear"/>
        </w:rPr>
        <w:t xml:space="preserve">. 2013: 838051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Magnuson, D. S., Morassutti, D. J., McBurney, M. W. &amp;amp; Marshall, K. C. Neurons derived from P19 embryonal carcinoma cells develop responses to excitatory and inhibitory neurotransmitters. </w:t>
      </w:r>
      <w:r>
        <w:rPr>
          <w:rFonts w:ascii="Calibri" w:hAnsi="Calibri" w:cs="Calibri" w:eastAsia="Calibri"/>
          <w:i/>
          <w:color w:val="auto"/>
          <w:spacing w:val="0"/>
          <w:position w:val="0"/>
          <w:sz w:val="24"/>
          <w:shd w:fill="auto" w:val="clear"/>
        </w:rPr>
        <w:t xml:space="preserve">Developmental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(1-2), 141-150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MacPherson, P., Jones, S., Pawson, P., Marshall, K. &amp;amp; McBurney, M. P19 cells differentiate into glutamatergic and glutamate-responsive neurons in vitro.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 487-499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Hong,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Methyltransferase-inhibition interferes with neuronal differentiation of P19 embryonal carcinoma cells.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(3), 935-940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Wenzel,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of a classic nuclear localization signal at the N terminus that regulates the subcellular localization of Rbfox2 isoforms during differentiation of NMuMG and P19 cells.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590</w:t>
      </w:r>
      <w:r>
        <w:rPr>
          <w:rFonts w:ascii="Calibri" w:hAnsi="Calibri" w:cs="Calibri" w:eastAsia="Calibri"/>
          <w:color w:val="auto"/>
          <w:spacing w:val="0"/>
          <w:position w:val="0"/>
          <w:sz w:val="24"/>
          <w:shd w:fill="auto" w:val="clear"/>
        </w:rPr>
        <w:t xml:space="preserve"> (24), 4453-4460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Harada,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Overexpression of Cathepsin E Interferes with Neuronal Differentiation of P19 Embryonal Teratocarcinoma Cells by Degradation of N-cadherin. </w:t>
      </w:r>
      <w:r>
        <w:rPr>
          <w:rFonts w:ascii="Calibri" w:hAnsi="Calibri" w:cs="Calibri" w:eastAsia="Calibri"/>
          <w:i/>
          <w:color w:val="auto"/>
          <w:spacing w:val="0"/>
          <w:position w:val="0"/>
          <w:sz w:val="24"/>
          <w:shd w:fill="auto" w:val="clear"/>
        </w:rPr>
        <w:t xml:space="preserve">Cellular and Molecular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437-443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Morassutti, D. J., Staines, W. A., Magnuson, D. S., Marshall, K. C. &amp;amp; McBurney, M. W. Murine embryonal carcinoma-derived neurons survive and mature following transplantation into adult rat striatum.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(4), 753-763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Magnuson, D. S., Morassutti, D. J., Staines, W. A., McBurney, M. W. &amp;amp; Marshall, K. C. In vivo electrophysiological maturation of neurons derived from a multipotent precursor (embryonal carcinoma) cell line. </w:t>
      </w:r>
      <w:r>
        <w:rPr>
          <w:rFonts w:ascii="Calibri" w:hAnsi="Calibri" w:cs="Calibri" w:eastAsia="Calibri"/>
          <w:i/>
          <w:color w:val="auto"/>
          <w:spacing w:val="0"/>
          <w:position w:val="0"/>
          <w:sz w:val="24"/>
          <w:shd w:fill="auto" w:val="clear"/>
        </w:rPr>
        <w:t xml:space="preserve">Developmental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 130-141 (1995).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