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7DA770" w14:textId="5440A4A3" w:rsidR="00A50863" w:rsidRPr="00EC41B0" w:rsidRDefault="00A50863" w:rsidP="008F473E">
      <w:pPr>
        <w:widowControl/>
        <w:rPr>
          <w:rFonts w:asciiTheme="minorHAnsi" w:hAnsiTheme="minorHAnsi" w:cstheme="minorHAnsi"/>
          <w:b/>
          <w:color w:val="auto"/>
        </w:rPr>
      </w:pPr>
      <w:r w:rsidRPr="00EC41B0">
        <w:rPr>
          <w:rFonts w:asciiTheme="minorHAnsi" w:hAnsiTheme="minorHAnsi" w:cstheme="minorHAnsi"/>
          <w:b/>
          <w:color w:val="auto"/>
        </w:rPr>
        <w:t>TITLE:</w:t>
      </w:r>
    </w:p>
    <w:p w14:paraId="273B1569" w14:textId="264DEF31" w:rsidR="00FE692F" w:rsidRPr="00EC41B0" w:rsidRDefault="00755558" w:rsidP="008F473E">
      <w:pPr>
        <w:widowControl/>
        <w:rPr>
          <w:shd w:val="clear" w:color="auto" w:fill="FFFFFF"/>
        </w:rPr>
      </w:pPr>
      <w:r w:rsidRPr="00EC41B0">
        <w:rPr>
          <w:shd w:val="clear" w:color="auto" w:fill="FFFFFF"/>
        </w:rPr>
        <w:t>Dissipative Microgravimetry to Study the Binding Dynamics of the Phospholipid Binding Protein Annexin A2 to Solid-</w:t>
      </w:r>
      <w:r w:rsidR="00EB437D">
        <w:rPr>
          <w:shd w:val="clear" w:color="auto" w:fill="FFFFFF"/>
        </w:rPr>
        <w:t>s</w:t>
      </w:r>
      <w:r w:rsidRPr="00EC41B0">
        <w:rPr>
          <w:shd w:val="clear" w:color="auto" w:fill="FFFFFF"/>
        </w:rPr>
        <w:t xml:space="preserve">upported Lipid Bilayers </w:t>
      </w:r>
      <w:r w:rsidR="00EB437D">
        <w:rPr>
          <w:shd w:val="clear" w:color="auto" w:fill="FFFFFF"/>
        </w:rPr>
        <w:t>U</w:t>
      </w:r>
      <w:r w:rsidRPr="00EC41B0">
        <w:rPr>
          <w:shd w:val="clear" w:color="auto" w:fill="FFFFFF"/>
        </w:rPr>
        <w:t>sing a Quartz Resonator</w:t>
      </w:r>
    </w:p>
    <w:p w14:paraId="3FDCDE46" w14:textId="77777777" w:rsidR="00755558" w:rsidRPr="00EC41B0" w:rsidRDefault="00755558" w:rsidP="008F473E">
      <w:pPr>
        <w:widowControl/>
        <w:rPr>
          <w:color w:val="auto"/>
        </w:rPr>
      </w:pPr>
    </w:p>
    <w:p w14:paraId="09489783" w14:textId="25FE2D08" w:rsidR="00A50863" w:rsidRPr="00EC41B0" w:rsidRDefault="00A50863" w:rsidP="008F473E">
      <w:pPr>
        <w:widowControl/>
        <w:rPr>
          <w:rFonts w:asciiTheme="minorHAnsi" w:hAnsiTheme="minorHAnsi" w:cstheme="minorHAnsi"/>
          <w:b/>
          <w:color w:val="auto"/>
        </w:rPr>
      </w:pPr>
      <w:r w:rsidRPr="00EC41B0">
        <w:rPr>
          <w:rFonts w:asciiTheme="minorHAnsi" w:hAnsiTheme="minorHAnsi" w:cstheme="minorHAnsi"/>
          <w:b/>
          <w:color w:val="auto"/>
        </w:rPr>
        <w:t>AUTHORS AND AFFILIATIONS:</w:t>
      </w:r>
    </w:p>
    <w:p w14:paraId="7CFC3945" w14:textId="16DDE71F" w:rsidR="00273D43" w:rsidRPr="00EC41B0" w:rsidRDefault="00273D43" w:rsidP="008F473E">
      <w:pPr>
        <w:widowControl/>
        <w:rPr>
          <w:rFonts w:asciiTheme="minorHAnsi" w:hAnsiTheme="minorHAnsi" w:cstheme="minorHAnsi"/>
          <w:color w:val="auto"/>
          <w:vertAlign w:val="superscript"/>
        </w:rPr>
      </w:pPr>
      <w:r w:rsidRPr="00EC41B0">
        <w:rPr>
          <w:rFonts w:asciiTheme="minorHAnsi" w:hAnsiTheme="minorHAnsi" w:cstheme="minorHAnsi"/>
          <w:color w:val="auto"/>
        </w:rPr>
        <w:t>Anna Livia L</w:t>
      </w:r>
      <w:r w:rsidR="00EB437D">
        <w:rPr>
          <w:rFonts w:asciiTheme="minorHAnsi" w:hAnsiTheme="minorHAnsi" w:cstheme="minorHAnsi"/>
          <w:color w:val="auto"/>
        </w:rPr>
        <w:t>.</w:t>
      </w:r>
      <w:r w:rsidRPr="00EC41B0">
        <w:rPr>
          <w:rFonts w:asciiTheme="minorHAnsi" w:hAnsiTheme="minorHAnsi" w:cstheme="minorHAnsi"/>
          <w:color w:val="auto"/>
        </w:rPr>
        <w:t xml:space="preserve"> Matos</w:t>
      </w:r>
      <w:r w:rsidRPr="00EC41B0">
        <w:rPr>
          <w:rFonts w:asciiTheme="minorHAnsi" w:hAnsiTheme="minorHAnsi" w:cstheme="minorHAnsi"/>
          <w:color w:val="auto"/>
          <w:vertAlign w:val="superscript"/>
        </w:rPr>
        <w:t>1,</w:t>
      </w:r>
      <w:r w:rsidR="006318B2" w:rsidRPr="00EC41B0">
        <w:rPr>
          <w:rFonts w:asciiTheme="minorHAnsi" w:hAnsiTheme="minorHAnsi" w:cstheme="minorHAnsi"/>
          <w:color w:val="auto"/>
          <w:vertAlign w:val="superscript"/>
        </w:rPr>
        <w:t>3</w:t>
      </w:r>
      <w:r w:rsidR="00EB437D" w:rsidRPr="008F473E">
        <w:rPr>
          <w:rFonts w:asciiTheme="minorHAnsi" w:hAnsiTheme="minorHAnsi" w:cstheme="minorHAnsi"/>
          <w:color w:val="auto"/>
        </w:rPr>
        <w:t xml:space="preserve"> </w:t>
      </w:r>
      <w:r w:rsidRPr="008F473E">
        <w:rPr>
          <w:rFonts w:asciiTheme="minorHAnsi" w:hAnsiTheme="minorHAnsi" w:cstheme="minorHAnsi"/>
          <w:color w:val="auto"/>
        </w:rPr>
        <w:t>*</w:t>
      </w:r>
      <w:r w:rsidRPr="00EC41B0">
        <w:rPr>
          <w:rFonts w:asciiTheme="minorHAnsi" w:hAnsiTheme="minorHAnsi" w:cstheme="minorHAnsi"/>
          <w:color w:val="auto"/>
        </w:rPr>
        <w:t>, David Grill</w:t>
      </w:r>
      <w:r w:rsidRPr="00EC41B0">
        <w:rPr>
          <w:rFonts w:asciiTheme="minorHAnsi" w:hAnsiTheme="minorHAnsi" w:cstheme="minorHAnsi"/>
          <w:color w:val="auto"/>
          <w:vertAlign w:val="superscript"/>
        </w:rPr>
        <w:t>1,</w:t>
      </w:r>
      <w:r w:rsidR="006318B2" w:rsidRPr="00EC41B0">
        <w:rPr>
          <w:rFonts w:asciiTheme="minorHAnsi" w:hAnsiTheme="minorHAnsi" w:cstheme="minorHAnsi"/>
          <w:color w:val="auto"/>
          <w:vertAlign w:val="superscript"/>
        </w:rPr>
        <w:t>3</w:t>
      </w:r>
      <w:r w:rsidR="00EB437D" w:rsidRPr="001B76C9">
        <w:rPr>
          <w:rFonts w:asciiTheme="minorHAnsi" w:hAnsiTheme="minorHAnsi" w:cstheme="minorHAnsi"/>
          <w:color w:val="auto"/>
        </w:rPr>
        <w:t xml:space="preserve"> *</w:t>
      </w:r>
      <w:r w:rsidRPr="00EC41B0">
        <w:rPr>
          <w:rFonts w:asciiTheme="minorHAnsi" w:hAnsiTheme="minorHAnsi" w:cstheme="minorHAnsi"/>
          <w:color w:val="auto"/>
        </w:rPr>
        <w:t xml:space="preserve">, </w:t>
      </w:r>
      <w:proofErr w:type="spellStart"/>
      <w:r w:rsidR="00023371" w:rsidRPr="00EC41B0">
        <w:rPr>
          <w:rFonts w:asciiTheme="minorHAnsi" w:hAnsiTheme="minorHAnsi" w:cstheme="minorHAnsi"/>
          <w:color w:val="auto"/>
        </w:rPr>
        <w:t>Sergej</w:t>
      </w:r>
      <w:proofErr w:type="spellEnd"/>
      <w:r w:rsidR="00023371" w:rsidRPr="00EC41B0">
        <w:rPr>
          <w:rFonts w:asciiTheme="minorHAnsi" w:hAnsiTheme="minorHAnsi" w:cstheme="minorHAnsi"/>
          <w:color w:val="auto"/>
        </w:rPr>
        <w:t xml:space="preserve"> Kudruk</w:t>
      </w:r>
      <w:r w:rsidR="00023371" w:rsidRPr="00EC41B0">
        <w:rPr>
          <w:rFonts w:asciiTheme="minorHAnsi" w:hAnsiTheme="minorHAnsi" w:cstheme="minorHAnsi"/>
          <w:color w:val="auto"/>
          <w:vertAlign w:val="superscript"/>
        </w:rPr>
        <w:t>1,3</w:t>
      </w:r>
      <w:r w:rsidR="00023371" w:rsidRPr="00EC41B0">
        <w:rPr>
          <w:rFonts w:asciiTheme="minorHAnsi" w:hAnsiTheme="minorHAnsi" w:cstheme="minorHAnsi"/>
          <w:color w:val="auto"/>
        </w:rPr>
        <w:t xml:space="preserve">, </w:t>
      </w:r>
      <w:r w:rsidRPr="00EC41B0">
        <w:rPr>
          <w:rFonts w:asciiTheme="minorHAnsi" w:hAnsiTheme="minorHAnsi" w:cstheme="minorHAnsi"/>
          <w:color w:val="auto"/>
        </w:rPr>
        <w:t>Nicole Heitzig</w:t>
      </w:r>
      <w:r w:rsidRPr="00EC41B0">
        <w:rPr>
          <w:rFonts w:asciiTheme="minorHAnsi" w:hAnsiTheme="minorHAnsi" w:cstheme="minorHAnsi"/>
          <w:color w:val="auto"/>
          <w:vertAlign w:val="superscript"/>
        </w:rPr>
        <w:t>1</w:t>
      </w:r>
      <w:r w:rsidR="006318B2" w:rsidRPr="00EC41B0">
        <w:rPr>
          <w:rFonts w:asciiTheme="minorHAnsi" w:hAnsiTheme="minorHAnsi" w:cstheme="minorHAnsi"/>
          <w:color w:val="auto"/>
          <w:vertAlign w:val="superscript"/>
        </w:rPr>
        <w:t>,3</w:t>
      </w:r>
      <w:r w:rsidRPr="00EC41B0">
        <w:rPr>
          <w:rFonts w:asciiTheme="minorHAnsi" w:hAnsiTheme="minorHAnsi" w:cstheme="minorHAnsi"/>
          <w:color w:val="auto"/>
        </w:rPr>
        <w:t>, Hans-Joachim Galla</w:t>
      </w:r>
      <w:r w:rsidRPr="00EC41B0">
        <w:rPr>
          <w:rFonts w:asciiTheme="minorHAnsi" w:hAnsiTheme="minorHAnsi" w:cstheme="minorHAnsi"/>
          <w:color w:val="auto"/>
          <w:vertAlign w:val="superscript"/>
        </w:rPr>
        <w:t>2</w:t>
      </w:r>
      <w:r w:rsidR="006318B2" w:rsidRPr="00EC41B0">
        <w:rPr>
          <w:rFonts w:asciiTheme="minorHAnsi" w:hAnsiTheme="minorHAnsi" w:cstheme="minorHAnsi"/>
          <w:color w:val="auto"/>
          <w:vertAlign w:val="superscript"/>
        </w:rPr>
        <w:t>,3</w:t>
      </w:r>
      <w:r w:rsidRPr="00EC41B0">
        <w:rPr>
          <w:rFonts w:asciiTheme="minorHAnsi" w:hAnsiTheme="minorHAnsi" w:cstheme="minorHAnsi"/>
          <w:color w:val="auto"/>
        </w:rPr>
        <w:t>, Volker Gerke</w:t>
      </w:r>
      <w:r w:rsidRPr="00EC41B0">
        <w:rPr>
          <w:rFonts w:asciiTheme="minorHAnsi" w:hAnsiTheme="minorHAnsi" w:cstheme="minorHAnsi"/>
          <w:color w:val="auto"/>
          <w:vertAlign w:val="superscript"/>
        </w:rPr>
        <w:t>1</w:t>
      </w:r>
      <w:r w:rsidR="006318B2" w:rsidRPr="00EC41B0">
        <w:rPr>
          <w:rFonts w:asciiTheme="minorHAnsi" w:hAnsiTheme="minorHAnsi" w:cstheme="minorHAnsi"/>
          <w:color w:val="auto"/>
          <w:vertAlign w:val="superscript"/>
        </w:rPr>
        <w:t>,3</w:t>
      </w:r>
      <w:r w:rsidRPr="00EC41B0">
        <w:rPr>
          <w:rFonts w:asciiTheme="minorHAnsi" w:hAnsiTheme="minorHAnsi" w:cstheme="minorHAnsi"/>
          <w:color w:val="auto"/>
        </w:rPr>
        <w:t>, Ursula Rescher</w:t>
      </w:r>
      <w:r w:rsidRPr="00EC41B0">
        <w:rPr>
          <w:rFonts w:asciiTheme="minorHAnsi" w:hAnsiTheme="minorHAnsi" w:cstheme="minorHAnsi"/>
          <w:color w:val="auto"/>
          <w:vertAlign w:val="superscript"/>
        </w:rPr>
        <w:t>1</w:t>
      </w:r>
      <w:r w:rsidR="006318B2" w:rsidRPr="00EC41B0">
        <w:rPr>
          <w:rFonts w:asciiTheme="minorHAnsi" w:hAnsiTheme="minorHAnsi" w:cstheme="minorHAnsi"/>
          <w:color w:val="auto"/>
          <w:vertAlign w:val="superscript"/>
        </w:rPr>
        <w:t>,3</w:t>
      </w:r>
    </w:p>
    <w:p w14:paraId="3E3B3CF8" w14:textId="77777777" w:rsidR="00A50863" w:rsidRPr="00EC41B0" w:rsidRDefault="00A50863" w:rsidP="008F473E">
      <w:pPr>
        <w:widowControl/>
        <w:rPr>
          <w:rFonts w:asciiTheme="minorHAnsi" w:hAnsiTheme="minorHAnsi" w:cstheme="minorHAnsi"/>
          <w:color w:val="auto"/>
          <w:vertAlign w:val="superscript"/>
        </w:rPr>
      </w:pPr>
    </w:p>
    <w:p w14:paraId="45B3E62E" w14:textId="46EAF55A" w:rsidR="00273D43" w:rsidRPr="00EC41B0" w:rsidRDefault="00273D43" w:rsidP="008F473E">
      <w:pPr>
        <w:pStyle w:val="NoSpacing"/>
        <w:jc w:val="both"/>
        <w:rPr>
          <w:rStyle w:val="country"/>
          <w:rFonts w:cstheme="minorHAnsi"/>
          <w:sz w:val="24"/>
          <w:szCs w:val="24"/>
          <w:shd w:val="clear" w:color="auto" w:fill="FFFFFF"/>
          <w:lang w:val="en-US"/>
        </w:rPr>
      </w:pPr>
      <w:r w:rsidRPr="00EC41B0">
        <w:rPr>
          <w:rStyle w:val="country"/>
          <w:rFonts w:cstheme="minorHAnsi"/>
          <w:sz w:val="24"/>
          <w:szCs w:val="24"/>
          <w:shd w:val="clear" w:color="auto" w:fill="FFFFFF"/>
          <w:vertAlign w:val="superscript"/>
          <w:lang w:val="en-US"/>
        </w:rPr>
        <w:t>1</w:t>
      </w:r>
      <w:r w:rsidRPr="00EC41B0">
        <w:rPr>
          <w:rStyle w:val="country"/>
          <w:rFonts w:cstheme="minorHAnsi"/>
          <w:sz w:val="24"/>
          <w:szCs w:val="24"/>
          <w:shd w:val="clear" w:color="auto" w:fill="FFFFFF"/>
          <w:lang w:val="en-US"/>
        </w:rPr>
        <w:t>I</w:t>
      </w:r>
      <w:r w:rsidRPr="00EC41B0">
        <w:rPr>
          <w:rFonts w:cstheme="minorHAnsi"/>
          <w:sz w:val="24"/>
          <w:szCs w:val="24"/>
          <w:shd w:val="clear" w:color="auto" w:fill="FFFFFF"/>
          <w:lang w:val="en-US"/>
        </w:rPr>
        <w:t>nstitute of Medical Biochemistry, Center for Molecular Biology of Inflammation,</w:t>
      </w:r>
      <w:r w:rsidR="00C13C9C" w:rsidRPr="00EC41B0">
        <w:rPr>
          <w:rStyle w:val="apple-converted-space"/>
          <w:rFonts w:cstheme="minorHAnsi"/>
          <w:sz w:val="24"/>
          <w:szCs w:val="24"/>
          <w:shd w:val="clear" w:color="auto" w:fill="FFFFFF"/>
          <w:lang w:val="en-US"/>
        </w:rPr>
        <w:t xml:space="preserve"> U</w:t>
      </w:r>
      <w:r w:rsidRPr="00EC41B0">
        <w:rPr>
          <w:rStyle w:val="institution"/>
          <w:rFonts w:cstheme="minorHAnsi"/>
          <w:sz w:val="24"/>
          <w:szCs w:val="24"/>
          <w:shd w:val="clear" w:color="auto" w:fill="FFFFFF"/>
          <w:lang w:val="en-US"/>
        </w:rPr>
        <w:t>niversity of Münster</w:t>
      </w:r>
      <w:r w:rsidRPr="00EC41B0">
        <w:rPr>
          <w:rFonts w:cstheme="minorHAnsi"/>
          <w:sz w:val="24"/>
          <w:szCs w:val="24"/>
          <w:shd w:val="clear" w:color="auto" w:fill="FFFFFF"/>
          <w:lang w:val="en-US"/>
        </w:rPr>
        <w:t>,</w:t>
      </w:r>
      <w:r w:rsidR="00D87DA4" w:rsidRPr="00EC41B0">
        <w:rPr>
          <w:rFonts w:cstheme="minorHAnsi"/>
          <w:sz w:val="24"/>
          <w:szCs w:val="24"/>
          <w:shd w:val="clear" w:color="auto" w:fill="FFFFFF"/>
          <w:lang w:val="en-US"/>
        </w:rPr>
        <w:t xml:space="preserve"> </w:t>
      </w:r>
      <w:r w:rsidRPr="00EC41B0">
        <w:rPr>
          <w:rFonts w:cstheme="minorHAnsi"/>
          <w:sz w:val="24"/>
          <w:szCs w:val="24"/>
          <w:shd w:val="clear" w:color="auto" w:fill="FFFFFF"/>
          <w:lang w:val="en-US"/>
        </w:rPr>
        <w:t>Münster,</w:t>
      </w:r>
      <w:r w:rsidR="00C13C9C" w:rsidRPr="00EC41B0">
        <w:rPr>
          <w:rStyle w:val="apple-converted-space"/>
          <w:rFonts w:cstheme="minorHAnsi"/>
          <w:sz w:val="24"/>
          <w:szCs w:val="24"/>
          <w:shd w:val="clear" w:color="auto" w:fill="FFFFFF"/>
          <w:lang w:val="en-US"/>
        </w:rPr>
        <w:t xml:space="preserve"> </w:t>
      </w:r>
      <w:r w:rsidRPr="00EC41B0">
        <w:rPr>
          <w:rStyle w:val="country"/>
          <w:rFonts w:cstheme="minorHAnsi"/>
          <w:sz w:val="24"/>
          <w:szCs w:val="24"/>
          <w:shd w:val="clear" w:color="auto" w:fill="FFFFFF"/>
          <w:lang w:val="en-US"/>
        </w:rPr>
        <w:t>Germany</w:t>
      </w:r>
    </w:p>
    <w:p w14:paraId="21924835" w14:textId="061C3368" w:rsidR="00273D43" w:rsidRPr="00EC41B0" w:rsidRDefault="00273D43" w:rsidP="008F473E">
      <w:pPr>
        <w:pStyle w:val="NoSpacing"/>
        <w:jc w:val="both"/>
        <w:rPr>
          <w:rStyle w:val="country"/>
          <w:rFonts w:cstheme="minorHAnsi"/>
          <w:sz w:val="24"/>
          <w:szCs w:val="24"/>
          <w:shd w:val="clear" w:color="auto" w:fill="FFFFFF"/>
          <w:lang w:val="en-US"/>
        </w:rPr>
      </w:pPr>
      <w:r w:rsidRPr="00EC41B0">
        <w:rPr>
          <w:rStyle w:val="country"/>
          <w:rFonts w:cstheme="minorHAnsi"/>
          <w:sz w:val="24"/>
          <w:szCs w:val="24"/>
          <w:shd w:val="clear" w:color="auto" w:fill="FFFFFF"/>
          <w:vertAlign w:val="superscript"/>
          <w:lang w:val="en-US"/>
        </w:rPr>
        <w:t>2</w:t>
      </w:r>
      <w:r w:rsidRPr="00EC41B0">
        <w:rPr>
          <w:rFonts w:cstheme="minorHAnsi"/>
          <w:sz w:val="24"/>
          <w:szCs w:val="24"/>
          <w:shd w:val="clear" w:color="auto" w:fill="FFFFFF"/>
          <w:lang w:val="en-US"/>
        </w:rPr>
        <w:t>Institute of Biochemistry,</w:t>
      </w:r>
      <w:r w:rsidR="00C13C9C" w:rsidRPr="00EC41B0">
        <w:rPr>
          <w:rStyle w:val="apple-converted-space"/>
          <w:rFonts w:cstheme="minorHAnsi"/>
          <w:sz w:val="24"/>
          <w:szCs w:val="24"/>
          <w:shd w:val="clear" w:color="auto" w:fill="FFFFFF"/>
          <w:lang w:val="en-US"/>
        </w:rPr>
        <w:t xml:space="preserve"> </w:t>
      </w:r>
      <w:r w:rsidRPr="00EC41B0">
        <w:rPr>
          <w:rStyle w:val="institution"/>
          <w:rFonts w:cstheme="minorHAnsi"/>
          <w:sz w:val="24"/>
          <w:szCs w:val="24"/>
          <w:shd w:val="clear" w:color="auto" w:fill="FFFFFF"/>
          <w:lang w:val="en-US"/>
        </w:rPr>
        <w:t>University of Münster</w:t>
      </w:r>
      <w:r w:rsidRPr="00EC41B0">
        <w:rPr>
          <w:rFonts w:cstheme="minorHAnsi"/>
          <w:sz w:val="24"/>
          <w:szCs w:val="24"/>
          <w:shd w:val="clear" w:color="auto" w:fill="FFFFFF"/>
          <w:lang w:val="en-US"/>
        </w:rPr>
        <w:t>, Münster,</w:t>
      </w:r>
      <w:r w:rsidR="00C13C9C" w:rsidRPr="00EC41B0">
        <w:rPr>
          <w:rStyle w:val="apple-converted-space"/>
          <w:rFonts w:cstheme="minorHAnsi"/>
          <w:sz w:val="24"/>
          <w:szCs w:val="24"/>
          <w:shd w:val="clear" w:color="auto" w:fill="FFFFFF"/>
          <w:lang w:val="en-US"/>
        </w:rPr>
        <w:t xml:space="preserve"> </w:t>
      </w:r>
      <w:r w:rsidRPr="00EC41B0">
        <w:rPr>
          <w:rStyle w:val="country"/>
          <w:rFonts w:cstheme="minorHAnsi"/>
          <w:sz w:val="24"/>
          <w:szCs w:val="24"/>
          <w:shd w:val="clear" w:color="auto" w:fill="FFFFFF"/>
          <w:lang w:val="en-US"/>
        </w:rPr>
        <w:t>Germany</w:t>
      </w:r>
    </w:p>
    <w:p w14:paraId="03E8D666" w14:textId="1852A47B" w:rsidR="006318B2" w:rsidRPr="00EC41B0" w:rsidRDefault="006318B2" w:rsidP="008F473E">
      <w:pPr>
        <w:pStyle w:val="NoSpacing"/>
        <w:jc w:val="both"/>
        <w:rPr>
          <w:rStyle w:val="country"/>
          <w:rFonts w:cstheme="minorHAnsi"/>
          <w:sz w:val="24"/>
          <w:szCs w:val="24"/>
          <w:shd w:val="clear" w:color="auto" w:fill="FFFFFF"/>
          <w:lang w:val="en-US"/>
        </w:rPr>
      </w:pPr>
      <w:r w:rsidRPr="00EC41B0">
        <w:rPr>
          <w:rStyle w:val="country"/>
          <w:rFonts w:cstheme="minorHAnsi"/>
          <w:sz w:val="24"/>
          <w:szCs w:val="24"/>
          <w:shd w:val="clear" w:color="auto" w:fill="FFFFFF"/>
          <w:vertAlign w:val="superscript"/>
          <w:lang w:val="en-US"/>
        </w:rPr>
        <w:t>3</w:t>
      </w:r>
      <w:r w:rsidRPr="00EC41B0">
        <w:rPr>
          <w:rStyle w:val="country"/>
          <w:rFonts w:cstheme="minorHAnsi"/>
          <w:sz w:val="24"/>
          <w:szCs w:val="24"/>
          <w:shd w:val="clear" w:color="auto" w:fill="FFFFFF"/>
          <w:lang w:val="en-US"/>
        </w:rPr>
        <w:t>Cluster of Excellence 'Cel</w:t>
      </w:r>
      <w:r w:rsidR="00C13C9C" w:rsidRPr="00EC41B0">
        <w:rPr>
          <w:rStyle w:val="country"/>
          <w:rFonts w:cstheme="minorHAnsi"/>
          <w:sz w:val="24"/>
          <w:szCs w:val="24"/>
          <w:shd w:val="clear" w:color="auto" w:fill="FFFFFF"/>
          <w:lang w:val="en-US"/>
        </w:rPr>
        <w:t>ls in Motion', University of Mü</w:t>
      </w:r>
      <w:r w:rsidRPr="00EC41B0">
        <w:rPr>
          <w:rStyle w:val="country"/>
          <w:rFonts w:cstheme="minorHAnsi"/>
          <w:sz w:val="24"/>
          <w:szCs w:val="24"/>
          <w:shd w:val="clear" w:color="auto" w:fill="FFFFFF"/>
          <w:lang w:val="en-US"/>
        </w:rPr>
        <w:t>nster</w:t>
      </w:r>
      <w:r w:rsidR="00D87DA4" w:rsidRPr="00EC41B0">
        <w:rPr>
          <w:rFonts w:cstheme="minorHAnsi"/>
          <w:sz w:val="24"/>
          <w:szCs w:val="24"/>
          <w:shd w:val="clear" w:color="auto" w:fill="FFFFFF"/>
          <w:lang w:val="en-US"/>
        </w:rPr>
        <w:t>, Münster,</w:t>
      </w:r>
      <w:r w:rsidR="00C13C9C" w:rsidRPr="00EC41B0">
        <w:rPr>
          <w:rStyle w:val="apple-converted-space"/>
          <w:rFonts w:cstheme="minorHAnsi"/>
          <w:sz w:val="24"/>
          <w:szCs w:val="24"/>
          <w:shd w:val="clear" w:color="auto" w:fill="FFFFFF"/>
          <w:lang w:val="en-US"/>
        </w:rPr>
        <w:t xml:space="preserve"> </w:t>
      </w:r>
      <w:r w:rsidR="00D87DA4" w:rsidRPr="00EC41B0">
        <w:rPr>
          <w:rStyle w:val="country"/>
          <w:rFonts w:cstheme="minorHAnsi"/>
          <w:sz w:val="24"/>
          <w:szCs w:val="24"/>
          <w:shd w:val="clear" w:color="auto" w:fill="FFFFFF"/>
          <w:lang w:val="en-US"/>
        </w:rPr>
        <w:t>Germany</w:t>
      </w:r>
    </w:p>
    <w:p w14:paraId="357CBE41" w14:textId="77777777" w:rsidR="00A50863" w:rsidRPr="00EC41B0" w:rsidRDefault="00A50863" w:rsidP="008F473E">
      <w:pPr>
        <w:pStyle w:val="NoSpacing"/>
        <w:jc w:val="both"/>
        <w:rPr>
          <w:rStyle w:val="country"/>
          <w:rFonts w:cstheme="minorHAnsi"/>
          <w:sz w:val="24"/>
          <w:szCs w:val="24"/>
          <w:shd w:val="clear" w:color="auto" w:fill="FFFFFF"/>
          <w:lang w:val="en-US"/>
        </w:rPr>
      </w:pPr>
    </w:p>
    <w:p w14:paraId="1675C2ED" w14:textId="5A1B5FD5" w:rsidR="00273D43" w:rsidRPr="00EC41B0" w:rsidRDefault="00273D43" w:rsidP="008F473E">
      <w:pPr>
        <w:pStyle w:val="NoSpacing"/>
        <w:jc w:val="both"/>
        <w:rPr>
          <w:rStyle w:val="country"/>
          <w:rFonts w:cstheme="minorHAnsi"/>
          <w:sz w:val="24"/>
          <w:szCs w:val="24"/>
          <w:shd w:val="clear" w:color="auto" w:fill="FFFFFF"/>
          <w:lang w:val="en-US"/>
        </w:rPr>
      </w:pPr>
      <w:r w:rsidRPr="00EC41B0">
        <w:rPr>
          <w:rFonts w:cstheme="minorHAnsi"/>
          <w:sz w:val="24"/>
          <w:szCs w:val="24"/>
          <w:lang w:val="en-US"/>
        </w:rPr>
        <w:t>*</w:t>
      </w:r>
      <w:r w:rsidR="00EB437D">
        <w:rPr>
          <w:rFonts w:cstheme="minorHAnsi"/>
          <w:sz w:val="24"/>
          <w:szCs w:val="24"/>
          <w:lang w:val="en-US"/>
        </w:rPr>
        <w:t xml:space="preserve"> </w:t>
      </w:r>
      <w:r w:rsidR="00A50863" w:rsidRPr="00EC41B0">
        <w:rPr>
          <w:rFonts w:cstheme="minorHAnsi"/>
          <w:sz w:val="24"/>
          <w:szCs w:val="24"/>
          <w:lang w:val="en-US"/>
        </w:rPr>
        <w:t xml:space="preserve">These </w:t>
      </w:r>
      <w:r w:rsidR="00A50863" w:rsidRPr="00EC41B0">
        <w:rPr>
          <w:rStyle w:val="country"/>
          <w:rFonts w:cstheme="minorHAnsi"/>
          <w:sz w:val="24"/>
          <w:szCs w:val="24"/>
          <w:shd w:val="clear" w:color="auto" w:fill="FFFFFF"/>
          <w:lang w:val="en-US"/>
        </w:rPr>
        <w:t>a</w:t>
      </w:r>
      <w:r w:rsidRPr="00EC41B0">
        <w:rPr>
          <w:rStyle w:val="country"/>
          <w:rFonts w:cstheme="minorHAnsi"/>
          <w:sz w:val="24"/>
          <w:szCs w:val="24"/>
          <w:shd w:val="clear" w:color="auto" w:fill="FFFFFF"/>
          <w:lang w:val="en-US"/>
        </w:rPr>
        <w:t>uthors contributed equally</w:t>
      </w:r>
      <w:r w:rsidR="00EB437D">
        <w:rPr>
          <w:rStyle w:val="country"/>
          <w:rFonts w:cstheme="minorHAnsi"/>
          <w:sz w:val="24"/>
          <w:szCs w:val="24"/>
          <w:shd w:val="clear" w:color="auto" w:fill="FFFFFF"/>
          <w:lang w:val="en-US"/>
        </w:rPr>
        <w:t>.</w:t>
      </w:r>
    </w:p>
    <w:p w14:paraId="66BC33AB" w14:textId="585BCB27" w:rsidR="00A50863" w:rsidRPr="00EC41B0" w:rsidRDefault="00A50863" w:rsidP="008F473E">
      <w:pPr>
        <w:pStyle w:val="NoSpacing"/>
        <w:jc w:val="both"/>
        <w:rPr>
          <w:rStyle w:val="country"/>
          <w:rFonts w:cstheme="minorHAnsi"/>
          <w:b/>
          <w:sz w:val="24"/>
          <w:szCs w:val="24"/>
          <w:shd w:val="clear" w:color="auto" w:fill="FFFFFF"/>
          <w:lang w:val="en-US"/>
        </w:rPr>
      </w:pPr>
    </w:p>
    <w:p w14:paraId="548D8DC7" w14:textId="59F84C34" w:rsidR="00A50863" w:rsidRPr="00EC41B0" w:rsidRDefault="00A50863" w:rsidP="008F473E">
      <w:pPr>
        <w:pStyle w:val="NoSpacing"/>
        <w:jc w:val="both"/>
        <w:rPr>
          <w:rStyle w:val="country"/>
          <w:rFonts w:cstheme="minorHAnsi"/>
          <w:b/>
          <w:sz w:val="24"/>
          <w:szCs w:val="24"/>
          <w:shd w:val="clear" w:color="auto" w:fill="FFFFFF"/>
          <w:lang w:val="en-US"/>
        </w:rPr>
      </w:pPr>
      <w:r w:rsidRPr="00EC41B0">
        <w:rPr>
          <w:rStyle w:val="country"/>
          <w:rFonts w:cstheme="minorHAnsi"/>
          <w:b/>
          <w:sz w:val="24"/>
          <w:szCs w:val="24"/>
          <w:shd w:val="clear" w:color="auto" w:fill="FFFFFF"/>
          <w:lang w:val="en-US"/>
        </w:rPr>
        <w:t>E</w:t>
      </w:r>
      <w:r w:rsidR="00EB437D">
        <w:rPr>
          <w:rStyle w:val="country"/>
          <w:rFonts w:cstheme="minorHAnsi"/>
          <w:b/>
          <w:sz w:val="24"/>
          <w:szCs w:val="24"/>
          <w:shd w:val="clear" w:color="auto" w:fill="FFFFFF"/>
          <w:lang w:val="en-US"/>
        </w:rPr>
        <w:t>-</w:t>
      </w:r>
      <w:r w:rsidRPr="00EC41B0">
        <w:rPr>
          <w:rStyle w:val="country"/>
          <w:rFonts w:cstheme="minorHAnsi"/>
          <w:b/>
          <w:sz w:val="24"/>
          <w:szCs w:val="24"/>
          <w:shd w:val="clear" w:color="auto" w:fill="FFFFFF"/>
          <w:lang w:val="en-US"/>
        </w:rPr>
        <w:t xml:space="preserve">mail Addresses of </w:t>
      </w:r>
      <w:r w:rsidR="00EB437D">
        <w:rPr>
          <w:rStyle w:val="country"/>
          <w:rFonts w:cstheme="minorHAnsi"/>
          <w:b/>
          <w:sz w:val="24"/>
          <w:szCs w:val="24"/>
          <w:shd w:val="clear" w:color="auto" w:fill="FFFFFF"/>
          <w:lang w:val="en-US"/>
        </w:rPr>
        <w:t xml:space="preserve">the </w:t>
      </w:r>
      <w:r w:rsidRPr="00EC41B0">
        <w:rPr>
          <w:rStyle w:val="country"/>
          <w:rFonts w:cstheme="minorHAnsi"/>
          <w:b/>
          <w:sz w:val="24"/>
          <w:szCs w:val="24"/>
          <w:shd w:val="clear" w:color="auto" w:fill="FFFFFF"/>
          <w:lang w:val="en-US"/>
        </w:rPr>
        <w:t>Co-</w:t>
      </w:r>
      <w:r w:rsidR="00EB437D">
        <w:rPr>
          <w:rStyle w:val="country"/>
          <w:rFonts w:cstheme="minorHAnsi"/>
          <w:b/>
          <w:sz w:val="24"/>
          <w:szCs w:val="24"/>
          <w:shd w:val="clear" w:color="auto" w:fill="FFFFFF"/>
          <w:lang w:val="en-US"/>
        </w:rPr>
        <w:t>a</w:t>
      </w:r>
      <w:r w:rsidRPr="00EC41B0">
        <w:rPr>
          <w:rStyle w:val="country"/>
          <w:rFonts w:cstheme="minorHAnsi"/>
          <w:b/>
          <w:sz w:val="24"/>
          <w:szCs w:val="24"/>
          <w:shd w:val="clear" w:color="auto" w:fill="FFFFFF"/>
          <w:lang w:val="en-US"/>
        </w:rPr>
        <w:t xml:space="preserve">uthors: </w:t>
      </w:r>
    </w:p>
    <w:p w14:paraId="2C0639C6" w14:textId="5A19724C" w:rsidR="00D87DA4" w:rsidRPr="00EC41B0" w:rsidRDefault="00C13C9C" w:rsidP="008F473E">
      <w:pPr>
        <w:pStyle w:val="NormalWeb"/>
        <w:widowControl/>
        <w:spacing w:before="0" w:beforeAutospacing="0" w:after="0" w:afterAutospacing="0"/>
        <w:rPr>
          <w:rFonts w:asciiTheme="minorHAnsi" w:hAnsiTheme="minorHAnsi" w:cstheme="minorHAnsi"/>
          <w:bCs/>
          <w:color w:val="auto"/>
        </w:rPr>
      </w:pPr>
      <w:r w:rsidRPr="00EC41B0">
        <w:rPr>
          <w:rFonts w:asciiTheme="minorHAnsi" w:hAnsiTheme="minorHAnsi" w:cstheme="minorHAnsi"/>
          <w:bCs/>
          <w:color w:val="auto"/>
        </w:rPr>
        <w:t>Anna Livia L Matos</w:t>
      </w:r>
      <w:r w:rsidRPr="00EC41B0">
        <w:rPr>
          <w:rFonts w:asciiTheme="minorHAnsi" w:hAnsiTheme="minorHAnsi" w:cstheme="minorHAnsi"/>
          <w:bCs/>
          <w:color w:val="auto"/>
        </w:rPr>
        <w:tab/>
      </w:r>
      <w:r w:rsidR="00A50863" w:rsidRPr="00EC41B0">
        <w:rPr>
          <w:rFonts w:asciiTheme="minorHAnsi" w:hAnsiTheme="minorHAnsi" w:cstheme="minorHAnsi"/>
          <w:bCs/>
          <w:color w:val="auto"/>
        </w:rPr>
        <w:t>(</w:t>
      </w:r>
      <w:r w:rsidR="00D87DA4" w:rsidRPr="00EC41B0">
        <w:rPr>
          <w:rFonts w:asciiTheme="minorHAnsi" w:hAnsiTheme="minorHAnsi" w:cstheme="minorHAnsi"/>
          <w:color w:val="auto"/>
        </w:rPr>
        <w:t>linardma@uni-muenster.de</w:t>
      </w:r>
      <w:r w:rsidR="00A50863" w:rsidRPr="00EC41B0">
        <w:rPr>
          <w:rFonts w:asciiTheme="minorHAnsi" w:hAnsiTheme="minorHAnsi" w:cstheme="minorHAnsi"/>
          <w:color w:val="auto"/>
        </w:rPr>
        <w:t>)</w:t>
      </w:r>
    </w:p>
    <w:p w14:paraId="05E331A2" w14:textId="4A1BEECC" w:rsidR="00D87DA4" w:rsidRPr="00EC41B0" w:rsidRDefault="00C13C9C" w:rsidP="008F473E">
      <w:pPr>
        <w:pStyle w:val="NormalWeb"/>
        <w:widowControl/>
        <w:spacing w:before="0" w:beforeAutospacing="0" w:after="0" w:afterAutospacing="0"/>
        <w:rPr>
          <w:rFonts w:asciiTheme="minorHAnsi" w:hAnsiTheme="minorHAnsi" w:cstheme="minorHAnsi"/>
          <w:bCs/>
          <w:color w:val="auto"/>
        </w:rPr>
      </w:pPr>
      <w:r w:rsidRPr="00EC41B0">
        <w:rPr>
          <w:rFonts w:asciiTheme="minorHAnsi" w:hAnsiTheme="minorHAnsi" w:cstheme="minorHAnsi"/>
          <w:bCs/>
          <w:color w:val="auto"/>
        </w:rPr>
        <w:t>David Grill</w:t>
      </w:r>
      <w:r w:rsidRPr="00EC41B0">
        <w:rPr>
          <w:rFonts w:asciiTheme="minorHAnsi" w:hAnsiTheme="minorHAnsi" w:cstheme="minorHAnsi"/>
          <w:bCs/>
          <w:color w:val="auto"/>
        </w:rPr>
        <w:tab/>
      </w:r>
      <w:r w:rsidRPr="00EC41B0">
        <w:rPr>
          <w:rFonts w:asciiTheme="minorHAnsi" w:hAnsiTheme="minorHAnsi" w:cstheme="minorHAnsi"/>
          <w:bCs/>
          <w:color w:val="auto"/>
        </w:rPr>
        <w:tab/>
      </w:r>
      <w:r w:rsidR="00A50863" w:rsidRPr="00EC41B0">
        <w:rPr>
          <w:rFonts w:asciiTheme="minorHAnsi" w:hAnsiTheme="minorHAnsi" w:cstheme="minorHAnsi"/>
          <w:bCs/>
          <w:color w:val="auto"/>
        </w:rPr>
        <w:t>(</w:t>
      </w:r>
      <w:r w:rsidR="00D87DA4" w:rsidRPr="00EC41B0">
        <w:rPr>
          <w:rFonts w:asciiTheme="minorHAnsi" w:hAnsiTheme="minorHAnsi" w:cstheme="minorHAnsi"/>
          <w:color w:val="auto"/>
        </w:rPr>
        <w:t>david.grill@uni-muenster.de</w:t>
      </w:r>
      <w:r w:rsidR="00A50863" w:rsidRPr="00EC41B0">
        <w:rPr>
          <w:rFonts w:asciiTheme="minorHAnsi" w:hAnsiTheme="minorHAnsi" w:cstheme="minorHAnsi"/>
          <w:color w:val="auto"/>
        </w:rPr>
        <w:t>)</w:t>
      </w:r>
    </w:p>
    <w:p w14:paraId="09D0E1F1" w14:textId="5E78D370" w:rsidR="00C13C9C" w:rsidRPr="00EC41B0" w:rsidRDefault="00C13C9C" w:rsidP="008F473E">
      <w:pPr>
        <w:pStyle w:val="NormalWeb"/>
        <w:widowControl/>
        <w:spacing w:before="0" w:beforeAutospacing="0" w:after="0" w:afterAutospacing="0"/>
        <w:rPr>
          <w:rFonts w:asciiTheme="minorHAnsi" w:hAnsiTheme="minorHAnsi" w:cstheme="minorHAnsi"/>
          <w:bCs/>
          <w:color w:val="auto"/>
        </w:rPr>
      </w:pPr>
      <w:r w:rsidRPr="00EC41B0">
        <w:rPr>
          <w:rFonts w:asciiTheme="minorHAnsi" w:hAnsiTheme="minorHAnsi" w:cstheme="minorHAnsi"/>
          <w:bCs/>
          <w:color w:val="auto"/>
        </w:rPr>
        <w:t>Sergej Kudruk</w:t>
      </w:r>
      <w:r w:rsidRPr="00EC41B0">
        <w:rPr>
          <w:rFonts w:asciiTheme="minorHAnsi" w:hAnsiTheme="minorHAnsi" w:cstheme="minorHAnsi"/>
          <w:bCs/>
          <w:color w:val="auto"/>
        </w:rPr>
        <w:tab/>
      </w:r>
      <w:r w:rsidRPr="00EC41B0">
        <w:rPr>
          <w:rFonts w:asciiTheme="minorHAnsi" w:hAnsiTheme="minorHAnsi" w:cstheme="minorHAnsi"/>
          <w:bCs/>
          <w:color w:val="auto"/>
        </w:rPr>
        <w:tab/>
      </w:r>
      <w:r w:rsidR="00A50863" w:rsidRPr="00EC41B0">
        <w:rPr>
          <w:rFonts w:asciiTheme="minorHAnsi" w:hAnsiTheme="minorHAnsi" w:cstheme="minorHAnsi"/>
          <w:bCs/>
          <w:color w:val="auto"/>
        </w:rPr>
        <w:t>(</w:t>
      </w:r>
      <w:r w:rsidRPr="00EC41B0">
        <w:rPr>
          <w:rFonts w:asciiTheme="minorHAnsi" w:hAnsiTheme="minorHAnsi" w:cstheme="minorHAnsi"/>
          <w:bCs/>
          <w:color w:val="auto"/>
        </w:rPr>
        <w:t>sergej.kudruk@uni-muenster.de</w:t>
      </w:r>
      <w:r w:rsidR="00A50863" w:rsidRPr="00EC41B0">
        <w:rPr>
          <w:rFonts w:asciiTheme="minorHAnsi" w:hAnsiTheme="minorHAnsi" w:cstheme="minorHAnsi"/>
          <w:bCs/>
          <w:color w:val="auto"/>
        </w:rPr>
        <w:t>)</w:t>
      </w:r>
    </w:p>
    <w:p w14:paraId="77F3B903" w14:textId="358F2352" w:rsidR="00D87DA4" w:rsidRPr="00EC41B0" w:rsidRDefault="00C13C9C" w:rsidP="008F473E">
      <w:pPr>
        <w:pStyle w:val="NormalWeb"/>
        <w:widowControl/>
        <w:spacing w:before="0" w:beforeAutospacing="0" w:after="0" w:afterAutospacing="0"/>
        <w:rPr>
          <w:rFonts w:asciiTheme="minorHAnsi" w:hAnsiTheme="minorHAnsi" w:cstheme="minorHAnsi"/>
          <w:bCs/>
          <w:color w:val="auto"/>
        </w:rPr>
      </w:pPr>
      <w:r w:rsidRPr="00EC41B0">
        <w:rPr>
          <w:rFonts w:asciiTheme="minorHAnsi" w:hAnsiTheme="minorHAnsi" w:cstheme="minorHAnsi"/>
          <w:bCs/>
          <w:color w:val="auto"/>
        </w:rPr>
        <w:t xml:space="preserve">Nicole Heitzig </w:t>
      </w:r>
      <w:r w:rsidRPr="00EC41B0">
        <w:rPr>
          <w:rFonts w:asciiTheme="minorHAnsi" w:hAnsiTheme="minorHAnsi" w:cstheme="minorHAnsi"/>
          <w:bCs/>
          <w:color w:val="auto"/>
        </w:rPr>
        <w:tab/>
      </w:r>
      <w:r w:rsidRPr="00EC41B0">
        <w:rPr>
          <w:rFonts w:asciiTheme="minorHAnsi" w:hAnsiTheme="minorHAnsi" w:cstheme="minorHAnsi"/>
          <w:bCs/>
          <w:color w:val="auto"/>
        </w:rPr>
        <w:tab/>
      </w:r>
      <w:r w:rsidR="00A50863" w:rsidRPr="00EC41B0">
        <w:rPr>
          <w:rFonts w:asciiTheme="minorHAnsi" w:hAnsiTheme="minorHAnsi" w:cstheme="minorHAnsi"/>
          <w:bCs/>
          <w:color w:val="auto"/>
        </w:rPr>
        <w:t>(</w:t>
      </w:r>
      <w:r w:rsidR="00D87DA4" w:rsidRPr="00EC41B0">
        <w:rPr>
          <w:rFonts w:asciiTheme="minorHAnsi" w:hAnsiTheme="minorHAnsi" w:cstheme="minorHAnsi"/>
          <w:iCs/>
          <w:color w:val="auto"/>
        </w:rPr>
        <w:t>nicole.kleineniggenkemper@gmail.com</w:t>
      </w:r>
      <w:r w:rsidR="00A50863" w:rsidRPr="00EC41B0">
        <w:rPr>
          <w:rFonts w:asciiTheme="minorHAnsi" w:hAnsiTheme="minorHAnsi" w:cstheme="minorHAnsi"/>
          <w:iCs/>
          <w:color w:val="auto"/>
        </w:rPr>
        <w:t>)</w:t>
      </w:r>
    </w:p>
    <w:p w14:paraId="138810CA" w14:textId="7A006D76" w:rsidR="00D87DA4" w:rsidRPr="00EC41B0" w:rsidRDefault="00C13C9C" w:rsidP="008F473E">
      <w:pPr>
        <w:pStyle w:val="NormalWeb"/>
        <w:widowControl/>
        <w:spacing w:before="0" w:beforeAutospacing="0" w:after="0" w:afterAutospacing="0"/>
        <w:rPr>
          <w:rFonts w:asciiTheme="minorHAnsi" w:hAnsiTheme="minorHAnsi" w:cstheme="minorHAnsi"/>
          <w:bCs/>
          <w:color w:val="auto"/>
        </w:rPr>
      </w:pPr>
      <w:r w:rsidRPr="00EC41B0">
        <w:rPr>
          <w:rFonts w:asciiTheme="minorHAnsi" w:hAnsiTheme="minorHAnsi" w:cstheme="minorHAnsi"/>
          <w:bCs/>
          <w:color w:val="auto"/>
        </w:rPr>
        <w:t>Hans-Joachim Galla</w:t>
      </w:r>
      <w:r w:rsidRPr="00EC41B0">
        <w:rPr>
          <w:rFonts w:asciiTheme="minorHAnsi" w:hAnsiTheme="minorHAnsi" w:cstheme="minorHAnsi"/>
          <w:bCs/>
          <w:color w:val="auto"/>
        </w:rPr>
        <w:tab/>
      </w:r>
      <w:r w:rsidR="00A50863" w:rsidRPr="00EC41B0">
        <w:rPr>
          <w:rFonts w:asciiTheme="minorHAnsi" w:hAnsiTheme="minorHAnsi" w:cstheme="minorHAnsi"/>
          <w:bCs/>
          <w:color w:val="auto"/>
        </w:rPr>
        <w:t>(</w:t>
      </w:r>
      <w:r w:rsidR="00D87DA4" w:rsidRPr="00EC41B0">
        <w:rPr>
          <w:rFonts w:asciiTheme="minorHAnsi" w:hAnsiTheme="minorHAnsi" w:cstheme="minorHAnsi"/>
          <w:bCs/>
          <w:color w:val="auto"/>
        </w:rPr>
        <w:t>gallah@uni-muenster.de</w:t>
      </w:r>
      <w:r w:rsidR="00A50863" w:rsidRPr="00EC41B0">
        <w:rPr>
          <w:rFonts w:asciiTheme="minorHAnsi" w:hAnsiTheme="minorHAnsi" w:cstheme="minorHAnsi"/>
          <w:bCs/>
          <w:color w:val="auto"/>
        </w:rPr>
        <w:t>)</w:t>
      </w:r>
    </w:p>
    <w:p w14:paraId="65F8C962" w14:textId="6C83F407" w:rsidR="00D87DA4" w:rsidRPr="00EC41B0" w:rsidRDefault="00D87DA4" w:rsidP="008F473E">
      <w:pPr>
        <w:pStyle w:val="NormalWeb"/>
        <w:widowControl/>
        <w:spacing w:before="0" w:beforeAutospacing="0" w:after="0" w:afterAutospacing="0"/>
        <w:rPr>
          <w:rFonts w:asciiTheme="minorHAnsi" w:hAnsiTheme="minorHAnsi" w:cstheme="minorHAnsi"/>
          <w:bCs/>
          <w:color w:val="auto"/>
        </w:rPr>
      </w:pPr>
      <w:r w:rsidRPr="00EC41B0">
        <w:rPr>
          <w:rFonts w:asciiTheme="minorHAnsi" w:hAnsiTheme="minorHAnsi" w:cstheme="minorHAnsi"/>
          <w:bCs/>
          <w:color w:val="auto"/>
        </w:rPr>
        <w:t>Volker Gerke</w:t>
      </w:r>
      <w:r w:rsidRPr="00EC41B0">
        <w:rPr>
          <w:rFonts w:asciiTheme="minorHAnsi" w:hAnsiTheme="minorHAnsi" w:cstheme="minorHAnsi"/>
          <w:bCs/>
          <w:color w:val="auto"/>
        </w:rPr>
        <w:tab/>
      </w:r>
      <w:r w:rsidRPr="00EC41B0">
        <w:rPr>
          <w:rFonts w:asciiTheme="minorHAnsi" w:hAnsiTheme="minorHAnsi" w:cstheme="minorHAnsi"/>
          <w:bCs/>
          <w:color w:val="auto"/>
        </w:rPr>
        <w:tab/>
      </w:r>
      <w:r w:rsidR="00A50863" w:rsidRPr="00EC41B0">
        <w:rPr>
          <w:rFonts w:asciiTheme="minorHAnsi" w:hAnsiTheme="minorHAnsi" w:cstheme="minorHAnsi"/>
          <w:bCs/>
          <w:color w:val="auto"/>
        </w:rPr>
        <w:t>(</w:t>
      </w:r>
      <w:r w:rsidR="00C13C9C" w:rsidRPr="00EC41B0">
        <w:rPr>
          <w:rFonts w:asciiTheme="minorHAnsi" w:hAnsiTheme="minorHAnsi" w:cstheme="minorHAnsi"/>
          <w:color w:val="auto"/>
        </w:rPr>
        <w:t>gerke@uni-muenster.de</w:t>
      </w:r>
      <w:r w:rsidR="00A50863" w:rsidRPr="00EC41B0">
        <w:rPr>
          <w:rFonts w:asciiTheme="minorHAnsi" w:hAnsiTheme="minorHAnsi" w:cstheme="minorHAnsi"/>
          <w:color w:val="auto"/>
        </w:rPr>
        <w:t>)</w:t>
      </w:r>
    </w:p>
    <w:p w14:paraId="308BEB00" w14:textId="77777777" w:rsidR="00A50863" w:rsidRPr="00EC41B0" w:rsidRDefault="00A50863" w:rsidP="008F473E">
      <w:pPr>
        <w:widowControl/>
        <w:rPr>
          <w:rFonts w:asciiTheme="minorHAnsi" w:hAnsiTheme="minorHAnsi" w:cstheme="minorHAnsi"/>
          <w:bCs/>
          <w:color w:val="auto"/>
        </w:rPr>
      </w:pPr>
    </w:p>
    <w:p w14:paraId="7434175A" w14:textId="1A3DB3F5" w:rsidR="00A50863" w:rsidRPr="00EC41B0" w:rsidRDefault="00A50863" w:rsidP="008F473E">
      <w:pPr>
        <w:widowControl/>
        <w:rPr>
          <w:rFonts w:asciiTheme="minorHAnsi" w:hAnsiTheme="minorHAnsi" w:cstheme="minorHAnsi"/>
          <w:b/>
          <w:bCs/>
          <w:color w:val="auto"/>
        </w:rPr>
      </w:pPr>
      <w:r w:rsidRPr="00EC41B0">
        <w:rPr>
          <w:rFonts w:asciiTheme="minorHAnsi" w:hAnsiTheme="minorHAnsi" w:cstheme="minorHAnsi"/>
          <w:b/>
          <w:bCs/>
          <w:color w:val="auto"/>
        </w:rPr>
        <w:t xml:space="preserve">Email Address of </w:t>
      </w:r>
      <w:r w:rsidR="00273D43" w:rsidRPr="00EC41B0">
        <w:rPr>
          <w:rFonts w:asciiTheme="minorHAnsi" w:hAnsiTheme="minorHAnsi" w:cstheme="minorHAnsi"/>
          <w:b/>
          <w:bCs/>
          <w:color w:val="auto"/>
        </w:rPr>
        <w:t>Corresponding Author:</w:t>
      </w:r>
      <w:r w:rsidR="00EC41B0" w:rsidRPr="00EC41B0">
        <w:rPr>
          <w:rFonts w:asciiTheme="minorHAnsi" w:hAnsiTheme="minorHAnsi" w:cstheme="minorHAnsi"/>
          <w:b/>
          <w:bCs/>
          <w:color w:val="auto"/>
        </w:rPr>
        <w:t xml:space="preserve"> </w:t>
      </w:r>
    </w:p>
    <w:p w14:paraId="4FAF36F7" w14:textId="177E9ABD" w:rsidR="00273D43" w:rsidRPr="00EC41B0" w:rsidRDefault="00273D43" w:rsidP="008F473E">
      <w:pPr>
        <w:widowControl/>
        <w:rPr>
          <w:rFonts w:asciiTheme="minorHAnsi" w:hAnsiTheme="minorHAnsi" w:cstheme="minorHAnsi"/>
          <w:bCs/>
          <w:color w:val="auto"/>
        </w:rPr>
      </w:pPr>
      <w:r w:rsidRPr="00EC41B0">
        <w:rPr>
          <w:rFonts w:asciiTheme="minorHAnsi" w:hAnsiTheme="minorHAnsi" w:cstheme="minorHAnsi"/>
          <w:bCs/>
          <w:color w:val="auto"/>
        </w:rPr>
        <w:t xml:space="preserve">Ursula Rescher </w:t>
      </w:r>
      <w:r w:rsidR="00DB7664" w:rsidRPr="00EC41B0">
        <w:rPr>
          <w:rFonts w:asciiTheme="minorHAnsi" w:hAnsiTheme="minorHAnsi" w:cstheme="minorHAnsi"/>
          <w:bCs/>
          <w:color w:val="auto"/>
        </w:rPr>
        <w:tab/>
      </w:r>
      <w:r w:rsidR="00A50863" w:rsidRPr="00EC41B0">
        <w:rPr>
          <w:rFonts w:asciiTheme="minorHAnsi" w:hAnsiTheme="minorHAnsi" w:cstheme="minorHAnsi"/>
          <w:bCs/>
          <w:color w:val="auto"/>
        </w:rPr>
        <w:t>(</w:t>
      </w:r>
      <w:r w:rsidR="007B7613" w:rsidRPr="00EC41B0">
        <w:rPr>
          <w:rFonts w:asciiTheme="minorHAnsi" w:hAnsiTheme="minorHAnsi" w:cstheme="minorHAnsi"/>
          <w:bCs/>
          <w:color w:val="auto"/>
        </w:rPr>
        <w:t>rescher@uni-muenster.de</w:t>
      </w:r>
      <w:r w:rsidR="00A50863" w:rsidRPr="00EC41B0">
        <w:rPr>
          <w:rFonts w:asciiTheme="minorHAnsi" w:hAnsiTheme="minorHAnsi" w:cstheme="minorHAnsi"/>
          <w:bCs/>
          <w:color w:val="auto"/>
        </w:rPr>
        <w:t>)</w:t>
      </w:r>
    </w:p>
    <w:p w14:paraId="119C9DB6" w14:textId="77777777" w:rsidR="00A50863" w:rsidRPr="00EC41B0" w:rsidRDefault="00A50863" w:rsidP="008F473E">
      <w:pPr>
        <w:pStyle w:val="NormalWeb"/>
        <w:widowControl/>
        <w:spacing w:before="0" w:beforeAutospacing="0" w:after="0" w:afterAutospacing="0"/>
        <w:rPr>
          <w:rFonts w:asciiTheme="minorHAnsi" w:hAnsiTheme="minorHAnsi" w:cstheme="minorHAnsi"/>
          <w:b/>
          <w:bCs/>
          <w:color w:val="auto"/>
        </w:rPr>
      </w:pPr>
    </w:p>
    <w:p w14:paraId="4D06BA35" w14:textId="0B3DEBBC" w:rsidR="00273D43" w:rsidRPr="00EC41B0" w:rsidRDefault="00273D43" w:rsidP="008F473E">
      <w:pPr>
        <w:pStyle w:val="NormalWeb"/>
        <w:widowControl/>
        <w:spacing w:before="0" w:beforeAutospacing="0" w:after="0" w:afterAutospacing="0"/>
        <w:rPr>
          <w:rFonts w:asciiTheme="minorHAnsi" w:hAnsiTheme="minorHAnsi" w:cstheme="minorHAnsi"/>
          <w:color w:val="auto"/>
        </w:rPr>
      </w:pPr>
      <w:r w:rsidRPr="00EC41B0">
        <w:rPr>
          <w:rFonts w:asciiTheme="minorHAnsi" w:hAnsiTheme="minorHAnsi" w:cstheme="minorHAnsi"/>
          <w:b/>
          <w:bCs/>
          <w:color w:val="auto"/>
        </w:rPr>
        <w:t>KEYWORDS</w:t>
      </w:r>
      <w:r w:rsidR="0032621F">
        <w:rPr>
          <w:rFonts w:asciiTheme="minorHAnsi" w:hAnsiTheme="minorHAnsi" w:cstheme="minorHAnsi"/>
          <w:b/>
          <w:bCs/>
          <w:color w:val="auto"/>
        </w:rPr>
        <w:t>:</w:t>
      </w:r>
    </w:p>
    <w:p w14:paraId="16225F1E" w14:textId="25904CB8" w:rsidR="00273D43" w:rsidRPr="00EC41B0" w:rsidRDefault="006E6C6D" w:rsidP="008F473E">
      <w:pPr>
        <w:widowControl/>
        <w:rPr>
          <w:rFonts w:asciiTheme="minorHAnsi" w:hAnsiTheme="minorHAnsi" w:cstheme="minorHAnsi"/>
          <w:color w:val="auto"/>
        </w:rPr>
      </w:pPr>
      <w:r w:rsidRPr="00EC41B0">
        <w:rPr>
          <w:rFonts w:asciiTheme="minorHAnsi" w:hAnsiTheme="minorHAnsi" w:cstheme="minorHAnsi"/>
          <w:color w:val="auto"/>
        </w:rPr>
        <w:t xml:space="preserve">Microbalance, </w:t>
      </w:r>
      <w:r w:rsidR="00EB437D" w:rsidRPr="00EC41B0">
        <w:rPr>
          <w:rFonts w:asciiTheme="minorHAnsi" w:hAnsiTheme="minorHAnsi" w:cstheme="minorHAnsi"/>
          <w:color w:val="auto"/>
        </w:rPr>
        <w:t>solid</w:t>
      </w:r>
      <w:r w:rsidR="00EB437D">
        <w:rPr>
          <w:rFonts w:asciiTheme="minorHAnsi" w:hAnsiTheme="minorHAnsi" w:cstheme="minorHAnsi"/>
          <w:color w:val="auto"/>
        </w:rPr>
        <w:t>-</w:t>
      </w:r>
      <w:r w:rsidR="00EB437D" w:rsidRPr="00EC41B0">
        <w:rPr>
          <w:rFonts w:asciiTheme="minorHAnsi" w:hAnsiTheme="minorHAnsi" w:cstheme="minorHAnsi"/>
          <w:color w:val="auto"/>
        </w:rPr>
        <w:t>supported bilayer, phospholipid microdomains, cholesterol, annexins, cooperativity, binding dynamics, viscoelastic properties</w:t>
      </w:r>
    </w:p>
    <w:p w14:paraId="73071C25" w14:textId="77777777" w:rsidR="00A50863" w:rsidRPr="00EC41B0" w:rsidRDefault="00A50863" w:rsidP="008F473E">
      <w:pPr>
        <w:widowControl/>
        <w:rPr>
          <w:rFonts w:asciiTheme="minorHAnsi" w:hAnsiTheme="minorHAnsi" w:cstheme="minorHAnsi"/>
          <w:b/>
          <w:bCs/>
          <w:color w:val="auto"/>
        </w:rPr>
      </w:pPr>
    </w:p>
    <w:p w14:paraId="23DF87C4" w14:textId="70275478" w:rsidR="00273D43" w:rsidRPr="00EC41B0" w:rsidRDefault="00273D43" w:rsidP="008F473E">
      <w:pPr>
        <w:widowControl/>
        <w:rPr>
          <w:rFonts w:asciiTheme="minorHAnsi" w:hAnsiTheme="minorHAnsi" w:cstheme="minorHAnsi"/>
          <w:color w:val="auto"/>
        </w:rPr>
      </w:pPr>
      <w:r w:rsidRPr="00EC41B0">
        <w:rPr>
          <w:rFonts w:asciiTheme="minorHAnsi" w:hAnsiTheme="minorHAnsi" w:cstheme="minorHAnsi"/>
          <w:b/>
          <w:bCs/>
          <w:color w:val="auto"/>
        </w:rPr>
        <w:t>SUMMARY</w:t>
      </w:r>
      <w:r w:rsidR="0032621F">
        <w:rPr>
          <w:rFonts w:asciiTheme="minorHAnsi" w:hAnsiTheme="minorHAnsi" w:cstheme="minorHAnsi"/>
          <w:b/>
          <w:bCs/>
          <w:color w:val="auto"/>
        </w:rPr>
        <w:t>:</w:t>
      </w:r>
    </w:p>
    <w:p w14:paraId="5168428B" w14:textId="32689D35" w:rsidR="005B3ED4" w:rsidRPr="00EC41B0" w:rsidRDefault="00DD7BD3" w:rsidP="008F473E">
      <w:pPr>
        <w:widowControl/>
        <w:rPr>
          <w:rFonts w:asciiTheme="minorHAnsi" w:hAnsiTheme="minorHAnsi" w:cstheme="minorHAnsi"/>
          <w:color w:val="auto"/>
        </w:rPr>
      </w:pPr>
      <w:r w:rsidRPr="00EC41B0">
        <w:rPr>
          <w:rFonts w:asciiTheme="minorHAnsi" w:hAnsiTheme="minorHAnsi" w:cstheme="minorHAnsi"/>
          <w:color w:val="auto"/>
        </w:rPr>
        <w:t>Here, we present a</w:t>
      </w:r>
      <w:r w:rsidR="00E61DC4" w:rsidRPr="00EC41B0">
        <w:rPr>
          <w:rFonts w:asciiTheme="minorHAnsi" w:hAnsiTheme="minorHAnsi" w:cstheme="minorHAnsi"/>
          <w:color w:val="auto"/>
        </w:rPr>
        <w:t>n</w:t>
      </w:r>
      <w:r w:rsidR="00273D43" w:rsidRPr="00EC41B0">
        <w:rPr>
          <w:rFonts w:asciiTheme="minorHAnsi" w:hAnsiTheme="minorHAnsi" w:cstheme="minorHAnsi"/>
          <w:color w:val="auto"/>
        </w:rPr>
        <w:t xml:space="preserve"> </w:t>
      </w:r>
      <w:r w:rsidR="00E61DC4" w:rsidRPr="00EC41B0">
        <w:rPr>
          <w:rFonts w:asciiTheme="minorHAnsi" w:hAnsiTheme="minorHAnsi" w:cstheme="minorHAnsi"/>
          <w:color w:val="auto"/>
        </w:rPr>
        <w:t xml:space="preserve">experimental </w:t>
      </w:r>
      <w:r w:rsidR="00273D43" w:rsidRPr="00EC41B0">
        <w:rPr>
          <w:rFonts w:asciiTheme="minorHAnsi" w:hAnsiTheme="minorHAnsi" w:cstheme="minorHAnsi"/>
          <w:color w:val="auto"/>
        </w:rPr>
        <w:t>protocol</w:t>
      </w:r>
      <w:r w:rsidR="00B67E73" w:rsidRPr="00EC41B0">
        <w:rPr>
          <w:rFonts w:asciiTheme="minorHAnsi" w:hAnsiTheme="minorHAnsi" w:cstheme="minorHAnsi"/>
          <w:color w:val="auto"/>
        </w:rPr>
        <w:t xml:space="preserve"> </w:t>
      </w:r>
      <w:r w:rsidR="00B34E01" w:rsidRPr="00EC41B0">
        <w:rPr>
          <w:rFonts w:asciiTheme="minorHAnsi" w:hAnsiTheme="minorHAnsi" w:cstheme="minorHAnsi"/>
          <w:color w:val="auto"/>
        </w:rPr>
        <w:t xml:space="preserve">that can be employed </w:t>
      </w:r>
      <w:r w:rsidR="00212319" w:rsidRPr="00EC41B0">
        <w:rPr>
          <w:rFonts w:asciiTheme="minorHAnsi" w:hAnsiTheme="minorHAnsi" w:cstheme="minorHAnsi"/>
          <w:color w:val="auto"/>
        </w:rPr>
        <w:t xml:space="preserve">to </w:t>
      </w:r>
      <w:r w:rsidR="00E61DC4" w:rsidRPr="00EC41B0">
        <w:rPr>
          <w:rFonts w:asciiTheme="minorHAnsi" w:hAnsiTheme="minorHAnsi" w:cstheme="minorHAnsi"/>
          <w:color w:val="auto"/>
        </w:rPr>
        <w:t xml:space="preserve">determine the binding affinities and mode </w:t>
      </w:r>
      <w:r w:rsidR="00B34E01" w:rsidRPr="00EC41B0">
        <w:rPr>
          <w:rFonts w:asciiTheme="minorHAnsi" w:hAnsiTheme="minorHAnsi" w:cstheme="minorHAnsi"/>
          <w:color w:val="auto"/>
        </w:rPr>
        <w:t>of interaction</w:t>
      </w:r>
      <w:r w:rsidR="002D46C1" w:rsidRPr="00EC41B0">
        <w:rPr>
          <w:rFonts w:asciiTheme="minorHAnsi" w:hAnsiTheme="minorHAnsi" w:cstheme="minorHAnsi"/>
          <w:color w:val="auto"/>
        </w:rPr>
        <w:t xml:space="preserve"> </w:t>
      </w:r>
      <w:r w:rsidR="00E61DC4" w:rsidRPr="00EC41B0">
        <w:rPr>
          <w:rFonts w:asciiTheme="minorHAnsi" w:hAnsiTheme="minorHAnsi" w:cstheme="minorHAnsi"/>
          <w:color w:val="auto"/>
        </w:rPr>
        <w:t xml:space="preserve">of label-free </w:t>
      </w:r>
      <w:r w:rsidR="00881A3E" w:rsidRPr="00EC41B0">
        <w:rPr>
          <w:rFonts w:asciiTheme="minorHAnsi" w:hAnsiTheme="minorHAnsi" w:cstheme="minorHAnsi"/>
          <w:color w:val="auto"/>
        </w:rPr>
        <w:t xml:space="preserve">phospholipid-binding protein </w:t>
      </w:r>
      <w:r w:rsidR="00E61DC4" w:rsidRPr="00EC41B0">
        <w:rPr>
          <w:rFonts w:asciiTheme="minorHAnsi" w:hAnsiTheme="minorHAnsi" w:cstheme="minorHAnsi"/>
          <w:color w:val="auto"/>
        </w:rPr>
        <w:t>annexin</w:t>
      </w:r>
      <w:r w:rsidR="002D46C1" w:rsidRPr="00EC41B0">
        <w:rPr>
          <w:rFonts w:asciiTheme="minorHAnsi" w:hAnsiTheme="minorHAnsi" w:cstheme="minorHAnsi"/>
          <w:color w:val="auto"/>
        </w:rPr>
        <w:t xml:space="preserve"> A2 </w:t>
      </w:r>
      <w:r w:rsidR="00B34E01" w:rsidRPr="00EC41B0">
        <w:rPr>
          <w:rFonts w:asciiTheme="minorHAnsi" w:hAnsiTheme="minorHAnsi" w:cstheme="minorHAnsi"/>
          <w:color w:val="auto"/>
        </w:rPr>
        <w:t>with</w:t>
      </w:r>
      <w:r w:rsidR="002D46C1" w:rsidRPr="00EC41B0">
        <w:rPr>
          <w:rFonts w:asciiTheme="minorHAnsi" w:hAnsiTheme="minorHAnsi" w:cstheme="minorHAnsi"/>
          <w:color w:val="auto"/>
        </w:rPr>
        <w:t xml:space="preserve"> immobilized </w:t>
      </w:r>
      <w:r w:rsidR="00E61DC4" w:rsidRPr="00EC41B0">
        <w:rPr>
          <w:rFonts w:asciiTheme="minorHAnsi" w:hAnsiTheme="minorHAnsi" w:cstheme="minorHAnsi"/>
          <w:color w:val="auto"/>
        </w:rPr>
        <w:t>solid</w:t>
      </w:r>
      <w:r w:rsidR="00EB437D">
        <w:rPr>
          <w:rFonts w:asciiTheme="minorHAnsi" w:hAnsiTheme="minorHAnsi" w:cstheme="minorHAnsi"/>
          <w:color w:val="auto"/>
        </w:rPr>
        <w:t>-</w:t>
      </w:r>
      <w:r w:rsidR="00E61DC4" w:rsidRPr="00EC41B0">
        <w:rPr>
          <w:rFonts w:asciiTheme="minorHAnsi" w:hAnsiTheme="minorHAnsi" w:cstheme="minorHAnsi"/>
          <w:color w:val="auto"/>
        </w:rPr>
        <w:t>support</w:t>
      </w:r>
      <w:r w:rsidR="002973B2" w:rsidRPr="00EC41B0">
        <w:rPr>
          <w:rFonts w:asciiTheme="minorHAnsi" w:hAnsiTheme="minorHAnsi" w:cstheme="minorHAnsi"/>
          <w:color w:val="auto"/>
        </w:rPr>
        <w:t>ed</w:t>
      </w:r>
      <w:r w:rsidR="00E61DC4" w:rsidRPr="00EC41B0">
        <w:rPr>
          <w:rFonts w:asciiTheme="minorHAnsi" w:hAnsiTheme="minorHAnsi" w:cstheme="minorHAnsi"/>
          <w:color w:val="auto"/>
        </w:rPr>
        <w:t xml:space="preserve"> bilayers</w:t>
      </w:r>
      <w:r w:rsidR="002D46C1" w:rsidRPr="00EC41B0">
        <w:rPr>
          <w:rFonts w:asciiTheme="minorHAnsi" w:hAnsiTheme="minorHAnsi" w:cstheme="minorHAnsi"/>
          <w:color w:val="auto"/>
        </w:rPr>
        <w:t xml:space="preserve"> (SLB)</w:t>
      </w:r>
      <w:r w:rsidR="00BF76E9" w:rsidRPr="00EC41B0">
        <w:rPr>
          <w:rFonts w:asciiTheme="minorHAnsi" w:hAnsiTheme="minorHAnsi" w:cstheme="minorHAnsi"/>
          <w:color w:val="auto"/>
        </w:rPr>
        <w:t xml:space="preserve"> by </w:t>
      </w:r>
      <w:r w:rsidR="00B27383" w:rsidRPr="00EC41B0">
        <w:rPr>
          <w:rFonts w:asciiTheme="minorHAnsi" w:hAnsiTheme="minorHAnsi" w:cstheme="minorHAnsi"/>
          <w:color w:val="auto"/>
        </w:rPr>
        <w:t>simultaneously measuring</w:t>
      </w:r>
      <w:r w:rsidR="00BF76E9" w:rsidRPr="00EC41B0">
        <w:rPr>
          <w:rFonts w:asciiTheme="minorHAnsi" w:hAnsiTheme="minorHAnsi" w:cstheme="minorHAnsi"/>
          <w:color w:val="auto"/>
        </w:rPr>
        <w:t xml:space="preserve"> </w:t>
      </w:r>
      <w:r w:rsidR="00B27383" w:rsidRPr="00EC41B0">
        <w:rPr>
          <w:rFonts w:asciiTheme="minorHAnsi" w:hAnsiTheme="minorHAnsi" w:cstheme="minorHAnsi"/>
          <w:color w:val="auto"/>
        </w:rPr>
        <w:t xml:space="preserve">the </w:t>
      </w:r>
      <w:r w:rsidR="00BF76E9" w:rsidRPr="00EC41B0">
        <w:rPr>
          <w:rFonts w:asciiTheme="minorHAnsi" w:hAnsiTheme="minorHAnsi" w:cstheme="minorHAnsi"/>
          <w:color w:val="auto"/>
        </w:rPr>
        <w:t xml:space="preserve">mass uptake and </w:t>
      </w:r>
      <w:r w:rsidR="00EB437D">
        <w:rPr>
          <w:rFonts w:asciiTheme="minorHAnsi" w:hAnsiTheme="minorHAnsi" w:cstheme="minorHAnsi"/>
          <w:color w:val="auto"/>
        </w:rPr>
        <w:t xml:space="preserve">the </w:t>
      </w:r>
      <w:r w:rsidR="00BF76E9" w:rsidRPr="00EC41B0">
        <w:rPr>
          <w:rFonts w:asciiTheme="minorHAnsi" w:hAnsiTheme="minorHAnsi" w:cstheme="minorHAnsi"/>
          <w:color w:val="auto"/>
        </w:rPr>
        <w:t xml:space="preserve">viscoelastic properties of the protein </w:t>
      </w:r>
      <w:r w:rsidR="0032621F">
        <w:rPr>
          <w:rFonts w:asciiTheme="minorHAnsi" w:hAnsiTheme="minorHAnsi" w:cstheme="minorHAnsi"/>
          <w:color w:val="auto"/>
        </w:rPr>
        <w:t>a</w:t>
      </w:r>
      <w:r w:rsidR="00592343" w:rsidRPr="00EC41B0">
        <w:rPr>
          <w:rFonts w:asciiTheme="minorHAnsi" w:hAnsiTheme="minorHAnsi" w:cstheme="minorHAnsi"/>
          <w:color w:val="auto"/>
        </w:rPr>
        <w:t>nnexin A2</w:t>
      </w:r>
      <w:r w:rsidR="00E61DC4" w:rsidRPr="00EC41B0">
        <w:rPr>
          <w:rFonts w:asciiTheme="minorHAnsi" w:hAnsiTheme="minorHAnsi" w:cstheme="minorHAnsi"/>
          <w:color w:val="auto"/>
        </w:rPr>
        <w:t>.</w:t>
      </w:r>
    </w:p>
    <w:p w14:paraId="3A4CE76D" w14:textId="77777777" w:rsidR="00A50863" w:rsidRPr="00EC41B0" w:rsidRDefault="00A50863" w:rsidP="008F473E">
      <w:pPr>
        <w:widowControl/>
        <w:rPr>
          <w:rFonts w:asciiTheme="minorHAnsi" w:hAnsiTheme="minorHAnsi" w:cstheme="minorHAnsi"/>
          <w:b/>
          <w:bCs/>
          <w:color w:val="auto"/>
        </w:rPr>
      </w:pPr>
    </w:p>
    <w:p w14:paraId="18A2D2B3" w14:textId="6E5FD3D9" w:rsidR="00273D43" w:rsidRPr="00EC41B0" w:rsidRDefault="00273D43" w:rsidP="008F473E">
      <w:pPr>
        <w:widowControl/>
        <w:rPr>
          <w:rFonts w:asciiTheme="minorHAnsi" w:hAnsiTheme="minorHAnsi" w:cstheme="minorHAnsi"/>
          <w:color w:val="auto"/>
        </w:rPr>
      </w:pPr>
      <w:r w:rsidRPr="00EC41B0">
        <w:rPr>
          <w:rFonts w:asciiTheme="minorHAnsi" w:hAnsiTheme="minorHAnsi" w:cstheme="minorHAnsi"/>
          <w:b/>
          <w:bCs/>
          <w:color w:val="auto"/>
        </w:rPr>
        <w:t>ABSTRACT</w:t>
      </w:r>
      <w:r w:rsidR="0032621F">
        <w:rPr>
          <w:rFonts w:asciiTheme="minorHAnsi" w:hAnsiTheme="minorHAnsi" w:cstheme="minorHAnsi"/>
          <w:b/>
          <w:bCs/>
          <w:color w:val="auto"/>
        </w:rPr>
        <w:t>:</w:t>
      </w:r>
    </w:p>
    <w:p w14:paraId="08D60116" w14:textId="1DA3432B" w:rsidR="00BD5EAC" w:rsidRPr="00EC41B0" w:rsidRDefault="0032621F" w:rsidP="008F473E">
      <w:pPr>
        <w:widowControl/>
        <w:rPr>
          <w:rFonts w:asciiTheme="minorHAnsi" w:hAnsiTheme="minorHAnsi" w:cstheme="minorHAnsi"/>
          <w:color w:val="auto"/>
        </w:rPr>
      </w:pPr>
      <w:r>
        <w:rPr>
          <w:color w:val="auto"/>
        </w:rPr>
        <w:t>The d</w:t>
      </w:r>
      <w:r w:rsidR="00592343" w:rsidRPr="00EC41B0">
        <w:rPr>
          <w:color w:val="auto"/>
        </w:rPr>
        <w:t>issipative quartz crystal microbalance technique</w:t>
      </w:r>
      <w:r w:rsidR="00592343" w:rsidRPr="00EC41B0">
        <w:rPr>
          <w:rFonts w:asciiTheme="minorHAnsi" w:hAnsiTheme="minorHAnsi" w:cstheme="minorHAnsi"/>
          <w:color w:val="auto"/>
        </w:rPr>
        <w:t xml:space="preserve"> </w:t>
      </w:r>
      <w:r w:rsidR="00273D43" w:rsidRPr="00EC41B0">
        <w:rPr>
          <w:rFonts w:asciiTheme="minorHAnsi" w:hAnsiTheme="minorHAnsi" w:cstheme="minorHAnsi"/>
          <w:color w:val="auto"/>
        </w:rPr>
        <w:t xml:space="preserve">is a simple and label-free approach to measure simultaneously </w:t>
      </w:r>
      <w:r>
        <w:rPr>
          <w:rFonts w:asciiTheme="minorHAnsi" w:hAnsiTheme="minorHAnsi" w:cstheme="minorHAnsi"/>
          <w:color w:val="auto"/>
        </w:rPr>
        <w:t xml:space="preserve">the </w:t>
      </w:r>
      <w:r w:rsidR="00273D43" w:rsidRPr="00EC41B0">
        <w:rPr>
          <w:rFonts w:asciiTheme="minorHAnsi" w:hAnsiTheme="minorHAnsi" w:cstheme="minorHAnsi"/>
          <w:color w:val="auto"/>
        </w:rPr>
        <w:t>mass uptake and viscoelastic properties of the absorbed/immobilized mass on sensor surface</w:t>
      </w:r>
      <w:r>
        <w:rPr>
          <w:rFonts w:asciiTheme="minorHAnsi" w:hAnsiTheme="minorHAnsi" w:cstheme="minorHAnsi"/>
          <w:color w:val="auto"/>
        </w:rPr>
        <w:t>s</w:t>
      </w:r>
      <w:r w:rsidR="00273D43" w:rsidRPr="00EC41B0">
        <w:rPr>
          <w:rFonts w:asciiTheme="minorHAnsi" w:hAnsiTheme="minorHAnsi" w:cstheme="minorHAnsi"/>
          <w:color w:val="auto"/>
        </w:rPr>
        <w:t xml:space="preserve">, allowing the measurements of the interaction of proteins with solid-supported surfaces, such as lipid bilayers, in real-time and with </w:t>
      </w:r>
      <w:r>
        <w:rPr>
          <w:rFonts w:asciiTheme="minorHAnsi" w:hAnsiTheme="minorHAnsi" w:cstheme="minorHAnsi"/>
          <w:color w:val="auto"/>
        </w:rPr>
        <w:t xml:space="preserve">a </w:t>
      </w:r>
      <w:r w:rsidR="00273D43" w:rsidRPr="00EC41B0">
        <w:rPr>
          <w:rFonts w:asciiTheme="minorHAnsi" w:hAnsiTheme="minorHAnsi" w:cstheme="minorHAnsi"/>
          <w:color w:val="auto"/>
        </w:rPr>
        <w:t xml:space="preserve">high sensitivity. Annexins are a highly conserved group of phospholipid-binding proteins that interact reversibly with the negatively charged headgroups </w:t>
      </w:r>
      <w:r w:rsidR="00EC41B0" w:rsidRPr="00EC41B0">
        <w:rPr>
          <w:rFonts w:asciiTheme="minorHAnsi" w:hAnsiTheme="minorHAnsi" w:cstheme="minorHAnsi"/>
          <w:i/>
          <w:color w:val="auto"/>
        </w:rPr>
        <w:t>via</w:t>
      </w:r>
      <w:r w:rsidR="00273D43" w:rsidRPr="00EC41B0">
        <w:rPr>
          <w:rFonts w:asciiTheme="minorHAnsi" w:hAnsiTheme="minorHAnsi" w:cstheme="minorHAnsi"/>
          <w:color w:val="auto"/>
        </w:rPr>
        <w:t xml:space="preserve"> </w:t>
      </w:r>
      <w:r>
        <w:rPr>
          <w:rFonts w:asciiTheme="minorHAnsi" w:hAnsiTheme="minorHAnsi" w:cstheme="minorHAnsi"/>
          <w:color w:val="auto"/>
        </w:rPr>
        <w:t xml:space="preserve">the </w:t>
      </w:r>
      <w:r w:rsidR="00273D43" w:rsidRPr="00EC41B0">
        <w:rPr>
          <w:rFonts w:asciiTheme="minorHAnsi" w:hAnsiTheme="minorHAnsi" w:cstheme="minorHAnsi"/>
          <w:color w:val="auto"/>
        </w:rPr>
        <w:t xml:space="preserve">coordination of calcium ions. Here, we describe a protocol that was employed to quantitatively analyze the binding of annexin A2 </w:t>
      </w:r>
      <w:r w:rsidR="00273D43" w:rsidRPr="00EC41B0">
        <w:rPr>
          <w:rFonts w:asciiTheme="minorHAnsi" w:hAnsiTheme="minorHAnsi" w:cstheme="minorHAnsi"/>
          <w:color w:val="auto"/>
        </w:rPr>
        <w:lastRenderedPageBreak/>
        <w:t xml:space="preserve">(AnxA2) to planar lipid bilayers prepared on the surface of </w:t>
      </w:r>
      <w:r>
        <w:rPr>
          <w:rFonts w:asciiTheme="minorHAnsi" w:hAnsiTheme="minorHAnsi" w:cstheme="minorHAnsi"/>
          <w:color w:val="auto"/>
        </w:rPr>
        <w:t>a</w:t>
      </w:r>
      <w:r w:rsidR="00273D43" w:rsidRPr="00EC41B0">
        <w:rPr>
          <w:rFonts w:asciiTheme="minorHAnsi" w:hAnsiTheme="minorHAnsi" w:cstheme="minorHAnsi"/>
          <w:color w:val="auto"/>
        </w:rPr>
        <w:t xml:space="preserve"> quartz sensor. This protocol is optimized to obtain robust and reproducible data and includes a detailed step-by-step description. The method can be applied to other membrane</w:t>
      </w:r>
      <w:r>
        <w:rPr>
          <w:rFonts w:asciiTheme="minorHAnsi" w:hAnsiTheme="minorHAnsi" w:cstheme="minorHAnsi"/>
          <w:color w:val="auto"/>
        </w:rPr>
        <w:t>-</w:t>
      </w:r>
      <w:r w:rsidR="00273D43" w:rsidRPr="00EC41B0">
        <w:rPr>
          <w:rFonts w:asciiTheme="minorHAnsi" w:hAnsiTheme="minorHAnsi" w:cstheme="minorHAnsi"/>
          <w:color w:val="auto"/>
        </w:rPr>
        <w:t xml:space="preserve">binding proteins and bilayer compositions. </w:t>
      </w:r>
    </w:p>
    <w:p w14:paraId="5FD73330" w14:textId="77777777" w:rsidR="00A50863" w:rsidRPr="00EC41B0" w:rsidRDefault="00A50863" w:rsidP="008F473E">
      <w:pPr>
        <w:widowControl/>
        <w:rPr>
          <w:rFonts w:asciiTheme="minorHAnsi" w:hAnsiTheme="minorHAnsi" w:cstheme="minorHAnsi"/>
          <w:b/>
          <w:color w:val="auto"/>
        </w:rPr>
      </w:pPr>
    </w:p>
    <w:p w14:paraId="56629A3B" w14:textId="351A8C3E" w:rsidR="00273D43" w:rsidRPr="00EC41B0" w:rsidRDefault="00273D43" w:rsidP="008F473E">
      <w:pPr>
        <w:widowControl/>
        <w:rPr>
          <w:rFonts w:asciiTheme="minorHAnsi" w:hAnsiTheme="minorHAnsi" w:cstheme="minorHAnsi"/>
          <w:color w:val="auto"/>
        </w:rPr>
      </w:pPr>
      <w:r w:rsidRPr="00EC41B0">
        <w:rPr>
          <w:rFonts w:asciiTheme="minorHAnsi" w:hAnsiTheme="minorHAnsi" w:cstheme="minorHAnsi"/>
          <w:b/>
          <w:color w:val="auto"/>
        </w:rPr>
        <w:t>INTRODUCTION</w:t>
      </w:r>
      <w:r w:rsidR="0032621F">
        <w:rPr>
          <w:rFonts w:asciiTheme="minorHAnsi" w:hAnsiTheme="minorHAnsi" w:cstheme="minorHAnsi"/>
          <w:b/>
          <w:color w:val="auto"/>
        </w:rPr>
        <w:t>:</w:t>
      </w:r>
    </w:p>
    <w:p w14:paraId="2F97E363" w14:textId="16069BC7" w:rsidR="00273D43" w:rsidRPr="00EC41B0" w:rsidRDefault="00273D43" w:rsidP="008F473E">
      <w:pPr>
        <w:widowControl/>
        <w:rPr>
          <w:rFonts w:asciiTheme="minorHAnsi" w:hAnsiTheme="minorHAnsi" w:cstheme="minorHAnsi"/>
          <w:color w:val="auto"/>
        </w:rPr>
      </w:pPr>
      <w:r w:rsidRPr="00EC41B0">
        <w:rPr>
          <w:rFonts w:asciiTheme="minorHAnsi" w:hAnsiTheme="minorHAnsi" w:cstheme="minorHAnsi"/>
          <w:color w:val="auto"/>
        </w:rPr>
        <w:t xml:space="preserve">Cellular membranes are highly dynamic and complex structures. The compound mixture of membrane lipids, together with peripherally and/or integrally associated membrane proteins, assemble to form microdomains. The </w:t>
      </w:r>
      <w:r w:rsidR="00CA1C22" w:rsidRPr="00EC41B0">
        <w:rPr>
          <w:rFonts w:asciiTheme="minorHAnsi" w:hAnsiTheme="minorHAnsi" w:cstheme="minorHAnsi"/>
          <w:color w:val="auto"/>
        </w:rPr>
        <w:t>coordinated</w:t>
      </w:r>
      <w:r w:rsidRPr="00EC41B0">
        <w:rPr>
          <w:rFonts w:asciiTheme="minorHAnsi" w:hAnsiTheme="minorHAnsi" w:cstheme="minorHAnsi"/>
          <w:color w:val="auto"/>
        </w:rPr>
        <w:t xml:space="preserve"> tempo-spatial organization of these membrane microdomains is involved in key physiological processes</w:t>
      </w:r>
      <w:r w:rsidR="00EA5C1C" w:rsidRPr="00EC41B0">
        <w:rPr>
          <w:rFonts w:asciiTheme="minorHAnsi" w:hAnsiTheme="minorHAnsi" w:cstheme="minorHAnsi"/>
          <w:color w:val="auto"/>
          <w:vertAlign w:val="superscript"/>
        </w:rPr>
        <w:t>1</w:t>
      </w:r>
      <w:r w:rsidRPr="00EC41B0">
        <w:rPr>
          <w:rFonts w:asciiTheme="minorHAnsi" w:hAnsiTheme="minorHAnsi" w:cstheme="minorHAnsi"/>
          <w:color w:val="auto"/>
        </w:rPr>
        <w:t>. Membrane microdomain dynamics are driven by the interplay of membrane lipids</w:t>
      </w:r>
      <w:r w:rsidR="00C843BC">
        <w:rPr>
          <w:rFonts w:asciiTheme="minorHAnsi" w:hAnsiTheme="minorHAnsi" w:cstheme="minorHAnsi"/>
          <w:color w:val="auto"/>
        </w:rPr>
        <w:t>,</w:t>
      </w:r>
      <w:r w:rsidRPr="00EC41B0">
        <w:rPr>
          <w:rFonts w:asciiTheme="minorHAnsi" w:hAnsiTheme="minorHAnsi" w:cstheme="minorHAnsi"/>
          <w:color w:val="auto"/>
        </w:rPr>
        <w:t xml:space="preserve"> as well as </w:t>
      </w:r>
      <w:r w:rsidR="00C843BC">
        <w:rPr>
          <w:rFonts w:asciiTheme="minorHAnsi" w:hAnsiTheme="minorHAnsi" w:cstheme="minorHAnsi"/>
          <w:color w:val="auto"/>
        </w:rPr>
        <w:t xml:space="preserve">by </w:t>
      </w:r>
      <w:r w:rsidRPr="00EC41B0">
        <w:rPr>
          <w:rFonts w:asciiTheme="minorHAnsi" w:hAnsiTheme="minorHAnsi" w:cstheme="minorHAnsi"/>
          <w:color w:val="auto"/>
        </w:rPr>
        <w:t xml:space="preserve">the ability of peripheral membrane proteins to recognize and interact with lipids enriched in the microdomains. </w:t>
      </w:r>
      <w:r w:rsidR="00C843BC">
        <w:rPr>
          <w:rFonts w:asciiTheme="minorHAnsi" w:hAnsiTheme="minorHAnsi" w:cstheme="minorHAnsi"/>
          <w:color w:val="auto"/>
        </w:rPr>
        <w:t>The r</w:t>
      </w:r>
      <w:r w:rsidRPr="00EC41B0">
        <w:rPr>
          <w:rFonts w:asciiTheme="minorHAnsi" w:hAnsiTheme="minorHAnsi" w:cstheme="minorHAnsi"/>
          <w:color w:val="auto"/>
        </w:rPr>
        <w:t xml:space="preserve">ecruitment of the proteins to the specific lipids is often achieved </w:t>
      </w:r>
      <w:r w:rsidR="00EC41B0" w:rsidRPr="00EC41B0">
        <w:rPr>
          <w:rFonts w:asciiTheme="minorHAnsi" w:hAnsiTheme="minorHAnsi" w:cstheme="minorHAnsi"/>
          <w:i/>
          <w:color w:val="auto"/>
        </w:rPr>
        <w:t>via</w:t>
      </w:r>
      <w:r w:rsidRPr="00EC41B0">
        <w:rPr>
          <w:rFonts w:asciiTheme="minorHAnsi" w:hAnsiTheme="minorHAnsi" w:cstheme="minorHAnsi"/>
          <w:color w:val="auto"/>
        </w:rPr>
        <w:t xml:space="preserve"> lipid-recognition modules, such as the </w:t>
      </w:r>
      <w:proofErr w:type="spellStart"/>
      <w:r w:rsidRPr="00EC41B0">
        <w:rPr>
          <w:rFonts w:asciiTheme="minorHAnsi" w:hAnsiTheme="minorHAnsi" w:cstheme="minorHAnsi"/>
          <w:color w:val="auto"/>
        </w:rPr>
        <w:t>pleckstrin</w:t>
      </w:r>
      <w:proofErr w:type="spellEnd"/>
      <w:r w:rsidRPr="00EC41B0">
        <w:rPr>
          <w:rFonts w:asciiTheme="minorHAnsi" w:hAnsiTheme="minorHAnsi" w:cstheme="minorHAnsi"/>
          <w:color w:val="auto"/>
        </w:rPr>
        <w:t xml:space="preserve"> homology (PH) or the C2 domains</w:t>
      </w:r>
      <w:r w:rsidRPr="00EC41B0">
        <w:rPr>
          <w:rFonts w:asciiTheme="minorHAnsi" w:hAnsiTheme="minorHAnsi" w:cstheme="minorHAnsi"/>
          <w:color w:val="auto"/>
          <w:vertAlign w:val="superscript"/>
        </w:rPr>
        <w:t>2</w:t>
      </w:r>
      <w:r w:rsidR="00B81C13" w:rsidRPr="00EC41B0">
        <w:rPr>
          <w:rFonts w:asciiTheme="minorHAnsi" w:hAnsiTheme="minorHAnsi" w:cstheme="minorHAnsi"/>
          <w:color w:val="auto"/>
          <w:vertAlign w:val="superscript"/>
        </w:rPr>
        <w:t>,3</w:t>
      </w:r>
      <w:r w:rsidRPr="00EC41B0">
        <w:rPr>
          <w:rFonts w:asciiTheme="minorHAnsi" w:hAnsiTheme="minorHAnsi" w:cstheme="minorHAnsi"/>
          <w:color w:val="auto"/>
        </w:rPr>
        <w:t xml:space="preserve">. Biophysical analytical methods </w:t>
      </w:r>
      <w:r w:rsidRPr="00EC41B0">
        <w:rPr>
          <w:color w:val="auto"/>
        </w:rPr>
        <w:t>using</w:t>
      </w:r>
      <w:r w:rsidRPr="00EC41B0">
        <w:rPr>
          <w:rFonts w:asciiTheme="minorHAnsi" w:hAnsiTheme="minorHAnsi" w:cstheme="minorHAnsi"/>
          <w:color w:val="auto"/>
        </w:rPr>
        <w:t xml:space="preserve"> model membranes are key to understanding the fundamental principles governing these processes at the molecular level. </w:t>
      </w:r>
    </w:p>
    <w:p w14:paraId="0FE8352B" w14:textId="77777777" w:rsidR="00BF76E9" w:rsidRPr="00EC41B0" w:rsidRDefault="00BF76E9" w:rsidP="008F473E">
      <w:pPr>
        <w:widowControl/>
        <w:rPr>
          <w:rFonts w:asciiTheme="minorHAnsi" w:hAnsiTheme="minorHAnsi" w:cstheme="minorHAnsi"/>
          <w:color w:val="auto"/>
        </w:rPr>
      </w:pPr>
    </w:p>
    <w:p w14:paraId="70FB1C89" w14:textId="4560B00A" w:rsidR="00273D43" w:rsidRPr="00EC41B0" w:rsidRDefault="00273D43" w:rsidP="008F473E">
      <w:pPr>
        <w:widowControl/>
        <w:rPr>
          <w:rFonts w:asciiTheme="minorHAnsi" w:hAnsiTheme="minorHAnsi" w:cstheme="minorHAnsi"/>
          <w:color w:val="auto"/>
        </w:rPr>
      </w:pPr>
      <w:r w:rsidRPr="00EC41B0">
        <w:rPr>
          <w:rFonts w:asciiTheme="minorHAnsi" w:hAnsiTheme="minorHAnsi" w:cstheme="minorHAnsi"/>
          <w:color w:val="auto"/>
        </w:rPr>
        <w:t>Annexins, a large multigene-family, are well-known for their ability to bind to negatively charged membrane lipids, predominantly phosphatidylserine (PS), in a Ca</w:t>
      </w:r>
      <w:r w:rsidRPr="00EC41B0">
        <w:rPr>
          <w:rFonts w:asciiTheme="minorHAnsi" w:hAnsiTheme="minorHAnsi" w:cstheme="minorHAnsi"/>
          <w:color w:val="auto"/>
          <w:vertAlign w:val="superscript"/>
        </w:rPr>
        <w:t>2+</w:t>
      </w:r>
      <w:r w:rsidRPr="00EC41B0">
        <w:rPr>
          <w:rFonts w:asciiTheme="minorHAnsi" w:hAnsiTheme="minorHAnsi" w:cstheme="minorHAnsi"/>
          <w:color w:val="auto"/>
        </w:rPr>
        <w:t>-controlled manner</w:t>
      </w:r>
      <w:r w:rsidR="00EA5C1C" w:rsidRPr="00EC41B0">
        <w:rPr>
          <w:rFonts w:asciiTheme="minorHAnsi" w:hAnsiTheme="minorHAnsi" w:cstheme="minorHAnsi"/>
          <w:color w:val="auto"/>
          <w:vertAlign w:val="superscript"/>
        </w:rPr>
        <w:t>2</w:t>
      </w:r>
      <w:r w:rsidRPr="00EC41B0">
        <w:rPr>
          <w:rFonts w:asciiTheme="minorHAnsi" w:hAnsiTheme="minorHAnsi" w:cstheme="minorHAnsi"/>
          <w:color w:val="auto"/>
        </w:rPr>
        <w:t xml:space="preserve">. The second hallmark of the annexin family is the presence of a conserved structural segment, the annexin </w:t>
      </w:r>
      <w:r w:rsidR="005B3ED4" w:rsidRPr="00EC41B0">
        <w:rPr>
          <w:rFonts w:asciiTheme="minorHAnsi" w:hAnsiTheme="minorHAnsi" w:cstheme="minorHAnsi"/>
          <w:color w:val="auto"/>
        </w:rPr>
        <w:t>repeat</w:t>
      </w:r>
      <w:r w:rsidR="00C843BC">
        <w:rPr>
          <w:rFonts w:asciiTheme="minorHAnsi" w:hAnsiTheme="minorHAnsi" w:cstheme="minorHAnsi"/>
          <w:color w:val="auto"/>
        </w:rPr>
        <w:t>,</w:t>
      </w:r>
      <w:r w:rsidR="005B3ED4" w:rsidRPr="00EC41B0">
        <w:rPr>
          <w:rFonts w:asciiTheme="minorHAnsi" w:hAnsiTheme="minorHAnsi" w:cstheme="minorHAnsi"/>
          <w:color w:val="auto"/>
        </w:rPr>
        <w:t xml:space="preserve"> that</w:t>
      </w:r>
      <w:r w:rsidRPr="00EC41B0">
        <w:rPr>
          <w:rFonts w:asciiTheme="minorHAnsi" w:hAnsiTheme="minorHAnsi" w:cstheme="minorHAnsi"/>
          <w:color w:val="auto"/>
        </w:rPr>
        <w:t xml:space="preserve"> is present four or eight times and harbors the Ca</w:t>
      </w:r>
      <w:r w:rsidRPr="00EC41B0">
        <w:rPr>
          <w:rFonts w:asciiTheme="minorHAnsi" w:hAnsiTheme="minorHAnsi" w:cstheme="minorHAnsi"/>
          <w:color w:val="auto"/>
          <w:vertAlign w:val="superscript"/>
        </w:rPr>
        <w:t>2+</w:t>
      </w:r>
      <w:r w:rsidRPr="00EC41B0">
        <w:rPr>
          <w:rFonts w:asciiTheme="minorHAnsi" w:hAnsiTheme="minorHAnsi" w:cstheme="minorHAnsi"/>
          <w:color w:val="auto"/>
        </w:rPr>
        <w:t>- and phospholipid-binding sites</w:t>
      </w:r>
      <w:r w:rsidR="005F0CA1" w:rsidRPr="00EC41B0">
        <w:rPr>
          <w:rFonts w:asciiTheme="minorHAnsi" w:hAnsiTheme="minorHAnsi" w:cstheme="minorHAnsi"/>
          <w:color w:val="auto"/>
          <w:vertAlign w:val="superscript"/>
        </w:rPr>
        <w:t>4</w:t>
      </w:r>
      <w:r w:rsidRPr="00EC41B0">
        <w:rPr>
          <w:rFonts w:asciiTheme="minorHAnsi" w:hAnsiTheme="minorHAnsi" w:cstheme="minorHAnsi"/>
          <w:color w:val="auto"/>
        </w:rPr>
        <w:t>. The Ca</w:t>
      </w:r>
      <w:r w:rsidRPr="00EC41B0">
        <w:rPr>
          <w:rFonts w:asciiTheme="minorHAnsi" w:hAnsiTheme="minorHAnsi" w:cstheme="minorHAnsi"/>
          <w:color w:val="auto"/>
          <w:vertAlign w:val="superscript"/>
        </w:rPr>
        <w:t>2+</w:t>
      </w:r>
      <w:r w:rsidRPr="00EC41B0">
        <w:rPr>
          <w:rFonts w:asciiTheme="minorHAnsi" w:hAnsiTheme="minorHAnsi" w:cstheme="minorHAnsi"/>
          <w:color w:val="auto"/>
        </w:rPr>
        <w:t>-dependent lipid interaction places the annexins in a perfect position to sense and convey Ca</w:t>
      </w:r>
      <w:r w:rsidRPr="00EC41B0">
        <w:rPr>
          <w:rFonts w:asciiTheme="minorHAnsi" w:hAnsiTheme="minorHAnsi" w:cstheme="minorHAnsi"/>
          <w:color w:val="auto"/>
          <w:vertAlign w:val="superscript"/>
        </w:rPr>
        <w:t>2+</w:t>
      </w:r>
      <w:r w:rsidRPr="00EC41B0">
        <w:rPr>
          <w:rFonts w:asciiTheme="minorHAnsi" w:hAnsiTheme="minorHAnsi" w:cstheme="minorHAnsi"/>
          <w:color w:val="auto"/>
        </w:rPr>
        <w:t>-mediated signaling to target membranes. Consistently, annexins are able to induce the formation of microdomains enriched in cholesterol, phosphatidylinositol-4,5-bisphosphate (PI(4,</w:t>
      </w:r>
      <w:proofErr w:type="gramStart"/>
      <w:r w:rsidRPr="00EC41B0">
        <w:rPr>
          <w:rFonts w:asciiTheme="minorHAnsi" w:hAnsiTheme="minorHAnsi" w:cstheme="minorHAnsi"/>
          <w:color w:val="auto"/>
        </w:rPr>
        <w:t>5)P</w:t>
      </w:r>
      <w:proofErr w:type="gramEnd"/>
      <w:r w:rsidRPr="00EC41B0">
        <w:rPr>
          <w:rFonts w:asciiTheme="minorHAnsi" w:hAnsiTheme="minorHAnsi" w:cstheme="minorHAnsi"/>
          <w:color w:val="auto"/>
          <w:vertAlign w:val="subscript"/>
        </w:rPr>
        <w:t>2</w:t>
      </w:r>
      <w:r w:rsidRPr="00EC41B0">
        <w:rPr>
          <w:rFonts w:asciiTheme="minorHAnsi" w:hAnsiTheme="minorHAnsi" w:cstheme="minorHAnsi"/>
          <w:color w:val="auto"/>
        </w:rPr>
        <w:t>), and PS, both in cellular and/or artificial membrane systems</w:t>
      </w:r>
      <w:r w:rsidR="005F0CA1" w:rsidRPr="00EC41B0">
        <w:rPr>
          <w:rFonts w:asciiTheme="minorHAnsi" w:hAnsiTheme="minorHAnsi" w:cstheme="minorHAnsi"/>
          <w:color w:val="auto"/>
          <w:vertAlign w:val="superscript"/>
        </w:rPr>
        <w:t>5</w:t>
      </w:r>
      <w:r w:rsidRPr="00EC41B0">
        <w:rPr>
          <w:rFonts w:asciiTheme="minorHAnsi" w:hAnsiTheme="minorHAnsi" w:cstheme="minorHAnsi"/>
          <w:color w:val="auto"/>
        </w:rPr>
        <w:t xml:space="preserve">. This protocol describes an approach to analyze the annexin-membrane interaction </w:t>
      </w:r>
      <w:r w:rsidR="00BF76E9" w:rsidRPr="00EC41B0">
        <w:rPr>
          <w:rFonts w:asciiTheme="minorHAnsi" w:hAnsiTheme="minorHAnsi" w:cstheme="minorHAnsi"/>
          <w:color w:val="auto"/>
        </w:rPr>
        <w:t>using</w:t>
      </w:r>
      <w:r w:rsidRPr="00EC41B0">
        <w:rPr>
          <w:rFonts w:asciiTheme="minorHAnsi" w:hAnsiTheme="minorHAnsi" w:cstheme="minorHAnsi"/>
          <w:color w:val="auto"/>
        </w:rPr>
        <w:t xml:space="preserve"> a Quartz Crystal Microbalance</w:t>
      </w:r>
      <w:r w:rsidR="008F473E">
        <w:rPr>
          <w:rFonts w:asciiTheme="minorHAnsi" w:hAnsiTheme="minorHAnsi" w:cstheme="minorHAnsi"/>
          <w:color w:val="auto"/>
        </w:rPr>
        <w:t xml:space="preserve"> Dissipation (QCM-D)</w:t>
      </w:r>
      <w:r w:rsidR="005F0CA1" w:rsidRPr="00EC41B0">
        <w:rPr>
          <w:rFonts w:asciiTheme="minorHAnsi" w:hAnsiTheme="minorHAnsi" w:cstheme="minorHAnsi"/>
          <w:color w:val="auto"/>
          <w:vertAlign w:val="superscript"/>
        </w:rPr>
        <w:t>6,7</w:t>
      </w:r>
      <w:r w:rsidR="005F0CA1" w:rsidRPr="00EC41B0">
        <w:rPr>
          <w:rFonts w:asciiTheme="minorHAnsi" w:hAnsiTheme="minorHAnsi" w:cstheme="minorHAnsi"/>
          <w:color w:val="auto"/>
        </w:rPr>
        <w:t>.</w:t>
      </w:r>
    </w:p>
    <w:p w14:paraId="29368518" w14:textId="77777777" w:rsidR="00BF76E9" w:rsidRPr="00EC41B0" w:rsidRDefault="00BF76E9" w:rsidP="008F473E">
      <w:pPr>
        <w:widowControl/>
        <w:rPr>
          <w:rFonts w:asciiTheme="minorHAnsi" w:hAnsiTheme="minorHAnsi" w:cstheme="minorHAnsi"/>
          <w:color w:val="auto"/>
        </w:rPr>
      </w:pPr>
      <w:bookmarkStart w:id="0" w:name="_GoBack"/>
      <w:bookmarkEnd w:id="0"/>
    </w:p>
    <w:p w14:paraId="6C82B039" w14:textId="70123533" w:rsidR="00273D43" w:rsidRPr="00EC41B0" w:rsidRDefault="00273D43" w:rsidP="008F473E">
      <w:pPr>
        <w:widowControl/>
        <w:rPr>
          <w:rFonts w:asciiTheme="minorHAnsi" w:hAnsiTheme="minorHAnsi" w:cstheme="minorHAnsi"/>
          <w:color w:val="auto"/>
        </w:rPr>
      </w:pPr>
      <w:r w:rsidRPr="00EC41B0">
        <w:rPr>
          <w:rFonts w:asciiTheme="minorHAnsi" w:hAnsiTheme="minorHAnsi" w:cstheme="minorHAnsi"/>
          <w:color w:val="auto"/>
        </w:rPr>
        <w:t>The basic component</w:t>
      </w:r>
      <w:r w:rsidR="007323E7" w:rsidRPr="00EC41B0">
        <w:rPr>
          <w:rFonts w:asciiTheme="minorHAnsi" w:hAnsiTheme="minorHAnsi" w:cstheme="minorHAnsi"/>
          <w:color w:val="auto"/>
        </w:rPr>
        <w:t xml:space="preserve"> in this microbalance</w:t>
      </w:r>
      <w:r w:rsidRPr="00EC41B0">
        <w:rPr>
          <w:rFonts w:asciiTheme="minorHAnsi" w:hAnsiTheme="minorHAnsi" w:cstheme="minorHAnsi"/>
          <w:color w:val="auto"/>
        </w:rPr>
        <w:t xml:space="preserve"> is an oscillating crystal that serves as the sensor surface. </w:t>
      </w:r>
      <w:r w:rsidR="00C843BC">
        <w:rPr>
          <w:rFonts w:asciiTheme="minorHAnsi" w:hAnsiTheme="minorHAnsi" w:cstheme="minorHAnsi"/>
          <w:color w:val="auto"/>
        </w:rPr>
        <w:t>The a</w:t>
      </w:r>
      <w:r w:rsidRPr="00EC41B0">
        <w:rPr>
          <w:rFonts w:asciiTheme="minorHAnsi" w:hAnsiTheme="minorHAnsi" w:cstheme="minorHAnsi"/>
          <w:color w:val="auto"/>
        </w:rPr>
        <w:t xml:space="preserve">dsorption and/or binding of molecules to the sensor surface decreases the resonance frequency (f) proportional to the increase in mass. If the surface is evenly coated with a film, </w:t>
      </w:r>
      <w:r w:rsidR="00BE0A85">
        <w:rPr>
          <w:rFonts w:asciiTheme="minorHAnsi" w:hAnsiTheme="minorHAnsi" w:cstheme="minorHAnsi"/>
          <w:color w:val="auto"/>
        </w:rPr>
        <w:t xml:space="preserve">the </w:t>
      </w:r>
      <w:r w:rsidRPr="00EC41B0">
        <w:rPr>
          <w:rFonts w:asciiTheme="minorHAnsi" w:hAnsiTheme="minorHAnsi" w:cstheme="minorHAnsi"/>
          <w:color w:val="auto"/>
        </w:rPr>
        <w:t xml:space="preserve">binding of additional substances may interfere with the structural integrity of this layer, and such changes in viscoelasticity (the energy dissipation factor D) can be additionally monitored. </w:t>
      </w:r>
      <w:r w:rsidR="003F5B42" w:rsidRPr="00EC41B0">
        <w:rPr>
          <w:rFonts w:asciiTheme="minorHAnsi" w:hAnsiTheme="minorHAnsi" w:cstheme="minorHAnsi"/>
          <w:color w:val="auto"/>
        </w:rPr>
        <w:t>This</w:t>
      </w:r>
      <w:r w:rsidRPr="00EC41B0">
        <w:rPr>
          <w:rFonts w:asciiTheme="minorHAnsi" w:hAnsiTheme="minorHAnsi" w:cstheme="minorHAnsi"/>
          <w:color w:val="auto"/>
        </w:rPr>
        <w:t xml:space="preserve"> is a widespread technique to study the interaction of proteins with lipid bilayers</w:t>
      </w:r>
      <w:r w:rsidR="006D61E7" w:rsidRPr="00EC41B0">
        <w:rPr>
          <w:rFonts w:asciiTheme="minorHAnsi" w:hAnsiTheme="minorHAnsi" w:cstheme="minorHAnsi"/>
          <w:color w:val="auto"/>
        </w:rPr>
        <w:t xml:space="preserve">. </w:t>
      </w:r>
      <w:r w:rsidR="0092518C" w:rsidRPr="00EC41B0">
        <w:rPr>
          <w:rFonts w:asciiTheme="minorHAnsi" w:hAnsiTheme="minorHAnsi" w:cstheme="minorHAnsi"/>
          <w:color w:val="auto"/>
        </w:rPr>
        <w:t>In this approach, lipid v</w:t>
      </w:r>
      <w:r w:rsidR="006D61E7" w:rsidRPr="00EC41B0">
        <w:rPr>
          <w:rFonts w:asciiTheme="minorHAnsi" w:hAnsiTheme="minorHAnsi" w:cstheme="minorHAnsi"/>
          <w:color w:val="auto"/>
        </w:rPr>
        <w:t xml:space="preserve">esicles </w:t>
      </w:r>
      <w:r w:rsidR="0092518C" w:rsidRPr="00EC41B0">
        <w:rPr>
          <w:rFonts w:asciiTheme="minorHAnsi" w:hAnsiTheme="minorHAnsi" w:cstheme="minorHAnsi"/>
          <w:color w:val="auto"/>
        </w:rPr>
        <w:t xml:space="preserve">are </w:t>
      </w:r>
      <w:r w:rsidR="006D61E7" w:rsidRPr="00EC41B0">
        <w:rPr>
          <w:rFonts w:asciiTheme="minorHAnsi" w:hAnsiTheme="minorHAnsi" w:cstheme="minorHAnsi"/>
          <w:color w:val="auto"/>
        </w:rPr>
        <w:t>absorb</w:t>
      </w:r>
      <w:r w:rsidR="0092518C" w:rsidRPr="00EC41B0">
        <w:rPr>
          <w:rFonts w:asciiTheme="minorHAnsi" w:hAnsiTheme="minorHAnsi" w:cstheme="minorHAnsi"/>
          <w:color w:val="auto"/>
        </w:rPr>
        <w:t>ed</w:t>
      </w:r>
      <w:r w:rsidR="006D61E7" w:rsidRPr="00EC41B0">
        <w:rPr>
          <w:rFonts w:asciiTheme="minorHAnsi" w:hAnsiTheme="minorHAnsi" w:cstheme="minorHAnsi"/>
          <w:color w:val="auto"/>
        </w:rPr>
        <w:t xml:space="preserve"> onto the </w:t>
      </w:r>
      <w:r w:rsidR="00D77F88" w:rsidRPr="00EC41B0">
        <w:rPr>
          <w:rFonts w:asciiTheme="minorHAnsi" w:hAnsiTheme="minorHAnsi" w:cstheme="minorHAnsi"/>
          <w:color w:val="auto"/>
        </w:rPr>
        <w:t>appropriately coated sensor surface</w:t>
      </w:r>
      <w:r w:rsidR="00811661" w:rsidRPr="00EC41B0">
        <w:rPr>
          <w:rFonts w:asciiTheme="minorHAnsi" w:hAnsiTheme="minorHAnsi" w:cstheme="minorHAnsi"/>
          <w:color w:val="auto"/>
        </w:rPr>
        <w:t>.</w:t>
      </w:r>
      <w:r w:rsidR="00D77F88" w:rsidRPr="00EC41B0">
        <w:rPr>
          <w:rFonts w:asciiTheme="minorHAnsi" w:hAnsiTheme="minorHAnsi" w:cstheme="minorHAnsi"/>
          <w:color w:val="auto"/>
        </w:rPr>
        <w:t xml:space="preserve"> Lipid bilayer formation is favorable on silica-based materials</w:t>
      </w:r>
      <w:r w:rsidR="00F44017" w:rsidRPr="00EC41B0">
        <w:rPr>
          <w:rFonts w:asciiTheme="minorHAnsi" w:hAnsiTheme="minorHAnsi" w:cstheme="minorHAnsi"/>
          <w:color w:val="auto"/>
          <w:vertAlign w:val="superscript"/>
        </w:rPr>
        <w:t>8,9</w:t>
      </w:r>
      <w:r w:rsidR="00D77F88" w:rsidRPr="00EC41B0">
        <w:rPr>
          <w:rFonts w:asciiTheme="minorHAnsi" w:hAnsiTheme="minorHAnsi" w:cstheme="minorHAnsi"/>
          <w:color w:val="auto"/>
        </w:rPr>
        <w:t>, as vesicles often do not rupture on other hydrophilic surfaces</w:t>
      </w:r>
      <w:r w:rsidR="00BE0A85">
        <w:rPr>
          <w:rFonts w:asciiTheme="minorHAnsi" w:hAnsiTheme="minorHAnsi" w:cstheme="minorHAnsi"/>
          <w:color w:val="auto"/>
        </w:rPr>
        <w:t>,</w:t>
      </w:r>
      <w:r w:rsidR="00D77F88" w:rsidRPr="00EC41B0">
        <w:rPr>
          <w:rFonts w:asciiTheme="minorHAnsi" w:hAnsiTheme="minorHAnsi" w:cstheme="minorHAnsi"/>
          <w:color w:val="auto"/>
        </w:rPr>
        <w:t xml:space="preserve"> such as gold</w:t>
      </w:r>
      <w:r w:rsidR="002A64D8" w:rsidRPr="00EC41B0">
        <w:rPr>
          <w:rFonts w:asciiTheme="minorHAnsi" w:hAnsiTheme="minorHAnsi" w:cstheme="minorHAnsi"/>
          <w:color w:val="auto"/>
          <w:vertAlign w:val="superscript"/>
        </w:rPr>
        <w:t>10</w:t>
      </w:r>
      <w:r w:rsidR="00D77F88" w:rsidRPr="00EC41B0">
        <w:rPr>
          <w:rFonts w:asciiTheme="minorHAnsi" w:hAnsiTheme="minorHAnsi" w:cstheme="minorHAnsi"/>
          <w:color w:val="auto"/>
        </w:rPr>
        <w:t xml:space="preserve"> </w:t>
      </w:r>
      <w:r w:rsidR="00811661" w:rsidRPr="00EC41B0">
        <w:rPr>
          <w:rFonts w:asciiTheme="minorHAnsi" w:hAnsiTheme="minorHAnsi" w:cstheme="minorHAnsi"/>
          <w:color w:val="auto"/>
        </w:rPr>
        <w:t xml:space="preserve">oxidized </w:t>
      </w:r>
      <w:r w:rsidR="00D77F88" w:rsidRPr="00EC41B0">
        <w:rPr>
          <w:rFonts w:asciiTheme="minorHAnsi" w:hAnsiTheme="minorHAnsi" w:cstheme="minorHAnsi"/>
          <w:color w:val="auto"/>
        </w:rPr>
        <w:t>after UV-</w:t>
      </w:r>
      <w:r w:rsidR="00D27769" w:rsidRPr="00EC41B0">
        <w:rPr>
          <w:rFonts w:asciiTheme="minorHAnsi" w:hAnsiTheme="minorHAnsi" w:cstheme="minorHAnsi"/>
          <w:color w:val="auto"/>
        </w:rPr>
        <w:t>o</w:t>
      </w:r>
      <w:r w:rsidR="00D77F88" w:rsidRPr="00EC41B0">
        <w:rPr>
          <w:rFonts w:asciiTheme="minorHAnsi" w:hAnsiTheme="minorHAnsi" w:cstheme="minorHAnsi"/>
          <w:color w:val="auto"/>
        </w:rPr>
        <w:t>zone exposure, TiO</w:t>
      </w:r>
      <w:r w:rsidR="00D77F88" w:rsidRPr="00EC41B0">
        <w:rPr>
          <w:rFonts w:asciiTheme="minorHAnsi" w:hAnsiTheme="minorHAnsi" w:cstheme="minorHAnsi"/>
          <w:color w:val="auto"/>
          <w:vertAlign w:val="subscript"/>
        </w:rPr>
        <w:t>2</w:t>
      </w:r>
      <w:r w:rsidR="00F44017" w:rsidRPr="00EC41B0">
        <w:rPr>
          <w:rFonts w:asciiTheme="minorHAnsi" w:hAnsiTheme="minorHAnsi" w:cstheme="minorHAnsi"/>
          <w:color w:val="auto"/>
          <w:vertAlign w:val="superscript"/>
        </w:rPr>
        <w:t>1</w:t>
      </w:r>
      <w:r w:rsidR="002A64D8" w:rsidRPr="00EC41B0">
        <w:rPr>
          <w:rFonts w:asciiTheme="minorHAnsi" w:hAnsiTheme="minorHAnsi" w:cstheme="minorHAnsi"/>
          <w:color w:val="auto"/>
          <w:vertAlign w:val="superscript"/>
        </w:rPr>
        <w:t>1</w:t>
      </w:r>
      <w:r w:rsidR="00BE0A85" w:rsidRPr="008F473E">
        <w:rPr>
          <w:rFonts w:asciiTheme="minorHAnsi" w:hAnsiTheme="minorHAnsi" w:cstheme="minorHAnsi"/>
          <w:color w:val="auto"/>
        </w:rPr>
        <w:t>,</w:t>
      </w:r>
      <w:r w:rsidR="00D77F88" w:rsidRPr="00EC41B0">
        <w:rPr>
          <w:rFonts w:asciiTheme="minorHAnsi" w:hAnsiTheme="minorHAnsi" w:cstheme="minorHAnsi"/>
          <w:color w:val="auto"/>
        </w:rPr>
        <w:t xml:space="preserve"> or Al</w:t>
      </w:r>
      <w:r w:rsidR="00D77F88" w:rsidRPr="00EC41B0">
        <w:rPr>
          <w:rFonts w:asciiTheme="minorHAnsi" w:hAnsiTheme="minorHAnsi" w:cstheme="minorHAnsi"/>
          <w:color w:val="auto"/>
          <w:vertAlign w:val="subscript"/>
        </w:rPr>
        <w:t>2</w:t>
      </w:r>
      <w:r w:rsidR="00D77F88" w:rsidRPr="00EC41B0">
        <w:rPr>
          <w:rFonts w:asciiTheme="minorHAnsi" w:hAnsiTheme="minorHAnsi" w:cstheme="minorHAnsi"/>
          <w:color w:val="auto"/>
        </w:rPr>
        <w:t>O</w:t>
      </w:r>
      <w:r w:rsidR="00D77F88" w:rsidRPr="00EC41B0">
        <w:rPr>
          <w:rFonts w:asciiTheme="minorHAnsi" w:hAnsiTheme="minorHAnsi" w:cstheme="minorHAnsi"/>
          <w:color w:val="auto"/>
          <w:vertAlign w:val="subscript"/>
        </w:rPr>
        <w:t>3</w:t>
      </w:r>
      <w:r w:rsidR="00F44017" w:rsidRPr="00EC41B0">
        <w:rPr>
          <w:rFonts w:asciiTheme="minorHAnsi" w:hAnsiTheme="minorHAnsi" w:cstheme="minorHAnsi"/>
          <w:color w:val="auto"/>
          <w:vertAlign w:val="superscript"/>
        </w:rPr>
        <w:t>1</w:t>
      </w:r>
      <w:r w:rsidR="002A64D8" w:rsidRPr="00EC41B0">
        <w:rPr>
          <w:rFonts w:asciiTheme="minorHAnsi" w:hAnsiTheme="minorHAnsi" w:cstheme="minorHAnsi"/>
          <w:color w:val="auto"/>
          <w:vertAlign w:val="superscript"/>
        </w:rPr>
        <w:t>2</w:t>
      </w:r>
      <w:r w:rsidR="008A240C" w:rsidRPr="00EC41B0">
        <w:rPr>
          <w:rFonts w:asciiTheme="minorHAnsi" w:hAnsiTheme="minorHAnsi" w:cstheme="minorHAnsi"/>
          <w:color w:val="auto"/>
        </w:rPr>
        <w:t>.</w:t>
      </w:r>
      <w:r w:rsidR="00A55527" w:rsidRPr="00EC41B0">
        <w:rPr>
          <w:rFonts w:asciiTheme="minorHAnsi" w:hAnsiTheme="minorHAnsi" w:cstheme="minorHAnsi"/>
          <w:color w:val="auto"/>
        </w:rPr>
        <w:t xml:space="preserve"> </w:t>
      </w:r>
      <w:r w:rsidR="00BE0A85">
        <w:rPr>
          <w:rFonts w:asciiTheme="minorHAnsi" w:hAnsiTheme="minorHAnsi" w:cstheme="minorHAnsi"/>
          <w:color w:val="auto"/>
        </w:rPr>
        <w:t>The r</w:t>
      </w:r>
      <w:r w:rsidRPr="00EC41B0">
        <w:rPr>
          <w:rFonts w:asciiTheme="minorHAnsi" w:hAnsiTheme="minorHAnsi" w:cstheme="minorHAnsi"/>
          <w:color w:val="auto"/>
        </w:rPr>
        <w:t xml:space="preserve">upture of the coalescing vesicles releases the aqueous phase, leading to characteristic changes in mass and dissipation. </w:t>
      </w:r>
      <w:r w:rsidR="00BE0A85">
        <w:rPr>
          <w:rFonts w:asciiTheme="minorHAnsi" w:hAnsiTheme="minorHAnsi" w:cstheme="minorHAnsi"/>
          <w:color w:val="auto"/>
        </w:rPr>
        <w:t>The</w:t>
      </w:r>
      <w:r w:rsidR="00EB5787" w:rsidRPr="00EC41B0">
        <w:rPr>
          <w:rFonts w:asciiTheme="minorHAnsi" w:hAnsiTheme="minorHAnsi" w:cstheme="minorHAnsi"/>
          <w:color w:val="auto"/>
        </w:rPr>
        <w:t xml:space="preserve"> </w:t>
      </w:r>
      <w:r w:rsidRPr="00EC41B0">
        <w:rPr>
          <w:rFonts w:asciiTheme="minorHAnsi" w:hAnsiTheme="minorHAnsi" w:cstheme="minorHAnsi"/>
          <w:color w:val="auto"/>
        </w:rPr>
        <w:t>generation</w:t>
      </w:r>
      <w:r w:rsidR="00EB5787" w:rsidRPr="00EC41B0">
        <w:rPr>
          <w:rFonts w:asciiTheme="minorHAnsi" w:hAnsiTheme="minorHAnsi" w:cstheme="minorHAnsi"/>
          <w:color w:val="auto"/>
        </w:rPr>
        <w:t xml:space="preserve"> </w:t>
      </w:r>
      <w:r w:rsidR="00BE0A85">
        <w:rPr>
          <w:rFonts w:asciiTheme="minorHAnsi" w:hAnsiTheme="minorHAnsi" w:cstheme="minorHAnsi"/>
          <w:color w:val="auto"/>
        </w:rPr>
        <w:t xml:space="preserve">of </w:t>
      </w:r>
      <w:r w:rsidR="00BE0A85" w:rsidRPr="00EC41B0">
        <w:rPr>
          <w:rFonts w:asciiTheme="minorHAnsi" w:hAnsiTheme="minorHAnsi" w:cstheme="minorHAnsi"/>
          <w:color w:val="auto"/>
        </w:rPr>
        <w:t>solid</w:t>
      </w:r>
      <w:r w:rsidR="00BE0A85">
        <w:rPr>
          <w:rFonts w:asciiTheme="minorHAnsi" w:hAnsiTheme="minorHAnsi" w:cstheme="minorHAnsi"/>
          <w:color w:val="auto"/>
        </w:rPr>
        <w:t>-</w:t>
      </w:r>
      <w:r w:rsidR="00BE0A85" w:rsidRPr="00EC41B0">
        <w:rPr>
          <w:rFonts w:asciiTheme="minorHAnsi" w:hAnsiTheme="minorHAnsi" w:cstheme="minorHAnsi"/>
          <w:color w:val="auto"/>
        </w:rPr>
        <w:t xml:space="preserve">supported bilayers </w:t>
      </w:r>
      <w:r w:rsidR="00BE0A85">
        <w:rPr>
          <w:rFonts w:asciiTheme="minorHAnsi" w:hAnsiTheme="minorHAnsi" w:cstheme="minorHAnsi"/>
          <w:color w:val="auto"/>
        </w:rPr>
        <w:t xml:space="preserve">(SLB) </w:t>
      </w:r>
      <w:r w:rsidRPr="00EC41B0">
        <w:rPr>
          <w:rFonts w:asciiTheme="minorHAnsi" w:hAnsiTheme="minorHAnsi" w:cstheme="minorHAnsi"/>
          <w:color w:val="auto"/>
        </w:rPr>
        <w:t xml:space="preserve">by vesicle fusion is simple and robust and can be used to generate complex models that mimic cellular membranes. </w:t>
      </w:r>
    </w:p>
    <w:p w14:paraId="1610D902" w14:textId="77777777" w:rsidR="00BF76E9" w:rsidRPr="00EC41B0" w:rsidRDefault="00BF76E9" w:rsidP="008F473E">
      <w:pPr>
        <w:widowControl/>
        <w:rPr>
          <w:rFonts w:asciiTheme="minorHAnsi" w:hAnsiTheme="minorHAnsi" w:cstheme="minorHAnsi"/>
          <w:color w:val="auto"/>
        </w:rPr>
      </w:pPr>
    </w:p>
    <w:p w14:paraId="6CAF6FAB" w14:textId="058FD94C" w:rsidR="00273D43" w:rsidRPr="00EC41B0" w:rsidRDefault="00F36C1E" w:rsidP="008F473E">
      <w:pPr>
        <w:widowControl/>
        <w:rPr>
          <w:rFonts w:asciiTheme="minorHAnsi" w:hAnsiTheme="minorHAnsi" w:cstheme="minorHAnsi"/>
          <w:color w:val="auto"/>
        </w:rPr>
      </w:pPr>
      <w:r w:rsidRPr="00EC41B0">
        <w:rPr>
          <w:rFonts w:asciiTheme="minorHAnsi" w:hAnsiTheme="minorHAnsi" w:cstheme="minorHAnsi"/>
          <w:color w:val="auto"/>
        </w:rPr>
        <w:t xml:space="preserve">Dissipative quartz crystal microbalance </w:t>
      </w:r>
      <w:r w:rsidR="00273D43" w:rsidRPr="00EC41B0">
        <w:rPr>
          <w:rFonts w:asciiTheme="minorHAnsi" w:hAnsiTheme="minorHAnsi" w:cstheme="minorHAnsi"/>
          <w:color w:val="auto"/>
        </w:rPr>
        <w:t xml:space="preserve">is a label-free and sensitive technique. A major advantage is the possibility to coat any material that generates a sufficiently thin film onto the surface, thus providing a broad range of applications in diverse research areas. </w:t>
      </w:r>
      <w:r w:rsidR="00BE0A85">
        <w:rPr>
          <w:rFonts w:asciiTheme="minorHAnsi" w:hAnsiTheme="minorHAnsi" w:cstheme="minorHAnsi"/>
          <w:color w:val="auto"/>
        </w:rPr>
        <w:t>The p</w:t>
      </w:r>
      <w:r w:rsidR="00273D43" w:rsidRPr="00EC41B0">
        <w:rPr>
          <w:rFonts w:asciiTheme="minorHAnsi" w:hAnsiTheme="minorHAnsi" w:cstheme="minorHAnsi"/>
          <w:color w:val="auto"/>
        </w:rPr>
        <w:t xml:space="preserve">rotein-membrane interaction is observed in real-time, and </w:t>
      </w:r>
      <w:r w:rsidR="00BE0A85">
        <w:rPr>
          <w:rFonts w:asciiTheme="minorHAnsi" w:hAnsiTheme="minorHAnsi" w:cstheme="minorHAnsi"/>
          <w:color w:val="auto"/>
        </w:rPr>
        <w:t xml:space="preserve">the </w:t>
      </w:r>
      <w:r w:rsidR="00273D43" w:rsidRPr="00EC41B0">
        <w:rPr>
          <w:rFonts w:asciiTheme="minorHAnsi" w:hAnsiTheme="minorHAnsi" w:cstheme="minorHAnsi"/>
          <w:color w:val="auto"/>
        </w:rPr>
        <w:t>results can be analyzed directly. The same sensor surface can be used in subsequent measurements</w:t>
      </w:r>
      <w:r w:rsidR="00485F22" w:rsidRPr="00EC41B0">
        <w:rPr>
          <w:rFonts w:asciiTheme="minorHAnsi" w:hAnsiTheme="minorHAnsi" w:cstheme="minorHAnsi"/>
          <w:color w:val="auto"/>
        </w:rPr>
        <w:t xml:space="preserve"> </w:t>
      </w:r>
      <w:r w:rsidR="000F5055" w:rsidRPr="00EC41B0">
        <w:rPr>
          <w:rFonts w:asciiTheme="minorHAnsi" w:hAnsiTheme="minorHAnsi" w:cstheme="minorHAnsi"/>
          <w:color w:val="auto"/>
        </w:rPr>
        <w:t>(</w:t>
      </w:r>
      <w:r w:rsidR="00485F22" w:rsidRPr="00EC41B0">
        <w:rPr>
          <w:rFonts w:asciiTheme="minorHAnsi" w:hAnsiTheme="minorHAnsi" w:cstheme="minorHAnsi"/>
          <w:color w:val="auto"/>
        </w:rPr>
        <w:t>after performing a minimal cleaning as described in this protocol</w:t>
      </w:r>
      <w:r w:rsidR="000F5055" w:rsidRPr="00EC41B0">
        <w:rPr>
          <w:rFonts w:asciiTheme="minorHAnsi" w:hAnsiTheme="minorHAnsi" w:cstheme="minorHAnsi"/>
          <w:color w:val="auto"/>
        </w:rPr>
        <w:t>)</w:t>
      </w:r>
      <w:r w:rsidR="00273D43" w:rsidRPr="00EC41B0">
        <w:rPr>
          <w:rFonts w:asciiTheme="minorHAnsi" w:hAnsiTheme="minorHAnsi" w:cstheme="minorHAnsi"/>
          <w:color w:val="auto"/>
        </w:rPr>
        <w:t xml:space="preserve">, thus allowing for accurate internal controls and </w:t>
      </w:r>
      <w:r w:rsidR="00BE0A85">
        <w:rPr>
          <w:rFonts w:asciiTheme="minorHAnsi" w:hAnsiTheme="minorHAnsi" w:cstheme="minorHAnsi"/>
          <w:color w:val="auto"/>
        </w:rPr>
        <w:t xml:space="preserve">a </w:t>
      </w:r>
      <w:r w:rsidR="00273D43" w:rsidRPr="00EC41B0">
        <w:rPr>
          <w:rFonts w:asciiTheme="minorHAnsi" w:hAnsiTheme="minorHAnsi" w:cstheme="minorHAnsi"/>
          <w:color w:val="auto"/>
        </w:rPr>
        <w:t>comparability between analytes.</w:t>
      </w:r>
    </w:p>
    <w:p w14:paraId="6BE87A54" w14:textId="77777777" w:rsidR="00BF76E9" w:rsidRPr="00EC41B0" w:rsidRDefault="00BF76E9" w:rsidP="008F473E">
      <w:pPr>
        <w:widowControl/>
        <w:rPr>
          <w:rFonts w:asciiTheme="minorHAnsi" w:hAnsiTheme="minorHAnsi" w:cstheme="minorHAnsi"/>
          <w:color w:val="auto"/>
        </w:rPr>
      </w:pPr>
    </w:p>
    <w:p w14:paraId="5CF1E729" w14:textId="0057CC85" w:rsidR="00273D43" w:rsidRDefault="00273D43" w:rsidP="008F473E">
      <w:pPr>
        <w:widowControl/>
        <w:rPr>
          <w:rFonts w:asciiTheme="minorHAnsi" w:hAnsiTheme="minorHAnsi" w:cstheme="minorHAnsi"/>
          <w:b/>
          <w:color w:val="auto"/>
        </w:rPr>
      </w:pPr>
      <w:r w:rsidRPr="00EC41B0">
        <w:rPr>
          <w:rFonts w:asciiTheme="minorHAnsi" w:hAnsiTheme="minorHAnsi" w:cstheme="minorHAnsi"/>
          <w:b/>
          <w:color w:val="auto"/>
        </w:rPr>
        <w:t>PROTOCOL</w:t>
      </w:r>
      <w:r w:rsidR="0032621F">
        <w:rPr>
          <w:rFonts w:asciiTheme="minorHAnsi" w:hAnsiTheme="minorHAnsi" w:cstheme="minorHAnsi"/>
          <w:b/>
          <w:color w:val="auto"/>
        </w:rPr>
        <w:t>:</w:t>
      </w:r>
    </w:p>
    <w:p w14:paraId="434DAAFC" w14:textId="77777777" w:rsidR="00BE0A85" w:rsidRPr="00EC41B0" w:rsidRDefault="00BE0A85" w:rsidP="008F473E">
      <w:pPr>
        <w:widowControl/>
        <w:rPr>
          <w:rFonts w:asciiTheme="minorHAnsi" w:hAnsiTheme="minorHAnsi" w:cstheme="minorHAnsi"/>
          <w:color w:val="auto"/>
        </w:rPr>
      </w:pPr>
    </w:p>
    <w:p w14:paraId="2EFFEEAA" w14:textId="7A8FDE25" w:rsidR="00E959C1" w:rsidRPr="00EC41B0" w:rsidRDefault="00E959C1" w:rsidP="008F473E">
      <w:pPr>
        <w:widowControl/>
        <w:rPr>
          <w:rFonts w:asciiTheme="minorHAnsi" w:hAnsiTheme="minorHAnsi" w:cstheme="minorHAnsi"/>
          <w:color w:val="auto"/>
        </w:rPr>
      </w:pPr>
      <w:r w:rsidRPr="00EC41B0">
        <w:rPr>
          <w:rFonts w:asciiTheme="minorHAnsi" w:hAnsiTheme="minorHAnsi" w:cstheme="minorHAnsi"/>
          <w:color w:val="auto"/>
        </w:rPr>
        <w:t xml:space="preserve">Note: </w:t>
      </w:r>
      <w:r w:rsidR="00F329A3" w:rsidRPr="00EC41B0">
        <w:rPr>
          <w:rFonts w:asciiTheme="minorHAnsi" w:hAnsiTheme="minorHAnsi" w:cstheme="minorHAnsi"/>
          <w:color w:val="auto"/>
        </w:rPr>
        <w:t>B</w:t>
      </w:r>
      <w:r w:rsidRPr="00EC41B0">
        <w:rPr>
          <w:rFonts w:asciiTheme="minorHAnsi" w:hAnsiTheme="minorHAnsi" w:cstheme="minorHAnsi"/>
          <w:color w:val="auto"/>
        </w:rPr>
        <w:t>uffer</w:t>
      </w:r>
      <w:r w:rsidR="00F329A3" w:rsidRPr="00EC41B0">
        <w:rPr>
          <w:rFonts w:asciiTheme="minorHAnsi" w:hAnsiTheme="minorHAnsi" w:cstheme="minorHAnsi"/>
          <w:color w:val="auto"/>
        </w:rPr>
        <w:t xml:space="preserve">s should be filtered using a </w:t>
      </w:r>
      <w:r w:rsidR="002D46C1" w:rsidRPr="00EC41B0">
        <w:rPr>
          <w:rFonts w:asciiTheme="minorHAnsi" w:hAnsiTheme="minorHAnsi" w:cstheme="minorHAnsi"/>
          <w:color w:val="auto"/>
        </w:rPr>
        <w:t>0.22</w:t>
      </w:r>
      <w:r w:rsidR="00BE0A85">
        <w:rPr>
          <w:rFonts w:asciiTheme="minorHAnsi" w:hAnsiTheme="minorHAnsi" w:cstheme="minorHAnsi"/>
          <w:color w:val="auto"/>
        </w:rPr>
        <w:t>-</w:t>
      </w:r>
      <w:r w:rsidR="002D46C1" w:rsidRPr="00EC41B0">
        <w:rPr>
          <w:rFonts w:asciiTheme="minorHAnsi" w:hAnsiTheme="minorHAnsi" w:cstheme="minorHAnsi"/>
          <w:color w:val="auto"/>
        </w:rPr>
        <w:t xml:space="preserve">µm </w:t>
      </w:r>
      <w:r w:rsidR="00F329A3" w:rsidRPr="00EC41B0">
        <w:rPr>
          <w:rFonts w:asciiTheme="minorHAnsi" w:hAnsiTheme="minorHAnsi" w:cstheme="minorHAnsi"/>
          <w:color w:val="auto"/>
        </w:rPr>
        <w:t xml:space="preserve">filter </w:t>
      </w:r>
      <w:r w:rsidR="005572EB" w:rsidRPr="00EC41B0">
        <w:rPr>
          <w:rFonts w:asciiTheme="minorHAnsi" w:hAnsiTheme="minorHAnsi" w:cstheme="minorHAnsi"/>
          <w:color w:val="auto"/>
        </w:rPr>
        <w:t>and de</w:t>
      </w:r>
      <w:r w:rsidRPr="00EC41B0">
        <w:rPr>
          <w:rFonts w:asciiTheme="minorHAnsi" w:hAnsiTheme="minorHAnsi" w:cstheme="minorHAnsi"/>
          <w:color w:val="auto"/>
        </w:rPr>
        <w:t xml:space="preserve">gassed </w:t>
      </w:r>
      <w:r w:rsidR="00F329A3" w:rsidRPr="00EC41B0">
        <w:rPr>
          <w:rFonts w:asciiTheme="minorHAnsi" w:hAnsiTheme="minorHAnsi" w:cstheme="minorHAnsi"/>
          <w:color w:val="auto"/>
        </w:rPr>
        <w:t xml:space="preserve">by </w:t>
      </w:r>
      <w:r w:rsidR="00BE0A85">
        <w:rPr>
          <w:rFonts w:asciiTheme="minorHAnsi" w:hAnsiTheme="minorHAnsi" w:cstheme="minorHAnsi"/>
          <w:color w:val="auto"/>
        </w:rPr>
        <w:t xml:space="preserve">a </w:t>
      </w:r>
      <w:r w:rsidRPr="00EC41B0">
        <w:rPr>
          <w:rFonts w:asciiTheme="minorHAnsi" w:hAnsiTheme="minorHAnsi" w:cstheme="minorHAnsi"/>
          <w:color w:val="auto"/>
        </w:rPr>
        <w:t>vacuum for 1 h.</w:t>
      </w:r>
    </w:p>
    <w:p w14:paraId="477BDB34" w14:textId="77777777" w:rsidR="00BF76E9" w:rsidRPr="00EC41B0" w:rsidRDefault="00BF76E9" w:rsidP="008F473E">
      <w:pPr>
        <w:widowControl/>
        <w:rPr>
          <w:rFonts w:asciiTheme="minorHAnsi" w:hAnsiTheme="minorHAnsi" w:cstheme="minorHAnsi"/>
          <w:color w:val="auto"/>
        </w:rPr>
      </w:pPr>
    </w:p>
    <w:p w14:paraId="14BEDC1C" w14:textId="7C4A31B7" w:rsidR="00273D43" w:rsidRPr="00EC41B0" w:rsidRDefault="00104FBE" w:rsidP="008F473E">
      <w:pPr>
        <w:pStyle w:val="ListParagraph"/>
        <w:widowControl/>
        <w:ind w:left="0"/>
        <w:rPr>
          <w:rFonts w:asciiTheme="minorHAnsi" w:hAnsiTheme="minorHAnsi" w:cstheme="minorHAnsi"/>
          <w:b/>
          <w:color w:val="auto"/>
        </w:rPr>
      </w:pPr>
      <w:r w:rsidRPr="00EC41B0">
        <w:rPr>
          <w:rFonts w:asciiTheme="minorHAnsi" w:hAnsiTheme="minorHAnsi" w:cstheme="minorHAnsi"/>
          <w:b/>
          <w:color w:val="auto"/>
        </w:rPr>
        <w:t>1.</w:t>
      </w:r>
      <w:r w:rsidR="00BE0A85">
        <w:rPr>
          <w:rFonts w:asciiTheme="minorHAnsi" w:hAnsiTheme="minorHAnsi" w:cstheme="minorHAnsi"/>
          <w:b/>
          <w:color w:val="auto"/>
        </w:rPr>
        <w:t xml:space="preserve"> </w:t>
      </w:r>
      <w:r w:rsidR="00273D43" w:rsidRPr="00EC41B0">
        <w:rPr>
          <w:rFonts w:asciiTheme="minorHAnsi" w:hAnsiTheme="minorHAnsi" w:cstheme="minorHAnsi"/>
          <w:b/>
          <w:color w:val="auto"/>
          <w:highlight w:val="yellow"/>
        </w:rPr>
        <w:t xml:space="preserve">Lipid </w:t>
      </w:r>
      <w:r w:rsidR="00CA1C22" w:rsidRPr="00EC41B0">
        <w:rPr>
          <w:rFonts w:asciiTheme="minorHAnsi" w:hAnsiTheme="minorHAnsi" w:cstheme="minorHAnsi"/>
          <w:b/>
          <w:color w:val="auto"/>
          <w:highlight w:val="yellow"/>
        </w:rPr>
        <w:t>Vesicle Preparation</w:t>
      </w:r>
    </w:p>
    <w:p w14:paraId="04810521" w14:textId="77777777" w:rsidR="007323E7" w:rsidRPr="00EC41B0" w:rsidRDefault="007323E7" w:rsidP="008F473E">
      <w:pPr>
        <w:pStyle w:val="ListParagraph"/>
        <w:widowControl/>
        <w:ind w:left="0"/>
        <w:rPr>
          <w:rFonts w:asciiTheme="minorHAnsi" w:hAnsiTheme="minorHAnsi" w:cstheme="minorHAnsi"/>
          <w:b/>
          <w:color w:val="auto"/>
        </w:rPr>
      </w:pPr>
    </w:p>
    <w:p w14:paraId="49D2705D" w14:textId="48AB251F" w:rsidR="00273D43" w:rsidRPr="00EC41B0" w:rsidRDefault="000811A8" w:rsidP="008F473E">
      <w:pPr>
        <w:rPr>
          <w:rFonts w:asciiTheme="minorHAnsi" w:hAnsiTheme="minorHAnsi" w:cstheme="minorHAnsi"/>
          <w:color w:val="auto"/>
          <w:highlight w:val="yellow"/>
        </w:rPr>
      </w:pPr>
      <w:r w:rsidRPr="00EC41B0">
        <w:rPr>
          <w:rFonts w:asciiTheme="minorHAnsi" w:hAnsiTheme="minorHAnsi" w:cstheme="minorHAnsi"/>
          <w:color w:val="auto"/>
          <w:highlight w:val="yellow"/>
        </w:rPr>
        <w:t>1.1.</w:t>
      </w:r>
      <w:r w:rsidR="00BE0A85">
        <w:rPr>
          <w:rFonts w:asciiTheme="minorHAnsi" w:hAnsiTheme="minorHAnsi" w:cstheme="minorHAnsi"/>
          <w:color w:val="auto"/>
          <w:highlight w:val="yellow"/>
        </w:rPr>
        <w:t xml:space="preserve"> </w:t>
      </w:r>
      <w:r w:rsidR="00273D43" w:rsidRPr="00EC41B0">
        <w:rPr>
          <w:rFonts w:asciiTheme="minorHAnsi" w:hAnsiTheme="minorHAnsi" w:cstheme="minorHAnsi"/>
          <w:color w:val="auto"/>
          <w:highlight w:val="yellow"/>
        </w:rPr>
        <w:t>Use 2</w:t>
      </w:r>
      <w:r w:rsidR="00BE0A85">
        <w:rPr>
          <w:rFonts w:asciiTheme="minorHAnsi" w:hAnsiTheme="minorHAnsi" w:cstheme="minorHAnsi"/>
          <w:color w:val="auto"/>
          <w:highlight w:val="yellow"/>
        </w:rPr>
        <w:t>-</w:t>
      </w:r>
      <w:r w:rsidR="00B03113" w:rsidRPr="00EC41B0">
        <w:rPr>
          <w:rFonts w:asciiTheme="minorHAnsi" w:hAnsiTheme="minorHAnsi" w:cstheme="minorHAnsi"/>
          <w:color w:val="auto"/>
          <w:highlight w:val="yellow"/>
        </w:rPr>
        <w:t>mL</w:t>
      </w:r>
      <w:r w:rsidR="00273D43" w:rsidRPr="00EC41B0">
        <w:rPr>
          <w:rFonts w:asciiTheme="minorHAnsi" w:hAnsiTheme="minorHAnsi" w:cstheme="minorHAnsi"/>
          <w:color w:val="auto"/>
          <w:highlight w:val="yellow"/>
        </w:rPr>
        <w:t xml:space="preserve"> glass tubes. Dissolve each lipid</w:t>
      </w:r>
      <w:r w:rsidR="00662501" w:rsidRPr="00EC41B0">
        <w:rPr>
          <w:rFonts w:asciiTheme="minorHAnsi" w:hAnsiTheme="minorHAnsi" w:cstheme="minorHAnsi"/>
          <w:color w:val="auto"/>
          <w:highlight w:val="yellow"/>
        </w:rPr>
        <w:t>,</w:t>
      </w:r>
      <w:r w:rsidR="001F05A6" w:rsidRPr="00EC41B0">
        <w:rPr>
          <w:rFonts w:asciiTheme="minorHAnsi" w:hAnsiTheme="minorHAnsi" w:cstheme="minorHAnsi"/>
          <w:color w:val="auto"/>
          <w:highlight w:val="yellow"/>
        </w:rPr>
        <w:t xml:space="preserve"> 1,2-dioleoyl-sn-glycero-3-phosphocholine (DOPC), 1-palmitoyl-2-oleoyl-sn-glycero-3-phosphocholine (POPC), 1-palmitoyl-2-oleoyl-sn-glycero-3-phospho-L-serine (POPS), </w:t>
      </w:r>
      <w:r w:rsidR="00BE0A85">
        <w:rPr>
          <w:rFonts w:asciiTheme="minorHAnsi" w:hAnsiTheme="minorHAnsi" w:cstheme="minorHAnsi"/>
          <w:color w:val="auto"/>
          <w:highlight w:val="yellow"/>
        </w:rPr>
        <w:t xml:space="preserve">and </w:t>
      </w:r>
      <w:r w:rsidR="001F05A6" w:rsidRPr="00EC41B0">
        <w:rPr>
          <w:rFonts w:asciiTheme="minorHAnsi" w:hAnsiTheme="minorHAnsi" w:cstheme="minorHAnsi"/>
          <w:color w:val="auto"/>
          <w:highlight w:val="yellow"/>
        </w:rPr>
        <w:t>c</w:t>
      </w:r>
      <w:r w:rsidR="0026379B" w:rsidRPr="00EC41B0">
        <w:rPr>
          <w:rFonts w:asciiTheme="minorHAnsi" w:hAnsiTheme="minorHAnsi" w:cstheme="minorHAnsi"/>
          <w:color w:val="auto"/>
          <w:highlight w:val="yellow"/>
        </w:rPr>
        <w:t>holesterol (C</w:t>
      </w:r>
      <w:r w:rsidR="001F05A6" w:rsidRPr="00EC41B0">
        <w:rPr>
          <w:rFonts w:asciiTheme="minorHAnsi" w:hAnsiTheme="minorHAnsi" w:cstheme="minorHAnsi"/>
          <w:color w:val="auto"/>
          <w:highlight w:val="yellow"/>
        </w:rPr>
        <w:t>hol)</w:t>
      </w:r>
      <w:r w:rsidR="00662501" w:rsidRPr="00EC41B0">
        <w:rPr>
          <w:rFonts w:asciiTheme="minorHAnsi" w:hAnsiTheme="minorHAnsi" w:cstheme="minorHAnsi"/>
          <w:color w:val="auto"/>
          <w:highlight w:val="yellow"/>
        </w:rPr>
        <w:t>,</w:t>
      </w:r>
      <w:r w:rsidR="00273D43" w:rsidRPr="00EC41B0">
        <w:rPr>
          <w:rFonts w:asciiTheme="minorHAnsi" w:hAnsiTheme="minorHAnsi" w:cstheme="minorHAnsi"/>
          <w:color w:val="auto"/>
          <w:highlight w:val="yellow"/>
        </w:rPr>
        <w:t xml:space="preserve"> in a mixture of chloroform/methanol (50:50 v/v) to prepare a clear 5 mM lipid solution. Dissolve 1,2-dioleoyl-sn-glycero-3-phospho-(1'-myo-inositol-4',5'-bisphosphate</w:t>
      </w:r>
      <w:r w:rsidR="008F473E">
        <w:rPr>
          <w:rFonts w:asciiTheme="minorHAnsi" w:hAnsiTheme="minorHAnsi" w:cstheme="minorHAnsi"/>
          <w:color w:val="auto"/>
          <w:highlight w:val="yellow"/>
        </w:rPr>
        <w:t xml:space="preserve">) </w:t>
      </w:r>
      <w:r w:rsidR="00273D43" w:rsidRPr="00EC41B0">
        <w:rPr>
          <w:rFonts w:asciiTheme="minorHAnsi" w:hAnsiTheme="minorHAnsi" w:cstheme="minorHAnsi"/>
          <w:color w:val="auto"/>
          <w:highlight w:val="yellow"/>
        </w:rPr>
        <w:t>(PI(4,</w:t>
      </w:r>
      <w:proofErr w:type="gramStart"/>
      <w:r w:rsidR="00273D43" w:rsidRPr="00EC41B0">
        <w:rPr>
          <w:rFonts w:asciiTheme="minorHAnsi" w:hAnsiTheme="minorHAnsi" w:cstheme="minorHAnsi"/>
          <w:color w:val="auto"/>
          <w:highlight w:val="yellow"/>
        </w:rPr>
        <w:t>5)P</w:t>
      </w:r>
      <w:proofErr w:type="gramEnd"/>
      <w:r w:rsidR="00273D43" w:rsidRPr="00EC41B0">
        <w:rPr>
          <w:rFonts w:asciiTheme="minorHAnsi" w:hAnsiTheme="minorHAnsi" w:cstheme="minorHAnsi"/>
          <w:color w:val="auto"/>
          <w:highlight w:val="yellow"/>
          <w:vertAlign w:val="subscript"/>
        </w:rPr>
        <w:t>2</w:t>
      </w:r>
      <w:r w:rsidR="00273D43" w:rsidRPr="00EC41B0">
        <w:rPr>
          <w:rFonts w:asciiTheme="minorHAnsi" w:hAnsiTheme="minorHAnsi" w:cstheme="minorHAnsi"/>
          <w:color w:val="auto"/>
          <w:highlight w:val="yellow"/>
        </w:rPr>
        <w:t>)</w:t>
      </w:r>
      <w:r w:rsidR="00273D43" w:rsidRPr="00EC41B0">
        <w:rPr>
          <w:rFonts w:asciiTheme="minorHAnsi" w:hAnsiTheme="minorHAnsi" w:cstheme="minorHAnsi"/>
          <w:color w:val="auto"/>
          <w:highlight w:val="yellow"/>
          <w:vertAlign w:val="subscript"/>
        </w:rPr>
        <w:t xml:space="preserve"> </w:t>
      </w:r>
      <w:r w:rsidR="00273D43" w:rsidRPr="00EC41B0">
        <w:rPr>
          <w:rFonts w:asciiTheme="minorHAnsi" w:hAnsiTheme="minorHAnsi" w:cstheme="minorHAnsi"/>
          <w:color w:val="auto"/>
          <w:highlight w:val="yellow"/>
        </w:rPr>
        <w:t>in a mixture of chlorofor</w:t>
      </w:r>
      <w:r w:rsidR="001C1987" w:rsidRPr="00EC41B0">
        <w:rPr>
          <w:rFonts w:asciiTheme="minorHAnsi" w:hAnsiTheme="minorHAnsi" w:cstheme="minorHAnsi"/>
          <w:color w:val="auto"/>
          <w:highlight w:val="yellow"/>
        </w:rPr>
        <w:t xml:space="preserve">m/methanol/water (20:9:1 v/v). </w:t>
      </w:r>
    </w:p>
    <w:p w14:paraId="53445352" w14:textId="77777777" w:rsidR="00BF76E9" w:rsidRPr="00EC41B0" w:rsidRDefault="00BF76E9" w:rsidP="008F473E">
      <w:pPr>
        <w:rPr>
          <w:rFonts w:asciiTheme="minorHAnsi" w:hAnsiTheme="minorHAnsi" w:cstheme="minorHAnsi"/>
          <w:color w:val="auto"/>
          <w:highlight w:val="yellow"/>
        </w:rPr>
      </w:pPr>
    </w:p>
    <w:p w14:paraId="27F1EA08" w14:textId="77777777" w:rsidR="008F473E" w:rsidRDefault="000811A8" w:rsidP="008F473E">
      <w:pPr>
        <w:rPr>
          <w:rFonts w:asciiTheme="minorHAnsi" w:hAnsiTheme="minorHAnsi" w:cstheme="minorHAnsi"/>
          <w:color w:val="auto"/>
          <w:highlight w:val="yellow"/>
        </w:rPr>
      </w:pPr>
      <w:r w:rsidRPr="00EC41B0">
        <w:rPr>
          <w:rFonts w:asciiTheme="minorHAnsi" w:hAnsiTheme="minorHAnsi" w:cstheme="minorHAnsi"/>
          <w:color w:val="auto"/>
          <w:highlight w:val="yellow"/>
        </w:rPr>
        <w:t>1.2.</w:t>
      </w:r>
      <w:r w:rsidR="00BE0A85">
        <w:rPr>
          <w:rFonts w:asciiTheme="minorHAnsi" w:hAnsiTheme="minorHAnsi" w:cstheme="minorHAnsi"/>
          <w:color w:val="auto"/>
          <w:highlight w:val="yellow"/>
        </w:rPr>
        <w:t xml:space="preserve"> </w:t>
      </w:r>
      <w:r w:rsidR="00273D43" w:rsidRPr="00EC41B0">
        <w:rPr>
          <w:rFonts w:asciiTheme="minorHAnsi" w:hAnsiTheme="minorHAnsi" w:cstheme="minorHAnsi"/>
          <w:color w:val="auto"/>
          <w:highlight w:val="yellow"/>
        </w:rPr>
        <w:t>Combine the dissolved lipids in the desired molar ratio</w:t>
      </w:r>
      <w:r w:rsidR="001F05A6" w:rsidRPr="00EC41B0">
        <w:rPr>
          <w:rFonts w:asciiTheme="minorHAnsi" w:hAnsiTheme="minorHAnsi" w:cstheme="minorHAnsi"/>
          <w:color w:val="auto"/>
          <w:highlight w:val="yellow"/>
        </w:rPr>
        <w:t xml:space="preserve"> of POPC/POPS (80/20), POPC/</w:t>
      </w:r>
      <w:proofErr w:type="gramStart"/>
      <w:r w:rsidR="001F05A6" w:rsidRPr="00EC41B0">
        <w:rPr>
          <w:rFonts w:asciiTheme="minorHAnsi" w:hAnsiTheme="minorHAnsi" w:cstheme="minorHAnsi"/>
          <w:color w:val="auto"/>
          <w:highlight w:val="yellow"/>
        </w:rPr>
        <w:t>PI(</w:t>
      </w:r>
      <w:proofErr w:type="gramEnd"/>
      <w:r w:rsidR="001F05A6" w:rsidRPr="00EC41B0">
        <w:rPr>
          <w:rFonts w:asciiTheme="minorHAnsi" w:hAnsiTheme="minorHAnsi" w:cstheme="minorHAnsi"/>
          <w:color w:val="auto"/>
          <w:highlight w:val="yellow"/>
        </w:rPr>
        <w:t>4,5)P</w:t>
      </w:r>
      <w:r w:rsidR="001F05A6" w:rsidRPr="00EC41B0">
        <w:rPr>
          <w:rFonts w:asciiTheme="minorHAnsi" w:hAnsiTheme="minorHAnsi" w:cstheme="minorHAnsi"/>
          <w:color w:val="auto"/>
          <w:highlight w:val="yellow"/>
          <w:vertAlign w:val="subscript"/>
        </w:rPr>
        <w:t>2</w:t>
      </w:r>
      <w:r w:rsidR="0026379B" w:rsidRPr="00EC41B0">
        <w:rPr>
          <w:rFonts w:asciiTheme="minorHAnsi" w:hAnsiTheme="minorHAnsi" w:cstheme="minorHAnsi"/>
          <w:color w:val="auto"/>
          <w:highlight w:val="yellow"/>
        </w:rPr>
        <w:t xml:space="preserve"> (95/5), POPC/POPS/C</w:t>
      </w:r>
      <w:r w:rsidR="001F05A6" w:rsidRPr="00EC41B0">
        <w:rPr>
          <w:rFonts w:asciiTheme="minorHAnsi" w:hAnsiTheme="minorHAnsi" w:cstheme="minorHAnsi"/>
          <w:color w:val="auto"/>
          <w:highlight w:val="yellow"/>
        </w:rPr>
        <w:t>hol</w:t>
      </w:r>
      <w:r w:rsidR="00273D43" w:rsidRPr="00EC41B0">
        <w:rPr>
          <w:rFonts w:asciiTheme="minorHAnsi" w:hAnsiTheme="minorHAnsi" w:cstheme="minorHAnsi"/>
          <w:color w:val="auto"/>
          <w:highlight w:val="yellow"/>
        </w:rPr>
        <w:t xml:space="preserve"> </w:t>
      </w:r>
      <w:r w:rsidR="0026379B" w:rsidRPr="00EC41B0">
        <w:rPr>
          <w:rFonts w:asciiTheme="minorHAnsi" w:hAnsiTheme="minorHAnsi" w:cstheme="minorHAnsi"/>
          <w:color w:val="auto"/>
          <w:highlight w:val="yellow"/>
        </w:rPr>
        <w:t>(60/20/20), POPC/POPS/PI(4,5)P</w:t>
      </w:r>
      <w:r w:rsidR="0026379B" w:rsidRPr="00EC41B0">
        <w:rPr>
          <w:rFonts w:asciiTheme="minorHAnsi" w:hAnsiTheme="minorHAnsi" w:cstheme="minorHAnsi"/>
          <w:color w:val="auto"/>
          <w:highlight w:val="yellow"/>
          <w:vertAlign w:val="subscript"/>
        </w:rPr>
        <w:t>2</w:t>
      </w:r>
      <w:r w:rsidR="0026379B" w:rsidRPr="00EC41B0">
        <w:rPr>
          <w:rFonts w:asciiTheme="minorHAnsi" w:hAnsiTheme="minorHAnsi" w:cstheme="minorHAnsi"/>
          <w:color w:val="auto"/>
          <w:highlight w:val="yellow"/>
        </w:rPr>
        <w:t xml:space="preserve">/Chol (60/17/3/20), </w:t>
      </w:r>
      <w:r w:rsidR="00BE0A85">
        <w:rPr>
          <w:rFonts w:asciiTheme="minorHAnsi" w:hAnsiTheme="minorHAnsi" w:cstheme="minorHAnsi"/>
          <w:color w:val="auto"/>
          <w:highlight w:val="yellow"/>
        </w:rPr>
        <w:t xml:space="preserve">and </w:t>
      </w:r>
      <w:r w:rsidR="0026379B" w:rsidRPr="00EC41B0">
        <w:rPr>
          <w:rFonts w:asciiTheme="minorHAnsi" w:hAnsiTheme="minorHAnsi" w:cstheme="minorHAnsi"/>
          <w:color w:val="auto"/>
          <w:highlight w:val="yellow"/>
        </w:rPr>
        <w:t>POPC/DOPC/POPS/PI(4,5)P</w:t>
      </w:r>
      <w:r w:rsidR="0026379B" w:rsidRPr="00EC41B0">
        <w:rPr>
          <w:rFonts w:asciiTheme="minorHAnsi" w:hAnsiTheme="minorHAnsi" w:cstheme="minorHAnsi"/>
          <w:color w:val="auto"/>
          <w:highlight w:val="yellow"/>
          <w:vertAlign w:val="subscript"/>
        </w:rPr>
        <w:t>2</w:t>
      </w:r>
      <w:r w:rsidR="0026379B" w:rsidRPr="00EC41B0">
        <w:rPr>
          <w:rFonts w:asciiTheme="minorHAnsi" w:hAnsiTheme="minorHAnsi" w:cstheme="minorHAnsi"/>
          <w:color w:val="auto"/>
          <w:highlight w:val="yellow"/>
        </w:rPr>
        <w:t xml:space="preserve">/Chol (37/20/20/3/20) </w:t>
      </w:r>
      <w:r w:rsidR="00273D43" w:rsidRPr="00EC41B0">
        <w:rPr>
          <w:rFonts w:asciiTheme="minorHAnsi" w:hAnsiTheme="minorHAnsi" w:cstheme="minorHAnsi"/>
          <w:color w:val="auto"/>
          <w:highlight w:val="yellow"/>
        </w:rPr>
        <w:t>(</w:t>
      </w:r>
      <w:r w:rsidR="00EC41B0" w:rsidRPr="00EC41B0">
        <w:rPr>
          <w:rFonts w:asciiTheme="minorHAnsi" w:hAnsiTheme="minorHAnsi" w:cstheme="minorHAnsi"/>
          <w:b/>
          <w:color w:val="auto"/>
          <w:highlight w:val="yellow"/>
        </w:rPr>
        <w:t>Table 1</w:t>
      </w:r>
      <w:r w:rsidR="00273D43" w:rsidRPr="00EC41B0">
        <w:rPr>
          <w:rFonts w:asciiTheme="minorHAnsi" w:hAnsiTheme="minorHAnsi" w:cstheme="minorHAnsi"/>
          <w:color w:val="auto"/>
          <w:highlight w:val="yellow"/>
        </w:rPr>
        <w:t>) in 10</w:t>
      </w:r>
      <w:r w:rsidR="00BE0A85">
        <w:rPr>
          <w:rFonts w:asciiTheme="minorHAnsi" w:hAnsiTheme="minorHAnsi" w:cstheme="minorHAnsi"/>
          <w:color w:val="auto"/>
          <w:highlight w:val="yellow"/>
        </w:rPr>
        <w:t>-</w:t>
      </w:r>
      <w:r w:rsidR="00273D43" w:rsidRPr="00EC41B0">
        <w:rPr>
          <w:rFonts w:asciiTheme="minorHAnsi" w:hAnsiTheme="minorHAnsi" w:cstheme="minorHAnsi"/>
          <w:color w:val="auto"/>
          <w:highlight w:val="yellow"/>
        </w:rPr>
        <w:t xml:space="preserve">mL glass tubes. </w:t>
      </w:r>
    </w:p>
    <w:p w14:paraId="196FB347" w14:textId="77777777" w:rsidR="008F473E" w:rsidRDefault="008F473E" w:rsidP="008F473E">
      <w:pPr>
        <w:rPr>
          <w:rFonts w:asciiTheme="minorHAnsi" w:hAnsiTheme="minorHAnsi" w:cstheme="minorHAnsi"/>
          <w:color w:val="auto"/>
        </w:rPr>
      </w:pPr>
    </w:p>
    <w:p w14:paraId="4FC54AA0" w14:textId="72C2C2BC" w:rsidR="00273D43" w:rsidRPr="008F473E" w:rsidRDefault="008F473E" w:rsidP="008F473E">
      <w:pPr>
        <w:rPr>
          <w:rFonts w:asciiTheme="minorHAnsi" w:hAnsiTheme="minorHAnsi" w:cstheme="minorHAnsi"/>
          <w:color w:val="auto"/>
        </w:rPr>
      </w:pPr>
      <w:r>
        <w:rPr>
          <w:rFonts w:asciiTheme="minorHAnsi" w:hAnsiTheme="minorHAnsi" w:cstheme="minorHAnsi"/>
          <w:color w:val="auto"/>
        </w:rPr>
        <w:t xml:space="preserve">Note: </w:t>
      </w:r>
      <w:r w:rsidR="00273D43" w:rsidRPr="008F473E">
        <w:rPr>
          <w:rFonts w:asciiTheme="minorHAnsi" w:hAnsiTheme="minorHAnsi" w:cstheme="minorHAnsi"/>
          <w:color w:val="auto"/>
        </w:rPr>
        <w:t>The final amount of total lipid is 500 µg.</w:t>
      </w:r>
    </w:p>
    <w:p w14:paraId="57180F20" w14:textId="77777777" w:rsidR="00BF76E9" w:rsidRPr="00EC41B0" w:rsidRDefault="00BF76E9" w:rsidP="008F473E">
      <w:pPr>
        <w:rPr>
          <w:rFonts w:asciiTheme="minorHAnsi" w:hAnsiTheme="minorHAnsi" w:cstheme="minorHAnsi"/>
          <w:color w:val="auto"/>
          <w:highlight w:val="yellow"/>
        </w:rPr>
      </w:pPr>
    </w:p>
    <w:p w14:paraId="3F067767" w14:textId="5FD688E1" w:rsidR="007323E7" w:rsidRPr="00EC41B0" w:rsidRDefault="000811A8" w:rsidP="008F473E">
      <w:pPr>
        <w:rPr>
          <w:rFonts w:asciiTheme="minorHAnsi" w:hAnsiTheme="minorHAnsi" w:cstheme="minorHAnsi"/>
          <w:color w:val="auto"/>
          <w:highlight w:val="yellow"/>
        </w:rPr>
      </w:pPr>
      <w:r w:rsidRPr="00EC41B0">
        <w:rPr>
          <w:rFonts w:asciiTheme="minorHAnsi" w:hAnsiTheme="minorHAnsi" w:cstheme="minorHAnsi"/>
          <w:color w:val="auto"/>
          <w:highlight w:val="yellow"/>
        </w:rPr>
        <w:t>1.3.</w:t>
      </w:r>
      <w:r w:rsidR="00BE0A85">
        <w:rPr>
          <w:rFonts w:asciiTheme="minorHAnsi" w:hAnsiTheme="minorHAnsi" w:cstheme="minorHAnsi"/>
          <w:color w:val="auto"/>
          <w:highlight w:val="yellow"/>
        </w:rPr>
        <w:t xml:space="preserve"> </w:t>
      </w:r>
      <w:r w:rsidR="00273D43" w:rsidRPr="00EC41B0">
        <w:rPr>
          <w:rFonts w:asciiTheme="minorHAnsi" w:hAnsiTheme="minorHAnsi" w:cstheme="minorHAnsi"/>
          <w:color w:val="auto"/>
          <w:highlight w:val="yellow"/>
        </w:rPr>
        <w:t>Evaporate the organic solvents using a dry stream of nitrogen. Leave the lipid mixture on a high vacuum (</w:t>
      </w:r>
      <w:r w:rsidR="00CA1C22" w:rsidRPr="00EC41B0">
        <w:rPr>
          <w:rFonts w:asciiTheme="minorHAnsi" w:hAnsiTheme="minorHAnsi" w:cstheme="minorHAnsi"/>
          <w:color w:val="auto"/>
          <w:highlight w:val="yellow"/>
        </w:rPr>
        <w:t>lyophilization</w:t>
      </w:r>
      <w:r w:rsidR="00273D43" w:rsidRPr="00EC41B0">
        <w:rPr>
          <w:rFonts w:asciiTheme="minorHAnsi" w:hAnsiTheme="minorHAnsi" w:cstheme="minorHAnsi"/>
          <w:color w:val="auto"/>
          <w:highlight w:val="yellow"/>
        </w:rPr>
        <w:t xml:space="preserve">) system for 3 h to remove </w:t>
      </w:r>
      <w:r w:rsidR="00BE0A85">
        <w:rPr>
          <w:rFonts w:asciiTheme="minorHAnsi" w:hAnsiTheme="minorHAnsi" w:cstheme="minorHAnsi"/>
          <w:color w:val="auto"/>
          <w:highlight w:val="yellow"/>
        </w:rPr>
        <w:t xml:space="preserve">any </w:t>
      </w:r>
      <w:r w:rsidR="00273D43" w:rsidRPr="00EC41B0">
        <w:rPr>
          <w:rFonts w:asciiTheme="minorHAnsi" w:hAnsiTheme="minorHAnsi" w:cstheme="minorHAnsi"/>
          <w:color w:val="auto"/>
          <w:highlight w:val="yellow"/>
        </w:rPr>
        <w:t xml:space="preserve">residual traces of </w:t>
      </w:r>
      <w:r w:rsidR="00BE0A85">
        <w:rPr>
          <w:rFonts w:asciiTheme="minorHAnsi" w:hAnsiTheme="minorHAnsi" w:cstheme="minorHAnsi"/>
          <w:color w:val="auto"/>
          <w:highlight w:val="yellow"/>
        </w:rPr>
        <w:t xml:space="preserve">the </w:t>
      </w:r>
      <w:r w:rsidR="00273D43" w:rsidRPr="00EC41B0">
        <w:rPr>
          <w:rFonts w:asciiTheme="minorHAnsi" w:hAnsiTheme="minorHAnsi" w:cstheme="minorHAnsi"/>
          <w:color w:val="auto"/>
          <w:highlight w:val="yellow"/>
        </w:rPr>
        <w:t xml:space="preserve">solvents. </w:t>
      </w:r>
    </w:p>
    <w:p w14:paraId="7AF6436B" w14:textId="77777777" w:rsidR="007323E7" w:rsidRPr="00EC41B0" w:rsidRDefault="007323E7" w:rsidP="008F473E">
      <w:pPr>
        <w:rPr>
          <w:rFonts w:asciiTheme="minorHAnsi" w:hAnsiTheme="minorHAnsi" w:cstheme="minorHAnsi"/>
          <w:color w:val="auto"/>
        </w:rPr>
      </w:pPr>
    </w:p>
    <w:p w14:paraId="6F4DCC50" w14:textId="68484D56" w:rsidR="00273D43" w:rsidRPr="00EC41B0" w:rsidRDefault="007323E7" w:rsidP="008F473E">
      <w:pPr>
        <w:rPr>
          <w:rFonts w:asciiTheme="minorHAnsi" w:hAnsiTheme="minorHAnsi" w:cstheme="minorHAnsi"/>
          <w:color w:val="auto"/>
        </w:rPr>
      </w:pPr>
      <w:r w:rsidRPr="00EC41B0">
        <w:rPr>
          <w:rFonts w:asciiTheme="minorHAnsi" w:hAnsiTheme="minorHAnsi" w:cstheme="minorHAnsi"/>
          <w:color w:val="auto"/>
        </w:rPr>
        <w:t xml:space="preserve">Note: </w:t>
      </w:r>
      <w:r w:rsidR="00273D43" w:rsidRPr="00EC41B0">
        <w:rPr>
          <w:rFonts w:asciiTheme="minorHAnsi" w:hAnsiTheme="minorHAnsi" w:cstheme="minorHAnsi"/>
          <w:color w:val="auto"/>
        </w:rPr>
        <w:t>This results in a dry clear film.</w:t>
      </w:r>
    </w:p>
    <w:p w14:paraId="3D28C2B6" w14:textId="77777777" w:rsidR="00BF76E9" w:rsidRPr="00EC41B0" w:rsidRDefault="00BF76E9" w:rsidP="008F473E">
      <w:pPr>
        <w:rPr>
          <w:rFonts w:asciiTheme="minorHAnsi" w:hAnsiTheme="minorHAnsi" w:cstheme="minorHAnsi"/>
          <w:color w:val="auto"/>
          <w:highlight w:val="yellow"/>
        </w:rPr>
      </w:pPr>
    </w:p>
    <w:p w14:paraId="5C4B2092" w14:textId="70B98550" w:rsidR="007323E7" w:rsidRPr="00EC41B0" w:rsidRDefault="000811A8" w:rsidP="008F473E">
      <w:pPr>
        <w:widowControl/>
        <w:rPr>
          <w:rFonts w:asciiTheme="minorHAnsi" w:hAnsiTheme="minorHAnsi" w:cstheme="minorHAnsi"/>
          <w:color w:val="auto"/>
          <w:highlight w:val="yellow"/>
        </w:rPr>
      </w:pPr>
      <w:r w:rsidRPr="00EC41B0">
        <w:rPr>
          <w:rFonts w:asciiTheme="minorHAnsi" w:hAnsiTheme="minorHAnsi" w:cstheme="minorHAnsi"/>
          <w:color w:val="auto"/>
          <w:highlight w:val="yellow"/>
        </w:rPr>
        <w:t>1.4.</w:t>
      </w:r>
      <w:r w:rsidR="00BE0A85">
        <w:rPr>
          <w:rFonts w:asciiTheme="minorHAnsi" w:hAnsiTheme="minorHAnsi" w:cstheme="minorHAnsi"/>
          <w:color w:val="auto"/>
          <w:highlight w:val="yellow"/>
        </w:rPr>
        <w:t xml:space="preserve"> </w:t>
      </w:r>
      <w:r w:rsidR="00273D43" w:rsidRPr="00EC41B0">
        <w:rPr>
          <w:rFonts w:asciiTheme="minorHAnsi" w:hAnsiTheme="minorHAnsi" w:cstheme="minorHAnsi"/>
          <w:color w:val="auto"/>
          <w:highlight w:val="yellow"/>
        </w:rPr>
        <w:t>Resuspend the lipid film in 1 mL of citrate buffer (10 mM trisodium-citrate, 150 mM NaCl, pH 4.6). In</w:t>
      </w:r>
      <w:r w:rsidR="000C5BE7" w:rsidRPr="00EC41B0">
        <w:rPr>
          <w:rFonts w:asciiTheme="minorHAnsi" w:hAnsiTheme="minorHAnsi" w:cstheme="minorHAnsi"/>
          <w:color w:val="auto"/>
          <w:highlight w:val="yellow"/>
        </w:rPr>
        <w:t xml:space="preserve">cubate the lipid suspension at 60 </w:t>
      </w:r>
      <w:r w:rsidR="00BE0A85">
        <w:rPr>
          <w:rFonts w:asciiTheme="minorHAnsi" w:hAnsiTheme="minorHAnsi" w:cstheme="minorHAnsi"/>
          <w:color w:val="auto"/>
          <w:highlight w:val="yellow"/>
        </w:rPr>
        <w:t>°</w:t>
      </w:r>
      <w:r w:rsidR="000C5BE7" w:rsidRPr="00EC41B0">
        <w:rPr>
          <w:rFonts w:asciiTheme="minorHAnsi" w:hAnsiTheme="minorHAnsi" w:cstheme="minorHAnsi"/>
          <w:color w:val="auto"/>
          <w:highlight w:val="yellow"/>
        </w:rPr>
        <w:t xml:space="preserve">C </w:t>
      </w:r>
      <w:r w:rsidR="0018262E">
        <w:rPr>
          <w:rFonts w:asciiTheme="minorHAnsi" w:hAnsiTheme="minorHAnsi" w:cstheme="minorHAnsi"/>
          <w:color w:val="auto"/>
          <w:highlight w:val="yellow"/>
        </w:rPr>
        <w:t>(</w:t>
      </w:r>
      <w:r w:rsidR="000C5BE7" w:rsidRPr="00EC41B0">
        <w:rPr>
          <w:rFonts w:asciiTheme="minorHAnsi" w:hAnsiTheme="minorHAnsi" w:cstheme="minorHAnsi"/>
          <w:color w:val="auto"/>
          <w:highlight w:val="yellow"/>
        </w:rPr>
        <w:t>this</w:t>
      </w:r>
      <w:r w:rsidR="00273D43" w:rsidRPr="00EC41B0">
        <w:rPr>
          <w:rFonts w:asciiTheme="minorHAnsi" w:hAnsiTheme="minorHAnsi" w:cstheme="minorHAnsi"/>
          <w:color w:val="auto"/>
          <w:highlight w:val="yellow"/>
        </w:rPr>
        <w:t xml:space="preserve"> temperature</w:t>
      </w:r>
      <w:r w:rsidR="000C5BE7" w:rsidRPr="00EC41B0">
        <w:rPr>
          <w:rFonts w:asciiTheme="minorHAnsi" w:hAnsiTheme="minorHAnsi" w:cstheme="minorHAnsi"/>
          <w:color w:val="auto"/>
          <w:highlight w:val="yellow"/>
        </w:rPr>
        <w:t xml:space="preserve"> is around</w:t>
      </w:r>
      <w:r w:rsidR="00273D43" w:rsidRPr="00EC41B0">
        <w:rPr>
          <w:rFonts w:asciiTheme="minorHAnsi" w:hAnsiTheme="minorHAnsi" w:cstheme="minorHAnsi"/>
          <w:color w:val="auto"/>
          <w:highlight w:val="yellow"/>
        </w:rPr>
        <w:t xml:space="preserve"> </w:t>
      </w:r>
      <w:r w:rsidR="00B45459" w:rsidRPr="00EC41B0">
        <w:rPr>
          <w:rFonts w:asciiTheme="minorHAnsi" w:hAnsiTheme="minorHAnsi" w:cstheme="minorHAnsi"/>
          <w:color w:val="auto"/>
          <w:highlight w:val="yellow"/>
        </w:rPr>
        <w:t xml:space="preserve">10 °C </w:t>
      </w:r>
      <w:r w:rsidR="00273D43" w:rsidRPr="00EC41B0">
        <w:rPr>
          <w:rFonts w:asciiTheme="minorHAnsi" w:hAnsiTheme="minorHAnsi" w:cstheme="minorHAnsi"/>
          <w:color w:val="auto"/>
          <w:highlight w:val="yellow"/>
        </w:rPr>
        <w:t>above</w:t>
      </w:r>
      <w:r w:rsidR="00F92D4B" w:rsidRPr="00EC41B0">
        <w:rPr>
          <w:rFonts w:asciiTheme="minorHAnsi" w:hAnsiTheme="minorHAnsi" w:cstheme="minorHAnsi"/>
          <w:color w:val="auto"/>
          <w:highlight w:val="yellow"/>
        </w:rPr>
        <w:t xml:space="preserve"> </w:t>
      </w:r>
      <w:r w:rsidR="00273D43" w:rsidRPr="00EC41B0">
        <w:rPr>
          <w:rFonts w:asciiTheme="minorHAnsi" w:hAnsiTheme="minorHAnsi" w:cstheme="minorHAnsi"/>
          <w:color w:val="auto"/>
          <w:highlight w:val="yellow"/>
        </w:rPr>
        <w:t>the phase transition</w:t>
      </w:r>
      <w:r w:rsidR="00F92D4B" w:rsidRPr="00EC41B0">
        <w:rPr>
          <w:rFonts w:asciiTheme="minorHAnsi" w:hAnsiTheme="minorHAnsi" w:cstheme="minorHAnsi"/>
          <w:color w:val="auto"/>
          <w:highlight w:val="yellow"/>
        </w:rPr>
        <w:t xml:space="preserve"> temperature </w:t>
      </w:r>
      <w:r w:rsidR="00273D43" w:rsidRPr="00EC41B0">
        <w:rPr>
          <w:rFonts w:asciiTheme="minorHAnsi" w:hAnsiTheme="minorHAnsi" w:cstheme="minorHAnsi"/>
          <w:color w:val="auto"/>
          <w:highlight w:val="yellow"/>
        </w:rPr>
        <w:t>of the highest melting lipid in the mixture</w:t>
      </w:r>
      <w:r w:rsidR="0018262E">
        <w:rPr>
          <w:rFonts w:asciiTheme="minorHAnsi" w:hAnsiTheme="minorHAnsi" w:cstheme="minorHAnsi"/>
          <w:color w:val="auto"/>
          <w:highlight w:val="yellow"/>
        </w:rPr>
        <w:t>)</w:t>
      </w:r>
      <w:r w:rsidR="00273D43" w:rsidRPr="00EC41B0">
        <w:rPr>
          <w:rFonts w:asciiTheme="minorHAnsi" w:hAnsiTheme="minorHAnsi" w:cstheme="minorHAnsi"/>
          <w:color w:val="auto"/>
          <w:highlight w:val="yellow"/>
        </w:rPr>
        <w:t xml:space="preserve"> for 30 min in a water bath, and vortex </w:t>
      </w:r>
      <w:r w:rsidR="0018262E">
        <w:rPr>
          <w:rFonts w:asciiTheme="minorHAnsi" w:hAnsiTheme="minorHAnsi" w:cstheme="minorHAnsi"/>
          <w:color w:val="auto"/>
          <w:highlight w:val="yellow"/>
        </w:rPr>
        <w:t xml:space="preserve">it </w:t>
      </w:r>
      <w:r w:rsidR="00273D43" w:rsidRPr="00EC41B0">
        <w:rPr>
          <w:rFonts w:asciiTheme="minorHAnsi" w:hAnsiTheme="minorHAnsi" w:cstheme="minorHAnsi"/>
          <w:color w:val="auto"/>
          <w:highlight w:val="yellow"/>
        </w:rPr>
        <w:t xml:space="preserve">vigorously every 5 min. </w:t>
      </w:r>
    </w:p>
    <w:p w14:paraId="2222E04A" w14:textId="77777777" w:rsidR="007323E7" w:rsidRPr="00EC41B0" w:rsidRDefault="007323E7" w:rsidP="008F473E">
      <w:pPr>
        <w:widowControl/>
        <w:rPr>
          <w:rFonts w:asciiTheme="minorHAnsi" w:hAnsiTheme="minorHAnsi" w:cstheme="minorHAnsi"/>
          <w:color w:val="auto"/>
        </w:rPr>
      </w:pPr>
    </w:p>
    <w:p w14:paraId="2E2B3151" w14:textId="7D80C6D4" w:rsidR="00273D43" w:rsidRPr="00EC41B0" w:rsidRDefault="007323E7" w:rsidP="008F473E">
      <w:pPr>
        <w:widowControl/>
        <w:rPr>
          <w:rFonts w:asciiTheme="minorHAnsi" w:hAnsiTheme="minorHAnsi" w:cstheme="minorHAnsi"/>
          <w:color w:val="auto"/>
          <w:highlight w:val="yellow"/>
        </w:rPr>
      </w:pPr>
      <w:r w:rsidRPr="00EC41B0">
        <w:rPr>
          <w:rFonts w:asciiTheme="minorHAnsi" w:hAnsiTheme="minorHAnsi" w:cstheme="minorHAnsi"/>
          <w:color w:val="auto"/>
        </w:rPr>
        <w:t xml:space="preserve">Note: </w:t>
      </w:r>
      <w:r w:rsidR="00273D43" w:rsidRPr="00EC41B0">
        <w:rPr>
          <w:rFonts w:asciiTheme="minorHAnsi" w:hAnsiTheme="minorHAnsi" w:cstheme="minorHAnsi"/>
          <w:color w:val="auto"/>
        </w:rPr>
        <w:t>This results in the formation of large, multilamellar vesicles (MLVs). Keep the suspension above the transition temperature.</w:t>
      </w:r>
    </w:p>
    <w:p w14:paraId="6DF3A773" w14:textId="77777777" w:rsidR="00BF76E9" w:rsidRPr="00EC41B0" w:rsidRDefault="00BF76E9" w:rsidP="008F473E">
      <w:pPr>
        <w:widowControl/>
        <w:rPr>
          <w:rFonts w:asciiTheme="minorHAnsi" w:hAnsiTheme="minorHAnsi" w:cstheme="minorHAnsi"/>
          <w:color w:val="auto"/>
          <w:highlight w:val="yellow"/>
        </w:rPr>
      </w:pPr>
    </w:p>
    <w:p w14:paraId="58D29B44" w14:textId="10CC6A84" w:rsidR="00273D43" w:rsidRPr="00EC41B0" w:rsidRDefault="000811A8" w:rsidP="008F473E">
      <w:pPr>
        <w:widowControl/>
        <w:rPr>
          <w:rFonts w:asciiTheme="minorHAnsi" w:hAnsiTheme="minorHAnsi" w:cstheme="minorHAnsi"/>
          <w:color w:val="auto"/>
          <w:highlight w:val="yellow"/>
        </w:rPr>
      </w:pPr>
      <w:r w:rsidRPr="00EC41B0">
        <w:rPr>
          <w:rFonts w:asciiTheme="minorHAnsi" w:hAnsiTheme="minorHAnsi" w:cstheme="minorHAnsi"/>
          <w:color w:val="auto"/>
          <w:highlight w:val="yellow"/>
        </w:rPr>
        <w:t>1.5.</w:t>
      </w:r>
      <w:r w:rsidR="00BE0A85">
        <w:rPr>
          <w:rFonts w:asciiTheme="minorHAnsi" w:hAnsiTheme="minorHAnsi" w:cstheme="minorHAnsi"/>
          <w:color w:val="auto"/>
          <w:highlight w:val="yellow"/>
        </w:rPr>
        <w:t xml:space="preserve"> </w:t>
      </w:r>
      <w:r w:rsidR="00273D43" w:rsidRPr="00EC41B0">
        <w:rPr>
          <w:rFonts w:asciiTheme="minorHAnsi" w:hAnsiTheme="minorHAnsi" w:cstheme="minorHAnsi"/>
          <w:color w:val="auto"/>
          <w:highlight w:val="yellow"/>
        </w:rPr>
        <w:t xml:space="preserve">Preheat the extruder </w:t>
      </w:r>
      <w:r w:rsidR="000C5BE7" w:rsidRPr="00EC41B0">
        <w:rPr>
          <w:rFonts w:asciiTheme="minorHAnsi" w:hAnsiTheme="minorHAnsi" w:cstheme="minorHAnsi"/>
          <w:color w:val="auto"/>
          <w:highlight w:val="yellow"/>
        </w:rPr>
        <w:t>(</w:t>
      </w:r>
      <w:r w:rsidR="0018262E">
        <w:rPr>
          <w:rFonts w:asciiTheme="minorHAnsi" w:hAnsiTheme="minorHAnsi" w:cstheme="minorHAnsi"/>
          <w:color w:val="auto"/>
          <w:highlight w:val="yellow"/>
        </w:rPr>
        <w:t xml:space="preserve">at </w:t>
      </w:r>
      <w:r w:rsidR="000C5BE7" w:rsidRPr="00EC41B0">
        <w:rPr>
          <w:rFonts w:asciiTheme="minorHAnsi" w:hAnsiTheme="minorHAnsi" w:cstheme="minorHAnsi"/>
          <w:color w:val="auto"/>
          <w:highlight w:val="yellow"/>
        </w:rPr>
        <w:t xml:space="preserve">60 </w:t>
      </w:r>
      <w:r w:rsidR="0018262E">
        <w:rPr>
          <w:rFonts w:asciiTheme="minorHAnsi" w:hAnsiTheme="minorHAnsi" w:cstheme="minorHAnsi"/>
          <w:color w:val="auto"/>
          <w:highlight w:val="yellow"/>
        </w:rPr>
        <w:t>°</w:t>
      </w:r>
      <w:r w:rsidR="000C5BE7" w:rsidRPr="00EC41B0">
        <w:rPr>
          <w:rFonts w:asciiTheme="minorHAnsi" w:hAnsiTheme="minorHAnsi" w:cstheme="minorHAnsi"/>
          <w:color w:val="auto"/>
          <w:highlight w:val="yellow"/>
        </w:rPr>
        <w:t>C</w:t>
      </w:r>
      <w:r w:rsidR="00AE1E2B" w:rsidRPr="00EC41B0">
        <w:rPr>
          <w:rFonts w:asciiTheme="minorHAnsi" w:hAnsiTheme="minorHAnsi" w:cstheme="minorHAnsi"/>
          <w:color w:val="auto"/>
          <w:highlight w:val="yellow"/>
        </w:rPr>
        <w:t xml:space="preserve"> in this case)</w:t>
      </w:r>
      <w:r w:rsidR="000C5BE7" w:rsidRPr="00EC41B0">
        <w:rPr>
          <w:rFonts w:asciiTheme="minorHAnsi" w:hAnsiTheme="minorHAnsi" w:cstheme="minorHAnsi"/>
          <w:color w:val="auto"/>
          <w:highlight w:val="yellow"/>
        </w:rPr>
        <w:t xml:space="preserve"> </w:t>
      </w:r>
      <w:r w:rsidR="00273D43" w:rsidRPr="00EC41B0">
        <w:rPr>
          <w:rFonts w:asciiTheme="minorHAnsi" w:hAnsiTheme="minorHAnsi" w:cstheme="minorHAnsi"/>
          <w:color w:val="auto"/>
          <w:highlight w:val="yellow"/>
        </w:rPr>
        <w:t>equipped with a 50</w:t>
      </w:r>
      <w:r w:rsidR="0018262E">
        <w:rPr>
          <w:rFonts w:asciiTheme="minorHAnsi" w:hAnsiTheme="minorHAnsi" w:cstheme="minorHAnsi"/>
          <w:color w:val="auto"/>
          <w:highlight w:val="yellow"/>
        </w:rPr>
        <w:t>-</w:t>
      </w:r>
      <w:r w:rsidR="00273D43" w:rsidRPr="00EC41B0">
        <w:rPr>
          <w:rFonts w:asciiTheme="minorHAnsi" w:hAnsiTheme="minorHAnsi" w:cstheme="minorHAnsi"/>
          <w:color w:val="auto"/>
          <w:highlight w:val="yellow"/>
        </w:rPr>
        <w:t>nm diameter pore</w:t>
      </w:r>
      <w:r w:rsidR="0018262E">
        <w:rPr>
          <w:rFonts w:asciiTheme="minorHAnsi" w:hAnsiTheme="minorHAnsi" w:cstheme="minorHAnsi"/>
          <w:color w:val="auto"/>
          <w:highlight w:val="yellow"/>
        </w:rPr>
        <w:t>-</w:t>
      </w:r>
      <w:r w:rsidR="00273D43" w:rsidRPr="00EC41B0">
        <w:rPr>
          <w:rFonts w:asciiTheme="minorHAnsi" w:hAnsiTheme="minorHAnsi" w:cstheme="minorHAnsi"/>
          <w:color w:val="auto"/>
          <w:highlight w:val="yellow"/>
        </w:rPr>
        <w:t>size polycarbonate membrane above the transition temperature</w:t>
      </w:r>
      <w:r w:rsidR="000C5BE7" w:rsidRPr="00EC41B0">
        <w:rPr>
          <w:rFonts w:asciiTheme="minorHAnsi" w:hAnsiTheme="minorHAnsi" w:cstheme="minorHAnsi"/>
          <w:color w:val="auto"/>
          <w:highlight w:val="yellow"/>
        </w:rPr>
        <w:t xml:space="preserve"> (</w:t>
      </w:r>
      <w:r w:rsidR="0018262E">
        <w:rPr>
          <w:rFonts w:asciiTheme="minorHAnsi" w:hAnsiTheme="minorHAnsi" w:cstheme="minorHAnsi"/>
          <w:color w:val="auto"/>
          <w:highlight w:val="yellow"/>
        </w:rPr>
        <w:t xml:space="preserve">which is </w:t>
      </w:r>
      <w:r w:rsidR="000C5BE7" w:rsidRPr="00EC41B0">
        <w:rPr>
          <w:rFonts w:asciiTheme="minorHAnsi" w:hAnsiTheme="minorHAnsi" w:cstheme="minorHAnsi"/>
          <w:color w:val="auto"/>
          <w:highlight w:val="yellow"/>
        </w:rPr>
        <w:t xml:space="preserve">40 - 50 </w:t>
      </w:r>
      <w:r w:rsidR="0018262E">
        <w:rPr>
          <w:rFonts w:asciiTheme="minorHAnsi" w:hAnsiTheme="minorHAnsi" w:cstheme="minorHAnsi"/>
          <w:color w:val="auto"/>
          <w:highlight w:val="yellow"/>
        </w:rPr>
        <w:t>°</w:t>
      </w:r>
      <w:r w:rsidR="000C5BE7" w:rsidRPr="00EC41B0">
        <w:rPr>
          <w:rFonts w:asciiTheme="minorHAnsi" w:hAnsiTheme="minorHAnsi" w:cstheme="minorHAnsi"/>
          <w:color w:val="auto"/>
          <w:highlight w:val="yellow"/>
        </w:rPr>
        <w:t>C</w:t>
      </w:r>
      <w:r w:rsidR="0018262E">
        <w:rPr>
          <w:rFonts w:asciiTheme="minorHAnsi" w:hAnsiTheme="minorHAnsi" w:cstheme="minorHAnsi"/>
          <w:color w:val="auto"/>
          <w:highlight w:val="yellow"/>
        </w:rPr>
        <w:t xml:space="preserve"> here</w:t>
      </w:r>
      <w:r w:rsidR="000C5BE7" w:rsidRPr="00EC41B0">
        <w:rPr>
          <w:rFonts w:asciiTheme="minorHAnsi" w:hAnsiTheme="minorHAnsi" w:cstheme="minorHAnsi"/>
          <w:color w:val="auto"/>
          <w:highlight w:val="yellow"/>
        </w:rPr>
        <w:t xml:space="preserve">) </w:t>
      </w:r>
      <w:r w:rsidR="00273D43" w:rsidRPr="00EC41B0">
        <w:rPr>
          <w:rFonts w:asciiTheme="minorHAnsi" w:hAnsiTheme="minorHAnsi" w:cstheme="minorHAnsi"/>
          <w:color w:val="auto"/>
          <w:highlight w:val="yellow"/>
        </w:rPr>
        <w:t>for 30 min.</w:t>
      </w:r>
    </w:p>
    <w:p w14:paraId="035E5BB0" w14:textId="77777777" w:rsidR="00BF76E9" w:rsidRPr="00EC41B0" w:rsidRDefault="00BF76E9" w:rsidP="008F473E">
      <w:pPr>
        <w:widowControl/>
        <w:rPr>
          <w:rFonts w:asciiTheme="minorHAnsi" w:hAnsiTheme="minorHAnsi" w:cstheme="minorHAnsi"/>
          <w:color w:val="auto"/>
          <w:highlight w:val="yellow"/>
        </w:rPr>
      </w:pPr>
    </w:p>
    <w:p w14:paraId="3CC9DB0A" w14:textId="79BC2D51" w:rsidR="00273D43" w:rsidRPr="00EC41B0" w:rsidRDefault="000811A8" w:rsidP="008F473E">
      <w:pPr>
        <w:widowControl/>
        <w:rPr>
          <w:rFonts w:asciiTheme="minorHAnsi" w:hAnsiTheme="minorHAnsi" w:cstheme="minorHAnsi"/>
          <w:color w:val="auto"/>
          <w:highlight w:val="yellow"/>
        </w:rPr>
      </w:pPr>
      <w:r w:rsidRPr="00EC41B0">
        <w:rPr>
          <w:rFonts w:asciiTheme="minorHAnsi" w:hAnsiTheme="minorHAnsi" w:cstheme="minorHAnsi"/>
          <w:color w:val="auto"/>
          <w:highlight w:val="yellow"/>
        </w:rPr>
        <w:t>1.6.</w:t>
      </w:r>
      <w:r w:rsidR="00BE0A85">
        <w:rPr>
          <w:rFonts w:asciiTheme="minorHAnsi" w:hAnsiTheme="minorHAnsi" w:cstheme="minorHAnsi"/>
          <w:color w:val="auto"/>
          <w:highlight w:val="yellow"/>
        </w:rPr>
        <w:t xml:space="preserve"> </w:t>
      </w:r>
      <w:r w:rsidR="00273D43" w:rsidRPr="00EC41B0">
        <w:rPr>
          <w:rFonts w:asciiTheme="minorHAnsi" w:hAnsiTheme="minorHAnsi" w:cstheme="minorHAnsi"/>
          <w:color w:val="auto"/>
          <w:highlight w:val="yellow"/>
        </w:rPr>
        <w:t>Load the MLV suspension into the preheated extruder and gently pass the mixture 31</w:t>
      </w:r>
      <w:r w:rsidR="0018262E">
        <w:rPr>
          <w:rFonts w:asciiTheme="minorHAnsi" w:hAnsiTheme="minorHAnsi" w:cstheme="minorHAnsi"/>
          <w:color w:val="auto"/>
          <w:highlight w:val="yellow"/>
        </w:rPr>
        <w:t>x</w:t>
      </w:r>
      <w:r w:rsidR="00273D43" w:rsidRPr="00EC41B0">
        <w:rPr>
          <w:rFonts w:asciiTheme="minorHAnsi" w:hAnsiTheme="minorHAnsi" w:cstheme="minorHAnsi"/>
          <w:color w:val="auto"/>
          <w:highlight w:val="yellow"/>
        </w:rPr>
        <w:t xml:space="preserve"> through the polycarbonate membrane to form small unilamellar vesicles (SUVs)</w:t>
      </w:r>
      <w:r w:rsidR="00273D43" w:rsidRPr="00EC41B0">
        <w:rPr>
          <w:rFonts w:asciiTheme="minorHAnsi" w:hAnsiTheme="minorHAnsi" w:cstheme="minorHAnsi"/>
          <w:color w:val="auto"/>
          <w:highlight w:val="yellow"/>
          <w:vertAlign w:val="superscript"/>
        </w:rPr>
        <w:t>1</w:t>
      </w:r>
      <w:r w:rsidR="00145E67" w:rsidRPr="00EC41B0">
        <w:rPr>
          <w:rFonts w:asciiTheme="minorHAnsi" w:hAnsiTheme="minorHAnsi" w:cstheme="minorHAnsi"/>
          <w:color w:val="auto"/>
          <w:highlight w:val="yellow"/>
          <w:vertAlign w:val="superscript"/>
        </w:rPr>
        <w:t>3</w:t>
      </w:r>
      <w:r w:rsidR="00273D43" w:rsidRPr="00EC41B0">
        <w:rPr>
          <w:rFonts w:asciiTheme="minorHAnsi" w:hAnsiTheme="minorHAnsi" w:cstheme="minorHAnsi"/>
          <w:color w:val="auto"/>
          <w:highlight w:val="yellow"/>
        </w:rPr>
        <w:t>. Keep the temperature above the transition temperature.</w:t>
      </w:r>
    </w:p>
    <w:p w14:paraId="5C644534" w14:textId="77777777" w:rsidR="00BF76E9" w:rsidRPr="00EC41B0" w:rsidRDefault="00BF76E9" w:rsidP="008F473E">
      <w:pPr>
        <w:widowControl/>
        <w:rPr>
          <w:rFonts w:asciiTheme="minorHAnsi" w:hAnsiTheme="minorHAnsi" w:cstheme="minorHAnsi"/>
          <w:color w:val="auto"/>
          <w:highlight w:val="yellow"/>
        </w:rPr>
      </w:pPr>
    </w:p>
    <w:p w14:paraId="3957E462" w14:textId="44E6AD6C" w:rsidR="007323E7" w:rsidRPr="00EC41B0" w:rsidRDefault="000811A8" w:rsidP="008F473E">
      <w:pPr>
        <w:widowControl/>
        <w:rPr>
          <w:rFonts w:asciiTheme="minorHAnsi" w:hAnsiTheme="minorHAnsi" w:cstheme="minorHAnsi"/>
          <w:color w:val="auto"/>
          <w:highlight w:val="yellow"/>
        </w:rPr>
      </w:pPr>
      <w:r w:rsidRPr="00EC41B0">
        <w:rPr>
          <w:rFonts w:asciiTheme="minorHAnsi" w:hAnsiTheme="minorHAnsi" w:cstheme="minorHAnsi"/>
          <w:color w:val="auto"/>
          <w:highlight w:val="yellow"/>
        </w:rPr>
        <w:t>1.7.</w:t>
      </w:r>
      <w:r w:rsidR="00BE0A85">
        <w:rPr>
          <w:rFonts w:asciiTheme="minorHAnsi" w:hAnsiTheme="minorHAnsi" w:cstheme="minorHAnsi"/>
          <w:color w:val="auto"/>
          <w:highlight w:val="yellow"/>
        </w:rPr>
        <w:t xml:space="preserve"> </w:t>
      </w:r>
      <w:r w:rsidR="00273D43" w:rsidRPr="00EC41B0">
        <w:rPr>
          <w:rFonts w:asciiTheme="minorHAnsi" w:hAnsiTheme="minorHAnsi" w:cstheme="minorHAnsi"/>
          <w:color w:val="auto"/>
          <w:highlight w:val="yellow"/>
        </w:rPr>
        <w:t>Transfer the SUV suspension to a 1.5</w:t>
      </w:r>
      <w:r w:rsidR="0018262E">
        <w:rPr>
          <w:rFonts w:asciiTheme="minorHAnsi" w:hAnsiTheme="minorHAnsi" w:cstheme="minorHAnsi"/>
          <w:color w:val="auto"/>
          <w:highlight w:val="yellow"/>
        </w:rPr>
        <w:t>-</w:t>
      </w:r>
      <w:r w:rsidR="00273D43" w:rsidRPr="00EC41B0">
        <w:rPr>
          <w:rFonts w:asciiTheme="minorHAnsi" w:hAnsiTheme="minorHAnsi" w:cstheme="minorHAnsi"/>
          <w:color w:val="auto"/>
          <w:highlight w:val="yellow"/>
        </w:rPr>
        <w:t xml:space="preserve">mL plastic reaction vessel and add the citrate buffer (see </w:t>
      </w:r>
      <w:r w:rsidR="0018262E">
        <w:rPr>
          <w:rFonts w:asciiTheme="minorHAnsi" w:hAnsiTheme="minorHAnsi" w:cstheme="minorHAnsi"/>
          <w:color w:val="auto"/>
          <w:highlight w:val="yellow"/>
        </w:rPr>
        <w:t xml:space="preserve">step </w:t>
      </w:r>
      <w:r w:rsidR="00273D43" w:rsidRPr="00EC41B0">
        <w:rPr>
          <w:rFonts w:asciiTheme="minorHAnsi" w:hAnsiTheme="minorHAnsi" w:cstheme="minorHAnsi"/>
          <w:color w:val="auto"/>
          <w:highlight w:val="yellow"/>
        </w:rPr>
        <w:t xml:space="preserve">1.4) to bring the final volume to 2 mL. </w:t>
      </w:r>
    </w:p>
    <w:p w14:paraId="07D1B5F3" w14:textId="77777777" w:rsidR="007323E7" w:rsidRPr="00EC41B0" w:rsidRDefault="007323E7" w:rsidP="008F473E">
      <w:pPr>
        <w:widowControl/>
        <w:rPr>
          <w:rFonts w:asciiTheme="minorHAnsi" w:hAnsiTheme="minorHAnsi" w:cstheme="minorHAnsi"/>
          <w:color w:val="auto"/>
        </w:rPr>
      </w:pPr>
    </w:p>
    <w:p w14:paraId="3607E385" w14:textId="6700EF76" w:rsidR="00273D43" w:rsidRPr="00EC41B0" w:rsidRDefault="007323E7" w:rsidP="008F473E">
      <w:pPr>
        <w:widowControl/>
        <w:rPr>
          <w:rFonts w:asciiTheme="minorHAnsi" w:hAnsiTheme="minorHAnsi" w:cstheme="minorHAnsi"/>
          <w:color w:val="auto"/>
        </w:rPr>
      </w:pPr>
      <w:r w:rsidRPr="00EC41B0">
        <w:rPr>
          <w:rFonts w:asciiTheme="minorHAnsi" w:hAnsiTheme="minorHAnsi" w:cstheme="minorHAnsi"/>
          <w:color w:val="auto"/>
        </w:rPr>
        <w:t xml:space="preserve">Note: </w:t>
      </w:r>
      <w:r w:rsidR="00273D43" w:rsidRPr="00EC41B0">
        <w:rPr>
          <w:rFonts w:asciiTheme="minorHAnsi" w:hAnsiTheme="minorHAnsi" w:cstheme="minorHAnsi"/>
          <w:color w:val="auto"/>
        </w:rPr>
        <w:t>This will yield a final lipid concentration of 250 µg/mL.</w:t>
      </w:r>
    </w:p>
    <w:p w14:paraId="3D02D5B5" w14:textId="77777777" w:rsidR="00BF76E9" w:rsidRPr="00EC41B0" w:rsidRDefault="00BF76E9" w:rsidP="008F473E">
      <w:pPr>
        <w:widowControl/>
        <w:rPr>
          <w:rFonts w:asciiTheme="minorHAnsi" w:hAnsiTheme="minorHAnsi" w:cstheme="minorHAnsi"/>
          <w:color w:val="auto"/>
          <w:highlight w:val="yellow"/>
        </w:rPr>
      </w:pPr>
    </w:p>
    <w:p w14:paraId="6CD03198" w14:textId="6097E9F0" w:rsidR="00273D43" w:rsidRPr="00EC41B0" w:rsidRDefault="000811A8" w:rsidP="008F473E">
      <w:pPr>
        <w:widowControl/>
        <w:rPr>
          <w:rFonts w:asciiTheme="minorHAnsi" w:hAnsiTheme="minorHAnsi" w:cstheme="minorHAnsi"/>
          <w:b/>
          <w:color w:val="auto"/>
        </w:rPr>
      </w:pPr>
      <w:r w:rsidRPr="00EC41B0">
        <w:rPr>
          <w:rFonts w:asciiTheme="minorHAnsi" w:hAnsiTheme="minorHAnsi" w:cstheme="minorHAnsi"/>
          <w:b/>
          <w:color w:val="auto"/>
        </w:rPr>
        <w:t>2.</w:t>
      </w:r>
      <w:r w:rsidR="00BE0A85">
        <w:rPr>
          <w:rFonts w:asciiTheme="minorHAnsi" w:hAnsiTheme="minorHAnsi" w:cstheme="minorHAnsi"/>
          <w:b/>
          <w:color w:val="auto"/>
        </w:rPr>
        <w:t xml:space="preserve"> </w:t>
      </w:r>
      <w:r w:rsidR="00C51051" w:rsidRPr="00EC41B0">
        <w:rPr>
          <w:rFonts w:asciiTheme="minorHAnsi" w:hAnsiTheme="minorHAnsi" w:cstheme="minorHAnsi"/>
          <w:b/>
          <w:color w:val="auto"/>
          <w:highlight w:val="yellow"/>
        </w:rPr>
        <w:t xml:space="preserve">Handling the </w:t>
      </w:r>
      <w:r w:rsidR="00CA1C22" w:rsidRPr="00EC41B0">
        <w:rPr>
          <w:rFonts w:asciiTheme="minorHAnsi" w:hAnsiTheme="minorHAnsi" w:cstheme="minorHAnsi"/>
          <w:b/>
          <w:color w:val="auto"/>
          <w:highlight w:val="yellow"/>
        </w:rPr>
        <w:t>Quartz Sensors</w:t>
      </w:r>
      <w:r w:rsidR="00CA1C22" w:rsidRPr="00EC41B0">
        <w:rPr>
          <w:rFonts w:asciiTheme="minorHAnsi" w:hAnsiTheme="minorHAnsi" w:cstheme="minorHAnsi"/>
          <w:b/>
          <w:color w:val="auto"/>
        </w:rPr>
        <w:t xml:space="preserve"> </w:t>
      </w:r>
    </w:p>
    <w:p w14:paraId="02B0B929" w14:textId="77777777" w:rsidR="00BF76E9" w:rsidRPr="00EC41B0" w:rsidRDefault="00BF76E9" w:rsidP="008F473E">
      <w:pPr>
        <w:widowControl/>
        <w:rPr>
          <w:rFonts w:asciiTheme="minorHAnsi" w:hAnsiTheme="minorHAnsi" w:cstheme="minorHAnsi"/>
          <w:b/>
          <w:color w:val="auto"/>
        </w:rPr>
      </w:pPr>
    </w:p>
    <w:p w14:paraId="3893EB73" w14:textId="6A89D3B9" w:rsidR="00CA1C22" w:rsidRPr="00EC41B0" w:rsidRDefault="00EE3CD9" w:rsidP="008F473E">
      <w:pPr>
        <w:pStyle w:val="NoSpacing"/>
        <w:jc w:val="both"/>
        <w:rPr>
          <w:rFonts w:cstheme="minorHAnsi"/>
          <w:sz w:val="24"/>
          <w:szCs w:val="24"/>
          <w:lang w:val="en-US"/>
        </w:rPr>
      </w:pPr>
      <w:r w:rsidRPr="00EC41B0">
        <w:rPr>
          <w:rFonts w:cstheme="minorHAnsi"/>
          <w:sz w:val="24"/>
          <w:szCs w:val="24"/>
          <w:lang w:val="en-US"/>
        </w:rPr>
        <w:t xml:space="preserve">Note: </w:t>
      </w:r>
      <w:r w:rsidR="00C51051" w:rsidRPr="00EC41B0">
        <w:rPr>
          <w:rFonts w:cstheme="minorHAnsi"/>
          <w:sz w:val="24"/>
          <w:szCs w:val="24"/>
          <w:lang w:val="en-US"/>
        </w:rPr>
        <w:t>Always h</w:t>
      </w:r>
      <w:r w:rsidR="00F67291" w:rsidRPr="00EC41B0">
        <w:rPr>
          <w:rFonts w:cstheme="minorHAnsi"/>
          <w:sz w:val="24"/>
          <w:szCs w:val="24"/>
          <w:lang w:val="en-US"/>
        </w:rPr>
        <w:t>andle the quartz sensors with a tweezer</w:t>
      </w:r>
      <w:r w:rsidR="001B46AB" w:rsidRPr="00EC41B0">
        <w:rPr>
          <w:rFonts w:cstheme="minorHAnsi"/>
          <w:sz w:val="24"/>
          <w:szCs w:val="24"/>
          <w:lang w:val="en-US"/>
        </w:rPr>
        <w:t>.</w:t>
      </w:r>
    </w:p>
    <w:p w14:paraId="448C5625" w14:textId="77777777" w:rsidR="007323E7" w:rsidRPr="008F473E" w:rsidRDefault="007323E7" w:rsidP="008F473E">
      <w:pPr>
        <w:pStyle w:val="NoSpacing"/>
        <w:jc w:val="both"/>
        <w:rPr>
          <w:rFonts w:cstheme="minorHAnsi"/>
          <w:sz w:val="24"/>
          <w:szCs w:val="24"/>
          <w:lang w:val="en-US"/>
        </w:rPr>
      </w:pPr>
    </w:p>
    <w:p w14:paraId="45C535F4" w14:textId="503997F6" w:rsidR="00273D43" w:rsidRPr="00EC41B0" w:rsidRDefault="000811A8" w:rsidP="008F473E">
      <w:pPr>
        <w:pStyle w:val="NoSpacing"/>
        <w:jc w:val="both"/>
        <w:rPr>
          <w:rFonts w:cstheme="minorHAnsi"/>
          <w:sz w:val="24"/>
          <w:szCs w:val="24"/>
          <w:highlight w:val="yellow"/>
          <w:lang w:val="en-US"/>
        </w:rPr>
      </w:pPr>
      <w:r w:rsidRPr="008F473E">
        <w:rPr>
          <w:rFonts w:cstheme="minorHAnsi"/>
          <w:sz w:val="24"/>
          <w:szCs w:val="24"/>
          <w:highlight w:val="yellow"/>
          <w:lang w:val="en-US"/>
        </w:rPr>
        <w:t>2.1.</w:t>
      </w:r>
      <w:r w:rsidR="00BE0A85" w:rsidRPr="008F473E">
        <w:rPr>
          <w:rFonts w:cstheme="minorHAnsi"/>
          <w:sz w:val="24"/>
          <w:szCs w:val="24"/>
          <w:highlight w:val="yellow"/>
          <w:lang w:val="en-US"/>
        </w:rPr>
        <w:t xml:space="preserve"> </w:t>
      </w:r>
      <w:r w:rsidR="00273D43" w:rsidRPr="008F473E">
        <w:rPr>
          <w:rFonts w:cstheme="minorHAnsi"/>
          <w:sz w:val="24"/>
          <w:szCs w:val="24"/>
          <w:highlight w:val="yellow"/>
          <w:lang w:val="en-US"/>
        </w:rPr>
        <w:t xml:space="preserve">Incubate four sensors inserted in a </w:t>
      </w:r>
      <w:r w:rsidR="008F473E" w:rsidRPr="008F473E">
        <w:rPr>
          <w:rFonts w:cstheme="minorHAnsi"/>
          <w:color w:val="222222"/>
          <w:sz w:val="24"/>
          <w:szCs w:val="24"/>
          <w:highlight w:val="yellow"/>
          <w:shd w:val="clear" w:color="auto" w:fill="FFFFFF"/>
        </w:rPr>
        <w:t>p</w:t>
      </w:r>
      <w:r w:rsidR="008F473E" w:rsidRPr="008F473E">
        <w:rPr>
          <w:rFonts w:cstheme="minorHAnsi"/>
          <w:color w:val="222222"/>
          <w:sz w:val="24"/>
          <w:szCs w:val="24"/>
          <w:highlight w:val="yellow"/>
          <w:shd w:val="clear" w:color="auto" w:fill="FFFFFF"/>
        </w:rPr>
        <w:t>olytetrafluoroethylene</w:t>
      </w:r>
      <w:r w:rsidR="00273D43" w:rsidRPr="008F473E">
        <w:rPr>
          <w:rFonts w:cstheme="minorHAnsi"/>
          <w:sz w:val="24"/>
          <w:szCs w:val="24"/>
          <w:highlight w:val="yellow"/>
          <w:lang w:val="en-US"/>
        </w:rPr>
        <w:t xml:space="preserve"> holder </w:t>
      </w:r>
      <w:r w:rsidR="00273D43" w:rsidRPr="00EC41B0">
        <w:rPr>
          <w:rFonts w:cstheme="minorHAnsi"/>
          <w:sz w:val="24"/>
          <w:szCs w:val="24"/>
          <w:highlight w:val="yellow"/>
          <w:lang w:val="en-US"/>
        </w:rPr>
        <w:t xml:space="preserve">in a 2% SDS solution for ≥ 30 min. Wash </w:t>
      </w:r>
      <w:r w:rsidR="00510FE3">
        <w:rPr>
          <w:rFonts w:cstheme="minorHAnsi"/>
          <w:sz w:val="24"/>
          <w:szCs w:val="24"/>
          <w:highlight w:val="yellow"/>
          <w:lang w:val="en-US"/>
        </w:rPr>
        <w:t xml:space="preserve">them </w:t>
      </w:r>
      <w:r w:rsidR="00273D43" w:rsidRPr="00EC41B0">
        <w:rPr>
          <w:rFonts w:cstheme="minorHAnsi"/>
          <w:sz w:val="24"/>
          <w:szCs w:val="24"/>
          <w:highlight w:val="yellow"/>
          <w:lang w:val="en-US"/>
        </w:rPr>
        <w:t xml:space="preserve">extensively with ultra-pure water to completely remove </w:t>
      </w:r>
      <w:r w:rsidR="00510FE3">
        <w:rPr>
          <w:rFonts w:cstheme="minorHAnsi"/>
          <w:sz w:val="24"/>
          <w:szCs w:val="24"/>
          <w:highlight w:val="yellow"/>
          <w:lang w:val="en-US"/>
        </w:rPr>
        <w:t xml:space="preserve">the </w:t>
      </w:r>
      <w:r w:rsidR="00273D43" w:rsidRPr="00EC41B0">
        <w:rPr>
          <w:rFonts w:cstheme="minorHAnsi"/>
          <w:sz w:val="24"/>
          <w:szCs w:val="24"/>
          <w:highlight w:val="yellow"/>
          <w:lang w:val="en-US"/>
        </w:rPr>
        <w:t xml:space="preserve">SDS and let </w:t>
      </w:r>
      <w:r w:rsidR="00510FE3">
        <w:rPr>
          <w:rFonts w:cstheme="minorHAnsi"/>
          <w:sz w:val="24"/>
          <w:szCs w:val="24"/>
          <w:highlight w:val="yellow"/>
          <w:lang w:val="en-US"/>
        </w:rPr>
        <w:t xml:space="preserve">them </w:t>
      </w:r>
      <w:r w:rsidR="00273D43" w:rsidRPr="00EC41B0">
        <w:rPr>
          <w:rFonts w:cstheme="minorHAnsi"/>
          <w:sz w:val="24"/>
          <w:szCs w:val="24"/>
          <w:highlight w:val="yellow"/>
          <w:lang w:val="en-US"/>
        </w:rPr>
        <w:t>dry using a stream of dry argon or nitrogen.</w:t>
      </w:r>
    </w:p>
    <w:p w14:paraId="2538EA03" w14:textId="77777777" w:rsidR="00BF76E9" w:rsidRPr="00EC41B0" w:rsidRDefault="00BF76E9" w:rsidP="008F473E">
      <w:pPr>
        <w:pStyle w:val="NoSpacing"/>
        <w:jc w:val="both"/>
        <w:rPr>
          <w:rFonts w:cstheme="minorHAnsi"/>
          <w:sz w:val="24"/>
          <w:szCs w:val="24"/>
          <w:highlight w:val="yellow"/>
          <w:lang w:val="en-US"/>
        </w:rPr>
      </w:pPr>
    </w:p>
    <w:p w14:paraId="3D4D7947" w14:textId="7C8DA2A3" w:rsidR="00273D43" w:rsidRPr="00EC41B0" w:rsidRDefault="000811A8" w:rsidP="008F473E">
      <w:pPr>
        <w:pStyle w:val="NoSpacing"/>
        <w:jc w:val="both"/>
        <w:rPr>
          <w:rFonts w:cstheme="minorHAnsi"/>
          <w:sz w:val="24"/>
          <w:szCs w:val="24"/>
          <w:highlight w:val="yellow"/>
          <w:lang w:val="en-US"/>
        </w:rPr>
      </w:pPr>
      <w:r w:rsidRPr="00EC41B0">
        <w:rPr>
          <w:rFonts w:cstheme="minorHAnsi"/>
          <w:sz w:val="24"/>
          <w:szCs w:val="24"/>
          <w:highlight w:val="yellow"/>
          <w:lang w:val="en-US"/>
        </w:rPr>
        <w:t>2.2.</w:t>
      </w:r>
      <w:r w:rsidR="00BE0A85">
        <w:rPr>
          <w:rFonts w:cstheme="minorHAnsi"/>
          <w:sz w:val="24"/>
          <w:szCs w:val="24"/>
          <w:highlight w:val="yellow"/>
          <w:lang w:val="en-US"/>
        </w:rPr>
        <w:t xml:space="preserve"> </w:t>
      </w:r>
      <w:r w:rsidR="00273D43" w:rsidRPr="00EC41B0">
        <w:rPr>
          <w:rFonts w:cstheme="minorHAnsi"/>
          <w:sz w:val="24"/>
          <w:szCs w:val="24"/>
          <w:highlight w:val="yellow"/>
          <w:lang w:val="en-US"/>
        </w:rPr>
        <w:t xml:space="preserve">Use a plasma-cleaning system to completely remove </w:t>
      </w:r>
      <w:r w:rsidR="00510FE3">
        <w:rPr>
          <w:rFonts w:cstheme="minorHAnsi"/>
          <w:sz w:val="24"/>
          <w:szCs w:val="24"/>
          <w:highlight w:val="yellow"/>
          <w:lang w:val="en-US"/>
        </w:rPr>
        <w:t xml:space="preserve">any </w:t>
      </w:r>
      <w:r w:rsidR="00273D43" w:rsidRPr="00EC41B0">
        <w:rPr>
          <w:rFonts w:cstheme="minorHAnsi"/>
          <w:sz w:val="24"/>
          <w:szCs w:val="24"/>
          <w:highlight w:val="yellow"/>
          <w:lang w:val="en-US"/>
        </w:rPr>
        <w:t>contaminants. Insert the dry sensors in the plasma</w:t>
      </w:r>
      <w:r w:rsidR="00510FE3">
        <w:rPr>
          <w:rFonts w:cstheme="minorHAnsi"/>
          <w:sz w:val="24"/>
          <w:szCs w:val="24"/>
          <w:highlight w:val="yellow"/>
          <w:lang w:val="en-US"/>
        </w:rPr>
        <w:t>-</w:t>
      </w:r>
      <w:r w:rsidR="00273D43" w:rsidRPr="00EC41B0">
        <w:rPr>
          <w:rFonts w:cstheme="minorHAnsi"/>
          <w:sz w:val="24"/>
          <w:szCs w:val="24"/>
          <w:highlight w:val="yellow"/>
          <w:lang w:val="en-US"/>
        </w:rPr>
        <w:t>cleaning chamber, evacuate</w:t>
      </w:r>
      <w:r w:rsidR="00510FE3">
        <w:rPr>
          <w:rFonts w:cstheme="minorHAnsi"/>
          <w:sz w:val="24"/>
          <w:szCs w:val="24"/>
          <w:highlight w:val="yellow"/>
          <w:lang w:val="en-US"/>
        </w:rPr>
        <w:t xml:space="preserve"> the chamber</w:t>
      </w:r>
      <w:r w:rsidR="00273D43" w:rsidRPr="00EC41B0">
        <w:rPr>
          <w:rFonts w:cstheme="minorHAnsi"/>
          <w:sz w:val="24"/>
          <w:szCs w:val="24"/>
          <w:highlight w:val="yellow"/>
          <w:lang w:val="en-US"/>
        </w:rPr>
        <w:t xml:space="preserve">, and flush </w:t>
      </w:r>
      <w:r w:rsidR="00510FE3">
        <w:rPr>
          <w:rFonts w:cstheme="minorHAnsi"/>
          <w:sz w:val="24"/>
          <w:szCs w:val="24"/>
          <w:highlight w:val="yellow"/>
          <w:lang w:val="en-US"/>
        </w:rPr>
        <w:t>it</w:t>
      </w:r>
      <w:r w:rsidR="00273D43" w:rsidRPr="00EC41B0">
        <w:rPr>
          <w:rFonts w:cstheme="minorHAnsi"/>
          <w:sz w:val="24"/>
          <w:szCs w:val="24"/>
          <w:highlight w:val="yellow"/>
          <w:lang w:val="en-US"/>
        </w:rPr>
        <w:t xml:space="preserve"> 3</w:t>
      </w:r>
      <w:r w:rsidR="00510FE3">
        <w:rPr>
          <w:rFonts w:cstheme="minorHAnsi"/>
          <w:sz w:val="24"/>
          <w:szCs w:val="24"/>
          <w:highlight w:val="yellow"/>
          <w:lang w:val="en-US"/>
        </w:rPr>
        <w:t>x</w:t>
      </w:r>
      <w:r w:rsidR="00273D43" w:rsidRPr="00EC41B0">
        <w:rPr>
          <w:rFonts w:cstheme="minorHAnsi"/>
          <w:sz w:val="24"/>
          <w:szCs w:val="24"/>
          <w:highlight w:val="yellow"/>
          <w:lang w:val="en-US"/>
        </w:rPr>
        <w:t xml:space="preserve"> with oxygen. </w:t>
      </w:r>
      <w:r w:rsidR="00471E3A" w:rsidRPr="00EC41B0">
        <w:rPr>
          <w:rFonts w:cstheme="minorHAnsi"/>
          <w:sz w:val="24"/>
          <w:szCs w:val="24"/>
          <w:highlight w:val="yellow"/>
          <w:lang w:val="en-US"/>
        </w:rPr>
        <w:t xml:space="preserve">Turn the plasma cleaner on. </w:t>
      </w:r>
      <w:r w:rsidR="00CA1C22" w:rsidRPr="00EC41B0">
        <w:rPr>
          <w:rFonts w:cstheme="minorHAnsi"/>
          <w:sz w:val="24"/>
          <w:szCs w:val="24"/>
          <w:highlight w:val="yellow"/>
          <w:lang w:val="en-US"/>
        </w:rPr>
        <w:t>Use the</w:t>
      </w:r>
      <w:r w:rsidR="009938E4" w:rsidRPr="00EC41B0">
        <w:rPr>
          <w:rFonts w:cstheme="minorHAnsi"/>
          <w:sz w:val="24"/>
          <w:szCs w:val="24"/>
          <w:highlight w:val="yellow"/>
          <w:lang w:val="en-US"/>
        </w:rPr>
        <w:t xml:space="preserve"> following process parameters:</w:t>
      </w:r>
      <w:r w:rsidR="00C51CC5" w:rsidRPr="00EC41B0">
        <w:rPr>
          <w:rFonts w:cstheme="minorHAnsi"/>
          <w:sz w:val="24"/>
          <w:szCs w:val="24"/>
          <w:highlight w:val="yellow"/>
          <w:lang w:val="en-US"/>
        </w:rPr>
        <w:t xml:space="preserve"> 1</w:t>
      </w:r>
      <w:r w:rsidR="00CA1C22" w:rsidRPr="00EC41B0">
        <w:rPr>
          <w:rFonts w:cstheme="minorHAnsi"/>
          <w:sz w:val="24"/>
          <w:szCs w:val="24"/>
          <w:highlight w:val="yellow"/>
          <w:lang w:val="en-US"/>
        </w:rPr>
        <w:t xml:space="preserve"> x </w:t>
      </w:r>
      <w:r w:rsidR="00C51CC5" w:rsidRPr="00EC41B0">
        <w:rPr>
          <w:rFonts w:cstheme="minorHAnsi"/>
          <w:sz w:val="24"/>
          <w:szCs w:val="24"/>
          <w:highlight w:val="yellow"/>
          <w:lang w:val="en-US"/>
        </w:rPr>
        <w:t>10</w:t>
      </w:r>
      <w:r w:rsidR="00C51CC5" w:rsidRPr="00EC41B0">
        <w:rPr>
          <w:rFonts w:cstheme="minorHAnsi"/>
          <w:sz w:val="24"/>
          <w:szCs w:val="24"/>
          <w:highlight w:val="yellow"/>
          <w:vertAlign w:val="superscript"/>
          <w:lang w:val="en-US"/>
        </w:rPr>
        <w:t>-4</w:t>
      </w:r>
      <w:r w:rsidR="00C51CC5" w:rsidRPr="00EC41B0">
        <w:rPr>
          <w:rFonts w:cstheme="minorHAnsi"/>
          <w:sz w:val="24"/>
          <w:szCs w:val="24"/>
          <w:highlight w:val="yellow"/>
          <w:lang w:val="en-US"/>
        </w:rPr>
        <w:t xml:space="preserve"> </w:t>
      </w:r>
      <w:r w:rsidR="009938E4" w:rsidRPr="00EC41B0">
        <w:rPr>
          <w:rFonts w:cstheme="minorHAnsi"/>
          <w:sz w:val="24"/>
          <w:szCs w:val="24"/>
          <w:highlight w:val="yellow"/>
          <w:lang w:val="en-US"/>
        </w:rPr>
        <w:t xml:space="preserve">Torr </w:t>
      </w:r>
      <w:r w:rsidR="00510FE3">
        <w:rPr>
          <w:rFonts w:cstheme="minorHAnsi"/>
          <w:sz w:val="24"/>
          <w:szCs w:val="24"/>
          <w:highlight w:val="yellow"/>
          <w:lang w:val="en-US"/>
        </w:rPr>
        <w:t>p</w:t>
      </w:r>
      <w:r w:rsidR="009938E4" w:rsidRPr="00EC41B0">
        <w:rPr>
          <w:rFonts w:cstheme="minorHAnsi"/>
          <w:sz w:val="24"/>
          <w:szCs w:val="24"/>
          <w:highlight w:val="yellow"/>
          <w:lang w:val="en-US"/>
        </w:rPr>
        <w:t xml:space="preserve">ressure, </w:t>
      </w:r>
      <w:r w:rsidR="00510FE3">
        <w:rPr>
          <w:rFonts w:cstheme="minorHAnsi"/>
          <w:sz w:val="24"/>
          <w:szCs w:val="24"/>
          <w:highlight w:val="yellow"/>
          <w:lang w:val="en-US"/>
        </w:rPr>
        <w:t>h</w:t>
      </w:r>
      <w:r w:rsidR="009938E4" w:rsidRPr="00EC41B0">
        <w:rPr>
          <w:rFonts w:cstheme="minorHAnsi"/>
          <w:sz w:val="24"/>
          <w:szCs w:val="24"/>
          <w:highlight w:val="yellow"/>
          <w:lang w:val="en-US"/>
        </w:rPr>
        <w:t xml:space="preserve">igh </w:t>
      </w:r>
      <w:r w:rsidR="008F473E">
        <w:rPr>
          <w:rFonts w:cstheme="minorHAnsi"/>
          <w:sz w:val="24"/>
          <w:szCs w:val="24"/>
          <w:highlight w:val="yellow"/>
          <w:lang w:val="en-US"/>
        </w:rPr>
        <w:t>radio frequency (</w:t>
      </w:r>
      <w:r w:rsidR="00471E3A" w:rsidRPr="00EC41B0">
        <w:rPr>
          <w:rFonts w:cstheme="minorHAnsi"/>
          <w:sz w:val="24"/>
          <w:szCs w:val="24"/>
          <w:highlight w:val="yellow"/>
          <w:lang w:val="en-US"/>
        </w:rPr>
        <w:t>RF</w:t>
      </w:r>
      <w:r w:rsidR="008F473E">
        <w:rPr>
          <w:rFonts w:cstheme="minorHAnsi"/>
          <w:sz w:val="24"/>
          <w:szCs w:val="24"/>
          <w:highlight w:val="yellow"/>
          <w:lang w:val="en-US"/>
        </w:rPr>
        <w:t>)</w:t>
      </w:r>
      <w:r w:rsidR="00471E3A" w:rsidRPr="00EC41B0">
        <w:rPr>
          <w:rFonts w:cstheme="minorHAnsi"/>
          <w:sz w:val="24"/>
          <w:szCs w:val="24"/>
          <w:highlight w:val="yellow"/>
          <w:lang w:val="en-US"/>
        </w:rPr>
        <w:t xml:space="preserve"> power</w:t>
      </w:r>
      <w:r w:rsidR="00510FE3">
        <w:rPr>
          <w:rFonts w:cstheme="minorHAnsi"/>
          <w:sz w:val="24"/>
          <w:szCs w:val="24"/>
          <w:highlight w:val="yellow"/>
          <w:lang w:val="en-US"/>
        </w:rPr>
        <w:t>,</w:t>
      </w:r>
      <w:r w:rsidR="00471E3A" w:rsidRPr="00EC41B0">
        <w:rPr>
          <w:rFonts w:cstheme="minorHAnsi"/>
          <w:sz w:val="24"/>
          <w:szCs w:val="24"/>
          <w:highlight w:val="yellow"/>
          <w:lang w:val="en-US"/>
        </w:rPr>
        <w:t xml:space="preserve"> and 10 min </w:t>
      </w:r>
      <w:r w:rsidR="00510FE3">
        <w:rPr>
          <w:rFonts w:cstheme="minorHAnsi"/>
          <w:sz w:val="24"/>
          <w:szCs w:val="24"/>
          <w:highlight w:val="yellow"/>
          <w:lang w:val="en-US"/>
        </w:rPr>
        <w:t xml:space="preserve">of </w:t>
      </w:r>
      <w:r w:rsidR="00471E3A" w:rsidRPr="00EC41B0">
        <w:rPr>
          <w:rFonts w:cstheme="minorHAnsi"/>
          <w:sz w:val="24"/>
          <w:szCs w:val="24"/>
          <w:highlight w:val="yellow"/>
          <w:lang w:val="en-US"/>
        </w:rPr>
        <w:t>process time.</w:t>
      </w:r>
      <w:r w:rsidR="00C51CC5" w:rsidRPr="00EC41B0">
        <w:rPr>
          <w:rFonts w:cstheme="minorHAnsi"/>
          <w:sz w:val="24"/>
          <w:szCs w:val="24"/>
          <w:highlight w:val="yellow"/>
          <w:lang w:val="en-US"/>
        </w:rPr>
        <w:t xml:space="preserve"> </w:t>
      </w:r>
      <w:r w:rsidR="00273D43" w:rsidRPr="00EC41B0">
        <w:rPr>
          <w:rFonts w:cstheme="minorHAnsi"/>
          <w:sz w:val="24"/>
          <w:szCs w:val="24"/>
          <w:highlight w:val="yellow"/>
          <w:lang w:val="en-US"/>
        </w:rPr>
        <w:t xml:space="preserve">Turn off the machine and take out the sensors. </w:t>
      </w:r>
    </w:p>
    <w:p w14:paraId="2EE44E10" w14:textId="77777777" w:rsidR="00BF76E9" w:rsidRPr="00EC41B0" w:rsidRDefault="00BF76E9" w:rsidP="008F473E">
      <w:pPr>
        <w:pStyle w:val="NoSpacing"/>
        <w:jc w:val="both"/>
        <w:rPr>
          <w:rFonts w:cstheme="minorHAnsi"/>
          <w:sz w:val="24"/>
          <w:szCs w:val="24"/>
          <w:highlight w:val="yellow"/>
          <w:lang w:val="en-US"/>
        </w:rPr>
      </w:pPr>
    </w:p>
    <w:p w14:paraId="0A0B6689" w14:textId="38055226" w:rsidR="00273D43" w:rsidRPr="00EC41B0" w:rsidRDefault="000811A8" w:rsidP="008F473E">
      <w:pPr>
        <w:pStyle w:val="NoSpacing"/>
        <w:jc w:val="both"/>
        <w:rPr>
          <w:rFonts w:cstheme="minorHAnsi"/>
          <w:b/>
          <w:sz w:val="24"/>
          <w:szCs w:val="24"/>
          <w:lang w:val="en-US"/>
        </w:rPr>
      </w:pPr>
      <w:r w:rsidRPr="008F473E">
        <w:rPr>
          <w:rFonts w:cstheme="minorHAnsi"/>
          <w:b/>
          <w:sz w:val="24"/>
          <w:szCs w:val="24"/>
          <w:highlight w:val="yellow"/>
          <w:lang w:val="en-US"/>
        </w:rPr>
        <w:t>3.</w:t>
      </w:r>
      <w:r w:rsidR="00BE0A85" w:rsidRPr="008F473E">
        <w:rPr>
          <w:rFonts w:cstheme="minorHAnsi"/>
          <w:b/>
          <w:sz w:val="24"/>
          <w:szCs w:val="24"/>
          <w:highlight w:val="yellow"/>
          <w:lang w:val="en-US"/>
        </w:rPr>
        <w:t xml:space="preserve"> </w:t>
      </w:r>
      <w:r w:rsidR="000C5BE7" w:rsidRPr="008F473E">
        <w:rPr>
          <w:rFonts w:cstheme="minorHAnsi"/>
          <w:b/>
          <w:sz w:val="24"/>
          <w:szCs w:val="24"/>
          <w:highlight w:val="yellow"/>
          <w:lang w:val="en-US"/>
        </w:rPr>
        <w:t xml:space="preserve">Microbalance </w:t>
      </w:r>
      <w:r w:rsidR="00CA1C22" w:rsidRPr="008F473E">
        <w:rPr>
          <w:rFonts w:cstheme="minorHAnsi"/>
          <w:b/>
          <w:sz w:val="24"/>
          <w:szCs w:val="24"/>
          <w:highlight w:val="yellow"/>
          <w:lang w:val="en-US"/>
        </w:rPr>
        <w:t>O</w:t>
      </w:r>
      <w:r w:rsidR="00273D43" w:rsidRPr="008F473E">
        <w:rPr>
          <w:rFonts w:cstheme="minorHAnsi"/>
          <w:b/>
          <w:sz w:val="24"/>
          <w:szCs w:val="24"/>
          <w:highlight w:val="yellow"/>
          <w:lang w:val="en-US"/>
        </w:rPr>
        <w:t>peration</w:t>
      </w:r>
    </w:p>
    <w:p w14:paraId="7D8B1C3F" w14:textId="77777777" w:rsidR="00BF76E9" w:rsidRPr="00EC41B0" w:rsidRDefault="00BF76E9" w:rsidP="008F473E">
      <w:pPr>
        <w:pStyle w:val="NoSpacing"/>
        <w:jc w:val="both"/>
        <w:rPr>
          <w:rFonts w:cstheme="minorHAnsi"/>
          <w:b/>
          <w:sz w:val="24"/>
          <w:szCs w:val="24"/>
          <w:lang w:val="en-US"/>
        </w:rPr>
      </w:pPr>
    </w:p>
    <w:p w14:paraId="1FBC99A6" w14:textId="0F21F9F6" w:rsidR="00CA1C22" w:rsidRPr="00EC41B0" w:rsidRDefault="00CA1C22" w:rsidP="008F473E">
      <w:pPr>
        <w:pStyle w:val="NoSpacing"/>
        <w:jc w:val="both"/>
        <w:rPr>
          <w:rFonts w:cstheme="minorHAnsi"/>
          <w:sz w:val="24"/>
          <w:szCs w:val="24"/>
          <w:lang w:val="en-US"/>
        </w:rPr>
      </w:pPr>
      <w:r w:rsidRPr="00EC41B0">
        <w:rPr>
          <w:rFonts w:cstheme="minorHAnsi"/>
          <w:sz w:val="24"/>
          <w:szCs w:val="24"/>
          <w:lang w:val="en-US"/>
        </w:rPr>
        <w:t xml:space="preserve">Note: </w:t>
      </w:r>
      <w:r w:rsidR="00273D43" w:rsidRPr="00EC41B0">
        <w:rPr>
          <w:rFonts w:cstheme="minorHAnsi"/>
          <w:sz w:val="24"/>
          <w:szCs w:val="24"/>
          <w:lang w:val="en-US"/>
        </w:rPr>
        <w:t>A</w:t>
      </w:r>
      <w:r w:rsidR="00DD7BD3" w:rsidRPr="00EC41B0">
        <w:rPr>
          <w:rFonts w:cstheme="minorHAnsi"/>
          <w:sz w:val="24"/>
          <w:szCs w:val="24"/>
          <w:lang w:val="en-US"/>
        </w:rPr>
        <w:t xml:space="preserve"> </w:t>
      </w:r>
      <w:r w:rsidR="006E6C6D" w:rsidRPr="00EC41B0">
        <w:rPr>
          <w:rFonts w:cstheme="minorHAnsi"/>
          <w:sz w:val="24"/>
          <w:szCs w:val="24"/>
          <w:lang w:val="en-US"/>
        </w:rPr>
        <w:t>microbalance</w:t>
      </w:r>
      <w:r w:rsidR="00273D43" w:rsidRPr="00EC41B0">
        <w:rPr>
          <w:rFonts w:cstheme="minorHAnsi"/>
          <w:sz w:val="24"/>
          <w:szCs w:val="24"/>
          <w:lang w:val="en-US"/>
        </w:rPr>
        <w:t xml:space="preserve"> system with four temperature-controlled flow chambers in a parallel configuration</w:t>
      </w:r>
      <w:r w:rsidR="00AD44DC">
        <w:rPr>
          <w:rFonts w:cstheme="minorHAnsi"/>
          <w:sz w:val="24"/>
          <w:szCs w:val="24"/>
          <w:lang w:val="en-US"/>
        </w:rPr>
        <w:t>,</w:t>
      </w:r>
      <w:r w:rsidR="00273D43" w:rsidRPr="00EC41B0">
        <w:rPr>
          <w:rFonts w:cstheme="minorHAnsi"/>
          <w:sz w:val="24"/>
          <w:szCs w:val="24"/>
          <w:lang w:val="en-US"/>
        </w:rPr>
        <w:t xml:space="preserve"> connected to a peristaltic</w:t>
      </w:r>
      <w:r w:rsidR="00053FA6" w:rsidRPr="00EC41B0">
        <w:rPr>
          <w:rFonts w:cstheme="minorHAnsi"/>
          <w:sz w:val="24"/>
          <w:szCs w:val="24"/>
          <w:lang w:val="en-US"/>
        </w:rPr>
        <w:t xml:space="preserve"> pump </w:t>
      </w:r>
      <w:r w:rsidR="00AD44DC">
        <w:rPr>
          <w:rFonts w:cstheme="minorHAnsi"/>
          <w:sz w:val="24"/>
          <w:szCs w:val="24"/>
          <w:lang w:val="en-US"/>
        </w:rPr>
        <w:t xml:space="preserve">and </w:t>
      </w:r>
      <w:r w:rsidR="00053FA6" w:rsidRPr="00EC41B0">
        <w:rPr>
          <w:rFonts w:cstheme="minorHAnsi"/>
          <w:sz w:val="24"/>
          <w:szCs w:val="24"/>
          <w:lang w:val="en-US"/>
        </w:rPr>
        <w:t xml:space="preserve">set to a flow rate of 80 </w:t>
      </w:r>
      <w:r w:rsidR="00B03113" w:rsidRPr="00EC41B0">
        <w:rPr>
          <w:rFonts w:cstheme="minorHAnsi"/>
          <w:sz w:val="24"/>
          <w:szCs w:val="24"/>
          <w:lang w:val="en-US"/>
        </w:rPr>
        <w:t>µL</w:t>
      </w:r>
      <w:r w:rsidR="00273D43" w:rsidRPr="00EC41B0">
        <w:rPr>
          <w:rFonts w:cstheme="minorHAnsi"/>
          <w:sz w:val="24"/>
          <w:szCs w:val="24"/>
          <w:lang w:val="en-US"/>
        </w:rPr>
        <w:t>/min</w:t>
      </w:r>
      <w:r w:rsidR="00AD44DC">
        <w:rPr>
          <w:rFonts w:cstheme="minorHAnsi"/>
          <w:sz w:val="24"/>
          <w:szCs w:val="24"/>
          <w:lang w:val="en-US"/>
        </w:rPr>
        <w:t>,</w:t>
      </w:r>
      <w:r w:rsidR="00273D43" w:rsidRPr="00EC41B0">
        <w:rPr>
          <w:rFonts w:cstheme="minorHAnsi"/>
          <w:sz w:val="24"/>
          <w:szCs w:val="24"/>
          <w:lang w:val="en-US"/>
        </w:rPr>
        <w:t xml:space="preserve"> was used. In the open flow mode, </w:t>
      </w:r>
      <w:r w:rsidR="00AD44DC">
        <w:rPr>
          <w:rFonts w:cstheme="minorHAnsi"/>
          <w:sz w:val="24"/>
          <w:szCs w:val="24"/>
          <w:lang w:val="en-US"/>
        </w:rPr>
        <w:t xml:space="preserve">the </w:t>
      </w:r>
      <w:r w:rsidR="00273D43" w:rsidRPr="00EC41B0">
        <w:rPr>
          <w:rFonts w:cstheme="minorHAnsi"/>
          <w:sz w:val="24"/>
          <w:szCs w:val="24"/>
          <w:lang w:val="en-US"/>
        </w:rPr>
        <w:t xml:space="preserve">buffer </w:t>
      </w:r>
      <w:r w:rsidR="00AD44DC">
        <w:rPr>
          <w:rFonts w:cstheme="minorHAnsi"/>
          <w:sz w:val="24"/>
          <w:szCs w:val="24"/>
          <w:lang w:val="en-US"/>
        </w:rPr>
        <w:t>was</w:t>
      </w:r>
      <w:r w:rsidR="00273D43" w:rsidRPr="00EC41B0">
        <w:rPr>
          <w:rFonts w:cstheme="minorHAnsi"/>
          <w:sz w:val="24"/>
          <w:szCs w:val="24"/>
          <w:lang w:val="en-US"/>
        </w:rPr>
        <w:t xml:space="preserve"> pumped from the feeder reservoir into the receiving tank. In the loop mode, the receiving tank </w:t>
      </w:r>
      <w:proofErr w:type="gramStart"/>
      <w:r w:rsidR="00AD44DC">
        <w:rPr>
          <w:rFonts w:cstheme="minorHAnsi"/>
          <w:sz w:val="24"/>
          <w:szCs w:val="24"/>
          <w:lang w:val="en-US"/>
        </w:rPr>
        <w:t>was</w:t>
      </w:r>
      <w:r w:rsidR="00273D43" w:rsidRPr="00EC41B0">
        <w:rPr>
          <w:rFonts w:cstheme="minorHAnsi"/>
          <w:sz w:val="24"/>
          <w:szCs w:val="24"/>
          <w:lang w:val="en-US"/>
        </w:rPr>
        <w:t xml:space="preserve"> connected with</w:t>
      </w:r>
      <w:proofErr w:type="gramEnd"/>
      <w:r w:rsidR="00273D43" w:rsidRPr="00EC41B0">
        <w:rPr>
          <w:rFonts w:cstheme="minorHAnsi"/>
          <w:sz w:val="24"/>
          <w:szCs w:val="24"/>
          <w:lang w:val="en-US"/>
        </w:rPr>
        <w:t xml:space="preserve"> the feeder reservoir to generate a closed loop. The temperature was set to 20 </w:t>
      </w:r>
      <w:r w:rsidR="00AD44DC">
        <w:rPr>
          <w:rFonts w:cstheme="minorHAnsi"/>
          <w:sz w:val="24"/>
          <w:szCs w:val="24"/>
          <w:lang w:val="en-US"/>
        </w:rPr>
        <w:t>°</w:t>
      </w:r>
      <w:r w:rsidR="00273D43" w:rsidRPr="00EC41B0">
        <w:rPr>
          <w:rFonts w:cstheme="minorHAnsi"/>
          <w:sz w:val="24"/>
          <w:szCs w:val="24"/>
          <w:lang w:val="en-US"/>
        </w:rPr>
        <w:t>C.</w:t>
      </w:r>
    </w:p>
    <w:p w14:paraId="47F3C48C" w14:textId="77777777" w:rsidR="00BF76E9" w:rsidRPr="00EC41B0" w:rsidRDefault="00BF76E9" w:rsidP="008F473E">
      <w:pPr>
        <w:pStyle w:val="NoSpacing"/>
        <w:jc w:val="both"/>
        <w:rPr>
          <w:rFonts w:cstheme="minorHAnsi"/>
          <w:sz w:val="24"/>
          <w:szCs w:val="24"/>
          <w:lang w:val="en-US"/>
        </w:rPr>
      </w:pPr>
    </w:p>
    <w:p w14:paraId="3FFBD2C1" w14:textId="257EFDAD" w:rsidR="00273D43" w:rsidRPr="00EC41B0" w:rsidRDefault="000811A8" w:rsidP="008F473E">
      <w:pPr>
        <w:pStyle w:val="NoSpacing"/>
        <w:jc w:val="both"/>
        <w:rPr>
          <w:rFonts w:cstheme="minorHAnsi"/>
          <w:sz w:val="24"/>
          <w:szCs w:val="24"/>
          <w:highlight w:val="yellow"/>
          <w:lang w:val="en-US"/>
        </w:rPr>
      </w:pPr>
      <w:r w:rsidRPr="00EC41B0">
        <w:rPr>
          <w:rFonts w:cstheme="minorHAnsi"/>
          <w:sz w:val="24"/>
          <w:szCs w:val="24"/>
          <w:highlight w:val="yellow"/>
          <w:lang w:val="en-US"/>
        </w:rPr>
        <w:t>3.1.</w:t>
      </w:r>
      <w:r w:rsidR="00BE0A85">
        <w:rPr>
          <w:rFonts w:cstheme="minorHAnsi"/>
          <w:sz w:val="24"/>
          <w:szCs w:val="24"/>
          <w:highlight w:val="yellow"/>
          <w:lang w:val="en-US"/>
        </w:rPr>
        <w:t xml:space="preserve"> </w:t>
      </w:r>
      <w:r w:rsidR="00273D43" w:rsidRPr="00EC41B0">
        <w:rPr>
          <w:rFonts w:cstheme="minorHAnsi"/>
          <w:sz w:val="24"/>
          <w:szCs w:val="24"/>
          <w:highlight w:val="yellow"/>
          <w:lang w:val="en-US"/>
        </w:rPr>
        <w:t>Carefully dock the plasma-cleaned sensors into the 4 flow chambers</w:t>
      </w:r>
      <w:r w:rsidR="006D68A7" w:rsidRPr="00EC41B0">
        <w:rPr>
          <w:rFonts w:cstheme="minorHAnsi"/>
          <w:sz w:val="24"/>
          <w:szCs w:val="24"/>
          <w:highlight w:val="yellow"/>
          <w:lang w:val="en-US"/>
        </w:rPr>
        <w:t>, using tweezer</w:t>
      </w:r>
      <w:r w:rsidR="008F0800" w:rsidRPr="00EC41B0">
        <w:rPr>
          <w:rFonts w:cstheme="minorHAnsi"/>
          <w:sz w:val="24"/>
          <w:szCs w:val="24"/>
          <w:highlight w:val="yellow"/>
          <w:lang w:val="en-US"/>
        </w:rPr>
        <w:t>s</w:t>
      </w:r>
      <w:r w:rsidR="00273D43" w:rsidRPr="00EC41B0">
        <w:rPr>
          <w:rFonts w:cstheme="minorHAnsi"/>
          <w:sz w:val="24"/>
          <w:szCs w:val="24"/>
          <w:highlight w:val="yellow"/>
          <w:lang w:val="en-US"/>
        </w:rPr>
        <w:t xml:space="preserve">. Avoid </w:t>
      </w:r>
      <w:r w:rsidR="00FF4579">
        <w:rPr>
          <w:rFonts w:cstheme="minorHAnsi"/>
          <w:sz w:val="24"/>
          <w:szCs w:val="24"/>
          <w:highlight w:val="yellow"/>
          <w:lang w:val="en-US"/>
        </w:rPr>
        <w:t xml:space="preserve">any </w:t>
      </w:r>
      <w:r w:rsidR="00273D43" w:rsidRPr="00EC41B0">
        <w:rPr>
          <w:rFonts w:cstheme="minorHAnsi"/>
          <w:sz w:val="24"/>
          <w:szCs w:val="24"/>
          <w:highlight w:val="yellow"/>
          <w:lang w:val="en-US"/>
        </w:rPr>
        <w:t xml:space="preserve">pressure </w:t>
      </w:r>
      <w:r w:rsidR="00FF4579">
        <w:rPr>
          <w:rFonts w:cstheme="minorHAnsi"/>
          <w:sz w:val="24"/>
          <w:szCs w:val="24"/>
          <w:highlight w:val="yellow"/>
          <w:lang w:val="en-US"/>
        </w:rPr>
        <w:t xml:space="preserve">on </w:t>
      </w:r>
      <w:r w:rsidR="00273D43" w:rsidRPr="00EC41B0">
        <w:rPr>
          <w:rFonts w:cstheme="minorHAnsi"/>
          <w:sz w:val="24"/>
          <w:szCs w:val="24"/>
          <w:highlight w:val="yellow"/>
          <w:lang w:val="en-US"/>
        </w:rPr>
        <w:t>or torsion of the chambers and the tubes that might cause leaking.</w:t>
      </w:r>
    </w:p>
    <w:p w14:paraId="4981784E" w14:textId="77777777" w:rsidR="00BF76E9" w:rsidRPr="00EC41B0" w:rsidRDefault="00BF76E9" w:rsidP="008F473E">
      <w:pPr>
        <w:pStyle w:val="NoSpacing"/>
        <w:jc w:val="both"/>
        <w:rPr>
          <w:rFonts w:cstheme="minorHAnsi"/>
          <w:sz w:val="24"/>
          <w:szCs w:val="24"/>
          <w:highlight w:val="yellow"/>
          <w:lang w:val="en-US"/>
        </w:rPr>
      </w:pPr>
    </w:p>
    <w:p w14:paraId="1DB6FBE6" w14:textId="13D6AF3D" w:rsidR="00DA33EA" w:rsidRPr="00EC41B0" w:rsidRDefault="000811A8" w:rsidP="008F473E">
      <w:pPr>
        <w:pStyle w:val="NoSpacing"/>
        <w:jc w:val="both"/>
        <w:rPr>
          <w:rFonts w:cstheme="minorHAnsi"/>
          <w:sz w:val="24"/>
          <w:szCs w:val="24"/>
          <w:highlight w:val="yellow"/>
          <w:lang w:val="en-US"/>
        </w:rPr>
      </w:pPr>
      <w:r w:rsidRPr="00EC41B0">
        <w:rPr>
          <w:rFonts w:cstheme="minorHAnsi"/>
          <w:sz w:val="24"/>
          <w:szCs w:val="24"/>
          <w:highlight w:val="yellow"/>
          <w:lang w:val="en-US"/>
        </w:rPr>
        <w:t>3.2.</w:t>
      </w:r>
      <w:r w:rsidR="00BE0A85">
        <w:rPr>
          <w:rFonts w:cstheme="minorHAnsi"/>
          <w:sz w:val="24"/>
          <w:szCs w:val="24"/>
          <w:highlight w:val="yellow"/>
          <w:lang w:val="en-US"/>
        </w:rPr>
        <w:t xml:space="preserve"> </w:t>
      </w:r>
      <w:r w:rsidR="00960EA5" w:rsidRPr="00EC41B0">
        <w:rPr>
          <w:rFonts w:cstheme="minorHAnsi"/>
          <w:sz w:val="24"/>
          <w:szCs w:val="24"/>
          <w:highlight w:val="yellow"/>
          <w:lang w:val="en-US"/>
        </w:rPr>
        <w:t>Flush</w:t>
      </w:r>
      <w:r w:rsidR="00273D43" w:rsidRPr="00EC41B0">
        <w:rPr>
          <w:rFonts w:cstheme="minorHAnsi"/>
          <w:sz w:val="24"/>
          <w:szCs w:val="24"/>
          <w:highlight w:val="yellow"/>
          <w:lang w:val="en-US"/>
        </w:rPr>
        <w:t xml:space="preserve"> the system with</w:t>
      </w:r>
      <w:r w:rsidR="00564DD0" w:rsidRPr="00EC41B0">
        <w:rPr>
          <w:rFonts w:cstheme="minorHAnsi"/>
          <w:sz w:val="24"/>
          <w:szCs w:val="24"/>
          <w:highlight w:val="yellow"/>
          <w:lang w:val="en-US"/>
        </w:rPr>
        <w:t xml:space="preserve"> </w:t>
      </w:r>
      <w:r w:rsidR="00273D43" w:rsidRPr="00EC41B0">
        <w:rPr>
          <w:rFonts w:cstheme="minorHAnsi"/>
          <w:sz w:val="24"/>
          <w:szCs w:val="24"/>
          <w:highlight w:val="yellow"/>
          <w:lang w:val="en-US"/>
        </w:rPr>
        <w:t>citrate buffer (10 mM trisodium-citrate, 150 mM NaCl, pH 4.6) in the open-</w:t>
      </w:r>
      <w:r w:rsidR="005D5B58" w:rsidRPr="00EC41B0">
        <w:rPr>
          <w:rFonts w:cstheme="minorHAnsi"/>
          <w:sz w:val="24"/>
          <w:szCs w:val="24"/>
          <w:highlight w:val="yellow"/>
          <w:lang w:val="en-US"/>
        </w:rPr>
        <w:t>flow mode</w:t>
      </w:r>
      <w:r w:rsidR="00273D43" w:rsidRPr="00EC41B0">
        <w:rPr>
          <w:rFonts w:cstheme="minorHAnsi"/>
          <w:sz w:val="24"/>
          <w:szCs w:val="24"/>
          <w:highlight w:val="yellow"/>
          <w:lang w:val="en-US"/>
        </w:rPr>
        <w:t xml:space="preserve"> for 10 min. </w:t>
      </w:r>
    </w:p>
    <w:p w14:paraId="5EE5211E" w14:textId="77777777" w:rsidR="00DA33EA" w:rsidRPr="00EC41B0" w:rsidRDefault="00DA33EA" w:rsidP="008F473E">
      <w:pPr>
        <w:pStyle w:val="NoSpacing"/>
        <w:jc w:val="both"/>
        <w:rPr>
          <w:rFonts w:cstheme="minorHAnsi"/>
          <w:sz w:val="24"/>
          <w:szCs w:val="24"/>
          <w:lang w:val="en-US"/>
        </w:rPr>
      </w:pPr>
    </w:p>
    <w:p w14:paraId="7ED9F247" w14:textId="056FC649" w:rsidR="00273D43" w:rsidRPr="00EC41B0" w:rsidRDefault="00DA33EA" w:rsidP="008F473E">
      <w:pPr>
        <w:pStyle w:val="NoSpacing"/>
        <w:jc w:val="both"/>
        <w:rPr>
          <w:rFonts w:cstheme="minorHAnsi"/>
          <w:sz w:val="24"/>
          <w:szCs w:val="24"/>
          <w:highlight w:val="yellow"/>
          <w:lang w:val="en-US"/>
        </w:rPr>
      </w:pPr>
      <w:r w:rsidRPr="00EC41B0">
        <w:rPr>
          <w:rFonts w:cstheme="minorHAnsi"/>
          <w:sz w:val="24"/>
          <w:szCs w:val="24"/>
          <w:lang w:val="en-US"/>
        </w:rPr>
        <w:t xml:space="preserve">Note: </w:t>
      </w:r>
      <w:r w:rsidR="008F0800" w:rsidRPr="00EC41B0">
        <w:rPr>
          <w:rFonts w:cstheme="minorHAnsi"/>
          <w:sz w:val="24"/>
          <w:szCs w:val="24"/>
          <w:lang w:val="en-US"/>
        </w:rPr>
        <w:t>This requires exactly 3.2 mL of buffer, but it is advisable to use an excess of buffer (10 mL).</w:t>
      </w:r>
    </w:p>
    <w:p w14:paraId="473EA910" w14:textId="77777777" w:rsidR="00BF76E9" w:rsidRPr="00EC41B0" w:rsidRDefault="00BF76E9" w:rsidP="008F473E">
      <w:pPr>
        <w:pStyle w:val="NoSpacing"/>
        <w:jc w:val="both"/>
        <w:rPr>
          <w:rFonts w:cstheme="minorHAnsi"/>
          <w:sz w:val="24"/>
          <w:szCs w:val="24"/>
          <w:highlight w:val="yellow"/>
          <w:lang w:val="en-US"/>
        </w:rPr>
      </w:pPr>
    </w:p>
    <w:p w14:paraId="040EFE06" w14:textId="57C2F2B7" w:rsidR="00273D43" w:rsidRPr="00EC41B0" w:rsidRDefault="000811A8" w:rsidP="008F473E">
      <w:pPr>
        <w:pStyle w:val="NoSpacing"/>
        <w:jc w:val="both"/>
        <w:rPr>
          <w:rFonts w:cstheme="minorHAnsi"/>
          <w:sz w:val="24"/>
          <w:szCs w:val="24"/>
          <w:highlight w:val="yellow"/>
          <w:lang w:val="en-US"/>
        </w:rPr>
      </w:pPr>
      <w:r w:rsidRPr="00EC41B0">
        <w:rPr>
          <w:rFonts w:cstheme="minorHAnsi"/>
          <w:sz w:val="24"/>
          <w:szCs w:val="24"/>
          <w:highlight w:val="yellow"/>
          <w:lang w:val="en-US"/>
        </w:rPr>
        <w:t>3.3.</w:t>
      </w:r>
      <w:r w:rsidR="00BE0A85">
        <w:rPr>
          <w:rFonts w:cstheme="minorHAnsi"/>
          <w:sz w:val="24"/>
          <w:szCs w:val="24"/>
          <w:highlight w:val="yellow"/>
          <w:lang w:val="en-US"/>
        </w:rPr>
        <w:t xml:space="preserve"> </w:t>
      </w:r>
      <w:r w:rsidR="00135565" w:rsidRPr="00EC41B0">
        <w:rPr>
          <w:rFonts w:cstheme="minorHAnsi"/>
          <w:sz w:val="24"/>
          <w:szCs w:val="24"/>
          <w:highlight w:val="yellow"/>
          <w:lang w:val="en-US"/>
        </w:rPr>
        <w:t xml:space="preserve">Launch the program. Start </w:t>
      </w:r>
      <w:r w:rsidR="00273D43" w:rsidRPr="00EC41B0">
        <w:rPr>
          <w:rFonts w:cstheme="minorHAnsi"/>
          <w:sz w:val="24"/>
          <w:szCs w:val="24"/>
          <w:highlight w:val="yellow"/>
          <w:lang w:val="en-US"/>
        </w:rPr>
        <w:t xml:space="preserve">recording </w:t>
      </w:r>
      <w:r w:rsidR="00FF4579">
        <w:rPr>
          <w:rFonts w:cstheme="minorHAnsi"/>
          <w:sz w:val="24"/>
          <w:szCs w:val="24"/>
          <w:highlight w:val="yellow"/>
          <w:lang w:val="en-US"/>
        </w:rPr>
        <w:t xml:space="preserve">any </w:t>
      </w:r>
      <w:r w:rsidR="00273D43" w:rsidRPr="00EC41B0">
        <w:rPr>
          <w:rFonts w:cstheme="minorHAnsi"/>
          <w:sz w:val="24"/>
          <w:szCs w:val="24"/>
          <w:highlight w:val="yellow"/>
          <w:lang w:val="en-US"/>
        </w:rPr>
        <w:t xml:space="preserve">changes in </w:t>
      </w:r>
      <w:r w:rsidR="00DA33EA" w:rsidRPr="00EC41B0">
        <w:rPr>
          <w:rFonts w:cstheme="minorHAnsi"/>
          <w:sz w:val="24"/>
          <w:szCs w:val="24"/>
          <w:highlight w:val="yellow"/>
          <w:lang w:val="en-US"/>
        </w:rPr>
        <w:t xml:space="preserve">the </w:t>
      </w:r>
      <w:r w:rsidR="00273D43" w:rsidRPr="00EC41B0">
        <w:rPr>
          <w:rFonts w:cstheme="minorHAnsi"/>
          <w:sz w:val="24"/>
          <w:szCs w:val="24"/>
          <w:highlight w:val="yellow"/>
          <w:lang w:val="en-US"/>
        </w:rPr>
        <w:t xml:space="preserve">frequency and dissipation of the </w:t>
      </w:r>
      <w:r w:rsidR="00FF4579">
        <w:rPr>
          <w:rFonts w:cstheme="minorHAnsi"/>
          <w:sz w:val="24"/>
          <w:szCs w:val="24"/>
          <w:highlight w:val="yellow"/>
          <w:lang w:val="en-US"/>
        </w:rPr>
        <w:t>fir</w:t>
      </w:r>
      <w:r w:rsidR="00DD7BD3" w:rsidRPr="00EC41B0">
        <w:rPr>
          <w:rFonts w:cstheme="minorHAnsi"/>
          <w:sz w:val="24"/>
          <w:szCs w:val="24"/>
          <w:highlight w:val="yellow"/>
          <w:lang w:val="en-US"/>
        </w:rPr>
        <w:t>st</w:t>
      </w:r>
      <w:r w:rsidR="00273D43" w:rsidRPr="00EC41B0">
        <w:rPr>
          <w:rFonts w:cstheme="minorHAnsi"/>
          <w:sz w:val="24"/>
          <w:szCs w:val="24"/>
          <w:highlight w:val="yellow"/>
          <w:lang w:val="en-US"/>
        </w:rPr>
        <w:t xml:space="preserve"> fundamental tone </w:t>
      </w:r>
      <w:r w:rsidR="00564DD0" w:rsidRPr="00EC41B0">
        <w:rPr>
          <w:rFonts w:cstheme="minorHAnsi"/>
          <w:sz w:val="24"/>
          <w:szCs w:val="24"/>
          <w:highlight w:val="yellow"/>
          <w:lang w:val="en-US"/>
        </w:rPr>
        <w:t>(</w:t>
      </w:r>
      <w:r w:rsidR="00273D43" w:rsidRPr="008F473E">
        <w:rPr>
          <w:rFonts w:cstheme="minorHAnsi"/>
          <w:i/>
          <w:sz w:val="24"/>
          <w:szCs w:val="24"/>
          <w:highlight w:val="yellow"/>
          <w:lang w:val="en-US"/>
        </w:rPr>
        <w:t>n</w:t>
      </w:r>
      <w:r w:rsidR="00FF4579">
        <w:rPr>
          <w:rFonts w:cstheme="minorHAnsi"/>
          <w:sz w:val="24"/>
          <w:szCs w:val="24"/>
          <w:highlight w:val="yellow"/>
          <w:lang w:val="en-US"/>
        </w:rPr>
        <w:t xml:space="preserve"> </w:t>
      </w:r>
      <w:r w:rsidR="00273D43" w:rsidRPr="00EC41B0">
        <w:rPr>
          <w:rFonts w:cstheme="minorHAnsi"/>
          <w:sz w:val="24"/>
          <w:szCs w:val="24"/>
          <w:highlight w:val="yellow"/>
          <w:lang w:val="en-US"/>
        </w:rPr>
        <w:t>=</w:t>
      </w:r>
      <w:r w:rsidR="00FF4579">
        <w:rPr>
          <w:rFonts w:cstheme="minorHAnsi"/>
          <w:sz w:val="24"/>
          <w:szCs w:val="24"/>
          <w:highlight w:val="yellow"/>
          <w:lang w:val="en-US"/>
        </w:rPr>
        <w:t xml:space="preserve"> </w:t>
      </w:r>
      <w:r w:rsidR="00273D43" w:rsidRPr="00EC41B0">
        <w:rPr>
          <w:rFonts w:cstheme="minorHAnsi"/>
          <w:sz w:val="24"/>
          <w:szCs w:val="24"/>
          <w:highlight w:val="yellow"/>
          <w:lang w:val="en-US"/>
        </w:rPr>
        <w:t>1</w:t>
      </w:r>
      <w:r w:rsidR="00DD7BD3" w:rsidRPr="00EC41B0">
        <w:rPr>
          <w:rFonts w:cstheme="minorHAnsi"/>
          <w:sz w:val="24"/>
          <w:szCs w:val="24"/>
          <w:highlight w:val="yellow"/>
          <w:lang w:val="en-US"/>
        </w:rPr>
        <w:t>st</w:t>
      </w:r>
      <w:r w:rsidR="00564DD0" w:rsidRPr="00EC41B0">
        <w:rPr>
          <w:rFonts w:cstheme="minorHAnsi"/>
          <w:sz w:val="24"/>
          <w:szCs w:val="24"/>
          <w:highlight w:val="yellow"/>
          <w:lang w:val="en-US"/>
        </w:rPr>
        <w:t>)</w:t>
      </w:r>
      <w:r w:rsidR="00273D43" w:rsidRPr="00EC41B0">
        <w:rPr>
          <w:rFonts w:cstheme="minorHAnsi"/>
          <w:sz w:val="24"/>
          <w:szCs w:val="24"/>
          <w:highlight w:val="yellow"/>
          <w:lang w:val="en-US"/>
        </w:rPr>
        <w:t xml:space="preserve"> and overtones </w:t>
      </w:r>
      <w:r w:rsidR="00564DD0" w:rsidRPr="00EC41B0">
        <w:rPr>
          <w:rFonts w:cstheme="minorHAnsi"/>
          <w:sz w:val="24"/>
          <w:szCs w:val="24"/>
          <w:highlight w:val="yellow"/>
          <w:lang w:val="en-US"/>
        </w:rPr>
        <w:t>(</w:t>
      </w:r>
      <w:r w:rsidR="00273D43" w:rsidRPr="00EC41B0">
        <w:rPr>
          <w:rFonts w:cstheme="minorHAnsi"/>
          <w:sz w:val="24"/>
          <w:szCs w:val="24"/>
          <w:highlight w:val="yellow"/>
          <w:lang w:val="en-US"/>
        </w:rPr>
        <w:t>n</w:t>
      </w:r>
      <w:r w:rsidR="00FF4579">
        <w:rPr>
          <w:rFonts w:cstheme="minorHAnsi"/>
          <w:sz w:val="24"/>
          <w:szCs w:val="24"/>
          <w:highlight w:val="yellow"/>
          <w:lang w:val="en-US"/>
        </w:rPr>
        <w:t xml:space="preserve"> </w:t>
      </w:r>
      <w:r w:rsidR="00273D43" w:rsidRPr="00EC41B0">
        <w:rPr>
          <w:rFonts w:cstheme="minorHAnsi"/>
          <w:sz w:val="24"/>
          <w:szCs w:val="24"/>
          <w:highlight w:val="yellow"/>
          <w:lang w:val="en-US"/>
        </w:rPr>
        <w:t>= 3</w:t>
      </w:r>
      <w:r w:rsidR="00DD7BD3" w:rsidRPr="00EC41B0">
        <w:rPr>
          <w:rFonts w:cstheme="minorHAnsi"/>
          <w:sz w:val="24"/>
          <w:szCs w:val="24"/>
          <w:highlight w:val="yellow"/>
          <w:lang w:val="en-US"/>
        </w:rPr>
        <w:t>rd</w:t>
      </w:r>
      <w:r w:rsidR="00FF4579">
        <w:rPr>
          <w:rFonts w:cstheme="minorHAnsi"/>
          <w:sz w:val="24"/>
          <w:szCs w:val="24"/>
          <w:highlight w:val="yellow"/>
          <w:lang w:val="en-US"/>
        </w:rPr>
        <w:t xml:space="preserve"> </w:t>
      </w:r>
      <w:r w:rsidR="00273D43" w:rsidRPr="00EC41B0">
        <w:rPr>
          <w:rFonts w:cstheme="minorHAnsi"/>
          <w:sz w:val="24"/>
          <w:szCs w:val="24"/>
          <w:highlight w:val="yellow"/>
          <w:lang w:val="en-US"/>
        </w:rPr>
        <w:t>-</w:t>
      </w:r>
      <w:r w:rsidR="00FF4579">
        <w:rPr>
          <w:rFonts w:cstheme="minorHAnsi"/>
          <w:sz w:val="24"/>
          <w:szCs w:val="24"/>
          <w:highlight w:val="yellow"/>
          <w:lang w:val="en-US"/>
        </w:rPr>
        <w:t xml:space="preserve"> </w:t>
      </w:r>
      <w:r w:rsidR="00273D43" w:rsidRPr="00EC41B0">
        <w:rPr>
          <w:rFonts w:cstheme="minorHAnsi"/>
          <w:sz w:val="24"/>
          <w:szCs w:val="24"/>
          <w:highlight w:val="yellow"/>
          <w:lang w:val="en-US"/>
        </w:rPr>
        <w:t>13</w:t>
      </w:r>
      <w:r w:rsidR="00DD7BD3" w:rsidRPr="00EC41B0">
        <w:rPr>
          <w:rFonts w:cstheme="minorHAnsi"/>
          <w:sz w:val="24"/>
          <w:szCs w:val="24"/>
          <w:highlight w:val="yellow"/>
          <w:lang w:val="en-US"/>
        </w:rPr>
        <w:t>th</w:t>
      </w:r>
      <w:r w:rsidR="00273D43" w:rsidRPr="00EC41B0">
        <w:rPr>
          <w:rFonts w:cstheme="minorHAnsi"/>
          <w:sz w:val="24"/>
          <w:szCs w:val="24"/>
          <w:highlight w:val="yellow"/>
          <w:lang w:val="en-US"/>
        </w:rPr>
        <w:t xml:space="preserve">) using the software, until </w:t>
      </w:r>
      <w:r w:rsidR="00DA33EA" w:rsidRPr="00EC41B0">
        <w:rPr>
          <w:rFonts w:cstheme="minorHAnsi"/>
          <w:sz w:val="24"/>
          <w:szCs w:val="24"/>
          <w:highlight w:val="yellow"/>
          <w:lang w:val="en-US"/>
        </w:rPr>
        <w:t xml:space="preserve">the </w:t>
      </w:r>
      <w:r w:rsidR="00273D43" w:rsidRPr="00EC41B0">
        <w:rPr>
          <w:rFonts w:cstheme="minorHAnsi"/>
          <w:sz w:val="24"/>
          <w:szCs w:val="24"/>
          <w:highlight w:val="yellow"/>
          <w:lang w:val="en-US"/>
        </w:rPr>
        <w:t>frequency and dissipation baselines are stable (this will take around 40 - 60 min).</w:t>
      </w:r>
    </w:p>
    <w:p w14:paraId="6ABADC0F" w14:textId="77777777" w:rsidR="00BF76E9" w:rsidRPr="00EC41B0" w:rsidRDefault="00BF76E9" w:rsidP="008F473E">
      <w:pPr>
        <w:pStyle w:val="NoSpacing"/>
        <w:jc w:val="both"/>
        <w:rPr>
          <w:rFonts w:cstheme="minorHAnsi"/>
          <w:sz w:val="24"/>
          <w:szCs w:val="24"/>
          <w:highlight w:val="yellow"/>
          <w:lang w:val="en-US"/>
        </w:rPr>
      </w:pPr>
    </w:p>
    <w:p w14:paraId="521C04AD" w14:textId="1D17D28D" w:rsidR="00273D43" w:rsidRPr="00EC41B0" w:rsidRDefault="00273D43" w:rsidP="008F473E">
      <w:pPr>
        <w:pStyle w:val="NoSpacing"/>
        <w:jc w:val="both"/>
        <w:rPr>
          <w:rFonts w:cstheme="minorHAnsi"/>
          <w:sz w:val="24"/>
          <w:szCs w:val="24"/>
          <w:lang w:val="en-US"/>
        </w:rPr>
      </w:pPr>
      <w:r w:rsidRPr="00EC41B0">
        <w:rPr>
          <w:rFonts w:cstheme="minorHAnsi"/>
          <w:sz w:val="24"/>
          <w:szCs w:val="24"/>
          <w:lang w:val="en-US"/>
        </w:rPr>
        <w:t>Note: Frequency noise levels (peak-to-peak) should be lower than 0.5 Hz and</w:t>
      </w:r>
      <w:r w:rsidR="00FF4579">
        <w:rPr>
          <w:rFonts w:cstheme="minorHAnsi"/>
          <w:sz w:val="24"/>
          <w:szCs w:val="24"/>
          <w:lang w:val="en-US"/>
        </w:rPr>
        <w:t>,</w:t>
      </w:r>
      <w:r w:rsidRPr="00EC41B0">
        <w:rPr>
          <w:rFonts w:cstheme="minorHAnsi"/>
          <w:sz w:val="24"/>
          <w:szCs w:val="24"/>
          <w:lang w:val="en-US"/>
        </w:rPr>
        <w:t xml:space="preserve"> for the dissipation</w:t>
      </w:r>
      <w:r w:rsidR="00FF4579">
        <w:rPr>
          <w:rFonts w:cstheme="minorHAnsi"/>
          <w:sz w:val="24"/>
          <w:szCs w:val="24"/>
          <w:lang w:val="en-US"/>
        </w:rPr>
        <w:t>,</w:t>
      </w:r>
      <w:r w:rsidRPr="00EC41B0">
        <w:rPr>
          <w:rFonts w:cstheme="minorHAnsi"/>
          <w:sz w:val="24"/>
          <w:szCs w:val="24"/>
          <w:lang w:val="en-US"/>
        </w:rPr>
        <w:t xml:space="preserve"> lower than 0.1·10</w:t>
      </w:r>
      <w:r w:rsidRPr="00EC41B0">
        <w:rPr>
          <w:rFonts w:cstheme="minorHAnsi"/>
          <w:sz w:val="24"/>
          <w:szCs w:val="24"/>
          <w:vertAlign w:val="superscript"/>
          <w:lang w:val="en-US"/>
        </w:rPr>
        <w:t>-6</w:t>
      </w:r>
      <w:r w:rsidR="00FF4579" w:rsidRPr="008F473E">
        <w:rPr>
          <w:rFonts w:cstheme="minorHAnsi"/>
          <w:sz w:val="24"/>
          <w:szCs w:val="24"/>
          <w:lang w:val="en-US"/>
        </w:rPr>
        <w:t>,</w:t>
      </w:r>
      <w:r w:rsidRPr="00EC41B0">
        <w:rPr>
          <w:rFonts w:cstheme="minorHAnsi"/>
          <w:sz w:val="24"/>
          <w:szCs w:val="24"/>
          <w:lang w:val="en-US"/>
        </w:rPr>
        <w:t xml:space="preserve"> with a maximal drift (in aqueous solution) of 1 Hz/h in frequency and 0.3·10</w:t>
      </w:r>
      <w:r w:rsidR="0091277D" w:rsidRPr="00EC41B0">
        <w:rPr>
          <w:rFonts w:cstheme="minorHAnsi"/>
          <w:sz w:val="24"/>
          <w:szCs w:val="24"/>
          <w:vertAlign w:val="superscript"/>
          <w:lang w:val="en-US"/>
        </w:rPr>
        <w:t>-</w:t>
      </w:r>
      <w:r w:rsidRPr="00EC41B0">
        <w:rPr>
          <w:rFonts w:cstheme="minorHAnsi"/>
          <w:sz w:val="24"/>
          <w:szCs w:val="24"/>
          <w:vertAlign w:val="superscript"/>
          <w:lang w:val="en-US"/>
        </w:rPr>
        <w:t>6</w:t>
      </w:r>
      <w:r w:rsidRPr="00EC41B0">
        <w:rPr>
          <w:rFonts w:cstheme="minorHAnsi"/>
          <w:sz w:val="24"/>
          <w:szCs w:val="24"/>
          <w:lang w:val="en-US"/>
        </w:rPr>
        <w:t>/h in dissipation.</w:t>
      </w:r>
    </w:p>
    <w:p w14:paraId="7DC921AD" w14:textId="77777777" w:rsidR="00BF76E9" w:rsidRPr="00EC41B0" w:rsidRDefault="00BF76E9" w:rsidP="008F473E">
      <w:pPr>
        <w:pStyle w:val="NoSpacing"/>
        <w:jc w:val="both"/>
        <w:rPr>
          <w:rFonts w:cstheme="minorHAnsi"/>
          <w:sz w:val="24"/>
          <w:szCs w:val="24"/>
          <w:lang w:val="en-US"/>
        </w:rPr>
      </w:pPr>
    </w:p>
    <w:p w14:paraId="65FA631A" w14:textId="6CE648D2" w:rsidR="006D68A7" w:rsidRPr="00EC41B0" w:rsidRDefault="000811A8" w:rsidP="008F473E">
      <w:pPr>
        <w:pStyle w:val="NoSpacing"/>
        <w:jc w:val="both"/>
        <w:rPr>
          <w:rFonts w:cstheme="minorHAnsi"/>
          <w:sz w:val="24"/>
          <w:szCs w:val="24"/>
          <w:highlight w:val="yellow"/>
          <w:lang w:val="en-US"/>
        </w:rPr>
      </w:pPr>
      <w:r w:rsidRPr="008F473E">
        <w:rPr>
          <w:rFonts w:cstheme="minorHAnsi"/>
          <w:sz w:val="24"/>
          <w:szCs w:val="24"/>
          <w:highlight w:val="yellow"/>
          <w:lang w:val="en-US"/>
        </w:rPr>
        <w:t>3.4.</w:t>
      </w:r>
      <w:r w:rsidR="00BE0A85" w:rsidRPr="008F473E">
        <w:rPr>
          <w:rFonts w:cstheme="minorHAnsi"/>
          <w:sz w:val="24"/>
          <w:szCs w:val="24"/>
          <w:highlight w:val="yellow"/>
          <w:lang w:val="en-US"/>
        </w:rPr>
        <w:t xml:space="preserve"> </w:t>
      </w:r>
      <w:r w:rsidR="00273D43" w:rsidRPr="008F473E">
        <w:rPr>
          <w:rFonts w:cstheme="minorHAnsi"/>
          <w:sz w:val="24"/>
          <w:szCs w:val="24"/>
          <w:highlight w:val="yellow"/>
          <w:lang w:val="en-US"/>
        </w:rPr>
        <w:t xml:space="preserve">When </w:t>
      </w:r>
      <w:r w:rsidR="00FF4579" w:rsidRPr="008F473E">
        <w:rPr>
          <w:rFonts w:cstheme="minorHAnsi"/>
          <w:sz w:val="24"/>
          <w:szCs w:val="24"/>
          <w:highlight w:val="yellow"/>
          <w:lang w:val="en-US"/>
        </w:rPr>
        <w:t xml:space="preserve">the </w:t>
      </w:r>
      <w:r w:rsidR="00273D43" w:rsidRPr="00EC41B0">
        <w:rPr>
          <w:rFonts w:cstheme="minorHAnsi"/>
          <w:sz w:val="24"/>
          <w:szCs w:val="24"/>
          <w:highlight w:val="yellow"/>
          <w:lang w:val="en-US"/>
        </w:rPr>
        <w:t xml:space="preserve">baselines are stable, apply the SUV suspension in citrate buffer (2 mL in a small tube) in the loop-flow </w:t>
      </w:r>
      <w:r w:rsidR="005D5B58" w:rsidRPr="00EC41B0">
        <w:rPr>
          <w:rFonts w:cstheme="minorHAnsi"/>
          <w:sz w:val="24"/>
          <w:szCs w:val="24"/>
          <w:highlight w:val="yellow"/>
          <w:lang w:val="en-US"/>
        </w:rPr>
        <w:t>mode</w:t>
      </w:r>
      <w:r w:rsidR="0095173B" w:rsidRPr="00EC41B0">
        <w:rPr>
          <w:rFonts w:cstheme="minorHAnsi"/>
          <w:sz w:val="24"/>
          <w:szCs w:val="24"/>
          <w:highlight w:val="yellow"/>
          <w:lang w:val="en-US"/>
        </w:rPr>
        <w:t xml:space="preserve"> (step 1 in </w:t>
      </w:r>
      <w:r w:rsidR="0095173B" w:rsidRPr="00EC41B0">
        <w:rPr>
          <w:rFonts w:cstheme="minorHAnsi"/>
          <w:b/>
          <w:sz w:val="24"/>
          <w:szCs w:val="24"/>
          <w:highlight w:val="yellow"/>
          <w:lang w:val="en-US"/>
        </w:rPr>
        <w:t>Fig</w:t>
      </w:r>
      <w:r w:rsidR="007323E7" w:rsidRPr="00EC41B0">
        <w:rPr>
          <w:rFonts w:cstheme="minorHAnsi"/>
          <w:b/>
          <w:sz w:val="24"/>
          <w:szCs w:val="24"/>
          <w:highlight w:val="yellow"/>
          <w:lang w:val="en-US"/>
        </w:rPr>
        <w:t>ures</w:t>
      </w:r>
      <w:r w:rsidR="0095173B" w:rsidRPr="00EC41B0">
        <w:rPr>
          <w:rFonts w:cstheme="minorHAnsi"/>
          <w:b/>
          <w:sz w:val="24"/>
          <w:szCs w:val="24"/>
          <w:highlight w:val="yellow"/>
          <w:lang w:val="en-US"/>
        </w:rPr>
        <w:t xml:space="preserve"> 1</w:t>
      </w:r>
      <w:r w:rsidR="0095173B" w:rsidRPr="008F473E">
        <w:rPr>
          <w:rFonts w:cstheme="minorHAnsi"/>
          <w:sz w:val="24"/>
          <w:szCs w:val="24"/>
          <w:highlight w:val="yellow"/>
          <w:lang w:val="en-US"/>
        </w:rPr>
        <w:t>,</w:t>
      </w:r>
      <w:r w:rsidR="0095173B" w:rsidRPr="00EC41B0">
        <w:rPr>
          <w:rFonts w:cstheme="minorHAnsi"/>
          <w:b/>
          <w:sz w:val="24"/>
          <w:szCs w:val="24"/>
          <w:highlight w:val="yellow"/>
          <w:lang w:val="en-US"/>
        </w:rPr>
        <w:t xml:space="preserve"> 2</w:t>
      </w:r>
      <w:r w:rsidR="0095173B" w:rsidRPr="008F473E">
        <w:rPr>
          <w:rFonts w:cstheme="minorHAnsi"/>
          <w:sz w:val="24"/>
          <w:szCs w:val="24"/>
          <w:highlight w:val="yellow"/>
          <w:lang w:val="en-US"/>
        </w:rPr>
        <w:t>,</w:t>
      </w:r>
      <w:r w:rsidR="00FF4579">
        <w:rPr>
          <w:rFonts w:cstheme="minorHAnsi"/>
          <w:sz w:val="24"/>
          <w:szCs w:val="24"/>
          <w:highlight w:val="yellow"/>
          <w:lang w:val="en-US"/>
        </w:rPr>
        <w:t xml:space="preserve"> and</w:t>
      </w:r>
      <w:r w:rsidR="0095173B" w:rsidRPr="00EC41B0">
        <w:rPr>
          <w:rFonts w:cstheme="minorHAnsi"/>
          <w:b/>
          <w:sz w:val="24"/>
          <w:szCs w:val="24"/>
          <w:highlight w:val="yellow"/>
          <w:lang w:val="en-US"/>
        </w:rPr>
        <w:t xml:space="preserve"> 3</w:t>
      </w:r>
      <w:r w:rsidR="0095173B" w:rsidRPr="00EC41B0">
        <w:rPr>
          <w:rFonts w:cstheme="minorHAnsi"/>
          <w:sz w:val="24"/>
          <w:szCs w:val="24"/>
          <w:highlight w:val="yellow"/>
          <w:lang w:val="en-US"/>
        </w:rPr>
        <w:t>).</w:t>
      </w:r>
      <w:r w:rsidR="00273D43" w:rsidRPr="00EC41B0">
        <w:rPr>
          <w:rFonts w:cstheme="minorHAnsi"/>
          <w:sz w:val="24"/>
          <w:szCs w:val="24"/>
          <w:highlight w:val="yellow"/>
          <w:lang w:val="en-US"/>
        </w:rPr>
        <w:t xml:space="preserve"> Record the frequency/dissipation shift for another 10 min</w:t>
      </w:r>
      <w:r w:rsidR="007323E7" w:rsidRPr="00EC41B0">
        <w:rPr>
          <w:rFonts w:cstheme="minorHAnsi"/>
          <w:sz w:val="24"/>
          <w:szCs w:val="24"/>
          <w:highlight w:val="yellow"/>
          <w:lang w:val="en-US"/>
        </w:rPr>
        <w:t>.</w:t>
      </w:r>
      <w:r w:rsidR="00273D43" w:rsidRPr="00EC41B0">
        <w:rPr>
          <w:rFonts w:cstheme="minorHAnsi"/>
          <w:sz w:val="24"/>
          <w:szCs w:val="24"/>
          <w:highlight w:val="yellow"/>
          <w:lang w:val="en-US"/>
        </w:rPr>
        <w:t xml:space="preserve"> </w:t>
      </w:r>
    </w:p>
    <w:p w14:paraId="3A21AABC" w14:textId="77777777" w:rsidR="00DA33EA" w:rsidRPr="00EC41B0" w:rsidRDefault="00DA33EA" w:rsidP="008F473E">
      <w:pPr>
        <w:pStyle w:val="NoSpacing"/>
        <w:jc w:val="both"/>
        <w:rPr>
          <w:rFonts w:cstheme="minorHAnsi"/>
          <w:sz w:val="24"/>
          <w:szCs w:val="24"/>
          <w:highlight w:val="yellow"/>
          <w:lang w:val="en-US"/>
        </w:rPr>
      </w:pPr>
    </w:p>
    <w:p w14:paraId="51893D76" w14:textId="5984812C" w:rsidR="00273D43" w:rsidRPr="00EC41B0" w:rsidRDefault="006D68A7" w:rsidP="008F473E">
      <w:pPr>
        <w:pStyle w:val="NoSpacing"/>
        <w:jc w:val="both"/>
        <w:rPr>
          <w:rFonts w:cstheme="minorHAnsi"/>
          <w:sz w:val="24"/>
          <w:szCs w:val="24"/>
          <w:lang w:val="en-US"/>
        </w:rPr>
      </w:pPr>
      <w:r w:rsidRPr="00EC41B0">
        <w:rPr>
          <w:rFonts w:cstheme="minorHAnsi"/>
          <w:sz w:val="24"/>
          <w:szCs w:val="24"/>
          <w:lang w:val="en-US"/>
        </w:rPr>
        <w:t xml:space="preserve">Note: </w:t>
      </w:r>
      <w:r w:rsidR="00273D43" w:rsidRPr="00EC41B0">
        <w:rPr>
          <w:rFonts w:cstheme="minorHAnsi"/>
          <w:sz w:val="24"/>
          <w:szCs w:val="24"/>
          <w:lang w:val="en-US"/>
        </w:rPr>
        <w:t>During this time, the vesicles will spread onto the SiO</w:t>
      </w:r>
      <w:r w:rsidR="00273D43" w:rsidRPr="00EC41B0">
        <w:rPr>
          <w:rFonts w:cstheme="minorHAnsi"/>
          <w:sz w:val="24"/>
          <w:szCs w:val="24"/>
          <w:vertAlign w:val="subscript"/>
          <w:lang w:val="en-US"/>
        </w:rPr>
        <w:t>2</w:t>
      </w:r>
      <w:r w:rsidR="00273D43" w:rsidRPr="00EC41B0">
        <w:rPr>
          <w:rFonts w:cstheme="minorHAnsi"/>
          <w:sz w:val="24"/>
          <w:szCs w:val="24"/>
          <w:lang w:val="en-US"/>
        </w:rPr>
        <w:t xml:space="preserve"> surface and fuse to form a continuous bilayer</w:t>
      </w:r>
      <w:r w:rsidR="00273D43" w:rsidRPr="00EC41B0">
        <w:rPr>
          <w:rFonts w:cstheme="minorHAnsi"/>
          <w:sz w:val="24"/>
          <w:szCs w:val="24"/>
          <w:vertAlign w:val="superscript"/>
          <w:lang w:val="en-US"/>
        </w:rPr>
        <w:t>1</w:t>
      </w:r>
      <w:r w:rsidR="00145E67" w:rsidRPr="00EC41B0">
        <w:rPr>
          <w:rFonts w:cstheme="minorHAnsi"/>
          <w:sz w:val="24"/>
          <w:szCs w:val="24"/>
          <w:vertAlign w:val="superscript"/>
          <w:lang w:val="en-US"/>
        </w:rPr>
        <w:t>4</w:t>
      </w:r>
      <w:r w:rsidR="00273D43" w:rsidRPr="00EC41B0">
        <w:rPr>
          <w:rFonts w:cstheme="minorHAnsi"/>
          <w:sz w:val="24"/>
          <w:szCs w:val="24"/>
          <w:vertAlign w:val="superscript"/>
          <w:lang w:val="en-US"/>
        </w:rPr>
        <w:t>,1</w:t>
      </w:r>
      <w:r w:rsidR="00145E67" w:rsidRPr="00EC41B0">
        <w:rPr>
          <w:rFonts w:cstheme="minorHAnsi"/>
          <w:sz w:val="24"/>
          <w:szCs w:val="24"/>
          <w:vertAlign w:val="superscript"/>
          <w:lang w:val="en-US"/>
        </w:rPr>
        <w:t>5</w:t>
      </w:r>
      <w:r w:rsidR="00960EA5" w:rsidRPr="00EC41B0">
        <w:rPr>
          <w:rFonts w:cstheme="minorHAnsi"/>
          <w:sz w:val="24"/>
          <w:szCs w:val="24"/>
          <w:lang w:val="en-US"/>
        </w:rPr>
        <w:t xml:space="preserve"> (</w:t>
      </w:r>
      <w:r w:rsidR="0095173B" w:rsidRPr="00EC41B0">
        <w:rPr>
          <w:rFonts w:cstheme="minorHAnsi"/>
          <w:sz w:val="24"/>
          <w:szCs w:val="24"/>
          <w:lang w:val="en-US"/>
        </w:rPr>
        <w:t xml:space="preserve">step 2 in </w:t>
      </w:r>
      <w:r w:rsidR="0095173B" w:rsidRPr="00EC41B0">
        <w:rPr>
          <w:rFonts w:cstheme="minorHAnsi"/>
          <w:b/>
          <w:sz w:val="24"/>
          <w:szCs w:val="24"/>
          <w:lang w:val="en-US"/>
        </w:rPr>
        <w:t>Fig</w:t>
      </w:r>
      <w:r w:rsidR="00DA33EA" w:rsidRPr="00EC41B0">
        <w:rPr>
          <w:rFonts w:cstheme="minorHAnsi"/>
          <w:b/>
          <w:sz w:val="24"/>
          <w:szCs w:val="24"/>
          <w:lang w:val="en-US"/>
        </w:rPr>
        <w:t>ures</w:t>
      </w:r>
      <w:r w:rsidR="0095173B" w:rsidRPr="00EC41B0">
        <w:rPr>
          <w:rFonts w:cstheme="minorHAnsi"/>
          <w:b/>
          <w:sz w:val="24"/>
          <w:szCs w:val="24"/>
          <w:lang w:val="en-US"/>
        </w:rPr>
        <w:t xml:space="preserve"> 1</w:t>
      </w:r>
      <w:r w:rsidR="0095173B" w:rsidRPr="008F473E">
        <w:rPr>
          <w:rFonts w:cstheme="minorHAnsi"/>
          <w:sz w:val="24"/>
          <w:szCs w:val="24"/>
          <w:lang w:val="en-US"/>
        </w:rPr>
        <w:t>,</w:t>
      </w:r>
      <w:r w:rsidR="0095173B" w:rsidRPr="00EC41B0">
        <w:rPr>
          <w:rFonts w:cstheme="minorHAnsi"/>
          <w:b/>
          <w:sz w:val="24"/>
          <w:szCs w:val="24"/>
          <w:lang w:val="en-US"/>
        </w:rPr>
        <w:t xml:space="preserve"> 2</w:t>
      </w:r>
      <w:r w:rsidR="0095173B" w:rsidRPr="008F473E">
        <w:rPr>
          <w:rFonts w:cstheme="minorHAnsi"/>
          <w:sz w:val="24"/>
          <w:szCs w:val="24"/>
          <w:lang w:val="en-US"/>
        </w:rPr>
        <w:t>,</w:t>
      </w:r>
      <w:r w:rsidR="00FF4579">
        <w:rPr>
          <w:rFonts w:cstheme="minorHAnsi"/>
          <w:sz w:val="24"/>
          <w:szCs w:val="24"/>
          <w:lang w:val="en-US"/>
        </w:rPr>
        <w:t xml:space="preserve"> and</w:t>
      </w:r>
      <w:r w:rsidR="0095173B" w:rsidRPr="008F473E">
        <w:rPr>
          <w:rFonts w:cstheme="minorHAnsi"/>
          <w:sz w:val="24"/>
          <w:szCs w:val="24"/>
          <w:lang w:val="en-US"/>
        </w:rPr>
        <w:t xml:space="preserve"> </w:t>
      </w:r>
      <w:r w:rsidR="0095173B" w:rsidRPr="00EC41B0">
        <w:rPr>
          <w:rFonts w:cstheme="minorHAnsi"/>
          <w:b/>
          <w:sz w:val="24"/>
          <w:szCs w:val="24"/>
          <w:lang w:val="en-US"/>
        </w:rPr>
        <w:t>3</w:t>
      </w:r>
      <w:r w:rsidR="00960EA5" w:rsidRPr="00EC41B0">
        <w:rPr>
          <w:rFonts w:cstheme="minorHAnsi"/>
          <w:sz w:val="24"/>
          <w:szCs w:val="24"/>
          <w:lang w:val="en-US"/>
        </w:rPr>
        <w:t>)</w:t>
      </w:r>
      <w:r w:rsidR="00273D43" w:rsidRPr="00EC41B0">
        <w:rPr>
          <w:rFonts w:cstheme="minorHAnsi"/>
          <w:sz w:val="24"/>
          <w:szCs w:val="24"/>
          <w:lang w:val="en-US"/>
        </w:rPr>
        <w:t>.</w:t>
      </w:r>
      <w:r w:rsidR="00DA33EA" w:rsidRPr="00EC41B0">
        <w:rPr>
          <w:rFonts w:cstheme="minorHAnsi"/>
          <w:sz w:val="24"/>
          <w:szCs w:val="24"/>
          <w:lang w:val="en-US"/>
        </w:rPr>
        <w:t xml:space="preserve"> </w:t>
      </w:r>
      <w:r w:rsidR="00F67291" w:rsidRPr="00EC41B0">
        <w:rPr>
          <w:rFonts w:cstheme="minorHAnsi"/>
          <w:sz w:val="24"/>
          <w:szCs w:val="24"/>
          <w:lang w:val="en-US"/>
        </w:rPr>
        <w:t>The</w:t>
      </w:r>
      <w:r w:rsidR="004D1DCD" w:rsidRPr="00EC41B0">
        <w:rPr>
          <w:rFonts w:cstheme="minorHAnsi"/>
          <w:sz w:val="24"/>
          <w:szCs w:val="24"/>
          <w:lang w:val="en-US"/>
        </w:rPr>
        <w:t xml:space="preserve"> SUVs</w:t>
      </w:r>
      <w:r w:rsidR="00F67291" w:rsidRPr="00EC41B0">
        <w:rPr>
          <w:rFonts w:cstheme="minorHAnsi"/>
          <w:sz w:val="24"/>
          <w:szCs w:val="24"/>
          <w:lang w:val="en-US"/>
        </w:rPr>
        <w:t xml:space="preserve"> adsorption on</w:t>
      </w:r>
      <w:r w:rsidR="00BA09A3" w:rsidRPr="00EC41B0">
        <w:rPr>
          <w:rFonts w:cstheme="minorHAnsi"/>
          <w:sz w:val="24"/>
          <w:szCs w:val="24"/>
          <w:lang w:val="en-US"/>
        </w:rPr>
        <w:t xml:space="preserve"> the </w:t>
      </w:r>
      <w:r w:rsidR="004D1DCD" w:rsidRPr="00EC41B0">
        <w:rPr>
          <w:rFonts w:cstheme="minorHAnsi"/>
          <w:sz w:val="24"/>
          <w:szCs w:val="24"/>
          <w:lang w:val="en-US"/>
        </w:rPr>
        <w:t>surface</w:t>
      </w:r>
      <w:r w:rsidR="00BA09A3" w:rsidRPr="00EC41B0">
        <w:rPr>
          <w:rFonts w:cstheme="minorHAnsi"/>
          <w:sz w:val="24"/>
          <w:szCs w:val="24"/>
          <w:lang w:val="en-US"/>
        </w:rPr>
        <w:t xml:space="preserve"> of the sensor</w:t>
      </w:r>
      <w:r w:rsidR="004D1DCD" w:rsidRPr="00EC41B0">
        <w:rPr>
          <w:rFonts w:cstheme="minorHAnsi"/>
          <w:sz w:val="24"/>
          <w:szCs w:val="24"/>
          <w:lang w:val="en-US"/>
        </w:rPr>
        <w:t xml:space="preserve"> </w:t>
      </w:r>
      <w:r w:rsidR="00BA09A3" w:rsidRPr="00EC41B0">
        <w:rPr>
          <w:rFonts w:cstheme="minorHAnsi"/>
          <w:sz w:val="24"/>
          <w:szCs w:val="24"/>
          <w:lang w:val="en-US"/>
        </w:rPr>
        <w:t>is two-phasic and has</w:t>
      </w:r>
      <w:r w:rsidR="00273D43" w:rsidRPr="00EC41B0">
        <w:rPr>
          <w:rFonts w:cstheme="minorHAnsi"/>
          <w:sz w:val="24"/>
          <w:szCs w:val="24"/>
          <w:lang w:val="en-US"/>
        </w:rPr>
        <w:t xml:space="preserve"> a</w:t>
      </w:r>
      <w:r w:rsidR="00BA09A3" w:rsidRPr="00EC41B0">
        <w:rPr>
          <w:rFonts w:cstheme="minorHAnsi"/>
          <w:sz w:val="24"/>
          <w:szCs w:val="24"/>
          <w:lang w:val="en-US"/>
        </w:rPr>
        <w:t xml:space="preserve"> typical frequency minimum and</w:t>
      </w:r>
      <w:r w:rsidR="00273D43" w:rsidRPr="00EC41B0">
        <w:rPr>
          <w:rFonts w:cstheme="minorHAnsi"/>
          <w:sz w:val="24"/>
          <w:szCs w:val="24"/>
          <w:lang w:val="en-US"/>
        </w:rPr>
        <w:t xml:space="preserve"> maximum in the dissipation</w:t>
      </w:r>
      <w:r w:rsidR="00BA09A3" w:rsidRPr="00EC41B0">
        <w:rPr>
          <w:rFonts w:cstheme="minorHAnsi"/>
          <w:sz w:val="24"/>
          <w:szCs w:val="24"/>
          <w:lang w:val="en-US"/>
        </w:rPr>
        <w:t>. A</w:t>
      </w:r>
      <w:r w:rsidR="004D1DCD" w:rsidRPr="00EC41B0">
        <w:rPr>
          <w:rFonts w:cstheme="minorHAnsi"/>
          <w:sz w:val="24"/>
          <w:szCs w:val="24"/>
          <w:lang w:val="en-US"/>
        </w:rPr>
        <w:t xml:space="preserve"> stable new frequency/dissipation baseline with a characteristic frequency shift</w:t>
      </w:r>
      <w:r w:rsidR="00BA09A3" w:rsidRPr="00EC41B0">
        <w:rPr>
          <w:rFonts w:cstheme="minorHAnsi"/>
          <w:sz w:val="24"/>
          <w:szCs w:val="24"/>
          <w:lang w:val="en-US"/>
        </w:rPr>
        <w:t xml:space="preserve"> (depending on the lipid composition) </w:t>
      </w:r>
      <w:r w:rsidR="00960EA5" w:rsidRPr="00EC41B0">
        <w:rPr>
          <w:rFonts w:cstheme="minorHAnsi"/>
          <w:sz w:val="24"/>
          <w:szCs w:val="24"/>
          <w:lang w:val="en-US"/>
        </w:rPr>
        <w:t>from</w:t>
      </w:r>
      <w:r w:rsidR="00BA09A3" w:rsidRPr="00EC41B0">
        <w:rPr>
          <w:rFonts w:cstheme="minorHAnsi"/>
          <w:sz w:val="24"/>
          <w:szCs w:val="24"/>
          <w:lang w:val="en-US"/>
        </w:rPr>
        <w:t xml:space="preserve"> 26</w:t>
      </w:r>
      <w:r w:rsidR="0027369C" w:rsidRPr="00EC41B0">
        <w:rPr>
          <w:rFonts w:cstheme="minorHAnsi"/>
          <w:sz w:val="24"/>
          <w:szCs w:val="24"/>
          <w:lang w:val="en-US"/>
        </w:rPr>
        <w:t xml:space="preserve"> </w:t>
      </w:r>
      <w:r w:rsidR="00960EA5" w:rsidRPr="00EC41B0">
        <w:rPr>
          <w:rFonts w:cstheme="minorHAnsi"/>
          <w:sz w:val="24"/>
          <w:szCs w:val="24"/>
          <w:lang w:val="en-US"/>
        </w:rPr>
        <w:t xml:space="preserve">- </w:t>
      </w:r>
      <w:r w:rsidR="004D1DCD" w:rsidRPr="00EC41B0">
        <w:rPr>
          <w:rFonts w:cstheme="minorHAnsi"/>
          <w:sz w:val="24"/>
          <w:szCs w:val="24"/>
          <w:lang w:val="en-US"/>
        </w:rPr>
        <w:t>29 Hz (</w:t>
      </w:r>
      <w:r w:rsidR="009236E8" w:rsidRPr="00EC41B0">
        <w:rPr>
          <w:rFonts w:cstheme="minorHAnsi"/>
          <w:sz w:val="24"/>
          <w:szCs w:val="24"/>
          <w:lang w:val="en-US"/>
        </w:rPr>
        <w:t xml:space="preserve">see </w:t>
      </w:r>
      <w:r w:rsidR="00EC41B0" w:rsidRPr="00EC41B0">
        <w:rPr>
          <w:rFonts w:cstheme="minorHAnsi"/>
          <w:b/>
          <w:sz w:val="24"/>
          <w:szCs w:val="24"/>
          <w:lang w:val="en-US"/>
        </w:rPr>
        <w:t>Table 1</w:t>
      </w:r>
      <w:r w:rsidR="00BA09A3" w:rsidRPr="00EC41B0">
        <w:rPr>
          <w:rFonts w:cstheme="minorHAnsi"/>
          <w:sz w:val="24"/>
          <w:szCs w:val="24"/>
          <w:lang w:val="en-US"/>
        </w:rPr>
        <w:t xml:space="preserve">) </w:t>
      </w:r>
      <w:r w:rsidR="00AA4896" w:rsidRPr="00EC41B0">
        <w:rPr>
          <w:rFonts w:cstheme="minorHAnsi"/>
          <w:sz w:val="24"/>
          <w:szCs w:val="24"/>
          <w:lang w:val="en-US"/>
        </w:rPr>
        <w:t>indicate</w:t>
      </w:r>
      <w:r w:rsidR="00BA09A3" w:rsidRPr="00EC41B0">
        <w:rPr>
          <w:rFonts w:cstheme="minorHAnsi"/>
          <w:sz w:val="24"/>
          <w:szCs w:val="24"/>
          <w:lang w:val="en-US"/>
        </w:rPr>
        <w:t>s</w:t>
      </w:r>
      <w:r w:rsidR="00AA4896" w:rsidRPr="00EC41B0">
        <w:rPr>
          <w:rFonts w:cstheme="minorHAnsi"/>
          <w:sz w:val="24"/>
          <w:szCs w:val="24"/>
          <w:lang w:val="en-US"/>
        </w:rPr>
        <w:t xml:space="preserve"> a continuous bilayer </w:t>
      </w:r>
      <w:r w:rsidR="00273D43" w:rsidRPr="00EC41B0">
        <w:rPr>
          <w:rFonts w:cstheme="minorHAnsi"/>
          <w:sz w:val="24"/>
          <w:szCs w:val="24"/>
          <w:lang w:val="en-US"/>
        </w:rPr>
        <w:t xml:space="preserve">on </w:t>
      </w:r>
      <w:r w:rsidR="00BA09A3" w:rsidRPr="00EC41B0">
        <w:rPr>
          <w:rFonts w:cstheme="minorHAnsi"/>
          <w:sz w:val="24"/>
          <w:szCs w:val="24"/>
          <w:lang w:val="en-US"/>
        </w:rPr>
        <w:t xml:space="preserve">the </w:t>
      </w:r>
      <w:r w:rsidR="00AA4896" w:rsidRPr="00EC41B0">
        <w:rPr>
          <w:rFonts w:cstheme="minorHAnsi"/>
          <w:sz w:val="24"/>
          <w:szCs w:val="24"/>
          <w:lang w:val="en-US"/>
        </w:rPr>
        <w:t>surface</w:t>
      </w:r>
      <w:r w:rsidR="006318B2" w:rsidRPr="00EC41B0">
        <w:rPr>
          <w:rFonts w:cstheme="minorHAnsi"/>
          <w:sz w:val="24"/>
          <w:szCs w:val="24"/>
          <w:lang w:val="en-US"/>
        </w:rPr>
        <w:t>.</w:t>
      </w:r>
    </w:p>
    <w:p w14:paraId="68793264" w14:textId="77777777" w:rsidR="00BF76E9" w:rsidRPr="00EC41B0" w:rsidRDefault="00BF76E9" w:rsidP="008F473E">
      <w:pPr>
        <w:pStyle w:val="NoSpacing"/>
        <w:jc w:val="both"/>
        <w:rPr>
          <w:rFonts w:cstheme="minorHAnsi"/>
          <w:sz w:val="24"/>
          <w:szCs w:val="24"/>
          <w:lang w:val="en-US"/>
        </w:rPr>
      </w:pPr>
    </w:p>
    <w:p w14:paraId="58D16C0F" w14:textId="4B5C4994" w:rsidR="00273D43" w:rsidRPr="00EC41B0" w:rsidRDefault="000811A8" w:rsidP="008F473E">
      <w:pPr>
        <w:pStyle w:val="NoSpacing"/>
        <w:jc w:val="both"/>
        <w:rPr>
          <w:rFonts w:cstheme="minorHAnsi"/>
          <w:sz w:val="24"/>
          <w:szCs w:val="24"/>
          <w:highlight w:val="yellow"/>
          <w:lang w:val="en-US"/>
        </w:rPr>
      </w:pPr>
      <w:r w:rsidRPr="00EC41B0">
        <w:rPr>
          <w:rFonts w:cstheme="minorHAnsi"/>
          <w:sz w:val="24"/>
          <w:szCs w:val="24"/>
          <w:highlight w:val="yellow"/>
          <w:lang w:val="en-US"/>
        </w:rPr>
        <w:t>3.5.</w:t>
      </w:r>
      <w:r w:rsidR="00BE0A85">
        <w:rPr>
          <w:rFonts w:cstheme="minorHAnsi"/>
          <w:sz w:val="24"/>
          <w:szCs w:val="24"/>
          <w:highlight w:val="yellow"/>
          <w:lang w:val="en-US"/>
        </w:rPr>
        <w:t xml:space="preserve"> </w:t>
      </w:r>
      <w:r w:rsidR="00273D43" w:rsidRPr="00EC41B0">
        <w:rPr>
          <w:rFonts w:cstheme="minorHAnsi"/>
          <w:sz w:val="24"/>
          <w:szCs w:val="24"/>
          <w:highlight w:val="yellow"/>
          <w:lang w:val="en-US"/>
        </w:rPr>
        <w:t xml:space="preserve">When the SLB is stable (see </w:t>
      </w:r>
      <w:r w:rsidR="00FF4579">
        <w:rPr>
          <w:rFonts w:cstheme="minorHAnsi"/>
          <w:sz w:val="24"/>
          <w:szCs w:val="24"/>
          <w:highlight w:val="yellow"/>
          <w:lang w:val="en-US"/>
        </w:rPr>
        <w:t xml:space="preserve">step </w:t>
      </w:r>
      <w:r w:rsidR="005B3ED4" w:rsidRPr="00EC41B0">
        <w:rPr>
          <w:rFonts w:cstheme="minorHAnsi"/>
          <w:sz w:val="24"/>
          <w:szCs w:val="24"/>
          <w:highlight w:val="yellow"/>
          <w:lang w:val="en-US"/>
        </w:rPr>
        <w:t>3.4</w:t>
      </w:r>
      <w:r w:rsidR="00273D43" w:rsidRPr="00EC41B0">
        <w:rPr>
          <w:rFonts w:cstheme="minorHAnsi"/>
          <w:sz w:val="24"/>
          <w:szCs w:val="24"/>
          <w:highlight w:val="yellow"/>
          <w:lang w:val="en-US"/>
        </w:rPr>
        <w:t>), equilibrate the system with the running buffer (10 mM HEPES, 150 mM NaCl, pH 7.4) at the required Ca</w:t>
      </w:r>
      <w:r w:rsidR="00273D43" w:rsidRPr="00EC41B0">
        <w:rPr>
          <w:rFonts w:cstheme="minorHAnsi"/>
          <w:sz w:val="24"/>
          <w:szCs w:val="24"/>
          <w:highlight w:val="yellow"/>
          <w:vertAlign w:val="superscript"/>
          <w:lang w:val="en-US"/>
        </w:rPr>
        <w:t>2+</w:t>
      </w:r>
      <w:r w:rsidR="00273D43" w:rsidRPr="00EC41B0">
        <w:rPr>
          <w:rFonts w:cstheme="minorHAnsi"/>
          <w:sz w:val="24"/>
          <w:szCs w:val="24"/>
          <w:highlight w:val="yellow"/>
          <w:lang w:val="en-US"/>
        </w:rPr>
        <w:t xml:space="preserve"> concentrations (ranging from 50 µM up to 1 mM CaCl</w:t>
      </w:r>
      <w:r w:rsidR="00273D43" w:rsidRPr="00EC41B0">
        <w:rPr>
          <w:rFonts w:cstheme="minorHAnsi"/>
          <w:sz w:val="24"/>
          <w:szCs w:val="24"/>
          <w:highlight w:val="yellow"/>
          <w:vertAlign w:val="subscript"/>
          <w:lang w:val="en-US"/>
        </w:rPr>
        <w:t xml:space="preserve">2, </w:t>
      </w:r>
      <w:r w:rsidR="00273D43" w:rsidRPr="00EC41B0">
        <w:rPr>
          <w:rFonts w:cstheme="minorHAnsi"/>
          <w:sz w:val="24"/>
          <w:szCs w:val="24"/>
          <w:highlight w:val="yellow"/>
          <w:lang w:val="en-US"/>
        </w:rPr>
        <w:t>depending on the experiment) in an open flow mode for 40 min.</w:t>
      </w:r>
    </w:p>
    <w:p w14:paraId="155DE570" w14:textId="77777777" w:rsidR="007323E7" w:rsidRPr="00EC41B0" w:rsidRDefault="007323E7" w:rsidP="008F473E">
      <w:pPr>
        <w:pStyle w:val="NoSpacing"/>
        <w:jc w:val="both"/>
        <w:rPr>
          <w:rFonts w:cstheme="minorHAnsi"/>
          <w:sz w:val="24"/>
          <w:szCs w:val="24"/>
          <w:highlight w:val="yellow"/>
          <w:lang w:val="en-US"/>
        </w:rPr>
      </w:pPr>
    </w:p>
    <w:p w14:paraId="1EAC98EE" w14:textId="6EAC4331" w:rsidR="00273D43" w:rsidRPr="00EC41B0" w:rsidRDefault="000811A8" w:rsidP="008F473E">
      <w:pPr>
        <w:pStyle w:val="NoSpacing"/>
        <w:jc w:val="both"/>
        <w:rPr>
          <w:rFonts w:cstheme="minorHAnsi"/>
          <w:sz w:val="24"/>
          <w:szCs w:val="24"/>
          <w:lang w:val="en-US"/>
        </w:rPr>
      </w:pPr>
      <w:r w:rsidRPr="00EC41B0">
        <w:rPr>
          <w:rFonts w:cstheme="minorHAnsi"/>
          <w:sz w:val="24"/>
          <w:szCs w:val="24"/>
          <w:highlight w:val="yellow"/>
          <w:lang w:val="en-US"/>
        </w:rPr>
        <w:t>3.6.</w:t>
      </w:r>
      <w:r w:rsidR="00BE0A85">
        <w:rPr>
          <w:rFonts w:cstheme="minorHAnsi"/>
          <w:sz w:val="24"/>
          <w:szCs w:val="24"/>
          <w:highlight w:val="yellow"/>
          <w:lang w:val="en-US"/>
        </w:rPr>
        <w:t xml:space="preserve"> </w:t>
      </w:r>
      <w:r w:rsidR="00273D43" w:rsidRPr="00EC41B0">
        <w:rPr>
          <w:rFonts w:cstheme="minorHAnsi"/>
          <w:sz w:val="24"/>
          <w:szCs w:val="24"/>
          <w:highlight w:val="yellow"/>
          <w:lang w:val="en-US"/>
        </w:rPr>
        <w:t xml:space="preserve">Add the </w:t>
      </w:r>
      <w:r w:rsidR="00BA09A3" w:rsidRPr="00EC41B0">
        <w:rPr>
          <w:rFonts w:cstheme="minorHAnsi"/>
          <w:sz w:val="24"/>
          <w:szCs w:val="24"/>
          <w:highlight w:val="yellow"/>
          <w:lang w:val="en-US"/>
        </w:rPr>
        <w:t xml:space="preserve">protein (here, </w:t>
      </w:r>
      <w:r w:rsidR="005F670E" w:rsidRPr="00EC41B0">
        <w:rPr>
          <w:rFonts w:cstheme="minorHAnsi"/>
          <w:sz w:val="24"/>
          <w:szCs w:val="24"/>
          <w:highlight w:val="yellow"/>
          <w:lang w:val="en-US"/>
        </w:rPr>
        <w:t>Anx</w:t>
      </w:r>
      <w:r w:rsidR="00BA09A3" w:rsidRPr="00EC41B0">
        <w:rPr>
          <w:rFonts w:cstheme="minorHAnsi"/>
          <w:sz w:val="24"/>
          <w:szCs w:val="24"/>
          <w:highlight w:val="yellow"/>
          <w:lang w:val="en-US"/>
        </w:rPr>
        <w:t>A2) to</w:t>
      </w:r>
      <w:r w:rsidR="00273D43" w:rsidRPr="00EC41B0">
        <w:rPr>
          <w:rFonts w:cstheme="minorHAnsi"/>
          <w:sz w:val="24"/>
          <w:szCs w:val="24"/>
          <w:highlight w:val="yellow"/>
          <w:lang w:val="en-US"/>
        </w:rPr>
        <w:t xml:space="preserve"> the running buffer containing Ca</w:t>
      </w:r>
      <w:r w:rsidR="00273D43" w:rsidRPr="00EC41B0">
        <w:rPr>
          <w:rFonts w:cstheme="minorHAnsi"/>
          <w:sz w:val="24"/>
          <w:szCs w:val="24"/>
          <w:highlight w:val="yellow"/>
          <w:vertAlign w:val="superscript"/>
          <w:lang w:val="en-US"/>
        </w:rPr>
        <w:t>2+</w:t>
      </w:r>
      <w:r w:rsidR="004D1DCD" w:rsidRPr="00EC41B0">
        <w:rPr>
          <w:rFonts w:cstheme="minorHAnsi"/>
          <w:sz w:val="24"/>
          <w:szCs w:val="24"/>
          <w:highlight w:val="yellow"/>
          <w:vertAlign w:val="superscript"/>
          <w:lang w:val="en-US"/>
        </w:rPr>
        <w:t xml:space="preserve"> </w:t>
      </w:r>
      <w:r w:rsidR="006318B2" w:rsidRPr="00EC41B0">
        <w:rPr>
          <w:rFonts w:cstheme="minorHAnsi"/>
          <w:sz w:val="24"/>
          <w:szCs w:val="24"/>
          <w:highlight w:val="yellow"/>
          <w:lang w:val="en-US"/>
        </w:rPr>
        <w:t xml:space="preserve">(see </w:t>
      </w:r>
      <w:r w:rsidR="00FF4579">
        <w:rPr>
          <w:rFonts w:cstheme="minorHAnsi"/>
          <w:sz w:val="24"/>
          <w:szCs w:val="24"/>
          <w:highlight w:val="yellow"/>
          <w:lang w:val="en-US"/>
        </w:rPr>
        <w:t xml:space="preserve">step </w:t>
      </w:r>
      <w:r w:rsidR="004D1DCD" w:rsidRPr="00EC41B0">
        <w:rPr>
          <w:rFonts w:cstheme="minorHAnsi"/>
          <w:sz w:val="24"/>
          <w:szCs w:val="24"/>
          <w:highlight w:val="yellow"/>
          <w:lang w:val="en-US"/>
        </w:rPr>
        <w:t>3.5)</w:t>
      </w:r>
      <w:r w:rsidR="00273D43" w:rsidRPr="00EC41B0">
        <w:rPr>
          <w:rFonts w:cstheme="minorHAnsi"/>
          <w:sz w:val="24"/>
          <w:szCs w:val="24"/>
          <w:highlight w:val="yellow"/>
          <w:lang w:val="en-US"/>
        </w:rPr>
        <w:t>.</w:t>
      </w:r>
      <w:r w:rsidR="00AA4896" w:rsidRPr="00EC41B0">
        <w:rPr>
          <w:rFonts w:cstheme="minorHAnsi"/>
          <w:sz w:val="24"/>
          <w:szCs w:val="24"/>
          <w:highlight w:val="yellow"/>
          <w:lang w:val="en-US"/>
        </w:rPr>
        <w:t xml:space="preserve"> </w:t>
      </w:r>
      <w:r w:rsidR="00D5259D" w:rsidRPr="00EC41B0">
        <w:rPr>
          <w:rFonts w:cstheme="minorHAnsi"/>
          <w:sz w:val="24"/>
          <w:szCs w:val="24"/>
          <w:highlight w:val="yellow"/>
          <w:lang w:val="en-US"/>
        </w:rPr>
        <w:t>Perform t</w:t>
      </w:r>
      <w:r w:rsidR="00BA09A3" w:rsidRPr="00EC41B0">
        <w:rPr>
          <w:rFonts w:cstheme="minorHAnsi"/>
          <w:sz w:val="24"/>
          <w:szCs w:val="24"/>
          <w:highlight w:val="yellow"/>
          <w:lang w:val="en-US"/>
        </w:rPr>
        <w:t>he a</w:t>
      </w:r>
      <w:r w:rsidR="00273D43" w:rsidRPr="00EC41B0">
        <w:rPr>
          <w:rFonts w:cstheme="minorHAnsi"/>
          <w:sz w:val="24"/>
          <w:szCs w:val="24"/>
          <w:highlight w:val="yellow"/>
          <w:lang w:val="en-US"/>
        </w:rPr>
        <w:t>pplication</w:t>
      </w:r>
      <w:r w:rsidR="00BA09A3" w:rsidRPr="00EC41B0">
        <w:rPr>
          <w:rFonts w:cstheme="minorHAnsi"/>
          <w:sz w:val="24"/>
          <w:szCs w:val="24"/>
          <w:highlight w:val="yellow"/>
          <w:lang w:val="en-US"/>
        </w:rPr>
        <w:t xml:space="preserve"> of </w:t>
      </w:r>
      <w:r w:rsidR="00DA33EA" w:rsidRPr="00EC41B0">
        <w:rPr>
          <w:rFonts w:cstheme="minorHAnsi"/>
          <w:sz w:val="24"/>
          <w:szCs w:val="24"/>
          <w:highlight w:val="yellow"/>
          <w:lang w:val="en-US"/>
        </w:rPr>
        <w:t xml:space="preserve">the </w:t>
      </w:r>
      <w:r w:rsidR="00BA09A3" w:rsidRPr="00EC41B0">
        <w:rPr>
          <w:rFonts w:cstheme="minorHAnsi"/>
          <w:sz w:val="24"/>
          <w:szCs w:val="24"/>
          <w:highlight w:val="yellow"/>
          <w:lang w:val="en-US"/>
        </w:rPr>
        <w:t xml:space="preserve">protein </w:t>
      </w:r>
      <w:r w:rsidR="00273D43" w:rsidRPr="00EC41B0">
        <w:rPr>
          <w:rFonts w:cstheme="minorHAnsi"/>
          <w:sz w:val="24"/>
          <w:szCs w:val="24"/>
          <w:highlight w:val="yellow"/>
          <w:lang w:val="en-US"/>
        </w:rPr>
        <w:t xml:space="preserve">in a loop-flow </w:t>
      </w:r>
      <w:r w:rsidR="005D5B58" w:rsidRPr="00EC41B0">
        <w:rPr>
          <w:rFonts w:cstheme="minorHAnsi"/>
          <w:sz w:val="24"/>
          <w:szCs w:val="24"/>
          <w:highlight w:val="yellow"/>
          <w:lang w:val="en-US"/>
        </w:rPr>
        <w:t xml:space="preserve">mode </w:t>
      </w:r>
      <w:r w:rsidR="00273D43" w:rsidRPr="00EC41B0">
        <w:rPr>
          <w:rFonts w:cstheme="minorHAnsi"/>
          <w:sz w:val="24"/>
          <w:szCs w:val="24"/>
          <w:highlight w:val="yellow"/>
          <w:lang w:val="en-US"/>
        </w:rPr>
        <w:t>until an equilibrium steady s</w:t>
      </w:r>
      <w:r w:rsidR="009236E8" w:rsidRPr="00EC41B0">
        <w:rPr>
          <w:rFonts w:cstheme="minorHAnsi"/>
          <w:sz w:val="24"/>
          <w:szCs w:val="24"/>
          <w:highlight w:val="yellow"/>
          <w:lang w:val="en-US"/>
        </w:rPr>
        <w:t>tate is reached (</w:t>
      </w:r>
      <w:r w:rsidR="00022657" w:rsidRPr="008F473E">
        <w:rPr>
          <w:rFonts w:cstheme="minorHAnsi"/>
          <w:sz w:val="24"/>
          <w:szCs w:val="24"/>
          <w:highlight w:val="yellow"/>
          <w:lang w:val="en-US"/>
        </w:rPr>
        <w:t>step 3</w:t>
      </w:r>
      <w:r w:rsidR="00022657" w:rsidRPr="00EC41B0">
        <w:rPr>
          <w:rFonts w:cstheme="minorHAnsi"/>
          <w:sz w:val="24"/>
          <w:szCs w:val="24"/>
          <w:highlight w:val="yellow"/>
          <w:lang w:val="en-US"/>
        </w:rPr>
        <w:t xml:space="preserve"> in </w:t>
      </w:r>
      <w:r w:rsidR="005C66A6" w:rsidRPr="00EC41B0">
        <w:rPr>
          <w:rFonts w:cstheme="minorHAnsi"/>
          <w:b/>
          <w:sz w:val="24"/>
          <w:szCs w:val="24"/>
          <w:highlight w:val="yellow"/>
          <w:lang w:val="en-US"/>
        </w:rPr>
        <w:t>Fig</w:t>
      </w:r>
      <w:r w:rsidR="00D5259D" w:rsidRPr="00EC41B0">
        <w:rPr>
          <w:rFonts w:cstheme="minorHAnsi"/>
          <w:b/>
          <w:sz w:val="24"/>
          <w:szCs w:val="24"/>
          <w:highlight w:val="yellow"/>
          <w:lang w:val="en-US"/>
        </w:rPr>
        <w:t>ures</w:t>
      </w:r>
      <w:r w:rsidR="005C66A6" w:rsidRPr="00EC41B0">
        <w:rPr>
          <w:rFonts w:cstheme="minorHAnsi"/>
          <w:b/>
          <w:sz w:val="24"/>
          <w:szCs w:val="24"/>
          <w:highlight w:val="yellow"/>
          <w:lang w:val="en-US"/>
        </w:rPr>
        <w:t xml:space="preserve"> 1</w:t>
      </w:r>
      <w:r w:rsidR="005C66A6" w:rsidRPr="008F473E">
        <w:rPr>
          <w:rFonts w:cstheme="minorHAnsi"/>
          <w:sz w:val="24"/>
          <w:szCs w:val="24"/>
          <w:highlight w:val="yellow"/>
          <w:lang w:val="en-US"/>
        </w:rPr>
        <w:t>,</w:t>
      </w:r>
      <w:r w:rsidR="005C66A6" w:rsidRPr="00EC41B0">
        <w:rPr>
          <w:rFonts w:cstheme="minorHAnsi"/>
          <w:b/>
          <w:sz w:val="24"/>
          <w:szCs w:val="24"/>
          <w:highlight w:val="yellow"/>
          <w:lang w:val="en-US"/>
        </w:rPr>
        <w:t xml:space="preserve"> 2</w:t>
      </w:r>
      <w:r w:rsidR="00FF4579" w:rsidRPr="008F473E">
        <w:rPr>
          <w:rFonts w:cstheme="minorHAnsi"/>
          <w:sz w:val="24"/>
          <w:szCs w:val="24"/>
          <w:highlight w:val="yellow"/>
          <w:lang w:val="en-US"/>
        </w:rPr>
        <w:t>,</w:t>
      </w:r>
      <w:r w:rsidR="005C66A6" w:rsidRPr="008F473E">
        <w:rPr>
          <w:rFonts w:cstheme="minorHAnsi"/>
          <w:sz w:val="24"/>
          <w:szCs w:val="24"/>
          <w:highlight w:val="yellow"/>
          <w:lang w:val="en-US"/>
        </w:rPr>
        <w:t xml:space="preserve"> and</w:t>
      </w:r>
      <w:r w:rsidR="005C66A6" w:rsidRPr="00EC41B0">
        <w:rPr>
          <w:rFonts w:cstheme="minorHAnsi"/>
          <w:b/>
          <w:sz w:val="24"/>
          <w:szCs w:val="24"/>
          <w:highlight w:val="yellow"/>
          <w:lang w:val="en-US"/>
        </w:rPr>
        <w:t xml:space="preserve"> 3</w:t>
      </w:r>
      <w:r w:rsidR="00273D43" w:rsidRPr="00EC41B0">
        <w:rPr>
          <w:rFonts w:cstheme="minorHAnsi"/>
          <w:sz w:val="24"/>
          <w:szCs w:val="24"/>
          <w:highlight w:val="yellow"/>
          <w:lang w:val="en-US"/>
        </w:rPr>
        <w:t xml:space="preserve">). </w:t>
      </w:r>
    </w:p>
    <w:p w14:paraId="28414812" w14:textId="77777777" w:rsidR="00BF76E9" w:rsidRPr="00EC41B0" w:rsidRDefault="00BF76E9" w:rsidP="008F473E">
      <w:pPr>
        <w:pStyle w:val="NoSpacing"/>
        <w:jc w:val="both"/>
        <w:rPr>
          <w:rFonts w:cstheme="minorHAnsi"/>
          <w:sz w:val="24"/>
          <w:szCs w:val="24"/>
          <w:lang w:val="en-US"/>
        </w:rPr>
      </w:pPr>
    </w:p>
    <w:p w14:paraId="016B2F4D" w14:textId="619AAF87" w:rsidR="00CA1C22" w:rsidRPr="00EC41B0" w:rsidRDefault="00273D43" w:rsidP="008F473E">
      <w:pPr>
        <w:pStyle w:val="NoSpacing"/>
        <w:jc w:val="both"/>
        <w:rPr>
          <w:rFonts w:cstheme="minorHAnsi"/>
          <w:sz w:val="24"/>
          <w:szCs w:val="24"/>
          <w:lang w:val="en-US"/>
        </w:rPr>
      </w:pPr>
      <w:r w:rsidRPr="00EC41B0">
        <w:rPr>
          <w:rFonts w:cstheme="minorHAnsi"/>
          <w:sz w:val="24"/>
          <w:szCs w:val="24"/>
          <w:lang w:val="en-US"/>
        </w:rPr>
        <w:t xml:space="preserve">Note: </w:t>
      </w:r>
      <w:r w:rsidR="0015167C" w:rsidRPr="00EC41B0">
        <w:rPr>
          <w:rFonts w:cstheme="minorHAnsi"/>
          <w:sz w:val="24"/>
          <w:szCs w:val="24"/>
          <w:lang w:val="en-US"/>
        </w:rPr>
        <w:t>The protein concentration may range from 1</w:t>
      </w:r>
      <w:r w:rsidR="00FF4579">
        <w:rPr>
          <w:rFonts w:cstheme="minorHAnsi"/>
          <w:sz w:val="24"/>
          <w:szCs w:val="24"/>
          <w:lang w:val="en-US"/>
        </w:rPr>
        <w:t xml:space="preserve"> to</w:t>
      </w:r>
      <w:r w:rsidR="0015167C" w:rsidRPr="00EC41B0">
        <w:rPr>
          <w:rFonts w:cstheme="minorHAnsi"/>
          <w:sz w:val="24"/>
          <w:szCs w:val="24"/>
          <w:lang w:val="en-US"/>
        </w:rPr>
        <w:t xml:space="preserve"> 400 </w:t>
      </w:r>
      <w:proofErr w:type="spellStart"/>
      <w:r w:rsidR="0015167C" w:rsidRPr="00EC41B0">
        <w:rPr>
          <w:rFonts w:cstheme="minorHAnsi"/>
          <w:sz w:val="24"/>
          <w:szCs w:val="24"/>
          <w:lang w:val="en-US"/>
        </w:rPr>
        <w:t>nM.</w:t>
      </w:r>
      <w:proofErr w:type="spellEnd"/>
      <w:r w:rsidR="0015167C" w:rsidRPr="00EC41B0">
        <w:rPr>
          <w:rFonts w:cstheme="minorHAnsi"/>
          <w:sz w:val="24"/>
          <w:szCs w:val="24"/>
          <w:lang w:val="en-US"/>
        </w:rPr>
        <w:t xml:space="preserve"> </w:t>
      </w:r>
      <w:r w:rsidRPr="00EC41B0">
        <w:rPr>
          <w:rFonts w:cstheme="minorHAnsi"/>
          <w:sz w:val="24"/>
          <w:szCs w:val="24"/>
          <w:lang w:val="en-US"/>
        </w:rPr>
        <w:t xml:space="preserve">Protein adsorption results in </w:t>
      </w:r>
      <w:r w:rsidR="00FF4579">
        <w:rPr>
          <w:rFonts w:cstheme="minorHAnsi"/>
          <w:sz w:val="24"/>
          <w:szCs w:val="24"/>
          <w:lang w:val="en-US"/>
        </w:rPr>
        <w:t xml:space="preserve">a </w:t>
      </w:r>
      <w:r w:rsidRPr="00EC41B0">
        <w:rPr>
          <w:rFonts w:cstheme="minorHAnsi"/>
          <w:sz w:val="24"/>
          <w:szCs w:val="24"/>
          <w:lang w:val="en-US"/>
        </w:rPr>
        <w:t xml:space="preserve">concentration-dependent frequency shift reflecting </w:t>
      </w:r>
      <w:r w:rsidR="00FF4579">
        <w:rPr>
          <w:rFonts w:cstheme="minorHAnsi"/>
          <w:sz w:val="24"/>
          <w:szCs w:val="24"/>
          <w:lang w:val="en-US"/>
        </w:rPr>
        <w:t xml:space="preserve">the </w:t>
      </w:r>
      <w:r w:rsidRPr="00EC41B0">
        <w:rPr>
          <w:rFonts w:cstheme="minorHAnsi"/>
          <w:sz w:val="24"/>
          <w:szCs w:val="24"/>
          <w:lang w:val="en-US"/>
        </w:rPr>
        <w:t>mass (protein) adsorption.</w:t>
      </w:r>
    </w:p>
    <w:p w14:paraId="5D513D94" w14:textId="77777777" w:rsidR="00BF76E9" w:rsidRPr="00EC41B0" w:rsidRDefault="00BF76E9" w:rsidP="008F473E">
      <w:pPr>
        <w:pStyle w:val="NoSpacing"/>
        <w:jc w:val="both"/>
        <w:rPr>
          <w:rFonts w:cstheme="minorHAnsi"/>
          <w:sz w:val="24"/>
          <w:szCs w:val="24"/>
          <w:lang w:val="en-US"/>
        </w:rPr>
      </w:pPr>
    </w:p>
    <w:p w14:paraId="483327BD" w14:textId="731E2DD8" w:rsidR="00273D43" w:rsidRPr="00EC41B0" w:rsidRDefault="00104FBE" w:rsidP="008F473E">
      <w:pPr>
        <w:pStyle w:val="NoSpacing"/>
        <w:jc w:val="both"/>
        <w:rPr>
          <w:rFonts w:cstheme="minorHAnsi"/>
          <w:sz w:val="24"/>
          <w:szCs w:val="24"/>
          <w:lang w:val="en-US"/>
        </w:rPr>
      </w:pPr>
      <w:r w:rsidRPr="00EC41B0">
        <w:rPr>
          <w:rFonts w:cstheme="minorHAnsi"/>
          <w:sz w:val="24"/>
          <w:szCs w:val="24"/>
          <w:highlight w:val="yellow"/>
          <w:lang w:val="en-US"/>
        </w:rPr>
        <w:t>3.7.</w:t>
      </w:r>
      <w:r w:rsidR="00BE0A85">
        <w:rPr>
          <w:rFonts w:cstheme="minorHAnsi"/>
          <w:sz w:val="24"/>
          <w:szCs w:val="24"/>
          <w:highlight w:val="yellow"/>
          <w:lang w:val="en-US"/>
        </w:rPr>
        <w:t xml:space="preserve"> </w:t>
      </w:r>
      <w:r w:rsidR="00273D43" w:rsidRPr="00EC41B0">
        <w:rPr>
          <w:rFonts w:cstheme="minorHAnsi"/>
          <w:sz w:val="24"/>
          <w:szCs w:val="24"/>
          <w:highlight w:val="yellow"/>
          <w:lang w:val="en-US"/>
        </w:rPr>
        <w:t xml:space="preserve">Dissociate </w:t>
      </w:r>
      <w:r w:rsidR="00FF4579">
        <w:rPr>
          <w:rFonts w:cstheme="minorHAnsi"/>
          <w:sz w:val="24"/>
          <w:szCs w:val="24"/>
          <w:highlight w:val="yellow"/>
          <w:lang w:val="en-US"/>
        </w:rPr>
        <w:t xml:space="preserve">the </w:t>
      </w:r>
      <w:r w:rsidR="00273D43" w:rsidRPr="00EC41B0">
        <w:rPr>
          <w:rFonts w:cstheme="minorHAnsi"/>
          <w:sz w:val="24"/>
          <w:szCs w:val="24"/>
          <w:highlight w:val="yellow"/>
          <w:lang w:val="en-US"/>
        </w:rPr>
        <w:t>bound protein by chelating Ca</w:t>
      </w:r>
      <w:r w:rsidR="00273D43" w:rsidRPr="00EC41B0">
        <w:rPr>
          <w:rFonts w:cstheme="minorHAnsi"/>
          <w:sz w:val="24"/>
          <w:szCs w:val="24"/>
          <w:highlight w:val="yellow"/>
          <w:vertAlign w:val="superscript"/>
          <w:lang w:val="en-US"/>
        </w:rPr>
        <w:t>2+</w:t>
      </w:r>
      <w:r w:rsidR="00273D43" w:rsidRPr="00EC41B0">
        <w:rPr>
          <w:rFonts w:cstheme="minorHAnsi"/>
          <w:sz w:val="24"/>
          <w:szCs w:val="24"/>
          <w:highlight w:val="yellow"/>
          <w:lang w:val="en-US"/>
        </w:rPr>
        <w:t xml:space="preserve"> ions with 5 mM EGTA in </w:t>
      </w:r>
      <w:r w:rsidR="0015167C" w:rsidRPr="00EC41B0">
        <w:rPr>
          <w:rFonts w:cstheme="minorHAnsi"/>
          <w:sz w:val="24"/>
          <w:szCs w:val="24"/>
          <w:highlight w:val="yellow"/>
          <w:lang w:val="en-US"/>
        </w:rPr>
        <w:t xml:space="preserve">the </w:t>
      </w:r>
      <w:r w:rsidR="00273D43" w:rsidRPr="00EC41B0">
        <w:rPr>
          <w:rFonts w:cstheme="minorHAnsi"/>
          <w:sz w:val="24"/>
          <w:szCs w:val="24"/>
          <w:highlight w:val="yellow"/>
          <w:lang w:val="en-US"/>
        </w:rPr>
        <w:t>running buffer in open flow mode (</w:t>
      </w:r>
      <w:r w:rsidR="006B1211" w:rsidRPr="008F473E">
        <w:rPr>
          <w:rFonts w:cstheme="minorHAnsi"/>
          <w:sz w:val="24"/>
          <w:szCs w:val="24"/>
          <w:highlight w:val="yellow"/>
          <w:lang w:val="en-US"/>
        </w:rPr>
        <w:t>step 4 in</w:t>
      </w:r>
      <w:r w:rsidR="006B1211" w:rsidRPr="00EC41B0">
        <w:rPr>
          <w:rFonts w:cstheme="minorHAnsi"/>
          <w:b/>
          <w:sz w:val="24"/>
          <w:szCs w:val="24"/>
          <w:highlight w:val="yellow"/>
          <w:lang w:val="en-US"/>
        </w:rPr>
        <w:t xml:space="preserve"> </w:t>
      </w:r>
      <w:r w:rsidR="00D82E9E" w:rsidRPr="00EC41B0">
        <w:rPr>
          <w:rFonts w:cstheme="minorHAnsi"/>
          <w:b/>
          <w:sz w:val="24"/>
          <w:szCs w:val="24"/>
          <w:highlight w:val="yellow"/>
          <w:lang w:val="en-US"/>
        </w:rPr>
        <w:t>Fig</w:t>
      </w:r>
      <w:r w:rsidR="00D5259D" w:rsidRPr="00EC41B0">
        <w:rPr>
          <w:rFonts w:cstheme="minorHAnsi"/>
          <w:b/>
          <w:sz w:val="24"/>
          <w:szCs w:val="24"/>
          <w:highlight w:val="yellow"/>
          <w:lang w:val="en-US"/>
        </w:rPr>
        <w:t>ures</w:t>
      </w:r>
      <w:r w:rsidR="00D82E9E" w:rsidRPr="00EC41B0">
        <w:rPr>
          <w:rFonts w:cstheme="minorHAnsi"/>
          <w:b/>
          <w:sz w:val="24"/>
          <w:szCs w:val="24"/>
          <w:highlight w:val="yellow"/>
          <w:lang w:val="en-US"/>
        </w:rPr>
        <w:t xml:space="preserve"> 1</w:t>
      </w:r>
      <w:r w:rsidR="00FF4579">
        <w:rPr>
          <w:rFonts w:cstheme="minorHAnsi"/>
          <w:b/>
          <w:sz w:val="24"/>
          <w:szCs w:val="24"/>
          <w:highlight w:val="yellow"/>
          <w:lang w:val="en-US"/>
        </w:rPr>
        <w:t xml:space="preserve"> </w:t>
      </w:r>
      <w:r w:rsidR="00FF4579" w:rsidRPr="008F473E">
        <w:rPr>
          <w:rFonts w:cstheme="minorHAnsi"/>
          <w:sz w:val="24"/>
          <w:szCs w:val="24"/>
          <w:highlight w:val="yellow"/>
          <w:lang w:val="en-US"/>
        </w:rPr>
        <w:t>and</w:t>
      </w:r>
      <w:r w:rsidR="00D82E9E" w:rsidRPr="00EC41B0">
        <w:rPr>
          <w:rFonts w:cstheme="minorHAnsi"/>
          <w:b/>
          <w:sz w:val="24"/>
          <w:szCs w:val="24"/>
          <w:highlight w:val="yellow"/>
          <w:lang w:val="en-US"/>
        </w:rPr>
        <w:t xml:space="preserve"> 2</w:t>
      </w:r>
      <w:r w:rsidR="00273D43" w:rsidRPr="00EC41B0">
        <w:rPr>
          <w:rFonts w:cstheme="minorHAnsi"/>
          <w:sz w:val="24"/>
          <w:szCs w:val="24"/>
          <w:highlight w:val="yellow"/>
          <w:lang w:val="en-US"/>
        </w:rPr>
        <w:t>).</w:t>
      </w:r>
      <w:r w:rsidR="00273D43" w:rsidRPr="00EC41B0">
        <w:rPr>
          <w:rFonts w:cstheme="minorHAnsi"/>
          <w:sz w:val="24"/>
          <w:szCs w:val="24"/>
          <w:lang w:val="en-US"/>
        </w:rPr>
        <w:t xml:space="preserve"> </w:t>
      </w:r>
    </w:p>
    <w:p w14:paraId="2A71D892" w14:textId="77777777" w:rsidR="00BF76E9" w:rsidRPr="00EC41B0" w:rsidRDefault="00BF76E9" w:rsidP="008F473E">
      <w:pPr>
        <w:pStyle w:val="NoSpacing"/>
        <w:jc w:val="both"/>
        <w:rPr>
          <w:rFonts w:cstheme="minorHAnsi"/>
          <w:sz w:val="24"/>
          <w:szCs w:val="24"/>
          <w:lang w:val="en-US"/>
        </w:rPr>
      </w:pPr>
    </w:p>
    <w:p w14:paraId="24A28361" w14:textId="7B2A43B9" w:rsidR="00273D43" w:rsidRPr="00EC41B0" w:rsidRDefault="00CA1C22" w:rsidP="008F473E">
      <w:pPr>
        <w:pStyle w:val="NoSpacing"/>
        <w:jc w:val="both"/>
        <w:rPr>
          <w:rFonts w:cstheme="minorHAnsi"/>
          <w:sz w:val="24"/>
          <w:szCs w:val="24"/>
          <w:lang w:val="en-US"/>
        </w:rPr>
      </w:pPr>
      <w:r w:rsidRPr="00EC41B0">
        <w:rPr>
          <w:rFonts w:cstheme="minorHAnsi"/>
          <w:sz w:val="24"/>
          <w:szCs w:val="24"/>
          <w:lang w:val="en-US"/>
        </w:rPr>
        <w:t xml:space="preserve">Note: </w:t>
      </w:r>
      <w:r w:rsidR="00273D43" w:rsidRPr="00EC41B0">
        <w:rPr>
          <w:rFonts w:cstheme="minorHAnsi"/>
          <w:sz w:val="24"/>
          <w:szCs w:val="24"/>
          <w:lang w:val="en-US"/>
        </w:rPr>
        <w:t xml:space="preserve">A recovery of the frequency and dissipation to the SLB baseline indicates </w:t>
      </w:r>
      <w:r w:rsidR="00FF4579">
        <w:rPr>
          <w:rFonts w:cstheme="minorHAnsi"/>
          <w:sz w:val="24"/>
          <w:szCs w:val="24"/>
          <w:lang w:val="en-US"/>
        </w:rPr>
        <w:t xml:space="preserve">a </w:t>
      </w:r>
      <w:r w:rsidR="00273D43" w:rsidRPr="00EC41B0">
        <w:rPr>
          <w:rFonts w:cstheme="minorHAnsi"/>
          <w:sz w:val="24"/>
          <w:szCs w:val="24"/>
          <w:lang w:val="en-US"/>
        </w:rPr>
        <w:t>total reversibility of protein binding. Association-dissociation cycles can be repeated to compare different concentrations or proteins.</w:t>
      </w:r>
    </w:p>
    <w:p w14:paraId="7B3B3664" w14:textId="77777777" w:rsidR="00BF76E9" w:rsidRPr="00EC41B0" w:rsidRDefault="00BF76E9" w:rsidP="008F473E">
      <w:pPr>
        <w:pStyle w:val="NoSpacing"/>
        <w:jc w:val="both"/>
        <w:rPr>
          <w:rFonts w:cstheme="minorHAnsi"/>
          <w:sz w:val="24"/>
          <w:szCs w:val="24"/>
          <w:lang w:val="en-US"/>
        </w:rPr>
      </w:pPr>
    </w:p>
    <w:p w14:paraId="37FFDDE0" w14:textId="546173D2" w:rsidR="00273D43" w:rsidRPr="00EC41B0" w:rsidRDefault="00104FBE" w:rsidP="008F473E">
      <w:pPr>
        <w:pStyle w:val="NoSpacing"/>
        <w:jc w:val="both"/>
        <w:rPr>
          <w:rFonts w:cstheme="minorHAnsi"/>
          <w:b/>
          <w:sz w:val="24"/>
          <w:szCs w:val="24"/>
          <w:lang w:val="en-US"/>
        </w:rPr>
      </w:pPr>
      <w:r w:rsidRPr="008F473E">
        <w:rPr>
          <w:rFonts w:cstheme="minorHAnsi"/>
          <w:b/>
          <w:sz w:val="24"/>
          <w:szCs w:val="24"/>
          <w:highlight w:val="yellow"/>
          <w:lang w:val="en-US"/>
        </w:rPr>
        <w:t>4.</w:t>
      </w:r>
      <w:r w:rsidR="00BE0A85" w:rsidRPr="008F473E">
        <w:rPr>
          <w:rFonts w:cstheme="minorHAnsi"/>
          <w:b/>
          <w:sz w:val="24"/>
          <w:szCs w:val="24"/>
          <w:highlight w:val="yellow"/>
          <w:lang w:val="en-US"/>
        </w:rPr>
        <w:t xml:space="preserve"> </w:t>
      </w:r>
      <w:r w:rsidR="00B834AA" w:rsidRPr="008F473E">
        <w:rPr>
          <w:rFonts w:cstheme="minorHAnsi"/>
          <w:b/>
          <w:sz w:val="24"/>
          <w:szCs w:val="24"/>
          <w:highlight w:val="yellow"/>
          <w:lang w:val="en-US"/>
        </w:rPr>
        <w:t>Microbalance</w:t>
      </w:r>
      <w:r w:rsidR="00273D43" w:rsidRPr="008F473E">
        <w:rPr>
          <w:rFonts w:cstheme="minorHAnsi"/>
          <w:b/>
          <w:sz w:val="24"/>
          <w:szCs w:val="24"/>
          <w:highlight w:val="yellow"/>
          <w:lang w:val="en-US"/>
        </w:rPr>
        <w:t xml:space="preserve"> </w:t>
      </w:r>
      <w:r w:rsidR="00CA1C22" w:rsidRPr="008F473E">
        <w:rPr>
          <w:rFonts w:cstheme="minorHAnsi"/>
          <w:b/>
          <w:sz w:val="24"/>
          <w:szCs w:val="24"/>
          <w:highlight w:val="yellow"/>
          <w:lang w:val="en-US"/>
        </w:rPr>
        <w:t>C</w:t>
      </w:r>
      <w:r w:rsidR="00273D43" w:rsidRPr="008F473E">
        <w:rPr>
          <w:rFonts w:cstheme="minorHAnsi"/>
          <w:b/>
          <w:sz w:val="24"/>
          <w:szCs w:val="24"/>
          <w:highlight w:val="yellow"/>
          <w:lang w:val="en-US"/>
        </w:rPr>
        <w:t>leaning</w:t>
      </w:r>
    </w:p>
    <w:p w14:paraId="4E31B338" w14:textId="77777777" w:rsidR="00BF76E9" w:rsidRPr="00EC41B0" w:rsidRDefault="00BF76E9" w:rsidP="008F473E">
      <w:pPr>
        <w:pStyle w:val="NoSpacing"/>
        <w:jc w:val="both"/>
        <w:rPr>
          <w:rFonts w:cstheme="minorHAnsi"/>
          <w:b/>
          <w:sz w:val="24"/>
          <w:szCs w:val="24"/>
          <w:lang w:val="en-US"/>
        </w:rPr>
      </w:pPr>
    </w:p>
    <w:p w14:paraId="1EEA3EC7" w14:textId="62DFFC43" w:rsidR="00273D43" w:rsidRPr="00EC41B0" w:rsidRDefault="00273D43" w:rsidP="008F473E">
      <w:pPr>
        <w:pStyle w:val="NoSpacing"/>
        <w:jc w:val="both"/>
        <w:rPr>
          <w:rFonts w:cstheme="minorHAnsi"/>
          <w:sz w:val="24"/>
          <w:szCs w:val="24"/>
          <w:lang w:val="en-US"/>
        </w:rPr>
      </w:pPr>
      <w:r w:rsidRPr="00EC41B0">
        <w:rPr>
          <w:rFonts w:cstheme="minorHAnsi"/>
          <w:sz w:val="24"/>
          <w:szCs w:val="24"/>
          <w:lang w:val="en-US"/>
        </w:rPr>
        <w:t>Note: Perform a minimal cleaning procedure after each measurement.</w:t>
      </w:r>
    </w:p>
    <w:p w14:paraId="45DD836F" w14:textId="77777777" w:rsidR="00BF76E9" w:rsidRPr="00EC41B0" w:rsidRDefault="00BF76E9" w:rsidP="008F473E">
      <w:pPr>
        <w:pStyle w:val="NoSpacing"/>
        <w:jc w:val="both"/>
        <w:rPr>
          <w:rFonts w:cstheme="minorHAnsi"/>
          <w:sz w:val="24"/>
          <w:szCs w:val="24"/>
          <w:lang w:val="en-US"/>
        </w:rPr>
      </w:pPr>
    </w:p>
    <w:p w14:paraId="4258C73D" w14:textId="39A51981" w:rsidR="00273D43" w:rsidRPr="00EC41B0" w:rsidRDefault="00104FBE" w:rsidP="008F473E">
      <w:pPr>
        <w:pStyle w:val="NoSpacing"/>
        <w:jc w:val="both"/>
        <w:rPr>
          <w:rFonts w:cstheme="minorHAnsi"/>
          <w:sz w:val="24"/>
          <w:szCs w:val="24"/>
          <w:highlight w:val="yellow"/>
          <w:lang w:val="en-US"/>
        </w:rPr>
      </w:pPr>
      <w:r w:rsidRPr="00EC41B0">
        <w:rPr>
          <w:rFonts w:cstheme="minorHAnsi"/>
          <w:sz w:val="24"/>
          <w:szCs w:val="24"/>
          <w:highlight w:val="yellow"/>
          <w:lang w:val="en-US"/>
        </w:rPr>
        <w:t>4.1.</w:t>
      </w:r>
      <w:r w:rsidR="00BE0A85">
        <w:rPr>
          <w:rFonts w:cstheme="minorHAnsi"/>
          <w:sz w:val="24"/>
          <w:szCs w:val="24"/>
          <w:highlight w:val="yellow"/>
          <w:lang w:val="en-US"/>
        </w:rPr>
        <w:t xml:space="preserve"> </w:t>
      </w:r>
      <w:r w:rsidR="00273D43" w:rsidRPr="00EC41B0">
        <w:rPr>
          <w:rFonts w:cstheme="minorHAnsi"/>
          <w:sz w:val="24"/>
          <w:szCs w:val="24"/>
          <w:highlight w:val="yellow"/>
          <w:lang w:val="en-US"/>
        </w:rPr>
        <w:t xml:space="preserve">Regenerate the </w:t>
      </w:r>
      <w:r w:rsidR="00D5259D" w:rsidRPr="00EC41B0">
        <w:rPr>
          <w:rFonts w:cstheme="minorHAnsi"/>
          <w:sz w:val="24"/>
          <w:szCs w:val="24"/>
          <w:highlight w:val="yellow"/>
          <w:lang w:val="en-US"/>
        </w:rPr>
        <w:t>microbalance</w:t>
      </w:r>
      <w:r w:rsidR="00273D43" w:rsidRPr="00EC41B0">
        <w:rPr>
          <w:rFonts w:cstheme="minorHAnsi"/>
          <w:sz w:val="24"/>
          <w:szCs w:val="24"/>
          <w:highlight w:val="yellow"/>
          <w:lang w:val="en-US"/>
        </w:rPr>
        <w:t xml:space="preserve"> system with 50 mL </w:t>
      </w:r>
      <w:r w:rsidR="00CA1C22" w:rsidRPr="00EC41B0">
        <w:rPr>
          <w:rFonts w:cstheme="minorHAnsi"/>
          <w:sz w:val="24"/>
          <w:szCs w:val="24"/>
          <w:highlight w:val="yellow"/>
          <w:lang w:val="en-US"/>
        </w:rPr>
        <w:t xml:space="preserve">of </w:t>
      </w:r>
      <w:r w:rsidR="00273D43" w:rsidRPr="00EC41B0">
        <w:rPr>
          <w:rFonts w:cstheme="minorHAnsi"/>
          <w:sz w:val="24"/>
          <w:szCs w:val="24"/>
          <w:highlight w:val="yellow"/>
          <w:lang w:val="en-US"/>
        </w:rPr>
        <w:t>ddH</w:t>
      </w:r>
      <w:r w:rsidR="00273D43" w:rsidRPr="00EC41B0">
        <w:rPr>
          <w:rFonts w:cstheme="minorHAnsi"/>
          <w:sz w:val="24"/>
          <w:szCs w:val="24"/>
          <w:highlight w:val="yellow"/>
          <w:vertAlign w:val="subscript"/>
          <w:lang w:val="en-US"/>
        </w:rPr>
        <w:t>2</w:t>
      </w:r>
      <w:r w:rsidR="00CA1C22" w:rsidRPr="00EC41B0">
        <w:rPr>
          <w:rFonts w:cstheme="minorHAnsi"/>
          <w:sz w:val="24"/>
          <w:szCs w:val="24"/>
          <w:highlight w:val="yellow"/>
          <w:lang w:val="en-US"/>
        </w:rPr>
        <w:t>O</w:t>
      </w:r>
      <w:r w:rsidR="00273D43" w:rsidRPr="00EC41B0">
        <w:rPr>
          <w:rFonts w:cstheme="minorHAnsi"/>
          <w:sz w:val="24"/>
          <w:szCs w:val="24"/>
          <w:highlight w:val="yellow"/>
          <w:lang w:val="en-US"/>
        </w:rPr>
        <w:t xml:space="preserve"> in a continuous </w:t>
      </w:r>
      <w:r w:rsidR="004D1DCD" w:rsidRPr="00EC41B0">
        <w:rPr>
          <w:rFonts w:cstheme="minorHAnsi"/>
          <w:sz w:val="24"/>
          <w:szCs w:val="24"/>
          <w:highlight w:val="yellow"/>
          <w:lang w:val="en-US"/>
        </w:rPr>
        <w:t xml:space="preserve">open </w:t>
      </w:r>
      <w:r w:rsidR="00273D43" w:rsidRPr="00EC41B0">
        <w:rPr>
          <w:rFonts w:cstheme="minorHAnsi"/>
          <w:sz w:val="24"/>
          <w:szCs w:val="24"/>
          <w:highlight w:val="yellow"/>
          <w:lang w:val="en-US"/>
        </w:rPr>
        <w:t>flow mode, remove the tubes from the water container</w:t>
      </w:r>
      <w:r w:rsidR="00523989">
        <w:rPr>
          <w:rFonts w:cstheme="minorHAnsi"/>
          <w:sz w:val="24"/>
          <w:szCs w:val="24"/>
          <w:highlight w:val="yellow"/>
          <w:lang w:val="en-US"/>
        </w:rPr>
        <w:t>,</w:t>
      </w:r>
      <w:r w:rsidR="00273D43" w:rsidRPr="00EC41B0">
        <w:rPr>
          <w:rFonts w:cstheme="minorHAnsi"/>
          <w:sz w:val="24"/>
          <w:szCs w:val="24"/>
          <w:highlight w:val="yellow"/>
          <w:lang w:val="en-US"/>
        </w:rPr>
        <w:t xml:space="preserve"> and let the system run dry.</w:t>
      </w:r>
    </w:p>
    <w:p w14:paraId="679CC87C" w14:textId="77777777" w:rsidR="00BF76E9" w:rsidRPr="00EC41B0" w:rsidRDefault="00BF76E9" w:rsidP="008F473E">
      <w:pPr>
        <w:pStyle w:val="NoSpacing"/>
        <w:jc w:val="both"/>
        <w:rPr>
          <w:rFonts w:cstheme="minorHAnsi"/>
          <w:sz w:val="24"/>
          <w:szCs w:val="24"/>
          <w:highlight w:val="yellow"/>
          <w:lang w:val="en-US"/>
        </w:rPr>
      </w:pPr>
    </w:p>
    <w:p w14:paraId="4EA5B5F8" w14:textId="0A3AC718" w:rsidR="00273D43" w:rsidRPr="00EC41B0" w:rsidRDefault="00104FBE" w:rsidP="008F473E">
      <w:pPr>
        <w:pStyle w:val="NoSpacing"/>
        <w:jc w:val="both"/>
        <w:rPr>
          <w:rFonts w:cstheme="minorHAnsi"/>
          <w:sz w:val="24"/>
          <w:szCs w:val="24"/>
          <w:highlight w:val="yellow"/>
          <w:lang w:val="en-US"/>
        </w:rPr>
      </w:pPr>
      <w:r w:rsidRPr="00EC41B0">
        <w:rPr>
          <w:rFonts w:cstheme="minorHAnsi"/>
          <w:sz w:val="24"/>
          <w:szCs w:val="24"/>
          <w:highlight w:val="yellow"/>
          <w:lang w:val="en-US"/>
        </w:rPr>
        <w:t>4</w:t>
      </w:r>
      <w:r w:rsidRPr="008F473E">
        <w:rPr>
          <w:rFonts w:cstheme="minorHAnsi"/>
          <w:sz w:val="24"/>
          <w:szCs w:val="24"/>
          <w:highlight w:val="yellow"/>
          <w:lang w:val="en-US"/>
        </w:rPr>
        <w:t>.2.</w:t>
      </w:r>
      <w:r w:rsidR="00BE0A85" w:rsidRPr="008F473E">
        <w:rPr>
          <w:rFonts w:cstheme="minorHAnsi"/>
          <w:sz w:val="24"/>
          <w:szCs w:val="24"/>
          <w:highlight w:val="yellow"/>
          <w:lang w:val="en-US"/>
        </w:rPr>
        <w:t xml:space="preserve"> </w:t>
      </w:r>
      <w:r w:rsidR="00273D43" w:rsidRPr="008F473E">
        <w:rPr>
          <w:rFonts w:cstheme="minorHAnsi"/>
          <w:sz w:val="24"/>
          <w:szCs w:val="24"/>
          <w:highlight w:val="yellow"/>
          <w:lang w:val="en-US"/>
        </w:rPr>
        <w:t xml:space="preserve">Carefully remove the crystal sensor and clean </w:t>
      </w:r>
      <w:r w:rsidR="00523989" w:rsidRPr="008F473E">
        <w:rPr>
          <w:rFonts w:cstheme="minorHAnsi"/>
          <w:sz w:val="24"/>
          <w:szCs w:val="24"/>
          <w:highlight w:val="yellow"/>
          <w:lang w:val="en-US"/>
        </w:rPr>
        <w:t xml:space="preserve">it </w:t>
      </w:r>
      <w:r w:rsidR="00273D43" w:rsidRPr="008F473E">
        <w:rPr>
          <w:rFonts w:cstheme="minorHAnsi"/>
          <w:sz w:val="24"/>
          <w:szCs w:val="24"/>
          <w:highlight w:val="yellow"/>
          <w:lang w:val="en-US"/>
        </w:rPr>
        <w:t xml:space="preserve">with the 2% SDS solution using the </w:t>
      </w:r>
      <w:r w:rsidR="008F473E" w:rsidRPr="008F473E">
        <w:rPr>
          <w:rFonts w:cstheme="minorHAnsi"/>
          <w:color w:val="222222"/>
          <w:sz w:val="24"/>
          <w:szCs w:val="24"/>
          <w:highlight w:val="yellow"/>
          <w:shd w:val="clear" w:color="auto" w:fill="FFFFFF"/>
        </w:rPr>
        <w:t>p</w:t>
      </w:r>
      <w:r w:rsidR="008F473E" w:rsidRPr="008F473E">
        <w:rPr>
          <w:rFonts w:cstheme="minorHAnsi"/>
          <w:color w:val="222222"/>
          <w:sz w:val="24"/>
          <w:szCs w:val="24"/>
          <w:highlight w:val="yellow"/>
          <w:shd w:val="clear" w:color="auto" w:fill="FFFFFF"/>
        </w:rPr>
        <w:t>olytetrafluoroethylene</w:t>
      </w:r>
      <w:r w:rsidR="008F473E" w:rsidRPr="008F473E">
        <w:rPr>
          <w:rFonts w:cstheme="minorHAnsi"/>
          <w:color w:val="222222"/>
          <w:sz w:val="24"/>
          <w:szCs w:val="24"/>
          <w:highlight w:val="yellow"/>
          <w:shd w:val="clear" w:color="auto" w:fill="FFFFFF"/>
        </w:rPr>
        <w:t xml:space="preserve"> </w:t>
      </w:r>
      <w:r w:rsidR="00273D43" w:rsidRPr="008F473E">
        <w:rPr>
          <w:rFonts w:cstheme="minorHAnsi"/>
          <w:sz w:val="24"/>
          <w:szCs w:val="24"/>
          <w:highlight w:val="yellow"/>
          <w:lang w:val="en-US"/>
        </w:rPr>
        <w:t xml:space="preserve">holder (see </w:t>
      </w:r>
      <w:r w:rsidR="00A571B3" w:rsidRPr="008F473E">
        <w:rPr>
          <w:rFonts w:cstheme="minorHAnsi"/>
          <w:sz w:val="24"/>
          <w:szCs w:val="24"/>
          <w:highlight w:val="yellow"/>
          <w:lang w:val="en-US"/>
        </w:rPr>
        <w:t>step 2.1</w:t>
      </w:r>
      <w:r w:rsidR="00273D43" w:rsidRPr="008F473E">
        <w:rPr>
          <w:rFonts w:cstheme="minorHAnsi"/>
          <w:sz w:val="24"/>
          <w:szCs w:val="24"/>
          <w:highlight w:val="yellow"/>
          <w:lang w:val="en-US"/>
        </w:rPr>
        <w:t>).</w:t>
      </w:r>
    </w:p>
    <w:p w14:paraId="5184E366" w14:textId="77777777" w:rsidR="00BF76E9" w:rsidRPr="00EC41B0" w:rsidRDefault="00BF76E9" w:rsidP="008F473E">
      <w:pPr>
        <w:pStyle w:val="NoSpacing"/>
        <w:jc w:val="both"/>
        <w:rPr>
          <w:rFonts w:cstheme="minorHAnsi"/>
          <w:sz w:val="24"/>
          <w:szCs w:val="24"/>
          <w:highlight w:val="yellow"/>
          <w:lang w:val="en-US"/>
        </w:rPr>
      </w:pPr>
    </w:p>
    <w:p w14:paraId="0A72D789" w14:textId="44B91242" w:rsidR="00273D43" w:rsidRPr="00EC41B0" w:rsidRDefault="00104FBE" w:rsidP="008F473E">
      <w:pPr>
        <w:pStyle w:val="NoSpacing"/>
        <w:jc w:val="both"/>
        <w:rPr>
          <w:rFonts w:cstheme="minorHAnsi"/>
          <w:sz w:val="24"/>
          <w:szCs w:val="24"/>
          <w:highlight w:val="yellow"/>
          <w:lang w:val="en-US"/>
        </w:rPr>
      </w:pPr>
      <w:r w:rsidRPr="00EC41B0">
        <w:rPr>
          <w:rFonts w:cstheme="minorHAnsi"/>
          <w:sz w:val="24"/>
          <w:szCs w:val="24"/>
          <w:highlight w:val="yellow"/>
          <w:lang w:val="en-US"/>
        </w:rPr>
        <w:t>4.3.</w:t>
      </w:r>
      <w:r w:rsidR="00BE0A85">
        <w:rPr>
          <w:rFonts w:cstheme="minorHAnsi"/>
          <w:sz w:val="24"/>
          <w:szCs w:val="24"/>
          <w:highlight w:val="yellow"/>
          <w:lang w:val="en-US"/>
        </w:rPr>
        <w:t xml:space="preserve"> </w:t>
      </w:r>
      <w:r w:rsidR="00273D43" w:rsidRPr="00EC41B0">
        <w:rPr>
          <w:rFonts w:cstheme="minorHAnsi"/>
          <w:sz w:val="24"/>
          <w:szCs w:val="24"/>
          <w:highlight w:val="yellow"/>
          <w:lang w:val="en-US"/>
        </w:rPr>
        <w:t>Dry the visible parts of the flow module interior where the sensor was placed.</w:t>
      </w:r>
    </w:p>
    <w:p w14:paraId="61E6487A" w14:textId="77777777" w:rsidR="00BF76E9" w:rsidRPr="00EC41B0" w:rsidRDefault="00BF76E9" w:rsidP="008F473E">
      <w:pPr>
        <w:pStyle w:val="NoSpacing"/>
        <w:jc w:val="both"/>
        <w:rPr>
          <w:rFonts w:cstheme="minorHAnsi"/>
          <w:sz w:val="24"/>
          <w:szCs w:val="24"/>
          <w:lang w:val="en-US"/>
        </w:rPr>
      </w:pPr>
    </w:p>
    <w:p w14:paraId="631B068E" w14:textId="6BB08654" w:rsidR="00CA1C22" w:rsidRPr="00EC41B0" w:rsidRDefault="00273D43" w:rsidP="008F473E">
      <w:pPr>
        <w:pStyle w:val="NoSpacing"/>
        <w:jc w:val="both"/>
        <w:rPr>
          <w:rFonts w:cstheme="minorHAnsi"/>
          <w:sz w:val="24"/>
          <w:szCs w:val="24"/>
          <w:lang w:val="en-US"/>
        </w:rPr>
      </w:pPr>
      <w:r w:rsidRPr="00EC41B0">
        <w:rPr>
          <w:rFonts w:cstheme="minorHAnsi"/>
          <w:sz w:val="24"/>
          <w:szCs w:val="24"/>
          <w:lang w:val="en-US"/>
        </w:rPr>
        <w:t>Note: Perform an intensive cleaning procedure after a series of 10 measurements.</w:t>
      </w:r>
    </w:p>
    <w:p w14:paraId="6E1E3A86" w14:textId="77777777" w:rsidR="00BF76E9" w:rsidRPr="00EC41B0" w:rsidRDefault="00BF76E9" w:rsidP="008F473E">
      <w:pPr>
        <w:pStyle w:val="NoSpacing"/>
        <w:jc w:val="both"/>
        <w:rPr>
          <w:rFonts w:cstheme="minorHAnsi"/>
          <w:sz w:val="24"/>
          <w:szCs w:val="24"/>
          <w:lang w:val="en-US"/>
        </w:rPr>
      </w:pPr>
    </w:p>
    <w:p w14:paraId="380BB304" w14:textId="5915C316" w:rsidR="00273D43" w:rsidRPr="00EC41B0" w:rsidRDefault="00104FBE" w:rsidP="008F473E">
      <w:pPr>
        <w:pStyle w:val="NoSpacing"/>
        <w:jc w:val="both"/>
        <w:rPr>
          <w:rFonts w:cstheme="minorHAnsi"/>
          <w:sz w:val="24"/>
          <w:szCs w:val="24"/>
          <w:lang w:val="en-US"/>
        </w:rPr>
      </w:pPr>
      <w:r w:rsidRPr="00EC41B0">
        <w:rPr>
          <w:rFonts w:cstheme="minorHAnsi"/>
          <w:sz w:val="24"/>
          <w:szCs w:val="24"/>
          <w:lang w:val="en-US"/>
        </w:rPr>
        <w:t>4.4.</w:t>
      </w:r>
      <w:r w:rsidR="00BE0A85">
        <w:rPr>
          <w:rFonts w:cstheme="minorHAnsi"/>
          <w:sz w:val="24"/>
          <w:szCs w:val="24"/>
          <w:lang w:val="en-US"/>
        </w:rPr>
        <w:t xml:space="preserve"> </w:t>
      </w:r>
      <w:r w:rsidR="00273D43" w:rsidRPr="00EC41B0">
        <w:rPr>
          <w:rFonts w:cstheme="minorHAnsi"/>
          <w:sz w:val="24"/>
          <w:szCs w:val="24"/>
          <w:lang w:val="en-US"/>
        </w:rPr>
        <w:t>Clean the system with a 2</w:t>
      </w:r>
      <w:r w:rsidR="00B03113" w:rsidRPr="00EC41B0">
        <w:rPr>
          <w:rFonts w:cstheme="minorHAnsi"/>
          <w:sz w:val="24"/>
          <w:szCs w:val="24"/>
          <w:lang w:val="en-US"/>
        </w:rPr>
        <w:t>%</w:t>
      </w:r>
      <w:r w:rsidR="00273D43" w:rsidRPr="00EC41B0">
        <w:rPr>
          <w:rFonts w:cstheme="minorHAnsi"/>
          <w:sz w:val="24"/>
          <w:szCs w:val="24"/>
          <w:lang w:val="en-US"/>
        </w:rPr>
        <w:t xml:space="preserve"> SDS solution (50 mL) at 40 °C (setup in the software) in a continuous</w:t>
      </w:r>
      <w:r w:rsidR="00273D43" w:rsidRPr="00EC41B0">
        <w:rPr>
          <w:rFonts w:eastAsia="Times New Roman" w:cstheme="minorHAnsi"/>
          <w:sz w:val="24"/>
          <w:szCs w:val="24"/>
          <w:lang w:val="en-US"/>
        </w:rPr>
        <w:t xml:space="preserve"> </w:t>
      </w:r>
      <w:r w:rsidR="00273D43" w:rsidRPr="00EC41B0">
        <w:rPr>
          <w:rFonts w:cstheme="minorHAnsi"/>
          <w:sz w:val="24"/>
          <w:szCs w:val="24"/>
          <w:lang w:val="en-US"/>
        </w:rPr>
        <w:t>open</w:t>
      </w:r>
      <w:r w:rsidR="00A571B3">
        <w:rPr>
          <w:rFonts w:cstheme="minorHAnsi"/>
          <w:sz w:val="24"/>
          <w:szCs w:val="24"/>
          <w:lang w:val="en-US"/>
        </w:rPr>
        <w:t xml:space="preserve"> </w:t>
      </w:r>
      <w:r w:rsidR="00273D43" w:rsidRPr="00EC41B0">
        <w:rPr>
          <w:rFonts w:cstheme="minorHAnsi"/>
          <w:sz w:val="24"/>
          <w:szCs w:val="24"/>
          <w:lang w:val="en-US"/>
        </w:rPr>
        <w:t>flow (tube)</w:t>
      </w:r>
      <w:r w:rsidR="005D5B58" w:rsidRPr="00EC41B0">
        <w:rPr>
          <w:rFonts w:cstheme="minorHAnsi"/>
          <w:sz w:val="24"/>
          <w:szCs w:val="24"/>
          <w:lang w:val="en-US"/>
        </w:rPr>
        <w:t xml:space="preserve"> mode</w:t>
      </w:r>
      <w:r w:rsidR="00273D43" w:rsidRPr="00EC41B0">
        <w:rPr>
          <w:rFonts w:cstheme="minorHAnsi"/>
          <w:sz w:val="24"/>
          <w:szCs w:val="24"/>
          <w:lang w:val="en-US"/>
        </w:rPr>
        <w:t xml:space="preserve">, using a flow rate of 20 </w:t>
      </w:r>
      <w:r w:rsidR="00B03113" w:rsidRPr="00EC41B0">
        <w:rPr>
          <w:rFonts w:cstheme="minorHAnsi"/>
          <w:sz w:val="24"/>
          <w:szCs w:val="24"/>
          <w:lang w:val="en-US"/>
        </w:rPr>
        <w:t>µL</w:t>
      </w:r>
      <w:r w:rsidR="00273D43" w:rsidRPr="00EC41B0">
        <w:rPr>
          <w:rFonts w:cstheme="minorHAnsi"/>
          <w:sz w:val="24"/>
          <w:szCs w:val="24"/>
          <w:lang w:val="en-US"/>
        </w:rPr>
        <w:t>/min for extended contact with the detergent.</w:t>
      </w:r>
    </w:p>
    <w:p w14:paraId="440894CF" w14:textId="77777777" w:rsidR="00BF76E9" w:rsidRPr="00EC41B0" w:rsidRDefault="00BF76E9" w:rsidP="008F473E">
      <w:pPr>
        <w:pStyle w:val="NoSpacing"/>
        <w:jc w:val="both"/>
        <w:rPr>
          <w:rFonts w:cstheme="minorHAnsi"/>
          <w:sz w:val="24"/>
          <w:szCs w:val="24"/>
          <w:lang w:val="en-US"/>
        </w:rPr>
      </w:pPr>
    </w:p>
    <w:p w14:paraId="1E32AEA1" w14:textId="32EA0D3E" w:rsidR="00273D43" w:rsidRPr="00EC41B0" w:rsidRDefault="00104FBE" w:rsidP="008F473E">
      <w:pPr>
        <w:pStyle w:val="NoSpacing"/>
        <w:jc w:val="both"/>
        <w:rPr>
          <w:rFonts w:cstheme="minorHAnsi"/>
          <w:sz w:val="24"/>
          <w:szCs w:val="24"/>
          <w:lang w:val="en-US"/>
        </w:rPr>
      </w:pPr>
      <w:r w:rsidRPr="00EC41B0">
        <w:rPr>
          <w:rFonts w:cstheme="minorHAnsi"/>
          <w:sz w:val="24"/>
          <w:szCs w:val="24"/>
          <w:lang w:val="en-US"/>
        </w:rPr>
        <w:t>4.5.</w:t>
      </w:r>
      <w:r w:rsidR="00BE0A85">
        <w:rPr>
          <w:rFonts w:cstheme="minorHAnsi"/>
          <w:sz w:val="24"/>
          <w:szCs w:val="24"/>
          <w:lang w:val="en-US"/>
        </w:rPr>
        <w:t xml:space="preserve"> </w:t>
      </w:r>
      <w:r w:rsidR="00273D43" w:rsidRPr="00EC41B0">
        <w:rPr>
          <w:rFonts w:cstheme="minorHAnsi"/>
          <w:sz w:val="24"/>
          <w:szCs w:val="24"/>
          <w:lang w:val="en-US"/>
        </w:rPr>
        <w:t xml:space="preserve">Clean with 250 mL </w:t>
      </w:r>
      <w:r w:rsidR="005D0C98" w:rsidRPr="00EC41B0">
        <w:rPr>
          <w:rFonts w:cstheme="minorHAnsi"/>
          <w:sz w:val="24"/>
          <w:szCs w:val="24"/>
          <w:lang w:val="en-US"/>
        </w:rPr>
        <w:t xml:space="preserve">of </w:t>
      </w:r>
      <w:r w:rsidR="00273D43" w:rsidRPr="00EC41B0">
        <w:rPr>
          <w:rFonts w:cstheme="minorHAnsi"/>
          <w:sz w:val="24"/>
          <w:szCs w:val="24"/>
          <w:lang w:val="en-US"/>
        </w:rPr>
        <w:t>ddH</w:t>
      </w:r>
      <w:r w:rsidR="00273D43" w:rsidRPr="00EC41B0">
        <w:rPr>
          <w:rFonts w:cstheme="minorHAnsi"/>
          <w:sz w:val="24"/>
          <w:szCs w:val="24"/>
          <w:vertAlign w:val="subscript"/>
          <w:lang w:val="en-US"/>
        </w:rPr>
        <w:t>2</w:t>
      </w:r>
      <w:r w:rsidR="005D0C98" w:rsidRPr="00EC41B0">
        <w:rPr>
          <w:rFonts w:cstheme="minorHAnsi"/>
          <w:sz w:val="24"/>
          <w:szCs w:val="24"/>
          <w:lang w:val="en-US"/>
        </w:rPr>
        <w:t>O</w:t>
      </w:r>
      <w:r w:rsidR="00273D43" w:rsidRPr="00EC41B0">
        <w:rPr>
          <w:rFonts w:cstheme="minorHAnsi"/>
          <w:sz w:val="24"/>
          <w:szCs w:val="24"/>
          <w:lang w:val="en-US"/>
        </w:rPr>
        <w:t xml:space="preserve"> in continuous </w:t>
      </w:r>
      <w:r w:rsidR="004D1DCD" w:rsidRPr="00EC41B0">
        <w:rPr>
          <w:rFonts w:cstheme="minorHAnsi"/>
          <w:sz w:val="24"/>
          <w:szCs w:val="24"/>
          <w:lang w:val="en-US"/>
        </w:rPr>
        <w:t xml:space="preserve">open </w:t>
      </w:r>
      <w:r w:rsidR="00273D43" w:rsidRPr="00EC41B0">
        <w:rPr>
          <w:rFonts w:cstheme="minorHAnsi"/>
          <w:sz w:val="24"/>
          <w:szCs w:val="24"/>
          <w:lang w:val="en-US"/>
        </w:rPr>
        <w:t>flow mode at a</w:t>
      </w:r>
      <w:r w:rsidR="000D5506" w:rsidRPr="00EC41B0">
        <w:rPr>
          <w:rFonts w:cstheme="minorHAnsi"/>
          <w:sz w:val="24"/>
          <w:szCs w:val="24"/>
          <w:lang w:val="en-US"/>
        </w:rPr>
        <w:t xml:space="preserve"> flow rate of 160</w:t>
      </w:r>
      <w:r w:rsidR="00273D43" w:rsidRPr="00EC41B0">
        <w:rPr>
          <w:rFonts w:cstheme="minorHAnsi"/>
          <w:sz w:val="24"/>
          <w:szCs w:val="24"/>
          <w:lang w:val="en-US"/>
        </w:rPr>
        <w:t xml:space="preserve"> </w:t>
      </w:r>
      <w:r w:rsidR="00B03113" w:rsidRPr="00EC41B0">
        <w:rPr>
          <w:rFonts w:cstheme="minorHAnsi"/>
          <w:sz w:val="24"/>
          <w:szCs w:val="24"/>
          <w:lang w:val="en-US"/>
        </w:rPr>
        <w:t>µL</w:t>
      </w:r>
      <w:r w:rsidR="00273D43" w:rsidRPr="00EC41B0">
        <w:rPr>
          <w:rFonts w:cstheme="minorHAnsi"/>
          <w:sz w:val="24"/>
          <w:szCs w:val="24"/>
          <w:lang w:val="en-US"/>
        </w:rPr>
        <w:t>/min.</w:t>
      </w:r>
    </w:p>
    <w:p w14:paraId="7648EC08" w14:textId="77777777" w:rsidR="00BF76E9" w:rsidRPr="00EC41B0" w:rsidRDefault="00BF76E9" w:rsidP="008F473E">
      <w:pPr>
        <w:pStyle w:val="NoSpacing"/>
        <w:jc w:val="both"/>
        <w:rPr>
          <w:rFonts w:cstheme="minorHAnsi"/>
          <w:sz w:val="24"/>
          <w:szCs w:val="24"/>
          <w:lang w:val="en-US"/>
        </w:rPr>
      </w:pPr>
    </w:p>
    <w:p w14:paraId="634D0192" w14:textId="7ECDA966" w:rsidR="00273D43" w:rsidRPr="00EC41B0" w:rsidRDefault="00273D43" w:rsidP="008F473E">
      <w:pPr>
        <w:pStyle w:val="NoSpacing"/>
        <w:jc w:val="both"/>
        <w:rPr>
          <w:rFonts w:cstheme="minorHAnsi"/>
          <w:sz w:val="24"/>
          <w:szCs w:val="24"/>
          <w:lang w:val="en-US"/>
        </w:rPr>
      </w:pPr>
      <w:r w:rsidRPr="00EC41B0">
        <w:rPr>
          <w:rFonts w:cstheme="minorHAnsi"/>
          <w:sz w:val="24"/>
          <w:szCs w:val="24"/>
          <w:lang w:val="en-US"/>
        </w:rPr>
        <w:t xml:space="preserve">Note: </w:t>
      </w:r>
      <w:r w:rsidR="00A571B3">
        <w:rPr>
          <w:rFonts w:cstheme="minorHAnsi"/>
          <w:sz w:val="24"/>
          <w:szCs w:val="24"/>
          <w:lang w:val="en-US"/>
        </w:rPr>
        <w:t>After 4 months, c</w:t>
      </w:r>
      <w:r w:rsidRPr="00EC41B0">
        <w:rPr>
          <w:rFonts w:cstheme="minorHAnsi"/>
          <w:sz w:val="24"/>
          <w:szCs w:val="24"/>
          <w:lang w:val="en-US"/>
        </w:rPr>
        <w:t>arry out an extensive cleaning procedure according to the manufacturer</w:t>
      </w:r>
      <w:r w:rsidR="00A571B3">
        <w:rPr>
          <w:rFonts w:cstheme="minorHAnsi"/>
          <w:sz w:val="24"/>
          <w:szCs w:val="24"/>
          <w:lang w:val="en-US"/>
        </w:rPr>
        <w:t>’</w:t>
      </w:r>
      <w:r w:rsidRPr="00EC41B0">
        <w:rPr>
          <w:rFonts w:cstheme="minorHAnsi"/>
          <w:sz w:val="24"/>
          <w:szCs w:val="24"/>
          <w:lang w:val="en-US"/>
        </w:rPr>
        <w:t>s manual.</w:t>
      </w:r>
    </w:p>
    <w:p w14:paraId="579B2E79" w14:textId="77777777" w:rsidR="00BF76E9" w:rsidRPr="00EC41B0" w:rsidRDefault="00BF76E9" w:rsidP="008F473E">
      <w:pPr>
        <w:pStyle w:val="NoSpacing"/>
        <w:jc w:val="both"/>
        <w:rPr>
          <w:rFonts w:cstheme="minorHAnsi"/>
          <w:sz w:val="24"/>
          <w:szCs w:val="24"/>
          <w:lang w:val="en-US"/>
        </w:rPr>
      </w:pPr>
    </w:p>
    <w:p w14:paraId="462F02DC" w14:textId="0A66619E" w:rsidR="005A1CA1" w:rsidRPr="00EC41B0" w:rsidRDefault="00CA1C22" w:rsidP="008F473E">
      <w:pPr>
        <w:widowControl/>
        <w:rPr>
          <w:rFonts w:asciiTheme="minorHAnsi" w:hAnsiTheme="minorHAnsi" w:cstheme="minorHAnsi"/>
          <w:b/>
          <w:color w:val="auto"/>
        </w:rPr>
      </w:pPr>
      <w:r w:rsidRPr="00EC41B0">
        <w:rPr>
          <w:rFonts w:asciiTheme="minorHAnsi" w:hAnsiTheme="minorHAnsi" w:cstheme="minorHAnsi"/>
          <w:b/>
          <w:color w:val="auto"/>
        </w:rPr>
        <w:t>REPRESENTATIVE RESULTS</w:t>
      </w:r>
      <w:r w:rsidR="0032621F">
        <w:rPr>
          <w:rFonts w:asciiTheme="minorHAnsi" w:hAnsiTheme="minorHAnsi" w:cstheme="minorHAnsi"/>
          <w:b/>
          <w:color w:val="auto"/>
        </w:rPr>
        <w:t>:</w:t>
      </w:r>
    </w:p>
    <w:p w14:paraId="0A99C9A5" w14:textId="32E8AEB5" w:rsidR="00C13C9C" w:rsidRDefault="005B05D6" w:rsidP="008F473E">
      <w:pPr>
        <w:widowControl/>
        <w:rPr>
          <w:rFonts w:asciiTheme="minorHAnsi" w:hAnsiTheme="minorHAnsi" w:cstheme="minorHAnsi"/>
          <w:color w:val="auto"/>
        </w:rPr>
      </w:pPr>
      <w:r w:rsidRPr="00EC41B0">
        <w:rPr>
          <w:rFonts w:asciiTheme="minorHAnsi" w:hAnsiTheme="minorHAnsi" w:cstheme="minorHAnsi"/>
          <w:color w:val="auto"/>
        </w:rPr>
        <w:t xml:space="preserve">The </w:t>
      </w:r>
      <w:r w:rsidR="00B35C4B" w:rsidRPr="00EC41B0">
        <w:rPr>
          <w:rFonts w:asciiTheme="minorHAnsi" w:hAnsiTheme="minorHAnsi" w:cstheme="minorHAnsi"/>
          <w:color w:val="auto"/>
        </w:rPr>
        <w:t xml:space="preserve">decrease in the resonant </w:t>
      </w:r>
      <w:r w:rsidR="0020183E" w:rsidRPr="00EC41B0">
        <w:rPr>
          <w:rFonts w:asciiTheme="minorHAnsi" w:hAnsiTheme="minorHAnsi" w:cstheme="minorHAnsi"/>
          <w:color w:val="auto"/>
        </w:rPr>
        <w:t xml:space="preserve">frequency </w:t>
      </w:r>
      <w:r w:rsidR="00A571B3">
        <w:rPr>
          <w:rFonts w:asciiTheme="minorHAnsi" w:hAnsiTheme="minorHAnsi" w:cstheme="minorHAnsi"/>
          <w:color w:val="auto"/>
        </w:rPr>
        <w:t>(</w:t>
      </w:r>
      <w:proofErr w:type="spellStart"/>
      <w:r w:rsidR="003F6E09" w:rsidRPr="00EC41B0">
        <w:rPr>
          <w:rFonts w:asciiTheme="minorHAnsi" w:eastAsia="TimesNewRoman" w:hAnsiTheme="minorHAnsi" w:cstheme="minorHAnsi"/>
          <w:color w:val="auto"/>
        </w:rPr>
        <w:t>Δ</w:t>
      </w:r>
      <w:r w:rsidR="006A5D77" w:rsidRPr="00EC41B0">
        <w:rPr>
          <w:rFonts w:asciiTheme="minorHAnsi" w:eastAsia="TimesNewRoman" w:hAnsiTheme="minorHAnsi" w:cstheme="minorHAnsi"/>
          <w:iCs/>
          <w:color w:val="auto"/>
        </w:rPr>
        <w:t>f</w:t>
      </w:r>
      <w:proofErr w:type="spellEnd"/>
      <w:r w:rsidR="00A571B3">
        <w:rPr>
          <w:rFonts w:asciiTheme="minorHAnsi" w:eastAsia="TimesNewRoman" w:hAnsiTheme="minorHAnsi" w:cstheme="minorHAnsi"/>
          <w:iCs/>
          <w:color w:val="auto"/>
        </w:rPr>
        <w:t>)</w:t>
      </w:r>
      <w:r w:rsidR="00EA47DA" w:rsidRPr="00EC41B0">
        <w:rPr>
          <w:rFonts w:asciiTheme="minorHAnsi" w:hAnsiTheme="minorHAnsi" w:cstheme="minorHAnsi"/>
          <w:color w:val="auto"/>
        </w:rPr>
        <w:t xml:space="preserve"> </w:t>
      </w:r>
      <w:r w:rsidR="0020183E" w:rsidRPr="00EC41B0">
        <w:rPr>
          <w:rFonts w:asciiTheme="minorHAnsi" w:hAnsiTheme="minorHAnsi" w:cstheme="minorHAnsi"/>
          <w:color w:val="auto"/>
        </w:rPr>
        <w:t xml:space="preserve">correlates </w:t>
      </w:r>
      <w:r w:rsidR="00A05138" w:rsidRPr="00EC41B0">
        <w:rPr>
          <w:rFonts w:asciiTheme="minorHAnsi" w:hAnsiTheme="minorHAnsi" w:cstheme="minorHAnsi"/>
          <w:color w:val="auto"/>
        </w:rPr>
        <w:t xml:space="preserve">in a linear manner </w:t>
      </w:r>
      <w:r w:rsidR="0020183E" w:rsidRPr="00EC41B0">
        <w:rPr>
          <w:rFonts w:asciiTheme="minorHAnsi" w:hAnsiTheme="minorHAnsi" w:cstheme="minorHAnsi"/>
          <w:color w:val="auto"/>
        </w:rPr>
        <w:t xml:space="preserve">with </w:t>
      </w:r>
      <w:r w:rsidR="003F6E09" w:rsidRPr="00EC41B0">
        <w:rPr>
          <w:rFonts w:asciiTheme="minorHAnsi" w:hAnsiTheme="minorHAnsi" w:cstheme="minorHAnsi"/>
          <w:color w:val="auto"/>
        </w:rPr>
        <w:t xml:space="preserve">the </w:t>
      </w:r>
      <w:r w:rsidR="0020183E" w:rsidRPr="00EC41B0">
        <w:rPr>
          <w:rFonts w:asciiTheme="minorHAnsi" w:hAnsiTheme="minorHAnsi" w:cstheme="minorHAnsi"/>
          <w:color w:val="auto"/>
        </w:rPr>
        <w:t xml:space="preserve">adsorbed mass </w:t>
      </w:r>
      <w:r w:rsidR="00A571B3">
        <w:rPr>
          <w:rFonts w:asciiTheme="minorHAnsi" w:hAnsiTheme="minorHAnsi" w:cstheme="minorHAnsi"/>
          <w:color w:val="auto"/>
        </w:rPr>
        <w:t>(</w:t>
      </w:r>
      <w:proofErr w:type="spellStart"/>
      <w:r w:rsidR="00667A9E" w:rsidRPr="00EC41B0">
        <w:rPr>
          <w:rFonts w:asciiTheme="minorHAnsi" w:hAnsiTheme="minorHAnsi" w:cstheme="minorHAnsi"/>
          <w:color w:val="auto"/>
        </w:rPr>
        <w:t>Δm</w:t>
      </w:r>
      <w:proofErr w:type="spellEnd"/>
      <w:r w:rsidR="00A571B3">
        <w:rPr>
          <w:rFonts w:asciiTheme="minorHAnsi" w:hAnsiTheme="minorHAnsi" w:cstheme="minorHAnsi"/>
          <w:color w:val="auto"/>
        </w:rPr>
        <w:t>)</w:t>
      </w:r>
      <w:r w:rsidR="00377092" w:rsidRPr="00EC41B0">
        <w:rPr>
          <w:rFonts w:asciiTheme="minorHAnsi" w:hAnsiTheme="minorHAnsi" w:cstheme="minorHAnsi"/>
          <w:color w:val="auto"/>
        </w:rPr>
        <w:t>,</w:t>
      </w:r>
      <w:r w:rsidR="00667A9E" w:rsidRPr="00EC41B0">
        <w:rPr>
          <w:rFonts w:asciiTheme="minorHAnsi" w:hAnsiTheme="minorHAnsi" w:cstheme="minorHAnsi"/>
          <w:color w:val="auto"/>
        </w:rPr>
        <w:t xml:space="preserve"> </w:t>
      </w:r>
      <w:r w:rsidR="00377092" w:rsidRPr="00EC41B0">
        <w:rPr>
          <w:rFonts w:asciiTheme="minorHAnsi" w:hAnsiTheme="minorHAnsi" w:cstheme="minorHAnsi"/>
          <w:color w:val="auto"/>
        </w:rPr>
        <w:t>as defined by</w:t>
      </w:r>
      <w:r w:rsidR="0020183E" w:rsidRPr="00EC41B0">
        <w:rPr>
          <w:rFonts w:asciiTheme="minorHAnsi" w:hAnsiTheme="minorHAnsi" w:cstheme="minorHAnsi"/>
          <w:color w:val="auto"/>
        </w:rPr>
        <w:t xml:space="preserve"> the </w:t>
      </w:r>
      <w:proofErr w:type="spellStart"/>
      <w:r w:rsidR="0020183E" w:rsidRPr="00EC41B0">
        <w:rPr>
          <w:rFonts w:asciiTheme="minorHAnsi" w:hAnsiTheme="minorHAnsi" w:cstheme="minorHAnsi"/>
          <w:color w:val="auto"/>
        </w:rPr>
        <w:t>Sauerbrey</w:t>
      </w:r>
      <w:proofErr w:type="spellEnd"/>
      <w:r w:rsidR="0020183E" w:rsidRPr="00EC41B0">
        <w:rPr>
          <w:rFonts w:asciiTheme="minorHAnsi" w:hAnsiTheme="minorHAnsi" w:cstheme="minorHAnsi"/>
          <w:color w:val="auto"/>
        </w:rPr>
        <w:t xml:space="preserve"> </w:t>
      </w:r>
      <w:r w:rsidR="000C30A6" w:rsidRPr="00EC41B0">
        <w:rPr>
          <w:rFonts w:asciiTheme="minorHAnsi" w:hAnsiTheme="minorHAnsi" w:cstheme="minorHAnsi"/>
          <w:color w:val="auto"/>
        </w:rPr>
        <w:t>e</w:t>
      </w:r>
      <w:r w:rsidR="0020183E" w:rsidRPr="00EC41B0">
        <w:rPr>
          <w:rFonts w:asciiTheme="minorHAnsi" w:hAnsiTheme="minorHAnsi" w:cstheme="minorHAnsi"/>
          <w:color w:val="auto"/>
        </w:rPr>
        <w:t>quation</w:t>
      </w:r>
      <w:r w:rsidR="00A571B3">
        <w:rPr>
          <w:rFonts w:asciiTheme="minorHAnsi" w:hAnsiTheme="minorHAnsi" w:cstheme="minorHAnsi"/>
          <w:color w:val="auto"/>
        </w:rPr>
        <w:t>.</w:t>
      </w:r>
      <w:r w:rsidR="0020183E" w:rsidRPr="00EC41B0">
        <w:rPr>
          <w:rFonts w:asciiTheme="minorHAnsi" w:hAnsiTheme="minorHAnsi" w:cstheme="minorHAnsi"/>
          <w:color w:val="auto"/>
          <w:vertAlign w:val="superscript"/>
        </w:rPr>
        <w:t>1</w:t>
      </w:r>
      <w:r w:rsidR="00145E67" w:rsidRPr="00EC41B0">
        <w:rPr>
          <w:rFonts w:asciiTheme="minorHAnsi" w:hAnsiTheme="minorHAnsi" w:cstheme="minorHAnsi"/>
          <w:color w:val="auto"/>
          <w:vertAlign w:val="superscript"/>
        </w:rPr>
        <w:t>6</w:t>
      </w:r>
      <w:r w:rsidRPr="00EC41B0">
        <w:rPr>
          <w:rFonts w:asciiTheme="minorHAnsi" w:hAnsiTheme="minorHAnsi" w:cstheme="minorHAnsi"/>
          <w:color w:val="auto"/>
        </w:rPr>
        <w:t xml:space="preserve"> </w:t>
      </w:r>
    </w:p>
    <w:p w14:paraId="567301A9" w14:textId="77777777" w:rsidR="0032621F" w:rsidRPr="00EC41B0" w:rsidRDefault="0032621F" w:rsidP="008F473E">
      <w:pPr>
        <w:widowControl/>
        <w:rPr>
          <w:rFonts w:asciiTheme="minorHAnsi" w:hAnsiTheme="minorHAnsi" w:cstheme="minorHAnsi"/>
          <w:color w:val="auto"/>
        </w:rPr>
      </w:pPr>
    </w:p>
    <w:p w14:paraId="46988ED8" w14:textId="4C4F9539" w:rsidR="0032621F" w:rsidRPr="00A571B3" w:rsidRDefault="005B05D6" w:rsidP="008F473E">
      <w:pPr>
        <w:widowControl/>
        <w:rPr>
          <w:rFonts w:asciiTheme="minorHAnsi" w:hAnsiTheme="minorHAnsi" w:cstheme="minorHAnsi"/>
          <w:color w:val="auto"/>
        </w:rPr>
      </w:pPr>
      <m:oMathPara>
        <m:oMath>
          <m:r>
            <m:rPr>
              <m:sty m:val="p"/>
            </m:rPr>
            <w:rPr>
              <w:rFonts w:ascii="Cambria Math" w:eastAsia="Arial Unicode MS" w:hAnsi="Cambria Math" w:cstheme="minorHAnsi"/>
              <w:color w:val="auto"/>
            </w:rPr>
            <m:t>Δf= -</m:t>
          </m:r>
          <m:sSub>
            <m:sSubPr>
              <m:ctrlPr>
                <w:rPr>
                  <w:rFonts w:ascii="Cambria Math" w:eastAsia="Arial Unicode MS" w:hAnsi="Cambria Math" w:cstheme="minorHAnsi"/>
                  <w:color w:val="auto"/>
                </w:rPr>
              </m:ctrlPr>
            </m:sSubPr>
            <m:e>
              <m:r>
                <m:rPr>
                  <m:sty m:val="p"/>
                </m:rPr>
                <w:rPr>
                  <w:rFonts w:ascii="Cambria Math" w:eastAsia="Arial Unicode MS" w:hAnsi="Cambria Math" w:cstheme="minorHAnsi"/>
                  <w:color w:val="auto"/>
                </w:rPr>
                <m:t>C</m:t>
              </m:r>
            </m:e>
            <m:sub>
              <m:r>
                <m:rPr>
                  <m:sty m:val="p"/>
                </m:rPr>
                <w:rPr>
                  <w:rFonts w:ascii="Cambria Math" w:eastAsia="Arial Unicode MS" w:hAnsi="Cambria Math" w:cstheme="minorHAnsi"/>
                  <w:color w:val="auto"/>
                </w:rPr>
                <m:t>f</m:t>
              </m:r>
            </m:sub>
          </m:sSub>
          <m:r>
            <m:rPr>
              <m:sty m:val="p"/>
            </m:rPr>
            <w:rPr>
              <w:rFonts w:ascii="Cambria Math" w:eastAsia="Arial Unicode MS" w:hAnsi="Cambria Math" w:cstheme="minorHAnsi"/>
              <w:color w:val="auto"/>
            </w:rPr>
            <m:t>∙</m:t>
          </m:r>
          <m:f>
            <m:fPr>
              <m:ctrlPr>
                <w:rPr>
                  <w:rFonts w:ascii="Cambria Math" w:eastAsia="Arial Unicode MS" w:hAnsi="Cambria Math" w:cstheme="minorHAnsi"/>
                  <w:color w:val="auto"/>
                </w:rPr>
              </m:ctrlPr>
            </m:fPr>
            <m:num>
              <m:r>
                <m:rPr>
                  <m:sty m:val="p"/>
                </m:rPr>
                <w:rPr>
                  <w:rFonts w:ascii="Cambria Math" w:eastAsia="Arial Unicode MS" w:hAnsi="Cambria Math" w:cstheme="minorHAnsi"/>
                  <w:color w:val="auto"/>
                </w:rPr>
                <m:t>Δm</m:t>
              </m:r>
            </m:num>
            <m:den>
              <m:r>
                <m:rPr>
                  <m:sty m:val="p"/>
                </m:rPr>
                <w:rPr>
                  <w:rFonts w:ascii="Cambria Math" w:eastAsia="Arial Unicode MS" w:hAnsi="Cambria Math" w:cstheme="minorHAnsi"/>
                  <w:color w:val="auto"/>
                </w:rPr>
                <m:t>A</m:t>
              </m:r>
            </m:den>
          </m:f>
        </m:oMath>
      </m:oMathPara>
    </w:p>
    <w:p w14:paraId="241C8579" w14:textId="77777777" w:rsidR="00A571B3" w:rsidRPr="00EC41B0" w:rsidRDefault="00A571B3" w:rsidP="008F473E">
      <w:pPr>
        <w:widowControl/>
        <w:rPr>
          <w:rFonts w:asciiTheme="minorHAnsi" w:hAnsiTheme="minorHAnsi" w:cstheme="minorHAnsi"/>
          <w:color w:val="auto"/>
        </w:rPr>
      </w:pPr>
    </w:p>
    <w:p w14:paraId="064FE8E8" w14:textId="23832AF3" w:rsidR="005B05D6" w:rsidRPr="00EC41B0" w:rsidRDefault="00A571B3" w:rsidP="008F473E">
      <w:pPr>
        <w:widowControl/>
        <w:rPr>
          <w:rFonts w:asciiTheme="minorHAnsi" w:hAnsiTheme="minorHAnsi" w:cstheme="minorHAnsi"/>
          <w:color w:val="auto"/>
        </w:rPr>
      </w:pPr>
      <w:r>
        <w:rPr>
          <w:rFonts w:asciiTheme="minorHAnsi" w:eastAsia="Arial Unicode MS" w:hAnsiTheme="minorHAnsi" w:cstheme="minorHAnsi"/>
          <w:color w:val="auto"/>
        </w:rPr>
        <w:t>H</w:t>
      </w:r>
      <w:r w:rsidR="00CA1C22" w:rsidRPr="00EC41B0">
        <w:rPr>
          <w:rFonts w:asciiTheme="minorHAnsi" w:eastAsia="Arial Unicode MS" w:hAnsiTheme="minorHAnsi" w:cstheme="minorHAnsi"/>
          <w:color w:val="auto"/>
        </w:rPr>
        <w:t>ere</w:t>
      </w:r>
      <w:r>
        <w:rPr>
          <w:rFonts w:asciiTheme="minorHAnsi" w:eastAsia="Arial Unicode MS" w:hAnsiTheme="minorHAnsi" w:cstheme="minorHAnsi"/>
          <w:color w:val="auto"/>
        </w:rPr>
        <w:t>,</w:t>
      </w:r>
      <w:r w:rsidR="00CA1C22" w:rsidRPr="00EC41B0">
        <w:rPr>
          <w:rFonts w:asciiTheme="minorHAnsi" w:eastAsia="Arial Unicode MS" w:hAnsiTheme="minorHAnsi" w:cstheme="minorHAnsi"/>
          <w:color w:val="auto"/>
        </w:rPr>
        <w:t xml:space="preserve"> f is the resonant frequency, </w:t>
      </w:r>
      <w:proofErr w:type="spellStart"/>
      <w:r w:rsidR="00CA1C22" w:rsidRPr="00EC41B0">
        <w:rPr>
          <w:rFonts w:asciiTheme="minorHAnsi" w:eastAsia="Arial Unicode MS" w:hAnsiTheme="minorHAnsi" w:cstheme="minorHAnsi"/>
          <w:color w:val="auto"/>
        </w:rPr>
        <w:t>C</w:t>
      </w:r>
      <w:r w:rsidR="00CA1C22" w:rsidRPr="00EC41B0">
        <w:rPr>
          <w:rFonts w:asciiTheme="minorHAnsi" w:eastAsia="Arial Unicode MS" w:hAnsiTheme="minorHAnsi" w:cstheme="minorHAnsi"/>
          <w:color w:val="auto"/>
          <w:vertAlign w:val="subscript"/>
        </w:rPr>
        <w:t>f</w:t>
      </w:r>
      <w:proofErr w:type="spellEnd"/>
      <w:r w:rsidR="00CA1C22" w:rsidRPr="00EC41B0">
        <w:rPr>
          <w:rFonts w:asciiTheme="minorHAnsi" w:eastAsia="Arial Unicode MS" w:hAnsiTheme="minorHAnsi" w:cstheme="minorHAnsi"/>
          <w:color w:val="auto"/>
        </w:rPr>
        <w:t xml:space="preserve"> is a constant that depends on the geometrical and physical characteristics of the given quartz and the resonant frequency, and A is the sensor surface area.</w:t>
      </w:r>
    </w:p>
    <w:p w14:paraId="1EA27FFE" w14:textId="7A1373E8" w:rsidR="00C13C9C" w:rsidRDefault="00317D60" w:rsidP="008F473E">
      <w:pPr>
        <w:widowControl/>
        <w:rPr>
          <w:rFonts w:asciiTheme="minorHAnsi" w:hAnsiTheme="minorHAnsi" w:cstheme="minorHAnsi"/>
          <w:color w:val="auto"/>
        </w:rPr>
      </w:pPr>
      <w:r w:rsidRPr="00EC41B0">
        <w:rPr>
          <w:rFonts w:asciiTheme="minorHAnsi" w:hAnsiTheme="minorHAnsi" w:cstheme="minorHAnsi"/>
          <w:color w:val="auto"/>
        </w:rPr>
        <w:t>In most applications, the adsorbed layer is not completely rigid but viscoelastic</w:t>
      </w:r>
      <w:r w:rsidR="0012487B" w:rsidRPr="00EC41B0">
        <w:rPr>
          <w:rFonts w:asciiTheme="minorHAnsi" w:hAnsiTheme="minorHAnsi" w:cstheme="minorHAnsi"/>
          <w:color w:val="auto"/>
        </w:rPr>
        <w:t>. The resulting</w:t>
      </w:r>
      <w:r w:rsidRPr="00EC41B0">
        <w:rPr>
          <w:rFonts w:asciiTheme="minorHAnsi" w:hAnsiTheme="minorHAnsi" w:cstheme="minorHAnsi"/>
          <w:color w:val="auto"/>
        </w:rPr>
        <w:t xml:space="preserve"> dampening </w:t>
      </w:r>
      <w:r w:rsidR="0012487B" w:rsidRPr="00EC41B0">
        <w:rPr>
          <w:rFonts w:asciiTheme="minorHAnsi" w:hAnsiTheme="minorHAnsi" w:cstheme="minorHAnsi"/>
          <w:color w:val="auto"/>
        </w:rPr>
        <w:t xml:space="preserve">of </w:t>
      </w:r>
      <w:r w:rsidRPr="00EC41B0">
        <w:rPr>
          <w:rFonts w:asciiTheme="minorHAnsi" w:hAnsiTheme="minorHAnsi" w:cstheme="minorHAnsi"/>
          <w:color w:val="auto"/>
        </w:rPr>
        <w:t xml:space="preserve">the </w:t>
      </w:r>
      <w:r w:rsidR="0012487B" w:rsidRPr="00EC41B0">
        <w:rPr>
          <w:rFonts w:asciiTheme="minorHAnsi" w:hAnsiTheme="minorHAnsi" w:cstheme="minorHAnsi"/>
          <w:color w:val="auto"/>
        </w:rPr>
        <w:t xml:space="preserve">quartz sensor </w:t>
      </w:r>
      <w:r w:rsidR="00742ECE" w:rsidRPr="00EC41B0">
        <w:rPr>
          <w:rFonts w:asciiTheme="minorHAnsi" w:hAnsiTheme="minorHAnsi" w:cstheme="minorHAnsi"/>
          <w:color w:val="auto"/>
        </w:rPr>
        <w:t>oscillation</w:t>
      </w:r>
      <w:r w:rsidR="00D556C4" w:rsidRPr="00EC41B0">
        <w:rPr>
          <w:rFonts w:asciiTheme="minorHAnsi" w:hAnsiTheme="minorHAnsi" w:cstheme="minorHAnsi"/>
          <w:color w:val="auto"/>
        </w:rPr>
        <w:t xml:space="preserve"> is referred to as dissipation </w:t>
      </w:r>
      <w:r w:rsidR="00A571B3">
        <w:rPr>
          <w:rFonts w:asciiTheme="minorHAnsi" w:hAnsiTheme="minorHAnsi" w:cstheme="minorHAnsi"/>
          <w:color w:val="auto"/>
        </w:rPr>
        <w:t>(</w:t>
      </w:r>
      <w:r w:rsidR="00D556C4" w:rsidRPr="00EC41B0">
        <w:rPr>
          <w:rFonts w:asciiTheme="minorHAnsi" w:hAnsiTheme="minorHAnsi" w:cstheme="minorHAnsi"/>
          <w:color w:val="auto"/>
        </w:rPr>
        <w:t>D</w:t>
      </w:r>
      <w:r w:rsidR="00A571B3">
        <w:rPr>
          <w:rFonts w:asciiTheme="minorHAnsi" w:hAnsiTheme="minorHAnsi" w:cstheme="minorHAnsi"/>
          <w:color w:val="auto"/>
        </w:rPr>
        <w:t>)</w:t>
      </w:r>
      <w:r w:rsidR="00D556C4" w:rsidRPr="00EC41B0">
        <w:rPr>
          <w:rFonts w:asciiTheme="minorHAnsi" w:hAnsiTheme="minorHAnsi" w:cstheme="minorHAnsi"/>
          <w:color w:val="auto"/>
        </w:rPr>
        <w:t xml:space="preserve">. </w:t>
      </w:r>
      <w:r w:rsidR="00432412" w:rsidRPr="00EC41B0">
        <w:rPr>
          <w:rFonts w:asciiTheme="minorHAnsi" w:hAnsiTheme="minorHAnsi" w:cstheme="minorHAnsi"/>
          <w:color w:val="auto"/>
        </w:rPr>
        <w:t>The monitored dissipation changes</w:t>
      </w:r>
      <w:r w:rsidR="00432412" w:rsidRPr="00EC41B0">
        <w:rPr>
          <w:rFonts w:asciiTheme="minorHAnsi" w:eastAsia="TimesNewRoman" w:hAnsiTheme="minorHAnsi" w:cstheme="minorHAnsi"/>
          <w:color w:val="auto"/>
        </w:rPr>
        <w:t xml:space="preserve"> </w:t>
      </w:r>
      <w:r w:rsidR="00A571B3">
        <w:rPr>
          <w:rFonts w:asciiTheme="minorHAnsi" w:eastAsia="TimesNewRoman" w:hAnsiTheme="minorHAnsi" w:cstheme="minorHAnsi"/>
          <w:color w:val="auto"/>
        </w:rPr>
        <w:t>(</w:t>
      </w:r>
      <w:r w:rsidR="00432412" w:rsidRPr="00EC41B0">
        <w:rPr>
          <w:rFonts w:asciiTheme="minorHAnsi" w:eastAsia="TimesNewRoman" w:hAnsiTheme="minorHAnsi" w:cstheme="minorHAnsi"/>
          <w:color w:val="auto"/>
        </w:rPr>
        <w:t>Δ</w:t>
      </w:r>
      <w:r w:rsidR="00432412" w:rsidRPr="00EC41B0">
        <w:rPr>
          <w:rFonts w:asciiTheme="minorHAnsi" w:eastAsia="TimesNewRoman" w:hAnsiTheme="minorHAnsi" w:cstheme="minorHAnsi"/>
          <w:iCs/>
          <w:color w:val="auto"/>
        </w:rPr>
        <w:t>D</w:t>
      </w:r>
      <w:r w:rsidR="00A571B3">
        <w:rPr>
          <w:rFonts w:asciiTheme="minorHAnsi" w:eastAsia="TimesNewRoman" w:hAnsiTheme="minorHAnsi" w:cstheme="minorHAnsi"/>
          <w:iCs/>
          <w:color w:val="auto"/>
        </w:rPr>
        <w:t>)</w:t>
      </w:r>
      <w:r w:rsidR="00EA47DA" w:rsidRPr="00EC41B0">
        <w:rPr>
          <w:rFonts w:asciiTheme="minorHAnsi" w:hAnsiTheme="minorHAnsi" w:cstheme="minorHAnsi"/>
          <w:color w:val="auto"/>
        </w:rPr>
        <w:t xml:space="preserve"> </w:t>
      </w:r>
      <w:r w:rsidR="00432412" w:rsidRPr="00EC41B0">
        <w:rPr>
          <w:rFonts w:asciiTheme="minorHAnsi" w:hAnsiTheme="minorHAnsi" w:cstheme="minorHAnsi"/>
          <w:color w:val="auto"/>
        </w:rPr>
        <w:t>correlate with the viscoelastic properties of the bound mass</w:t>
      </w:r>
      <w:r w:rsidR="00432412" w:rsidRPr="00EC41B0">
        <w:rPr>
          <w:rFonts w:asciiTheme="minorHAnsi" w:hAnsiTheme="minorHAnsi" w:cstheme="minorHAnsi"/>
          <w:color w:val="auto"/>
          <w:vertAlign w:val="superscript"/>
        </w:rPr>
        <w:t>1</w:t>
      </w:r>
      <w:r w:rsidR="00145E67" w:rsidRPr="00EC41B0">
        <w:rPr>
          <w:rFonts w:asciiTheme="minorHAnsi" w:hAnsiTheme="minorHAnsi" w:cstheme="minorHAnsi"/>
          <w:color w:val="auto"/>
          <w:vertAlign w:val="superscript"/>
        </w:rPr>
        <w:t>7</w:t>
      </w:r>
      <w:r w:rsidR="004A302D" w:rsidRPr="00EC41B0">
        <w:rPr>
          <w:rFonts w:asciiTheme="minorHAnsi" w:hAnsiTheme="minorHAnsi" w:cstheme="minorHAnsi"/>
          <w:color w:val="auto"/>
        </w:rPr>
        <w:t xml:space="preserve"> </w:t>
      </w:r>
      <w:r w:rsidR="00D556C4" w:rsidRPr="00EC41B0">
        <w:rPr>
          <w:rFonts w:asciiTheme="minorHAnsi" w:hAnsiTheme="minorHAnsi" w:cstheme="minorHAnsi"/>
          <w:color w:val="auto"/>
        </w:rPr>
        <w:t xml:space="preserve">and </w:t>
      </w:r>
      <w:r w:rsidR="00E406F9" w:rsidRPr="00EC41B0">
        <w:rPr>
          <w:rFonts w:asciiTheme="minorHAnsi" w:hAnsiTheme="minorHAnsi" w:cstheme="minorHAnsi"/>
          <w:color w:val="auto"/>
        </w:rPr>
        <w:t>are</w:t>
      </w:r>
      <w:r w:rsidR="00D556C4" w:rsidRPr="00EC41B0">
        <w:rPr>
          <w:rFonts w:asciiTheme="minorHAnsi" w:hAnsiTheme="minorHAnsi" w:cstheme="minorHAnsi"/>
          <w:color w:val="auto"/>
        </w:rPr>
        <w:t xml:space="preserve"> defined as follows</w:t>
      </w:r>
      <w:r w:rsidR="00D556C4" w:rsidRPr="00EC41B0">
        <w:rPr>
          <w:rFonts w:asciiTheme="minorHAnsi" w:hAnsiTheme="minorHAnsi" w:cstheme="minorHAnsi"/>
          <w:color w:val="auto"/>
          <w:vertAlign w:val="superscript"/>
        </w:rPr>
        <w:t>1</w:t>
      </w:r>
      <w:r w:rsidR="00145E67" w:rsidRPr="00EC41B0">
        <w:rPr>
          <w:rFonts w:asciiTheme="minorHAnsi" w:hAnsiTheme="minorHAnsi" w:cstheme="minorHAnsi"/>
          <w:color w:val="auto"/>
          <w:vertAlign w:val="superscript"/>
        </w:rPr>
        <w:t>8</w:t>
      </w:r>
      <w:r w:rsidR="00A571B3" w:rsidRPr="008F473E">
        <w:rPr>
          <w:rFonts w:asciiTheme="minorHAnsi" w:hAnsiTheme="minorHAnsi" w:cstheme="minorHAnsi"/>
          <w:color w:val="auto"/>
        </w:rPr>
        <w:t>.</w:t>
      </w:r>
    </w:p>
    <w:p w14:paraId="2E44C1C4" w14:textId="77777777" w:rsidR="0032621F" w:rsidRPr="00EC41B0" w:rsidRDefault="0032621F" w:rsidP="008F473E">
      <w:pPr>
        <w:widowControl/>
        <w:rPr>
          <w:rFonts w:asciiTheme="minorHAnsi" w:hAnsiTheme="minorHAnsi" w:cstheme="minorHAnsi"/>
          <w:color w:val="auto"/>
        </w:rPr>
      </w:pPr>
    </w:p>
    <w:p w14:paraId="14BD7EE3" w14:textId="0E77A285" w:rsidR="005B05D6" w:rsidRPr="00EC41B0" w:rsidRDefault="00317D60" w:rsidP="008F473E">
      <w:pPr>
        <w:widowControl/>
        <w:rPr>
          <w:rFonts w:asciiTheme="minorHAnsi" w:hAnsiTheme="minorHAnsi" w:cstheme="minorHAnsi"/>
          <w:color w:val="auto"/>
        </w:rPr>
      </w:pPr>
      <m:oMathPara>
        <m:oMath>
          <m:r>
            <m:rPr>
              <m:sty m:val="p"/>
            </m:rPr>
            <w:rPr>
              <w:rFonts w:ascii="Cambria Math" w:eastAsia="Arial Unicode MS" w:hAnsi="Cambria Math" w:cstheme="minorHAnsi"/>
              <w:color w:val="auto"/>
            </w:rPr>
            <m:t xml:space="preserve">D= </m:t>
          </m:r>
          <m:f>
            <m:fPr>
              <m:ctrlPr>
                <w:rPr>
                  <w:rFonts w:ascii="Cambria Math" w:eastAsia="Arial Unicode MS" w:hAnsi="Cambria Math" w:cstheme="minorHAnsi"/>
                  <w:color w:val="auto"/>
                </w:rPr>
              </m:ctrlPr>
            </m:fPr>
            <m:num>
              <m:sSub>
                <m:sSubPr>
                  <m:ctrlPr>
                    <w:rPr>
                      <w:rFonts w:ascii="Cambria Math" w:eastAsia="Arial Unicode MS" w:hAnsi="Cambria Math" w:cstheme="minorHAnsi"/>
                      <w:color w:val="auto"/>
                    </w:rPr>
                  </m:ctrlPr>
                </m:sSubPr>
                <m:e>
                  <m:r>
                    <m:rPr>
                      <m:sty m:val="p"/>
                    </m:rPr>
                    <w:rPr>
                      <w:rFonts w:ascii="Cambria Math" w:eastAsia="Arial Unicode MS" w:hAnsi="Cambria Math" w:cstheme="minorHAnsi"/>
                      <w:color w:val="auto"/>
                    </w:rPr>
                    <m:t>E</m:t>
                  </m:r>
                </m:e>
                <m:sub>
                  <m:r>
                    <m:rPr>
                      <m:sty m:val="p"/>
                    </m:rPr>
                    <w:rPr>
                      <w:rFonts w:ascii="Cambria Math" w:eastAsia="Arial Unicode MS" w:hAnsi="Cambria Math" w:cstheme="minorHAnsi"/>
                      <w:color w:val="auto"/>
                    </w:rPr>
                    <m:t>dissipated</m:t>
                  </m:r>
                </m:sub>
              </m:sSub>
            </m:num>
            <m:den>
              <m:r>
                <m:rPr>
                  <m:sty m:val="p"/>
                </m:rPr>
                <w:rPr>
                  <w:rFonts w:ascii="Cambria Math" w:eastAsia="Arial Unicode MS" w:hAnsi="Cambria Math" w:cstheme="minorHAnsi"/>
                  <w:color w:val="auto"/>
                </w:rPr>
                <m:t>2π</m:t>
              </m:r>
              <m:sSub>
                <m:sSubPr>
                  <m:ctrlPr>
                    <w:rPr>
                      <w:rFonts w:ascii="Cambria Math" w:eastAsia="Arial Unicode MS" w:hAnsi="Cambria Math" w:cstheme="minorHAnsi"/>
                      <w:color w:val="auto"/>
                    </w:rPr>
                  </m:ctrlPr>
                </m:sSubPr>
                <m:e>
                  <m:r>
                    <m:rPr>
                      <m:sty m:val="p"/>
                    </m:rPr>
                    <w:rPr>
                      <w:rFonts w:ascii="Cambria Math" w:eastAsia="Arial Unicode MS" w:hAnsi="Cambria Math" w:cstheme="minorHAnsi"/>
                      <w:color w:val="auto"/>
                    </w:rPr>
                    <m:t>E</m:t>
                  </m:r>
                </m:e>
                <m:sub>
                  <m:r>
                    <m:rPr>
                      <m:sty m:val="p"/>
                    </m:rPr>
                    <w:rPr>
                      <w:rFonts w:ascii="Cambria Math" w:eastAsia="Arial Unicode MS" w:hAnsi="Cambria Math" w:cstheme="minorHAnsi"/>
                      <w:color w:val="auto"/>
                    </w:rPr>
                    <m:t>stored</m:t>
                  </m:r>
                </m:sub>
              </m:sSub>
            </m:den>
          </m:f>
        </m:oMath>
      </m:oMathPara>
    </w:p>
    <w:p w14:paraId="0D267924" w14:textId="77777777" w:rsidR="0032621F" w:rsidRDefault="0032621F" w:rsidP="008F473E">
      <w:pPr>
        <w:widowControl/>
        <w:rPr>
          <w:rFonts w:asciiTheme="minorHAnsi" w:hAnsiTheme="minorHAnsi" w:cstheme="minorHAnsi"/>
          <w:color w:val="auto"/>
        </w:rPr>
      </w:pPr>
    </w:p>
    <w:p w14:paraId="429ECA61" w14:textId="57527DFF" w:rsidR="005F3324" w:rsidRPr="00EC41B0" w:rsidRDefault="00A571B3" w:rsidP="008F473E">
      <w:pPr>
        <w:widowControl/>
        <w:rPr>
          <w:rFonts w:asciiTheme="minorHAnsi" w:hAnsiTheme="minorHAnsi" w:cstheme="minorHAnsi"/>
          <w:color w:val="auto"/>
        </w:rPr>
      </w:pPr>
      <w:r>
        <w:rPr>
          <w:rFonts w:asciiTheme="minorHAnsi" w:hAnsiTheme="minorHAnsi" w:cstheme="minorHAnsi"/>
          <w:color w:val="auto"/>
        </w:rPr>
        <w:t>H</w:t>
      </w:r>
      <w:r w:rsidR="005F3324" w:rsidRPr="00EC41B0">
        <w:rPr>
          <w:rFonts w:asciiTheme="minorHAnsi" w:hAnsiTheme="minorHAnsi" w:cstheme="minorHAnsi"/>
          <w:color w:val="auto"/>
        </w:rPr>
        <w:t>ere</w:t>
      </w:r>
      <w:r>
        <w:rPr>
          <w:rFonts w:asciiTheme="minorHAnsi" w:hAnsiTheme="minorHAnsi" w:cstheme="minorHAnsi"/>
          <w:color w:val="auto"/>
        </w:rPr>
        <w:t>,</w:t>
      </w:r>
      <w:r w:rsidR="005F3324" w:rsidRPr="00EC41B0">
        <w:rPr>
          <w:rFonts w:asciiTheme="minorHAnsi" w:hAnsiTheme="minorHAnsi" w:cstheme="minorHAnsi"/>
          <w:color w:val="auto"/>
        </w:rPr>
        <w:t xml:space="preserve"> </w:t>
      </w:r>
      <w:proofErr w:type="spellStart"/>
      <w:r w:rsidR="005F3324" w:rsidRPr="00EC41B0">
        <w:rPr>
          <w:rFonts w:asciiTheme="minorHAnsi" w:hAnsiTheme="minorHAnsi" w:cstheme="minorHAnsi"/>
          <w:color w:val="auto"/>
        </w:rPr>
        <w:t>E</w:t>
      </w:r>
      <w:r w:rsidR="005F3324" w:rsidRPr="00EC41B0">
        <w:rPr>
          <w:rFonts w:asciiTheme="minorHAnsi" w:hAnsiTheme="minorHAnsi" w:cstheme="minorHAnsi"/>
          <w:color w:val="auto"/>
          <w:vertAlign w:val="subscript"/>
        </w:rPr>
        <w:t>dissipated</w:t>
      </w:r>
      <w:proofErr w:type="spellEnd"/>
      <w:r w:rsidR="005F3324" w:rsidRPr="00EC41B0">
        <w:rPr>
          <w:rFonts w:asciiTheme="minorHAnsi" w:hAnsiTheme="minorHAnsi" w:cstheme="minorHAnsi"/>
          <w:color w:val="auto"/>
        </w:rPr>
        <w:t xml:space="preserve"> is the energy lost during one oscillation period</w:t>
      </w:r>
      <w:r>
        <w:rPr>
          <w:rFonts w:asciiTheme="minorHAnsi" w:hAnsiTheme="minorHAnsi" w:cstheme="minorHAnsi"/>
          <w:color w:val="auto"/>
        </w:rPr>
        <w:t>,</w:t>
      </w:r>
      <w:r w:rsidR="005F3324" w:rsidRPr="00EC41B0">
        <w:rPr>
          <w:rFonts w:asciiTheme="minorHAnsi" w:hAnsiTheme="minorHAnsi" w:cstheme="minorHAnsi"/>
          <w:color w:val="auto"/>
        </w:rPr>
        <w:t xml:space="preserve"> and </w:t>
      </w:r>
      <w:proofErr w:type="spellStart"/>
      <w:r w:rsidR="005F3324" w:rsidRPr="00EC41B0">
        <w:rPr>
          <w:rFonts w:asciiTheme="minorHAnsi" w:hAnsiTheme="minorHAnsi" w:cstheme="minorHAnsi"/>
          <w:color w:val="auto"/>
        </w:rPr>
        <w:t>E</w:t>
      </w:r>
      <w:r w:rsidR="005F3324" w:rsidRPr="00EC41B0">
        <w:rPr>
          <w:rFonts w:asciiTheme="minorHAnsi" w:hAnsiTheme="minorHAnsi" w:cstheme="minorHAnsi"/>
          <w:color w:val="auto"/>
          <w:vertAlign w:val="subscript"/>
        </w:rPr>
        <w:t>stored</w:t>
      </w:r>
      <w:proofErr w:type="spellEnd"/>
      <w:r w:rsidR="005F3324" w:rsidRPr="00EC41B0">
        <w:rPr>
          <w:rFonts w:asciiTheme="minorHAnsi" w:hAnsiTheme="minorHAnsi" w:cstheme="minorHAnsi"/>
          <w:color w:val="auto"/>
        </w:rPr>
        <w:t xml:space="preserve"> is the total energy of the freely oscillating sensor.</w:t>
      </w:r>
    </w:p>
    <w:p w14:paraId="23D05C3B" w14:textId="77777777" w:rsidR="0015167C" w:rsidRPr="00EC41B0" w:rsidRDefault="0015167C" w:rsidP="008F473E">
      <w:pPr>
        <w:widowControl/>
        <w:rPr>
          <w:rFonts w:asciiTheme="minorHAnsi" w:hAnsiTheme="minorHAnsi" w:cstheme="minorHAnsi"/>
          <w:color w:val="auto"/>
        </w:rPr>
      </w:pPr>
    </w:p>
    <w:p w14:paraId="7C5EE25D" w14:textId="77777777" w:rsidR="00A571B3" w:rsidRDefault="005B05D6" w:rsidP="008F473E">
      <w:pPr>
        <w:widowControl/>
        <w:rPr>
          <w:rFonts w:asciiTheme="minorHAnsi" w:hAnsiTheme="minorHAnsi" w:cstheme="minorHAnsi"/>
          <w:color w:val="auto"/>
        </w:rPr>
      </w:pPr>
      <w:r w:rsidRPr="00EC41B0">
        <w:rPr>
          <w:rFonts w:asciiTheme="minorHAnsi" w:hAnsiTheme="minorHAnsi" w:cstheme="minorHAnsi"/>
          <w:color w:val="auto"/>
        </w:rPr>
        <w:t>To</w:t>
      </w:r>
      <w:r w:rsidR="00A51BC1" w:rsidRPr="00EC41B0">
        <w:rPr>
          <w:rFonts w:asciiTheme="minorHAnsi" w:hAnsiTheme="minorHAnsi" w:cstheme="minorHAnsi"/>
          <w:color w:val="auto"/>
        </w:rPr>
        <w:t xml:space="preserve"> analyze and</w:t>
      </w:r>
      <w:r w:rsidRPr="00EC41B0">
        <w:rPr>
          <w:rFonts w:asciiTheme="minorHAnsi" w:hAnsiTheme="minorHAnsi" w:cstheme="minorHAnsi"/>
          <w:color w:val="auto"/>
        </w:rPr>
        <w:t xml:space="preserve"> quantify the binding parameters,</w:t>
      </w:r>
      <w:r w:rsidR="00EA47DA" w:rsidRPr="00EC41B0">
        <w:rPr>
          <w:rFonts w:asciiTheme="minorHAnsi" w:hAnsiTheme="minorHAnsi" w:cstheme="minorHAnsi"/>
          <w:color w:val="auto"/>
        </w:rPr>
        <w:t xml:space="preserve"> frequency </w:t>
      </w:r>
      <w:r w:rsidRPr="00EC41B0">
        <w:rPr>
          <w:rFonts w:asciiTheme="minorHAnsi" w:hAnsiTheme="minorHAnsi" w:cstheme="minorHAnsi"/>
          <w:color w:val="auto"/>
        </w:rPr>
        <w:t xml:space="preserve">isotherms are derived by plotting the equilibrium frequency shifts </w:t>
      </w:r>
      <w:r w:rsidR="00A571B3">
        <w:rPr>
          <w:rFonts w:asciiTheme="minorHAnsi" w:hAnsiTheme="minorHAnsi" w:cstheme="minorHAnsi"/>
          <w:color w:val="auto"/>
        </w:rPr>
        <w:t>(</w:t>
      </w:r>
      <w:proofErr w:type="spellStart"/>
      <w:r w:rsidRPr="00EC41B0">
        <w:rPr>
          <w:rFonts w:asciiTheme="minorHAnsi" w:hAnsiTheme="minorHAnsi" w:cstheme="minorHAnsi"/>
          <w:color w:val="auto"/>
        </w:rPr>
        <w:t>ΔΔ</w:t>
      </w:r>
      <w:r w:rsidR="005B69FB" w:rsidRPr="00EC41B0">
        <w:rPr>
          <w:rFonts w:asciiTheme="minorHAnsi" w:hAnsiTheme="minorHAnsi" w:cstheme="minorHAnsi"/>
          <w:color w:val="auto"/>
        </w:rPr>
        <w:t>f</w:t>
      </w:r>
      <w:r w:rsidRPr="00EC41B0">
        <w:rPr>
          <w:rFonts w:asciiTheme="minorHAnsi" w:hAnsiTheme="minorHAnsi" w:cstheme="minorHAnsi"/>
          <w:color w:val="auto"/>
          <w:vertAlign w:val="subscript"/>
        </w:rPr>
        <w:t>e</w:t>
      </w:r>
      <w:proofErr w:type="spellEnd"/>
      <w:r w:rsidR="00A571B3" w:rsidRPr="008F473E">
        <w:rPr>
          <w:rFonts w:asciiTheme="minorHAnsi" w:hAnsiTheme="minorHAnsi" w:cstheme="minorHAnsi"/>
          <w:color w:val="auto"/>
        </w:rPr>
        <w:t>)</w:t>
      </w:r>
      <w:r w:rsidRPr="00EC41B0">
        <w:rPr>
          <w:rFonts w:asciiTheme="minorHAnsi" w:hAnsiTheme="minorHAnsi" w:cstheme="minorHAnsi"/>
          <w:color w:val="auto"/>
        </w:rPr>
        <w:t xml:space="preserve"> against the protein concentration</w:t>
      </w:r>
      <w:r w:rsidR="006441DF" w:rsidRPr="00EC41B0">
        <w:rPr>
          <w:rFonts w:asciiTheme="minorHAnsi" w:hAnsiTheme="minorHAnsi" w:cstheme="minorHAnsi"/>
          <w:color w:val="auto"/>
        </w:rPr>
        <w:t>s</w:t>
      </w:r>
      <w:r w:rsidRPr="00EC41B0">
        <w:rPr>
          <w:rFonts w:asciiTheme="minorHAnsi" w:hAnsiTheme="minorHAnsi" w:cstheme="minorHAnsi"/>
          <w:color w:val="auto"/>
        </w:rPr>
        <w:t>.</w:t>
      </w:r>
      <w:r w:rsidR="00B03113" w:rsidRPr="00EC41B0">
        <w:rPr>
          <w:rFonts w:asciiTheme="minorHAnsi" w:hAnsiTheme="minorHAnsi" w:cstheme="minorHAnsi"/>
          <w:color w:val="auto"/>
        </w:rPr>
        <w:t xml:space="preserve"> </w:t>
      </w:r>
      <w:proofErr w:type="spellStart"/>
      <w:r w:rsidRPr="00EC41B0">
        <w:rPr>
          <w:rFonts w:asciiTheme="minorHAnsi" w:hAnsiTheme="minorHAnsi" w:cstheme="minorHAnsi"/>
          <w:color w:val="auto"/>
        </w:rPr>
        <w:t>ΔΔ</w:t>
      </w:r>
      <w:r w:rsidR="005B69FB" w:rsidRPr="00EC41B0">
        <w:rPr>
          <w:rFonts w:asciiTheme="minorHAnsi" w:hAnsiTheme="minorHAnsi" w:cstheme="minorHAnsi"/>
          <w:color w:val="auto"/>
        </w:rPr>
        <w:t>f</w:t>
      </w:r>
      <w:r w:rsidRPr="00EC41B0">
        <w:rPr>
          <w:rFonts w:asciiTheme="minorHAnsi" w:hAnsiTheme="minorHAnsi" w:cstheme="minorHAnsi"/>
          <w:color w:val="auto"/>
          <w:vertAlign w:val="subscript"/>
        </w:rPr>
        <w:t>e</w:t>
      </w:r>
      <w:proofErr w:type="spellEnd"/>
      <w:r w:rsidRPr="00EC41B0">
        <w:rPr>
          <w:rFonts w:asciiTheme="minorHAnsi" w:hAnsiTheme="minorHAnsi" w:cstheme="minorHAnsi"/>
          <w:color w:val="auto"/>
        </w:rPr>
        <w:t xml:space="preserve"> is defined as </w:t>
      </w:r>
    </w:p>
    <w:p w14:paraId="1966615C" w14:textId="77777777" w:rsidR="00A571B3" w:rsidRPr="008F473E" w:rsidRDefault="00A571B3" w:rsidP="008F473E">
      <w:pPr>
        <w:widowControl/>
        <w:rPr>
          <w:rFonts w:asciiTheme="minorHAnsi" w:hAnsiTheme="minorHAnsi" w:cstheme="minorHAnsi"/>
          <w:color w:val="auto"/>
        </w:rPr>
      </w:pPr>
    </w:p>
    <w:p w14:paraId="1858B488" w14:textId="12B87D13" w:rsidR="00A571B3" w:rsidRDefault="00A571B3" w:rsidP="008F473E">
      <w:pPr>
        <w:widowControl/>
        <w:spacing w:line="276" w:lineRule="auto"/>
        <w:rPr>
          <w:rFonts w:asciiTheme="minorHAnsi" w:eastAsiaTheme="minorEastAsia" w:hAnsiTheme="minorHAnsi" w:cstheme="minorHAnsi"/>
          <w:color w:val="auto"/>
        </w:rPr>
      </w:pPr>
      <m:oMathPara>
        <m:oMath>
          <m:r>
            <m:rPr>
              <m:sty m:val="p"/>
            </m:rPr>
            <w:rPr>
              <w:rFonts w:ascii="Cambria Math" w:hAnsi="Cambria Math" w:cstheme="minorHAnsi"/>
              <w:color w:val="auto"/>
            </w:rPr>
            <m:t>ΔΔ</m:t>
          </m:r>
          <m:sSub>
            <m:sSubPr>
              <m:ctrlPr>
                <w:rPr>
                  <w:rFonts w:ascii="Cambria Math" w:hAnsi="Cambria Math" w:cstheme="minorHAnsi"/>
                  <w:color w:val="auto"/>
                </w:rPr>
              </m:ctrlPr>
            </m:sSubPr>
            <m:e>
              <m:r>
                <m:rPr>
                  <m:sty m:val="p"/>
                </m:rPr>
                <w:rPr>
                  <w:rFonts w:ascii="Cambria Math" w:hAnsi="Cambria Math" w:cstheme="minorHAnsi"/>
                  <w:color w:val="auto"/>
                </w:rPr>
                <m:t>f</m:t>
              </m:r>
            </m:e>
            <m:sub>
              <m:r>
                <m:rPr>
                  <m:sty m:val="p"/>
                </m:rPr>
                <w:rPr>
                  <w:rFonts w:ascii="Cambria Math" w:hAnsi="Cambria Math" w:cstheme="minorHAnsi"/>
                  <w:color w:val="auto"/>
                </w:rPr>
                <m:t>e</m:t>
              </m:r>
            </m:sub>
          </m:sSub>
          <m:r>
            <m:rPr>
              <m:sty m:val="p"/>
            </m:rPr>
            <w:rPr>
              <w:rFonts w:ascii="Cambria Math" w:hAnsi="Cambria Math" w:cstheme="minorHAnsi"/>
              <w:color w:val="auto"/>
            </w:rPr>
            <m:t xml:space="preserve">=[ </m:t>
          </m:r>
          <m:d>
            <m:dPr>
              <m:ctrlPr>
                <w:rPr>
                  <w:rFonts w:ascii="Cambria Math" w:hAnsi="Cambria Math" w:cstheme="minorHAnsi"/>
                  <w:color w:val="auto"/>
                </w:rPr>
              </m:ctrlPr>
            </m:dPr>
            <m:e>
              <m:r>
                <m:rPr>
                  <m:sty m:val="p"/>
                </m:rPr>
                <w:rPr>
                  <w:rFonts w:ascii="Cambria Math" w:hAnsi="Cambria Math" w:cstheme="minorHAnsi"/>
                  <w:color w:val="auto"/>
                </w:rPr>
                <m:t>Δ</m:t>
              </m:r>
              <m:sSub>
                <m:sSubPr>
                  <m:ctrlPr>
                    <w:rPr>
                      <w:rFonts w:ascii="Cambria Math" w:hAnsi="Cambria Math" w:cstheme="minorHAnsi"/>
                      <w:color w:val="auto"/>
                    </w:rPr>
                  </m:ctrlPr>
                </m:sSubPr>
                <m:e>
                  <m:r>
                    <m:rPr>
                      <m:sty m:val="p"/>
                    </m:rPr>
                    <w:rPr>
                      <w:rFonts w:ascii="Cambria Math" w:hAnsi="Cambria Math" w:cstheme="minorHAnsi"/>
                      <w:color w:val="auto"/>
                    </w:rPr>
                    <m:t>f</m:t>
                  </m:r>
                </m:e>
                <m:sub>
                  <m:r>
                    <m:rPr>
                      <m:sty m:val="p"/>
                    </m:rPr>
                    <w:rPr>
                      <w:rFonts w:ascii="Cambria Math" w:hAnsi="Cambria Math" w:cstheme="minorHAnsi"/>
                      <w:color w:val="auto"/>
                    </w:rPr>
                    <m:t>t2</m:t>
                  </m:r>
                </m:sub>
              </m:sSub>
              <m:r>
                <m:rPr>
                  <m:sty m:val="p"/>
                </m:rPr>
                <w:rPr>
                  <w:rFonts w:ascii="Cambria Math" w:hAnsi="Cambria Math" w:cstheme="minorHAnsi"/>
                  <w:color w:val="auto"/>
                </w:rPr>
                <m:t>-Δ</m:t>
              </m:r>
              <m:sSub>
                <m:sSubPr>
                  <m:ctrlPr>
                    <w:rPr>
                      <w:rFonts w:ascii="Cambria Math" w:hAnsi="Cambria Math" w:cstheme="minorHAnsi"/>
                      <w:color w:val="auto"/>
                    </w:rPr>
                  </m:ctrlPr>
                </m:sSubPr>
                <m:e>
                  <m:r>
                    <m:rPr>
                      <m:sty m:val="p"/>
                    </m:rPr>
                    <w:rPr>
                      <w:rFonts w:ascii="Cambria Math" w:hAnsi="Cambria Math" w:cstheme="minorHAnsi"/>
                      <w:color w:val="auto"/>
                    </w:rPr>
                    <m:t>f</m:t>
                  </m:r>
                </m:e>
                <m:sub>
                  <m:r>
                    <m:rPr>
                      <m:sty m:val="p"/>
                    </m:rPr>
                    <w:rPr>
                      <w:rFonts w:ascii="Cambria Math" w:hAnsi="Cambria Math" w:cstheme="minorHAnsi"/>
                      <w:color w:val="auto"/>
                    </w:rPr>
                    <m:t>t1</m:t>
                  </m:r>
                </m:sub>
              </m:sSub>
            </m:e>
          </m:d>
          <m:r>
            <m:rPr>
              <m:sty m:val="p"/>
            </m:rPr>
            <w:rPr>
              <w:rFonts w:ascii="Cambria Math" w:hAnsi="Cambria Math" w:cstheme="minorHAnsi"/>
              <w:color w:val="auto"/>
            </w:rPr>
            <m:t>]</m:t>
          </m:r>
        </m:oMath>
      </m:oMathPara>
    </w:p>
    <w:p w14:paraId="1EB875E1" w14:textId="77777777" w:rsidR="00A571B3" w:rsidRDefault="00A571B3" w:rsidP="008F473E">
      <w:pPr>
        <w:widowControl/>
        <w:rPr>
          <w:rFonts w:asciiTheme="minorHAnsi" w:hAnsiTheme="minorHAnsi" w:cstheme="minorHAnsi"/>
          <w:color w:val="auto"/>
        </w:rPr>
      </w:pPr>
    </w:p>
    <w:p w14:paraId="665F6E1D" w14:textId="2A7F36B9" w:rsidR="005D0C98" w:rsidRDefault="00A571B3" w:rsidP="008F473E">
      <w:pPr>
        <w:widowControl/>
        <w:rPr>
          <w:rFonts w:asciiTheme="minorHAnsi" w:hAnsiTheme="minorHAnsi" w:cstheme="minorHAnsi"/>
          <w:color w:val="auto"/>
          <w:vertAlign w:val="superscript"/>
        </w:rPr>
      </w:pPr>
      <w:r>
        <w:rPr>
          <w:rFonts w:asciiTheme="minorHAnsi" w:hAnsiTheme="minorHAnsi" w:cstheme="minorHAnsi"/>
          <w:color w:val="auto"/>
        </w:rPr>
        <w:t>Here,</w:t>
      </w:r>
      <w:r w:rsidR="005B05D6" w:rsidRPr="00EC41B0">
        <w:rPr>
          <w:rFonts w:asciiTheme="minorHAnsi" w:hAnsiTheme="minorHAnsi" w:cstheme="minorHAnsi"/>
          <w:color w:val="auto"/>
        </w:rPr>
        <w:t xml:space="preserve"> </w:t>
      </w:r>
      <w:r w:rsidRPr="00EC41B0">
        <w:rPr>
          <w:rFonts w:asciiTheme="minorHAnsi" w:hAnsiTheme="minorHAnsi" w:cstheme="minorHAnsi"/>
          <w:color w:val="auto"/>
        </w:rPr>
        <w:t>Δf</w:t>
      </w:r>
      <w:r>
        <w:rPr>
          <w:rFonts w:asciiTheme="minorHAnsi" w:hAnsiTheme="minorHAnsi" w:cstheme="minorHAnsi"/>
          <w:color w:val="auto"/>
          <w:vertAlign w:val="subscript"/>
        </w:rPr>
        <w:t>t1</w:t>
      </w:r>
      <m:oMath>
        <m:r>
          <w:rPr>
            <w:rFonts w:ascii="Cambria Math" w:hAnsi="Cambria Math" w:cstheme="minorHAnsi"/>
            <w:color w:val="auto"/>
          </w:rPr>
          <m:t xml:space="preserve"> </m:t>
        </m:r>
      </m:oMath>
      <w:r w:rsidR="005B05D6" w:rsidRPr="00EC41B0">
        <w:rPr>
          <w:rFonts w:asciiTheme="minorHAnsi" w:hAnsiTheme="minorHAnsi" w:cstheme="minorHAnsi"/>
          <w:color w:val="auto"/>
        </w:rPr>
        <w:t>represent</w:t>
      </w:r>
      <w:proofErr w:type="spellStart"/>
      <w:r>
        <w:rPr>
          <w:rFonts w:asciiTheme="minorHAnsi" w:hAnsiTheme="minorHAnsi" w:cstheme="minorHAnsi"/>
          <w:color w:val="auto"/>
        </w:rPr>
        <w:t>s</w:t>
      </w:r>
      <w:proofErr w:type="spellEnd"/>
      <w:r w:rsidR="005B05D6" w:rsidRPr="00EC41B0">
        <w:rPr>
          <w:rFonts w:asciiTheme="minorHAnsi" w:hAnsiTheme="minorHAnsi" w:cstheme="minorHAnsi"/>
          <w:color w:val="auto"/>
        </w:rPr>
        <w:t xml:space="preserve"> the beginning of </w:t>
      </w:r>
      <w:r>
        <w:rPr>
          <w:rFonts w:asciiTheme="minorHAnsi" w:hAnsiTheme="minorHAnsi" w:cstheme="minorHAnsi"/>
          <w:color w:val="auto"/>
        </w:rPr>
        <w:t xml:space="preserve">the </w:t>
      </w:r>
      <w:r w:rsidR="005B05D6" w:rsidRPr="00EC41B0">
        <w:rPr>
          <w:rFonts w:asciiTheme="minorHAnsi" w:hAnsiTheme="minorHAnsi" w:cstheme="minorHAnsi"/>
          <w:color w:val="auto"/>
        </w:rPr>
        <w:t xml:space="preserve">protein adsorption and </w:t>
      </w:r>
      <w:r w:rsidRPr="00EC41B0">
        <w:rPr>
          <w:rFonts w:asciiTheme="minorHAnsi" w:hAnsiTheme="minorHAnsi" w:cstheme="minorHAnsi"/>
          <w:color w:val="auto"/>
        </w:rPr>
        <w:t>Δf</w:t>
      </w:r>
      <w:r>
        <w:rPr>
          <w:rFonts w:asciiTheme="minorHAnsi" w:hAnsiTheme="minorHAnsi" w:cstheme="minorHAnsi"/>
          <w:color w:val="auto"/>
          <w:vertAlign w:val="subscript"/>
        </w:rPr>
        <w:t>t2</w:t>
      </w:r>
      <m:oMath>
        <m:r>
          <w:rPr>
            <w:rFonts w:ascii="Cambria Math" w:hAnsi="Cambria Math" w:cstheme="minorHAnsi"/>
            <w:color w:val="auto"/>
          </w:rPr>
          <m:t xml:space="preserve"> </m:t>
        </m:r>
      </m:oMath>
      <w:r w:rsidR="005B05D6" w:rsidRPr="00EC41B0">
        <w:rPr>
          <w:rFonts w:asciiTheme="minorHAnsi" w:hAnsiTheme="minorHAnsi" w:cstheme="minorHAnsi"/>
          <w:color w:val="auto"/>
        </w:rPr>
        <w:t>the equilibrium state. Nonlinear curve fitting can be performed by using a Hill expansion of the Langmuir equation as follows</w:t>
      </w:r>
      <w:r w:rsidR="00AF342D" w:rsidRPr="00EC41B0">
        <w:rPr>
          <w:rFonts w:asciiTheme="minorHAnsi" w:hAnsiTheme="minorHAnsi" w:cstheme="minorHAnsi"/>
          <w:color w:val="auto"/>
          <w:vertAlign w:val="superscript"/>
        </w:rPr>
        <w:t>1</w:t>
      </w:r>
      <w:r w:rsidR="00145E67" w:rsidRPr="00EC41B0">
        <w:rPr>
          <w:rFonts w:asciiTheme="minorHAnsi" w:hAnsiTheme="minorHAnsi" w:cstheme="minorHAnsi"/>
          <w:color w:val="auto"/>
          <w:vertAlign w:val="superscript"/>
        </w:rPr>
        <w:t>9</w:t>
      </w:r>
      <w:r w:rsidR="00AF342D" w:rsidRPr="00EC41B0">
        <w:rPr>
          <w:rFonts w:asciiTheme="minorHAnsi" w:hAnsiTheme="minorHAnsi" w:cstheme="minorHAnsi"/>
          <w:color w:val="auto"/>
          <w:vertAlign w:val="superscript"/>
        </w:rPr>
        <w:t>,</w:t>
      </w:r>
      <w:r w:rsidR="00145E67" w:rsidRPr="00EC41B0">
        <w:rPr>
          <w:rFonts w:asciiTheme="minorHAnsi" w:hAnsiTheme="minorHAnsi" w:cstheme="minorHAnsi"/>
          <w:color w:val="auto"/>
          <w:vertAlign w:val="superscript"/>
        </w:rPr>
        <w:t>20</w:t>
      </w:r>
      <w:r w:rsidRPr="008F473E">
        <w:rPr>
          <w:rFonts w:asciiTheme="minorHAnsi" w:hAnsiTheme="minorHAnsi" w:cstheme="minorHAnsi"/>
          <w:color w:val="auto"/>
        </w:rPr>
        <w:t>.</w:t>
      </w:r>
    </w:p>
    <w:p w14:paraId="76282DA5" w14:textId="77777777" w:rsidR="0032621F" w:rsidRPr="00EC41B0" w:rsidRDefault="0032621F" w:rsidP="008F473E">
      <w:pPr>
        <w:widowControl/>
        <w:rPr>
          <w:rFonts w:asciiTheme="minorHAnsi" w:hAnsiTheme="minorHAnsi" w:cstheme="minorHAnsi"/>
          <w:color w:val="auto"/>
        </w:rPr>
      </w:pPr>
    </w:p>
    <w:p w14:paraId="5552E39F" w14:textId="31ED34DC" w:rsidR="005D0C98" w:rsidRPr="00EC41B0" w:rsidRDefault="005D0C98" w:rsidP="008F473E">
      <w:pPr>
        <w:widowControl/>
        <w:spacing w:line="276" w:lineRule="auto"/>
        <w:rPr>
          <w:rFonts w:asciiTheme="minorHAnsi" w:hAnsiTheme="minorHAnsi" w:cstheme="minorHAnsi"/>
          <w:color w:val="auto"/>
        </w:rPr>
      </w:pPr>
      <m:oMathPara>
        <m:oMath>
          <m:r>
            <m:rPr>
              <m:sty m:val="p"/>
            </m:rPr>
            <w:rPr>
              <w:rFonts w:ascii="Cambria Math" w:eastAsiaTheme="minorEastAsia" w:hAnsi="Cambria Math" w:cstheme="minorHAnsi"/>
              <w:color w:val="auto"/>
            </w:rPr>
            <m:t xml:space="preserve"> ΔΔ</m:t>
          </m:r>
          <m:sSub>
            <m:sSubPr>
              <m:ctrlPr>
                <w:rPr>
                  <w:rFonts w:ascii="Cambria Math" w:eastAsiaTheme="minorEastAsia" w:hAnsi="Cambria Math" w:cstheme="minorHAnsi"/>
                  <w:color w:val="auto"/>
                </w:rPr>
              </m:ctrlPr>
            </m:sSubPr>
            <m:e>
              <m:r>
                <m:rPr>
                  <m:sty m:val="p"/>
                </m:rPr>
                <w:rPr>
                  <w:rFonts w:ascii="Cambria Math" w:eastAsiaTheme="minorEastAsia" w:hAnsi="Cambria Math" w:cstheme="minorHAnsi"/>
                  <w:color w:val="auto"/>
                </w:rPr>
                <m:t>f</m:t>
              </m:r>
            </m:e>
            <m:sub>
              <m:r>
                <m:rPr>
                  <m:sty m:val="p"/>
                </m:rPr>
                <w:rPr>
                  <w:rFonts w:ascii="Cambria Math" w:eastAsiaTheme="minorEastAsia" w:hAnsi="Cambria Math" w:cstheme="minorHAnsi"/>
                  <w:color w:val="auto"/>
                </w:rPr>
                <m:t>e</m:t>
              </m:r>
            </m:sub>
          </m:sSub>
          <m:r>
            <m:rPr>
              <m:sty m:val="p"/>
            </m:rPr>
            <w:rPr>
              <w:rFonts w:ascii="Cambria Math" w:eastAsiaTheme="minorEastAsia" w:hAnsi="Cambria Math" w:cstheme="minorHAnsi"/>
              <w:color w:val="auto"/>
            </w:rPr>
            <m:t>= Δ</m:t>
          </m:r>
          <m:sSub>
            <m:sSubPr>
              <m:ctrlPr>
                <w:rPr>
                  <w:rFonts w:ascii="Cambria Math" w:eastAsiaTheme="minorEastAsia" w:hAnsi="Cambria Math" w:cstheme="minorHAnsi"/>
                  <w:color w:val="auto"/>
                </w:rPr>
              </m:ctrlPr>
            </m:sSubPr>
            <m:e>
              <m:r>
                <m:rPr>
                  <m:sty m:val="p"/>
                </m:rPr>
                <w:rPr>
                  <w:rFonts w:ascii="Cambria Math" w:eastAsiaTheme="minorEastAsia" w:hAnsi="Cambria Math" w:cstheme="minorHAnsi"/>
                  <w:color w:val="auto"/>
                </w:rPr>
                <m:t>Δf</m:t>
              </m:r>
            </m:e>
            <m:sub>
              <m:r>
                <m:rPr>
                  <m:sty m:val="p"/>
                </m:rPr>
                <w:rPr>
                  <w:rFonts w:ascii="Cambria Math" w:eastAsiaTheme="minorEastAsia" w:hAnsi="Cambria Math" w:cstheme="minorHAnsi"/>
                  <w:color w:val="auto"/>
                </w:rPr>
                <m:t>max</m:t>
              </m:r>
            </m:sub>
          </m:sSub>
          <m:f>
            <m:fPr>
              <m:ctrlPr>
                <w:rPr>
                  <w:rFonts w:ascii="Cambria Math" w:eastAsiaTheme="minorEastAsia" w:hAnsi="Cambria Math" w:cstheme="minorHAnsi"/>
                  <w:color w:val="auto"/>
                </w:rPr>
              </m:ctrlPr>
            </m:fPr>
            <m:num>
              <m:sSup>
                <m:sSupPr>
                  <m:ctrlPr>
                    <w:rPr>
                      <w:rFonts w:ascii="Cambria Math" w:hAnsi="Cambria Math" w:cstheme="minorHAnsi"/>
                      <w:color w:val="auto"/>
                    </w:rPr>
                  </m:ctrlPr>
                </m:sSupPr>
                <m:e>
                  <m:r>
                    <m:rPr>
                      <m:sty m:val="p"/>
                    </m:rPr>
                    <w:rPr>
                      <w:rFonts w:ascii="Cambria Math" w:hAnsi="Cambria Math" w:cstheme="minorHAnsi"/>
                      <w:color w:val="auto"/>
                    </w:rPr>
                    <m:t>[protein]</m:t>
                  </m:r>
                </m:e>
                <m:sup>
                  <m:r>
                    <m:rPr>
                      <m:sty m:val="p"/>
                    </m:rPr>
                    <w:rPr>
                      <w:rFonts w:ascii="Cambria Math" w:hAnsi="Cambria Math" w:cstheme="minorHAnsi"/>
                      <w:color w:val="auto"/>
                    </w:rPr>
                    <m:t>n</m:t>
                  </m:r>
                </m:sup>
              </m:sSup>
            </m:num>
            <m:den>
              <m:sSup>
                <m:sSupPr>
                  <m:ctrlPr>
                    <w:rPr>
                      <w:rFonts w:ascii="Cambria Math" w:hAnsi="Cambria Math" w:cstheme="minorHAnsi"/>
                      <w:color w:val="auto"/>
                    </w:rPr>
                  </m:ctrlPr>
                </m:sSupPr>
                <m:e>
                  <m:sSup>
                    <m:sSupPr>
                      <m:ctrlPr>
                        <w:rPr>
                          <w:rFonts w:ascii="Cambria Math" w:hAnsi="Cambria Math" w:cstheme="minorHAnsi"/>
                          <w:color w:val="auto"/>
                        </w:rPr>
                      </m:ctrlPr>
                    </m:sSupPr>
                    <m:e>
                      <m:d>
                        <m:dPr>
                          <m:ctrlPr>
                            <w:rPr>
                              <w:rFonts w:ascii="Cambria Math" w:hAnsi="Cambria Math" w:cstheme="minorHAnsi"/>
                              <w:color w:val="auto"/>
                            </w:rPr>
                          </m:ctrlPr>
                        </m:dPr>
                        <m:e>
                          <m:sSub>
                            <m:sSubPr>
                              <m:ctrlPr>
                                <w:rPr>
                                  <w:rFonts w:ascii="Cambria Math" w:hAnsi="Cambria Math" w:cstheme="minorHAnsi"/>
                                  <w:color w:val="auto"/>
                                </w:rPr>
                              </m:ctrlPr>
                            </m:sSubPr>
                            <m:e>
                              <m:r>
                                <m:rPr>
                                  <m:sty m:val="p"/>
                                </m:rPr>
                                <w:rPr>
                                  <w:rFonts w:ascii="Cambria Math" w:hAnsi="Cambria Math" w:cstheme="minorHAnsi"/>
                                  <w:color w:val="auto"/>
                                </w:rPr>
                                <m:t>K</m:t>
                              </m:r>
                            </m:e>
                            <m:sub>
                              <m:r>
                                <m:rPr>
                                  <m:sty m:val="p"/>
                                </m:rPr>
                                <w:rPr>
                                  <w:rFonts w:ascii="Cambria Math" w:hAnsi="Cambria Math" w:cstheme="minorHAnsi"/>
                                  <w:color w:val="auto"/>
                                </w:rPr>
                                <m:t>d</m:t>
                              </m:r>
                            </m:sub>
                          </m:sSub>
                        </m:e>
                      </m:d>
                    </m:e>
                    <m:sup>
                      <m:r>
                        <m:rPr>
                          <m:sty m:val="p"/>
                        </m:rPr>
                        <w:rPr>
                          <w:rFonts w:ascii="Cambria Math" w:hAnsi="Cambria Math" w:cstheme="minorHAnsi"/>
                          <w:color w:val="auto"/>
                        </w:rPr>
                        <m:t>n</m:t>
                      </m:r>
                    </m:sup>
                  </m:sSup>
                  <m:r>
                    <m:rPr>
                      <m:sty m:val="p"/>
                    </m:rPr>
                    <w:rPr>
                      <w:rFonts w:ascii="Cambria Math" w:hAnsi="Cambria Math" w:cstheme="minorHAnsi"/>
                      <w:color w:val="auto"/>
                    </w:rPr>
                    <m:t>+ [protein]</m:t>
                  </m:r>
                </m:e>
                <m:sup>
                  <m:r>
                    <m:rPr>
                      <m:sty m:val="p"/>
                    </m:rPr>
                    <w:rPr>
                      <w:rFonts w:ascii="Cambria Math" w:hAnsi="Cambria Math" w:cstheme="minorHAnsi"/>
                      <w:color w:val="auto"/>
                    </w:rPr>
                    <m:t>n</m:t>
                  </m:r>
                </m:sup>
              </m:sSup>
            </m:den>
          </m:f>
        </m:oMath>
      </m:oMathPara>
    </w:p>
    <w:p w14:paraId="0FB63640" w14:textId="77777777" w:rsidR="0032621F" w:rsidRDefault="0032621F" w:rsidP="008F473E">
      <w:pPr>
        <w:widowControl/>
        <w:rPr>
          <w:rFonts w:asciiTheme="minorHAnsi" w:eastAsia="Arial Unicode MS" w:hAnsiTheme="minorHAnsi" w:cstheme="minorHAnsi"/>
          <w:color w:val="auto"/>
        </w:rPr>
      </w:pPr>
    </w:p>
    <w:p w14:paraId="17D3C20A" w14:textId="6D633072" w:rsidR="005D0C98" w:rsidRPr="00EC41B0" w:rsidRDefault="00E51A41" w:rsidP="008F473E">
      <w:pPr>
        <w:widowControl/>
        <w:rPr>
          <w:rFonts w:asciiTheme="minorHAnsi" w:eastAsia="Arial Unicode MS" w:hAnsiTheme="minorHAnsi" w:cstheme="minorHAnsi"/>
          <w:color w:val="auto"/>
        </w:rPr>
      </w:pPr>
      <w:r>
        <w:rPr>
          <w:rFonts w:asciiTheme="minorHAnsi" w:eastAsia="Arial Unicode MS" w:hAnsiTheme="minorHAnsi" w:cstheme="minorHAnsi"/>
          <w:color w:val="auto"/>
        </w:rPr>
        <w:t>H</w:t>
      </w:r>
      <w:r w:rsidR="005D0C98" w:rsidRPr="00EC41B0">
        <w:rPr>
          <w:rFonts w:asciiTheme="minorHAnsi" w:eastAsia="Arial Unicode MS" w:hAnsiTheme="minorHAnsi" w:cstheme="minorHAnsi"/>
          <w:color w:val="auto"/>
        </w:rPr>
        <w:t>ere</w:t>
      </w:r>
      <w:r>
        <w:rPr>
          <w:rFonts w:asciiTheme="minorHAnsi" w:eastAsia="Arial Unicode MS" w:hAnsiTheme="minorHAnsi" w:cstheme="minorHAnsi"/>
          <w:color w:val="auto"/>
        </w:rPr>
        <w:t>,</w:t>
      </w:r>
      <w:r w:rsidR="005D0C98" w:rsidRPr="00EC41B0">
        <w:rPr>
          <w:rFonts w:asciiTheme="minorHAnsi" w:eastAsia="Arial Unicode MS" w:hAnsiTheme="minorHAnsi" w:cstheme="minorHAnsi"/>
          <w:color w:val="auto"/>
        </w:rPr>
        <w:t xml:space="preserve"> </w:t>
      </w:r>
      <w:proofErr w:type="spellStart"/>
      <w:r w:rsidR="005D0C98" w:rsidRPr="00EC41B0">
        <w:rPr>
          <w:rFonts w:asciiTheme="minorHAnsi" w:hAnsiTheme="minorHAnsi" w:cstheme="minorHAnsi"/>
          <w:color w:val="auto"/>
        </w:rPr>
        <w:t>ΔΔ</w:t>
      </w:r>
      <w:r w:rsidR="005D0C98" w:rsidRPr="00EC41B0">
        <w:rPr>
          <w:rFonts w:asciiTheme="minorHAnsi" w:eastAsia="Arial Unicode MS" w:hAnsiTheme="minorHAnsi" w:cstheme="minorHAnsi"/>
          <w:color w:val="auto"/>
        </w:rPr>
        <w:t>f</w:t>
      </w:r>
      <w:r w:rsidR="005D0C98" w:rsidRPr="00EC41B0">
        <w:rPr>
          <w:rFonts w:asciiTheme="minorHAnsi" w:eastAsia="Arial Unicode MS" w:hAnsiTheme="minorHAnsi" w:cstheme="minorHAnsi"/>
          <w:color w:val="auto"/>
          <w:vertAlign w:val="subscript"/>
        </w:rPr>
        <w:t>max</w:t>
      </w:r>
      <w:proofErr w:type="spellEnd"/>
      <w:r w:rsidR="005D0C98" w:rsidRPr="00EC41B0">
        <w:rPr>
          <w:rFonts w:asciiTheme="minorHAnsi" w:eastAsia="Arial Unicode MS" w:hAnsiTheme="minorHAnsi" w:cstheme="minorHAnsi"/>
          <w:color w:val="auto"/>
        </w:rPr>
        <w:t xml:space="preserve"> is the </w:t>
      </w:r>
      <w:proofErr w:type="spellStart"/>
      <w:r w:rsidR="005D0C98" w:rsidRPr="00EC41B0">
        <w:rPr>
          <w:rFonts w:asciiTheme="minorHAnsi" w:eastAsia="TimesNewRoman" w:hAnsiTheme="minorHAnsi" w:cstheme="minorHAnsi"/>
          <w:color w:val="auto"/>
        </w:rPr>
        <w:t>ΔΔf</w:t>
      </w:r>
      <w:r w:rsidR="005D0C98" w:rsidRPr="00EC41B0">
        <w:rPr>
          <w:rFonts w:asciiTheme="minorHAnsi" w:eastAsia="TimesNewRoman" w:hAnsiTheme="minorHAnsi" w:cstheme="minorHAnsi"/>
          <w:color w:val="auto"/>
          <w:vertAlign w:val="subscript"/>
        </w:rPr>
        <w:t>e</w:t>
      </w:r>
      <w:proofErr w:type="spellEnd"/>
      <w:r w:rsidR="005D0C98" w:rsidRPr="00EC41B0">
        <w:rPr>
          <w:rFonts w:asciiTheme="minorHAnsi" w:eastAsia="Arial Unicode MS" w:hAnsiTheme="minorHAnsi" w:cstheme="minorHAnsi"/>
          <w:color w:val="auto"/>
        </w:rPr>
        <w:t xml:space="preserve"> of the protein concentration resulting in maximum (saturating) binding, </w:t>
      </w:r>
      <w:proofErr w:type="spellStart"/>
      <w:r w:rsidR="005D0C98" w:rsidRPr="00EC41B0">
        <w:rPr>
          <w:rFonts w:asciiTheme="minorHAnsi" w:eastAsia="Arial Unicode MS" w:hAnsiTheme="minorHAnsi" w:cstheme="minorHAnsi"/>
          <w:color w:val="auto"/>
        </w:rPr>
        <w:t>K</w:t>
      </w:r>
      <w:r w:rsidR="005D0C98" w:rsidRPr="00EC41B0">
        <w:rPr>
          <w:rFonts w:asciiTheme="minorHAnsi" w:eastAsia="Arial Unicode MS" w:hAnsiTheme="minorHAnsi" w:cstheme="minorHAnsi"/>
          <w:color w:val="auto"/>
          <w:vertAlign w:val="subscript"/>
        </w:rPr>
        <w:t>d</w:t>
      </w:r>
      <w:proofErr w:type="spellEnd"/>
      <w:r w:rsidR="005D0C98" w:rsidRPr="00EC41B0">
        <w:rPr>
          <w:rFonts w:asciiTheme="minorHAnsi" w:eastAsia="Arial Unicode MS" w:hAnsiTheme="minorHAnsi" w:cstheme="minorHAnsi"/>
          <w:color w:val="auto"/>
        </w:rPr>
        <w:t xml:space="preserve"> is the apparent dissociation constant for the protein/membrane complex, and n is the Hill coefficient</w:t>
      </w:r>
      <w:r w:rsidR="007B7613" w:rsidRPr="00EC41B0">
        <w:rPr>
          <w:rFonts w:asciiTheme="minorHAnsi" w:eastAsia="Arial Unicode MS" w:hAnsiTheme="minorHAnsi" w:cstheme="minorHAnsi"/>
          <w:color w:val="auto"/>
        </w:rPr>
        <w:t>.</w:t>
      </w:r>
    </w:p>
    <w:p w14:paraId="430F8249" w14:textId="77777777" w:rsidR="0015167C" w:rsidRPr="00EC41B0" w:rsidRDefault="0015167C" w:rsidP="008F473E">
      <w:pPr>
        <w:widowControl/>
        <w:rPr>
          <w:rFonts w:asciiTheme="minorHAnsi" w:hAnsiTheme="minorHAnsi" w:cstheme="minorHAnsi"/>
          <w:color w:val="auto"/>
        </w:rPr>
      </w:pPr>
    </w:p>
    <w:p w14:paraId="5D0DCDE1" w14:textId="4B6FE9E2" w:rsidR="001C1987" w:rsidRPr="00EC41B0" w:rsidRDefault="00360897" w:rsidP="008F473E">
      <w:pPr>
        <w:widowControl/>
        <w:rPr>
          <w:rFonts w:asciiTheme="minorHAnsi" w:hAnsiTheme="minorHAnsi" w:cstheme="minorHAnsi"/>
          <w:color w:val="auto"/>
        </w:rPr>
      </w:pPr>
      <w:r w:rsidRPr="00EC41B0">
        <w:rPr>
          <w:rFonts w:asciiTheme="minorHAnsi" w:hAnsiTheme="minorHAnsi" w:cstheme="minorHAnsi"/>
          <w:color w:val="auto"/>
        </w:rPr>
        <w:t>T</w:t>
      </w:r>
      <w:r w:rsidR="001F6A39" w:rsidRPr="00EC41B0">
        <w:rPr>
          <w:rFonts w:asciiTheme="minorHAnsi" w:hAnsiTheme="minorHAnsi" w:cstheme="minorHAnsi"/>
          <w:color w:val="auto"/>
        </w:rPr>
        <w:t xml:space="preserve">he Hill coefficient </w:t>
      </w:r>
      <w:r w:rsidR="00E51A41">
        <w:rPr>
          <w:rFonts w:asciiTheme="minorHAnsi" w:hAnsiTheme="minorHAnsi" w:cstheme="minorHAnsi"/>
          <w:color w:val="auto"/>
        </w:rPr>
        <w:t>(</w:t>
      </w:r>
      <w:r w:rsidR="00300EA5" w:rsidRPr="00EC41B0">
        <w:rPr>
          <w:rFonts w:asciiTheme="minorHAnsi" w:hAnsiTheme="minorHAnsi" w:cstheme="minorHAnsi"/>
          <w:color w:val="auto"/>
        </w:rPr>
        <w:t>n</w:t>
      </w:r>
      <w:r w:rsidR="00E51A41">
        <w:rPr>
          <w:rFonts w:asciiTheme="minorHAnsi" w:hAnsiTheme="minorHAnsi" w:cstheme="minorHAnsi"/>
          <w:color w:val="auto"/>
        </w:rPr>
        <w:t>)</w:t>
      </w:r>
      <w:r w:rsidR="00300EA5" w:rsidRPr="00EC41B0">
        <w:rPr>
          <w:rFonts w:asciiTheme="minorHAnsi" w:hAnsiTheme="minorHAnsi" w:cstheme="minorHAnsi"/>
          <w:color w:val="auto"/>
        </w:rPr>
        <w:t xml:space="preserve"> </w:t>
      </w:r>
      <w:r w:rsidR="00580F27" w:rsidRPr="00EC41B0">
        <w:rPr>
          <w:rFonts w:asciiTheme="minorHAnsi" w:hAnsiTheme="minorHAnsi" w:cstheme="minorHAnsi"/>
          <w:color w:val="auto"/>
        </w:rPr>
        <w:t>describes</w:t>
      </w:r>
      <w:r w:rsidR="00986FDE" w:rsidRPr="00EC41B0">
        <w:rPr>
          <w:rFonts w:asciiTheme="minorHAnsi" w:hAnsiTheme="minorHAnsi" w:cstheme="minorHAnsi"/>
          <w:color w:val="auto"/>
        </w:rPr>
        <w:t xml:space="preserve"> the cooperativity of </w:t>
      </w:r>
      <w:r w:rsidR="001F6A39" w:rsidRPr="00EC41B0">
        <w:rPr>
          <w:rFonts w:asciiTheme="minorHAnsi" w:hAnsiTheme="minorHAnsi" w:cstheme="minorHAnsi"/>
          <w:color w:val="auto"/>
        </w:rPr>
        <w:t xml:space="preserve">binding. </w:t>
      </w:r>
      <w:r w:rsidR="00836ED6" w:rsidRPr="00EC41B0">
        <w:rPr>
          <w:rFonts w:asciiTheme="minorHAnsi" w:hAnsiTheme="minorHAnsi" w:cstheme="minorHAnsi"/>
          <w:color w:val="auto"/>
        </w:rPr>
        <w:t>For n = 1, t</w:t>
      </w:r>
      <w:r w:rsidR="001F6A39" w:rsidRPr="00EC41B0">
        <w:rPr>
          <w:rFonts w:asciiTheme="minorHAnsi" w:hAnsiTheme="minorHAnsi" w:cstheme="minorHAnsi"/>
          <w:color w:val="auto"/>
        </w:rPr>
        <w:t xml:space="preserve">he Hill adsorption model </w:t>
      </w:r>
      <w:r w:rsidR="003E1481" w:rsidRPr="00EC41B0">
        <w:rPr>
          <w:rFonts w:asciiTheme="minorHAnsi" w:hAnsiTheme="minorHAnsi" w:cstheme="minorHAnsi"/>
          <w:color w:val="auto"/>
        </w:rPr>
        <w:t>is</w:t>
      </w:r>
      <w:r w:rsidR="001F6A39" w:rsidRPr="00EC41B0">
        <w:rPr>
          <w:rFonts w:asciiTheme="minorHAnsi" w:hAnsiTheme="minorHAnsi" w:cstheme="minorHAnsi"/>
          <w:color w:val="auto"/>
        </w:rPr>
        <w:t xml:space="preserve"> a simple Langmuir isotherm</w:t>
      </w:r>
      <w:r w:rsidR="00E07A0A" w:rsidRPr="00EC41B0">
        <w:rPr>
          <w:rFonts w:asciiTheme="minorHAnsi" w:hAnsiTheme="minorHAnsi" w:cstheme="minorHAnsi"/>
          <w:color w:val="auto"/>
        </w:rPr>
        <w:t xml:space="preserve"> (</w:t>
      </w:r>
      <w:r w:rsidR="00F8563E">
        <w:rPr>
          <w:rFonts w:asciiTheme="minorHAnsi" w:hAnsiTheme="minorHAnsi" w:cstheme="minorHAnsi"/>
          <w:color w:val="auto"/>
        </w:rPr>
        <w:t xml:space="preserve">the </w:t>
      </w:r>
      <w:r w:rsidR="00E07A0A" w:rsidRPr="00EC41B0">
        <w:rPr>
          <w:rFonts w:asciiTheme="minorHAnsi" w:hAnsiTheme="minorHAnsi" w:cstheme="minorHAnsi"/>
          <w:color w:val="auto"/>
        </w:rPr>
        <w:t>equal binding sites</w:t>
      </w:r>
      <w:r w:rsidR="00580F27" w:rsidRPr="00EC41B0">
        <w:rPr>
          <w:rFonts w:asciiTheme="minorHAnsi" w:hAnsiTheme="minorHAnsi" w:cstheme="minorHAnsi"/>
          <w:color w:val="auto"/>
        </w:rPr>
        <w:t xml:space="preserve"> and all molecules bind independently of each other to the lipid bilayer</w:t>
      </w:r>
      <w:r w:rsidR="0020227C" w:rsidRPr="00EC41B0">
        <w:rPr>
          <w:rFonts w:asciiTheme="minorHAnsi" w:hAnsiTheme="minorHAnsi" w:cstheme="minorHAnsi"/>
          <w:color w:val="auto"/>
        </w:rPr>
        <w:t>)</w:t>
      </w:r>
      <w:r w:rsidR="00580F27" w:rsidRPr="00EC41B0">
        <w:rPr>
          <w:rFonts w:asciiTheme="minorHAnsi" w:hAnsiTheme="minorHAnsi" w:cstheme="minorHAnsi"/>
          <w:color w:val="auto"/>
        </w:rPr>
        <w:t>. If n ≠ 1, a bound ligand changes the membrane binding affinity for other ligands, either increasing (n &gt; 1</w:t>
      </w:r>
      <w:r w:rsidR="0024204C" w:rsidRPr="00EC41B0">
        <w:rPr>
          <w:rFonts w:asciiTheme="minorHAnsi" w:hAnsiTheme="minorHAnsi" w:cstheme="minorHAnsi"/>
          <w:color w:val="auto"/>
        </w:rPr>
        <w:t>, positive cooperativity</w:t>
      </w:r>
      <w:r w:rsidR="00580F27" w:rsidRPr="00EC41B0">
        <w:rPr>
          <w:rFonts w:asciiTheme="minorHAnsi" w:hAnsiTheme="minorHAnsi" w:cstheme="minorHAnsi"/>
          <w:color w:val="auto"/>
        </w:rPr>
        <w:t>) or decreasing</w:t>
      </w:r>
      <w:r w:rsidR="00936BD9" w:rsidRPr="00EC41B0">
        <w:rPr>
          <w:rFonts w:asciiTheme="minorHAnsi" w:hAnsiTheme="minorHAnsi" w:cstheme="minorHAnsi"/>
          <w:color w:val="auto"/>
        </w:rPr>
        <w:t xml:space="preserve"> (n &lt; 1</w:t>
      </w:r>
      <w:r w:rsidR="0024204C" w:rsidRPr="00EC41B0">
        <w:rPr>
          <w:rFonts w:asciiTheme="minorHAnsi" w:hAnsiTheme="minorHAnsi" w:cstheme="minorHAnsi"/>
          <w:color w:val="auto"/>
        </w:rPr>
        <w:t>, negative cooperativity</w:t>
      </w:r>
      <w:r w:rsidR="00936BD9" w:rsidRPr="00EC41B0">
        <w:rPr>
          <w:rFonts w:asciiTheme="minorHAnsi" w:hAnsiTheme="minorHAnsi" w:cstheme="minorHAnsi"/>
          <w:color w:val="auto"/>
        </w:rPr>
        <w:t xml:space="preserve">) </w:t>
      </w:r>
      <w:r w:rsidR="00580F27" w:rsidRPr="00EC41B0">
        <w:rPr>
          <w:rFonts w:asciiTheme="minorHAnsi" w:hAnsiTheme="minorHAnsi" w:cstheme="minorHAnsi"/>
          <w:color w:val="auto"/>
        </w:rPr>
        <w:t>the affinity.</w:t>
      </w:r>
    </w:p>
    <w:p w14:paraId="49CBD6EE" w14:textId="704BF248" w:rsidR="00B27383" w:rsidRPr="00EC41B0" w:rsidRDefault="00B27383" w:rsidP="008F473E">
      <w:pPr>
        <w:widowControl/>
        <w:rPr>
          <w:rFonts w:asciiTheme="minorHAnsi" w:hAnsiTheme="minorHAnsi" w:cstheme="minorHAnsi"/>
          <w:color w:val="auto"/>
        </w:rPr>
      </w:pPr>
    </w:p>
    <w:p w14:paraId="30C43123" w14:textId="198505D2" w:rsidR="00E51A41" w:rsidRDefault="00EC41B0" w:rsidP="008F473E">
      <w:pPr>
        <w:widowControl/>
        <w:rPr>
          <w:rFonts w:asciiTheme="minorHAnsi" w:hAnsiTheme="minorHAnsi" w:cstheme="minorHAnsi"/>
          <w:color w:val="auto"/>
        </w:rPr>
      </w:pPr>
      <w:r w:rsidRPr="00EC41B0">
        <w:rPr>
          <w:rFonts w:asciiTheme="minorHAnsi" w:hAnsiTheme="minorHAnsi" w:cstheme="minorHAnsi"/>
          <w:b/>
          <w:color w:val="auto"/>
        </w:rPr>
        <w:t>Figure 1</w:t>
      </w:r>
      <w:r w:rsidR="00B27383" w:rsidRPr="00EC41B0">
        <w:rPr>
          <w:rFonts w:asciiTheme="minorHAnsi" w:hAnsiTheme="minorHAnsi" w:cstheme="minorHAnsi"/>
          <w:color w:val="auto"/>
        </w:rPr>
        <w:t xml:space="preserve"> </w:t>
      </w:r>
      <w:r w:rsidR="00DA33EA" w:rsidRPr="00EC41B0">
        <w:rPr>
          <w:rFonts w:asciiTheme="minorHAnsi" w:hAnsiTheme="minorHAnsi" w:cstheme="minorHAnsi"/>
          <w:color w:val="auto"/>
        </w:rPr>
        <w:t>shows</w:t>
      </w:r>
      <w:r w:rsidR="00B27383" w:rsidRPr="00EC41B0">
        <w:rPr>
          <w:rFonts w:asciiTheme="minorHAnsi" w:hAnsiTheme="minorHAnsi" w:cstheme="minorHAnsi"/>
          <w:color w:val="auto"/>
        </w:rPr>
        <w:t xml:space="preserve"> a </w:t>
      </w:r>
      <w:r w:rsidR="00DA33EA" w:rsidRPr="00EC41B0">
        <w:rPr>
          <w:rFonts w:asciiTheme="minorHAnsi" w:hAnsiTheme="minorHAnsi" w:cstheme="minorHAnsi"/>
          <w:color w:val="auto"/>
        </w:rPr>
        <w:t>schematic of</w:t>
      </w:r>
      <w:r w:rsidR="00B27383" w:rsidRPr="00EC41B0">
        <w:rPr>
          <w:rFonts w:asciiTheme="minorHAnsi" w:hAnsiTheme="minorHAnsi" w:cstheme="minorHAnsi"/>
          <w:color w:val="auto"/>
        </w:rPr>
        <w:t xml:space="preserve"> the experimental workflow used in our laboratory to measure the shifts in resonance and frequency during Ca</w:t>
      </w:r>
      <w:r w:rsidR="00B27383" w:rsidRPr="00EC41B0">
        <w:rPr>
          <w:rFonts w:asciiTheme="minorHAnsi" w:hAnsiTheme="minorHAnsi" w:cstheme="minorHAnsi"/>
          <w:color w:val="auto"/>
          <w:vertAlign w:val="superscript"/>
        </w:rPr>
        <w:t>2+</w:t>
      </w:r>
      <w:r w:rsidR="00B27383" w:rsidRPr="00EC41B0">
        <w:rPr>
          <w:rFonts w:asciiTheme="minorHAnsi" w:hAnsiTheme="minorHAnsi" w:cstheme="minorHAnsi"/>
          <w:color w:val="auto"/>
        </w:rPr>
        <w:t xml:space="preserve">-dependent binding and </w:t>
      </w:r>
      <w:r w:rsidR="00E51A41">
        <w:rPr>
          <w:rFonts w:asciiTheme="minorHAnsi" w:hAnsiTheme="minorHAnsi" w:cstheme="minorHAnsi"/>
          <w:color w:val="auto"/>
        </w:rPr>
        <w:t xml:space="preserve">the </w:t>
      </w:r>
      <w:r w:rsidR="00B27383" w:rsidRPr="00EC41B0">
        <w:rPr>
          <w:rFonts w:asciiTheme="minorHAnsi" w:hAnsiTheme="minorHAnsi" w:cstheme="minorHAnsi"/>
          <w:color w:val="auto"/>
        </w:rPr>
        <w:t xml:space="preserve">release of AnxA2 to the lipid bilayer in </w:t>
      </w:r>
      <w:r w:rsidR="00E51A41">
        <w:rPr>
          <w:rFonts w:asciiTheme="minorHAnsi" w:hAnsiTheme="minorHAnsi" w:cstheme="minorHAnsi"/>
          <w:color w:val="auto"/>
        </w:rPr>
        <w:t xml:space="preserve">the </w:t>
      </w:r>
      <w:r w:rsidR="00B27383" w:rsidRPr="00EC41B0">
        <w:rPr>
          <w:rFonts w:asciiTheme="minorHAnsi" w:hAnsiTheme="minorHAnsi" w:cstheme="minorHAnsi"/>
          <w:color w:val="auto"/>
        </w:rPr>
        <w:t xml:space="preserve">liquid phase. An exemplary recording is shown in </w:t>
      </w:r>
      <w:r w:rsidRPr="00EC41B0">
        <w:rPr>
          <w:rFonts w:asciiTheme="minorHAnsi" w:hAnsiTheme="minorHAnsi" w:cstheme="minorHAnsi"/>
          <w:b/>
          <w:color w:val="auto"/>
        </w:rPr>
        <w:t>Figure 2</w:t>
      </w:r>
      <w:r w:rsidR="00B27383" w:rsidRPr="008F473E">
        <w:rPr>
          <w:rFonts w:asciiTheme="minorHAnsi" w:hAnsiTheme="minorHAnsi" w:cstheme="minorHAnsi"/>
          <w:color w:val="auto"/>
        </w:rPr>
        <w:t>.</w:t>
      </w:r>
      <w:r w:rsidR="00B27383" w:rsidRPr="00EC41B0">
        <w:rPr>
          <w:rFonts w:asciiTheme="minorHAnsi" w:hAnsiTheme="minorHAnsi" w:cstheme="minorHAnsi"/>
          <w:color w:val="auto"/>
        </w:rPr>
        <w:t xml:space="preserve"> </w:t>
      </w:r>
      <w:r w:rsidRPr="00EC41B0">
        <w:rPr>
          <w:rFonts w:asciiTheme="minorHAnsi" w:hAnsiTheme="minorHAnsi" w:cstheme="minorHAnsi"/>
          <w:b/>
          <w:color w:val="auto"/>
        </w:rPr>
        <w:t>Figure 2A</w:t>
      </w:r>
      <w:r w:rsidR="00C53310" w:rsidRPr="00EC41B0">
        <w:rPr>
          <w:rFonts w:asciiTheme="minorHAnsi" w:hAnsiTheme="minorHAnsi" w:cstheme="minorHAnsi"/>
          <w:color w:val="auto"/>
        </w:rPr>
        <w:t xml:space="preserve"> shows the recording of the frequency curve and </w:t>
      </w:r>
      <w:r w:rsidRPr="00EC41B0">
        <w:rPr>
          <w:rFonts w:asciiTheme="minorHAnsi" w:hAnsiTheme="minorHAnsi" w:cstheme="minorHAnsi"/>
          <w:b/>
          <w:color w:val="auto"/>
        </w:rPr>
        <w:t>Figure 2B</w:t>
      </w:r>
      <w:r w:rsidR="0075332F" w:rsidRPr="00EC41B0">
        <w:rPr>
          <w:rFonts w:asciiTheme="minorHAnsi" w:hAnsiTheme="minorHAnsi" w:cstheme="minorHAnsi"/>
          <w:color w:val="auto"/>
        </w:rPr>
        <w:t xml:space="preserve"> shows the dissipation shifts.</w:t>
      </w:r>
      <w:r w:rsidR="00C53310" w:rsidRPr="00EC41B0">
        <w:rPr>
          <w:rFonts w:asciiTheme="minorHAnsi" w:hAnsiTheme="minorHAnsi" w:cstheme="minorHAnsi"/>
          <w:color w:val="auto"/>
        </w:rPr>
        <w:t xml:space="preserve"> </w:t>
      </w:r>
      <w:r w:rsidR="00B27383" w:rsidRPr="00EC41B0">
        <w:rPr>
          <w:rFonts w:asciiTheme="minorHAnsi" w:hAnsiTheme="minorHAnsi" w:cstheme="minorHAnsi"/>
          <w:color w:val="auto"/>
        </w:rPr>
        <w:t xml:space="preserve">The prominent drop in frequency upon </w:t>
      </w:r>
      <w:r w:rsidR="00E51A41">
        <w:rPr>
          <w:rFonts w:asciiTheme="minorHAnsi" w:hAnsiTheme="minorHAnsi" w:cstheme="minorHAnsi"/>
          <w:color w:val="auto"/>
        </w:rPr>
        <w:t xml:space="preserve">the </w:t>
      </w:r>
      <w:r w:rsidR="00B27383" w:rsidRPr="00EC41B0">
        <w:rPr>
          <w:rFonts w:asciiTheme="minorHAnsi" w:hAnsiTheme="minorHAnsi" w:cstheme="minorHAnsi"/>
          <w:color w:val="auto"/>
        </w:rPr>
        <w:t>addition of the liposomes (</w:t>
      </w:r>
      <w:r w:rsidRPr="00EC41B0">
        <w:rPr>
          <w:rFonts w:asciiTheme="minorHAnsi" w:hAnsiTheme="minorHAnsi" w:cstheme="minorHAnsi"/>
          <w:b/>
          <w:color w:val="auto"/>
        </w:rPr>
        <w:t>Figure 2A</w:t>
      </w:r>
      <w:r w:rsidR="00B27383" w:rsidRPr="008F473E">
        <w:rPr>
          <w:rFonts w:asciiTheme="minorHAnsi" w:hAnsiTheme="minorHAnsi" w:cstheme="minorHAnsi"/>
          <w:color w:val="auto"/>
        </w:rPr>
        <w:t xml:space="preserve"> </w:t>
      </w:r>
      <w:r w:rsidR="00E51A41">
        <w:rPr>
          <w:rFonts w:asciiTheme="minorHAnsi" w:hAnsiTheme="minorHAnsi" w:cstheme="minorHAnsi"/>
          <w:color w:val="auto"/>
        </w:rPr>
        <w:t>[</w:t>
      </w:r>
      <w:r w:rsidR="00B27383" w:rsidRPr="008F473E">
        <w:rPr>
          <w:rFonts w:asciiTheme="minorHAnsi" w:hAnsiTheme="minorHAnsi" w:cstheme="minorHAnsi"/>
          <w:color w:val="auto"/>
        </w:rPr>
        <w:t>step 1</w:t>
      </w:r>
      <w:r w:rsidR="00E51A41">
        <w:rPr>
          <w:rFonts w:asciiTheme="minorHAnsi" w:hAnsiTheme="minorHAnsi" w:cstheme="minorHAnsi"/>
          <w:color w:val="auto"/>
        </w:rPr>
        <w:t>]</w:t>
      </w:r>
      <w:r w:rsidR="00B27383" w:rsidRPr="00EC41B0">
        <w:rPr>
          <w:rFonts w:asciiTheme="minorHAnsi" w:hAnsiTheme="minorHAnsi" w:cstheme="minorHAnsi"/>
          <w:color w:val="auto"/>
        </w:rPr>
        <w:t>) indicates their adsorption. Because the buffer-filled vesicles are not rigid, but viscoelastic, the dissipation increases (</w:t>
      </w:r>
      <w:r w:rsidRPr="00EC41B0">
        <w:rPr>
          <w:rFonts w:asciiTheme="minorHAnsi" w:hAnsiTheme="minorHAnsi" w:cstheme="minorHAnsi"/>
          <w:b/>
          <w:color w:val="auto"/>
        </w:rPr>
        <w:t>Figure 2B</w:t>
      </w:r>
      <w:r w:rsidR="00B27383" w:rsidRPr="008F473E">
        <w:rPr>
          <w:rFonts w:asciiTheme="minorHAnsi" w:hAnsiTheme="minorHAnsi" w:cstheme="minorHAnsi"/>
          <w:color w:val="auto"/>
        </w:rPr>
        <w:t xml:space="preserve"> </w:t>
      </w:r>
      <w:r w:rsidR="00E51A41">
        <w:rPr>
          <w:rFonts w:asciiTheme="minorHAnsi" w:hAnsiTheme="minorHAnsi" w:cstheme="minorHAnsi"/>
          <w:color w:val="auto"/>
        </w:rPr>
        <w:t>[</w:t>
      </w:r>
      <w:r w:rsidR="00B27383" w:rsidRPr="008F473E">
        <w:rPr>
          <w:rFonts w:asciiTheme="minorHAnsi" w:hAnsiTheme="minorHAnsi" w:cstheme="minorHAnsi"/>
          <w:color w:val="auto"/>
        </w:rPr>
        <w:t>step 1</w:t>
      </w:r>
      <w:r w:rsidR="00E51A41">
        <w:rPr>
          <w:rFonts w:asciiTheme="minorHAnsi" w:hAnsiTheme="minorHAnsi" w:cstheme="minorHAnsi"/>
          <w:color w:val="auto"/>
        </w:rPr>
        <w:t>]</w:t>
      </w:r>
      <w:r w:rsidR="00B27383" w:rsidRPr="00EC41B0">
        <w:rPr>
          <w:rFonts w:asciiTheme="minorHAnsi" w:hAnsiTheme="minorHAnsi" w:cstheme="minorHAnsi"/>
          <w:color w:val="auto"/>
        </w:rPr>
        <w:t>). Subsequently, the coalescing vesicles rupture. The concomitant release of the buffer inside the vesicles decreases the adsorbed mass until a stable plateau is reached (</w:t>
      </w:r>
      <w:r w:rsidRPr="00EC41B0">
        <w:rPr>
          <w:rFonts w:asciiTheme="minorHAnsi" w:hAnsiTheme="minorHAnsi" w:cstheme="minorHAnsi"/>
          <w:b/>
          <w:color w:val="auto"/>
        </w:rPr>
        <w:t>Figure 2A</w:t>
      </w:r>
      <w:r w:rsidR="00B27383" w:rsidRPr="008F473E">
        <w:rPr>
          <w:rFonts w:asciiTheme="minorHAnsi" w:hAnsiTheme="minorHAnsi" w:cstheme="minorHAnsi"/>
          <w:color w:val="auto"/>
        </w:rPr>
        <w:t xml:space="preserve"> </w:t>
      </w:r>
      <w:r w:rsidR="00E51A41">
        <w:rPr>
          <w:rFonts w:asciiTheme="minorHAnsi" w:hAnsiTheme="minorHAnsi" w:cstheme="minorHAnsi"/>
          <w:color w:val="auto"/>
        </w:rPr>
        <w:t>[</w:t>
      </w:r>
      <w:r w:rsidR="00B27383" w:rsidRPr="008F473E">
        <w:rPr>
          <w:rFonts w:asciiTheme="minorHAnsi" w:hAnsiTheme="minorHAnsi" w:cstheme="minorHAnsi"/>
          <w:color w:val="auto"/>
        </w:rPr>
        <w:t>step 2</w:t>
      </w:r>
      <w:r w:rsidR="00E51A41">
        <w:rPr>
          <w:rFonts w:asciiTheme="minorHAnsi" w:hAnsiTheme="minorHAnsi" w:cstheme="minorHAnsi"/>
          <w:color w:val="auto"/>
        </w:rPr>
        <w:t>]</w:t>
      </w:r>
      <w:r w:rsidR="00B27383" w:rsidRPr="00EC41B0">
        <w:rPr>
          <w:rFonts w:asciiTheme="minorHAnsi" w:hAnsiTheme="minorHAnsi" w:cstheme="minorHAnsi"/>
          <w:color w:val="auto"/>
        </w:rPr>
        <w:t>). Of note, the addition of vesicles results in a high dissipation shift, while the shift in response to the bilayer is much smaller due to the rigid homogenous nature of the SLB (</w:t>
      </w:r>
      <w:r w:rsidRPr="00EC41B0">
        <w:rPr>
          <w:rFonts w:asciiTheme="minorHAnsi" w:hAnsiTheme="minorHAnsi" w:cstheme="minorHAnsi"/>
          <w:b/>
          <w:color w:val="auto"/>
        </w:rPr>
        <w:t>Figure 2B</w:t>
      </w:r>
      <w:r w:rsidR="00B27383" w:rsidRPr="008F473E">
        <w:rPr>
          <w:rFonts w:asciiTheme="minorHAnsi" w:hAnsiTheme="minorHAnsi" w:cstheme="minorHAnsi"/>
          <w:color w:val="auto"/>
        </w:rPr>
        <w:t xml:space="preserve"> </w:t>
      </w:r>
      <w:r w:rsidR="00E51A41">
        <w:rPr>
          <w:rFonts w:asciiTheme="minorHAnsi" w:hAnsiTheme="minorHAnsi" w:cstheme="minorHAnsi"/>
          <w:color w:val="auto"/>
        </w:rPr>
        <w:t>[</w:t>
      </w:r>
      <w:r w:rsidR="00B27383" w:rsidRPr="008F473E">
        <w:rPr>
          <w:rFonts w:asciiTheme="minorHAnsi" w:hAnsiTheme="minorHAnsi" w:cstheme="minorHAnsi"/>
          <w:color w:val="auto"/>
        </w:rPr>
        <w:t>step 2</w:t>
      </w:r>
      <w:r w:rsidR="00E51A41">
        <w:rPr>
          <w:rFonts w:asciiTheme="minorHAnsi" w:hAnsiTheme="minorHAnsi" w:cstheme="minorHAnsi"/>
          <w:color w:val="auto"/>
        </w:rPr>
        <w:t>]</w:t>
      </w:r>
      <w:r w:rsidR="00B27383" w:rsidRPr="00EC41B0">
        <w:rPr>
          <w:rFonts w:asciiTheme="minorHAnsi" w:hAnsiTheme="minorHAnsi" w:cstheme="minorHAnsi"/>
          <w:color w:val="auto"/>
        </w:rPr>
        <w:t xml:space="preserve">). Step 3 in </w:t>
      </w:r>
      <w:r w:rsidRPr="008F473E">
        <w:rPr>
          <w:rFonts w:asciiTheme="minorHAnsi" w:hAnsiTheme="minorHAnsi" w:cstheme="minorHAnsi"/>
          <w:b/>
          <w:color w:val="auto"/>
        </w:rPr>
        <w:t>Figure</w:t>
      </w:r>
      <w:r w:rsidR="00E51A41" w:rsidRPr="008F473E">
        <w:rPr>
          <w:rFonts w:asciiTheme="minorHAnsi" w:hAnsiTheme="minorHAnsi" w:cstheme="minorHAnsi"/>
          <w:b/>
          <w:color w:val="auto"/>
        </w:rPr>
        <w:t>s</w:t>
      </w:r>
      <w:r w:rsidR="00B27383" w:rsidRPr="008F473E">
        <w:rPr>
          <w:rFonts w:asciiTheme="minorHAnsi" w:hAnsiTheme="minorHAnsi" w:cstheme="minorHAnsi"/>
          <w:b/>
          <w:color w:val="auto"/>
        </w:rPr>
        <w:t xml:space="preserve"> 2A</w:t>
      </w:r>
      <w:r w:rsidR="00B27383" w:rsidRPr="00EC41B0">
        <w:rPr>
          <w:rFonts w:asciiTheme="minorHAnsi" w:hAnsiTheme="minorHAnsi" w:cstheme="minorHAnsi"/>
          <w:color w:val="auto"/>
        </w:rPr>
        <w:t xml:space="preserve"> and </w:t>
      </w:r>
      <w:r w:rsidR="00B27383" w:rsidRPr="008F473E">
        <w:rPr>
          <w:rFonts w:asciiTheme="minorHAnsi" w:hAnsiTheme="minorHAnsi" w:cstheme="minorHAnsi"/>
          <w:b/>
          <w:color w:val="auto"/>
        </w:rPr>
        <w:t>2B</w:t>
      </w:r>
      <w:r w:rsidR="00B27383" w:rsidRPr="00EC41B0">
        <w:rPr>
          <w:rFonts w:asciiTheme="minorHAnsi" w:hAnsiTheme="minorHAnsi" w:cstheme="minorHAnsi"/>
          <w:color w:val="auto"/>
        </w:rPr>
        <w:t xml:space="preserve"> records the binding of AnxA2 to the lipids, which adds mass, as seen by the clear frequency shift, but does not interfere with the bilayer structure, as indicated by the only small change in dissipation. When Ca</w:t>
      </w:r>
      <w:r w:rsidR="00B27383" w:rsidRPr="00EC41B0">
        <w:rPr>
          <w:rFonts w:asciiTheme="minorHAnsi" w:hAnsiTheme="minorHAnsi" w:cstheme="minorHAnsi"/>
          <w:color w:val="auto"/>
          <w:vertAlign w:val="superscript"/>
        </w:rPr>
        <w:t>2+</w:t>
      </w:r>
      <w:r w:rsidR="00B27383" w:rsidRPr="00EC41B0">
        <w:rPr>
          <w:rFonts w:asciiTheme="minorHAnsi" w:hAnsiTheme="minorHAnsi" w:cstheme="minorHAnsi"/>
          <w:color w:val="auto"/>
        </w:rPr>
        <w:t xml:space="preserve"> is removed by the chelating agent EGTA (</w:t>
      </w:r>
      <w:r w:rsidR="00B834AA" w:rsidRPr="00EC41B0">
        <w:rPr>
          <w:rFonts w:asciiTheme="minorHAnsi" w:hAnsiTheme="minorHAnsi" w:cstheme="minorHAnsi"/>
          <w:b/>
          <w:color w:val="auto"/>
        </w:rPr>
        <w:t>Figure</w:t>
      </w:r>
      <w:r w:rsidR="00755861" w:rsidRPr="00EC41B0">
        <w:rPr>
          <w:rFonts w:asciiTheme="minorHAnsi" w:hAnsiTheme="minorHAnsi" w:cstheme="minorHAnsi"/>
          <w:b/>
          <w:color w:val="auto"/>
        </w:rPr>
        <w:t>s</w:t>
      </w:r>
      <w:r w:rsidR="00B834AA" w:rsidRPr="00EC41B0">
        <w:rPr>
          <w:rFonts w:asciiTheme="minorHAnsi" w:hAnsiTheme="minorHAnsi" w:cstheme="minorHAnsi"/>
          <w:b/>
          <w:color w:val="auto"/>
        </w:rPr>
        <w:t xml:space="preserve"> 1 </w:t>
      </w:r>
      <w:r w:rsidR="00E51A41" w:rsidRPr="008F473E">
        <w:rPr>
          <w:rFonts w:asciiTheme="minorHAnsi" w:hAnsiTheme="minorHAnsi" w:cstheme="minorHAnsi"/>
          <w:color w:val="auto"/>
        </w:rPr>
        <w:t xml:space="preserve">and </w:t>
      </w:r>
      <w:r w:rsidR="00B834AA" w:rsidRPr="00EC41B0">
        <w:rPr>
          <w:rFonts w:asciiTheme="minorHAnsi" w:hAnsiTheme="minorHAnsi" w:cstheme="minorHAnsi"/>
          <w:b/>
          <w:color w:val="auto"/>
        </w:rPr>
        <w:t>2</w:t>
      </w:r>
      <w:r w:rsidR="00B834AA" w:rsidRPr="008F473E">
        <w:rPr>
          <w:rFonts w:asciiTheme="minorHAnsi" w:hAnsiTheme="minorHAnsi" w:cstheme="minorHAnsi"/>
          <w:color w:val="auto"/>
        </w:rPr>
        <w:t xml:space="preserve"> </w:t>
      </w:r>
      <w:r w:rsidR="00E51A41">
        <w:rPr>
          <w:rFonts w:asciiTheme="minorHAnsi" w:hAnsiTheme="minorHAnsi" w:cstheme="minorHAnsi"/>
          <w:color w:val="auto"/>
        </w:rPr>
        <w:t>[</w:t>
      </w:r>
      <w:r w:rsidR="00B27383" w:rsidRPr="008F473E">
        <w:rPr>
          <w:rFonts w:asciiTheme="minorHAnsi" w:hAnsiTheme="minorHAnsi" w:cstheme="minorHAnsi"/>
          <w:color w:val="auto"/>
        </w:rPr>
        <w:t>step 4</w:t>
      </w:r>
      <w:r w:rsidR="00E51A41">
        <w:rPr>
          <w:rFonts w:asciiTheme="minorHAnsi" w:hAnsiTheme="minorHAnsi" w:cstheme="minorHAnsi"/>
          <w:color w:val="auto"/>
        </w:rPr>
        <w:t>]</w:t>
      </w:r>
      <w:r w:rsidR="00B27383" w:rsidRPr="00EC41B0">
        <w:rPr>
          <w:rFonts w:asciiTheme="minorHAnsi" w:hAnsiTheme="minorHAnsi" w:cstheme="minorHAnsi"/>
          <w:color w:val="auto"/>
        </w:rPr>
        <w:t xml:space="preserve">), AnxA2 dissociates from the lipid film. The frequency, as well as the dissipation recordings, shift to the levels seen with the bilayer only (compare steps 2 and 4 in </w:t>
      </w:r>
      <w:r w:rsidRPr="00EC41B0">
        <w:rPr>
          <w:rFonts w:asciiTheme="minorHAnsi" w:hAnsiTheme="minorHAnsi" w:cstheme="minorHAnsi"/>
          <w:b/>
          <w:color w:val="auto"/>
        </w:rPr>
        <w:t>Figure</w:t>
      </w:r>
      <w:r w:rsidR="00E51A41">
        <w:rPr>
          <w:rFonts w:asciiTheme="minorHAnsi" w:hAnsiTheme="minorHAnsi" w:cstheme="minorHAnsi"/>
          <w:b/>
          <w:color w:val="auto"/>
        </w:rPr>
        <w:t>s</w:t>
      </w:r>
      <w:r w:rsidRPr="00EC41B0">
        <w:rPr>
          <w:rFonts w:asciiTheme="minorHAnsi" w:hAnsiTheme="minorHAnsi" w:cstheme="minorHAnsi"/>
          <w:b/>
          <w:color w:val="auto"/>
        </w:rPr>
        <w:t xml:space="preserve"> 2A</w:t>
      </w:r>
      <w:r w:rsidR="00B27383" w:rsidRPr="00EC41B0">
        <w:rPr>
          <w:rFonts w:asciiTheme="minorHAnsi" w:hAnsiTheme="minorHAnsi" w:cstheme="minorHAnsi"/>
          <w:color w:val="auto"/>
        </w:rPr>
        <w:t xml:space="preserve"> and </w:t>
      </w:r>
      <w:r w:rsidR="00E51A41" w:rsidRPr="008F473E">
        <w:rPr>
          <w:rFonts w:asciiTheme="minorHAnsi" w:hAnsiTheme="minorHAnsi" w:cstheme="minorHAnsi"/>
          <w:b/>
          <w:color w:val="auto"/>
        </w:rPr>
        <w:t>2</w:t>
      </w:r>
      <w:r w:rsidR="00B27383" w:rsidRPr="00EC41B0">
        <w:rPr>
          <w:rFonts w:asciiTheme="minorHAnsi" w:hAnsiTheme="minorHAnsi" w:cstheme="minorHAnsi"/>
          <w:b/>
          <w:color w:val="auto"/>
        </w:rPr>
        <w:t>B</w:t>
      </w:r>
      <w:r w:rsidR="00B27383" w:rsidRPr="00EC41B0">
        <w:rPr>
          <w:rFonts w:asciiTheme="minorHAnsi" w:hAnsiTheme="minorHAnsi" w:cstheme="minorHAnsi"/>
          <w:color w:val="auto"/>
        </w:rPr>
        <w:t>), indicating that AnxA2 binding is totally dependent on Ca</w:t>
      </w:r>
      <w:r w:rsidR="00B27383" w:rsidRPr="00EC41B0">
        <w:rPr>
          <w:rFonts w:asciiTheme="minorHAnsi" w:hAnsiTheme="minorHAnsi" w:cstheme="minorHAnsi"/>
          <w:color w:val="auto"/>
          <w:vertAlign w:val="superscript"/>
        </w:rPr>
        <w:t>2+</w:t>
      </w:r>
      <w:r w:rsidR="00B27383" w:rsidRPr="00EC41B0">
        <w:rPr>
          <w:rFonts w:asciiTheme="minorHAnsi" w:hAnsiTheme="minorHAnsi" w:cstheme="minorHAnsi"/>
          <w:color w:val="auto"/>
        </w:rPr>
        <w:t xml:space="preserve"> and that the lipid film remains intact. </w:t>
      </w:r>
    </w:p>
    <w:p w14:paraId="5ED5D060" w14:textId="77777777" w:rsidR="00E51A41" w:rsidRDefault="00E51A41" w:rsidP="008F473E">
      <w:pPr>
        <w:widowControl/>
        <w:rPr>
          <w:rFonts w:asciiTheme="minorHAnsi" w:hAnsiTheme="minorHAnsi" w:cstheme="minorHAnsi"/>
          <w:color w:val="auto"/>
        </w:rPr>
      </w:pPr>
    </w:p>
    <w:p w14:paraId="096BF8B3" w14:textId="495D1E03" w:rsidR="00B27383" w:rsidRPr="00EC41B0" w:rsidRDefault="00B27383" w:rsidP="008F473E">
      <w:pPr>
        <w:widowControl/>
        <w:rPr>
          <w:rFonts w:asciiTheme="minorHAnsi" w:hAnsiTheme="minorHAnsi" w:cstheme="minorHAnsi"/>
          <w:color w:val="auto"/>
        </w:rPr>
      </w:pPr>
      <w:r w:rsidRPr="00EC41B0">
        <w:rPr>
          <w:rFonts w:asciiTheme="minorHAnsi" w:hAnsiTheme="minorHAnsi" w:cstheme="minorHAnsi"/>
          <w:color w:val="auto"/>
        </w:rPr>
        <w:t>AnxA2, as do most of the annexins, depends on negatively charged lipids such as PS. This is clearly seen when POPS is absent in the lipid bilayer</w:t>
      </w:r>
      <w:r w:rsidR="00CB2193" w:rsidRPr="00EC41B0">
        <w:rPr>
          <w:rFonts w:asciiTheme="minorHAnsi" w:hAnsiTheme="minorHAnsi" w:cstheme="minorHAnsi"/>
          <w:color w:val="auto"/>
        </w:rPr>
        <w:t xml:space="preserve"> (</w:t>
      </w:r>
      <w:r w:rsidR="00EC41B0" w:rsidRPr="00EC41B0">
        <w:rPr>
          <w:rFonts w:asciiTheme="minorHAnsi" w:hAnsiTheme="minorHAnsi" w:cstheme="minorHAnsi"/>
          <w:b/>
          <w:color w:val="auto"/>
        </w:rPr>
        <w:t>Figure 3</w:t>
      </w:r>
      <w:r w:rsidR="00CB2193" w:rsidRPr="00EC41B0">
        <w:rPr>
          <w:rFonts w:asciiTheme="minorHAnsi" w:hAnsiTheme="minorHAnsi" w:cstheme="minorHAnsi"/>
          <w:color w:val="auto"/>
        </w:rPr>
        <w:t>)</w:t>
      </w:r>
      <w:r w:rsidRPr="00EC41B0">
        <w:rPr>
          <w:rFonts w:asciiTheme="minorHAnsi" w:hAnsiTheme="minorHAnsi" w:cstheme="minorHAnsi"/>
          <w:color w:val="auto"/>
        </w:rPr>
        <w:t xml:space="preserve">. </w:t>
      </w:r>
      <w:r w:rsidR="00EC41B0" w:rsidRPr="00EC41B0">
        <w:rPr>
          <w:rFonts w:asciiTheme="minorHAnsi" w:hAnsiTheme="minorHAnsi" w:cstheme="minorHAnsi"/>
          <w:b/>
          <w:color w:val="auto"/>
        </w:rPr>
        <w:t>Figure 3A</w:t>
      </w:r>
      <w:r w:rsidR="005936B4" w:rsidRPr="00EC41B0">
        <w:rPr>
          <w:rFonts w:asciiTheme="minorHAnsi" w:hAnsiTheme="minorHAnsi" w:cstheme="minorHAnsi"/>
          <w:color w:val="auto"/>
        </w:rPr>
        <w:t xml:space="preserve"> shows the recording of the frequency curve and </w:t>
      </w:r>
      <w:r w:rsidR="00EC41B0" w:rsidRPr="00EC41B0">
        <w:rPr>
          <w:rFonts w:asciiTheme="minorHAnsi" w:hAnsiTheme="minorHAnsi" w:cstheme="minorHAnsi"/>
          <w:b/>
          <w:color w:val="auto"/>
        </w:rPr>
        <w:t>Figure 3B</w:t>
      </w:r>
      <w:r w:rsidR="005936B4" w:rsidRPr="00EC41B0">
        <w:rPr>
          <w:rFonts w:asciiTheme="minorHAnsi" w:hAnsiTheme="minorHAnsi" w:cstheme="minorHAnsi"/>
          <w:color w:val="auto"/>
        </w:rPr>
        <w:t xml:space="preserve"> shows the dissipation shifts. N</w:t>
      </w:r>
      <w:r w:rsidR="00755861" w:rsidRPr="00EC41B0">
        <w:rPr>
          <w:rFonts w:asciiTheme="minorHAnsi" w:hAnsiTheme="minorHAnsi" w:cstheme="minorHAnsi"/>
          <w:color w:val="auto"/>
        </w:rPr>
        <w:t>ote that the frequency shifts to a stable baseline at</w:t>
      </w:r>
      <w:r w:rsidR="009D3CE6" w:rsidRPr="00EC41B0">
        <w:rPr>
          <w:rFonts w:asciiTheme="minorHAnsi" w:hAnsiTheme="minorHAnsi" w:cstheme="minorHAnsi"/>
          <w:color w:val="auto"/>
        </w:rPr>
        <w:t xml:space="preserve"> </w:t>
      </w:r>
      <w:r w:rsidR="00755861" w:rsidRPr="00EC41B0">
        <w:rPr>
          <w:rFonts w:asciiTheme="minorHAnsi" w:hAnsiTheme="minorHAnsi" w:cstheme="minorHAnsi"/>
          <w:color w:val="auto"/>
        </w:rPr>
        <w:t>-25 Hz</w:t>
      </w:r>
      <w:r w:rsidR="004F55B7" w:rsidRPr="00EC41B0">
        <w:rPr>
          <w:rFonts w:asciiTheme="minorHAnsi" w:hAnsiTheme="minorHAnsi" w:cstheme="minorHAnsi"/>
          <w:color w:val="auto"/>
        </w:rPr>
        <w:t>, yet the dissipation is not altered (</w:t>
      </w:r>
      <w:r w:rsidR="00EC41B0" w:rsidRPr="00EC41B0">
        <w:rPr>
          <w:rFonts w:asciiTheme="minorHAnsi" w:hAnsiTheme="minorHAnsi" w:cstheme="minorHAnsi"/>
          <w:b/>
          <w:color w:val="auto"/>
        </w:rPr>
        <w:t>Figure 3B</w:t>
      </w:r>
      <w:r w:rsidR="004F55B7" w:rsidRPr="00EC41B0">
        <w:rPr>
          <w:rFonts w:asciiTheme="minorHAnsi" w:hAnsiTheme="minorHAnsi" w:cstheme="minorHAnsi"/>
          <w:color w:val="auto"/>
        </w:rPr>
        <w:t xml:space="preserve"> </w:t>
      </w:r>
      <w:r w:rsidR="00E51A41">
        <w:rPr>
          <w:rFonts w:asciiTheme="minorHAnsi" w:hAnsiTheme="minorHAnsi" w:cstheme="minorHAnsi"/>
          <w:color w:val="auto"/>
        </w:rPr>
        <w:t>[</w:t>
      </w:r>
      <w:r w:rsidR="004F55B7" w:rsidRPr="00EC41B0">
        <w:rPr>
          <w:rFonts w:asciiTheme="minorHAnsi" w:hAnsiTheme="minorHAnsi" w:cstheme="minorHAnsi"/>
          <w:color w:val="auto"/>
        </w:rPr>
        <w:t>step 2</w:t>
      </w:r>
      <w:r w:rsidR="00E51A41">
        <w:rPr>
          <w:rFonts w:asciiTheme="minorHAnsi" w:hAnsiTheme="minorHAnsi" w:cstheme="minorHAnsi"/>
          <w:color w:val="auto"/>
        </w:rPr>
        <w:t>]</w:t>
      </w:r>
      <w:r w:rsidR="004F55B7" w:rsidRPr="00EC41B0">
        <w:rPr>
          <w:rFonts w:asciiTheme="minorHAnsi" w:hAnsiTheme="minorHAnsi" w:cstheme="minorHAnsi"/>
          <w:color w:val="auto"/>
        </w:rPr>
        <w:t>)</w:t>
      </w:r>
      <w:r w:rsidR="00755861" w:rsidRPr="00EC41B0">
        <w:rPr>
          <w:rFonts w:asciiTheme="minorHAnsi" w:hAnsiTheme="minorHAnsi" w:cstheme="minorHAnsi"/>
          <w:color w:val="auto"/>
        </w:rPr>
        <w:t xml:space="preserve">, indicative </w:t>
      </w:r>
      <w:r w:rsidR="009D3CE6" w:rsidRPr="00EC41B0">
        <w:rPr>
          <w:rFonts w:asciiTheme="minorHAnsi" w:hAnsiTheme="minorHAnsi" w:cstheme="minorHAnsi"/>
          <w:color w:val="auto"/>
        </w:rPr>
        <w:t>of a</w:t>
      </w:r>
      <w:r w:rsidR="00355F64" w:rsidRPr="00EC41B0">
        <w:rPr>
          <w:rFonts w:asciiTheme="minorHAnsi" w:hAnsiTheme="minorHAnsi" w:cstheme="minorHAnsi"/>
          <w:color w:val="auto"/>
        </w:rPr>
        <w:t xml:space="preserve"> proper bilayer formation</w:t>
      </w:r>
      <w:r w:rsidR="004F55B7" w:rsidRPr="00EC41B0">
        <w:rPr>
          <w:rFonts w:asciiTheme="minorHAnsi" w:hAnsiTheme="minorHAnsi" w:cstheme="minorHAnsi"/>
          <w:color w:val="auto"/>
        </w:rPr>
        <w:t>. H</w:t>
      </w:r>
      <w:r w:rsidRPr="00EC41B0">
        <w:rPr>
          <w:rFonts w:asciiTheme="minorHAnsi" w:hAnsiTheme="minorHAnsi" w:cstheme="minorHAnsi"/>
          <w:color w:val="auto"/>
        </w:rPr>
        <w:t xml:space="preserve">owever, no </w:t>
      </w:r>
      <w:r w:rsidR="000F20DA" w:rsidRPr="00EC41B0">
        <w:rPr>
          <w:rFonts w:asciiTheme="minorHAnsi" w:hAnsiTheme="minorHAnsi" w:cstheme="minorHAnsi"/>
          <w:color w:val="auto"/>
        </w:rPr>
        <w:t>changes in frequency (</w:t>
      </w:r>
      <w:r w:rsidR="00EC41B0" w:rsidRPr="00EC41B0">
        <w:rPr>
          <w:rFonts w:asciiTheme="minorHAnsi" w:hAnsiTheme="minorHAnsi" w:cstheme="minorHAnsi"/>
          <w:b/>
          <w:color w:val="auto"/>
        </w:rPr>
        <w:t>Figure 3A</w:t>
      </w:r>
      <w:r w:rsidR="000F20DA" w:rsidRPr="00EC41B0">
        <w:rPr>
          <w:rFonts w:asciiTheme="minorHAnsi" w:hAnsiTheme="minorHAnsi" w:cstheme="minorHAnsi"/>
          <w:color w:val="auto"/>
        </w:rPr>
        <w:t>) or dissipation (</w:t>
      </w:r>
      <w:r w:rsidR="00EC41B0" w:rsidRPr="00EC41B0">
        <w:rPr>
          <w:rFonts w:asciiTheme="minorHAnsi" w:hAnsiTheme="minorHAnsi" w:cstheme="minorHAnsi"/>
          <w:b/>
          <w:color w:val="auto"/>
        </w:rPr>
        <w:t>Figure 3B</w:t>
      </w:r>
      <w:r w:rsidR="000F20DA" w:rsidRPr="00EC41B0">
        <w:rPr>
          <w:rFonts w:asciiTheme="minorHAnsi" w:hAnsiTheme="minorHAnsi" w:cstheme="minorHAnsi"/>
          <w:color w:val="auto"/>
        </w:rPr>
        <w:t xml:space="preserve">) are </w:t>
      </w:r>
      <w:r w:rsidR="00251ABE" w:rsidRPr="00EC41B0">
        <w:rPr>
          <w:rFonts w:asciiTheme="minorHAnsi" w:hAnsiTheme="minorHAnsi" w:cstheme="minorHAnsi"/>
          <w:color w:val="auto"/>
        </w:rPr>
        <w:t>observed</w:t>
      </w:r>
      <w:r w:rsidR="000F20DA" w:rsidRPr="00EC41B0">
        <w:rPr>
          <w:rFonts w:asciiTheme="minorHAnsi" w:hAnsiTheme="minorHAnsi" w:cstheme="minorHAnsi"/>
          <w:color w:val="auto"/>
        </w:rPr>
        <w:t xml:space="preserve"> after </w:t>
      </w:r>
      <w:r w:rsidR="00E51A41">
        <w:rPr>
          <w:rFonts w:asciiTheme="minorHAnsi" w:hAnsiTheme="minorHAnsi" w:cstheme="minorHAnsi"/>
          <w:color w:val="auto"/>
        </w:rPr>
        <w:t xml:space="preserve">the </w:t>
      </w:r>
      <w:r w:rsidR="000F20DA" w:rsidRPr="00EC41B0">
        <w:rPr>
          <w:rFonts w:asciiTheme="minorHAnsi" w:hAnsiTheme="minorHAnsi" w:cstheme="minorHAnsi"/>
          <w:color w:val="auto"/>
        </w:rPr>
        <w:t>addition of AnxA2 in the presence of Ca</w:t>
      </w:r>
      <w:r w:rsidR="000F20DA" w:rsidRPr="00EC41B0">
        <w:rPr>
          <w:rFonts w:asciiTheme="minorHAnsi" w:hAnsiTheme="minorHAnsi" w:cstheme="minorHAnsi"/>
          <w:color w:val="auto"/>
          <w:vertAlign w:val="superscript"/>
        </w:rPr>
        <w:t>2+</w:t>
      </w:r>
      <w:r w:rsidR="000F20DA" w:rsidRPr="00EC41B0">
        <w:rPr>
          <w:rFonts w:asciiTheme="minorHAnsi" w:hAnsiTheme="minorHAnsi" w:cstheme="minorHAnsi"/>
          <w:color w:val="auto"/>
        </w:rPr>
        <w:t xml:space="preserve"> (</w:t>
      </w:r>
      <w:r w:rsidR="00EC41B0" w:rsidRPr="00EC41B0">
        <w:rPr>
          <w:rFonts w:asciiTheme="minorHAnsi" w:hAnsiTheme="minorHAnsi" w:cstheme="minorHAnsi"/>
          <w:b/>
          <w:color w:val="auto"/>
        </w:rPr>
        <w:t>Figure</w:t>
      </w:r>
      <w:r w:rsidR="00E51A41">
        <w:rPr>
          <w:rFonts w:asciiTheme="minorHAnsi" w:hAnsiTheme="minorHAnsi" w:cstheme="minorHAnsi"/>
          <w:b/>
          <w:color w:val="auto"/>
        </w:rPr>
        <w:t>s</w:t>
      </w:r>
      <w:r w:rsidR="00EC41B0" w:rsidRPr="00EC41B0">
        <w:rPr>
          <w:rFonts w:asciiTheme="minorHAnsi" w:hAnsiTheme="minorHAnsi" w:cstheme="minorHAnsi"/>
          <w:b/>
          <w:color w:val="auto"/>
        </w:rPr>
        <w:t xml:space="preserve"> 3A</w:t>
      </w:r>
      <w:r w:rsidR="00E51A41">
        <w:rPr>
          <w:rFonts w:asciiTheme="minorHAnsi" w:hAnsiTheme="minorHAnsi" w:cstheme="minorHAnsi"/>
          <w:color w:val="auto"/>
        </w:rPr>
        <w:t xml:space="preserve"> and </w:t>
      </w:r>
      <w:r w:rsidR="00E51A41" w:rsidRPr="008F473E">
        <w:rPr>
          <w:rFonts w:asciiTheme="minorHAnsi" w:hAnsiTheme="minorHAnsi" w:cstheme="minorHAnsi"/>
          <w:b/>
          <w:color w:val="auto"/>
        </w:rPr>
        <w:t>3</w:t>
      </w:r>
      <w:r w:rsidR="000F20DA" w:rsidRPr="008F473E">
        <w:rPr>
          <w:rFonts w:asciiTheme="minorHAnsi" w:hAnsiTheme="minorHAnsi" w:cstheme="minorHAnsi"/>
          <w:b/>
          <w:color w:val="auto"/>
        </w:rPr>
        <w:t>B</w:t>
      </w:r>
      <w:r w:rsidR="000F20DA" w:rsidRPr="00EC41B0">
        <w:rPr>
          <w:rFonts w:asciiTheme="minorHAnsi" w:hAnsiTheme="minorHAnsi" w:cstheme="minorHAnsi"/>
          <w:color w:val="auto"/>
        </w:rPr>
        <w:t xml:space="preserve"> </w:t>
      </w:r>
      <w:r w:rsidR="00E51A41">
        <w:rPr>
          <w:rFonts w:asciiTheme="minorHAnsi" w:hAnsiTheme="minorHAnsi" w:cstheme="minorHAnsi"/>
          <w:color w:val="auto"/>
        </w:rPr>
        <w:t>[</w:t>
      </w:r>
      <w:r w:rsidR="000F20DA" w:rsidRPr="00EC41B0">
        <w:rPr>
          <w:rFonts w:asciiTheme="minorHAnsi" w:hAnsiTheme="minorHAnsi" w:cstheme="minorHAnsi"/>
          <w:color w:val="auto"/>
        </w:rPr>
        <w:t>step 3</w:t>
      </w:r>
      <w:r w:rsidR="00E51A41">
        <w:rPr>
          <w:rFonts w:asciiTheme="minorHAnsi" w:hAnsiTheme="minorHAnsi" w:cstheme="minorHAnsi"/>
          <w:color w:val="auto"/>
        </w:rPr>
        <w:t>]</w:t>
      </w:r>
      <w:r w:rsidR="000F20DA" w:rsidRPr="00EC41B0">
        <w:rPr>
          <w:rFonts w:asciiTheme="minorHAnsi" w:hAnsiTheme="minorHAnsi" w:cstheme="minorHAnsi"/>
          <w:color w:val="auto"/>
        </w:rPr>
        <w:t>) or EGTA (</w:t>
      </w:r>
      <w:r w:rsidR="00EC41B0" w:rsidRPr="00EC41B0">
        <w:rPr>
          <w:rFonts w:asciiTheme="minorHAnsi" w:hAnsiTheme="minorHAnsi" w:cstheme="minorHAnsi"/>
          <w:b/>
          <w:color w:val="auto"/>
        </w:rPr>
        <w:t>Figure</w:t>
      </w:r>
      <w:r w:rsidR="00E51A41">
        <w:rPr>
          <w:rFonts w:asciiTheme="minorHAnsi" w:hAnsiTheme="minorHAnsi" w:cstheme="minorHAnsi"/>
          <w:b/>
          <w:color w:val="auto"/>
        </w:rPr>
        <w:t>s</w:t>
      </w:r>
      <w:r w:rsidR="00EC41B0" w:rsidRPr="00EC41B0">
        <w:rPr>
          <w:rFonts w:asciiTheme="minorHAnsi" w:hAnsiTheme="minorHAnsi" w:cstheme="minorHAnsi"/>
          <w:b/>
          <w:color w:val="auto"/>
        </w:rPr>
        <w:t xml:space="preserve"> 3A</w:t>
      </w:r>
      <w:r w:rsidR="00E51A41">
        <w:rPr>
          <w:rFonts w:asciiTheme="minorHAnsi" w:hAnsiTheme="minorHAnsi" w:cstheme="minorHAnsi"/>
          <w:color w:val="auto"/>
        </w:rPr>
        <w:t xml:space="preserve"> and </w:t>
      </w:r>
      <w:r w:rsidR="00E51A41" w:rsidRPr="008F473E">
        <w:rPr>
          <w:rFonts w:asciiTheme="minorHAnsi" w:hAnsiTheme="minorHAnsi" w:cstheme="minorHAnsi"/>
          <w:b/>
          <w:color w:val="auto"/>
        </w:rPr>
        <w:t>3</w:t>
      </w:r>
      <w:r w:rsidR="000F20DA" w:rsidRPr="008F473E">
        <w:rPr>
          <w:rFonts w:asciiTheme="minorHAnsi" w:hAnsiTheme="minorHAnsi" w:cstheme="minorHAnsi"/>
          <w:b/>
          <w:color w:val="auto"/>
        </w:rPr>
        <w:t>B</w:t>
      </w:r>
      <w:r w:rsidR="000F20DA" w:rsidRPr="00EC41B0">
        <w:rPr>
          <w:rFonts w:asciiTheme="minorHAnsi" w:hAnsiTheme="minorHAnsi" w:cstheme="minorHAnsi"/>
          <w:color w:val="auto"/>
        </w:rPr>
        <w:t xml:space="preserve"> </w:t>
      </w:r>
      <w:r w:rsidR="00E51A41">
        <w:rPr>
          <w:rFonts w:asciiTheme="minorHAnsi" w:hAnsiTheme="minorHAnsi" w:cstheme="minorHAnsi"/>
          <w:color w:val="auto"/>
        </w:rPr>
        <w:t>[</w:t>
      </w:r>
      <w:r w:rsidR="000F20DA" w:rsidRPr="00EC41B0">
        <w:rPr>
          <w:rFonts w:asciiTheme="minorHAnsi" w:hAnsiTheme="minorHAnsi" w:cstheme="minorHAnsi"/>
          <w:color w:val="auto"/>
        </w:rPr>
        <w:t>step 4</w:t>
      </w:r>
      <w:r w:rsidR="00E51A41">
        <w:rPr>
          <w:rFonts w:asciiTheme="minorHAnsi" w:hAnsiTheme="minorHAnsi" w:cstheme="minorHAnsi"/>
          <w:color w:val="auto"/>
        </w:rPr>
        <w:t>]</w:t>
      </w:r>
      <w:r w:rsidR="000F20DA" w:rsidRPr="00EC41B0">
        <w:rPr>
          <w:rFonts w:asciiTheme="minorHAnsi" w:hAnsiTheme="minorHAnsi" w:cstheme="minorHAnsi"/>
          <w:color w:val="auto"/>
        </w:rPr>
        <w:t>)</w:t>
      </w:r>
      <w:r w:rsidRPr="00EC41B0">
        <w:rPr>
          <w:rFonts w:asciiTheme="minorHAnsi" w:hAnsiTheme="minorHAnsi" w:cstheme="minorHAnsi"/>
          <w:color w:val="auto"/>
        </w:rPr>
        <w:t>, as AnxA2 cannot interact with the lipid film.</w:t>
      </w:r>
    </w:p>
    <w:p w14:paraId="1ED815EF" w14:textId="22842322" w:rsidR="0015167C" w:rsidRPr="00EC41B0" w:rsidRDefault="0015167C" w:rsidP="008F473E">
      <w:pPr>
        <w:widowControl/>
        <w:rPr>
          <w:rFonts w:asciiTheme="minorHAnsi" w:hAnsiTheme="minorHAnsi" w:cstheme="minorHAnsi"/>
          <w:b/>
          <w:color w:val="auto"/>
        </w:rPr>
      </w:pPr>
    </w:p>
    <w:p w14:paraId="424491BD" w14:textId="57BCE48E" w:rsidR="0015167C" w:rsidRDefault="0015167C" w:rsidP="008F473E">
      <w:pPr>
        <w:widowControl/>
        <w:rPr>
          <w:rFonts w:asciiTheme="minorHAnsi" w:hAnsiTheme="minorHAnsi" w:cstheme="minorHAnsi"/>
          <w:b/>
          <w:color w:val="auto"/>
        </w:rPr>
      </w:pPr>
      <w:r w:rsidRPr="00EC41B0">
        <w:rPr>
          <w:rFonts w:asciiTheme="minorHAnsi" w:hAnsiTheme="minorHAnsi" w:cstheme="minorHAnsi"/>
          <w:b/>
          <w:color w:val="auto"/>
        </w:rPr>
        <w:t>FIGURE AND TABLE LEGENDS:</w:t>
      </w:r>
    </w:p>
    <w:p w14:paraId="0498FA00" w14:textId="77777777" w:rsidR="0032621F" w:rsidRPr="00EC41B0" w:rsidRDefault="0032621F" w:rsidP="008F473E">
      <w:pPr>
        <w:widowControl/>
        <w:rPr>
          <w:rFonts w:asciiTheme="minorHAnsi" w:hAnsiTheme="minorHAnsi" w:cstheme="minorHAnsi"/>
          <w:b/>
          <w:color w:val="auto"/>
        </w:rPr>
      </w:pPr>
    </w:p>
    <w:p w14:paraId="6AE18113" w14:textId="145525D2" w:rsidR="00B27383" w:rsidRPr="00EC41B0" w:rsidRDefault="00EC41B0" w:rsidP="008F473E">
      <w:pPr>
        <w:widowControl/>
        <w:rPr>
          <w:rFonts w:asciiTheme="minorHAnsi" w:hAnsiTheme="minorHAnsi" w:cstheme="minorHAnsi"/>
          <w:color w:val="auto"/>
        </w:rPr>
      </w:pPr>
      <w:r w:rsidRPr="00EC41B0">
        <w:rPr>
          <w:rFonts w:asciiTheme="minorHAnsi" w:hAnsiTheme="minorHAnsi" w:cstheme="minorHAnsi"/>
          <w:b/>
          <w:color w:val="auto"/>
        </w:rPr>
        <w:t>Figure 1</w:t>
      </w:r>
      <w:r w:rsidR="00B111CE" w:rsidRPr="008F473E">
        <w:rPr>
          <w:rFonts w:asciiTheme="minorHAnsi" w:hAnsiTheme="minorHAnsi" w:cstheme="minorHAnsi"/>
          <w:b/>
          <w:color w:val="auto"/>
        </w:rPr>
        <w:t>:</w:t>
      </w:r>
      <w:r w:rsidR="00B27383" w:rsidRPr="00EC41B0">
        <w:rPr>
          <w:rFonts w:asciiTheme="minorHAnsi" w:hAnsiTheme="minorHAnsi" w:cstheme="minorHAnsi"/>
          <w:color w:val="auto"/>
        </w:rPr>
        <w:t xml:space="preserve"> </w:t>
      </w:r>
      <w:r w:rsidR="00B27383" w:rsidRPr="00EC41B0">
        <w:rPr>
          <w:rFonts w:asciiTheme="minorHAnsi" w:hAnsiTheme="minorHAnsi" w:cstheme="minorHAnsi"/>
          <w:b/>
          <w:color w:val="auto"/>
        </w:rPr>
        <w:t xml:space="preserve">Graphical model of the experimental workflow. </w:t>
      </w:r>
      <w:r w:rsidR="00B27383" w:rsidRPr="00EC41B0">
        <w:rPr>
          <w:rFonts w:asciiTheme="minorHAnsi" w:hAnsiTheme="minorHAnsi" w:cstheme="minorHAnsi"/>
          <w:color w:val="auto"/>
        </w:rPr>
        <w:t xml:space="preserve">This workflow illustrates the vesicle absorption to the hydrophilic sensor surface (step 1), </w:t>
      </w:r>
      <w:r w:rsidR="00B111CE">
        <w:rPr>
          <w:rFonts w:asciiTheme="minorHAnsi" w:hAnsiTheme="minorHAnsi" w:cstheme="minorHAnsi"/>
          <w:color w:val="auto"/>
        </w:rPr>
        <w:t xml:space="preserve">the </w:t>
      </w:r>
      <w:r w:rsidR="00B27383" w:rsidRPr="00EC41B0">
        <w:rPr>
          <w:rFonts w:asciiTheme="minorHAnsi" w:hAnsiTheme="minorHAnsi" w:cstheme="minorHAnsi"/>
          <w:color w:val="auto"/>
        </w:rPr>
        <w:t xml:space="preserve">vesicle fusion/rupture leading to </w:t>
      </w:r>
      <w:r w:rsidR="00B111CE">
        <w:rPr>
          <w:rFonts w:asciiTheme="minorHAnsi" w:hAnsiTheme="minorHAnsi" w:cstheme="minorHAnsi"/>
          <w:color w:val="auto"/>
        </w:rPr>
        <w:t xml:space="preserve">the </w:t>
      </w:r>
      <w:r w:rsidR="00B27383" w:rsidRPr="00EC41B0">
        <w:rPr>
          <w:rFonts w:asciiTheme="minorHAnsi" w:hAnsiTheme="minorHAnsi" w:cstheme="minorHAnsi"/>
          <w:color w:val="auto"/>
        </w:rPr>
        <w:t xml:space="preserve">SLB formation (step 2), </w:t>
      </w:r>
      <w:r w:rsidR="00B111CE">
        <w:rPr>
          <w:rFonts w:asciiTheme="minorHAnsi" w:hAnsiTheme="minorHAnsi" w:cstheme="minorHAnsi"/>
          <w:color w:val="auto"/>
        </w:rPr>
        <w:t xml:space="preserve">and the </w:t>
      </w:r>
      <w:r w:rsidR="00B27383" w:rsidRPr="00EC41B0">
        <w:rPr>
          <w:rFonts w:asciiTheme="minorHAnsi" w:hAnsiTheme="minorHAnsi" w:cstheme="minorHAnsi"/>
          <w:color w:val="auto"/>
        </w:rPr>
        <w:t>Ca</w:t>
      </w:r>
      <w:r w:rsidR="00B27383" w:rsidRPr="00EC41B0">
        <w:rPr>
          <w:rFonts w:asciiTheme="minorHAnsi" w:hAnsiTheme="minorHAnsi" w:cstheme="minorHAnsi"/>
          <w:color w:val="auto"/>
          <w:vertAlign w:val="superscript"/>
        </w:rPr>
        <w:t>2+</w:t>
      </w:r>
      <w:r w:rsidR="00B27383" w:rsidRPr="00EC41B0">
        <w:rPr>
          <w:rFonts w:asciiTheme="minorHAnsi" w:hAnsiTheme="minorHAnsi" w:cstheme="minorHAnsi"/>
          <w:color w:val="auto"/>
        </w:rPr>
        <w:t>-dependent adsorption (step 3) and EGTA-dependent desorption of AnxA2 (step 4).</w:t>
      </w:r>
    </w:p>
    <w:p w14:paraId="7FEC2F94" w14:textId="77777777" w:rsidR="00B27383" w:rsidRPr="00EC41B0" w:rsidRDefault="00B27383" w:rsidP="008F473E">
      <w:pPr>
        <w:widowControl/>
        <w:rPr>
          <w:rFonts w:asciiTheme="minorHAnsi" w:hAnsiTheme="minorHAnsi" w:cstheme="minorHAnsi"/>
          <w:color w:val="auto"/>
        </w:rPr>
      </w:pPr>
    </w:p>
    <w:p w14:paraId="6821A53E" w14:textId="7C795B9C" w:rsidR="00B27383" w:rsidRPr="00EC41B0" w:rsidRDefault="00EC41B0" w:rsidP="008F473E">
      <w:pPr>
        <w:widowControl/>
        <w:rPr>
          <w:rFonts w:asciiTheme="minorHAnsi" w:hAnsiTheme="minorHAnsi" w:cstheme="minorHAnsi"/>
          <w:color w:val="auto"/>
        </w:rPr>
      </w:pPr>
      <w:r w:rsidRPr="00EC41B0">
        <w:rPr>
          <w:rFonts w:asciiTheme="minorHAnsi" w:hAnsiTheme="minorHAnsi" w:cstheme="minorHAnsi"/>
          <w:b/>
          <w:color w:val="auto"/>
        </w:rPr>
        <w:t>Figure 2</w:t>
      </w:r>
      <w:r w:rsidR="00B111CE">
        <w:rPr>
          <w:rFonts w:asciiTheme="minorHAnsi" w:hAnsiTheme="minorHAnsi" w:cstheme="minorHAnsi"/>
          <w:b/>
          <w:color w:val="auto"/>
        </w:rPr>
        <w:t>:</w:t>
      </w:r>
      <w:r w:rsidR="00B27383" w:rsidRPr="00EC41B0">
        <w:rPr>
          <w:rFonts w:asciiTheme="minorHAnsi" w:hAnsiTheme="minorHAnsi" w:cstheme="minorHAnsi"/>
          <w:b/>
          <w:color w:val="auto"/>
        </w:rPr>
        <w:t xml:space="preserve"> </w:t>
      </w:r>
      <w:r w:rsidR="00B111CE">
        <w:rPr>
          <w:rFonts w:asciiTheme="minorHAnsi" w:hAnsiTheme="minorHAnsi" w:cstheme="minorHAnsi"/>
          <w:b/>
          <w:color w:val="auto"/>
        </w:rPr>
        <w:t xml:space="preserve">Exemplary recording. </w:t>
      </w:r>
      <w:r w:rsidR="00B111CE" w:rsidRPr="008F473E">
        <w:rPr>
          <w:rFonts w:asciiTheme="minorHAnsi" w:hAnsiTheme="minorHAnsi" w:cstheme="minorHAnsi"/>
          <w:color w:val="auto"/>
        </w:rPr>
        <w:t xml:space="preserve">These panels show </w:t>
      </w:r>
      <w:r w:rsidR="00B111CE" w:rsidRPr="00EC41B0">
        <w:rPr>
          <w:rFonts w:asciiTheme="minorHAnsi" w:hAnsiTheme="minorHAnsi" w:cstheme="minorHAnsi"/>
          <w:color w:val="auto"/>
        </w:rPr>
        <w:t>(</w:t>
      </w:r>
      <w:r w:rsidR="00B111CE" w:rsidRPr="00C557E4">
        <w:rPr>
          <w:rFonts w:asciiTheme="minorHAnsi" w:hAnsiTheme="minorHAnsi" w:cstheme="minorHAnsi"/>
          <w:b/>
          <w:color w:val="auto"/>
        </w:rPr>
        <w:t>A</w:t>
      </w:r>
      <w:r w:rsidR="00B111CE" w:rsidRPr="00EC41B0">
        <w:rPr>
          <w:rFonts w:asciiTheme="minorHAnsi" w:hAnsiTheme="minorHAnsi" w:cstheme="minorHAnsi"/>
          <w:color w:val="auto"/>
        </w:rPr>
        <w:t>)</w:t>
      </w:r>
      <w:r w:rsidR="00B111CE">
        <w:rPr>
          <w:rFonts w:asciiTheme="minorHAnsi" w:hAnsiTheme="minorHAnsi" w:cstheme="minorHAnsi"/>
          <w:color w:val="auto"/>
        </w:rPr>
        <w:t xml:space="preserve"> the t</w:t>
      </w:r>
      <w:r w:rsidR="00B27383" w:rsidRPr="008F473E">
        <w:rPr>
          <w:rFonts w:asciiTheme="minorHAnsi" w:hAnsiTheme="minorHAnsi" w:cstheme="minorHAnsi"/>
          <w:color w:val="auto"/>
        </w:rPr>
        <w:t>ime-dependent monitoring of the 7th overtone resonance frequency</w:t>
      </w:r>
      <w:r w:rsidR="00B27383" w:rsidRPr="00EC41B0">
        <w:rPr>
          <w:rFonts w:asciiTheme="minorHAnsi" w:hAnsiTheme="minorHAnsi" w:cstheme="minorHAnsi"/>
          <w:color w:val="auto"/>
        </w:rPr>
        <w:t xml:space="preserve"> and </w:t>
      </w:r>
      <w:r w:rsidR="00B111CE">
        <w:rPr>
          <w:rFonts w:asciiTheme="minorHAnsi" w:hAnsiTheme="minorHAnsi" w:cstheme="minorHAnsi"/>
          <w:color w:val="auto"/>
        </w:rPr>
        <w:t>(</w:t>
      </w:r>
      <w:r w:rsidR="00B111CE" w:rsidRPr="008F473E">
        <w:rPr>
          <w:rFonts w:asciiTheme="minorHAnsi" w:hAnsiTheme="minorHAnsi" w:cstheme="minorHAnsi"/>
          <w:b/>
          <w:color w:val="auto"/>
        </w:rPr>
        <w:t>B</w:t>
      </w:r>
      <w:r w:rsidR="00B111CE">
        <w:rPr>
          <w:rFonts w:asciiTheme="minorHAnsi" w:hAnsiTheme="minorHAnsi" w:cstheme="minorHAnsi"/>
          <w:color w:val="auto"/>
        </w:rPr>
        <w:t xml:space="preserve">) the </w:t>
      </w:r>
      <w:r w:rsidR="00B27383" w:rsidRPr="00EC41B0">
        <w:rPr>
          <w:rFonts w:asciiTheme="minorHAnsi" w:hAnsiTheme="minorHAnsi" w:cstheme="minorHAnsi"/>
          <w:color w:val="auto"/>
        </w:rPr>
        <w:t xml:space="preserve">dissipation shifts of the quartz sensors during measurement. </w:t>
      </w:r>
      <w:r w:rsidR="00B111CE">
        <w:rPr>
          <w:rFonts w:asciiTheme="minorHAnsi" w:hAnsiTheme="minorHAnsi" w:cstheme="minorHAnsi"/>
          <w:color w:val="auto"/>
        </w:rPr>
        <w:t>The a</w:t>
      </w:r>
      <w:r w:rsidR="00B27383" w:rsidRPr="00EC41B0">
        <w:rPr>
          <w:rFonts w:asciiTheme="minorHAnsi" w:hAnsiTheme="minorHAnsi" w:cstheme="minorHAnsi"/>
          <w:color w:val="auto"/>
        </w:rPr>
        <w:t xml:space="preserve">pplication of the liposomes causes a rapid drop </w:t>
      </w:r>
      <w:r w:rsidR="00F8563E">
        <w:rPr>
          <w:rFonts w:asciiTheme="minorHAnsi" w:hAnsiTheme="minorHAnsi" w:cstheme="minorHAnsi"/>
          <w:color w:val="auto"/>
        </w:rPr>
        <w:t>in</w:t>
      </w:r>
      <w:r w:rsidR="00B27383" w:rsidRPr="00EC41B0">
        <w:rPr>
          <w:rFonts w:asciiTheme="minorHAnsi" w:hAnsiTheme="minorHAnsi" w:cstheme="minorHAnsi"/>
          <w:color w:val="auto"/>
        </w:rPr>
        <w:t xml:space="preserve"> the frequency baseline, whereas the dissipation baseline increases (step 1). </w:t>
      </w:r>
      <w:r w:rsidR="00B111CE">
        <w:rPr>
          <w:rFonts w:asciiTheme="minorHAnsi" w:hAnsiTheme="minorHAnsi" w:cstheme="minorHAnsi"/>
          <w:color w:val="auto"/>
        </w:rPr>
        <w:t>The s</w:t>
      </w:r>
      <w:r w:rsidR="00B27383" w:rsidRPr="00EC41B0">
        <w:rPr>
          <w:rFonts w:asciiTheme="minorHAnsi" w:hAnsiTheme="minorHAnsi" w:cstheme="minorHAnsi"/>
          <w:color w:val="auto"/>
        </w:rPr>
        <w:t xml:space="preserve">tabilization of the baselines indicates </w:t>
      </w:r>
      <w:r w:rsidR="00B111CE">
        <w:rPr>
          <w:rFonts w:asciiTheme="minorHAnsi" w:hAnsiTheme="minorHAnsi" w:cstheme="minorHAnsi"/>
          <w:color w:val="auto"/>
        </w:rPr>
        <w:t xml:space="preserve">the </w:t>
      </w:r>
      <w:r w:rsidR="00B27383" w:rsidRPr="00EC41B0">
        <w:rPr>
          <w:rFonts w:asciiTheme="minorHAnsi" w:hAnsiTheme="minorHAnsi" w:cstheme="minorHAnsi"/>
          <w:color w:val="auto"/>
        </w:rPr>
        <w:t xml:space="preserve">formation of the bilayer (step 2). </w:t>
      </w:r>
      <w:r w:rsidR="00B111CE">
        <w:rPr>
          <w:rFonts w:asciiTheme="minorHAnsi" w:hAnsiTheme="minorHAnsi" w:cstheme="minorHAnsi"/>
          <w:color w:val="auto"/>
        </w:rPr>
        <w:t xml:space="preserve">The </w:t>
      </w:r>
      <w:r w:rsidR="00B27383" w:rsidRPr="00EC41B0">
        <w:rPr>
          <w:rFonts w:asciiTheme="minorHAnsi" w:hAnsiTheme="minorHAnsi" w:cstheme="minorHAnsi"/>
          <w:color w:val="auto"/>
        </w:rPr>
        <w:t xml:space="preserve">AnxA2 (200 </w:t>
      </w:r>
      <w:proofErr w:type="spellStart"/>
      <w:r w:rsidR="00B27383" w:rsidRPr="00EC41B0">
        <w:rPr>
          <w:rFonts w:asciiTheme="minorHAnsi" w:hAnsiTheme="minorHAnsi" w:cstheme="minorHAnsi"/>
          <w:color w:val="auto"/>
        </w:rPr>
        <w:t>nM</w:t>
      </w:r>
      <w:proofErr w:type="spellEnd"/>
      <w:r w:rsidR="00B27383" w:rsidRPr="00EC41B0">
        <w:rPr>
          <w:rFonts w:asciiTheme="minorHAnsi" w:hAnsiTheme="minorHAnsi" w:cstheme="minorHAnsi"/>
          <w:color w:val="auto"/>
        </w:rPr>
        <w:t>) adsorption (in the presence of Ca</w:t>
      </w:r>
      <w:r w:rsidR="00B27383" w:rsidRPr="00EC41B0">
        <w:rPr>
          <w:rFonts w:asciiTheme="minorHAnsi" w:hAnsiTheme="minorHAnsi" w:cstheme="minorHAnsi"/>
          <w:color w:val="auto"/>
          <w:vertAlign w:val="superscript"/>
        </w:rPr>
        <w:t>2+</w:t>
      </w:r>
      <w:r w:rsidR="00B27383" w:rsidRPr="00EC41B0">
        <w:rPr>
          <w:rFonts w:asciiTheme="minorHAnsi" w:hAnsiTheme="minorHAnsi" w:cstheme="minorHAnsi"/>
          <w:color w:val="auto"/>
        </w:rPr>
        <w:t xml:space="preserve">) onto the POPS-containing lipid bilayer adds mass without significantly changing </w:t>
      </w:r>
      <w:r w:rsidR="00B111CE">
        <w:rPr>
          <w:rFonts w:asciiTheme="minorHAnsi" w:hAnsiTheme="minorHAnsi" w:cstheme="minorHAnsi"/>
          <w:color w:val="auto"/>
        </w:rPr>
        <w:t xml:space="preserve">the </w:t>
      </w:r>
      <w:r w:rsidR="00B27383" w:rsidRPr="00EC41B0">
        <w:rPr>
          <w:rFonts w:asciiTheme="minorHAnsi" w:hAnsiTheme="minorHAnsi" w:cstheme="minorHAnsi"/>
          <w:color w:val="auto"/>
        </w:rPr>
        <w:t xml:space="preserve">dissipation, indicating that the lipid film is not perturbed (step 3). </w:t>
      </w:r>
      <w:r w:rsidR="00B111CE">
        <w:rPr>
          <w:rFonts w:asciiTheme="minorHAnsi" w:hAnsiTheme="minorHAnsi" w:cstheme="minorHAnsi"/>
          <w:color w:val="auto"/>
        </w:rPr>
        <w:t>The r</w:t>
      </w:r>
      <w:r w:rsidR="00B27383" w:rsidRPr="00EC41B0">
        <w:rPr>
          <w:rFonts w:asciiTheme="minorHAnsi" w:hAnsiTheme="minorHAnsi" w:cstheme="minorHAnsi"/>
          <w:color w:val="auto"/>
        </w:rPr>
        <w:t>ecovery of the frequency baseline upon Ca</w:t>
      </w:r>
      <w:r w:rsidR="00B27383" w:rsidRPr="00EC41B0">
        <w:rPr>
          <w:rFonts w:asciiTheme="minorHAnsi" w:hAnsiTheme="minorHAnsi" w:cstheme="minorHAnsi"/>
          <w:color w:val="auto"/>
          <w:vertAlign w:val="superscript"/>
        </w:rPr>
        <w:t>2+</w:t>
      </w:r>
      <w:r w:rsidR="00B27383" w:rsidRPr="00EC41B0">
        <w:rPr>
          <w:rFonts w:asciiTheme="minorHAnsi" w:hAnsiTheme="minorHAnsi" w:cstheme="minorHAnsi"/>
          <w:color w:val="auto"/>
        </w:rPr>
        <w:t xml:space="preserve"> chelation with EGTA indicates </w:t>
      </w:r>
      <w:r w:rsidR="00B111CE">
        <w:rPr>
          <w:rFonts w:asciiTheme="minorHAnsi" w:hAnsiTheme="minorHAnsi" w:cstheme="minorHAnsi"/>
          <w:color w:val="auto"/>
        </w:rPr>
        <w:t xml:space="preserve">the </w:t>
      </w:r>
      <w:r w:rsidR="00B27383" w:rsidRPr="00EC41B0">
        <w:rPr>
          <w:rFonts w:asciiTheme="minorHAnsi" w:hAnsiTheme="minorHAnsi" w:cstheme="minorHAnsi"/>
          <w:color w:val="auto"/>
        </w:rPr>
        <w:t>total desorption of the protein (step 4).</w:t>
      </w:r>
    </w:p>
    <w:p w14:paraId="30B64081" w14:textId="77777777" w:rsidR="00B27383" w:rsidRPr="00EC41B0" w:rsidRDefault="00B27383" w:rsidP="008F473E">
      <w:pPr>
        <w:widowControl/>
        <w:rPr>
          <w:rFonts w:asciiTheme="minorHAnsi" w:hAnsiTheme="minorHAnsi" w:cstheme="minorHAnsi"/>
          <w:color w:val="auto"/>
        </w:rPr>
      </w:pPr>
    </w:p>
    <w:p w14:paraId="6DCD38BA" w14:textId="0FCDF2DE" w:rsidR="00B27383" w:rsidRPr="00EC41B0" w:rsidRDefault="00EC41B0" w:rsidP="008F473E">
      <w:pPr>
        <w:widowControl/>
        <w:rPr>
          <w:rFonts w:asciiTheme="minorHAnsi" w:hAnsiTheme="minorHAnsi" w:cstheme="minorHAnsi"/>
          <w:color w:val="auto"/>
        </w:rPr>
      </w:pPr>
      <w:r w:rsidRPr="00EC41B0">
        <w:rPr>
          <w:rFonts w:asciiTheme="minorHAnsi" w:hAnsiTheme="minorHAnsi" w:cstheme="minorHAnsi"/>
          <w:b/>
          <w:color w:val="auto"/>
        </w:rPr>
        <w:t>Figure 3</w:t>
      </w:r>
      <w:r w:rsidR="00B111CE">
        <w:rPr>
          <w:rFonts w:asciiTheme="minorHAnsi" w:hAnsiTheme="minorHAnsi" w:cstheme="minorHAnsi"/>
          <w:b/>
          <w:color w:val="auto"/>
        </w:rPr>
        <w:t>:</w:t>
      </w:r>
      <w:r w:rsidR="00B27383" w:rsidRPr="00EC41B0">
        <w:rPr>
          <w:rFonts w:asciiTheme="minorHAnsi" w:hAnsiTheme="minorHAnsi" w:cstheme="minorHAnsi"/>
          <w:color w:val="auto"/>
        </w:rPr>
        <w:t xml:space="preserve"> </w:t>
      </w:r>
      <w:r w:rsidR="00B27383" w:rsidRPr="00EC41B0">
        <w:rPr>
          <w:rFonts w:asciiTheme="minorHAnsi" w:hAnsiTheme="minorHAnsi" w:cstheme="minorHAnsi"/>
          <w:b/>
          <w:color w:val="auto"/>
        </w:rPr>
        <w:t>Negative control experiment, demonstrating that AnxA2 does not bind to SLBs in the absence of POPS.</w:t>
      </w:r>
      <w:r w:rsidR="00B27383" w:rsidRPr="00EC41B0">
        <w:rPr>
          <w:rFonts w:asciiTheme="minorHAnsi" w:hAnsiTheme="minorHAnsi" w:cstheme="minorHAnsi"/>
          <w:color w:val="auto"/>
        </w:rPr>
        <w:t xml:space="preserve"> </w:t>
      </w:r>
      <w:r w:rsidR="00B111CE">
        <w:rPr>
          <w:rFonts w:asciiTheme="minorHAnsi" w:hAnsiTheme="minorHAnsi" w:cstheme="minorHAnsi"/>
          <w:color w:val="auto"/>
        </w:rPr>
        <w:t xml:space="preserve">These panels </w:t>
      </w:r>
      <w:r w:rsidR="00BE616D">
        <w:rPr>
          <w:rFonts w:asciiTheme="minorHAnsi" w:hAnsiTheme="minorHAnsi" w:cstheme="minorHAnsi"/>
          <w:color w:val="auto"/>
        </w:rPr>
        <w:t>show the a</w:t>
      </w:r>
      <w:r w:rsidR="00B27383" w:rsidRPr="00EC41B0">
        <w:rPr>
          <w:rFonts w:asciiTheme="minorHAnsi" w:hAnsiTheme="minorHAnsi" w:cstheme="minorHAnsi"/>
          <w:color w:val="auto"/>
        </w:rPr>
        <w:t xml:space="preserve">ddition of liposomes and </w:t>
      </w:r>
      <w:r w:rsidR="00BE616D">
        <w:rPr>
          <w:rFonts w:asciiTheme="minorHAnsi" w:hAnsiTheme="minorHAnsi" w:cstheme="minorHAnsi"/>
          <w:color w:val="auto"/>
        </w:rPr>
        <w:t xml:space="preserve">the </w:t>
      </w:r>
      <w:r w:rsidR="00B27383" w:rsidRPr="00EC41B0">
        <w:rPr>
          <w:rFonts w:asciiTheme="minorHAnsi" w:hAnsiTheme="minorHAnsi" w:cstheme="minorHAnsi"/>
          <w:color w:val="auto"/>
        </w:rPr>
        <w:t>SLB formation (steps 1</w:t>
      </w:r>
      <w:r w:rsidR="00BE616D">
        <w:rPr>
          <w:rFonts w:asciiTheme="minorHAnsi" w:hAnsiTheme="minorHAnsi" w:cstheme="minorHAnsi"/>
          <w:color w:val="auto"/>
        </w:rPr>
        <w:t xml:space="preserve"> and</w:t>
      </w:r>
      <w:r w:rsidR="00B27383" w:rsidRPr="00EC41B0">
        <w:rPr>
          <w:rFonts w:asciiTheme="minorHAnsi" w:hAnsiTheme="minorHAnsi" w:cstheme="minorHAnsi"/>
          <w:color w:val="auto"/>
        </w:rPr>
        <w:t xml:space="preserve"> 2). No changes in </w:t>
      </w:r>
      <w:r w:rsidR="00BE616D">
        <w:rPr>
          <w:rFonts w:asciiTheme="minorHAnsi" w:hAnsiTheme="minorHAnsi" w:cstheme="minorHAnsi"/>
          <w:color w:val="auto"/>
        </w:rPr>
        <w:t>(</w:t>
      </w:r>
      <w:r w:rsidR="00BE616D" w:rsidRPr="008F473E">
        <w:rPr>
          <w:rFonts w:asciiTheme="minorHAnsi" w:hAnsiTheme="minorHAnsi" w:cstheme="minorHAnsi"/>
          <w:b/>
          <w:color w:val="auto"/>
        </w:rPr>
        <w:t>A</w:t>
      </w:r>
      <w:r w:rsidR="00BE616D">
        <w:rPr>
          <w:rFonts w:asciiTheme="minorHAnsi" w:hAnsiTheme="minorHAnsi" w:cstheme="minorHAnsi"/>
          <w:color w:val="auto"/>
        </w:rPr>
        <w:t xml:space="preserve">) </w:t>
      </w:r>
      <w:r w:rsidR="00B27383" w:rsidRPr="00EC41B0">
        <w:rPr>
          <w:rFonts w:asciiTheme="minorHAnsi" w:hAnsiTheme="minorHAnsi" w:cstheme="minorHAnsi"/>
          <w:color w:val="auto"/>
        </w:rPr>
        <w:t xml:space="preserve">frequency or </w:t>
      </w:r>
      <w:r w:rsidR="00BE616D">
        <w:rPr>
          <w:rFonts w:asciiTheme="minorHAnsi" w:hAnsiTheme="minorHAnsi" w:cstheme="minorHAnsi"/>
          <w:color w:val="auto"/>
        </w:rPr>
        <w:t>(</w:t>
      </w:r>
      <w:r w:rsidR="00BE616D" w:rsidRPr="008F473E">
        <w:rPr>
          <w:rFonts w:asciiTheme="minorHAnsi" w:hAnsiTheme="minorHAnsi" w:cstheme="minorHAnsi"/>
          <w:b/>
          <w:color w:val="auto"/>
        </w:rPr>
        <w:t>B</w:t>
      </w:r>
      <w:r w:rsidR="00BE616D">
        <w:rPr>
          <w:rFonts w:asciiTheme="minorHAnsi" w:hAnsiTheme="minorHAnsi" w:cstheme="minorHAnsi"/>
          <w:color w:val="auto"/>
        </w:rPr>
        <w:t xml:space="preserve">) </w:t>
      </w:r>
      <w:r w:rsidR="00B27383" w:rsidRPr="00EC41B0">
        <w:rPr>
          <w:rFonts w:asciiTheme="minorHAnsi" w:hAnsiTheme="minorHAnsi" w:cstheme="minorHAnsi"/>
          <w:color w:val="auto"/>
        </w:rPr>
        <w:t xml:space="preserve">dissipation are apparent after </w:t>
      </w:r>
      <w:r w:rsidR="00BE616D">
        <w:rPr>
          <w:rFonts w:asciiTheme="minorHAnsi" w:hAnsiTheme="minorHAnsi" w:cstheme="minorHAnsi"/>
          <w:color w:val="auto"/>
        </w:rPr>
        <w:t xml:space="preserve">the </w:t>
      </w:r>
      <w:r w:rsidR="00B27383" w:rsidRPr="00EC41B0">
        <w:rPr>
          <w:rFonts w:asciiTheme="minorHAnsi" w:hAnsiTheme="minorHAnsi" w:cstheme="minorHAnsi"/>
          <w:color w:val="auto"/>
        </w:rPr>
        <w:t>addition of AnxA2 (step 3</w:t>
      </w:r>
      <w:r w:rsidR="00BE616D">
        <w:rPr>
          <w:rFonts w:asciiTheme="minorHAnsi" w:hAnsiTheme="minorHAnsi" w:cstheme="minorHAnsi"/>
          <w:color w:val="auto"/>
        </w:rPr>
        <w:t>;</w:t>
      </w:r>
      <w:r w:rsidR="00B27383" w:rsidRPr="00EC41B0">
        <w:rPr>
          <w:rFonts w:asciiTheme="minorHAnsi" w:hAnsiTheme="minorHAnsi" w:cstheme="minorHAnsi"/>
          <w:color w:val="auto"/>
        </w:rPr>
        <w:t xml:space="preserve"> 200 </w:t>
      </w:r>
      <w:proofErr w:type="spellStart"/>
      <w:r w:rsidR="00B27383" w:rsidRPr="00EC41B0">
        <w:rPr>
          <w:rFonts w:asciiTheme="minorHAnsi" w:hAnsiTheme="minorHAnsi" w:cstheme="minorHAnsi"/>
          <w:color w:val="auto"/>
        </w:rPr>
        <w:t>nM</w:t>
      </w:r>
      <w:proofErr w:type="spellEnd"/>
      <w:r w:rsidR="00B27383" w:rsidRPr="00EC41B0">
        <w:rPr>
          <w:rFonts w:asciiTheme="minorHAnsi" w:hAnsiTheme="minorHAnsi" w:cstheme="minorHAnsi"/>
          <w:color w:val="auto"/>
        </w:rPr>
        <w:t>, in the presence of Ca</w:t>
      </w:r>
      <w:r w:rsidR="00B27383" w:rsidRPr="00EC41B0">
        <w:rPr>
          <w:rFonts w:asciiTheme="minorHAnsi" w:hAnsiTheme="minorHAnsi" w:cstheme="minorHAnsi"/>
          <w:color w:val="auto"/>
          <w:vertAlign w:val="superscript"/>
        </w:rPr>
        <w:t>2+</w:t>
      </w:r>
      <w:r w:rsidR="00B27383" w:rsidRPr="00EC41B0">
        <w:rPr>
          <w:rFonts w:asciiTheme="minorHAnsi" w:hAnsiTheme="minorHAnsi" w:cstheme="minorHAnsi"/>
          <w:color w:val="auto"/>
        </w:rPr>
        <w:t>) or EGTA (step 4).</w:t>
      </w:r>
    </w:p>
    <w:p w14:paraId="79CE3A8E" w14:textId="77777777" w:rsidR="00B27383" w:rsidRPr="00EC41B0" w:rsidRDefault="00B27383" w:rsidP="008F473E">
      <w:pPr>
        <w:widowControl/>
        <w:rPr>
          <w:rFonts w:asciiTheme="minorHAnsi" w:hAnsiTheme="minorHAnsi" w:cstheme="minorHAnsi"/>
          <w:color w:val="auto"/>
        </w:rPr>
      </w:pPr>
    </w:p>
    <w:p w14:paraId="7506256A" w14:textId="6AEADAAB" w:rsidR="00B27383" w:rsidRPr="00EC41B0" w:rsidRDefault="00EC41B0" w:rsidP="008F473E">
      <w:pPr>
        <w:widowControl/>
        <w:rPr>
          <w:rFonts w:asciiTheme="minorHAnsi" w:hAnsiTheme="minorHAnsi" w:cstheme="minorHAnsi"/>
          <w:color w:val="auto"/>
        </w:rPr>
      </w:pPr>
      <w:r w:rsidRPr="00EC41B0">
        <w:rPr>
          <w:rFonts w:asciiTheme="minorHAnsi" w:hAnsiTheme="minorHAnsi" w:cstheme="minorHAnsi"/>
          <w:b/>
          <w:color w:val="auto"/>
        </w:rPr>
        <w:t>Table 1</w:t>
      </w:r>
      <w:r w:rsidR="00BE616D" w:rsidRPr="008F473E">
        <w:rPr>
          <w:rFonts w:asciiTheme="minorHAnsi" w:hAnsiTheme="minorHAnsi" w:cstheme="minorHAnsi"/>
          <w:b/>
          <w:color w:val="auto"/>
        </w:rPr>
        <w:t>:</w:t>
      </w:r>
      <w:r w:rsidR="00B27383" w:rsidRPr="008F473E">
        <w:rPr>
          <w:rFonts w:asciiTheme="minorHAnsi" w:hAnsiTheme="minorHAnsi" w:cstheme="minorHAnsi"/>
          <w:b/>
          <w:color w:val="auto"/>
        </w:rPr>
        <w:t xml:space="preserve"> Lipid composition and formation data of the SLB</w:t>
      </w:r>
      <w:r w:rsidR="00B27383" w:rsidRPr="008F473E">
        <w:rPr>
          <w:rFonts w:asciiTheme="minorHAnsi" w:hAnsiTheme="minorHAnsi" w:cstheme="minorHAnsi"/>
          <w:b/>
          <w:color w:val="auto"/>
          <w:vertAlign w:val="superscript"/>
        </w:rPr>
        <w:t>14</w:t>
      </w:r>
      <w:r w:rsidR="00B27383" w:rsidRPr="008F473E">
        <w:rPr>
          <w:rFonts w:asciiTheme="minorHAnsi" w:hAnsiTheme="minorHAnsi" w:cstheme="minorHAnsi"/>
          <w:b/>
          <w:color w:val="auto"/>
        </w:rPr>
        <w:t>.</w:t>
      </w:r>
    </w:p>
    <w:p w14:paraId="3205620F" w14:textId="77777777" w:rsidR="00B27383" w:rsidRPr="00EC41B0" w:rsidRDefault="00B27383" w:rsidP="008F473E">
      <w:pPr>
        <w:widowControl/>
        <w:rPr>
          <w:rFonts w:asciiTheme="minorHAnsi" w:hAnsiTheme="minorHAnsi" w:cstheme="minorHAnsi"/>
          <w:color w:val="auto"/>
        </w:rPr>
      </w:pPr>
    </w:p>
    <w:p w14:paraId="700CC039" w14:textId="58696C88" w:rsidR="00273D43" w:rsidRPr="00EC41B0" w:rsidRDefault="00273D43" w:rsidP="008F473E">
      <w:pPr>
        <w:widowControl/>
        <w:rPr>
          <w:rFonts w:asciiTheme="minorHAnsi" w:hAnsiTheme="minorHAnsi" w:cstheme="minorHAnsi"/>
          <w:b/>
          <w:bCs/>
          <w:color w:val="auto"/>
        </w:rPr>
      </w:pPr>
      <w:r w:rsidRPr="00EC41B0">
        <w:rPr>
          <w:rFonts w:asciiTheme="minorHAnsi" w:hAnsiTheme="minorHAnsi" w:cstheme="minorHAnsi"/>
          <w:b/>
          <w:color w:val="auto"/>
        </w:rPr>
        <w:t>DISCUSSION</w:t>
      </w:r>
      <w:r w:rsidR="0032621F">
        <w:rPr>
          <w:rFonts w:asciiTheme="minorHAnsi" w:hAnsiTheme="minorHAnsi" w:cstheme="minorHAnsi"/>
          <w:b/>
          <w:color w:val="auto"/>
        </w:rPr>
        <w:t>:</w:t>
      </w:r>
    </w:p>
    <w:p w14:paraId="06D6740F" w14:textId="227DB10F" w:rsidR="00597B9F" w:rsidRPr="00EC41B0" w:rsidRDefault="00097B12" w:rsidP="008F473E">
      <w:pPr>
        <w:widowControl/>
        <w:rPr>
          <w:rFonts w:asciiTheme="minorHAnsi" w:hAnsiTheme="minorHAnsi" w:cstheme="minorHAnsi"/>
          <w:color w:val="auto"/>
        </w:rPr>
      </w:pPr>
      <w:r w:rsidRPr="00EC41B0">
        <w:rPr>
          <w:rFonts w:asciiTheme="minorHAnsi" w:hAnsiTheme="minorHAnsi" w:cstheme="minorHAnsi"/>
          <w:color w:val="auto"/>
        </w:rPr>
        <w:t xml:space="preserve">To answer questions concerning the structure-function relationship of cellular membranes both in a quantitative and qualitative manner, cell biology profits immensely from the use of biophysical approaches based on well-established and widely used techniques, including </w:t>
      </w:r>
      <w:r w:rsidR="00A45403">
        <w:rPr>
          <w:rFonts w:asciiTheme="minorHAnsi" w:hAnsiTheme="minorHAnsi" w:cstheme="minorHAnsi"/>
          <w:color w:val="auto"/>
        </w:rPr>
        <w:t>a</w:t>
      </w:r>
      <w:r w:rsidRPr="00EC41B0">
        <w:rPr>
          <w:rFonts w:asciiTheme="minorHAnsi" w:hAnsiTheme="minorHAnsi" w:cstheme="minorHAnsi"/>
          <w:color w:val="auto"/>
        </w:rPr>
        <w:t xml:space="preserve">tomic </w:t>
      </w:r>
      <w:r w:rsidR="00A45403">
        <w:rPr>
          <w:rFonts w:asciiTheme="minorHAnsi" w:hAnsiTheme="minorHAnsi" w:cstheme="minorHAnsi"/>
          <w:color w:val="auto"/>
        </w:rPr>
        <w:t>f</w:t>
      </w:r>
      <w:r w:rsidRPr="00EC41B0">
        <w:rPr>
          <w:rFonts w:asciiTheme="minorHAnsi" w:hAnsiTheme="minorHAnsi" w:cstheme="minorHAnsi"/>
          <w:color w:val="auto"/>
        </w:rPr>
        <w:t xml:space="preserve">orce </w:t>
      </w:r>
      <w:r w:rsidR="00A45403">
        <w:rPr>
          <w:rFonts w:asciiTheme="minorHAnsi" w:hAnsiTheme="minorHAnsi" w:cstheme="minorHAnsi"/>
          <w:color w:val="auto"/>
        </w:rPr>
        <w:t>m</w:t>
      </w:r>
      <w:r w:rsidRPr="00EC41B0">
        <w:rPr>
          <w:rFonts w:asciiTheme="minorHAnsi" w:hAnsiTheme="minorHAnsi" w:cstheme="minorHAnsi"/>
          <w:color w:val="auto"/>
        </w:rPr>
        <w:t xml:space="preserve">icroscopy (AFM), </w:t>
      </w:r>
      <w:r w:rsidR="00BC230B">
        <w:rPr>
          <w:rFonts w:asciiTheme="minorHAnsi" w:hAnsiTheme="minorHAnsi" w:cstheme="minorHAnsi"/>
          <w:color w:val="auto"/>
        </w:rPr>
        <w:t>s</w:t>
      </w:r>
      <w:r w:rsidRPr="00EC41B0">
        <w:rPr>
          <w:rFonts w:asciiTheme="minorHAnsi" w:hAnsiTheme="minorHAnsi" w:cstheme="minorHAnsi"/>
          <w:color w:val="auto"/>
        </w:rPr>
        <w:t xml:space="preserve">urface </w:t>
      </w:r>
      <w:r w:rsidR="00BC230B">
        <w:rPr>
          <w:rFonts w:asciiTheme="minorHAnsi" w:hAnsiTheme="minorHAnsi" w:cstheme="minorHAnsi"/>
          <w:color w:val="auto"/>
        </w:rPr>
        <w:t>p</w:t>
      </w:r>
      <w:r w:rsidRPr="00EC41B0">
        <w:rPr>
          <w:rFonts w:asciiTheme="minorHAnsi" w:hAnsiTheme="minorHAnsi" w:cstheme="minorHAnsi"/>
          <w:color w:val="auto"/>
        </w:rPr>
        <w:t xml:space="preserve">lasmon </w:t>
      </w:r>
      <w:r w:rsidR="00BC230B">
        <w:rPr>
          <w:rFonts w:asciiTheme="minorHAnsi" w:hAnsiTheme="minorHAnsi" w:cstheme="minorHAnsi"/>
          <w:color w:val="auto"/>
        </w:rPr>
        <w:t>r</w:t>
      </w:r>
      <w:r w:rsidRPr="00EC41B0">
        <w:rPr>
          <w:rFonts w:asciiTheme="minorHAnsi" w:hAnsiTheme="minorHAnsi" w:cstheme="minorHAnsi"/>
          <w:color w:val="auto"/>
        </w:rPr>
        <w:t xml:space="preserve">esonance (SPR), and the QCM-D technique employed here. </w:t>
      </w:r>
      <w:r w:rsidR="00F96D2E" w:rsidRPr="00EC41B0">
        <w:rPr>
          <w:rFonts w:asciiTheme="minorHAnsi" w:hAnsiTheme="minorHAnsi" w:cstheme="minorHAnsi"/>
          <w:color w:val="auto"/>
        </w:rPr>
        <w:t>We showed in previous studies that annexin proteins bind in a Ca</w:t>
      </w:r>
      <w:r w:rsidR="00F96D2E" w:rsidRPr="00EC41B0">
        <w:rPr>
          <w:rFonts w:asciiTheme="minorHAnsi" w:hAnsiTheme="minorHAnsi" w:cstheme="minorHAnsi"/>
          <w:color w:val="auto"/>
          <w:vertAlign w:val="superscript"/>
        </w:rPr>
        <w:t>2+</w:t>
      </w:r>
      <w:r w:rsidR="00F96D2E" w:rsidRPr="00EC41B0">
        <w:rPr>
          <w:rFonts w:asciiTheme="minorHAnsi" w:hAnsiTheme="minorHAnsi" w:cstheme="minorHAnsi"/>
          <w:color w:val="auto"/>
        </w:rPr>
        <w:t xml:space="preserve">-dependent manner to the immobilized membrane with high affinity. </w:t>
      </w:r>
      <w:r w:rsidR="00597B9F" w:rsidRPr="00EC41B0">
        <w:rPr>
          <w:rFonts w:asciiTheme="minorHAnsi" w:hAnsiTheme="minorHAnsi" w:cstheme="minorHAnsi"/>
          <w:color w:val="auto"/>
        </w:rPr>
        <w:t xml:space="preserve">We use frequency and dissipation shifts of the 7th overtone (Δf7) because this represents the best compromise of detection sensitivity and oscillation stability. </w:t>
      </w:r>
    </w:p>
    <w:p w14:paraId="304476FD" w14:textId="77777777" w:rsidR="00BF76E9" w:rsidRPr="00EC41B0" w:rsidRDefault="00BF76E9" w:rsidP="008F473E">
      <w:pPr>
        <w:widowControl/>
        <w:rPr>
          <w:rFonts w:asciiTheme="minorHAnsi" w:hAnsiTheme="minorHAnsi" w:cstheme="minorHAnsi"/>
          <w:color w:val="auto"/>
        </w:rPr>
      </w:pPr>
    </w:p>
    <w:p w14:paraId="0F23A210" w14:textId="4AFE488B" w:rsidR="0090602D" w:rsidRPr="00EC41B0" w:rsidRDefault="0015167C" w:rsidP="008F473E">
      <w:pPr>
        <w:widowControl/>
        <w:rPr>
          <w:rFonts w:asciiTheme="minorHAnsi" w:hAnsiTheme="minorHAnsi" w:cstheme="minorHAnsi"/>
          <w:color w:val="auto"/>
        </w:rPr>
      </w:pPr>
      <w:r w:rsidRPr="00EC41B0">
        <w:rPr>
          <w:rFonts w:asciiTheme="minorHAnsi" w:hAnsiTheme="minorHAnsi" w:cstheme="minorHAnsi"/>
          <w:color w:val="auto"/>
        </w:rPr>
        <w:t>This</w:t>
      </w:r>
      <w:r w:rsidR="005B3CAB" w:rsidRPr="00EC41B0">
        <w:rPr>
          <w:rFonts w:asciiTheme="minorHAnsi" w:hAnsiTheme="minorHAnsi" w:cstheme="minorHAnsi"/>
          <w:color w:val="auto"/>
        </w:rPr>
        <w:t xml:space="preserve"> technique also permits a quantitative description of the membrane-protein interaction. </w:t>
      </w:r>
      <w:r w:rsidR="0090602D" w:rsidRPr="00EC41B0">
        <w:rPr>
          <w:rFonts w:asciiTheme="minorHAnsi" w:hAnsiTheme="minorHAnsi" w:cstheme="minorHAnsi"/>
          <w:color w:val="auto"/>
        </w:rPr>
        <w:t xml:space="preserve">AnxA2 </w:t>
      </w:r>
      <w:r w:rsidR="005B3CAB" w:rsidRPr="00EC41B0">
        <w:rPr>
          <w:rFonts w:asciiTheme="minorHAnsi" w:hAnsiTheme="minorHAnsi" w:cstheme="minorHAnsi"/>
          <w:color w:val="auto"/>
        </w:rPr>
        <w:t xml:space="preserve">binding to </w:t>
      </w:r>
      <w:r w:rsidR="0090602D" w:rsidRPr="00EC41B0">
        <w:rPr>
          <w:rFonts w:asciiTheme="minorHAnsi" w:hAnsiTheme="minorHAnsi" w:cstheme="minorHAnsi"/>
          <w:color w:val="auto"/>
        </w:rPr>
        <w:t xml:space="preserve">the </w:t>
      </w:r>
      <w:r w:rsidR="00C96A37" w:rsidRPr="00EC41B0">
        <w:rPr>
          <w:rFonts w:asciiTheme="minorHAnsi" w:hAnsiTheme="minorHAnsi" w:cstheme="minorHAnsi"/>
          <w:color w:val="auto"/>
        </w:rPr>
        <w:t xml:space="preserve">membrane </w:t>
      </w:r>
      <w:r w:rsidR="00F96D2E" w:rsidRPr="00EC41B0">
        <w:rPr>
          <w:rFonts w:asciiTheme="minorHAnsi" w:hAnsiTheme="minorHAnsi" w:cstheme="minorHAnsi"/>
          <w:color w:val="auto"/>
        </w:rPr>
        <w:t>is characterized by positive cooperativity that is mediated by the conserved annexin core domain and depends on the presence of cholesterol</w:t>
      </w:r>
      <w:r w:rsidR="004A76DE" w:rsidRPr="00EC41B0">
        <w:rPr>
          <w:rFonts w:asciiTheme="minorHAnsi" w:hAnsiTheme="minorHAnsi" w:cstheme="minorHAnsi"/>
          <w:color w:val="auto"/>
        </w:rPr>
        <w:t>.</w:t>
      </w:r>
      <w:r w:rsidR="00F96D2E" w:rsidRPr="00EC41B0">
        <w:rPr>
          <w:rFonts w:asciiTheme="minorHAnsi" w:hAnsiTheme="minorHAnsi" w:cstheme="minorHAnsi"/>
          <w:color w:val="auto"/>
        </w:rPr>
        <w:t xml:space="preserve"> </w:t>
      </w:r>
      <w:r w:rsidR="004A76DE" w:rsidRPr="00EC41B0">
        <w:rPr>
          <w:rFonts w:asciiTheme="minorHAnsi" w:hAnsiTheme="minorHAnsi" w:cstheme="minorHAnsi"/>
          <w:color w:val="auto"/>
        </w:rPr>
        <w:t>The</w:t>
      </w:r>
      <w:r w:rsidR="00F96D2E" w:rsidRPr="00EC41B0">
        <w:rPr>
          <w:rFonts w:asciiTheme="minorHAnsi" w:hAnsiTheme="minorHAnsi" w:cstheme="minorHAnsi"/>
          <w:color w:val="auto"/>
        </w:rPr>
        <w:t xml:space="preserve"> quantitative data </w:t>
      </w:r>
      <w:r w:rsidR="00937EFC" w:rsidRPr="00EC41B0">
        <w:rPr>
          <w:rFonts w:asciiTheme="minorHAnsi" w:hAnsiTheme="minorHAnsi" w:cstheme="minorHAnsi"/>
          <w:color w:val="auto"/>
        </w:rPr>
        <w:t>obtained for AnxA2 and AnxA8 are reported in detail elsewhere</w:t>
      </w:r>
      <w:r w:rsidR="00937EFC" w:rsidRPr="00EC41B0">
        <w:rPr>
          <w:rFonts w:asciiTheme="minorHAnsi" w:hAnsiTheme="minorHAnsi" w:cstheme="minorHAnsi"/>
          <w:color w:val="auto"/>
          <w:vertAlign w:val="superscript"/>
        </w:rPr>
        <w:t>6,7</w:t>
      </w:r>
      <w:r w:rsidR="00937EFC" w:rsidRPr="00EC41B0">
        <w:rPr>
          <w:rFonts w:asciiTheme="minorHAnsi" w:hAnsiTheme="minorHAnsi" w:cstheme="minorHAnsi"/>
          <w:color w:val="auto"/>
        </w:rPr>
        <w:t>.</w:t>
      </w:r>
      <w:r w:rsidR="005A4155" w:rsidRPr="00EC41B0">
        <w:rPr>
          <w:rFonts w:asciiTheme="minorHAnsi" w:hAnsiTheme="minorHAnsi" w:cstheme="minorHAnsi"/>
          <w:color w:val="auto"/>
        </w:rPr>
        <w:t xml:space="preserve"> </w:t>
      </w:r>
    </w:p>
    <w:p w14:paraId="44A45800" w14:textId="77777777" w:rsidR="00BF76E9" w:rsidRPr="00EC41B0" w:rsidRDefault="00BF76E9" w:rsidP="008F473E">
      <w:pPr>
        <w:widowControl/>
        <w:rPr>
          <w:rFonts w:asciiTheme="minorHAnsi" w:hAnsiTheme="minorHAnsi" w:cstheme="minorHAnsi"/>
          <w:color w:val="auto"/>
        </w:rPr>
      </w:pPr>
    </w:p>
    <w:p w14:paraId="38FD717D" w14:textId="491B4862" w:rsidR="000A78F9" w:rsidRPr="00EC41B0" w:rsidRDefault="005D0C98" w:rsidP="008F473E">
      <w:pPr>
        <w:pStyle w:val="ListParagraph"/>
        <w:widowControl/>
        <w:ind w:left="0"/>
        <w:rPr>
          <w:rFonts w:asciiTheme="minorHAnsi" w:hAnsiTheme="minorHAnsi" w:cstheme="minorHAnsi"/>
          <w:color w:val="auto"/>
        </w:rPr>
      </w:pPr>
      <w:r w:rsidRPr="00EC41B0">
        <w:rPr>
          <w:rFonts w:asciiTheme="minorHAnsi" w:hAnsiTheme="minorHAnsi" w:cstheme="minorHAnsi"/>
          <w:color w:val="auto"/>
        </w:rPr>
        <w:t xml:space="preserve">There are many critical steps in this protocol. </w:t>
      </w:r>
      <w:r w:rsidR="000A78F9" w:rsidRPr="00EC41B0">
        <w:rPr>
          <w:rFonts w:asciiTheme="minorHAnsi" w:hAnsiTheme="minorHAnsi" w:cstheme="minorHAnsi"/>
          <w:color w:val="auto"/>
        </w:rPr>
        <w:t>Use the liposomes immediately</w:t>
      </w:r>
      <w:r w:rsidR="00BC230B">
        <w:rPr>
          <w:rFonts w:asciiTheme="minorHAnsi" w:hAnsiTheme="minorHAnsi" w:cstheme="minorHAnsi"/>
          <w:color w:val="auto"/>
        </w:rPr>
        <w:t>;</w:t>
      </w:r>
      <w:r w:rsidR="00496D16" w:rsidRPr="00EC41B0">
        <w:rPr>
          <w:rFonts w:asciiTheme="minorHAnsi" w:hAnsiTheme="minorHAnsi" w:cstheme="minorHAnsi"/>
          <w:color w:val="auto"/>
        </w:rPr>
        <w:t xml:space="preserve"> otherwise</w:t>
      </w:r>
      <w:r w:rsidR="00BC230B">
        <w:rPr>
          <w:rFonts w:asciiTheme="minorHAnsi" w:hAnsiTheme="minorHAnsi" w:cstheme="minorHAnsi"/>
          <w:color w:val="auto"/>
        </w:rPr>
        <w:t>,</w:t>
      </w:r>
      <w:r w:rsidR="00496D16" w:rsidRPr="00EC41B0">
        <w:rPr>
          <w:rFonts w:asciiTheme="minorHAnsi" w:hAnsiTheme="minorHAnsi" w:cstheme="minorHAnsi"/>
          <w:color w:val="auto"/>
        </w:rPr>
        <w:t xml:space="preserve"> sm</w:t>
      </w:r>
      <w:r w:rsidR="000A78F9" w:rsidRPr="00EC41B0">
        <w:rPr>
          <w:rFonts w:asciiTheme="minorHAnsi" w:hAnsiTheme="minorHAnsi" w:cstheme="minorHAnsi"/>
          <w:color w:val="auto"/>
        </w:rPr>
        <w:t xml:space="preserve">all vesicles </w:t>
      </w:r>
      <w:r w:rsidR="00496D16" w:rsidRPr="00EC41B0">
        <w:rPr>
          <w:rFonts w:asciiTheme="minorHAnsi" w:hAnsiTheme="minorHAnsi" w:cstheme="minorHAnsi"/>
          <w:color w:val="auto"/>
        </w:rPr>
        <w:t>might</w:t>
      </w:r>
      <w:r w:rsidR="000A78F9" w:rsidRPr="00EC41B0">
        <w:rPr>
          <w:rFonts w:asciiTheme="minorHAnsi" w:hAnsiTheme="minorHAnsi" w:cstheme="minorHAnsi"/>
          <w:color w:val="auto"/>
        </w:rPr>
        <w:t xml:space="preserve"> fuse into bigger vesicles</w:t>
      </w:r>
      <w:r w:rsidR="00496D16" w:rsidRPr="00EC41B0">
        <w:rPr>
          <w:rFonts w:asciiTheme="minorHAnsi" w:hAnsiTheme="minorHAnsi" w:cstheme="minorHAnsi"/>
          <w:color w:val="auto"/>
        </w:rPr>
        <w:t xml:space="preserve"> with </w:t>
      </w:r>
      <w:r w:rsidR="000A78F9" w:rsidRPr="00EC41B0">
        <w:rPr>
          <w:rFonts w:asciiTheme="minorHAnsi" w:hAnsiTheme="minorHAnsi" w:cstheme="minorHAnsi"/>
          <w:color w:val="auto"/>
        </w:rPr>
        <w:t>less surface tension</w:t>
      </w:r>
      <w:r w:rsidR="00496D16" w:rsidRPr="00EC41B0">
        <w:rPr>
          <w:rFonts w:asciiTheme="minorHAnsi" w:hAnsiTheme="minorHAnsi" w:cstheme="minorHAnsi"/>
          <w:color w:val="auto"/>
        </w:rPr>
        <w:t>,</w:t>
      </w:r>
      <w:r w:rsidR="000A78F9" w:rsidRPr="00EC41B0">
        <w:rPr>
          <w:rFonts w:asciiTheme="minorHAnsi" w:hAnsiTheme="minorHAnsi" w:cstheme="minorHAnsi"/>
          <w:color w:val="auto"/>
        </w:rPr>
        <w:t xml:space="preserve"> leading to the inhibition of the lipid bilayer formation. </w:t>
      </w:r>
      <w:r w:rsidRPr="00EC41B0">
        <w:rPr>
          <w:rFonts w:asciiTheme="minorHAnsi" w:hAnsiTheme="minorHAnsi" w:cstheme="minorHAnsi"/>
          <w:color w:val="auto"/>
        </w:rPr>
        <w:t>M</w:t>
      </w:r>
      <w:r w:rsidR="00643F86" w:rsidRPr="00EC41B0">
        <w:rPr>
          <w:rFonts w:asciiTheme="minorHAnsi" w:hAnsiTheme="minorHAnsi" w:cstheme="minorHAnsi"/>
          <w:color w:val="auto"/>
        </w:rPr>
        <w:t>aintain a constant temperature</w:t>
      </w:r>
      <w:r w:rsidR="000A78F9" w:rsidRPr="00EC41B0">
        <w:rPr>
          <w:rFonts w:asciiTheme="minorHAnsi" w:hAnsiTheme="minorHAnsi" w:cstheme="minorHAnsi"/>
          <w:color w:val="auto"/>
        </w:rPr>
        <w:t xml:space="preserve"> during </w:t>
      </w:r>
      <w:r w:rsidR="00BC230B">
        <w:rPr>
          <w:rFonts w:asciiTheme="minorHAnsi" w:hAnsiTheme="minorHAnsi" w:cstheme="minorHAnsi"/>
          <w:color w:val="auto"/>
        </w:rPr>
        <w:t xml:space="preserve">the </w:t>
      </w:r>
      <w:r w:rsidR="00643F86" w:rsidRPr="00EC41B0">
        <w:rPr>
          <w:rFonts w:asciiTheme="minorHAnsi" w:hAnsiTheme="minorHAnsi" w:cstheme="minorHAnsi"/>
          <w:color w:val="auto"/>
        </w:rPr>
        <w:t>measurements</w:t>
      </w:r>
      <w:r w:rsidR="000A78F9" w:rsidRPr="00EC41B0">
        <w:rPr>
          <w:rFonts w:asciiTheme="minorHAnsi" w:hAnsiTheme="minorHAnsi" w:cstheme="minorHAnsi"/>
          <w:color w:val="auto"/>
        </w:rPr>
        <w:t>. E</w:t>
      </w:r>
      <w:r w:rsidR="00CD69AE" w:rsidRPr="00EC41B0">
        <w:rPr>
          <w:rFonts w:asciiTheme="minorHAnsi" w:hAnsiTheme="minorHAnsi" w:cstheme="minorHAnsi"/>
          <w:color w:val="auto"/>
        </w:rPr>
        <w:t>ach</w:t>
      </w:r>
      <w:r w:rsidR="000A78F9" w:rsidRPr="00EC41B0">
        <w:rPr>
          <w:rFonts w:asciiTheme="minorHAnsi" w:hAnsiTheme="minorHAnsi" w:cstheme="minorHAnsi"/>
          <w:color w:val="auto"/>
        </w:rPr>
        <w:t xml:space="preserve"> small deviation in temperature results in a not negligible frequency and dissipation shift. </w:t>
      </w:r>
      <w:r w:rsidR="00EA2D37" w:rsidRPr="00EC41B0">
        <w:rPr>
          <w:rFonts w:asciiTheme="minorHAnsi" w:hAnsiTheme="minorHAnsi" w:cstheme="minorHAnsi"/>
          <w:color w:val="auto"/>
        </w:rPr>
        <w:t>Avoid air bubbles</w:t>
      </w:r>
      <w:r w:rsidR="00BC230B">
        <w:rPr>
          <w:rFonts w:asciiTheme="minorHAnsi" w:hAnsiTheme="minorHAnsi" w:cstheme="minorHAnsi"/>
          <w:color w:val="auto"/>
        </w:rPr>
        <w:t>;</w:t>
      </w:r>
      <w:r w:rsidR="00EA2D37" w:rsidRPr="00EC41B0">
        <w:rPr>
          <w:rFonts w:asciiTheme="minorHAnsi" w:hAnsiTheme="minorHAnsi" w:cstheme="minorHAnsi"/>
          <w:color w:val="auto"/>
        </w:rPr>
        <w:t xml:space="preserve"> otherwise</w:t>
      </w:r>
      <w:r w:rsidR="000A44CD" w:rsidRPr="00EC41B0">
        <w:rPr>
          <w:rFonts w:asciiTheme="minorHAnsi" w:hAnsiTheme="minorHAnsi" w:cstheme="minorHAnsi"/>
          <w:color w:val="auto"/>
        </w:rPr>
        <w:t>,</w:t>
      </w:r>
      <w:r w:rsidR="00EA2D37" w:rsidRPr="00EC41B0">
        <w:rPr>
          <w:rFonts w:asciiTheme="minorHAnsi" w:hAnsiTheme="minorHAnsi" w:cstheme="minorHAnsi"/>
          <w:color w:val="auto"/>
        </w:rPr>
        <w:t xml:space="preserve"> </w:t>
      </w:r>
      <w:r w:rsidR="000A78F9" w:rsidRPr="00EC41B0">
        <w:rPr>
          <w:rFonts w:asciiTheme="minorHAnsi" w:hAnsiTheme="minorHAnsi" w:cstheme="minorHAnsi"/>
          <w:color w:val="auto"/>
        </w:rPr>
        <w:t xml:space="preserve">the system </w:t>
      </w:r>
      <w:r w:rsidR="00EA2D37" w:rsidRPr="00EC41B0">
        <w:rPr>
          <w:rFonts w:asciiTheme="minorHAnsi" w:hAnsiTheme="minorHAnsi" w:cstheme="minorHAnsi"/>
          <w:color w:val="auto"/>
        </w:rPr>
        <w:t xml:space="preserve">is unstable and will not establish </w:t>
      </w:r>
      <w:r w:rsidR="009330B9" w:rsidRPr="00EC41B0">
        <w:rPr>
          <w:rFonts w:asciiTheme="minorHAnsi" w:hAnsiTheme="minorHAnsi" w:cstheme="minorHAnsi"/>
          <w:color w:val="auto"/>
        </w:rPr>
        <w:t>a</w:t>
      </w:r>
      <w:r w:rsidR="000A44CD" w:rsidRPr="00EC41B0">
        <w:rPr>
          <w:rFonts w:asciiTheme="minorHAnsi" w:hAnsiTheme="minorHAnsi" w:cstheme="minorHAnsi"/>
          <w:color w:val="auto"/>
        </w:rPr>
        <w:t xml:space="preserve"> base</w:t>
      </w:r>
      <w:r w:rsidR="000A78F9" w:rsidRPr="00EC41B0">
        <w:rPr>
          <w:rFonts w:asciiTheme="minorHAnsi" w:hAnsiTheme="minorHAnsi" w:cstheme="minorHAnsi"/>
          <w:color w:val="auto"/>
        </w:rPr>
        <w:t>line.</w:t>
      </w:r>
    </w:p>
    <w:p w14:paraId="175CC943" w14:textId="77777777" w:rsidR="00BF76E9" w:rsidRPr="00EC41B0" w:rsidRDefault="00BF76E9" w:rsidP="008F473E">
      <w:pPr>
        <w:pStyle w:val="ListParagraph"/>
        <w:widowControl/>
        <w:ind w:left="0"/>
        <w:rPr>
          <w:rFonts w:asciiTheme="minorHAnsi" w:hAnsiTheme="minorHAnsi" w:cstheme="minorHAnsi"/>
          <w:color w:val="auto"/>
        </w:rPr>
      </w:pPr>
    </w:p>
    <w:p w14:paraId="640C3E05" w14:textId="0D5407B0" w:rsidR="00E854BA" w:rsidRPr="00EC41B0" w:rsidRDefault="000C30A6" w:rsidP="008F473E">
      <w:pPr>
        <w:widowControl/>
        <w:rPr>
          <w:rFonts w:asciiTheme="minorHAnsi" w:hAnsiTheme="minorHAnsi" w:cstheme="minorHAnsi"/>
          <w:color w:val="auto"/>
        </w:rPr>
      </w:pPr>
      <w:r w:rsidRPr="00EC41B0">
        <w:rPr>
          <w:rFonts w:asciiTheme="minorHAnsi" w:hAnsiTheme="minorHAnsi" w:cstheme="minorHAnsi"/>
          <w:color w:val="auto"/>
        </w:rPr>
        <w:t>The Sauerbrey equation allows the direct conversion of the observed frequency changes into changes in mass and is</w:t>
      </w:r>
      <w:r w:rsidR="00BC230B">
        <w:rPr>
          <w:rFonts w:asciiTheme="minorHAnsi" w:hAnsiTheme="minorHAnsi" w:cstheme="minorHAnsi"/>
          <w:color w:val="auto"/>
        </w:rPr>
        <w:t>,</w:t>
      </w:r>
      <w:r w:rsidRPr="00EC41B0">
        <w:rPr>
          <w:rFonts w:asciiTheme="minorHAnsi" w:hAnsiTheme="minorHAnsi" w:cstheme="minorHAnsi"/>
          <w:color w:val="auto"/>
        </w:rPr>
        <w:t xml:space="preserve"> therefore</w:t>
      </w:r>
      <w:r w:rsidR="00BC230B">
        <w:rPr>
          <w:rFonts w:asciiTheme="minorHAnsi" w:hAnsiTheme="minorHAnsi" w:cstheme="minorHAnsi"/>
          <w:color w:val="auto"/>
        </w:rPr>
        <w:t>,</w:t>
      </w:r>
      <w:r w:rsidRPr="00EC41B0">
        <w:rPr>
          <w:rFonts w:asciiTheme="minorHAnsi" w:hAnsiTheme="minorHAnsi" w:cstheme="minorHAnsi"/>
          <w:color w:val="auto"/>
        </w:rPr>
        <w:t xml:space="preserve"> widely used. However, t</w:t>
      </w:r>
      <w:r w:rsidR="00E854BA" w:rsidRPr="00EC41B0">
        <w:rPr>
          <w:rFonts w:asciiTheme="minorHAnsi" w:hAnsiTheme="minorHAnsi" w:cstheme="minorHAnsi"/>
          <w:color w:val="auto"/>
        </w:rPr>
        <w:t>he</w:t>
      </w:r>
      <w:r w:rsidR="00481F6C" w:rsidRPr="00EC41B0">
        <w:rPr>
          <w:rFonts w:asciiTheme="minorHAnsi" w:hAnsiTheme="minorHAnsi" w:cstheme="minorHAnsi"/>
          <w:color w:val="auto"/>
        </w:rPr>
        <w:t xml:space="preserve"> assumption of a linear correlation</w:t>
      </w:r>
      <w:r w:rsidR="00E854BA" w:rsidRPr="00EC41B0">
        <w:rPr>
          <w:rFonts w:asciiTheme="minorHAnsi" w:hAnsiTheme="minorHAnsi" w:cstheme="minorHAnsi"/>
          <w:color w:val="auto"/>
        </w:rPr>
        <w:t xml:space="preserve"> between the change in resonance frequency and the added mass</w:t>
      </w:r>
      <w:r w:rsidR="002332ED" w:rsidRPr="00EC41B0">
        <w:rPr>
          <w:rFonts w:asciiTheme="minorHAnsi" w:hAnsiTheme="minorHAnsi" w:cstheme="minorHAnsi"/>
          <w:color w:val="auto"/>
        </w:rPr>
        <w:t xml:space="preserve"> only holds true for </w:t>
      </w:r>
      <w:r w:rsidR="00C562D2" w:rsidRPr="00EC41B0">
        <w:rPr>
          <w:rFonts w:asciiTheme="minorHAnsi" w:hAnsiTheme="minorHAnsi" w:cstheme="minorHAnsi"/>
          <w:color w:val="auto"/>
        </w:rPr>
        <w:t>components</w:t>
      </w:r>
      <w:r w:rsidR="007C6455" w:rsidRPr="00EC41B0">
        <w:rPr>
          <w:rFonts w:asciiTheme="minorHAnsi" w:hAnsiTheme="minorHAnsi" w:cstheme="minorHAnsi"/>
          <w:color w:val="auto"/>
        </w:rPr>
        <w:t xml:space="preserve"> forming a rigid and uniform</w:t>
      </w:r>
      <w:r w:rsidR="00C07C83" w:rsidRPr="00EC41B0">
        <w:rPr>
          <w:rFonts w:asciiTheme="minorHAnsi" w:hAnsiTheme="minorHAnsi" w:cstheme="minorHAnsi"/>
          <w:color w:val="auto"/>
        </w:rPr>
        <w:t xml:space="preserve"> </w:t>
      </w:r>
      <w:r w:rsidR="007C6455" w:rsidRPr="00EC41B0">
        <w:rPr>
          <w:rFonts w:asciiTheme="minorHAnsi" w:hAnsiTheme="minorHAnsi" w:cstheme="minorHAnsi"/>
          <w:color w:val="auto"/>
        </w:rPr>
        <w:t>film on the sensor surface</w:t>
      </w:r>
      <w:r w:rsidR="00E47B1B" w:rsidRPr="00EC41B0">
        <w:rPr>
          <w:rFonts w:asciiTheme="minorHAnsi" w:hAnsiTheme="minorHAnsi" w:cstheme="minorHAnsi"/>
          <w:color w:val="auto"/>
        </w:rPr>
        <w:t xml:space="preserve">. The Sauerbrey equation </w:t>
      </w:r>
      <w:r w:rsidR="00C07C83" w:rsidRPr="00EC41B0">
        <w:rPr>
          <w:rFonts w:asciiTheme="minorHAnsi" w:hAnsiTheme="minorHAnsi" w:cstheme="minorHAnsi"/>
          <w:color w:val="auto"/>
        </w:rPr>
        <w:t>cannot be used for viscoelastic adsorbents such as water-rich protein films</w:t>
      </w:r>
      <w:r w:rsidR="00902132" w:rsidRPr="00EC41B0">
        <w:rPr>
          <w:rFonts w:asciiTheme="minorHAnsi" w:hAnsiTheme="minorHAnsi" w:cstheme="minorHAnsi"/>
          <w:color w:val="auto"/>
        </w:rPr>
        <w:t>,</w:t>
      </w:r>
      <w:r w:rsidR="00C07C83" w:rsidRPr="00EC41B0">
        <w:rPr>
          <w:rFonts w:asciiTheme="minorHAnsi" w:hAnsiTheme="minorHAnsi" w:cstheme="minorHAnsi"/>
          <w:color w:val="auto"/>
        </w:rPr>
        <w:t xml:space="preserve"> lipid layers with </w:t>
      </w:r>
      <w:r w:rsidR="001200BC" w:rsidRPr="00EC41B0">
        <w:rPr>
          <w:rFonts w:asciiTheme="minorHAnsi" w:hAnsiTheme="minorHAnsi" w:cstheme="minorHAnsi"/>
          <w:color w:val="auto"/>
        </w:rPr>
        <w:t xml:space="preserve">incorporated </w:t>
      </w:r>
      <w:r w:rsidR="00C07C83" w:rsidRPr="00EC41B0">
        <w:rPr>
          <w:rFonts w:asciiTheme="minorHAnsi" w:hAnsiTheme="minorHAnsi" w:cstheme="minorHAnsi"/>
          <w:color w:val="auto"/>
        </w:rPr>
        <w:t>water</w:t>
      </w:r>
      <w:r w:rsidR="00902132" w:rsidRPr="00EC41B0">
        <w:rPr>
          <w:rFonts w:asciiTheme="minorHAnsi" w:hAnsiTheme="minorHAnsi" w:cstheme="minorHAnsi"/>
          <w:color w:val="auto"/>
        </w:rPr>
        <w:t xml:space="preserve">, or even adsorbed cells. Here, </w:t>
      </w:r>
      <w:r w:rsidR="00E47B1B" w:rsidRPr="00EC41B0">
        <w:rPr>
          <w:rFonts w:asciiTheme="minorHAnsi" w:hAnsiTheme="minorHAnsi" w:cstheme="minorHAnsi"/>
          <w:color w:val="auto"/>
        </w:rPr>
        <w:t>more complex mathematical models</w:t>
      </w:r>
      <w:r w:rsidR="00902132" w:rsidRPr="00EC41B0">
        <w:rPr>
          <w:rFonts w:asciiTheme="minorHAnsi" w:hAnsiTheme="minorHAnsi" w:cstheme="minorHAnsi"/>
          <w:color w:val="auto"/>
        </w:rPr>
        <w:t xml:space="preserve"> are required</w:t>
      </w:r>
      <w:r w:rsidR="00C562D2" w:rsidRPr="00EC41B0">
        <w:rPr>
          <w:rFonts w:asciiTheme="minorHAnsi" w:hAnsiTheme="minorHAnsi" w:cstheme="minorHAnsi"/>
          <w:color w:val="auto"/>
        </w:rPr>
        <w:t xml:space="preserve">. Therefore, it is extremely important to simultaneously monitor the changes in frequency and dissipation. </w:t>
      </w:r>
      <w:r w:rsidR="00BD37BF" w:rsidRPr="00EC41B0">
        <w:rPr>
          <w:rFonts w:asciiTheme="minorHAnsi" w:hAnsiTheme="minorHAnsi" w:cstheme="minorHAnsi"/>
          <w:color w:val="auto"/>
        </w:rPr>
        <w:t xml:space="preserve">To detect structural changes during the measurement, </w:t>
      </w:r>
      <w:r w:rsidR="005D0C98" w:rsidRPr="00EC41B0">
        <w:rPr>
          <w:rFonts w:asciiTheme="minorHAnsi" w:hAnsiTheme="minorHAnsi" w:cstheme="minorHAnsi"/>
          <w:color w:val="auto"/>
        </w:rPr>
        <w:t>Δ</w:t>
      </w:r>
      <w:r w:rsidR="009D592F" w:rsidRPr="00EC41B0">
        <w:rPr>
          <w:rFonts w:asciiTheme="minorHAnsi" w:hAnsiTheme="minorHAnsi" w:cstheme="minorHAnsi"/>
          <w:color w:val="auto"/>
        </w:rPr>
        <w:t xml:space="preserve">D </w:t>
      </w:r>
      <w:r w:rsidR="00EC41B0" w:rsidRPr="00EC41B0">
        <w:rPr>
          <w:rFonts w:asciiTheme="minorHAnsi" w:hAnsiTheme="minorHAnsi" w:cstheme="minorHAnsi"/>
          <w:i/>
          <w:color w:val="auto"/>
        </w:rPr>
        <w:t>versus</w:t>
      </w:r>
      <w:r w:rsidR="009D592F" w:rsidRPr="00EC41B0">
        <w:rPr>
          <w:rFonts w:asciiTheme="minorHAnsi" w:hAnsiTheme="minorHAnsi" w:cstheme="minorHAnsi"/>
          <w:color w:val="auto"/>
        </w:rPr>
        <w:t xml:space="preserve"> </w:t>
      </w:r>
      <w:proofErr w:type="spellStart"/>
      <w:r w:rsidR="005D0C98" w:rsidRPr="00EC41B0">
        <w:rPr>
          <w:rFonts w:asciiTheme="minorHAnsi" w:hAnsiTheme="minorHAnsi" w:cstheme="minorHAnsi"/>
          <w:color w:val="auto"/>
        </w:rPr>
        <w:t>Δ</w:t>
      </w:r>
      <w:r w:rsidR="009D592F" w:rsidRPr="00EC41B0">
        <w:rPr>
          <w:rFonts w:asciiTheme="minorHAnsi" w:hAnsiTheme="minorHAnsi" w:cstheme="minorHAnsi"/>
          <w:color w:val="auto"/>
        </w:rPr>
        <w:t>f</w:t>
      </w:r>
      <w:proofErr w:type="spellEnd"/>
      <w:r w:rsidR="009D592F" w:rsidRPr="00EC41B0">
        <w:rPr>
          <w:rFonts w:asciiTheme="minorHAnsi" w:hAnsiTheme="minorHAnsi" w:cstheme="minorHAnsi"/>
          <w:color w:val="auto"/>
        </w:rPr>
        <w:t xml:space="preserve"> ratios can be plotted</w:t>
      </w:r>
      <w:r w:rsidR="00E47B1B" w:rsidRPr="00EC41B0">
        <w:rPr>
          <w:rFonts w:asciiTheme="minorHAnsi" w:hAnsiTheme="minorHAnsi" w:cstheme="minorHAnsi"/>
          <w:color w:val="auto"/>
        </w:rPr>
        <w:t>, with a straight lin</w:t>
      </w:r>
      <w:r w:rsidR="00AA2802" w:rsidRPr="00EC41B0">
        <w:rPr>
          <w:rFonts w:asciiTheme="minorHAnsi" w:hAnsiTheme="minorHAnsi" w:cstheme="minorHAnsi"/>
          <w:color w:val="auto"/>
        </w:rPr>
        <w:t>e indicating no conformational changes.</w:t>
      </w:r>
    </w:p>
    <w:p w14:paraId="026BDEA4" w14:textId="77777777" w:rsidR="00BF76E9" w:rsidRPr="00EC41B0" w:rsidRDefault="00BF76E9" w:rsidP="008F473E">
      <w:pPr>
        <w:widowControl/>
        <w:rPr>
          <w:rFonts w:asciiTheme="minorHAnsi" w:hAnsiTheme="minorHAnsi" w:cstheme="minorHAnsi"/>
          <w:color w:val="auto"/>
        </w:rPr>
      </w:pPr>
    </w:p>
    <w:p w14:paraId="519DD2EA" w14:textId="01CD1BE8" w:rsidR="000A78F9" w:rsidRPr="00EC41B0" w:rsidRDefault="003513FF" w:rsidP="008F473E">
      <w:pPr>
        <w:widowControl/>
        <w:rPr>
          <w:rFonts w:asciiTheme="minorHAnsi" w:hAnsiTheme="minorHAnsi" w:cstheme="minorHAnsi"/>
          <w:bCs/>
          <w:color w:val="auto"/>
        </w:rPr>
      </w:pPr>
      <w:r w:rsidRPr="00EC41B0">
        <w:rPr>
          <w:rFonts w:asciiTheme="minorHAnsi" w:hAnsiTheme="minorHAnsi" w:cstheme="minorHAnsi"/>
          <w:bCs/>
          <w:color w:val="auto"/>
        </w:rPr>
        <w:t xml:space="preserve">A major advantage of </w:t>
      </w:r>
      <w:r w:rsidR="0015167C" w:rsidRPr="00EC41B0">
        <w:rPr>
          <w:rFonts w:asciiTheme="minorHAnsi" w:hAnsiTheme="minorHAnsi" w:cstheme="minorHAnsi"/>
          <w:bCs/>
          <w:color w:val="auto"/>
        </w:rPr>
        <w:t>this</w:t>
      </w:r>
      <w:r w:rsidR="008E745C" w:rsidRPr="00EC41B0">
        <w:rPr>
          <w:rFonts w:asciiTheme="minorHAnsi" w:hAnsiTheme="minorHAnsi" w:cstheme="minorHAnsi"/>
          <w:bCs/>
          <w:color w:val="auto"/>
        </w:rPr>
        <w:t xml:space="preserve"> </w:t>
      </w:r>
      <w:r w:rsidRPr="00EC41B0">
        <w:rPr>
          <w:rFonts w:asciiTheme="minorHAnsi" w:hAnsiTheme="minorHAnsi" w:cstheme="minorHAnsi"/>
          <w:bCs/>
          <w:color w:val="auto"/>
        </w:rPr>
        <w:t xml:space="preserve">technique is the possibility to use a very broad range of materials as substrates. </w:t>
      </w:r>
      <w:r w:rsidR="00903DCC" w:rsidRPr="00EC41B0">
        <w:rPr>
          <w:rFonts w:asciiTheme="minorHAnsi" w:hAnsiTheme="minorHAnsi" w:cstheme="minorHAnsi"/>
          <w:bCs/>
          <w:color w:val="auto"/>
        </w:rPr>
        <w:t xml:space="preserve">Moreover, it is a reliable and direct method to study a broad range of macromolecular interactions, as the </w:t>
      </w:r>
      <w:r w:rsidRPr="00EC41B0">
        <w:rPr>
          <w:rFonts w:asciiTheme="minorHAnsi" w:hAnsiTheme="minorHAnsi" w:cstheme="minorHAnsi"/>
          <w:bCs/>
          <w:color w:val="auto"/>
        </w:rPr>
        <w:t xml:space="preserve">proper formation of the surface-coating films </w:t>
      </w:r>
      <w:r w:rsidR="00903DCC" w:rsidRPr="00EC41B0">
        <w:rPr>
          <w:rFonts w:asciiTheme="minorHAnsi" w:hAnsiTheme="minorHAnsi" w:cstheme="minorHAnsi"/>
          <w:bCs/>
          <w:color w:val="auto"/>
        </w:rPr>
        <w:t>(</w:t>
      </w:r>
      <w:r w:rsidRPr="00EC41B0">
        <w:rPr>
          <w:rFonts w:asciiTheme="minorHAnsi" w:hAnsiTheme="minorHAnsi" w:cstheme="minorHAnsi"/>
          <w:bCs/>
          <w:color w:val="auto"/>
        </w:rPr>
        <w:t>such as SLB</w:t>
      </w:r>
      <w:r w:rsidR="00903DCC" w:rsidRPr="00EC41B0">
        <w:rPr>
          <w:rFonts w:asciiTheme="minorHAnsi" w:hAnsiTheme="minorHAnsi" w:cstheme="minorHAnsi"/>
          <w:bCs/>
          <w:color w:val="auto"/>
        </w:rPr>
        <w:t>),</w:t>
      </w:r>
      <w:r w:rsidRPr="00EC41B0">
        <w:rPr>
          <w:rFonts w:asciiTheme="minorHAnsi" w:hAnsiTheme="minorHAnsi" w:cstheme="minorHAnsi"/>
          <w:bCs/>
          <w:color w:val="auto"/>
        </w:rPr>
        <w:t xml:space="preserve"> as well as further protein-lipid interactions</w:t>
      </w:r>
      <w:r w:rsidR="00BC230B">
        <w:rPr>
          <w:rFonts w:asciiTheme="minorHAnsi" w:hAnsiTheme="minorHAnsi" w:cstheme="minorHAnsi"/>
          <w:bCs/>
          <w:color w:val="auto"/>
        </w:rPr>
        <w:t>,</w:t>
      </w:r>
      <w:r w:rsidRPr="00EC41B0">
        <w:rPr>
          <w:rFonts w:asciiTheme="minorHAnsi" w:hAnsiTheme="minorHAnsi" w:cstheme="minorHAnsi"/>
          <w:bCs/>
          <w:color w:val="auto"/>
        </w:rPr>
        <w:t xml:space="preserve"> can be monitored </w:t>
      </w:r>
      <w:r w:rsidR="008E745C" w:rsidRPr="00EC41B0">
        <w:rPr>
          <w:rFonts w:asciiTheme="minorHAnsi" w:hAnsiTheme="minorHAnsi" w:cstheme="minorHAnsi"/>
          <w:bCs/>
          <w:color w:val="auto"/>
        </w:rPr>
        <w:t>online</w:t>
      </w:r>
      <w:r w:rsidR="00903DCC" w:rsidRPr="00EC41B0">
        <w:rPr>
          <w:rFonts w:asciiTheme="minorHAnsi" w:hAnsiTheme="minorHAnsi" w:cstheme="minorHAnsi"/>
          <w:bCs/>
          <w:color w:val="auto"/>
        </w:rPr>
        <w:t>.</w:t>
      </w:r>
      <w:r w:rsidR="008E745C" w:rsidRPr="00EC41B0">
        <w:rPr>
          <w:rFonts w:asciiTheme="minorHAnsi" w:hAnsiTheme="minorHAnsi" w:cstheme="minorHAnsi"/>
          <w:bCs/>
          <w:color w:val="auto"/>
        </w:rPr>
        <w:t xml:space="preserve"> </w:t>
      </w:r>
    </w:p>
    <w:p w14:paraId="0013705D" w14:textId="77777777" w:rsidR="00BF76E9" w:rsidRPr="00EC41B0" w:rsidRDefault="00BF76E9" w:rsidP="008F473E">
      <w:pPr>
        <w:widowControl/>
        <w:rPr>
          <w:rFonts w:asciiTheme="minorHAnsi" w:hAnsiTheme="minorHAnsi" w:cstheme="minorHAnsi"/>
          <w:bCs/>
          <w:color w:val="auto"/>
        </w:rPr>
      </w:pPr>
    </w:p>
    <w:p w14:paraId="2EB13D04" w14:textId="36B4AA8C" w:rsidR="00273D43" w:rsidRPr="00EC41B0" w:rsidRDefault="0071147D" w:rsidP="008F473E">
      <w:pPr>
        <w:widowControl/>
        <w:rPr>
          <w:rFonts w:asciiTheme="minorHAnsi" w:hAnsiTheme="minorHAnsi" w:cstheme="minorHAnsi"/>
          <w:color w:val="auto"/>
        </w:rPr>
      </w:pPr>
      <w:r w:rsidRPr="00EC41B0">
        <w:rPr>
          <w:rFonts w:asciiTheme="minorHAnsi" w:hAnsiTheme="minorHAnsi" w:cstheme="minorHAnsi"/>
          <w:color w:val="auto"/>
        </w:rPr>
        <w:t>This protocol can be applied to other membrane-interacting proteins, for example</w:t>
      </w:r>
      <w:r w:rsidR="00481F6C" w:rsidRPr="00EC41B0">
        <w:rPr>
          <w:rFonts w:asciiTheme="minorHAnsi" w:hAnsiTheme="minorHAnsi" w:cstheme="minorHAnsi"/>
          <w:color w:val="auto"/>
        </w:rPr>
        <w:t>,</w:t>
      </w:r>
      <w:r w:rsidRPr="00EC41B0">
        <w:rPr>
          <w:rFonts w:asciiTheme="minorHAnsi" w:hAnsiTheme="minorHAnsi" w:cstheme="minorHAnsi"/>
          <w:color w:val="auto"/>
        </w:rPr>
        <w:t xml:space="preserve"> </w:t>
      </w:r>
      <w:r w:rsidR="0086597F" w:rsidRPr="00EC41B0">
        <w:rPr>
          <w:rFonts w:asciiTheme="minorHAnsi" w:hAnsiTheme="minorHAnsi" w:cstheme="minorHAnsi"/>
          <w:color w:val="auto"/>
          <w:shd w:val="clear" w:color="auto" w:fill="FFFFFF"/>
        </w:rPr>
        <w:t>BAR domain protein</w:t>
      </w:r>
      <w:r w:rsidR="00481F6C" w:rsidRPr="00EC41B0">
        <w:rPr>
          <w:rFonts w:asciiTheme="minorHAnsi" w:hAnsiTheme="minorHAnsi" w:cstheme="minorHAnsi"/>
          <w:color w:val="auto"/>
          <w:shd w:val="clear" w:color="auto" w:fill="FFFFFF"/>
        </w:rPr>
        <w:t>s</w:t>
      </w:r>
      <w:r w:rsidR="00FD529B" w:rsidRPr="00EC41B0">
        <w:rPr>
          <w:rFonts w:asciiTheme="minorHAnsi" w:hAnsiTheme="minorHAnsi" w:cstheme="minorHAnsi"/>
          <w:color w:val="auto"/>
          <w:shd w:val="clear" w:color="auto" w:fill="FFFFFF"/>
          <w:vertAlign w:val="superscript"/>
        </w:rPr>
        <w:t>1</w:t>
      </w:r>
      <w:r w:rsidR="0079227E" w:rsidRPr="00EC41B0">
        <w:rPr>
          <w:rFonts w:asciiTheme="minorHAnsi" w:hAnsiTheme="minorHAnsi" w:cstheme="minorHAnsi"/>
          <w:color w:val="auto"/>
          <w:shd w:val="clear" w:color="auto" w:fill="FFFFFF"/>
          <w:vertAlign w:val="superscript"/>
        </w:rPr>
        <w:t>9</w:t>
      </w:r>
      <w:r w:rsidR="0086597F" w:rsidRPr="00EC41B0">
        <w:rPr>
          <w:rFonts w:asciiTheme="minorHAnsi" w:hAnsiTheme="minorHAnsi" w:cstheme="minorHAnsi"/>
          <w:color w:val="auto"/>
          <w:shd w:val="clear" w:color="auto" w:fill="FFFFFF"/>
        </w:rPr>
        <w:t xml:space="preserve">, </w:t>
      </w:r>
      <w:r w:rsidR="00BC230B">
        <w:rPr>
          <w:rFonts w:asciiTheme="minorHAnsi" w:hAnsiTheme="minorHAnsi" w:cstheme="minorHAnsi"/>
          <w:color w:val="auto"/>
          <w:shd w:val="clear" w:color="auto" w:fill="FFFFFF"/>
        </w:rPr>
        <w:t xml:space="preserve">the </w:t>
      </w:r>
      <w:r w:rsidRPr="00EC41B0">
        <w:rPr>
          <w:rFonts w:asciiTheme="minorHAnsi" w:hAnsiTheme="minorHAnsi" w:cstheme="minorHAnsi"/>
          <w:color w:val="auto"/>
          <w:shd w:val="clear" w:color="auto" w:fill="FFFFFF"/>
        </w:rPr>
        <w:t>ERM (ezrin, radixin</w:t>
      </w:r>
      <w:r w:rsidR="009B4649" w:rsidRPr="00EC41B0">
        <w:rPr>
          <w:rFonts w:asciiTheme="minorHAnsi" w:hAnsiTheme="minorHAnsi" w:cstheme="minorHAnsi"/>
          <w:color w:val="auto"/>
          <w:shd w:val="clear" w:color="auto" w:fill="FFFFFF"/>
        </w:rPr>
        <w:t>,</w:t>
      </w:r>
      <w:r w:rsidRPr="00EC41B0">
        <w:rPr>
          <w:rFonts w:asciiTheme="minorHAnsi" w:hAnsiTheme="minorHAnsi" w:cstheme="minorHAnsi"/>
          <w:color w:val="auto"/>
          <w:shd w:val="clear" w:color="auto" w:fill="FFFFFF"/>
        </w:rPr>
        <w:t xml:space="preserve"> and </w:t>
      </w:r>
      <w:proofErr w:type="spellStart"/>
      <w:r w:rsidRPr="00EC41B0">
        <w:rPr>
          <w:rFonts w:asciiTheme="minorHAnsi" w:hAnsiTheme="minorHAnsi" w:cstheme="minorHAnsi"/>
          <w:color w:val="auto"/>
          <w:shd w:val="clear" w:color="auto" w:fill="FFFFFF"/>
        </w:rPr>
        <w:t>moesin</w:t>
      </w:r>
      <w:proofErr w:type="spellEnd"/>
      <w:r w:rsidRPr="00EC41B0">
        <w:rPr>
          <w:rFonts w:asciiTheme="minorHAnsi" w:hAnsiTheme="minorHAnsi" w:cstheme="minorHAnsi"/>
          <w:color w:val="auto"/>
          <w:shd w:val="clear" w:color="auto" w:fill="FFFFFF"/>
        </w:rPr>
        <w:t>) protein family that has an important role in membrane-cytoskeleton linkage</w:t>
      </w:r>
      <w:r w:rsidR="0079227E" w:rsidRPr="00EC41B0">
        <w:rPr>
          <w:rFonts w:asciiTheme="minorHAnsi" w:hAnsiTheme="minorHAnsi" w:cstheme="minorHAnsi"/>
          <w:color w:val="auto"/>
          <w:shd w:val="clear" w:color="auto" w:fill="FFFFFF"/>
          <w:vertAlign w:val="superscript"/>
        </w:rPr>
        <w:t>20</w:t>
      </w:r>
      <w:r w:rsidR="00FD529B" w:rsidRPr="00EC41B0">
        <w:rPr>
          <w:rFonts w:asciiTheme="minorHAnsi" w:hAnsiTheme="minorHAnsi" w:cstheme="minorHAnsi"/>
          <w:color w:val="auto"/>
          <w:shd w:val="clear" w:color="auto" w:fill="FFFFFF"/>
          <w:vertAlign w:val="superscript"/>
        </w:rPr>
        <w:t>-2</w:t>
      </w:r>
      <w:r w:rsidR="0079227E" w:rsidRPr="00EC41B0">
        <w:rPr>
          <w:rFonts w:asciiTheme="minorHAnsi" w:hAnsiTheme="minorHAnsi" w:cstheme="minorHAnsi"/>
          <w:color w:val="auto"/>
          <w:shd w:val="clear" w:color="auto" w:fill="FFFFFF"/>
          <w:vertAlign w:val="superscript"/>
        </w:rPr>
        <w:t>2</w:t>
      </w:r>
      <w:r w:rsidR="00BC230B" w:rsidRPr="008F473E">
        <w:rPr>
          <w:rFonts w:asciiTheme="minorHAnsi" w:hAnsiTheme="minorHAnsi" w:cstheme="minorHAnsi"/>
          <w:color w:val="auto"/>
          <w:shd w:val="clear" w:color="auto" w:fill="FFFFFF"/>
        </w:rPr>
        <w:t>,</w:t>
      </w:r>
      <w:r w:rsidRPr="00EC41B0">
        <w:rPr>
          <w:rFonts w:asciiTheme="minorHAnsi" w:hAnsiTheme="minorHAnsi" w:cstheme="minorHAnsi"/>
          <w:color w:val="auto"/>
          <w:shd w:val="clear" w:color="auto" w:fill="FFFFFF"/>
        </w:rPr>
        <w:t xml:space="preserve"> or proteins containing C2 or PH domains</w:t>
      </w:r>
      <w:r w:rsidR="00D27AB6" w:rsidRPr="00EC41B0">
        <w:rPr>
          <w:rFonts w:asciiTheme="minorHAnsi" w:hAnsiTheme="minorHAnsi" w:cstheme="minorHAnsi"/>
          <w:color w:val="auto"/>
          <w:shd w:val="clear" w:color="auto" w:fill="FFFFFF"/>
          <w:vertAlign w:val="superscript"/>
        </w:rPr>
        <w:t>1</w:t>
      </w:r>
      <w:r w:rsidR="0079227E" w:rsidRPr="00EC41B0">
        <w:rPr>
          <w:rFonts w:asciiTheme="minorHAnsi" w:hAnsiTheme="minorHAnsi" w:cstheme="minorHAnsi"/>
          <w:color w:val="auto"/>
          <w:shd w:val="clear" w:color="auto" w:fill="FFFFFF"/>
          <w:vertAlign w:val="superscript"/>
        </w:rPr>
        <w:t>8</w:t>
      </w:r>
      <w:r w:rsidRPr="00EC41B0">
        <w:rPr>
          <w:rFonts w:asciiTheme="minorHAnsi" w:hAnsiTheme="minorHAnsi" w:cstheme="minorHAnsi"/>
          <w:color w:val="auto"/>
        </w:rPr>
        <w:t>. Moreover, a</w:t>
      </w:r>
      <w:r w:rsidR="001A79D9" w:rsidRPr="00EC41B0">
        <w:rPr>
          <w:rFonts w:asciiTheme="minorHAnsi" w:hAnsiTheme="minorHAnsi" w:cstheme="minorHAnsi"/>
          <w:color w:val="auto"/>
        </w:rPr>
        <w:t xml:space="preserve"> wide range of applications </w:t>
      </w:r>
      <w:r w:rsidR="0015167C" w:rsidRPr="00EC41B0">
        <w:rPr>
          <w:rFonts w:asciiTheme="minorHAnsi" w:hAnsiTheme="minorHAnsi" w:cstheme="minorHAnsi"/>
          <w:color w:val="auto"/>
        </w:rPr>
        <w:t xml:space="preserve">of this technique </w:t>
      </w:r>
      <w:r w:rsidR="001A79D9" w:rsidRPr="00EC41B0">
        <w:rPr>
          <w:rFonts w:asciiTheme="minorHAnsi" w:hAnsiTheme="minorHAnsi" w:cstheme="minorHAnsi"/>
          <w:color w:val="auto"/>
        </w:rPr>
        <w:t>to study biological materials has been successfully published</w:t>
      </w:r>
      <w:r w:rsidRPr="00EC41B0">
        <w:rPr>
          <w:rFonts w:asciiTheme="minorHAnsi" w:hAnsiTheme="minorHAnsi" w:cstheme="minorHAnsi"/>
          <w:color w:val="auto"/>
        </w:rPr>
        <w:t>, thus establishing QCM as a well</w:t>
      </w:r>
      <w:r w:rsidR="00BC230B">
        <w:rPr>
          <w:rFonts w:asciiTheme="minorHAnsi" w:hAnsiTheme="minorHAnsi" w:cstheme="minorHAnsi"/>
          <w:color w:val="auto"/>
        </w:rPr>
        <w:t>-</w:t>
      </w:r>
      <w:r w:rsidRPr="00EC41B0">
        <w:rPr>
          <w:rFonts w:asciiTheme="minorHAnsi" w:hAnsiTheme="minorHAnsi" w:cstheme="minorHAnsi"/>
          <w:color w:val="auto"/>
        </w:rPr>
        <w:t xml:space="preserve">suited experimental platform to </w:t>
      </w:r>
      <w:r w:rsidR="00794B25" w:rsidRPr="00EC41B0">
        <w:rPr>
          <w:rFonts w:asciiTheme="minorHAnsi" w:hAnsiTheme="minorHAnsi" w:cstheme="minorHAnsi"/>
          <w:color w:val="auto"/>
        </w:rPr>
        <w:t>study the interactions of more complex macromolecular assemblies</w:t>
      </w:r>
      <w:r w:rsidR="00945B97" w:rsidRPr="00EC41B0">
        <w:rPr>
          <w:rFonts w:asciiTheme="minorHAnsi" w:hAnsiTheme="minorHAnsi" w:cstheme="minorHAnsi"/>
          <w:color w:val="auto"/>
        </w:rPr>
        <w:t xml:space="preserve"> or even cells</w:t>
      </w:r>
      <w:r w:rsidR="00D27AB6" w:rsidRPr="00EC41B0">
        <w:rPr>
          <w:rFonts w:asciiTheme="minorHAnsi" w:hAnsiTheme="minorHAnsi" w:cstheme="minorHAnsi"/>
          <w:color w:val="auto"/>
          <w:vertAlign w:val="superscript"/>
        </w:rPr>
        <w:t>23</w:t>
      </w:r>
      <w:r w:rsidR="00AD6419" w:rsidRPr="00EC41B0">
        <w:rPr>
          <w:rFonts w:asciiTheme="minorHAnsi" w:hAnsiTheme="minorHAnsi" w:cstheme="minorHAnsi"/>
          <w:color w:val="auto"/>
          <w:vertAlign w:val="superscript"/>
        </w:rPr>
        <w:t>,24</w:t>
      </w:r>
      <w:r w:rsidR="00794B25" w:rsidRPr="00EC41B0">
        <w:rPr>
          <w:rFonts w:asciiTheme="minorHAnsi" w:hAnsiTheme="minorHAnsi" w:cstheme="minorHAnsi"/>
          <w:color w:val="auto"/>
        </w:rPr>
        <w:t>.</w:t>
      </w:r>
    </w:p>
    <w:p w14:paraId="4A6140B4" w14:textId="77777777" w:rsidR="00B27383" w:rsidRPr="00EC41B0" w:rsidRDefault="00B27383" w:rsidP="008F473E">
      <w:pPr>
        <w:widowControl/>
        <w:rPr>
          <w:rFonts w:asciiTheme="minorHAnsi" w:hAnsiTheme="minorHAnsi" w:cstheme="minorHAnsi"/>
          <w:b/>
          <w:bCs/>
          <w:color w:val="auto"/>
        </w:rPr>
      </w:pPr>
    </w:p>
    <w:p w14:paraId="5345F1F0" w14:textId="10C68912" w:rsidR="00273D43" w:rsidRPr="00EC41B0" w:rsidRDefault="00056E74" w:rsidP="008F473E">
      <w:pPr>
        <w:pStyle w:val="NormalWeb"/>
        <w:widowControl/>
        <w:spacing w:before="0" w:beforeAutospacing="0" w:after="0" w:afterAutospacing="0"/>
        <w:rPr>
          <w:rFonts w:asciiTheme="minorHAnsi" w:hAnsiTheme="minorHAnsi" w:cstheme="minorHAnsi"/>
          <w:color w:val="auto"/>
        </w:rPr>
      </w:pPr>
      <w:r w:rsidRPr="00EC41B0">
        <w:rPr>
          <w:rFonts w:asciiTheme="minorHAnsi" w:hAnsiTheme="minorHAnsi" w:cstheme="minorHAnsi"/>
          <w:b/>
          <w:bCs/>
          <w:color w:val="auto"/>
        </w:rPr>
        <w:t>ACKNOWLEDGMENTS</w:t>
      </w:r>
      <w:r w:rsidR="0032621F">
        <w:rPr>
          <w:rFonts w:asciiTheme="minorHAnsi" w:hAnsiTheme="minorHAnsi" w:cstheme="minorHAnsi"/>
          <w:b/>
          <w:bCs/>
          <w:color w:val="auto"/>
        </w:rPr>
        <w:t>:</w:t>
      </w:r>
    </w:p>
    <w:p w14:paraId="3D5F7627" w14:textId="51E4B0B4" w:rsidR="00273D43" w:rsidRPr="00EC41B0" w:rsidRDefault="00273D43" w:rsidP="008F473E">
      <w:pPr>
        <w:widowControl/>
        <w:rPr>
          <w:rFonts w:asciiTheme="minorHAnsi" w:hAnsiTheme="minorHAnsi" w:cstheme="minorHAnsi"/>
          <w:color w:val="auto"/>
        </w:rPr>
      </w:pPr>
      <w:r w:rsidRPr="00EC41B0">
        <w:rPr>
          <w:rFonts w:asciiTheme="minorHAnsi" w:hAnsiTheme="minorHAnsi" w:cstheme="minorHAnsi"/>
          <w:color w:val="auto"/>
        </w:rPr>
        <w:t xml:space="preserve">This work was supported by the Deutsche </w:t>
      </w:r>
      <w:proofErr w:type="spellStart"/>
      <w:r w:rsidRPr="00EC41B0">
        <w:rPr>
          <w:rFonts w:asciiTheme="minorHAnsi" w:hAnsiTheme="minorHAnsi" w:cstheme="minorHAnsi"/>
          <w:color w:val="auto"/>
        </w:rPr>
        <w:t>Forschungsgemeinschaft</w:t>
      </w:r>
      <w:proofErr w:type="spellEnd"/>
      <w:r w:rsidRPr="00EC41B0">
        <w:rPr>
          <w:rFonts w:asciiTheme="minorHAnsi" w:hAnsiTheme="minorHAnsi" w:cstheme="minorHAnsi"/>
          <w:color w:val="auto"/>
        </w:rPr>
        <w:t xml:space="preserve"> under grants SFB</w:t>
      </w:r>
      <w:r w:rsidR="00D727DF" w:rsidRPr="00EC41B0">
        <w:rPr>
          <w:rFonts w:asciiTheme="minorHAnsi" w:hAnsiTheme="minorHAnsi" w:cstheme="minorHAnsi"/>
          <w:color w:val="auto"/>
        </w:rPr>
        <w:t xml:space="preserve"> </w:t>
      </w:r>
      <w:r w:rsidRPr="00EC41B0">
        <w:rPr>
          <w:rFonts w:asciiTheme="minorHAnsi" w:hAnsiTheme="minorHAnsi" w:cstheme="minorHAnsi"/>
          <w:color w:val="auto"/>
        </w:rPr>
        <w:t>858</w:t>
      </w:r>
      <w:r w:rsidR="0007360F" w:rsidRPr="00EC41B0">
        <w:rPr>
          <w:rFonts w:asciiTheme="minorHAnsi" w:hAnsiTheme="minorHAnsi" w:cstheme="minorHAnsi"/>
          <w:color w:val="auto"/>
        </w:rPr>
        <w:t>/B04</w:t>
      </w:r>
      <w:r w:rsidRPr="00EC41B0">
        <w:rPr>
          <w:rFonts w:asciiTheme="minorHAnsi" w:hAnsiTheme="minorHAnsi" w:cstheme="minorHAnsi"/>
          <w:color w:val="auto"/>
        </w:rPr>
        <w:t xml:space="preserve">, EXC 1003, </w:t>
      </w:r>
      <w:r w:rsidR="0007360F" w:rsidRPr="00EC41B0">
        <w:rPr>
          <w:rFonts w:asciiTheme="minorHAnsi" w:hAnsiTheme="minorHAnsi" w:cstheme="minorHAnsi"/>
          <w:color w:val="auto"/>
        </w:rPr>
        <w:t>SFB 1348/A04</w:t>
      </w:r>
      <w:r w:rsidR="00BC230B">
        <w:rPr>
          <w:rFonts w:asciiTheme="minorHAnsi" w:hAnsiTheme="minorHAnsi" w:cstheme="minorHAnsi"/>
          <w:color w:val="auto"/>
        </w:rPr>
        <w:t>,</w:t>
      </w:r>
      <w:r w:rsidR="0007360F" w:rsidRPr="00EC41B0">
        <w:rPr>
          <w:rFonts w:asciiTheme="minorHAnsi" w:hAnsiTheme="minorHAnsi" w:cstheme="minorHAnsi"/>
          <w:color w:val="auto"/>
        </w:rPr>
        <w:t xml:space="preserve"> and </w:t>
      </w:r>
      <w:r w:rsidRPr="00EC41B0">
        <w:rPr>
          <w:rFonts w:asciiTheme="minorHAnsi" w:hAnsiTheme="minorHAnsi" w:cstheme="minorHAnsi"/>
          <w:color w:val="auto"/>
        </w:rPr>
        <w:t>SFB</w:t>
      </w:r>
      <w:r w:rsidR="00D727DF" w:rsidRPr="00EC41B0">
        <w:rPr>
          <w:rFonts w:asciiTheme="minorHAnsi" w:hAnsiTheme="minorHAnsi" w:cstheme="minorHAnsi"/>
          <w:color w:val="auto"/>
        </w:rPr>
        <w:t xml:space="preserve"> </w:t>
      </w:r>
      <w:r w:rsidRPr="00EC41B0">
        <w:rPr>
          <w:rFonts w:asciiTheme="minorHAnsi" w:hAnsiTheme="minorHAnsi" w:cstheme="minorHAnsi"/>
          <w:color w:val="auto"/>
        </w:rPr>
        <w:t>1348/A11.</w:t>
      </w:r>
    </w:p>
    <w:p w14:paraId="4693BB2C" w14:textId="77777777" w:rsidR="00BF76E9" w:rsidRPr="00EC41B0" w:rsidRDefault="00BF76E9" w:rsidP="008F473E">
      <w:pPr>
        <w:widowControl/>
        <w:rPr>
          <w:rFonts w:asciiTheme="minorHAnsi" w:hAnsiTheme="minorHAnsi" w:cstheme="minorHAnsi"/>
          <w:color w:val="auto"/>
        </w:rPr>
      </w:pPr>
    </w:p>
    <w:p w14:paraId="6CEABC29" w14:textId="083F4CDF" w:rsidR="00273D43" w:rsidRPr="00EC41B0" w:rsidRDefault="00273D43" w:rsidP="008F473E">
      <w:pPr>
        <w:pStyle w:val="NormalWeb"/>
        <w:widowControl/>
        <w:spacing w:before="0" w:beforeAutospacing="0" w:after="0" w:afterAutospacing="0"/>
        <w:rPr>
          <w:rFonts w:asciiTheme="minorHAnsi" w:hAnsiTheme="minorHAnsi" w:cstheme="minorHAnsi"/>
          <w:color w:val="auto"/>
        </w:rPr>
      </w:pPr>
      <w:r w:rsidRPr="00EC41B0">
        <w:rPr>
          <w:rFonts w:asciiTheme="minorHAnsi" w:hAnsiTheme="minorHAnsi" w:cstheme="minorHAnsi"/>
          <w:b/>
          <w:color w:val="auto"/>
        </w:rPr>
        <w:t>DISCLOSURES</w:t>
      </w:r>
      <w:r w:rsidR="0032621F">
        <w:rPr>
          <w:rFonts w:asciiTheme="minorHAnsi" w:hAnsiTheme="minorHAnsi" w:cstheme="minorHAnsi"/>
          <w:b/>
          <w:color w:val="auto"/>
        </w:rPr>
        <w:t>:</w:t>
      </w:r>
    </w:p>
    <w:p w14:paraId="04416B08" w14:textId="7EB31E32" w:rsidR="00273D43" w:rsidRPr="00EC41B0" w:rsidRDefault="00273D43" w:rsidP="008F473E">
      <w:pPr>
        <w:widowControl/>
        <w:rPr>
          <w:rFonts w:asciiTheme="minorHAnsi" w:hAnsiTheme="minorHAnsi" w:cstheme="minorHAnsi"/>
          <w:color w:val="auto"/>
        </w:rPr>
      </w:pPr>
      <w:r w:rsidRPr="00EC41B0">
        <w:rPr>
          <w:rFonts w:asciiTheme="minorHAnsi" w:hAnsiTheme="minorHAnsi" w:cstheme="minorHAnsi"/>
          <w:color w:val="auto"/>
        </w:rPr>
        <w:t>The authors have nothing to disclose.</w:t>
      </w:r>
    </w:p>
    <w:p w14:paraId="389A656B" w14:textId="77777777" w:rsidR="00BF76E9" w:rsidRPr="00EC41B0" w:rsidRDefault="00BF76E9" w:rsidP="008F473E">
      <w:pPr>
        <w:widowControl/>
        <w:rPr>
          <w:rFonts w:asciiTheme="minorHAnsi" w:hAnsiTheme="minorHAnsi" w:cstheme="minorHAnsi"/>
          <w:color w:val="auto"/>
        </w:rPr>
      </w:pPr>
    </w:p>
    <w:p w14:paraId="5FCEA258" w14:textId="712064FB" w:rsidR="00EA5C1C" w:rsidRPr="00EC41B0" w:rsidRDefault="00273D43" w:rsidP="008F473E">
      <w:pPr>
        <w:widowControl/>
        <w:rPr>
          <w:rFonts w:asciiTheme="minorHAnsi" w:hAnsiTheme="minorHAnsi" w:cstheme="minorHAnsi"/>
          <w:b/>
          <w:bCs/>
          <w:color w:val="auto"/>
        </w:rPr>
      </w:pPr>
      <w:r w:rsidRPr="00EC41B0">
        <w:rPr>
          <w:rFonts w:asciiTheme="minorHAnsi" w:hAnsiTheme="minorHAnsi" w:cstheme="minorHAnsi"/>
          <w:b/>
          <w:bCs/>
          <w:color w:val="auto"/>
        </w:rPr>
        <w:t>REFERENCES</w:t>
      </w:r>
      <w:r w:rsidR="0032621F">
        <w:rPr>
          <w:rFonts w:asciiTheme="minorHAnsi" w:hAnsiTheme="minorHAnsi" w:cstheme="minorHAnsi"/>
          <w:b/>
          <w:bCs/>
          <w:color w:val="auto"/>
        </w:rPr>
        <w:t>:</w:t>
      </w:r>
    </w:p>
    <w:p w14:paraId="6A9EB973" w14:textId="7C012B4C" w:rsidR="00B81C13" w:rsidRDefault="00B81C13" w:rsidP="008F473E">
      <w:pPr>
        <w:pStyle w:val="ListParagraph"/>
        <w:numPr>
          <w:ilvl w:val="0"/>
          <w:numId w:val="26"/>
        </w:numPr>
        <w:ind w:left="0" w:firstLine="0"/>
        <w:rPr>
          <w:rFonts w:asciiTheme="minorHAnsi" w:hAnsiTheme="minorHAnsi" w:cstheme="minorHAnsi"/>
          <w:color w:val="auto"/>
        </w:rPr>
      </w:pPr>
      <w:r w:rsidRPr="00EC41B0">
        <w:rPr>
          <w:rFonts w:asciiTheme="minorHAnsi" w:hAnsiTheme="minorHAnsi" w:cstheme="minorHAnsi"/>
          <w:color w:val="auto"/>
        </w:rPr>
        <w:t>Simons, K.</w:t>
      </w:r>
      <w:r w:rsidR="009D0144">
        <w:rPr>
          <w:rFonts w:asciiTheme="minorHAnsi" w:hAnsiTheme="minorHAnsi" w:cstheme="minorHAnsi"/>
          <w:color w:val="auto"/>
        </w:rPr>
        <w:t>,</w:t>
      </w:r>
      <w:r w:rsidRPr="00EC41B0">
        <w:rPr>
          <w:rFonts w:asciiTheme="minorHAnsi" w:hAnsiTheme="minorHAnsi" w:cstheme="minorHAnsi"/>
          <w:color w:val="auto"/>
        </w:rPr>
        <w:t xml:space="preserve"> </w:t>
      </w:r>
      <w:proofErr w:type="spellStart"/>
      <w:r w:rsidRPr="00EC41B0">
        <w:rPr>
          <w:rFonts w:asciiTheme="minorHAnsi" w:hAnsiTheme="minorHAnsi" w:cstheme="minorHAnsi"/>
          <w:color w:val="auto"/>
        </w:rPr>
        <w:t>Toomre</w:t>
      </w:r>
      <w:proofErr w:type="spellEnd"/>
      <w:r w:rsidRPr="00EC41B0">
        <w:rPr>
          <w:rFonts w:asciiTheme="minorHAnsi" w:hAnsiTheme="minorHAnsi" w:cstheme="minorHAnsi"/>
          <w:color w:val="auto"/>
        </w:rPr>
        <w:t xml:space="preserve">, D. Lipid rafts and signal transduction. </w:t>
      </w:r>
      <w:r w:rsidRPr="00EC41B0">
        <w:rPr>
          <w:rFonts w:asciiTheme="minorHAnsi" w:hAnsiTheme="minorHAnsi" w:cstheme="minorHAnsi"/>
          <w:i/>
          <w:color w:val="auto"/>
        </w:rPr>
        <w:t xml:space="preserve">Nature </w:t>
      </w:r>
      <w:r w:rsidR="009D0144">
        <w:rPr>
          <w:rFonts w:asciiTheme="minorHAnsi" w:hAnsiTheme="minorHAnsi" w:cstheme="minorHAnsi"/>
          <w:i/>
          <w:color w:val="auto"/>
        </w:rPr>
        <w:t>R</w:t>
      </w:r>
      <w:r w:rsidRPr="00EC41B0">
        <w:rPr>
          <w:rFonts w:asciiTheme="minorHAnsi" w:hAnsiTheme="minorHAnsi" w:cstheme="minorHAnsi"/>
          <w:i/>
          <w:color w:val="auto"/>
        </w:rPr>
        <w:t xml:space="preserve">eviews Molecular </w:t>
      </w:r>
      <w:r w:rsidR="009D0144">
        <w:rPr>
          <w:rFonts w:asciiTheme="minorHAnsi" w:hAnsiTheme="minorHAnsi" w:cstheme="minorHAnsi"/>
          <w:i/>
          <w:color w:val="auto"/>
        </w:rPr>
        <w:t>C</w:t>
      </w:r>
      <w:r w:rsidRPr="00EC41B0">
        <w:rPr>
          <w:rFonts w:asciiTheme="minorHAnsi" w:hAnsiTheme="minorHAnsi" w:cstheme="minorHAnsi"/>
          <w:i/>
          <w:color w:val="auto"/>
        </w:rPr>
        <w:t xml:space="preserve">ell </w:t>
      </w:r>
      <w:r w:rsidR="009D0144">
        <w:rPr>
          <w:rFonts w:asciiTheme="minorHAnsi" w:hAnsiTheme="minorHAnsi" w:cstheme="minorHAnsi"/>
          <w:i/>
          <w:color w:val="auto"/>
        </w:rPr>
        <w:t>B</w:t>
      </w:r>
      <w:r w:rsidRPr="00EC41B0">
        <w:rPr>
          <w:rFonts w:asciiTheme="minorHAnsi" w:hAnsiTheme="minorHAnsi" w:cstheme="minorHAnsi"/>
          <w:i/>
          <w:color w:val="auto"/>
        </w:rPr>
        <w:t>iology</w:t>
      </w:r>
      <w:r w:rsidR="009D0144">
        <w:rPr>
          <w:rFonts w:asciiTheme="minorHAnsi" w:hAnsiTheme="minorHAnsi" w:cstheme="minorHAnsi"/>
          <w:color w:val="auto"/>
        </w:rPr>
        <w:t>.</w:t>
      </w:r>
      <w:r w:rsidRPr="00EC41B0">
        <w:rPr>
          <w:rFonts w:asciiTheme="minorHAnsi" w:hAnsiTheme="minorHAnsi" w:cstheme="minorHAnsi"/>
          <w:color w:val="auto"/>
        </w:rPr>
        <w:t xml:space="preserve"> </w:t>
      </w:r>
      <w:r w:rsidRPr="00EC41B0">
        <w:rPr>
          <w:rFonts w:asciiTheme="minorHAnsi" w:hAnsiTheme="minorHAnsi" w:cstheme="minorHAnsi"/>
          <w:b/>
          <w:color w:val="auto"/>
        </w:rPr>
        <w:t>1</w:t>
      </w:r>
      <w:r w:rsidR="009D0144">
        <w:rPr>
          <w:rFonts w:asciiTheme="minorHAnsi" w:hAnsiTheme="minorHAnsi" w:cstheme="minorHAnsi"/>
          <w:b/>
          <w:color w:val="auto"/>
        </w:rPr>
        <w:t xml:space="preserve"> </w:t>
      </w:r>
      <w:r w:rsidRPr="00EC41B0">
        <w:rPr>
          <w:rFonts w:asciiTheme="minorHAnsi" w:hAnsiTheme="minorHAnsi" w:cstheme="minorHAnsi"/>
          <w:color w:val="auto"/>
        </w:rPr>
        <w:t>(1), 31-41 (2000).</w:t>
      </w:r>
    </w:p>
    <w:p w14:paraId="2242847B" w14:textId="77777777" w:rsidR="009D0144" w:rsidRPr="00EC41B0" w:rsidRDefault="009D0144" w:rsidP="008F473E">
      <w:pPr>
        <w:pStyle w:val="ListParagraph"/>
        <w:ind w:left="0"/>
        <w:rPr>
          <w:rFonts w:asciiTheme="minorHAnsi" w:hAnsiTheme="minorHAnsi" w:cstheme="minorHAnsi"/>
          <w:color w:val="auto"/>
        </w:rPr>
      </w:pPr>
    </w:p>
    <w:p w14:paraId="325379B6" w14:textId="6375C7C9" w:rsidR="00B81C13" w:rsidRDefault="00B81C13" w:rsidP="008F473E">
      <w:pPr>
        <w:pStyle w:val="ListParagraph"/>
        <w:numPr>
          <w:ilvl w:val="0"/>
          <w:numId w:val="26"/>
        </w:numPr>
        <w:ind w:left="0" w:firstLine="0"/>
        <w:rPr>
          <w:rFonts w:asciiTheme="minorHAnsi" w:hAnsiTheme="minorHAnsi" w:cstheme="minorHAnsi"/>
          <w:color w:val="auto"/>
        </w:rPr>
      </w:pPr>
      <w:r w:rsidRPr="00EC41B0">
        <w:rPr>
          <w:rFonts w:asciiTheme="minorHAnsi" w:hAnsiTheme="minorHAnsi" w:cstheme="minorHAnsi"/>
          <w:color w:val="auto"/>
        </w:rPr>
        <w:t xml:space="preserve">Gerke, V., </w:t>
      </w:r>
      <w:proofErr w:type="spellStart"/>
      <w:r w:rsidRPr="00EC41B0">
        <w:rPr>
          <w:rFonts w:asciiTheme="minorHAnsi" w:hAnsiTheme="minorHAnsi" w:cstheme="minorHAnsi"/>
          <w:color w:val="auto"/>
        </w:rPr>
        <w:t>Creutz</w:t>
      </w:r>
      <w:proofErr w:type="spellEnd"/>
      <w:r w:rsidRPr="00EC41B0">
        <w:rPr>
          <w:rFonts w:asciiTheme="minorHAnsi" w:hAnsiTheme="minorHAnsi" w:cstheme="minorHAnsi"/>
          <w:color w:val="auto"/>
        </w:rPr>
        <w:t>, C. E., Moss, S. E. Annexins: linking Ca</w:t>
      </w:r>
      <w:r w:rsidRPr="00EC41B0">
        <w:rPr>
          <w:rFonts w:asciiTheme="minorHAnsi" w:hAnsiTheme="minorHAnsi" w:cstheme="minorHAnsi"/>
          <w:color w:val="auto"/>
          <w:vertAlign w:val="superscript"/>
        </w:rPr>
        <w:t>2+</w:t>
      </w:r>
      <w:r w:rsidRPr="00EC41B0">
        <w:rPr>
          <w:rFonts w:asciiTheme="minorHAnsi" w:hAnsiTheme="minorHAnsi" w:cstheme="minorHAnsi"/>
          <w:color w:val="auto"/>
        </w:rPr>
        <w:t xml:space="preserve"> </w:t>
      </w:r>
      <w:proofErr w:type="spellStart"/>
      <w:r w:rsidRPr="00EC41B0">
        <w:rPr>
          <w:rFonts w:asciiTheme="minorHAnsi" w:hAnsiTheme="minorHAnsi" w:cstheme="minorHAnsi"/>
          <w:color w:val="auto"/>
        </w:rPr>
        <w:t>signalling</w:t>
      </w:r>
      <w:proofErr w:type="spellEnd"/>
      <w:r w:rsidRPr="00EC41B0">
        <w:rPr>
          <w:rFonts w:asciiTheme="minorHAnsi" w:hAnsiTheme="minorHAnsi" w:cstheme="minorHAnsi"/>
          <w:color w:val="auto"/>
        </w:rPr>
        <w:t xml:space="preserve"> to membrane dynamics. </w:t>
      </w:r>
      <w:r w:rsidRPr="00EC41B0">
        <w:rPr>
          <w:rFonts w:asciiTheme="minorHAnsi" w:hAnsiTheme="minorHAnsi" w:cstheme="minorHAnsi"/>
          <w:i/>
          <w:color w:val="auto"/>
        </w:rPr>
        <w:t>Nature Reviews Molecular Cell Biology.</w:t>
      </w:r>
      <w:r w:rsidRPr="00EC41B0">
        <w:rPr>
          <w:rFonts w:asciiTheme="minorHAnsi" w:hAnsiTheme="minorHAnsi" w:cstheme="minorHAnsi"/>
          <w:color w:val="auto"/>
        </w:rPr>
        <w:t xml:space="preserve"> </w:t>
      </w:r>
      <w:r w:rsidRPr="00EC41B0">
        <w:rPr>
          <w:rFonts w:asciiTheme="minorHAnsi" w:hAnsiTheme="minorHAnsi" w:cstheme="minorHAnsi"/>
          <w:b/>
          <w:color w:val="auto"/>
        </w:rPr>
        <w:t>6</w:t>
      </w:r>
      <w:r w:rsidRPr="00EC41B0">
        <w:rPr>
          <w:rFonts w:asciiTheme="minorHAnsi" w:hAnsiTheme="minorHAnsi" w:cstheme="minorHAnsi"/>
          <w:color w:val="auto"/>
        </w:rPr>
        <w:t xml:space="preserve">, 449-461 (2005). </w:t>
      </w:r>
    </w:p>
    <w:p w14:paraId="387E6415" w14:textId="77777777" w:rsidR="009D0144" w:rsidRPr="00EC41B0" w:rsidRDefault="009D0144" w:rsidP="008F473E">
      <w:pPr>
        <w:pStyle w:val="ListParagraph"/>
        <w:ind w:left="0"/>
        <w:rPr>
          <w:rFonts w:asciiTheme="minorHAnsi" w:hAnsiTheme="minorHAnsi" w:cstheme="minorHAnsi"/>
          <w:color w:val="auto"/>
        </w:rPr>
      </w:pPr>
    </w:p>
    <w:p w14:paraId="63972EB3" w14:textId="0BA372C2" w:rsidR="00273D43" w:rsidRDefault="00273D43" w:rsidP="008F473E">
      <w:pPr>
        <w:pStyle w:val="ListParagraph"/>
        <w:numPr>
          <w:ilvl w:val="0"/>
          <w:numId w:val="26"/>
        </w:numPr>
        <w:ind w:left="0" w:firstLine="0"/>
        <w:rPr>
          <w:rFonts w:asciiTheme="minorHAnsi" w:hAnsiTheme="minorHAnsi" w:cstheme="minorHAnsi"/>
          <w:color w:val="auto"/>
        </w:rPr>
      </w:pPr>
      <w:proofErr w:type="spellStart"/>
      <w:r w:rsidRPr="00EC41B0">
        <w:rPr>
          <w:rFonts w:asciiTheme="minorHAnsi" w:hAnsiTheme="minorHAnsi" w:cstheme="minorHAnsi"/>
          <w:color w:val="auto"/>
        </w:rPr>
        <w:t>Mim</w:t>
      </w:r>
      <w:proofErr w:type="spellEnd"/>
      <w:r w:rsidRPr="00EC41B0">
        <w:rPr>
          <w:rFonts w:asciiTheme="minorHAnsi" w:hAnsiTheme="minorHAnsi" w:cstheme="minorHAnsi"/>
          <w:color w:val="auto"/>
        </w:rPr>
        <w:t xml:space="preserve">, C., Unger, V. M. Membrane curvature and its generation by BAR proteins. </w:t>
      </w:r>
      <w:r w:rsidRPr="00EC41B0">
        <w:rPr>
          <w:rFonts w:asciiTheme="minorHAnsi" w:hAnsiTheme="minorHAnsi" w:cstheme="minorHAnsi"/>
          <w:i/>
          <w:color w:val="auto"/>
        </w:rPr>
        <w:t xml:space="preserve">Trends </w:t>
      </w:r>
      <w:r w:rsidR="008B265A" w:rsidRPr="00EC41B0">
        <w:rPr>
          <w:rFonts w:asciiTheme="minorHAnsi" w:hAnsiTheme="minorHAnsi" w:cstheme="minorHAnsi"/>
          <w:i/>
          <w:color w:val="auto"/>
        </w:rPr>
        <w:t>in Biochemical</w:t>
      </w:r>
      <w:r w:rsidRPr="00EC41B0">
        <w:rPr>
          <w:rFonts w:asciiTheme="minorHAnsi" w:hAnsiTheme="minorHAnsi" w:cstheme="minorHAnsi"/>
          <w:i/>
          <w:color w:val="auto"/>
        </w:rPr>
        <w:t xml:space="preserve"> Sci</w:t>
      </w:r>
      <w:r w:rsidR="008B265A" w:rsidRPr="00EC41B0">
        <w:rPr>
          <w:rFonts w:asciiTheme="minorHAnsi" w:hAnsiTheme="minorHAnsi" w:cstheme="minorHAnsi"/>
          <w:i/>
          <w:color w:val="auto"/>
        </w:rPr>
        <w:t>ence</w:t>
      </w:r>
      <w:r w:rsidR="00B27383" w:rsidRPr="00EC41B0">
        <w:rPr>
          <w:rFonts w:asciiTheme="minorHAnsi" w:hAnsiTheme="minorHAnsi" w:cstheme="minorHAnsi"/>
          <w:color w:val="auto"/>
        </w:rPr>
        <w:t xml:space="preserve">. </w:t>
      </w:r>
      <w:r w:rsidRPr="00EC41B0">
        <w:rPr>
          <w:rFonts w:asciiTheme="minorHAnsi" w:hAnsiTheme="minorHAnsi" w:cstheme="minorHAnsi"/>
          <w:b/>
          <w:color w:val="auto"/>
        </w:rPr>
        <w:t>37</w:t>
      </w:r>
      <w:r w:rsidRPr="00EC41B0">
        <w:rPr>
          <w:rFonts w:asciiTheme="minorHAnsi" w:hAnsiTheme="minorHAnsi" w:cstheme="minorHAnsi"/>
          <w:color w:val="auto"/>
        </w:rPr>
        <w:t>, 526-533 (2012).</w:t>
      </w:r>
    </w:p>
    <w:p w14:paraId="18762FBB" w14:textId="77777777" w:rsidR="009D0144" w:rsidRPr="00EC41B0" w:rsidRDefault="009D0144" w:rsidP="008F473E">
      <w:pPr>
        <w:pStyle w:val="ListParagraph"/>
        <w:ind w:left="0"/>
        <w:rPr>
          <w:rFonts w:asciiTheme="minorHAnsi" w:hAnsiTheme="minorHAnsi" w:cstheme="minorHAnsi"/>
          <w:color w:val="auto"/>
        </w:rPr>
      </w:pPr>
    </w:p>
    <w:p w14:paraId="7D9A86E0" w14:textId="5FA8DFCA" w:rsidR="00273D43" w:rsidRDefault="00273D43" w:rsidP="008F473E">
      <w:pPr>
        <w:pStyle w:val="ListParagraph"/>
        <w:numPr>
          <w:ilvl w:val="0"/>
          <w:numId w:val="26"/>
        </w:numPr>
        <w:ind w:left="0" w:firstLine="0"/>
        <w:rPr>
          <w:rStyle w:val="highwire-cite-metadata-pages"/>
          <w:rFonts w:asciiTheme="minorHAnsi" w:hAnsiTheme="minorHAnsi" w:cstheme="minorHAnsi"/>
          <w:color w:val="auto"/>
        </w:rPr>
      </w:pPr>
      <w:proofErr w:type="spellStart"/>
      <w:r w:rsidRPr="00EC41B0">
        <w:rPr>
          <w:rFonts w:asciiTheme="minorHAnsi" w:hAnsiTheme="minorHAnsi" w:cstheme="minorHAnsi"/>
          <w:color w:val="auto"/>
        </w:rPr>
        <w:t>Rescher</w:t>
      </w:r>
      <w:proofErr w:type="spellEnd"/>
      <w:r w:rsidR="009D0144">
        <w:rPr>
          <w:rFonts w:asciiTheme="minorHAnsi" w:hAnsiTheme="minorHAnsi" w:cstheme="minorHAnsi"/>
          <w:color w:val="auto"/>
        </w:rPr>
        <w:t>,</w:t>
      </w:r>
      <w:r w:rsidRPr="00EC41B0">
        <w:rPr>
          <w:rFonts w:asciiTheme="minorHAnsi" w:hAnsiTheme="minorHAnsi" w:cstheme="minorHAnsi"/>
          <w:color w:val="auto"/>
        </w:rPr>
        <w:t xml:space="preserve"> U., </w:t>
      </w:r>
      <w:proofErr w:type="spellStart"/>
      <w:r w:rsidRPr="00EC41B0">
        <w:rPr>
          <w:rFonts w:asciiTheme="minorHAnsi" w:hAnsiTheme="minorHAnsi" w:cstheme="minorHAnsi"/>
          <w:color w:val="auto"/>
        </w:rPr>
        <w:t>Ruhe</w:t>
      </w:r>
      <w:proofErr w:type="spellEnd"/>
      <w:r w:rsidR="009D0144">
        <w:rPr>
          <w:rFonts w:asciiTheme="minorHAnsi" w:hAnsiTheme="minorHAnsi" w:cstheme="minorHAnsi"/>
          <w:color w:val="auto"/>
        </w:rPr>
        <w:t>,</w:t>
      </w:r>
      <w:r w:rsidRPr="00EC41B0">
        <w:rPr>
          <w:rFonts w:asciiTheme="minorHAnsi" w:hAnsiTheme="minorHAnsi" w:cstheme="minorHAnsi"/>
          <w:color w:val="auto"/>
        </w:rPr>
        <w:t xml:space="preserve"> D., Ludwig</w:t>
      </w:r>
      <w:r w:rsidR="009D0144">
        <w:rPr>
          <w:rFonts w:asciiTheme="minorHAnsi" w:hAnsiTheme="minorHAnsi" w:cstheme="minorHAnsi"/>
          <w:color w:val="auto"/>
        </w:rPr>
        <w:t>,</w:t>
      </w:r>
      <w:r w:rsidRPr="00EC41B0">
        <w:rPr>
          <w:rFonts w:asciiTheme="minorHAnsi" w:hAnsiTheme="minorHAnsi" w:cstheme="minorHAnsi"/>
          <w:color w:val="auto"/>
        </w:rPr>
        <w:t xml:space="preserve"> C., </w:t>
      </w:r>
      <w:proofErr w:type="spellStart"/>
      <w:r w:rsidRPr="00EC41B0">
        <w:rPr>
          <w:rFonts w:asciiTheme="minorHAnsi" w:hAnsiTheme="minorHAnsi" w:cstheme="minorHAnsi"/>
          <w:color w:val="auto"/>
        </w:rPr>
        <w:t>Zobiack</w:t>
      </w:r>
      <w:proofErr w:type="spellEnd"/>
      <w:r w:rsidR="009D0144">
        <w:rPr>
          <w:rFonts w:asciiTheme="minorHAnsi" w:hAnsiTheme="minorHAnsi" w:cstheme="minorHAnsi"/>
          <w:color w:val="auto"/>
        </w:rPr>
        <w:t>,</w:t>
      </w:r>
      <w:r w:rsidRPr="00EC41B0">
        <w:rPr>
          <w:rFonts w:asciiTheme="minorHAnsi" w:hAnsiTheme="minorHAnsi" w:cstheme="minorHAnsi"/>
          <w:color w:val="auto"/>
        </w:rPr>
        <w:t xml:space="preserve"> N., </w:t>
      </w:r>
      <w:proofErr w:type="spellStart"/>
      <w:r w:rsidRPr="00EC41B0">
        <w:rPr>
          <w:rFonts w:asciiTheme="minorHAnsi" w:hAnsiTheme="minorHAnsi" w:cstheme="minorHAnsi"/>
          <w:color w:val="auto"/>
        </w:rPr>
        <w:t>Gerke</w:t>
      </w:r>
      <w:proofErr w:type="spellEnd"/>
      <w:r w:rsidR="009D0144">
        <w:rPr>
          <w:rFonts w:asciiTheme="minorHAnsi" w:hAnsiTheme="minorHAnsi" w:cstheme="minorHAnsi"/>
          <w:color w:val="auto"/>
        </w:rPr>
        <w:t>,</w:t>
      </w:r>
      <w:r w:rsidRPr="00EC41B0">
        <w:rPr>
          <w:rFonts w:asciiTheme="minorHAnsi" w:hAnsiTheme="minorHAnsi" w:cstheme="minorHAnsi"/>
          <w:color w:val="auto"/>
        </w:rPr>
        <w:t xml:space="preserve"> V. Annexin 2 is a phosphatidylinositol (4,5)-bisphosphate binding protein recruited to actin assembly sites at cellular membranes</w:t>
      </w:r>
      <w:r w:rsidR="009D0144">
        <w:rPr>
          <w:rFonts w:asciiTheme="minorHAnsi" w:hAnsiTheme="minorHAnsi" w:cstheme="minorHAnsi"/>
          <w:color w:val="auto"/>
        </w:rPr>
        <w:t>.</w:t>
      </w:r>
      <w:r w:rsidRPr="00EC41B0">
        <w:rPr>
          <w:rFonts w:asciiTheme="minorHAnsi" w:hAnsiTheme="minorHAnsi" w:cstheme="minorHAnsi"/>
          <w:color w:val="auto"/>
        </w:rPr>
        <w:t xml:space="preserve"> </w:t>
      </w:r>
      <w:r w:rsidRPr="00EC41B0">
        <w:rPr>
          <w:rStyle w:val="highwire-cite-metadata-journal-title"/>
          <w:rFonts w:asciiTheme="minorHAnsi" w:hAnsiTheme="minorHAnsi" w:cstheme="minorHAnsi"/>
          <w:i/>
          <w:color w:val="auto"/>
        </w:rPr>
        <w:t>Journal of Cell Science</w:t>
      </w:r>
      <w:r w:rsidR="00B27383" w:rsidRPr="00EC41B0">
        <w:rPr>
          <w:rStyle w:val="highwire-cite-metadata-journal-title"/>
          <w:rFonts w:asciiTheme="minorHAnsi" w:hAnsiTheme="minorHAnsi" w:cstheme="minorHAnsi"/>
          <w:color w:val="auto"/>
        </w:rPr>
        <w:t xml:space="preserve">. </w:t>
      </w:r>
      <w:r w:rsidRPr="00EC41B0">
        <w:rPr>
          <w:rStyle w:val="highwire-cite-metadata-volume"/>
          <w:rFonts w:asciiTheme="minorHAnsi" w:hAnsiTheme="minorHAnsi" w:cstheme="minorHAnsi"/>
          <w:b/>
          <w:color w:val="auto"/>
        </w:rPr>
        <w:t>117</w:t>
      </w:r>
      <w:r w:rsidRPr="00EC41B0">
        <w:rPr>
          <w:rStyle w:val="highwire-cite-metadata-volume"/>
          <w:rFonts w:asciiTheme="minorHAnsi" w:hAnsiTheme="minorHAnsi" w:cstheme="minorHAnsi"/>
          <w:color w:val="auto"/>
        </w:rPr>
        <w:t xml:space="preserve">, </w:t>
      </w:r>
      <w:r w:rsidRPr="00EC41B0">
        <w:rPr>
          <w:rStyle w:val="highwire-cite-metadata-pages"/>
          <w:rFonts w:asciiTheme="minorHAnsi" w:hAnsiTheme="minorHAnsi" w:cstheme="minorHAnsi"/>
          <w:color w:val="auto"/>
        </w:rPr>
        <w:t>3473-3480 (2004).</w:t>
      </w:r>
    </w:p>
    <w:p w14:paraId="32DBA1C8" w14:textId="77777777" w:rsidR="009D0144" w:rsidRPr="00EC41B0" w:rsidRDefault="009D0144" w:rsidP="008F473E">
      <w:pPr>
        <w:pStyle w:val="ListParagraph"/>
        <w:ind w:left="0"/>
        <w:rPr>
          <w:rStyle w:val="highwire-cite-metadata-pages"/>
          <w:rFonts w:asciiTheme="minorHAnsi" w:hAnsiTheme="minorHAnsi" w:cstheme="minorHAnsi"/>
          <w:color w:val="auto"/>
        </w:rPr>
      </w:pPr>
    </w:p>
    <w:p w14:paraId="3AB793A1" w14:textId="16EB9D37" w:rsidR="005F0CA1" w:rsidRDefault="00273D43" w:rsidP="008F473E">
      <w:pPr>
        <w:pStyle w:val="ListParagraph"/>
        <w:numPr>
          <w:ilvl w:val="0"/>
          <w:numId w:val="26"/>
        </w:numPr>
        <w:ind w:left="0" w:firstLine="0"/>
        <w:rPr>
          <w:rFonts w:asciiTheme="minorHAnsi" w:hAnsiTheme="minorHAnsi" w:cstheme="minorHAnsi"/>
          <w:color w:val="auto"/>
        </w:rPr>
      </w:pPr>
      <w:r w:rsidRPr="00EC41B0">
        <w:rPr>
          <w:rFonts w:asciiTheme="minorHAnsi" w:hAnsiTheme="minorHAnsi" w:cstheme="minorHAnsi"/>
          <w:color w:val="auto"/>
        </w:rPr>
        <w:t xml:space="preserve">Gerke, V., Moss, S. E. Annexins: from structure to function. </w:t>
      </w:r>
      <w:r w:rsidRPr="00EC41B0">
        <w:rPr>
          <w:rFonts w:asciiTheme="minorHAnsi" w:hAnsiTheme="minorHAnsi" w:cstheme="minorHAnsi"/>
          <w:i/>
          <w:color w:val="auto"/>
        </w:rPr>
        <w:t>Physiol</w:t>
      </w:r>
      <w:r w:rsidR="008B265A" w:rsidRPr="00EC41B0">
        <w:rPr>
          <w:rFonts w:asciiTheme="minorHAnsi" w:hAnsiTheme="minorHAnsi" w:cstheme="minorHAnsi"/>
          <w:i/>
          <w:color w:val="auto"/>
        </w:rPr>
        <w:t>ogical</w:t>
      </w:r>
      <w:r w:rsidRPr="00EC41B0">
        <w:rPr>
          <w:rFonts w:asciiTheme="minorHAnsi" w:hAnsiTheme="minorHAnsi" w:cstheme="minorHAnsi"/>
          <w:i/>
          <w:color w:val="auto"/>
        </w:rPr>
        <w:t xml:space="preserve"> Rev</w:t>
      </w:r>
      <w:r w:rsidR="008B265A" w:rsidRPr="00EC41B0">
        <w:rPr>
          <w:rFonts w:asciiTheme="minorHAnsi" w:hAnsiTheme="minorHAnsi" w:cstheme="minorHAnsi"/>
          <w:i/>
          <w:color w:val="auto"/>
        </w:rPr>
        <w:t>iews</w:t>
      </w:r>
      <w:r w:rsidR="00B27383" w:rsidRPr="00EC41B0">
        <w:rPr>
          <w:rFonts w:asciiTheme="minorHAnsi" w:hAnsiTheme="minorHAnsi" w:cstheme="minorHAnsi"/>
          <w:i/>
          <w:color w:val="auto"/>
        </w:rPr>
        <w:t>.</w:t>
      </w:r>
      <w:r w:rsidRPr="00EC41B0">
        <w:rPr>
          <w:rFonts w:asciiTheme="minorHAnsi" w:hAnsiTheme="minorHAnsi" w:cstheme="minorHAnsi"/>
          <w:color w:val="auto"/>
        </w:rPr>
        <w:t xml:space="preserve"> </w:t>
      </w:r>
      <w:r w:rsidRPr="00EC41B0">
        <w:rPr>
          <w:rFonts w:asciiTheme="minorHAnsi" w:hAnsiTheme="minorHAnsi" w:cstheme="minorHAnsi"/>
          <w:b/>
          <w:color w:val="auto"/>
        </w:rPr>
        <w:t>82</w:t>
      </w:r>
      <w:r w:rsidRPr="00EC41B0">
        <w:rPr>
          <w:rFonts w:asciiTheme="minorHAnsi" w:hAnsiTheme="minorHAnsi" w:cstheme="minorHAnsi"/>
          <w:color w:val="auto"/>
        </w:rPr>
        <w:t>, 331-371 (2002).</w:t>
      </w:r>
    </w:p>
    <w:p w14:paraId="67FB0D56" w14:textId="77777777" w:rsidR="009D0144" w:rsidRPr="00EC41B0" w:rsidRDefault="009D0144" w:rsidP="008F473E">
      <w:pPr>
        <w:pStyle w:val="ListParagraph"/>
        <w:ind w:left="0"/>
        <w:rPr>
          <w:rFonts w:asciiTheme="minorHAnsi" w:hAnsiTheme="minorHAnsi" w:cstheme="minorHAnsi"/>
          <w:color w:val="auto"/>
        </w:rPr>
      </w:pPr>
    </w:p>
    <w:p w14:paraId="1FF8E90C" w14:textId="2BD13C02" w:rsidR="005F0CA1" w:rsidRDefault="005F0CA1" w:rsidP="008F473E">
      <w:pPr>
        <w:pStyle w:val="ListParagraph"/>
        <w:numPr>
          <w:ilvl w:val="0"/>
          <w:numId w:val="26"/>
        </w:numPr>
        <w:ind w:left="0" w:firstLine="0"/>
        <w:rPr>
          <w:rFonts w:asciiTheme="minorHAnsi" w:hAnsiTheme="minorHAnsi" w:cstheme="minorHAnsi"/>
          <w:color w:val="auto"/>
        </w:rPr>
      </w:pPr>
      <w:proofErr w:type="spellStart"/>
      <w:r w:rsidRPr="00EC41B0">
        <w:rPr>
          <w:rFonts w:asciiTheme="minorHAnsi" w:hAnsiTheme="minorHAnsi" w:cstheme="minorHAnsi"/>
          <w:color w:val="auto"/>
        </w:rPr>
        <w:t>Heitzig</w:t>
      </w:r>
      <w:proofErr w:type="spellEnd"/>
      <w:r w:rsidRPr="00EC41B0">
        <w:rPr>
          <w:rFonts w:asciiTheme="minorHAnsi" w:hAnsiTheme="minorHAnsi" w:cstheme="minorHAnsi"/>
          <w:color w:val="auto"/>
        </w:rPr>
        <w:t>, N.</w:t>
      </w:r>
      <w:r w:rsidR="00EC41B0" w:rsidRPr="00EC41B0">
        <w:rPr>
          <w:rFonts w:asciiTheme="minorHAnsi" w:hAnsiTheme="minorHAnsi" w:cstheme="minorHAnsi"/>
          <w:i/>
          <w:color w:val="auto"/>
        </w:rPr>
        <w:t xml:space="preserve"> et al</w:t>
      </w:r>
      <w:r w:rsidR="009D0144">
        <w:rPr>
          <w:rFonts w:asciiTheme="minorHAnsi" w:hAnsiTheme="minorHAnsi" w:cstheme="minorHAnsi"/>
          <w:i/>
          <w:color w:val="auto"/>
        </w:rPr>
        <w:t>.</w:t>
      </w:r>
      <w:r w:rsidRPr="00EC41B0">
        <w:rPr>
          <w:rFonts w:asciiTheme="minorHAnsi" w:hAnsiTheme="minorHAnsi" w:cstheme="minorHAnsi"/>
          <w:color w:val="auto"/>
        </w:rPr>
        <w:t xml:space="preserve"> Cooperative binding promotes demand-driven recruitment of AnxA8 to cholesterol-containing membranes. </w:t>
      </w:r>
      <w:r w:rsidRPr="00EC41B0">
        <w:rPr>
          <w:rFonts w:asciiTheme="minorHAnsi" w:hAnsiTheme="minorHAnsi" w:cstheme="minorHAnsi"/>
          <w:i/>
          <w:color w:val="auto"/>
        </w:rPr>
        <w:t>Biochimica et Biophysica Acta (BBA)</w:t>
      </w:r>
      <w:r w:rsidR="003A618E">
        <w:rPr>
          <w:rFonts w:asciiTheme="minorHAnsi" w:hAnsiTheme="minorHAnsi" w:cstheme="minorHAnsi"/>
          <w:i/>
          <w:color w:val="auto"/>
        </w:rPr>
        <w:t xml:space="preserve"> </w:t>
      </w:r>
      <w:r w:rsidRPr="00EC41B0">
        <w:rPr>
          <w:rFonts w:asciiTheme="minorHAnsi" w:hAnsiTheme="minorHAnsi" w:cstheme="minorHAnsi"/>
          <w:i/>
          <w:color w:val="auto"/>
        </w:rPr>
        <w:t>-</w:t>
      </w:r>
      <w:r w:rsidR="003A618E">
        <w:rPr>
          <w:rFonts w:asciiTheme="minorHAnsi" w:hAnsiTheme="minorHAnsi" w:cstheme="minorHAnsi"/>
          <w:i/>
          <w:color w:val="auto"/>
        </w:rPr>
        <w:t xml:space="preserve"> </w:t>
      </w:r>
      <w:r w:rsidRPr="00EC41B0">
        <w:rPr>
          <w:rFonts w:asciiTheme="minorHAnsi" w:hAnsiTheme="minorHAnsi" w:cstheme="minorHAnsi"/>
          <w:i/>
          <w:color w:val="auto"/>
        </w:rPr>
        <w:t>Molecular and Cell Biology of Lipids.</w:t>
      </w:r>
      <w:r w:rsidRPr="00EC41B0">
        <w:rPr>
          <w:rFonts w:asciiTheme="minorHAnsi" w:hAnsiTheme="minorHAnsi" w:cstheme="minorHAnsi"/>
          <w:color w:val="auto"/>
        </w:rPr>
        <w:t xml:space="preserve"> </w:t>
      </w:r>
      <w:r w:rsidRPr="00EC41B0">
        <w:rPr>
          <w:rFonts w:asciiTheme="minorHAnsi" w:hAnsiTheme="minorHAnsi" w:cstheme="minorHAnsi"/>
          <w:b/>
          <w:color w:val="auto"/>
        </w:rPr>
        <w:t>1863</w:t>
      </w:r>
      <w:r w:rsidR="009D0144">
        <w:rPr>
          <w:rFonts w:asciiTheme="minorHAnsi" w:hAnsiTheme="minorHAnsi" w:cstheme="minorHAnsi"/>
          <w:b/>
          <w:color w:val="auto"/>
        </w:rPr>
        <w:t xml:space="preserve"> </w:t>
      </w:r>
      <w:r w:rsidRPr="00EC41B0">
        <w:rPr>
          <w:rFonts w:asciiTheme="minorHAnsi" w:hAnsiTheme="minorHAnsi" w:cstheme="minorHAnsi"/>
          <w:color w:val="auto"/>
        </w:rPr>
        <w:t xml:space="preserve">(4), 349-358 (2018). </w:t>
      </w:r>
    </w:p>
    <w:p w14:paraId="6FF729C9" w14:textId="77777777" w:rsidR="009D0144" w:rsidRPr="00EC41B0" w:rsidRDefault="009D0144" w:rsidP="008F473E">
      <w:pPr>
        <w:pStyle w:val="ListParagraph"/>
        <w:ind w:left="0"/>
        <w:rPr>
          <w:rFonts w:asciiTheme="minorHAnsi" w:hAnsiTheme="minorHAnsi" w:cstheme="minorHAnsi"/>
          <w:color w:val="auto"/>
        </w:rPr>
      </w:pPr>
    </w:p>
    <w:p w14:paraId="66755672" w14:textId="0489743A" w:rsidR="005F0CA1" w:rsidRDefault="005F0CA1" w:rsidP="008F473E">
      <w:pPr>
        <w:pStyle w:val="ListParagraph"/>
        <w:numPr>
          <w:ilvl w:val="0"/>
          <w:numId w:val="26"/>
        </w:numPr>
        <w:autoSpaceDE/>
        <w:autoSpaceDN/>
        <w:adjustRightInd/>
        <w:ind w:left="0" w:firstLine="0"/>
        <w:rPr>
          <w:rFonts w:asciiTheme="minorHAnsi" w:hAnsiTheme="minorHAnsi" w:cstheme="minorHAnsi"/>
          <w:color w:val="auto"/>
        </w:rPr>
      </w:pPr>
      <w:proofErr w:type="spellStart"/>
      <w:r w:rsidRPr="00EC41B0">
        <w:rPr>
          <w:rFonts w:asciiTheme="minorHAnsi" w:hAnsiTheme="minorHAnsi" w:cstheme="minorHAnsi"/>
          <w:color w:val="auto"/>
        </w:rPr>
        <w:t>Drücker</w:t>
      </w:r>
      <w:proofErr w:type="spellEnd"/>
      <w:r w:rsidRPr="00EC41B0">
        <w:rPr>
          <w:rFonts w:asciiTheme="minorHAnsi" w:hAnsiTheme="minorHAnsi" w:cstheme="minorHAnsi"/>
          <w:color w:val="auto"/>
        </w:rPr>
        <w:t xml:space="preserve"> P., Grill</w:t>
      </w:r>
      <w:r w:rsidR="009D0144">
        <w:rPr>
          <w:rFonts w:asciiTheme="minorHAnsi" w:hAnsiTheme="minorHAnsi" w:cstheme="minorHAnsi"/>
          <w:color w:val="auto"/>
        </w:rPr>
        <w:t>,</w:t>
      </w:r>
      <w:r w:rsidRPr="00EC41B0">
        <w:rPr>
          <w:rFonts w:asciiTheme="minorHAnsi" w:hAnsiTheme="minorHAnsi" w:cstheme="minorHAnsi"/>
          <w:color w:val="auto"/>
        </w:rPr>
        <w:t xml:space="preserve"> D., </w:t>
      </w:r>
      <w:proofErr w:type="spellStart"/>
      <w:r w:rsidRPr="00EC41B0">
        <w:rPr>
          <w:rFonts w:asciiTheme="minorHAnsi" w:hAnsiTheme="minorHAnsi" w:cstheme="minorHAnsi"/>
          <w:color w:val="auto"/>
        </w:rPr>
        <w:t>Gerke</w:t>
      </w:r>
      <w:proofErr w:type="spellEnd"/>
      <w:r w:rsidR="009D0144">
        <w:rPr>
          <w:rFonts w:asciiTheme="minorHAnsi" w:hAnsiTheme="minorHAnsi" w:cstheme="minorHAnsi"/>
          <w:color w:val="auto"/>
        </w:rPr>
        <w:t>,</w:t>
      </w:r>
      <w:r w:rsidRPr="00EC41B0">
        <w:rPr>
          <w:rFonts w:asciiTheme="minorHAnsi" w:hAnsiTheme="minorHAnsi" w:cstheme="minorHAnsi"/>
          <w:color w:val="auto"/>
        </w:rPr>
        <w:t xml:space="preserve"> V., </w:t>
      </w:r>
      <w:proofErr w:type="spellStart"/>
      <w:r w:rsidRPr="00EC41B0">
        <w:rPr>
          <w:rFonts w:asciiTheme="minorHAnsi" w:hAnsiTheme="minorHAnsi" w:cstheme="minorHAnsi"/>
          <w:color w:val="auto"/>
        </w:rPr>
        <w:t>Galla</w:t>
      </w:r>
      <w:proofErr w:type="spellEnd"/>
      <w:r w:rsidR="009D0144">
        <w:rPr>
          <w:rFonts w:asciiTheme="minorHAnsi" w:hAnsiTheme="minorHAnsi" w:cstheme="minorHAnsi"/>
          <w:color w:val="auto"/>
        </w:rPr>
        <w:t>,</w:t>
      </w:r>
      <w:r w:rsidRPr="00EC41B0">
        <w:rPr>
          <w:rFonts w:asciiTheme="minorHAnsi" w:hAnsiTheme="minorHAnsi" w:cstheme="minorHAnsi"/>
          <w:color w:val="auto"/>
        </w:rPr>
        <w:t xml:space="preserve"> H. J. Formation and characterization of supported lipid bilayers containing phosphatidylinositol-4,5-biphosphate and cholesterol as functional surfaces</w:t>
      </w:r>
      <w:r w:rsidR="009D0144">
        <w:rPr>
          <w:rFonts w:asciiTheme="minorHAnsi" w:hAnsiTheme="minorHAnsi" w:cstheme="minorHAnsi"/>
          <w:color w:val="auto"/>
        </w:rPr>
        <w:t>.</w:t>
      </w:r>
      <w:r w:rsidRPr="00EC41B0">
        <w:rPr>
          <w:rFonts w:asciiTheme="minorHAnsi" w:hAnsiTheme="minorHAnsi" w:cstheme="minorHAnsi"/>
          <w:color w:val="auto"/>
        </w:rPr>
        <w:t xml:space="preserve"> </w:t>
      </w:r>
      <w:r w:rsidRPr="00EC41B0">
        <w:rPr>
          <w:rFonts w:asciiTheme="minorHAnsi" w:hAnsiTheme="minorHAnsi" w:cstheme="minorHAnsi"/>
          <w:i/>
          <w:color w:val="auto"/>
        </w:rPr>
        <w:t>Langmuir</w:t>
      </w:r>
      <w:r w:rsidRPr="00EC41B0">
        <w:rPr>
          <w:rFonts w:asciiTheme="minorHAnsi" w:hAnsiTheme="minorHAnsi" w:cstheme="minorHAnsi"/>
          <w:color w:val="auto"/>
        </w:rPr>
        <w:t xml:space="preserve">. </w:t>
      </w:r>
      <w:r w:rsidRPr="00EC41B0">
        <w:rPr>
          <w:rFonts w:asciiTheme="minorHAnsi" w:hAnsiTheme="minorHAnsi" w:cstheme="minorHAnsi"/>
          <w:b/>
          <w:color w:val="auto"/>
        </w:rPr>
        <w:t>30</w:t>
      </w:r>
      <w:r w:rsidRPr="00EC41B0">
        <w:rPr>
          <w:rFonts w:asciiTheme="minorHAnsi" w:hAnsiTheme="minorHAnsi" w:cstheme="minorHAnsi"/>
          <w:color w:val="auto"/>
        </w:rPr>
        <w:t>, 14877-14886 (2014).</w:t>
      </w:r>
    </w:p>
    <w:p w14:paraId="30A2E5F1" w14:textId="77777777" w:rsidR="009D0144" w:rsidRPr="00EC41B0" w:rsidRDefault="009D0144" w:rsidP="008F473E">
      <w:pPr>
        <w:pStyle w:val="ListParagraph"/>
        <w:autoSpaceDE/>
        <w:autoSpaceDN/>
        <w:adjustRightInd/>
        <w:ind w:left="0"/>
        <w:rPr>
          <w:rFonts w:asciiTheme="minorHAnsi" w:hAnsiTheme="minorHAnsi" w:cstheme="minorHAnsi"/>
          <w:color w:val="auto"/>
        </w:rPr>
      </w:pPr>
    </w:p>
    <w:p w14:paraId="12AC78E4" w14:textId="342CE198" w:rsidR="00273D43" w:rsidRDefault="00273D43" w:rsidP="008F473E">
      <w:pPr>
        <w:pStyle w:val="ListParagraph"/>
        <w:numPr>
          <w:ilvl w:val="0"/>
          <w:numId w:val="26"/>
        </w:numPr>
        <w:autoSpaceDE/>
        <w:autoSpaceDN/>
        <w:adjustRightInd/>
        <w:ind w:left="0" w:firstLine="0"/>
        <w:rPr>
          <w:rFonts w:asciiTheme="minorHAnsi" w:hAnsiTheme="minorHAnsi" w:cstheme="minorHAnsi"/>
          <w:color w:val="auto"/>
        </w:rPr>
      </w:pPr>
      <w:r w:rsidRPr="00EC41B0">
        <w:rPr>
          <w:rFonts w:asciiTheme="minorHAnsi" w:hAnsiTheme="minorHAnsi" w:cstheme="minorHAnsi"/>
          <w:color w:val="auto"/>
        </w:rPr>
        <w:t>McConnell</w:t>
      </w:r>
      <w:r w:rsidR="009D0144">
        <w:rPr>
          <w:rFonts w:asciiTheme="minorHAnsi" w:hAnsiTheme="minorHAnsi" w:cstheme="minorHAnsi"/>
          <w:color w:val="auto"/>
        </w:rPr>
        <w:t>,</w:t>
      </w:r>
      <w:r w:rsidRPr="00EC41B0">
        <w:rPr>
          <w:rFonts w:asciiTheme="minorHAnsi" w:hAnsiTheme="minorHAnsi" w:cstheme="minorHAnsi"/>
          <w:color w:val="auto"/>
        </w:rPr>
        <w:t xml:space="preserve"> H. M., Watts</w:t>
      </w:r>
      <w:r w:rsidR="009D0144">
        <w:rPr>
          <w:rFonts w:asciiTheme="minorHAnsi" w:hAnsiTheme="minorHAnsi" w:cstheme="minorHAnsi"/>
          <w:color w:val="auto"/>
        </w:rPr>
        <w:t>,</w:t>
      </w:r>
      <w:r w:rsidRPr="00EC41B0">
        <w:rPr>
          <w:rFonts w:asciiTheme="minorHAnsi" w:hAnsiTheme="minorHAnsi" w:cstheme="minorHAnsi"/>
          <w:color w:val="auto"/>
        </w:rPr>
        <w:t xml:space="preserve"> T. H., Weis</w:t>
      </w:r>
      <w:r w:rsidR="009D0144">
        <w:rPr>
          <w:rFonts w:asciiTheme="minorHAnsi" w:hAnsiTheme="minorHAnsi" w:cstheme="minorHAnsi"/>
          <w:color w:val="auto"/>
        </w:rPr>
        <w:t>,</w:t>
      </w:r>
      <w:r w:rsidRPr="00EC41B0">
        <w:rPr>
          <w:rFonts w:asciiTheme="minorHAnsi" w:hAnsiTheme="minorHAnsi" w:cstheme="minorHAnsi"/>
          <w:color w:val="auto"/>
        </w:rPr>
        <w:t xml:space="preserve"> M. R., Brian</w:t>
      </w:r>
      <w:r w:rsidR="009D0144">
        <w:rPr>
          <w:rFonts w:asciiTheme="minorHAnsi" w:hAnsiTheme="minorHAnsi" w:cstheme="minorHAnsi"/>
          <w:color w:val="auto"/>
        </w:rPr>
        <w:t>,</w:t>
      </w:r>
      <w:r w:rsidRPr="00EC41B0">
        <w:rPr>
          <w:rFonts w:asciiTheme="minorHAnsi" w:hAnsiTheme="minorHAnsi" w:cstheme="minorHAnsi"/>
          <w:color w:val="auto"/>
        </w:rPr>
        <w:t xml:space="preserve"> A. A., Supported planar membranes in studies of cell-cell recognition in the immune system</w:t>
      </w:r>
      <w:r w:rsidR="009D0144">
        <w:rPr>
          <w:rFonts w:asciiTheme="minorHAnsi" w:hAnsiTheme="minorHAnsi" w:cstheme="minorHAnsi"/>
          <w:color w:val="auto"/>
        </w:rPr>
        <w:t>.</w:t>
      </w:r>
      <w:r w:rsidR="00D27AB6" w:rsidRPr="00EC41B0">
        <w:rPr>
          <w:rFonts w:asciiTheme="minorHAnsi" w:hAnsiTheme="minorHAnsi" w:cstheme="minorHAnsi"/>
          <w:color w:val="auto"/>
        </w:rPr>
        <w:t xml:space="preserve"> </w:t>
      </w:r>
      <w:proofErr w:type="spellStart"/>
      <w:r w:rsidR="00D27AB6" w:rsidRPr="008F473E">
        <w:rPr>
          <w:rFonts w:asciiTheme="minorHAnsi" w:hAnsiTheme="minorHAnsi" w:cstheme="minorHAnsi"/>
          <w:i/>
          <w:color w:val="auto"/>
        </w:rPr>
        <w:t>Biochimica</w:t>
      </w:r>
      <w:proofErr w:type="spellEnd"/>
      <w:r w:rsidR="008B265A" w:rsidRPr="00852F62">
        <w:rPr>
          <w:rFonts w:asciiTheme="minorHAnsi" w:hAnsiTheme="minorHAnsi" w:cstheme="minorHAnsi"/>
          <w:i/>
          <w:color w:val="auto"/>
        </w:rPr>
        <w:t xml:space="preserve"> </w:t>
      </w:r>
      <w:r w:rsidR="008B265A" w:rsidRPr="00EC41B0">
        <w:rPr>
          <w:rFonts w:asciiTheme="minorHAnsi" w:hAnsiTheme="minorHAnsi" w:cstheme="minorHAnsi"/>
          <w:i/>
          <w:color w:val="auto"/>
        </w:rPr>
        <w:t>et</w:t>
      </w:r>
      <w:r w:rsidRPr="00EC41B0">
        <w:rPr>
          <w:rFonts w:asciiTheme="minorHAnsi" w:hAnsiTheme="minorHAnsi" w:cstheme="minorHAnsi"/>
          <w:i/>
          <w:color w:val="auto"/>
        </w:rPr>
        <w:t xml:space="preserve"> </w:t>
      </w:r>
      <w:proofErr w:type="spellStart"/>
      <w:r w:rsidRPr="00EC41B0">
        <w:rPr>
          <w:rFonts w:asciiTheme="minorHAnsi" w:hAnsiTheme="minorHAnsi" w:cstheme="minorHAnsi"/>
          <w:i/>
          <w:color w:val="auto"/>
        </w:rPr>
        <w:t>Biophys</w:t>
      </w:r>
      <w:r w:rsidR="008B265A" w:rsidRPr="00EC41B0">
        <w:rPr>
          <w:rFonts w:asciiTheme="minorHAnsi" w:hAnsiTheme="minorHAnsi" w:cstheme="minorHAnsi"/>
          <w:i/>
          <w:color w:val="auto"/>
        </w:rPr>
        <w:t>ica</w:t>
      </w:r>
      <w:proofErr w:type="spellEnd"/>
      <w:r w:rsidRPr="00EC41B0">
        <w:rPr>
          <w:rFonts w:asciiTheme="minorHAnsi" w:hAnsiTheme="minorHAnsi" w:cstheme="minorHAnsi"/>
          <w:i/>
          <w:color w:val="auto"/>
        </w:rPr>
        <w:t xml:space="preserve"> Acta </w:t>
      </w:r>
      <w:r w:rsidR="009D0144">
        <w:rPr>
          <w:rFonts w:asciiTheme="minorHAnsi" w:hAnsiTheme="minorHAnsi" w:cstheme="minorHAnsi"/>
          <w:i/>
          <w:color w:val="auto"/>
        </w:rPr>
        <w:t xml:space="preserve">- </w:t>
      </w:r>
      <w:r w:rsidRPr="00EC41B0">
        <w:rPr>
          <w:rFonts w:asciiTheme="minorHAnsi" w:hAnsiTheme="minorHAnsi" w:cstheme="minorHAnsi"/>
          <w:i/>
          <w:color w:val="auto"/>
        </w:rPr>
        <w:t>Rev</w:t>
      </w:r>
      <w:r w:rsidR="008B265A" w:rsidRPr="00EC41B0">
        <w:rPr>
          <w:rFonts w:asciiTheme="minorHAnsi" w:hAnsiTheme="minorHAnsi" w:cstheme="minorHAnsi"/>
          <w:i/>
          <w:color w:val="auto"/>
        </w:rPr>
        <w:t>iews on</w:t>
      </w:r>
      <w:r w:rsidRPr="00EC41B0">
        <w:rPr>
          <w:rFonts w:asciiTheme="minorHAnsi" w:hAnsiTheme="minorHAnsi" w:cstheme="minorHAnsi"/>
          <w:i/>
          <w:color w:val="auto"/>
        </w:rPr>
        <w:t xml:space="preserve"> </w:t>
      </w:r>
      <w:proofErr w:type="spellStart"/>
      <w:r w:rsidRPr="00EC41B0">
        <w:rPr>
          <w:rFonts w:asciiTheme="minorHAnsi" w:hAnsiTheme="minorHAnsi" w:cstheme="minorHAnsi"/>
          <w:i/>
          <w:color w:val="auto"/>
        </w:rPr>
        <w:t>Biomembr</w:t>
      </w:r>
      <w:r w:rsidR="009D0144">
        <w:rPr>
          <w:rFonts w:asciiTheme="minorHAnsi" w:hAnsiTheme="minorHAnsi" w:cstheme="minorHAnsi"/>
          <w:i/>
          <w:color w:val="auto"/>
        </w:rPr>
        <w:t>anes</w:t>
      </w:r>
      <w:proofErr w:type="spellEnd"/>
      <w:r w:rsidRPr="00EC41B0">
        <w:rPr>
          <w:rFonts w:asciiTheme="minorHAnsi" w:hAnsiTheme="minorHAnsi" w:cstheme="minorHAnsi"/>
          <w:color w:val="auto"/>
        </w:rPr>
        <w:t>.</w:t>
      </w:r>
      <w:r w:rsidR="009D0144">
        <w:rPr>
          <w:rFonts w:asciiTheme="minorHAnsi" w:hAnsiTheme="minorHAnsi" w:cstheme="minorHAnsi"/>
          <w:color w:val="auto"/>
        </w:rPr>
        <w:t xml:space="preserve"> </w:t>
      </w:r>
      <w:r w:rsidRPr="00EC41B0">
        <w:rPr>
          <w:rFonts w:asciiTheme="minorHAnsi" w:hAnsiTheme="minorHAnsi" w:cstheme="minorHAnsi"/>
          <w:b/>
          <w:color w:val="auto"/>
        </w:rPr>
        <w:t>864</w:t>
      </w:r>
      <w:r w:rsidRPr="00EC41B0">
        <w:rPr>
          <w:rFonts w:asciiTheme="minorHAnsi" w:hAnsiTheme="minorHAnsi" w:cstheme="minorHAnsi"/>
          <w:color w:val="auto"/>
        </w:rPr>
        <w:t xml:space="preserve">, </w:t>
      </w:r>
      <w:r w:rsidRPr="008F473E">
        <w:rPr>
          <w:rFonts w:asciiTheme="minorHAnsi" w:hAnsiTheme="minorHAnsi" w:cstheme="minorHAnsi"/>
          <w:color w:val="auto"/>
        </w:rPr>
        <w:t xml:space="preserve">95-106 </w:t>
      </w:r>
      <w:r w:rsidRPr="00EC41B0">
        <w:rPr>
          <w:rFonts w:asciiTheme="minorHAnsi" w:hAnsiTheme="minorHAnsi" w:cstheme="minorHAnsi"/>
          <w:color w:val="auto"/>
        </w:rPr>
        <w:t>(1986).</w:t>
      </w:r>
    </w:p>
    <w:p w14:paraId="75BF5471" w14:textId="77777777" w:rsidR="009D0144" w:rsidRPr="00EC41B0" w:rsidRDefault="009D0144" w:rsidP="008F473E">
      <w:pPr>
        <w:pStyle w:val="ListParagraph"/>
        <w:autoSpaceDE/>
        <w:autoSpaceDN/>
        <w:adjustRightInd/>
        <w:ind w:left="0"/>
        <w:rPr>
          <w:rFonts w:asciiTheme="minorHAnsi" w:hAnsiTheme="minorHAnsi" w:cstheme="minorHAnsi"/>
          <w:color w:val="auto"/>
        </w:rPr>
      </w:pPr>
    </w:p>
    <w:p w14:paraId="7DA6819D" w14:textId="5C7CC910" w:rsidR="00273D43" w:rsidRDefault="00273D43" w:rsidP="008F473E">
      <w:pPr>
        <w:pStyle w:val="ListParagraph"/>
        <w:numPr>
          <w:ilvl w:val="0"/>
          <w:numId w:val="26"/>
        </w:numPr>
        <w:autoSpaceDE/>
        <w:autoSpaceDN/>
        <w:adjustRightInd/>
        <w:ind w:left="0" w:firstLine="0"/>
        <w:rPr>
          <w:rFonts w:asciiTheme="minorHAnsi" w:hAnsiTheme="minorHAnsi" w:cstheme="minorHAnsi"/>
          <w:color w:val="auto"/>
        </w:rPr>
      </w:pPr>
      <w:r w:rsidRPr="00EC41B0">
        <w:rPr>
          <w:rFonts w:asciiTheme="minorHAnsi" w:hAnsiTheme="minorHAnsi" w:cstheme="minorHAnsi"/>
          <w:color w:val="auto"/>
        </w:rPr>
        <w:t>Anderson</w:t>
      </w:r>
      <w:r w:rsidR="009D0144">
        <w:rPr>
          <w:rFonts w:asciiTheme="minorHAnsi" w:hAnsiTheme="minorHAnsi" w:cstheme="minorHAnsi"/>
          <w:color w:val="auto"/>
        </w:rPr>
        <w:t>,</w:t>
      </w:r>
      <w:r w:rsidRPr="00EC41B0">
        <w:rPr>
          <w:rFonts w:asciiTheme="minorHAnsi" w:hAnsiTheme="minorHAnsi" w:cstheme="minorHAnsi"/>
          <w:color w:val="auto"/>
        </w:rPr>
        <w:t xml:space="preserve"> T. H</w:t>
      </w:r>
      <w:r w:rsidR="005D0C98" w:rsidRPr="00EC41B0">
        <w:rPr>
          <w:rFonts w:asciiTheme="minorHAnsi" w:hAnsiTheme="minorHAnsi" w:cstheme="minorHAnsi"/>
          <w:color w:val="auto"/>
        </w:rPr>
        <w:t>.</w:t>
      </w:r>
      <w:r w:rsidR="00EC41B0" w:rsidRPr="00EC41B0">
        <w:rPr>
          <w:rFonts w:asciiTheme="minorHAnsi" w:hAnsiTheme="minorHAnsi" w:cstheme="minorHAnsi"/>
          <w:i/>
          <w:color w:val="auto"/>
        </w:rPr>
        <w:t xml:space="preserve"> et al</w:t>
      </w:r>
      <w:r w:rsidR="009D0144">
        <w:rPr>
          <w:rFonts w:asciiTheme="minorHAnsi" w:hAnsiTheme="minorHAnsi" w:cstheme="minorHAnsi"/>
          <w:i/>
          <w:color w:val="auto"/>
        </w:rPr>
        <w:t>.</w:t>
      </w:r>
      <w:r w:rsidR="005D0C98" w:rsidRPr="00EC41B0">
        <w:rPr>
          <w:rFonts w:asciiTheme="minorHAnsi" w:hAnsiTheme="minorHAnsi" w:cstheme="minorHAnsi"/>
          <w:color w:val="auto"/>
        </w:rPr>
        <w:t xml:space="preserve"> </w:t>
      </w:r>
      <w:r w:rsidRPr="00EC41B0">
        <w:rPr>
          <w:rFonts w:asciiTheme="minorHAnsi" w:hAnsiTheme="minorHAnsi" w:cstheme="minorHAnsi"/>
          <w:color w:val="auto"/>
        </w:rPr>
        <w:t>Formation of supported bilayers on silica substrates</w:t>
      </w:r>
      <w:r w:rsidR="009D0144">
        <w:rPr>
          <w:rFonts w:asciiTheme="minorHAnsi" w:hAnsiTheme="minorHAnsi" w:cstheme="minorHAnsi"/>
          <w:color w:val="auto"/>
        </w:rPr>
        <w:t>.</w:t>
      </w:r>
      <w:r w:rsidRPr="00EC41B0">
        <w:rPr>
          <w:rFonts w:asciiTheme="minorHAnsi" w:hAnsiTheme="minorHAnsi" w:cstheme="minorHAnsi"/>
          <w:color w:val="auto"/>
        </w:rPr>
        <w:t xml:space="preserve"> </w:t>
      </w:r>
      <w:r w:rsidRPr="00EC41B0">
        <w:rPr>
          <w:rFonts w:asciiTheme="minorHAnsi" w:hAnsiTheme="minorHAnsi" w:cstheme="minorHAnsi"/>
          <w:i/>
          <w:color w:val="auto"/>
        </w:rPr>
        <w:t>Langmuir</w:t>
      </w:r>
      <w:r w:rsidR="00B27383" w:rsidRPr="00EC41B0">
        <w:rPr>
          <w:rFonts w:asciiTheme="minorHAnsi" w:hAnsiTheme="minorHAnsi" w:cstheme="minorHAnsi"/>
          <w:color w:val="auto"/>
        </w:rPr>
        <w:t>.</w:t>
      </w:r>
      <w:r w:rsidRPr="00EC41B0">
        <w:rPr>
          <w:rFonts w:asciiTheme="minorHAnsi" w:hAnsiTheme="minorHAnsi" w:cstheme="minorHAnsi"/>
          <w:color w:val="auto"/>
        </w:rPr>
        <w:t xml:space="preserve"> </w:t>
      </w:r>
      <w:r w:rsidRPr="00EC41B0">
        <w:rPr>
          <w:rFonts w:asciiTheme="minorHAnsi" w:hAnsiTheme="minorHAnsi" w:cstheme="minorHAnsi"/>
          <w:b/>
          <w:color w:val="auto"/>
        </w:rPr>
        <w:t>25</w:t>
      </w:r>
      <w:r w:rsidRPr="00EC41B0">
        <w:rPr>
          <w:rFonts w:asciiTheme="minorHAnsi" w:hAnsiTheme="minorHAnsi" w:cstheme="minorHAnsi"/>
          <w:color w:val="auto"/>
        </w:rPr>
        <w:t>,</w:t>
      </w:r>
      <w:r w:rsidR="00B03113" w:rsidRPr="00EC41B0">
        <w:rPr>
          <w:rFonts w:asciiTheme="minorHAnsi" w:hAnsiTheme="minorHAnsi" w:cstheme="minorHAnsi"/>
          <w:color w:val="auto"/>
        </w:rPr>
        <w:t xml:space="preserve"> </w:t>
      </w:r>
      <w:r w:rsidRPr="00EC41B0">
        <w:rPr>
          <w:rFonts w:asciiTheme="minorHAnsi" w:hAnsiTheme="minorHAnsi" w:cstheme="minorHAnsi"/>
          <w:color w:val="auto"/>
        </w:rPr>
        <w:t>6997-7005 (2009).</w:t>
      </w:r>
    </w:p>
    <w:p w14:paraId="003C9FA8" w14:textId="77777777" w:rsidR="009D0144" w:rsidRPr="00EC41B0" w:rsidRDefault="009D0144" w:rsidP="008F473E">
      <w:pPr>
        <w:pStyle w:val="ListParagraph"/>
        <w:autoSpaceDE/>
        <w:autoSpaceDN/>
        <w:adjustRightInd/>
        <w:ind w:left="0"/>
        <w:rPr>
          <w:rFonts w:asciiTheme="minorHAnsi" w:hAnsiTheme="minorHAnsi" w:cstheme="minorHAnsi"/>
          <w:color w:val="auto"/>
        </w:rPr>
      </w:pPr>
    </w:p>
    <w:p w14:paraId="77C76C7A" w14:textId="69DB5BA8" w:rsidR="00273D43" w:rsidRDefault="00273D43" w:rsidP="008F473E">
      <w:pPr>
        <w:pStyle w:val="ListParagraph"/>
        <w:numPr>
          <w:ilvl w:val="0"/>
          <w:numId w:val="26"/>
        </w:numPr>
        <w:autoSpaceDE/>
        <w:autoSpaceDN/>
        <w:adjustRightInd/>
        <w:ind w:left="0" w:firstLine="0"/>
        <w:rPr>
          <w:rFonts w:asciiTheme="minorHAnsi" w:hAnsiTheme="minorHAnsi" w:cstheme="minorHAnsi"/>
          <w:color w:val="auto"/>
        </w:rPr>
      </w:pPr>
      <w:r w:rsidRPr="00EC41B0">
        <w:rPr>
          <w:rFonts w:asciiTheme="minorHAnsi" w:hAnsiTheme="minorHAnsi" w:cstheme="minorHAnsi"/>
          <w:color w:val="auto"/>
        </w:rPr>
        <w:t>Pfeiffer</w:t>
      </w:r>
      <w:r w:rsidR="009D0144">
        <w:rPr>
          <w:rFonts w:asciiTheme="minorHAnsi" w:hAnsiTheme="minorHAnsi" w:cstheme="minorHAnsi"/>
          <w:color w:val="auto"/>
        </w:rPr>
        <w:t>,</w:t>
      </w:r>
      <w:r w:rsidRPr="00EC41B0">
        <w:rPr>
          <w:rFonts w:asciiTheme="minorHAnsi" w:hAnsiTheme="minorHAnsi" w:cstheme="minorHAnsi"/>
          <w:color w:val="auto"/>
        </w:rPr>
        <w:t xml:space="preserve"> L., </w:t>
      </w:r>
      <w:proofErr w:type="spellStart"/>
      <w:r w:rsidRPr="00EC41B0">
        <w:rPr>
          <w:rFonts w:asciiTheme="minorHAnsi" w:hAnsiTheme="minorHAnsi" w:cstheme="minorHAnsi"/>
          <w:color w:val="auto"/>
        </w:rPr>
        <w:t>Petronis</w:t>
      </w:r>
      <w:proofErr w:type="spellEnd"/>
      <w:r w:rsidR="009D0144">
        <w:rPr>
          <w:rFonts w:asciiTheme="minorHAnsi" w:hAnsiTheme="minorHAnsi" w:cstheme="minorHAnsi"/>
          <w:color w:val="auto"/>
        </w:rPr>
        <w:t>,</w:t>
      </w:r>
      <w:r w:rsidRPr="00EC41B0">
        <w:rPr>
          <w:rFonts w:asciiTheme="minorHAnsi" w:hAnsiTheme="minorHAnsi" w:cstheme="minorHAnsi"/>
          <w:color w:val="auto"/>
        </w:rPr>
        <w:t xml:space="preserve"> S., Koper</w:t>
      </w:r>
      <w:r w:rsidR="009D0144">
        <w:rPr>
          <w:rFonts w:asciiTheme="minorHAnsi" w:hAnsiTheme="minorHAnsi" w:cstheme="minorHAnsi"/>
          <w:color w:val="auto"/>
        </w:rPr>
        <w:t>,</w:t>
      </w:r>
      <w:r w:rsidRPr="00EC41B0">
        <w:rPr>
          <w:rFonts w:asciiTheme="minorHAnsi" w:hAnsiTheme="minorHAnsi" w:cstheme="minorHAnsi"/>
          <w:color w:val="auto"/>
        </w:rPr>
        <w:t xml:space="preserve"> I., </w:t>
      </w:r>
      <w:proofErr w:type="spellStart"/>
      <w:r w:rsidRPr="00EC41B0">
        <w:rPr>
          <w:rFonts w:asciiTheme="minorHAnsi" w:hAnsiTheme="minorHAnsi" w:cstheme="minorHAnsi"/>
          <w:color w:val="auto"/>
        </w:rPr>
        <w:t>Kasemo</w:t>
      </w:r>
      <w:proofErr w:type="spellEnd"/>
      <w:r w:rsidR="009D0144">
        <w:rPr>
          <w:rFonts w:asciiTheme="minorHAnsi" w:hAnsiTheme="minorHAnsi" w:cstheme="minorHAnsi"/>
          <w:color w:val="auto"/>
        </w:rPr>
        <w:t>,</w:t>
      </w:r>
      <w:r w:rsidRPr="00EC41B0">
        <w:rPr>
          <w:rFonts w:asciiTheme="minorHAnsi" w:hAnsiTheme="minorHAnsi" w:cstheme="minorHAnsi"/>
          <w:color w:val="auto"/>
        </w:rPr>
        <w:t xml:space="preserve"> B., Zach</w:t>
      </w:r>
      <w:r w:rsidR="009D0144">
        <w:rPr>
          <w:rFonts w:asciiTheme="minorHAnsi" w:hAnsiTheme="minorHAnsi" w:cstheme="minorHAnsi"/>
          <w:color w:val="auto"/>
        </w:rPr>
        <w:t>,</w:t>
      </w:r>
      <w:r w:rsidRPr="00EC41B0">
        <w:rPr>
          <w:rFonts w:asciiTheme="minorHAnsi" w:hAnsiTheme="minorHAnsi" w:cstheme="minorHAnsi"/>
          <w:color w:val="auto"/>
        </w:rPr>
        <w:t xml:space="preserve"> M. Vesicle adsorption and phospholipid bilayer formation on topographically and chemically nanostructured surfaces</w:t>
      </w:r>
      <w:r w:rsidR="009D0144">
        <w:rPr>
          <w:rFonts w:asciiTheme="minorHAnsi" w:hAnsiTheme="minorHAnsi" w:cstheme="minorHAnsi"/>
          <w:color w:val="auto"/>
        </w:rPr>
        <w:t>.</w:t>
      </w:r>
      <w:r w:rsidRPr="00EC41B0">
        <w:rPr>
          <w:rFonts w:asciiTheme="minorHAnsi" w:hAnsiTheme="minorHAnsi" w:cstheme="minorHAnsi"/>
          <w:color w:val="auto"/>
        </w:rPr>
        <w:t xml:space="preserve"> </w:t>
      </w:r>
      <w:r w:rsidRPr="00EC41B0">
        <w:rPr>
          <w:rFonts w:asciiTheme="minorHAnsi" w:hAnsiTheme="minorHAnsi" w:cstheme="minorHAnsi"/>
          <w:i/>
          <w:color w:val="auto"/>
        </w:rPr>
        <w:t>J</w:t>
      </w:r>
      <w:r w:rsidR="008B265A" w:rsidRPr="00EC41B0">
        <w:rPr>
          <w:rFonts w:asciiTheme="minorHAnsi" w:hAnsiTheme="minorHAnsi" w:cstheme="minorHAnsi"/>
          <w:i/>
          <w:color w:val="auto"/>
        </w:rPr>
        <w:t>ournal of</w:t>
      </w:r>
      <w:r w:rsidRPr="00EC41B0">
        <w:rPr>
          <w:rFonts w:asciiTheme="minorHAnsi" w:hAnsiTheme="minorHAnsi" w:cstheme="minorHAnsi"/>
          <w:i/>
          <w:color w:val="auto"/>
        </w:rPr>
        <w:t xml:space="preserve"> Phys</w:t>
      </w:r>
      <w:r w:rsidR="008B265A" w:rsidRPr="00EC41B0">
        <w:rPr>
          <w:rFonts w:asciiTheme="minorHAnsi" w:hAnsiTheme="minorHAnsi" w:cstheme="minorHAnsi"/>
          <w:i/>
          <w:color w:val="auto"/>
        </w:rPr>
        <w:t>ical</w:t>
      </w:r>
      <w:r w:rsidRPr="00EC41B0">
        <w:rPr>
          <w:rFonts w:asciiTheme="minorHAnsi" w:hAnsiTheme="minorHAnsi" w:cstheme="minorHAnsi"/>
          <w:i/>
          <w:color w:val="auto"/>
        </w:rPr>
        <w:t xml:space="preserve"> </w:t>
      </w:r>
      <w:r w:rsidR="008B265A" w:rsidRPr="00EC41B0">
        <w:rPr>
          <w:rFonts w:asciiTheme="minorHAnsi" w:hAnsiTheme="minorHAnsi" w:cstheme="minorHAnsi"/>
          <w:i/>
          <w:color w:val="auto"/>
        </w:rPr>
        <w:t>Chemistry</w:t>
      </w:r>
      <w:r w:rsidRPr="00EC41B0">
        <w:rPr>
          <w:rFonts w:asciiTheme="minorHAnsi" w:hAnsiTheme="minorHAnsi" w:cstheme="minorHAnsi"/>
          <w:i/>
          <w:color w:val="auto"/>
        </w:rPr>
        <w:t xml:space="preserve"> B</w:t>
      </w:r>
      <w:r w:rsidR="00B27383" w:rsidRPr="00EC41B0">
        <w:rPr>
          <w:rFonts w:asciiTheme="minorHAnsi" w:hAnsiTheme="minorHAnsi" w:cstheme="minorHAnsi"/>
          <w:color w:val="auto"/>
        </w:rPr>
        <w:t>.</w:t>
      </w:r>
      <w:r w:rsidRPr="00EC41B0">
        <w:rPr>
          <w:rFonts w:asciiTheme="minorHAnsi" w:hAnsiTheme="minorHAnsi" w:cstheme="minorHAnsi"/>
          <w:color w:val="auto"/>
        </w:rPr>
        <w:t xml:space="preserve"> </w:t>
      </w:r>
      <w:r w:rsidRPr="00EC41B0">
        <w:rPr>
          <w:rFonts w:asciiTheme="minorHAnsi" w:hAnsiTheme="minorHAnsi" w:cstheme="minorHAnsi"/>
          <w:b/>
          <w:color w:val="auto"/>
        </w:rPr>
        <w:t>114</w:t>
      </w:r>
      <w:r w:rsidRPr="00EC41B0">
        <w:rPr>
          <w:rFonts w:asciiTheme="minorHAnsi" w:hAnsiTheme="minorHAnsi" w:cstheme="minorHAnsi"/>
          <w:color w:val="auto"/>
        </w:rPr>
        <w:t>, 4623-4631 (2010).</w:t>
      </w:r>
    </w:p>
    <w:p w14:paraId="0F326741" w14:textId="77777777" w:rsidR="009D0144" w:rsidRPr="00EC41B0" w:rsidRDefault="009D0144" w:rsidP="008F473E">
      <w:pPr>
        <w:pStyle w:val="ListParagraph"/>
        <w:autoSpaceDE/>
        <w:autoSpaceDN/>
        <w:adjustRightInd/>
        <w:ind w:left="0"/>
        <w:rPr>
          <w:rFonts w:asciiTheme="minorHAnsi" w:hAnsiTheme="minorHAnsi" w:cstheme="minorHAnsi"/>
          <w:color w:val="auto"/>
        </w:rPr>
      </w:pPr>
    </w:p>
    <w:p w14:paraId="38997BAF" w14:textId="120C7506" w:rsidR="00273D43" w:rsidRDefault="00273D43" w:rsidP="008F473E">
      <w:pPr>
        <w:pStyle w:val="ListParagraph"/>
        <w:numPr>
          <w:ilvl w:val="0"/>
          <w:numId w:val="26"/>
        </w:numPr>
        <w:autoSpaceDE/>
        <w:autoSpaceDN/>
        <w:adjustRightInd/>
        <w:ind w:left="0" w:firstLine="0"/>
        <w:rPr>
          <w:rFonts w:asciiTheme="minorHAnsi" w:hAnsiTheme="minorHAnsi" w:cstheme="minorHAnsi"/>
          <w:color w:val="auto"/>
        </w:rPr>
      </w:pPr>
      <w:r w:rsidRPr="00EC41B0">
        <w:rPr>
          <w:rFonts w:asciiTheme="minorHAnsi" w:hAnsiTheme="minorHAnsi" w:cstheme="minorHAnsi"/>
          <w:color w:val="auto"/>
        </w:rPr>
        <w:t>Cho</w:t>
      </w:r>
      <w:r w:rsidR="009D0144">
        <w:rPr>
          <w:rFonts w:asciiTheme="minorHAnsi" w:hAnsiTheme="minorHAnsi" w:cstheme="minorHAnsi"/>
          <w:color w:val="auto"/>
        </w:rPr>
        <w:t>,</w:t>
      </w:r>
      <w:r w:rsidRPr="00EC41B0">
        <w:rPr>
          <w:rFonts w:asciiTheme="minorHAnsi" w:hAnsiTheme="minorHAnsi" w:cstheme="minorHAnsi"/>
          <w:color w:val="auto"/>
        </w:rPr>
        <w:t xml:space="preserve"> N. J., Jackman</w:t>
      </w:r>
      <w:r w:rsidR="009D0144">
        <w:rPr>
          <w:rFonts w:asciiTheme="minorHAnsi" w:hAnsiTheme="minorHAnsi" w:cstheme="minorHAnsi"/>
          <w:color w:val="auto"/>
        </w:rPr>
        <w:t>,</w:t>
      </w:r>
      <w:r w:rsidRPr="00EC41B0">
        <w:rPr>
          <w:rFonts w:asciiTheme="minorHAnsi" w:hAnsiTheme="minorHAnsi" w:cstheme="minorHAnsi"/>
          <w:color w:val="auto"/>
        </w:rPr>
        <w:t xml:space="preserve"> J. A., Liu</w:t>
      </w:r>
      <w:r w:rsidR="009D0144">
        <w:rPr>
          <w:rFonts w:asciiTheme="minorHAnsi" w:hAnsiTheme="minorHAnsi" w:cstheme="minorHAnsi"/>
          <w:color w:val="auto"/>
        </w:rPr>
        <w:t>,</w:t>
      </w:r>
      <w:r w:rsidRPr="00EC41B0">
        <w:rPr>
          <w:rFonts w:asciiTheme="minorHAnsi" w:hAnsiTheme="minorHAnsi" w:cstheme="minorHAnsi"/>
          <w:color w:val="auto"/>
        </w:rPr>
        <w:t xml:space="preserve"> M., Frank</w:t>
      </w:r>
      <w:r w:rsidR="009D0144">
        <w:rPr>
          <w:rFonts w:asciiTheme="minorHAnsi" w:hAnsiTheme="minorHAnsi" w:cstheme="minorHAnsi"/>
          <w:color w:val="auto"/>
        </w:rPr>
        <w:t>,</w:t>
      </w:r>
      <w:r w:rsidRPr="00EC41B0">
        <w:rPr>
          <w:rFonts w:asciiTheme="minorHAnsi" w:hAnsiTheme="minorHAnsi" w:cstheme="minorHAnsi"/>
          <w:color w:val="auto"/>
        </w:rPr>
        <w:t xml:space="preserve"> C. W. pH-Driven assembly of various supported lipid platforms: a comparative study on silicon oxide and titanium oxide</w:t>
      </w:r>
      <w:r w:rsidR="009D0144">
        <w:rPr>
          <w:rFonts w:asciiTheme="minorHAnsi" w:hAnsiTheme="minorHAnsi" w:cstheme="minorHAnsi"/>
          <w:color w:val="auto"/>
        </w:rPr>
        <w:t>.</w:t>
      </w:r>
      <w:r w:rsidRPr="00EC41B0">
        <w:rPr>
          <w:rFonts w:asciiTheme="minorHAnsi" w:hAnsiTheme="minorHAnsi" w:cstheme="minorHAnsi"/>
          <w:color w:val="auto"/>
        </w:rPr>
        <w:t xml:space="preserve"> </w:t>
      </w:r>
      <w:r w:rsidRPr="00EC41B0">
        <w:rPr>
          <w:rFonts w:asciiTheme="minorHAnsi" w:hAnsiTheme="minorHAnsi" w:cstheme="minorHAnsi"/>
          <w:i/>
          <w:color w:val="auto"/>
        </w:rPr>
        <w:t>Langmuir</w:t>
      </w:r>
      <w:r w:rsidR="00B27383" w:rsidRPr="00EC41B0">
        <w:rPr>
          <w:rFonts w:asciiTheme="minorHAnsi" w:hAnsiTheme="minorHAnsi" w:cstheme="minorHAnsi"/>
          <w:color w:val="auto"/>
        </w:rPr>
        <w:t>.</w:t>
      </w:r>
      <w:r w:rsidRPr="00EC41B0">
        <w:rPr>
          <w:rFonts w:asciiTheme="minorHAnsi" w:hAnsiTheme="minorHAnsi" w:cstheme="minorHAnsi"/>
          <w:color w:val="auto"/>
        </w:rPr>
        <w:t xml:space="preserve"> </w:t>
      </w:r>
      <w:r w:rsidRPr="00EC41B0">
        <w:rPr>
          <w:rFonts w:asciiTheme="minorHAnsi" w:hAnsiTheme="minorHAnsi" w:cstheme="minorHAnsi"/>
          <w:b/>
          <w:color w:val="auto"/>
        </w:rPr>
        <w:t>27</w:t>
      </w:r>
      <w:r w:rsidRPr="00EC41B0">
        <w:rPr>
          <w:rFonts w:asciiTheme="minorHAnsi" w:hAnsiTheme="minorHAnsi" w:cstheme="minorHAnsi"/>
          <w:color w:val="auto"/>
        </w:rPr>
        <w:t>, 3739-3748 (2011).</w:t>
      </w:r>
    </w:p>
    <w:p w14:paraId="283F849D" w14:textId="77777777" w:rsidR="009D0144" w:rsidRPr="00EC41B0" w:rsidRDefault="009D0144" w:rsidP="008F473E">
      <w:pPr>
        <w:pStyle w:val="ListParagraph"/>
        <w:autoSpaceDE/>
        <w:autoSpaceDN/>
        <w:adjustRightInd/>
        <w:ind w:left="0"/>
        <w:rPr>
          <w:rFonts w:asciiTheme="minorHAnsi" w:hAnsiTheme="minorHAnsi" w:cstheme="minorHAnsi"/>
          <w:color w:val="auto"/>
        </w:rPr>
      </w:pPr>
    </w:p>
    <w:p w14:paraId="732AA9AF" w14:textId="1BC1DE8B" w:rsidR="00273D43" w:rsidRDefault="00273D43" w:rsidP="008F473E">
      <w:pPr>
        <w:pStyle w:val="ListParagraph"/>
        <w:numPr>
          <w:ilvl w:val="0"/>
          <w:numId w:val="26"/>
        </w:numPr>
        <w:ind w:left="0" w:firstLine="0"/>
        <w:rPr>
          <w:rFonts w:asciiTheme="minorHAnsi" w:hAnsiTheme="minorHAnsi" w:cstheme="minorHAnsi"/>
          <w:color w:val="auto"/>
        </w:rPr>
      </w:pPr>
      <w:r w:rsidRPr="00EC41B0">
        <w:rPr>
          <w:rFonts w:asciiTheme="minorHAnsi" w:hAnsiTheme="minorHAnsi" w:cstheme="minorHAnsi"/>
          <w:color w:val="auto"/>
        </w:rPr>
        <w:t>Jackman</w:t>
      </w:r>
      <w:r w:rsidR="009D0144">
        <w:rPr>
          <w:rFonts w:asciiTheme="minorHAnsi" w:hAnsiTheme="minorHAnsi" w:cstheme="minorHAnsi"/>
          <w:color w:val="auto"/>
        </w:rPr>
        <w:t>,</w:t>
      </w:r>
      <w:r w:rsidRPr="00EC41B0">
        <w:rPr>
          <w:rFonts w:asciiTheme="minorHAnsi" w:hAnsiTheme="minorHAnsi" w:cstheme="minorHAnsi"/>
          <w:color w:val="auto"/>
        </w:rPr>
        <w:t xml:space="preserve"> J. A., </w:t>
      </w:r>
      <w:proofErr w:type="spellStart"/>
      <w:r w:rsidRPr="00EC41B0">
        <w:rPr>
          <w:rFonts w:asciiTheme="minorHAnsi" w:hAnsiTheme="minorHAnsi" w:cstheme="minorHAnsi"/>
          <w:color w:val="auto"/>
        </w:rPr>
        <w:t>Tabaei</w:t>
      </w:r>
      <w:proofErr w:type="spellEnd"/>
      <w:r w:rsidR="009D0144">
        <w:rPr>
          <w:rFonts w:asciiTheme="minorHAnsi" w:hAnsiTheme="minorHAnsi" w:cstheme="minorHAnsi"/>
          <w:color w:val="auto"/>
        </w:rPr>
        <w:t>,</w:t>
      </w:r>
      <w:r w:rsidRPr="00EC41B0">
        <w:rPr>
          <w:rFonts w:asciiTheme="minorHAnsi" w:hAnsiTheme="minorHAnsi" w:cstheme="minorHAnsi"/>
          <w:color w:val="auto"/>
        </w:rPr>
        <w:t xml:space="preserve"> S. R., Zhao</w:t>
      </w:r>
      <w:r w:rsidR="009D0144">
        <w:rPr>
          <w:rFonts w:asciiTheme="minorHAnsi" w:hAnsiTheme="minorHAnsi" w:cstheme="minorHAnsi"/>
          <w:color w:val="auto"/>
        </w:rPr>
        <w:t>,</w:t>
      </w:r>
      <w:r w:rsidRPr="00EC41B0">
        <w:rPr>
          <w:rFonts w:asciiTheme="minorHAnsi" w:hAnsiTheme="minorHAnsi" w:cstheme="minorHAnsi"/>
          <w:color w:val="auto"/>
        </w:rPr>
        <w:t xml:space="preserve"> Z., </w:t>
      </w:r>
      <w:proofErr w:type="spellStart"/>
      <w:r w:rsidRPr="00EC41B0">
        <w:rPr>
          <w:rFonts w:asciiTheme="minorHAnsi" w:hAnsiTheme="minorHAnsi" w:cstheme="minorHAnsi"/>
          <w:color w:val="auto"/>
        </w:rPr>
        <w:t>Yorulmaz</w:t>
      </w:r>
      <w:proofErr w:type="spellEnd"/>
      <w:r w:rsidR="009D0144">
        <w:rPr>
          <w:rFonts w:asciiTheme="minorHAnsi" w:hAnsiTheme="minorHAnsi" w:cstheme="minorHAnsi"/>
          <w:color w:val="auto"/>
        </w:rPr>
        <w:t>,</w:t>
      </w:r>
      <w:r w:rsidRPr="00EC41B0">
        <w:rPr>
          <w:rFonts w:asciiTheme="minorHAnsi" w:hAnsiTheme="minorHAnsi" w:cstheme="minorHAnsi"/>
          <w:color w:val="auto"/>
        </w:rPr>
        <w:t xml:space="preserve"> S., Cho</w:t>
      </w:r>
      <w:r w:rsidR="009D0144">
        <w:rPr>
          <w:rFonts w:asciiTheme="minorHAnsi" w:hAnsiTheme="minorHAnsi" w:cstheme="minorHAnsi"/>
          <w:color w:val="auto"/>
        </w:rPr>
        <w:t>,</w:t>
      </w:r>
      <w:r w:rsidRPr="00EC41B0">
        <w:rPr>
          <w:rFonts w:asciiTheme="minorHAnsi" w:hAnsiTheme="minorHAnsi" w:cstheme="minorHAnsi"/>
          <w:color w:val="auto"/>
        </w:rPr>
        <w:t xml:space="preserve"> N. J. Self-Assembly formation of lipid bilayer coatings on bare </w:t>
      </w:r>
      <w:proofErr w:type="spellStart"/>
      <w:r w:rsidRPr="00EC41B0">
        <w:rPr>
          <w:rFonts w:asciiTheme="minorHAnsi" w:hAnsiTheme="minorHAnsi" w:cstheme="minorHAnsi"/>
          <w:color w:val="auto"/>
        </w:rPr>
        <w:t>aluminium</w:t>
      </w:r>
      <w:proofErr w:type="spellEnd"/>
      <w:r w:rsidRPr="00EC41B0">
        <w:rPr>
          <w:rFonts w:asciiTheme="minorHAnsi" w:hAnsiTheme="minorHAnsi" w:cstheme="minorHAnsi"/>
          <w:color w:val="auto"/>
        </w:rPr>
        <w:t xml:space="preserve"> oxide: overcoming the force of interfacial water</w:t>
      </w:r>
      <w:r w:rsidR="009D0144">
        <w:rPr>
          <w:rFonts w:asciiTheme="minorHAnsi" w:hAnsiTheme="minorHAnsi" w:cstheme="minorHAnsi"/>
          <w:color w:val="auto"/>
        </w:rPr>
        <w:t>.</w:t>
      </w:r>
      <w:r w:rsidRPr="00EC41B0">
        <w:rPr>
          <w:rFonts w:asciiTheme="minorHAnsi" w:hAnsiTheme="minorHAnsi" w:cstheme="minorHAnsi"/>
          <w:color w:val="auto"/>
        </w:rPr>
        <w:t xml:space="preserve"> </w:t>
      </w:r>
      <w:r w:rsidRPr="00EC41B0">
        <w:rPr>
          <w:rFonts w:asciiTheme="minorHAnsi" w:hAnsiTheme="minorHAnsi" w:cstheme="minorHAnsi"/>
          <w:i/>
          <w:color w:val="auto"/>
        </w:rPr>
        <w:t>ACS Appl</w:t>
      </w:r>
      <w:r w:rsidR="00223209" w:rsidRPr="00EC41B0">
        <w:rPr>
          <w:rFonts w:asciiTheme="minorHAnsi" w:hAnsiTheme="minorHAnsi" w:cstheme="minorHAnsi"/>
          <w:i/>
          <w:color w:val="auto"/>
        </w:rPr>
        <w:t>ied</w:t>
      </w:r>
      <w:r w:rsidRPr="00EC41B0">
        <w:rPr>
          <w:rFonts w:asciiTheme="minorHAnsi" w:hAnsiTheme="minorHAnsi" w:cstheme="minorHAnsi"/>
          <w:i/>
          <w:color w:val="auto"/>
        </w:rPr>
        <w:t xml:space="preserve"> Mater</w:t>
      </w:r>
      <w:r w:rsidR="00223209" w:rsidRPr="00EC41B0">
        <w:rPr>
          <w:rFonts w:asciiTheme="minorHAnsi" w:hAnsiTheme="minorHAnsi" w:cstheme="minorHAnsi"/>
          <w:i/>
          <w:color w:val="auto"/>
        </w:rPr>
        <w:t>ials</w:t>
      </w:r>
      <w:r w:rsidR="00EE2DC1" w:rsidRPr="00EC41B0">
        <w:rPr>
          <w:rFonts w:asciiTheme="minorHAnsi" w:hAnsiTheme="minorHAnsi" w:cstheme="minorHAnsi"/>
          <w:i/>
          <w:color w:val="auto"/>
        </w:rPr>
        <w:t xml:space="preserve"> &amp;</w:t>
      </w:r>
      <w:r w:rsidRPr="00EC41B0">
        <w:rPr>
          <w:rFonts w:asciiTheme="minorHAnsi" w:hAnsiTheme="minorHAnsi" w:cstheme="minorHAnsi"/>
          <w:i/>
          <w:color w:val="auto"/>
        </w:rPr>
        <w:t xml:space="preserve"> Interfaces</w:t>
      </w:r>
      <w:r w:rsidR="00B27383" w:rsidRPr="00EC41B0">
        <w:rPr>
          <w:rFonts w:asciiTheme="minorHAnsi" w:hAnsiTheme="minorHAnsi" w:cstheme="minorHAnsi"/>
          <w:color w:val="auto"/>
        </w:rPr>
        <w:t>.</w:t>
      </w:r>
      <w:r w:rsidRPr="00EC41B0">
        <w:rPr>
          <w:rFonts w:asciiTheme="minorHAnsi" w:hAnsiTheme="minorHAnsi" w:cstheme="minorHAnsi"/>
          <w:color w:val="auto"/>
        </w:rPr>
        <w:t xml:space="preserve"> </w:t>
      </w:r>
      <w:r w:rsidRPr="00EC41B0">
        <w:rPr>
          <w:rFonts w:asciiTheme="minorHAnsi" w:hAnsiTheme="minorHAnsi" w:cstheme="minorHAnsi"/>
          <w:b/>
          <w:color w:val="auto"/>
        </w:rPr>
        <w:t>7</w:t>
      </w:r>
      <w:r w:rsidRPr="00EC41B0">
        <w:rPr>
          <w:rFonts w:asciiTheme="minorHAnsi" w:hAnsiTheme="minorHAnsi" w:cstheme="minorHAnsi"/>
          <w:color w:val="auto"/>
        </w:rPr>
        <w:t>, 959-968 (2015).</w:t>
      </w:r>
    </w:p>
    <w:p w14:paraId="642176AC" w14:textId="77777777" w:rsidR="009D0144" w:rsidRPr="00EC41B0" w:rsidRDefault="009D0144" w:rsidP="008F473E">
      <w:pPr>
        <w:pStyle w:val="ListParagraph"/>
        <w:ind w:left="0"/>
        <w:rPr>
          <w:rFonts w:asciiTheme="minorHAnsi" w:hAnsiTheme="minorHAnsi" w:cstheme="minorHAnsi"/>
          <w:color w:val="auto"/>
        </w:rPr>
      </w:pPr>
    </w:p>
    <w:p w14:paraId="46BC98DB" w14:textId="22EF5035" w:rsidR="00273D43" w:rsidRDefault="00273D43" w:rsidP="008F473E">
      <w:pPr>
        <w:pStyle w:val="ListParagraph"/>
        <w:numPr>
          <w:ilvl w:val="0"/>
          <w:numId w:val="26"/>
        </w:numPr>
        <w:autoSpaceDE/>
        <w:autoSpaceDN/>
        <w:adjustRightInd/>
        <w:ind w:left="0" w:firstLine="0"/>
        <w:rPr>
          <w:rFonts w:asciiTheme="minorHAnsi" w:hAnsiTheme="minorHAnsi" w:cstheme="minorHAnsi"/>
          <w:color w:val="auto"/>
        </w:rPr>
      </w:pPr>
      <w:r w:rsidRPr="00EC41B0">
        <w:rPr>
          <w:rFonts w:asciiTheme="minorHAnsi" w:hAnsiTheme="minorHAnsi" w:cstheme="minorHAnsi"/>
          <w:color w:val="auto"/>
        </w:rPr>
        <w:t xml:space="preserve">Olson, F., Hunt, C. A., </w:t>
      </w:r>
      <w:proofErr w:type="spellStart"/>
      <w:r w:rsidRPr="00EC41B0">
        <w:rPr>
          <w:rFonts w:asciiTheme="minorHAnsi" w:hAnsiTheme="minorHAnsi" w:cstheme="minorHAnsi"/>
          <w:color w:val="auto"/>
        </w:rPr>
        <w:t>Szoka</w:t>
      </w:r>
      <w:proofErr w:type="spellEnd"/>
      <w:r w:rsidRPr="00EC41B0">
        <w:rPr>
          <w:rFonts w:asciiTheme="minorHAnsi" w:hAnsiTheme="minorHAnsi" w:cstheme="minorHAnsi"/>
          <w:color w:val="auto"/>
        </w:rPr>
        <w:t xml:space="preserve">, F. C., Vail, W. J., </w:t>
      </w:r>
      <w:proofErr w:type="spellStart"/>
      <w:r w:rsidRPr="00EC41B0">
        <w:rPr>
          <w:rFonts w:asciiTheme="minorHAnsi" w:hAnsiTheme="minorHAnsi" w:cstheme="minorHAnsi"/>
          <w:color w:val="auto"/>
        </w:rPr>
        <w:t>Papahadjopoulos</w:t>
      </w:r>
      <w:proofErr w:type="spellEnd"/>
      <w:r w:rsidRPr="00EC41B0">
        <w:rPr>
          <w:rFonts w:asciiTheme="minorHAnsi" w:hAnsiTheme="minorHAnsi" w:cstheme="minorHAnsi"/>
          <w:color w:val="auto"/>
        </w:rPr>
        <w:t xml:space="preserve">, D. Preparation of liposomes of defined size distribution by extrusion through polycarbonate membranes. </w:t>
      </w:r>
      <w:r w:rsidRPr="00EC41B0">
        <w:rPr>
          <w:rFonts w:asciiTheme="minorHAnsi" w:hAnsiTheme="minorHAnsi" w:cstheme="minorHAnsi"/>
          <w:i/>
          <w:color w:val="auto"/>
        </w:rPr>
        <w:t>Biochimica et Biophysica Acta</w:t>
      </w:r>
      <w:r w:rsidRPr="00EC41B0">
        <w:rPr>
          <w:rFonts w:asciiTheme="minorHAnsi" w:hAnsiTheme="minorHAnsi" w:cstheme="minorHAnsi"/>
          <w:color w:val="auto"/>
        </w:rPr>
        <w:t xml:space="preserve"> </w:t>
      </w:r>
      <w:r w:rsidRPr="00EC41B0">
        <w:rPr>
          <w:rFonts w:asciiTheme="minorHAnsi" w:hAnsiTheme="minorHAnsi" w:cstheme="minorHAnsi"/>
          <w:i/>
          <w:color w:val="auto"/>
        </w:rPr>
        <w:t>(BBA)</w:t>
      </w:r>
      <w:r w:rsidR="003A618E">
        <w:rPr>
          <w:rFonts w:asciiTheme="minorHAnsi" w:hAnsiTheme="minorHAnsi" w:cstheme="minorHAnsi"/>
          <w:i/>
          <w:color w:val="auto"/>
        </w:rPr>
        <w:t xml:space="preserve"> </w:t>
      </w:r>
      <w:r w:rsidRPr="00EC41B0">
        <w:rPr>
          <w:rFonts w:asciiTheme="minorHAnsi" w:hAnsiTheme="minorHAnsi" w:cstheme="minorHAnsi"/>
          <w:i/>
          <w:color w:val="auto"/>
        </w:rPr>
        <w:t>-</w:t>
      </w:r>
      <w:r w:rsidR="003A618E">
        <w:rPr>
          <w:rFonts w:asciiTheme="minorHAnsi" w:hAnsiTheme="minorHAnsi" w:cstheme="minorHAnsi"/>
          <w:i/>
          <w:color w:val="auto"/>
        </w:rPr>
        <w:t xml:space="preserve"> </w:t>
      </w:r>
      <w:proofErr w:type="spellStart"/>
      <w:r w:rsidRPr="00EC41B0">
        <w:rPr>
          <w:rFonts w:asciiTheme="minorHAnsi" w:hAnsiTheme="minorHAnsi" w:cstheme="minorHAnsi"/>
          <w:i/>
          <w:color w:val="auto"/>
        </w:rPr>
        <w:t>Biomembranes</w:t>
      </w:r>
      <w:proofErr w:type="spellEnd"/>
      <w:r w:rsidR="00B27383" w:rsidRPr="00EC41B0">
        <w:rPr>
          <w:rFonts w:asciiTheme="minorHAnsi" w:hAnsiTheme="minorHAnsi" w:cstheme="minorHAnsi"/>
          <w:i/>
          <w:color w:val="auto"/>
        </w:rPr>
        <w:t>.</w:t>
      </w:r>
      <w:r w:rsidRPr="00EC41B0">
        <w:rPr>
          <w:rFonts w:asciiTheme="minorHAnsi" w:hAnsiTheme="minorHAnsi" w:cstheme="minorHAnsi"/>
          <w:color w:val="auto"/>
        </w:rPr>
        <w:t xml:space="preserve"> </w:t>
      </w:r>
      <w:r w:rsidRPr="00EC41B0">
        <w:rPr>
          <w:rFonts w:asciiTheme="minorHAnsi" w:hAnsiTheme="minorHAnsi" w:cstheme="minorHAnsi"/>
          <w:b/>
          <w:color w:val="auto"/>
        </w:rPr>
        <w:t>557</w:t>
      </w:r>
      <w:r w:rsidR="003A618E">
        <w:rPr>
          <w:rFonts w:asciiTheme="minorHAnsi" w:hAnsiTheme="minorHAnsi" w:cstheme="minorHAnsi"/>
          <w:b/>
          <w:color w:val="auto"/>
        </w:rPr>
        <w:t xml:space="preserve"> </w:t>
      </w:r>
      <w:r w:rsidRPr="00EC41B0">
        <w:rPr>
          <w:rFonts w:asciiTheme="minorHAnsi" w:hAnsiTheme="minorHAnsi" w:cstheme="minorHAnsi"/>
          <w:color w:val="auto"/>
        </w:rPr>
        <w:t>(1), 9-23 (1979).</w:t>
      </w:r>
    </w:p>
    <w:p w14:paraId="2FA94CC0" w14:textId="77777777" w:rsidR="009D0144" w:rsidRPr="00EC41B0" w:rsidRDefault="009D0144" w:rsidP="008F473E">
      <w:pPr>
        <w:pStyle w:val="ListParagraph"/>
        <w:autoSpaceDE/>
        <w:autoSpaceDN/>
        <w:adjustRightInd/>
        <w:ind w:left="0"/>
        <w:rPr>
          <w:rFonts w:asciiTheme="minorHAnsi" w:hAnsiTheme="minorHAnsi" w:cstheme="minorHAnsi"/>
          <w:color w:val="auto"/>
        </w:rPr>
      </w:pPr>
    </w:p>
    <w:p w14:paraId="4C40F42E" w14:textId="7783407A" w:rsidR="00273D43" w:rsidRDefault="00273D43" w:rsidP="008F473E">
      <w:pPr>
        <w:pStyle w:val="ListParagraph"/>
        <w:numPr>
          <w:ilvl w:val="0"/>
          <w:numId w:val="26"/>
        </w:numPr>
        <w:autoSpaceDE/>
        <w:autoSpaceDN/>
        <w:adjustRightInd/>
        <w:ind w:left="0" w:firstLine="0"/>
        <w:rPr>
          <w:rFonts w:asciiTheme="minorHAnsi" w:hAnsiTheme="minorHAnsi" w:cstheme="minorHAnsi"/>
          <w:color w:val="auto"/>
        </w:rPr>
      </w:pPr>
      <w:r w:rsidRPr="00EC41B0">
        <w:rPr>
          <w:rFonts w:asciiTheme="minorHAnsi" w:hAnsiTheme="minorHAnsi" w:cstheme="minorHAnsi"/>
          <w:color w:val="auto"/>
        </w:rPr>
        <w:t xml:space="preserve">Richter, R., Mukhopadhyay, A., Brisson, A. Pathways of lipid vesicle deposition on solid surfaces: a combined QCM-D and AFM study. </w:t>
      </w:r>
      <w:r w:rsidRPr="00EC41B0">
        <w:rPr>
          <w:rFonts w:asciiTheme="minorHAnsi" w:hAnsiTheme="minorHAnsi" w:cstheme="minorHAnsi"/>
          <w:i/>
          <w:color w:val="auto"/>
        </w:rPr>
        <w:t xml:space="preserve">Biophysical </w:t>
      </w:r>
      <w:r w:rsidR="003A618E">
        <w:rPr>
          <w:rFonts w:asciiTheme="minorHAnsi" w:hAnsiTheme="minorHAnsi" w:cstheme="minorHAnsi"/>
          <w:i/>
          <w:color w:val="auto"/>
        </w:rPr>
        <w:t>J</w:t>
      </w:r>
      <w:r w:rsidRPr="00EC41B0">
        <w:rPr>
          <w:rFonts w:asciiTheme="minorHAnsi" w:hAnsiTheme="minorHAnsi" w:cstheme="minorHAnsi"/>
          <w:i/>
          <w:color w:val="auto"/>
        </w:rPr>
        <w:t>ournal</w:t>
      </w:r>
      <w:r w:rsidR="00B27383" w:rsidRPr="00EC41B0">
        <w:rPr>
          <w:rFonts w:asciiTheme="minorHAnsi" w:hAnsiTheme="minorHAnsi" w:cstheme="minorHAnsi"/>
          <w:color w:val="auto"/>
        </w:rPr>
        <w:t>.</w:t>
      </w:r>
      <w:r w:rsidRPr="00EC41B0">
        <w:rPr>
          <w:rFonts w:asciiTheme="minorHAnsi" w:hAnsiTheme="minorHAnsi" w:cstheme="minorHAnsi"/>
          <w:color w:val="auto"/>
        </w:rPr>
        <w:t xml:space="preserve"> </w:t>
      </w:r>
      <w:r w:rsidRPr="00EC41B0">
        <w:rPr>
          <w:rFonts w:asciiTheme="minorHAnsi" w:hAnsiTheme="minorHAnsi" w:cstheme="minorHAnsi"/>
          <w:b/>
          <w:color w:val="auto"/>
        </w:rPr>
        <w:t>85</w:t>
      </w:r>
      <w:r w:rsidR="003A618E">
        <w:rPr>
          <w:rFonts w:asciiTheme="minorHAnsi" w:hAnsiTheme="minorHAnsi" w:cstheme="minorHAnsi"/>
          <w:b/>
          <w:color w:val="auto"/>
        </w:rPr>
        <w:t xml:space="preserve"> </w:t>
      </w:r>
      <w:r w:rsidRPr="00EC41B0">
        <w:rPr>
          <w:rFonts w:asciiTheme="minorHAnsi" w:hAnsiTheme="minorHAnsi" w:cstheme="minorHAnsi"/>
          <w:color w:val="auto"/>
        </w:rPr>
        <w:t>(5), 3035-3047 (2003).</w:t>
      </w:r>
    </w:p>
    <w:p w14:paraId="7FE239E8" w14:textId="77777777" w:rsidR="009D0144" w:rsidRPr="00EC41B0" w:rsidRDefault="009D0144" w:rsidP="008F473E">
      <w:pPr>
        <w:pStyle w:val="ListParagraph"/>
        <w:autoSpaceDE/>
        <w:autoSpaceDN/>
        <w:adjustRightInd/>
        <w:ind w:left="0"/>
        <w:rPr>
          <w:rFonts w:asciiTheme="minorHAnsi" w:hAnsiTheme="minorHAnsi" w:cstheme="minorHAnsi"/>
          <w:color w:val="auto"/>
        </w:rPr>
      </w:pPr>
    </w:p>
    <w:p w14:paraId="72E474C1" w14:textId="4F68919D" w:rsidR="00273D43" w:rsidRDefault="00273D43" w:rsidP="008F473E">
      <w:pPr>
        <w:pStyle w:val="ListParagraph"/>
        <w:numPr>
          <w:ilvl w:val="0"/>
          <w:numId w:val="26"/>
        </w:numPr>
        <w:autoSpaceDE/>
        <w:autoSpaceDN/>
        <w:adjustRightInd/>
        <w:ind w:left="0" w:firstLine="0"/>
        <w:rPr>
          <w:rFonts w:asciiTheme="minorHAnsi" w:hAnsiTheme="minorHAnsi" w:cstheme="minorHAnsi"/>
          <w:color w:val="auto"/>
        </w:rPr>
      </w:pPr>
      <w:r w:rsidRPr="00EC41B0">
        <w:rPr>
          <w:rFonts w:asciiTheme="minorHAnsi" w:hAnsiTheme="minorHAnsi" w:cstheme="minorHAnsi"/>
          <w:color w:val="auto"/>
        </w:rPr>
        <w:t xml:space="preserve">Richter, R. P., </w:t>
      </w:r>
      <w:proofErr w:type="spellStart"/>
      <w:r w:rsidRPr="00EC41B0">
        <w:rPr>
          <w:rFonts w:asciiTheme="minorHAnsi" w:hAnsiTheme="minorHAnsi" w:cstheme="minorHAnsi"/>
          <w:color w:val="auto"/>
        </w:rPr>
        <w:t>Bérat</w:t>
      </w:r>
      <w:proofErr w:type="spellEnd"/>
      <w:r w:rsidRPr="00EC41B0">
        <w:rPr>
          <w:rFonts w:asciiTheme="minorHAnsi" w:hAnsiTheme="minorHAnsi" w:cstheme="minorHAnsi"/>
          <w:color w:val="auto"/>
        </w:rPr>
        <w:t xml:space="preserve">, R., Brisson, A. R. Formation of solid-supported lipid bilayers: an integrated view. </w:t>
      </w:r>
      <w:r w:rsidRPr="00EC41B0">
        <w:rPr>
          <w:rFonts w:asciiTheme="minorHAnsi" w:hAnsiTheme="minorHAnsi" w:cstheme="minorHAnsi"/>
          <w:i/>
          <w:color w:val="auto"/>
        </w:rPr>
        <w:t>Langmuir</w:t>
      </w:r>
      <w:r w:rsidR="00B27383" w:rsidRPr="00EC41B0">
        <w:rPr>
          <w:rFonts w:asciiTheme="minorHAnsi" w:hAnsiTheme="minorHAnsi" w:cstheme="minorHAnsi"/>
          <w:color w:val="auto"/>
        </w:rPr>
        <w:t>.</w:t>
      </w:r>
      <w:r w:rsidRPr="00EC41B0">
        <w:rPr>
          <w:rFonts w:asciiTheme="minorHAnsi" w:hAnsiTheme="minorHAnsi" w:cstheme="minorHAnsi"/>
          <w:color w:val="auto"/>
        </w:rPr>
        <w:t xml:space="preserve"> </w:t>
      </w:r>
      <w:r w:rsidRPr="00EC41B0">
        <w:rPr>
          <w:rFonts w:asciiTheme="minorHAnsi" w:hAnsiTheme="minorHAnsi" w:cstheme="minorHAnsi"/>
          <w:b/>
          <w:color w:val="auto"/>
        </w:rPr>
        <w:t>22</w:t>
      </w:r>
      <w:r w:rsidR="003A618E">
        <w:rPr>
          <w:rFonts w:asciiTheme="minorHAnsi" w:hAnsiTheme="minorHAnsi" w:cstheme="minorHAnsi"/>
          <w:b/>
          <w:color w:val="auto"/>
        </w:rPr>
        <w:t xml:space="preserve"> </w:t>
      </w:r>
      <w:r w:rsidRPr="00EC41B0">
        <w:rPr>
          <w:rFonts w:asciiTheme="minorHAnsi" w:hAnsiTheme="minorHAnsi" w:cstheme="minorHAnsi"/>
          <w:color w:val="auto"/>
        </w:rPr>
        <w:t>(8), 3497-3505 (2006)</w:t>
      </w:r>
      <w:r w:rsidR="009D0144">
        <w:rPr>
          <w:rFonts w:asciiTheme="minorHAnsi" w:hAnsiTheme="minorHAnsi" w:cstheme="minorHAnsi"/>
          <w:color w:val="auto"/>
        </w:rPr>
        <w:t>.</w:t>
      </w:r>
    </w:p>
    <w:p w14:paraId="700E49AD" w14:textId="77777777" w:rsidR="009D0144" w:rsidRPr="00EC41B0" w:rsidRDefault="009D0144" w:rsidP="008F473E">
      <w:pPr>
        <w:pStyle w:val="ListParagraph"/>
        <w:autoSpaceDE/>
        <w:autoSpaceDN/>
        <w:adjustRightInd/>
        <w:ind w:left="0"/>
        <w:rPr>
          <w:rFonts w:asciiTheme="minorHAnsi" w:hAnsiTheme="minorHAnsi" w:cstheme="minorHAnsi"/>
          <w:color w:val="auto"/>
        </w:rPr>
      </w:pPr>
    </w:p>
    <w:p w14:paraId="41600D78" w14:textId="575C919C" w:rsidR="00AF342D" w:rsidRDefault="00AF342D" w:rsidP="008F473E">
      <w:pPr>
        <w:pStyle w:val="ListParagraph"/>
        <w:numPr>
          <w:ilvl w:val="0"/>
          <w:numId w:val="26"/>
        </w:numPr>
        <w:autoSpaceDE/>
        <w:autoSpaceDN/>
        <w:adjustRightInd/>
        <w:ind w:left="0" w:firstLine="0"/>
        <w:rPr>
          <w:rFonts w:asciiTheme="minorHAnsi" w:hAnsiTheme="minorHAnsi" w:cstheme="minorHAnsi"/>
          <w:color w:val="auto"/>
        </w:rPr>
      </w:pPr>
      <w:r w:rsidRPr="00EC41B0">
        <w:rPr>
          <w:rFonts w:asciiTheme="minorHAnsi" w:hAnsiTheme="minorHAnsi" w:cstheme="minorHAnsi"/>
          <w:color w:val="auto"/>
        </w:rPr>
        <w:t xml:space="preserve">Sauerbrey, G. </w:t>
      </w:r>
      <w:proofErr w:type="spellStart"/>
      <w:r w:rsidRPr="00EC41B0">
        <w:rPr>
          <w:rFonts w:asciiTheme="minorHAnsi" w:hAnsiTheme="minorHAnsi" w:cstheme="minorHAnsi"/>
          <w:color w:val="auto"/>
        </w:rPr>
        <w:t>Verwendung</w:t>
      </w:r>
      <w:proofErr w:type="spellEnd"/>
      <w:r w:rsidRPr="00EC41B0">
        <w:rPr>
          <w:rFonts w:asciiTheme="minorHAnsi" w:hAnsiTheme="minorHAnsi" w:cstheme="minorHAnsi"/>
          <w:color w:val="auto"/>
        </w:rPr>
        <w:t xml:space="preserve"> von </w:t>
      </w:r>
      <w:proofErr w:type="spellStart"/>
      <w:r w:rsidRPr="00EC41B0">
        <w:rPr>
          <w:rFonts w:asciiTheme="minorHAnsi" w:hAnsiTheme="minorHAnsi" w:cstheme="minorHAnsi"/>
          <w:color w:val="auto"/>
        </w:rPr>
        <w:t>Schwingquarzen</w:t>
      </w:r>
      <w:proofErr w:type="spellEnd"/>
      <w:r w:rsidRPr="00EC41B0">
        <w:rPr>
          <w:rFonts w:asciiTheme="minorHAnsi" w:hAnsiTheme="minorHAnsi" w:cstheme="minorHAnsi"/>
          <w:color w:val="auto"/>
        </w:rPr>
        <w:t xml:space="preserve"> </w:t>
      </w:r>
      <w:proofErr w:type="spellStart"/>
      <w:r w:rsidRPr="00EC41B0">
        <w:rPr>
          <w:rFonts w:asciiTheme="minorHAnsi" w:hAnsiTheme="minorHAnsi" w:cstheme="minorHAnsi"/>
          <w:color w:val="auto"/>
        </w:rPr>
        <w:t>zur</w:t>
      </w:r>
      <w:proofErr w:type="spellEnd"/>
      <w:r w:rsidRPr="00EC41B0">
        <w:rPr>
          <w:rFonts w:asciiTheme="minorHAnsi" w:hAnsiTheme="minorHAnsi" w:cstheme="minorHAnsi"/>
          <w:color w:val="auto"/>
        </w:rPr>
        <w:t xml:space="preserve"> </w:t>
      </w:r>
      <w:proofErr w:type="spellStart"/>
      <w:r w:rsidRPr="00EC41B0">
        <w:rPr>
          <w:rFonts w:asciiTheme="minorHAnsi" w:hAnsiTheme="minorHAnsi" w:cstheme="minorHAnsi"/>
          <w:color w:val="auto"/>
        </w:rPr>
        <w:t>Wägung</w:t>
      </w:r>
      <w:proofErr w:type="spellEnd"/>
      <w:r w:rsidRPr="00EC41B0">
        <w:rPr>
          <w:rFonts w:asciiTheme="minorHAnsi" w:hAnsiTheme="minorHAnsi" w:cstheme="minorHAnsi"/>
          <w:color w:val="auto"/>
        </w:rPr>
        <w:t xml:space="preserve"> </w:t>
      </w:r>
      <w:proofErr w:type="spellStart"/>
      <w:r w:rsidRPr="00EC41B0">
        <w:rPr>
          <w:rFonts w:asciiTheme="minorHAnsi" w:hAnsiTheme="minorHAnsi" w:cstheme="minorHAnsi"/>
          <w:color w:val="auto"/>
        </w:rPr>
        <w:t>dünner</w:t>
      </w:r>
      <w:proofErr w:type="spellEnd"/>
      <w:r w:rsidRPr="00EC41B0">
        <w:rPr>
          <w:rFonts w:asciiTheme="minorHAnsi" w:hAnsiTheme="minorHAnsi" w:cstheme="minorHAnsi"/>
          <w:color w:val="auto"/>
        </w:rPr>
        <w:t xml:space="preserve"> </w:t>
      </w:r>
      <w:proofErr w:type="spellStart"/>
      <w:r w:rsidRPr="00EC41B0">
        <w:rPr>
          <w:rFonts w:asciiTheme="minorHAnsi" w:hAnsiTheme="minorHAnsi" w:cstheme="minorHAnsi"/>
          <w:color w:val="auto"/>
        </w:rPr>
        <w:t>Schichten</w:t>
      </w:r>
      <w:proofErr w:type="spellEnd"/>
      <w:r w:rsidRPr="00EC41B0">
        <w:rPr>
          <w:rFonts w:asciiTheme="minorHAnsi" w:hAnsiTheme="minorHAnsi" w:cstheme="minorHAnsi"/>
          <w:color w:val="auto"/>
        </w:rPr>
        <w:t xml:space="preserve"> und </w:t>
      </w:r>
      <w:proofErr w:type="spellStart"/>
      <w:r w:rsidRPr="00EC41B0">
        <w:rPr>
          <w:rFonts w:asciiTheme="minorHAnsi" w:hAnsiTheme="minorHAnsi" w:cstheme="minorHAnsi"/>
          <w:color w:val="auto"/>
        </w:rPr>
        <w:t>zur</w:t>
      </w:r>
      <w:proofErr w:type="spellEnd"/>
      <w:r w:rsidRPr="00EC41B0">
        <w:rPr>
          <w:rFonts w:asciiTheme="minorHAnsi" w:hAnsiTheme="minorHAnsi" w:cstheme="minorHAnsi"/>
          <w:color w:val="auto"/>
        </w:rPr>
        <w:t xml:space="preserve"> </w:t>
      </w:r>
      <w:proofErr w:type="spellStart"/>
      <w:r w:rsidRPr="00EC41B0">
        <w:rPr>
          <w:rFonts w:asciiTheme="minorHAnsi" w:hAnsiTheme="minorHAnsi" w:cstheme="minorHAnsi"/>
          <w:color w:val="auto"/>
        </w:rPr>
        <w:t>Mikrowägung</w:t>
      </w:r>
      <w:proofErr w:type="spellEnd"/>
      <w:r w:rsidRPr="00EC41B0">
        <w:rPr>
          <w:rFonts w:asciiTheme="minorHAnsi" w:hAnsiTheme="minorHAnsi" w:cstheme="minorHAnsi"/>
          <w:color w:val="auto"/>
        </w:rPr>
        <w:t xml:space="preserve">. </w:t>
      </w:r>
      <w:proofErr w:type="spellStart"/>
      <w:r w:rsidRPr="00EC41B0">
        <w:rPr>
          <w:rFonts w:asciiTheme="minorHAnsi" w:hAnsiTheme="minorHAnsi" w:cstheme="minorHAnsi"/>
          <w:i/>
          <w:color w:val="auto"/>
        </w:rPr>
        <w:t>Zeitschrift</w:t>
      </w:r>
      <w:proofErr w:type="spellEnd"/>
      <w:r w:rsidRPr="00EC41B0">
        <w:rPr>
          <w:rFonts w:asciiTheme="minorHAnsi" w:hAnsiTheme="minorHAnsi" w:cstheme="minorHAnsi"/>
          <w:i/>
          <w:color w:val="auto"/>
        </w:rPr>
        <w:t xml:space="preserve"> </w:t>
      </w:r>
      <w:proofErr w:type="spellStart"/>
      <w:r w:rsidRPr="00EC41B0">
        <w:rPr>
          <w:rFonts w:asciiTheme="minorHAnsi" w:hAnsiTheme="minorHAnsi" w:cstheme="minorHAnsi"/>
          <w:i/>
          <w:color w:val="auto"/>
        </w:rPr>
        <w:t>für</w:t>
      </w:r>
      <w:proofErr w:type="spellEnd"/>
      <w:r w:rsidRPr="00EC41B0">
        <w:rPr>
          <w:rFonts w:asciiTheme="minorHAnsi" w:hAnsiTheme="minorHAnsi" w:cstheme="minorHAnsi"/>
          <w:i/>
          <w:color w:val="auto"/>
        </w:rPr>
        <w:t xml:space="preserve"> </w:t>
      </w:r>
      <w:proofErr w:type="spellStart"/>
      <w:r w:rsidRPr="00EC41B0">
        <w:rPr>
          <w:rFonts w:asciiTheme="minorHAnsi" w:hAnsiTheme="minorHAnsi" w:cstheme="minorHAnsi"/>
          <w:i/>
          <w:color w:val="auto"/>
        </w:rPr>
        <w:t>Physik</w:t>
      </w:r>
      <w:proofErr w:type="spellEnd"/>
      <w:r w:rsidRPr="00EC41B0">
        <w:rPr>
          <w:rFonts w:asciiTheme="minorHAnsi" w:hAnsiTheme="minorHAnsi" w:cstheme="minorHAnsi"/>
          <w:i/>
          <w:color w:val="auto"/>
        </w:rPr>
        <w:t xml:space="preserve"> </w:t>
      </w:r>
      <w:proofErr w:type="gramStart"/>
      <w:r w:rsidRPr="00EC41B0">
        <w:rPr>
          <w:rFonts w:asciiTheme="minorHAnsi" w:hAnsiTheme="minorHAnsi" w:cstheme="minorHAnsi"/>
          <w:i/>
          <w:color w:val="auto"/>
        </w:rPr>
        <w:t>A</w:t>
      </w:r>
      <w:proofErr w:type="gramEnd"/>
      <w:r w:rsidRPr="00EC41B0">
        <w:rPr>
          <w:rFonts w:asciiTheme="minorHAnsi" w:hAnsiTheme="minorHAnsi" w:cstheme="minorHAnsi"/>
          <w:i/>
          <w:color w:val="auto"/>
        </w:rPr>
        <w:t xml:space="preserve"> Hadrons and Nuclei</w:t>
      </w:r>
      <w:r w:rsidR="00B27383" w:rsidRPr="00EC41B0">
        <w:rPr>
          <w:rFonts w:asciiTheme="minorHAnsi" w:hAnsiTheme="minorHAnsi" w:cstheme="minorHAnsi"/>
          <w:color w:val="auto"/>
        </w:rPr>
        <w:t>.</w:t>
      </w:r>
      <w:r w:rsidRPr="00EC41B0">
        <w:rPr>
          <w:rFonts w:asciiTheme="minorHAnsi" w:hAnsiTheme="minorHAnsi" w:cstheme="minorHAnsi"/>
          <w:color w:val="auto"/>
        </w:rPr>
        <w:t xml:space="preserve"> </w:t>
      </w:r>
      <w:r w:rsidRPr="00EC41B0">
        <w:rPr>
          <w:rFonts w:asciiTheme="minorHAnsi" w:hAnsiTheme="minorHAnsi" w:cstheme="minorHAnsi"/>
          <w:b/>
          <w:color w:val="auto"/>
        </w:rPr>
        <w:t>155</w:t>
      </w:r>
      <w:r w:rsidR="00B1224C">
        <w:rPr>
          <w:rFonts w:asciiTheme="minorHAnsi" w:hAnsiTheme="minorHAnsi" w:cstheme="minorHAnsi"/>
          <w:b/>
          <w:color w:val="auto"/>
        </w:rPr>
        <w:t xml:space="preserve"> </w:t>
      </w:r>
      <w:r w:rsidRPr="00EC41B0">
        <w:rPr>
          <w:rFonts w:asciiTheme="minorHAnsi" w:hAnsiTheme="minorHAnsi" w:cstheme="minorHAnsi"/>
          <w:color w:val="auto"/>
        </w:rPr>
        <w:t>(2), 206-222 (1959).</w:t>
      </w:r>
    </w:p>
    <w:p w14:paraId="52D2F5D1" w14:textId="77777777" w:rsidR="009D0144" w:rsidRPr="00EC41B0" w:rsidRDefault="009D0144" w:rsidP="008F473E">
      <w:pPr>
        <w:pStyle w:val="ListParagraph"/>
        <w:autoSpaceDE/>
        <w:autoSpaceDN/>
        <w:adjustRightInd/>
        <w:ind w:left="0"/>
        <w:rPr>
          <w:rFonts w:asciiTheme="minorHAnsi" w:hAnsiTheme="minorHAnsi" w:cstheme="minorHAnsi"/>
          <w:color w:val="auto"/>
        </w:rPr>
      </w:pPr>
    </w:p>
    <w:p w14:paraId="794B517E" w14:textId="014D9231" w:rsidR="00AF342D" w:rsidRDefault="00AF342D" w:rsidP="008F473E">
      <w:pPr>
        <w:pStyle w:val="ListParagraph"/>
        <w:numPr>
          <w:ilvl w:val="0"/>
          <w:numId w:val="26"/>
        </w:numPr>
        <w:ind w:left="0" w:firstLine="0"/>
        <w:rPr>
          <w:rFonts w:asciiTheme="minorHAnsi" w:hAnsiTheme="minorHAnsi" w:cstheme="minorHAnsi"/>
          <w:color w:val="auto"/>
        </w:rPr>
      </w:pPr>
      <w:proofErr w:type="spellStart"/>
      <w:r w:rsidRPr="00EC41B0">
        <w:rPr>
          <w:rFonts w:asciiTheme="minorHAnsi" w:hAnsiTheme="minorHAnsi" w:cstheme="minorHAnsi"/>
          <w:color w:val="auto"/>
        </w:rPr>
        <w:t>Rodahl</w:t>
      </w:r>
      <w:proofErr w:type="spellEnd"/>
      <w:r w:rsidRPr="00EC41B0">
        <w:rPr>
          <w:rFonts w:asciiTheme="minorHAnsi" w:hAnsiTheme="minorHAnsi" w:cstheme="minorHAnsi"/>
          <w:color w:val="auto"/>
        </w:rPr>
        <w:t xml:space="preserve">, M., </w:t>
      </w:r>
      <w:proofErr w:type="spellStart"/>
      <w:r w:rsidRPr="00EC41B0">
        <w:rPr>
          <w:rFonts w:asciiTheme="minorHAnsi" w:hAnsiTheme="minorHAnsi" w:cstheme="minorHAnsi"/>
          <w:color w:val="auto"/>
        </w:rPr>
        <w:t>Höök</w:t>
      </w:r>
      <w:proofErr w:type="spellEnd"/>
      <w:r w:rsidRPr="00EC41B0">
        <w:rPr>
          <w:rFonts w:asciiTheme="minorHAnsi" w:hAnsiTheme="minorHAnsi" w:cstheme="minorHAnsi"/>
          <w:color w:val="auto"/>
        </w:rPr>
        <w:t xml:space="preserve">, F., </w:t>
      </w:r>
      <w:proofErr w:type="spellStart"/>
      <w:r w:rsidRPr="00EC41B0">
        <w:rPr>
          <w:rFonts w:asciiTheme="minorHAnsi" w:hAnsiTheme="minorHAnsi" w:cstheme="minorHAnsi"/>
          <w:color w:val="auto"/>
        </w:rPr>
        <w:t>Krozer</w:t>
      </w:r>
      <w:proofErr w:type="spellEnd"/>
      <w:r w:rsidRPr="00EC41B0">
        <w:rPr>
          <w:rFonts w:asciiTheme="minorHAnsi" w:hAnsiTheme="minorHAnsi" w:cstheme="minorHAnsi"/>
          <w:color w:val="auto"/>
        </w:rPr>
        <w:t>, A., Brzezinski, P.</w:t>
      </w:r>
      <w:r w:rsidR="009D0144">
        <w:rPr>
          <w:rFonts w:asciiTheme="minorHAnsi" w:hAnsiTheme="minorHAnsi" w:cstheme="minorHAnsi"/>
          <w:color w:val="auto"/>
        </w:rPr>
        <w:t>,</w:t>
      </w:r>
      <w:r w:rsidRPr="00EC41B0">
        <w:rPr>
          <w:rFonts w:asciiTheme="minorHAnsi" w:hAnsiTheme="minorHAnsi" w:cstheme="minorHAnsi"/>
          <w:color w:val="auto"/>
        </w:rPr>
        <w:t xml:space="preserve"> </w:t>
      </w:r>
      <w:proofErr w:type="spellStart"/>
      <w:r w:rsidRPr="00EC41B0">
        <w:rPr>
          <w:rFonts w:asciiTheme="minorHAnsi" w:hAnsiTheme="minorHAnsi" w:cstheme="minorHAnsi"/>
          <w:color w:val="auto"/>
        </w:rPr>
        <w:t>Kasemo</w:t>
      </w:r>
      <w:proofErr w:type="spellEnd"/>
      <w:r w:rsidRPr="00EC41B0">
        <w:rPr>
          <w:rFonts w:asciiTheme="minorHAnsi" w:hAnsiTheme="minorHAnsi" w:cstheme="minorHAnsi"/>
          <w:color w:val="auto"/>
        </w:rPr>
        <w:t xml:space="preserve">, B. Quartz crystal microbalance setup for frequency and Q‐factor measurements in gaseous and liquid environments. </w:t>
      </w:r>
      <w:r w:rsidRPr="00EC41B0">
        <w:rPr>
          <w:rFonts w:asciiTheme="minorHAnsi" w:hAnsiTheme="minorHAnsi" w:cstheme="minorHAnsi"/>
          <w:i/>
          <w:color w:val="auto"/>
        </w:rPr>
        <w:t>Review of Scientific Instruments</w:t>
      </w:r>
      <w:r w:rsidR="00B27383" w:rsidRPr="00EC41B0">
        <w:rPr>
          <w:rFonts w:asciiTheme="minorHAnsi" w:hAnsiTheme="minorHAnsi" w:cstheme="minorHAnsi"/>
          <w:color w:val="auto"/>
        </w:rPr>
        <w:t>.</w:t>
      </w:r>
      <w:r w:rsidRPr="00EC41B0">
        <w:rPr>
          <w:rFonts w:asciiTheme="minorHAnsi" w:hAnsiTheme="minorHAnsi" w:cstheme="minorHAnsi"/>
          <w:color w:val="auto"/>
        </w:rPr>
        <w:t xml:space="preserve"> </w:t>
      </w:r>
      <w:r w:rsidRPr="00EC41B0">
        <w:rPr>
          <w:rFonts w:asciiTheme="minorHAnsi" w:hAnsiTheme="minorHAnsi" w:cstheme="minorHAnsi"/>
          <w:b/>
          <w:color w:val="auto"/>
        </w:rPr>
        <w:t>66</w:t>
      </w:r>
      <w:r w:rsidR="00852F62">
        <w:rPr>
          <w:rFonts w:asciiTheme="minorHAnsi" w:hAnsiTheme="minorHAnsi" w:cstheme="minorHAnsi"/>
          <w:b/>
          <w:color w:val="auto"/>
        </w:rPr>
        <w:t xml:space="preserve"> </w:t>
      </w:r>
      <w:r w:rsidRPr="00EC41B0">
        <w:rPr>
          <w:rFonts w:asciiTheme="minorHAnsi" w:hAnsiTheme="minorHAnsi" w:cstheme="minorHAnsi"/>
          <w:color w:val="auto"/>
        </w:rPr>
        <w:t>(7), 3924-3930 (1995).</w:t>
      </w:r>
    </w:p>
    <w:p w14:paraId="408F7BF7" w14:textId="77777777" w:rsidR="009D0144" w:rsidRPr="00EC41B0" w:rsidRDefault="009D0144" w:rsidP="008F473E">
      <w:pPr>
        <w:pStyle w:val="ListParagraph"/>
        <w:ind w:left="0"/>
        <w:rPr>
          <w:rFonts w:asciiTheme="minorHAnsi" w:hAnsiTheme="minorHAnsi" w:cstheme="minorHAnsi"/>
          <w:color w:val="auto"/>
        </w:rPr>
      </w:pPr>
    </w:p>
    <w:p w14:paraId="5982575E" w14:textId="17EE1DAC" w:rsidR="00AF342D" w:rsidRDefault="00AF342D" w:rsidP="008F473E">
      <w:pPr>
        <w:pStyle w:val="ListParagraph"/>
        <w:numPr>
          <w:ilvl w:val="0"/>
          <w:numId w:val="26"/>
        </w:numPr>
        <w:ind w:left="0" w:firstLine="0"/>
        <w:rPr>
          <w:rFonts w:asciiTheme="minorHAnsi" w:hAnsiTheme="minorHAnsi" w:cstheme="minorHAnsi"/>
          <w:color w:val="auto"/>
        </w:rPr>
      </w:pPr>
      <w:proofErr w:type="spellStart"/>
      <w:r w:rsidRPr="00EC41B0">
        <w:rPr>
          <w:rFonts w:asciiTheme="minorHAnsi" w:hAnsiTheme="minorHAnsi" w:cstheme="minorHAnsi"/>
          <w:color w:val="auto"/>
        </w:rPr>
        <w:t>Drücker</w:t>
      </w:r>
      <w:proofErr w:type="spellEnd"/>
      <w:r w:rsidRPr="00EC41B0">
        <w:rPr>
          <w:rFonts w:asciiTheme="minorHAnsi" w:hAnsiTheme="minorHAnsi" w:cstheme="minorHAnsi"/>
          <w:color w:val="auto"/>
        </w:rPr>
        <w:t xml:space="preserve">, P., </w:t>
      </w:r>
      <w:proofErr w:type="spellStart"/>
      <w:r w:rsidRPr="00EC41B0">
        <w:rPr>
          <w:rFonts w:asciiTheme="minorHAnsi" w:hAnsiTheme="minorHAnsi" w:cstheme="minorHAnsi"/>
          <w:color w:val="auto"/>
        </w:rPr>
        <w:t>Pejic</w:t>
      </w:r>
      <w:proofErr w:type="spellEnd"/>
      <w:r w:rsidRPr="00EC41B0">
        <w:rPr>
          <w:rFonts w:asciiTheme="minorHAnsi" w:hAnsiTheme="minorHAnsi" w:cstheme="minorHAnsi"/>
          <w:color w:val="auto"/>
        </w:rPr>
        <w:t xml:space="preserve">, M., Grill, D., Galla, H. J., Gerke, V. Cooperative binding of annexin A2 to cholesterol-and phosphatidylinositol-4, 5-bisphosphate-containing bilayers. </w:t>
      </w:r>
      <w:r w:rsidRPr="00EC41B0">
        <w:rPr>
          <w:rFonts w:asciiTheme="minorHAnsi" w:hAnsiTheme="minorHAnsi" w:cstheme="minorHAnsi"/>
          <w:i/>
          <w:color w:val="auto"/>
        </w:rPr>
        <w:t xml:space="preserve">Biophysical </w:t>
      </w:r>
      <w:r w:rsidR="00852F62">
        <w:rPr>
          <w:rFonts w:asciiTheme="minorHAnsi" w:hAnsiTheme="minorHAnsi" w:cstheme="minorHAnsi"/>
          <w:i/>
          <w:color w:val="auto"/>
        </w:rPr>
        <w:t>J</w:t>
      </w:r>
      <w:r w:rsidRPr="00EC41B0">
        <w:rPr>
          <w:rFonts w:asciiTheme="minorHAnsi" w:hAnsiTheme="minorHAnsi" w:cstheme="minorHAnsi"/>
          <w:i/>
          <w:color w:val="auto"/>
        </w:rPr>
        <w:t>ournal</w:t>
      </w:r>
      <w:r w:rsidR="00B27383" w:rsidRPr="00EC41B0">
        <w:rPr>
          <w:rFonts w:asciiTheme="minorHAnsi" w:hAnsiTheme="minorHAnsi" w:cstheme="minorHAnsi"/>
          <w:color w:val="auto"/>
        </w:rPr>
        <w:t>.</w:t>
      </w:r>
      <w:r w:rsidRPr="00EC41B0">
        <w:rPr>
          <w:rFonts w:asciiTheme="minorHAnsi" w:hAnsiTheme="minorHAnsi" w:cstheme="minorHAnsi"/>
          <w:color w:val="auto"/>
        </w:rPr>
        <w:t xml:space="preserve"> </w:t>
      </w:r>
      <w:r w:rsidRPr="00EC41B0">
        <w:rPr>
          <w:rFonts w:asciiTheme="minorHAnsi" w:hAnsiTheme="minorHAnsi" w:cstheme="minorHAnsi"/>
          <w:b/>
          <w:color w:val="auto"/>
        </w:rPr>
        <w:t>107</w:t>
      </w:r>
      <w:r w:rsidR="00852F62">
        <w:rPr>
          <w:rFonts w:asciiTheme="minorHAnsi" w:hAnsiTheme="minorHAnsi" w:cstheme="minorHAnsi"/>
          <w:b/>
          <w:color w:val="auto"/>
        </w:rPr>
        <w:t xml:space="preserve"> </w:t>
      </w:r>
      <w:r w:rsidRPr="00EC41B0">
        <w:rPr>
          <w:rFonts w:asciiTheme="minorHAnsi" w:hAnsiTheme="minorHAnsi" w:cstheme="minorHAnsi"/>
          <w:color w:val="auto"/>
        </w:rPr>
        <w:t>(9), 2070-2081 (2014).</w:t>
      </w:r>
    </w:p>
    <w:p w14:paraId="5FAC8819" w14:textId="77777777" w:rsidR="009D0144" w:rsidRPr="00EC41B0" w:rsidRDefault="009D0144" w:rsidP="008F473E">
      <w:pPr>
        <w:pStyle w:val="ListParagraph"/>
        <w:ind w:left="0"/>
        <w:rPr>
          <w:rFonts w:asciiTheme="minorHAnsi" w:hAnsiTheme="minorHAnsi" w:cstheme="minorHAnsi"/>
          <w:color w:val="auto"/>
        </w:rPr>
      </w:pPr>
    </w:p>
    <w:p w14:paraId="3DE4872D" w14:textId="40A5B872" w:rsidR="00FD529B" w:rsidRDefault="00FD529B" w:rsidP="008F473E">
      <w:pPr>
        <w:pStyle w:val="ListParagraph"/>
        <w:numPr>
          <w:ilvl w:val="0"/>
          <w:numId w:val="26"/>
        </w:numPr>
        <w:autoSpaceDE/>
        <w:autoSpaceDN/>
        <w:adjustRightInd/>
        <w:ind w:left="0" w:firstLine="0"/>
        <w:rPr>
          <w:rFonts w:asciiTheme="minorHAnsi" w:hAnsiTheme="minorHAnsi" w:cstheme="minorHAnsi"/>
          <w:color w:val="auto"/>
        </w:rPr>
      </w:pPr>
      <w:proofErr w:type="spellStart"/>
      <w:r w:rsidRPr="00EC41B0">
        <w:rPr>
          <w:rFonts w:asciiTheme="minorHAnsi" w:hAnsiTheme="minorHAnsi" w:cstheme="minorHAnsi"/>
          <w:color w:val="auto"/>
        </w:rPr>
        <w:t>Galic</w:t>
      </w:r>
      <w:proofErr w:type="spellEnd"/>
      <w:r w:rsidRPr="00EC41B0">
        <w:rPr>
          <w:rFonts w:asciiTheme="minorHAnsi" w:hAnsiTheme="minorHAnsi" w:cstheme="minorHAnsi"/>
          <w:color w:val="auto"/>
        </w:rPr>
        <w:t>, M</w:t>
      </w:r>
      <w:r w:rsidR="005D0C98" w:rsidRPr="00EC41B0">
        <w:rPr>
          <w:rFonts w:asciiTheme="minorHAnsi" w:hAnsiTheme="minorHAnsi" w:cstheme="minorHAnsi"/>
          <w:color w:val="auto"/>
        </w:rPr>
        <w:t>.</w:t>
      </w:r>
      <w:r w:rsidR="00EC41B0" w:rsidRPr="00EC41B0">
        <w:rPr>
          <w:rFonts w:asciiTheme="minorHAnsi" w:hAnsiTheme="minorHAnsi" w:cstheme="minorHAnsi"/>
          <w:i/>
          <w:color w:val="auto"/>
        </w:rPr>
        <w:t xml:space="preserve"> et al</w:t>
      </w:r>
      <w:r w:rsidR="009D0144">
        <w:rPr>
          <w:rFonts w:asciiTheme="minorHAnsi" w:hAnsiTheme="minorHAnsi" w:cstheme="minorHAnsi"/>
          <w:i/>
          <w:color w:val="auto"/>
        </w:rPr>
        <w:t>.</w:t>
      </w:r>
      <w:r w:rsidR="005D0C98" w:rsidRPr="00EC41B0">
        <w:rPr>
          <w:rFonts w:asciiTheme="minorHAnsi" w:hAnsiTheme="minorHAnsi" w:cstheme="minorHAnsi"/>
          <w:color w:val="auto"/>
        </w:rPr>
        <w:t xml:space="preserve"> </w:t>
      </w:r>
      <w:r w:rsidRPr="00EC41B0">
        <w:rPr>
          <w:rFonts w:asciiTheme="minorHAnsi" w:hAnsiTheme="minorHAnsi" w:cstheme="minorHAnsi"/>
          <w:color w:val="auto"/>
        </w:rPr>
        <w:t xml:space="preserve">External push and internal pull forces recruit curvature-sensing N-BAR domain proteins to the plasma membrane. </w:t>
      </w:r>
      <w:r w:rsidRPr="00EC41B0">
        <w:rPr>
          <w:rFonts w:asciiTheme="minorHAnsi" w:hAnsiTheme="minorHAnsi" w:cstheme="minorHAnsi"/>
          <w:i/>
          <w:color w:val="auto"/>
        </w:rPr>
        <w:t xml:space="preserve">Nature </w:t>
      </w:r>
      <w:r w:rsidR="00852F62">
        <w:rPr>
          <w:rFonts w:asciiTheme="minorHAnsi" w:hAnsiTheme="minorHAnsi" w:cstheme="minorHAnsi"/>
          <w:i/>
          <w:color w:val="auto"/>
        </w:rPr>
        <w:t>C</w:t>
      </w:r>
      <w:r w:rsidRPr="00EC41B0">
        <w:rPr>
          <w:rFonts w:asciiTheme="minorHAnsi" w:hAnsiTheme="minorHAnsi" w:cstheme="minorHAnsi"/>
          <w:i/>
          <w:color w:val="auto"/>
        </w:rPr>
        <w:t xml:space="preserve">ell </w:t>
      </w:r>
      <w:r w:rsidR="00852F62">
        <w:rPr>
          <w:rFonts w:asciiTheme="minorHAnsi" w:hAnsiTheme="minorHAnsi" w:cstheme="minorHAnsi"/>
          <w:i/>
          <w:color w:val="auto"/>
        </w:rPr>
        <w:t>B</w:t>
      </w:r>
      <w:r w:rsidRPr="00EC41B0">
        <w:rPr>
          <w:rFonts w:asciiTheme="minorHAnsi" w:hAnsiTheme="minorHAnsi" w:cstheme="minorHAnsi"/>
          <w:i/>
          <w:color w:val="auto"/>
        </w:rPr>
        <w:t>iology</w:t>
      </w:r>
      <w:r w:rsidR="00B27383" w:rsidRPr="00EC41B0">
        <w:rPr>
          <w:rFonts w:asciiTheme="minorHAnsi" w:hAnsiTheme="minorHAnsi" w:cstheme="minorHAnsi"/>
          <w:color w:val="auto"/>
        </w:rPr>
        <w:t>.</w:t>
      </w:r>
      <w:r w:rsidRPr="00EC41B0">
        <w:rPr>
          <w:rFonts w:asciiTheme="minorHAnsi" w:hAnsiTheme="minorHAnsi" w:cstheme="minorHAnsi"/>
          <w:color w:val="auto"/>
        </w:rPr>
        <w:t xml:space="preserve"> </w:t>
      </w:r>
      <w:r w:rsidRPr="00EC41B0">
        <w:rPr>
          <w:rFonts w:asciiTheme="minorHAnsi" w:hAnsiTheme="minorHAnsi" w:cstheme="minorHAnsi"/>
          <w:b/>
          <w:color w:val="auto"/>
        </w:rPr>
        <w:t>14</w:t>
      </w:r>
      <w:r w:rsidR="00852F62">
        <w:rPr>
          <w:rFonts w:asciiTheme="minorHAnsi" w:hAnsiTheme="minorHAnsi" w:cstheme="minorHAnsi"/>
          <w:b/>
          <w:color w:val="auto"/>
        </w:rPr>
        <w:t xml:space="preserve"> </w:t>
      </w:r>
      <w:r w:rsidRPr="00EC41B0">
        <w:rPr>
          <w:rFonts w:asciiTheme="minorHAnsi" w:hAnsiTheme="minorHAnsi" w:cstheme="minorHAnsi"/>
          <w:color w:val="auto"/>
        </w:rPr>
        <w:t>(8), 874-881 (2012).</w:t>
      </w:r>
    </w:p>
    <w:p w14:paraId="466F3E11" w14:textId="77777777" w:rsidR="009D0144" w:rsidRPr="00EC41B0" w:rsidRDefault="009D0144" w:rsidP="008F473E">
      <w:pPr>
        <w:pStyle w:val="ListParagraph"/>
        <w:autoSpaceDE/>
        <w:autoSpaceDN/>
        <w:adjustRightInd/>
        <w:ind w:left="0"/>
        <w:rPr>
          <w:rFonts w:asciiTheme="minorHAnsi" w:hAnsiTheme="minorHAnsi" w:cstheme="minorHAnsi"/>
          <w:color w:val="auto"/>
        </w:rPr>
      </w:pPr>
    </w:p>
    <w:p w14:paraId="5ECA54C9" w14:textId="3BF4CD59" w:rsidR="00273D43" w:rsidRDefault="00273D43" w:rsidP="008F473E">
      <w:pPr>
        <w:pStyle w:val="ListParagraph"/>
        <w:numPr>
          <w:ilvl w:val="0"/>
          <w:numId w:val="26"/>
        </w:numPr>
        <w:autoSpaceDE/>
        <w:autoSpaceDN/>
        <w:adjustRightInd/>
        <w:ind w:left="0" w:firstLine="0"/>
        <w:rPr>
          <w:rFonts w:asciiTheme="minorHAnsi" w:hAnsiTheme="minorHAnsi" w:cstheme="minorHAnsi"/>
          <w:color w:val="auto"/>
        </w:rPr>
      </w:pPr>
      <w:proofErr w:type="spellStart"/>
      <w:r w:rsidRPr="00EC41B0">
        <w:rPr>
          <w:rFonts w:asciiTheme="minorHAnsi" w:hAnsiTheme="minorHAnsi" w:cstheme="minorHAnsi"/>
          <w:color w:val="auto"/>
        </w:rPr>
        <w:t>Fehon</w:t>
      </w:r>
      <w:proofErr w:type="spellEnd"/>
      <w:r w:rsidRPr="00EC41B0">
        <w:rPr>
          <w:rFonts w:asciiTheme="minorHAnsi" w:hAnsiTheme="minorHAnsi" w:cstheme="minorHAnsi"/>
          <w:color w:val="auto"/>
        </w:rPr>
        <w:t xml:space="preserve">, R. G., </w:t>
      </w:r>
      <w:proofErr w:type="spellStart"/>
      <w:r w:rsidRPr="00EC41B0">
        <w:rPr>
          <w:rFonts w:asciiTheme="minorHAnsi" w:hAnsiTheme="minorHAnsi" w:cstheme="minorHAnsi"/>
          <w:color w:val="auto"/>
        </w:rPr>
        <w:t>McClatchey</w:t>
      </w:r>
      <w:proofErr w:type="spellEnd"/>
      <w:r w:rsidRPr="00EC41B0">
        <w:rPr>
          <w:rFonts w:asciiTheme="minorHAnsi" w:hAnsiTheme="minorHAnsi" w:cstheme="minorHAnsi"/>
          <w:color w:val="auto"/>
        </w:rPr>
        <w:t xml:space="preserve">, A. I., </w:t>
      </w:r>
      <w:proofErr w:type="spellStart"/>
      <w:r w:rsidRPr="00EC41B0">
        <w:rPr>
          <w:rFonts w:asciiTheme="minorHAnsi" w:hAnsiTheme="minorHAnsi" w:cstheme="minorHAnsi"/>
          <w:color w:val="auto"/>
        </w:rPr>
        <w:t>Bretscher</w:t>
      </w:r>
      <w:proofErr w:type="spellEnd"/>
      <w:r w:rsidRPr="00EC41B0">
        <w:rPr>
          <w:rFonts w:asciiTheme="minorHAnsi" w:hAnsiTheme="minorHAnsi" w:cstheme="minorHAnsi"/>
          <w:color w:val="auto"/>
        </w:rPr>
        <w:t xml:space="preserve">, A. Organizing the cell cortex: the role of ERM proteins. </w:t>
      </w:r>
      <w:r w:rsidRPr="00EC41B0">
        <w:rPr>
          <w:rFonts w:asciiTheme="minorHAnsi" w:hAnsiTheme="minorHAnsi" w:cstheme="minorHAnsi"/>
          <w:i/>
          <w:color w:val="auto"/>
        </w:rPr>
        <w:t xml:space="preserve">Nature </w:t>
      </w:r>
      <w:r w:rsidR="00852F62">
        <w:rPr>
          <w:rFonts w:asciiTheme="minorHAnsi" w:hAnsiTheme="minorHAnsi" w:cstheme="minorHAnsi"/>
          <w:i/>
          <w:color w:val="auto"/>
        </w:rPr>
        <w:t>R</w:t>
      </w:r>
      <w:r w:rsidRPr="00EC41B0">
        <w:rPr>
          <w:rFonts w:asciiTheme="minorHAnsi" w:hAnsiTheme="minorHAnsi" w:cstheme="minorHAnsi"/>
          <w:i/>
          <w:color w:val="auto"/>
        </w:rPr>
        <w:t xml:space="preserve">eviews Molecular </w:t>
      </w:r>
      <w:r w:rsidR="00852F62">
        <w:rPr>
          <w:rFonts w:asciiTheme="minorHAnsi" w:hAnsiTheme="minorHAnsi" w:cstheme="minorHAnsi"/>
          <w:i/>
          <w:color w:val="auto"/>
        </w:rPr>
        <w:t>C</w:t>
      </w:r>
      <w:r w:rsidRPr="00EC41B0">
        <w:rPr>
          <w:rFonts w:asciiTheme="minorHAnsi" w:hAnsiTheme="minorHAnsi" w:cstheme="minorHAnsi"/>
          <w:i/>
          <w:color w:val="auto"/>
        </w:rPr>
        <w:t xml:space="preserve">ell </w:t>
      </w:r>
      <w:r w:rsidR="00852F62">
        <w:rPr>
          <w:rFonts w:asciiTheme="minorHAnsi" w:hAnsiTheme="minorHAnsi" w:cstheme="minorHAnsi"/>
          <w:i/>
          <w:color w:val="auto"/>
        </w:rPr>
        <w:t>B</w:t>
      </w:r>
      <w:r w:rsidRPr="00EC41B0">
        <w:rPr>
          <w:rFonts w:asciiTheme="minorHAnsi" w:hAnsiTheme="minorHAnsi" w:cstheme="minorHAnsi"/>
          <w:i/>
          <w:color w:val="auto"/>
        </w:rPr>
        <w:t>iology</w:t>
      </w:r>
      <w:r w:rsidR="00B27383" w:rsidRPr="00EC41B0">
        <w:rPr>
          <w:rFonts w:asciiTheme="minorHAnsi" w:hAnsiTheme="minorHAnsi" w:cstheme="minorHAnsi"/>
          <w:i/>
          <w:color w:val="auto"/>
        </w:rPr>
        <w:t>.</w:t>
      </w:r>
      <w:r w:rsidRPr="00EC41B0">
        <w:rPr>
          <w:rFonts w:asciiTheme="minorHAnsi" w:hAnsiTheme="minorHAnsi" w:cstheme="minorHAnsi"/>
          <w:color w:val="auto"/>
        </w:rPr>
        <w:t xml:space="preserve"> </w:t>
      </w:r>
      <w:r w:rsidRPr="00EC41B0">
        <w:rPr>
          <w:rFonts w:asciiTheme="minorHAnsi" w:hAnsiTheme="minorHAnsi" w:cstheme="minorHAnsi"/>
          <w:b/>
          <w:color w:val="auto"/>
        </w:rPr>
        <w:t>11</w:t>
      </w:r>
      <w:r w:rsidR="00852F62">
        <w:rPr>
          <w:rFonts w:asciiTheme="minorHAnsi" w:hAnsiTheme="minorHAnsi" w:cstheme="minorHAnsi"/>
          <w:b/>
          <w:color w:val="auto"/>
        </w:rPr>
        <w:t xml:space="preserve"> </w:t>
      </w:r>
      <w:r w:rsidRPr="00EC41B0">
        <w:rPr>
          <w:rFonts w:asciiTheme="minorHAnsi" w:hAnsiTheme="minorHAnsi" w:cstheme="minorHAnsi"/>
          <w:color w:val="auto"/>
        </w:rPr>
        <w:t xml:space="preserve">(4), 276-287 (2010). </w:t>
      </w:r>
    </w:p>
    <w:p w14:paraId="59CF066E" w14:textId="77777777" w:rsidR="009D0144" w:rsidRPr="00EC41B0" w:rsidRDefault="009D0144" w:rsidP="008F473E">
      <w:pPr>
        <w:pStyle w:val="ListParagraph"/>
        <w:autoSpaceDE/>
        <w:autoSpaceDN/>
        <w:adjustRightInd/>
        <w:ind w:left="0"/>
        <w:rPr>
          <w:rFonts w:asciiTheme="minorHAnsi" w:hAnsiTheme="minorHAnsi" w:cstheme="minorHAnsi"/>
          <w:color w:val="auto"/>
        </w:rPr>
      </w:pPr>
    </w:p>
    <w:p w14:paraId="1323973D" w14:textId="22303489" w:rsidR="00273D43" w:rsidRDefault="00273D43" w:rsidP="008F473E">
      <w:pPr>
        <w:pStyle w:val="ListParagraph"/>
        <w:numPr>
          <w:ilvl w:val="0"/>
          <w:numId w:val="26"/>
        </w:numPr>
        <w:autoSpaceDE/>
        <w:autoSpaceDN/>
        <w:adjustRightInd/>
        <w:ind w:left="0" w:firstLine="0"/>
        <w:rPr>
          <w:rFonts w:asciiTheme="minorHAnsi" w:hAnsiTheme="minorHAnsi" w:cstheme="minorHAnsi"/>
          <w:color w:val="auto"/>
        </w:rPr>
      </w:pPr>
      <w:proofErr w:type="spellStart"/>
      <w:r w:rsidRPr="00EC41B0">
        <w:rPr>
          <w:rFonts w:asciiTheme="minorHAnsi" w:hAnsiTheme="minorHAnsi" w:cstheme="minorHAnsi"/>
          <w:color w:val="auto"/>
        </w:rPr>
        <w:t>Braunger</w:t>
      </w:r>
      <w:proofErr w:type="spellEnd"/>
      <w:r w:rsidRPr="00EC41B0">
        <w:rPr>
          <w:rFonts w:asciiTheme="minorHAnsi" w:hAnsiTheme="minorHAnsi" w:cstheme="minorHAnsi"/>
          <w:color w:val="auto"/>
        </w:rPr>
        <w:t xml:space="preserve">, J. A., Kramer, C., </w:t>
      </w:r>
      <w:proofErr w:type="spellStart"/>
      <w:r w:rsidRPr="00EC41B0">
        <w:rPr>
          <w:rFonts w:asciiTheme="minorHAnsi" w:hAnsiTheme="minorHAnsi" w:cstheme="minorHAnsi"/>
          <w:color w:val="auto"/>
        </w:rPr>
        <w:t>Morick</w:t>
      </w:r>
      <w:proofErr w:type="spellEnd"/>
      <w:r w:rsidRPr="00EC41B0">
        <w:rPr>
          <w:rFonts w:asciiTheme="minorHAnsi" w:hAnsiTheme="minorHAnsi" w:cstheme="minorHAnsi"/>
          <w:color w:val="auto"/>
        </w:rPr>
        <w:t xml:space="preserve">, D., Steinem, C. Solid supported membranes doped with PIP2: influence of ionic strength and pH on bilayer formation and membrane organization. </w:t>
      </w:r>
      <w:r w:rsidRPr="00EC41B0">
        <w:rPr>
          <w:rFonts w:asciiTheme="minorHAnsi" w:hAnsiTheme="minorHAnsi" w:cstheme="minorHAnsi"/>
          <w:i/>
          <w:color w:val="auto"/>
        </w:rPr>
        <w:t>Langmuir</w:t>
      </w:r>
      <w:r w:rsidR="00B27383" w:rsidRPr="00EC41B0">
        <w:rPr>
          <w:rFonts w:asciiTheme="minorHAnsi" w:hAnsiTheme="minorHAnsi" w:cstheme="minorHAnsi"/>
          <w:i/>
          <w:color w:val="auto"/>
        </w:rPr>
        <w:t>.</w:t>
      </w:r>
      <w:r w:rsidRPr="00EC41B0">
        <w:rPr>
          <w:rFonts w:asciiTheme="minorHAnsi" w:hAnsiTheme="minorHAnsi" w:cstheme="minorHAnsi"/>
          <w:color w:val="auto"/>
        </w:rPr>
        <w:t xml:space="preserve"> </w:t>
      </w:r>
      <w:r w:rsidRPr="008F473E">
        <w:rPr>
          <w:rFonts w:asciiTheme="minorHAnsi" w:hAnsiTheme="minorHAnsi" w:cstheme="minorHAnsi"/>
          <w:b/>
          <w:color w:val="auto"/>
        </w:rPr>
        <w:t>29</w:t>
      </w:r>
      <w:r w:rsidR="00852F62">
        <w:rPr>
          <w:rFonts w:asciiTheme="minorHAnsi" w:hAnsiTheme="minorHAnsi" w:cstheme="minorHAnsi"/>
          <w:color w:val="auto"/>
        </w:rPr>
        <w:t xml:space="preserve"> </w:t>
      </w:r>
      <w:r w:rsidRPr="00EC41B0">
        <w:rPr>
          <w:rFonts w:asciiTheme="minorHAnsi" w:hAnsiTheme="minorHAnsi" w:cstheme="minorHAnsi"/>
          <w:color w:val="auto"/>
        </w:rPr>
        <w:t>(46), 14204-14213 (2013).</w:t>
      </w:r>
    </w:p>
    <w:p w14:paraId="5AC199AF" w14:textId="77777777" w:rsidR="009D0144" w:rsidRPr="00EC41B0" w:rsidRDefault="009D0144" w:rsidP="008F473E">
      <w:pPr>
        <w:pStyle w:val="ListParagraph"/>
        <w:autoSpaceDE/>
        <w:autoSpaceDN/>
        <w:adjustRightInd/>
        <w:ind w:left="0"/>
        <w:rPr>
          <w:rFonts w:asciiTheme="minorHAnsi" w:hAnsiTheme="minorHAnsi" w:cstheme="minorHAnsi"/>
          <w:color w:val="auto"/>
        </w:rPr>
      </w:pPr>
    </w:p>
    <w:p w14:paraId="2D79591F" w14:textId="072656DD" w:rsidR="00FD529B" w:rsidRDefault="00FD529B" w:rsidP="008F473E">
      <w:pPr>
        <w:pStyle w:val="ListParagraph"/>
        <w:numPr>
          <w:ilvl w:val="0"/>
          <w:numId w:val="26"/>
        </w:numPr>
        <w:autoSpaceDE/>
        <w:autoSpaceDN/>
        <w:adjustRightInd/>
        <w:ind w:left="0" w:firstLine="0"/>
        <w:rPr>
          <w:rFonts w:asciiTheme="minorHAnsi" w:hAnsiTheme="minorHAnsi" w:cstheme="minorHAnsi"/>
          <w:color w:val="auto"/>
        </w:rPr>
      </w:pPr>
      <w:r w:rsidRPr="00EC41B0">
        <w:rPr>
          <w:rFonts w:asciiTheme="minorHAnsi" w:hAnsiTheme="minorHAnsi" w:cstheme="minorHAnsi"/>
          <w:color w:val="auto"/>
        </w:rPr>
        <w:t>Bianco, M</w:t>
      </w:r>
      <w:r w:rsidR="005D0C98" w:rsidRPr="00EC41B0">
        <w:rPr>
          <w:rFonts w:asciiTheme="minorHAnsi" w:hAnsiTheme="minorHAnsi" w:cstheme="minorHAnsi"/>
          <w:color w:val="auto"/>
        </w:rPr>
        <w:t>.</w:t>
      </w:r>
      <w:r w:rsidR="00EC41B0" w:rsidRPr="00EC41B0">
        <w:rPr>
          <w:rFonts w:asciiTheme="minorHAnsi" w:hAnsiTheme="minorHAnsi" w:cstheme="minorHAnsi"/>
          <w:i/>
          <w:color w:val="auto"/>
        </w:rPr>
        <w:t xml:space="preserve"> et al</w:t>
      </w:r>
      <w:r w:rsidR="009D0144">
        <w:rPr>
          <w:rFonts w:asciiTheme="minorHAnsi" w:hAnsiTheme="minorHAnsi" w:cstheme="minorHAnsi"/>
          <w:i/>
          <w:color w:val="auto"/>
        </w:rPr>
        <w:t>.</w:t>
      </w:r>
      <w:r w:rsidR="005D0C98" w:rsidRPr="00EC41B0">
        <w:rPr>
          <w:rFonts w:asciiTheme="minorHAnsi" w:hAnsiTheme="minorHAnsi" w:cstheme="minorHAnsi"/>
          <w:color w:val="auto"/>
        </w:rPr>
        <w:t xml:space="preserve"> </w:t>
      </w:r>
      <w:r w:rsidRPr="00EC41B0">
        <w:rPr>
          <w:rFonts w:asciiTheme="minorHAnsi" w:hAnsiTheme="minorHAnsi" w:cstheme="minorHAnsi"/>
          <w:color w:val="auto"/>
        </w:rPr>
        <w:t xml:space="preserve">Quartz crystal microbalance as cell‐based biosensor to detect and study cytoskeletal alterations and dynamics. </w:t>
      </w:r>
      <w:r w:rsidRPr="00EC41B0">
        <w:rPr>
          <w:rFonts w:asciiTheme="minorHAnsi" w:hAnsiTheme="minorHAnsi" w:cstheme="minorHAnsi"/>
          <w:i/>
          <w:color w:val="auto"/>
        </w:rPr>
        <w:t xml:space="preserve">Biotechnology </w:t>
      </w:r>
      <w:r w:rsidR="00852F62">
        <w:rPr>
          <w:rFonts w:asciiTheme="minorHAnsi" w:hAnsiTheme="minorHAnsi" w:cstheme="minorHAnsi"/>
          <w:i/>
          <w:color w:val="auto"/>
        </w:rPr>
        <w:t>J</w:t>
      </w:r>
      <w:r w:rsidRPr="00EC41B0">
        <w:rPr>
          <w:rFonts w:asciiTheme="minorHAnsi" w:hAnsiTheme="minorHAnsi" w:cstheme="minorHAnsi"/>
          <w:i/>
          <w:color w:val="auto"/>
        </w:rPr>
        <w:t>ournal</w:t>
      </w:r>
      <w:r w:rsidR="00B27383" w:rsidRPr="00EC41B0">
        <w:rPr>
          <w:rFonts w:asciiTheme="minorHAnsi" w:hAnsiTheme="minorHAnsi" w:cstheme="minorHAnsi"/>
          <w:i/>
          <w:color w:val="auto"/>
        </w:rPr>
        <w:t>.</w:t>
      </w:r>
      <w:r w:rsidRPr="00EC41B0">
        <w:rPr>
          <w:rFonts w:asciiTheme="minorHAnsi" w:hAnsiTheme="minorHAnsi" w:cstheme="minorHAnsi"/>
          <w:color w:val="auto"/>
        </w:rPr>
        <w:t xml:space="preserve"> 1700699 (2018).</w:t>
      </w:r>
    </w:p>
    <w:p w14:paraId="45716D01" w14:textId="77777777" w:rsidR="009D0144" w:rsidRPr="00EC41B0" w:rsidRDefault="009D0144" w:rsidP="008F473E">
      <w:pPr>
        <w:pStyle w:val="ListParagraph"/>
        <w:autoSpaceDE/>
        <w:autoSpaceDN/>
        <w:adjustRightInd/>
        <w:ind w:left="0"/>
        <w:rPr>
          <w:rFonts w:asciiTheme="minorHAnsi" w:hAnsiTheme="minorHAnsi" w:cstheme="minorHAnsi"/>
          <w:color w:val="auto"/>
        </w:rPr>
      </w:pPr>
    </w:p>
    <w:p w14:paraId="4F10FE82" w14:textId="64DF1C1F" w:rsidR="00FD529B" w:rsidRDefault="00D27AB6" w:rsidP="008F473E">
      <w:pPr>
        <w:pStyle w:val="ListParagraph"/>
        <w:numPr>
          <w:ilvl w:val="0"/>
          <w:numId w:val="26"/>
        </w:numPr>
        <w:autoSpaceDE/>
        <w:autoSpaceDN/>
        <w:adjustRightInd/>
        <w:ind w:left="0" w:firstLine="0"/>
        <w:rPr>
          <w:rFonts w:asciiTheme="minorHAnsi" w:hAnsiTheme="minorHAnsi" w:cstheme="minorHAnsi"/>
          <w:color w:val="auto"/>
        </w:rPr>
      </w:pPr>
      <w:r w:rsidRPr="00EC41B0">
        <w:rPr>
          <w:rFonts w:asciiTheme="minorHAnsi" w:hAnsiTheme="minorHAnsi" w:cstheme="minorHAnsi"/>
          <w:color w:val="auto"/>
        </w:rPr>
        <w:t xml:space="preserve">Chen, J. Y., Penn, L. S., Xi, J. Quartz crystal microbalance: Sensing cell-substrate adhesion and beyond. </w:t>
      </w:r>
      <w:r w:rsidRPr="00EC41B0">
        <w:rPr>
          <w:rFonts w:asciiTheme="minorHAnsi" w:hAnsiTheme="minorHAnsi" w:cstheme="minorHAnsi"/>
          <w:i/>
          <w:color w:val="auto"/>
        </w:rPr>
        <w:t>Biosensors and Bioelectronics</w:t>
      </w:r>
      <w:r w:rsidR="00B27383" w:rsidRPr="00EC41B0">
        <w:rPr>
          <w:rFonts w:asciiTheme="minorHAnsi" w:hAnsiTheme="minorHAnsi" w:cstheme="minorHAnsi"/>
          <w:color w:val="auto"/>
        </w:rPr>
        <w:t>.</w:t>
      </w:r>
      <w:r w:rsidRPr="00EC41B0">
        <w:rPr>
          <w:rFonts w:asciiTheme="minorHAnsi" w:hAnsiTheme="minorHAnsi" w:cstheme="minorHAnsi"/>
          <w:color w:val="auto"/>
        </w:rPr>
        <w:t xml:space="preserve"> </w:t>
      </w:r>
      <w:r w:rsidRPr="00EC41B0">
        <w:rPr>
          <w:rFonts w:asciiTheme="minorHAnsi" w:hAnsiTheme="minorHAnsi" w:cstheme="minorHAnsi"/>
          <w:b/>
          <w:color w:val="auto"/>
        </w:rPr>
        <w:t>99</w:t>
      </w:r>
      <w:r w:rsidRPr="00EC41B0">
        <w:rPr>
          <w:rFonts w:asciiTheme="minorHAnsi" w:hAnsiTheme="minorHAnsi" w:cstheme="minorHAnsi"/>
          <w:color w:val="auto"/>
        </w:rPr>
        <w:t>, 593-602 (2018).</w:t>
      </w:r>
    </w:p>
    <w:p w14:paraId="180D4CC5" w14:textId="77777777" w:rsidR="009D0144" w:rsidRPr="00EC41B0" w:rsidRDefault="009D0144" w:rsidP="008F473E">
      <w:pPr>
        <w:pStyle w:val="ListParagraph"/>
        <w:autoSpaceDE/>
        <w:autoSpaceDN/>
        <w:adjustRightInd/>
        <w:ind w:left="0"/>
        <w:rPr>
          <w:rFonts w:asciiTheme="minorHAnsi" w:hAnsiTheme="minorHAnsi" w:cstheme="minorHAnsi"/>
          <w:color w:val="auto"/>
        </w:rPr>
      </w:pPr>
    </w:p>
    <w:p w14:paraId="64A6136D" w14:textId="1EFC416E" w:rsidR="00D27AB6" w:rsidRDefault="00D27AB6" w:rsidP="008F473E">
      <w:pPr>
        <w:pStyle w:val="ListParagraph"/>
        <w:numPr>
          <w:ilvl w:val="0"/>
          <w:numId w:val="26"/>
        </w:numPr>
        <w:autoSpaceDE/>
        <w:autoSpaceDN/>
        <w:adjustRightInd/>
        <w:ind w:left="0" w:firstLine="0"/>
        <w:rPr>
          <w:rFonts w:asciiTheme="minorHAnsi" w:hAnsiTheme="minorHAnsi" w:cstheme="minorHAnsi"/>
          <w:color w:val="auto"/>
        </w:rPr>
      </w:pPr>
      <w:proofErr w:type="spellStart"/>
      <w:r w:rsidRPr="00EC41B0">
        <w:rPr>
          <w:rFonts w:asciiTheme="minorHAnsi" w:hAnsiTheme="minorHAnsi" w:cstheme="minorHAnsi"/>
          <w:color w:val="auto"/>
        </w:rPr>
        <w:t>Bragazzi</w:t>
      </w:r>
      <w:proofErr w:type="spellEnd"/>
      <w:r w:rsidRPr="00EC41B0">
        <w:rPr>
          <w:rFonts w:asciiTheme="minorHAnsi" w:hAnsiTheme="minorHAnsi" w:cstheme="minorHAnsi"/>
          <w:color w:val="auto"/>
        </w:rPr>
        <w:t>, N. L.</w:t>
      </w:r>
      <w:r w:rsidR="00EC41B0" w:rsidRPr="00EC41B0">
        <w:rPr>
          <w:rFonts w:asciiTheme="minorHAnsi" w:hAnsiTheme="minorHAnsi" w:cstheme="minorHAnsi"/>
          <w:i/>
          <w:color w:val="auto"/>
        </w:rPr>
        <w:t xml:space="preserve"> et al</w:t>
      </w:r>
      <w:r w:rsidR="009D0144">
        <w:rPr>
          <w:rFonts w:asciiTheme="minorHAnsi" w:hAnsiTheme="minorHAnsi" w:cstheme="minorHAnsi"/>
          <w:i/>
          <w:color w:val="auto"/>
        </w:rPr>
        <w:t>.</w:t>
      </w:r>
      <w:r w:rsidRPr="00EC41B0">
        <w:rPr>
          <w:rFonts w:asciiTheme="minorHAnsi" w:hAnsiTheme="minorHAnsi" w:cstheme="minorHAnsi"/>
          <w:color w:val="auto"/>
        </w:rPr>
        <w:t xml:space="preserve"> Quartz-Crystal Microbalance (QCM) for Public Health: An Overview of Its Applications. In </w:t>
      </w:r>
      <w:r w:rsidRPr="00EC41B0">
        <w:rPr>
          <w:rFonts w:asciiTheme="minorHAnsi" w:hAnsiTheme="minorHAnsi" w:cstheme="minorHAnsi"/>
          <w:i/>
          <w:color w:val="auto"/>
        </w:rPr>
        <w:t xml:space="preserve">Advances in </w:t>
      </w:r>
      <w:r w:rsidR="00852F62">
        <w:rPr>
          <w:rFonts w:asciiTheme="minorHAnsi" w:hAnsiTheme="minorHAnsi" w:cstheme="minorHAnsi"/>
          <w:i/>
          <w:color w:val="auto"/>
        </w:rPr>
        <w:t>P</w:t>
      </w:r>
      <w:r w:rsidRPr="00EC41B0">
        <w:rPr>
          <w:rFonts w:asciiTheme="minorHAnsi" w:hAnsiTheme="minorHAnsi" w:cstheme="minorHAnsi"/>
          <w:i/>
          <w:color w:val="auto"/>
        </w:rPr>
        <w:t xml:space="preserve">rotein </w:t>
      </w:r>
      <w:r w:rsidR="00852F62">
        <w:rPr>
          <w:rFonts w:asciiTheme="minorHAnsi" w:hAnsiTheme="minorHAnsi" w:cstheme="minorHAnsi"/>
          <w:i/>
          <w:color w:val="auto"/>
        </w:rPr>
        <w:t>C</w:t>
      </w:r>
      <w:r w:rsidRPr="00EC41B0">
        <w:rPr>
          <w:rFonts w:asciiTheme="minorHAnsi" w:hAnsiTheme="minorHAnsi" w:cstheme="minorHAnsi"/>
          <w:i/>
          <w:color w:val="auto"/>
        </w:rPr>
        <w:t xml:space="preserve">hemistry and </w:t>
      </w:r>
      <w:r w:rsidR="00852F62">
        <w:rPr>
          <w:rFonts w:asciiTheme="minorHAnsi" w:hAnsiTheme="minorHAnsi" w:cstheme="minorHAnsi"/>
          <w:i/>
          <w:color w:val="auto"/>
        </w:rPr>
        <w:t>S</w:t>
      </w:r>
      <w:r w:rsidRPr="00EC41B0">
        <w:rPr>
          <w:rFonts w:asciiTheme="minorHAnsi" w:hAnsiTheme="minorHAnsi" w:cstheme="minorHAnsi"/>
          <w:i/>
          <w:color w:val="auto"/>
        </w:rPr>
        <w:t xml:space="preserve">tructural </w:t>
      </w:r>
      <w:r w:rsidR="00852F62">
        <w:rPr>
          <w:rFonts w:asciiTheme="minorHAnsi" w:hAnsiTheme="minorHAnsi" w:cstheme="minorHAnsi"/>
          <w:i/>
          <w:color w:val="auto"/>
        </w:rPr>
        <w:t>B</w:t>
      </w:r>
      <w:r w:rsidRPr="00EC41B0">
        <w:rPr>
          <w:rFonts w:asciiTheme="minorHAnsi" w:hAnsiTheme="minorHAnsi" w:cstheme="minorHAnsi"/>
          <w:i/>
          <w:color w:val="auto"/>
        </w:rPr>
        <w:t>iology</w:t>
      </w:r>
      <w:r w:rsidR="00852F62">
        <w:rPr>
          <w:rFonts w:asciiTheme="minorHAnsi" w:hAnsiTheme="minorHAnsi" w:cstheme="minorHAnsi"/>
          <w:i/>
          <w:color w:val="auto"/>
        </w:rPr>
        <w:t>.</w:t>
      </w:r>
      <w:r w:rsidR="00852F62">
        <w:rPr>
          <w:rFonts w:asciiTheme="minorHAnsi" w:hAnsiTheme="minorHAnsi" w:cstheme="minorHAnsi"/>
          <w:color w:val="auto"/>
        </w:rPr>
        <w:t xml:space="preserve"> Edited by </w:t>
      </w:r>
      <w:proofErr w:type="spellStart"/>
      <w:r w:rsidR="00852F62">
        <w:rPr>
          <w:rFonts w:asciiTheme="minorHAnsi" w:hAnsiTheme="minorHAnsi" w:cstheme="minorHAnsi"/>
          <w:color w:val="auto"/>
        </w:rPr>
        <w:t>Donev</w:t>
      </w:r>
      <w:proofErr w:type="spellEnd"/>
      <w:r w:rsidR="00852F62">
        <w:rPr>
          <w:rFonts w:asciiTheme="minorHAnsi" w:hAnsiTheme="minorHAnsi" w:cstheme="minorHAnsi"/>
          <w:color w:val="auto"/>
        </w:rPr>
        <w:t xml:space="preserve">, R., </w:t>
      </w:r>
      <w:r w:rsidRPr="00EC41B0">
        <w:rPr>
          <w:rFonts w:asciiTheme="minorHAnsi" w:hAnsiTheme="minorHAnsi" w:cstheme="minorHAnsi"/>
          <w:b/>
          <w:color w:val="auto"/>
        </w:rPr>
        <w:t>101</w:t>
      </w:r>
      <w:r w:rsidRPr="00EC41B0">
        <w:rPr>
          <w:rFonts w:asciiTheme="minorHAnsi" w:hAnsiTheme="minorHAnsi" w:cstheme="minorHAnsi"/>
          <w:color w:val="auto"/>
        </w:rPr>
        <w:t>,</w:t>
      </w:r>
      <w:r w:rsidR="00852F62">
        <w:rPr>
          <w:rFonts w:asciiTheme="minorHAnsi" w:hAnsiTheme="minorHAnsi" w:cstheme="minorHAnsi"/>
          <w:color w:val="auto"/>
        </w:rPr>
        <w:t xml:space="preserve"> </w:t>
      </w:r>
      <w:r w:rsidRPr="00EC41B0">
        <w:rPr>
          <w:rFonts w:asciiTheme="minorHAnsi" w:hAnsiTheme="minorHAnsi" w:cstheme="minorHAnsi"/>
          <w:color w:val="auto"/>
        </w:rPr>
        <w:t>149-211</w:t>
      </w:r>
      <w:r w:rsidR="00852F62">
        <w:rPr>
          <w:rFonts w:asciiTheme="minorHAnsi" w:hAnsiTheme="minorHAnsi" w:cstheme="minorHAnsi"/>
          <w:color w:val="auto"/>
        </w:rPr>
        <w:t>,</w:t>
      </w:r>
      <w:r w:rsidRPr="00EC41B0">
        <w:rPr>
          <w:rFonts w:asciiTheme="minorHAnsi" w:hAnsiTheme="minorHAnsi" w:cstheme="minorHAnsi"/>
          <w:color w:val="auto"/>
        </w:rPr>
        <w:t xml:space="preserve"> </w:t>
      </w:r>
      <w:r w:rsidRPr="00EC41B0">
        <w:rPr>
          <w:rFonts w:asciiTheme="minorHAnsi" w:hAnsiTheme="minorHAnsi" w:cstheme="minorHAnsi"/>
          <w:i/>
          <w:color w:val="auto"/>
        </w:rPr>
        <w:t>Academic Press</w:t>
      </w:r>
      <w:r w:rsidRPr="00EC41B0">
        <w:rPr>
          <w:rFonts w:asciiTheme="minorHAnsi" w:hAnsiTheme="minorHAnsi" w:cstheme="minorHAnsi"/>
          <w:color w:val="auto"/>
        </w:rPr>
        <w:t xml:space="preserve"> (2015).</w:t>
      </w:r>
    </w:p>
    <w:p w14:paraId="47C9630D" w14:textId="77777777" w:rsidR="00852F62" w:rsidRPr="00852F62" w:rsidRDefault="00852F62" w:rsidP="008F473E"/>
    <w:p w14:paraId="61EC7A37" w14:textId="41677AC6" w:rsidR="00BD7F98" w:rsidRPr="00852F62" w:rsidRDefault="00BD7F98" w:rsidP="008F473E">
      <w:pPr>
        <w:pStyle w:val="ListParagraph"/>
        <w:pageBreakBefore/>
        <w:widowControl/>
        <w:autoSpaceDE/>
        <w:autoSpaceDN/>
        <w:adjustRightInd/>
        <w:ind w:left="0"/>
        <w:rPr>
          <w:rFonts w:asciiTheme="minorHAnsi" w:hAnsiTheme="minorHAnsi" w:cstheme="minorHAnsi"/>
          <w:color w:val="auto"/>
        </w:rPr>
      </w:pPr>
    </w:p>
    <w:sectPr w:rsidR="00BD7F98" w:rsidRPr="00852F62" w:rsidSect="00EC41B0">
      <w:headerReference w:type="default" r:id="rId8"/>
      <w:footerReference w:type="default" r:id="rId9"/>
      <w:footerReference w:type="first" r:id="rId10"/>
      <w:pgSz w:w="12240" w:h="15840"/>
      <w:pgMar w:top="1440" w:right="1440" w:bottom="1440" w:left="1440" w:header="720" w:footer="605" w:gutter="0"/>
      <w:lnNumType w:countBy="1" w:restart="continuous"/>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C1DB49" w14:textId="77777777" w:rsidR="008B4C67" w:rsidRDefault="008B4C67" w:rsidP="00621C4E">
      <w:r>
        <w:separator/>
      </w:r>
    </w:p>
  </w:endnote>
  <w:endnote w:type="continuationSeparator" w:id="0">
    <w:p w14:paraId="1C2B72E4" w14:textId="77777777" w:rsidR="008B4C67" w:rsidRDefault="008B4C67"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00000003" w:usb1="00000000" w:usb2="00000000" w:usb3="00000000" w:csb0="00000001" w:csb1="00000000"/>
  </w:font>
  <w:font w:name="TimesNewRoman">
    <w:altName w:val="MS Mincho"/>
    <w:panose1 w:val="00000000000000000000"/>
    <w:charset w:val="80"/>
    <w:family w:val="auto"/>
    <w:notTrueType/>
    <w:pitch w:val="default"/>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AF7E3B" w14:textId="496FB981" w:rsidR="00B111CE" w:rsidRDefault="00B111CE">
    <w:pPr>
      <w:pStyle w:val="Footer"/>
      <w:jc w:val="center"/>
    </w:pPr>
  </w:p>
  <w:p w14:paraId="375CE263" w14:textId="77777777" w:rsidR="00B111CE" w:rsidRPr="00494F77" w:rsidRDefault="00B111CE"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2EC614" w14:textId="77777777" w:rsidR="00B111CE" w:rsidRDefault="00B111CE"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B45BB2" w14:textId="77777777" w:rsidR="008B4C67" w:rsidRDefault="008B4C67" w:rsidP="00621C4E">
      <w:r>
        <w:separator/>
      </w:r>
    </w:p>
  </w:footnote>
  <w:footnote w:type="continuationSeparator" w:id="0">
    <w:p w14:paraId="7880011F" w14:textId="77777777" w:rsidR="008B4C67" w:rsidRDefault="008B4C67"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F2763E" w14:textId="77777777" w:rsidR="00B111CE" w:rsidRPr="006F06E4" w:rsidRDefault="00B111CE" w:rsidP="00B81B15">
    <w:pPr>
      <w:pStyle w:val="Header"/>
      <w:tabs>
        <w:tab w:val="clear" w:pos="9360"/>
        <w:tab w:val="left" w:pos="5724"/>
      </w:tabs>
      <w:rPr>
        <w:b/>
        <w:color w:val="1F497D"/>
        <w:sz w:val="28"/>
        <w:szCs w:val="28"/>
      </w:rPr>
    </w:pPr>
    <w:r w:rsidRPr="009A38A5">
      <w:rPr>
        <w:sz w:val="22"/>
      </w:rPr>
      <w:tab/>
    </w:r>
    <w:r>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DC0226"/>
    <w:multiLevelType w:val="multilevel"/>
    <w:tmpl w:val="481825AA"/>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6563A0F"/>
    <w:multiLevelType w:val="hybridMultilevel"/>
    <w:tmpl w:val="8E2A62E4"/>
    <w:lvl w:ilvl="0" w:tplc="D3F63DC8">
      <w:start w:val="1"/>
      <w:numFmt w:val="decimal"/>
      <w:suff w:val="space"/>
      <w:lvlText w:val="%1."/>
      <w:lvlJc w:val="left"/>
      <w:pPr>
        <w:ind w:left="720" w:hanging="360"/>
      </w:pPr>
      <w:rPr>
        <w:rFonts w:asciiTheme="minorHAnsi" w:hAnsiTheme="minorHAnsi" w:cstheme="minorHAnsi" w:hint="default"/>
        <w:color w:val="auto"/>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A434F2"/>
    <w:multiLevelType w:val="multilevel"/>
    <w:tmpl w:val="C6C295B8"/>
    <w:lvl w:ilvl="0">
      <w:start w:val="3"/>
      <w:numFmt w:val="decimal"/>
      <w:lvlText w:val="%1."/>
      <w:lvlJc w:val="left"/>
      <w:pPr>
        <w:ind w:left="372" w:hanging="372"/>
      </w:pPr>
      <w:rPr>
        <w:rFonts w:hint="default"/>
      </w:rPr>
    </w:lvl>
    <w:lvl w:ilvl="1">
      <w:start w:val="1"/>
      <w:numFmt w:val="bullet"/>
      <w:lvlText w:val=""/>
      <w:lvlJc w:val="left"/>
      <w:pPr>
        <w:ind w:left="720" w:hanging="72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DE6CFB"/>
    <w:multiLevelType w:val="hybridMultilevel"/>
    <w:tmpl w:val="6720B09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13EB5CE9"/>
    <w:multiLevelType w:val="hybridMultilevel"/>
    <w:tmpl w:val="9EA238F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CF77BF"/>
    <w:multiLevelType w:val="multilevel"/>
    <w:tmpl w:val="3208E46A"/>
    <w:lvl w:ilvl="0">
      <w:start w:val="4"/>
      <w:numFmt w:val="decimal"/>
      <w:lvlText w:val="%1."/>
      <w:lvlJc w:val="left"/>
      <w:pPr>
        <w:ind w:left="372" w:hanging="372"/>
      </w:pPr>
      <w:rPr>
        <w:rFonts w:cstheme="minorHAnsi" w:hint="default"/>
        <w:b/>
        <w:color w:val="auto"/>
      </w:rPr>
    </w:lvl>
    <w:lvl w:ilvl="1">
      <w:start w:val="1"/>
      <w:numFmt w:val="decimal"/>
      <w:lvlText w:val="%1.%2)"/>
      <w:lvlJc w:val="left"/>
      <w:pPr>
        <w:ind w:left="720" w:hanging="720"/>
      </w:pPr>
      <w:rPr>
        <w:rFonts w:cstheme="minorHAnsi" w:hint="default"/>
      </w:rPr>
    </w:lvl>
    <w:lvl w:ilvl="2">
      <w:start w:val="1"/>
      <w:numFmt w:val="decimal"/>
      <w:lvlText w:val="%1.%2)%3."/>
      <w:lvlJc w:val="left"/>
      <w:pPr>
        <w:ind w:left="720" w:hanging="720"/>
      </w:pPr>
      <w:rPr>
        <w:rFonts w:cstheme="minorHAnsi" w:hint="default"/>
      </w:rPr>
    </w:lvl>
    <w:lvl w:ilvl="3">
      <w:start w:val="1"/>
      <w:numFmt w:val="decimal"/>
      <w:lvlText w:val="%1.%2)%3.%4."/>
      <w:lvlJc w:val="left"/>
      <w:pPr>
        <w:ind w:left="1080" w:hanging="1080"/>
      </w:pPr>
      <w:rPr>
        <w:rFonts w:cstheme="minorHAnsi" w:hint="default"/>
      </w:rPr>
    </w:lvl>
    <w:lvl w:ilvl="4">
      <w:start w:val="1"/>
      <w:numFmt w:val="decimal"/>
      <w:lvlText w:val="%1.%2)%3.%4.%5."/>
      <w:lvlJc w:val="left"/>
      <w:pPr>
        <w:ind w:left="1080" w:hanging="1080"/>
      </w:pPr>
      <w:rPr>
        <w:rFonts w:cstheme="minorHAnsi" w:hint="default"/>
      </w:rPr>
    </w:lvl>
    <w:lvl w:ilvl="5">
      <w:start w:val="1"/>
      <w:numFmt w:val="decimal"/>
      <w:lvlText w:val="%1.%2)%3.%4.%5.%6."/>
      <w:lvlJc w:val="left"/>
      <w:pPr>
        <w:ind w:left="1440" w:hanging="1440"/>
      </w:pPr>
      <w:rPr>
        <w:rFonts w:cstheme="minorHAnsi" w:hint="default"/>
      </w:rPr>
    </w:lvl>
    <w:lvl w:ilvl="6">
      <w:start w:val="1"/>
      <w:numFmt w:val="decimal"/>
      <w:lvlText w:val="%1.%2)%3.%4.%5.%6.%7."/>
      <w:lvlJc w:val="left"/>
      <w:pPr>
        <w:ind w:left="1440" w:hanging="1440"/>
      </w:pPr>
      <w:rPr>
        <w:rFonts w:cstheme="minorHAnsi" w:hint="default"/>
      </w:rPr>
    </w:lvl>
    <w:lvl w:ilvl="7">
      <w:start w:val="1"/>
      <w:numFmt w:val="decimal"/>
      <w:lvlText w:val="%1.%2)%3.%4.%5.%6.%7.%8."/>
      <w:lvlJc w:val="left"/>
      <w:pPr>
        <w:ind w:left="1800" w:hanging="1800"/>
      </w:pPr>
      <w:rPr>
        <w:rFonts w:cstheme="minorHAnsi" w:hint="default"/>
      </w:rPr>
    </w:lvl>
    <w:lvl w:ilvl="8">
      <w:start w:val="1"/>
      <w:numFmt w:val="decimal"/>
      <w:lvlText w:val="%1.%2)%3.%4.%5.%6.%7.%8.%9."/>
      <w:lvlJc w:val="left"/>
      <w:pPr>
        <w:ind w:left="1800" w:hanging="1800"/>
      </w:pPr>
      <w:rPr>
        <w:rFonts w:cstheme="minorHAnsi" w:hint="default"/>
      </w:rPr>
    </w:lvl>
  </w:abstractNum>
  <w:abstractNum w:abstractNumId="10"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2E135C4C"/>
    <w:multiLevelType w:val="hybridMultilevel"/>
    <w:tmpl w:val="DB4C81B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2E605A78"/>
    <w:multiLevelType w:val="hybridMultilevel"/>
    <w:tmpl w:val="6298E964"/>
    <w:lvl w:ilvl="0" w:tplc="8606F70E">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9F93C5B"/>
    <w:multiLevelType w:val="hybridMultilevel"/>
    <w:tmpl w:val="3216DD2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BE9246F"/>
    <w:multiLevelType w:val="hybridMultilevel"/>
    <w:tmpl w:val="14045736"/>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8" w15:restartNumberingAfterBreak="0">
    <w:nsid w:val="3D2F61F3"/>
    <w:multiLevelType w:val="hybridMultilevel"/>
    <w:tmpl w:val="B02E88C4"/>
    <w:lvl w:ilvl="0" w:tplc="A588D0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6D81383"/>
    <w:multiLevelType w:val="hybridMultilevel"/>
    <w:tmpl w:val="6B1A65C6"/>
    <w:lvl w:ilvl="0" w:tplc="04070019">
      <w:start w:val="1"/>
      <w:numFmt w:val="lowerLetter"/>
      <w:lvlText w:val="%1."/>
      <w:lvlJc w:val="left"/>
      <w:pPr>
        <w:ind w:left="1080" w:hanging="360"/>
      </w:p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22"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23" w15:restartNumberingAfterBreak="0">
    <w:nsid w:val="49946DAE"/>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4"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5"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D0C71D5"/>
    <w:multiLevelType w:val="hybridMultilevel"/>
    <w:tmpl w:val="A35A50C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2" w15:restartNumberingAfterBreak="0">
    <w:nsid w:val="623D7BDC"/>
    <w:multiLevelType w:val="multilevel"/>
    <w:tmpl w:val="0C068CD6"/>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4"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9CD2358"/>
    <w:multiLevelType w:val="multilevel"/>
    <w:tmpl w:val="44361964"/>
    <w:lvl w:ilvl="0">
      <w:start w:val="1"/>
      <w:numFmt w:val="decimal"/>
      <w:lvlText w:val="%1."/>
      <w:lvlJc w:val="left"/>
      <w:pPr>
        <w:ind w:left="372" w:hanging="37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ABD13DF"/>
    <w:multiLevelType w:val="hybridMultilevel"/>
    <w:tmpl w:val="80967EF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B7D733D"/>
    <w:multiLevelType w:val="multilevel"/>
    <w:tmpl w:val="918A0482"/>
    <w:lvl w:ilvl="0">
      <w:start w:val="2"/>
      <w:numFmt w:val="decimal"/>
      <w:lvlText w:val="%1."/>
      <w:lvlJc w:val="left"/>
      <w:pPr>
        <w:ind w:left="372" w:hanging="37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9"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701F2698"/>
    <w:multiLevelType w:val="multilevel"/>
    <w:tmpl w:val="BAE2E1AA"/>
    <w:lvl w:ilvl="0">
      <w:start w:val="3"/>
      <w:numFmt w:val="decimal"/>
      <w:lvlText w:val="%1."/>
      <w:lvlJc w:val="left"/>
      <w:pPr>
        <w:ind w:left="372" w:hanging="37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54930E5"/>
    <w:multiLevelType w:val="hybridMultilevel"/>
    <w:tmpl w:val="844846E6"/>
    <w:lvl w:ilvl="0" w:tplc="0407000F">
      <w:start w:val="1"/>
      <w:numFmt w:val="decimal"/>
      <w:lvlText w:val="%1."/>
      <w:lvlJc w:val="left"/>
      <w:pPr>
        <w:ind w:left="643" w:hanging="360"/>
      </w:pPr>
    </w:lvl>
    <w:lvl w:ilvl="1" w:tplc="04070019" w:tentative="1">
      <w:start w:val="1"/>
      <w:numFmt w:val="lowerLetter"/>
      <w:lvlText w:val="%2."/>
      <w:lvlJc w:val="left"/>
      <w:pPr>
        <w:ind w:left="1723" w:hanging="360"/>
      </w:pPr>
    </w:lvl>
    <w:lvl w:ilvl="2" w:tplc="0407001B" w:tentative="1">
      <w:start w:val="1"/>
      <w:numFmt w:val="lowerRoman"/>
      <w:lvlText w:val="%3."/>
      <w:lvlJc w:val="right"/>
      <w:pPr>
        <w:ind w:left="2443" w:hanging="180"/>
      </w:pPr>
    </w:lvl>
    <w:lvl w:ilvl="3" w:tplc="0407000F" w:tentative="1">
      <w:start w:val="1"/>
      <w:numFmt w:val="decimal"/>
      <w:lvlText w:val="%4."/>
      <w:lvlJc w:val="left"/>
      <w:pPr>
        <w:ind w:left="3163" w:hanging="360"/>
      </w:pPr>
    </w:lvl>
    <w:lvl w:ilvl="4" w:tplc="04070019" w:tentative="1">
      <w:start w:val="1"/>
      <w:numFmt w:val="lowerLetter"/>
      <w:lvlText w:val="%5."/>
      <w:lvlJc w:val="left"/>
      <w:pPr>
        <w:ind w:left="3883" w:hanging="360"/>
      </w:pPr>
    </w:lvl>
    <w:lvl w:ilvl="5" w:tplc="0407001B" w:tentative="1">
      <w:start w:val="1"/>
      <w:numFmt w:val="lowerRoman"/>
      <w:lvlText w:val="%6."/>
      <w:lvlJc w:val="right"/>
      <w:pPr>
        <w:ind w:left="4603" w:hanging="180"/>
      </w:pPr>
    </w:lvl>
    <w:lvl w:ilvl="6" w:tplc="0407000F" w:tentative="1">
      <w:start w:val="1"/>
      <w:numFmt w:val="decimal"/>
      <w:lvlText w:val="%7."/>
      <w:lvlJc w:val="left"/>
      <w:pPr>
        <w:ind w:left="5323" w:hanging="360"/>
      </w:pPr>
    </w:lvl>
    <w:lvl w:ilvl="7" w:tplc="04070019" w:tentative="1">
      <w:start w:val="1"/>
      <w:numFmt w:val="lowerLetter"/>
      <w:lvlText w:val="%8."/>
      <w:lvlJc w:val="left"/>
      <w:pPr>
        <w:ind w:left="6043" w:hanging="360"/>
      </w:pPr>
    </w:lvl>
    <w:lvl w:ilvl="8" w:tplc="0407001B" w:tentative="1">
      <w:start w:val="1"/>
      <w:numFmt w:val="lowerRoman"/>
      <w:lvlText w:val="%9."/>
      <w:lvlJc w:val="right"/>
      <w:pPr>
        <w:ind w:left="6763" w:hanging="180"/>
      </w:pPr>
    </w:lvl>
  </w:abstractNum>
  <w:abstractNum w:abstractNumId="42" w15:restartNumberingAfterBreak="0">
    <w:nsid w:val="75CE402E"/>
    <w:multiLevelType w:val="multilevel"/>
    <w:tmpl w:val="B0C4D7BA"/>
    <w:lvl w:ilvl="0">
      <w:start w:val="1"/>
      <w:numFmt w:val="decimal"/>
      <w:lvlText w:val="%1."/>
      <w:lvlJc w:val="left"/>
      <w:pPr>
        <w:ind w:left="372" w:hanging="372"/>
      </w:pPr>
      <w:rPr>
        <w:rFonts w:hint="default"/>
      </w:rPr>
    </w:lvl>
    <w:lvl w:ilvl="1">
      <w:start w:val="1"/>
      <w:numFmt w:val="decimal"/>
      <w:lvlText w:val="%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A990859"/>
    <w:multiLevelType w:val="hybridMultilevel"/>
    <w:tmpl w:val="E114654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5"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6" w15:restartNumberingAfterBreak="0">
    <w:nsid w:val="7CB504EA"/>
    <w:multiLevelType w:val="multilevel"/>
    <w:tmpl w:val="83B2A7FE"/>
    <w:lvl w:ilvl="0">
      <w:start w:val="1"/>
      <w:numFmt w:val="decimal"/>
      <w:lvlText w:val="%1."/>
      <w:lvlJc w:val="left"/>
      <w:pPr>
        <w:ind w:left="372" w:hanging="37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10"/>
  </w:num>
  <w:num w:numId="2">
    <w:abstractNumId w:val="28"/>
  </w:num>
  <w:num w:numId="3">
    <w:abstractNumId w:val="8"/>
  </w:num>
  <w:num w:numId="4">
    <w:abstractNumId w:val="26"/>
  </w:num>
  <w:num w:numId="5">
    <w:abstractNumId w:val="16"/>
  </w:num>
  <w:num w:numId="6">
    <w:abstractNumId w:val="25"/>
  </w:num>
  <w:num w:numId="7">
    <w:abstractNumId w:val="0"/>
  </w:num>
  <w:num w:numId="8">
    <w:abstractNumId w:val="19"/>
  </w:num>
  <w:num w:numId="9">
    <w:abstractNumId w:val="20"/>
  </w:num>
  <w:num w:numId="10">
    <w:abstractNumId w:val="27"/>
  </w:num>
  <w:num w:numId="11">
    <w:abstractNumId w:val="33"/>
  </w:num>
  <w:num w:numId="12">
    <w:abstractNumId w:val="3"/>
  </w:num>
  <w:num w:numId="13">
    <w:abstractNumId w:val="29"/>
  </w:num>
  <w:num w:numId="14">
    <w:abstractNumId w:val="43"/>
  </w:num>
  <w:num w:numId="15">
    <w:abstractNumId w:val="22"/>
  </w:num>
  <w:num w:numId="16">
    <w:abstractNumId w:val="14"/>
  </w:num>
  <w:num w:numId="17">
    <w:abstractNumId w:val="31"/>
  </w:num>
  <w:num w:numId="18">
    <w:abstractNumId w:val="23"/>
  </w:num>
  <w:num w:numId="19">
    <w:abstractNumId w:val="35"/>
  </w:num>
  <w:num w:numId="20">
    <w:abstractNumId w:val="5"/>
  </w:num>
  <w:num w:numId="21">
    <w:abstractNumId w:val="39"/>
  </w:num>
  <w:num w:numId="22">
    <w:abstractNumId w:val="34"/>
  </w:num>
  <w:num w:numId="23">
    <w:abstractNumId w:val="24"/>
  </w:num>
  <w:num w:numId="24">
    <w:abstractNumId w:val="45"/>
  </w:num>
  <w:num w:numId="25">
    <w:abstractNumId w:val="11"/>
  </w:num>
  <w:num w:numId="26">
    <w:abstractNumId w:val="2"/>
  </w:num>
  <w:num w:numId="27">
    <w:abstractNumId w:val="12"/>
  </w:num>
  <w:num w:numId="28">
    <w:abstractNumId w:val="15"/>
  </w:num>
  <w:num w:numId="29">
    <w:abstractNumId w:val="36"/>
  </w:num>
  <w:num w:numId="30">
    <w:abstractNumId w:val="42"/>
  </w:num>
  <w:num w:numId="31">
    <w:abstractNumId w:val="46"/>
  </w:num>
  <w:num w:numId="32">
    <w:abstractNumId w:val="9"/>
  </w:num>
  <w:num w:numId="33">
    <w:abstractNumId w:val="13"/>
  </w:num>
  <w:num w:numId="34">
    <w:abstractNumId w:val="21"/>
  </w:num>
  <w:num w:numId="35">
    <w:abstractNumId w:val="17"/>
  </w:num>
  <w:num w:numId="36">
    <w:abstractNumId w:val="44"/>
  </w:num>
  <w:num w:numId="37">
    <w:abstractNumId w:val="6"/>
  </w:num>
  <w:num w:numId="38">
    <w:abstractNumId w:val="41"/>
  </w:num>
  <w:num w:numId="39">
    <w:abstractNumId w:val="38"/>
  </w:num>
  <w:num w:numId="40">
    <w:abstractNumId w:val="40"/>
  </w:num>
  <w:num w:numId="41">
    <w:abstractNumId w:val="18"/>
  </w:num>
  <w:num w:numId="42">
    <w:abstractNumId w:val="4"/>
  </w:num>
  <w:num w:numId="43">
    <w:abstractNumId w:val="7"/>
  </w:num>
  <w:num w:numId="44">
    <w:abstractNumId w:val="37"/>
  </w:num>
  <w:num w:numId="45">
    <w:abstractNumId w:val="30"/>
  </w:num>
  <w:num w:numId="46">
    <w:abstractNumId w:val="32"/>
  </w:num>
  <w:num w:numId="47">
    <w:abstractNumId w:val="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05F"/>
    <w:rsid w:val="00001169"/>
    <w:rsid w:val="000013A8"/>
    <w:rsid w:val="00001806"/>
    <w:rsid w:val="00005423"/>
    <w:rsid w:val="00005815"/>
    <w:rsid w:val="00007DBC"/>
    <w:rsid w:val="00007EA1"/>
    <w:rsid w:val="000100F0"/>
    <w:rsid w:val="0001084D"/>
    <w:rsid w:val="000129B2"/>
    <w:rsid w:val="00012FF9"/>
    <w:rsid w:val="000132C4"/>
    <w:rsid w:val="0001389C"/>
    <w:rsid w:val="00013C88"/>
    <w:rsid w:val="00014314"/>
    <w:rsid w:val="00021434"/>
    <w:rsid w:val="00021774"/>
    <w:rsid w:val="00021DF3"/>
    <w:rsid w:val="00022657"/>
    <w:rsid w:val="00023371"/>
    <w:rsid w:val="00023869"/>
    <w:rsid w:val="00024598"/>
    <w:rsid w:val="000279B0"/>
    <w:rsid w:val="00032769"/>
    <w:rsid w:val="00032CDA"/>
    <w:rsid w:val="0003311E"/>
    <w:rsid w:val="00037B58"/>
    <w:rsid w:val="0004431B"/>
    <w:rsid w:val="0004621F"/>
    <w:rsid w:val="0004763E"/>
    <w:rsid w:val="00051B73"/>
    <w:rsid w:val="00053B15"/>
    <w:rsid w:val="00053FA6"/>
    <w:rsid w:val="00055DD4"/>
    <w:rsid w:val="00056E74"/>
    <w:rsid w:val="00060ABE"/>
    <w:rsid w:val="00061A50"/>
    <w:rsid w:val="0006361B"/>
    <w:rsid w:val="00064104"/>
    <w:rsid w:val="000652E3"/>
    <w:rsid w:val="00066025"/>
    <w:rsid w:val="00067A8F"/>
    <w:rsid w:val="000701D1"/>
    <w:rsid w:val="00071432"/>
    <w:rsid w:val="0007360F"/>
    <w:rsid w:val="000748D3"/>
    <w:rsid w:val="00080A20"/>
    <w:rsid w:val="000811A8"/>
    <w:rsid w:val="00082427"/>
    <w:rsid w:val="00082796"/>
    <w:rsid w:val="00082DF4"/>
    <w:rsid w:val="00082F9F"/>
    <w:rsid w:val="000843FE"/>
    <w:rsid w:val="00086FF5"/>
    <w:rsid w:val="00087C0A"/>
    <w:rsid w:val="00090E64"/>
    <w:rsid w:val="00093BC4"/>
    <w:rsid w:val="000943E6"/>
    <w:rsid w:val="000949C7"/>
    <w:rsid w:val="00097929"/>
    <w:rsid w:val="00097B12"/>
    <w:rsid w:val="000A1E80"/>
    <w:rsid w:val="000A3811"/>
    <w:rsid w:val="000A3B70"/>
    <w:rsid w:val="000A44CD"/>
    <w:rsid w:val="000A5153"/>
    <w:rsid w:val="000A6D8D"/>
    <w:rsid w:val="000A78F9"/>
    <w:rsid w:val="000B105B"/>
    <w:rsid w:val="000B10AE"/>
    <w:rsid w:val="000B30BF"/>
    <w:rsid w:val="000B566B"/>
    <w:rsid w:val="000B58E6"/>
    <w:rsid w:val="000B662E"/>
    <w:rsid w:val="000B7294"/>
    <w:rsid w:val="000B75D0"/>
    <w:rsid w:val="000C1CF8"/>
    <w:rsid w:val="000C2402"/>
    <w:rsid w:val="000C30A6"/>
    <w:rsid w:val="000C49CF"/>
    <w:rsid w:val="000C52E9"/>
    <w:rsid w:val="000C5BE7"/>
    <w:rsid w:val="000C5CDC"/>
    <w:rsid w:val="000C65DC"/>
    <w:rsid w:val="000C66F3"/>
    <w:rsid w:val="000C6900"/>
    <w:rsid w:val="000C76F0"/>
    <w:rsid w:val="000D31E8"/>
    <w:rsid w:val="000D3312"/>
    <w:rsid w:val="000D5506"/>
    <w:rsid w:val="000D561B"/>
    <w:rsid w:val="000D6A9E"/>
    <w:rsid w:val="000D76E4"/>
    <w:rsid w:val="000E3816"/>
    <w:rsid w:val="000E4F77"/>
    <w:rsid w:val="000E63D9"/>
    <w:rsid w:val="000F20DA"/>
    <w:rsid w:val="000F265C"/>
    <w:rsid w:val="000F30AF"/>
    <w:rsid w:val="000F3AFA"/>
    <w:rsid w:val="000F5055"/>
    <w:rsid w:val="000F5712"/>
    <w:rsid w:val="000F6611"/>
    <w:rsid w:val="000F710A"/>
    <w:rsid w:val="000F7E22"/>
    <w:rsid w:val="00101F35"/>
    <w:rsid w:val="00104FBE"/>
    <w:rsid w:val="0010667B"/>
    <w:rsid w:val="001104F3"/>
    <w:rsid w:val="00110C1B"/>
    <w:rsid w:val="00112EEB"/>
    <w:rsid w:val="001173FF"/>
    <w:rsid w:val="001200BC"/>
    <w:rsid w:val="00123393"/>
    <w:rsid w:val="0012487B"/>
    <w:rsid w:val="0012563A"/>
    <w:rsid w:val="001264DE"/>
    <w:rsid w:val="001313A7"/>
    <w:rsid w:val="0013276F"/>
    <w:rsid w:val="00133362"/>
    <w:rsid w:val="00133C76"/>
    <w:rsid w:val="00135565"/>
    <w:rsid w:val="0013621E"/>
    <w:rsid w:val="0013642E"/>
    <w:rsid w:val="00136754"/>
    <w:rsid w:val="00142EFE"/>
    <w:rsid w:val="00145E67"/>
    <w:rsid w:val="001501CD"/>
    <w:rsid w:val="0015167C"/>
    <w:rsid w:val="00152A23"/>
    <w:rsid w:val="001531AE"/>
    <w:rsid w:val="001619FC"/>
    <w:rsid w:val="00162CB7"/>
    <w:rsid w:val="001665C9"/>
    <w:rsid w:val="00166F32"/>
    <w:rsid w:val="00167EB4"/>
    <w:rsid w:val="00171E5B"/>
    <w:rsid w:val="00171F94"/>
    <w:rsid w:val="00172337"/>
    <w:rsid w:val="00175D4E"/>
    <w:rsid w:val="00176258"/>
    <w:rsid w:val="0017668A"/>
    <w:rsid w:val="001766FE"/>
    <w:rsid w:val="001771E7"/>
    <w:rsid w:val="00180174"/>
    <w:rsid w:val="0018262E"/>
    <w:rsid w:val="001841B9"/>
    <w:rsid w:val="00186165"/>
    <w:rsid w:val="001911FF"/>
    <w:rsid w:val="00191D23"/>
    <w:rsid w:val="00192006"/>
    <w:rsid w:val="00193180"/>
    <w:rsid w:val="001966FE"/>
    <w:rsid w:val="00196792"/>
    <w:rsid w:val="001A1B2A"/>
    <w:rsid w:val="001A2D7E"/>
    <w:rsid w:val="001A5FFA"/>
    <w:rsid w:val="001A79D9"/>
    <w:rsid w:val="001B1519"/>
    <w:rsid w:val="001B2E2D"/>
    <w:rsid w:val="001B4205"/>
    <w:rsid w:val="001B46AB"/>
    <w:rsid w:val="001B4BFC"/>
    <w:rsid w:val="001B5A38"/>
    <w:rsid w:val="001B5CD2"/>
    <w:rsid w:val="001C0BEE"/>
    <w:rsid w:val="001C1479"/>
    <w:rsid w:val="001C1987"/>
    <w:rsid w:val="001C1E49"/>
    <w:rsid w:val="001C27C1"/>
    <w:rsid w:val="001C2A98"/>
    <w:rsid w:val="001C4D95"/>
    <w:rsid w:val="001C5641"/>
    <w:rsid w:val="001C6180"/>
    <w:rsid w:val="001C70B8"/>
    <w:rsid w:val="001C73DE"/>
    <w:rsid w:val="001D12A2"/>
    <w:rsid w:val="001D3D7D"/>
    <w:rsid w:val="001D3FFF"/>
    <w:rsid w:val="001D422E"/>
    <w:rsid w:val="001D5A42"/>
    <w:rsid w:val="001D625F"/>
    <w:rsid w:val="001D68A4"/>
    <w:rsid w:val="001D7576"/>
    <w:rsid w:val="001E0E3F"/>
    <w:rsid w:val="001E14A0"/>
    <w:rsid w:val="001E1D51"/>
    <w:rsid w:val="001E7376"/>
    <w:rsid w:val="001E7E2E"/>
    <w:rsid w:val="001F05A6"/>
    <w:rsid w:val="001F0DF5"/>
    <w:rsid w:val="001F225C"/>
    <w:rsid w:val="001F3A52"/>
    <w:rsid w:val="001F6A39"/>
    <w:rsid w:val="001F790A"/>
    <w:rsid w:val="001F7914"/>
    <w:rsid w:val="0020183E"/>
    <w:rsid w:val="00201CFA"/>
    <w:rsid w:val="0020220D"/>
    <w:rsid w:val="0020227C"/>
    <w:rsid w:val="00202448"/>
    <w:rsid w:val="00202D15"/>
    <w:rsid w:val="00205B3F"/>
    <w:rsid w:val="00210D40"/>
    <w:rsid w:val="00210EE0"/>
    <w:rsid w:val="00212319"/>
    <w:rsid w:val="00212EAE"/>
    <w:rsid w:val="00213C16"/>
    <w:rsid w:val="00214BEE"/>
    <w:rsid w:val="00216093"/>
    <w:rsid w:val="002205B8"/>
    <w:rsid w:val="00220A7C"/>
    <w:rsid w:val="00223209"/>
    <w:rsid w:val="00225720"/>
    <w:rsid w:val="002259E5"/>
    <w:rsid w:val="00226070"/>
    <w:rsid w:val="00226140"/>
    <w:rsid w:val="002274F3"/>
    <w:rsid w:val="0023094C"/>
    <w:rsid w:val="00232B8C"/>
    <w:rsid w:val="002332ED"/>
    <w:rsid w:val="00234BE3"/>
    <w:rsid w:val="00235A90"/>
    <w:rsid w:val="00235D7F"/>
    <w:rsid w:val="00241E48"/>
    <w:rsid w:val="0024204C"/>
    <w:rsid w:val="0024214E"/>
    <w:rsid w:val="00242623"/>
    <w:rsid w:val="00243038"/>
    <w:rsid w:val="00250558"/>
    <w:rsid w:val="00251ABE"/>
    <w:rsid w:val="00254D48"/>
    <w:rsid w:val="00256166"/>
    <w:rsid w:val="002605D1"/>
    <w:rsid w:val="00260652"/>
    <w:rsid w:val="00261F25"/>
    <w:rsid w:val="0026379B"/>
    <w:rsid w:val="002648A9"/>
    <w:rsid w:val="0026536F"/>
    <w:rsid w:val="0026553C"/>
    <w:rsid w:val="00267DD5"/>
    <w:rsid w:val="0027369C"/>
    <w:rsid w:val="00273D43"/>
    <w:rsid w:val="00274A0A"/>
    <w:rsid w:val="00274E82"/>
    <w:rsid w:val="00276322"/>
    <w:rsid w:val="00277593"/>
    <w:rsid w:val="00280909"/>
    <w:rsid w:val="00280918"/>
    <w:rsid w:val="00280D9E"/>
    <w:rsid w:val="00282AF6"/>
    <w:rsid w:val="0028596A"/>
    <w:rsid w:val="00287085"/>
    <w:rsid w:val="00290AF9"/>
    <w:rsid w:val="002921AC"/>
    <w:rsid w:val="0029300E"/>
    <w:rsid w:val="0029548F"/>
    <w:rsid w:val="002967CF"/>
    <w:rsid w:val="002968B8"/>
    <w:rsid w:val="002973B2"/>
    <w:rsid w:val="00297788"/>
    <w:rsid w:val="002A0EC3"/>
    <w:rsid w:val="002A3285"/>
    <w:rsid w:val="002A35D9"/>
    <w:rsid w:val="002A484B"/>
    <w:rsid w:val="002A64A6"/>
    <w:rsid w:val="002A64D8"/>
    <w:rsid w:val="002A79F8"/>
    <w:rsid w:val="002B0A5C"/>
    <w:rsid w:val="002B12F4"/>
    <w:rsid w:val="002B1879"/>
    <w:rsid w:val="002B3301"/>
    <w:rsid w:val="002B557C"/>
    <w:rsid w:val="002C47D4"/>
    <w:rsid w:val="002D0F38"/>
    <w:rsid w:val="002D2749"/>
    <w:rsid w:val="002D46C1"/>
    <w:rsid w:val="002D77E3"/>
    <w:rsid w:val="002D7A0D"/>
    <w:rsid w:val="002E1923"/>
    <w:rsid w:val="002E6EEC"/>
    <w:rsid w:val="002F0727"/>
    <w:rsid w:val="002F08A3"/>
    <w:rsid w:val="002F2859"/>
    <w:rsid w:val="002F408A"/>
    <w:rsid w:val="002F6E3C"/>
    <w:rsid w:val="00300EA5"/>
    <w:rsid w:val="0030117D"/>
    <w:rsid w:val="00301F30"/>
    <w:rsid w:val="00302BC0"/>
    <w:rsid w:val="00302F88"/>
    <w:rsid w:val="003038FD"/>
    <w:rsid w:val="00303C87"/>
    <w:rsid w:val="003108E5"/>
    <w:rsid w:val="00311FF1"/>
    <w:rsid w:val="003120CB"/>
    <w:rsid w:val="00313145"/>
    <w:rsid w:val="00316117"/>
    <w:rsid w:val="00317721"/>
    <w:rsid w:val="00317D60"/>
    <w:rsid w:val="00320153"/>
    <w:rsid w:val="00320367"/>
    <w:rsid w:val="00320B30"/>
    <w:rsid w:val="00322871"/>
    <w:rsid w:val="003256EA"/>
    <w:rsid w:val="00325E4A"/>
    <w:rsid w:val="0032621F"/>
    <w:rsid w:val="00326FB3"/>
    <w:rsid w:val="00330841"/>
    <w:rsid w:val="003316D4"/>
    <w:rsid w:val="00333822"/>
    <w:rsid w:val="003365EB"/>
    <w:rsid w:val="00336715"/>
    <w:rsid w:val="003401EC"/>
    <w:rsid w:val="00340DFD"/>
    <w:rsid w:val="003433AF"/>
    <w:rsid w:val="00344954"/>
    <w:rsid w:val="00344C93"/>
    <w:rsid w:val="00350850"/>
    <w:rsid w:val="00350CD7"/>
    <w:rsid w:val="003513FF"/>
    <w:rsid w:val="003528F9"/>
    <w:rsid w:val="00355BB0"/>
    <w:rsid w:val="00355F64"/>
    <w:rsid w:val="00360897"/>
    <w:rsid w:val="00360C17"/>
    <w:rsid w:val="00360C36"/>
    <w:rsid w:val="00362166"/>
    <w:rsid w:val="003621C6"/>
    <w:rsid w:val="003622B8"/>
    <w:rsid w:val="0036657E"/>
    <w:rsid w:val="00366B76"/>
    <w:rsid w:val="00373051"/>
    <w:rsid w:val="00373B8F"/>
    <w:rsid w:val="00376D95"/>
    <w:rsid w:val="00377092"/>
    <w:rsid w:val="003775B4"/>
    <w:rsid w:val="00377FBB"/>
    <w:rsid w:val="00381751"/>
    <w:rsid w:val="00385140"/>
    <w:rsid w:val="00385E62"/>
    <w:rsid w:val="00393CC7"/>
    <w:rsid w:val="0039688A"/>
    <w:rsid w:val="003971F7"/>
    <w:rsid w:val="003A16FC"/>
    <w:rsid w:val="003A45C7"/>
    <w:rsid w:val="003A4FCD"/>
    <w:rsid w:val="003A618E"/>
    <w:rsid w:val="003A7B76"/>
    <w:rsid w:val="003B0944"/>
    <w:rsid w:val="003B1593"/>
    <w:rsid w:val="003B4381"/>
    <w:rsid w:val="003C1043"/>
    <w:rsid w:val="003C1A30"/>
    <w:rsid w:val="003C6779"/>
    <w:rsid w:val="003C6E1E"/>
    <w:rsid w:val="003C7C07"/>
    <w:rsid w:val="003D2998"/>
    <w:rsid w:val="003D2F0A"/>
    <w:rsid w:val="003D3891"/>
    <w:rsid w:val="003D43D5"/>
    <w:rsid w:val="003D5D84"/>
    <w:rsid w:val="003E0F4F"/>
    <w:rsid w:val="003E105A"/>
    <w:rsid w:val="003E1481"/>
    <w:rsid w:val="003E1828"/>
    <w:rsid w:val="003E18AC"/>
    <w:rsid w:val="003E210B"/>
    <w:rsid w:val="003E225F"/>
    <w:rsid w:val="003E2A12"/>
    <w:rsid w:val="003E3384"/>
    <w:rsid w:val="003E3CA4"/>
    <w:rsid w:val="003E548E"/>
    <w:rsid w:val="003E6247"/>
    <w:rsid w:val="003E7D3A"/>
    <w:rsid w:val="003F0449"/>
    <w:rsid w:val="003F4DB8"/>
    <w:rsid w:val="003F51CF"/>
    <w:rsid w:val="003F5B42"/>
    <w:rsid w:val="003F6E09"/>
    <w:rsid w:val="0040122D"/>
    <w:rsid w:val="004049AB"/>
    <w:rsid w:val="004067DD"/>
    <w:rsid w:val="00407EC8"/>
    <w:rsid w:val="0041110A"/>
    <w:rsid w:val="00411624"/>
    <w:rsid w:val="004148E1"/>
    <w:rsid w:val="00414CFA"/>
    <w:rsid w:val="00415EC0"/>
    <w:rsid w:val="00420BE9"/>
    <w:rsid w:val="00422F7E"/>
    <w:rsid w:val="00423AD8"/>
    <w:rsid w:val="00423FDD"/>
    <w:rsid w:val="00424C85"/>
    <w:rsid w:val="004260BD"/>
    <w:rsid w:val="0043012F"/>
    <w:rsid w:val="00430F1F"/>
    <w:rsid w:val="00432412"/>
    <w:rsid w:val="004326EA"/>
    <w:rsid w:val="00433D4C"/>
    <w:rsid w:val="0043795E"/>
    <w:rsid w:val="00440849"/>
    <w:rsid w:val="0044434C"/>
    <w:rsid w:val="0044456B"/>
    <w:rsid w:val="004453E4"/>
    <w:rsid w:val="004464EE"/>
    <w:rsid w:val="00447BD1"/>
    <w:rsid w:val="004507F3"/>
    <w:rsid w:val="00450AF4"/>
    <w:rsid w:val="004517CB"/>
    <w:rsid w:val="00454722"/>
    <w:rsid w:val="00456A57"/>
    <w:rsid w:val="004607DE"/>
    <w:rsid w:val="00462D2D"/>
    <w:rsid w:val="0046541C"/>
    <w:rsid w:val="00465A6A"/>
    <w:rsid w:val="004671C7"/>
    <w:rsid w:val="0047125C"/>
    <w:rsid w:val="00471E3A"/>
    <w:rsid w:val="00472F4D"/>
    <w:rsid w:val="004730BF"/>
    <w:rsid w:val="00474DCB"/>
    <w:rsid w:val="0047535C"/>
    <w:rsid w:val="004762F6"/>
    <w:rsid w:val="00481F6C"/>
    <w:rsid w:val="00482DC1"/>
    <w:rsid w:val="00484CEF"/>
    <w:rsid w:val="00484E79"/>
    <w:rsid w:val="00485870"/>
    <w:rsid w:val="00485F22"/>
    <w:rsid w:val="00485FE8"/>
    <w:rsid w:val="00487DC2"/>
    <w:rsid w:val="00492473"/>
    <w:rsid w:val="00492EB5"/>
    <w:rsid w:val="00494F77"/>
    <w:rsid w:val="004951A9"/>
    <w:rsid w:val="00496AAC"/>
    <w:rsid w:val="00496D16"/>
    <w:rsid w:val="00497721"/>
    <w:rsid w:val="00497E55"/>
    <w:rsid w:val="004A0229"/>
    <w:rsid w:val="004A302D"/>
    <w:rsid w:val="004A307C"/>
    <w:rsid w:val="004A35D2"/>
    <w:rsid w:val="004A397C"/>
    <w:rsid w:val="004A4D55"/>
    <w:rsid w:val="004A71E4"/>
    <w:rsid w:val="004A76DE"/>
    <w:rsid w:val="004B2F00"/>
    <w:rsid w:val="004B6E31"/>
    <w:rsid w:val="004C1D66"/>
    <w:rsid w:val="004C2F24"/>
    <w:rsid w:val="004C31D7"/>
    <w:rsid w:val="004C4621"/>
    <w:rsid w:val="004C4AD2"/>
    <w:rsid w:val="004C5284"/>
    <w:rsid w:val="004C6981"/>
    <w:rsid w:val="004D1DCD"/>
    <w:rsid w:val="004D1F21"/>
    <w:rsid w:val="004D268C"/>
    <w:rsid w:val="004D2F28"/>
    <w:rsid w:val="004D59D8"/>
    <w:rsid w:val="004D5DA1"/>
    <w:rsid w:val="004D6F32"/>
    <w:rsid w:val="004E150F"/>
    <w:rsid w:val="004E1DCA"/>
    <w:rsid w:val="004E23A1"/>
    <w:rsid w:val="004E3489"/>
    <w:rsid w:val="004E358A"/>
    <w:rsid w:val="004E3AFA"/>
    <w:rsid w:val="004E6588"/>
    <w:rsid w:val="004E7B0C"/>
    <w:rsid w:val="004F2742"/>
    <w:rsid w:val="004F55B7"/>
    <w:rsid w:val="00500198"/>
    <w:rsid w:val="00502A0A"/>
    <w:rsid w:val="005048DE"/>
    <w:rsid w:val="00505181"/>
    <w:rsid w:val="00506772"/>
    <w:rsid w:val="00507C50"/>
    <w:rsid w:val="00510FE3"/>
    <w:rsid w:val="00514CD6"/>
    <w:rsid w:val="00514D40"/>
    <w:rsid w:val="00514E94"/>
    <w:rsid w:val="00517AFB"/>
    <w:rsid w:val="00517C3A"/>
    <w:rsid w:val="00523989"/>
    <w:rsid w:val="00524AA2"/>
    <w:rsid w:val="0052707A"/>
    <w:rsid w:val="00527BF4"/>
    <w:rsid w:val="005324BE"/>
    <w:rsid w:val="00532F9A"/>
    <w:rsid w:val="00534F6C"/>
    <w:rsid w:val="00535839"/>
    <w:rsid w:val="00535994"/>
    <w:rsid w:val="0053646D"/>
    <w:rsid w:val="005368A7"/>
    <w:rsid w:val="00540AAD"/>
    <w:rsid w:val="00543EC1"/>
    <w:rsid w:val="00544E24"/>
    <w:rsid w:val="00545AD2"/>
    <w:rsid w:val="00545CF8"/>
    <w:rsid w:val="00546458"/>
    <w:rsid w:val="0055087C"/>
    <w:rsid w:val="00553413"/>
    <w:rsid w:val="00555983"/>
    <w:rsid w:val="005572EB"/>
    <w:rsid w:val="00560E31"/>
    <w:rsid w:val="00560E4E"/>
    <w:rsid w:val="00561BDA"/>
    <w:rsid w:val="005621E8"/>
    <w:rsid w:val="00564DD0"/>
    <w:rsid w:val="00572846"/>
    <w:rsid w:val="00574425"/>
    <w:rsid w:val="00576F7F"/>
    <w:rsid w:val="00580F27"/>
    <w:rsid w:val="00581B23"/>
    <w:rsid w:val="0058219C"/>
    <w:rsid w:val="00586766"/>
    <w:rsid w:val="0058707F"/>
    <w:rsid w:val="00591DBD"/>
    <w:rsid w:val="00592343"/>
    <w:rsid w:val="00592D02"/>
    <w:rsid w:val="005931FE"/>
    <w:rsid w:val="005936B4"/>
    <w:rsid w:val="0059646B"/>
    <w:rsid w:val="00597B9F"/>
    <w:rsid w:val="005A0028"/>
    <w:rsid w:val="005A0ACC"/>
    <w:rsid w:val="005A1597"/>
    <w:rsid w:val="005A1CA1"/>
    <w:rsid w:val="005A2A15"/>
    <w:rsid w:val="005A4155"/>
    <w:rsid w:val="005A562F"/>
    <w:rsid w:val="005B0072"/>
    <w:rsid w:val="005B05D6"/>
    <w:rsid w:val="005B0732"/>
    <w:rsid w:val="005B36CA"/>
    <w:rsid w:val="005B38A0"/>
    <w:rsid w:val="005B3CAB"/>
    <w:rsid w:val="005B3ED4"/>
    <w:rsid w:val="005B491C"/>
    <w:rsid w:val="005B4DBF"/>
    <w:rsid w:val="005B5DE2"/>
    <w:rsid w:val="005B674C"/>
    <w:rsid w:val="005B69FB"/>
    <w:rsid w:val="005C24F2"/>
    <w:rsid w:val="005C4C31"/>
    <w:rsid w:val="005C4E9F"/>
    <w:rsid w:val="005C66A6"/>
    <w:rsid w:val="005C70A6"/>
    <w:rsid w:val="005C7561"/>
    <w:rsid w:val="005C77EF"/>
    <w:rsid w:val="005D0C98"/>
    <w:rsid w:val="005D1E57"/>
    <w:rsid w:val="005D26B6"/>
    <w:rsid w:val="005D2F57"/>
    <w:rsid w:val="005D34F6"/>
    <w:rsid w:val="005D3E36"/>
    <w:rsid w:val="005D4F1A"/>
    <w:rsid w:val="005D5B58"/>
    <w:rsid w:val="005D6875"/>
    <w:rsid w:val="005E1884"/>
    <w:rsid w:val="005E7AA2"/>
    <w:rsid w:val="005F0AC0"/>
    <w:rsid w:val="005F0CA1"/>
    <w:rsid w:val="005F3324"/>
    <w:rsid w:val="005F3689"/>
    <w:rsid w:val="005F373A"/>
    <w:rsid w:val="005F4F87"/>
    <w:rsid w:val="005F670E"/>
    <w:rsid w:val="005F68C6"/>
    <w:rsid w:val="005F6B0E"/>
    <w:rsid w:val="005F7305"/>
    <w:rsid w:val="005F760E"/>
    <w:rsid w:val="005F7B1D"/>
    <w:rsid w:val="00600876"/>
    <w:rsid w:val="0060222A"/>
    <w:rsid w:val="006041F9"/>
    <w:rsid w:val="006070C4"/>
    <w:rsid w:val="00610C21"/>
    <w:rsid w:val="00611907"/>
    <w:rsid w:val="00613116"/>
    <w:rsid w:val="006202A6"/>
    <w:rsid w:val="0062054B"/>
    <w:rsid w:val="00621C4E"/>
    <w:rsid w:val="00622AAE"/>
    <w:rsid w:val="00624EAE"/>
    <w:rsid w:val="006305D7"/>
    <w:rsid w:val="006318B2"/>
    <w:rsid w:val="00631D0C"/>
    <w:rsid w:val="00631DFE"/>
    <w:rsid w:val="00632F63"/>
    <w:rsid w:val="00633A01"/>
    <w:rsid w:val="00633B97"/>
    <w:rsid w:val="006341F7"/>
    <w:rsid w:val="00634585"/>
    <w:rsid w:val="00635014"/>
    <w:rsid w:val="006369CE"/>
    <w:rsid w:val="00637187"/>
    <w:rsid w:val="006411CA"/>
    <w:rsid w:val="00643F86"/>
    <w:rsid w:val="006441DF"/>
    <w:rsid w:val="0064605E"/>
    <w:rsid w:val="0065272C"/>
    <w:rsid w:val="006546B8"/>
    <w:rsid w:val="006562AA"/>
    <w:rsid w:val="006619C8"/>
    <w:rsid w:val="00662501"/>
    <w:rsid w:val="00667A9E"/>
    <w:rsid w:val="00667DAF"/>
    <w:rsid w:val="00671710"/>
    <w:rsid w:val="00673414"/>
    <w:rsid w:val="00676079"/>
    <w:rsid w:val="0067628F"/>
    <w:rsid w:val="00676323"/>
    <w:rsid w:val="00676ECD"/>
    <w:rsid w:val="00677265"/>
    <w:rsid w:val="00677D0A"/>
    <w:rsid w:val="006811AA"/>
    <w:rsid w:val="0068185F"/>
    <w:rsid w:val="00687B2D"/>
    <w:rsid w:val="00687F7C"/>
    <w:rsid w:val="006949FD"/>
    <w:rsid w:val="006A01CF"/>
    <w:rsid w:val="006A266B"/>
    <w:rsid w:val="006A5D77"/>
    <w:rsid w:val="006A60DD"/>
    <w:rsid w:val="006B0679"/>
    <w:rsid w:val="006B074C"/>
    <w:rsid w:val="006B1211"/>
    <w:rsid w:val="006B2206"/>
    <w:rsid w:val="006B3B84"/>
    <w:rsid w:val="006B4E7C"/>
    <w:rsid w:val="006B5D8C"/>
    <w:rsid w:val="006B72D4"/>
    <w:rsid w:val="006B78A7"/>
    <w:rsid w:val="006C11CC"/>
    <w:rsid w:val="006C1AEB"/>
    <w:rsid w:val="006C57FE"/>
    <w:rsid w:val="006C668E"/>
    <w:rsid w:val="006C6F47"/>
    <w:rsid w:val="006D52D7"/>
    <w:rsid w:val="006D61E7"/>
    <w:rsid w:val="006D68A7"/>
    <w:rsid w:val="006E2B28"/>
    <w:rsid w:val="006E3A9F"/>
    <w:rsid w:val="006E4B63"/>
    <w:rsid w:val="006E5CA6"/>
    <w:rsid w:val="006E6C6D"/>
    <w:rsid w:val="006F06E4"/>
    <w:rsid w:val="006F7791"/>
    <w:rsid w:val="006F7B41"/>
    <w:rsid w:val="00702B5D"/>
    <w:rsid w:val="00703ED2"/>
    <w:rsid w:val="007063C1"/>
    <w:rsid w:val="00707269"/>
    <w:rsid w:val="00707B8D"/>
    <w:rsid w:val="0071147D"/>
    <w:rsid w:val="00713636"/>
    <w:rsid w:val="00714B8C"/>
    <w:rsid w:val="0071675D"/>
    <w:rsid w:val="00717736"/>
    <w:rsid w:val="007241D5"/>
    <w:rsid w:val="00727D5A"/>
    <w:rsid w:val="007308E3"/>
    <w:rsid w:val="007323E7"/>
    <w:rsid w:val="00732B47"/>
    <w:rsid w:val="00735CF5"/>
    <w:rsid w:val="0074063A"/>
    <w:rsid w:val="00742AA4"/>
    <w:rsid w:val="00742ECE"/>
    <w:rsid w:val="00743BA1"/>
    <w:rsid w:val="00743F61"/>
    <w:rsid w:val="00745F1E"/>
    <w:rsid w:val="00746799"/>
    <w:rsid w:val="007470E0"/>
    <w:rsid w:val="007515FE"/>
    <w:rsid w:val="0075332F"/>
    <w:rsid w:val="00755558"/>
    <w:rsid w:val="00755861"/>
    <w:rsid w:val="00755E65"/>
    <w:rsid w:val="007571DA"/>
    <w:rsid w:val="007601D0"/>
    <w:rsid w:val="007603BB"/>
    <w:rsid w:val="0076109D"/>
    <w:rsid w:val="0076622F"/>
    <w:rsid w:val="00767107"/>
    <w:rsid w:val="00772CAE"/>
    <w:rsid w:val="00773617"/>
    <w:rsid w:val="00773BFD"/>
    <w:rsid w:val="007743B3"/>
    <w:rsid w:val="00774490"/>
    <w:rsid w:val="00775455"/>
    <w:rsid w:val="007819FF"/>
    <w:rsid w:val="0078360C"/>
    <w:rsid w:val="00784A4C"/>
    <w:rsid w:val="00784BC6"/>
    <w:rsid w:val="0078523D"/>
    <w:rsid w:val="0079227E"/>
    <w:rsid w:val="0079283F"/>
    <w:rsid w:val="007931DF"/>
    <w:rsid w:val="00793A05"/>
    <w:rsid w:val="00793C46"/>
    <w:rsid w:val="00793CC9"/>
    <w:rsid w:val="00794B25"/>
    <w:rsid w:val="007A0172"/>
    <w:rsid w:val="007A1804"/>
    <w:rsid w:val="007A2511"/>
    <w:rsid w:val="007A260E"/>
    <w:rsid w:val="007A4D4C"/>
    <w:rsid w:val="007A4DD6"/>
    <w:rsid w:val="007A5CB9"/>
    <w:rsid w:val="007B19EF"/>
    <w:rsid w:val="007B20AE"/>
    <w:rsid w:val="007B4EAC"/>
    <w:rsid w:val="007B5DF4"/>
    <w:rsid w:val="007B6B07"/>
    <w:rsid w:val="007B6D43"/>
    <w:rsid w:val="007B749A"/>
    <w:rsid w:val="007B7613"/>
    <w:rsid w:val="007B7C6E"/>
    <w:rsid w:val="007C0087"/>
    <w:rsid w:val="007C6455"/>
    <w:rsid w:val="007D2626"/>
    <w:rsid w:val="007D44D7"/>
    <w:rsid w:val="007D562D"/>
    <w:rsid w:val="007D621A"/>
    <w:rsid w:val="007D6586"/>
    <w:rsid w:val="007E058A"/>
    <w:rsid w:val="007E2887"/>
    <w:rsid w:val="007E3899"/>
    <w:rsid w:val="007E3BC6"/>
    <w:rsid w:val="007E5278"/>
    <w:rsid w:val="007E749C"/>
    <w:rsid w:val="007F1B5C"/>
    <w:rsid w:val="007F5A3C"/>
    <w:rsid w:val="00801257"/>
    <w:rsid w:val="00803B0A"/>
    <w:rsid w:val="00804DED"/>
    <w:rsid w:val="00805B96"/>
    <w:rsid w:val="00807101"/>
    <w:rsid w:val="008105BE"/>
    <w:rsid w:val="008115A5"/>
    <w:rsid w:val="00811661"/>
    <w:rsid w:val="00811A13"/>
    <w:rsid w:val="00811D46"/>
    <w:rsid w:val="0081415D"/>
    <w:rsid w:val="00820229"/>
    <w:rsid w:val="00820B34"/>
    <w:rsid w:val="00820E70"/>
    <w:rsid w:val="00822448"/>
    <w:rsid w:val="00822ABE"/>
    <w:rsid w:val="00824464"/>
    <w:rsid w:val="008244D1"/>
    <w:rsid w:val="00824E72"/>
    <w:rsid w:val="00826A1D"/>
    <w:rsid w:val="00827F51"/>
    <w:rsid w:val="00830FED"/>
    <w:rsid w:val="0083104E"/>
    <w:rsid w:val="008339EF"/>
    <w:rsid w:val="008343BE"/>
    <w:rsid w:val="0083573C"/>
    <w:rsid w:val="0083645A"/>
    <w:rsid w:val="00836535"/>
    <w:rsid w:val="00836ED6"/>
    <w:rsid w:val="00840533"/>
    <w:rsid w:val="00840FB4"/>
    <w:rsid w:val="008410B2"/>
    <w:rsid w:val="00843EB6"/>
    <w:rsid w:val="00844B47"/>
    <w:rsid w:val="008500A0"/>
    <w:rsid w:val="008524E5"/>
    <w:rsid w:val="00852F62"/>
    <w:rsid w:val="0085351C"/>
    <w:rsid w:val="00853FAA"/>
    <w:rsid w:val="0085435A"/>
    <w:rsid w:val="008549CA"/>
    <w:rsid w:val="008556C3"/>
    <w:rsid w:val="0085687C"/>
    <w:rsid w:val="008574B1"/>
    <w:rsid w:val="00857E93"/>
    <w:rsid w:val="0086597F"/>
    <w:rsid w:val="008706C5"/>
    <w:rsid w:val="00871540"/>
    <w:rsid w:val="00873707"/>
    <w:rsid w:val="00874B20"/>
    <w:rsid w:val="00874F0E"/>
    <w:rsid w:val="008757C6"/>
    <w:rsid w:val="008763E1"/>
    <w:rsid w:val="0087775C"/>
    <w:rsid w:val="00877EC8"/>
    <w:rsid w:val="00880F36"/>
    <w:rsid w:val="00881A3E"/>
    <w:rsid w:val="00883179"/>
    <w:rsid w:val="00885530"/>
    <w:rsid w:val="00886464"/>
    <w:rsid w:val="008903AD"/>
    <w:rsid w:val="008910D1"/>
    <w:rsid w:val="00891359"/>
    <w:rsid w:val="0089296C"/>
    <w:rsid w:val="00896ABD"/>
    <w:rsid w:val="00897AB6"/>
    <w:rsid w:val="00897FEE"/>
    <w:rsid w:val="008A0849"/>
    <w:rsid w:val="008A0943"/>
    <w:rsid w:val="008A240C"/>
    <w:rsid w:val="008A3380"/>
    <w:rsid w:val="008A671D"/>
    <w:rsid w:val="008A7623"/>
    <w:rsid w:val="008A7A9C"/>
    <w:rsid w:val="008B265A"/>
    <w:rsid w:val="008B4C67"/>
    <w:rsid w:val="008B5218"/>
    <w:rsid w:val="008B7102"/>
    <w:rsid w:val="008C0FD4"/>
    <w:rsid w:val="008C398D"/>
    <w:rsid w:val="008C3B7D"/>
    <w:rsid w:val="008C438A"/>
    <w:rsid w:val="008C5AC9"/>
    <w:rsid w:val="008D0F90"/>
    <w:rsid w:val="008D3715"/>
    <w:rsid w:val="008D3E77"/>
    <w:rsid w:val="008D43D5"/>
    <w:rsid w:val="008D5465"/>
    <w:rsid w:val="008D5E61"/>
    <w:rsid w:val="008D7EB7"/>
    <w:rsid w:val="008D7EC5"/>
    <w:rsid w:val="008E3684"/>
    <w:rsid w:val="008E4A3C"/>
    <w:rsid w:val="008E57F5"/>
    <w:rsid w:val="008E7090"/>
    <w:rsid w:val="008E745C"/>
    <w:rsid w:val="008E7606"/>
    <w:rsid w:val="008F0800"/>
    <w:rsid w:val="008F1DAA"/>
    <w:rsid w:val="008F3EBD"/>
    <w:rsid w:val="008F473E"/>
    <w:rsid w:val="008F60B2"/>
    <w:rsid w:val="008F7C41"/>
    <w:rsid w:val="00900193"/>
    <w:rsid w:val="00902132"/>
    <w:rsid w:val="009031E2"/>
    <w:rsid w:val="00903DCC"/>
    <w:rsid w:val="0090602D"/>
    <w:rsid w:val="0091276C"/>
    <w:rsid w:val="0091277D"/>
    <w:rsid w:val="00913087"/>
    <w:rsid w:val="009165AC"/>
    <w:rsid w:val="00916FFC"/>
    <w:rsid w:val="0092017F"/>
    <w:rsid w:val="0092053F"/>
    <w:rsid w:val="0092340A"/>
    <w:rsid w:val="009236E8"/>
    <w:rsid w:val="0092383E"/>
    <w:rsid w:val="00923DBC"/>
    <w:rsid w:val="0092518C"/>
    <w:rsid w:val="00926056"/>
    <w:rsid w:val="009313D9"/>
    <w:rsid w:val="009330B9"/>
    <w:rsid w:val="009339D4"/>
    <w:rsid w:val="0093545B"/>
    <w:rsid w:val="00935B7F"/>
    <w:rsid w:val="00936BD9"/>
    <w:rsid w:val="00937EFC"/>
    <w:rsid w:val="00941293"/>
    <w:rsid w:val="00941474"/>
    <w:rsid w:val="00945B97"/>
    <w:rsid w:val="00946372"/>
    <w:rsid w:val="00946D99"/>
    <w:rsid w:val="00950B7D"/>
    <w:rsid w:val="00950C17"/>
    <w:rsid w:val="00950CA7"/>
    <w:rsid w:val="0095173B"/>
    <w:rsid w:val="00951FAF"/>
    <w:rsid w:val="00954740"/>
    <w:rsid w:val="00955AE5"/>
    <w:rsid w:val="009608FC"/>
    <w:rsid w:val="00960A4D"/>
    <w:rsid w:val="00960EA5"/>
    <w:rsid w:val="00962E71"/>
    <w:rsid w:val="00962EC2"/>
    <w:rsid w:val="00963ABC"/>
    <w:rsid w:val="00964D35"/>
    <w:rsid w:val="00965D21"/>
    <w:rsid w:val="00967764"/>
    <w:rsid w:val="00970B0E"/>
    <w:rsid w:val="00970BB9"/>
    <w:rsid w:val="009726EE"/>
    <w:rsid w:val="00972CDE"/>
    <w:rsid w:val="009733DD"/>
    <w:rsid w:val="0097554A"/>
    <w:rsid w:val="00975573"/>
    <w:rsid w:val="00976D03"/>
    <w:rsid w:val="00977B30"/>
    <w:rsid w:val="0098106D"/>
    <w:rsid w:val="00982F41"/>
    <w:rsid w:val="00985090"/>
    <w:rsid w:val="00986FDE"/>
    <w:rsid w:val="00987710"/>
    <w:rsid w:val="009904AB"/>
    <w:rsid w:val="009938E4"/>
    <w:rsid w:val="00994C69"/>
    <w:rsid w:val="00995688"/>
    <w:rsid w:val="009958A6"/>
    <w:rsid w:val="00996456"/>
    <w:rsid w:val="00997F95"/>
    <w:rsid w:val="009A04F5"/>
    <w:rsid w:val="009A15EF"/>
    <w:rsid w:val="009A1DA6"/>
    <w:rsid w:val="009A38A5"/>
    <w:rsid w:val="009A554A"/>
    <w:rsid w:val="009A5B73"/>
    <w:rsid w:val="009B118B"/>
    <w:rsid w:val="009B1737"/>
    <w:rsid w:val="009B3D4B"/>
    <w:rsid w:val="009B3E40"/>
    <w:rsid w:val="009B4649"/>
    <w:rsid w:val="009B5B99"/>
    <w:rsid w:val="009B6EFC"/>
    <w:rsid w:val="009C134B"/>
    <w:rsid w:val="009C1FD0"/>
    <w:rsid w:val="009C2DF8"/>
    <w:rsid w:val="009C31BF"/>
    <w:rsid w:val="009C5D71"/>
    <w:rsid w:val="009C68B7"/>
    <w:rsid w:val="009D0144"/>
    <w:rsid w:val="009D02AD"/>
    <w:rsid w:val="009D0834"/>
    <w:rsid w:val="009D0A1E"/>
    <w:rsid w:val="009D12AA"/>
    <w:rsid w:val="009D2AE3"/>
    <w:rsid w:val="009D3CE6"/>
    <w:rsid w:val="009D52BC"/>
    <w:rsid w:val="009D592F"/>
    <w:rsid w:val="009D65E8"/>
    <w:rsid w:val="009D7D0A"/>
    <w:rsid w:val="009E01D2"/>
    <w:rsid w:val="009E09D9"/>
    <w:rsid w:val="009E7C42"/>
    <w:rsid w:val="009F01B1"/>
    <w:rsid w:val="009F0DBB"/>
    <w:rsid w:val="009F3887"/>
    <w:rsid w:val="009F659A"/>
    <w:rsid w:val="009F71CC"/>
    <w:rsid w:val="009F732B"/>
    <w:rsid w:val="009F7402"/>
    <w:rsid w:val="00A01FE0"/>
    <w:rsid w:val="00A05138"/>
    <w:rsid w:val="00A06945"/>
    <w:rsid w:val="00A10656"/>
    <w:rsid w:val="00A113C0"/>
    <w:rsid w:val="00A12FA6"/>
    <w:rsid w:val="00A1339B"/>
    <w:rsid w:val="00A14ABA"/>
    <w:rsid w:val="00A16ECB"/>
    <w:rsid w:val="00A17045"/>
    <w:rsid w:val="00A24CB6"/>
    <w:rsid w:val="00A252D6"/>
    <w:rsid w:val="00A26CD2"/>
    <w:rsid w:val="00A27667"/>
    <w:rsid w:val="00A27C55"/>
    <w:rsid w:val="00A32979"/>
    <w:rsid w:val="00A34A67"/>
    <w:rsid w:val="00A35D04"/>
    <w:rsid w:val="00A36853"/>
    <w:rsid w:val="00A37462"/>
    <w:rsid w:val="00A42B89"/>
    <w:rsid w:val="00A44455"/>
    <w:rsid w:val="00A45403"/>
    <w:rsid w:val="00A459E1"/>
    <w:rsid w:val="00A46AC4"/>
    <w:rsid w:val="00A50863"/>
    <w:rsid w:val="00A51BC1"/>
    <w:rsid w:val="00A52296"/>
    <w:rsid w:val="00A547B3"/>
    <w:rsid w:val="00A55527"/>
    <w:rsid w:val="00A55661"/>
    <w:rsid w:val="00A571B3"/>
    <w:rsid w:val="00A61B70"/>
    <w:rsid w:val="00A61FA8"/>
    <w:rsid w:val="00A637F4"/>
    <w:rsid w:val="00A64DF2"/>
    <w:rsid w:val="00A65485"/>
    <w:rsid w:val="00A66E05"/>
    <w:rsid w:val="00A70753"/>
    <w:rsid w:val="00A712D2"/>
    <w:rsid w:val="00A73E18"/>
    <w:rsid w:val="00A74A71"/>
    <w:rsid w:val="00A82C8A"/>
    <w:rsid w:val="00A8346B"/>
    <w:rsid w:val="00A852FF"/>
    <w:rsid w:val="00A87337"/>
    <w:rsid w:val="00A90C97"/>
    <w:rsid w:val="00A92DDC"/>
    <w:rsid w:val="00A960C8"/>
    <w:rsid w:val="00A96604"/>
    <w:rsid w:val="00A97D2C"/>
    <w:rsid w:val="00AA03DF"/>
    <w:rsid w:val="00AA1B4F"/>
    <w:rsid w:val="00AA1E61"/>
    <w:rsid w:val="00AA21D8"/>
    <w:rsid w:val="00AA271A"/>
    <w:rsid w:val="00AA2802"/>
    <w:rsid w:val="00AA3270"/>
    <w:rsid w:val="00AA4896"/>
    <w:rsid w:val="00AA4AAB"/>
    <w:rsid w:val="00AA54F3"/>
    <w:rsid w:val="00AA6B43"/>
    <w:rsid w:val="00AA6DB0"/>
    <w:rsid w:val="00AA720D"/>
    <w:rsid w:val="00AB0EFE"/>
    <w:rsid w:val="00AB367A"/>
    <w:rsid w:val="00AB5B40"/>
    <w:rsid w:val="00AB6398"/>
    <w:rsid w:val="00AC01D1"/>
    <w:rsid w:val="00AC0AB2"/>
    <w:rsid w:val="00AC0E9F"/>
    <w:rsid w:val="00AC52A5"/>
    <w:rsid w:val="00AC6EFD"/>
    <w:rsid w:val="00AC7151"/>
    <w:rsid w:val="00AD2FB1"/>
    <w:rsid w:val="00AD3393"/>
    <w:rsid w:val="00AD44DC"/>
    <w:rsid w:val="00AD460A"/>
    <w:rsid w:val="00AD6419"/>
    <w:rsid w:val="00AD6A05"/>
    <w:rsid w:val="00AE118B"/>
    <w:rsid w:val="00AE1E2B"/>
    <w:rsid w:val="00AE272B"/>
    <w:rsid w:val="00AE3E3A"/>
    <w:rsid w:val="00AE5FB6"/>
    <w:rsid w:val="00AE77B4"/>
    <w:rsid w:val="00AE7C1A"/>
    <w:rsid w:val="00AE7DF8"/>
    <w:rsid w:val="00AF0D9C"/>
    <w:rsid w:val="00AF13AB"/>
    <w:rsid w:val="00AF1D36"/>
    <w:rsid w:val="00AF280B"/>
    <w:rsid w:val="00AF342D"/>
    <w:rsid w:val="00AF5F75"/>
    <w:rsid w:val="00AF6001"/>
    <w:rsid w:val="00B01A16"/>
    <w:rsid w:val="00B02303"/>
    <w:rsid w:val="00B03113"/>
    <w:rsid w:val="00B07F45"/>
    <w:rsid w:val="00B1021A"/>
    <w:rsid w:val="00B111CE"/>
    <w:rsid w:val="00B1224C"/>
    <w:rsid w:val="00B1481A"/>
    <w:rsid w:val="00B14F91"/>
    <w:rsid w:val="00B15A1F"/>
    <w:rsid w:val="00B15FE9"/>
    <w:rsid w:val="00B2148A"/>
    <w:rsid w:val="00B220C2"/>
    <w:rsid w:val="00B22665"/>
    <w:rsid w:val="00B22FA5"/>
    <w:rsid w:val="00B25B32"/>
    <w:rsid w:val="00B27383"/>
    <w:rsid w:val="00B32616"/>
    <w:rsid w:val="00B34E01"/>
    <w:rsid w:val="00B35C4B"/>
    <w:rsid w:val="00B36C42"/>
    <w:rsid w:val="00B42EA7"/>
    <w:rsid w:val="00B45459"/>
    <w:rsid w:val="00B50BD4"/>
    <w:rsid w:val="00B51845"/>
    <w:rsid w:val="00B51923"/>
    <w:rsid w:val="00B521F9"/>
    <w:rsid w:val="00B5337C"/>
    <w:rsid w:val="00B53FDE"/>
    <w:rsid w:val="00B544A1"/>
    <w:rsid w:val="00B56397"/>
    <w:rsid w:val="00B571DA"/>
    <w:rsid w:val="00B6027B"/>
    <w:rsid w:val="00B636C8"/>
    <w:rsid w:val="00B65EDB"/>
    <w:rsid w:val="00B668EF"/>
    <w:rsid w:val="00B67AFF"/>
    <w:rsid w:val="00B67E73"/>
    <w:rsid w:val="00B70B59"/>
    <w:rsid w:val="00B73657"/>
    <w:rsid w:val="00B739B3"/>
    <w:rsid w:val="00B75AA4"/>
    <w:rsid w:val="00B77B02"/>
    <w:rsid w:val="00B81B15"/>
    <w:rsid w:val="00B81C13"/>
    <w:rsid w:val="00B82D1A"/>
    <w:rsid w:val="00B834AA"/>
    <w:rsid w:val="00B86CA8"/>
    <w:rsid w:val="00B915AE"/>
    <w:rsid w:val="00BA09A3"/>
    <w:rsid w:val="00BA1440"/>
    <w:rsid w:val="00BA1735"/>
    <w:rsid w:val="00BA19FA"/>
    <w:rsid w:val="00BA4288"/>
    <w:rsid w:val="00BA5B6A"/>
    <w:rsid w:val="00BA71B1"/>
    <w:rsid w:val="00BB0902"/>
    <w:rsid w:val="00BB0CF1"/>
    <w:rsid w:val="00BB1F9C"/>
    <w:rsid w:val="00BB4691"/>
    <w:rsid w:val="00BB48E5"/>
    <w:rsid w:val="00BB5607"/>
    <w:rsid w:val="00BB5ACA"/>
    <w:rsid w:val="00BB627F"/>
    <w:rsid w:val="00BC0C17"/>
    <w:rsid w:val="00BC230B"/>
    <w:rsid w:val="00BC2AA0"/>
    <w:rsid w:val="00BC3823"/>
    <w:rsid w:val="00BC3928"/>
    <w:rsid w:val="00BC5841"/>
    <w:rsid w:val="00BD2EF0"/>
    <w:rsid w:val="00BD37BF"/>
    <w:rsid w:val="00BD5EAC"/>
    <w:rsid w:val="00BD60B4"/>
    <w:rsid w:val="00BD796B"/>
    <w:rsid w:val="00BD7F98"/>
    <w:rsid w:val="00BE0A85"/>
    <w:rsid w:val="00BE40C0"/>
    <w:rsid w:val="00BE5F4A"/>
    <w:rsid w:val="00BE616D"/>
    <w:rsid w:val="00BE7AEF"/>
    <w:rsid w:val="00BF09B0"/>
    <w:rsid w:val="00BF1544"/>
    <w:rsid w:val="00BF189E"/>
    <w:rsid w:val="00BF1B53"/>
    <w:rsid w:val="00BF246D"/>
    <w:rsid w:val="00BF2682"/>
    <w:rsid w:val="00BF3671"/>
    <w:rsid w:val="00BF76E9"/>
    <w:rsid w:val="00C0291D"/>
    <w:rsid w:val="00C04D03"/>
    <w:rsid w:val="00C06F06"/>
    <w:rsid w:val="00C072B7"/>
    <w:rsid w:val="00C072D6"/>
    <w:rsid w:val="00C07C83"/>
    <w:rsid w:val="00C13C3A"/>
    <w:rsid w:val="00C13C9C"/>
    <w:rsid w:val="00C14B5E"/>
    <w:rsid w:val="00C20FAD"/>
    <w:rsid w:val="00C2375F"/>
    <w:rsid w:val="00C247CB"/>
    <w:rsid w:val="00C313C8"/>
    <w:rsid w:val="00C32E66"/>
    <w:rsid w:val="00C3355F"/>
    <w:rsid w:val="00C33A04"/>
    <w:rsid w:val="00C3569A"/>
    <w:rsid w:val="00C379AB"/>
    <w:rsid w:val="00C43A5D"/>
    <w:rsid w:val="00C43F48"/>
    <w:rsid w:val="00C448FF"/>
    <w:rsid w:val="00C45E57"/>
    <w:rsid w:val="00C51051"/>
    <w:rsid w:val="00C51CC5"/>
    <w:rsid w:val="00C52F29"/>
    <w:rsid w:val="00C53310"/>
    <w:rsid w:val="00C562D2"/>
    <w:rsid w:val="00C56CE6"/>
    <w:rsid w:val="00C5745F"/>
    <w:rsid w:val="00C60005"/>
    <w:rsid w:val="00C61A98"/>
    <w:rsid w:val="00C61D6A"/>
    <w:rsid w:val="00C63201"/>
    <w:rsid w:val="00C64E62"/>
    <w:rsid w:val="00C651D5"/>
    <w:rsid w:val="00C65CCC"/>
    <w:rsid w:val="00C7094B"/>
    <w:rsid w:val="00C72262"/>
    <w:rsid w:val="00C7618F"/>
    <w:rsid w:val="00C764FC"/>
    <w:rsid w:val="00C765A9"/>
    <w:rsid w:val="00C7777B"/>
    <w:rsid w:val="00C81157"/>
    <w:rsid w:val="00C8162D"/>
    <w:rsid w:val="00C830BB"/>
    <w:rsid w:val="00C83A0B"/>
    <w:rsid w:val="00C842D0"/>
    <w:rsid w:val="00C843BC"/>
    <w:rsid w:val="00C84ED1"/>
    <w:rsid w:val="00C8507B"/>
    <w:rsid w:val="00C863CC"/>
    <w:rsid w:val="00C9038F"/>
    <w:rsid w:val="00C90922"/>
    <w:rsid w:val="00C90B7A"/>
    <w:rsid w:val="00C92AAB"/>
    <w:rsid w:val="00C94726"/>
    <w:rsid w:val="00C95D4C"/>
    <w:rsid w:val="00C9637F"/>
    <w:rsid w:val="00C96A37"/>
    <w:rsid w:val="00C9708A"/>
    <w:rsid w:val="00CA1C22"/>
    <w:rsid w:val="00CA2435"/>
    <w:rsid w:val="00CA4068"/>
    <w:rsid w:val="00CA67F4"/>
    <w:rsid w:val="00CA68AC"/>
    <w:rsid w:val="00CB0457"/>
    <w:rsid w:val="00CB0F3C"/>
    <w:rsid w:val="00CB1035"/>
    <w:rsid w:val="00CB2193"/>
    <w:rsid w:val="00CB2D14"/>
    <w:rsid w:val="00CB37F8"/>
    <w:rsid w:val="00CB7DC3"/>
    <w:rsid w:val="00CC0C4E"/>
    <w:rsid w:val="00CC2C04"/>
    <w:rsid w:val="00CC3497"/>
    <w:rsid w:val="00CC3DAE"/>
    <w:rsid w:val="00CC5359"/>
    <w:rsid w:val="00CC5BE1"/>
    <w:rsid w:val="00CC75A2"/>
    <w:rsid w:val="00CC7A18"/>
    <w:rsid w:val="00CD0E2F"/>
    <w:rsid w:val="00CD0EB9"/>
    <w:rsid w:val="00CD1D49"/>
    <w:rsid w:val="00CD2F20"/>
    <w:rsid w:val="00CD5678"/>
    <w:rsid w:val="00CD5985"/>
    <w:rsid w:val="00CD69AE"/>
    <w:rsid w:val="00CD6B20"/>
    <w:rsid w:val="00CE04C2"/>
    <w:rsid w:val="00CE1339"/>
    <w:rsid w:val="00CE4AB7"/>
    <w:rsid w:val="00CE61CC"/>
    <w:rsid w:val="00CE6E42"/>
    <w:rsid w:val="00CF20B7"/>
    <w:rsid w:val="00CF6692"/>
    <w:rsid w:val="00CF674F"/>
    <w:rsid w:val="00CF7441"/>
    <w:rsid w:val="00D00D16"/>
    <w:rsid w:val="00D0305F"/>
    <w:rsid w:val="00D03C6C"/>
    <w:rsid w:val="00D04760"/>
    <w:rsid w:val="00D04A95"/>
    <w:rsid w:val="00D06288"/>
    <w:rsid w:val="00D068C7"/>
    <w:rsid w:val="00D07AB7"/>
    <w:rsid w:val="00D128A4"/>
    <w:rsid w:val="00D14138"/>
    <w:rsid w:val="00D147C8"/>
    <w:rsid w:val="00D15131"/>
    <w:rsid w:val="00D16FA2"/>
    <w:rsid w:val="00D20179"/>
    <w:rsid w:val="00D20954"/>
    <w:rsid w:val="00D21C39"/>
    <w:rsid w:val="00D21FC6"/>
    <w:rsid w:val="00D2243A"/>
    <w:rsid w:val="00D26198"/>
    <w:rsid w:val="00D2708C"/>
    <w:rsid w:val="00D27769"/>
    <w:rsid w:val="00D27AB6"/>
    <w:rsid w:val="00D33393"/>
    <w:rsid w:val="00D33D36"/>
    <w:rsid w:val="00D34D94"/>
    <w:rsid w:val="00D409E2"/>
    <w:rsid w:val="00D40E66"/>
    <w:rsid w:val="00D427D7"/>
    <w:rsid w:val="00D44E62"/>
    <w:rsid w:val="00D51570"/>
    <w:rsid w:val="00D522F0"/>
    <w:rsid w:val="00D5259D"/>
    <w:rsid w:val="00D556AD"/>
    <w:rsid w:val="00D556C4"/>
    <w:rsid w:val="00D56030"/>
    <w:rsid w:val="00D60381"/>
    <w:rsid w:val="00D607D3"/>
    <w:rsid w:val="00D616DE"/>
    <w:rsid w:val="00D62201"/>
    <w:rsid w:val="00D63522"/>
    <w:rsid w:val="00D651D1"/>
    <w:rsid w:val="00D717BB"/>
    <w:rsid w:val="00D7226B"/>
    <w:rsid w:val="00D72707"/>
    <w:rsid w:val="00D727DF"/>
    <w:rsid w:val="00D738BB"/>
    <w:rsid w:val="00D75A9C"/>
    <w:rsid w:val="00D77F88"/>
    <w:rsid w:val="00D806AD"/>
    <w:rsid w:val="00D829C8"/>
    <w:rsid w:val="00D82E9E"/>
    <w:rsid w:val="00D835D3"/>
    <w:rsid w:val="00D84DD1"/>
    <w:rsid w:val="00D8569C"/>
    <w:rsid w:val="00D85D08"/>
    <w:rsid w:val="00D87DA4"/>
    <w:rsid w:val="00D90233"/>
    <w:rsid w:val="00D90871"/>
    <w:rsid w:val="00D90BFF"/>
    <w:rsid w:val="00D9155F"/>
    <w:rsid w:val="00D9403F"/>
    <w:rsid w:val="00D959B4"/>
    <w:rsid w:val="00D96E33"/>
    <w:rsid w:val="00D9715C"/>
    <w:rsid w:val="00DA33EA"/>
    <w:rsid w:val="00DA44DE"/>
    <w:rsid w:val="00DA4830"/>
    <w:rsid w:val="00DA63A0"/>
    <w:rsid w:val="00DA7324"/>
    <w:rsid w:val="00DB620A"/>
    <w:rsid w:val="00DB6AF7"/>
    <w:rsid w:val="00DB6E20"/>
    <w:rsid w:val="00DB7664"/>
    <w:rsid w:val="00DC3832"/>
    <w:rsid w:val="00DC7890"/>
    <w:rsid w:val="00DC7A51"/>
    <w:rsid w:val="00DD2F95"/>
    <w:rsid w:val="00DD3B1E"/>
    <w:rsid w:val="00DD567B"/>
    <w:rsid w:val="00DD7BD3"/>
    <w:rsid w:val="00DE076A"/>
    <w:rsid w:val="00DE5628"/>
    <w:rsid w:val="00DE5B5F"/>
    <w:rsid w:val="00DF1B40"/>
    <w:rsid w:val="00DF1F2D"/>
    <w:rsid w:val="00DF2941"/>
    <w:rsid w:val="00DF614E"/>
    <w:rsid w:val="00E00631"/>
    <w:rsid w:val="00E00696"/>
    <w:rsid w:val="00E00D8E"/>
    <w:rsid w:val="00E01E4C"/>
    <w:rsid w:val="00E024FC"/>
    <w:rsid w:val="00E02583"/>
    <w:rsid w:val="00E03651"/>
    <w:rsid w:val="00E03808"/>
    <w:rsid w:val="00E040EA"/>
    <w:rsid w:val="00E06092"/>
    <w:rsid w:val="00E060C2"/>
    <w:rsid w:val="00E06324"/>
    <w:rsid w:val="00E0719B"/>
    <w:rsid w:val="00E07A0A"/>
    <w:rsid w:val="00E07B81"/>
    <w:rsid w:val="00E10AFD"/>
    <w:rsid w:val="00E12B11"/>
    <w:rsid w:val="00E12FB0"/>
    <w:rsid w:val="00E14814"/>
    <w:rsid w:val="00E1514E"/>
    <w:rsid w:val="00E1591B"/>
    <w:rsid w:val="00E16A50"/>
    <w:rsid w:val="00E21A74"/>
    <w:rsid w:val="00E22741"/>
    <w:rsid w:val="00E249D5"/>
    <w:rsid w:val="00E25017"/>
    <w:rsid w:val="00E26F73"/>
    <w:rsid w:val="00E30A34"/>
    <w:rsid w:val="00E33C68"/>
    <w:rsid w:val="00E34EEB"/>
    <w:rsid w:val="00E3687C"/>
    <w:rsid w:val="00E406F9"/>
    <w:rsid w:val="00E418F4"/>
    <w:rsid w:val="00E44EB9"/>
    <w:rsid w:val="00E45BDC"/>
    <w:rsid w:val="00E45D98"/>
    <w:rsid w:val="00E46358"/>
    <w:rsid w:val="00E471DC"/>
    <w:rsid w:val="00E47B1B"/>
    <w:rsid w:val="00E50EB4"/>
    <w:rsid w:val="00E51A41"/>
    <w:rsid w:val="00E532FC"/>
    <w:rsid w:val="00E53EFB"/>
    <w:rsid w:val="00E54891"/>
    <w:rsid w:val="00E559B4"/>
    <w:rsid w:val="00E55BB0"/>
    <w:rsid w:val="00E609E5"/>
    <w:rsid w:val="00E60F27"/>
    <w:rsid w:val="00E61DC4"/>
    <w:rsid w:val="00E64D93"/>
    <w:rsid w:val="00E65EDB"/>
    <w:rsid w:val="00E66927"/>
    <w:rsid w:val="00E677B8"/>
    <w:rsid w:val="00E67FA1"/>
    <w:rsid w:val="00E7387D"/>
    <w:rsid w:val="00E73D53"/>
    <w:rsid w:val="00E75111"/>
    <w:rsid w:val="00E77296"/>
    <w:rsid w:val="00E81009"/>
    <w:rsid w:val="00E81235"/>
    <w:rsid w:val="00E81A37"/>
    <w:rsid w:val="00E854BA"/>
    <w:rsid w:val="00E87527"/>
    <w:rsid w:val="00E87EF7"/>
    <w:rsid w:val="00E93763"/>
    <w:rsid w:val="00E959C1"/>
    <w:rsid w:val="00E96C4C"/>
    <w:rsid w:val="00E97E4E"/>
    <w:rsid w:val="00EA260F"/>
    <w:rsid w:val="00EA2AAE"/>
    <w:rsid w:val="00EA2D37"/>
    <w:rsid w:val="00EA2EC0"/>
    <w:rsid w:val="00EA356C"/>
    <w:rsid w:val="00EA427A"/>
    <w:rsid w:val="00EA47DA"/>
    <w:rsid w:val="00EA565C"/>
    <w:rsid w:val="00EA5C1C"/>
    <w:rsid w:val="00EA723B"/>
    <w:rsid w:val="00EB437D"/>
    <w:rsid w:val="00EB5787"/>
    <w:rsid w:val="00EB6350"/>
    <w:rsid w:val="00EB687A"/>
    <w:rsid w:val="00EC2F62"/>
    <w:rsid w:val="00EC4046"/>
    <w:rsid w:val="00EC41B0"/>
    <w:rsid w:val="00EC5437"/>
    <w:rsid w:val="00EC5626"/>
    <w:rsid w:val="00EC62EB"/>
    <w:rsid w:val="00EC6E9F"/>
    <w:rsid w:val="00ED14E2"/>
    <w:rsid w:val="00ED44F0"/>
    <w:rsid w:val="00ED4B33"/>
    <w:rsid w:val="00ED5993"/>
    <w:rsid w:val="00ED7DD6"/>
    <w:rsid w:val="00EE060B"/>
    <w:rsid w:val="00EE15A1"/>
    <w:rsid w:val="00EE2A7C"/>
    <w:rsid w:val="00EE2C42"/>
    <w:rsid w:val="00EE2DC1"/>
    <w:rsid w:val="00EE341B"/>
    <w:rsid w:val="00EE3CD9"/>
    <w:rsid w:val="00EE4453"/>
    <w:rsid w:val="00EE5FCE"/>
    <w:rsid w:val="00EE6BBD"/>
    <w:rsid w:val="00EE6E1E"/>
    <w:rsid w:val="00EE705F"/>
    <w:rsid w:val="00EF1462"/>
    <w:rsid w:val="00EF4D9B"/>
    <w:rsid w:val="00EF54FD"/>
    <w:rsid w:val="00EF7501"/>
    <w:rsid w:val="00EF7CB0"/>
    <w:rsid w:val="00F01963"/>
    <w:rsid w:val="00F04996"/>
    <w:rsid w:val="00F05FDD"/>
    <w:rsid w:val="00F07F0D"/>
    <w:rsid w:val="00F102E5"/>
    <w:rsid w:val="00F11829"/>
    <w:rsid w:val="00F13112"/>
    <w:rsid w:val="00F131CD"/>
    <w:rsid w:val="00F13484"/>
    <w:rsid w:val="00F14080"/>
    <w:rsid w:val="00F16FE6"/>
    <w:rsid w:val="00F20F9A"/>
    <w:rsid w:val="00F21ED6"/>
    <w:rsid w:val="00F238BD"/>
    <w:rsid w:val="00F24992"/>
    <w:rsid w:val="00F25F0E"/>
    <w:rsid w:val="00F26993"/>
    <w:rsid w:val="00F276CC"/>
    <w:rsid w:val="00F329A3"/>
    <w:rsid w:val="00F32F2F"/>
    <w:rsid w:val="00F33CFD"/>
    <w:rsid w:val="00F33F3F"/>
    <w:rsid w:val="00F34FED"/>
    <w:rsid w:val="00F35BDD"/>
    <w:rsid w:val="00F35EF0"/>
    <w:rsid w:val="00F36C1E"/>
    <w:rsid w:val="00F3781F"/>
    <w:rsid w:val="00F403FD"/>
    <w:rsid w:val="00F41E72"/>
    <w:rsid w:val="00F44017"/>
    <w:rsid w:val="00F4418C"/>
    <w:rsid w:val="00F4460D"/>
    <w:rsid w:val="00F45BDF"/>
    <w:rsid w:val="00F462BF"/>
    <w:rsid w:val="00F46323"/>
    <w:rsid w:val="00F469D8"/>
    <w:rsid w:val="00F46F47"/>
    <w:rsid w:val="00F50300"/>
    <w:rsid w:val="00F5414B"/>
    <w:rsid w:val="00F546B5"/>
    <w:rsid w:val="00F56E39"/>
    <w:rsid w:val="00F609D4"/>
    <w:rsid w:val="00F6149E"/>
    <w:rsid w:val="00F623E9"/>
    <w:rsid w:val="00F62873"/>
    <w:rsid w:val="00F63951"/>
    <w:rsid w:val="00F63C86"/>
    <w:rsid w:val="00F66EC5"/>
    <w:rsid w:val="00F67291"/>
    <w:rsid w:val="00F71C7E"/>
    <w:rsid w:val="00F7585F"/>
    <w:rsid w:val="00F766BE"/>
    <w:rsid w:val="00F773BE"/>
    <w:rsid w:val="00F77EB9"/>
    <w:rsid w:val="00F80635"/>
    <w:rsid w:val="00F8115F"/>
    <w:rsid w:val="00F815D1"/>
    <w:rsid w:val="00F81E7E"/>
    <w:rsid w:val="00F81F0F"/>
    <w:rsid w:val="00F825F4"/>
    <w:rsid w:val="00F8563E"/>
    <w:rsid w:val="00F90C46"/>
    <w:rsid w:val="00F90D76"/>
    <w:rsid w:val="00F92AA1"/>
    <w:rsid w:val="00F92D4B"/>
    <w:rsid w:val="00F932DE"/>
    <w:rsid w:val="00F9438E"/>
    <w:rsid w:val="00F963DD"/>
    <w:rsid w:val="00F9641A"/>
    <w:rsid w:val="00F96D2E"/>
    <w:rsid w:val="00F97004"/>
    <w:rsid w:val="00F97840"/>
    <w:rsid w:val="00FA2045"/>
    <w:rsid w:val="00FA7A66"/>
    <w:rsid w:val="00FB1AA9"/>
    <w:rsid w:val="00FB4B5A"/>
    <w:rsid w:val="00FB5963"/>
    <w:rsid w:val="00FB5DAA"/>
    <w:rsid w:val="00FB61EF"/>
    <w:rsid w:val="00FC04B9"/>
    <w:rsid w:val="00FC161A"/>
    <w:rsid w:val="00FC23D5"/>
    <w:rsid w:val="00FC312F"/>
    <w:rsid w:val="00FC4337"/>
    <w:rsid w:val="00FC4C1A"/>
    <w:rsid w:val="00FC628F"/>
    <w:rsid w:val="00FC6468"/>
    <w:rsid w:val="00FC6D49"/>
    <w:rsid w:val="00FD440F"/>
    <w:rsid w:val="00FD4922"/>
    <w:rsid w:val="00FD529B"/>
    <w:rsid w:val="00FD6461"/>
    <w:rsid w:val="00FE0281"/>
    <w:rsid w:val="00FE46DD"/>
    <w:rsid w:val="00FE692F"/>
    <w:rsid w:val="00FE7083"/>
    <w:rsid w:val="00FF019F"/>
    <w:rsid w:val="00FF1B2A"/>
    <w:rsid w:val="00FF2160"/>
    <w:rsid w:val="00FF221C"/>
    <w:rsid w:val="00FF306B"/>
    <w:rsid w:val="00FF30DE"/>
    <w:rsid w:val="00FF4579"/>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AA322C5"/>
  <w15:docId w15:val="{C32BD80B-AB7F-4AD0-A77E-A7E5C5C09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NichtaufgelsteErwhnung1">
    <w:name w:val="Nicht aufgelöste Erwähnung1"/>
    <w:basedOn w:val="DefaultParagraphFont"/>
    <w:uiPriority w:val="99"/>
    <w:semiHidden/>
    <w:unhideWhenUsed/>
    <w:rsid w:val="008D5E61"/>
    <w:rPr>
      <w:color w:val="808080"/>
      <w:shd w:val="clear" w:color="auto" w:fill="E6E6E6"/>
    </w:rPr>
  </w:style>
  <w:style w:type="paragraph" w:styleId="NoSpacing">
    <w:name w:val="No Spacing"/>
    <w:uiPriority w:val="1"/>
    <w:qFormat/>
    <w:rsid w:val="004067DD"/>
    <w:rPr>
      <w:rFonts w:asciiTheme="minorHAnsi" w:eastAsiaTheme="minorHAnsi" w:hAnsiTheme="minorHAnsi" w:cstheme="minorBidi"/>
      <w:sz w:val="22"/>
      <w:szCs w:val="22"/>
      <w:lang w:val="de-DE"/>
    </w:rPr>
  </w:style>
  <w:style w:type="character" w:customStyle="1" w:styleId="institution">
    <w:name w:val="institution"/>
    <w:basedOn w:val="DefaultParagraphFont"/>
    <w:rsid w:val="004067DD"/>
  </w:style>
  <w:style w:type="character" w:customStyle="1" w:styleId="country">
    <w:name w:val="country"/>
    <w:basedOn w:val="DefaultParagraphFont"/>
    <w:rsid w:val="004067DD"/>
  </w:style>
  <w:style w:type="table" w:customStyle="1" w:styleId="Tabellenraster1">
    <w:name w:val="Tabellenraster1"/>
    <w:basedOn w:val="TableNormal"/>
    <w:next w:val="TableGrid"/>
    <w:uiPriority w:val="59"/>
    <w:rsid w:val="004067DD"/>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4067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Cite">
    <w:name w:val="HTML Cite"/>
    <w:basedOn w:val="DefaultParagraphFont"/>
    <w:uiPriority w:val="99"/>
    <w:semiHidden/>
    <w:unhideWhenUsed/>
    <w:rsid w:val="007B4EAC"/>
    <w:rPr>
      <w:i/>
      <w:iCs/>
    </w:rPr>
  </w:style>
  <w:style w:type="character" w:customStyle="1" w:styleId="citationyear">
    <w:name w:val="citation_year"/>
    <w:basedOn w:val="DefaultParagraphFont"/>
    <w:rsid w:val="007B4EAC"/>
  </w:style>
  <w:style w:type="character" w:customStyle="1" w:styleId="citationvolume">
    <w:name w:val="citation_volume"/>
    <w:basedOn w:val="DefaultParagraphFont"/>
    <w:rsid w:val="007B4EAC"/>
  </w:style>
  <w:style w:type="character" w:customStyle="1" w:styleId="highwire-cite-metadata-journal-title">
    <w:name w:val="highwire-cite-metadata-journal-title"/>
    <w:basedOn w:val="DefaultParagraphFont"/>
    <w:rsid w:val="00273D43"/>
  </w:style>
  <w:style w:type="character" w:customStyle="1" w:styleId="highwire-cite-metadata-date">
    <w:name w:val="highwire-cite-metadata-date"/>
    <w:basedOn w:val="DefaultParagraphFont"/>
    <w:rsid w:val="00273D43"/>
  </w:style>
  <w:style w:type="character" w:customStyle="1" w:styleId="highwire-cite-metadata-volume">
    <w:name w:val="highwire-cite-metadata-volume"/>
    <w:basedOn w:val="DefaultParagraphFont"/>
    <w:rsid w:val="00273D43"/>
  </w:style>
  <w:style w:type="character" w:customStyle="1" w:styleId="highwire-cite-metadata-pages">
    <w:name w:val="highwire-cite-metadata-pages"/>
    <w:basedOn w:val="DefaultParagraphFont"/>
    <w:rsid w:val="00273D43"/>
  </w:style>
  <w:style w:type="character" w:styleId="PlaceholderText">
    <w:name w:val="Placeholder Text"/>
    <w:basedOn w:val="DefaultParagraphFont"/>
    <w:uiPriority w:val="99"/>
    <w:semiHidden/>
    <w:rsid w:val="000A381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452253">
      <w:bodyDiv w:val="1"/>
      <w:marLeft w:val="0"/>
      <w:marRight w:val="0"/>
      <w:marTop w:val="0"/>
      <w:marBottom w:val="0"/>
      <w:divBdr>
        <w:top w:val="none" w:sz="0" w:space="0" w:color="auto"/>
        <w:left w:val="none" w:sz="0" w:space="0" w:color="auto"/>
        <w:bottom w:val="none" w:sz="0" w:space="0" w:color="auto"/>
        <w:right w:val="none" w:sz="0" w:space="0" w:color="auto"/>
      </w:divBdr>
    </w:div>
    <w:div w:id="798837562">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268654666">
      <w:bodyDiv w:val="1"/>
      <w:marLeft w:val="0"/>
      <w:marRight w:val="0"/>
      <w:marTop w:val="0"/>
      <w:marBottom w:val="0"/>
      <w:divBdr>
        <w:top w:val="none" w:sz="0" w:space="0" w:color="auto"/>
        <w:left w:val="none" w:sz="0" w:space="0" w:color="auto"/>
        <w:bottom w:val="none" w:sz="0" w:space="0" w:color="auto"/>
        <w:right w:val="none" w:sz="0" w:space="0" w:color="auto"/>
      </w:divBdr>
    </w:div>
    <w:div w:id="1474447417">
      <w:bodyDiv w:val="1"/>
      <w:marLeft w:val="0"/>
      <w:marRight w:val="0"/>
      <w:marTop w:val="0"/>
      <w:marBottom w:val="0"/>
      <w:divBdr>
        <w:top w:val="none" w:sz="0" w:space="0" w:color="auto"/>
        <w:left w:val="none" w:sz="0" w:space="0" w:color="auto"/>
        <w:bottom w:val="none" w:sz="0" w:space="0" w:color="auto"/>
        <w:right w:val="none" w:sz="0" w:space="0" w:color="auto"/>
      </w:divBdr>
      <w:divsChild>
        <w:div w:id="626468952">
          <w:marLeft w:val="0"/>
          <w:marRight w:val="0"/>
          <w:marTop w:val="0"/>
          <w:marBottom w:val="0"/>
          <w:divBdr>
            <w:top w:val="none" w:sz="0" w:space="0" w:color="auto"/>
            <w:left w:val="none" w:sz="0" w:space="0" w:color="auto"/>
            <w:bottom w:val="none" w:sz="0" w:space="0" w:color="auto"/>
            <w:right w:val="none" w:sz="0" w:space="0" w:color="auto"/>
          </w:divBdr>
          <w:divsChild>
            <w:div w:id="813641682">
              <w:marLeft w:val="0"/>
              <w:marRight w:val="0"/>
              <w:marTop w:val="0"/>
              <w:marBottom w:val="0"/>
              <w:divBdr>
                <w:top w:val="none" w:sz="0" w:space="0" w:color="auto"/>
                <w:left w:val="none" w:sz="0" w:space="0" w:color="auto"/>
                <w:bottom w:val="none" w:sz="0" w:space="0" w:color="auto"/>
                <w:right w:val="none" w:sz="0" w:space="0" w:color="auto"/>
              </w:divBdr>
              <w:divsChild>
                <w:div w:id="1897467482">
                  <w:marLeft w:val="0"/>
                  <w:marRight w:val="0"/>
                  <w:marTop w:val="0"/>
                  <w:marBottom w:val="0"/>
                  <w:divBdr>
                    <w:top w:val="none" w:sz="0" w:space="0" w:color="auto"/>
                    <w:left w:val="none" w:sz="0" w:space="0" w:color="auto"/>
                    <w:bottom w:val="none" w:sz="0" w:space="0" w:color="auto"/>
                    <w:right w:val="none" w:sz="0" w:space="0" w:color="auto"/>
                  </w:divBdr>
                  <w:divsChild>
                    <w:div w:id="1353535847">
                      <w:marLeft w:val="0"/>
                      <w:marRight w:val="0"/>
                      <w:marTop w:val="45"/>
                      <w:marBottom w:val="0"/>
                      <w:divBdr>
                        <w:top w:val="none" w:sz="0" w:space="0" w:color="auto"/>
                        <w:left w:val="none" w:sz="0" w:space="0" w:color="auto"/>
                        <w:bottom w:val="none" w:sz="0" w:space="0" w:color="auto"/>
                        <w:right w:val="none" w:sz="0" w:space="0" w:color="auto"/>
                      </w:divBdr>
                      <w:divsChild>
                        <w:div w:id="86276106">
                          <w:marLeft w:val="0"/>
                          <w:marRight w:val="0"/>
                          <w:marTop w:val="0"/>
                          <w:marBottom w:val="0"/>
                          <w:divBdr>
                            <w:top w:val="none" w:sz="0" w:space="0" w:color="auto"/>
                            <w:left w:val="none" w:sz="0" w:space="0" w:color="auto"/>
                            <w:bottom w:val="none" w:sz="0" w:space="0" w:color="auto"/>
                            <w:right w:val="none" w:sz="0" w:space="0" w:color="auto"/>
                          </w:divBdr>
                          <w:divsChild>
                            <w:div w:id="1661540651">
                              <w:marLeft w:val="2070"/>
                              <w:marRight w:val="3960"/>
                              <w:marTop w:val="0"/>
                              <w:marBottom w:val="0"/>
                              <w:divBdr>
                                <w:top w:val="none" w:sz="0" w:space="0" w:color="auto"/>
                                <w:left w:val="none" w:sz="0" w:space="0" w:color="auto"/>
                                <w:bottom w:val="none" w:sz="0" w:space="0" w:color="auto"/>
                                <w:right w:val="none" w:sz="0" w:space="0" w:color="auto"/>
                              </w:divBdr>
                              <w:divsChild>
                                <w:div w:id="854540118">
                                  <w:marLeft w:val="0"/>
                                  <w:marRight w:val="0"/>
                                  <w:marTop w:val="0"/>
                                  <w:marBottom w:val="0"/>
                                  <w:divBdr>
                                    <w:top w:val="none" w:sz="0" w:space="0" w:color="auto"/>
                                    <w:left w:val="none" w:sz="0" w:space="0" w:color="auto"/>
                                    <w:bottom w:val="none" w:sz="0" w:space="0" w:color="auto"/>
                                    <w:right w:val="none" w:sz="0" w:space="0" w:color="auto"/>
                                  </w:divBdr>
                                  <w:divsChild>
                                    <w:div w:id="173695061">
                                      <w:marLeft w:val="0"/>
                                      <w:marRight w:val="0"/>
                                      <w:marTop w:val="0"/>
                                      <w:marBottom w:val="0"/>
                                      <w:divBdr>
                                        <w:top w:val="none" w:sz="0" w:space="0" w:color="auto"/>
                                        <w:left w:val="none" w:sz="0" w:space="0" w:color="auto"/>
                                        <w:bottom w:val="none" w:sz="0" w:space="0" w:color="auto"/>
                                        <w:right w:val="none" w:sz="0" w:space="0" w:color="auto"/>
                                      </w:divBdr>
                                      <w:divsChild>
                                        <w:div w:id="1838958597">
                                          <w:marLeft w:val="0"/>
                                          <w:marRight w:val="0"/>
                                          <w:marTop w:val="0"/>
                                          <w:marBottom w:val="0"/>
                                          <w:divBdr>
                                            <w:top w:val="none" w:sz="0" w:space="0" w:color="auto"/>
                                            <w:left w:val="none" w:sz="0" w:space="0" w:color="auto"/>
                                            <w:bottom w:val="none" w:sz="0" w:space="0" w:color="auto"/>
                                            <w:right w:val="none" w:sz="0" w:space="0" w:color="auto"/>
                                          </w:divBdr>
                                          <w:divsChild>
                                            <w:div w:id="404956546">
                                              <w:marLeft w:val="0"/>
                                              <w:marRight w:val="0"/>
                                              <w:marTop w:val="90"/>
                                              <w:marBottom w:val="0"/>
                                              <w:divBdr>
                                                <w:top w:val="none" w:sz="0" w:space="0" w:color="auto"/>
                                                <w:left w:val="none" w:sz="0" w:space="0" w:color="auto"/>
                                                <w:bottom w:val="none" w:sz="0" w:space="0" w:color="auto"/>
                                                <w:right w:val="none" w:sz="0" w:space="0" w:color="auto"/>
                                              </w:divBdr>
                                              <w:divsChild>
                                                <w:div w:id="1568177678">
                                                  <w:marLeft w:val="0"/>
                                                  <w:marRight w:val="0"/>
                                                  <w:marTop w:val="0"/>
                                                  <w:marBottom w:val="0"/>
                                                  <w:divBdr>
                                                    <w:top w:val="none" w:sz="0" w:space="0" w:color="auto"/>
                                                    <w:left w:val="none" w:sz="0" w:space="0" w:color="auto"/>
                                                    <w:bottom w:val="none" w:sz="0" w:space="0" w:color="auto"/>
                                                    <w:right w:val="none" w:sz="0" w:space="0" w:color="auto"/>
                                                  </w:divBdr>
                                                  <w:divsChild>
                                                    <w:div w:id="1873491574">
                                                      <w:marLeft w:val="0"/>
                                                      <w:marRight w:val="0"/>
                                                      <w:marTop w:val="0"/>
                                                      <w:marBottom w:val="0"/>
                                                      <w:divBdr>
                                                        <w:top w:val="none" w:sz="0" w:space="0" w:color="auto"/>
                                                        <w:left w:val="none" w:sz="0" w:space="0" w:color="auto"/>
                                                        <w:bottom w:val="none" w:sz="0" w:space="0" w:color="auto"/>
                                                        <w:right w:val="none" w:sz="0" w:space="0" w:color="auto"/>
                                                      </w:divBdr>
                                                      <w:divsChild>
                                                        <w:div w:id="963850033">
                                                          <w:marLeft w:val="0"/>
                                                          <w:marRight w:val="0"/>
                                                          <w:marTop w:val="0"/>
                                                          <w:marBottom w:val="390"/>
                                                          <w:divBdr>
                                                            <w:top w:val="none" w:sz="0" w:space="0" w:color="auto"/>
                                                            <w:left w:val="none" w:sz="0" w:space="0" w:color="auto"/>
                                                            <w:bottom w:val="none" w:sz="0" w:space="0" w:color="auto"/>
                                                            <w:right w:val="none" w:sz="0" w:space="0" w:color="auto"/>
                                                          </w:divBdr>
                                                          <w:divsChild>
                                                            <w:div w:id="2056735994">
                                                              <w:marLeft w:val="0"/>
                                                              <w:marRight w:val="0"/>
                                                              <w:marTop w:val="0"/>
                                                              <w:marBottom w:val="0"/>
                                                              <w:divBdr>
                                                                <w:top w:val="none" w:sz="0" w:space="0" w:color="auto"/>
                                                                <w:left w:val="none" w:sz="0" w:space="0" w:color="auto"/>
                                                                <w:bottom w:val="none" w:sz="0" w:space="0" w:color="auto"/>
                                                                <w:right w:val="none" w:sz="0" w:space="0" w:color="auto"/>
                                                              </w:divBdr>
                                                              <w:divsChild>
                                                                <w:div w:id="132674401">
                                                                  <w:marLeft w:val="0"/>
                                                                  <w:marRight w:val="0"/>
                                                                  <w:marTop w:val="0"/>
                                                                  <w:marBottom w:val="0"/>
                                                                  <w:divBdr>
                                                                    <w:top w:val="none" w:sz="0" w:space="0" w:color="auto"/>
                                                                    <w:left w:val="none" w:sz="0" w:space="0" w:color="auto"/>
                                                                    <w:bottom w:val="none" w:sz="0" w:space="0" w:color="auto"/>
                                                                    <w:right w:val="none" w:sz="0" w:space="0" w:color="auto"/>
                                                                  </w:divBdr>
                                                                  <w:divsChild>
                                                                    <w:div w:id="1861704087">
                                                                      <w:marLeft w:val="0"/>
                                                                      <w:marRight w:val="0"/>
                                                                      <w:marTop w:val="0"/>
                                                                      <w:marBottom w:val="0"/>
                                                                      <w:divBdr>
                                                                        <w:top w:val="none" w:sz="0" w:space="0" w:color="auto"/>
                                                                        <w:left w:val="none" w:sz="0" w:space="0" w:color="auto"/>
                                                                        <w:bottom w:val="none" w:sz="0" w:space="0" w:color="auto"/>
                                                                        <w:right w:val="none" w:sz="0" w:space="0" w:color="auto"/>
                                                                      </w:divBdr>
                                                                      <w:divsChild>
                                                                        <w:div w:id="176426665">
                                                                          <w:marLeft w:val="0"/>
                                                                          <w:marRight w:val="0"/>
                                                                          <w:marTop w:val="0"/>
                                                                          <w:marBottom w:val="0"/>
                                                                          <w:divBdr>
                                                                            <w:top w:val="none" w:sz="0" w:space="0" w:color="auto"/>
                                                                            <w:left w:val="none" w:sz="0" w:space="0" w:color="auto"/>
                                                                            <w:bottom w:val="none" w:sz="0" w:space="0" w:color="auto"/>
                                                                            <w:right w:val="none" w:sz="0" w:space="0" w:color="auto"/>
                                                                          </w:divBdr>
                                                                          <w:divsChild>
                                                                            <w:div w:id="2006735695">
                                                                              <w:marLeft w:val="0"/>
                                                                              <w:marRight w:val="0"/>
                                                                              <w:marTop w:val="0"/>
                                                                              <w:marBottom w:val="0"/>
                                                                              <w:divBdr>
                                                                                <w:top w:val="none" w:sz="0" w:space="0" w:color="auto"/>
                                                                                <w:left w:val="none" w:sz="0" w:space="0" w:color="auto"/>
                                                                                <w:bottom w:val="none" w:sz="0" w:space="0" w:color="auto"/>
                                                                                <w:right w:val="none" w:sz="0" w:space="0" w:color="auto"/>
                                                                              </w:divBdr>
                                                                              <w:divsChild>
                                                                                <w:div w:id="760108608">
                                                                                  <w:marLeft w:val="0"/>
                                                                                  <w:marRight w:val="0"/>
                                                                                  <w:marTop w:val="0"/>
                                                                                  <w:marBottom w:val="0"/>
                                                                                  <w:divBdr>
                                                                                    <w:top w:val="none" w:sz="0" w:space="0" w:color="auto"/>
                                                                                    <w:left w:val="none" w:sz="0" w:space="0" w:color="auto"/>
                                                                                    <w:bottom w:val="none" w:sz="0" w:space="0" w:color="auto"/>
                                                                                    <w:right w:val="none" w:sz="0" w:space="0" w:color="auto"/>
                                                                                  </w:divBdr>
                                                                                  <w:divsChild>
                                                                                    <w:div w:id="311062190">
                                                                                      <w:marLeft w:val="0"/>
                                                                                      <w:marRight w:val="0"/>
                                                                                      <w:marTop w:val="0"/>
                                                                                      <w:marBottom w:val="0"/>
                                                                                      <w:divBdr>
                                                                                        <w:top w:val="none" w:sz="0" w:space="0" w:color="auto"/>
                                                                                        <w:left w:val="none" w:sz="0" w:space="0" w:color="auto"/>
                                                                                        <w:bottom w:val="none" w:sz="0" w:space="0" w:color="auto"/>
                                                                                        <w:right w:val="none" w:sz="0" w:space="0" w:color="auto"/>
                                                                                      </w:divBdr>
                                                                                      <w:divsChild>
                                                                                        <w:div w:id="1638335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7378587">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065792813">
      <w:bodyDiv w:val="1"/>
      <w:marLeft w:val="0"/>
      <w:marRight w:val="0"/>
      <w:marTop w:val="0"/>
      <w:marBottom w:val="0"/>
      <w:divBdr>
        <w:top w:val="none" w:sz="0" w:space="0" w:color="auto"/>
        <w:left w:val="none" w:sz="0" w:space="0" w:color="auto"/>
        <w:bottom w:val="none" w:sz="0" w:space="0" w:color="auto"/>
        <w:right w:val="none" w:sz="0" w:space="0" w:color="auto"/>
      </w:divBdr>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 w:id="2134204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D21D5E-CCC4-4861-8B6C-B06DF3FA8E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3959</Words>
  <Characters>22568</Characters>
  <Application>Microsoft Office Word</Application>
  <DocSecurity>0</DocSecurity>
  <Lines>188</Lines>
  <Paragraphs>52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Please suggest names of 5 peer reviewers with their institutional affiliation and email address</vt:lpstr>
      <vt:lpstr>Please suggest names of 5 peer reviewers with their institutional affiliation and email address</vt:lpstr>
    </vt:vector>
  </TitlesOfParts>
  <Company/>
  <LinksUpToDate>false</LinksUpToDate>
  <CharactersWithSpaces>26475</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Danielle Rietveld</dc:creator>
  <cp:keywords>Aug 2012 rev</cp:keywords>
  <cp:lastModifiedBy>Vineeta Bajaj</cp:lastModifiedBy>
  <cp:revision>2</cp:revision>
  <cp:lastPrinted>2018-03-29T12:18:00Z</cp:lastPrinted>
  <dcterms:created xsi:type="dcterms:W3CDTF">2018-06-19T14:16:00Z</dcterms:created>
  <dcterms:modified xsi:type="dcterms:W3CDTF">2018-06-19T14:16:00Z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