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A0D" w:rsidRPr="00C634E7" w:rsidRDefault="00C634E7">
      <w:pPr>
        <w:rPr>
          <w:b/>
          <w:sz w:val="24"/>
          <w:szCs w:val="24"/>
          <w:u w:val="single"/>
          <w:lang w:val="nl-BE"/>
        </w:rPr>
      </w:pPr>
      <w:r w:rsidRPr="00C634E7">
        <w:rPr>
          <w:b/>
          <w:sz w:val="24"/>
          <w:szCs w:val="24"/>
          <w:u w:val="single"/>
          <w:lang w:val="nl-BE"/>
        </w:rPr>
        <w:t xml:space="preserve">Reply </w:t>
      </w:r>
      <w:proofErr w:type="spellStart"/>
      <w:r w:rsidRPr="00C634E7">
        <w:rPr>
          <w:b/>
          <w:sz w:val="24"/>
          <w:szCs w:val="24"/>
          <w:u w:val="single"/>
          <w:lang w:val="nl-BE"/>
        </w:rPr>
        <w:t>to</w:t>
      </w:r>
      <w:proofErr w:type="spellEnd"/>
      <w:r w:rsidRPr="00C634E7">
        <w:rPr>
          <w:b/>
          <w:sz w:val="24"/>
          <w:szCs w:val="24"/>
          <w:u w:val="single"/>
          <w:lang w:val="nl-BE"/>
        </w:rPr>
        <w:t xml:space="preserve"> editors (02-05-2018)</w:t>
      </w:r>
    </w:p>
    <w:p w:rsidR="00C634E7" w:rsidRDefault="00C634E7">
      <w:pPr>
        <w:rPr>
          <w:color w:val="000000"/>
          <w:sz w:val="24"/>
          <w:szCs w:val="24"/>
        </w:rPr>
      </w:pPr>
      <w:r w:rsidRPr="00C634E7">
        <w:rPr>
          <w:rStyle w:val="Zwaar"/>
          <w:color w:val="000000"/>
          <w:sz w:val="24"/>
          <w:szCs w:val="24"/>
        </w:rPr>
        <w:t>Editorial comments:</w:t>
      </w:r>
      <w:r w:rsidRPr="00C634E7">
        <w:rPr>
          <w:color w:val="000000"/>
          <w:sz w:val="24"/>
          <w:szCs w:val="24"/>
        </w:rPr>
        <w:br/>
      </w:r>
      <w:r w:rsidRPr="00C634E7">
        <w:rPr>
          <w:color w:val="000000"/>
          <w:sz w:val="24"/>
          <w:szCs w:val="24"/>
        </w:rPr>
        <w:br/>
        <w:t>1. The manuscript is formatted as per journal's style. Please retain the same.</w:t>
      </w:r>
    </w:p>
    <w:p w:rsidR="00C634E7" w:rsidRPr="00644C48" w:rsidRDefault="00C634E7" w:rsidP="00C634E7">
      <w:pPr>
        <w:ind w:firstLine="708"/>
        <w:rPr>
          <w:color w:val="002060"/>
          <w:sz w:val="24"/>
          <w:szCs w:val="24"/>
        </w:rPr>
      </w:pPr>
      <w:r w:rsidRPr="00644C48">
        <w:rPr>
          <w:color w:val="002060"/>
          <w:sz w:val="24"/>
          <w:szCs w:val="24"/>
        </w:rPr>
        <w:t>In the revised version, we left the journal’s style intact.</w:t>
      </w:r>
    </w:p>
    <w:p w:rsidR="00C634E7" w:rsidRDefault="00C634E7" w:rsidP="00C634E7">
      <w:pPr>
        <w:ind w:firstLine="708"/>
        <w:rPr>
          <w:color w:val="000000"/>
          <w:sz w:val="24"/>
          <w:szCs w:val="24"/>
        </w:rPr>
      </w:pPr>
      <w:r w:rsidRPr="00C634E7">
        <w:rPr>
          <w:color w:val="000000"/>
          <w:sz w:val="24"/>
          <w:szCs w:val="24"/>
        </w:rPr>
        <w:br/>
        <w:t>2. Please address specific comments marked in the manuscript.</w:t>
      </w:r>
    </w:p>
    <w:p w:rsidR="00C634E7" w:rsidRPr="00644C48" w:rsidRDefault="00C634E7" w:rsidP="00C634E7">
      <w:pPr>
        <w:ind w:firstLine="708"/>
        <w:rPr>
          <w:color w:val="002060"/>
          <w:sz w:val="24"/>
          <w:szCs w:val="24"/>
        </w:rPr>
      </w:pPr>
      <w:r w:rsidRPr="00644C48">
        <w:rPr>
          <w:color w:val="002060"/>
          <w:sz w:val="24"/>
          <w:szCs w:val="24"/>
        </w:rPr>
        <w:t>Specific comments were addressed in the revised version.</w:t>
      </w:r>
    </w:p>
    <w:p w:rsidR="00C634E7" w:rsidRDefault="00C634E7" w:rsidP="00C634E7">
      <w:pPr>
        <w:ind w:firstLine="708"/>
        <w:rPr>
          <w:color w:val="000000"/>
          <w:sz w:val="24"/>
          <w:szCs w:val="24"/>
        </w:rPr>
      </w:pPr>
      <w:r w:rsidRPr="00C634E7">
        <w:rPr>
          <w:color w:val="000000"/>
          <w:sz w:val="24"/>
          <w:szCs w:val="24"/>
        </w:rPr>
        <w:br/>
        <w:t>3. The title of the manuscript shows a match to a part of your previously published manuscript. Please reword the title.</w:t>
      </w:r>
    </w:p>
    <w:p w:rsidR="0018465F" w:rsidRPr="00AA62BC" w:rsidRDefault="00AA62BC" w:rsidP="00AA62BC">
      <w:pPr>
        <w:ind w:left="708"/>
        <w:rPr>
          <w:color w:val="002060"/>
          <w:sz w:val="24"/>
          <w:szCs w:val="24"/>
        </w:rPr>
      </w:pPr>
      <w:r w:rsidRPr="00AA62BC">
        <w:rPr>
          <w:color w:val="002060"/>
          <w:sz w:val="24"/>
          <w:szCs w:val="24"/>
        </w:rPr>
        <w:t>We’ve entered this title in our search engines and there was no match with a previously published manuscript of our institution. You might find a book chapter with a similar formulation, though this isn’t a manuscript of our research department. The authors, however, do cite the article of professor Lumen (reference 9 in our manuscript). We believe this manuscript title is most appropriate.</w:t>
      </w:r>
      <w:bookmarkStart w:id="0" w:name="_GoBack"/>
      <w:bookmarkEnd w:id="0"/>
    </w:p>
    <w:p w:rsidR="00C634E7" w:rsidRDefault="00C634E7" w:rsidP="00C634E7">
      <w:pPr>
        <w:ind w:firstLine="708"/>
        <w:rPr>
          <w:color w:val="000000"/>
          <w:sz w:val="24"/>
          <w:szCs w:val="24"/>
        </w:rPr>
      </w:pPr>
      <w:r w:rsidRPr="00C634E7">
        <w:rPr>
          <w:color w:val="000000"/>
          <w:sz w:val="24"/>
          <w:szCs w:val="24"/>
        </w:rPr>
        <w:br/>
        <w:t xml:space="preserve">4. All the commercial names have been removed from the manuscript as </w:t>
      </w:r>
      <w:proofErr w:type="spellStart"/>
      <w:r w:rsidRPr="00C634E7">
        <w:rPr>
          <w:color w:val="000000"/>
          <w:sz w:val="24"/>
          <w:szCs w:val="24"/>
        </w:rPr>
        <w:t>JoVE</w:t>
      </w:r>
      <w:proofErr w:type="spellEnd"/>
      <w:r w:rsidRPr="00C634E7">
        <w:rPr>
          <w:color w:val="000000"/>
          <w:sz w:val="24"/>
          <w:szCs w:val="24"/>
        </w:rPr>
        <w:t xml:space="preserve"> cannot publish manuscripts containing commercial language. This includes trademark symbols (™), registered symbols (®), and company names before an instrument or reagent. Please check.</w:t>
      </w:r>
    </w:p>
    <w:p w:rsidR="00C634E7" w:rsidRPr="00644C48" w:rsidRDefault="00C634E7" w:rsidP="00644C48">
      <w:pPr>
        <w:ind w:left="708"/>
        <w:rPr>
          <w:color w:val="002060"/>
          <w:sz w:val="24"/>
          <w:szCs w:val="24"/>
        </w:rPr>
      </w:pPr>
      <w:r w:rsidRPr="00644C48">
        <w:rPr>
          <w:color w:val="002060"/>
          <w:sz w:val="24"/>
          <w:szCs w:val="24"/>
        </w:rPr>
        <w:t>All commercial names have indeed been removed, which is ok. However, some crucial names have been removed as well and we’ve replaced these as they weren’t of any commercial nature. Jones scissors, a Kocher clamp and Mayo-</w:t>
      </w:r>
      <w:proofErr w:type="spellStart"/>
      <w:r w:rsidRPr="00644C48">
        <w:rPr>
          <w:color w:val="002060"/>
          <w:sz w:val="24"/>
          <w:szCs w:val="24"/>
        </w:rPr>
        <w:t>Stille</w:t>
      </w:r>
      <w:proofErr w:type="spellEnd"/>
      <w:r w:rsidRPr="00644C48">
        <w:rPr>
          <w:color w:val="002060"/>
          <w:sz w:val="24"/>
          <w:szCs w:val="24"/>
        </w:rPr>
        <w:t xml:space="preserve"> scissors are types of instruments without any commercial connotation – these names represent the technical specifications of the instrument. It’s important to leave these details in the protocol as different types of instruments provide different types of dissection possibilities. To summarize, we’ve added the following in the revised manuscript: </w:t>
      </w:r>
      <w:r w:rsidR="00644C48">
        <w:rPr>
          <w:color w:val="002060"/>
          <w:sz w:val="24"/>
          <w:szCs w:val="24"/>
        </w:rPr>
        <w:t>‘</w:t>
      </w:r>
      <w:r w:rsidRPr="00644C48">
        <w:rPr>
          <w:color w:val="002060"/>
          <w:sz w:val="24"/>
          <w:szCs w:val="24"/>
        </w:rPr>
        <w:t>Jones scissors</w:t>
      </w:r>
      <w:r w:rsidR="00644C48">
        <w:rPr>
          <w:color w:val="002060"/>
          <w:sz w:val="24"/>
          <w:szCs w:val="24"/>
        </w:rPr>
        <w:t>’</w:t>
      </w:r>
      <w:r w:rsidRPr="00644C48">
        <w:rPr>
          <w:color w:val="002060"/>
          <w:sz w:val="24"/>
          <w:szCs w:val="24"/>
        </w:rPr>
        <w:t xml:space="preserve">, </w:t>
      </w:r>
      <w:r w:rsidR="00644C48">
        <w:rPr>
          <w:color w:val="002060"/>
          <w:sz w:val="24"/>
          <w:szCs w:val="24"/>
        </w:rPr>
        <w:t>‘</w:t>
      </w:r>
      <w:r w:rsidRPr="00644C48">
        <w:rPr>
          <w:color w:val="002060"/>
          <w:sz w:val="24"/>
          <w:szCs w:val="24"/>
        </w:rPr>
        <w:t>a Kocher clamp</w:t>
      </w:r>
      <w:r w:rsidR="00644C48">
        <w:rPr>
          <w:color w:val="002060"/>
          <w:sz w:val="24"/>
          <w:szCs w:val="24"/>
        </w:rPr>
        <w:t>’</w:t>
      </w:r>
      <w:r w:rsidRPr="00644C48">
        <w:rPr>
          <w:color w:val="002060"/>
          <w:sz w:val="24"/>
          <w:szCs w:val="24"/>
        </w:rPr>
        <w:t xml:space="preserve">, </w:t>
      </w:r>
      <w:r w:rsidR="00644C48">
        <w:rPr>
          <w:color w:val="002060"/>
          <w:sz w:val="24"/>
          <w:szCs w:val="24"/>
        </w:rPr>
        <w:t>‘</w:t>
      </w:r>
      <w:r w:rsidRPr="00644C48">
        <w:rPr>
          <w:color w:val="002060"/>
          <w:sz w:val="24"/>
          <w:szCs w:val="24"/>
        </w:rPr>
        <w:t>Mayo-</w:t>
      </w:r>
      <w:proofErr w:type="spellStart"/>
      <w:r w:rsidRPr="00644C48">
        <w:rPr>
          <w:color w:val="002060"/>
          <w:sz w:val="24"/>
          <w:szCs w:val="24"/>
        </w:rPr>
        <w:t>Stille</w:t>
      </w:r>
      <w:proofErr w:type="spellEnd"/>
      <w:r w:rsidRPr="00644C48">
        <w:rPr>
          <w:color w:val="002060"/>
          <w:sz w:val="24"/>
          <w:szCs w:val="24"/>
        </w:rPr>
        <w:t xml:space="preserve"> scissors</w:t>
      </w:r>
      <w:r w:rsidR="00644C48">
        <w:rPr>
          <w:color w:val="002060"/>
          <w:sz w:val="24"/>
          <w:szCs w:val="24"/>
        </w:rPr>
        <w:t>’</w:t>
      </w:r>
      <w:r w:rsidRPr="00644C48">
        <w:rPr>
          <w:color w:val="002060"/>
          <w:sz w:val="24"/>
          <w:szCs w:val="24"/>
        </w:rPr>
        <w:t>, ‘silk sutures’ and ‘</w:t>
      </w:r>
      <w:proofErr w:type="spellStart"/>
      <w:r w:rsidRPr="00644C48">
        <w:rPr>
          <w:color w:val="002060"/>
          <w:sz w:val="24"/>
          <w:szCs w:val="24"/>
        </w:rPr>
        <w:t>polyglactin</w:t>
      </w:r>
      <w:proofErr w:type="spellEnd"/>
      <w:r w:rsidRPr="00644C48">
        <w:rPr>
          <w:color w:val="002060"/>
          <w:sz w:val="24"/>
          <w:szCs w:val="24"/>
        </w:rPr>
        <w:t xml:space="preserve"> 910</w:t>
      </w:r>
      <w:r w:rsidR="00644C48">
        <w:rPr>
          <w:color w:val="002060"/>
          <w:sz w:val="24"/>
          <w:szCs w:val="24"/>
        </w:rPr>
        <w:t xml:space="preserve"> sutures</w:t>
      </w:r>
      <w:r w:rsidRPr="00644C48">
        <w:rPr>
          <w:color w:val="002060"/>
          <w:sz w:val="24"/>
          <w:szCs w:val="24"/>
        </w:rPr>
        <w:t>’. Note that we’ve replaced the commercial names of the wires by the name of the material</w:t>
      </w:r>
      <w:r w:rsidR="00644C48" w:rsidRPr="00644C48">
        <w:rPr>
          <w:color w:val="002060"/>
          <w:sz w:val="24"/>
          <w:szCs w:val="24"/>
        </w:rPr>
        <w:t>.</w:t>
      </w:r>
    </w:p>
    <w:p w:rsidR="00644C48" w:rsidRDefault="00C634E7" w:rsidP="00C634E7">
      <w:pPr>
        <w:ind w:firstLine="708"/>
        <w:rPr>
          <w:color w:val="000000"/>
          <w:sz w:val="24"/>
          <w:szCs w:val="24"/>
        </w:rPr>
      </w:pPr>
      <w:r>
        <w:rPr>
          <w:color w:val="000000"/>
          <w:sz w:val="24"/>
          <w:szCs w:val="24"/>
        </w:rPr>
        <w:t xml:space="preserve"> </w:t>
      </w:r>
      <w:r w:rsidRPr="00C634E7">
        <w:rPr>
          <w:color w:val="000000"/>
          <w:sz w:val="24"/>
          <w:szCs w:val="24"/>
        </w:rPr>
        <w:br/>
        <w:t>5. Please remove trademark (™) and registered (®) symbols from the Table of Equipment and Materials.</w:t>
      </w:r>
    </w:p>
    <w:p w:rsidR="00644C48" w:rsidRPr="00644C48" w:rsidRDefault="00644C48" w:rsidP="00C634E7">
      <w:pPr>
        <w:ind w:firstLine="708"/>
        <w:rPr>
          <w:color w:val="002060"/>
          <w:sz w:val="24"/>
          <w:szCs w:val="24"/>
        </w:rPr>
      </w:pPr>
      <w:r w:rsidRPr="00644C48">
        <w:rPr>
          <w:color w:val="002060"/>
          <w:sz w:val="24"/>
          <w:szCs w:val="24"/>
        </w:rPr>
        <w:t>Removed.</w:t>
      </w:r>
    </w:p>
    <w:p w:rsidR="00644C48" w:rsidRDefault="00C634E7" w:rsidP="00C634E7">
      <w:pPr>
        <w:ind w:firstLine="708"/>
        <w:rPr>
          <w:color w:val="000000"/>
          <w:sz w:val="24"/>
          <w:szCs w:val="24"/>
        </w:rPr>
      </w:pPr>
      <w:r w:rsidRPr="00C634E7">
        <w:rPr>
          <w:color w:val="000000"/>
          <w:sz w:val="24"/>
          <w:szCs w:val="24"/>
        </w:rPr>
        <w:br/>
        <w:t xml:space="preserve">6. Please obtain explicit copyright permission to reuse any figures from a previous publication. Explicit permission can be expressed in the form of a letter from the editor or a link to the editorial policy that allows re-prints. Please upload this information as a .doc or </w:t>
      </w:r>
      <w:r w:rsidRPr="00C634E7">
        <w:rPr>
          <w:color w:val="000000"/>
          <w:sz w:val="24"/>
          <w:szCs w:val="24"/>
        </w:rPr>
        <w:lastRenderedPageBreak/>
        <w:t>.</w:t>
      </w:r>
      <w:proofErr w:type="spellStart"/>
      <w:r w:rsidRPr="00C634E7">
        <w:rPr>
          <w:color w:val="000000"/>
          <w:sz w:val="24"/>
          <w:szCs w:val="24"/>
        </w:rPr>
        <w:t>docx</w:t>
      </w:r>
      <w:proofErr w:type="spellEnd"/>
      <w:r w:rsidRPr="00C634E7">
        <w:rPr>
          <w:color w:val="000000"/>
          <w:sz w:val="24"/>
          <w:szCs w:val="24"/>
        </w:rPr>
        <w:t xml:space="preserve"> file to your Editorial Manager account. The Figure must be cited appropriately in the Figure Legend, i.e. “This figure has been modified from [citation].” Please ignore if figures as the original.</w:t>
      </w:r>
    </w:p>
    <w:p w:rsidR="00644C48" w:rsidRPr="00644C48" w:rsidRDefault="00644C48" w:rsidP="00C634E7">
      <w:pPr>
        <w:ind w:firstLine="708"/>
        <w:rPr>
          <w:color w:val="002060"/>
          <w:sz w:val="24"/>
          <w:szCs w:val="24"/>
        </w:rPr>
      </w:pPr>
      <w:r w:rsidRPr="00644C48">
        <w:rPr>
          <w:color w:val="002060"/>
          <w:sz w:val="24"/>
          <w:szCs w:val="24"/>
        </w:rPr>
        <w:t>All figures and tables are original.</w:t>
      </w:r>
    </w:p>
    <w:p w:rsidR="00C634E7" w:rsidRDefault="00C634E7" w:rsidP="00C634E7">
      <w:pPr>
        <w:ind w:firstLine="708"/>
        <w:rPr>
          <w:color w:val="000000"/>
          <w:sz w:val="24"/>
          <w:szCs w:val="24"/>
        </w:rPr>
      </w:pPr>
      <w:r w:rsidRPr="00C634E7">
        <w:rPr>
          <w:color w:val="000000"/>
          <w:sz w:val="24"/>
          <w:szCs w:val="24"/>
        </w:rPr>
        <w:br/>
        <w:t>7. Please discuss all figures in the Representative Results in order. However, for figures showing the experimental set-up, please reference them in the Protocol</w:t>
      </w:r>
    </w:p>
    <w:p w:rsidR="00644C48" w:rsidRPr="00644C48" w:rsidRDefault="00644C48" w:rsidP="00644C48">
      <w:pPr>
        <w:ind w:left="708"/>
        <w:rPr>
          <w:color w:val="002060"/>
          <w:sz w:val="24"/>
          <w:szCs w:val="24"/>
          <w:lang w:val="nl-BE"/>
        </w:rPr>
      </w:pPr>
      <w:r w:rsidRPr="00644C48">
        <w:rPr>
          <w:color w:val="002060"/>
          <w:sz w:val="24"/>
          <w:szCs w:val="24"/>
        </w:rPr>
        <w:t>In the revised manuscript, references in the text were included for all tables and figures.</w:t>
      </w:r>
    </w:p>
    <w:sectPr w:rsidR="00644C48" w:rsidRPr="00644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C1"/>
    <w:rsid w:val="0018465F"/>
    <w:rsid w:val="00644C48"/>
    <w:rsid w:val="00683A0D"/>
    <w:rsid w:val="009347C1"/>
    <w:rsid w:val="00AA62BC"/>
    <w:rsid w:val="00C634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303FA-5B4F-4755-951B-8F6CE212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63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UZ Gent</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Verla Wesley</dc:creator>
  <cp:keywords/>
  <dc:description/>
  <cp:lastModifiedBy>Verla Wesley</cp:lastModifiedBy>
  <cp:revision>2</cp:revision>
  <dcterms:created xsi:type="dcterms:W3CDTF">2018-05-02T08:13:00Z</dcterms:created>
  <dcterms:modified xsi:type="dcterms:W3CDTF">2018-05-02T08:13:00Z</dcterms:modified>
</cp:coreProperties>
</file>