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193F9" w14:textId="77777777" w:rsidR="0023076E" w:rsidRPr="00646D98" w:rsidRDefault="0023076E" w:rsidP="00FF57FE">
      <w:pPr>
        <w:rPr>
          <w:rFonts w:asciiTheme="minorHAnsi" w:hAnsiTheme="minorHAnsi" w:cstheme="minorHAnsi"/>
          <w:b/>
          <w:color w:val="auto"/>
        </w:rPr>
      </w:pPr>
      <w:r w:rsidRPr="00646D98">
        <w:rPr>
          <w:rFonts w:asciiTheme="minorHAnsi" w:hAnsiTheme="minorHAnsi" w:cstheme="minorHAnsi"/>
          <w:b/>
          <w:color w:val="auto"/>
        </w:rPr>
        <w:t>TITLE:</w:t>
      </w:r>
    </w:p>
    <w:p w14:paraId="1A36A3A8" w14:textId="0065DC90" w:rsidR="009029C3" w:rsidRPr="00646D98" w:rsidRDefault="001D19D6" w:rsidP="00FF57FE">
      <w:pPr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color w:val="auto"/>
        </w:rPr>
        <w:t>Generati</w:t>
      </w:r>
      <w:r w:rsidR="00EC4AC2">
        <w:rPr>
          <w:rFonts w:asciiTheme="minorHAnsi" w:hAnsiTheme="minorHAnsi" w:cstheme="minorHAnsi"/>
          <w:color w:val="auto"/>
        </w:rPr>
        <w:t>ng</w:t>
      </w:r>
      <w:r w:rsidRPr="00646D98">
        <w:rPr>
          <w:rFonts w:asciiTheme="minorHAnsi" w:hAnsiTheme="minorHAnsi" w:cstheme="minorHAnsi"/>
          <w:color w:val="auto"/>
        </w:rPr>
        <w:t xml:space="preserve"> Recombinant Avian Herpesvirus Vectors</w:t>
      </w:r>
      <w:r w:rsidR="00EC4AC2">
        <w:rPr>
          <w:rFonts w:asciiTheme="minorHAnsi" w:hAnsiTheme="minorHAnsi" w:cstheme="minorHAnsi"/>
          <w:color w:val="auto"/>
        </w:rPr>
        <w:t xml:space="preserve"> with </w:t>
      </w:r>
      <w:r w:rsidR="00EC4AC2" w:rsidRPr="00646D98">
        <w:rPr>
          <w:rFonts w:asciiTheme="minorHAnsi" w:hAnsiTheme="minorHAnsi" w:cstheme="minorHAnsi"/>
          <w:color w:val="auto"/>
        </w:rPr>
        <w:t>CRISPR/Cas9 Gene Editing</w:t>
      </w:r>
    </w:p>
    <w:p w14:paraId="3D312299" w14:textId="77777777" w:rsidR="009029C3" w:rsidRPr="00646D98" w:rsidRDefault="009029C3" w:rsidP="00FF57FE">
      <w:pPr>
        <w:rPr>
          <w:rFonts w:asciiTheme="minorHAnsi" w:hAnsiTheme="minorHAnsi" w:cstheme="minorHAnsi"/>
          <w:b/>
          <w:bCs/>
          <w:color w:val="auto"/>
        </w:rPr>
      </w:pPr>
    </w:p>
    <w:p w14:paraId="210914C3" w14:textId="77777777" w:rsidR="0023076E" w:rsidRPr="00646D98" w:rsidRDefault="0023076E" w:rsidP="00FF57FE">
      <w:pPr>
        <w:rPr>
          <w:rFonts w:asciiTheme="minorHAnsi" w:hAnsiTheme="minorHAnsi" w:cstheme="minorHAnsi"/>
          <w:b/>
          <w:bCs/>
          <w:color w:val="auto"/>
        </w:rPr>
      </w:pPr>
      <w:r w:rsidRPr="00646D98">
        <w:rPr>
          <w:rFonts w:asciiTheme="minorHAnsi" w:hAnsiTheme="minorHAnsi" w:cstheme="minorHAnsi"/>
          <w:b/>
          <w:bCs/>
          <w:color w:val="auto"/>
        </w:rPr>
        <w:t>AUTHORS &amp; AFFILIATIONS</w:t>
      </w:r>
      <w:r w:rsidR="00EC4AC2">
        <w:rPr>
          <w:rFonts w:asciiTheme="minorHAnsi" w:hAnsiTheme="minorHAnsi" w:cstheme="minorHAnsi"/>
          <w:b/>
          <w:bCs/>
          <w:color w:val="auto"/>
        </w:rPr>
        <w:t>:</w:t>
      </w:r>
    </w:p>
    <w:p w14:paraId="746E33C2" w14:textId="33A5C888" w:rsidR="009029C3" w:rsidRPr="00646D98" w:rsidRDefault="009029C3" w:rsidP="00FF57FE">
      <w:pPr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color w:val="auto"/>
        </w:rPr>
        <w:t>Na Tang</w:t>
      </w:r>
      <w:r w:rsidRPr="00646D98">
        <w:rPr>
          <w:rFonts w:asciiTheme="minorHAnsi" w:hAnsiTheme="minorHAnsi" w:cstheme="minorHAnsi"/>
          <w:color w:val="auto"/>
          <w:vertAlign w:val="superscript"/>
        </w:rPr>
        <w:t>1,2</w:t>
      </w:r>
      <w:r w:rsidRPr="00646D98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646D98">
        <w:rPr>
          <w:rFonts w:asciiTheme="minorHAnsi" w:hAnsiTheme="minorHAnsi" w:cstheme="minorHAnsi"/>
          <w:color w:val="auto"/>
        </w:rPr>
        <w:t>Yaoyao</w:t>
      </w:r>
      <w:proofErr w:type="spellEnd"/>
      <w:r w:rsidRPr="00646D98">
        <w:rPr>
          <w:rFonts w:asciiTheme="minorHAnsi" w:hAnsiTheme="minorHAnsi" w:cstheme="minorHAnsi"/>
          <w:color w:val="auto"/>
        </w:rPr>
        <w:t xml:space="preserve"> Zhang</w:t>
      </w:r>
      <w:r w:rsidRPr="00646D98">
        <w:rPr>
          <w:rFonts w:asciiTheme="minorHAnsi" w:hAnsiTheme="minorHAnsi" w:cstheme="minorHAnsi"/>
          <w:color w:val="auto"/>
          <w:vertAlign w:val="superscript"/>
        </w:rPr>
        <w:t>1</w:t>
      </w:r>
      <w:r w:rsidRPr="00646D98">
        <w:rPr>
          <w:rFonts w:asciiTheme="minorHAnsi" w:hAnsiTheme="minorHAnsi" w:cstheme="minorHAnsi"/>
          <w:color w:val="auto"/>
        </w:rPr>
        <w:t>, Miriam Pedrera</w:t>
      </w:r>
      <w:r w:rsidRPr="00646D98">
        <w:rPr>
          <w:rFonts w:asciiTheme="minorHAnsi" w:hAnsiTheme="minorHAnsi" w:cstheme="minorHAnsi"/>
          <w:color w:val="auto"/>
          <w:vertAlign w:val="superscript"/>
        </w:rPr>
        <w:t>1</w:t>
      </w:r>
      <w:r w:rsidRPr="00646D98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646D98">
        <w:rPr>
          <w:rFonts w:asciiTheme="minorHAnsi" w:hAnsiTheme="minorHAnsi" w:cstheme="minorHAnsi"/>
          <w:color w:val="auto"/>
        </w:rPr>
        <w:t>Pengxiang</w:t>
      </w:r>
      <w:proofErr w:type="spellEnd"/>
      <w:r w:rsidRPr="00646D98">
        <w:rPr>
          <w:rFonts w:asciiTheme="minorHAnsi" w:hAnsiTheme="minorHAnsi" w:cstheme="minorHAnsi"/>
          <w:color w:val="auto"/>
        </w:rPr>
        <w:t xml:space="preserve"> Chang</w:t>
      </w:r>
      <w:r w:rsidRPr="00646D98">
        <w:rPr>
          <w:rFonts w:asciiTheme="minorHAnsi" w:hAnsiTheme="minorHAnsi" w:cstheme="minorHAnsi"/>
          <w:color w:val="auto"/>
          <w:vertAlign w:val="superscript"/>
        </w:rPr>
        <w:t>1</w:t>
      </w:r>
      <w:r w:rsidRPr="00646D98">
        <w:rPr>
          <w:rFonts w:asciiTheme="minorHAnsi" w:hAnsiTheme="minorHAnsi" w:cstheme="minorHAnsi"/>
          <w:color w:val="auto"/>
        </w:rPr>
        <w:t>, Susan Baigent</w:t>
      </w:r>
      <w:r w:rsidRPr="00646D98">
        <w:rPr>
          <w:rFonts w:asciiTheme="minorHAnsi" w:hAnsiTheme="minorHAnsi" w:cstheme="minorHAnsi"/>
          <w:color w:val="auto"/>
          <w:vertAlign w:val="superscript"/>
        </w:rPr>
        <w:t>1</w:t>
      </w:r>
      <w:r w:rsidRPr="00646D98">
        <w:rPr>
          <w:rFonts w:asciiTheme="minorHAnsi" w:hAnsiTheme="minorHAnsi" w:cstheme="minorHAnsi"/>
          <w:color w:val="auto"/>
        </w:rPr>
        <w:t>, Katy Moffat</w:t>
      </w:r>
      <w:r w:rsidRPr="00646D98">
        <w:rPr>
          <w:rFonts w:asciiTheme="minorHAnsi" w:hAnsiTheme="minorHAnsi" w:cstheme="minorHAnsi"/>
          <w:color w:val="auto"/>
          <w:vertAlign w:val="superscript"/>
        </w:rPr>
        <w:t>1</w:t>
      </w:r>
      <w:r w:rsidRPr="00646D98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646D98">
        <w:rPr>
          <w:rFonts w:asciiTheme="minorHAnsi" w:hAnsiTheme="minorHAnsi" w:cstheme="minorHAnsi"/>
          <w:color w:val="auto"/>
        </w:rPr>
        <w:t>Zhiqiang</w:t>
      </w:r>
      <w:proofErr w:type="spellEnd"/>
      <w:r w:rsidRPr="00646D98">
        <w:rPr>
          <w:rFonts w:asciiTheme="minorHAnsi" w:hAnsiTheme="minorHAnsi" w:cstheme="minorHAnsi"/>
          <w:color w:val="auto"/>
        </w:rPr>
        <w:t xml:space="preserve"> Shen</w:t>
      </w:r>
      <w:r w:rsidRPr="00646D98">
        <w:rPr>
          <w:rFonts w:asciiTheme="minorHAnsi" w:hAnsiTheme="minorHAnsi" w:cstheme="minorHAnsi"/>
          <w:color w:val="auto"/>
          <w:vertAlign w:val="superscript"/>
        </w:rPr>
        <w:t>2</w:t>
      </w:r>
      <w:r w:rsidRPr="00646D98">
        <w:rPr>
          <w:rFonts w:asciiTheme="minorHAnsi" w:hAnsiTheme="minorHAnsi" w:cstheme="minorHAnsi"/>
          <w:color w:val="auto"/>
        </w:rPr>
        <w:t>, Venugopal Nair</w:t>
      </w:r>
      <w:r w:rsidRPr="00646D98">
        <w:rPr>
          <w:rFonts w:asciiTheme="minorHAnsi" w:hAnsiTheme="minorHAnsi" w:cstheme="minorHAnsi"/>
          <w:color w:val="auto"/>
          <w:vertAlign w:val="superscript"/>
        </w:rPr>
        <w:t>1</w:t>
      </w:r>
      <w:r w:rsidRPr="00646D98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646D98">
        <w:rPr>
          <w:rFonts w:asciiTheme="minorHAnsi" w:hAnsiTheme="minorHAnsi" w:cstheme="minorHAnsi"/>
          <w:color w:val="auto"/>
        </w:rPr>
        <w:t>Yongxiu</w:t>
      </w:r>
      <w:proofErr w:type="spellEnd"/>
      <w:r w:rsidRPr="00646D98">
        <w:rPr>
          <w:rFonts w:asciiTheme="minorHAnsi" w:hAnsiTheme="minorHAnsi" w:cstheme="minorHAnsi"/>
          <w:color w:val="auto"/>
        </w:rPr>
        <w:t xml:space="preserve"> Yao</w:t>
      </w:r>
      <w:r w:rsidRPr="00646D98">
        <w:rPr>
          <w:rFonts w:asciiTheme="minorHAnsi" w:hAnsiTheme="minorHAnsi" w:cstheme="minorHAnsi"/>
          <w:color w:val="auto"/>
          <w:vertAlign w:val="superscript"/>
        </w:rPr>
        <w:t>1</w:t>
      </w:r>
      <w:r w:rsidRPr="00646D98">
        <w:rPr>
          <w:rFonts w:asciiTheme="minorHAnsi" w:hAnsiTheme="minorHAnsi" w:cstheme="minorHAnsi"/>
          <w:color w:val="auto"/>
        </w:rPr>
        <w:t xml:space="preserve"> </w:t>
      </w:r>
    </w:p>
    <w:p w14:paraId="42C49F26" w14:textId="77777777" w:rsidR="009029C3" w:rsidRPr="00646D98" w:rsidRDefault="0023076E" w:rsidP="00FF57FE">
      <w:pPr>
        <w:pStyle w:val="ListParagraph"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color w:val="auto"/>
          <w:vertAlign w:val="superscript"/>
        </w:rPr>
        <w:t>1</w:t>
      </w:r>
      <w:r w:rsidR="009029C3" w:rsidRPr="00646D98">
        <w:rPr>
          <w:rFonts w:asciiTheme="minorHAnsi" w:hAnsiTheme="minorHAnsi" w:cstheme="minorHAnsi"/>
          <w:color w:val="auto"/>
        </w:rPr>
        <w:t>The Pirbright Institute &amp; UK-China Centre of Excellence for Research on Avian Diseases, Guildford, Surrey, United Kingdom</w:t>
      </w:r>
    </w:p>
    <w:p w14:paraId="0C1A5072" w14:textId="77777777" w:rsidR="009029C3" w:rsidRPr="00646D98" w:rsidRDefault="0023076E" w:rsidP="00FF57FE">
      <w:pPr>
        <w:pStyle w:val="ListParagraph"/>
        <w:autoSpaceDE/>
        <w:autoSpaceDN/>
        <w:adjustRightInd/>
        <w:ind w:left="0"/>
        <w:rPr>
          <w:rFonts w:asciiTheme="minorHAnsi" w:hAnsiTheme="minorHAnsi" w:cstheme="minorHAnsi"/>
          <w:b/>
          <w:color w:val="auto"/>
        </w:rPr>
      </w:pPr>
      <w:r w:rsidRPr="00646D98">
        <w:rPr>
          <w:rFonts w:asciiTheme="minorHAnsi" w:hAnsiTheme="minorHAnsi" w:cstheme="minorHAnsi"/>
          <w:color w:val="auto"/>
          <w:vertAlign w:val="superscript"/>
        </w:rPr>
        <w:t>2</w:t>
      </w:r>
      <w:r w:rsidR="009029C3" w:rsidRPr="00646D98">
        <w:rPr>
          <w:rFonts w:asciiTheme="minorHAnsi" w:hAnsiTheme="minorHAnsi" w:cstheme="minorHAnsi"/>
          <w:color w:val="auto"/>
        </w:rPr>
        <w:t xml:space="preserve">Binzhou Animal Science and Veterinary Medicine Academy &amp; UK-China Centre of Excellence for Research on Avian Diseases, </w:t>
      </w:r>
      <w:proofErr w:type="spellStart"/>
      <w:r w:rsidR="009029C3" w:rsidRPr="00646D98">
        <w:rPr>
          <w:rFonts w:asciiTheme="minorHAnsi" w:hAnsiTheme="minorHAnsi" w:cstheme="minorHAnsi"/>
          <w:color w:val="auto"/>
        </w:rPr>
        <w:t>Binzhou</w:t>
      </w:r>
      <w:proofErr w:type="spellEnd"/>
      <w:r w:rsidR="009029C3" w:rsidRPr="00646D98">
        <w:rPr>
          <w:rFonts w:asciiTheme="minorHAnsi" w:hAnsiTheme="minorHAnsi" w:cstheme="minorHAnsi"/>
          <w:color w:val="auto"/>
        </w:rPr>
        <w:t>, China</w:t>
      </w:r>
    </w:p>
    <w:p w14:paraId="688CDE82" w14:textId="77777777" w:rsidR="0023076E" w:rsidRPr="00646D98" w:rsidRDefault="0023076E" w:rsidP="00FF57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auto"/>
          <w:vertAlign w:val="superscript"/>
        </w:rPr>
      </w:pPr>
    </w:p>
    <w:p w14:paraId="7F410ACC" w14:textId="77777777" w:rsidR="009029C3" w:rsidRPr="00646D98" w:rsidRDefault="009029C3" w:rsidP="00FF57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auto"/>
          <w:lang w:eastAsia="en-GB"/>
        </w:rPr>
      </w:pPr>
      <w:r w:rsidRPr="00646D98">
        <w:rPr>
          <w:rFonts w:asciiTheme="minorHAnsi" w:hAnsiTheme="minorHAnsi" w:cstheme="minorHAnsi"/>
          <w:b/>
          <w:color w:val="auto"/>
          <w:lang w:eastAsia="en-GB"/>
        </w:rPr>
        <w:t>Corresponding Authors</w:t>
      </w:r>
      <w:r w:rsidR="00EC4AC2">
        <w:rPr>
          <w:rFonts w:asciiTheme="minorHAnsi" w:hAnsiTheme="minorHAnsi" w:cstheme="minorHAnsi"/>
          <w:b/>
          <w:color w:val="auto"/>
          <w:lang w:eastAsia="en-GB"/>
        </w:rPr>
        <w:t>:</w:t>
      </w:r>
    </w:p>
    <w:p w14:paraId="55A71742" w14:textId="0F1B954B" w:rsidR="001D19D6" w:rsidRPr="00646D98" w:rsidRDefault="001D19D6" w:rsidP="005A2CA1">
      <w:pPr>
        <w:widowControl/>
        <w:tabs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auto"/>
          <w:lang w:eastAsia="en-GB"/>
        </w:rPr>
      </w:pPr>
      <w:r w:rsidRPr="00646D98">
        <w:rPr>
          <w:rFonts w:asciiTheme="minorHAnsi" w:hAnsiTheme="minorHAnsi" w:cstheme="minorHAnsi"/>
          <w:color w:val="auto"/>
        </w:rPr>
        <w:t>Venugopal Nair</w:t>
      </w:r>
      <w:r w:rsidR="00EC4AC2">
        <w:rPr>
          <w:rFonts w:asciiTheme="minorHAnsi" w:hAnsiTheme="minorHAnsi" w:cstheme="minorHAnsi"/>
          <w:color w:val="auto"/>
        </w:rPr>
        <w:tab/>
      </w:r>
      <w:r w:rsidR="00EC4AC2">
        <w:rPr>
          <w:rFonts w:asciiTheme="minorHAnsi" w:hAnsiTheme="minorHAnsi" w:cstheme="minorHAnsi"/>
          <w:color w:val="auto"/>
          <w:lang w:eastAsia="en-GB"/>
        </w:rPr>
        <w:t>(</w:t>
      </w:r>
      <w:r w:rsidR="00EC4AC2" w:rsidRPr="000338DA">
        <w:rPr>
          <w:rStyle w:val="Hyperlink"/>
          <w:rFonts w:asciiTheme="minorHAnsi" w:hAnsiTheme="minorHAnsi" w:cstheme="minorHAnsi"/>
          <w:color w:val="auto"/>
          <w:u w:val="none"/>
          <w:lang w:eastAsia="en-GB"/>
        </w:rPr>
        <w:t>venugopal.nair@pirbright.ac.uk</w:t>
      </w:r>
      <w:r w:rsidR="00EC4AC2">
        <w:rPr>
          <w:rStyle w:val="Hyperlink"/>
          <w:rFonts w:asciiTheme="minorHAnsi" w:hAnsiTheme="minorHAnsi" w:cstheme="minorHAnsi"/>
          <w:color w:val="auto"/>
          <w:u w:val="none"/>
          <w:lang w:eastAsia="en-GB"/>
        </w:rPr>
        <w:t>)</w:t>
      </w:r>
    </w:p>
    <w:p w14:paraId="06343598" w14:textId="77777777" w:rsidR="009029C3" w:rsidRPr="00646D98" w:rsidRDefault="009029C3" w:rsidP="00FF57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auto"/>
          <w:lang w:eastAsia="en-GB"/>
        </w:rPr>
      </w:pPr>
      <w:r w:rsidRPr="00646D98">
        <w:rPr>
          <w:rFonts w:asciiTheme="minorHAnsi" w:hAnsiTheme="minorHAnsi" w:cstheme="minorHAnsi"/>
          <w:color w:val="auto"/>
          <w:lang w:eastAsia="en-GB"/>
        </w:rPr>
        <w:t xml:space="preserve">Tel: </w:t>
      </w:r>
      <w:r w:rsidRPr="00646D98">
        <w:rPr>
          <w:rFonts w:asciiTheme="minorHAnsi" w:hAnsiTheme="minorHAnsi" w:cstheme="minorHAnsi"/>
          <w:color w:val="auto"/>
        </w:rPr>
        <w:t>+44 (0)1483 231415</w:t>
      </w:r>
    </w:p>
    <w:p w14:paraId="1BF8A9F0" w14:textId="77777777" w:rsidR="001D19D6" w:rsidRPr="00646D98" w:rsidRDefault="001D19D6" w:rsidP="00FF57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auto"/>
          <w:lang w:eastAsia="en-GB"/>
        </w:rPr>
      </w:pPr>
    </w:p>
    <w:p w14:paraId="5B504D8B" w14:textId="5D085B33" w:rsidR="009029C3" w:rsidRPr="00646D98" w:rsidRDefault="001D19D6" w:rsidP="005A2CA1">
      <w:pPr>
        <w:widowControl/>
        <w:tabs>
          <w:tab w:val="left" w:pos="916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auto"/>
          <w:lang w:eastAsia="en-GB"/>
        </w:rPr>
      </w:pPr>
      <w:proofErr w:type="spellStart"/>
      <w:r w:rsidRPr="00646D98">
        <w:rPr>
          <w:rFonts w:asciiTheme="minorHAnsi" w:hAnsiTheme="minorHAnsi" w:cstheme="minorHAnsi"/>
          <w:color w:val="auto"/>
        </w:rPr>
        <w:t>Yongxiu</w:t>
      </w:r>
      <w:proofErr w:type="spellEnd"/>
      <w:r w:rsidRPr="00646D98">
        <w:rPr>
          <w:rFonts w:asciiTheme="minorHAnsi" w:hAnsiTheme="minorHAnsi" w:cstheme="minorHAnsi"/>
          <w:color w:val="auto"/>
        </w:rPr>
        <w:t xml:space="preserve"> Yao</w:t>
      </w:r>
      <w:r w:rsidR="00EC4AC2">
        <w:rPr>
          <w:rFonts w:asciiTheme="minorHAnsi" w:hAnsiTheme="minorHAnsi" w:cstheme="minorHAnsi"/>
          <w:color w:val="auto"/>
        </w:rPr>
        <w:tab/>
      </w:r>
      <w:r w:rsidR="00EC4AC2">
        <w:rPr>
          <w:rFonts w:asciiTheme="minorHAnsi" w:hAnsiTheme="minorHAnsi" w:cstheme="minorHAnsi"/>
          <w:color w:val="auto"/>
          <w:lang w:eastAsia="en-GB"/>
        </w:rPr>
        <w:t>(</w:t>
      </w:r>
      <w:r w:rsidR="00EC4AC2" w:rsidRPr="000338DA">
        <w:rPr>
          <w:rStyle w:val="Hyperlink"/>
          <w:rFonts w:asciiTheme="minorHAnsi" w:hAnsiTheme="minorHAnsi" w:cstheme="minorHAnsi"/>
          <w:color w:val="auto"/>
          <w:u w:val="none"/>
          <w:lang w:eastAsia="en-GB"/>
        </w:rPr>
        <w:t>yongxiu.yao@pirbright.ac.uk</w:t>
      </w:r>
      <w:r w:rsidR="00EC4AC2">
        <w:rPr>
          <w:rStyle w:val="Hyperlink"/>
          <w:rFonts w:asciiTheme="minorHAnsi" w:hAnsiTheme="minorHAnsi" w:cstheme="minorHAnsi"/>
          <w:color w:val="auto"/>
          <w:u w:val="none"/>
          <w:lang w:eastAsia="en-GB"/>
        </w:rPr>
        <w:t>)</w:t>
      </w:r>
      <w:r w:rsidR="009029C3" w:rsidRPr="00646D98">
        <w:rPr>
          <w:rFonts w:asciiTheme="minorHAnsi" w:hAnsiTheme="minorHAnsi" w:cstheme="minorHAnsi"/>
          <w:color w:val="auto"/>
          <w:lang w:eastAsia="en-GB"/>
        </w:rPr>
        <w:t xml:space="preserve"> </w:t>
      </w:r>
    </w:p>
    <w:p w14:paraId="32BBB606" w14:textId="77777777" w:rsidR="00832C6A" w:rsidRPr="00646D98" w:rsidRDefault="00832C6A" w:rsidP="00832C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auto"/>
          <w:lang w:eastAsia="en-GB"/>
        </w:rPr>
      </w:pPr>
      <w:r w:rsidRPr="00646D98">
        <w:rPr>
          <w:rFonts w:asciiTheme="minorHAnsi" w:hAnsiTheme="minorHAnsi" w:cstheme="minorHAnsi"/>
          <w:color w:val="auto"/>
          <w:lang w:eastAsia="en-GB"/>
        </w:rPr>
        <w:t xml:space="preserve">Tel: </w:t>
      </w:r>
      <w:r w:rsidRPr="00646D98">
        <w:rPr>
          <w:rFonts w:asciiTheme="minorHAnsi" w:hAnsiTheme="minorHAnsi" w:cstheme="minorHAnsi"/>
          <w:color w:val="auto"/>
        </w:rPr>
        <w:t>+44 (0)1483 231493</w:t>
      </w:r>
    </w:p>
    <w:p w14:paraId="6642C690" w14:textId="77777777" w:rsidR="009029C3" w:rsidRPr="00646D98" w:rsidRDefault="009029C3" w:rsidP="00FF57FE">
      <w:pPr>
        <w:rPr>
          <w:rFonts w:asciiTheme="minorHAnsi" w:hAnsiTheme="minorHAnsi" w:cstheme="minorHAnsi"/>
          <w:bCs/>
          <w:color w:val="auto"/>
        </w:rPr>
      </w:pPr>
    </w:p>
    <w:p w14:paraId="2AC87FF8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646D98">
        <w:rPr>
          <w:rFonts w:asciiTheme="minorHAnsi" w:hAnsiTheme="minorHAnsi" w:cstheme="minorHAnsi"/>
          <w:b/>
          <w:bCs/>
          <w:color w:val="auto"/>
        </w:rPr>
        <w:t>E</w:t>
      </w:r>
      <w:r w:rsidR="00EC4AC2">
        <w:rPr>
          <w:rFonts w:asciiTheme="minorHAnsi" w:hAnsiTheme="minorHAnsi" w:cstheme="minorHAnsi"/>
          <w:b/>
          <w:bCs/>
          <w:color w:val="auto"/>
        </w:rPr>
        <w:t>-</w:t>
      </w:r>
      <w:r w:rsidRPr="00646D98">
        <w:rPr>
          <w:rFonts w:asciiTheme="minorHAnsi" w:hAnsiTheme="minorHAnsi" w:cstheme="minorHAnsi"/>
          <w:b/>
          <w:bCs/>
          <w:color w:val="auto"/>
        </w:rPr>
        <w:t xml:space="preserve">mail Addresses of </w:t>
      </w:r>
      <w:r w:rsidR="00EC4AC2">
        <w:rPr>
          <w:rFonts w:asciiTheme="minorHAnsi" w:hAnsiTheme="minorHAnsi" w:cstheme="minorHAnsi"/>
          <w:b/>
          <w:bCs/>
          <w:color w:val="auto"/>
        </w:rPr>
        <w:t xml:space="preserve">the </w:t>
      </w:r>
      <w:r w:rsidRPr="00646D98">
        <w:rPr>
          <w:rFonts w:asciiTheme="minorHAnsi" w:hAnsiTheme="minorHAnsi" w:cstheme="minorHAnsi"/>
          <w:b/>
          <w:bCs/>
          <w:color w:val="auto"/>
        </w:rPr>
        <w:t>Co-authors:</w:t>
      </w:r>
    </w:p>
    <w:p w14:paraId="68E21805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646D98">
        <w:rPr>
          <w:rFonts w:asciiTheme="minorHAnsi" w:hAnsiTheme="minorHAnsi" w:cstheme="minorHAnsi"/>
          <w:bCs/>
          <w:color w:val="auto"/>
        </w:rPr>
        <w:t>Na Tang</w:t>
      </w:r>
      <w:r w:rsidRPr="00646D98">
        <w:rPr>
          <w:rFonts w:asciiTheme="minorHAnsi" w:hAnsiTheme="minorHAnsi" w:cstheme="minorHAnsi"/>
          <w:bCs/>
          <w:color w:val="auto"/>
        </w:rPr>
        <w:tab/>
      </w:r>
      <w:r w:rsidRPr="00646D98">
        <w:rPr>
          <w:rFonts w:asciiTheme="minorHAnsi" w:hAnsiTheme="minorHAnsi" w:cstheme="minorHAnsi"/>
          <w:bCs/>
          <w:color w:val="auto"/>
        </w:rPr>
        <w:tab/>
        <w:t>(</w:t>
      </w:r>
      <w:hyperlink r:id="rId8" w:history="1">
        <w:r w:rsidRPr="00646D98">
          <w:rPr>
            <w:rStyle w:val="Hyperlink"/>
            <w:rFonts w:asciiTheme="minorHAnsi" w:hAnsiTheme="minorHAnsi" w:cstheme="minorHAnsi"/>
            <w:color w:val="auto"/>
            <w:u w:val="none"/>
            <w:lang w:eastAsia="en-GB"/>
          </w:rPr>
          <w:t>na.tang@pirbright.ac.uk</w:t>
        </w:r>
      </w:hyperlink>
      <w:r w:rsidRPr="00646D98">
        <w:rPr>
          <w:rFonts w:asciiTheme="minorHAnsi" w:hAnsiTheme="minorHAnsi" w:cstheme="minorHAnsi"/>
          <w:bCs/>
          <w:color w:val="auto"/>
        </w:rPr>
        <w:t>)</w:t>
      </w:r>
    </w:p>
    <w:p w14:paraId="44C06A3B" w14:textId="77777777" w:rsidR="009029C3" w:rsidRPr="00646D98" w:rsidRDefault="009029C3" w:rsidP="00FF57FE">
      <w:pPr>
        <w:rPr>
          <w:rFonts w:asciiTheme="minorHAnsi" w:hAnsiTheme="minorHAnsi" w:cstheme="minorHAnsi"/>
          <w:color w:val="auto"/>
        </w:rPr>
      </w:pPr>
      <w:proofErr w:type="spellStart"/>
      <w:r w:rsidRPr="00646D98">
        <w:rPr>
          <w:rFonts w:asciiTheme="minorHAnsi" w:hAnsiTheme="minorHAnsi" w:cstheme="minorHAnsi"/>
          <w:color w:val="auto"/>
        </w:rPr>
        <w:t>Yaoyao</w:t>
      </w:r>
      <w:proofErr w:type="spellEnd"/>
      <w:r w:rsidRPr="00646D98">
        <w:rPr>
          <w:rFonts w:asciiTheme="minorHAnsi" w:hAnsiTheme="minorHAnsi" w:cstheme="minorHAnsi"/>
          <w:color w:val="auto"/>
        </w:rPr>
        <w:t xml:space="preserve"> Zhang</w:t>
      </w:r>
      <w:r w:rsidRPr="00646D98">
        <w:rPr>
          <w:rFonts w:asciiTheme="minorHAnsi" w:hAnsiTheme="minorHAnsi" w:cstheme="minorHAnsi"/>
          <w:color w:val="auto"/>
        </w:rPr>
        <w:tab/>
      </w:r>
      <w:r w:rsidRPr="00646D98">
        <w:rPr>
          <w:rFonts w:asciiTheme="minorHAnsi" w:hAnsiTheme="minorHAnsi" w:cstheme="minorHAnsi"/>
          <w:color w:val="auto"/>
        </w:rPr>
        <w:tab/>
        <w:t xml:space="preserve">(zhangyaoyao3848@126.com) </w:t>
      </w:r>
    </w:p>
    <w:p w14:paraId="24B84149" w14:textId="77777777" w:rsidR="009029C3" w:rsidRPr="00646D98" w:rsidRDefault="009029C3" w:rsidP="00FF57FE">
      <w:pPr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color w:val="auto"/>
        </w:rPr>
        <w:t xml:space="preserve">Miriam </w:t>
      </w:r>
      <w:proofErr w:type="spellStart"/>
      <w:r w:rsidRPr="00646D98">
        <w:rPr>
          <w:rFonts w:asciiTheme="minorHAnsi" w:hAnsiTheme="minorHAnsi" w:cstheme="minorHAnsi"/>
          <w:color w:val="auto"/>
        </w:rPr>
        <w:t>Pedrera</w:t>
      </w:r>
      <w:proofErr w:type="spellEnd"/>
      <w:r w:rsidRPr="00646D98">
        <w:rPr>
          <w:rFonts w:asciiTheme="minorHAnsi" w:hAnsiTheme="minorHAnsi" w:cstheme="minorHAnsi"/>
          <w:color w:val="auto"/>
        </w:rPr>
        <w:tab/>
        <w:t>(miriam.pedrera@pirbright.ac.uk)</w:t>
      </w:r>
    </w:p>
    <w:p w14:paraId="4BAD5DEB" w14:textId="77777777" w:rsidR="009029C3" w:rsidRPr="00646D98" w:rsidRDefault="009029C3" w:rsidP="00FF57FE">
      <w:pPr>
        <w:rPr>
          <w:rFonts w:asciiTheme="minorHAnsi" w:hAnsiTheme="minorHAnsi" w:cstheme="minorHAnsi"/>
          <w:color w:val="auto"/>
        </w:rPr>
      </w:pPr>
      <w:proofErr w:type="spellStart"/>
      <w:r w:rsidRPr="00646D98">
        <w:rPr>
          <w:rFonts w:asciiTheme="minorHAnsi" w:hAnsiTheme="minorHAnsi" w:cstheme="minorHAnsi"/>
          <w:color w:val="auto"/>
        </w:rPr>
        <w:t>Pengxiang</w:t>
      </w:r>
      <w:proofErr w:type="spellEnd"/>
      <w:r w:rsidRPr="00646D98">
        <w:rPr>
          <w:rFonts w:asciiTheme="minorHAnsi" w:hAnsiTheme="minorHAnsi" w:cstheme="minorHAnsi"/>
          <w:color w:val="auto"/>
        </w:rPr>
        <w:t xml:space="preserve"> Chang</w:t>
      </w:r>
      <w:r w:rsidRPr="00646D98">
        <w:rPr>
          <w:rFonts w:asciiTheme="minorHAnsi" w:hAnsiTheme="minorHAnsi" w:cstheme="minorHAnsi"/>
          <w:color w:val="auto"/>
        </w:rPr>
        <w:tab/>
        <w:t xml:space="preserve">(pengxiang.chang@pirbright.ac.uk) </w:t>
      </w:r>
    </w:p>
    <w:p w14:paraId="54F8D663" w14:textId="77777777" w:rsidR="009029C3" w:rsidRPr="00646D98" w:rsidRDefault="009029C3" w:rsidP="00FF57FE">
      <w:pPr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color w:val="auto"/>
        </w:rPr>
        <w:t xml:space="preserve">Susan Baigent </w:t>
      </w:r>
      <w:r w:rsidRPr="00646D98">
        <w:rPr>
          <w:rFonts w:asciiTheme="minorHAnsi" w:hAnsiTheme="minorHAnsi" w:cstheme="minorHAnsi"/>
          <w:color w:val="auto"/>
        </w:rPr>
        <w:tab/>
      </w:r>
      <w:r w:rsidRPr="00646D98">
        <w:rPr>
          <w:rFonts w:asciiTheme="minorHAnsi" w:hAnsiTheme="minorHAnsi" w:cstheme="minorHAnsi"/>
          <w:color w:val="auto"/>
        </w:rPr>
        <w:tab/>
        <w:t>(sue.baigent@pirbright.ac.uk)</w:t>
      </w:r>
    </w:p>
    <w:p w14:paraId="694581E2" w14:textId="77777777" w:rsidR="009029C3" w:rsidRPr="00646D98" w:rsidRDefault="009029C3" w:rsidP="00FF57FE">
      <w:pPr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color w:val="auto"/>
        </w:rPr>
        <w:t xml:space="preserve">Katy Moffat </w:t>
      </w:r>
      <w:r w:rsidRPr="00646D98">
        <w:rPr>
          <w:rFonts w:asciiTheme="minorHAnsi" w:hAnsiTheme="minorHAnsi" w:cstheme="minorHAnsi"/>
          <w:color w:val="auto"/>
        </w:rPr>
        <w:tab/>
      </w:r>
      <w:r w:rsidRPr="00646D98">
        <w:rPr>
          <w:rFonts w:asciiTheme="minorHAnsi" w:hAnsiTheme="minorHAnsi" w:cstheme="minorHAnsi"/>
          <w:color w:val="auto"/>
        </w:rPr>
        <w:tab/>
        <w:t>(Kathryn.Moffat@pirbright.ac.uk)</w:t>
      </w:r>
    </w:p>
    <w:p w14:paraId="2A94A6DA" w14:textId="77777777" w:rsidR="009029C3" w:rsidRPr="00EC4AC2" w:rsidRDefault="009029C3" w:rsidP="00EC4AC2">
      <w:pPr>
        <w:widowControl/>
        <w:jc w:val="left"/>
        <w:rPr>
          <w:color w:val="auto"/>
        </w:rPr>
      </w:pPr>
      <w:proofErr w:type="spellStart"/>
      <w:r w:rsidRPr="00646D98">
        <w:rPr>
          <w:rFonts w:asciiTheme="minorHAnsi" w:hAnsiTheme="minorHAnsi" w:cstheme="minorHAnsi"/>
          <w:color w:val="auto"/>
        </w:rPr>
        <w:t>Zhiqiang</w:t>
      </w:r>
      <w:proofErr w:type="spellEnd"/>
      <w:r w:rsidRPr="00646D98">
        <w:rPr>
          <w:rFonts w:asciiTheme="minorHAnsi" w:hAnsiTheme="minorHAnsi" w:cstheme="minorHAnsi"/>
          <w:color w:val="auto"/>
        </w:rPr>
        <w:t xml:space="preserve"> Shen</w:t>
      </w:r>
      <w:r w:rsidRPr="00646D98">
        <w:rPr>
          <w:rFonts w:asciiTheme="minorHAnsi" w:hAnsiTheme="minorHAnsi" w:cstheme="minorHAnsi"/>
          <w:color w:val="auto"/>
        </w:rPr>
        <w:tab/>
      </w:r>
      <w:r w:rsidRPr="00646D98">
        <w:rPr>
          <w:rFonts w:asciiTheme="minorHAnsi" w:hAnsiTheme="minorHAnsi" w:cstheme="minorHAnsi"/>
          <w:color w:val="auto"/>
        </w:rPr>
        <w:tab/>
        <w:t>(bzshenzq@163.com)</w:t>
      </w:r>
    </w:p>
    <w:p w14:paraId="23D1B451" w14:textId="77777777" w:rsidR="009029C3" w:rsidRPr="00646D98" w:rsidRDefault="009029C3" w:rsidP="00FF57FE">
      <w:pPr>
        <w:rPr>
          <w:rFonts w:asciiTheme="minorHAnsi" w:hAnsiTheme="minorHAnsi" w:cstheme="minorHAnsi"/>
          <w:bCs/>
          <w:color w:val="auto"/>
        </w:rPr>
      </w:pPr>
    </w:p>
    <w:p w14:paraId="3EFF46F7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b/>
          <w:bCs/>
          <w:color w:val="auto"/>
        </w:rPr>
        <w:t>KEYWORDS:</w:t>
      </w:r>
      <w:r w:rsidRPr="00646D98">
        <w:rPr>
          <w:rFonts w:asciiTheme="minorHAnsi" w:hAnsiTheme="minorHAnsi" w:cstheme="minorHAnsi"/>
          <w:color w:val="auto"/>
        </w:rPr>
        <w:t xml:space="preserve"> </w:t>
      </w:r>
    </w:p>
    <w:p w14:paraId="62524CC4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color w:val="auto"/>
        </w:rPr>
        <w:t>CRISPR/Cas9</w:t>
      </w:r>
      <w:r w:rsidR="0023076E" w:rsidRPr="00646D98">
        <w:rPr>
          <w:rFonts w:asciiTheme="minorHAnsi" w:hAnsiTheme="minorHAnsi" w:cstheme="minorHAnsi"/>
          <w:color w:val="auto"/>
        </w:rPr>
        <w:t>,</w:t>
      </w:r>
      <w:r w:rsidRPr="00646D98">
        <w:rPr>
          <w:rFonts w:asciiTheme="minorHAnsi" w:hAnsiTheme="minorHAnsi" w:cstheme="minorHAnsi"/>
          <w:color w:val="auto"/>
        </w:rPr>
        <w:t xml:space="preserve"> </w:t>
      </w:r>
      <w:r w:rsidR="004E0205" w:rsidRPr="00646D98">
        <w:rPr>
          <w:rFonts w:asciiTheme="minorHAnsi" w:hAnsiTheme="minorHAnsi" w:cstheme="minorHAnsi"/>
          <w:color w:val="auto"/>
        </w:rPr>
        <w:t>NHEJ</w:t>
      </w:r>
      <w:r w:rsidR="0023076E" w:rsidRPr="00646D98">
        <w:rPr>
          <w:rFonts w:asciiTheme="minorHAnsi" w:hAnsiTheme="minorHAnsi" w:cstheme="minorHAnsi"/>
          <w:color w:val="auto"/>
        </w:rPr>
        <w:t>,</w:t>
      </w:r>
      <w:r w:rsidR="004E0205" w:rsidRPr="00646D9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6D98">
        <w:rPr>
          <w:rFonts w:asciiTheme="minorHAnsi" w:hAnsiTheme="minorHAnsi" w:cstheme="minorHAnsi"/>
          <w:color w:val="auto"/>
        </w:rPr>
        <w:t>Cre-</w:t>
      </w:r>
      <w:r w:rsidR="00832C6A" w:rsidRPr="00646D98">
        <w:rPr>
          <w:rFonts w:asciiTheme="minorHAnsi" w:hAnsiTheme="minorHAnsi" w:cstheme="minorHAnsi"/>
          <w:color w:val="auto"/>
        </w:rPr>
        <w:t>L</w:t>
      </w:r>
      <w:r w:rsidRPr="00646D98">
        <w:rPr>
          <w:rFonts w:asciiTheme="minorHAnsi" w:hAnsiTheme="minorHAnsi" w:cstheme="minorHAnsi"/>
          <w:color w:val="auto"/>
        </w:rPr>
        <w:t>oxP</w:t>
      </w:r>
      <w:proofErr w:type="spellEnd"/>
      <w:r w:rsidR="0023076E" w:rsidRPr="00646D98">
        <w:rPr>
          <w:rFonts w:asciiTheme="minorHAnsi" w:hAnsiTheme="minorHAnsi" w:cstheme="minorHAnsi"/>
          <w:color w:val="auto"/>
        </w:rPr>
        <w:t>,</w:t>
      </w:r>
      <w:r w:rsidRPr="00646D98">
        <w:rPr>
          <w:rFonts w:asciiTheme="minorHAnsi" w:hAnsiTheme="minorHAnsi" w:cstheme="minorHAnsi"/>
          <w:color w:val="auto"/>
        </w:rPr>
        <w:t xml:space="preserve"> HVT</w:t>
      </w:r>
      <w:r w:rsidR="0023076E" w:rsidRPr="00646D98">
        <w:rPr>
          <w:rFonts w:asciiTheme="minorHAnsi" w:hAnsiTheme="minorHAnsi" w:cstheme="minorHAnsi"/>
          <w:color w:val="auto"/>
        </w:rPr>
        <w:t>,</w:t>
      </w:r>
      <w:r w:rsidRPr="00646D98">
        <w:rPr>
          <w:rFonts w:asciiTheme="minorHAnsi" w:hAnsiTheme="minorHAnsi" w:cstheme="minorHAnsi"/>
          <w:color w:val="auto"/>
        </w:rPr>
        <w:t xml:space="preserve"> recombinant vaccine</w:t>
      </w:r>
      <w:r w:rsidR="0023076E" w:rsidRPr="00646D98">
        <w:rPr>
          <w:rFonts w:asciiTheme="minorHAnsi" w:hAnsiTheme="minorHAnsi" w:cstheme="minorHAnsi"/>
          <w:color w:val="auto"/>
        </w:rPr>
        <w:t>,</w:t>
      </w:r>
      <w:r w:rsidR="004E0205" w:rsidRPr="00646D98">
        <w:rPr>
          <w:rFonts w:asciiTheme="minorHAnsi" w:hAnsiTheme="minorHAnsi" w:cstheme="minorHAnsi"/>
          <w:color w:val="auto"/>
        </w:rPr>
        <w:t xml:space="preserve"> avian diseases</w:t>
      </w:r>
    </w:p>
    <w:p w14:paraId="0A57EFA5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A914AC1" w14:textId="77777777" w:rsidR="009029C3" w:rsidRPr="00646D98" w:rsidRDefault="009029C3" w:rsidP="00FF57FE">
      <w:pPr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b/>
          <w:bCs/>
          <w:color w:val="auto"/>
        </w:rPr>
        <w:t>SUMMARY:</w:t>
      </w:r>
      <w:r w:rsidRPr="00646D98">
        <w:rPr>
          <w:rFonts w:asciiTheme="minorHAnsi" w:hAnsiTheme="minorHAnsi" w:cstheme="minorHAnsi"/>
          <w:color w:val="auto"/>
        </w:rPr>
        <w:t xml:space="preserve"> </w:t>
      </w:r>
    </w:p>
    <w:p w14:paraId="62EDC8B2" w14:textId="249F8A72" w:rsidR="009029C3" w:rsidRPr="00646D98" w:rsidRDefault="009029C3" w:rsidP="00FF57FE">
      <w:pPr>
        <w:rPr>
          <w:rFonts w:asciiTheme="minorHAnsi" w:hAnsiTheme="minorHAnsi" w:cstheme="minorHAnsi"/>
          <w:color w:val="auto"/>
        </w:rPr>
      </w:pPr>
      <w:r w:rsidRPr="00646D98">
        <w:rPr>
          <w:rFonts w:asciiTheme="minorHAnsi" w:eastAsiaTheme="minorEastAsia" w:hAnsiTheme="minorHAnsi" w:cstheme="minorHAnsi"/>
          <w:color w:val="auto"/>
        </w:rPr>
        <w:t>Herpesvirus of turkeys (HVT)</w:t>
      </w:r>
      <w:r w:rsidR="0023076E" w:rsidRPr="00646D98">
        <w:rPr>
          <w:rFonts w:asciiTheme="minorHAnsi" w:hAnsiTheme="minorHAnsi" w:cstheme="minorHAnsi"/>
          <w:color w:val="auto"/>
        </w:rPr>
        <w:t xml:space="preserve"> 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is widely used as a vector platform for </w:t>
      </w:r>
      <w:r w:rsidR="00EC4AC2">
        <w:rPr>
          <w:rFonts w:asciiTheme="minorHAnsi" w:eastAsiaTheme="minorEastAsia" w:hAnsiTheme="minorHAnsi" w:cstheme="minorHAnsi"/>
          <w:color w:val="auto"/>
        </w:rPr>
        <w:t xml:space="preserve">the 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generation of recombinant vaccines against </w:t>
      </w:r>
      <w:proofErr w:type="gramStart"/>
      <w:r w:rsidRPr="00646D98">
        <w:rPr>
          <w:rFonts w:asciiTheme="minorHAnsi" w:eastAsiaTheme="minorEastAsia" w:hAnsiTheme="minorHAnsi" w:cstheme="minorHAnsi"/>
          <w:color w:val="auto"/>
        </w:rPr>
        <w:t>a number of</w:t>
      </w:r>
      <w:proofErr w:type="gramEnd"/>
      <w:r w:rsidRPr="00646D98">
        <w:rPr>
          <w:rFonts w:asciiTheme="minorHAnsi" w:eastAsiaTheme="minorEastAsia" w:hAnsiTheme="minorHAnsi" w:cstheme="minorHAnsi"/>
          <w:color w:val="auto"/>
        </w:rPr>
        <w:t xml:space="preserve"> avian diseases. </w:t>
      </w:r>
      <w:r w:rsidRPr="00646D98">
        <w:rPr>
          <w:rFonts w:asciiTheme="minorHAnsi" w:hAnsiTheme="minorHAnsi" w:cstheme="minorHAnsi"/>
          <w:color w:val="auto"/>
        </w:rPr>
        <w:t>This article describes a simple and rapid approach for the generation of recombinant HVT</w:t>
      </w:r>
      <w:r w:rsidR="007028D1">
        <w:rPr>
          <w:rFonts w:asciiTheme="minorHAnsi" w:hAnsiTheme="minorHAnsi" w:cstheme="minorHAnsi"/>
          <w:color w:val="auto"/>
        </w:rPr>
        <w:t>-</w:t>
      </w:r>
      <w:r w:rsidRPr="00646D98">
        <w:rPr>
          <w:rFonts w:asciiTheme="minorHAnsi" w:hAnsiTheme="minorHAnsi" w:cstheme="minorHAnsi"/>
          <w:color w:val="auto"/>
        </w:rPr>
        <w:t xml:space="preserve">vectored vaccines using an integrated NHEJ-CRISPR/Cas9 and </w:t>
      </w:r>
      <w:proofErr w:type="spellStart"/>
      <w:r w:rsidRPr="00646D98">
        <w:rPr>
          <w:rFonts w:asciiTheme="minorHAnsi" w:hAnsiTheme="minorHAnsi" w:cstheme="minorHAnsi"/>
          <w:color w:val="auto"/>
        </w:rPr>
        <w:t>Cre</w:t>
      </w:r>
      <w:proofErr w:type="spellEnd"/>
      <w:r w:rsidRPr="00646D98">
        <w:rPr>
          <w:rFonts w:asciiTheme="minorHAnsi" w:hAnsiTheme="minorHAnsi" w:cstheme="minorHAnsi"/>
          <w:color w:val="auto"/>
        </w:rPr>
        <w:t>-Lox system.</w:t>
      </w:r>
    </w:p>
    <w:p w14:paraId="573934CC" w14:textId="77777777" w:rsidR="008805C3" w:rsidRPr="00646D98" w:rsidRDefault="008805C3" w:rsidP="00FF57FE">
      <w:pPr>
        <w:rPr>
          <w:rFonts w:asciiTheme="minorHAnsi" w:hAnsiTheme="minorHAnsi" w:cstheme="minorHAnsi"/>
          <w:color w:val="auto"/>
        </w:rPr>
      </w:pPr>
    </w:p>
    <w:p w14:paraId="48AB51AC" w14:textId="77777777" w:rsidR="009029C3" w:rsidRPr="00646D98" w:rsidRDefault="009029C3" w:rsidP="00FF57FE">
      <w:pPr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b/>
          <w:bCs/>
          <w:color w:val="auto"/>
        </w:rPr>
        <w:t>ABSTRACT:</w:t>
      </w:r>
      <w:r w:rsidRPr="00646D98">
        <w:rPr>
          <w:rFonts w:asciiTheme="minorHAnsi" w:hAnsiTheme="minorHAnsi" w:cstheme="minorHAnsi"/>
          <w:color w:val="auto"/>
        </w:rPr>
        <w:t xml:space="preserve"> </w:t>
      </w:r>
    </w:p>
    <w:p w14:paraId="6F690BF9" w14:textId="5D32ABAD" w:rsidR="009029C3" w:rsidRPr="00646D98" w:rsidRDefault="009029C3" w:rsidP="00FF57FE">
      <w:pPr>
        <w:rPr>
          <w:rFonts w:asciiTheme="minorHAnsi" w:eastAsiaTheme="minorEastAsia" w:hAnsiTheme="minorHAnsi" w:cstheme="minorHAnsi"/>
          <w:color w:val="auto"/>
        </w:rPr>
      </w:pPr>
      <w:r w:rsidRPr="00646D98">
        <w:rPr>
          <w:rFonts w:asciiTheme="minorHAnsi" w:eastAsiaTheme="minorEastAsia" w:hAnsiTheme="minorHAnsi" w:cstheme="minorHAnsi"/>
          <w:color w:val="auto"/>
        </w:rPr>
        <w:t xml:space="preserve">Herpesvirus of turkeys (HVT) is </w:t>
      </w:r>
      <w:r w:rsidR="008805C3" w:rsidRPr="00646D98">
        <w:rPr>
          <w:rFonts w:asciiTheme="minorHAnsi" w:eastAsiaTheme="minorEastAsia" w:hAnsiTheme="minorHAnsi" w:cstheme="minorHAnsi"/>
          <w:color w:val="auto"/>
        </w:rPr>
        <w:t xml:space="preserve">an ideal viral vector 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for </w:t>
      </w:r>
      <w:r w:rsidR="008D6DD9" w:rsidRPr="00646D98">
        <w:rPr>
          <w:rFonts w:asciiTheme="minorHAnsi" w:eastAsiaTheme="minorEastAsia" w:hAnsiTheme="minorHAnsi" w:cstheme="minorHAnsi"/>
          <w:color w:val="auto"/>
        </w:rPr>
        <w:t xml:space="preserve">the 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generation of recombinant vaccines against </w:t>
      </w:r>
      <w:proofErr w:type="gramStart"/>
      <w:r w:rsidRPr="00646D98">
        <w:rPr>
          <w:rFonts w:asciiTheme="minorHAnsi" w:eastAsiaTheme="minorEastAsia" w:hAnsiTheme="minorHAnsi" w:cstheme="minorHAnsi"/>
          <w:color w:val="auto"/>
        </w:rPr>
        <w:t>a number of</w:t>
      </w:r>
      <w:proofErr w:type="gramEnd"/>
      <w:r w:rsidRPr="00646D98">
        <w:rPr>
          <w:rFonts w:asciiTheme="minorHAnsi" w:eastAsiaTheme="minorEastAsia" w:hAnsiTheme="minorHAnsi" w:cstheme="minorHAnsi"/>
          <w:color w:val="auto"/>
        </w:rPr>
        <w:t xml:space="preserve"> avian diseases</w:t>
      </w:r>
      <w:r w:rsidR="007028D1">
        <w:rPr>
          <w:rFonts w:asciiTheme="minorHAnsi" w:eastAsiaTheme="minorEastAsia" w:hAnsiTheme="minorHAnsi" w:cstheme="minorHAnsi"/>
          <w:color w:val="auto"/>
        </w:rPr>
        <w:t>,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 such as </w:t>
      </w:r>
      <w:r w:rsidR="008805C3" w:rsidRPr="00646D98">
        <w:rPr>
          <w:rFonts w:asciiTheme="minorHAnsi" w:hAnsiTheme="minorHAnsi" w:cstheme="minorHAnsi"/>
          <w:color w:val="auto"/>
        </w:rPr>
        <w:t xml:space="preserve">avian influenza (AI), </w:t>
      </w:r>
      <w:r w:rsidRPr="00646D98">
        <w:rPr>
          <w:rFonts w:asciiTheme="minorHAnsi" w:hAnsiTheme="minorHAnsi" w:cstheme="minorHAnsi"/>
          <w:color w:val="auto"/>
        </w:rPr>
        <w:t>Newcastle disease (ND)</w:t>
      </w:r>
      <w:r w:rsidR="007028D1">
        <w:rPr>
          <w:rFonts w:asciiTheme="minorHAnsi" w:hAnsiTheme="minorHAnsi" w:cstheme="minorHAnsi"/>
          <w:color w:val="auto"/>
        </w:rPr>
        <w:t>,</w:t>
      </w:r>
      <w:r w:rsidRPr="00646D98">
        <w:rPr>
          <w:rFonts w:asciiTheme="minorHAnsi" w:hAnsiTheme="minorHAnsi" w:cstheme="minorHAnsi"/>
          <w:color w:val="auto"/>
        </w:rPr>
        <w:t xml:space="preserve"> and </w:t>
      </w:r>
      <w:r w:rsidR="008805C3" w:rsidRPr="00646D98">
        <w:rPr>
          <w:rFonts w:asciiTheme="minorHAnsi" w:eastAsiaTheme="minorEastAsia" w:hAnsiTheme="minorHAnsi" w:cstheme="minorHAnsi"/>
          <w:color w:val="auto"/>
        </w:rPr>
        <w:t>infectious</w:t>
      </w:r>
      <w:r w:rsidR="008805C3" w:rsidRPr="00646D98">
        <w:rPr>
          <w:rFonts w:asciiTheme="minorHAnsi" w:hAnsiTheme="minorHAnsi" w:cstheme="minorHAnsi"/>
          <w:color w:val="auto"/>
        </w:rPr>
        <w:t xml:space="preserve"> bursal disease (IBD), </w:t>
      </w:r>
      <w:r w:rsidR="008805C3" w:rsidRPr="00646D98">
        <w:rPr>
          <w:rFonts w:asciiTheme="minorHAnsi" w:eastAsiaTheme="minorEastAsia" w:hAnsiTheme="minorHAnsi" w:cstheme="minorHAnsi"/>
          <w:color w:val="auto"/>
        </w:rPr>
        <w:t xml:space="preserve">using </w:t>
      </w:r>
      <w:r w:rsidR="007028D1" w:rsidRPr="00646D98">
        <w:rPr>
          <w:rFonts w:asciiTheme="minorHAnsi" w:hAnsiTheme="minorHAnsi" w:cstheme="minorHAnsi"/>
          <w:color w:val="auto"/>
        </w:rPr>
        <w:t xml:space="preserve">bacterial artificial chromosome </w:t>
      </w:r>
      <w:r w:rsidR="008805C3" w:rsidRPr="00646D98">
        <w:rPr>
          <w:rFonts w:asciiTheme="minorHAnsi" w:hAnsiTheme="minorHAnsi" w:cstheme="minorHAnsi"/>
          <w:color w:val="auto"/>
        </w:rPr>
        <w:t>(BAC)</w:t>
      </w:r>
      <w:r w:rsidR="008805C3" w:rsidRPr="00646D98">
        <w:rPr>
          <w:rFonts w:asciiTheme="minorHAnsi" w:eastAsiaTheme="minorEastAsia" w:hAnsiTheme="minorHAnsi" w:cstheme="minorHAnsi"/>
          <w:color w:val="auto"/>
        </w:rPr>
        <w:t xml:space="preserve"> mutagenesis or 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conventional recombination </w:t>
      </w:r>
      <w:r w:rsidR="00706CA4" w:rsidRPr="00646D98">
        <w:rPr>
          <w:rFonts w:asciiTheme="minorHAnsi" w:eastAsiaTheme="minorEastAsia" w:hAnsiTheme="minorHAnsi" w:cstheme="minorHAnsi"/>
          <w:color w:val="auto"/>
        </w:rPr>
        <w:t>methods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. </w:t>
      </w:r>
      <w:r w:rsidRPr="00646D98">
        <w:rPr>
          <w:rFonts w:asciiTheme="minorHAnsi" w:hAnsiTheme="minorHAnsi" w:cstheme="minorHAnsi"/>
          <w:color w:val="auto"/>
        </w:rPr>
        <w:t xml:space="preserve">The clustered regularly interspaced palindromic repeats (CRISPR)/Cas9 system </w:t>
      </w:r>
      <w:r w:rsidR="00CF40CB" w:rsidRPr="00646D98">
        <w:rPr>
          <w:rFonts w:asciiTheme="minorHAnsi" w:hAnsiTheme="minorHAnsi" w:cstheme="minorHAnsi"/>
          <w:color w:val="auto"/>
        </w:rPr>
        <w:t>has been successfully used in many settings for gene editing</w:t>
      </w:r>
      <w:r w:rsidR="007028D1">
        <w:rPr>
          <w:rFonts w:asciiTheme="minorHAnsi" w:hAnsiTheme="minorHAnsi" w:cstheme="minorHAnsi"/>
          <w:color w:val="auto"/>
        </w:rPr>
        <w:t>,</w:t>
      </w:r>
      <w:r w:rsidR="00CF40CB" w:rsidRPr="00646D98">
        <w:rPr>
          <w:rFonts w:asciiTheme="minorHAnsi" w:hAnsiTheme="minorHAnsi" w:cstheme="minorHAnsi"/>
          <w:color w:val="auto"/>
        </w:rPr>
        <w:t xml:space="preserve"> including </w:t>
      </w:r>
      <w:r w:rsidR="007028D1">
        <w:rPr>
          <w:rFonts w:asciiTheme="minorHAnsi" w:hAnsiTheme="minorHAnsi" w:cstheme="minorHAnsi"/>
          <w:color w:val="auto"/>
        </w:rPr>
        <w:t xml:space="preserve">the </w:t>
      </w:r>
      <w:r w:rsidRPr="00646D98">
        <w:rPr>
          <w:rFonts w:asciiTheme="minorHAnsi" w:hAnsiTheme="minorHAnsi" w:cstheme="minorHAnsi"/>
          <w:color w:val="auto"/>
        </w:rPr>
        <w:t xml:space="preserve">manipulation of several large DNA virus genomes. </w:t>
      </w:r>
      <w:r w:rsidR="0090750C" w:rsidRPr="00646D98">
        <w:rPr>
          <w:rFonts w:asciiTheme="minorHAnsi" w:hAnsiTheme="minorHAnsi" w:cstheme="minorHAnsi"/>
          <w:color w:val="auto"/>
        </w:rPr>
        <w:t>We have developed a rapid and efficient CRISPR/Cas9-</w:t>
      </w:r>
      <w:r w:rsidR="00AE476B" w:rsidRPr="00646D98">
        <w:rPr>
          <w:rFonts w:asciiTheme="minorHAnsi" w:hAnsiTheme="minorHAnsi" w:cstheme="minorHAnsi"/>
          <w:color w:val="auto"/>
        </w:rPr>
        <w:t xml:space="preserve">mediated genome editing </w:t>
      </w:r>
      <w:r w:rsidR="00CF40CB" w:rsidRPr="00646D98">
        <w:rPr>
          <w:rFonts w:asciiTheme="minorHAnsi" w:hAnsiTheme="minorHAnsi" w:cstheme="minorHAnsi"/>
          <w:color w:val="auto"/>
        </w:rPr>
        <w:t xml:space="preserve">pipeline to generate </w:t>
      </w:r>
      <w:r w:rsidR="00AE476B" w:rsidRPr="00646D98">
        <w:rPr>
          <w:rFonts w:asciiTheme="minorHAnsi" w:hAnsiTheme="minorHAnsi" w:cstheme="minorHAnsi"/>
          <w:color w:val="auto"/>
        </w:rPr>
        <w:t xml:space="preserve">recombinant HVT. To maximize the </w:t>
      </w:r>
      <w:r w:rsidR="00AE476B" w:rsidRPr="00646D98">
        <w:rPr>
          <w:rFonts w:asciiTheme="minorHAnsi" w:hAnsiTheme="minorHAnsi" w:cstheme="minorHAnsi"/>
          <w:color w:val="auto"/>
        </w:rPr>
        <w:lastRenderedPageBreak/>
        <w:t xml:space="preserve">potential use of this method, we present here detailed information about the methodology 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of generating recombinant HVT expressing </w:t>
      </w:r>
      <w:r w:rsidR="007028D1">
        <w:rPr>
          <w:rFonts w:asciiTheme="minorHAnsi" w:eastAsiaTheme="minorEastAsia" w:hAnsiTheme="minorHAnsi" w:cstheme="minorHAnsi"/>
          <w:color w:val="auto"/>
        </w:rPr>
        <w:t xml:space="preserve">the 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VP2 protein of IBDV. </w:t>
      </w:r>
      <w:r w:rsidR="00C4786E" w:rsidRPr="00646D98">
        <w:rPr>
          <w:rFonts w:asciiTheme="minorHAnsi" w:hAnsiTheme="minorHAnsi" w:cstheme="minorHAnsi"/>
          <w:color w:val="auto"/>
        </w:rPr>
        <w:t xml:space="preserve">The </w:t>
      </w:r>
      <w:r w:rsidRPr="00646D98">
        <w:rPr>
          <w:rFonts w:asciiTheme="minorHAnsi" w:hAnsiTheme="minorHAnsi" w:cstheme="minorHAnsi"/>
          <w:color w:val="auto"/>
        </w:rPr>
        <w:t xml:space="preserve">VP2 expression cassette </w:t>
      </w:r>
      <w:r w:rsidR="007028D1">
        <w:rPr>
          <w:rFonts w:asciiTheme="minorHAnsi" w:hAnsiTheme="minorHAnsi" w:cstheme="minorHAnsi"/>
          <w:color w:val="auto"/>
        </w:rPr>
        <w:t>is</w:t>
      </w:r>
      <w:r w:rsidR="00C4786E" w:rsidRPr="00646D98">
        <w:rPr>
          <w:rFonts w:asciiTheme="minorHAnsi" w:hAnsiTheme="minorHAnsi" w:cstheme="minorHAnsi"/>
          <w:color w:val="auto"/>
        </w:rPr>
        <w:t xml:space="preserve"> inserted </w:t>
      </w:r>
      <w:r w:rsidRPr="00646D98">
        <w:rPr>
          <w:rFonts w:asciiTheme="minorHAnsi" w:hAnsiTheme="minorHAnsi" w:cstheme="minorHAnsi"/>
          <w:color w:val="auto"/>
        </w:rPr>
        <w:t>into the HVT genome</w:t>
      </w:r>
      <w:r w:rsidR="00C4786E" w:rsidRPr="00646D98">
        <w:rPr>
          <w:rFonts w:asciiTheme="minorHAnsi" w:hAnsiTheme="minorHAnsi" w:cstheme="minorHAnsi"/>
          <w:color w:val="auto"/>
        </w:rPr>
        <w:t xml:space="preserve"> </w:t>
      </w:r>
      <w:r w:rsidR="00EC4AC2" w:rsidRPr="00EC4AC2">
        <w:rPr>
          <w:rFonts w:asciiTheme="minorHAnsi" w:hAnsiTheme="minorHAnsi" w:cstheme="minorHAnsi"/>
          <w:i/>
          <w:color w:val="auto"/>
        </w:rPr>
        <w:t>via</w:t>
      </w:r>
      <w:r w:rsidR="00C4786E" w:rsidRPr="00646D98">
        <w:rPr>
          <w:rFonts w:asciiTheme="minorHAnsi" w:hAnsiTheme="minorHAnsi" w:cstheme="minorHAnsi"/>
          <w:color w:val="auto"/>
        </w:rPr>
        <w:t xml:space="preserve"> </w:t>
      </w:r>
      <w:r w:rsidR="007028D1">
        <w:rPr>
          <w:rFonts w:asciiTheme="minorHAnsi" w:hAnsiTheme="minorHAnsi" w:cstheme="minorHAnsi"/>
          <w:color w:val="auto"/>
        </w:rPr>
        <w:t xml:space="preserve">an </w:t>
      </w:r>
      <w:r w:rsidR="00C4786E" w:rsidRPr="00646D98">
        <w:rPr>
          <w:rFonts w:asciiTheme="minorHAnsi" w:hAnsiTheme="minorHAnsi" w:cstheme="minorHAnsi"/>
          <w:color w:val="auto"/>
        </w:rPr>
        <w:t>NHEJ</w:t>
      </w:r>
      <w:r w:rsidR="009F3E9D" w:rsidRPr="00646D98">
        <w:rPr>
          <w:rFonts w:asciiTheme="minorHAnsi" w:hAnsiTheme="minorHAnsi" w:cstheme="minorHAnsi"/>
          <w:color w:val="auto"/>
        </w:rPr>
        <w:t xml:space="preserve"> (</w:t>
      </w:r>
      <w:r w:rsidR="007028D1" w:rsidRPr="00646D98">
        <w:rPr>
          <w:rFonts w:asciiTheme="minorHAnsi" w:hAnsiTheme="minorHAnsi" w:cstheme="minorHAnsi"/>
          <w:color w:val="auto"/>
        </w:rPr>
        <w:t>nonhomologous end-joining</w:t>
      </w:r>
      <w:r w:rsidR="009F3E9D" w:rsidRPr="00646D98">
        <w:rPr>
          <w:rFonts w:asciiTheme="minorHAnsi" w:hAnsiTheme="minorHAnsi" w:cstheme="minorHAnsi"/>
          <w:color w:val="auto"/>
        </w:rPr>
        <w:t>)</w:t>
      </w:r>
      <w:r w:rsidR="00C4786E" w:rsidRPr="00646D98">
        <w:rPr>
          <w:rFonts w:asciiTheme="minorHAnsi" w:hAnsiTheme="minorHAnsi" w:cstheme="minorHAnsi"/>
          <w:color w:val="auto"/>
        </w:rPr>
        <w:t>-dependent repair pathway</w:t>
      </w:r>
      <w:r w:rsidRPr="00646D98">
        <w:rPr>
          <w:rFonts w:asciiTheme="minorHAnsi" w:hAnsiTheme="minorHAnsi" w:cstheme="minorHAnsi"/>
          <w:color w:val="auto"/>
        </w:rPr>
        <w:t xml:space="preserve">. </w:t>
      </w:r>
      <w:r w:rsidR="00C4786E" w:rsidRPr="00646D98">
        <w:rPr>
          <w:rFonts w:asciiTheme="minorHAnsi" w:hAnsiTheme="minorHAnsi" w:cstheme="minorHAnsi"/>
          <w:color w:val="auto"/>
        </w:rPr>
        <w:t xml:space="preserve">A green fluorescence protein (GFP) expression cassette </w:t>
      </w:r>
      <w:r w:rsidR="007028D1">
        <w:rPr>
          <w:rFonts w:asciiTheme="minorHAnsi" w:hAnsiTheme="minorHAnsi" w:cstheme="minorHAnsi"/>
          <w:color w:val="auto"/>
        </w:rPr>
        <w:t>is</w:t>
      </w:r>
      <w:r w:rsidR="00C4786E" w:rsidRPr="00646D98">
        <w:rPr>
          <w:rFonts w:asciiTheme="minorHAnsi" w:hAnsiTheme="minorHAnsi" w:cstheme="minorHAnsi"/>
          <w:color w:val="auto"/>
        </w:rPr>
        <w:t xml:space="preserve"> </w:t>
      </w:r>
      <w:r w:rsidR="007028D1">
        <w:rPr>
          <w:rFonts w:asciiTheme="minorHAnsi" w:hAnsiTheme="minorHAnsi" w:cstheme="minorHAnsi"/>
          <w:color w:val="auto"/>
        </w:rPr>
        <w:t xml:space="preserve">first </w:t>
      </w:r>
      <w:r w:rsidR="00C4786E" w:rsidRPr="00646D98">
        <w:rPr>
          <w:rFonts w:asciiTheme="minorHAnsi" w:hAnsiTheme="minorHAnsi" w:cstheme="minorHAnsi"/>
          <w:color w:val="auto"/>
        </w:rPr>
        <w:t xml:space="preserve">attached to the insert for easy visualization and then removed </w:t>
      </w:r>
      <w:r w:rsidR="00EC4AC2" w:rsidRPr="00EC4AC2">
        <w:rPr>
          <w:rFonts w:asciiTheme="minorHAnsi" w:hAnsiTheme="minorHAnsi" w:cstheme="minorHAnsi"/>
          <w:i/>
          <w:color w:val="auto"/>
        </w:rPr>
        <w:t>via</w:t>
      </w:r>
      <w:r w:rsidR="00973E97" w:rsidRPr="00646D98">
        <w:rPr>
          <w:rFonts w:asciiTheme="minorHAnsi" w:hAnsiTheme="minorHAnsi" w:cstheme="minorHAnsi"/>
          <w:color w:val="auto"/>
        </w:rPr>
        <w:t xml:space="preserve"> </w:t>
      </w:r>
      <w:r w:rsidR="007028D1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973E97" w:rsidRPr="00646D98">
        <w:rPr>
          <w:rFonts w:asciiTheme="minorHAnsi" w:hAnsiTheme="minorHAnsi" w:cstheme="minorHAnsi"/>
          <w:color w:val="auto"/>
        </w:rPr>
        <w:t>Cre-L</w:t>
      </w:r>
      <w:r w:rsidR="003D0FF0" w:rsidRPr="00646D98">
        <w:rPr>
          <w:rFonts w:asciiTheme="minorHAnsi" w:hAnsiTheme="minorHAnsi" w:cstheme="minorHAnsi"/>
          <w:color w:val="auto"/>
        </w:rPr>
        <w:t>o</w:t>
      </w:r>
      <w:r w:rsidR="00973E97" w:rsidRPr="00646D98">
        <w:rPr>
          <w:rFonts w:asciiTheme="minorHAnsi" w:hAnsiTheme="minorHAnsi" w:cstheme="minorHAnsi"/>
          <w:color w:val="auto"/>
        </w:rPr>
        <w:t>xP</w:t>
      </w:r>
      <w:proofErr w:type="spellEnd"/>
      <w:r w:rsidR="00973E97" w:rsidRPr="00646D98">
        <w:rPr>
          <w:rFonts w:asciiTheme="minorHAnsi" w:hAnsiTheme="minorHAnsi" w:cstheme="minorHAnsi"/>
          <w:color w:val="auto"/>
        </w:rPr>
        <w:t xml:space="preserve"> system. 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This approach offers an efficient way to introduce other viral antigens into the HVT genome for </w:t>
      </w:r>
      <w:r w:rsidR="007028D1">
        <w:rPr>
          <w:rFonts w:asciiTheme="minorHAnsi" w:eastAsiaTheme="minorEastAsia" w:hAnsiTheme="minorHAnsi" w:cstheme="minorHAnsi"/>
          <w:color w:val="auto"/>
        </w:rPr>
        <w:t xml:space="preserve">the 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rapid development of recombinant vaccines. </w:t>
      </w:r>
    </w:p>
    <w:p w14:paraId="2BFD3D27" w14:textId="77777777" w:rsidR="009029C3" w:rsidRPr="00646D98" w:rsidRDefault="009029C3" w:rsidP="00FF57FE">
      <w:pPr>
        <w:rPr>
          <w:rFonts w:asciiTheme="minorHAnsi" w:hAnsiTheme="minorHAnsi" w:cstheme="minorHAnsi"/>
          <w:color w:val="auto"/>
        </w:rPr>
      </w:pPr>
    </w:p>
    <w:p w14:paraId="2D1FD803" w14:textId="77777777" w:rsidR="009029C3" w:rsidRPr="00646D98" w:rsidRDefault="009029C3" w:rsidP="00FF57FE">
      <w:pPr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b/>
          <w:color w:val="auto"/>
        </w:rPr>
        <w:t>INTRODUCTION</w:t>
      </w:r>
      <w:r w:rsidRPr="00646D98">
        <w:rPr>
          <w:rFonts w:asciiTheme="minorHAnsi" w:hAnsiTheme="minorHAnsi" w:cstheme="minorHAnsi"/>
          <w:b/>
          <w:bCs/>
          <w:color w:val="auto"/>
        </w:rPr>
        <w:t>:</w:t>
      </w:r>
      <w:r w:rsidRPr="00646D98">
        <w:rPr>
          <w:rFonts w:asciiTheme="minorHAnsi" w:hAnsiTheme="minorHAnsi" w:cstheme="minorHAnsi"/>
          <w:color w:val="auto"/>
        </w:rPr>
        <w:t xml:space="preserve"> </w:t>
      </w:r>
    </w:p>
    <w:p w14:paraId="39AEB292" w14:textId="6C885B0A" w:rsidR="009029C3" w:rsidRPr="00646D98" w:rsidRDefault="009029C3" w:rsidP="00FF57FE">
      <w:pPr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color w:val="auto"/>
        </w:rPr>
        <w:t xml:space="preserve">Marek’s disease (MD) is a lymphoproliferative disease of chickens induced by </w:t>
      </w:r>
      <w:r w:rsidR="00D50CA9" w:rsidRPr="00646D98">
        <w:rPr>
          <w:rFonts w:asciiTheme="minorHAnsi" w:hAnsiTheme="minorHAnsi" w:cstheme="minorHAnsi"/>
          <w:color w:val="auto"/>
        </w:rPr>
        <w:t>serotype 1 (</w:t>
      </w:r>
      <w:proofErr w:type="spellStart"/>
      <w:r w:rsidR="00D50CA9" w:rsidRPr="00646D98">
        <w:rPr>
          <w:rFonts w:asciiTheme="minorHAnsi" w:hAnsiTheme="minorHAnsi" w:cstheme="minorHAnsi"/>
          <w:color w:val="auto"/>
        </w:rPr>
        <w:t>Gallid</w:t>
      </w:r>
      <w:proofErr w:type="spellEnd"/>
      <w:r w:rsidR="00D50CA9" w:rsidRPr="00646D98">
        <w:rPr>
          <w:rFonts w:asciiTheme="minorHAnsi" w:hAnsiTheme="minorHAnsi" w:cstheme="minorHAnsi"/>
          <w:color w:val="auto"/>
        </w:rPr>
        <w:t xml:space="preserve"> Herpesvirus 2 </w:t>
      </w:r>
      <w:r w:rsidR="007028D1">
        <w:rPr>
          <w:rFonts w:asciiTheme="minorHAnsi" w:hAnsiTheme="minorHAnsi" w:cstheme="minorHAnsi"/>
          <w:color w:val="auto"/>
        </w:rPr>
        <w:t>[</w:t>
      </w:r>
      <w:r w:rsidR="00D50CA9" w:rsidRPr="00646D98">
        <w:rPr>
          <w:rFonts w:asciiTheme="minorHAnsi" w:hAnsiTheme="minorHAnsi" w:cstheme="minorHAnsi"/>
          <w:color w:val="auto"/>
        </w:rPr>
        <w:t>GAHV-2</w:t>
      </w:r>
      <w:r w:rsidR="007028D1">
        <w:rPr>
          <w:rFonts w:asciiTheme="minorHAnsi" w:hAnsiTheme="minorHAnsi" w:cstheme="minorHAnsi"/>
          <w:color w:val="auto"/>
        </w:rPr>
        <w:t>]</w:t>
      </w:r>
      <w:r w:rsidR="00D50CA9" w:rsidRPr="00646D98">
        <w:rPr>
          <w:rFonts w:asciiTheme="minorHAnsi" w:hAnsiTheme="minorHAnsi" w:cstheme="minorHAnsi"/>
          <w:color w:val="auto"/>
        </w:rPr>
        <w:t>)</w:t>
      </w:r>
      <w:r w:rsidR="008D6DD9" w:rsidRPr="00646D98">
        <w:rPr>
          <w:rFonts w:asciiTheme="minorHAnsi" w:hAnsiTheme="minorHAnsi" w:cstheme="minorHAnsi"/>
          <w:color w:val="auto"/>
        </w:rPr>
        <w:t xml:space="preserve"> </w:t>
      </w:r>
      <w:r w:rsidR="00D50CA9" w:rsidRPr="00646D98">
        <w:rPr>
          <w:rFonts w:asciiTheme="minorHAnsi" w:hAnsiTheme="minorHAnsi" w:cstheme="minorHAnsi"/>
          <w:color w:val="auto"/>
        </w:rPr>
        <w:t>of the</w:t>
      </w:r>
      <w:r w:rsidRPr="00646D98">
        <w:rPr>
          <w:rFonts w:asciiTheme="minorHAnsi" w:hAnsiTheme="minorHAnsi" w:cstheme="minorHAnsi"/>
          <w:color w:val="auto"/>
        </w:rPr>
        <w:t xml:space="preserve"> </w:t>
      </w:r>
      <w:r w:rsidR="00713377" w:rsidRPr="00646D98">
        <w:rPr>
          <w:rFonts w:asciiTheme="minorHAnsi" w:hAnsiTheme="minorHAnsi" w:cstheme="minorHAnsi"/>
          <w:color w:val="auto"/>
        </w:rPr>
        <w:t xml:space="preserve">genus </w:t>
      </w:r>
      <w:proofErr w:type="spellStart"/>
      <w:r w:rsidR="00713377" w:rsidRPr="005A2CA1">
        <w:rPr>
          <w:rFonts w:asciiTheme="minorHAnsi" w:hAnsiTheme="minorHAnsi" w:cstheme="minorHAnsi"/>
          <w:i/>
          <w:color w:val="auto"/>
        </w:rPr>
        <w:t>Mardivirus</w:t>
      </w:r>
      <w:proofErr w:type="spellEnd"/>
      <w:r w:rsidR="00D50CA9" w:rsidRPr="00646D98">
        <w:rPr>
          <w:rFonts w:asciiTheme="minorHAnsi" w:hAnsiTheme="minorHAnsi" w:cstheme="minorHAnsi"/>
          <w:color w:val="auto"/>
        </w:rPr>
        <w:t xml:space="preserve"> in the subfamily of </w:t>
      </w:r>
      <w:proofErr w:type="spellStart"/>
      <w:r w:rsidR="00D50CA9" w:rsidRPr="005A2CA1">
        <w:rPr>
          <w:rFonts w:asciiTheme="minorHAnsi" w:hAnsiTheme="minorHAnsi" w:cstheme="minorHAnsi"/>
          <w:i/>
          <w:color w:val="auto"/>
        </w:rPr>
        <w:t>Alphaherpesvirinae</w:t>
      </w:r>
      <w:proofErr w:type="spellEnd"/>
      <w:r w:rsidR="00D50CA9" w:rsidRPr="00646D98">
        <w:rPr>
          <w:rFonts w:asciiTheme="minorHAnsi" w:hAnsiTheme="minorHAnsi" w:cstheme="minorHAnsi"/>
          <w:color w:val="auto"/>
        </w:rPr>
        <w:t>.</w:t>
      </w:r>
      <w:r w:rsidR="008D6DD9" w:rsidRPr="00646D9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25A11" w:rsidRPr="005A2CA1">
        <w:rPr>
          <w:rFonts w:asciiTheme="minorHAnsi" w:hAnsiTheme="minorHAnsi" w:cstheme="minorHAnsi"/>
          <w:i/>
          <w:color w:val="auto"/>
        </w:rPr>
        <w:t>Mardivirus</w:t>
      </w:r>
      <w:proofErr w:type="spellEnd"/>
      <w:r w:rsidR="00325A11" w:rsidRPr="00646D98">
        <w:rPr>
          <w:rFonts w:asciiTheme="minorHAnsi" w:hAnsiTheme="minorHAnsi" w:cstheme="minorHAnsi"/>
          <w:color w:val="auto"/>
        </w:rPr>
        <w:t xml:space="preserve"> also includes two nonpathogenic serotypes: </w:t>
      </w:r>
      <w:r w:rsidR="00836742" w:rsidRPr="00646D98">
        <w:rPr>
          <w:rFonts w:asciiTheme="minorHAnsi" w:hAnsiTheme="minorHAnsi" w:cstheme="minorHAnsi"/>
          <w:color w:val="auto"/>
        </w:rPr>
        <w:t>serotype 2 (GaHV-3) and serotype 3 (MeHV-1, historically known as HVT) which are used as vaccines against MD.</w:t>
      </w:r>
      <w:r w:rsidR="007C18A0" w:rsidRPr="00646D98">
        <w:rPr>
          <w:rFonts w:asciiTheme="minorHAnsi" w:hAnsiTheme="minorHAnsi" w:cstheme="minorHAnsi"/>
          <w:color w:val="auto"/>
        </w:rPr>
        <w:t xml:space="preserve"> </w:t>
      </w:r>
      <w:r w:rsidRPr="00646D98">
        <w:rPr>
          <w:rFonts w:asciiTheme="minorHAnsi" w:hAnsiTheme="minorHAnsi" w:cstheme="minorHAnsi"/>
          <w:color w:val="auto"/>
        </w:rPr>
        <w:t xml:space="preserve">Live HVT vaccine (FC-126 strain) </w:t>
      </w:r>
      <w:r w:rsidRPr="00646D98">
        <w:rPr>
          <w:rFonts w:asciiTheme="minorHAnsi" w:eastAsiaTheme="minorEastAsia" w:hAnsiTheme="minorHAnsi" w:cstheme="minorHAnsi"/>
          <w:color w:val="auto"/>
        </w:rPr>
        <w:t>is the first generation of MD vaccine used in the early 1970s and is still being used widely</w:t>
      </w:r>
      <w:r w:rsidRPr="00646D98">
        <w:rPr>
          <w:rFonts w:asciiTheme="minorHAnsi" w:hAnsiTheme="minorHAnsi" w:cstheme="minorHAnsi"/>
          <w:color w:val="auto"/>
        </w:rPr>
        <w:t xml:space="preserve"> in bivalent and polyvalent vaccine formulations to provide </w:t>
      </w:r>
      <w:r w:rsidR="007028D1">
        <w:rPr>
          <w:rFonts w:asciiTheme="minorHAnsi" w:hAnsiTheme="minorHAnsi" w:cstheme="minorHAnsi"/>
          <w:color w:val="auto"/>
        </w:rPr>
        <w:t xml:space="preserve">an </w:t>
      </w:r>
      <w:r w:rsidRPr="00646D98">
        <w:rPr>
          <w:rFonts w:asciiTheme="minorHAnsi" w:hAnsiTheme="minorHAnsi" w:cstheme="minorHAnsi"/>
          <w:color w:val="auto"/>
        </w:rPr>
        <w:t xml:space="preserve">enhanced protection against MD. 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HVT is also widely used as a vaccine vector </w:t>
      </w:r>
      <w:r w:rsidR="001702C4" w:rsidRPr="00646D98">
        <w:rPr>
          <w:rFonts w:asciiTheme="minorHAnsi" w:hAnsiTheme="minorHAnsi" w:cstheme="minorHAnsi"/>
          <w:color w:val="auto"/>
        </w:rPr>
        <w:t xml:space="preserve">to induce </w:t>
      </w:r>
      <w:r w:rsidR="008D6DD9" w:rsidRPr="00646D98">
        <w:rPr>
          <w:rFonts w:asciiTheme="minorHAnsi" w:hAnsiTheme="minorHAnsi" w:cstheme="minorHAnsi"/>
          <w:color w:val="auto"/>
        </w:rPr>
        <w:t xml:space="preserve">the </w:t>
      </w:r>
      <w:r w:rsidR="001702C4" w:rsidRPr="00646D98">
        <w:rPr>
          <w:rFonts w:asciiTheme="minorHAnsi" w:hAnsiTheme="minorHAnsi" w:cstheme="minorHAnsi"/>
          <w:color w:val="auto"/>
        </w:rPr>
        <w:t>protection</w:t>
      </w:r>
      <w:r w:rsidRPr="00646D98">
        <w:rPr>
          <w:rFonts w:asciiTheme="minorHAnsi" w:hAnsiTheme="minorHAnsi" w:cstheme="minorHAnsi"/>
          <w:color w:val="auto"/>
        </w:rPr>
        <w:t xml:space="preserve"> 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against a number of avian diseases </w:t>
      </w:r>
      <w:r w:rsidRPr="00646D98">
        <w:rPr>
          <w:rFonts w:asciiTheme="minorHAnsi" w:hAnsiTheme="minorHAnsi" w:cstheme="minorHAnsi"/>
          <w:color w:val="auto"/>
        </w:rPr>
        <w:t xml:space="preserve">due to its versatility and safety for both </w:t>
      </w:r>
      <w:r w:rsidRPr="00646D98">
        <w:rPr>
          <w:rFonts w:asciiTheme="minorHAnsi" w:hAnsiTheme="minorHAnsi" w:cstheme="minorHAnsi"/>
          <w:i/>
          <w:color w:val="auto"/>
        </w:rPr>
        <w:t xml:space="preserve">in </w:t>
      </w:r>
      <w:proofErr w:type="spellStart"/>
      <w:r w:rsidRPr="00646D98">
        <w:rPr>
          <w:rFonts w:asciiTheme="minorHAnsi" w:hAnsiTheme="minorHAnsi" w:cstheme="minorHAnsi"/>
          <w:i/>
          <w:color w:val="auto"/>
        </w:rPr>
        <w:t>ovo</w:t>
      </w:r>
      <w:proofErr w:type="spellEnd"/>
      <w:r w:rsidRPr="00646D98">
        <w:rPr>
          <w:rFonts w:asciiTheme="minorHAnsi" w:hAnsiTheme="minorHAnsi" w:cstheme="minorHAnsi"/>
          <w:color w:val="auto"/>
        </w:rPr>
        <w:t xml:space="preserve"> and subcutaneous hatchery administration and capability to provide a lifelong immunity</w:t>
      </w:r>
      <w:r w:rsidRPr="00646D98">
        <w:rPr>
          <w:rFonts w:asciiTheme="minorHAnsi" w:eastAsiaTheme="minorEastAsia" w:hAnsiTheme="minorHAnsi" w:cstheme="minorHAnsi"/>
          <w:color w:val="auto"/>
        </w:rPr>
        <w:t>.</w:t>
      </w:r>
      <w:r w:rsidRPr="00646D98">
        <w:rPr>
          <w:rFonts w:asciiTheme="minorHAnsi" w:hAnsiTheme="minorHAnsi" w:cstheme="minorHAnsi"/>
          <w:color w:val="auto"/>
        </w:rPr>
        <w:t xml:space="preserve"> The strategy to generate 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recombinant HVT vaccines </w:t>
      </w:r>
      <w:r w:rsidR="007028D1">
        <w:rPr>
          <w:rFonts w:asciiTheme="minorHAnsi" w:eastAsiaTheme="minorEastAsia" w:hAnsiTheme="minorHAnsi" w:cstheme="minorHAnsi"/>
          <w:color w:val="auto"/>
        </w:rPr>
        <w:t>is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 based on either conventional homologous recombination in virus-infected cells</w:t>
      </w:r>
      <w:r w:rsidR="008726E2" w:rsidRPr="00646D98">
        <w:rPr>
          <w:rFonts w:asciiTheme="minorHAnsi" w:eastAsiaTheme="minorEastAsia" w:hAnsiTheme="minorHAnsi" w:cstheme="minorHAnsi"/>
          <w:color w:val="auto"/>
        </w:rPr>
        <w:t xml:space="preserve">, overlapping </w:t>
      </w:r>
      <w:proofErr w:type="spellStart"/>
      <w:r w:rsidR="007028D1" w:rsidRPr="00646D98">
        <w:rPr>
          <w:rFonts w:asciiTheme="minorHAnsi" w:eastAsiaTheme="minorEastAsia" w:hAnsiTheme="minorHAnsi" w:cstheme="minorHAnsi"/>
          <w:color w:val="auto"/>
        </w:rPr>
        <w:t>cosmid</w:t>
      </w:r>
      <w:proofErr w:type="spellEnd"/>
      <w:r w:rsidR="008726E2" w:rsidRPr="00646D98">
        <w:rPr>
          <w:rFonts w:asciiTheme="minorHAnsi" w:eastAsiaTheme="minorEastAsia" w:hAnsiTheme="minorHAnsi" w:cstheme="minorHAnsi"/>
          <w:color w:val="auto"/>
        </w:rPr>
        <w:t xml:space="preserve"> DNAs</w:t>
      </w:r>
      <w:r w:rsidR="007028D1">
        <w:rPr>
          <w:rFonts w:asciiTheme="minorHAnsi" w:eastAsiaTheme="minorEastAsia" w:hAnsiTheme="minorHAnsi" w:cstheme="minorHAnsi"/>
          <w:color w:val="auto"/>
        </w:rPr>
        <w:t>,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 or BAC</w:t>
      </w:r>
      <w:r w:rsidR="008726E2" w:rsidRPr="00646D98">
        <w:rPr>
          <w:rFonts w:asciiTheme="minorHAnsi" w:eastAsiaTheme="minorEastAsia" w:hAnsiTheme="minorHAnsi" w:cstheme="minorHAnsi"/>
          <w:color w:val="auto"/>
        </w:rPr>
        <w:t xml:space="preserve"> mutagenesis</w:t>
      </w:r>
      <w:r w:rsidRPr="00646D98">
        <w:rPr>
          <w:rFonts w:asciiTheme="minorHAnsi" w:eastAsiaTheme="minorEastAsia" w:hAnsiTheme="minorHAnsi" w:cstheme="minorHAnsi"/>
          <w:noProof/>
          <w:color w:val="auto"/>
          <w:vertAlign w:val="superscript"/>
        </w:rPr>
        <w:t>2</w:t>
      </w:r>
      <w:r w:rsidRPr="00646D98">
        <w:rPr>
          <w:rFonts w:asciiTheme="minorHAnsi" w:eastAsiaTheme="minorEastAsia" w:hAnsiTheme="minorHAnsi" w:cstheme="minorHAnsi"/>
          <w:color w:val="auto"/>
        </w:rPr>
        <w:t>.</w:t>
      </w:r>
      <w:r w:rsidRPr="00646D98">
        <w:rPr>
          <w:rFonts w:asciiTheme="minorHAnsi" w:hAnsiTheme="minorHAnsi" w:cstheme="minorHAnsi"/>
          <w:color w:val="auto"/>
        </w:rPr>
        <w:t xml:space="preserve"> </w:t>
      </w:r>
      <w:r w:rsidRPr="00646D98">
        <w:rPr>
          <w:rFonts w:asciiTheme="minorHAnsi" w:eastAsiaTheme="minorEastAsia" w:hAnsiTheme="minorHAnsi" w:cstheme="minorHAnsi"/>
          <w:color w:val="auto"/>
        </w:rPr>
        <w:t>However, these methods are generally time-consuming and labor-intensive</w:t>
      </w:r>
      <w:r w:rsidR="00C73D53">
        <w:rPr>
          <w:rFonts w:asciiTheme="minorHAnsi" w:eastAsiaTheme="minorEastAsia" w:hAnsiTheme="minorHAnsi" w:cstheme="minorHAnsi"/>
          <w:color w:val="auto"/>
        </w:rPr>
        <w:t>,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 requiring the construction of transfer vectors, </w:t>
      </w:r>
      <w:r w:rsidR="00ED0A37" w:rsidRPr="00646D98">
        <w:rPr>
          <w:rFonts w:asciiTheme="minorHAnsi" w:eastAsiaTheme="minorEastAsia" w:hAnsiTheme="minorHAnsi" w:cstheme="minorHAnsi"/>
          <w:color w:val="auto"/>
        </w:rPr>
        <w:t xml:space="preserve">the </w:t>
      </w:r>
      <w:r w:rsidR="008726E2" w:rsidRPr="00646D98">
        <w:rPr>
          <w:rFonts w:asciiTheme="minorHAnsi" w:eastAsiaTheme="minorEastAsia" w:hAnsiTheme="minorHAnsi" w:cstheme="minorHAnsi"/>
          <w:color w:val="auto"/>
        </w:rPr>
        <w:t xml:space="preserve">maintenance of the viral genome in </w:t>
      </w:r>
      <w:r w:rsidR="008726E2" w:rsidRPr="00646D98">
        <w:rPr>
          <w:rFonts w:asciiTheme="minorHAnsi" w:eastAsiaTheme="minorEastAsia" w:hAnsiTheme="minorHAnsi" w:cstheme="minorHAnsi"/>
          <w:i/>
          <w:color w:val="auto"/>
        </w:rPr>
        <w:t>Escherichia coli,</w:t>
      </w:r>
      <w:r w:rsidR="008726E2" w:rsidRPr="00646D98" w:rsidDel="008726E2">
        <w:rPr>
          <w:rFonts w:asciiTheme="minorHAnsi" w:eastAsiaTheme="minorEastAsia" w:hAnsiTheme="minorHAnsi" w:cstheme="minorHAnsi"/>
          <w:color w:val="auto"/>
        </w:rPr>
        <w:t xml:space="preserve"> 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plaque purifications, and </w:t>
      </w:r>
      <w:r w:rsidR="00ED0A37" w:rsidRPr="00646D98">
        <w:rPr>
          <w:rFonts w:asciiTheme="minorHAnsi" w:eastAsiaTheme="minorEastAsia" w:hAnsiTheme="minorHAnsi" w:cstheme="minorHAnsi"/>
          <w:color w:val="auto"/>
        </w:rPr>
        <w:t xml:space="preserve">the 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removal of </w:t>
      </w:r>
      <w:r w:rsidR="00C73D53">
        <w:rPr>
          <w:rFonts w:asciiTheme="minorHAnsi" w:eastAsiaTheme="minorEastAsia" w:hAnsiTheme="minorHAnsi" w:cstheme="minorHAnsi"/>
          <w:color w:val="auto"/>
        </w:rPr>
        <w:t xml:space="preserve">the 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BAC sequence and selection marker </w:t>
      </w:r>
      <w:r w:rsidRPr="00646D98">
        <w:rPr>
          <w:rFonts w:asciiTheme="minorHAnsi" w:hAnsiTheme="minorHAnsi" w:cstheme="minorHAnsi"/>
          <w:color w:val="auto"/>
        </w:rPr>
        <w:t xml:space="preserve">from </w:t>
      </w:r>
      <w:r w:rsidR="008726E2" w:rsidRPr="00646D98">
        <w:rPr>
          <w:rFonts w:asciiTheme="minorHAnsi" w:hAnsiTheme="minorHAnsi" w:cstheme="minorHAnsi"/>
          <w:color w:val="auto"/>
        </w:rPr>
        <w:t xml:space="preserve">the </w:t>
      </w:r>
      <w:r w:rsidRPr="00646D98">
        <w:rPr>
          <w:rFonts w:asciiTheme="minorHAnsi" w:hAnsiTheme="minorHAnsi" w:cstheme="minorHAnsi"/>
          <w:color w:val="auto"/>
        </w:rPr>
        <w:t>edited viruses</w:t>
      </w:r>
      <w:r w:rsidRPr="00646D98">
        <w:rPr>
          <w:rFonts w:asciiTheme="minorHAnsi" w:hAnsiTheme="minorHAnsi" w:cstheme="minorHAnsi"/>
          <w:noProof/>
          <w:color w:val="auto"/>
          <w:vertAlign w:val="superscript"/>
        </w:rPr>
        <w:t>3,4</w:t>
      </w:r>
      <w:r w:rsidRPr="00646D98">
        <w:rPr>
          <w:rFonts w:asciiTheme="minorHAnsi" w:hAnsiTheme="minorHAnsi" w:cstheme="minorHAnsi"/>
          <w:color w:val="auto"/>
        </w:rPr>
        <w:t xml:space="preserve">. </w:t>
      </w:r>
    </w:p>
    <w:p w14:paraId="7E056FD0" w14:textId="77777777" w:rsidR="009029C3" w:rsidRPr="00646D98" w:rsidRDefault="009029C3" w:rsidP="00FF57FE">
      <w:pPr>
        <w:rPr>
          <w:rFonts w:asciiTheme="minorHAnsi" w:hAnsiTheme="minorHAnsi" w:cstheme="minorHAnsi"/>
          <w:color w:val="auto"/>
        </w:rPr>
      </w:pPr>
    </w:p>
    <w:p w14:paraId="319F8A88" w14:textId="19C1EF7F" w:rsidR="009029C3" w:rsidRPr="00646D98" w:rsidRDefault="009029C3" w:rsidP="00FF57FE">
      <w:pPr>
        <w:rPr>
          <w:rFonts w:asciiTheme="minorHAnsi" w:eastAsiaTheme="minorEastAsia" w:hAnsiTheme="minorHAnsi" w:cstheme="minorHAnsi"/>
          <w:color w:val="auto"/>
        </w:rPr>
      </w:pPr>
      <w:r w:rsidRPr="00646D98">
        <w:rPr>
          <w:rFonts w:asciiTheme="minorHAnsi" w:hAnsiTheme="minorHAnsi" w:cstheme="minorHAnsi"/>
          <w:color w:val="auto"/>
        </w:rPr>
        <w:t xml:space="preserve">CRISPR/associated (Cas9) is the most popular gene editing tool in recent years due to its versatility and specificity. </w:t>
      </w:r>
      <w:r w:rsidR="00C73D53">
        <w:rPr>
          <w:rFonts w:asciiTheme="minorHAnsi" w:hAnsiTheme="minorHAnsi" w:cstheme="minorHAnsi"/>
          <w:color w:val="auto"/>
        </w:rPr>
        <w:t xml:space="preserve">The </w:t>
      </w:r>
      <w:r w:rsidR="00400A55" w:rsidRPr="00646D98">
        <w:rPr>
          <w:rFonts w:asciiTheme="minorHAnsi" w:hAnsiTheme="minorHAnsi" w:cstheme="minorHAnsi"/>
          <w:color w:val="auto"/>
        </w:rPr>
        <w:t>CRISPR/Cas9 system has been successful</w:t>
      </w:r>
      <w:r w:rsidR="00C73D53">
        <w:rPr>
          <w:rFonts w:asciiTheme="minorHAnsi" w:hAnsiTheme="minorHAnsi" w:cstheme="minorHAnsi"/>
          <w:color w:val="auto"/>
        </w:rPr>
        <w:t>ly</w:t>
      </w:r>
      <w:r w:rsidR="00400A55" w:rsidRPr="00646D98">
        <w:rPr>
          <w:rFonts w:asciiTheme="minorHAnsi" w:hAnsiTheme="minorHAnsi" w:cstheme="minorHAnsi"/>
          <w:color w:val="auto"/>
        </w:rPr>
        <w:t xml:space="preserve"> used 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in </w:t>
      </w:r>
      <w:r w:rsidR="00C73D53">
        <w:rPr>
          <w:rFonts w:asciiTheme="minorHAnsi" w:eastAsiaTheme="minorEastAsia" w:hAnsiTheme="minorHAnsi" w:cstheme="minorHAnsi"/>
          <w:color w:val="auto"/>
        </w:rPr>
        <w:t xml:space="preserve">the </w:t>
      </w:r>
      <w:r w:rsidRPr="00646D98">
        <w:rPr>
          <w:rFonts w:asciiTheme="minorHAnsi" w:eastAsiaTheme="minorEastAsia" w:hAnsiTheme="minorHAnsi" w:cstheme="minorHAnsi"/>
          <w:color w:val="auto"/>
        </w:rPr>
        <w:t>efficient generation of genetically modified cells and animal models</w:t>
      </w:r>
      <w:r w:rsidRPr="00646D98">
        <w:rPr>
          <w:rFonts w:asciiTheme="minorHAnsi" w:eastAsiaTheme="minorEastAsia" w:hAnsiTheme="minorHAnsi" w:cstheme="minorHAnsi"/>
          <w:noProof/>
          <w:color w:val="auto"/>
          <w:vertAlign w:val="superscript"/>
        </w:rPr>
        <w:t>5-10</w:t>
      </w:r>
      <w:r w:rsidR="00C73D53" w:rsidRPr="005A2CA1">
        <w:rPr>
          <w:rFonts w:asciiTheme="minorHAnsi" w:eastAsiaTheme="minorEastAsia" w:hAnsiTheme="minorHAnsi" w:cstheme="minorHAnsi"/>
          <w:noProof/>
          <w:color w:val="auto"/>
        </w:rPr>
        <w:t>,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 </w:t>
      </w:r>
      <w:r w:rsidR="00400A55" w:rsidRPr="00646D98">
        <w:rPr>
          <w:rFonts w:asciiTheme="minorHAnsi" w:eastAsiaTheme="minorEastAsia" w:hAnsiTheme="minorHAnsi" w:cstheme="minorHAnsi"/>
          <w:color w:val="auto"/>
        </w:rPr>
        <w:t xml:space="preserve">as well as </w:t>
      </w:r>
      <w:r w:rsidR="00C73D53">
        <w:rPr>
          <w:rFonts w:asciiTheme="minorHAnsi" w:eastAsiaTheme="minorEastAsia" w:hAnsiTheme="minorHAnsi" w:cstheme="minorHAnsi"/>
          <w:color w:val="auto"/>
        </w:rPr>
        <w:t xml:space="preserve">in </w:t>
      </w:r>
      <w:r w:rsidR="00ED0A37" w:rsidRPr="00646D98">
        <w:rPr>
          <w:rFonts w:asciiTheme="minorHAnsi" w:eastAsiaTheme="minorEastAsia" w:hAnsiTheme="minorHAnsi" w:cstheme="minorHAnsi"/>
          <w:color w:val="auto"/>
        </w:rPr>
        <w:t xml:space="preserve">the </w:t>
      </w:r>
      <w:r w:rsidRPr="00646D98">
        <w:rPr>
          <w:rFonts w:asciiTheme="minorHAnsi" w:eastAsiaTheme="minorEastAsia" w:hAnsiTheme="minorHAnsi" w:cstheme="minorHAnsi"/>
          <w:color w:val="auto"/>
        </w:rPr>
        <w:t>manipulat</w:t>
      </w:r>
      <w:r w:rsidR="00400A55" w:rsidRPr="00646D98">
        <w:rPr>
          <w:rFonts w:asciiTheme="minorHAnsi" w:eastAsiaTheme="minorEastAsia" w:hAnsiTheme="minorHAnsi" w:cstheme="minorHAnsi"/>
          <w:color w:val="auto"/>
        </w:rPr>
        <w:t xml:space="preserve">ion of 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several large DNA virus </w:t>
      </w:r>
      <w:r w:rsidR="00400A55" w:rsidRPr="00646D98">
        <w:rPr>
          <w:rFonts w:asciiTheme="minorHAnsi" w:eastAsiaTheme="minorEastAsia" w:hAnsiTheme="minorHAnsi" w:cstheme="minorHAnsi"/>
          <w:color w:val="auto"/>
        </w:rPr>
        <w:t>genomes</w:t>
      </w:r>
      <w:r w:rsidRPr="00646D98">
        <w:rPr>
          <w:rFonts w:asciiTheme="minorHAnsi" w:eastAsiaTheme="minorEastAsia" w:hAnsiTheme="minorHAnsi" w:cstheme="minorHAnsi"/>
          <w:noProof/>
          <w:color w:val="auto"/>
          <w:vertAlign w:val="superscript"/>
        </w:rPr>
        <w:t>11-20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. After reporting a </w:t>
      </w:r>
      <w:r w:rsidR="00400A55" w:rsidRPr="00646D98">
        <w:rPr>
          <w:rFonts w:asciiTheme="minorHAnsi" w:eastAsiaTheme="minorEastAsia" w:hAnsiTheme="minorHAnsi" w:cstheme="minorHAnsi"/>
          <w:color w:val="auto"/>
        </w:rPr>
        <w:t xml:space="preserve">simple and 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efficient method using the CRISPR/Cas9 system to edit </w:t>
      </w:r>
      <w:r w:rsidR="00C73D53">
        <w:rPr>
          <w:rFonts w:asciiTheme="minorHAnsi" w:eastAsiaTheme="minorEastAsia" w:hAnsiTheme="minorHAnsi" w:cstheme="minorHAnsi"/>
          <w:color w:val="auto"/>
        </w:rPr>
        <w:t xml:space="preserve">the </w:t>
      </w:r>
      <w:r w:rsidRPr="00646D98">
        <w:rPr>
          <w:rFonts w:asciiTheme="minorHAnsi" w:eastAsiaTheme="minorEastAsia" w:hAnsiTheme="minorHAnsi" w:cstheme="minorHAnsi"/>
          <w:color w:val="auto"/>
        </w:rPr>
        <w:t>HVT genome</w:t>
      </w:r>
      <w:r w:rsidRPr="00646D98">
        <w:rPr>
          <w:rFonts w:asciiTheme="minorHAnsi" w:eastAsiaTheme="minorEastAsia" w:hAnsiTheme="minorHAnsi" w:cstheme="minorHAnsi"/>
          <w:noProof/>
          <w:color w:val="auto"/>
          <w:vertAlign w:val="superscript"/>
        </w:rPr>
        <w:t>21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, we developed a pipeline for </w:t>
      </w:r>
      <w:r w:rsidR="00C73D53">
        <w:rPr>
          <w:rFonts w:asciiTheme="minorHAnsi" w:eastAsiaTheme="minorEastAsia" w:hAnsiTheme="minorHAnsi" w:cstheme="minorHAnsi"/>
          <w:color w:val="auto"/>
        </w:rPr>
        <w:t xml:space="preserve">the </w:t>
      </w:r>
      <w:r w:rsidRPr="00646D98">
        <w:rPr>
          <w:rFonts w:asciiTheme="minorHAnsi" w:eastAsiaTheme="minorEastAsia" w:hAnsiTheme="minorHAnsi" w:cstheme="minorHAnsi"/>
          <w:color w:val="auto"/>
        </w:rPr>
        <w:t>rapid and efficient generation of recombinant HVT</w:t>
      </w:r>
      <w:r w:rsidRPr="00646D98">
        <w:rPr>
          <w:rFonts w:asciiTheme="minorHAnsi" w:eastAsiaTheme="minorEastAsia" w:hAnsiTheme="minorHAnsi" w:cstheme="minorHAnsi"/>
          <w:noProof/>
          <w:color w:val="auto"/>
          <w:vertAlign w:val="superscript"/>
        </w:rPr>
        <w:t>22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. </w:t>
      </w:r>
    </w:p>
    <w:p w14:paraId="50924292" w14:textId="77777777" w:rsidR="009029C3" w:rsidRPr="00646D98" w:rsidRDefault="009029C3" w:rsidP="00FF57FE">
      <w:pPr>
        <w:rPr>
          <w:rFonts w:asciiTheme="minorHAnsi" w:eastAsiaTheme="minorEastAsia" w:hAnsiTheme="minorHAnsi" w:cstheme="minorHAnsi"/>
          <w:color w:val="auto"/>
        </w:rPr>
      </w:pPr>
    </w:p>
    <w:p w14:paraId="1610B99A" w14:textId="6E60283E" w:rsidR="009029C3" w:rsidRPr="00646D98" w:rsidRDefault="00752134" w:rsidP="00FF57FE">
      <w:pPr>
        <w:rPr>
          <w:rFonts w:asciiTheme="minorHAnsi" w:eastAsiaTheme="minorEastAsia" w:hAnsiTheme="minorHAnsi" w:cstheme="minorHAnsi"/>
          <w:color w:val="auto"/>
        </w:rPr>
      </w:pPr>
      <w:proofErr w:type="gramStart"/>
      <w:r w:rsidRPr="00646D98">
        <w:rPr>
          <w:rFonts w:asciiTheme="minorHAnsi" w:eastAsiaTheme="minorEastAsia" w:hAnsiTheme="minorHAnsi" w:cstheme="minorHAnsi"/>
          <w:color w:val="auto"/>
        </w:rPr>
        <w:t>In order to</w:t>
      </w:r>
      <w:proofErr w:type="gramEnd"/>
      <w:r w:rsidRPr="00646D98">
        <w:rPr>
          <w:rFonts w:asciiTheme="minorHAnsi" w:eastAsiaTheme="minorEastAsia" w:hAnsiTheme="minorHAnsi" w:cstheme="minorHAnsi"/>
          <w:color w:val="auto"/>
        </w:rPr>
        <w:t xml:space="preserve"> extend the potential application of this method, </w:t>
      </w:r>
      <w:r w:rsidR="009029C3" w:rsidRPr="00646D98">
        <w:rPr>
          <w:rFonts w:asciiTheme="minorHAnsi" w:eastAsiaTheme="minorEastAsia" w:hAnsiTheme="minorHAnsi" w:cstheme="minorHAnsi"/>
          <w:color w:val="auto"/>
        </w:rPr>
        <w:t xml:space="preserve">we describe the detailed methodology for </w:t>
      </w:r>
      <w:r w:rsidR="00ED0A37" w:rsidRPr="00646D98">
        <w:rPr>
          <w:rFonts w:asciiTheme="minorHAnsi" w:eastAsiaTheme="minorEastAsia" w:hAnsiTheme="minorHAnsi" w:cstheme="minorHAnsi"/>
          <w:color w:val="auto"/>
        </w:rPr>
        <w:t xml:space="preserve">the </w:t>
      </w:r>
      <w:r w:rsidR="009029C3" w:rsidRPr="00646D98">
        <w:rPr>
          <w:rFonts w:asciiTheme="minorHAnsi" w:eastAsiaTheme="minorEastAsia" w:hAnsiTheme="minorHAnsi" w:cstheme="minorHAnsi"/>
          <w:color w:val="auto"/>
        </w:rPr>
        <w:t xml:space="preserve">generation of </w:t>
      </w:r>
      <w:r w:rsidR="00400A55" w:rsidRPr="00646D98">
        <w:rPr>
          <w:rFonts w:asciiTheme="minorHAnsi" w:eastAsiaTheme="minorEastAsia" w:hAnsiTheme="minorHAnsi" w:cstheme="minorHAnsi"/>
          <w:color w:val="auto"/>
        </w:rPr>
        <w:t xml:space="preserve">recombinant </w:t>
      </w:r>
      <w:r w:rsidR="009029C3" w:rsidRPr="00646D98">
        <w:rPr>
          <w:rFonts w:asciiTheme="minorHAnsi" w:eastAsiaTheme="minorEastAsia" w:hAnsiTheme="minorHAnsi" w:cstheme="minorHAnsi"/>
          <w:color w:val="auto"/>
        </w:rPr>
        <w:t xml:space="preserve">HVT vaccine </w:t>
      </w:r>
      <w:r w:rsidR="00400A55" w:rsidRPr="00646D98">
        <w:rPr>
          <w:rFonts w:asciiTheme="minorHAnsi" w:eastAsiaTheme="minorEastAsia" w:hAnsiTheme="minorHAnsi" w:cstheme="minorHAnsi"/>
          <w:color w:val="auto"/>
        </w:rPr>
        <w:t xml:space="preserve">expressing </w:t>
      </w:r>
      <w:r w:rsidR="00C73D53">
        <w:rPr>
          <w:rFonts w:asciiTheme="minorHAnsi" w:eastAsiaTheme="minorEastAsia" w:hAnsiTheme="minorHAnsi" w:cstheme="minorHAnsi"/>
          <w:color w:val="auto"/>
        </w:rPr>
        <w:t xml:space="preserve">the </w:t>
      </w:r>
      <w:r w:rsidR="009029C3" w:rsidRPr="00646D98">
        <w:rPr>
          <w:rFonts w:asciiTheme="minorHAnsi" w:eastAsiaTheme="minorEastAsia" w:hAnsiTheme="minorHAnsi" w:cstheme="minorHAnsi"/>
          <w:color w:val="auto"/>
        </w:rPr>
        <w:t xml:space="preserve">VP2 gene of IBDV at the </w:t>
      </w:r>
      <w:r w:rsidR="009029C3" w:rsidRPr="00646D98">
        <w:rPr>
          <w:rFonts w:asciiTheme="minorHAnsi" w:hAnsiTheme="minorHAnsi" w:cstheme="minorHAnsi"/>
          <w:color w:val="auto"/>
        </w:rPr>
        <w:t>UL45/46 locus</w:t>
      </w:r>
      <w:r w:rsidRPr="00646D98">
        <w:rPr>
          <w:rFonts w:asciiTheme="minorHAnsi" w:hAnsiTheme="minorHAnsi" w:cstheme="minorHAnsi"/>
          <w:color w:val="auto"/>
        </w:rPr>
        <w:t xml:space="preserve"> in this report</w:t>
      </w:r>
      <w:r w:rsidR="009029C3" w:rsidRPr="00646D98">
        <w:rPr>
          <w:rFonts w:asciiTheme="minorHAnsi" w:eastAsiaTheme="minorEastAsia" w:hAnsiTheme="minorHAnsi" w:cstheme="minorHAnsi"/>
          <w:color w:val="auto"/>
        </w:rPr>
        <w:t xml:space="preserve">. The approach combines NHEJ-CRISPR/Cas9 to insert </w:t>
      </w:r>
      <w:r w:rsidR="00421988">
        <w:rPr>
          <w:rFonts w:asciiTheme="minorHAnsi" w:eastAsiaTheme="minorEastAsia" w:hAnsiTheme="minorHAnsi" w:cstheme="minorHAnsi"/>
          <w:color w:val="auto"/>
        </w:rPr>
        <w:t xml:space="preserve">the </w:t>
      </w:r>
      <w:r w:rsidR="009029C3" w:rsidRPr="00646D98">
        <w:rPr>
          <w:rFonts w:asciiTheme="minorHAnsi" w:eastAsiaTheme="minorEastAsia" w:hAnsiTheme="minorHAnsi" w:cstheme="minorHAnsi"/>
          <w:color w:val="auto"/>
        </w:rPr>
        <w:t xml:space="preserve">VP2 gene tagged with GFP reporter gene and a </w:t>
      </w:r>
      <w:proofErr w:type="spellStart"/>
      <w:r w:rsidR="009029C3" w:rsidRPr="00646D98">
        <w:rPr>
          <w:rFonts w:asciiTheme="minorHAnsi" w:eastAsiaTheme="minorEastAsia" w:hAnsiTheme="minorHAnsi" w:cstheme="minorHAnsi"/>
          <w:color w:val="auto"/>
        </w:rPr>
        <w:t>Cre-LoxP</w:t>
      </w:r>
      <w:proofErr w:type="spellEnd"/>
      <w:r w:rsidR="009029C3" w:rsidRPr="00646D98">
        <w:rPr>
          <w:rFonts w:asciiTheme="minorHAnsi" w:eastAsiaTheme="minorEastAsia" w:hAnsiTheme="minorHAnsi" w:cstheme="minorHAnsi"/>
          <w:color w:val="auto"/>
        </w:rPr>
        <w:t xml:space="preserve"> system to remove the GFP expression cassette later. Compared to traditional recombination and BAC recombineering techniques, </w:t>
      </w:r>
      <w:r w:rsidR="009029C3" w:rsidRPr="00646D98">
        <w:rPr>
          <w:rFonts w:asciiTheme="minorHAnsi" w:hAnsiTheme="minorHAnsi" w:cstheme="minorHAnsi"/>
          <w:color w:val="auto"/>
        </w:rPr>
        <w:t xml:space="preserve">we demonstrate that NHEJ-CRISPR/Cas9 together with </w:t>
      </w:r>
      <w:r w:rsidR="00C73D53">
        <w:rPr>
          <w:rFonts w:asciiTheme="minorHAnsi" w:hAnsiTheme="minorHAnsi" w:cstheme="minorHAnsi"/>
          <w:color w:val="auto"/>
        </w:rPr>
        <w:t xml:space="preserve">a </w:t>
      </w:r>
      <w:proofErr w:type="spellStart"/>
      <w:r w:rsidR="009029C3" w:rsidRPr="00646D98">
        <w:rPr>
          <w:rFonts w:asciiTheme="minorHAnsi" w:hAnsiTheme="minorHAnsi" w:cstheme="minorHAnsi"/>
          <w:color w:val="auto"/>
        </w:rPr>
        <w:t>Cre</w:t>
      </w:r>
      <w:proofErr w:type="spellEnd"/>
      <w:r w:rsidR="009029C3" w:rsidRPr="00646D98">
        <w:rPr>
          <w:rFonts w:asciiTheme="minorHAnsi" w:hAnsiTheme="minorHAnsi" w:cstheme="minorHAnsi"/>
          <w:color w:val="auto"/>
        </w:rPr>
        <w:t xml:space="preserve">-Lox system is </w:t>
      </w:r>
      <w:r w:rsidR="009029C3" w:rsidRPr="00646D98">
        <w:rPr>
          <w:rFonts w:asciiTheme="minorHAnsi" w:eastAsiaTheme="minorEastAsia" w:hAnsiTheme="minorHAnsi" w:cstheme="minorHAnsi"/>
          <w:color w:val="auto"/>
        </w:rPr>
        <w:t>a rapid and efficient approach to generate recombinant HVT vaccine.</w:t>
      </w:r>
    </w:p>
    <w:p w14:paraId="1AAD0544" w14:textId="77777777" w:rsidR="009029C3" w:rsidRPr="00646D98" w:rsidRDefault="009029C3" w:rsidP="00FF57FE">
      <w:pPr>
        <w:rPr>
          <w:rFonts w:asciiTheme="minorHAnsi" w:hAnsiTheme="minorHAnsi" w:cstheme="minorHAnsi"/>
          <w:b/>
          <w:color w:val="auto"/>
        </w:rPr>
      </w:pPr>
    </w:p>
    <w:p w14:paraId="7AAFBDA4" w14:textId="77777777" w:rsidR="009029C3" w:rsidRPr="00646D98" w:rsidRDefault="009029C3" w:rsidP="00FF57FE">
      <w:pPr>
        <w:rPr>
          <w:rFonts w:asciiTheme="minorHAnsi" w:hAnsiTheme="minorHAnsi" w:cstheme="minorHAnsi"/>
          <w:b/>
          <w:color w:val="auto"/>
        </w:rPr>
      </w:pPr>
      <w:r w:rsidRPr="00646D98">
        <w:rPr>
          <w:rFonts w:asciiTheme="minorHAnsi" w:hAnsiTheme="minorHAnsi" w:cstheme="minorHAnsi"/>
          <w:b/>
          <w:color w:val="auto"/>
        </w:rPr>
        <w:t>PROTOCOL:</w:t>
      </w:r>
    </w:p>
    <w:p w14:paraId="430B48C5" w14:textId="77777777" w:rsidR="009029C3" w:rsidRPr="00646D98" w:rsidRDefault="009029C3" w:rsidP="00FF57FE">
      <w:pPr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color w:val="auto"/>
        </w:rPr>
        <w:t xml:space="preserve"> </w:t>
      </w:r>
    </w:p>
    <w:p w14:paraId="22F381B7" w14:textId="77777777" w:rsidR="009029C3" w:rsidRPr="00E61CDF" w:rsidRDefault="00836742" w:rsidP="00FF57FE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E61CDF">
        <w:rPr>
          <w:rFonts w:asciiTheme="minorHAnsi" w:hAnsiTheme="minorHAnsi" w:cstheme="minorHAnsi"/>
          <w:b/>
          <w:bCs/>
          <w:color w:val="auto"/>
        </w:rPr>
        <w:t xml:space="preserve">Preparation of </w:t>
      </w:r>
      <w:r w:rsidR="00094E01" w:rsidRPr="00E61CDF">
        <w:rPr>
          <w:rFonts w:asciiTheme="minorHAnsi" w:hAnsiTheme="minorHAnsi" w:cstheme="minorHAnsi"/>
          <w:b/>
          <w:bCs/>
          <w:color w:val="auto"/>
        </w:rPr>
        <w:t>Cas9</w:t>
      </w:r>
      <w:r w:rsidRPr="00E61CDF">
        <w:rPr>
          <w:rFonts w:asciiTheme="minorHAnsi" w:hAnsiTheme="minorHAnsi" w:cstheme="minorHAnsi"/>
          <w:b/>
          <w:bCs/>
          <w:color w:val="auto"/>
        </w:rPr>
        <w:t>/</w:t>
      </w:r>
      <w:r w:rsidR="00094E01" w:rsidRPr="00E61CDF">
        <w:rPr>
          <w:rFonts w:asciiTheme="minorHAnsi" w:hAnsiTheme="minorHAnsi" w:cstheme="minorHAnsi"/>
          <w:b/>
          <w:bCs/>
          <w:color w:val="auto"/>
        </w:rPr>
        <w:t xml:space="preserve">gRNA </w:t>
      </w:r>
      <w:r w:rsidR="00ED0A37" w:rsidRPr="00E61CDF">
        <w:rPr>
          <w:rFonts w:asciiTheme="minorHAnsi" w:hAnsiTheme="minorHAnsi" w:cstheme="minorHAnsi"/>
          <w:b/>
          <w:bCs/>
          <w:color w:val="auto"/>
        </w:rPr>
        <w:t>E</w:t>
      </w:r>
      <w:r w:rsidRPr="00E61CDF">
        <w:rPr>
          <w:rFonts w:asciiTheme="minorHAnsi" w:hAnsiTheme="minorHAnsi" w:cstheme="minorHAnsi"/>
          <w:b/>
          <w:bCs/>
          <w:color w:val="auto"/>
        </w:rPr>
        <w:t xml:space="preserve">xpression and </w:t>
      </w:r>
      <w:r w:rsidR="00ED0A37" w:rsidRPr="00E61CDF">
        <w:rPr>
          <w:rFonts w:asciiTheme="minorHAnsi" w:hAnsiTheme="minorHAnsi" w:cstheme="minorHAnsi"/>
          <w:b/>
          <w:bCs/>
          <w:color w:val="auto"/>
        </w:rPr>
        <w:t>Donor Constructs</w:t>
      </w:r>
    </w:p>
    <w:p w14:paraId="72C3FC47" w14:textId="77777777" w:rsidR="009029C3" w:rsidRPr="00E61CDF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1F4768DD" w14:textId="77777777" w:rsidR="00BB0264" w:rsidRPr="00E61CDF" w:rsidRDefault="00836742" w:rsidP="00FF57FE">
      <w:pPr>
        <w:pStyle w:val="NormalWeb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E61CDF">
        <w:rPr>
          <w:rFonts w:asciiTheme="minorHAnsi" w:hAnsiTheme="minorHAnsi" w:cstheme="minorHAnsi"/>
          <w:b/>
          <w:color w:val="auto"/>
        </w:rPr>
        <w:t>Construction of Cas9/gRNA expression plasmids</w:t>
      </w:r>
    </w:p>
    <w:p w14:paraId="313039A0" w14:textId="400DA923" w:rsidR="00BB0264" w:rsidRPr="00E61CDF" w:rsidRDefault="00ED0A37" w:rsidP="005A2C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61CDF">
        <w:rPr>
          <w:rFonts w:asciiTheme="minorHAnsi" w:hAnsiTheme="minorHAnsi" w:cstheme="minorHAnsi"/>
          <w:color w:val="auto"/>
        </w:rPr>
        <w:lastRenderedPageBreak/>
        <w:t xml:space="preserve"> </w:t>
      </w:r>
    </w:p>
    <w:p w14:paraId="63B235D6" w14:textId="52C17A76" w:rsidR="009029C3" w:rsidRPr="00E61CDF" w:rsidRDefault="00836742" w:rsidP="005A2CA1">
      <w:pPr>
        <w:pStyle w:val="NormalWeb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61CDF">
        <w:rPr>
          <w:rFonts w:asciiTheme="minorHAnsi" w:hAnsiTheme="minorHAnsi" w:cstheme="minorHAnsi"/>
          <w:color w:val="auto"/>
        </w:rPr>
        <w:t xml:space="preserve">Design </w:t>
      </w:r>
      <w:r w:rsidR="0048575C" w:rsidRPr="00E61CDF">
        <w:rPr>
          <w:rFonts w:asciiTheme="minorHAnsi" w:hAnsiTheme="minorHAnsi" w:cstheme="minorHAnsi"/>
          <w:color w:val="auto"/>
        </w:rPr>
        <w:t xml:space="preserve">a </w:t>
      </w:r>
      <w:r w:rsidRPr="00E61CDF">
        <w:rPr>
          <w:rFonts w:asciiTheme="minorHAnsi" w:hAnsiTheme="minorHAnsi" w:cstheme="minorHAnsi"/>
          <w:color w:val="auto"/>
        </w:rPr>
        <w:t>gRNA sequence targeting intergenic region between UL45 and UL46 genes of HVT</w:t>
      </w:r>
      <w:r w:rsidR="008D6DD9" w:rsidRPr="00E61CDF">
        <w:rPr>
          <w:rFonts w:asciiTheme="minorHAnsi" w:hAnsiTheme="minorHAnsi" w:cstheme="minorHAnsi"/>
          <w:color w:val="auto"/>
        </w:rPr>
        <w:t xml:space="preserve"> </w:t>
      </w:r>
      <w:r w:rsidR="00C41C35" w:rsidRPr="00E61CDF">
        <w:rPr>
          <w:rStyle w:val="Hyperlink"/>
          <w:rFonts w:asciiTheme="minorHAnsi" w:eastAsiaTheme="minorEastAsia" w:hAnsiTheme="minorHAnsi" w:cstheme="minorHAnsi"/>
          <w:color w:val="auto"/>
          <w:u w:val="none"/>
        </w:rPr>
        <w:t>as described previously</w:t>
      </w:r>
      <w:r w:rsidR="00C41C35" w:rsidRPr="00E61CDF">
        <w:rPr>
          <w:rStyle w:val="Hyperlink"/>
          <w:rFonts w:asciiTheme="minorHAnsi" w:eastAsiaTheme="minorEastAsia" w:hAnsiTheme="minorHAnsi" w:cstheme="minorHAnsi"/>
          <w:color w:val="auto"/>
          <w:u w:val="none"/>
          <w:vertAlign w:val="superscript"/>
        </w:rPr>
        <w:t>22</w:t>
      </w:r>
      <w:r w:rsidR="009029C3" w:rsidRPr="00E61CDF">
        <w:rPr>
          <w:rFonts w:asciiTheme="minorHAnsi" w:hAnsiTheme="minorHAnsi" w:cstheme="minorHAnsi"/>
          <w:color w:val="auto"/>
        </w:rPr>
        <w:t>. Align the guide-RNA target sequence against the HVT genome to rule out any</w:t>
      </w:r>
      <w:r w:rsidR="00C01067" w:rsidRPr="00E61CDF">
        <w:rPr>
          <w:rFonts w:asciiTheme="minorHAnsi" w:hAnsiTheme="minorHAnsi" w:cstheme="minorHAnsi"/>
          <w:color w:val="auto"/>
        </w:rPr>
        <w:t xml:space="preserve"> potential </w:t>
      </w:r>
      <w:r w:rsidR="009029C3" w:rsidRPr="00E61CDF">
        <w:rPr>
          <w:rFonts w:asciiTheme="minorHAnsi" w:hAnsiTheme="minorHAnsi" w:cstheme="minorHAnsi"/>
          <w:color w:val="auto"/>
        </w:rPr>
        <w:t>off-target sequences</w:t>
      </w:r>
      <w:r w:rsidR="00C01067" w:rsidRPr="00E61CDF">
        <w:rPr>
          <w:rFonts w:asciiTheme="minorHAnsi" w:hAnsiTheme="minorHAnsi" w:cstheme="minorHAnsi"/>
          <w:color w:val="auto"/>
        </w:rPr>
        <w:t xml:space="preserve"> in </w:t>
      </w:r>
      <w:r w:rsidR="00875B8E" w:rsidRPr="00E61CDF">
        <w:rPr>
          <w:rFonts w:asciiTheme="minorHAnsi" w:hAnsiTheme="minorHAnsi" w:cstheme="minorHAnsi"/>
          <w:color w:val="auto"/>
        </w:rPr>
        <w:t xml:space="preserve">the </w:t>
      </w:r>
      <w:r w:rsidR="00C01067" w:rsidRPr="00E61CDF">
        <w:rPr>
          <w:rFonts w:asciiTheme="minorHAnsi" w:hAnsiTheme="minorHAnsi" w:cstheme="minorHAnsi"/>
          <w:color w:val="auto"/>
        </w:rPr>
        <w:t>HVT genome</w:t>
      </w:r>
      <w:r w:rsidR="009029C3" w:rsidRPr="00E61CDF">
        <w:rPr>
          <w:rFonts w:asciiTheme="minorHAnsi" w:hAnsiTheme="minorHAnsi" w:cstheme="minorHAnsi"/>
          <w:color w:val="auto"/>
        </w:rPr>
        <w:t xml:space="preserve">. </w:t>
      </w:r>
      <w:r w:rsidRPr="00E61CDF">
        <w:rPr>
          <w:rFonts w:asciiTheme="minorHAnsi" w:hAnsiTheme="minorHAnsi" w:cstheme="minorHAnsi"/>
          <w:color w:val="auto"/>
        </w:rPr>
        <w:t xml:space="preserve">Synthesize and clone the gRNA sequence </w:t>
      </w:r>
      <w:r w:rsidR="009029C3" w:rsidRPr="00E61CDF">
        <w:rPr>
          <w:rFonts w:asciiTheme="minorHAnsi" w:hAnsiTheme="minorHAnsi" w:cstheme="minorHAnsi"/>
          <w:color w:val="auto"/>
        </w:rPr>
        <w:t>targeting UL45/46 region</w:t>
      </w:r>
      <w:r w:rsidRPr="00E61CDF">
        <w:rPr>
          <w:rFonts w:asciiTheme="minorHAnsi" w:hAnsiTheme="minorHAnsi" w:cstheme="minorHAnsi"/>
          <w:color w:val="auto"/>
        </w:rPr>
        <w:t xml:space="preserve"> and </w:t>
      </w:r>
      <w:r w:rsidRPr="00E61CDF">
        <w:rPr>
          <w:rFonts w:asciiTheme="minorHAnsi" w:hAnsiTheme="minorHAnsi" w:cstheme="minorHAnsi"/>
          <w:color w:val="auto"/>
          <w:lang w:eastAsia="en-GB"/>
        </w:rPr>
        <w:t xml:space="preserve">sg-A sequence </w:t>
      </w:r>
      <w:r w:rsidR="009029C3" w:rsidRPr="00E61CDF">
        <w:rPr>
          <w:rFonts w:asciiTheme="minorHAnsi" w:hAnsiTheme="minorHAnsi" w:cstheme="minorHAnsi"/>
          <w:color w:val="auto"/>
          <w:lang w:eastAsia="en-GB"/>
        </w:rPr>
        <w:t>from published data</w:t>
      </w:r>
      <w:r w:rsidR="009029C3" w:rsidRPr="00E61CDF">
        <w:rPr>
          <w:rFonts w:asciiTheme="minorHAnsi" w:hAnsiTheme="minorHAnsi" w:cstheme="minorHAnsi"/>
          <w:noProof/>
          <w:color w:val="auto"/>
          <w:vertAlign w:val="superscript"/>
          <w:lang w:eastAsia="en-GB"/>
        </w:rPr>
        <w:t>23</w:t>
      </w:r>
      <w:r w:rsidRPr="00E61CDF">
        <w:rPr>
          <w:rFonts w:asciiTheme="minorHAnsi" w:hAnsiTheme="minorHAnsi" w:cstheme="minorHAnsi"/>
          <w:color w:val="auto"/>
          <w:lang w:eastAsia="en-GB"/>
        </w:rPr>
        <w:t xml:space="preserve"> </w:t>
      </w:r>
      <w:r w:rsidRPr="00E61CDF">
        <w:rPr>
          <w:rFonts w:asciiTheme="minorHAnsi" w:hAnsiTheme="minorHAnsi" w:cstheme="minorHAnsi"/>
          <w:color w:val="auto"/>
        </w:rPr>
        <w:t xml:space="preserve">into </w:t>
      </w:r>
      <w:r w:rsidRPr="00E61CDF">
        <w:rPr>
          <w:rFonts w:asciiTheme="minorHAnsi" w:eastAsiaTheme="minorEastAsia" w:hAnsiTheme="minorHAnsi" w:cstheme="minorHAnsi"/>
          <w:color w:val="auto"/>
        </w:rPr>
        <w:t>pX459-V2</w:t>
      </w:r>
      <w:r w:rsidR="009029C3" w:rsidRPr="00E61CDF">
        <w:rPr>
          <w:rFonts w:asciiTheme="minorHAnsi" w:eastAsiaTheme="minorEastAsia" w:hAnsiTheme="minorHAnsi" w:cstheme="minorHAnsi"/>
          <w:color w:val="auto"/>
        </w:rPr>
        <w:t xml:space="preserve"> as described previously</w:t>
      </w:r>
      <w:r w:rsidR="009029C3" w:rsidRPr="00E61CDF">
        <w:rPr>
          <w:rFonts w:asciiTheme="minorHAnsi" w:eastAsiaTheme="minorEastAsia" w:hAnsiTheme="minorHAnsi" w:cstheme="minorHAnsi"/>
          <w:noProof/>
          <w:color w:val="auto"/>
          <w:vertAlign w:val="superscript"/>
        </w:rPr>
        <w:t>22</w:t>
      </w:r>
      <w:r w:rsidR="009029C3" w:rsidRPr="00E61CDF">
        <w:rPr>
          <w:rFonts w:asciiTheme="minorHAnsi" w:eastAsiaTheme="minorEastAsia" w:hAnsiTheme="minorHAnsi" w:cstheme="minorHAnsi"/>
          <w:color w:val="auto"/>
        </w:rPr>
        <w:t xml:space="preserve">. </w:t>
      </w:r>
      <w:r w:rsidR="009029C3" w:rsidRPr="00E61CDF">
        <w:rPr>
          <w:rFonts w:asciiTheme="minorHAnsi" w:hAnsiTheme="minorHAnsi" w:cstheme="minorHAnsi"/>
          <w:color w:val="auto"/>
        </w:rPr>
        <w:t xml:space="preserve">Verify the </w:t>
      </w:r>
      <w:r w:rsidR="00C01067" w:rsidRPr="00E61CDF">
        <w:rPr>
          <w:rFonts w:asciiTheme="minorHAnsi" w:hAnsiTheme="minorHAnsi" w:cstheme="minorHAnsi"/>
          <w:color w:val="auto"/>
        </w:rPr>
        <w:t xml:space="preserve">cloned gRNA </w:t>
      </w:r>
      <w:r w:rsidR="009029C3" w:rsidRPr="00E61CDF">
        <w:rPr>
          <w:rFonts w:asciiTheme="minorHAnsi" w:hAnsiTheme="minorHAnsi" w:cstheme="minorHAnsi"/>
          <w:color w:val="auto"/>
        </w:rPr>
        <w:t>sequence by Sanger sequencing using the U6-Fwd primer</w:t>
      </w:r>
      <w:r w:rsidR="009029C3" w:rsidRPr="00E61CDF">
        <w:rPr>
          <w:rFonts w:asciiTheme="minorHAnsi" w:hAnsiTheme="minorHAnsi" w:cstheme="minorHAnsi"/>
          <w:noProof/>
          <w:color w:val="auto"/>
          <w:vertAlign w:val="superscript"/>
        </w:rPr>
        <w:t>24</w:t>
      </w:r>
      <w:r w:rsidR="009029C3" w:rsidRPr="00E61CDF">
        <w:rPr>
          <w:rFonts w:asciiTheme="minorHAnsi" w:hAnsiTheme="minorHAnsi" w:cstheme="minorHAnsi"/>
          <w:color w:val="auto"/>
        </w:rPr>
        <w:t>.</w:t>
      </w:r>
    </w:p>
    <w:p w14:paraId="46C8514C" w14:textId="77777777" w:rsidR="009029C3" w:rsidRPr="00E61CDF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DE3A26F" w14:textId="77777777" w:rsidR="009029C3" w:rsidRPr="00E61CDF" w:rsidRDefault="00836742" w:rsidP="00FF57FE">
      <w:pPr>
        <w:pStyle w:val="NormalWeb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E61CDF">
        <w:rPr>
          <w:rFonts w:asciiTheme="minorHAnsi" w:hAnsiTheme="minorHAnsi" w:cstheme="minorHAnsi"/>
          <w:b/>
          <w:color w:val="auto"/>
        </w:rPr>
        <w:t xml:space="preserve">Construction of donor plasmid </w:t>
      </w:r>
    </w:p>
    <w:p w14:paraId="70DB3D49" w14:textId="77777777" w:rsidR="009029C3" w:rsidRPr="00E61CDF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5CB05DE" w14:textId="4781A5A4" w:rsidR="009029C3" w:rsidRPr="00E61CDF" w:rsidRDefault="009029C3" w:rsidP="00FF57FE">
      <w:pPr>
        <w:pStyle w:val="NormalWeb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iCs/>
          <w:color w:val="auto"/>
        </w:rPr>
      </w:pPr>
      <w:r w:rsidRPr="00E61CDF">
        <w:rPr>
          <w:rFonts w:asciiTheme="minorHAnsi" w:hAnsiTheme="minorHAnsi" w:cstheme="minorHAnsi"/>
          <w:color w:val="auto"/>
        </w:rPr>
        <w:t xml:space="preserve">To generate a donor plasmid containing </w:t>
      </w:r>
      <w:r w:rsidR="00875B8E" w:rsidRPr="00E61CDF">
        <w:rPr>
          <w:rFonts w:asciiTheme="minorHAnsi" w:hAnsiTheme="minorHAnsi" w:cstheme="minorHAnsi"/>
          <w:color w:val="auto"/>
        </w:rPr>
        <w:t xml:space="preserve">the </w:t>
      </w:r>
      <w:r w:rsidRPr="00E61CDF">
        <w:rPr>
          <w:rFonts w:asciiTheme="minorHAnsi" w:hAnsiTheme="minorHAnsi" w:cstheme="minorHAnsi"/>
          <w:color w:val="auto"/>
        </w:rPr>
        <w:t xml:space="preserve">VP2 expression cassette tagged with a removable GFP reporter cassette, </w:t>
      </w:r>
      <w:r w:rsidR="00836742" w:rsidRPr="00E61CDF">
        <w:rPr>
          <w:rFonts w:asciiTheme="minorHAnsi" w:hAnsiTheme="minorHAnsi" w:cstheme="minorHAnsi"/>
          <w:color w:val="auto"/>
        </w:rPr>
        <w:t>design oligos Donor-F and Donor-R containing the following elements</w:t>
      </w:r>
      <w:r w:rsidRPr="00E61CDF">
        <w:rPr>
          <w:rFonts w:asciiTheme="minorHAnsi" w:hAnsiTheme="minorHAnsi" w:cstheme="minorHAnsi"/>
          <w:color w:val="auto"/>
        </w:rPr>
        <w:t xml:space="preserve"> (</w:t>
      </w:r>
      <w:r w:rsidR="00EC4AC2" w:rsidRPr="00E61CDF">
        <w:rPr>
          <w:rFonts w:asciiTheme="minorHAnsi" w:hAnsiTheme="minorHAnsi" w:cstheme="minorHAnsi"/>
          <w:b/>
          <w:color w:val="auto"/>
        </w:rPr>
        <w:t>Figure 1A</w:t>
      </w:r>
      <w:r w:rsidRPr="00E61CDF">
        <w:rPr>
          <w:rFonts w:asciiTheme="minorHAnsi" w:hAnsiTheme="minorHAnsi" w:cstheme="minorHAnsi"/>
          <w:color w:val="auto"/>
        </w:rPr>
        <w:t xml:space="preserve"> and </w:t>
      </w:r>
      <w:r w:rsidR="00EC4AC2" w:rsidRPr="00E61CDF">
        <w:rPr>
          <w:rFonts w:asciiTheme="minorHAnsi" w:hAnsiTheme="minorHAnsi" w:cstheme="minorHAnsi"/>
          <w:b/>
          <w:color w:val="auto"/>
        </w:rPr>
        <w:t>Figure 3A</w:t>
      </w:r>
      <w:r w:rsidRPr="00E61CDF">
        <w:rPr>
          <w:rFonts w:asciiTheme="minorHAnsi" w:hAnsiTheme="minorHAnsi" w:cstheme="minorHAnsi"/>
          <w:color w:val="auto"/>
        </w:rPr>
        <w:t>)</w:t>
      </w:r>
      <w:r w:rsidR="00836742" w:rsidRPr="00E61CDF">
        <w:rPr>
          <w:rFonts w:asciiTheme="minorHAnsi" w:hAnsiTheme="minorHAnsi" w:cstheme="minorHAnsi"/>
          <w:color w:val="auto"/>
        </w:rPr>
        <w:t xml:space="preserve">: </w:t>
      </w:r>
      <w:r w:rsidR="00875B8E" w:rsidRPr="00E61CDF">
        <w:rPr>
          <w:rFonts w:asciiTheme="minorHAnsi" w:hAnsiTheme="minorHAnsi" w:cstheme="minorHAnsi"/>
          <w:color w:val="auto"/>
        </w:rPr>
        <w:t xml:space="preserve">an </w:t>
      </w:r>
      <w:r w:rsidR="00836742" w:rsidRPr="00E61CDF">
        <w:rPr>
          <w:rFonts w:asciiTheme="minorHAnsi" w:hAnsiTheme="minorHAnsi" w:cstheme="minorHAnsi"/>
          <w:color w:val="auto"/>
        </w:rPr>
        <w:t>sg-A target sequence at both ends</w:t>
      </w:r>
      <w:r w:rsidR="00ED0A37" w:rsidRPr="00E61CDF">
        <w:rPr>
          <w:rFonts w:asciiTheme="minorHAnsi" w:hAnsiTheme="minorHAnsi" w:cstheme="minorHAnsi"/>
          <w:color w:val="auto"/>
        </w:rPr>
        <w:t>,</w:t>
      </w:r>
      <w:r w:rsidR="00836742" w:rsidRPr="00E61CDF">
        <w:rPr>
          <w:rFonts w:asciiTheme="minorHAnsi" w:hAnsiTheme="minorHAnsi" w:cstheme="minorHAnsi"/>
          <w:color w:val="auto"/>
        </w:rPr>
        <w:t xml:space="preserve"> </w:t>
      </w:r>
      <w:r w:rsidR="00ED0A37" w:rsidRPr="00E61CDF">
        <w:rPr>
          <w:rFonts w:asciiTheme="minorHAnsi" w:hAnsiTheme="minorHAnsi" w:cstheme="minorHAnsi"/>
          <w:color w:val="auto"/>
        </w:rPr>
        <w:t>a</w:t>
      </w:r>
      <w:r w:rsidR="00836742" w:rsidRPr="00E61CD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836742" w:rsidRPr="00E61CDF">
        <w:rPr>
          <w:rFonts w:asciiTheme="minorHAnsi" w:hAnsiTheme="minorHAnsi" w:cstheme="minorHAnsi"/>
          <w:color w:val="auto"/>
        </w:rPr>
        <w:t>Pac</w:t>
      </w:r>
      <w:r w:rsidR="00836742" w:rsidRPr="00E61CDF">
        <w:rPr>
          <w:rFonts w:asciiTheme="minorHAnsi" w:hAnsiTheme="minorHAnsi" w:cstheme="minorHAnsi"/>
          <w:iCs/>
          <w:color w:val="auto"/>
        </w:rPr>
        <w:t>I</w:t>
      </w:r>
      <w:proofErr w:type="spellEnd"/>
      <w:r w:rsidR="00836742" w:rsidRPr="00E61CDF">
        <w:rPr>
          <w:rFonts w:asciiTheme="minorHAnsi" w:hAnsiTheme="minorHAnsi" w:cstheme="minorHAnsi"/>
          <w:iCs/>
          <w:color w:val="auto"/>
        </w:rPr>
        <w:t xml:space="preserve"> site flanked with two </w:t>
      </w:r>
      <w:proofErr w:type="spellStart"/>
      <w:r w:rsidR="00836742" w:rsidRPr="00E61CDF">
        <w:rPr>
          <w:rFonts w:asciiTheme="minorHAnsi" w:hAnsiTheme="minorHAnsi" w:cstheme="minorHAnsi"/>
          <w:iCs/>
          <w:color w:val="auto"/>
        </w:rPr>
        <w:t>LoxP</w:t>
      </w:r>
      <w:proofErr w:type="spellEnd"/>
      <w:r w:rsidR="00836742" w:rsidRPr="00E61CDF">
        <w:rPr>
          <w:rFonts w:asciiTheme="minorHAnsi" w:hAnsiTheme="minorHAnsi" w:cstheme="minorHAnsi"/>
          <w:iCs/>
          <w:color w:val="auto"/>
        </w:rPr>
        <w:t xml:space="preserve"> sequences for </w:t>
      </w:r>
      <w:r w:rsidR="00875B8E" w:rsidRPr="00E61CDF">
        <w:rPr>
          <w:rFonts w:asciiTheme="minorHAnsi" w:hAnsiTheme="minorHAnsi" w:cstheme="minorHAnsi"/>
          <w:iCs/>
          <w:color w:val="auto"/>
        </w:rPr>
        <w:t xml:space="preserve">the </w:t>
      </w:r>
      <w:r w:rsidR="00836742" w:rsidRPr="00E61CDF">
        <w:rPr>
          <w:rFonts w:asciiTheme="minorHAnsi" w:hAnsiTheme="minorHAnsi" w:cstheme="minorHAnsi"/>
          <w:color w:val="auto"/>
        </w:rPr>
        <w:t>GFP reporter cassette</w:t>
      </w:r>
      <w:r w:rsidR="00836742" w:rsidRPr="00E61CDF">
        <w:rPr>
          <w:rFonts w:asciiTheme="minorHAnsi" w:hAnsiTheme="minorHAnsi" w:cstheme="minorHAnsi"/>
          <w:iCs/>
          <w:color w:val="auto"/>
        </w:rPr>
        <w:t xml:space="preserve"> cloning and excision</w:t>
      </w:r>
      <w:r w:rsidR="00ED0A37" w:rsidRPr="00E61CDF">
        <w:rPr>
          <w:rFonts w:asciiTheme="minorHAnsi" w:hAnsiTheme="minorHAnsi" w:cstheme="minorHAnsi"/>
          <w:iCs/>
          <w:color w:val="auto"/>
        </w:rPr>
        <w:t>,</w:t>
      </w:r>
      <w:r w:rsidR="00836742" w:rsidRPr="00E61CDF">
        <w:rPr>
          <w:rFonts w:asciiTheme="minorHAnsi" w:hAnsiTheme="minorHAnsi" w:cstheme="minorHAnsi"/>
          <w:iCs/>
          <w:color w:val="auto"/>
        </w:rPr>
        <w:t xml:space="preserve"> </w:t>
      </w:r>
      <w:r w:rsidR="00875B8E" w:rsidRPr="00E61CDF">
        <w:rPr>
          <w:rFonts w:asciiTheme="minorHAnsi" w:hAnsiTheme="minorHAnsi" w:cstheme="minorHAnsi"/>
          <w:iCs/>
          <w:color w:val="auto"/>
        </w:rPr>
        <w:t xml:space="preserve">and </w:t>
      </w:r>
      <w:r w:rsidR="00ED0A37" w:rsidRPr="00E61CDF">
        <w:rPr>
          <w:rFonts w:asciiTheme="minorHAnsi" w:hAnsiTheme="minorHAnsi" w:cstheme="minorHAnsi"/>
          <w:iCs/>
          <w:color w:val="auto"/>
        </w:rPr>
        <w:t>t</w:t>
      </w:r>
      <w:r w:rsidR="00836742" w:rsidRPr="00E61CDF">
        <w:rPr>
          <w:rFonts w:asciiTheme="minorHAnsi" w:hAnsiTheme="minorHAnsi" w:cstheme="minorHAnsi"/>
          <w:iCs/>
          <w:color w:val="auto"/>
        </w:rPr>
        <w:t xml:space="preserve">wo </w:t>
      </w:r>
      <w:proofErr w:type="spellStart"/>
      <w:r w:rsidR="00836742" w:rsidRPr="00E61CDF">
        <w:rPr>
          <w:rFonts w:asciiTheme="minorHAnsi" w:hAnsiTheme="minorHAnsi" w:cstheme="minorHAnsi"/>
          <w:iCs/>
          <w:color w:val="auto"/>
        </w:rPr>
        <w:t>SfiI</w:t>
      </w:r>
      <w:proofErr w:type="spellEnd"/>
      <w:r w:rsidR="00836742" w:rsidRPr="00E61CDF">
        <w:rPr>
          <w:rFonts w:asciiTheme="minorHAnsi" w:hAnsiTheme="minorHAnsi" w:cstheme="minorHAnsi"/>
          <w:iCs/>
          <w:color w:val="auto"/>
        </w:rPr>
        <w:t xml:space="preserve"> sites for </w:t>
      </w:r>
      <w:r w:rsidR="00875B8E" w:rsidRPr="00E61CDF">
        <w:rPr>
          <w:rFonts w:asciiTheme="minorHAnsi" w:hAnsiTheme="minorHAnsi" w:cstheme="minorHAnsi"/>
          <w:iCs/>
          <w:color w:val="auto"/>
        </w:rPr>
        <w:t xml:space="preserve">the </w:t>
      </w:r>
      <w:r w:rsidR="00836742" w:rsidRPr="00E61CDF">
        <w:rPr>
          <w:rFonts w:asciiTheme="minorHAnsi" w:hAnsiTheme="minorHAnsi" w:cstheme="minorHAnsi"/>
          <w:iCs/>
          <w:color w:val="auto"/>
        </w:rPr>
        <w:t xml:space="preserve">cloning of </w:t>
      </w:r>
      <w:r w:rsidR="00875B8E" w:rsidRPr="00E61CDF">
        <w:rPr>
          <w:rFonts w:asciiTheme="minorHAnsi" w:hAnsiTheme="minorHAnsi" w:cstheme="minorHAnsi"/>
          <w:iCs/>
          <w:color w:val="auto"/>
        </w:rPr>
        <w:t xml:space="preserve">the </w:t>
      </w:r>
      <w:r w:rsidR="00836742" w:rsidRPr="00E61CDF">
        <w:rPr>
          <w:rFonts w:asciiTheme="minorHAnsi" w:hAnsiTheme="minorHAnsi" w:cstheme="minorHAnsi"/>
          <w:iCs/>
          <w:color w:val="auto"/>
        </w:rPr>
        <w:t>VP2 expression cassette.</w:t>
      </w:r>
    </w:p>
    <w:p w14:paraId="78ACE24C" w14:textId="77777777" w:rsidR="009029C3" w:rsidRPr="00E61CDF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B7276D9" w14:textId="1844DC71" w:rsidR="009029C3" w:rsidRPr="00E61CDF" w:rsidRDefault="00836742" w:rsidP="00FF57FE">
      <w:pPr>
        <w:pStyle w:val="NormalWeb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en-GB"/>
        </w:rPr>
      </w:pPr>
      <w:r w:rsidRPr="00E61CDF">
        <w:rPr>
          <w:rFonts w:asciiTheme="minorHAnsi" w:hAnsiTheme="minorHAnsi" w:cstheme="minorHAnsi"/>
          <w:color w:val="auto"/>
        </w:rPr>
        <w:t xml:space="preserve">Clone the sequence into </w:t>
      </w:r>
      <w:r w:rsidR="00875B8E" w:rsidRPr="00E61CDF">
        <w:rPr>
          <w:rFonts w:asciiTheme="minorHAnsi" w:hAnsiTheme="minorHAnsi" w:cstheme="minorHAnsi"/>
          <w:color w:val="auto"/>
        </w:rPr>
        <w:t xml:space="preserve">a </w:t>
      </w:r>
      <w:proofErr w:type="spellStart"/>
      <w:r w:rsidRPr="00E61CDF">
        <w:rPr>
          <w:rFonts w:asciiTheme="minorHAnsi" w:hAnsiTheme="minorHAnsi" w:cstheme="minorHAnsi"/>
          <w:color w:val="auto"/>
        </w:rPr>
        <w:t>pGEM</w:t>
      </w:r>
      <w:proofErr w:type="spellEnd"/>
      <w:r w:rsidRPr="00E61CDF">
        <w:rPr>
          <w:rFonts w:asciiTheme="minorHAnsi" w:hAnsiTheme="minorHAnsi" w:cstheme="minorHAnsi"/>
          <w:color w:val="auto"/>
        </w:rPr>
        <w:t>-T-easy vector</w:t>
      </w:r>
      <w:r w:rsidRPr="00E61CDF">
        <w:rPr>
          <w:rFonts w:asciiTheme="minorHAnsi" w:hAnsiTheme="minorHAnsi" w:cstheme="minorHAnsi"/>
          <w:color w:val="auto"/>
          <w:lang w:eastAsia="en-GB"/>
        </w:rPr>
        <w:t xml:space="preserve"> and</w:t>
      </w:r>
      <w:r w:rsidR="00875B8E" w:rsidRPr="00E61CDF">
        <w:rPr>
          <w:rFonts w:asciiTheme="minorHAnsi" w:hAnsiTheme="minorHAnsi" w:cstheme="minorHAnsi"/>
          <w:color w:val="auto"/>
          <w:lang w:eastAsia="en-GB"/>
        </w:rPr>
        <w:t>,</w:t>
      </w:r>
      <w:r w:rsidRPr="00E61CDF">
        <w:rPr>
          <w:rFonts w:asciiTheme="minorHAnsi" w:hAnsiTheme="minorHAnsi" w:cstheme="minorHAnsi"/>
          <w:color w:val="auto"/>
          <w:lang w:eastAsia="en-GB"/>
        </w:rPr>
        <w:t xml:space="preserve"> then</w:t>
      </w:r>
      <w:r w:rsidR="00875B8E" w:rsidRPr="00E61CDF">
        <w:rPr>
          <w:rFonts w:asciiTheme="minorHAnsi" w:hAnsiTheme="minorHAnsi" w:cstheme="minorHAnsi"/>
          <w:color w:val="auto"/>
          <w:lang w:eastAsia="en-GB"/>
        </w:rPr>
        <w:t>,</w:t>
      </w:r>
      <w:r w:rsidRPr="00E61CDF">
        <w:rPr>
          <w:rFonts w:asciiTheme="minorHAnsi" w:hAnsiTheme="minorHAnsi" w:cstheme="minorHAnsi"/>
          <w:color w:val="auto"/>
          <w:lang w:eastAsia="en-GB"/>
        </w:rPr>
        <w:t xml:space="preserve"> clone the GFP and VP2 gene cassettes</w:t>
      </w:r>
      <w:r w:rsidRPr="00E61CDF">
        <w:rPr>
          <w:rFonts w:asciiTheme="minorHAnsi" w:hAnsiTheme="minorHAnsi" w:cstheme="minorHAnsi"/>
          <w:color w:val="auto"/>
        </w:rPr>
        <w:t xml:space="preserve"> into the resulting vector to generate the donor plasmid designated as </w:t>
      </w:r>
      <w:r w:rsidRPr="00E61CDF">
        <w:rPr>
          <w:rFonts w:asciiTheme="minorHAnsi" w:hAnsiTheme="minorHAnsi" w:cstheme="minorHAnsi"/>
          <w:color w:val="auto"/>
          <w:lang w:eastAsia="en-GB"/>
        </w:rPr>
        <w:t>pGEM-sgA-GFP-VP2</w:t>
      </w:r>
      <w:r w:rsidR="00CF40CB" w:rsidRPr="00E61CDF">
        <w:rPr>
          <w:rFonts w:asciiTheme="minorHAnsi" w:hAnsiTheme="minorHAnsi" w:cstheme="minorHAnsi"/>
          <w:color w:val="auto"/>
          <w:vertAlign w:val="superscript"/>
          <w:lang w:eastAsia="en-GB"/>
        </w:rPr>
        <w:t>22</w:t>
      </w:r>
      <w:r w:rsidRPr="00E61CDF">
        <w:rPr>
          <w:rFonts w:asciiTheme="minorHAnsi" w:hAnsiTheme="minorHAnsi" w:cstheme="minorHAnsi"/>
          <w:color w:val="auto"/>
          <w:lang w:eastAsia="en-GB"/>
        </w:rPr>
        <w:t xml:space="preserve">. </w:t>
      </w:r>
    </w:p>
    <w:p w14:paraId="1146126A" w14:textId="77777777" w:rsidR="00ED0A37" w:rsidRPr="00646D98" w:rsidRDefault="00ED0A37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en-GB"/>
        </w:rPr>
      </w:pPr>
    </w:p>
    <w:p w14:paraId="483D2D19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en-GB"/>
        </w:rPr>
      </w:pPr>
      <w:r w:rsidRPr="00646D98">
        <w:rPr>
          <w:rFonts w:asciiTheme="minorHAnsi" w:hAnsiTheme="minorHAnsi" w:cstheme="minorHAnsi"/>
          <w:color w:val="auto"/>
          <w:lang w:eastAsia="en-GB"/>
        </w:rPr>
        <w:t xml:space="preserve">Note: Any cloning vector can be used </w:t>
      </w:r>
      <w:r w:rsidR="00C01067" w:rsidRPr="00646D98">
        <w:rPr>
          <w:rFonts w:asciiTheme="minorHAnsi" w:hAnsiTheme="minorHAnsi" w:cstheme="minorHAnsi"/>
          <w:color w:val="auto"/>
          <w:lang w:eastAsia="en-GB"/>
        </w:rPr>
        <w:t>to construct</w:t>
      </w:r>
      <w:r w:rsidRPr="00646D98">
        <w:rPr>
          <w:rFonts w:asciiTheme="minorHAnsi" w:hAnsiTheme="minorHAnsi" w:cstheme="minorHAnsi"/>
          <w:color w:val="auto"/>
          <w:lang w:eastAsia="en-GB"/>
        </w:rPr>
        <w:t xml:space="preserve"> donor plasmid.</w:t>
      </w:r>
    </w:p>
    <w:p w14:paraId="6DF7E196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en-GB"/>
        </w:rPr>
      </w:pPr>
    </w:p>
    <w:p w14:paraId="295F052F" w14:textId="24C99473" w:rsidR="00BB0264" w:rsidRPr="005A2CA1" w:rsidRDefault="00B14CDF" w:rsidP="00FF57FE">
      <w:pPr>
        <w:pStyle w:val="NormalWeb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en-GB"/>
        </w:rPr>
      </w:pPr>
      <w:r w:rsidRPr="005A2CA1">
        <w:rPr>
          <w:rFonts w:asciiTheme="minorHAnsi" w:hAnsiTheme="minorHAnsi" w:cstheme="minorHAnsi"/>
          <w:b/>
          <w:color w:val="auto"/>
          <w:lang w:eastAsia="en-GB"/>
        </w:rPr>
        <w:t>Plasmid DNA preparation</w:t>
      </w:r>
    </w:p>
    <w:p w14:paraId="484BC1AC" w14:textId="77777777" w:rsidR="00BB0264" w:rsidRDefault="00BB0264" w:rsidP="005A2C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en-GB"/>
        </w:rPr>
      </w:pPr>
    </w:p>
    <w:p w14:paraId="59961899" w14:textId="2863CD7B" w:rsidR="009029C3" w:rsidRPr="00646D98" w:rsidRDefault="00836742" w:rsidP="005A2CA1">
      <w:pPr>
        <w:pStyle w:val="NormalWeb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en-GB"/>
        </w:rPr>
      </w:pPr>
      <w:r w:rsidRPr="00646D98">
        <w:rPr>
          <w:rFonts w:asciiTheme="minorHAnsi" w:hAnsiTheme="minorHAnsi" w:cstheme="minorHAnsi"/>
          <w:color w:val="auto"/>
        </w:rPr>
        <w:t>Prepare both donor plasmid and Cas9</w:t>
      </w:r>
      <w:r w:rsidR="00905265" w:rsidRPr="00646D98">
        <w:rPr>
          <w:rFonts w:asciiTheme="minorHAnsi" w:hAnsiTheme="minorHAnsi" w:cstheme="minorHAnsi"/>
          <w:color w:val="auto"/>
        </w:rPr>
        <w:t>/gRNA</w:t>
      </w:r>
      <w:r w:rsidRPr="00646D98">
        <w:rPr>
          <w:rFonts w:asciiTheme="minorHAnsi" w:hAnsiTheme="minorHAnsi" w:cstheme="minorHAnsi"/>
          <w:color w:val="auto"/>
        </w:rPr>
        <w:t xml:space="preserve"> expression plasmid DNAs</w:t>
      </w:r>
      <w:r w:rsidR="00F534A6" w:rsidRPr="00646D98">
        <w:rPr>
          <w:rFonts w:asciiTheme="minorHAnsi" w:hAnsiTheme="minorHAnsi" w:cstheme="minorHAnsi"/>
          <w:color w:val="auto"/>
        </w:rPr>
        <w:t xml:space="preserve"> using </w:t>
      </w:r>
      <w:r w:rsidR="008E4410">
        <w:rPr>
          <w:rFonts w:asciiTheme="minorHAnsi" w:hAnsiTheme="minorHAnsi" w:cstheme="minorHAnsi"/>
          <w:color w:val="auto"/>
        </w:rPr>
        <w:t xml:space="preserve">a </w:t>
      </w:r>
      <w:r w:rsidR="00F534A6" w:rsidRPr="00646D98">
        <w:rPr>
          <w:rFonts w:asciiTheme="minorHAnsi" w:hAnsiTheme="minorHAnsi" w:cstheme="minorHAnsi"/>
          <w:color w:val="auto"/>
        </w:rPr>
        <w:t>commercial DNA extraction kit</w:t>
      </w:r>
      <w:r w:rsidR="003850EA" w:rsidRPr="00646D98">
        <w:rPr>
          <w:rFonts w:asciiTheme="minorHAnsi" w:hAnsiTheme="minorHAnsi" w:cstheme="minorHAnsi"/>
          <w:color w:val="auto"/>
        </w:rPr>
        <w:t xml:space="preserve"> according to the manufacturer’s instructions</w:t>
      </w:r>
      <w:r w:rsidR="00F534A6" w:rsidRPr="00646D98">
        <w:rPr>
          <w:rFonts w:asciiTheme="minorHAnsi" w:hAnsiTheme="minorHAnsi" w:cstheme="minorHAnsi"/>
          <w:color w:val="auto"/>
        </w:rPr>
        <w:t xml:space="preserve">. </w:t>
      </w:r>
    </w:p>
    <w:p w14:paraId="6E3A8F01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en-GB"/>
        </w:rPr>
      </w:pPr>
    </w:p>
    <w:p w14:paraId="578D0901" w14:textId="07C2CD3C" w:rsidR="009029C3" w:rsidRPr="00646D98" w:rsidRDefault="00836742" w:rsidP="00FF57FE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646D98">
        <w:rPr>
          <w:rFonts w:asciiTheme="minorHAnsi" w:hAnsiTheme="minorHAnsi" w:cstheme="minorHAnsi"/>
          <w:b/>
          <w:bCs/>
          <w:color w:val="auto"/>
          <w:highlight w:val="yellow"/>
        </w:rPr>
        <w:t>CRISPR/Cas9-</w:t>
      </w:r>
      <w:r w:rsidR="008E4410">
        <w:rPr>
          <w:rFonts w:asciiTheme="minorHAnsi" w:hAnsiTheme="minorHAnsi" w:cstheme="minorHAnsi"/>
          <w:b/>
          <w:bCs/>
          <w:color w:val="auto"/>
          <w:highlight w:val="yellow"/>
        </w:rPr>
        <w:t>m</w:t>
      </w:r>
      <w:r w:rsidRPr="00646D98">
        <w:rPr>
          <w:rFonts w:asciiTheme="minorHAnsi" w:hAnsiTheme="minorHAnsi" w:cstheme="minorHAnsi"/>
          <w:b/>
          <w:bCs/>
          <w:color w:val="auto"/>
          <w:highlight w:val="yellow"/>
        </w:rPr>
        <w:t>ediated Knock-</w:t>
      </w:r>
      <w:r w:rsidR="008E4410">
        <w:rPr>
          <w:rFonts w:asciiTheme="minorHAnsi" w:hAnsiTheme="minorHAnsi" w:cstheme="minorHAnsi"/>
          <w:b/>
          <w:bCs/>
          <w:color w:val="auto"/>
          <w:highlight w:val="yellow"/>
        </w:rPr>
        <w:t>i</w:t>
      </w:r>
      <w:r w:rsidRPr="00646D98">
        <w:rPr>
          <w:rFonts w:asciiTheme="minorHAnsi" w:hAnsiTheme="minorHAnsi" w:cstheme="minorHAnsi"/>
          <w:b/>
          <w:bCs/>
          <w:color w:val="auto"/>
          <w:highlight w:val="yellow"/>
        </w:rPr>
        <w:t>n: Transfection and Infection</w:t>
      </w:r>
    </w:p>
    <w:p w14:paraId="589F5E14" w14:textId="77777777" w:rsidR="00FF57FE" w:rsidRPr="00646D98" w:rsidRDefault="00FF57FE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en-GB"/>
        </w:rPr>
      </w:pPr>
    </w:p>
    <w:p w14:paraId="74E902A0" w14:textId="6EF0B197" w:rsidR="009029C3" w:rsidRPr="00646D98" w:rsidRDefault="00BB7343" w:rsidP="00FF57FE">
      <w:pPr>
        <w:pStyle w:val="NormalWeb"/>
        <w:numPr>
          <w:ilvl w:val="1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color w:val="auto"/>
          <w:highlight w:val="yellow"/>
        </w:rPr>
        <w:t>The day before transfection, p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 xml:space="preserve">repare </w:t>
      </w:r>
      <w:r w:rsidR="00FF57FE" w:rsidRPr="00646D98">
        <w:rPr>
          <w:rFonts w:asciiTheme="minorHAnsi" w:hAnsiTheme="minorHAnsi" w:cstheme="minorHAnsi"/>
          <w:color w:val="auto"/>
          <w:highlight w:val="yellow"/>
        </w:rPr>
        <w:t xml:space="preserve">chick </w:t>
      </w:r>
      <w:r w:rsidR="00FF57FE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embryo fibroblasts</w:t>
      </w:r>
      <w:r w:rsidR="00FF57FE" w:rsidRPr="00646D9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646D98">
        <w:rPr>
          <w:rFonts w:asciiTheme="minorHAnsi" w:hAnsiTheme="minorHAnsi" w:cstheme="minorHAnsi"/>
          <w:color w:val="auto"/>
          <w:highlight w:val="yellow"/>
        </w:rPr>
        <w:t>(</w:t>
      </w:r>
      <w:r w:rsidR="00FF57FE" w:rsidRPr="00646D98">
        <w:rPr>
          <w:rFonts w:asciiTheme="minorHAnsi" w:hAnsiTheme="minorHAnsi" w:cstheme="minorHAnsi"/>
          <w:color w:val="auto"/>
          <w:highlight w:val="yellow"/>
        </w:rPr>
        <w:t>CEF</w:t>
      </w:r>
      <w:r w:rsidR="00A86F61">
        <w:rPr>
          <w:rFonts w:asciiTheme="minorHAnsi" w:hAnsiTheme="minorHAnsi" w:cstheme="minorHAnsi"/>
          <w:color w:val="auto"/>
          <w:highlight w:val="yellow"/>
        </w:rPr>
        <w:t>s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>)</w:t>
      </w:r>
      <w:r w:rsidR="00836742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</w:t>
      </w:r>
      <w:r w:rsidR="00BB0264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for the transfection/infection, </w:t>
      </w:r>
      <w:r w:rsidR="00836742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using 10-day old embryos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 xml:space="preserve">in M199 medium supplemented with 5% </w:t>
      </w:r>
      <w:r w:rsidR="00FF57FE" w:rsidRPr="00646D98">
        <w:rPr>
          <w:rFonts w:asciiTheme="minorHAnsi" w:hAnsiTheme="minorHAnsi" w:cstheme="minorHAnsi"/>
          <w:color w:val="auto"/>
          <w:highlight w:val="yellow"/>
        </w:rPr>
        <w:t xml:space="preserve">fetal bovine serum </w:t>
      </w:r>
      <w:r w:rsidRPr="00646D98">
        <w:rPr>
          <w:rFonts w:asciiTheme="minorHAnsi" w:hAnsiTheme="minorHAnsi" w:cstheme="minorHAnsi"/>
          <w:color w:val="auto"/>
          <w:highlight w:val="yellow"/>
        </w:rPr>
        <w:t>(</w:t>
      </w:r>
      <w:r w:rsidR="00FF57FE" w:rsidRPr="00646D98">
        <w:rPr>
          <w:rFonts w:asciiTheme="minorHAnsi" w:hAnsiTheme="minorHAnsi" w:cstheme="minorHAnsi"/>
          <w:color w:val="auto"/>
          <w:highlight w:val="yellow"/>
        </w:rPr>
        <w:t>FBS</w:t>
      </w:r>
      <w:r w:rsidRPr="00646D98">
        <w:rPr>
          <w:rFonts w:asciiTheme="minorHAnsi" w:hAnsiTheme="minorHAnsi" w:cstheme="minorHAnsi"/>
          <w:color w:val="auto"/>
          <w:highlight w:val="yellow"/>
        </w:rPr>
        <w:t>)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10% </w:t>
      </w:r>
      <w:proofErr w:type="spellStart"/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tryptose</w:t>
      </w:r>
      <w:proofErr w:type="spellEnd"/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phosphate broth, 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 xml:space="preserve">100 U/mL penicillin-streptomycin, and 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0.25 µg/mL fungizone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>Seed 1.3</w:t>
      </w:r>
      <w:r w:rsidR="00FF57FE" w:rsidRPr="00646D9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E4410">
        <w:rPr>
          <w:rFonts w:asciiTheme="minorHAnsi" w:hAnsiTheme="minorHAnsi" w:cstheme="minorHAnsi"/>
          <w:color w:val="auto"/>
          <w:highlight w:val="yellow"/>
        </w:rPr>
        <w:t>x</w:t>
      </w:r>
      <w:r w:rsidR="00FF57FE" w:rsidRPr="00646D9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>10</w:t>
      </w:r>
      <w:r w:rsidR="00836742" w:rsidRPr="00646D98">
        <w:rPr>
          <w:rFonts w:asciiTheme="minorHAnsi" w:hAnsiTheme="minorHAnsi" w:cstheme="minorHAnsi"/>
          <w:color w:val="auto"/>
          <w:highlight w:val="yellow"/>
          <w:vertAlign w:val="superscript"/>
        </w:rPr>
        <w:t>6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 xml:space="preserve"> cells per well 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into each well of </w:t>
      </w:r>
      <w:r w:rsidR="008E4410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6-well plate 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 xml:space="preserve">in 2.5 mL </w:t>
      </w:r>
      <w:r w:rsidR="00FF57FE" w:rsidRPr="00646D98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>medium.</w:t>
      </w:r>
      <w:r w:rsidR="009029C3" w:rsidRPr="00646D98">
        <w:rPr>
          <w:rFonts w:asciiTheme="minorHAnsi" w:hAnsiTheme="minorHAnsi" w:cstheme="minorHAnsi"/>
          <w:color w:val="auto"/>
        </w:rPr>
        <w:t xml:space="preserve"> </w:t>
      </w:r>
    </w:p>
    <w:p w14:paraId="2A169A67" w14:textId="77777777" w:rsidR="0023076E" w:rsidRPr="00646D98" w:rsidRDefault="0023076E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en-GB"/>
        </w:rPr>
      </w:pPr>
    </w:p>
    <w:p w14:paraId="402E3902" w14:textId="22D9EFA2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color w:val="auto"/>
          <w:lang w:eastAsia="en-GB"/>
        </w:rPr>
        <w:t>Note: CEF cells can be kept</w:t>
      </w:r>
      <w:r w:rsidRPr="00646D98">
        <w:rPr>
          <w:rFonts w:asciiTheme="minorHAnsi" w:hAnsiTheme="minorHAnsi" w:cstheme="minorHAnsi"/>
          <w:color w:val="auto"/>
        </w:rPr>
        <w:t xml:space="preserve"> for 3 d at 4 °C.</w:t>
      </w:r>
    </w:p>
    <w:p w14:paraId="484DE887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FDE64F9" w14:textId="7F995CB0" w:rsidR="009029C3" w:rsidRPr="00646D98" w:rsidRDefault="00836742" w:rsidP="00FF57FE">
      <w:pPr>
        <w:pStyle w:val="NormalWeb"/>
        <w:numPr>
          <w:ilvl w:val="1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646D98">
        <w:rPr>
          <w:rFonts w:asciiTheme="minorHAnsi" w:hAnsiTheme="minorHAnsi" w:cstheme="minorHAnsi"/>
          <w:color w:val="auto"/>
          <w:highlight w:val="yellow"/>
        </w:rPr>
        <w:t>Transfect CEF cells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 xml:space="preserve"> (prepared in </w:t>
      </w:r>
      <w:r w:rsidR="00BB0264">
        <w:rPr>
          <w:rFonts w:asciiTheme="minorHAnsi" w:hAnsiTheme="minorHAnsi" w:cstheme="minorHAnsi"/>
          <w:color w:val="auto"/>
          <w:highlight w:val="yellow"/>
        </w:rPr>
        <w:t>s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 xml:space="preserve">tep 2.1) 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with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0.5 μg </w:t>
      </w:r>
      <w:r w:rsidR="00FF57FE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of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UL45/46-gRNA, 0.5 μg </w:t>
      </w:r>
      <w:r w:rsidR="00FF57FE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of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>sg-A</w:t>
      </w:r>
      <w:r w:rsidR="008E4410">
        <w:rPr>
          <w:rFonts w:asciiTheme="minorHAnsi" w:hAnsiTheme="minorHAnsi" w:cstheme="minorHAnsi"/>
          <w:color w:val="auto"/>
          <w:highlight w:val="yellow"/>
          <w:lang w:eastAsia="en-GB"/>
        </w:rPr>
        <w:t>,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and 1 μg </w:t>
      </w:r>
      <w:r w:rsidR="00FF57FE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of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>pGEM-sgA-GFP-VP2 using</w:t>
      </w:r>
      <w:r w:rsidR="008D6DD9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</w:t>
      </w:r>
      <w:bookmarkStart w:id="0" w:name="_Hlk520316879"/>
      <w:r w:rsidR="008E4410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an </w:t>
      </w:r>
      <w:r w:rsidR="0060040D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appropriate</w:t>
      </w:r>
      <w:r w:rsidR="00B67C8A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transfection reagent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</w:t>
      </w:r>
      <w:bookmarkEnd w:id="0"/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according to the </w:t>
      </w:r>
      <w:r w:rsidR="000112C1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manufacturer’s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instructions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>. Incubate the cells for 12 h in an incubator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(</w:t>
      </w:r>
      <w:r w:rsidR="008E4410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at 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>38.5 °C with 5% CO</w:t>
      </w:r>
      <w:r w:rsidR="009029C3" w:rsidRPr="00646D98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>).</w:t>
      </w:r>
    </w:p>
    <w:p w14:paraId="41D48DCE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en-GB"/>
        </w:rPr>
      </w:pPr>
    </w:p>
    <w:p w14:paraId="125100AA" w14:textId="25B4611A" w:rsidR="009029C3" w:rsidRPr="00646D98" w:rsidRDefault="00836742" w:rsidP="00FF57FE">
      <w:pPr>
        <w:pStyle w:val="NormalWeb"/>
        <w:numPr>
          <w:ilvl w:val="1"/>
          <w:numId w:val="41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12 h </w:t>
      </w:r>
      <w:proofErr w:type="spellStart"/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>posttransfection</w:t>
      </w:r>
      <w:proofErr w:type="spellEnd"/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of </w:t>
      </w:r>
      <w:r w:rsidR="00905265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Cas9/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gRNA and donor plasmids, dilute the HVT virus stock with M199 culture medium to 1 </w:t>
      </w:r>
      <w:r w:rsidR="008E4410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x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>10</w:t>
      </w:r>
      <w:r w:rsidRPr="00646D98">
        <w:rPr>
          <w:rFonts w:asciiTheme="minorHAnsi" w:hAnsiTheme="minorHAnsi" w:cstheme="minorHAnsi"/>
          <w:color w:val="auto"/>
          <w:highlight w:val="yellow"/>
          <w:vertAlign w:val="superscript"/>
          <w:lang w:eastAsia="en-GB"/>
        </w:rPr>
        <w:t>5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pfu</w:t>
      </w:r>
      <w:r w:rsidR="00FF57FE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/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>mL.</w:t>
      </w:r>
      <w:r w:rsidR="008D6DD9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Add 130 μL of the diluted virus into each well of the transfected cells and set one well of </w:t>
      </w:r>
      <w:proofErr w:type="spellStart"/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>untransfected</w:t>
      </w:r>
      <w:proofErr w:type="spellEnd"/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cells as </w:t>
      </w:r>
      <w:r w:rsidR="00FF57FE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a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negative control with </w:t>
      </w:r>
      <w:r w:rsidR="00FF57FE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the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>same quantity of virus. Incubate the transfected/infected cells for 3 d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at 38.5 °C with 5% CO</w:t>
      </w:r>
      <w:r w:rsidR="009029C3" w:rsidRPr="00646D98">
        <w:rPr>
          <w:rFonts w:asciiTheme="minorHAnsi" w:hAnsiTheme="minorHAnsi" w:cstheme="minorHAnsi"/>
          <w:color w:val="auto"/>
          <w:highlight w:val="yellow"/>
          <w:vertAlign w:val="subscript"/>
          <w:lang w:eastAsia="en-GB"/>
        </w:rPr>
        <w:t>2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.</w:t>
      </w:r>
      <w:r w:rsidR="009029C3" w:rsidRPr="00646D98">
        <w:rPr>
          <w:rFonts w:asciiTheme="minorHAnsi" w:hAnsiTheme="minorHAnsi" w:cstheme="minorHAnsi"/>
          <w:color w:val="auto"/>
          <w:lang w:eastAsia="en-GB"/>
        </w:rPr>
        <w:t xml:space="preserve"> </w:t>
      </w:r>
      <w:r w:rsidR="00FF57FE" w:rsidRPr="00646D98">
        <w:rPr>
          <w:rFonts w:asciiTheme="minorHAnsi" w:hAnsiTheme="minorHAnsi" w:cstheme="minorHAnsi"/>
          <w:color w:val="auto"/>
          <w:lang w:eastAsia="en-GB"/>
        </w:rPr>
        <w:t xml:space="preserve">Carry out </w:t>
      </w:r>
      <w:r w:rsidR="00FF57FE" w:rsidRPr="00646D98">
        <w:rPr>
          <w:rFonts w:asciiTheme="minorHAnsi" w:hAnsiTheme="minorHAnsi" w:cstheme="minorHAnsi"/>
          <w:color w:val="auto"/>
          <w:lang w:eastAsia="en-GB"/>
        </w:rPr>
        <w:lastRenderedPageBreak/>
        <w:t>a</w:t>
      </w:r>
      <w:r w:rsidR="00432D67" w:rsidRPr="00646D98">
        <w:rPr>
          <w:rFonts w:asciiTheme="minorHAnsi" w:hAnsiTheme="minorHAnsi" w:cstheme="minorHAnsi"/>
          <w:color w:val="auto"/>
          <w:lang w:eastAsia="en-GB"/>
        </w:rPr>
        <w:t xml:space="preserve">ll procedures using </w:t>
      </w:r>
      <w:r w:rsidR="008E4410">
        <w:rPr>
          <w:rFonts w:asciiTheme="minorHAnsi" w:hAnsiTheme="minorHAnsi" w:cstheme="minorHAnsi"/>
          <w:color w:val="auto"/>
          <w:lang w:eastAsia="en-GB"/>
        </w:rPr>
        <w:t xml:space="preserve">the </w:t>
      </w:r>
      <w:r w:rsidR="00797D0A" w:rsidRPr="00646D98">
        <w:rPr>
          <w:rFonts w:asciiTheme="minorHAnsi" w:hAnsiTheme="minorHAnsi" w:cstheme="minorHAnsi"/>
          <w:color w:val="auto"/>
          <w:lang w:eastAsia="en-GB"/>
        </w:rPr>
        <w:t>Joint</w:t>
      </w:r>
      <w:r w:rsidR="00432D67" w:rsidRPr="00646D98">
        <w:rPr>
          <w:rFonts w:asciiTheme="minorHAnsi" w:hAnsiTheme="minorHAnsi" w:cstheme="minorHAnsi"/>
          <w:color w:val="auto"/>
          <w:lang w:eastAsia="en-GB"/>
        </w:rPr>
        <w:t xml:space="preserve"> </w:t>
      </w:r>
      <w:r w:rsidR="008E4410" w:rsidRPr="00646D98">
        <w:rPr>
          <w:rFonts w:asciiTheme="minorHAnsi" w:hAnsiTheme="minorHAnsi" w:cstheme="minorHAnsi"/>
          <w:color w:val="auto"/>
          <w:lang w:eastAsia="en-GB"/>
        </w:rPr>
        <w:t>Code</w:t>
      </w:r>
      <w:r w:rsidR="00432D67" w:rsidRPr="00646D98">
        <w:rPr>
          <w:rFonts w:asciiTheme="minorHAnsi" w:hAnsiTheme="minorHAnsi" w:cstheme="minorHAnsi"/>
          <w:color w:val="auto"/>
          <w:lang w:eastAsia="en-GB"/>
        </w:rPr>
        <w:t xml:space="preserve"> of </w:t>
      </w:r>
      <w:r w:rsidR="008E4410" w:rsidRPr="00646D98">
        <w:rPr>
          <w:rFonts w:asciiTheme="minorHAnsi" w:hAnsiTheme="minorHAnsi" w:cstheme="minorHAnsi"/>
          <w:color w:val="auto"/>
          <w:lang w:eastAsia="en-GB"/>
        </w:rPr>
        <w:t>Practice</w:t>
      </w:r>
      <w:r w:rsidR="00797D0A" w:rsidRPr="00646D98">
        <w:rPr>
          <w:rFonts w:asciiTheme="minorHAnsi" w:hAnsiTheme="minorHAnsi" w:cstheme="minorHAnsi"/>
          <w:color w:val="auto"/>
          <w:lang w:eastAsia="en-GB"/>
        </w:rPr>
        <w:t xml:space="preserve"> (</w:t>
      </w:r>
      <w:proofErr w:type="spellStart"/>
      <w:r w:rsidR="00797D0A" w:rsidRPr="00646D98">
        <w:rPr>
          <w:rFonts w:asciiTheme="minorHAnsi" w:hAnsiTheme="minorHAnsi" w:cstheme="minorHAnsi"/>
          <w:color w:val="auto"/>
          <w:lang w:eastAsia="en-GB"/>
        </w:rPr>
        <w:t>JCoPR</w:t>
      </w:r>
      <w:proofErr w:type="spellEnd"/>
      <w:r w:rsidR="00797D0A" w:rsidRPr="00646D98">
        <w:rPr>
          <w:rFonts w:asciiTheme="minorHAnsi" w:hAnsiTheme="minorHAnsi" w:cstheme="minorHAnsi"/>
          <w:color w:val="auto"/>
          <w:lang w:eastAsia="en-GB"/>
        </w:rPr>
        <w:t>)</w:t>
      </w:r>
      <w:r w:rsidR="00432D67" w:rsidRPr="00646D98">
        <w:rPr>
          <w:rFonts w:asciiTheme="minorHAnsi" w:hAnsiTheme="minorHAnsi" w:cstheme="minorHAnsi"/>
          <w:color w:val="auto"/>
          <w:lang w:eastAsia="en-GB"/>
        </w:rPr>
        <w:t xml:space="preserve"> approved by the funders.</w:t>
      </w:r>
    </w:p>
    <w:p w14:paraId="489331A7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51E4C0D6" w14:textId="13FDDC38" w:rsidR="009029C3" w:rsidRPr="00646D98" w:rsidRDefault="00836742" w:rsidP="00FF57FE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646D98">
        <w:rPr>
          <w:rFonts w:asciiTheme="minorHAnsi" w:hAnsiTheme="minorHAnsi" w:cstheme="minorHAnsi"/>
          <w:b/>
          <w:bCs/>
          <w:color w:val="auto"/>
          <w:highlight w:val="yellow"/>
        </w:rPr>
        <w:t>Harvest</w:t>
      </w:r>
      <w:r w:rsidR="000338DA">
        <w:rPr>
          <w:rFonts w:asciiTheme="minorHAnsi" w:hAnsiTheme="minorHAnsi" w:cstheme="minorHAnsi"/>
          <w:b/>
          <w:bCs/>
          <w:color w:val="auto"/>
          <w:highlight w:val="yellow"/>
        </w:rPr>
        <w:t>ing</w:t>
      </w:r>
      <w:r w:rsidRPr="00646D98">
        <w:rPr>
          <w:rFonts w:asciiTheme="minorHAnsi" w:hAnsiTheme="minorHAnsi" w:cstheme="minorHAnsi"/>
          <w:b/>
          <w:bCs/>
          <w:color w:val="auto"/>
          <w:highlight w:val="yellow"/>
        </w:rPr>
        <w:t xml:space="preserve"> and </w:t>
      </w:r>
      <w:r w:rsidRPr="00646D98">
        <w:rPr>
          <w:rFonts w:asciiTheme="minorHAnsi" w:hAnsiTheme="minorHAnsi" w:cstheme="minorHAnsi"/>
          <w:b/>
          <w:color w:val="auto"/>
          <w:highlight w:val="yellow"/>
          <w:lang w:eastAsia="en-GB"/>
        </w:rPr>
        <w:t>Purif</w:t>
      </w:r>
      <w:r w:rsidR="000338DA">
        <w:rPr>
          <w:rFonts w:asciiTheme="minorHAnsi" w:hAnsiTheme="minorHAnsi" w:cstheme="minorHAnsi"/>
          <w:b/>
          <w:color w:val="auto"/>
          <w:highlight w:val="yellow"/>
          <w:lang w:eastAsia="en-GB"/>
        </w:rPr>
        <w:t>ication of the</w:t>
      </w:r>
      <w:r w:rsidRPr="00646D98">
        <w:rPr>
          <w:rFonts w:asciiTheme="minorHAnsi" w:hAnsiTheme="minorHAnsi" w:cstheme="minorHAnsi"/>
          <w:b/>
          <w:color w:val="auto"/>
          <w:highlight w:val="yellow"/>
          <w:lang w:eastAsia="en-GB"/>
        </w:rPr>
        <w:t xml:space="preserve"> </w:t>
      </w:r>
      <w:r w:rsidRPr="00646D98">
        <w:rPr>
          <w:rFonts w:asciiTheme="minorHAnsi" w:hAnsiTheme="minorHAnsi" w:cstheme="minorHAnsi"/>
          <w:b/>
          <w:bCs/>
          <w:color w:val="auto"/>
          <w:highlight w:val="yellow"/>
        </w:rPr>
        <w:t>HVT Recombinant Virus</w:t>
      </w:r>
    </w:p>
    <w:p w14:paraId="4FC6C488" w14:textId="77777777" w:rsidR="009029C3" w:rsidRPr="00646D98" w:rsidRDefault="009029C3" w:rsidP="00FF57FE">
      <w:pPr>
        <w:pStyle w:val="ListParagraph"/>
        <w:kinsoku w:val="0"/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76E79BD" w14:textId="0CF6058C" w:rsidR="009029C3" w:rsidRPr="005A2CA1" w:rsidRDefault="00836742" w:rsidP="00FF57FE">
      <w:pPr>
        <w:pStyle w:val="NormalWeb"/>
        <w:numPr>
          <w:ilvl w:val="1"/>
          <w:numId w:val="42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auto"/>
          <w:highlight w:val="yellow"/>
          <w:lang w:eastAsia="en-GB"/>
        </w:rPr>
      </w:pPr>
      <w:r w:rsidRPr="005A2CA1">
        <w:rPr>
          <w:rFonts w:asciiTheme="minorHAnsi" w:hAnsiTheme="minorHAnsi" w:cstheme="minorHAnsi"/>
          <w:b/>
          <w:color w:val="auto"/>
          <w:highlight w:val="yellow"/>
          <w:lang w:eastAsia="en-GB"/>
        </w:rPr>
        <w:t>Fluorescence-activated cell sorting</w:t>
      </w:r>
    </w:p>
    <w:p w14:paraId="04410375" w14:textId="77777777" w:rsidR="009029C3" w:rsidRPr="00646D98" w:rsidRDefault="009029C3" w:rsidP="00FF57FE">
      <w:pPr>
        <w:kinsoku w:val="0"/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</w:p>
    <w:p w14:paraId="4D2E5108" w14:textId="7FD11A3D" w:rsidR="009029C3" w:rsidRPr="00646D98" w:rsidRDefault="00836742" w:rsidP="00FF57FE">
      <w:pPr>
        <w:pStyle w:val="ListParagraph"/>
        <w:widowControl/>
        <w:numPr>
          <w:ilvl w:val="2"/>
          <w:numId w:val="42"/>
        </w:numPr>
        <w:rPr>
          <w:rFonts w:asciiTheme="minorHAnsi" w:hAnsiTheme="minorHAnsi" w:cstheme="minorHAnsi"/>
          <w:color w:val="auto"/>
          <w:highlight w:val="yellow"/>
          <w:lang w:eastAsia="en-GB"/>
        </w:rPr>
      </w:pP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Prepare two 96-well plates </w:t>
      </w:r>
      <w:proofErr w:type="spellStart"/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>preseeded</w:t>
      </w:r>
      <w:proofErr w:type="spellEnd"/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with 2</w:t>
      </w:r>
      <w:r w:rsidR="00A86F61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x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>10</w:t>
      </w:r>
      <w:r w:rsidRPr="00646D98">
        <w:rPr>
          <w:rFonts w:asciiTheme="minorHAnsi" w:hAnsiTheme="minorHAnsi" w:cstheme="minorHAnsi"/>
          <w:color w:val="auto"/>
          <w:highlight w:val="yellow"/>
          <w:vertAlign w:val="superscript"/>
          <w:lang w:eastAsia="en-GB"/>
        </w:rPr>
        <w:t>4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CEF cells per well the day before sorting.</w:t>
      </w:r>
    </w:p>
    <w:p w14:paraId="04E77C39" w14:textId="77777777" w:rsidR="009029C3" w:rsidRPr="00646D98" w:rsidRDefault="009029C3" w:rsidP="00FF57FE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3F9541CB" w14:textId="2431B533" w:rsidR="00905265" w:rsidRPr="00646D98" w:rsidRDefault="00836742" w:rsidP="00FF57FE">
      <w:pPr>
        <w:pStyle w:val="ListParagraph"/>
        <w:widowControl/>
        <w:numPr>
          <w:ilvl w:val="2"/>
          <w:numId w:val="42"/>
        </w:numPr>
        <w:rPr>
          <w:rFonts w:asciiTheme="minorHAnsi" w:hAnsiTheme="minorHAnsi" w:cstheme="minorHAnsi"/>
          <w:color w:val="auto"/>
          <w:highlight w:val="yellow"/>
        </w:rPr>
      </w:pPr>
      <w:r w:rsidRPr="00646D98">
        <w:rPr>
          <w:rFonts w:asciiTheme="minorHAnsi" w:hAnsiTheme="minorHAnsi" w:cstheme="minorHAnsi"/>
          <w:color w:val="auto"/>
          <w:highlight w:val="yellow"/>
        </w:rPr>
        <w:t>Trypsinize transfected/infected CEF</w:t>
      </w:r>
      <w:r w:rsidR="00A86F61">
        <w:rPr>
          <w:rFonts w:asciiTheme="minorHAnsi" w:hAnsiTheme="minorHAnsi" w:cstheme="minorHAnsi"/>
          <w:color w:val="auto"/>
          <w:highlight w:val="yellow"/>
        </w:rPr>
        <w:t>s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 3 d </w:t>
      </w:r>
      <w:proofErr w:type="spellStart"/>
      <w:r w:rsidRPr="00646D98">
        <w:rPr>
          <w:rFonts w:asciiTheme="minorHAnsi" w:hAnsiTheme="minorHAnsi" w:cstheme="minorHAnsi"/>
          <w:color w:val="auto"/>
          <w:highlight w:val="yellow"/>
        </w:rPr>
        <w:t>postinfection</w:t>
      </w:r>
      <w:proofErr w:type="spellEnd"/>
      <w:r w:rsidRPr="00646D98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>Aspirate the medium from each well</w:t>
      </w:r>
      <w:r w:rsidR="00A86F61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 xml:space="preserve"> rinse the cell sheet with </w:t>
      </w:r>
      <w:r w:rsidR="00551671" w:rsidRPr="00646D98">
        <w:rPr>
          <w:rFonts w:asciiTheme="minorHAnsi" w:hAnsiTheme="minorHAnsi" w:cstheme="minorHAnsi"/>
          <w:color w:val="auto"/>
          <w:highlight w:val="yellow"/>
        </w:rPr>
        <w:t>phosphate-buffered saline (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>PBS</w:t>
      </w:r>
      <w:r w:rsidR="00551671" w:rsidRPr="00646D98">
        <w:rPr>
          <w:rFonts w:asciiTheme="minorHAnsi" w:hAnsiTheme="minorHAnsi" w:cstheme="minorHAnsi"/>
          <w:color w:val="auto"/>
          <w:highlight w:val="yellow"/>
        </w:rPr>
        <w:t>)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Add 1 mL </w:t>
      </w:r>
      <w:r w:rsidR="00262EEB" w:rsidRPr="00646D98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0.05% </w:t>
      </w:r>
      <w:r w:rsidR="00A86F61">
        <w:rPr>
          <w:rFonts w:asciiTheme="minorHAnsi" w:hAnsiTheme="minorHAnsi" w:cstheme="minorHAnsi"/>
          <w:color w:val="auto"/>
          <w:highlight w:val="yellow"/>
        </w:rPr>
        <w:t>t</w:t>
      </w:r>
      <w:r w:rsidRPr="00646D98">
        <w:rPr>
          <w:rFonts w:asciiTheme="minorHAnsi" w:hAnsiTheme="minorHAnsi" w:cstheme="minorHAnsi"/>
          <w:color w:val="auto"/>
          <w:highlight w:val="yellow"/>
        </w:rPr>
        <w:t>rypsin-</w:t>
      </w:r>
      <w:r w:rsidR="006122DE" w:rsidRPr="00646D98">
        <w:rPr>
          <w:rFonts w:asciiTheme="minorHAnsi" w:hAnsiTheme="minorHAnsi" w:cstheme="minorHAnsi"/>
          <w:color w:val="auto"/>
          <w:highlight w:val="yellow"/>
        </w:rPr>
        <w:t xml:space="preserve">EDTA 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(0.48 mM) to trypsinize the cells in </w:t>
      </w:r>
      <w:r w:rsidR="00262EEB" w:rsidRPr="00646D9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38.5 °C incubator for approximately 5 min. </w:t>
      </w:r>
    </w:p>
    <w:p w14:paraId="5C09CD3B" w14:textId="77777777" w:rsidR="00905265" w:rsidRPr="00646D98" w:rsidRDefault="00905265" w:rsidP="00FF57FE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7F132B05" w14:textId="20FAB816" w:rsidR="009029C3" w:rsidRPr="00646D98" w:rsidRDefault="00836742" w:rsidP="00FF57FE">
      <w:pPr>
        <w:pStyle w:val="ListParagraph"/>
        <w:widowControl/>
        <w:numPr>
          <w:ilvl w:val="2"/>
          <w:numId w:val="42"/>
        </w:numPr>
        <w:rPr>
          <w:rFonts w:asciiTheme="minorHAnsi" w:hAnsiTheme="minorHAnsi" w:cstheme="minorHAnsi"/>
          <w:color w:val="auto"/>
          <w:highlight w:val="yellow"/>
        </w:rPr>
      </w:pPr>
      <w:r w:rsidRPr="00646D98">
        <w:rPr>
          <w:rFonts w:asciiTheme="minorHAnsi" w:hAnsiTheme="minorHAnsi" w:cstheme="minorHAnsi"/>
          <w:color w:val="auto"/>
          <w:highlight w:val="yellow"/>
        </w:rPr>
        <w:t xml:space="preserve">Resuspend and transfer the cells into </w:t>
      </w:r>
      <w:r w:rsidR="00262EEB" w:rsidRPr="00646D98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1.5 mL </w:t>
      </w:r>
      <w:r w:rsidR="00C63155" w:rsidRPr="00646D98">
        <w:rPr>
          <w:rFonts w:asciiTheme="minorHAnsi" w:hAnsiTheme="minorHAnsi" w:cstheme="minorHAnsi"/>
          <w:color w:val="auto"/>
          <w:highlight w:val="yellow"/>
        </w:rPr>
        <w:t xml:space="preserve">microcentrifuge 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tube with 50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μL </w:t>
      </w:r>
      <w:r w:rsidR="00262EEB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of </w:t>
      </w:r>
      <w:r w:rsidRPr="00646D98">
        <w:rPr>
          <w:rFonts w:asciiTheme="minorHAnsi" w:hAnsiTheme="minorHAnsi" w:cstheme="minorHAnsi"/>
          <w:color w:val="auto"/>
          <w:highlight w:val="yellow"/>
        </w:rPr>
        <w:t>FBS</w:t>
      </w:r>
      <w:r w:rsidR="00262EEB" w:rsidRPr="00646D98">
        <w:rPr>
          <w:rFonts w:asciiTheme="minorHAnsi" w:hAnsiTheme="minorHAnsi" w:cstheme="minorHAnsi"/>
          <w:color w:val="auto"/>
          <w:highlight w:val="yellow"/>
        </w:rPr>
        <w:t>.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62EEB" w:rsidRPr="00646D98">
        <w:rPr>
          <w:rFonts w:asciiTheme="minorHAnsi" w:hAnsiTheme="minorHAnsi" w:cstheme="minorHAnsi"/>
          <w:color w:val="auto"/>
          <w:highlight w:val="yellow"/>
        </w:rPr>
        <w:t>C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entrifuge at </w:t>
      </w:r>
      <w:r w:rsidR="00905265" w:rsidRPr="00646D98">
        <w:rPr>
          <w:rFonts w:asciiTheme="minorHAnsi" w:hAnsiTheme="minorHAnsi" w:cstheme="minorHAnsi"/>
          <w:color w:val="auto"/>
          <w:highlight w:val="yellow"/>
        </w:rPr>
        <w:t xml:space="preserve">200 </w:t>
      </w:r>
      <w:r w:rsidR="00262EEB" w:rsidRPr="00646D98">
        <w:rPr>
          <w:rFonts w:asciiTheme="minorHAnsi" w:hAnsiTheme="minorHAnsi" w:cstheme="minorHAnsi"/>
          <w:color w:val="auto"/>
          <w:highlight w:val="yellow"/>
        </w:rPr>
        <w:t xml:space="preserve">x </w:t>
      </w:r>
      <w:r w:rsidR="00905265" w:rsidRPr="005A2CA1">
        <w:rPr>
          <w:rFonts w:asciiTheme="minorHAnsi" w:hAnsiTheme="minorHAnsi" w:cstheme="minorHAnsi"/>
          <w:i/>
          <w:color w:val="auto"/>
          <w:highlight w:val="yellow"/>
        </w:rPr>
        <w:t>g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 for 5 min.</w:t>
      </w:r>
    </w:p>
    <w:p w14:paraId="1D664FD0" w14:textId="77777777" w:rsidR="009029C3" w:rsidRPr="00646D98" w:rsidRDefault="009029C3" w:rsidP="00FF57FE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79108EBD" w14:textId="4D74EDF2" w:rsidR="009029C3" w:rsidRPr="00646D98" w:rsidRDefault="00836742" w:rsidP="00FF57FE">
      <w:pPr>
        <w:pStyle w:val="ListParagraph"/>
        <w:widowControl/>
        <w:numPr>
          <w:ilvl w:val="2"/>
          <w:numId w:val="42"/>
        </w:numPr>
        <w:rPr>
          <w:rFonts w:asciiTheme="minorHAnsi" w:hAnsiTheme="minorHAnsi" w:cstheme="minorHAnsi"/>
          <w:color w:val="auto"/>
          <w:highlight w:val="yellow"/>
          <w:lang w:eastAsia="en-GB"/>
        </w:rPr>
      </w:pPr>
      <w:r w:rsidRPr="00646D98">
        <w:rPr>
          <w:rFonts w:asciiTheme="minorHAnsi" w:hAnsiTheme="minorHAnsi" w:cstheme="minorHAnsi"/>
          <w:color w:val="auto"/>
          <w:highlight w:val="yellow"/>
        </w:rPr>
        <w:t>Resuspend the cells in 1 mL of PBS with 1% FBS.</w:t>
      </w:r>
      <w:r w:rsidR="008D6DD9" w:rsidRPr="00646D9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Count the cell numbers using a hemocytometer and adjust the number of cells to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1 </w:t>
      </w:r>
      <w:r w:rsidR="00A86F61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x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>10</w:t>
      </w:r>
      <w:r w:rsidRPr="00646D98">
        <w:rPr>
          <w:rFonts w:asciiTheme="minorHAnsi" w:hAnsiTheme="minorHAnsi" w:cstheme="minorHAnsi"/>
          <w:color w:val="auto"/>
          <w:highlight w:val="yellow"/>
          <w:vertAlign w:val="superscript"/>
          <w:lang w:eastAsia="en-GB"/>
        </w:rPr>
        <w:t>6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cells</w:t>
      </w:r>
      <w:r w:rsidR="00262EEB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/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mL. </w:t>
      </w:r>
    </w:p>
    <w:p w14:paraId="0B40E100" w14:textId="77777777" w:rsidR="003C6E08" w:rsidRPr="00646D98" w:rsidRDefault="003C6E08" w:rsidP="00FF57FE">
      <w:pPr>
        <w:widowControl/>
        <w:rPr>
          <w:rFonts w:asciiTheme="minorHAnsi" w:hAnsiTheme="minorHAnsi" w:cstheme="minorHAnsi"/>
          <w:color w:val="auto"/>
          <w:lang w:eastAsia="en-GB"/>
        </w:rPr>
      </w:pPr>
    </w:p>
    <w:p w14:paraId="530465AF" w14:textId="756D1352" w:rsidR="009029C3" w:rsidRPr="00646D98" w:rsidRDefault="009029C3" w:rsidP="00FF57FE">
      <w:pPr>
        <w:widowControl/>
        <w:rPr>
          <w:rFonts w:asciiTheme="minorHAnsi" w:hAnsiTheme="minorHAnsi" w:cstheme="minorHAnsi"/>
          <w:color w:val="auto"/>
          <w:lang w:eastAsia="en-GB"/>
        </w:rPr>
      </w:pPr>
      <w:r w:rsidRPr="00646D98">
        <w:rPr>
          <w:rFonts w:asciiTheme="minorHAnsi" w:hAnsiTheme="minorHAnsi" w:cstheme="minorHAnsi"/>
          <w:color w:val="auto"/>
          <w:lang w:eastAsia="en-GB"/>
        </w:rPr>
        <w:t>Note: Cells can be kept on ice for 1</w:t>
      </w:r>
      <w:r w:rsidR="00A86F61">
        <w:rPr>
          <w:rFonts w:asciiTheme="minorHAnsi" w:hAnsiTheme="minorHAnsi" w:cstheme="minorHAnsi"/>
          <w:color w:val="auto"/>
          <w:lang w:eastAsia="en-GB"/>
        </w:rPr>
        <w:t xml:space="preserve"> </w:t>
      </w:r>
      <w:r w:rsidRPr="00646D98">
        <w:rPr>
          <w:rFonts w:asciiTheme="minorHAnsi" w:hAnsiTheme="minorHAnsi" w:cstheme="minorHAnsi"/>
          <w:color w:val="auto"/>
          <w:lang w:eastAsia="en-GB"/>
        </w:rPr>
        <w:t>-</w:t>
      </w:r>
      <w:r w:rsidR="00A86F61">
        <w:rPr>
          <w:rFonts w:asciiTheme="minorHAnsi" w:hAnsiTheme="minorHAnsi" w:cstheme="minorHAnsi"/>
          <w:color w:val="auto"/>
          <w:lang w:eastAsia="en-GB"/>
        </w:rPr>
        <w:t xml:space="preserve"> </w:t>
      </w:r>
      <w:r w:rsidRPr="00646D98">
        <w:rPr>
          <w:rFonts w:asciiTheme="minorHAnsi" w:hAnsiTheme="minorHAnsi" w:cstheme="minorHAnsi"/>
          <w:color w:val="auto"/>
          <w:lang w:eastAsia="en-GB"/>
        </w:rPr>
        <w:t>2 h.</w:t>
      </w:r>
    </w:p>
    <w:p w14:paraId="6ABDDC9D" w14:textId="77777777" w:rsidR="009029C3" w:rsidRPr="00646D98" w:rsidRDefault="009029C3" w:rsidP="00FF57FE">
      <w:pPr>
        <w:widowControl/>
        <w:rPr>
          <w:rFonts w:asciiTheme="minorHAnsi" w:hAnsiTheme="minorHAnsi" w:cstheme="minorHAnsi"/>
          <w:color w:val="auto"/>
          <w:highlight w:val="yellow"/>
          <w:lang w:eastAsia="en-GB"/>
        </w:rPr>
      </w:pPr>
    </w:p>
    <w:p w14:paraId="10C55E69" w14:textId="3EB1694B" w:rsidR="009029C3" w:rsidRPr="00646D98" w:rsidRDefault="00836742" w:rsidP="00FF57FE">
      <w:pPr>
        <w:pStyle w:val="ListParagraph"/>
        <w:widowControl/>
        <w:numPr>
          <w:ilvl w:val="2"/>
          <w:numId w:val="42"/>
        </w:numPr>
        <w:rPr>
          <w:rFonts w:asciiTheme="minorHAnsi" w:hAnsiTheme="minorHAnsi" w:cstheme="minorHAnsi"/>
          <w:color w:val="auto"/>
          <w:lang w:eastAsia="en-GB"/>
        </w:rPr>
      </w:pP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Transfer </w:t>
      </w:r>
      <w:r w:rsidR="00262EEB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the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>cells to a polystyrene sorting tube through its strainer cap. Sort the single cells expressing GFP into 96-well plates seeded with CEF</w:t>
      </w:r>
      <w:r w:rsidR="00DE66ED">
        <w:rPr>
          <w:rFonts w:asciiTheme="minorHAnsi" w:hAnsiTheme="minorHAnsi" w:cstheme="minorHAnsi"/>
          <w:color w:val="auto"/>
          <w:highlight w:val="yellow"/>
          <w:lang w:eastAsia="en-GB"/>
        </w:rPr>
        <w:t>s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using the cell sorter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according to the manufacturer’s instruction.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Incubate the sorted cells for </w:t>
      </w:r>
      <w:r w:rsidR="003F732B" w:rsidRPr="00646D98">
        <w:rPr>
          <w:rFonts w:asciiTheme="minorHAnsi" w:eastAsiaTheme="minorEastAsia" w:hAnsiTheme="minorHAnsi" w:cstheme="minorHAnsi"/>
          <w:color w:val="auto"/>
          <w:highlight w:val="yellow"/>
          <w:lang w:eastAsia="zh-CN"/>
        </w:rPr>
        <w:t>5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d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at 38.5 °C with 5% CO</w:t>
      </w:r>
      <w:r w:rsidR="009029C3" w:rsidRPr="00646D98">
        <w:rPr>
          <w:rFonts w:asciiTheme="minorHAnsi" w:hAnsiTheme="minorHAnsi" w:cstheme="minorHAnsi"/>
          <w:color w:val="auto"/>
          <w:highlight w:val="yellow"/>
          <w:vertAlign w:val="subscript"/>
          <w:lang w:eastAsia="en-GB"/>
        </w:rPr>
        <w:t>2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.</w:t>
      </w:r>
    </w:p>
    <w:p w14:paraId="7EC3A0C8" w14:textId="77777777" w:rsidR="009029C3" w:rsidRPr="00646D98" w:rsidRDefault="009029C3" w:rsidP="00FF57FE">
      <w:pPr>
        <w:widowControl/>
        <w:rPr>
          <w:rFonts w:asciiTheme="minorHAnsi" w:hAnsiTheme="minorHAnsi" w:cstheme="minorHAnsi"/>
          <w:color w:val="auto"/>
          <w:lang w:eastAsia="en-GB"/>
        </w:rPr>
      </w:pPr>
    </w:p>
    <w:p w14:paraId="31FC132A" w14:textId="0EE5E25E" w:rsidR="009029C3" w:rsidRPr="00646D98" w:rsidRDefault="009029C3" w:rsidP="00FF57FE">
      <w:pPr>
        <w:widowControl/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color w:val="auto"/>
        </w:rPr>
        <w:t>Note: One passage of the recombinant virus may be needed before sorting if there are too many single GFP</w:t>
      </w:r>
      <w:r w:rsidR="001511D0">
        <w:rPr>
          <w:rFonts w:asciiTheme="minorHAnsi" w:hAnsiTheme="minorHAnsi" w:cstheme="minorHAnsi"/>
          <w:color w:val="auto"/>
        </w:rPr>
        <w:t>-</w:t>
      </w:r>
      <w:r w:rsidRPr="00646D98">
        <w:rPr>
          <w:rFonts w:asciiTheme="minorHAnsi" w:hAnsiTheme="minorHAnsi" w:cstheme="minorHAnsi"/>
          <w:color w:val="auto"/>
        </w:rPr>
        <w:t>expression cells and few GFP</w:t>
      </w:r>
      <w:r w:rsidR="00DE66ED">
        <w:rPr>
          <w:rFonts w:asciiTheme="minorHAnsi" w:hAnsiTheme="minorHAnsi" w:cstheme="minorHAnsi"/>
          <w:color w:val="auto"/>
        </w:rPr>
        <w:t>-</w:t>
      </w:r>
      <w:r w:rsidRPr="00646D98">
        <w:rPr>
          <w:rFonts w:asciiTheme="minorHAnsi" w:hAnsiTheme="minorHAnsi" w:cstheme="minorHAnsi"/>
          <w:color w:val="auto"/>
        </w:rPr>
        <w:t>positive plaques in the original well.</w:t>
      </w:r>
    </w:p>
    <w:p w14:paraId="2E780B80" w14:textId="77777777" w:rsidR="009029C3" w:rsidRPr="00646D98" w:rsidRDefault="009029C3" w:rsidP="00FF57FE">
      <w:pPr>
        <w:widowControl/>
        <w:rPr>
          <w:rFonts w:asciiTheme="minorHAnsi" w:hAnsiTheme="minorHAnsi" w:cstheme="minorHAnsi"/>
          <w:color w:val="auto"/>
          <w:highlight w:val="yellow"/>
          <w:lang w:eastAsia="en-GB"/>
        </w:rPr>
      </w:pPr>
    </w:p>
    <w:p w14:paraId="4E5DEDCA" w14:textId="77777777" w:rsidR="009029C3" w:rsidRPr="005A2CA1" w:rsidRDefault="00836742" w:rsidP="00FF57FE">
      <w:pPr>
        <w:pStyle w:val="ListParagraph"/>
        <w:widowControl/>
        <w:numPr>
          <w:ilvl w:val="1"/>
          <w:numId w:val="42"/>
        </w:numPr>
        <w:ind w:left="0" w:firstLine="0"/>
        <w:rPr>
          <w:rFonts w:asciiTheme="minorHAnsi" w:hAnsiTheme="minorHAnsi" w:cstheme="minorHAnsi"/>
          <w:b/>
          <w:color w:val="auto"/>
          <w:highlight w:val="yellow"/>
          <w:lang w:eastAsia="en-GB"/>
        </w:rPr>
      </w:pPr>
      <w:r w:rsidRPr="005A2CA1">
        <w:rPr>
          <w:rFonts w:asciiTheme="minorHAnsi" w:hAnsiTheme="minorHAnsi" w:cstheme="minorHAnsi"/>
          <w:b/>
          <w:color w:val="auto"/>
          <w:highlight w:val="yellow"/>
          <w:lang w:eastAsia="en-GB"/>
        </w:rPr>
        <w:t xml:space="preserve">Passaging of recombinant viruses </w:t>
      </w:r>
    </w:p>
    <w:p w14:paraId="04783262" w14:textId="77777777" w:rsidR="009029C3" w:rsidRPr="00646D98" w:rsidRDefault="009029C3" w:rsidP="00FF57FE">
      <w:pPr>
        <w:widowControl/>
        <w:rPr>
          <w:rFonts w:asciiTheme="minorHAnsi" w:hAnsiTheme="minorHAnsi" w:cstheme="minorHAnsi"/>
          <w:color w:val="auto"/>
          <w:highlight w:val="yellow"/>
          <w:lang w:eastAsia="en-GB"/>
        </w:rPr>
      </w:pPr>
    </w:p>
    <w:p w14:paraId="12317E78" w14:textId="37E8D23E" w:rsidR="009029C3" w:rsidRPr="00646D98" w:rsidRDefault="009029C3" w:rsidP="00FF57FE">
      <w:pPr>
        <w:pStyle w:val="ListParagraph"/>
        <w:widowControl/>
        <w:numPr>
          <w:ilvl w:val="2"/>
          <w:numId w:val="42"/>
        </w:numPr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color w:val="auto"/>
        </w:rPr>
        <w:t xml:space="preserve">Prepare 6-well plates seeded with 1.3 </w:t>
      </w:r>
      <w:r w:rsidR="00DE66ED">
        <w:rPr>
          <w:rFonts w:asciiTheme="minorHAnsi" w:hAnsiTheme="minorHAnsi" w:cstheme="minorHAnsi"/>
          <w:color w:val="auto"/>
          <w:lang w:eastAsia="en-GB"/>
        </w:rPr>
        <w:t>x</w:t>
      </w:r>
      <w:r w:rsidR="00262EEB" w:rsidRPr="00646D98">
        <w:rPr>
          <w:rFonts w:asciiTheme="minorHAnsi" w:hAnsiTheme="minorHAnsi" w:cstheme="minorHAnsi"/>
          <w:color w:val="auto"/>
          <w:lang w:eastAsia="en-GB"/>
        </w:rPr>
        <w:t xml:space="preserve"> </w:t>
      </w:r>
      <w:r w:rsidRPr="00646D98">
        <w:rPr>
          <w:rFonts w:asciiTheme="minorHAnsi" w:hAnsiTheme="minorHAnsi" w:cstheme="minorHAnsi"/>
          <w:color w:val="auto"/>
          <w:lang w:eastAsia="en-GB"/>
        </w:rPr>
        <w:t>10</w:t>
      </w:r>
      <w:r w:rsidRPr="00646D98">
        <w:rPr>
          <w:rFonts w:asciiTheme="minorHAnsi" w:hAnsiTheme="minorHAnsi" w:cstheme="minorHAnsi"/>
          <w:color w:val="auto"/>
          <w:vertAlign w:val="superscript"/>
          <w:lang w:eastAsia="en-GB"/>
        </w:rPr>
        <w:t>6</w:t>
      </w:r>
      <w:r w:rsidRPr="00646D98">
        <w:rPr>
          <w:rFonts w:asciiTheme="minorHAnsi" w:hAnsiTheme="minorHAnsi" w:cstheme="minorHAnsi"/>
          <w:color w:val="auto"/>
          <w:lang w:eastAsia="en-GB"/>
        </w:rPr>
        <w:t xml:space="preserve"> CEF cells per well the day before </w:t>
      </w:r>
      <w:r w:rsidR="00DE66ED">
        <w:rPr>
          <w:rFonts w:asciiTheme="minorHAnsi" w:hAnsiTheme="minorHAnsi" w:cstheme="minorHAnsi"/>
          <w:color w:val="auto"/>
          <w:lang w:eastAsia="en-GB"/>
        </w:rPr>
        <w:t xml:space="preserve">the </w:t>
      </w:r>
      <w:r w:rsidRPr="00646D98">
        <w:rPr>
          <w:rFonts w:asciiTheme="minorHAnsi" w:hAnsiTheme="minorHAnsi" w:cstheme="minorHAnsi"/>
          <w:color w:val="auto"/>
          <w:lang w:eastAsia="en-GB"/>
        </w:rPr>
        <w:t>passage</w:t>
      </w:r>
      <w:r w:rsidRPr="00646D98">
        <w:rPr>
          <w:rFonts w:asciiTheme="minorHAnsi" w:hAnsiTheme="minorHAnsi" w:cstheme="minorHAnsi"/>
          <w:color w:val="auto"/>
        </w:rPr>
        <w:t xml:space="preserve">. 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5 d </w:t>
      </w:r>
      <w:proofErr w:type="spellStart"/>
      <w:r w:rsidRPr="00646D98">
        <w:rPr>
          <w:rFonts w:asciiTheme="minorHAnsi" w:hAnsiTheme="minorHAnsi" w:cstheme="minorHAnsi"/>
          <w:color w:val="auto"/>
          <w:highlight w:val="yellow"/>
        </w:rPr>
        <w:t>postsorting</w:t>
      </w:r>
      <w:proofErr w:type="spellEnd"/>
      <w:r w:rsidRPr="00646D98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 xml:space="preserve">check the 96-well plates under </w:t>
      </w:r>
      <w:r w:rsidR="00DE66ED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 xml:space="preserve">fluorescence microscope. Mark the wells containing </w:t>
      </w:r>
      <w:r w:rsidR="00DE66ED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>single GFP</w:t>
      </w:r>
      <w:r w:rsidR="00DE66ED">
        <w:rPr>
          <w:rFonts w:asciiTheme="minorHAnsi" w:hAnsiTheme="minorHAnsi" w:cstheme="minorHAnsi"/>
          <w:color w:val="auto"/>
          <w:highlight w:val="yellow"/>
        </w:rPr>
        <w:t>-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>positive plaque.</w:t>
      </w:r>
      <w:r w:rsidRPr="00646D98">
        <w:rPr>
          <w:rFonts w:asciiTheme="minorHAnsi" w:hAnsiTheme="minorHAnsi" w:cstheme="minorHAnsi"/>
          <w:color w:val="auto"/>
        </w:rPr>
        <w:t xml:space="preserve"> </w:t>
      </w:r>
    </w:p>
    <w:p w14:paraId="0FCD8329" w14:textId="77777777" w:rsidR="003C6E08" w:rsidRPr="00646D98" w:rsidRDefault="003C6E08" w:rsidP="00FF57FE">
      <w:pPr>
        <w:widowControl/>
        <w:rPr>
          <w:rFonts w:asciiTheme="minorHAnsi" w:hAnsiTheme="minorHAnsi" w:cstheme="minorHAnsi"/>
          <w:color w:val="auto"/>
        </w:rPr>
      </w:pPr>
    </w:p>
    <w:p w14:paraId="5A2D6CE5" w14:textId="4A68856C" w:rsidR="009029C3" w:rsidRPr="00646D98" w:rsidRDefault="009029C3" w:rsidP="00FF57FE">
      <w:pPr>
        <w:widowControl/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color w:val="auto"/>
        </w:rPr>
        <w:t xml:space="preserve">Note: See </w:t>
      </w:r>
      <w:r w:rsidR="00EC4AC2" w:rsidRPr="00EC4AC2">
        <w:rPr>
          <w:rFonts w:asciiTheme="minorHAnsi" w:hAnsiTheme="minorHAnsi" w:cstheme="minorHAnsi"/>
          <w:b/>
          <w:color w:val="auto"/>
        </w:rPr>
        <w:t>Figure 2A</w:t>
      </w:r>
      <w:r w:rsidRPr="00646D98">
        <w:rPr>
          <w:rFonts w:asciiTheme="minorHAnsi" w:hAnsiTheme="minorHAnsi" w:cstheme="minorHAnsi"/>
          <w:color w:val="auto"/>
        </w:rPr>
        <w:t xml:space="preserve"> for </w:t>
      </w:r>
      <w:r w:rsidR="00DE66ED">
        <w:rPr>
          <w:rFonts w:asciiTheme="minorHAnsi" w:hAnsiTheme="minorHAnsi" w:cstheme="minorHAnsi"/>
          <w:color w:val="auto"/>
        </w:rPr>
        <w:t xml:space="preserve">a </w:t>
      </w:r>
      <w:r w:rsidRPr="00646D98">
        <w:rPr>
          <w:rFonts w:asciiTheme="minorHAnsi" w:hAnsiTheme="minorHAnsi" w:cstheme="minorHAnsi"/>
          <w:color w:val="auto"/>
        </w:rPr>
        <w:t>representative GFP-positive plaque.</w:t>
      </w:r>
    </w:p>
    <w:p w14:paraId="1BB78574" w14:textId="77777777" w:rsidR="009029C3" w:rsidRPr="00646D98" w:rsidRDefault="009029C3" w:rsidP="00FF57FE">
      <w:pPr>
        <w:widowControl/>
        <w:rPr>
          <w:rFonts w:asciiTheme="minorHAnsi" w:hAnsiTheme="minorHAnsi" w:cstheme="minorHAnsi"/>
          <w:color w:val="auto"/>
        </w:rPr>
      </w:pPr>
    </w:p>
    <w:p w14:paraId="6A877B12" w14:textId="3182E0E6" w:rsidR="009029C3" w:rsidRPr="00646D98" w:rsidRDefault="00836742" w:rsidP="00FF57FE">
      <w:pPr>
        <w:pStyle w:val="ListParagraph"/>
        <w:widowControl/>
        <w:numPr>
          <w:ilvl w:val="2"/>
          <w:numId w:val="42"/>
        </w:numPr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color w:val="auto"/>
          <w:highlight w:val="yellow"/>
        </w:rPr>
        <w:t>Trypsinize each GFP</w:t>
      </w:r>
      <w:r w:rsidR="00DE66ED">
        <w:rPr>
          <w:rFonts w:asciiTheme="minorHAnsi" w:hAnsiTheme="minorHAnsi" w:cstheme="minorHAnsi"/>
          <w:color w:val="auto"/>
          <w:highlight w:val="yellow"/>
        </w:rPr>
        <w:t>-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positive well 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 xml:space="preserve">with 50 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μL </w:t>
      </w:r>
      <w:r w:rsidR="00262EEB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of </w:t>
      </w:r>
      <w:r w:rsidR="00DE66ED">
        <w:rPr>
          <w:rFonts w:asciiTheme="minorHAnsi" w:hAnsiTheme="minorHAnsi" w:cstheme="minorHAnsi"/>
          <w:color w:val="auto"/>
          <w:highlight w:val="yellow"/>
        </w:rPr>
        <w:t>t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>rypsin-</w:t>
      </w:r>
      <w:r w:rsidR="00015232" w:rsidRPr="00646D98">
        <w:rPr>
          <w:rFonts w:asciiTheme="minorHAnsi" w:hAnsiTheme="minorHAnsi" w:cstheme="minorHAnsi"/>
          <w:color w:val="auto"/>
          <w:highlight w:val="yellow"/>
        </w:rPr>
        <w:t xml:space="preserve">EDTA 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 xml:space="preserve">for 3 min, add 50 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μL</w:t>
      </w:r>
      <w:r w:rsidR="00262EEB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of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 xml:space="preserve"> culture medium, resuspend and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 transfer the cells into one well of </w:t>
      </w:r>
      <w:r w:rsidR="00DE66ED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646D98">
        <w:rPr>
          <w:rFonts w:asciiTheme="minorHAnsi" w:hAnsiTheme="minorHAnsi" w:cstheme="minorHAnsi"/>
          <w:color w:val="auto"/>
          <w:highlight w:val="yellow"/>
        </w:rPr>
        <w:t>6-well plate with CEF</w:t>
      </w:r>
      <w:r w:rsidR="00DE66ED">
        <w:rPr>
          <w:rFonts w:asciiTheme="minorHAnsi" w:hAnsiTheme="minorHAnsi" w:cstheme="minorHAnsi"/>
          <w:color w:val="auto"/>
          <w:highlight w:val="yellow"/>
        </w:rPr>
        <w:t>s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Pr="00646D98">
        <w:rPr>
          <w:rFonts w:asciiTheme="minorHAnsi" w:hAnsiTheme="minorHAnsi" w:cstheme="minorHAnsi"/>
          <w:color w:val="auto"/>
        </w:rPr>
        <w:t>This will be the first generation of recombinant HVT.</w:t>
      </w:r>
    </w:p>
    <w:p w14:paraId="6A8949C3" w14:textId="77777777" w:rsidR="009029C3" w:rsidRPr="00646D98" w:rsidRDefault="009029C3" w:rsidP="00FF57FE">
      <w:pPr>
        <w:widowControl/>
        <w:rPr>
          <w:rFonts w:asciiTheme="minorHAnsi" w:hAnsiTheme="minorHAnsi" w:cstheme="minorHAnsi"/>
          <w:color w:val="auto"/>
        </w:rPr>
      </w:pPr>
    </w:p>
    <w:p w14:paraId="2FDFB115" w14:textId="1B54D395" w:rsidR="009029C3" w:rsidRPr="00646D98" w:rsidRDefault="00DE66ED" w:rsidP="00FF57FE">
      <w:pPr>
        <w:pStyle w:val="ListParagraph"/>
        <w:widowControl/>
        <w:numPr>
          <w:ilvl w:val="2"/>
          <w:numId w:val="42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highlight w:val="yellow"/>
        </w:rPr>
        <w:t>H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>arvest the first generation of recombinant viruses</w:t>
      </w:r>
      <w:r>
        <w:rPr>
          <w:rFonts w:asciiTheme="minorHAnsi" w:hAnsiTheme="minorHAnsi" w:cstheme="minorHAnsi"/>
          <w:color w:val="auto"/>
          <w:highlight w:val="yellow"/>
        </w:rPr>
        <w:t xml:space="preserve"> 3 d later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 xml:space="preserve">, freeze down </w:t>
      </w:r>
      <w:r>
        <w:rPr>
          <w:rFonts w:asciiTheme="minorHAnsi" w:hAnsiTheme="minorHAnsi" w:cstheme="minorHAnsi"/>
          <w:color w:val="auto"/>
          <w:highlight w:val="yellow"/>
        </w:rPr>
        <w:t>one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 xml:space="preserve"> vial of each in 1</w:t>
      </w:r>
      <w:r w:rsidR="00262EEB" w:rsidRPr="00646D9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 xml:space="preserve">mL </w:t>
      </w:r>
      <w:r w:rsidR="00FA2698" w:rsidRPr="00646D98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 xml:space="preserve">freezing medium 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 xml:space="preserve">containing 10% </w:t>
      </w:r>
      <w:bookmarkStart w:id="1" w:name="_Hlk520317946"/>
      <w:r w:rsidR="00C41C35" w:rsidRPr="00646D98">
        <w:rPr>
          <w:rFonts w:asciiTheme="minorHAnsi" w:hAnsiTheme="minorHAnsi" w:cstheme="minorHAnsi"/>
          <w:color w:val="111111"/>
          <w:highlight w:val="yellow"/>
        </w:rPr>
        <w:t>fetal calf serum (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>FCS</w:t>
      </w:r>
      <w:bookmarkEnd w:id="1"/>
      <w:r w:rsidR="00C41C35" w:rsidRPr="00646D98">
        <w:rPr>
          <w:rFonts w:asciiTheme="minorHAnsi" w:hAnsiTheme="minorHAnsi" w:cstheme="minorHAnsi"/>
          <w:color w:val="auto"/>
          <w:highlight w:val="yellow"/>
        </w:rPr>
        <w:t>)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 xml:space="preserve">, 10% </w:t>
      </w:r>
      <w:r w:rsidR="00ED0A37" w:rsidRPr="00646D98">
        <w:rPr>
          <w:rFonts w:asciiTheme="minorHAnsi" w:hAnsiTheme="minorHAnsi" w:cstheme="minorHAnsi"/>
          <w:bCs/>
          <w:color w:val="auto"/>
          <w:highlight w:val="yellow"/>
        </w:rPr>
        <w:t>d</w:t>
      </w:r>
      <w:r w:rsidR="00551671" w:rsidRPr="00646D98">
        <w:rPr>
          <w:rFonts w:asciiTheme="minorHAnsi" w:hAnsiTheme="minorHAnsi" w:cstheme="minorHAnsi"/>
          <w:bCs/>
          <w:color w:val="auto"/>
          <w:highlight w:val="yellow"/>
        </w:rPr>
        <w:t>imethyl sulfoxide</w:t>
      </w:r>
      <w:r w:rsidR="00551671" w:rsidRPr="00646D98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>DMSO</w:t>
      </w:r>
      <w:r w:rsidR="00551671" w:rsidRPr="00646D98">
        <w:rPr>
          <w:rFonts w:asciiTheme="minorHAnsi" w:hAnsiTheme="minorHAnsi" w:cstheme="minorHAnsi"/>
          <w:color w:val="auto"/>
          <w:highlight w:val="yellow"/>
        </w:rPr>
        <w:t>)</w:t>
      </w:r>
      <w:r>
        <w:rPr>
          <w:rFonts w:asciiTheme="minorHAnsi" w:hAnsiTheme="minorHAnsi" w:cstheme="minorHAnsi"/>
          <w:color w:val="auto"/>
          <w:highlight w:val="yellow"/>
        </w:rPr>
        <w:t>,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 xml:space="preserve"> and 80% culture medium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FA2698" w:rsidRPr="00646D98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>store the viruses in liquid nitrogen.</w:t>
      </w:r>
      <w:r w:rsidR="009029C3" w:rsidRPr="00646D98">
        <w:rPr>
          <w:rFonts w:asciiTheme="minorHAnsi" w:hAnsiTheme="minorHAnsi" w:cstheme="minorHAnsi"/>
          <w:color w:val="auto"/>
        </w:rPr>
        <w:t xml:space="preserve"> </w:t>
      </w:r>
    </w:p>
    <w:p w14:paraId="3399340B" w14:textId="77777777" w:rsidR="009029C3" w:rsidRPr="00646D98" w:rsidRDefault="009029C3" w:rsidP="00FF57FE">
      <w:pPr>
        <w:widowControl/>
        <w:rPr>
          <w:rFonts w:asciiTheme="minorHAnsi" w:hAnsiTheme="minorHAnsi" w:cstheme="minorHAnsi"/>
          <w:color w:val="auto"/>
        </w:rPr>
      </w:pPr>
    </w:p>
    <w:p w14:paraId="176E536E" w14:textId="2045A923" w:rsidR="009029C3" w:rsidRPr="00646D98" w:rsidRDefault="009029C3" w:rsidP="00FF57FE">
      <w:pPr>
        <w:widowControl/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color w:val="auto"/>
        </w:rPr>
        <w:lastRenderedPageBreak/>
        <w:t>Note: The harvest time varies from 2</w:t>
      </w:r>
      <w:r w:rsidR="00DE66ED">
        <w:rPr>
          <w:rFonts w:asciiTheme="minorHAnsi" w:hAnsiTheme="minorHAnsi" w:cstheme="minorHAnsi"/>
          <w:color w:val="auto"/>
        </w:rPr>
        <w:t xml:space="preserve"> </w:t>
      </w:r>
      <w:r w:rsidRPr="00646D98">
        <w:rPr>
          <w:rFonts w:asciiTheme="minorHAnsi" w:hAnsiTheme="minorHAnsi" w:cstheme="minorHAnsi"/>
          <w:color w:val="auto"/>
        </w:rPr>
        <w:t>-</w:t>
      </w:r>
      <w:r w:rsidR="00DE66ED">
        <w:rPr>
          <w:rFonts w:asciiTheme="minorHAnsi" w:hAnsiTheme="minorHAnsi" w:cstheme="minorHAnsi"/>
          <w:color w:val="auto"/>
        </w:rPr>
        <w:t xml:space="preserve"> </w:t>
      </w:r>
      <w:r w:rsidRPr="00646D98">
        <w:rPr>
          <w:rFonts w:asciiTheme="minorHAnsi" w:hAnsiTheme="minorHAnsi" w:cstheme="minorHAnsi"/>
          <w:color w:val="auto"/>
        </w:rPr>
        <w:t xml:space="preserve">4 d depending on the amount and proliferation capacity of </w:t>
      </w:r>
      <w:r w:rsidR="00421988">
        <w:rPr>
          <w:rFonts w:asciiTheme="minorHAnsi" w:hAnsiTheme="minorHAnsi" w:cstheme="minorHAnsi"/>
          <w:color w:val="auto"/>
        </w:rPr>
        <w:t xml:space="preserve">the </w:t>
      </w:r>
      <w:r w:rsidRPr="00646D98">
        <w:rPr>
          <w:rFonts w:asciiTheme="minorHAnsi" w:hAnsiTheme="minorHAnsi" w:cstheme="minorHAnsi"/>
          <w:color w:val="auto"/>
        </w:rPr>
        <w:t>virus.</w:t>
      </w:r>
    </w:p>
    <w:p w14:paraId="7E8356BC" w14:textId="77777777" w:rsidR="009029C3" w:rsidRPr="00646D98" w:rsidRDefault="009029C3" w:rsidP="00FF57FE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0FA357D8" w14:textId="2B766B6C" w:rsidR="009029C3" w:rsidRPr="00646D98" w:rsidRDefault="00836742" w:rsidP="00FF57FE">
      <w:pPr>
        <w:pStyle w:val="ListParagraph"/>
        <w:widowControl/>
        <w:numPr>
          <w:ilvl w:val="2"/>
          <w:numId w:val="42"/>
        </w:numPr>
        <w:rPr>
          <w:rFonts w:asciiTheme="minorHAnsi" w:hAnsiTheme="minorHAnsi" w:cstheme="minorHAnsi"/>
          <w:color w:val="auto"/>
          <w:highlight w:val="yellow"/>
        </w:rPr>
      </w:pPr>
      <w:r w:rsidRPr="00646D98">
        <w:rPr>
          <w:rFonts w:asciiTheme="minorHAnsi" w:hAnsiTheme="minorHAnsi" w:cstheme="minorHAnsi"/>
          <w:color w:val="auto"/>
          <w:highlight w:val="yellow"/>
        </w:rPr>
        <w:t>Collect 1</w:t>
      </w:r>
      <w:r w:rsidR="00262EEB" w:rsidRPr="00646D9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E66ED">
        <w:rPr>
          <w:rFonts w:asciiTheme="minorHAnsi" w:hAnsiTheme="minorHAnsi" w:cstheme="minorHAnsi"/>
          <w:color w:val="auto"/>
          <w:highlight w:val="yellow"/>
        </w:rPr>
        <w:t>x</w:t>
      </w:r>
      <w:r w:rsidR="00262EEB" w:rsidRPr="00646D9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646D98">
        <w:rPr>
          <w:rFonts w:asciiTheme="minorHAnsi" w:hAnsiTheme="minorHAnsi" w:cstheme="minorHAnsi"/>
          <w:color w:val="auto"/>
          <w:highlight w:val="yellow"/>
        </w:rPr>
        <w:t>10</w:t>
      </w:r>
      <w:r w:rsidRPr="00646D98">
        <w:rPr>
          <w:rFonts w:asciiTheme="minorHAnsi" w:hAnsiTheme="minorHAnsi" w:cstheme="minorHAnsi"/>
          <w:color w:val="auto"/>
          <w:highlight w:val="yellow"/>
          <w:vertAlign w:val="superscript"/>
        </w:rPr>
        <w:t>5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 cells of each first generation of viruses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 xml:space="preserve">, centrifuge </w:t>
      </w:r>
      <w:r w:rsidR="00DE66ED">
        <w:rPr>
          <w:rFonts w:asciiTheme="minorHAnsi" w:hAnsiTheme="minorHAnsi" w:cstheme="minorHAnsi"/>
          <w:color w:val="auto"/>
          <w:highlight w:val="yellow"/>
        </w:rPr>
        <w:t xml:space="preserve">them, 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>and discard the supernatant</w:t>
      </w:r>
      <w:r w:rsidR="00FA2698" w:rsidRPr="00646D98">
        <w:rPr>
          <w:rFonts w:asciiTheme="minorHAnsi" w:hAnsiTheme="minorHAnsi" w:cstheme="minorHAnsi"/>
          <w:color w:val="auto"/>
          <w:highlight w:val="yellow"/>
        </w:rPr>
        <w:t>.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A2698" w:rsidRPr="00646D98">
        <w:rPr>
          <w:rFonts w:asciiTheme="minorHAnsi" w:hAnsiTheme="minorHAnsi" w:cstheme="minorHAnsi"/>
          <w:color w:val="auto"/>
          <w:highlight w:val="yellow"/>
        </w:rPr>
        <w:t>S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 xml:space="preserve">tore </w:t>
      </w:r>
      <w:r w:rsidR="00DE66ED">
        <w:rPr>
          <w:rFonts w:asciiTheme="minorHAnsi" w:hAnsiTheme="minorHAnsi" w:cstheme="minorHAnsi"/>
          <w:color w:val="auto"/>
          <w:highlight w:val="yellow"/>
        </w:rPr>
        <w:t xml:space="preserve">the cells 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>at -20 °C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 for DNA extraction.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</w:t>
      </w:r>
    </w:p>
    <w:p w14:paraId="086DC287" w14:textId="77777777" w:rsidR="009029C3" w:rsidRPr="00646D98" w:rsidRDefault="009029C3" w:rsidP="00FF57FE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75CC6C56" w14:textId="7903E18D" w:rsidR="009029C3" w:rsidRPr="005A2CA1" w:rsidRDefault="00836742" w:rsidP="00FF57FE">
      <w:pPr>
        <w:pStyle w:val="ListParagraph"/>
        <w:widowControl/>
        <w:numPr>
          <w:ilvl w:val="1"/>
          <w:numId w:val="42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5A2CA1">
        <w:rPr>
          <w:rFonts w:asciiTheme="minorHAnsi" w:hAnsiTheme="minorHAnsi" w:cstheme="minorHAnsi"/>
          <w:b/>
          <w:color w:val="auto"/>
          <w:highlight w:val="yellow"/>
        </w:rPr>
        <w:t xml:space="preserve">Detection of genomic insertion by </w:t>
      </w:r>
      <w:r w:rsidR="008E3292">
        <w:rPr>
          <w:rFonts w:asciiTheme="minorHAnsi" w:hAnsiTheme="minorHAnsi" w:cstheme="minorHAnsi"/>
          <w:b/>
          <w:color w:val="auto"/>
          <w:highlight w:val="yellow"/>
        </w:rPr>
        <w:t>polymerase chain reaction</w:t>
      </w:r>
    </w:p>
    <w:p w14:paraId="3E652165" w14:textId="77777777" w:rsidR="009029C3" w:rsidRPr="00646D98" w:rsidRDefault="009029C3" w:rsidP="00FF57FE">
      <w:pPr>
        <w:pStyle w:val="ListParagraph"/>
        <w:widowControl/>
        <w:ind w:left="0"/>
        <w:rPr>
          <w:rFonts w:asciiTheme="minorHAnsi" w:hAnsiTheme="minorHAnsi" w:cstheme="minorHAnsi"/>
          <w:color w:val="auto"/>
        </w:rPr>
      </w:pPr>
    </w:p>
    <w:p w14:paraId="48BEE6CC" w14:textId="1236AC09" w:rsidR="009029C3" w:rsidRPr="00646D98" w:rsidRDefault="004A4F8F" w:rsidP="00FF57FE">
      <w:pPr>
        <w:pStyle w:val="ListParagraph"/>
        <w:widowControl/>
        <w:numPr>
          <w:ilvl w:val="2"/>
          <w:numId w:val="42"/>
        </w:numPr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 xml:space="preserve">For the 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>DNA extraction</w:t>
      </w:r>
      <w:r>
        <w:rPr>
          <w:rFonts w:asciiTheme="minorHAnsi" w:hAnsiTheme="minorHAnsi" w:cstheme="minorHAnsi"/>
          <w:color w:val="auto"/>
          <w:highlight w:val="yellow"/>
        </w:rPr>
        <w:t>,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 xml:space="preserve"> </w:t>
      </w:r>
      <w:r>
        <w:rPr>
          <w:rFonts w:asciiTheme="minorHAnsi" w:hAnsiTheme="minorHAnsi" w:cstheme="minorHAnsi"/>
          <w:color w:val="auto"/>
          <w:highlight w:val="yellow"/>
        </w:rPr>
        <w:t>d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 xml:space="preserve">efrost and resuspend the cell pellet from </w:t>
      </w:r>
      <w:r w:rsidR="008E3292">
        <w:rPr>
          <w:rFonts w:asciiTheme="minorHAnsi" w:hAnsiTheme="minorHAnsi" w:cstheme="minorHAnsi"/>
          <w:color w:val="auto"/>
          <w:highlight w:val="yellow"/>
        </w:rPr>
        <w:t>s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>tep 3.2.4 with 50</w:t>
      </w:r>
      <w:r w:rsidR="00836742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μL </w:t>
      </w:r>
      <w:r w:rsidR="00FA2698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of </w:t>
      </w:r>
      <w:r w:rsidR="00836742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squishing buffer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(10 mM Tris-HCl </w:t>
      </w:r>
      <w:r w:rsidR="008E3292">
        <w:rPr>
          <w:rFonts w:asciiTheme="minorHAnsi" w:hAnsiTheme="minorHAnsi" w:cstheme="minorHAnsi"/>
          <w:color w:val="auto"/>
          <w:highlight w:val="yellow"/>
          <w:lang w:eastAsia="en-GB"/>
        </w:rPr>
        <w:t>[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pH 8</w:t>
      </w:r>
      <w:r w:rsidR="008E3292">
        <w:rPr>
          <w:rFonts w:asciiTheme="minorHAnsi" w:hAnsiTheme="minorHAnsi" w:cstheme="minorHAnsi"/>
          <w:color w:val="auto"/>
          <w:highlight w:val="yellow"/>
          <w:lang w:eastAsia="en-GB"/>
        </w:rPr>
        <w:t>]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, 1mM EDTA, 25 mM NaCl, and 200 µg/m</w:t>
      </w:r>
      <w:r w:rsidR="00DB74FA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L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Proteinase K)</w:t>
      </w:r>
      <w:r w:rsidR="008E3292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and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>lyse</w:t>
      </w:r>
      <w:r w:rsidR="00836742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the samples at 65 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>°C for 30 min</w:t>
      </w:r>
      <w:r w:rsidR="008E3292">
        <w:rPr>
          <w:rFonts w:asciiTheme="minorHAnsi" w:hAnsiTheme="minorHAnsi" w:cstheme="minorHAnsi"/>
          <w:color w:val="auto"/>
          <w:highlight w:val="yellow"/>
        </w:rPr>
        <w:t xml:space="preserve"> and,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 xml:space="preserve"> then</w:t>
      </w:r>
      <w:r w:rsidR="008E3292">
        <w:rPr>
          <w:rFonts w:asciiTheme="minorHAnsi" w:hAnsiTheme="minorHAnsi" w:cstheme="minorHAnsi"/>
          <w:color w:val="auto"/>
          <w:highlight w:val="yellow"/>
        </w:rPr>
        <w:t>,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E3292">
        <w:rPr>
          <w:rFonts w:asciiTheme="minorHAnsi" w:hAnsiTheme="minorHAnsi" w:cstheme="minorHAnsi"/>
          <w:color w:val="auto"/>
          <w:highlight w:val="yellow"/>
        </w:rPr>
        <w:t xml:space="preserve">at 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 xml:space="preserve">95 °C </w:t>
      </w:r>
      <w:r w:rsidR="00FA2698" w:rsidRPr="00646D98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>2 min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 xml:space="preserve"> to inactivate </w:t>
      </w:r>
      <w:r w:rsidR="008E3292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>Proteinase K.</w:t>
      </w:r>
    </w:p>
    <w:p w14:paraId="5EA90868" w14:textId="77777777" w:rsidR="009029C3" w:rsidRPr="00646D98" w:rsidRDefault="00836742" w:rsidP="00FF57FE">
      <w:pPr>
        <w:kinsoku w:val="0"/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 w:rsidRPr="00646D98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15B477FE" w14:textId="052A87D2" w:rsidR="009029C3" w:rsidRPr="00646D98" w:rsidRDefault="00836742" w:rsidP="00FF57FE">
      <w:pPr>
        <w:pStyle w:val="ListParagraph"/>
        <w:widowControl/>
        <w:numPr>
          <w:ilvl w:val="2"/>
          <w:numId w:val="42"/>
        </w:numPr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color w:val="auto"/>
          <w:highlight w:val="yellow"/>
        </w:rPr>
        <w:t xml:space="preserve">Perform </w:t>
      </w:r>
      <w:r w:rsidR="008E3292">
        <w:rPr>
          <w:rFonts w:asciiTheme="minorHAnsi" w:hAnsiTheme="minorHAnsi" w:cstheme="minorHAnsi"/>
          <w:color w:val="auto"/>
          <w:highlight w:val="yellow"/>
        </w:rPr>
        <w:t>a polymerase chain reaction (</w:t>
      </w:r>
      <w:r w:rsidRPr="00646D98">
        <w:rPr>
          <w:rFonts w:asciiTheme="minorHAnsi" w:hAnsiTheme="minorHAnsi" w:cstheme="minorHAnsi"/>
          <w:color w:val="auto"/>
          <w:highlight w:val="yellow"/>
        </w:rPr>
        <w:t>PCR</w:t>
      </w:r>
      <w:r w:rsidR="008E3292">
        <w:rPr>
          <w:rFonts w:asciiTheme="minorHAnsi" w:hAnsiTheme="minorHAnsi" w:cstheme="minorHAnsi"/>
          <w:color w:val="auto"/>
          <w:highlight w:val="yellow"/>
        </w:rPr>
        <w:t>)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 with 3’ junction </w:t>
      </w:r>
      <w:r w:rsidRPr="008E3292">
        <w:rPr>
          <w:rFonts w:asciiTheme="minorHAnsi" w:hAnsiTheme="minorHAnsi" w:cstheme="minorHAnsi"/>
          <w:color w:val="auto"/>
          <w:highlight w:val="yellow"/>
        </w:rPr>
        <w:t>primers</w:t>
      </w:r>
      <w:r w:rsidR="009029C3" w:rsidRPr="008E3292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EC4AC2" w:rsidRPr="005A2CA1">
        <w:rPr>
          <w:rFonts w:asciiTheme="minorHAnsi" w:hAnsiTheme="minorHAnsi" w:cstheme="minorHAnsi"/>
          <w:b/>
          <w:color w:val="auto"/>
          <w:highlight w:val="yellow"/>
        </w:rPr>
        <w:t>Table 1</w:t>
      </w:r>
      <w:r w:rsidR="009029C3" w:rsidRPr="008E3292">
        <w:rPr>
          <w:rFonts w:asciiTheme="minorHAnsi" w:hAnsiTheme="minorHAnsi" w:cstheme="minorHAnsi"/>
          <w:color w:val="auto"/>
          <w:highlight w:val="yellow"/>
        </w:rPr>
        <w:t>)</w:t>
      </w:r>
      <w:r w:rsidRPr="008E329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646D98">
        <w:rPr>
          <w:rFonts w:asciiTheme="minorHAnsi" w:hAnsiTheme="minorHAnsi" w:cstheme="minorHAnsi"/>
          <w:color w:val="auto"/>
          <w:highlight w:val="yellow"/>
        </w:rPr>
        <w:t>using 1 μL of DNA sample.</w:t>
      </w:r>
      <w:r w:rsidR="000B5CC2" w:rsidRPr="00646D98">
        <w:rPr>
          <w:rFonts w:asciiTheme="minorHAnsi" w:hAnsiTheme="minorHAnsi" w:cstheme="minorHAnsi"/>
          <w:color w:val="auto"/>
        </w:rPr>
        <w:t xml:space="preserve"> </w:t>
      </w:r>
      <w:r w:rsidR="000B5CC2" w:rsidRPr="00646D98">
        <w:rPr>
          <w:rFonts w:asciiTheme="minorHAnsi" w:eastAsiaTheme="minorEastAsia" w:hAnsiTheme="minorHAnsi" w:cstheme="minorHAnsi"/>
          <w:color w:val="auto"/>
          <w:highlight w:val="yellow"/>
          <w:lang w:eastAsia="zh-CN"/>
        </w:rPr>
        <w:t>For each sample, prepare the following 20</w:t>
      </w:r>
      <w:r w:rsidR="00905265" w:rsidRPr="00646D98">
        <w:rPr>
          <w:rFonts w:asciiTheme="minorHAnsi" w:eastAsiaTheme="minorEastAsia" w:hAnsiTheme="minorHAnsi" w:cstheme="minorHAnsi"/>
          <w:color w:val="auto"/>
          <w:highlight w:val="yellow"/>
          <w:lang w:eastAsia="zh-CN"/>
        </w:rPr>
        <w:t xml:space="preserve"> </w:t>
      </w:r>
      <w:r w:rsidR="000B5CC2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μL</w:t>
      </w:r>
      <w:r w:rsidR="000B5CC2" w:rsidRPr="00646D98">
        <w:rPr>
          <w:rFonts w:asciiTheme="minorHAnsi" w:eastAsiaTheme="minorEastAsia" w:hAnsiTheme="minorHAnsi" w:cstheme="minorHAnsi"/>
          <w:color w:val="auto"/>
          <w:highlight w:val="yellow"/>
          <w:lang w:eastAsia="zh-CN"/>
        </w:rPr>
        <w:t xml:space="preserve"> reaction mix on ice</w:t>
      </w:r>
      <w:r w:rsidR="000B5CC2" w:rsidRPr="00646D98">
        <w:rPr>
          <w:rFonts w:asciiTheme="minorHAnsi" w:eastAsiaTheme="minorEastAsia" w:hAnsiTheme="minorHAnsi" w:cstheme="minorHAnsi"/>
          <w:color w:val="auto"/>
          <w:lang w:eastAsia="zh-CN"/>
        </w:rPr>
        <w:t xml:space="preserve">: 2x PCR Master Mix </w:t>
      </w:r>
      <w:r w:rsidR="00FA2698" w:rsidRPr="00646D98">
        <w:rPr>
          <w:rFonts w:asciiTheme="minorHAnsi" w:eastAsiaTheme="minorEastAsia" w:hAnsiTheme="minorHAnsi" w:cstheme="minorHAnsi"/>
          <w:color w:val="auto"/>
          <w:lang w:eastAsia="zh-CN"/>
        </w:rPr>
        <w:t>(</w:t>
      </w:r>
      <w:r w:rsidR="000B5CC2" w:rsidRPr="00646D98">
        <w:rPr>
          <w:rFonts w:asciiTheme="minorHAnsi" w:eastAsiaTheme="minorEastAsia" w:hAnsiTheme="minorHAnsi" w:cstheme="minorHAnsi"/>
          <w:color w:val="auto"/>
          <w:lang w:eastAsia="zh-CN"/>
        </w:rPr>
        <w:t xml:space="preserve">10 </w:t>
      </w:r>
      <w:r w:rsidR="000B5CC2" w:rsidRPr="00646D98">
        <w:rPr>
          <w:rFonts w:asciiTheme="minorHAnsi" w:hAnsiTheme="minorHAnsi" w:cstheme="minorHAnsi"/>
          <w:color w:val="auto"/>
          <w:lang w:eastAsia="en-GB"/>
        </w:rPr>
        <w:t>μL</w:t>
      </w:r>
      <w:r w:rsidR="00FA2698" w:rsidRPr="00646D98">
        <w:rPr>
          <w:rFonts w:asciiTheme="minorHAnsi" w:hAnsiTheme="minorHAnsi" w:cstheme="minorHAnsi"/>
          <w:color w:val="auto"/>
          <w:lang w:eastAsia="en-GB"/>
        </w:rPr>
        <w:t>)</w:t>
      </w:r>
      <w:r w:rsidR="008E3292">
        <w:rPr>
          <w:rFonts w:asciiTheme="minorHAnsi" w:eastAsiaTheme="minorEastAsia" w:hAnsiTheme="minorHAnsi" w:cstheme="minorHAnsi"/>
          <w:color w:val="auto"/>
          <w:lang w:eastAsia="zh-CN"/>
        </w:rPr>
        <w:t>,</w:t>
      </w:r>
      <w:r w:rsidR="000B5CC2" w:rsidRPr="00646D98">
        <w:rPr>
          <w:rFonts w:asciiTheme="minorHAnsi" w:eastAsiaTheme="minorEastAsia" w:hAnsiTheme="minorHAnsi" w:cstheme="minorHAnsi"/>
          <w:color w:val="auto"/>
          <w:lang w:eastAsia="zh-CN"/>
        </w:rPr>
        <w:t xml:space="preserve"> 10 </w:t>
      </w:r>
      <w:r w:rsidR="000B5CC2" w:rsidRPr="00646D98">
        <w:rPr>
          <w:rFonts w:asciiTheme="minorHAnsi" w:hAnsiTheme="minorHAnsi" w:cstheme="minorHAnsi"/>
          <w:color w:val="auto"/>
          <w:lang w:eastAsia="en-GB"/>
        </w:rPr>
        <w:t>μ</w:t>
      </w:r>
      <w:r w:rsidR="000B5CC2" w:rsidRPr="00646D98">
        <w:rPr>
          <w:rFonts w:asciiTheme="minorHAnsi" w:eastAsiaTheme="minorEastAsia" w:hAnsiTheme="minorHAnsi" w:cstheme="minorHAnsi"/>
          <w:color w:val="auto"/>
          <w:lang w:eastAsia="zh-CN"/>
        </w:rPr>
        <w:t xml:space="preserve">M upstream primer </w:t>
      </w:r>
      <w:r w:rsidR="00FA2698" w:rsidRPr="00646D98">
        <w:rPr>
          <w:rFonts w:asciiTheme="minorHAnsi" w:eastAsiaTheme="minorEastAsia" w:hAnsiTheme="minorHAnsi" w:cstheme="minorHAnsi"/>
          <w:color w:val="auto"/>
          <w:lang w:eastAsia="zh-CN"/>
        </w:rPr>
        <w:t>(</w:t>
      </w:r>
      <w:r w:rsidR="000B5CC2" w:rsidRPr="00646D98">
        <w:rPr>
          <w:rFonts w:asciiTheme="minorHAnsi" w:eastAsiaTheme="minorEastAsia" w:hAnsiTheme="minorHAnsi" w:cstheme="minorHAnsi"/>
          <w:color w:val="auto"/>
          <w:lang w:eastAsia="zh-CN"/>
        </w:rPr>
        <w:t>0.5</w:t>
      </w:r>
      <w:r w:rsidR="00905265" w:rsidRPr="00646D98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0B5CC2" w:rsidRPr="00646D98">
        <w:rPr>
          <w:rFonts w:asciiTheme="minorHAnsi" w:hAnsiTheme="minorHAnsi" w:cstheme="minorHAnsi"/>
          <w:color w:val="auto"/>
          <w:lang w:eastAsia="en-GB"/>
        </w:rPr>
        <w:t>μL</w:t>
      </w:r>
      <w:r w:rsidR="00FA2698" w:rsidRPr="00646D98">
        <w:rPr>
          <w:rFonts w:asciiTheme="minorHAnsi" w:hAnsiTheme="minorHAnsi" w:cstheme="minorHAnsi"/>
          <w:color w:val="auto"/>
          <w:lang w:eastAsia="en-GB"/>
        </w:rPr>
        <w:t>)</w:t>
      </w:r>
      <w:r w:rsidR="008E3292">
        <w:rPr>
          <w:rFonts w:asciiTheme="minorHAnsi" w:eastAsiaTheme="minorEastAsia" w:hAnsiTheme="minorHAnsi" w:cstheme="minorHAnsi"/>
          <w:color w:val="auto"/>
          <w:lang w:eastAsia="zh-CN"/>
        </w:rPr>
        <w:t>,</w:t>
      </w:r>
      <w:r w:rsidR="000B5CC2" w:rsidRPr="00646D98">
        <w:rPr>
          <w:rFonts w:asciiTheme="minorHAnsi" w:eastAsiaTheme="minorEastAsia" w:hAnsiTheme="minorHAnsi" w:cstheme="minorHAnsi"/>
          <w:color w:val="auto"/>
          <w:lang w:eastAsia="zh-CN"/>
        </w:rPr>
        <w:t xml:space="preserve"> 10 </w:t>
      </w:r>
      <w:r w:rsidR="000B5CC2" w:rsidRPr="00646D98">
        <w:rPr>
          <w:rFonts w:asciiTheme="minorHAnsi" w:hAnsiTheme="minorHAnsi" w:cstheme="minorHAnsi"/>
          <w:color w:val="auto"/>
          <w:lang w:eastAsia="en-GB"/>
        </w:rPr>
        <w:t>μ</w:t>
      </w:r>
      <w:r w:rsidR="000B5CC2" w:rsidRPr="00646D98">
        <w:rPr>
          <w:rFonts w:asciiTheme="minorHAnsi" w:eastAsiaTheme="minorEastAsia" w:hAnsiTheme="minorHAnsi" w:cstheme="minorHAnsi"/>
          <w:color w:val="auto"/>
          <w:lang w:eastAsia="zh-CN"/>
        </w:rPr>
        <w:t xml:space="preserve">M downstream primer </w:t>
      </w:r>
      <w:r w:rsidR="00FA2698" w:rsidRPr="00646D98">
        <w:rPr>
          <w:rFonts w:asciiTheme="minorHAnsi" w:eastAsiaTheme="minorEastAsia" w:hAnsiTheme="minorHAnsi" w:cstheme="minorHAnsi"/>
          <w:color w:val="auto"/>
          <w:lang w:eastAsia="zh-CN"/>
        </w:rPr>
        <w:t>(</w:t>
      </w:r>
      <w:r w:rsidR="000B5CC2" w:rsidRPr="00646D98">
        <w:rPr>
          <w:rFonts w:asciiTheme="minorHAnsi" w:eastAsiaTheme="minorEastAsia" w:hAnsiTheme="minorHAnsi" w:cstheme="minorHAnsi"/>
          <w:color w:val="auto"/>
          <w:lang w:eastAsia="zh-CN"/>
        </w:rPr>
        <w:t>0.5</w:t>
      </w:r>
      <w:r w:rsidR="00905265" w:rsidRPr="00646D98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0B5CC2" w:rsidRPr="00646D98">
        <w:rPr>
          <w:rFonts w:asciiTheme="minorHAnsi" w:hAnsiTheme="minorHAnsi" w:cstheme="minorHAnsi"/>
          <w:color w:val="auto"/>
          <w:lang w:eastAsia="en-GB"/>
        </w:rPr>
        <w:t>μL</w:t>
      </w:r>
      <w:r w:rsidR="00FA2698" w:rsidRPr="00646D98">
        <w:rPr>
          <w:rFonts w:asciiTheme="minorHAnsi" w:hAnsiTheme="minorHAnsi" w:cstheme="minorHAnsi"/>
          <w:color w:val="auto"/>
          <w:lang w:eastAsia="en-GB"/>
        </w:rPr>
        <w:t>)</w:t>
      </w:r>
      <w:r w:rsidR="008E3292">
        <w:rPr>
          <w:rFonts w:asciiTheme="minorHAnsi" w:eastAsiaTheme="minorEastAsia" w:hAnsiTheme="minorHAnsi" w:cstheme="minorHAnsi"/>
          <w:color w:val="auto"/>
          <w:lang w:eastAsia="zh-CN"/>
        </w:rPr>
        <w:t>,</w:t>
      </w:r>
      <w:r w:rsidR="000B5CC2" w:rsidRPr="00646D98">
        <w:rPr>
          <w:rFonts w:asciiTheme="minorHAnsi" w:eastAsiaTheme="minorEastAsia" w:hAnsiTheme="minorHAnsi" w:cstheme="minorHAnsi"/>
          <w:color w:val="auto"/>
          <w:lang w:eastAsia="zh-CN"/>
        </w:rPr>
        <w:t xml:space="preserve"> DNA template </w:t>
      </w:r>
      <w:r w:rsidR="00FA2698" w:rsidRPr="00646D98">
        <w:rPr>
          <w:rFonts w:asciiTheme="minorHAnsi" w:eastAsiaTheme="minorEastAsia" w:hAnsiTheme="minorHAnsi" w:cstheme="minorHAnsi"/>
          <w:color w:val="auto"/>
          <w:lang w:eastAsia="zh-CN"/>
        </w:rPr>
        <w:t>(</w:t>
      </w:r>
      <w:r w:rsidR="000B5CC2" w:rsidRPr="00646D98">
        <w:rPr>
          <w:rFonts w:asciiTheme="minorHAnsi" w:eastAsiaTheme="minorEastAsia" w:hAnsiTheme="minorHAnsi" w:cstheme="minorHAnsi"/>
          <w:color w:val="auto"/>
          <w:lang w:eastAsia="zh-CN"/>
        </w:rPr>
        <w:t xml:space="preserve">1 </w:t>
      </w:r>
      <w:r w:rsidR="000B5CC2" w:rsidRPr="00646D98">
        <w:rPr>
          <w:rFonts w:asciiTheme="minorHAnsi" w:hAnsiTheme="minorHAnsi" w:cstheme="minorHAnsi"/>
          <w:color w:val="auto"/>
          <w:lang w:eastAsia="en-GB"/>
        </w:rPr>
        <w:t>μL</w:t>
      </w:r>
      <w:r w:rsidR="00FA2698" w:rsidRPr="00646D98">
        <w:rPr>
          <w:rFonts w:asciiTheme="minorHAnsi" w:hAnsiTheme="minorHAnsi" w:cstheme="minorHAnsi"/>
          <w:color w:val="auto"/>
          <w:lang w:eastAsia="en-GB"/>
        </w:rPr>
        <w:t>)</w:t>
      </w:r>
      <w:r w:rsidR="008E3292">
        <w:rPr>
          <w:rFonts w:asciiTheme="minorHAnsi" w:eastAsiaTheme="minorEastAsia" w:hAnsiTheme="minorHAnsi" w:cstheme="minorHAnsi"/>
          <w:color w:val="auto"/>
          <w:lang w:eastAsia="zh-CN"/>
        </w:rPr>
        <w:t>,</w:t>
      </w:r>
      <w:r w:rsidR="000B5CC2" w:rsidRPr="00646D98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8E3292">
        <w:rPr>
          <w:rFonts w:asciiTheme="minorHAnsi" w:eastAsiaTheme="minorEastAsia" w:hAnsiTheme="minorHAnsi" w:cstheme="minorHAnsi"/>
          <w:color w:val="auto"/>
          <w:lang w:eastAsia="zh-CN"/>
        </w:rPr>
        <w:t xml:space="preserve">and </w:t>
      </w:r>
      <w:r w:rsidR="000B5CC2" w:rsidRPr="00646D98">
        <w:rPr>
          <w:rFonts w:asciiTheme="minorHAnsi" w:eastAsiaTheme="minorEastAsia" w:hAnsiTheme="minorHAnsi" w:cstheme="minorHAnsi"/>
          <w:color w:val="auto"/>
          <w:lang w:eastAsia="zh-CN"/>
        </w:rPr>
        <w:t xml:space="preserve">nuclease-free water </w:t>
      </w:r>
      <w:r w:rsidR="00FA2698" w:rsidRPr="00646D98">
        <w:rPr>
          <w:rFonts w:asciiTheme="minorHAnsi" w:eastAsiaTheme="minorEastAsia" w:hAnsiTheme="minorHAnsi" w:cstheme="minorHAnsi"/>
          <w:color w:val="auto"/>
          <w:lang w:eastAsia="zh-CN"/>
        </w:rPr>
        <w:t>(</w:t>
      </w:r>
      <w:r w:rsidR="000B5CC2" w:rsidRPr="00646D98">
        <w:rPr>
          <w:rFonts w:asciiTheme="minorHAnsi" w:eastAsiaTheme="minorEastAsia" w:hAnsiTheme="minorHAnsi" w:cstheme="minorHAnsi"/>
          <w:color w:val="auto"/>
          <w:lang w:eastAsia="zh-CN"/>
        </w:rPr>
        <w:t xml:space="preserve">8 </w:t>
      </w:r>
      <w:r w:rsidR="000B5CC2" w:rsidRPr="00646D98">
        <w:rPr>
          <w:rFonts w:asciiTheme="minorHAnsi" w:hAnsiTheme="minorHAnsi" w:cstheme="minorHAnsi"/>
          <w:color w:val="auto"/>
          <w:lang w:eastAsia="en-GB"/>
        </w:rPr>
        <w:t>μL</w:t>
      </w:r>
      <w:r w:rsidR="00FA2698" w:rsidRPr="00646D98">
        <w:rPr>
          <w:rFonts w:asciiTheme="minorHAnsi" w:hAnsiTheme="minorHAnsi" w:cstheme="minorHAnsi"/>
          <w:color w:val="auto"/>
          <w:lang w:eastAsia="en-GB"/>
        </w:rPr>
        <w:t>)</w:t>
      </w:r>
      <w:r w:rsidR="000B5CC2" w:rsidRPr="00646D98">
        <w:rPr>
          <w:rFonts w:asciiTheme="minorHAnsi" w:eastAsiaTheme="minorEastAsia" w:hAnsiTheme="minorHAnsi" w:cstheme="minorHAnsi"/>
          <w:color w:val="auto"/>
          <w:lang w:eastAsia="zh-CN"/>
        </w:rPr>
        <w:t>. The amplification program is: 95</w:t>
      </w:r>
      <w:r w:rsidR="000B5CC2" w:rsidRPr="00646D98">
        <w:rPr>
          <w:rFonts w:asciiTheme="minorHAnsi" w:hAnsiTheme="minorHAnsi" w:cstheme="minorHAnsi"/>
          <w:color w:val="auto"/>
        </w:rPr>
        <w:t xml:space="preserve"> °C</w:t>
      </w:r>
      <w:r w:rsidR="000B5CC2" w:rsidRPr="00646D98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8E3292">
        <w:rPr>
          <w:rFonts w:asciiTheme="minorHAnsi" w:eastAsiaTheme="minorEastAsia" w:hAnsiTheme="minorHAnsi" w:cstheme="minorHAnsi"/>
          <w:color w:val="auto"/>
          <w:lang w:eastAsia="zh-CN"/>
        </w:rPr>
        <w:t xml:space="preserve">for </w:t>
      </w:r>
      <w:r w:rsidR="000B5CC2" w:rsidRPr="00646D98">
        <w:rPr>
          <w:rFonts w:asciiTheme="minorHAnsi" w:eastAsiaTheme="minorEastAsia" w:hAnsiTheme="minorHAnsi" w:cstheme="minorHAnsi"/>
          <w:color w:val="auto"/>
          <w:lang w:eastAsia="zh-CN"/>
        </w:rPr>
        <w:t>2 min; 95</w:t>
      </w:r>
      <w:r w:rsidR="000B5CC2" w:rsidRPr="00646D98">
        <w:rPr>
          <w:rFonts w:asciiTheme="minorHAnsi" w:hAnsiTheme="minorHAnsi" w:cstheme="minorHAnsi"/>
          <w:color w:val="auto"/>
        </w:rPr>
        <w:t xml:space="preserve"> °C</w:t>
      </w:r>
      <w:r w:rsidR="000B5CC2" w:rsidRPr="00646D98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8E3292">
        <w:rPr>
          <w:rFonts w:asciiTheme="minorHAnsi" w:eastAsiaTheme="minorEastAsia" w:hAnsiTheme="minorHAnsi" w:cstheme="minorHAnsi"/>
          <w:color w:val="auto"/>
          <w:lang w:eastAsia="zh-CN"/>
        </w:rPr>
        <w:t xml:space="preserve">for </w:t>
      </w:r>
      <w:r w:rsidR="000B5CC2" w:rsidRPr="00646D98">
        <w:rPr>
          <w:rFonts w:asciiTheme="minorHAnsi" w:eastAsiaTheme="minorEastAsia" w:hAnsiTheme="minorHAnsi" w:cstheme="minorHAnsi"/>
          <w:color w:val="auto"/>
          <w:lang w:eastAsia="zh-CN"/>
        </w:rPr>
        <w:t xml:space="preserve">30 s, 55 </w:t>
      </w:r>
      <w:r w:rsidR="000B5CC2" w:rsidRPr="00646D98">
        <w:rPr>
          <w:rFonts w:asciiTheme="minorHAnsi" w:hAnsiTheme="minorHAnsi" w:cstheme="minorHAnsi"/>
          <w:color w:val="auto"/>
        </w:rPr>
        <w:t>°C</w:t>
      </w:r>
      <w:r w:rsidR="000B5CC2" w:rsidRPr="00646D98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8E3292">
        <w:rPr>
          <w:rFonts w:asciiTheme="minorHAnsi" w:eastAsiaTheme="minorEastAsia" w:hAnsiTheme="minorHAnsi" w:cstheme="minorHAnsi"/>
          <w:color w:val="auto"/>
          <w:lang w:eastAsia="zh-CN"/>
        </w:rPr>
        <w:t xml:space="preserve">for </w:t>
      </w:r>
      <w:r w:rsidR="000B5CC2" w:rsidRPr="00646D98">
        <w:rPr>
          <w:rFonts w:asciiTheme="minorHAnsi" w:eastAsiaTheme="minorEastAsia" w:hAnsiTheme="minorHAnsi" w:cstheme="minorHAnsi"/>
          <w:color w:val="auto"/>
          <w:lang w:eastAsia="zh-CN"/>
        </w:rPr>
        <w:t xml:space="preserve">30 s, </w:t>
      </w:r>
      <w:r w:rsidR="008E3292">
        <w:rPr>
          <w:rFonts w:asciiTheme="minorHAnsi" w:eastAsiaTheme="minorEastAsia" w:hAnsiTheme="minorHAnsi" w:cstheme="minorHAnsi"/>
          <w:color w:val="auto"/>
          <w:lang w:eastAsia="zh-CN"/>
        </w:rPr>
        <w:t xml:space="preserve">and </w:t>
      </w:r>
      <w:r w:rsidR="000B5CC2" w:rsidRPr="00646D98">
        <w:rPr>
          <w:rFonts w:asciiTheme="minorHAnsi" w:eastAsiaTheme="minorEastAsia" w:hAnsiTheme="minorHAnsi" w:cstheme="minorHAnsi"/>
          <w:color w:val="auto"/>
          <w:lang w:eastAsia="zh-CN"/>
        </w:rPr>
        <w:t xml:space="preserve">72 </w:t>
      </w:r>
      <w:r w:rsidR="000B5CC2" w:rsidRPr="00646D98">
        <w:rPr>
          <w:rFonts w:asciiTheme="minorHAnsi" w:hAnsiTheme="minorHAnsi" w:cstheme="minorHAnsi"/>
          <w:color w:val="auto"/>
        </w:rPr>
        <w:t>°C</w:t>
      </w:r>
      <w:r w:rsidR="000B5CC2" w:rsidRPr="00646D98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8E3292">
        <w:rPr>
          <w:rFonts w:asciiTheme="minorHAnsi" w:eastAsiaTheme="minorEastAsia" w:hAnsiTheme="minorHAnsi" w:cstheme="minorHAnsi"/>
          <w:color w:val="auto"/>
          <w:lang w:eastAsia="zh-CN"/>
        </w:rPr>
        <w:t xml:space="preserve">for </w:t>
      </w:r>
      <w:r w:rsidR="000B5CC2" w:rsidRPr="00646D98">
        <w:rPr>
          <w:rFonts w:asciiTheme="minorHAnsi" w:eastAsiaTheme="minorEastAsia" w:hAnsiTheme="minorHAnsi" w:cstheme="minorHAnsi"/>
          <w:color w:val="auto"/>
          <w:lang w:eastAsia="zh-CN"/>
        </w:rPr>
        <w:t>40 s for 35 cycles</w:t>
      </w:r>
      <w:r w:rsidR="008E3292">
        <w:rPr>
          <w:rFonts w:asciiTheme="minorHAnsi" w:eastAsiaTheme="minorEastAsia" w:hAnsiTheme="minorHAnsi" w:cstheme="minorHAnsi"/>
          <w:color w:val="auto"/>
          <w:lang w:eastAsia="zh-CN"/>
        </w:rPr>
        <w:t>;</w:t>
      </w:r>
      <w:r w:rsidR="000B5CC2" w:rsidRPr="00646D98">
        <w:rPr>
          <w:rFonts w:asciiTheme="minorHAnsi" w:eastAsiaTheme="minorEastAsia" w:hAnsiTheme="minorHAnsi" w:cstheme="minorHAnsi"/>
          <w:color w:val="auto"/>
          <w:lang w:eastAsia="zh-CN"/>
        </w:rPr>
        <w:t xml:space="preserve"> 72 </w:t>
      </w:r>
      <w:r w:rsidR="000B5CC2" w:rsidRPr="00646D98">
        <w:rPr>
          <w:rFonts w:asciiTheme="minorHAnsi" w:hAnsiTheme="minorHAnsi" w:cstheme="minorHAnsi"/>
          <w:color w:val="auto"/>
        </w:rPr>
        <w:t>°C</w:t>
      </w:r>
      <w:r w:rsidR="000B5CC2" w:rsidRPr="00646D98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8E3292">
        <w:rPr>
          <w:rFonts w:asciiTheme="minorHAnsi" w:eastAsiaTheme="minorEastAsia" w:hAnsiTheme="minorHAnsi" w:cstheme="minorHAnsi"/>
          <w:color w:val="auto"/>
          <w:lang w:eastAsia="zh-CN"/>
        </w:rPr>
        <w:t xml:space="preserve">for </w:t>
      </w:r>
      <w:r w:rsidR="000B5CC2" w:rsidRPr="00646D98">
        <w:rPr>
          <w:rFonts w:asciiTheme="minorHAnsi" w:eastAsiaTheme="minorEastAsia" w:hAnsiTheme="minorHAnsi" w:cstheme="minorHAnsi"/>
          <w:color w:val="auto"/>
          <w:lang w:eastAsia="zh-CN"/>
        </w:rPr>
        <w:t xml:space="preserve">7 min. </w:t>
      </w:r>
      <w:r w:rsidRPr="00646D98">
        <w:rPr>
          <w:rFonts w:asciiTheme="minorHAnsi" w:eastAsiaTheme="minorEastAsia" w:hAnsiTheme="minorHAnsi" w:cstheme="minorHAnsi"/>
          <w:color w:val="auto"/>
          <w:highlight w:val="yellow"/>
          <w:lang w:eastAsia="zh-CN"/>
        </w:rPr>
        <w:t xml:space="preserve">Load 2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>μL</w:t>
      </w:r>
      <w:r w:rsidRPr="00646D98">
        <w:rPr>
          <w:rFonts w:asciiTheme="minorHAnsi" w:eastAsiaTheme="minorEastAsia" w:hAnsiTheme="minorHAnsi" w:cstheme="minorHAnsi"/>
          <w:color w:val="auto"/>
          <w:highlight w:val="yellow"/>
          <w:lang w:eastAsia="zh-CN"/>
        </w:rPr>
        <w:t xml:space="preserve"> </w:t>
      </w:r>
      <w:r w:rsidR="00FA2698" w:rsidRPr="00646D98">
        <w:rPr>
          <w:rFonts w:asciiTheme="minorHAnsi" w:eastAsiaTheme="minorEastAsia" w:hAnsiTheme="minorHAnsi" w:cstheme="minorHAnsi"/>
          <w:color w:val="auto"/>
          <w:highlight w:val="yellow"/>
          <w:lang w:eastAsia="zh-CN"/>
        </w:rPr>
        <w:t xml:space="preserve">of the </w:t>
      </w:r>
      <w:r w:rsidRPr="00646D98">
        <w:rPr>
          <w:rFonts w:asciiTheme="minorHAnsi" w:eastAsiaTheme="minorEastAsia" w:hAnsiTheme="minorHAnsi" w:cstheme="minorHAnsi"/>
          <w:color w:val="auto"/>
          <w:highlight w:val="yellow"/>
          <w:lang w:eastAsia="zh-CN"/>
        </w:rPr>
        <w:t xml:space="preserve">amplification products to </w:t>
      </w:r>
      <w:r w:rsidR="00C261D5" w:rsidRPr="00646D98">
        <w:rPr>
          <w:rFonts w:asciiTheme="minorHAnsi" w:eastAsiaTheme="minorEastAsia" w:hAnsiTheme="minorHAnsi" w:cstheme="minorHAnsi"/>
          <w:color w:val="auto"/>
          <w:highlight w:val="yellow"/>
          <w:lang w:eastAsia="zh-CN"/>
        </w:rPr>
        <w:t>one</w:t>
      </w:r>
      <w:r w:rsidRPr="00646D98">
        <w:rPr>
          <w:rFonts w:asciiTheme="minorHAnsi" w:eastAsiaTheme="minorEastAsia" w:hAnsiTheme="minorHAnsi" w:cstheme="minorHAnsi"/>
          <w:color w:val="auto"/>
          <w:highlight w:val="yellow"/>
          <w:lang w:eastAsia="zh-CN"/>
        </w:rPr>
        <w:t xml:space="preserve"> well of 1% agarose gel for gel electrophoresis.</w:t>
      </w:r>
    </w:p>
    <w:p w14:paraId="476C0891" w14:textId="77777777" w:rsidR="003C6E08" w:rsidRPr="00646D98" w:rsidRDefault="003C6E08" w:rsidP="00FF57FE">
      <w:pPr>
        <w:widowControl/>
        <w:rPr>
          <w:rFonts w:asciiTheme="minorHAnsi" w:hAnsiTheme="minorHAnsi" w:cstheme="minorHAnsi"/>
          <w:color w:val="auto"/>
        </w:rPr>
      </w:pPr>
    </w:p>
    <w:p w14:paraId="16916C7C" w14:textId="5310B9A9" w:rsidR="009029C3" w:rsidRPr="00646D98" w:rsidRDefault="009029C3" w:rsidP="00FF57FE">
      <w:pPr>
        <w:widowControl/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color w:val="auto"/>
        </w:rPr>
        <w:t xml:space="preserve">Note: See </w:t>
      </w:r>
      <w:r w:rsidR="00EC4AC2" w:rsidRPr="00EC4AC2">
        <w:rPr>
          <w:rFonts w:asciiTheme="minorHAnsi" w:hAnsiTheme="minorHAnsi" w:cstheme="minorHAnsi"/>
          <w:b/>
          <w:color w:val="auto"/>
        </w:rPr>
        <w:t>Figure 2A</w:t>
      </w:r>
      <w:r w:rsidRPr="00646D98">
        <w:rPr>
          <w:rFonts w:asciiTheme="minorHAnsi" w:hAnsiTheme="minorHAnsi" w:cstheme="minorHAnsi"/>
          <w:color w:val="auto"/>
        </w:rPr>
        <w:t xml:space="preserve"> for </w:t>
      </w:r>
      <w:r w:rsidR="008E3292">
        <w:rPr>
          <w:rFonts w:asciiTheme="minorHAnsi" w:hAnsiTheme="minorHAnsi" w:cstheme="minorHAnsi"/>
          <w:color w:val="auto"/>
        </w:rPr>
        <w:t xml:space="preserve">a </w:t>
      </w:r>
      <w:r w:rsidRPr="00646D98">
        <w:rPr>
          <w:rFonts w:asciiTheme="minorHAnsi" w:hAnsiTheme="minorHAnsi" w:cstheme="minorHAnsi"/>
          <w:color w:val="auto"/>
        </w:rPr>
        <w:t xml:space="preserve">representative result of </w:t>
      </w:r>
      <w:r w:rsidR="008E3292">
        <w:rPr>
          <w:rFonts w:asciiTheme="minorHAnsi" w:hAnsiTheme="minorHAnsi" w:cstheme="minorHAnsi"/>
          <w:color w:val="auto"/>
        </w:rPr>
        <w:t xml:space="preserve">the </w:t>
      </w:r>
      <w:r w:rsidRPr="00646D98">
        <w:rPr>
          <w:rFonts w:asciiTheme="minorHAnsi" w:hAnsiTheme="minorHAnsi" w:cstheme="minorHAnsi"/>
          <w:color w:val="auto"/>
        </w:rPr>
        <w:t>3’ junction PCR.</w:t>
      </w:r>
    </w:p>
    <w:p w14:paraId="63FB814D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29C3FEA" w14:textId="323D6ECD" w:rsidR="009029C3" w:rsidRPr="00646D98" w:rsidRDefault="00836742" w:rsidP="00FF57FE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646D98">
        <w:rPr>
          <w:rFonts w:asciiTheme="minorHAnsi" w:hAnsiTheme="minorHAnsi" w:cstheme="minorHAnsi"/>
          <w:b/>
          <w:bCs/>
          <w:color w:val="auto"/>
          <w:highlight w:val="yellow"/>
        </w:rPr>
        <w:t xml:space="preserve">Excision of </w:t>
      </w:r>
      <w:r w:rsidR="000338DA">
        <w:rPr>
          <w:rFonts w:asciiTheme="minorHAnsi" w:hAnsiTheme="minorHAnsi" w:cstheme="minorHAnsi"/>
          <w:b/>
          <w:bCs/>
          <w:color w:val="auto"/>
          <w:highlight w:val="yellow"/>
        </w:rPr>
        <w:t xml:space="preserve">the </w:t>
      </w:r>
      <w:r w:rsidRPr="00646D98">
        <w:rPr>
          <w:rFonts w:asciiTheme="minorHAnsi" w:hAnsiTheme="minorHAnsi" w:cstheme="minorHAnsi"/>
          <w:b/>
          <w:bCs/>
          <w:color w:val="auto"/>
          <w:highlight w:val="yellow"/>
        </w:rPr>
        <w:t xml:space="preserve">Fluorescent Reporter </w:t>
      </w:r>
      <w:r w:rsidRPr="000338DA">
        <w:rPr>
          <w:rFonts w:asciiTheme="minorHAnsi" w:hAnsiTheme="minorHAnsi" w:cstheme="minorHAnsi"/>
          <w:b/>
          <w:bCs/>
          <w:color w:val="auto"/>
          <w:highlight w:val="yellow"/>
        </w:rPr>
        <w:t xml:space="preserve">Gene </w:t>
      </w:r>
      <w:r w:rsidR="00EC4AC2" w:rsidRPr="005A2CA1">
        <w:rPr>
          <w:rFonts w:asciiTheme="minorHAnsi" w:hAnsiTheme="minorHAnsi" w:cstheme="minorHAnsi"/>
          <w:b/>
          <w:bCs/>
          <w:i/>
          <w:color w:val="auto"/>
          <w:highlight w:val="yellow"/>
        </w:rPr>
        <w:t>via</w:t>
      </w:r>
      <w:r w:rsidRPr="000338DA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="000338DA">
        <w:rPr>
          <w:rFonts w:asciiTheme="minorHAnsi" w:hAnsiTheme="minorHAnsi" w:cstheme="minorHAnsi"/>
          <w:b/>
          <w:bCs/>
          <w:color w:val="auto"/>
          <w:highlight w:val="yellow"/>
        </w:rPr>
        <w:t xml:space="preserve">the </w:t>
      </w:r>
      <w:proofErr w:type="spellStart"/>
      <w:r w:rsidRPr="000338DA">
        <w:rPr>
          <w:rFonts w:asciiTheme="minorHAnsi" w:hAnsiTheme="minorHAnsi" w:cstheme="minorHAnsi"/>
          <w:b/>
          <w:bCs/>
          <w:color w:val="auto"/>
          <w:highlight w:val="yellow"/>
        </w:rPr>
        <w:t>Cre</w:t>
      </w:r>
      <w:proofErr w:type="spellEnd"/>
      <w:r w:rsidRPr="00646D98">
        <w:rPr>
          <w:rFonts w:asciiTheme="minorHAnsi" w:hAnsiTheme="minorHAnsi" w:cstheme="minorHAnsi"/>
          <w:b/>
          <w:bCs/>
          <w:color w:val="auto"/>
          <w:highlight w:val="yellow"/>
        </w:rPr>
        <w:t xml:space="preserve">-lox System </w:t>
      </w:r>
    </w:p>
    <w:p w14:paraId="7F4CBEC8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en-GB"/>
        </w:rPr>
      </w:pPr>
    </w:p>
    <w:p w14:paraId="3E400980" w14:textId="4BA93C9C" w:rsidR="009029C3" w:rsidRPr="00646D98" w:rsidRDefault="009029C3" w:rsidP="00FF57FE">
      <w:pPr>
        <w:pStyle w:val="ListParagraph"/>
        <w:widowControl/>
        <w:numPr>
          <w:ilvl w:val="1"/>
          <w:numId w:val="43"/>
        </w:numPr>
        <w:rPr>
          <w:rFonts w:asciiTheme="minorHAnsi" w:hAnsiTheme="minorHAnsi" w:cstheme="minorHAnsi"/>
          <w:color w:val="auto"/>
          <w:lang w:eastAsia="en-GB"/>
        </w:rPr>
      </w:pP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To remove </w:t>
      </w:r>
      <w:r w:rsidR="002D6921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the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GFP gene from </w:t>
      </w:r>
      <w:r w:rsidR="002D6921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the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recombinant virus, </w:t>
      </w:r>
      <w:r w:rsidR="00836742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transfect 2 μg </w:t>
      </w:r>
      <w:r w:rsidR="00FA2698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of </w:t>
      </w:r>
      <w:proofErr w:type="spellStart"/>
      <w:r w:rsidR="00836742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Cre</w:t>
      </w:r>
      <w:proofErr w:type="spellEnd"/>
      <w:r w:rsidR="00836742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recombinase expression plasmid</w:t>
      </w:r>
      <w:r w:rsidR="00836742" w:rsidRPr="00646D98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="00836742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into</w:t>
      </w:r>
      <w:r w:rsidR="0039518D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the</w:t>
      </w:r>
      <w:r w:rsidR="00836742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6-well plate </w:t>
      </w:r>
      <w:proofErr w:type="spellStart"/>
      <w:r w:rsidR="00836742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pre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>seeded</w:t>
      </w:r>
      <w:proofErr w:type="spellEnd"/>
      <w:r w:rsidR="00836742" w:rsidRPr="00646D98">
        <w:rPr>
          <w:rFonts w:asciiTheme="minorHAnsi" w:hAnsiTheme="minorHAnsi" w:cstheme="minorHAnsi"/>
          <w:color w:val="auto"/>
          <w:highlight w:val="yellow"/>
        </w:rPr>
        <w:t xml:space="preserve"> with </w:t>
      </w:r>
      <w:r w:rsidR="00836742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CEF cells</w:t>
      </w:r>
      <w:r w:rsidR="00F17A79">
        <w:rPr>
          <w:rFonts w:asciiTheme="minorHAnsi" w:hAnsiTheme="minorHAnsi" w:cstheme="minorHAnsi"/>
          <w:color w:val="auto"/>
          <w:highlight w:val="yellow"/>
          <w:lang w:eastAsia="en-GB"/>
        </w:rPr>
        <w:t>,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using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>a transfection reagent following the manufacture</w:t>
      </w:r>
      <w:r w:rsidR="00F17A79">
        <w:rPr>
          <w:rFonts w:asciiTheme="minorHAnsi" w:hAnsiTheme="minorHAnsi" w:cstheme="minorHAnsi"/>
          <w:color w:val="auto"/>
          <w:highlight w:val="yellow"/>
          <w:lang w:eastAsia="en-GB"/>
        </w:rPr>
        <w:t>r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>’s instruction.</w:t>
      </w:r>
      <w:r w:rsidRPr="00646D98">
        <w:rPr>
          <w:rFonts w:asciiTheme="minorHAnsi" w:hAnsiTheme="minorHAnsi" w:cstheme="minorHAnsi"/>
          <w:color w:val="auto"/>
          <w:lang w:eastAsia="en-GB"/>
        </w:rPr>
        <w:t xml:space="preserve"> </w:t>
      </w:r>
    </w:p>
    <w:p w14:paraId="39B93D4E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en-GB"/>
        </w:rPr>
      </w:pPr>
    </w:p>
    <w:p w14:paraId="1271AFF5" w14:textId="74CF843C" w:rsidR="009029C3" w:rsidRPr="00646D98" w:rsidRDefault="00836742" w:rsidP="00FF57FE">
      <w:pPr>
        <w:pStyle w:val="NormalWeb"/>
        <w:numPr>
          <w:ilvl w:val="1"/>
          <w:numId w:val="4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12 h </w:t>
      </w:r>
      <w:proofErr w:type="spellStart"/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>posttransfection</w:t>
      </w:r>
      <w:proofErr w:type="spellEnd"/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, defrost one vial of recombinant virus from liquid nitrogen, 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resuspend gently,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seed 50 μL into each well of transfected cells, </w:t>
      </w:r>
      <w:r w:rsidR="0039518D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and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set one well as </w:t>
      </w:r>
      <w:r w:rsidR="0039518D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the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negative control with </w:t>
      </w:r>
      <w:r w:rsidR="0039518D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the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>same amount of virus. Incubate for 3 d</w:t>
      </w:r>
      <w:r w:rsidR="0039518D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at room temperature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>.</w:t>
      </w:r>
      <w:r w:rsidR="009029C3" w:rsidRPr="00646D98">
        <w:rPr>
          <w:rFonts w:asciiTheme="minorHAnsi" w:hAnsiTheme="minorHAnsi" w:cstheme="minorHAnsi"/>
          <w:color w:val="auto"/>
          <w:lang w:eastAsia="en-GB"/>
        </w:rPr>
        <w:t xml:space="preserve"> </w:t>
      </w:r>
    </w:p>
    <w:p w14:paraId="2E77FC95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en-GB"/>
        </w:rPr>
      </w:pPr>
    </w:p>
    <w:p w14:paraId="4C21AAE8" w14:textId="77777777" w:rsidR="009029C3" w:rsidRPr="00646D98" w:rsidRDefault="00836742" w:rsidP="00FF57FE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646D98">
        <w:rPr>
          <w:rFonts w:asciiTheme="minorHAnsi" w:hAnsiTheme="minorHAnsi" w:cstheme="minorHAnsi"/>
          <w:b/>
          <w:bCs/>
          <w:color w:val="auto"/>
          <w:highlight w:val="yellow"/>
        </w:rPr>
        <w:t xml:space="preserve">Plaque Purification </w:t>
      </w:r>
    </w:p>
    <w:p w14:paraId="42A66AC3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en-GB"/>
        </w:rPr>
      </w:pPr>
    </w:p>
    <w:p w14:paraId="1A0FEC66" w14:textId="5810DD3E" w:rsidR="00E555E0" w:rsidRPr="005A2CA1" w:rsidRDefault="00836742" w:rsidP="00FF57FE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  <w:lang w:eastAsia="en-GB"/>
        </w:rPr>
      </w:pPr>
      <w:r w:rsidRPr="005A2CA1">
        <w:rPr>
          <w:rFonts w:asciiTheme="minorHAnsi" w:hAnsiTheme="minorHAnsi" w:cstheme="minorHAnsi"/>
          <w:b/>
          <w:color w:val="auto"/>
          <w:highlight w:val="yellow"/>
          <w:lang w:eastAsia="en-GB"/>
        </w:rPr>
        <w:t>Fluorescence-activated cell sorting</w:t>
      </w:r>
    </w:p>
    <w:p w14:paraId="28AE22E2" w14:textId="77777777" w:rsidR="00E555E0" w:rsidRDefault="00E555E0" w:rsidP="005A2C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en-GB"/>
        </w:rPr>
      </w:pPr>
    </w:p>
    <w:p w14:paraId="56340BC2" w14:textId="39A1BAE7" w:rsidR="00E555E0" w:rsidRPr="00646D98" w:rsidRDefault="009029C3" w:rsidP="005A2CA1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en-GB"/>
        </w:rPr>
      </w:pPr>
      <w:r w:rsidRPr="00E555E0">
        <w:rPr>
          <w:rFonts w:asciiTheme="minorHAnsi" w:hAnsiTheme="minorHAnsi" w:cstheme="minorHAnsi"/>
          <w:color w:val="auto"/>
          <w:lang w:eastAsia="en-GB"/>
        </w:rPr>
        <w:t>Seed</w:t>
      </w:r>
      <w:r w:rsidRPr="00646D98">
        <w:rPr>
          <w:rFonts w:asciiTheme="minorHAnsi" w:hAnsiTheme="minorHAnsi" w:cstheme="minorHAnsi"/>
          <w:color w:val="auto"/>
          <w:lang w:eastAsia="en-GB"/>
        </w:rPr>
        <w:t xml:space="preserve"> two 96-well plates with 2</w:t>
      </w:r>
      <w:r w:rsidR="0039518D" w:rsidRPr="00646D98">
        <w:rPr>
          <w:rFonts w:asciiTheme="minorHAnsi" w:hAnsiTheme="minorHAnsi" w:cstheme="minorHAnsi"/>
          <w:color w:val="auto"/>
          <w:lang w:eastAsia="en-GB"/>
        </w:rPr>
        <w:t xml:space="preserve"> </w:t>
      </w:r>
      <w:r w:rsidR="00F17A79">
        <w:rPr>
          <w:rFonts w:asciiTheme="minorHAnsi" w:hAnsiTheme="minorHAnsi" w:cstheme="minorHAnsi"/>
          <w:color w:val="auto"/>
          <w:lang w:eastAsia="en-GB"/>
        </w:rPr>
        <w:t>x</w:t>
      </w:r>
      <w:r w:rsidR="0039518D" w:rsidRPr="00646D98">
        <w:rPr>
          <w:rFonts w:asciiTheme="minorHAnsi" w:hAnsiTheme="minorHAnsi" w:cstheme="minorHAnsi"/>
          <w:color w:val="auto"/>
          <w:lang w:eastAsia="en-GB"/>
        </w:rPr>
        <w:t xml:space="preserve"> </w:t>
      </w:r>
      <w:r w:rsidRPr="00646D98">
        <w:rPr>
          <w:rFonts w:asciiTheme="minorHAnsi" w:hAnsiTheme="minorHAnsi" w:cstheme="minorHAnsi"/>
          <w:color w:val="auto"/>
          <w:lang w:eastAsia="en-GB"/>
        </w:rPr>
        <w:t>10</w:t>
      </w:r>
      <w:r w:rsidRPr="00646D98">
        <w:rPr>
          <w:rFonts w:asciiTheme="minorHAnsi" w:hAnsiTheme="minorHAnsi" w:cstheme="minorHAnsi"/>
          <w:color w:val="auto"/>
          <w:vertAlign w:val="superscript"/>
          <w:lang w:eastAsia="en-GB"/>
        </w:rPr>
        <w:t>4</w:t>
      </w:r>
      <w:r w:rsidRPr="00646D98">
        <w:rPr>
          <w:rFonts w:asciiTheme="minorHAnsi" w:hAnsiTheme="minorHAnsi" w:cstheme="minorHAnsi"/>
          <w:color w:val="auto"/>
          <w:lang w:eastAsia="en-GB"/>
        </w:rPr>
        <w:t xml:space="preserve"> CEF cells per well the day before sorting.</w:t>
      </w:r>
    </w:p>
    <w:p w14:paraId="01B2581C" w14:textId="77777777" w:rsidR="00E555E0" w:rsidRPr="005A2CA1" w:rsidRDefault="00E555E0" w:rsidP="00E555E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en-GB"/>
        </w:rPr>
      </w:pPr>
    </w:p>
    <w:p w14:paraId="2066D100" w14:textId="2515AE75" w:rsidR="009029C3" w:rsidRPr="00646D98" w:rsidRDefault="00E555E0" w:rsidP="005A2CA1">
      <w:pPr>
        <w:pStyle w:val="NormalWeb"/>
        <w:numPr>
          <w:ilvl w:val="2"/>
          <w:numId w:val="44"/>
        </w:numPr>
        <w:spacing w:before="0" w:beforeAutospacing="0" w:after="0" w:afterAutospacing="0"/>
        <w:rPr>
          <w:highlight w:val="yellow"/>
          <w:lang w:eastAsia="en-GB"/>
        </w:rPr>
      </w:pPr>
      <w:r>
        <w:rPr>
          <w:highlight w:val="yellow"/>
          <w:lang w:eastAsia="en-GB"/>
        </w:rPr>
        <w:t>F</w:t>
      </w:r>
      <w:r w:rsidR="009029C3" w:rsidRPr="00646D98">
        <w:rPr>
          <w:highlight w:val="yellow"/>
          <w:lang w:eastAsia="en-GB"/>
        </w:rPr>
        <w:t xml:space="preserve">ollow the procedures described in </w:t>
      </w:r>
      <w:r>
        <w:rPr>
          <w:highlight w:val="yellow"/>
          <w:lang w:eastAsia="en-GB"/>
        </w:rPr>
        <w:t>s</w:t>
      </w:r>
      <w:r w:rsidR="0039518D" w:rsidRPr="00646D98">
        <w:rPr>
          <w:highlight w:val="yellow"/>
          <w:lang w:eastAsia="en-GB"/>
        </w:rPr>
        <w:t xml:space="preserve">tep </w:t>
      </w:r>
      <w:r w:rsidR="009029C3" w:rsidRPr="00646D98">
        <w:rPr>
          <w:highlight w:val="yellow"/>
          <w:lang w:eastAsia="en-GB"/>
        </w:rPr>
        <w:t xml:space="preserve">3.1 </w:t>
      </w:r>
      <w:r>
        <w:rPr>
          <w:highlight w:val="yellow"/>
          <w:lang w:eastAsia="en-GB"/>
        </w:rPr>
        <w:t xml:space="preserve">72 h </w:t>
      </w:r>
      <w:proofErr w:type="spellStart"/>
      <w:r>
        <w:rPr>
          <w:highlight w:val="yellow"/>
          <w:lang w:eastAsia="en-GB"/>
        </w:rPr>
        <w:t>postinfection</w:t>
      </w:r>
      <w:proofErr w:type="spellEnd"/>
      <w:r>
        <w:rPr>
          <w:highlight w:val="yellow"/>
          <w:lang w:eastAsia="en-GB"/>
        </w:rPr>
        <w:t xml:space="preserve"> (from step 4) </w:t>
      </w:r>
      <w:r w:rsidR="009029C3" w:rsidRPr="00646D98">
        <w:rPr>
          <w:highlight w:val="yellow"/>
          <w:lang w:eastAsia="en-GB"/>
        </w:rPr>
        <w:t xml:space="preserve">to prepare the infected cells for sorting. </w:t>
      </w:r>
      <w:r w:rsidR="0039518D" w:rsidRPr="00646D98">
        <w:rPr>
          <w:highlight w:val="yellow"/>
          <w:lang w:eastAsia="en-GB"/>
        </w:rPr>
        <w:t>S</w:t>
      </w:r>
      <w:r w:rsidR="00836742" w:rsidRPr="00646D98">
        <w:rPr>
          <w:highlight w:val="yellow"/>
          <w:lang w:eastAsia="en-GB"/>
        </w:rPr>
        <w:t xml:space="preserve">ort the single </w:t>
      </w:r>
      <w:proofErr w:type="spellStart"/>
      <w:r w:rsidR="00836742" w:rsidRPr="00646D98">
        <w:rPr>
          <w:highlight w:val="yellow"/>
          <w:lang w:eastAsia="en-GB"/>
        </w:rPr>
        <w:t>nonfluorescence</w:t>
      </w:r>
      <w:proofErr w:type="spellEnd"/>
      <w:r w:rsidR="00836742" w:rsidRPr="00646D98">
        <w:rPr>
          <w:highlight w:val="yellow"/>
          <w:lang w:eastAsia="en-GB"/>
        </w:rPr>
        <w:t xml:space="preserve"> cells into 96-well plates seeded with CEF</w:t>
      </w:r>
      <w:r w:rsidR="00F17A79">
        <w:rPr>
          <w:highlight w:val="yellow"/>
          <w:lang w:eastAsia="en-GB"/>
        </w:rPr>
        <w:t>s</w:t>
      </w:r>
      <w:r w:rsidR="00836742" w:rsidRPr="00646D98">
        <w:rPr>
          <w:highlight w:val="yellow"/>
          <w:lang w:eastAsia="en-GB"/>
        </w:rPr>
        <w:t>.</w:t>
      </w:r>
    </w:p>
    <w:p w14:paraId="236CB78E" w14:textId="77777777" w:rsidR="009029C3" w:rsidRPr="00646D98" w:rsidRDefault="009029C3" w:rsidP="00FF57FE">
      <w:pPr>
        <w:widowControl/>
        <w:rPr>
          <w:rFonts w:asciiTheme="minorHAnsi" w:hAnsiTheme="minorHAnsi" w:cstheme="minorHAnsi"/>
          <w:color w:val="auto"/>
          <w:highlight w:val="yellow"/>
          <w:lang w:eastAsia="en-GB"/>
        </w:rPr>
      </w:pPr>
    </w:p>
    <w:p w14:paraId="1CCA922A" w14:textId="77777777" w:rsidR="009029C3" w:rsidRPr="005A2CA1" w:rsidRDefault="00836742" w:rsidP="00FF57FE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  <w:lang w:eastAsia="en-GB"/>
        </w:rPr>
      </w:pPr>
      <w:r w:rsidRPr="005A2CA1">
        <w:rPr>
          <w:rFonts w:asciiTheme="minorHAnsi" w:hAnsiTheme="minorHAnsi" w:cstheme="minorHAnsi"/>
          <w:b/>
          <w:color w:val="auto"/>
          <w:highlight w:val="yellow"/>
          <w:lang w:eastAsia="en-GB"/>
        </w:rPr>
        <w:t xml:space="preserve">Passaging of the recombinant viruses and PCR confirmation </w:t>
      </w:r>
    </w:p>
    <w:p w14:paraId="225604FD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en-GB"/>
        </w:rPr>
      </w:pPr>
    </w:p>
    <w:p w14:paraId="590A2C6F" w14:textId="3EB87BA1" w:rsidR="009029C3" w:rsidRPr="00646D98" w:rsidRDefault="00E555E0" w:rsidP="00FF57FE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en-GB"/>
        </w:rPr>
        <w:lastRenderedPageBreak/>
        <w:t>C</w:t>
      </w:r>
      <w:r w:rsidR="00836742" w:rsidRPr="00646D98">
        <w:rPr>
          <w:rFonts w:asciiTheme="minorHAnsi" w:hAnsiTheme="minorHAnsi" w:cstheme="minorHAnsi"/>
          <w:color w:val="auto"/>
          <w:lang w:eastAsia="en-GB"/>
        </w:rPr>
        <w:t>hoose 5</w:t>
      </w:r>
      <w:r w:rsidR="00F17A79">
        <w:rPr>
          <w:rFonts w:asciiTheme="minorHAnsi" w:hAnsiTheme="minorHAnsi" w:cstheme="minorHAnsi"/>
          <w:color w:val="auto"/>
          <w:lang w:eastAsia="en-GB"/>
        </w:rPr>
        <w:t xml:space="preserve"> </w:t>
      </w:r>
      <w:r w:rsidR="00836742" w:rsidRPr="00646D98">
        <w:rPr>
          <w:rFonts w:asciiTheme="minorHAnsi" w:hAnsiTheme="minorHAnsi" w:cstheme="minorHAnsi"/>
          <w:color w:val="auto"/>
          <w:lang w:eastAsia="en-GB"/>
        </w:rPr>
        <w:t>-</w:t>
      </w:r>
      <w:r w:rsidR="00F17A79">
        <w:rPr>
          <w:rFonts w:asciiTheme="minorHAnsi" w:hAnsiTheme="minorHAnsi" w:cstheme="minorHAnsi"/>
          <w:color w:val="auto"/>
          <w:lang w:eastAsia="en-GB"/>
        </w:rPr>
        <w:t xml:space="preserve"> </w:t>
      </w:r>
      <w:r w:rsidR="00836742" w:rsidRPr="00646D98">
        <w:rPr>
          <w:rFonts w:asciiTheme="minorHAnsi" w:hAnsiTheme="minorHAnsi" w:cstheme="minorHAnsi"/>
          <w:color w:val="auto"/>
          <w:lang w:eastAsia="en-GB"/>
        </w:rPr>
        <w:t xml:space="preserve">10 single </w:t>
      </w:r>
      <w:proofErr w:type="spellStart"/>
      <w:r w:rsidR="00836742" w:rsidRPr="00646D98">
        <w:rPr>
          <w:rFonts w:asciiTheme="minorHAnsi" w:hAnsiTheme="minorHAnsi" w:cstheme="minorHAnsi"/>
          <w:color w:val="auto"/>
          <w:lang w:eastAsia="en-GB"/>
        </w:rPr>
        <w:t>nonfluorescence</w:t>
      </w:r>
      <w:proofErr w:type="spellEnd"/>
      <w:r w:rsidR="00836742" w:rsidRPr="00646D98">
        <w:rPr>
          <w:rFonts w:asciiTheme="minorHAnsi" w:hAnsiTheme="minorHAnsi" w:cstheme="minorHAnsi"/>
          <w:color w:val="auto"/>
          <w:lang w:eastAsia="en-GB"/>
        </w:rPr>
        <w:t xml:space="preserve"> plaques</w:t>
      </w:r>
      <w:r>
        <w:rPr>
          <w:rFonts w:asciiTheme="minorHAnsi" w:hAnsiTheme="minorHAnsi" w:cstheme="minorHAnsi"/>
          <w:color w:val="auto"/>
          <w:lang w:eastAsia="en-GB"/>
        </w:rPr>
        <w:t xml:space="preserve"> 5 d </w:t>
      </w:r>
      <w:proofErr w:type="spellStart"/>
      <w:r>
        <w:rPr>
          <w:rFonts w:asciiTheme="minorHAnsi" w:hAnsiTheme="minorHAnsi" w:cstheme="minorHAnsi"/>
          <w:color w:val="auto"/>
          <w:lang w:eastAsia="en-GB"/>
        </w:rPr>
        <w:t>postsorting</w:t>
      </w:r>
      <w:proofErr w:type="spellEnd"/>
      <w:r w:rsidR="00836742" w:rsidRPr="00646D98">
        <w:rPr>
          <w:rFonts w:asciiTheme="minorHAnsi" w:hAnsiTheme="minorHAnsi" w:cstheme="minorHAnsi"/>
          <w:color w:val="auto"/>
          <w:lang w:eastAsia="en-GB"/>
        </w:rPr>
        <w:t xml:space="preserve">, </w:t>
      </w:r>
      <w:r w:rsidR="009029C3" w:rsidRPr="00646D98">
        <w:rPr>
          <w:rFonts w:asciiTheme="minorHAnsi" w:hAnsiTheme="minorHAnsi" w:cstheme="minorHAnsi"/>
          <w:color w:val="auto"/>
          <w:lang w:eastAsia="en-GB"/>
        </w:rPr>
        <w:t xml:space="preserve">trypsinize </w:t>
      </w:r>
      <w:r>
        <w:rPr>
          <w:rFonts w:asciiTheme="minorHAnsi" w:hAnsiTheme="minorHAnsi" w:cstheme="minorHAnsi"/>
          <w:color w:val="auto"/>
          <w:lang w:eastAsia="en-GB"/>
        </w:rPr>
        <w:t xml:space="preserve">them </w:t>
      </w:r>
      <w:r w:rsidR="009029C3" w:rsidRPr="00646D98">
        <w:rPr>
          <w:rFonts w:asciiTheme="minorHAnsi" w:hAnsiTheme="minorHAnsi" w:cstheme="minorHAnsi"/>
          <w:color w:val="auto"/>
        </w:rPr>
        <w:t xml:space="preserve">with 50 </w:t>
      </w:r>
      <w:r w:rsidR="009029C3" w:rsidRPr="00646D98">
        <w:rPr>
          <w:rFonts w:asciiTheme="minorHAnsi" w:hAnsiTheme="minorHAnsi" w:cstheme="minorHAnsi"/>
          <w:color w:val="auto"/>
          <w:lang w:eastAsia="en-GB"/>
        </w:rPr>
        <w:t xml:space="preserve">μL </w:t>
      </w:r>
      <w:r w:rsidR="0039518D" w:rsidRPr="00646D98">
        <w:rPr>
          <w:rFonts w:asciiTheme="minorHAnsi" w:hAnsiTheme="minorHAnsi" w:cstheme="minorHAnsi"/>
          <w:color w:val="auto"/>
          <w:lang w:eastAsia="en-GB"/>
        </w:rPr>
        <w:t xml:space="preserve">of </w:t>
      </w:r>
      <w:r w:rsidR="00F17A79">
        <w:rPr>
          <w:rFonts w:asciiTheme="minorHAnsi" w:hAnsiTheme="minorHAnsi" w:cstheme="minorHAnsi"/>
          <w:color w:val="auto"/>
        </w:rPr>
        <w:t>t</w:t>
      </w:r>
      <w:r w:rsidR="009029C3" w:rsidRPr="00646D98">
        <w:rPr>
          <w:rFonts w:asciiTheme="minorHAnsi" w:hAnsiTheme="minorHAnsi" w:cstheme="minorHAnsi"/>
          <w:color w:val="auto"/>
        </w:rPr>
        <w:t>rypsin-</w:t>
      </w:r>
      <w:r w:rsidR="006122DE" w:rsidRPr="00646D98">
        <w:rPr>
          <w:rFonts w:asciiTheme="minorHAnsi" w:hAnsiTheme="minorHAnsi" w:cstheme="minorHAnsi"/>
          <w:color w:val="auto"/>
        </w:rPr>
        <w:t xml:space="preserve">EDTA </w:t>
      </w:r>
      <w:r w:rsidR="000E737C" w:rsidRPr="00646D98">
        <w:rPr>
          <w:rFonts w:asciiTheme="minorHAnsi" w:hAnsiTheme="minorHAnsi" w:cstheme="minorHAnsi"/>
          <w:color w:val="auto"/>
        </w:rPr>
        <w:t>at 3</w:t>
      </w:r>
      <w:r w:rsidR="00836742" w:rsidRPr="00646D98">
        <w:rPr>
          <w:rFonts w:asciiTheme="minorHAnsi" w:eastAsiaTheme="minorEastAsia" w:hAnsiTheme="minorHAnsi" w:cstheme="minorHAnsi"/>
          <w:color w:val="auto"/>
          <w:lang w:eastAsia="zh-CN"/>
        </w:rPr>
        <w:t>8.5</w:t>
      </w:r>
      <w:r w:rsidR="000E737C" w:rsidRPr="00646D98">
        <w:rPr>
          <w:rFonts w:asciiTheme="minorHAnsi" w:hAnsiTheme="minorHAnsi" w:cstheme="minorHAnsi"/>
          <w:color w:val="auto"/>
        </w:rPr>
        <w:t xml:space="preserve"> °C </w:t>
      </w:r>
      <w:r w:rsidR="009029C3" w:rsidRPr="00646D98">
        <w:rPr>
          <w:rFonts w:asciiTheme="minorHAnsi" w:hAnsiTheme="minorHAnsi" w:cstheme="minorHAnsi"/>
          <w:color w:val="auto"/>
        </w:rPr>
        <w:t xml:space="preserve">for 3 </w:t>
      </w:r>
      <w:proofErr w:type="gramStart"/>
      <w:r w:rsidR="009029C3" w:rsidRPr="00646D98">
        <w:rPr>
          <w:rFonts w:asciiTheme="minorHAnsi" w:hAnsiTheme="minorHAnsi" w:cstheme="minorHAnsi"/>
          <w:color w:val="auto"/>
        </w:rPr>
        <w:t>min, and</w:t>
      </w:r>
      <w:proofErr w:type="gramEnd"/>
      <w:r w:rsidR="009029C3" w:rsidRPr="00646D98">
        <w:rPr>
          <w:rFonts w:asciiTheme="minorHAnsi" w:hAnsiTheme="minorHAnsi" w:cstheme="minorHAnsi"/>
          <w:color w:val="auto"/>
        </w:rPr>
        <w:t xml:space="preserve"> add 50 </w:t>
      </w:r>
      <w:r w:rsidR="009029C3" w:rsidRPr="00646D98">
        <w:rPr>
          <w:rFonts w:asciiTheme="minorHAnsi" w:hAnsiTheme="minorHAnsi" w:cstheme="minorHAnsi"/>
          <w:color w:val="auto"/>
          <w:lang w:eastAsia="en-GB"/>
        </w:rPr>
        <w:t>μL</w:t>
      </w:r>
      <w:r w:rsidR="009029C3" w:rsidRPr="00646D98">
        <w:rPr>
          <w:rFonts w:asciiTheme="minorHAnsi" w:hAnsiTheme="minorHAnsi" w:cstheme="minorHAnsi"/>
          <w:color w:val="auto"/>
        </w:rPr>
        <w:t xml:space="preserve"> </w:t>
      </w:r>
      <w:r w:rsidR="0039518D" w:rsidRPr="00646D98">
        <w:rPr>
          <w:rFonts w:asciiTheme="minorHAnsi" w:hAnsiTheme="minorHAnsi" w:cstheme="minorHAnsi"/>
          <w:color w:val="auto"/>
        </w:rPr>
        <w:t xml:space="preserve">of </w:t>
      </w:r>
      <w:r w:rsidR="009029C3" w:rsidRPr="00646D98">
        <w:rPr>
          <w:rFonts w:asciiTheme="minorHAnsi" w:hAnsiTheme="minorHAnsi" w:cstheme="minorHAnsi"/>
          <w:color w:val="auto"/>
        </w:rPr>
        <w:t>culture medium to resuspend the cells.</w:t>
      </w:r>
    </w:p>
    <w:p w14:paraId="765785F2" w14:textId="77777777" w:rsidR="00ED0A37" w:rsidRPr="00646D98" w:rsidRDefault="00ED0A37" w:rsidP="00FF57FE">
      <w:pPr>
        <w:widowControl/>
        <w:rPr>
          <w:rFonts w:asciiTheme="minorHAnsi" w:hAnsiTheme="minorHAnsi" w:cstheme="minorHAnsi"/>
          <w:color w:val="auto"/>
        </w:rPr>
      </w:pPr>
    </w:p>
    <w:p w14:paraId="16BA9D23" w14:textId="2E4EE0A4" w:rsidR="009029C3" w:rsidRPr="00646D98" w:rsidRDefault="009029C3" w:rsidP="00FF57FE">
      <w:pPr>
        <w:widowControl/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color w:val="auto"/>
        </w:rPr>
        <w:t xml:space="preserve">Note: See </w:t>
      </w:r>
      <w:r w:rsidR="00EC4AC2" w:rsidRPr="00EC4AC2">
        <w:rPr>
          <w:rFonts w:asciiTheme="minorHAnsi" w:hAnsiTheme="minorHAnsi" w:cstheme="minorHAnsi"/>
          <w:b/>
          <w:color w:val="auto"/>
        </w:rPr>
        <w:t>Figure 2B</w:t>
      </w:r>
      <w:r w:rsidRPr="00646D98">
        <w:rPr>
          <w:rFonts w:asciiTheme="minorHAnsi" w:hAnsiTheme="minorHAnsi" w:cstheme="minorHAnsi"/>
          <w:color w:val="auto"/>
        </w:rPr>
        <w:t xml:space="preserve"> for </w:t>
      </w:r>
      <w:r w:rsidR="00F17A79">
        <w:rPr>
          <w:rFonts w:asciiTheme="minorHAnsi" w:hAnsiTheme="minorHAnsi" w:cstheme="minorHAnsi"/>
          <w:color w:val="auto"/>
        </w:rPr>
        <w:t xml:space="preserve">a </w:t>
      </w:r>
      <w:r w:rsidRPr="00646D98">
        <w:rPr>
          <w:rFonts w:asciiTheme="minorHAnsi" w:hAnsiTheme="minorHAnsi" w:cstheme="minorHAnsi"/>
          <w:color w:val="auto"/>
        </w:rPr>
        <w:t>representative GFP-negative plaque.</w:t>
      </w:r>
    </w:p>
    <w:p w14:paraId="102B03E3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D40C978" w14:textId="466BB205" w:rsidR="009029C3" w:rsidRPr="00646D98" w:rsidRDefault="00836742" w:rsidP="00FF57FE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en-GB"/>
        </w:rPr>
      </w:pPr>
      <w:r w:rsidRPr="00646D98">
        <w:rPr>
          <w:rFonts w:asciiTheme="minorHAnsi" w:hAnsiTheme="minorHAnsi" w:cstheme="minorHAnsi"/>
          <w:color w:val="auto"/>
          <w:highlight w:val="yellow"/>
        </w:rPr>
        <w:t xml:space="preserve">Pass half of the cells into each well of </w:t>
      </w:r>
      <w:r w:rsidR="00F17A79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646D98">
        <w:rPr>
          <w:rFonts w:asciiTheme="minorHAnsi" w:hAnsiTheme="minorHAnsi" w:cstheme="minorHAnsi"/>
          <w:color w:val="auto"/>
          <w:highlight w:val="yellow"/>
        </w:rPr>
        <w:t>6-well plate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="009029C3" w:rsidRPr="00646D98">
        <w:rPr>
          <w:rFonts w:asciiTheme="minorHAnsi" w:hAnsiTheme="minorHAnsi" w:cstheme="minorHAnsi"/>
          <w:color w:val="auto"/>
          <w:highlight w:val="yellow"/>
        </w:rPr>
        <w:t>preseeded</w:t>
      </w:r>
      <w:proofErr w:type="spellEnd"/>
      <w:r w:rsidR="009029C3" w:rsidRPr="00646D98">
        <w:rPr>
          <w:rFonts w:asciiTheme="minorHAnsi" w:hAnsiTheme="minorHAnsi" w:cstheme="minorHAnsi"/>
          <w:color w:val="auto"/>
          <w:highlight w:val="yellow"/>
        </w:rPr>
        <w:t xml:space="preserve"> with CEF</w:t>
      </w:r>
      <w:r w:rsidR="00F17A79">
        <w:rPr>
          <w:rFonts w:asciiTheme="minorHAnsi" w:hAnsiTheme="minorHAnsi" w:cstheme="minorHAnsi"/>
          <w:color w:val="auto"/>
          <w:highlight w:val="yellow"/>
        </w:rPr>
        <w:t>s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as the second generation. </w:t>
      </w:r>
    </w:p>
    <w:p w14:paraId="197DEEAB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en-GB"/>
        </w:rPr>
      </w:pPr>
    </w:p>
    <w:p w14:paraId="0F39C315" w14:textId="78763983" w:rsidR="009029C3" w:rsidRPr="00646D98" w:rsidRDefault="00836742" w:rsidP="00FF57FE">
      <w:pPr>
        <w:pStyle w:val="ListParagraph"/>
        <w:widowControl/>
        <w:numPr>
          <w:ilvl w:val="2"/>
          <w:numId w:val="44"/>
        </w:numPr>
        <w:rPr>
          <w:rFonts w:asciiTheme="minorHAnsi" w:hAnsiTheme="minorHAnsi" w:cstheme="minorHAnsi"/>
          <w:color w:val="auto"/>
          <w:highlight w:val="yellow"/>
        </w:rPr>
      </w:pPr>
      <w:r w:rsidRPr="00646D98">
        <w:rPr>
          <w:rFonts w:asciiTheme="minorHAnsi" w:hAnsiTheme="minorHAnsi" w:cstheme="minorHAnsi"/>
          <w:color w:val="auto"/>
          <w:highlight w:val="yellow"/>
        </w:rPr>
        <w:t>Centrifuge the remaining cells of each clone</w:t>
      </w:r>
      <w:r w:rsidR="000B5CC2" w:rsidRPr="00646D9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5CC2" w:rsidRPr="00646D98">
        <w:rPr>
          <w:rFonts w:asciiTheme="minorHAnsi" w:eastAsiaTheme="minorEastAsia" w:hAnsiTheme="minorHAnsi" w:cstheme="minorHAnsi"/>
          <w:color w:val="auto"/>
          <w:highlight w:val="yellow"/>
          <w:lang w:eastAsia="zh-CN"/>
        </w:rPr>
        <w:t>at 200</w:t>
      </w:r>
      <w:r w:rsidR="003C6E08" w:rsidRPr="00646D98">
        <w:rPr>
          <w:rFonts w:asciiTheme="minorHAnsi" w:eastAsiaTheme="minorEastAsia" w:hAnsiTheme="minorHAnsi" w:cstheme="minorHAnsi"/>
          <w:color w:val="auto"/>
          <w:highlight w:val="yellow"/>
          <w:lang w:eastAsia="zh-CN"/>
        </w:rPr>
        <w:t xml:space="preserve"> x </w:t>
      </w:r>
      <w:r w:rsidR="000B5CC2" w:rsidRPr="005A2CA1">
        <w:rPr>
          <w:rFonts w:asciiTheme="minorHAnsi" w:eastAsiaTheme="minorEastAsia" w:hAnsiTheme="minorHAnsi" w:cstheme="minorHAnsi"/>
          <w:i/>
          <w:color w:val="auto"/>
          <w:highlight w:val="yellow"/>
          <w:lang w:eastAsia="zh-CN"/>
        </w:rPr>
        <w:t>g</w:t>
      </w:r>
      <w:r w:rsidR="000B5CC2" w:rsidRPr="00646D98">
        <w:rPr>
          <w:rFonts w:asciiTheme="minorHAnsi" w:eastAsiaTheme="minorEastAsia" w:hAnsiTheme="minorHAnsi" w:cstheme="minorHAnsi"/>
          <w:color w:val="auto"/>
          <w:highlight w:val="yellow"/>
          <w:lang w:eastAsia="zh-CN"/>
        </w:rPr>
        <w:t xml:space="preserve"> for 5 min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 xml:space="preserve">, discard </w:t>
      </w:r>
      <w:r w:rsidR="00F17A7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 xml:space="preserve">supernatant, </w:t>
      </w:r>
      <w:r w:rsidR="0039518D" w:rsidRPr="00646D98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 xml:space="preserve">resuspend </w:t>
      </w:r>
      <w:r w:rsidR="00F17A79">
        <w:rPr>
          <w:rFonts w:asciiTheme="minorHAnsi" w:hAnsiTheme="minorHAnsi" w:cstheme="minorHAnsi"/>
          <w:color w:val="auto"/>
          <w:highlight w:val="yellow"/>
        </w:rPr>
        <w:t xml:space="preserve">the cells 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 xml:space="preserve">with 50 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μL </w:t>
      </w:r>
      <w:r w:rsidR="0039518D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of 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squishing buffer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646D98">
        <w:rPr>
          <w:rFonts w:asciiTheme="minorHAnsi" w:hAnsiTheme="minorHAnsi" w:cstheme="minorHAnsi"/>
          <w:color w:val="auto"/>
          <w:highlight w:val="yellow"/>
        </w:rPr>
        <w:t>for DNA extraction.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</w:t>
      </w:r>
    </w:p>
    <w:p w14:paraId="35FDAF82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en-GB"/>
        </w:rPr>
      </w:pPr>
    </w:p>
    <w:p w14:paraId="6042CE83" w14:textId="2C993E30" w:rsidR="009029C3" w:rsidRPr="00646D98" w:rsidRDefault="00836742" w:rsidP="00FF57FE">
      <w:pPr>
        <w:pStyle w:val="ListParagraph"/>
        <w:widowControl/>
        <w:numPr>
          <w:ilvl w:val="2"/>
          <w:numId w:val="44"/>
        </w:numPr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color w:val="auto"/>
          <w:highlight w:val="yellow"/>
        </w:rPr>
        <w:t xml:space="preserve">Perform PCR with 5’ junction primers </w:t>
      </w:r>
      <w:r w:rsidR="009029C3" w:rsidRPr="00F17A79">
        <w:rPr>
          <w:rFonts w:asciiTheme="minorHAnsi" w:hAnsiTheme="minorHAnsi" w:cstheme="minorHAnsi"/>
          <w:color w:val="auto"/>
          <w:highlight w:val="yellow"/>
        </w:rPr>
        <w:t>(</w:t>
      </w:r>
      <w:r w:rsidR="00EC4AC2" w:rsidRPr="005A2CA1">
        <w:rPr>
          <w:rFonts w:asciiTheme="minorHAnsi" w:hAnsiTheme="minorHAnsi" w:cstheme="minorHAnsi"/>
          <w:b/>
          <w:color w:val="auto"/>
          <w:highlight w:val="yellow"/>
        </w:rPr>
        <w:t>Table 1</w:t>
      </w:r>
      <w:r w:rsidR="009029C3" w:rsidRPr="00F17A79">
        <w:rPr>
          <w:rFonts w:asciiTheme="minorHAnsi" w:hAnsiTheme="minorHAnsi" w:cstheme="minorHAnsi"/>
          <w:color w:val="auto"/>
          <w:highlight w:val="yellow"/>
        </w:rPr>
        <w:t>)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 xml:space="preserve"> using 1 μL of DNA template</w:t>
      </w:r>
      <w:r w:rsidR="000B5CC2" w:rsidRPr="00646D9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5CC2" w:rsidRPr="00646D98">
        <w:rPr>
          <w:rFonts w:asciiTheme="minorHAnsi" w:eastAsiaTheme="minorEastAsia" w:hAnsiTheme="minorHAnsi" w:cstheme="minorHAnsi"/>
          <w:color w:val="auto"/>
          <w:highlight w:val="yellow"/>
          <w:lang w:eastAsia="zh-CN"/>
        </w:rPr>
        <w:t xml:space="preserve">with the same PCR reaction condition </w:t>
      </w:r>
      <w:r w:rsidR="00F17A79">
        <w:rPr>
          <w:rFonts w:asciiTheme="minorHAnsi" w:eastAsiaTheme="minorEastAsia" w:hAnsiTheme="minorHAnsi" w:cstheme="minorHAnsi"/>
          <w:color w:val="auto"/>
          <w:highlight w:val="yellow"/>
          <w:lang w:eastAsia="zh-CN"/>
        </w:rPr>
        <w:t xml:space="preserve">as </w:t>
      </w:r>
      <w:r w:rsidR="000B5CC2" w:rsidRPr="00646D98">
        <w:rPr>
          <w:rFonts w:asciiTheme="minorHAnsi" w:eastAsiaTheme="minorEastAsia" w:hAnsiTheme="minorHAnsi" w:cstheme="minorHAnsi"/>
          <w:color w:val="auto"/>
          <w:highlight w:val="yellow"/>
          <w:lang w:eastAsia="zh-CN"/>
        </w:rPr>
        <w:t xml:space="preserve">described in </w:t>
      </w:r>
      <w:r w:rsidR="00F17A79">
        <w:rPr>
          <w:rFonts w:asciiTheme="minorHAnsi" w:eastAsiaTheme="minorEastAsia" w:hAnsiTheme="minorHAnsi" w:cstheme="minorHAnsi"/>
          <w:color w:val="auto"/>
          <w:highlight w:val="yellow"/>
          <w:lang w:eastAsia="zh-CN"/>
        </w:rPr>
        <w:t>s</w:t>
      </w:r>
      <w:r w:rsidR="0039518D" w:rsidRPr="00646D98">
        <w:rPr>
          <w:rFonts w:asciiTheme="minorHAnsi" w:eastAsiaTheme="minorEastAsia" w:hAnsiTheme="minorHAnsi" w:cstheme="minorHAnsi"/>
          <w:color w:val="auto"/>
          <w:highlight w:val="yellow"/>
          <w:lang w:eastAsia="zh-CN"/>
        </w:rPr>
        <w:t xml:space="preserve">tep </w:t>
      </w:r>
      <w:r w:rsidR="000B5CC2" w:rsidRPr="00646D98">
        <w:rPr>
          <w:rFonts w:asciiTheme="minorHAnsi" w:eastAsiaTheme="minorEastAsia" w:hAnsiTheme="minorHAnsi" w:cstheme="minorHAnsi"/>
          <w:color w:val="auto"/>
          <w:highlight w:val="yellow"/>
          <w:lang w:eastAsia="zh-CN"/>
        </w:rPr>
        <w:t>3.3.2</w:t>
      </w:r>
      <w:r w:rsidR="000B5CC2" w:rsidRPr="00646D98">
        <w:rPr>
          <w:rFonts w:asciiTheme="minorHAnsi" w:hAnsiTheme="minorHAnsi" w:cstheme="minorHAnsi"/>
          <w:color w:val="auto"/>
          <w:highlight w:val="yellow"/>
        </w:rPr>
        <w:t>.</w:t>
      </w:r>
    </w:p>
    <w:p w14:paraId="7DF971F2" w14:textId="77777777" w:rsidR="0039518D" w:rsidRPr="00646D98" w:rsidRDefault="0039518D" w:rsidP="0039518D">
      <w:pPr>
        <w:pStyle w:val="ListParagraph"/>
        <w:widowControl/>
        <w:ind w:left="0"/>
        <w:rPr>
          <w:rFonts w:asciiTheme="minorHAnsi" w:hAnsiTheme="minorHAnsi" w:cstheme="minorHAnsi"/>
          <w:color w:val="auto"/>
        </w:rPr>
      </w:pPr>
    </w:p>
    <w:p w14:paraId="65954281" w14:textId="49025886" w:rsidR="009029C3" w:rsidRPr="00646D98" w:rsidRDefault="009029C3" w:rsidP="00FF57FE">
      <w:pPr>
        <w:widowControl/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color w:val="auto"/>
        </w:rPr>
        <w:t xml:space="preserve">Note: See </w:t>
      </w:r>
      <w:r w:rsidR="00EC4AC2" w:rsidRPr="00EC4AC2">
        <w:rPr>
          <w:rFonts w:asciiTheme="minorHAnsi" w:hAnsiTheme="minorHAnsi" w:cstheme="minorHAnsi"/>
          <w:b/>
          <w:color w:val="auto"/>
        </w:rPr>
        <w:t>Figure 2B</w:t>
      </w:r>
      <w:r w:rsidRPr="00646D98">
        <w:rPr>
          <w:rFonts w:asciiTheme="minorHAnsi" w:hAnsiTheme="minorHAnsi" w:cstheme="minorHAnsi"/>
          <w:color w:val="auto"/>
        </w:rPr>
        <w:t xml:space="preserve"> for </w:t>
      </w:r>
      <w:r w:rsidR="00F17A79">
        <w:rPr>
          <w:rFonts w:asciiTheme="minorHAnsi" w:hAnsiTheme="minorHAnsi" w:cstheme="minorHAnsi"/>
          <w:color w:val="auto"/>
        </w:rPr>
        <w:t xml:space="preserve">a </w:t>
      </w:r>
      <w:r w:rsidRPr="00646D98">
        <w:rPr>
          <w:rFonts w:asciiTheme="minorHAnsi" w:hAnsiTheme="minorHAnsi" w:cstheme="minorHAnsi"/>
          <w:color w:val="auto"/>
        </w:rPr>
        <w:t>representative result of 5’ junction PCR.</w:t>
      </w:r>
    </w:p>
    <w:p w14:paraId="2A2536CA" w14:textId="77777777" w:rsidR="009029C3" w:rsidRPr="00646D98" w:rsidRDefault="009029C3" w:rsidP="00FF57FE">
      <w:pPr>
        <w:pStyle w:val="ListParagraph"/>
        <w:widowControl/>
        <w:ind w:left="0"/>
        <w:rPr>
          <w:rFonts w:asciiTheme="minorHAnsi" w:hAnsiTheme="minorHAnsi" w:cstheme="minorHAnsi"/>
          <w:color w:val="auto"/>
        </w:rPr>
      </w:pPr>
    </w:p>
    <w:p w14:paraId="70B3BABF" w14:textId="0DF37F26" w:rsidR="009029C3" w:rsidRPr="00646D98" w:rsidRDefault="0060040D" w:rsidP="00FF57FE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color w:val="auto"/>
          <w:highlight w:val="yellow"/>
        </w:rPr>
        <w:t>Based on the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 xml:space="preserve"> PCR result</w:t>
      </w:r>
      <w:r w:rsidRPr="00646D98">
        <w:rPr>
          <w:rFonts w:asciiTheme="minorHAnsi" w:hAnsiTheme="minorHAnsi" w:cstheme="minorHAnsi"/>
          <w:color w:val="auto"/>
          <w:highlight w:val="yellow"/>
        </w:rPr>
        <w:t>s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 xml:space="preserve">, choose </w:t>
      </w:r>
      <w:r w:rsidR="00F17A79">
        <w:rPr>
          <w:rFonts w:asciiTheme="minorHAnsi" w:hAnsiTheme="minorHAnsi" w:cstheme="minorHAnsi"/>
          <w:color w:val="auto"/>
          <w:highlight w:val="yellow"/>
        </w:rPr>
        <w:t>three to five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 xml:space="preserve"> positive clones of recombinant HVT for further passage</w:t>
      </w:r>
      <w:r w:rsidRPr="00646D98">
        <w:rPr>
          <w:rFonts w:asciiTheme="minorHAnsi" w:hAnsiTheme="minorHAnsi" w:cstheme="minorHAnsi"/>
          <w:color w:val="auto"/>
          <w:highlight w:val="yellow"/>
        </w:rPr>
        <w:t>s</w:t>
      </w:r>
      <w:r w:rsidR="00836742" w:rsidRPr="00646D98">
        <w:rPr>
          <w:rFonts w:asciiTheme="minorHAnsi" w:hAnsiTheme="minorHAnsi" w:cstheme="minorHAnsi"/>
          <w:color w:val="auto"/>
          <w:highlight w:val="yellow"/>
        </w:rPr>
        <w:t xml:space="preserve"> and verification</w:t>
      </w:r>
      <w:r w:rsidR="00836742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.</w:t>
      </w:r>
      <w:r w:rsidR="008D6DD9" w:rsidRPr="00646D98">
        <w:rPr>
          <w:rFonts w:asciiTheme="minorHAnsi" w:hAnsiTheme="minorHAnsi" w:cstheme="minorHAnsi"/>
          <w:color w:val="auto"/>
          <w:lang w:eastAsia="en-GB"/>
        </w:rPr>
        <w:t xml:space="preserve"> </w:t>
      </w:r>
    </w:p>
    <w:p w14:paraId="3A1029A6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91A8D50" w14:textId="37D3AD9E" w:rsidR="009029C3" w:rsidRPr="00646D98" w:rsidRDefault="00836742" w:rsidP="00FF57FE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646D98">
        <w:rPr>
          <w:rFonts w:asciiTheme="minorHAnsi" w:hAnsiTheme="minorHAnsi" w:cstheme="minorHAnsi"/>
          <w:b/>
          <w:bCs/>
          <w:color w:val="auto"/>
          <w:highlight w:val="yellow"/>
        </w:rPr>
        <w:t xml:space="preserve">Verification of the </w:t>
      </w:r>
      <w:r w:rsidR="00E555E0" w:rsidRPr="00646D98">
        <w:rPr>
          <w:rFonts w:asciiTheme="minorHAnsi" w:hAnsiTheme="minorHAnsi" w:cstheme="minorHAnsi"/>
          <w:b/>
          <w:bCs/>
          <w:color w:val="auto"/>
          <w:highlight w:val="yellow"/>
        </w:rPr>
        <w:t xml:space="preserve">Recombinant </w:t>
      </w:r>
      <w:r w:rsidRPr="00646D98">
        <w:rPr>
          <w:rFonts w:asciiTheme="minorHAnsi" w:hAnsiTheme="minorHAnsi" w:cstheme="minorHAnsi"/>
          <w:b/>
          <w:bCs/>
          <w:color w:val="auto"/>
          <w:highlight w:val="yellow"/>
        </w:rPr>
        <w:t>HVT</w:t>
      </w:r>
    </w:p>
    <w:p w14:paraId="2AABFEE5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235E5FF3" w14:textId="516181C3" w:rsidR="009029C3" w:rsidRPr="005A2CA1" w:rsidRDefault="00836742" w:rsidP="00FF57FE">
      <w:pPr>
        <w:pStyle w:val="NormalWeb"/>
        <w:numPr>
          <w:ilvl w:val="1"/>
          <w:numId w:val="4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  <w:lang w:eastAsia="en-GB"/>
        </w:rPr>
      </w:pPr>
      <w:r w:rsidRPr="005A2CA1">
        <w:rPr>
          <w:rFonts w:asciiTheme="minorHAnsi" w:hAnsiTheme="minorHAnsi" w:cstheme="minorHAnsi"/>
          <w:b/>
          <w:color w:val="auto"/>
          <w:highlight w:val="yellow"/>
          <w:lang w:eastAsia="en-GB"/>
        </w:rPr>
        <w:t>Indirect immunofluorescence assay</w:t>
      </w:r>
      <w:r w:rsidR="008D6DD9" w:rsidRPr="005A2CA1">
        <w:rPr>
          <w:rFonts w:asciiTheme="minorHAnsi" w:hAnsiTheme="minorHAnsi" w:cstheme="minorHAnsi"/>
          <w:b/>
          <w:color w:val="auto"/>
          <w:highlight w:val="yellow"/>
          <w:lang w:eastAsia="en-GB"/>
        </w:rPr>
        <w:t xml:space="preserve"> </w:t>
      </w:r>
    </w:p>
    <w:p w14:paraId="7693AF10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en-GB"/>
        </w:rPr>
      </w:pPr>
    </w:p>
    <w:p w14:paraId="1AAFE516" w14:textId="271A8B30" w:rsidR="009029C3" w:rsidRPr="00646D98" w:rsidRDefault="00836742" w:rsidP="00FF57FE">
      <w:pPr>
        <w:pStyle w:val="NormalWeb"/>
        <w:numPr>
          <w:ilvl w:val="2"/>
          <w:numId w:val="45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en-GB"/>
        </w:rPr>
      </w:pP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>Infect CEF</w:t>
      </w:r>
      <w:r w:rsidR="00F17A79">
        <w:rPr>
          <w:rFonts w:asciiTheme="minorHAnsi" w:hAnsiTheme="minorHAnsi" w:cstheme="minorHAnsi"/>
          <w:color w:val="auto"/>
          <w:highlight w:val="yellow"/>
          <w:lang w:eastAsia="en-GB"/>
        </w:rPr>
        <w:t>s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with </w:t>
      </w:r>
      <w:r w:rsidR="00F17A79">
        <w:rPr>
          <w:rFonts w:asciiTheme="minorHAnsi" w:hAnsiTheme="minorHAnsi" w:cstheme="minorHAnsi"/>
          <w:color w:val="auto"/>
          <w:highlight w:val="yellow"/>
          <w:lang w:eastAsia="en-GB"/>
        </w:rPr>
        <w:t>the second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generation of recombinant HVT 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obtained from </w:t>
      </w:r>
      <w:r w:rsidR="00F17A79">
        <w:rPr>
          <w:rFonts w:asciiTheme="minorHAnsi" w:hAnsiTheme="minorHAnsi" w:cstheme="minorHAnsi"/>
          <w:color w:val="auto"/>
          <w:highlight w:val="yellow"/>
          <w:lang w:eastAsia="en-GB"/>
        </w:rPr>
        <w:t>s</w:t>
      </w:r>
      <w:r w:rsidR="0039518D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tep 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5.2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in </w:t>
      </w:r>
      <w:r w:rsidR="0039518D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the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24-well plate 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seeded with 2.5</w:t>
      </w:r>
      <w:r w:rsidR="0039518D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</w:t>
      </w:r>
      <w:r w:rsidR="00F17A79">
        <w:rPr>
          <w:rFonts w:asciiTheme="minorHAnsi" w:hAnsiTheme="minorHAnsi" w:cstheme="minorHAnsi"/>
          <w:color w:val="auto"/>
          <w:highlight w:val="yellow"/>
          <w:lang w:eastAsia="en-GB"/>
        </w:rPr>
        <w:t>x</w:t>
      </w:r>
      <w:r w:rsidR="0039518D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10</w:t>
      </w:r>
      <w:r w:rsidR="009029C3" w:rsidRPr="00646D98">
        <w:rPr>
          <w:rFonts w:asciiTheme="minorHAnsi" w:hAnsiTheme="minorHAnsi" w:cstheme="minorHAnsi"/>
          <w:color w:val="auto"/>
          <w:highlight w:val="yellow"/>
          <w:vertAlign w:val="superscript"/>
          <w:lang w:eastAsia="en-GB"/>
        </w:rPr>
        <w:t>5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CEF</w:t>
      </w:r>
      <w:r w:rsidR="00F17A79">
        <w:rPr>
          <w:rFonts w:asciiTheme="minorHAnsi" w:hAnsiTheme="minorHAnsi" w:cstheme="minorHAnsi"/>
          <w:color w:val="auto"/>
          <w:highlight w:val="yellow"/>
          <w:lang w:eastAsia="en-GB"/>
        </w:rPr>
        <w:t>s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the day before infection.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</w:t>
      </w:r>
      <w:r w:rsidR="00F17A79">
        <w:rPr>
          <w:rFonts w:asciiTheme="minorHAnsi" w:hAnsiTheme="minorHAnsi" w:cstheme="minorHAnsi"/>
          <w:color w:val="auto"/>
          <w:highlight w:val="yellow"/>
          <w:lang w:eastAsia="en-GB"/>
        </w:rPr>
        <w:t>R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emove </w:t>
      </w:r>
      <w:r w:rsidR="0039518D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the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cell culture medium </w:t>
      </w:r>
      <w:r w:rsidR="00F17A79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48 h </w:t>
      </w:r>
      <w:proofErr w:type="spellStart"/>
      <w:r w:rsidR="00F17A79">
        <w:rPr>
          <w:rFonts w:asciiTheme="minorHAnsi" w:hAnsiTheme="minorHAnsi" w:cstheme="minorHAnsi"/>
          <w:color w:val="auto"/>
          <w:highlight w:val="yellow"/>
          <w:lang w:eastAsia="en-GB"/>
        </w:rPr>
        <w:t>postinfection</w:t>
      </w:r>
      <w:proofErr w:type="spellEnd"/>
      <w:r w:rsidR="00F17A79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and add 500 μL </w:t>
      </w:r>
      <w:r w:rsidR="0039518D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of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>4% paraformaldehyde in PBS to fix the cells. Incubate the plate at room temperature for 30 min</w:t>
      </w:r>
      <w:r w:rsidR="00F17A79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and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, 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then</w:t>
      </w:r>
      <w:r w:rsidR="00F17A79">
        <w:rPr>
          <w:rFonts w:asciiTheme="minorHAnsi" w:hAnsiTheme="minorHAnsi" w:cstheme="minorHAnsi"/>
          <w:color w:val="auto"/>
          <w:highlight w:val="yellow"/>
          <w:lang w:eastAsia="en-GB"/>
        </w:rPr>
        <w:t>,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remove </w:t>
      </w:r>
      <w:r w:rsidR="0039518D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the 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fixative and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wash </w:t>
      </w:r>
      <w:r w:rsidR="0039518D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the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cell layer </w:t>
      </w:r>
      <w:r w:rsidR="00313E2E">
        <w:rPr>
          <w:rFonts w:asciiTheme="minorHAnsi" w:hAnsiTheme="minorHAnsi" w:cstheme="minorHAnsi"/>
          <w:color w:val="auto"/>
          <w:highlight w:val="yellow"/>
          <w:lang w:eastAsia="en-GB"/>
        </w:rPr>
        <w:t>3x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with PBS. </w:t>
      </w:r>
    </w:p>
    <w:p w14:paraId="68F44299" w14:textId="77777777" w:rsidR="00ED0A37" w:rsidRPr="00646D98" w:rsidRDefault="00ED0A37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en-GB"/>
        </w:rPr>
      </w:pPr>
    </w:p>
    <w:p w14:paraId="7DABDDF7" w14:textId="405A72AD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en-GB"/>
        </w:rPr>
      </w:pPr>
      <w:r w:rsidRPr="00646D98">
        <w:rPr>
          <w:rFonts w:asciiTheme="minorHAnsi" w:hAnsiTheme="minorHAnsi" w:cstheme="minorHAnsi"/>
          <w:color w:val="auto"/>
          <w:lang w:eastAsia="en-GB"/>
        </w:rPr>
        <w:t xml:space="preserve">Note: </w:t>
      </w:r>
      <w:r w:rsidR="00313E2E">
        <w:rPr>
          <w:rFonts w:asciiTheme="minorHAnsi" w:hAnsiTheme="minorHAnsi" w:cstheme="minorHAnsi"/>
          <w:color w:val="auto"/>
          <w:lang w:eastAsia="en-GB"/>
        </w:rPr>
        <w:t>The c</w:t>
      </w:r>
      <w:r w:rsidRPr="00646D98">
        <w:rPr>
          <w:rFonts w:asciiTheme="minorHAnsi" w:hAnsiTheme="minorHAnsi" w:cstheme="minorHAnsi"/>
          <w:color w:val="auto"/>
          <w:lang w:eastAsia="en-GB"/>
        </w:rPr>
        <w:t xml:space="preserve">ells may be stored at 4 </w:t>
      </w:r>
      <w:r w:rsidRPr="00646D98">
        <w:rPr>
          <w:rFonts w:asciiTheme="minorHAnsi" w:hAnsiTheme="minorHAnsi" w:cstheme="minorHAnsi"/>
          <w:color w:val="auto"/>
        </w:rPr>
        <w:t>°C</w:t>
      </w:r>
      <w:r w:rsidRPr="00646D98">
        <w:rPr>
          <w:rFonts w:asciiTheme="minorHAnsi" w:hAnsiTheme="minorHAnsi" w:cstheme="minorHAnsi"/>
          <w:color w:val="auto"/>
          <w:lang w:eastAsia="en-GB"/>
        </w:rPr>
        <w:t xml:space="preserve"> at this step for several weeks. </w:t>
      </w:r>
    </w:p>
    <w:p w14:paraId="456F4CA2" w14:textId="77777777" w:rsidR="009029C3" w:rsidRPr="00646D98" w:rsidRDefault="009029C3" w:rsidP="00FF57FE">
      <w:pPr>
        <w:rPr>
          <w:rFonts w:asciiTheme="minorHAnsi" w:hAnsiTheme="minorHAnsi" w:cstheme="minorHAnsi"/>
          <w:color w:val="auto"/>
          <w:highlight w:val="yellow"/>
        </w:rPr>
      </w:pPr>
    </w:p>
    <w:p w14:paraId="59DBBF16" w14:textId="1197B71E" w:rsidR="009029C3" w:rsidRPr="00646D98" w:rsidRDefault="00836742" w:rsidP="00FF57FE">
      <w:pPr>
        <w:pStyle w:val="NormalWeb"/>
        <w:numPr>
          <w:ilvl w:val="2"/>
          <w:numId w:val="45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en-GB"/>
        </w:rPr>
      </w:pPr>
      <w:r w:rsidRPr="00646D98">
        <w:rPr>
          <w:rFonts w:asciiTheme="minorHAnsi" w:hAnsiTheme="minorHAnsi" w:cstheme="minorHAnsi"/>
          <w:color w:val="auto"/>
          <w:highlight w:val="yellow"/>
        </w:rPr>
        <w:t xml:space="preserve">Remove </w:t>
      </w:r>
      <w:r w:rsidR="00313E2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PBS </w:t>
      </w:r>
      <w:r w:rsidR="0039518D" w:rsidRPr="00646D98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add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>500 μL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0A37" w:rsidRPr="00646D98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0.1% </w:t>
      </w:r>
      <w:r w:rsidR="00421988">
        <w:rPr>
          <w:rFonts w:asciiTheme="minorHAnsi" w:hAnsiTheme="minorHAnsi" w:cstheme="minorHAnsi"/>
          <w:color w:val="auto"/>
          <w:highlight w:val="yellow"/>
        </w:rPr>
        <w:t>T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riton X-100 to </w:t>
      </w:r>
      <w:r w:rsidR="00ED0A37" w:rsidRPr="00646D98">
        <w:rPr>
          <w:rFonts w:asciiTheme="minorHAnsi" w:hAnsiTheme="minorHAnsi" w:cstheme="minorHAnsi"/>
          <w:color w:val="auto"/>
          <w:highlight w:val="yellow"/>
        </w:rPr>
        <w:t>permeabilize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0A37" w:rsidRPr="00646D9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646D98">
        <w:rPr>
          <w:rFonts w:asciiTheme="minorHAnsi" w:hAnsiTheme="minorHAnsi" w:cstheme="minorHAnsi"/>
          <w:color w:val="auto"/>
          <w:highlight w:val="yellow"/>
        </w:rPr>
        <w:t>cells for 15 min. W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ash </w:t>
      </w:r>
      <w:r w:rsidR="00ED0A37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the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cell layer </w:t>
      </w:r>
      <w:r w:rsidR="00313E2E">
        <w:rPr>
          <w:rFonts w:asciiTheme="minorHAnsi" w:hAnsiTheme="minorHAnsi" w:cstheme="minorHAnsi"/>
          <w:color w:val="auto"/>
          <w:highlight w:val="yellow"/>
          <w:lang w:eastAsia="en-GB"/>
        </w:rPr>
        <w:t>3x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with PBS.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</w:t>
      </w:r>
    </w:p>
    <w:p w14:paraId="5E3E9FD5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23869D5A" w14:textId="0458C26F" w:rsidR="009029C3" w:rsidRPr="00646D98" w:rsidRDefault="00836742" w:rsidP="00FF57FE">
      <w:pPr>
        <w:pStyle w:val="NormalWeb"/>
        <w:numPr>
          <w:ilvl w:val="2"/>
          <w:numId w:val="45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646D98">
        <w:rPr>
          <w:rFonts w:asciiTheme="minorHAnsi" w:hAnsiTheme="minorHAnsi" w:cstheme="minorHAnsi"/>
          <w:color w:val="auto"/>
          <w:highlight w:val="yellow"/>
        </w:rPr>
        <w:t>Block nonspecific binding by adding blocking buffer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 xml:space="preserve"> (5% bovine serum in PBS) 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39518D" w:rsidRPr="00646D98">
        <w:rPr>
          <w:rFonts w:asciiTheme="minorHAnsi" w:hAnsiTheme="minorHAnsi" w:cstheme="minorHAnsi"/>
          <w:color w:val="auto"/>
          <w:highlight w:val="yellow"/>
        </w:rPr>
        <w:t>1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 h.</w:t>
      </w:r>
    </w:p>
    <w:p w14:paraId="7E4F398B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405F7E03" w14:textId="1B3A1107" w:rsidR="009029C3" w:rsidRPr="005A2CA1" w:rsidRDefault="00836742" w:rsidP="00FF57FE">
      <w:pPr>
        <w:pStyle w:val="NormalWeb"/>
        <w:numPr>
          <w:ilvl w:val="2"/>
          <w:numId w:val="45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en-GB"/>
        </w:rPr>
      </w:pPr>
      <w:r w:rsidRPr="00646D98">
        <w:rPr>
          <w:rFonts w:asciiTheme="minorHAnsi" w:hAnsiTheme="minorHAnsi" w:cstheme="minorHAnsi"/>
          <w:color w:val="auto"/>
          <w:highlight w:val="yellow"/>
        </w:rPr>
        <w:t xml:space="preserve">Dilute </w:t>
      </w:r>
      <w:r w:rsidR="0039518D" w:rsidRPr="00646D9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primary antibody </w:t>
      </w:r>
      <w:r w:rsidR="00E35A76" w:rsidRPr="00646D98">
        <w:rPr>
          <w:rFonts w:asciiTheme="minorHAnsi" w:hAnsiTheme="minorHAnsi" w:cstheme="minorHAnsi"/>
          <w:bCs/>
          <w:color w:val="auto"/>
          <w:highlight w:val="yellow"/>
        </w:rPr>
        <w:t>anti-VP2 monoclonal antibody HH7</w:t>
      </w:r>
      <w:r w:rsidR="000039AF">
        <w:rPr>
          <w:rFonts w:asciiTheme="minorHAnsi" w:hAnsiTheme="minorHAnsi" w:cstheme="minorHAnsi"/>
          <w:bCs/>
          <w:color w:val="auto"/>
          <w:highlight w:val="yellow"/>
        </w:rPr>
        <w:t>-</w:t>
      </w:r>
      <w:r w:rsidR="00E35A76" w:rsidRPr="00646D98">
        <w:rPr>
          <w:rFonts w:asciiTheme="minorHAnsi" w:hAnsiTheme="minorHAnsi" w:cstheme="minorHAnsi"/>
          <w:bCs/>
          <w:color w:val="auto"/>
          <w:highlight w:val="yellow"/>
        </w:rPr>
        <w:t xml:space="preserve"> or HVT</w:t>
      </w:r>
      <w:r w:rsidR="00313E2E">
        <w:rPr>
          <w:rFonts w:asciiTheme="minorHAnsi" w:hAnsiTheme="minorHAnsi" w:cstheme="minorHAnsi"/>
          <w:bCs/>
          <w:color w:val="auto"/>
          <w:highlight w:val="yellow"/>
        </w:rPr>
        <w:t>-</w:t>
      </w:r>
      <w:r w:rsidR="00E35A76" w:rsidRPr="00646D98">
        <w:rPr>
          <w:rFonts w:asciiTheme="minorHAnsi" w:hAnsiTheme="minorHAnsi" w:cstheme="minorHAnsi"/>
          <w:bCs/>
          <w:color w:val="auto"/>
          <w:highlight w:val="yellow"/>
        </w:rPr>
        <w:t>infected chicken serum at 1:200</w:t>
      </w:r>
      <w:r w:rsidR="00E35A76" w:rsidRPr="00646D9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in blocking buffer, add 200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μL per well, </w:t>
      </w:r>
      <w:r w:rsidR="00313E2E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and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incubate at room temperature for </w:t>
      </w:r>
      <w:r w:rsidR="0039518D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1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h. Wash </w:t>
      </w:r>
      <w:r w:rsidR="0039518D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the </w:t>
      </w:r>
      <w:r w:rsidRPr="005A2CA1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cell layer </w:t>
      </w:r>
      <w:r w:rsidR="00313E2E" w:rsidRPr="005A2CA1">
        <w:rPr>
          <w:rFonts w:asciiTheme="minorHAnsi" w:hAnsiTheme="minorHAnsi" w:cstheme="minorHAnsi"/>
          <w:color w:val="auto"/>
          <w:highlight w:val="yellow"/>
          <w:lang w:eastAsia="en-GB"/>
        </w:rPr>
        <w:t>3x</w:t>
      </w:r>
      <w:r w:rsidRPr="005A2CA1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</w:t>
      </w:r>
      <w:r w:rsidR="009029C3" w:rsidRPr="005A2CA1">
        <w:rPr>
          <w:rFonts w:asciiTheme="minorHAnsi" w:hAnsiTheme="minorHAnsi" w:cstheme="minorHAnsi"/>
          <w:color w:val="auto"/>
          <w:highlight w:val="yellow"/>
          <w:lang w:eastAsia="en-GB"/>
        </w:rPr>
        <w:t>with PBS</w:t>
      </w:r>
      <w:r w:rsidRPr="005A2CA1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. </w:t>
      </w:r>
    </w:p>
    <w:p w14:paraId="2A71FDF3" w14:textId="77777777" w:rsidR="009029C3" w:rsidRPr="005A2CA1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72282A57" w14:textId="383FA774" w:rsidR="00ED0A37" w:rsidRPr="005A2CA1" w:rsidRDefault="00836742" w:rsidP="00FF57FE">
      <w:pPr>
        <w:pStyle w:val="NormalWeb"/>
        <w:numPr>
          <w:ilvl w:val="2"/>
          <w:numId w:val="45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en-GB"/>
        </w:rPr>
      </w:pPr>
      <w:r w:rsidRPr="005A2CA1">
        <w:rPr>
          <w:rFonts w:asciiTheme="minorHAnsi" w:hAnsiTheme="minorHAnsi" w:cstheme="minorHAnsi"/>
          <w:color w:val="auto"/>
          <w:highlight w:val="yellow"/>
        </w:rPr>
        <w:t xml:space="preserve">Dilute </w:t>
      </w:r>
      <w:r w:rsidR="0039518D" w:rsidRPr="005A2CA1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5A2CA1">
        <w:rPr>
          <w:rFonts w:asciiTheme="minorHAnsi" w:hAnsiTheme="minorHAnsi" w:cstheme="minorHAnsi"/>
          <w:color w:val="auto"/>
          <w:highlight w:val="yellow"/>
        </w:rPr>
        <w:t xml:space="preserve">secondary antibody </w:t>
      </w:r>
      <w:r w:rsidR="00E35A76" w:rsidRPr="005A2CA1">
        <w:rPr>
          <w:rFonts w:asciiTheme="minorHAnsi" w:eastAsiaTheme="minorEastAsia" w:hAnsiTheme="minorHAnsi" w:cstheme="minorHAnsi"/>
          <w:color w:val="auto"/>
          <w:highlight w:val="yellow"/>
          <w:lang w:eastAsia="zh-CN"/>
        </w:rPr>
        <w:t xml:space="preserve">goat anti-mouse IgG Alexa 568 or goat anti-chicken IgG Alexa 488 at 1:200 </w:t>
      </w:r>
      <w:r w:rsidRPr="005A2CA1">
        <w:rPr>
          <w:rFonts w:asciiTheme="minorHAnsi" w:hAnsiTheme="minorHAnsi" w:cstheme="minorHAnsi"/>
          <w:color w:val="auto"/>
          <w:highlight w:val="yellow"/>
        </w:rPr>
        <w:t xml:space="preserve">in blocking buffer, add 200 </w:t>
      </w:r>
      <w:r w:rsidRPr="005A2CA1">
        <w:rPr>
          <w:rFonts w:asciiTheme="minorHAnsi" w:hAnsiTheme="minorHAnsi" w:cstheme="minorHAnsi"/>
          <w:color w:val="auto"/>
          <w:highlight w:val="yellow"/>
          <w:lang w:eastAsia="en-GB"/>
        </w:rPr>
        <w:t>μL per well, incubate</w:t>
      </w:r>
      <w:r w:rsidR="009029C3" w:rsidRPr="005A2CA1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at room temperature for </w:t>
      </w:r>
      <w:r w:rsidR="0039518D" w:rsidRPr="005A2CA1">
        <w:rPr>
          <w:rFonts w:asciiTheme="minorHAnsi" w:hAnsiTheme="minorHAnsi" w:cstheme="minorHAnsi"/>
          <w:color w:val="auto"/>
          <w:highlight w:val="yellow"/>
          <w:lang w:eastAsia="en-GB"/>
        </w:rPr>
        <w:t>1</w:t>
      </w:r>
      <w:r w:rsidRPr="005A2CA1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h</w:t>
      </w:r>
      <w:r w:rsidR="00313E2E" w:rsidRPr="005A2CA1">
        <w:rPr>
          <w:rFonts w:asciiTheme="minorHAnsi" w:hAnsiTheme="minorHAnsi" w:cstheme="minorHAnsi"/>
          <w:color w:val="auto"/>
          <w:highlight w:val="yellow"/>
          <w:lang w:eastAsia="en-GB"/>
        </w:rPr>
        <w:t>,</w:t>
      </w:r>
      <w:r w:rsidRPr="005A2CA1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and wash </w:t>
      </w:r>
      <w:r w:rsidR="0039518D" w:rsidRPr="005A2CA1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the </w:t>
      </w:r>
      <w:r w:rsidRPr="005A2CA1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cells </w:t>
      </w:r>
      <w:r w:rsidR="00313E2E" w:rsidRPr="005A2CA1">
        <w:rPr>
          <w:rFonts w:asciiTheme="minorHAnsi" w:hAnsiTheme="minorHAnsi" w:cstheme="minorHAnsi"/>
          <w:color w:val="auto"/>
          <w:highlight w:val="yellow"/>
          <w:lang w:eastAsia="en-GB"/>
        </w:rPr>
        <w:t>3x</w:t>
      </w:r>
      <w:r w:rsidRPr="005A2CA1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</w:t>
      </w:r>
      <w:r w:rsidR="009029C3" w:rsidRPr="005A2CA1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with </w:t>
      </w:r>
      <w:bookmarkStart w:id="2" w:name="_Hlk520318624"/>
      <w:r w:rsidR="009029C3" w:rsidRPr="005A2CA1">
        <w:rPr>
          <w:rFonts w:asciiTheme="minorHAnsi" w:hAnsiTheme="minorHAnsi" w:cstheme="minorHAnsi"/>
          <w:color w:val="auto"/>
          <w:highlight w:val="yellow"/>
          <w:lang w:eastAsia="en-GB"/>
        </w:rPr>
        <w:t>PBS</w:t>
      </w:r>
      <w:bookmarkEnd w:id="2"/>
      <w:r w:rsidRPr="005A2CA1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. Check </w:t>
      </w:r>
      <w:r w:rsidR="0039518D" w:rsidRPr="005A2CA1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the </w:t>
      </w:r>
      <w:r w:rsidRPr="005A2CA1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protein expression under </w:t>
      </w:r>
      <w:r w:rsidR="00313E2E" w:rsidRPr="005A2CA1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the </w:t>
      </w:r>
      <w:r w:rsidRPr="005A2CA1">
        <w:rPr>
          <w:rFonts w:asciiTheme="minorHAnsi" w:hAnsiTheme="minorHAnsi" w:cstheme="minorHAnsi"/>
          <w:color w:val="auto"/>
          <w:highlight w:val="yellow"/>
          <w:lang w:eastAsia="en-GB"/>
        </w:rPr>
        <w:t>fluorescence microscope.</w:t>
      </w:r>
    </w:p>
    <w:p w14:paraId="09ED4E5C" w14:textId="77777777" w:rsidR="00ED0A37" w:rsidRPr="00646D98" w:rsidRDefault="00ED0A37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FE3D18C" w14:textId="44908B7A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en-GB"/>
        </w:rPr>
      </w:pPr>
      <w:r w:rsidRPr="00646D98">
        <w:rPr>
          <w:rFonts w:asciiTheme="minorHAnsi" w:hAnsiTheme="minorHAnsi" w:cstheme="minorHAnsi"/>
          <w:color w:val="auto"/>
        </w:rPr>
        <w:lastRenderedPageBreak/>
        <w:t xml:space="preserve">Note: See </w:t>
      </w:r>
      <w:r w:rsidR="00EC4AC2" w:rsidRPr="00EC4AC2">
        <w:rPr>
          <w:rFonts w:asciiTheme="minorHAnsi" w:hAnsiTheme="minorHAnsi" w:cstheme="minorHAnsi"/>
          <w:b/>
          <w:color w:val="auto"/>
        </w:rPr>
        <w:t>Figure 4</w:t>
      </w:r>
      <w:r w:rsidRPr="00646D98">
        <w:rPr>
          <w:rFonts w:asciiTheme="minorHAnsi" w:hAnsiTheme="minorHAnsi" w:cstheme="minorHAnsi"/>
          <w:color w:val="auto"/>
        </w:rPr>
        <w:t xml:space="preserve"> for </w:t>
      </w:r>
      <w:r w:rsidR="00313E2E">
        <w:rPr>
          <w:rFonts w:asciiTheme="minorHAnsi" w:hAnsiTheme="minorHAnsi" w:cstheme="minorHAnsi"/>
          <w:color w:val="auto"/>
        </w:rPr>
        <w:t xml:space="preserve">a </w:t>
      </w:r>
      <w:r w:rsidRPr="00646D98">
        <w:rPr>
          <w:rFonts w:asciiTheme="minorHAnsi" w:hAnsiTheme="minorHAnsi" w:cstheme="minorHAnsi"/>
          <w:color w:val="auto"/>
        </w:rPr>
        <w:t>representative VP2 stai</w:t>
      </w:r>
      <w:bookmarkStart w:id="3" w:name="_GoBack"/>
      <w:bookmarkEnd w:id="3"/>
      <w:r w:rsidRPr="00646D98">
        <w:rPr>
          <w:rFonts w:asciiTheme="minorHAnsi" w:hAnsiTheme="minorHAnsi" w:cstheme="minorHAnsi"/>
          <w:color w:val="auto"/>
        </w:rPr>
        <w:t>ning result.</w:t>
      </w:r>
    </w:p>
    <w:p w14:paraId="11EAD58F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en-GB"/>
        </w:rPr>
      </w:pPr>
    </w:p>
    <w:p w14:paraId="790F7F6D" w14:textId="7AB974EC" w:rsidR="009029C3" w:rsidRPr="00E61CDF" w:rsidRDefault="00836742" w:rsidP="00FF57FE">
      <w:pPr>
        <w:pStyle w:val="NormalWeb"/>
        <w:numPr>
          <w:ilvl w:val="1"/>
          <w:numId w:val="4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en-GB"/>
        </w:rPr>
      </w:pPr>
      <w:r w:rsidRPr="00E61CDF">
        <w:rPr>
          <w:rFonts w:asciiTheme="minorHAnsi" w:hAnsiTheme="minorHAnsi" w:cstheme="minorHAnsi"/>
          <w:b/>
          <w:color w:val="auto"/>
          <w:lang w:eastAsia="en-GB"/>
        </w:rPr>
        <w:t xml:space="preserve">Sequencing of </w:t>
      </w:r>
      <w:r w:rsidR="0022619D" w:rsidRPr="00E61CDF">
        <w:rPr>
          <w:rFonts w:asciiTheme="minorHAnsi" w:hAnsiTheme="minorHAnsi" w:cstheme="minorHAnsi"/>
          <w:b/>
          <w:color w:val="auto"/>
          <w:lang w:eastAsia="en-GB"/>
        </w:rPr>
        <w:t xml:space="preserve">the </w:t>
      </w:r>
      <w:r w:rsidRPr="00E61CDF">
        <w:rPr>
          <w:rFonts w:asciiTheme="minorHAnsi" w:hAnsiTheme="minorHAnsi" w:cstheme="minorHAnsi"/>
          <w:b/>
          <w:color w:val="auto"/>
          <w:lang w:eastAsia="en-GB"/>
        </w:rPr>
        <w:t>VP2 gene</w:t>
      </w:r>
    </w:p>
    <w:p w14:paraId="62986671" w14:textId="77777777" w:rsidR="009029C3" w:rsidRPr="00E61CDF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en-GB"/>
        </w:rPr>
      </w:pPr>
    </w:p>
    <w:p w14:paraId="0B9EE1FC" w14:textId="7D07E0D5" w:rsidR="00ED0A37" w:rsidRPr="00E61CDF" w:rsidRDefault="00836742" w:rsidP="00FF57FE">
      <w:pPr>
        <w:pStyle w:val="ListParagraph"/>
        <w:widowControl/>
        <w:numPr>
          <w:ilvl w:val="2"/>
          <w:numId w:val="45"/>
        </w:numPr>
        <w:rPr>
          <w:rFonts w:asciiTheme="minorHAnsi" w:hAnsiTheme="minorHAnsi" w:cstheme="minorHAnsi"/>
          <w:color w:val="auto"/>
          <w:lang w:eastAsia="en-GB"/>
        </w:rPr>
      </w:pPr>
      <w:r w:rsidRPr="00E61CDF">
        <w:rPr>
          <w:rFonts w:asciiTheme="minorHAnsi" w:hAnsiTheme="minorHAnsi" w:cstheme="minorHAnsi"/>
          <w:color w:val="auto"/>
          <w:lang w:eastAsia="en-GB"/>
        </w:rPr>
        <w:t>Amplify the DNA sequence</w:t>
      </w:r>
      <w:r w:rsidR="009029C3" w:rsidRPr="00E61CDF">
        <w:rPr>
          <w:rFonts w:asciiTheme="minorHAnsi" w:hAnsiTheme="minorHAnsi" w:cstheme="minorHAnsi"/>
          <w:color w:val="auto"/>
          <w:lang w:eastAsia="en-GB"/>
        </w:rPr>
        <w:t xml:space="preserve"> spanning the UL45 and UL46 </w:t>
      </w:r>
      <w:r w:rsidR="009029C3" w:rsidRPr="00E61CDF">
        <w:rPr>
          <w:rFonts w:asciiTheme="minorHAnsi" w:hAnsiTheme="minorHAnsi" w:cstheme="minorHAnsi"/>
          <w:color w:val="auto"/>
        </w:rPr>
        <w:t>intergenic region</w:t>
      </w:r>
      <w:r w:rsidR="009029C3" w:rsidRPr="00E61CDF">
        <w:rPr>
          <w:rFonts w:asciiTheme="minorHAnsi" w:hAnsiTheme="minorHAnsi" w:cstheme="minorHAnsi"/>
          <w:color w:val="auto"/>
          <w:lang w:eastAsia="en-GB"/>
        </w:rPr>
        <w:t xml:space="preserve"> </w:t>
      </w:r>
      <w:r w:rsidRPr="00E61CDF">
        <w:rPr>
          <w:rFonts w:asciiTheme="minorHAnsi" w:hAnsiTheme="minorHAnsi" w:cstheme="minorHAnsi"/>
          <w:color w:val="auto"/>
          <w:lang w:eastAsia="en-GB"/>
        </w:rPr>
        <w:t>with high</w:t>
      </w:r>
      <w:r w:rsidR="00313E2E" w:rsidRPr="00E61CDF">
        <w:rPr>
          <w:rFonts w:asciiTheme="minorHAnsi" w:hAnsiTheme="minorHAnsi" w:cstheme="minorHAnsi"/>
          <w:color w:val="auto"/>
          <w:lang w:eastAsia="en-GB"/>
        </w:rPr>
        <w:t>-</w:t>
      </w:r>
      <w:r w:rsidRPr="00E61CDF">
        <w:rPr>
          <w:rFonts w:asciiTheme="minorHAnsi" w:hAnsiTheme="minorHAnsi" w:cstheme="minorHAnsi"/>
          <w:color w:val="auto"/>
          <w:lang w:eastAsia="en-GB"/>
        </w:rPr>
        <w:t xml:space="preserve">fidelity DNA polymerase and primers </w:t>
      </w:r>
      <w:r w:rsidRPr="00E61CDF">
        <w:rPr>
          <w:rFonts w:asciiTheme="minorHAnsi" w:hAnsiTheme="minorHAnsi" w:cstheme="minorHAnsi"/>
          <w:color w:val="auto"/>
        </w:rPr>
        <w:t>UL45-F1</w:t>
      </w:r>
      <w:r w:rsidRPr="00E61CDF">
        <w:rPr>
          <w:rFonts w:asciiTheme="minorHAnsi" w:hAnsiTheme="minorHAnsi" w:cstheme="minorHAnsi"/>
          <w:color w:val="auto"/>
          <w:lang w:eastAsia="en-GB"/>
        </w:rPr>
        <w:t xml:space="preserve"> and </w:t>
      </w:r>
      <w:r w:rsidRPr="00E61CDF">
        <w:rPr>
          <w:rFonts w:asciiTheme="minorHAnsi" w:hAnsiTheme="minorHAnsi" w:cstheme="minorHAnsi"/>
          <w:color w:val="auto"/>
        </w:rPr>
        <w:t>UL46-R1</w:t>
      </w:r>
      <w:r w:rsidR="009029C3" w:rsidRPr="00E61CDF">
        <w:rPr>
          <w:rFonts w:asciiTheme="minorHAnsi" w:hAnsiTheme="minorHAnsi" w:cstheme="minorHAnsi"/>
          <w:color w:val="auto"/>
          <w:lang w:eastAsia="en-GB"/>
        </w:rPr>
        <w:t xml:space="preserve"> (</w:t>
      </w:r>
      <w:r w:rsidR="00EC4AC2" w:rsidRPr="00E61CDF">
        <w:rPr>
          <w:rFonts w:asciiTheme="minorHAnsi" w:hAnsiTheme="minorHAnsi" w:cstheme="minorHAnsi"/>
          <w:b/>
          <w:color w:val="auto"/>
          <w:lang w:eastAsia="en-GB"/>
        </w:rPr>
        <w:t>Table 1</w:t>
      </w:r>
      <w:r w:rsidR="009029C3" w:rsidRPr="00E61CDF">
        <w:rPr>
          <w:rFonts w:asciiTheme="minorHAnsi" w:hAnsiTheme="minorHAnsi" w:cstheme="minorHAnsi"/>
          <w:color w:val="auto"/>
          <w:lang w:eastAsia="en-GB"/>
        </w:rPr>
        <w:t>)</w:t>
      </w:r>
      <w:r w:rsidRPr="00E61CDF">
        <w:rPr>
          <w:rFonts w:asciiTheme="minorHAnsi" w:hAnsiTheme="minorHAnsi" w:cstheme="minorHAnsi"/>
          <w:color w:val="auto"/>
          <w:lang w:eastAsia="en-GB"/>
        </w:rPr>
        <w:t xml:space="preserve"> to detect the whole insertion.</w:t>
      </w:r>
      <w:r w:rsidR="009029C3" w:rsidRPr="00E61CDF">
        <w:rPr>
          <w:rFonts w:asciiTheme="minorHAnsi" w:hAnsiTheme="minorHAnsi" w:cstheme="minorHAnsi"/>
          <w:color w:val="auto"/>
          <w:lang w:eastAsia="en-GB"/>
        </w:rPr>
        <w:t xml:space="preserve"> </w:t>
      </w:r>
    </w:p>
    <w:p w14:paraId="6950275C" w14:textId="77777777" w:rsidR="00ED0A37" w:rsidRPr="00E61CDF" w:rsidRDefault="00ED0A37" w:rsidP="00FF57FE">
      <w:pPr>
        <w:pStyle w:val="ListParagraph"/>
        <w:widowControl/>
        <w:ind w:left="0"/>
        <w:rPr>
          <w:rFonts w:asciiTheme="minorHAnsi" w:eastAsiaTheme="minorEastAsia" w:hAnsiTheme="minorHAnsi" w:cstheme="minorHAnsi"/>
          <w:color w:val="auto"/>
          <w:lang w:eastAsia="zh-CN"/>
        </w:rPr>
      </w:pPr>
    </w:p>
    <w:p w14:paraId="4302D1B5" w14:textId="093A2EEA" w:rsidR="000B5CC2" w:rsidRPr="00E61CDF" w:rsidRDefault="000B5CC2" w:rsidP="00FF57FE">
      <w:pPr>
        <w:pStyle w:val="ListParagraph"/>
        <w:widowControl/>
        <w:numPr>
          <w:ilvl w:val="2"/>
          <w:numId w:val="45"/>
        </w:numPr>
        <w:rPr>
          <w:rFonts w:asciiTheme="minorHAnsi" w:eastAsiaTheme="minorEastAsia" w:hAnsiTheme="minorHAnsi" w:cstheme="minorHAnsi"/>
          <w:color w:val="auto"/>
          <w:lang w:eastAsia="zh-CN"/>
        </w:rPr>
      </w:pPr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>Prepare the following 50</w:t>
      </w:r>
      <w:r w:rsidR="00C751C1"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E61CDF">
        <w:rPr>
          <w:rFonts w:asciiTheme="minorHAnsi" w:hAnsiTheme="minorHAnsi" w:cstheme="minorHAnsi"/>
          <w:color w:val="auto"/>
          <w:lang w:eastAsia="en-GB"/>
        </w:rPr>
        <w:t>μL</w:t>
      </w:r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 reaction mix: </w:t>
      </w:r>
      <w:r w:rsidR="0022619D"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5 µL of </w:t>
      </w:r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>10</w:t>
      </w:r>
      <w:r w:rsidR="00C751C1"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x </w:t>
      </w:r>
      <w:proofErr w:type="spellStart"/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>Pfx</w:t>
      </w:r>
      <w:proofErr w:type="spellEnd"/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 Reaction Mix, </w:t>
      </w:r>
      <w:r w:rsidR="0022619D"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1.5 µL of </w:t>
      </w:r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>10</w:t>
      </w:r>
      <w:r w:rsidR="00C751C1"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E61CDF">
        <w:rPr>
          <w:rFonts w:asciiTheme="minorHAnsi" w:hAnsiTheme="minorHAnsi" w:cstheme="minorHAnsi"/>
          <w:color w:val="auto"/>
          <w:lang w:eastAsia="en-GB"/>
        </w:rPr>
        <w:t>μ</w:t>
      </w:r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M upstream and downstream primer mix, </w:t>
      </w:r>
      <w:r w:rsidR="0022619D"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1 µL of </w:t>
      </w:r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>10</w:t>
      </w:r>
      <w:r w:rsidR="00C751C1"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mM dNTP mix, </w:t>
      </w:r>
      <w:r w:rsidR="0022619D"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1 µL of </w:t>
      </w:r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>50</w:t>
      </w:r>
      <w:r w:rsidR="00C751C1"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>mM MgSO</w:t>
      </w:r>
      <w:r w:rsidRPr="00E61CDF">
        <w:rPr>
          <w:rFonts w:asciiTheme="minorHAnsi" w:eastAsiaTheme="minorEastAsia" w:hAnsiTheme="minorHAnsi" w:cstheme="minorHAnsi"/>
          <w:color w:val="auto"/>
          <w:vertAlign w:val="subscript"/>
          <w:lang w:eastAsia="zh-CN"/>
        </w:rPr>
        <w:t>4</w:t>
      </w:r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, </w:t>
      </w:r>
      <w:r w:rsidR="0022619D"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1 µL of </w:t>
      </w:r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DNA template, </w:t>
      </w:r>
      <w:r w:rsidR="0022619D"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and 0.5 µL of </w:t>
      </w:r>
      <w:proofErr w:type="spellStart"/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>Pfx</w:t>
      </w:r>
      <w:proofErr w:type="spellEnd"/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 DNA polymerase, </w:t>
      </w:r>
      <w:r w:rsidR="0022619D"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and </w:t>
      </w:r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>add nuclease-free water to 50</w:t>
      </w:r>
      <w:r w:rsidR="00C751C1"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E61CDF">
        <w:rPr>
          <w:rFonts w:asciiTheme="minorHAnsi" w:hAnsiTheme="minorHAnsi" w:cstheme="minorHAnsi"/>
          <w:color w:val="auto"/>
          <w:lang w:eastAsia="en-GB"/>
        </w:rPr>
        <w:t>μL</w:t>
      </w:r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>. The amplification program is: 9</w:t>
      </w:r>
      <w:r w:rsidR="001F298E" w:rsidRPr="00E61CDF">
        <w:rPr>
          <w:rFonts w:asciiTheme="minorHAnsi" w:eastAsiaTheme="minorEastAsia" w:hAnsiTheme="minorHAnsi" w:cstheme="minorHAnsi"/>
          <w:color w:val="auto"/>
          <w:lang w:eastAsia="zh-CN"/>
        </w:rPr>
        <w:t>5</w:t>
      </w:r>
      <w:r w:rsidRPr="00E61CDF">
        <w:rPr>
          <w:rFonts w:asciiTheme="minorHAnsi" w:hAnsiTheme="minorHAnsi" w:cstheme="minorHAnsi"/>
          <w:color w:val="auto"/>
        </w:rPr>
        <w:t xml:space="preserve"> °C</w:t>
      </w:r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22619D"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for </w:t>
      </w:r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>2 min; 9</w:t>
      </w:r>
      <w:r w:rsidR="001F298E" w:rsidRPr="00E61CDF">
        <w:rPr>
          <w:rFonts w:asciiTheme="minorHAnsi" w:eastAsiaTheme="minorEastAsia" w:hAnsiTheme="minorHAnsi" w:cstheme="minorHAnsi"/>
          <w:color w:val="auto"/>
          <w:lang w:eastAsia="zh-CN"/>
        </w:rPr>
        <w:t>5</w:t>
      </w:r>
      <w:r w:rsidRPr="00E61CDF">
        <w:rPr>
          <w:rFonts w:asciiTheme="minorHAnsi" w:hAnsiTheme="minorHAnsi" w:cstheme="minorHAnsi"/>
          <w:color w:val="auto"/>
        </w:rPr>
        <w:t xml:space="preserve"> °C</w:t>
      </w:r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22619D"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for </w:t>
      </w:r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15 s, 55 </w:t>
      </w:r>
      <w:r w:rsidRPr="00E61CDF">
        <w:rPr>
          <w:rFonts w:asciiTheme="minorHAnsi" w:hAnsiTheme="minorHAnsi" w:cstheme="minorHAnsi"/>
          <w:color w:val="auto"/>
        </w:rPr>
        <w:t>°C</w:t>
      </w:r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22619D"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for </w:t>
      </w:r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30 s, </w:t>
      </w:r>
      <w:r w:rsidR="0022619D"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and </w:t>
      </w:r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68 </w:t>
      </w:r>
      <w:r w:rsidRPr="00E61CDF">
        <w:rPr>
          <w:rFonts w:asciiTheme="minorHAnsi" w:hAnsiTheme="minorHAnsi" w:cstheme="minorHAnsi"/>
          <w:color w:val="auto"/>
        </w:rPr>
        <w:t>°C</w:t>
      </w:r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22619D"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for </w:t>
      </w:r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3 min for 35 cycles. Load </w:t>
      </w:r>
      <w:proofErr w:type="gramStart"/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>all of</w:t>
      </w:r>
      <w:proofErr w:type="gramEnd"/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 the PCR product to 1% agarose gel for gel electrophoresis.</w:t>
      </w:r>
    </w:p>
    <w:p w14:paraId="5E33EC10" w14:textId="77777777" w:rsidR="00ED0A37" w:rsidRPr="00E61CDF" w:rsidRDefault="00ED0A37" w:rsidP="00FF57FE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color w:val="auto"/>
          <w:lang w:eastAsia="zh-CN"/>
        </w:rPr>
      </w:pPr>
    </w:p>
    <w:p w14:paraId="08F3FD74" w14:textId="522B1CC7" w:rsidR="000B5CC2" w:rsidRPr="00E61CDF" w:rsidRDefault="00836742" w:rsidP="00FF57FE">
      <w:pPr>
        <w:pStyle w:val="NormalWeb"/>
        <w:numPr>
          <w:ilvl w:val="2"/>
          <w:numId w:val="45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en-GB"/>
        </w:rPr>
      </w:pPr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Purify the PCR product </w:t>
      </w:r>
      <w:r w:rsidR="000B5CC2" w:rsidRPr="00E61CDF">
        <w:rPr>
          <w:rFonts w:asciiTheme="minorHAnsi" w:eastAsiaTheme="minorEastAsia" w:hAnsiTheme="minorHAnsi" w:cstheme="minorHAnsi"/>
          <w:color w:val="auto"/>
          <w:lang w:eastAsia="zh-CN"/>
        </w:rPr>
        <w:t>following the instruction of a DNA gel purification kit.</w:t>
      </w:r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E61CDF">
        <w:rPr>
          <w:rFonts w:asciiTheme="minorHAnsi" w:hAnsiTheme="minorHAnsi" w:cstheme="minorHAnsi"/>
          <w:color w:val="auto"/>
          <w:lang w:eastAsia="en-GB"/>
        </w:rPr>
        <w:t>Se</w:t>
      </w:r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>nd 10</w:t>
      </w:r>
      <w:r w:rsidR="00C751C1"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E61CDF">
        <w:rPr>
          <w:rFonts w:asciiTheme="minorHAnsi" w:hAnsiTheme="minorHAnsi" w:cstheme="minorHAnsi"/>
          <w:color w:val="auto"/>
          <w:lang w:eastAsia="en-GB"/>
        </w:rPr>
        <w:t>μL</w:t>
      </w:r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39518D"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of </w:t>
      </w:r>
      <w:r w:rsidR="0022619D"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E61CDF">
        <w:rPr>
          <w:rFonts w:asciiTheme="minorHAnsi" w:hAnsiTheme="minorHAnsi" w:cstheme="minorHAnsi"/>
          <w:color w:val="auto"/>
          <w:lang w:eastAsia="en-GB"/>
        </w:rPr>
        <w:t>PCR product</w:t>
      </w:r>
      <w:r w:rsidR="000B5CC2" w:rsidRPr="00E61CDF">
        <w:rPr>
          <w:rFonts w:asciiTheme="minorHAnsi" w:hAnsiTheme="minorHAnsi" w:cstheme="minorHAnsi"/>
          <w:color w:val="auto"/>
          <w:lang w:eastAsia="en-GB"/>
        </w:rPr>
        <w:t xml:space="preserve"> </w:t>
      </w:r>
      <w:r w:rsidR="000B5CC2" w:rsidRPr="00E61CDF">
        <w:rPr>
          <w:rFonts w:asciiTheme="minorHAnsi" w:eastAsiaTheme="minorEastAsia" w:hAnsiTheme="minorHAnsi" w:cstheme="minorHAnsi"/>
          <w:color w:val="auto"/>
          <w:lang w:eastAsia="zh-CN"/>
        </w:rPr>
        <w:t>(30 ng/</w:t>
      </w:r>
      <w:r w:rsidR="000B5CC2" w:rsidRPr="00E61CDF">
        <w:rPr>
          <w:rFonts w:asciiTheme="minorHAnsi" w:hAnsiTheme="minorHAnsi" w:cstheme="minorHAnsi"/>
          <w:color w:val="auto"/>
          <w:lang w:eastAsia="en-GB"/>
        </w:rPr>
        <w:t>μL</w:t>
      </w:r>
      <w:r w:rsidR="000B5CC2" w:rsidRPr="00E61CDF">
        <w:rPr>
          <w:rFonts w:asciiTheme="minorHAnsi" w:eastAsiaTheme="minorEastAsia" w:hAnsiTheme="minorHAnsi" w:cstheme="minorHAnsi"/>
          <w:color w:val="auto"/>
          <w:lang w:eastAsia="zh-CN"/>
        </w:rPr>
        <w:t>)</w:t>
      </w:r>
      <w:r w:rsidRPr="00E61CDF">
        <w:rPr>
          <w:rFonts w:asciiTheme="minorHAnsi" w:hAnsiTheme="minorHAnsi" w:cstheme="minorHAnsi"/>
          <w:color w:val="auto"/>
          <w:lang w:eastAsia="en-GB"/>
        </w:rPr>
        <w:t xml:space="preserve"> to</w:t>
      </w:r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22619D" w:rsidRPr="00E61CDF">
        <w:rPr>
          <w:rFonts w:asciiTheme="minorHAnsi" w:eastAsiaTheme="minorEastAsia" w:hAnsiTheme="minorHAnsi" w:cstheme="minorHAnsi"/>
          <w:color w:val="auto"/>
          <w:lang w:eastAsia="zh-CN"/>
        </w:rPr>
        <w:t xml:space="preserve">a </w:t>
      </w:r>
      <w:r w:rsidRPr="00E61CDF">
        <w:rPr>
          <w:rFonts w:asciiTheme="minorHAnsi" w:eastAsiaTheme="minorEastAsia" w:hAnsiTheme="minorHAnsi" w:cstheme="minorHAnsi"/>
          <w:color w:val="auto"/>
          <w:lang w:eastAsia="zh-CN"/>
        </w:rPr>
        <w:t>sequencing company to</w:t>
      </w:r>
      <w:r w:rsidRPr="00E61CDF">
        <w:rPr>
          <w:rFonts w:asciiTheme="minorHAnsi" w:hAnsiTheme="minorHAnsi" w:cstheme="minorHAnsi"/>
          <w:color w:val="auto"/>
          <w:lang w:eastAsia="en-GB"/>
        </w:rPr>
        <w:t xml:space="preserve"> confirm the knock-in of </w:t>
      </w:r>
      <w:r w:rsidR="0022619D" w:rsidRPr="00E61CDF">
        <w:rPr>
          <w:rFonts w:asciiTheme="minorHAnsi" w:hAnsiTheme="minorHAnsi" w:cstheme="minorHAnsi"/>
          <w:color w:val="auto"/>
          <w:lang w:eastAsia="en-GB"/>
        </w:rPr>
        <w:t xml:space="preserve">the </w:t>
      </w:r>
      <w:r w:rsidRPr="00E61CDF">
        <w:rPr>
          <w:rFonts w:asciiTheme="minorHAnsi" w:hAnsiTheme="minorHAnsi" w:cstheme="minorHAnsi"/>
          <w:color w:val="auto"/>
          <w:lang w:eastAsia="en-GB"/>
        </w:rPr>
        <w:t>VP2 gene.</w:t>
      </w:r>
      <w:r w:rsidR="008D6DD9" w:rsidRPr="00E61CDF">
        <w:rPr>
          <w:rFonts w:asciiTheme="minorHAnsi" w:hAnsiTheme="minorHAnsi" w:cstheme="minorHAnsi"/>
          <w:color w:val="auto"/>
          <w:lang w:eastAsia="en-GB"/>
        </w:rPr>
        <w:t xml:space="preserve"> </w:t>
      </w:r>
    </w:p>
    <w:p w14:paraId="134F043D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9625B5F" w14:textId="7CDF735A" w:rsidR="009029C3" w:rsidRPr="00646D98" w:rsidRDefault="00836742" w:rsidP="00FF57FE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en-GB"/>
        </w:rPr>
      </w:pPr>
      <w:r w:rsidRPr="00646D98">
        <w:rPr>
          <w:rFonts w:asciiTheme="minorHAnsi" w:hAnsiTheme="minorHAnsi" w:cstheme="minorHAnsi"/>
          <w:b/>
          <w:bCs/>
          <w:color w:val="auto"/>
          <w:highlight w:val="yellow"/>
        </w:rPr>
        <w:t xml:space="preserve">Stability of </w:t>
      </w:r>
      <w:r w:rsidR="00E555E0">
        <w:rPr>
          <w:rFonts w:asciiTheme="minorHAnsi" w:hAnsiTheme="minorHAnsi" w:cstheme="minorHAnsi"/>
          <w:b/>
          <w:bCs/>
          <w:color w:val="auto"/>
          <w:highlight w:val="yellow"/>
        </w:rPr>
        <w:t xml:space="preserve">the </w:t>
      </w:r>
      <w:r w:rsidRPr="00646D98">
        <w:rPr>
          <w:rFonts w:asciiTheme="minorHAnsi" w:hAnsiTheme="minorHAnsi" w:cstheme="minorHAnsi"/>
          <w:b/>
          <w:bCs/>
          <w:color w:val="auto"/>
          <w:highlight w:val="yellow"/>
        </w:rPr>
        <w:t>Recombinant Virus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</w:t>
      </w:r>
    </w:p>
    <w:p w14:paraId="2D5822BB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en-GB"/>
        </w:rPr>
      </w:pPr>
    </w:p>
    <w:p w14:paraId="293923E5" w14:textId="18267970" w:rsidR="009029C3" w:rsidRPr="00646D98" w:rsidRDefault="009029C3" w:rsidP="00FF57FE">
      <w:pPr>
        <w:pStyle w:val="NormalWeb"/>
        <w:numPr>
          <w:ilvl w:val="1"/>
          <w:numId w:val="45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en-GB"/>
        </w:rPr>
      </w:pPr>
      <w:r w:rsidRPr="00646D98">
        <w:rPr>
          <w:rFonts w:asciiTheme="minorHAnsi" w:hAnsiTheme="minorHAnsi" w:cstheme="minorHAnsi"/>
          <w:color w:val="auto"/>
          <w:lang w:eastAsia="en-GB"/>
        </w:rPr>
        <w:t>Seed 2.6</w:t>
      </w:r>
      <w:r w:rsidR="0039518D" w:rsidRPr="00646D98">
        <w:rPr>
          <w:rFonts w:asciiTheme="minorHAnsi" w:hAnsiTheme="minorHAnsi" w:cstheme="minorHAnsi"/>
          <w:color w:val="auto"/>
          <w:lang w:eastAsia="en-GB"/>
        </w:rPr>
        <w:t xml:space="preserve"> </w:t>
      </w:r>
      <w:r w:rsidR="0022619D">
        <w:rPr>
          <w:rFonts w:asciiTheme="minorHAnsi" w:hAnsiTheme="minorHAnsi" w:cstheme="minorHAnsi"/>
          <w:color w:val="auto"/>
          <w:lang w:eastAsia="en-GB"/>
        </w:rPr>
        <w:t>x</w:t>
      </w:r>
      <w:r w:rsidR="0039518D" w:rsidRPr="00646D98">
        <w:rPr>
          <w:rFonts w:asciiTheme="minorHAnsi" w:hAnsiTheme="minorHAnsi" w:cstheme="minorHAnsi"/>
          <w:color w:val="auto"/>
          <w:lang w:eastAsia="en-GB"/>
        </w:rPr>
        <w:t xml:space="preserve"> </w:t>
      </w:r>
      <w:r w:rsidRPr="00646D98">
        <w:rPr>
          <w:rFonts w:asciiTheme="minorHAnsi" w:hAnsiTheme="minorHAnsi" w:cstheme="minorHAnsi"/>
          <w:color w:val="auto"/>
          <w:lang w:eastAsia="en-GB"/>
        </w:rPr>
        <w:t>10</w:t>
      </w:r>
      <w:r w:rsidRPr="00646D98">
        <w:rPr>
          <w:rFonts w:asciiTheme="minorHAnsi" w:hAnsiTheme="minorHAnsi" w:cstheme="minorHAnsi"/>
          <w:color w:val="auto"/>
          <w:vertAlign w:val="superscript"/>
          <w:lang w:eastAsia="en-GB"/>
        </w:rPr>
        <w:t>6</w:t>
      </w:r>
      <w:r w:rsidRPr="00646D98">
        <w:rPr>
          <w:rFonts w:asciiTheme="minorHAnsi" w:hAnsiTheme="minorHAnsi" w:cstheme="minorHAnsi"/>
          <w:color w:val="auto"/>
          <w:lang w:eastAsia="en-GB"/>
        </w:rPr>
        <w:t xml:space="preserve"> CEF cells into each T25 flask the day before </w:t>
      </w:r>
      <w:r w:rsidR="0022619D">
        <w:rPr>
          <w:rFonts w:asciiTheme="minorHAnsi" w:hAnsiTheme="minorHAnsi" w:cstheme="minorHAnsi"/>
          <w:color w:val="auto"/>
          <w:lang w:eastAsia="en-GB"/>
        </w:rPr>
        <w:t xml:space="preserve">the </w:t>
      </w:r>
      <w:r w:rsidRPr="00646D98">
        <w:rPr>
          <w:rFonts w:asciiTheme="minorHAnsi" w:hAnsiTheme="minorHAnsi" w:cstheme="minorHAnsi"/>
          <w:color w:val="auto"/>
          <w:lang w:eastAsia="en-GB"/>
        </w:rPr>
        <w:t>virus expansion.</w:t>
      </w:r>
    </w:p>
    <w:p w14:paraId="1022D85E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en-GB"/>
        </w:rPr>
      </w:pPr>
    </w:p>
    <w:p w14:paraId="23D34F43" w14:textId="170D7A88" w:rsidR="009029C3" w:rsidRPr="00646D98" w:rsidRDefault="00836742" w:rsidP="00FF57FE">
      <w:pPr>
        <w:pStyle w:val="NormalWeb"/>
        <w:numPr>
          <w:ilvl w:val="1"/>
          <w:numId w:val="45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Thaw at least </w:t>
      </w:r>
      <w:r w:rsidR="0022619D">
        <w:rPr>
          <w:rFonts w:asciiTheme="minorHAnsi" w:hAnsiTheme="minorHAnsi" w:cstheme="minorHAnsi"/>
          <w:color w:val="auto"/>
          <w:highlight w:val="yellow"/>
          <w:lang w:eastAsia="en-GB"/>
        </w:rPr>
        <w:t>three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positive clones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from step 5.2; add one vial of cells/viruses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into each T25 flask. Incubate </w:t>
      </w:r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at 38.5 </w:t>
      </w:r>
      <w:r w:rsidR="009029C3" w:rsidRPr="00646D98">
        <w:rPr>
          <w:rFonts w:asciiTheme="minorHAnsi" w:hAnsiTheme="minorHAnsi" w:cstheme="minorHAnsi"/>
          <w:color w:val="auto"/>
          <w:highlight w:val="yellow"/>
        </w:rPr>
        <w:t>°C with 5% CO</w:t>
      </w:r>
      <w:r w:rsidRPr="00646D98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 until </w:t>
      </w:r>
      <w:r w:rsidR="0022619D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50% cytopathic effect is observed. </w:t>
      </w:r>
    </w:p>
    <w:p w14:paraId="7C949142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6A957B99" w14:textId="7B2279C3" w:rsidR="009029C3" w:rsidRPr="00646D98" w:rsidRDefault="00836742" w:rsidP="00FF57FE">
      <w:pPr>
        <w:pStyle w:val="NormalWeb"/>
        <w:numPr>
          <w:ilvl w:val="1"/>
          <w:numId w:val="45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en-GB"/>
        </w:rPr>
      </w:pPr>
      <w:r w:rsidRPr="00646D98">
        <w:rPr>
          <w:rFonts w:asciiTheme="minorHAnsi" w:hAnsiTheme="minorHAnsi" w:cstheme="minorHAnsi"/>
          <w:color w:val="auto"/>
          <w:highlight w:val="yellow"/>
        </w:rPr>
        <w:t xml:space="preserve">Harvest the cells in 2 mL </w:t>
      </w:r>
      <w:r w:rsidR="0022619D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646D98">
        <w:rPr>
          <w:rFonts w:asciiTheme="minorHAnsi" w:hAnsiTheme="minorHAnsi" w:cstheme="minorHAnsi"/>
          <w:color w:val="auto"/>
          <w:highlight w:val="yellow"/>
        </w:rPr>
        <w:t xml:space="preserve">culture medium; infect 50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μL to a new T25 flask </w:t>
      </w:r>
      <w:proofErr w:type="spellStart"/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>preseeded</w:t>
      </w:r>
      <w:proofErr w:type="spellEnd"/>
      <w:r w:rsidR="009029C3"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with CEF cells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for </w:t>
      </w:r>
      <w:r w:rsidR="0022619D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the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next generation. Keep passaging the recombinant virus for at least 15 generations. Analyze each generation of viruses by PCR for the presence of </w:t>
      </w:r>
      <w:r w:rsidR="0022619D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the 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VP2 sequence and </w:t>
      </w:r>
      <w:r w:rsidR="00313E2E">
        <w:rPr>
          <w:rFonts w:asciiTheme="minorHAnsi" w:hAnsiTheme="minorHAnsi" w:cstheme="minorHAnsi"/>
          <w:color w:val="auto"/>
          <w:highlight w:val="yellow"/>
          <w:lang w:eastAsia="en-GB"/>
        </w:rPr>
        <w:t>by indirect immunofluorescence assay (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>IFA</w:t>
      </w:r>
      <w:r w:rsidR="00313E2E">
        <w:rPr>
          <w:rFonts w:asciiTheme="minorHAnsi" w:hAnsiTheme="minorHAnsi" w:cstheme="minorHAnsi"/>
          <w:color w:val="auto"/>
          <w:highlight w:val="yellow"/>
          <w:lang w:eastAsia="en-GB"/>
        </w:rPr>
        <w:t>)</w:t>
      </w:r>
      <w:r w:rsidRPr="00646D98">
        <w:rPr>
          <w:rFonts w:asciiTheme="minorHAnsi" w:hAnsiTheme="minorHAnsi" w:cstheme="minorHAnsi"/>
          <w:color w:val="auto"/>
          <w:highlight w:val="yellow"/>
          <w:lang w:eastAsia="en-GB"/>
        </w:rPr>
        <w:t xml:space="preserve"> for VP2 expression to assess the stability of the recombinant viruses.</w:t>
      </w:r>
    </w:p>
    <w:p w14:paraId="03B388B5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646D98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19903F5A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b/>
          <w:color w:val="auto"/>
        </w:rPr>
        <w:t xml:space="preserve">REPRESENTATIVE RESULTS: </w:t>
      </w:r>
    </w:p>
    <w:p w14:paraId="4DDB30FE" w14:textId="25FF187D" w:rsidR="009029C3" w:rsidRPr="00646D98" w:rsidRDefault="009029C3" w:rsidP="00FF57FE">
      <w:pPr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color w:val="auto"/>
          <w:lang w:eastAsia="en-GB"/>
        </w:rPr>
        <w:t xml:space="preserve">The strategy used for </w:t>
      </w:r>
      <w:r w:rsidR="0022619D">
        <w:rPr>
          <w:rFonts w:asciiTheme="minorHAnsi" w:hAnsiTheme="minorHAnsi" w:cstheme="minorHAnsi"/>
          <w:color w:val="auto"/>
          <w:lang w:eastAsia="en-GB"/>
        </w:rPr>
        <w:t xml:space="preserve">the </w:t>
      </w:r>
      <w:r w:rsidRPr="00646D98">
        <w:rPr>
          <w:rFonts w:asciiTheme="minorHAnsi" w:hAnsiTheme="minorHAnsi" w:cstheme="minorHAnsi"/>
          <w:color w:val="auto"/>
          <w:lang w:eastAsia="en-GB"/>
        </w:rPr>
        <w:t xml:space="preserve">generation of </w:t>
      </w:r>
      <w:r w:rsidR="0022619D">
        <w:rPr>
          <w:rFonts w:asciiTheme="minorHAnsi" w:hAnsiTheme="minorHAnsi" w:cstheme="minorHAnsi"/>
          <w:color w:val="auto"/>
          <w:lang w:eastAsia="en-GB"/>
        </w:rPr>
        <w:t xml:space="preserve">the </w:t>
      </w:r>
      <w:r w:rsidRPr="00646D98">
        <w:rPr>
          <w:rFonts w:asciiTheme="minorHAnsi" w:hAnsiTheme="minorHAnsi" w:cstheme="minorHAnsi"/>
          <w:color w:val="auto"/>
          <w:lang w:eastAsia="en-GB"/>
        </w:rPr>
        <w:t xml:space="preserve">recombinant HVT vaccine is outlined in </w:t>
      </w:r>
      <w:r w:rsidR="00EC4AC2" w:rsidRPr="00EC4AC2">
        <w:rPr>
          <w:rFonts w:asciiTheme="minorHAnsi" w:hAnsiTheme="minorHAnsi" w:cstheme="minorHAnsi"/>
          <w:b/>
          <w:color w:val="auto"/>
          <w:lang w:eastAsia="en-GB"/>
        </w:rPr>
        <w:t>Figure 1</w:t>
      </w:r>
      <w:r w:rsidR="0022619D" w:rsidRPr="005A2CA1">
        <w:rPr>
          <w:rFonts w:asciiTheme="minorHAnsi" w:hAnsiTheme="minorHAnsi" w:cstheme="minorHAnsi"/>
          <w:color w:val="auto"/>
          <w:lang w:eastAsia="en-GB"/>
        </w:rPr>
        <w:t>,</w:t>
      </w:r>
      <w:r w:rsidRPr="00646D98">
        <w:rPr>
          <w:rFonts w:asciiTheme="minorHAnsi" w:hAnsiTheme="minorHAnsi" w:cstheme="minorHAnsi"/>
          <w:color w:val="auto"/>
          <w:lang w:eastAsia="en-GB"/>
        </w:rPr>
        <w:t xml:space="preserve"> which includes how the donor plasmid is constructed (</w:t>
      </w:r>
      <w:r w:rsidR="00EC4AC2" w:rsidRPr="00EC4AC2">
        <w:rPr>
          <w:rFonts w:asciiTheme="minorHAnsi" w:hAnsiTheme="minorHAnsi" w:cstheme="minorHAnsi"/>
          <w:b/>
          <w:color w:val="auto"/>
          <w:lang w:eastAsia="en-GB"/>
        </w:rPr>
        <w:t>Figure 1A</w:t>
      </w:r>
      <w:r w:rsidRPr="00646D98">
        <w:rPr>
          <w:rFonts w:asciiTheme="minorHAnsi" w:hAnsiTheme="minorHAnsi" w:cstheme="minorHAnsi"/>
          <w:color w:val="auto"/>
          <w:lang w:eastAsia="en-GB"/>
        </w:rPr>
        <w:t>) and procedures to generate the recombinant HVT (</w:t>
      </w:r>
      <w:r w:rsidR="00EC4AC2" w:rsidRPr="00EC4AC2">
        <w:rPr>
          <w:rFonts w:asciiTheme="minorHAnsi" w:hAnsiTheme="minorHAnsi" w:cstheme="minorHAnsi"/>
          <w:b/>
          <w:color w:val="auto"/>
          <w:lang w:eastAsia="en-GB"/>
        </w:rPr>
        <w:t>Figure 1B</w:t>
      </w:r>
      <w:r w:rsidRPr="00646D98">
        <w:rPr>
          <w:rFonts w:asciiTheme="minorHAnsi" w:hAnsiTheme="minorHAnsi" w:cstheme="minorHAnsi"/>
          <w:color w:val="auto"/>
          <w:lang w:eastAsia="en-GB"/>
        </w:rPr>
        <w:t xml:space="preserve">). </w:t>
      </w:r>
      <w:r w:rsidR="0022619D">
        <w:rPr>
          <w:rFonts w:asciiTheme="minorHAnsi" w:hAnsiTheme="minorHAnsi" w:cstheme="minorHAnsi"/>
          <w:color w:val="auto"/>
          <w:lang w:eastAsia="en-GB"/>
        </w:rPr>
        <w:t>Five to thirty</w:t>
      </w:r>
      <w:r w:rsidRPr="00646D98">
        <w:rPr>
          <w:rFonts w:asciiTheme="minorHAnsi" w:hAnsiTheme="minorHAnsi" w:cstheme="minorHAnsi"/>
          <w:color w:val="auto"/>
          <w:lang w:eastAsia="en-GB"/>
        </w:rPr>
        <w:t xml:space="preserve"> GFP</w:t>
      </w:r>
      <w:r w:rsidR="00DE66ED">
        <w:rPr>
          <w:rFonts w:asciiTheme="minorHAnsi" w:hAnsiTheme="minorHAnsi" w:cstheme="minorHAnsi"/>
          <w:color w:val="auto"/>
          <w:lang w:eastAsia="en-GB"/>
        </w:rPr>
        <w:t>-</w:t>
      </w:r>
      <w:r w:rsidRPr="00646D98">
        <w:rPr>
          <w:rFonts w:asciiTheme="minorHAnsi" w:hAnsiTheme="minorHAnsi" w:cstheme="minorHAnsi"/>
          <w:color w:val="auto"/>
          <w:lang w:eastAsia="en-GB"/>
        </w:rPr>
        <w:t>positive plaques surrounded by wild</w:t>
      </w:r>
      <w:r w:rsidR="0022619D">
        <w:rPr>
          <w:rFonts w:asciiTheme="minorHAnsi" w:hAnsiTheme="minorHAnsi" w:cstheme="minorHAnsi"/>
          <w:color w:val="auto"/>
          <w:lang w:eastAsia="en-GB"/>
        </w:rPr>
        <w:t>-</w:t>
      </w:r>
      <w:r w:rsidRPr="00646D98">
        <w:rPr>
          <w:rFonts w:asciiTheme="minorHAnsi" w:hAnsiTheme="minorHAnsi" w:cstheme="minorHAnsi"/>
          <w:color w:val="auto"/>
          <w:lang w:eastAsia="en-GB"/>
        </w:rPr>
        <w:t xml:space="preserve">type plaques can be observed in gene knocking-in wells under </w:t>
      </w:r>
      <w:r w:rsidR="0022619D">
        <w:rPr>
          <w:rFonts w:asciiTheme="minorHAnsi" w:hAnsiTheme="minorHAnsi" w:cstheme="minorHAnsi"/>
          <w:color w:val="auto"/>
          <w:lang w:eastAsia="en-GB"/>
        </w:rPr>
        <w:t xml:space="preserve">the </w:t>
      </w:r>
      <w:r w:rsidRPr="00646D98">
        <w:rPr>
          <w:rFonts w:asciiTheme="minorHAnsi" w:hAnsiTheme="minorHAnsi" w:cstheme="minorHAnsi"/>
          <w:color w:val="auto"/>
          <w:lang w:eastAsia="en-GB"/>
        </w:rPr>
        <w:t>fl</w:t>
      </w:r>
      <w:r w:rsidR="0022619D">
        <w:rPr>
          <w:rFonts w:asciiTheme="minorHAnsi" w:hAnsiTheme="minorHAnsi" w:cstheme="minorHAnsi"/>
          <w:color w:val="auto"/>
          <w:lang w:eastAsia="en-GB"/>
        </w:rPr>
        <w:t>u</w:t>
      </w:r>
      <w:r w:rsidRPr="00646D98">
        <w:rPr>
          <w:rFonts w:asciiTheme="minorHAnsi" w:hAnsiTheme="minorHAnsi" w:cstheme="minorHAnsi"/>
          <w:color w:val="auto"/>
          <w:lang w:eastAsia="en-GB"/>
        </w:rPr>
        <w:t>orescence microscope</w:t>
      </w:r>
      <w:r w:rsidR="0022619D">
        <w:rPr>
          <w:rFonts w:asciiTheme="minorHAnsi" w:hAnsiTheme="minorHAnsi" w:cstheme="minorHAnsi"/>
          <w:color w:val="auto"/>
          <w:lang w:eastAsia="en-GB"/>
        </w:rPr>
        <w:t xml:space="preserve"> 3 d </w:t>
      </w:r>
      <w:proofErr w:type="spellStart"/>
      <w:r w:rsidR="0022619D">
        <w:rPr>
          <w:rFonts w:asciiTheme="minorHAnsi" w:hAnsiTheme="minorHAnsi" w:cstheme="minorHAnsi"/>
          <w:color w:val="auto"/>
          <w:lang w:eastAsia="en-GB"/>
        </w:rPr>
        <w:t>posttransfection</w:t>
      </w:r>
      <w:proofErr w:type="spellEnd"/>
      <w:r w:rsidR="0022619D">
        <w:rPr>
          <w:rFonts w:asciiTheme="minorHAnsi" w:hAnsiTheme="minorHAnsi" w:cstheme="minorHAnsi"/>
          <w:color w:val="auto"/>
          <w:lang w:eastAsia="en-GB"/>
        </w:rPr>
        <w:t xml:space="preserve"> and -infection</w:t>
      </w:r>
      <w:r w:rsidRPr="00646D98">
        <w:rPr>
          <w:rFonts w:asciiTheme="minorHAnsi" w:hAnsiTheme="minorHAnsi" w:cstheme="minorHAnsi"/>
          <w:color w:val="auto"/>
          <w:lang w:eastAsia="en-GB"/>
        </w:rPr>
        <w:t>. The purified virus obtained after single</w:t>
      </w:r>
      <w:r w:rsidR="001511D0">
        <w:rPr>
          <w:rFonts w:asciiTheme="minorHAnsi" w:hAnsiTheme="minorHAnsi" w:cstheme="minorHAnsi"/>
          <w:color w:val="auto"/>
          <w:lang w:eastAsia="en-GB"/>
        </w:rPr>
        <w:t>-</w:t>
      </w:r>
      <w:r w:rsidRPr="00646D98">
        <w:rPr>
          <w:rFonts w:asciiTheme="minorHAnsi" w:hAnsiTheme="minorHAnsi" w:cstheme="minorHAnsi"/>
          <w:color w:val="auto"/>
          <w:lang w:eastAsia="en-GB"/>
        </w:rPr>
        <w:t>cell sorting (</w:t>
      </w:r>
      <w:r w:rsidR="00EC4AC2" w:rsidRPr="00EC4AC2">
        <w:rPr>
          <w:rFonts w:asciiTheme="minorHAnsi" w:hAnsiTheme="minorHAnsi" w:cstheme="minorHAnsi"/>
          <w:b/>
          <w:color w:val="auto"/>
          <w:lang w:eastAsia="en-GB"/>
        </w:rPr>
        <w:t>Figure 2A</w:t>
      </w:r>
      <w:r w:rsidRPr="00646D98">
        <w:rPr>
          <w:rFonts w:asciiTheme="minorHAnsi" w:hAnsiTheme="minorHAnsi" w:cstheme="minorHAnsi"/>
          <w:color w:val="auto"/>
          <w:lang w:eastAsia="en-GB"/>
        </w:rPr>
        <w:t>) was analyzed by 3’ junction PCR</w:t>
      </w:r>
      <w:r w:rsidR="0022619D">
        <w:rPr>
          <w:rFonts w:asciiTheme="minorHAnsi" w:hAnsiTheme="minorHAnsi" w:cstheme="minorHAnsi"/>
          <w:color w:val="auto"/>
          <w:lang w:eastAsia="en-GB"/>
        </w:rPr>
        <w:t>,</w:t>
      </w:r>
      <w:r w:rsidRPr="00646D98">
        <w:rPr>
          <w:rFonts w:asciiTheme="minorHAnsi" w:hAnsiTheme="minorHAnsi" w:cstheme="minorHAnsi"/>
          <w:color w:val="auto"/>
          <w:lang w:eastAsia="en-GB"/>
        </w:rPr>
        <w:t xml:space="preserve"> which shows </w:t>
      </w:r>
      <w:r w:rsidR="0022619D">
        <w:rPr>
          <w:rFonts w:asciiTheme="minorHAnsi" w:hAnsiTheme="minorHAnsi" w:cstheme="minorHAnsi"/>
          <w:color w:val="auto"/>
          <w:lang w:eastAsia="en-GB"/>
        </w:rPr>
        <w:t xml:space="preserve">a PCR product of </w:t>
      </w:r>
      <w:r w:rsidRPr="00646D98">
        <w:rPr>
          <w:rFonts w:asciiTheme="minorHAnsi" w:hAnsiTheme="minorHAnsi" w:cstheme="minorHAnsi"/>
          <w:color w:val="auto"/>
          <w:lang w:eastAsia="en-GB"/>
        </w:rPr>
        <w:t>the expected size (</w:t>
      </w:r>
      <w:r w:rsidR="00EC4AC2" w:rsidRPr="00EC4AC2">
        <w:rPr>
          <w:rFonts w:asciiTheme="minorHAnsi" w:hAnsiTheme="minorHAnsi" w:cstheme="minorHAnsi"/>
          <w:b/>
          <w:color w:val="auto"/>
          <w:lang w:eastAsia="en-GB"/>
        </w:rPr>
        <w:t>Figure 2A</w:t>
      </w:r>
      <w:r w:rsidR="0022619D" w:rsidRPr="005A2CA1">
        <w:rPr>
          <w:rFonts w:asciiTheme="minorHAnsi" w:hAnsiTheme="minorHAnsi" w:cstheme="minorHAnsi"/>
          <w:color w:val="auto"/>
          <w:lang w:eastAsia="en-GB"/>
        </w:rPr>
        <w:t>,</w:t>
      </w:r>
      <w:r w:rsidRPr="00646D98">
        <w:rPr>
          <w:rFonts w:asciiTheme="minorHAnsi" w:hAnsiTheme="minorHAnsi" w:cstheme="minorHAnsi"/>
          <w:color w:val="auto"/>
          <w:lang w:eastAsia="en-GB"/>
        </w:rPr>
        <w:t xml:space="preserve"> bottom panel). After </w:t>
      </w:r>
      <w:r w:rsidR="0022619D">
        <w:rPr>
          <w:rFonts w:asciiTheme="minorHAnsi" w:hAnsiTheme="minorHAnsi" w:cstheme="minorHAnsi"/>
          <w:color w:val="auto"/>
          <w:lang w:eastAsia="en-GB"/>
        </w:rPr>
        <w:t xml:space="preserve">the </w:t>
      </w:r>
      <w:r w:rsidRPr="00646D98">
        <w:rPr>
          <w:rFonts w:asciiTheme="minorHAnsi" w:hAnsiTheme="minorHAnsi" w:cstheme="minorHAnsi"/>
          <w:color w:val="auto"/>
          <w:lang w:eastAsia="en-GB"/>
        </w:rPr>
        <w:t xml:space="preserve">excision of </w:t>
      </w:r>
      <w:r w:rsidR="0022619D">
        <w:rPr>
          <w:rFonts w:asciiTheme="minorHAnsi" w:hAnsiTheme="minorHAnsi" w:cstheme="minorHAnsi"/>
          <w:color w:val="auto"/>
          <w:lang w:eastAsia="en-GB"/>
        </w:rPr>
        <w:t xml:space="preserve">the </w:t>
      </w:r>
      <w:r w:rsidRPr="00646D98">
        <w:rPr>
          <w:rFonts w:asciiTheme="minorHAnsi" w:hAnsiTheme="minorHAnsi" w:cstheme="minorHAnsi"/>
          <w:color w:val="auto"/>
          <w:lang w:eastAsia="en-GB"/>
        </w:rPr>
        <w:t xml:space="preserve">GFP reporter by </w:t>
      </w:r>
      <w:proofErr w:type="spellStart"/>
      <w:r w:rsidRPr="00646D98">
        <w:rPr>
          <w:rFonts w:asciiTheme="minorHAnsi" w:hAnsiTheme="minorHAnsi" w:cstheme="minorHAnsi"/>
          <w:color w:val="auto"/>
          <w:lang w:eastAsia="en-GB"/>
        </w:rPr>
        <w:t>Cre</w:t>
      </w:r>
      <w:proofErr w:type="spellEnd"/>
      <w:r w:rsidRPr="00646D98">
        <w:rPr>
          <w:rFonts w:asciiTheme="minorHAnsi" w:hAnsiTheme="minorHAnsi" w:cstheme="minorHAnsi"/>
          <w:color w:val="auto"/>
          <w:lang w:eastAsia="en-GB"/>
        </w:rPr>
        <w:t xml:space="preserve"> recombinase, over 50% </w:t>
      </w:r>
      <w:r w:rsidR="0022619D">
        <w:rPr>
          <w:rFonts w:asciiTheme="minorHAnsi" w:hAnsiTheme="minorHAnsi" w:cstheme="minorHAnsi"/>
          <w:color w:val="auto"/>
          <w:lang w:eastAsia="en-GB"/>
        </w:rPr>
        <w:t xml:space="preserve">of the </w:t>
      </w:r>
      <w:r w:rsidRPr="00646D98">
        <w:rPr>
          <w:rFonts w:asciiTheme="minorHAnsi" w:hAnsiTheme="minorHAnsi" w:cstheme="minorHAnsi"/>
          <w:color w:val="auto"/>
          <w:lang w:eastAsia="en-GB"/>
        </w:rPr>
        <w:t xml:space="preserve">plaques lost </w:t>
      </w:r>
      <w:r w:rsidR="0022619D">
        <w:rPr>
          <w:rFonts w:asciiTheme="minorHAnsi" w:hAnsiTheme="minorHAnsi" w:cstheme="minorHAnsi"/>
          <w:color w:val="auto"/>
          <w:lang w:eastAsia="en-GB"/>
        </w:rPr>
        <w:t xml:space="preserve">their </w:t>
      </w:r>
      <w:r w:rsidRPr="00646D98">
        <w:rPr>
          <w:rFonts w:asciiTheme="minorHAnsi" w:hAnsiTheme="minorHAnsi" w:cstheme="minorHAnsi"/>
          <w:color w:val="auto"/>
          <w:lang w:eastAsia="en-GB"/>
        </w:rPr>
        <w:t xml:space="preserve">GFP expression. The purified plaque after </w:t>
      </w:r>
      <w:r w:rsidR="00587E63">
        <w:rPr>
          <w:rFonts w:asciiTheme="minorHAnsi" w:hAnsiTheme="minorHAnsi" w:cstheme="minorHAnsi"/>
          <w:color w:val="auto"/>
          <w:lang w:eastAsia="en-GB"/>
        </w:rPr>
        <w:t xml:space="preserve">the </w:t>
      </w:r>
      <w:r w:rsidRPr="00646D98">
        <w:rPr>
          <w:rFonts w:asciiTheme="minorHAnsi" w:hAnsiTheme="minorHAnsi" w:cstheme="minorHAnsi"/>
          <w:color w:val="auto"/>
          <w:lang w:eastAsia="en-GB"/>
        </w:rPr>
        <w:t>GFP excision (</w:t>
      </w:r>
      <w:r w:rsidR="00EC4AC2" w:rsidRPr="00EC4AC2">
        <w:rPr>
          <w:rFonts w:asciiTheme="minorHAnsi" w:hAnsiTheme="minorHAnsi" w:cstheme="minorHAnsi"/>
          <w:b/>
          <w:color w:val="auto"/>
          <w:lang w:eastAsia="en-GB"/>
        </w:rPr>
        <w:t>Figure 2B</w:t>
      </w:r>
      <w:r w:rsidRPr="00646D98">
        <w:rPr>
          <w:rFonts w:asciiTheme="minorHAnsi" w:hAnsiTheme="minorHAnsi" w:cstheme="minorHAnsi"/>
          <w:color w:val="auto"/>
          <w:lang w:eastAsia="en-GB"/>
        </w:rPr>
        <w:t>) by single</w:t>
      </w:r>
      <w:r w:rsidR="001511D0">
        <w:rPr>
          <w:rFonts w:asciiTheme="minorHAnsi" w:hAnsiTheme="minorHAnsi" w:cstheme="minorHAnsi"/>
          <w:color w:val="auto"/>
          <w:lang w:eastAsia="en-GB"/>
        </w:rPr>
        <w:t>-</w:t>
      </w:r>
      <w:r w:rsidRPr="00646D98">
        <w:rPr>
          <w:rFonts w:asciiTheme="minorHAnsi" w:hAnsiTheme="minorHAnsi" w:cstheme="minorHAnsi"/>
          <w:color w:val="auto"/>
          <w:lang w:eastAsia="en-GB"/>
        </w:rPr>
        <w:t>cell sorting was further confirmed by 5’ junction PCR</w:t>
      </w:r>
      <w:r w:rsidR="00587E63">
        <w:rPr>
          <w:rFonts w:asciiTheme="minorHAnsi" w:hAnsiTheme="minorHAnsi" w:cstheme="minorHAnsi"/>
          <w:color w:val="auto"/>
          <w:lang w:eastAsia="en-GB"/>
        </w:rPr>
        <w:t>,</w:t>
      </w:r>
      <w:r w:rsidRPr="00646D98">
        <w:rPr>
          <w:rFonts w:asciiTheme="minorHAnsi" w:hAnsiTheme="minorHAnsi" w:cstheme="minorHAnsi"/>
          <w:color w:val="auto"/>
          <w:lang w:eastAsia="en-GB"/>
        </w:rPr>
        <w:t xml:space="preserve"> which shows the right</w:t>
      </w:r>
      <w:r w:rsidR="00587E63">
        <w:rPr>
          <w:rFonts w:asciiTheme="minorHAnsi" w:hAnsiTheme="minorHAnsi" w:cstheme="minorHAnsi"/>
          <w:color w:val="auto"/>
          <w:lang w:eastAsia="en-GB"/>
        </w:rPr>
        <w:t>-</w:t>
      </w:r>
      <w:r w:rsidRPr="00646D98">
        <w:rPr>
          <w:rFonts w:asciiTheme="minorHAnsi" w:hAnsiTheme="minorHAnsi" w:cstheme="minorHAnsi"/>
          <w:color w:val="auto"/>
          <w:lang w:eastAsia="en-GB"/>
        </w:rPr>
        <w:t>sized PCR product (</w:t>
      </w:r>
      <w:r w:rsidR="00EC4AC2" w:rsidRPr="00EC4AC2">
        <w:rPr>
          <w:rFonts w:asciiTheme="minorHAnsi" w:hAnsiTheme="minorHAnsi" w:cstheme="minorHAnsi"/>
          <w:b/>
          <w:color w:val="auto"/>
          <w:lang w:eastAsia="en-GB"/>
        </w:rPr>
        <w:t>Figure 2B</w:t>
      </w:r>
      <w:r w:rsidR="00587E63" w:rsidRPr="005A2CA1">
        <w:rPr>
          <w:rFonts w:asciiTheme="minorHAnsi" w:hAnsiTheme="minorHAnsi" w:cstheme="minorHAnsi"/>
          <w:color w:val="auto"/>
          <w:lang w:eastAsia="en-GB"/>
        </w:rPr>
        <w:t>,</w:t>
      </w:r>
      <w:r w:rsidRPr="00646D98">
        <w:rPr>
          <w:rFonts w:asciiTheme="minorHAnsi" w:hAnsiTheme="minorHAnsi" w:cstheme="minorHAnsi"/>
          <w:color w:val="auto"/>
          <w:lang w:eastAsia="en-GB"/>
        </w:rPr>
        <w:t xml:space="preserve"> bottom panel). </w:t>
      </w:r>
      <w:r w:rsidR="00EC4AC2" w:rsidRPr="00EC4AC2">
        <w:rPr>
          <w:rFonts w:asciiTheme="minorHAnsi" w:hAnsiTheme="minorHAnsi" w:cstheme="minorHAnsi"/>
          <w:b/>
          <w:color w:val="auto"/>
          <w:lang w:eastAsia="en-GB"/>
        </w:rPr>
        <w:t>Figure 3</w:t>
      </w:r>
      <w:r w:rsidRPr="00646D98">
        <w:rPr>
          <w:rFonts w:asciiTheme="minorHAnsi" w:hAnsiTheme="minorHAnsi" w:cstheme="minorHAnsi"/>
          <w:color w:val="auto"/>
          <w:lang w:eastAsia="en-GB"/>
        </w:rPr>
        <w:t xml:space="preserve"> shows the sequencing results of both junction PCR products with different colored elements. In </w:t>
      </w:r>
      <w:r w:rsidR="00EC4AC2" w:rsidRPr="00EC4AC2">
        <w:rPr>
          <w:rFonts w:asciiTheme="minorHAnsi" w:hAnsiTheme="minorHAnsi" w:cstheme="minorHAnsi"/>
          <w:b/>
          <w:color w:val="auto"/>
          <w:lang w:eastAsia="en-GB"/>
        </w:rPr>
        <w:t>Figure 4</w:t>
      </w:r>
      <w:r w:rsidRPr="00646D98">
        <w:rPr>
          <w:rFonts w:asciiTheme="minorHAnsi" w:hAnsiTheme="minorHAnsi" w:cstheme="minorHAnsi"/>
          <w:color w:val="auto"/>
          <w:lang w:eastAsia="en-GB"/>
        </w:rPr>
        <w:t xml:space="preserve">, </w:t>
      </w:r>
      <w:r w:rsidRPr="00646D98">
        <w:rPr>
          <w:rFonts w:asciiTheme="minorHAnsi" w:hAnsiTheme="minorHAnsi" w:cstheme="minorHAnsi"/>
          <w:color w:val="auto"/>
        </w:rPr>
        <w:t>the protein expression was confirmed by IFA with VP2</w:t>
      </w:r>
      <w:r w:rsidR="00587E63">
        <w:rPr>
          <w:rFonts w:asciiTheme="minorHAnsi" w:hAnsiTheme="minorHAnsi" w:cstheme="minorHAnsi"/>
          <w:color w:val="auto"/>
        </w:rPr>
        <w:t>-</w:t>
      </w:r>
      <w:r w:rsidRPr="00646D98">
        <w:rPr>
          <w:rFonts w:asciiTheme="minorHAnsi" w:hAnsiTheme="minorHAnsi" w:cstheme="minorHAnsi"/>
          <w:color w:val="auto"/>
        </w:rPr>
        <w:t>specific monoclonal antibody and anti</w:t>
      </w:r>
      <w:r w:rsidR="00587E63">
        <w:rPr>
          <w:rFonts w:asciiTheme="minorHAnsi" w:hAnsiTheme="minorHAnsi" w:cstheme="minorHAnsi"/>
          <w:color w:val="auto"/>
        </w:rPr>
        <w:t>-</w:t>
      </w:r>
      <w:r w:rsidRPr="00646D98">
        <w:rPr>
          <w:rFonts w:asciiTheme="minorHAnsi" w:hAnsiTheme="minorHAnsi" w:cstheme="minorHAnsi"/>
          <w:color w:val="auto"/>
        </w:rPr>
        <w:t>HVT chicken serum. As expected, cells infected with the parental HVT can only be stained by anti</w:t>
      </w:r>
      <w:r w:rsidR="00587E63">
        <w:rPr>
          <w:rFonts w:asciiTheme="minorHAnsi" w:hAnsiTheme="minorHAnsi" w:cstheme="minorHAnsi"/>
          <w:color w:val="auto"/>
        </w:rPr>
        <w:t>-</w:t>
      </w:r>
      <w:r w:rsidRPr="00646D98">
        <w:rPr>
          <w:rFonts w:asciiTheme="minorHAnsi" w:hAnsiTheme="minorHAnsi" w:cstheme="minorHAnsi"/>
          <w:color w:val="auto"/>
        </w:rPr>
        <w:t xml:space="preserve">HVT serum (green), while </w:t>
      </w:r>
      <w:r w:rsidR="001A1C45" w:rsidRPr="00646D98">
        <w:rPr>
          <w:rFonts w:asciiTheme="minorHAnsi" w:hAnsiTheme="minorHAnsi" w:cstheme="minorHAnsi"/>
          <w:color w:val="auto"/>
        </w:rPr>
        <w:t xml:space="preserve">recombinant </w:t>
      </w:r>
      <w:r w:rsidRPr="00646D98">
        <w:rPr>
          <w:rFonts w:asciiTheme="minorHAnsi" w:hAnsiTheme="minorHAnsi" w:cstheme="minorHAnsi"/>
          <w:color w:val="auto"/>
        </w:rPr>
        <w:t>HVT</w:t>
      </w:r>
      <w:r w:rsidR="00587E63">
        <w:rPr>
          <w:rFonts w:asciiTheme="minorHAnsi" w:hAnsiTheme="minorHAnsi" w:cstheme="minorHAnsi"/>
          <w:color w:val="auto"/>
        </w:rPr>
        <w:t>-</w:t>
      </w:r>
      <w:r w:rsidRPr="00646D98">
        <w:rPr>
          <w:rFonts w:asciiTheme="minorHAnsi" w:hAnsiTheme="minorHAnsi" w:cstheme="minorHAnsi"/>
          <w:color w:val="auto"/>
        </w:rPr>
        <w:t>infected cells clearly showed the expression of VP2 gene (red).</w:t>
      </w:r>
    </w:p>
    <w:p w14:paraId="6CF35D2F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en-GB"/>
        </w:rPr>
      </w:pPr>
    </w:p>
    <w:p w14:paraId="4F4AB6E7" w14:textId="355C0B77" w:rsidR="009029C3" w:rsidRDefault="00992964" w:rsidP="00FF57FE">
      <w:pPr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b/>
          <w:color w:val="auto"/>
        </w:rPr>
        <w:t>FIGURE</w:t>
      </w:r>
      <w:r w:rsidR="009029C3" w:rsidRPr="00646D98">
        <w:rPr>
          <w:rFonts w:asciiTheme="minorHAnsi" w:hAnsiTheme="minorHAnsi" w:cstheme="minorHAnsi"/>
          <w:b/>
          <w:color w:val="auto"/>
        </w:rPr>
        <w:t xml:space="preserve"> LEGENDS:</w:t>
      </w:r>
      <w:r w:rsidR="009029C3" w:rsidRPr="00646D98">
        <w:rPr>
          <w:rFonts w:asciiTheme="minorHAnsi" w:hAnsiTheme="minorHAnsi" w:cstheme="minorHAnsi"/>
          <w:color w:val="auto"/>
        </w:rPr>
        <w:t xml:space="preserve"> </w:t>
      </w:r>
    </w:p>
    <w:p w14:paraId="2730B4E4" w14:textId="77777777" w:rsidR="0022619D" w:rsidRPr="00646D98" w:rsidRDefault="0022619D" w:rsidP="00FF57FE">
      <w:pPr>
        <w:rPr>
          <w:rFonts w:asciiTheme="minorHAnsi" w:hAnsiTheme="minorHAnsi" w:cstheme="minorHAnsi"/>
          <w:b/>
          <w:color w:val="auto"/>
        </w:rPr>
      </w:pPr>
    </w:p>
    <w:p w14:paraId="0057AC3D" w14:textId="2C3FE9EE" w:rsidR="009029C3" w:rsidRPr="00646D98" w:rsidRDefault="00EC4AC2" w:rsidP="00FF57FE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EC4AC2">
        <w:rPr>
          <w:rFonts w:asciiTheme="minorHAnsi" w:hAnsiTheme="minorHAnsi" w:cstheme="minorHAnsi"/>
          <w:b/>
          <w:color w:val="auto"/>
        </w:rPr>
        <w:t>Figure 1</w:t>
      </w:r>
      <w:r w:rsidR="005E2AAD">
        <w:rPr>
          <w:rFonts w:asciiTheme="minorHAnsi" w:hAnsiTheme="minorHAnsi" w:cstheme="minorHAnsi"/>
          <w:b/>
          <w:color w:val="auto"/>
        </w:rPr>
        <w:t>:</w:t>
      </w:r>
      <w:r w:rsidR="009029C3" w:rsidRPr="00646D98">
        <w:rPr>
          <w:rFonts w:asciiTheme="minorHAnsi" w:hAnsiTheme="minorHAnsi" w:cstheme="minorHAnsi"/>
          <w:color w:val="auto"/>
        </w:rPr>
        <w:t xml:space="preserve"> </w:t>
      </w:r>
      <w:r w:rsidR="009029C3" w:rsidRPr="00646D98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Strategy for </w:t>
      </w:r>
      <w:r w:rsidR="005E2AAD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="009029C3" w:rsidRPr="00646D98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generation of </w:t>
      </w:r>
      <w:r w:rsidR="005E2AAD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a </w:t>
      </w:r>
      <w:r w:rsidR="009029C3" w:rsidRPr="00646D98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recombinant HVT</w:t>
      </w:r>
      <w:r w:rsidR="005E2AAD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-</w:t>
      </w:r>
      <w:r w:rsidR="009029C3" w:rsidRPr="00646D98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vectored vaccine</w:t>
      </w:r>
      <w:r w:rsidR="009029C3" w:rsidRPr="005A2CA1">
        <w:rPr>
          <w:rFonts w:asciiTheme="minorHAnsi" w:hAnsiTheme="minorHAnsi" w:cstheme="minorHAnsi"/>
          <w:b/>
          <w:color w:val="auto"/>
        </w:rPr>
        <w:t>.</w:t>
      </w:r>
      <w:r w:rsidR="009029C3" w:rsidRPr="00646D98">
        <w:rPr>
          <w:rFonts w:asciiTheme="minorHAnsi" w:hAnsiTheme="minorHAnsi" w:cstheme="minorHAnsi"/>
          <w:color w:val="auto"/>
        </w:rPr>
        <w:t xml:space="preserve"> </w:t>
      </w:r>
      <w:r w:rsidR="005E2AAD">
        <w:rPr>
          <w:rFonts w:asciiTheme="minorHAnsi" w:hAnsiTheme="minorHAnsi" w:cstheme="minorHAnsi"/>
          <w:color w:val="auto"/>
        </w:rPr>
        <w:t>(</w:t>
      </w:r>
      <w:r w:rsidR="009029C3" w:rsidRPr="00646D98">
        <w:rPr>
          <w:rFonts w:asciiTheme="minorHAnsi" w:hAnsiTheme="minorHAnsi" w:cstheme="minorHAnsi"/>
          <w:b/>
          <w:color w:val="auto"/>
        </w:rPr>
        <w:t>A</w:t>
      </w:r>
      <w:r w:rsidR="005E2AAD">
        <w:rPr>
          <w:rFonts w:asciiTheme="minorHAnsi" w:hAnsiTheme="minorHAnsi" w:cstheme="minorHAnsi"/>
          <w:color w:val="auto"/>
        </w:rPr>
        <w:t>)</w:t>
      </w:r>
      <w:r w:rsidR="009029C3" w:rsidRPr="00646D98">
        <w:rPr>
          <w:rFonts w:asciiTheme="minorHAnsi" w:hAnsiTheme="minorHAnsi" w:cstheme="minorHAnsi"/>
          <w:color w:val="auto"/>
        </w:rPr>
        <w:t xml:space="preserve"> </w:t>
      </w:r>
      <w:r w:rsidR="005E2AAD">
        <w:rPr>
          <w:rFonts w:asciiTheme="minorHAnsi" w:hAnsiTheme="minorHAnsi" w:cstheme="minorHAnsi"/>
          <w:color w:val="auto"/>
        </w:rPr>
        <w:t xml:space="preserve">This panel shows a </w:t>
      </w:r>
      <w:r w:rsidR="005E2AAD">
        <w:rPr>
          <w:rFonts w:asciiTheme="minorHAnsi" w:hAnsiTheme="minorHAnsi" w:cstheme="minorHAnsi"/>
          <w:color w:val="auto"/>
          <w:shd w:val="clear" w:color="auto" w:fill="FFFFFF"/>
        </w:rPr>
        <w:t>s</w:t>
      </w:r>
      <w:r w:rsidR="009029C3" w:rsidRPr="00646D98">
        <w:rPr>
          <w:rFonts w:asciiTheme="minorHAnsi" w:hAnsiTheme="minorHAnsi" w:cstheme="minorHAnsi"/>
          <w:color w:val="auto"/>
          <w:shd w:val="clear" w:color="auto" w:fill="FFFFFF"/>
        </w:rPr>
        <w:t xml:space="preserve">chematic representation of </w:t>
      </w:r>
      <w:r w:rsidR="005E2AAD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="009029C3" w:rsidRPr="00646D98">
        <w:rPr>
          <w:rFonts w:asciiTheme="minorHAnsi" w:hAnsiTheme="minorHAnsi" w:cstheme="minorHAnsi"/>
          <w:color w:val="auto"/>
          <w:shd w:val="clear" w:color="auto" w:fill="FFFFFF"/>
        </w:rPr>
        <w:t>cloning strategy for donor plasmid construction. The key elements include two Cas9 target sites (</w:t>
      </w:r>
      <w:proofErr w:type="spellStart"/>
      <w:r w:rsidR="009029C3" w:rsidRPr="00646D98">
        <w:rPr>
          <w:rFonts w:asciiTheme="minorHAnsi" w:hAnsiTheme="minorHAnsi" w:cstheme="minorHAnsi"/>
          <w:color w:val="auto"/>
          <w:shd w:val="clear" w:color="auto" w:fill="FFFFFF"/>
        </w:rPr>
        <w:t>sgA</w:t>
      </w:r>
      <w:proofErr w:type="spellEnd"/>
      <w:r w:rsidR="009029C3" w:rsidRPr="00646D98">
        <w:rPr>
          <w:rFonts w:asciiTheme="minorHAnsi" w:hAnsiTheme="minorHAnsi" w:cstheme="minorHAnsi"/>
          <w:color w:val="auto"/>
          <w:shd w:val="clear" w:color="auto" w:fill="FFFFFF"/>
        </w:rPr>
        <w:t xml:space="preserve">) for releasing insert, a reporter GFP cassette flanked with </w:t>
      </w:r>
      <w:proofErr w:type="spellStart"/>
      <w:r w:rsidR="009029C3" w:rsidRPr="00646D98">
        <w:rPr>
          <w:rFonts w:asciiTheme="minorHAnsi" w:hAnsiTheme="minorHAnsi" w:cstheme="minorHAnsi"/>
          <w:color w:val="auto"/>
          <w:shd w:val="clear" w:color="auto" w:fill="FFFFFF"/>
        </w:rPr>
        <w:t>LoxP</w:t>
      </w:r>
      <w:proofErr w:type="spellEnd"/>
      <w:r w:rsidR="009029C3" w:rsidRPr="00646D98">
        <w:rPr>
          <w:rFonts w:asciiTheme="minorHAnsi" w:hAnsiTheme="minorHAnsi" w:cstheme="minorHAnsi"/>
          <w:color w:val="auto"/>
          <w:shd w:val="clear" w:color="auto" w:fill="FFFFFF"/>
        </w:rPr>
        <w:t xml:space="preserve"> sequences for </w:t>
      </w:r>
      <w:r w:rsidR="005E2AAD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="009029C3" w:rsidRPr="00646D98">
        <w:rPr>
          <w:rFonts w:asciiTheme="minorHAnsi" w:hAnsiTheme="minorHAnsi" w:cstheme="minorHAnsi"/>
          <w:color w:val="auto"/>
          <w:shd w:val="clear" w:color="auto" w:fill="FFFFFF"/>
        </w:rPr>
        <w:t>excision of GFP</w:t>
      </w:r>
      <w:r w:rsidR="005E2AAD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9029C3" w:rsidRPr="00646D98">
        <w:rPr>
          <w:rFonts w:asciiTheme="minorHAnsi" w:hAnsiTheme="minorHAnsi" w:cstheme="minorHAnsi"/>
          <w:color w:val="auto"/>
          <w:shd w:val="clear" w:color="auto" w:fill="FFFFFF"/>
        </w:rPr>
        <w:t xml:space="preserve"> and the VP2 expression cassette. </w:t>
      </w:r>
      <w:r w:rsidR="005E2AAD">
        <w:rPr>
          <w:rFonts w:asciiTheme="minorHAnsi" w:hAnsiTheme="minorHAnsi" w:cstheme="minorHAnsi"/>
          <w:color w:val="auto"/>
          <w:shd w:val="clear" w:color="auto" w:fill="FFFFFF"/>
        </w:rPr>
        <w:t>(</w:t>
      </w:r>
      <w:r w:rsidR="009029C3" w:rsidRPr="00646D98">
        <w:rPr>
          <w:rFonts w:asciiTheme="minorHAnsi" w:hAnsiTheme="minorHAnsi" w:cstheme="minorHAnsi"/>
          <w:b/>
          <w:color w:val="auto"/>
          <w:shd w:val="clear" w:color="auto" w:fill="FFFFFF"/>
        </w:rPr>
        <w:t>B</w:t>
      </w:r>
      <w:r w:rsidR="005E2AAD">
        <w:rPr>
          <w:rFonts w:asciiTheme="minorHAnsi" w:hAnsiTheme="minorHAnsi" w:cstheme="minorHAnsi"/>
          <w:color w:val="auto"/>
          <w:shd w:val="clear" w:color="auto" w:fill="FFFFFF"/>
        </w:rPr>
        <w:t>)</w:t>
      </w:r>
      <w:r w:rsidR="009029C3" w:rsidRPr="00646D98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5E2AAD">
        <w:rPr>
          <w:rFonts w:asciiTheme="minorHAnsi" w:hAnsiTheme="minorHAnsi" w:cstheme="minorHAnsi"/>
          <w:color w:val="auto"/>
          <w:shd w:val="clear" w:color="auto" w:fill="FFFFFF"/>
        </w:rPr>
        <w:t xml:space="preserve">This panel shows an </w:t>
      </w:r>
      <w:r w:rsidR="005E2AAD">
        <w:rPr>
          <w:rFonts w:asciiTheme="minorHAnsi" w:hAnsiTheme="minorHAnsi" w:cstheme="minorHAnsi"/>
          <w:color w:val="auto"/>
        </w:rPr>
        <w:t>o</w:t>
      </w:r>
      <w:r w:rsidR="009029C3" w:rsidRPr="00646D98">
        <w:rPr>
          <w:rFonts w:asciiTheme="minorHAnsi" w:hAnsiTheme="minorHAnsi" w:cstheme="minorHAnsi"/>
          <w:color w:val="auto"/>
        </w:rPr>
        <w:t xml:space="preserve">verview of a two-step gene knock-in strategy. The insert fragment of </w:t>
      </w:r>
      <w:r w:rsidR="005E2AAD">
        <w:rPr>
          <w:rFonts w:asciiTheme="minorHAnsi" w:hAnsiTheme="minorHAnsi" w:cstheme="minorHAnsi"/>
          <w:color w:val="auto"/>
        </w:rPr>
        <w:t xml:space="preserve">the </w:t>
      </w:r>
      <w:r w:rsidR="009029C3" w:rsidRPr="00646D98">
        <w:rPr>
          <w:rFonts w:asciiTheme="minorHAnsi" w:hAnsiTheme="minorHAnsi" w:cstheme="minorHAnsi"/>
          <w:color w:val="auto"/>
        </w:rPr>
        <w:t>GFP and</w:t>
      </w:r>
      <w:r w:rsidR="009029C3" w:rsidRPr="00646D98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5E2AAD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="009029C3" w:rsidRPr="00646D98">
        <w:rPr>
          <w:rFonts w:asciiTheme="minorHAnsi" w:hAnsiTheme="minorHAnsi" w:cstheme="minorHAnsi"/>
          <w:color w:val="auto"/>
          <w:shd w:val="clear" w:color="auto" w:fill="FFFFFF"/>
        </w:rPr>
        <w:t>VP2 expression cassettes</w:t>
      </w:r>
      <w:r w:rsidR="009029C3" w:rsidRPr="00646D98">
        <w:rPr>
          <w:rFonts w:asciiTheme="minorHAnsi" w:hAnsiTheme="minorHAnsi" w:cstheme="minorHAnsi"/>
          <w:color w:val="auto"/>
        </w:rPr>
        <w:t xml:space="preserve"> is released by </w:t>
      </w:r>
      <w:r w:rsidR="00004019" w:rsidRPr="00646D98">
        <w:rPr>
          <w:rFonts w:asciiTheme="minorHAnsi" w:hAnsiTheme="minorHAnsi" w:cstheme="minorHAnsi"/>
          <w:color w:val="auto"/>
        </w:rPr>
        <w:t>Cas9/</w:t>
      </w:r>
      <w:proofErr w:type="spellStart"/>
      <w:r w:rsidR="009029C3" w:rsidRPr="00646D98">
        <w:rPr>
          <w:rFonts w:asciiTheme="minorHAnsi" w:hAnsiTheme="minorHAnsi" w:cstheme="minorHAnsi"/>
          <w:color w:val="auto"/>
        </w:rPr>
        <w:t>sgA</w:t>
      </w:r>
      <w:proofErr w:type="spellEnd"/>
      <w:r w:rsidR="009029C3" w:rsidRPr="00646D98">
        <w:rPr>
          <w:rFonts w:asciiTheme="minorHAnsi" w:hAnsiTheme="minorHAnsi" w:cstheme="minorHAnsi"/>
          <w:color w:val="auto"/>
        </w:rPr>
        <w:t xml:space="preserve"> cleavage and inserted into </w:t>
      </w:r>
      <w:r w:rsidR="005E2AAD">
        <w:rPr>
          <w:rFonts w:asciiTheme="minorHAnsi" w:hAnsiTheme="minorHAnsi" w:cstheme="minorHAnsi"/>
          <w:color w:val="auto"/>
        </w:rPr>
        <w:t xml:space="preserve">the </w:t>
      </w:r>
      <w:r w:rsidR="009029C3" w:rsidRPr="00646D98">
        <w:rPr>
          <w:rFonts w:asciiTheme="minorHAnsi" w:hAnsiTheme="minorHAnsi" w:cstheme="minorHAnsi"/>
          <w:color w:val="auto"/>
        </w:rPr>
        <w:t xml:space="preserve">HVT genome at UL45/46 loci </w:t>
      </w:r>
      <w:r w:rsidRPr="00EC4AC2">
        <w:rPr>
          <w:rFonts w:asciiTheme="minorHAnsi" w:hAnsiTheme="minorHAnsi" w:cstheme="minorHAnsi"/>
          <w:i/>
          <w:color w:val="auto"/>
        </w:rPr>
        <w:t>via</w:t>
      </w:r>
      <w:r w:rsidR="009029C3" w:rsidRPr="00646D98">
        <w:rPr>
          <w:rFonts w:asciiTheme="minorHAnsi" w:hAnsiTheme="minorHAnsi" w:cstheme="minorHAnsi"/>
          <w:color w:val="auto"/>
        </w:rPr>
        <w:t xml:space="preserve"> NHEJ-CRISPR/Cas9. </w:t>
      </w:r>
      <w:r w:rsidR="00421988">
        <w:rPr>
          <w:rFonts w:asciiTheme="minorHAnsi" w:hAnsiTheme="minorHAnsi" w:cstheme="minorHAnsi"/>
          <w:color w:val="auto"/>
        </w:rPr>
        <w:t xml:space="preserve">The </w:t>
      </w:r>
      <w:r w:rsidR="009029C3" w:rsidRPr="00646D98">
        <w:rPr>
          <w:rFonts w:asciiTheme="minorHAnsi" w:hAnsiTheme="minorHAnsi" w:cstheme="minorHAnsi"/>
          <w:color w:val="auto"/>
        </w:rPr>
        <w:t>GFP</w:t>
      </w:r>
      <w:r w:rsidR="00DE66ED">
        <w:rPr>
          <w:rFonts w:asciiTheme="minorHAnsi" w:hAnsiTheme="minorHAnsi" w:cstheme="minorHAnsi"/>
          <w:color w:val="auto"/>
        </w:rPr>
        <w:t>-</w:t>
      </w:r>
      <w:r w:rsidR="009029C3" w:rsidRPr="00646D98">
        <w:rPr>
          <w:rFonts w:asciiTheme="minorHAnsi" w:hAnsiTheme="minorHAnsi" w:cstheme="minorHAnsi"/>
          <w:color w:val="auto"/>
        </w:rPr>
        <w:t xml:space="preserve">positive recombinant virus </w:t>
      </w:r>
      <w:r w:rsidR="005E2AAD">
        <w:rPr>
          <w:rFonts w:asciiTheme="minorHAnsi" w:hAnsiTheme="minorHAnsi" w:cstheme="minorHAnsi"/>
          <w:color w:val="auto"/>
        </w:rPr>
        <w:t>is</w:t>
      </w:r>
      <w:r w:rsidR="009029C3" w:rsidRPr="00646D98">
        <w:rPr>
          <w:rFonts w:asciiTheme="minorHAnsi" w:hAnsiTheme="minorHAnsi" w:cstheme="minorHAnsi"/>
          <w:color w:val="auto"/>
        </w:rPr>
        <w:t xml:space="preserve"> then sorted and purified by single</w:t>
      </w:r>
      <w:r w:rsidR="001511D0">
        <w:rPr>
          <w:rFonts w:asciiTheme="minorHAnsi" w:hAnsiTheme="minorHAnsi" w:cstheme="minorHAnsi"/>
          <w:color w:val="auto"/>
        </w:rPr>
        <w:t>-</w:t>
      </w:r>
      <w:r w:rsidR="009029C3" w:rsidRPr="00646D98">
        <w:rPr>
          <w:rFonts w:asciiTheme="minorHAnsi" w:hAnsiTheme="minorHAnsi" w:cstheme="minorHAnsi"/>
          <w:color w:val="auto"/>
        </w:rPr>
        <w:t xml:space="preserve">cell </w:t>
      </w:r>
      <w:r w:rsidR="00A86F61">
        <w:rPr>
          <w:rFonts w:asciiTheme="minorHAnsi" w:hAnsiTheme="minorHAnsi" w:cstheme="minorHAnsi"/>
          <w:color w:val="auto"/>
        </w:rPr>
        <w:t>fluorescence-activated cell sorting (</w:t>
      </w:r>
      <w:r w:rsidR="009029C3" w:rsidRPr="00646D98">
        <w:rPr>
          <w:rFonts w:asciiTheme="minorHAnsi" w:hAnsiTheme="minorHAnsi" w:cstheme="minorHAnsi"/>
          <w:color w:val="auto"/>
        </w:rPr>
        <w:t>FACS</w:t>
      </w:r>
      <w:r w:rsidR="00A86F61">
        <w:rPr>
          <w:rFonts w:asciiTheme="minorHAnsi" w:hAnsiTheme="minorHAnsi" w:cstheme="minorHAnsi"/>
          <w:color w:val="auto"/>
        </w:rPr>
        <w:t>)</w:t>
      </w:r>
      <w:r w:rsidR="009029C3" w:rsidRPr="00646D98">
        <w:rPr>
          <w:rFonts w:asciiTheme="minorHAnsi" w:hAnsiTheme="minorHAnsi" w:cstheme="minorHAnsi"/>
          <w:color w:val="auto"/>
        </w:rPr>
        <w:t xml:space="preserve">. Subsequently, </w:t>
      </w:r>
      <w:r w:rsidR="005E2AAD">
        <w:rPr>
          <w:rFonts w:asciiTheme="minorHAnsi" w:hAnsiTheme="minorHAnsi" w:cstheme="minorHAnsi"/>
          <w:color w:val="auto"/>
        </w:rPr>
        <w:t xml:space="preserve">the </w:t>
      </w:r>
      <w:r w:rsidR="009029C3" w:rsidRPr="00646D98">
        <w:rPr>
          <w:rFonts w:asciiTheme="minorHAnsi" w:hAnsiTheme="minorHAnsi" w:cstheme="minorHAnsi"/>
          <w:color w:val="auto"/>
        </w:rPr>
        <w:t xml:space="preserve">GFP reporter gene </w:t>
      </w:r>
      <w:r w:rsidR="005E2AAD">
        <w:rPr>
          <w:rFonts w:asciiTheme="minorHAnsi" w:hAnsiTheme="minorHAnsi" w:cstheme="minorHAnsi"/>
          <w:color w:val="auto"/>
        </w:rPr>
        <w:t>is</w:t>
      </w:r>
      <w:r w:rsidR="009029C3" w:rsidRPr="00646D98">
        <w:rPr>
          <w:rFonts w:asciiTheme="minorHAnsi" w:hAnsiTheme="minorHAnsi" w:cstheme="minorHAnsi"/>
          <w:color w:val="auto"/>
        </w:rPr>
        <w:t xml:space="preserve"> excised by </w:t>
      </w:r>
      <w:proofErr w:type="spellStart"/>
      <w:r w:rsidR="009029C3" w:rsidRPr="00646D98">
        <w:rPr>
          <w:rFonts w:asciiTheme="minorHAnsi" w:hAnsiTheme="minorHAnsi" w:cstheme="minorHAnsi"/>
          <w:color w:val="auto"/>
        </w:rPr>
        <w:t>Cre</w:t>
      </w:r>
      <w:proofErr w:type="spellEnd"/>
      <w:r w:rsidR="009029C3" w:rsidRPr="00646D98">
        <w:rPr>
          <w:rFonts w:asciiTheme="minorHAnsi" w:hAnsiTheme="minorHAnsi" w:cstheme="minorHAnsi"/>
          <w:color w:val="auto"/>
        </w:rPr>
        <w:t xml:space="preserve"> recombinase and the recombinant virus </w:t>
      </w:r>
      <w:r w:rsidR="005E2AAD">
        <w:rPr>
          <w:rFonts w:asciiTheme="minorHAnsi" w:hAnsiTheme="minorHAnsi" w:cstheme="minorHAnsi"/>
          <w:color w:val="auto"/>
        </w:rPr>
        <w:t>is</w:t>
      </w:r>
      <w:r w:rsidR="009029C3" w:rsidRPr="00646D98">
        <w:rPr>
          <w:rFonts w:asciiTheme="minorHAnsi" w:hAnsiTheme="minorHAnsi" w:cstheme="minorHAnsi"/>
          <w:color w:val="auto"/>
        </w:rPr>
        <w:t xml:space="preserve"> purified and characterized.</w:t>
      </w:r>
    </w:p>
    <w:p w14:paraId="3E775E5A" w14:textId="77777777" w:rsidR="009029C3" w:rsidRPr="00646D98" w:rsidRDefault="009029C3" w:rsidP="00FF57FE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14:paraId="046B7366" w14:textId="4534CB1B" w:rsidR="009029C3" w:rsidRPr="00646D98" w:rsidRDefault="00EC4AC2" w:rsidP="00FF57FE">
      <w:pPr>
        <w:tabs>
          <w:tab w:val="left" w:pos="91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auto"/>
        </w:rPr>
      </w:pPr>
      <w:r w:rsidRPr="00EC4AC2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Figure </w:t>
      </w:r>
      <w:r w:rsidRPr="00EC4AC2">
        <w:rPr>
          <w:rStyle w:val="Strong"/>
          <w:rFonts w:asciiTheme="minorHAnsi" w:hAnsiTheme="minorHAnsi" w:cstheme="minorHAnsi"/>
          <w:color w:val="auto"/>
        </w:rPr>
        <w:t>2</w:t>
      </w:r>
      <w:r w:rsidR="005E2AAD">
        <w:rPr>
          <w:rStyle w:val="Strong"/>
          <w:rFonts w:asciiTheme="minorHAnsi" w:hAnsiTheme="minorHAnsi" w:cstheme="minorHAnsi"/>
          <w:color w:val="auto"/>
        </w:rPr>
        <w:t>:</w:t>
      </w:r>
      <w:r w:rsidR="009029C3" w:rsidRPr="00646D98">
        <w:rPr>
          <w:rStyle w:val="Strong"/>
          <w:rFonts w:asciiTheme="minorHAnsi" w:hAnsiTheme="minorHAnsi" w:cstheme="minorHAnsi"/>
          <w:color w:val="auto"/>
        </w:rPr>
        <w:t xml:space="preserve"> Verification of the recombinant HVT.</w:t>
      </w:r>
      <w:r w:rsidR="009029C3" w:rsidRPr="005A2CA1">
        <w:rPr>
          <w:rStyle w:val="Strong"/>
          <w:rFonts w:asciiTheme="minorHAnsi" w:hAnsiTheme="minorHAnsi" w:cstheme="minorHAnsi"/>
          <w:b w:val="0"/>
          <w:color w:val="auto"/>
        </w:rPr>
        <w:t xml:space="preserve"> </w:t>
      </w:r>
      <w:r w:rsidR="005E2AAD" w:rsidRPr="005A2CA1">
        <w:rPr>
          <w:rStyle w:val="Strong"/>
          <w:rFonts w:asciiTheme="minorHAnsi" w:hAnsiTheme="minorHAnsi" w:cstheme="minorHAnsi"/>
          <w:b w:val="0"/>
          <w:color w:val="auto"/>
        </w:rPr>
        <w:t>(</w:t>
      </w:r>
      <w:r w:rsidR="009029C3" w:rsidRPr="00646D98">
        <w:rPr>
          <w:rStyle w:val="Strong"/>
          <w:rFonts w:asciiTheme="minorHAnsi" w:hAnsiTheme="minorHAnsi" w:cstheme="minorHAnsi"/>
          <w:color w:val="auto"/>
        </w:rPr>
        <w:t>A</w:t>
      </w:r>
      <w:r w:rsidR="005E2AAD" w:rsidRPr="005A2CA1">
        <w:rPr>
          <w:rStyle w:val="Strong"/>
          <w:rFonts w:asciiTheme="minorHAnsi" w:hAnsiTheme="minorHAnsi" w:cstheme="minorHAnsi"/>
          <w:b w:val="0"/>
          <w:color w:val="auto"/>
        </w:rPr>
        <w:t>)</w:t>
      </w:r>
      <w:r w:rsidR="009029C3" w:rsidRPr="005A2CA1">
        <w:rPr>
          <w:rStyle w:val="Strong"/>
          <w:rFonts w:asciiTheme="minorHAnsi" w:hAnsiTheme="minorHAnsi" w:cstheme="minorHAnsi"/>
          <w:b w:val="0"/>
          <w:color w:val="auto"/>
        </w:rPr>
        <w:t xml:space="preserve"> </w:t>
      </w:r>
      <w:r w:rsidR="005E2AAD" w:rsidRPr="005A2CA1">
        <w:rPr>
          <w:rStyle w:val="Strong"/>
          <w:rFonts w:asciiTheme="minorHAnsi" w:hAnsiTheme="minorHAnsi" w:cstheme="minorHAnsi"/>
          <w:b w:val="0"/>
          <w:color w:val="auto"/>
        </w:rPr>
        <w:t xml:space="preserve">This panel shows </w:t>
      </w:r>
      <w:r w:rsidR="005E2AAD">
        <w:rPr>
          <w:rFonts w:asciiTheme="minorHAnsi" w:hAnsiTheme="minorHAnsi" w:cstheme="minorHAnsi"/>
          <w:color w:val="auto"/>
          <w:shd w:val="clear" w:color="auto" w:fill="FFFFFF"/>
        </w:rPr>
        <w:t>a</w:t>
      </w:r>
      <w:r w:rsidR="009029C3" w:rsidRPr="00646D98">
        <w:rPr>
          <w:rFonts w:asciiTheme="minorHAnsi" w:hAnsiTheme="minorHAnsi" w:cstheme="minorHAnsi"/>
          <w:color w:val="auto"/>
          <w:shd w:val="clear" w:color="auto" w:fill="FFFFFF"/>
        </w:rPr>
        <w:t xml:space="preserve"> GFP</w:t>
      </w:r>
      <w:r w:rsidR="00DE66ED">
        <w:rPr>
          <w:rFonts w:asciiTheme="minorHAnsi" w:hAnsiTheme="minorHAnsi" w:cstheme="minorHAnsi"/>
          <w:color w:val="auto"/>
          <w:shd w:val="clear" w:color="auto" w:fill="FFFFFF"/>
        </w:rPr>
        <w:t>-</w:t>
      </w:r>
      <w:r w:rsidR="009029C3" w:rsidRPr="00646D98">
        <w:rPr>
          <w:rFonts w:asciiTheme="minorHAnsi" w:hAnsiTheme="minorHAnsi" w:cstheme="minorHAnsi"/>
          <w:color w:val="auto"/>
          <w:shd w:val="clear" w:color="auto" w:fill="FFFFFF"/>
        </w:rPr>
        <w:t xml:space="preserve">positive plaque (HVT-GFP-VP2) visualized under </w:t>
      </w:r>
      <w:r w:rsidR="005E2AAD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="009029C3" w:rsidRPr="00646D98">
        <w:rPr>
          <w:rFonts w:asciiTheme="minorHAnsi" w:hAnsiTheme="minorHAnsi" w:cstheme="minorHAnsi"/>
          <w:color w:val="auto"/>
          <w:shd w:val="clear" w:color="auto" w:fill="FFFFFF"/>
        </w:rPr>
        <w:t>fl</w:t>
      </w:r>
      <w:r w:rsidR="005E2AAD">
        <w:rPr>
          <w:rFonts w:asciiTheme="minorHAnsi" w:hAnsiTheme="minorHAnsi" w:cstheme="minorHAnsi"/>
          <w:color w:val="auto"/>
          <w:shd w:val="clear" w:color="auto" w:fill="FFFFFF"/>
        </w:rPr>
        <w:t>u</w:t>
      </w:r>
      <w:r w:rsidR="009029C3" w:rsidRPr="00646D98">
        <w:rPr>
          <w:rFonts w:asciiTheme="minorHAnsi" w:hAnsiTheme="minorHAnsi" w:cstheme="minorHAnsi"/>
          <w:color w:val="auto"/>
          <w:shd w:val="clear" w:color="auto" w:fill="FFFFFF"/>
        </w:rPr>
        <w:t xml:space="preserve">orescence microscope (top panel) and </w:t>
      </w:r>
      <w:r w:rsidR="005E2AAD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="009029C3" w:rsidRPr="00646D98">
        <w:rPr>
          <w:rFonts w:asciiTheme="minorHAnsi" w:hAnsiTheme="minorHAnsi" w:cstheme="minorHAnsi"/>
          <w:color w:val="auto"/>
          <w:shd w:val="clear" w:color="auto" w:fill="FFFFFF"/>
        </w:rPr>
        <w:t xml:space="preserve">PCR verification of HVT-GFP-VP2 with primers </w:t>
      </w:r>
      <w:r w:rsidR="009029C3" w:rsidRPr="00646D98">
        <w:rPr>
          <w:rFonts w:asciiTheme="minorHAnsi" w:hAnsiTheme="minorHAnsi" w:cstheme="minorHAnsi"/>
          <w:color w:val="auto"/>
        </w:rPr>
        <w:t xml:space="preserve">VP2-F &amp; UL46-R1 </w:t>
      </w:r>
      <w:r w:rsidR="009029C3" w:rsidRPr="00646D98">
        <w:rPr>
          <w:rFonts w:asciiTheme="minorHAnsi" w:hAnsiTheme="minorHAnsi" w:cstheme="minorHAnsi"/>
          <w:color w:val="auto"/>
          <w:shd w:val="clear" w:color="auto" w:fill="FFFFFF"/>
        </w:rPr>
        <w:t xml:space="preserve">for </w:t>
      </w:r>
      <w:r w:rsidR="005E2AAD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="009029C3" w:rsidRPr="00646D98">
        <w:rPr>
          <w:rFonts w:asciiTheme="minorHAnsi" w:hAnsiTheme="minorHAnsi" w:cstheme="minorHAnsi"/>
          <w:color w:val="auto"/>
          <w:shd w:val="clear" w:color="auto" w:fill="FFFFFF"/>
        </w:rPr>
        <w:t>3’ junction.</w:t>
      </w:r>
      <w:r w:rsidR="009029C3" w:rsidRPr="00646D98">
        <w:rPr>
          <w:rStyle w:val="Strong"/>
          <w:rFonts w:asciiTheme="minorHAnsi" w:hAnsiTheme="minorHAnsi" w:cstheme="minorHAnsi"/>
          <w:color w:val="auto"/>
        </w:rPr>
        <w:t xml:space="preserve"> </w:t>
      </w:r>
      <w:r w:rsidR="005E2AAD" w:rsidRPr="005A2CA1">
        <w:rPr>
          <w:rStyle w:val="Strong"/>
          <w:rFonts w:asciiTheme="minorHAnsi" w:hAnsiTheme="minorHAnsi" w:cstheme="minorHAnsi"/>
          <w:b w:val="0"/>
          <w:color w:val="auto"/>
        </w:rPr>
        <w:t>(</w:t>
      </w:r>
      <w:r w:rsidR="009029C3" w:rsidRPr="00646D98">
        <w:rPr>
          <w:rStyle w:val="Strong"/>
          <w:rFonts w:asciiTheme="minorHAnsi" w:hAnsiTheme="minorHAnsi" w:cstheme="minorHAnsi"/>
          <w:color w:val="auto"/>
        </w:rPr>
        <w:t>B</w:t>
      </w:r>
      <w:r w:rsidR="005E2AAD" w:rsidRPr="005A2CA1">
        <w:rPr>
          <w:rStyle w:val="Strong"/>
          <w:rFonts w:asciiTheme="minorHAnsi" w:hAnsiTheme="minorHAnsi" w:cstheme="minorHAnsi"/>
          <w:b w:val="0"/>
          <w:color w:val="auto"/>
        </w:rPr>
        <w:t>)</w:t>
      </w:r>
      <w:r w:rsidR="009029C3" w:rsidRPr="00646D98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5E2AAD">
        <w:rPr>
          <w:rFonts w:asciiTheme="minorHAnsi" w:hAnsiTheme="minorHAnsi" w:cstheme="minorHAnsi"/>
          <w:color w:val="auto"/>
          <w:shd w:val="clear" w:color="auto" w:fill="FFFFFF"/>
        </w:rPr>
        <w:t>This panel shows a p</w:t>
      </w:r>
      <w:r w:rsidR="009029C3" w:rsidRPr="00646D98">
        <w:rPr>
          <w:rFonts w:asciiTheme="minorHAnsi" w:hAnsiTheme="minorHAnsi" w:cstheme="minorHAnsi"/>
          <w:color w:val="auto"/>
          <w:shd w:val="clear" w:color="auto" w:fill="FFFFFF"/>
        </w:rPr>
        <w:t xml:space="preserve">laque (HVT-VP2) visualized after </w:t>
      </w:r>
      <w:r w:rsidR="005E2AAD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="009029C3" w:rsidRPr="00646D98">
        <w:rPr>
          <w:rFonts w:asciiTheme="minorHAnsi" w:hAnsiTheme="minorHAnsi" w:cstheme="minorHAnsi"/>
          <w:color w:val="auto"/>
          <w:shd w:val="clear" w:color="auto" w:fill="FFFFFF"/>
        </w:rPr>
        <w:t>GFP excision of HVT-GFP-VP2</w:t>
      </w:r>
      <w:r w:rsidR="005E2AAD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9029C3" w:rsidRPr="00646D98">
        <w:rPr>
          <w:rFonts w:asciiTheme="minorHAnsi" w:hAnsiTheme="minorHAnsi" w:cstheme="minorHAnsi"/>
          <w:color w:val="auto"/>
          <w:shd w:val="clear" w:color="auto" w:fill="FFFFFF"/>
        </w:rPr>
        <w:t xml:space="preserve"> using </w:t>
      </w:r>
      <w:proofErr w:type="spellStart"/>
      <w:r w:rsidR="009029C3" w:rsidRPr="00646D98">
        <w:rPr>
          <w:rFonts w:asciiTheme="minorHAnsi" w:hAnsiTheme="minorHAnsi" w:cstheme="minorHAnsi"/>
          <w:color w:val="auto"/>
          <w:shd w:val="clear" w:color="auto" w:fill="FFFFFF"/>
        </w:rPr>
        <w:t>Cre</w:t>
      </w:r>
      <w:proofErr w:type="spellEnd"/>
      <w:r w:rsidR="009029C3" w:rsidRPr="00646D98">
        <w:rPr>
          <w:rFonts w:asciiTheme="minorHAnsi" w:hAnsiTheme="minorHAnsi" w:cstheme="minorHAnsi"/>
          <w:color w:val="auto"/>
          <w:shd w:val="clear" w:color="auto" w:fill="FFFFFF"/>
        </w:rPr>
        <w:t xml:space="preserve"> recombinase</w:t>
      </w:r>
      <w:r w:rsidR="009029C3" w:rsidRPr="00646D98">
        <w:rPr>
          <w:rStyle w:val="Strong"/>
          <w:rFonts w:asciiTheme="minorHAnsi" w:hAnsiTheme="minorHAnsi" w:cstheme="minorHAnsi"/>
          <w:color w:val="auto"/>
        </w:rPr>
        <w:t xml:space="preserve"> </w:t>
      </w:r>
      <w:r w:rsidR="009029C3" w:rsidRPr="00646D98">
        <w:rPr>
          <w:rFonts w:asciiTheme="minorHAnsi" w:hAnsiTheme="minorHAnsi" w:cstheme="minorHAnsi"/>
          <w:color w:val="auto"/>
          <w:shd w:val="clear" w:color="auto" w:fill="FFFFFF"/>
        </w:rPr>
        <w:t xml:space="preserve">and PCR verification </w:t>
      </w:r>
      <w:r w:rsidR="00514E88" w:rsidRPr="00646D98">
        <w:rPr>
          <w:rFonts w:asciiTheme="minorHAnsi" w:hAnsiTheme="minorHAnsi" w:cstheme="minorHAnsi"/>
          <w:color w:val="auto"/>
          <w:shd w:val="clear" w:color="auto" w:fill="FFFFFF"/>
        </w:rPr>
        <w:t xml:space="preserve">of </w:t>
      </w:r>
      <w:r w:rsidR="009029C3" w:rsidRPr="00646D98">
        <w:rPr>
          <w:rFonts w:asciiTheme="minorHAnsi" w:hAnsiTheme="minorHAnsi" w:cstheme="minorHAnsi"/>
          <w:color w:val="auto"/>
          <w:shd w:val="clear" w:color="auto" w:fill="FFFFFF"/>
        </w:rPr>
        <w:t xml:space="preserve">HVT-VP2 with primers </w:t>
      </w:r>
      <w:r w:rsidR="009029C3" w:rsidRPr="00646D98">
        <w:rPr>
          <w:rFonts w:asciiTheme="minorHAnsi" w:hAnsiTheme="minorHAnsi" w:cstheme="minorHAnsi"/>
          <w:color w:val="auto"/>
        </w:rPr>
        <w:t>UL45-F1 and VP2-R1</w:t>
      </w:r>
      <w:r w:rsidR="009029C3" w:rsidRPr="00646D98">
        <w:rPr>
          <w:rFonts w:asciiTheme="minorHAnsi" w:hAnsiTheme="minorHAnsi" w:cstheme="minorHAnsi"/>
          <w:color w:val="auto"/>
          <w:shd w:val="clear" w:color="auto" w:fill="FFFFFF"/>
        </w:rPr>
        <w:t xml:space="preserve"> for </w:t>
      </w:r>
      <w:r w:rsidR="005E2AAD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="009029C3" w:rsidRPr="00646D98">
        <w:rPr>
          <w:rFonts w:asciiTheme="minorHAnsi" w:hAnsiTheme="minorHAnsi" w:cstheme="minorHAnsi"/>
          <w:color w:val="auto"/>
          <w:shd w:val="clear" w:color="auto" w:fill="FFFFFF"/>
        </w:rPr>
        <w:t xml:space="preserve">5’ junction. </w:t>
      </w:r>
    </w:p>
    <w:p w14:paraId="2936C39B" w14:textId="77777777" w:rsidR="009029C3" w:rsidRPr="00646D98" w:rsidRDefault="009029C3" w:rsidP="00FF57FE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14:paraId="34FAE9F3" w14:textId="4ED87CFC" w:rsidR="009029C3" w:rsidRPr="00646D98" w:rsidRDefault="00EC4AC2" w:rsidP="00FF57FE">
      <w:pPr>
        <w:rPr>
          <w:rFonts w:asciiTheme="minorHAnsi" w:hAnsiTheme="minorHAnsi" w:cstheme="minorHAnsi"/>
          <w:bCs/>
          <w:color w:val="auto"/>
        </w:rPr>
      </w:pPr>
      <w:r w:rsidRPr="00EC4AC2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Figure </w:t>
      </w:r>
      <w:r w:rsidRPr="00EC4AC2">
        <w:rPr>
          <w:rStyle w:val="Strong"/>
          <w:rFonts w:asciiTheme="minorHAnsi" w:hAnsiTheme="minorHAnsi" w:cstheme="minorHAnsi"/>
          <w:color w:val="auto"/>
        </w:rPr>
        <w:t>3</w:t>
      </w:r>
      <w:r w:rsidR="005E2AAD">
        <w:rPr>
          <w:rFonts w:asciiTheme="minorHAnsi" w:hAnsiTheme="minorHAnsi" w:cstheme="minorHAnsi"/>
          <w:b/>
          <w:bCs/>
          <w:color w:val="auto"/>
        </w:rPr>
        <w:t>:</w:t>
      </w:r>
      <w:r w:rsidR="009029C3" w:rsidRPr="00646D98">
        <w:rPr>
          <w:rFonts w:asciiTheme="minorHAnsi" w:hAnsiTheme="minorHAnsi" w:cstheme="minorHAnsi"/>
          <w:b/>
          <w:bCs/>
          <w:color w:val="auto"/>
        </w:rPr>
        <w:t xml:space="preserve"> Sequence analysis of the recombinant HVT virus.</w:t>
      </w:r>
      <w:r w:rsidR="009029C3" w:rsidRPr="005A2CA1">
        <w:rPr>
          <w:rFonts w:asciiTheme="minorHAnsi" w:hAnsiTheme="minorHAnsi" w:cstheme="minorHAnsi"/>
          <w:bCs/>
          <w:color w:val="auto"/>
        </w:rPr>
        <w:t xml:space="preserve"> </w:t>
      </w:r>
      <w:r w:rsidR="005E2AAD" w:rsidRPr="005A2CA1">
        <w:rPr>
          <w:rFonts w:asciiTheme="minorHAnsi" w:hAnsiTheme="minorHAnsi" w:cstheme="minorHAnsi"/>
          <w:bCs/>
          <w:color w:val="auto"/>
        </w:rPr>
        <w:t>(</w:t>
      </w:r>
      <w:r w:rsidR="009029C3" w:rsidRPr="00646D98">
        <w:rPr>
          <w:rFonts w:asciiTheme="minorHAnsi" w:hAnsiTheme="minorHAnsi" w:cstheme="minorHAnsi"/>
          <w:b/>
          <w:bCs/>
          <w:color w:val="auto"/>
        </w:rPr>
        <w:t>A</w:t>
      </w:r>
      <w:r w:rsidR="005E2AAD" w:rsidRPr="005A2CA1">
        <w:rPr>
          <w:rFonts w:asciiTheme="minorHAnsi" w:hAnsiTheme="minorHAnsi" w:cstheme="minorHAnsi"/>
          <w:bCs/>
          <w:color w:val="auto"/>
        </w:rPr>
        <w:t>)</w:t>
      </w:r>
      <w:r w:rsidR="009029C3" w:rsidRPr="00646D98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029C3" w:rsidRPr="00646D98">
        <w:rPr>
          <w:rFonts w:asciiTheme="minorHAnsi" w:hAnsiTheme="minorHAnsi" w:cstheme="minorHAnsi"/>
          <w:bCs/>
          <w:color w:val="auto"/>
        </w:rPr>
        <w:t>The sequences of the key elements in different colors</w:t>
      </w:r>
      <w:r w:rsidR="005E2AAD">
        <w:rPr>
          <w:rFonts w:asciiTheme="minorHAnsi" w:hAnsiTheme="minorHAnsi" w:cstheme="minorHAnsi"/>
          <w:bCs/>
          <w:color w:val="auto"/>
        </w:rPr>
        <w:t xml:space="preserve"> in this panel are</w:t>
      </w:r>
      <w:r w:rsidR="009029C3" w:rsidRPr="00646D98">
        <w:rPr>
          <w:rFonts w:asciiTheme="minorHAnsi" w:hAnsiTheme="minorHAnsi" w:cstheme="minorHAnsi"/>
          <w:bCs/>
          <w:color w:val="auto"/>
        </w:rPr>
        <w:t xml:space="preserve"> </w:t>
      </w:r>
      <w:r w:rsidR="005E2AAD">
        <w:rPr>
          <w:rFonts w:asciiTheme="minorHAnsi" w:hAnsiTheme="minorHAnsi" w:cstheme="minorHAnsi"/>
          <w:bCs/>
          <w:color w:val="auto"/>
        </w:rPr>
        <w:t xml:space="preserve">the </w:t>
      </w:r>
      <w:r w:rsidR="009029C3" w:rsidRPr="00646D98">
        <w:rPr>
          <w:rFonts w:asciiTheme="minorHAnsi" w:hAnsiTheme="minorHAnsi" w:cstheme="minorHAnsi"/>
          <w:bCs/>
          <w:color w:val="auto"/>
        </w:rPr>
        <w:t xml:space="preserve">HVT intergenic region between UL45/46 with </w:t>
      </w:r>
      <w:r w:rsidR="005E2AAD">
        <w:rPr>
          <w:rFonts w:asciiTheme="minorHAnsi" w:hAnsiTheme="minorHAnsi" w:cstheme="minorHAnsi"/>
          <w:bCs/>
          <w:color w:val="auto"/>
        </w:rPr>
        <w:t xml:space="preserve">the </w:t>
      </w:r>
      <w:r w:rsidR="009029C3" w:rsidRPr="00646D98">
        <w:rPr>
          <w:rFonts w:asciiTheme="minorHAnsi" w:hAnsiTheme="minorHAnsi" w:cstheme="minorHAnsi"/>
          <w:bCs/>
          <w:color w:val="auto"/>
        </w:rPr>
        <w:t xml:space="preserve">gRNA target sequence underlined and </w:t>
      </w:r>
      <w:r w:rsidR="005E2AAD">
        <w:rPr>
          <w:rFonts w:asciiTheme="minorHAnsi" w:hAnsiTheme="minorHAnsi" w:cstheme="minorHAnsi"/>
          <w:bCs/>
          <w:color w:val="auto"/>
        </w:rPr>
        <w:t xml:space="preserve">an </w:t>
      </w:r>
      <w:r w:rsidR="009029C3" w:rsidRPr="00646D98">
        <w:rPr>
          <w:rFonts w:asciiTheme="minorHAnsi" w:hAnsiTheme="minorHAnsi" w:cstheme="minorHAnsi"/>
          <w:bCs/>
          <w:color w:val="auto"/>
        </w:rPr>
        <w:t xml:space="preserve">arrow showing the Cas9 cleavage site, </w:t>
      </w:r>
      <w:r w:rsidR="005E2AAD">
        <w:rPr>
          <w:rFonts w:asciiTheme="minorHAnsi" w:hAnsiTheme="minorHAnsi" w:cstheme="minorHAnsi"/>
          <w:bCs/>
          <w:color w:val="auto"/>
        </w:rPr>
        <w:t xml:space="preserve">the </w:t>
      </w:r>
      <w:r w:rsidR="009029C3" w:rsidRPr="00646D98">
        <w:rPr>
          <w:rFonts w:asciiTheme="minorHAnsi" w:hAnsiTheme="minorHAnsi" w:cstheme="minorHAnsi"/>
          <w:bCs/>
          <w:color w:val="auto"/>
        </w:rPr>
        <w:t xml:space="preserve">VP2 expression cassette with the end sequences in italic lowercase, </w:t>
      </w:r>
      <w:r w:rsidR="005E2AAD">
        <w:rPr>
          <w:rFonts w:asciiTheme="minorHAnsi" w:hAnsiTheme="minorHAnsi" w:cstheme="minorHAnsi"/>
          <w:bCs/>
          <w:color w:val="auto"/>
        </w:rPr>
        <w:t xml:space="preserve">the </w:t>
      </w:r>
      <w:r w:rsidR="009029C3" w:rsidRPr="00646D98">
        <w:rPr>
          <w:rFonts w:asciiTheme="minorHAnsi" w:hAnsiTheme="minorHAnsi" w:cstheme="minorHAnsi"/>
          <w:bCs/>
          <w:color w:val="auto"/>
        </w:rPr>
        <w:t xml:space="preserve">sg-A target sequence in red with the arrow showing </w:t>
      </w:r>
      <w:r w:rsidR="005E2AAD">
        <w:rPr>
          <w:rFonts w:asciiTheme="minorHAnsi" w:hAnsiTheme="minorHAnsi" w:cstheme="minorHAnsi"/>
          <w:bCs/>
          <w:color w:val="auto"/>
        </w:rPr>
        <w:t xml:space="preserve">the </w:t>
      </w:r>
      <w:r w:rsidR="009029C3" w:rsidRPr="00646D98">
        <w:rPr>
          <w:rFonts w:asciiTheme="minorHAnsi" w:hAnsiTheme="minorHAnsi" w:cstheme="minorHAnsi"/>
          <w:bCs/>
          <w:color w:val="auto"/>
        </w:rPr>
        <w:t xml:space="preserve">Cas9 cleavage site, </w:t>
      </w:r>
      <w:r w:rsidR="005E2AAD">
        <w:rPr>
          <w:rFonts w:asciiTheme="minorHAnsi" w:hAnsiTheme="minorHAnsi" w:cstheme="minorHAnsi"/>
          <w:bCs/>
          <w:color w:val="auto"/>
        </w:rPr>
        <w:t xml:space="preserve">the </w:t>
      </w:r>
      <w:proofErr w:type="spellStart"/>
      <w:r w:rsidR="009029C3" w:rsidRPr="00646D98">
        <w:rPr>
          <w:rFonts w:asciiTheme="minorHAnsi" w:hAnsiTheme="minorHAnsi" w:cstheme="minorHAnsi"/>
          <w:bCs/>
          <w:color w:val="auto"/>
        </w:rPr>
        <w:t>LoxP</w:t>
      </w:r>
      <w:proofErr w:type="spellEnd"/>
      <w:r w:rsidR="009029C3" w:rsidRPr="00646D98">
        <w:rPr>
          <w:rFonts w:asciiTheme="minorHAnsi" w:hAnsiTheme="minorHAnsi" w:cstheme="minorHAnsi"/>
          <w:bCs/>
          <w:color w:val="auto"/>
        </w:rPr>
        <w:t xml:space="preserve"> site sequence in green</w:t>
      </w:r>
      <w:r w:rsidR="005E2AAD">
        <w:rPr>
          <w:rFonts w:asciiTheme="minorHAnsi" w:hAnsiTheme="minorHAnsi" w:cstheme="minorHAnsi"/>
          <w:bCs/>
          <w:color w:val="auto"/>
        </w:rPr>
        <w:t>,</w:t>
      </w:r>
      <w:r w:rsidR="009029C3" w:rsidRPr="00646D98">
        <w:rPr>
          <w:rFonts w:asciiTheme="minorHAnsi" w:hAnsiTheme="minorHAnsi" w:cstheme="minorHAnsi"/>
          <w:bCs/>
          <w:color w:val="auto"/>
        </w:rPr>
        <w:t xml:space="preserve"> and two </w:t>
      </w:r>
      <w:proofErr w:type="spellStart"/>
      <w:r w:rsidR="009029C3" w:rsidRPr="00646D98">
        <w:rPr>
          <w:rFonts w:asciiTheme="minorHAnsi" w:hAnsiTheme="minorHAnsi" w:cstheme="minorHAnsi"/>
          <w:bCs/>
          <w:color w:val="auto"/>
        </w:rPr>
        <w:t>SfiI</w:t>
      </w:r>
      <w:proofErr w:type="spellEnd"/>
      <w:r w:rsidR="009029C3" w:rsidRPr="00646D98">
        <w:rPr>
          <w:rFonts w:asciiTheme="minorHAnsi" w:hAnsiTheme="minorHAnsi" w:cstheme="minorHAnsi"/>
          <w:bCs/>
          <w:color w:val="auto"/>
        </w:rPr>
        <w:t xml:space="preserve"> sites sequences in blue. </w:t>
      </w:r>
      <w:r w:rsidR="005E2AAD">
        <w:rPr>
          <w:rFonts w:asciiTheme="minorHAnsi" w:hAnsiTheme="minorHAnsi" w:cstheme="minorHAnsi"/>
          <w:bCs/>
          <w:color w:val="auto"/>
        </w:rPr>
        <w:t>(</w:t>
      </w:r>
      <w:r w:rsidR="009029C3" w:rsidRPr="00646D98">
        <w:rPr>
          <w:rFonts w:asciiTheme="minorHAnsi" w:hAnsiTheme="minorHAnsi" w:cstheme="minorHAnsi"/>
          <w:b/>
          <w:bCs/>
          <w:color w:val="auto"/>
        </w:rPr>
        <w:t>B</w:t>
      </w:r>
      <w:r w:rsidR="005E2AAD" w:rsidRPr="005A2CA1">
        <w:rPr>
          <w:rFonts w:asciiTheme="minorHAnsi" w:hAnsiTheme="minorHAnsi" w:cstheme="minorHAnsi"/>
          <w:bCs/>
          <w:color w:val="auto"/>
        </w:rPr>
        <w:t>)</w:t>
      </w:r>
      <w:r w:rsidR="009029C3" w:rsidRPr="00646D98">
        <w:rPr>
          <w:rFonts w:asciiTheme="minorHAnsi" w:hAnsiTheme="minorHAnsi" w:cstheme="minorHAnsi"/>
          <w:bCs/>
          <w:color w:val="auto"/>
        </w:rPr>
        <w:t xml:space="preserve"> </w:t>
      </w:r>
      <w:r w:rsidR="005E2AAD">
        <w:rPr>
          <w:rFonts w:asciiTheme="minorHAnsi" w:hAnsiTheme="minorHAnsi" w:cstheme="minorHAnsi"/>
          <w:bCs/>
          <w:color w:val="auto"/>
        </w:rPr>
        <w:t>This panel shows t</w:t>
      </w:r>
      <w:r w:rsidR="009029C3" w:rsidRPr="00646D98">
        <w:rPr>
          <w:rFonts w:asciiTheme="minorHAnsi" w:hAnsiTheme="minorHAnsi" w:cstheme="minorHAnsi"/>
          <w:bCs/>
          <w:color w:val="auto"/>
        </w:rPr>
        <w:t xml:space="preserve">he sequencing results of </w:t>
      </w:r>
      <w:r w:rsidR="002B7AB1">
        <w:rPr>
          <w:rFonts w:asciiTheme="minorHAnsi" w:hAnsiTheme="minorHAnsi" w:cstheme="minorHAnsi"/>
          <w:bCs/>
          <w:color w:val="auto"/>
        </w:rPr>
        <w:t xml:space="preserve">the </w:t>
      </w:r>
      <w:r w:rsidR="009029C3" w:rsidRPr="00646D98">
        <w:rPr>
          <w:rFonts w:asciiTheme="minorHAnsi" w:hAnsiTheme="minorHAnsi" w:cstheme="minorHAnsi"/>
          <w:bCs/>
          <w:color w:val="auto"/>
        </w:rPr>
        <w:t xml:space="preserve">5’ and 3’ junctions and </w:t>
      </w:r>
      <w:r w:rsidR="002B7AB1">
        <w:rPr>
          <w:rFonts w:asciiTheme="minorHAnsi" w:hAnsiTheme="minorHAnsi" w:cstheme="minorHAnsi"/>
          <w:bCs/>
          <w:color w:val="auto"/>
        </w:rPr>
        <w:t xml:space="preserve">a </w:t>
      </w:r>
      <w:r w:rsidR="009029C3" w:rsidRPr="00646D98">
        <w:rPr>
          <w:rFonts w:asciiTheme="minorHAnsi" w:hAnsiTheme="minorHAnsi" w:cstheme="minorHAnsi"/>
          <w:bCs/>
          <w:color w:val="auto"/>
        </w:rPr>
        <w:t xml:space="preserve">schematic presentation of HVT-VP2 with key elements with corresponding colors presented in sequences. </w:t>
      </w:r>
    </w:p>
    <w:p w14:paraId="18EDE48C" w14:textId="77777777" w:rsidR="009029C3" w:rsidRPr="00646D98" w:rsidRDefault="009029C3" w:rsidP="00FF57FE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14:paraId="79659D75" w14:textId="519999A6" w:rsidR="009029C3" w:rsidRPr="00646D98" w:rsidRDefault="00EC4AC2" w:rsidP="00FF57FE">
      <w:pPr>
        <w:rPr>
          <w:rFonts w:asciiTheme="minorHAnsi" w:hAnsiTheme="minorHAnsi" w:cstheme="minorHAnsi"/>
          <w:bCs/>
          <w:color w:val="auto"/>
        </w:rPr>
      </w:pPr>
      <w:r w:rsidRPr="00EC4AC2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Figure </w:t>
      </w:r>
      <w:r w:rsidRPr="00EC4AC2">
        <w:rPr>
          <w:rStyle w:val="Strong"/>
          <w:rFonts w:asciiTheme="minorHAnsi" w:hAnsiTheme="minorHAnsi" w:cstheme="minorHAnsi"/>
          <w:color w:val="auto"/>
        </w:rPr>
        <w:t>4</w:t>
      </w:r>
      <w:r w:rsidR="002B7AB1">
        <w:rPr>
          <w:rStyle w:val="Strong"/>
          <w:rFonts w:asciiTheme="minorHAnsi" w:hAnsiTheme="minorHAnsi" w:cstheme="minorHAnsi"/>
          <w:color w:val="auto"/>
        </w:rPr>
        <w:t>:</w:t>
      </w:r>
      <w:r w:rsidR="009029C3" w:rsidRPr="00646D98">
        <w:rPr>
          <w:rStyle w:val="Strong"/>
          <w:rFonts w:asciiTheme="minorHAnsi" w:hAnsiTheme="minorHAnsi" w:cstheme="minorHAnsi"/>
          <w:color w:val="auto"/>
        </w:rPr>
        <w:t xml:space="preserve"> </w:t>
      </w:r>
      <w:r w:rsidR="009029C3" w:rsidRPr="00646D98">
        <w:rPr>
          <w:rFonts w:asciiTheme="minorHAnsi" w:hAnsiTheme="minorHAnsi" w:cstheme="minorHAnsi"/>
          <w:b/>
          <w:bCs/>
          <w:color w:val="auto"/>
        </w:rPr>
        <w:t>Characterization of the recombinant HVT-VP2.</w:t>
      </w:r>
      <w:r w:rsidR="009029C3" w:rsidRPr="005A2CA1">
        <w:rPr>
          <w:rFonts w:asciiTheme="minorHAnsi" w:hAnsiTheme="minorHAnsi" w:cstheme="minorHAnsi"/>
          <w:bCs/>
          <w:color w:val="auto"/>
        </w:rPr>
        <w:t xml:space="preserve"> </w:t>
      </w:r>
      <w:r w:rsidR="002B7AB1" w:rsidRPr="005A2CA1">
        <w:rPr>
          <w:rFonts w:asciiTheme="minorHAnsi" w:hAnsiTheme="minorHAnsi" w:cstheme="minorHAnsi"/>
          <w:bCs/>
          <w:color w:val="auto"/>
        </w:rPr>
        <w:t xml:space="preserve">This panel shows the </w:t>
      </w:r>
      <w:r w:rsidR="002B7AB1">
        <w:rPr>
          <w:rFonts w:asciiTheme="minorHAnsi" w:hAnsiTheme="minorHAnsi" w:cstheme="minorHAnsi"/>
          <w:bCs/>
          <w:color w:val="auto"/>
        </w:rPr>
        <w:t>c</w:t>
      </w:r>
      <w:r w:rsidR="009029C3" w:rsidRPr="00646D98">
        <w:rPr>
          <w:rFonts w:asciiTheme="minorHAnsi" w:hAnsiTheme="minorHAnsi" w:cstheme="minorHAnsi"/>
          <w:bCs/>
          <w:color w:val="auto"/>
        </w:rPr>
        <w:t>onfirmation of the successful expression of VP2 in infected CEF</w:t>
      </w:r>
      <w:r w:rsidR="002B7AB1">
        <w:rPr>
          <w:rFonts w:asciiTheme="minorHAnsi" w:hAnsiTheme="minorHAnsi" w:cstheme="minorHAnsi"/>
          <w:bCs/>
          <w:color w:val="auto"/>
        </w:rPr>
        <w:t>s</w:t>
      </w:r>
      <w:r w:rsidR="009029C3" w:rsidRPr="00646D98">
        <w:rPr>
          <w:rFonts w:asciiTheme="minorHAnsi" w:hAnsiTheme="minorHAnsi" w:cstheme="minorHAnsi"/>
          <w:bCs/>
          <w:color w:val="auto"/>
        </w:rPr>
        <w:t xml:space="preserve"> by indirect immunofluorescence assay </w:t>
      </w:r>
      <w:r w:rsidR="002B7AB1">
        <w:rPr>
          <w:rFonts w:asciiTheme="minorHAnsi" w:hAnsiTheme="minorHAnsi" w:cstheme="minorHAnsi"/>
          <w:bCs/>
          <w:color w:val="auto"/>
        </w:rPr>
        <w:t xml:space="preserve">(IFA) </w:t>
      </w:r>
      <w:r w:rsidR="009029C3" w:rsidRPr="00646D98">
        <w:rPr>
          <w:rFonts w:asciiTheme="minorHAnsi" w:hAnsiTheme="minorHAnsi" w:cstheme="minorHAnsi"/>
          <w:bCs/>
          <w:color w:val="auto"/>
        </w:rPr>
        <w:t>with anti-VP2 monoclonal antibody HH7 (red). HVT infection is confirmed by IFA with HVT</w:t>
      </w:r>
      <w:r w:rsidR="002B7AB1">
        <w:rPr>
          <w:rFonts w:asciiTheme="minorHAnsi" w:hAnsiTheme="minorHAnsi" w:cstheme="minorHAnsi"/>
          <w:bCs/>
          <w:color w:val="auto"/>
        </w:rPr>
        <w:t>-</w:t>
      </w:r>
      <w:r w:rsidR="009029C3" w:rsidRPr="00646D98">
        <w:rPr>
          <w:rFonts w:asciiTheme="minorHAnsi" w:hAnsiTheme="minorHAnsi" w:cstheme="minorHAnsi"/>
          <w:bCs/>
          <w:color w:val="auto"/>
        </w:rPr>
        <w:t>infected chicken serum (green)</w:t>
      </w:r>
      <w:r w:rsidR="002B7AB1">
        <w:rPr>
          <w:rFonts w:asciiTheme="minorHAnsi" w:hAnsiTheme="minorHAnsi" w:cstheme="minorHAnsi"/>
          <w:bCs/>
          <w:color w:val="auto"/>
        </w:rPr>
        <w:t>.</w:t>
      </w:r>
      <w:r w:rsidR="00ED0A37" w:rsidRPr="00646D98">
        <w:rPr>
          <w:rFonts w:asciiTheme="minorHAnsi" w:hAnsiTheme="minorHAnsi" w:cstheme="minorHAnsi"/>
          <w:bCs/>
          <w:color w:val="auto"/>
        </w:rPr>
        <w:t xml:space="preserve"> </w:t>
      </w:r>
      <w:r w:rsidR="002B7AB1">
        <w:rPr>
          <w:rFonts w:asciiTheme="minorHAnsi" w:hAnsiTheme="minorHAnsi" w:cstheme="minorHAnsi"/>
          <w:bCs/>
          <w:color w:val="auto"/>
        </w:rPr>
        <w:t xml:space="preserve">The </w:t>
      </w:r>
      <w:r w:rsidR="00AD3F1F" w:rsidRPr="00646D98">
        <w:rPr>
          <w:rFonts w:asciiTheme="minorHAnsi" w:hAnsiTheme="minorHAnsi" w:cstheme="minorHAnsi"/>
          <w:color w:val="auto"/>
        </w:rPr>
        <w:t>scale bar = 20 μm</w:t>
      </w:r>
      <w:r w:rsidR="009029C3" w:rsidRPr="00646D98">
        <w:rPr>
          <w:rFonts w:asciiTheme="minorHAnsi" w:hAnsiTheme="minorHAnsi" w:cstheme="minorHAnsi"/>
          <w:bCs/>
          <w:color w:val="auto"/>
        </w:rPr>
        <w:t xml:space="preserve">. </w:t>
      </w:r>
    </w:p>
    <w:p w14:paraId="4A568019" w14:textId="77777777" w:rsidR="009029C3" w:rsidRPr="00646D98" w:rsidRDefault="009029C3" w:rsidP="00FF57FE">
      <w:pPr>
        <w:rPr>
          <w:rStyle w:val="Strong"/>
          <w:rFonts w:asciiTheme="minorHAnsi" w:hAnsiTheme="minorHAnsi" w:cstheme="minorHAnsi"/>
          <w:color w:val="auto"/>
        </w:rPr>
      </w:pPr>
    </w:p>
    <w:p w14:paraId="737D1CD1" w14:textId="77777777" w:rsidR="009029C3" w:rsidRPr="00646D98" w:rsidRDefault="009029C3" w:rsidP="00FF57FE">
      <w:pPr>
        <w:rPr>
          <w:rFonts w:asciiTheme="minorHAnsi" w:hAnsiTheme="minorHAnsi" w:cstheme="minorHAnsi"/>
          <w:b/>
          <w:color w:val="auto"/>
        </w:rPr>
      </w:pPr>
      <w:r w:rsidRPr="00646D98">
        <w:rPr>
          <w:rFonts w:asciiTheme="minorHAnsi" w:hAnsiTheme="minorHAnsi" w:cstheme="minorHAnsi"/>
          <w:b/>
          <w:color w:val="auto"/>
        </w:rPr>
        <w:t>DISCUSSION</w:t>
      </w:r>
      <w:r w:rsidRPr="00646D98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21C760AF" w14:textId="5471AD36" w:rsidR="009029C3" w:rsidRPr="00646D98" w:rsidRDefault="00BB5DC0" w:rsidP="00FF57FE">
      <w:pPr>
        <w:rPr>
          <w:rFonts w:asciiTheme="minorHAnsi" w:hAnsiTheme="minorHAnsi" w:cstheme="minorHAnsi"/>
          <w:color w:val="auto"/>
          <w:lang w:eastAsia="en-GB"/>
        </w:rPr>
      </w:pPr>
      <w:r>
        <w:rPr>
          <w:rFonts w:asciiTheme="minorHAnsi" w:hAnsiTheme="minorHAnsi" w:cstheme="minorHAnsi"/>
          <w:color w:val="auto"/>
          <w:lang w:eastAsia="en-GB"/>
        </w:rPr>
        <w:t xml:space="preserve">The </w:t>
      </w:r>
      <w:r w:rsidR="009029C3" w:rsidRPr="00646D98">
        <w:rPr>
          <w:rFonts w:asciiTheme="minorHAnsi" w:hAnsiTheme="minorHAnsi" w:cstheme="minorHAnsi"/>
          <w:color w:val="auto"/>
          <w:lang w:eastAsia="en-GB"/>
        </w:rPr>
        <w:t>CRISPR/Cas9 system has become a valuable tool in gene</w:t>
      </w:r>
      <w:r>
        <w:rPr>
          <w:rFonts w:asciiTheme="minorHAnsi" w:hAnsiTheme="minorHAnsi" w:cstheme="minorHAnsi"/>
          <w:color w:val="auto"/>
          <w:lang w:eastAsia="en-GB"/>
        </w:rPr>
        <w:t xml:space="preserve"> </w:t>
      </w:r>
      <w:r w:rsidR="009029C3" w:rsidRPr="00646D98">
        <w:rPr>
          <w:rFonts w:asciiTheme="minorHAnsi" w:hAnsiTheme="minorHAnsi" w:cstheme="minorHAnsi"/>
          <w:color w:val="auto"/>
          <w:lang w:eastAsia="en-GB"/>
        </w:rPr>
        <w:t>editing. The traditional technologies for recombinant HVT vector development</w:t>
      </w:r>
      <w:r>
        <w:rPr>
          <w:rFonts w:asciiTheme="minorHAnsi" w:hAnsiTheme="minorHAnsi" w:cstheme="minorHAnsi"/>
          <w:color w:val="auto"/>
          <w:lang w:eastAsia="en-GB"/>
        </w:rPr>
        <w:t>,</w:t>
      </w:r>
      <w:r w:rsidR="009029C3" w:rsidRPr="00646D98">
        <w:rPr>
          <w:rFonts w:asciiTheme="minorHAnsi" w:hAnsiTheme="minorHAnsi" w:cstheme="minorHAnsi"/>
          <w:color w:val="auto"/>
          <w:lang w:eastAsia="en-GB"/>
        </w:rPr>
        <w:t xml:space="preserve"> such as homologous recombination</w:t>
      </w:r>
      <w:r w:rsidR="009029C3" w:rsidRPr="00646D98">
        <w:rPr>
          <w:rFonts w:asciiTheme="minorHAnsi" w:hAnsiTheme="minorHAnsi" w:cstheme="minorHAnsi"/>
          <w:noProof/>
          <w:color w:val="auto"/>
          <w:vertAlign w:val="superscript"/>
          <w:lang w:eastAsia="en-GB"/>
        </w:rPr>
        <w:t>13</w:t>
      </w:r>
      <w:r w:rsidR="009029C3" w:rsidRPr="00646D98">
        <w:rPr>
          <w:rFonts w:asciiTheme="minorHAnsi" w:hAnsiTheme="minorHAnsi" w:cstheme="minorHAnsi"/>
          <w:color w:val="auto"/>
          <w:lang w:eastAsia="en-GB"/>
        </w:rPr>
        <w:t xml:space="preserve"> and BAC mutagenesis technology</w:t>
      </w:r>
      <w:r w:rsidR="009029C3" w:rsidRPr="00646D98">
        <w:rPr>
          <w:rFonts w:asciiTheme="minorHAnsi" w:hAnsiTheme="minorHAnsi" w:cstheme="minorHAnsi"/>
          <w:noProof/>
          <w:color w:val="auto"/>
          <w:vertAlign w:val="superscript"/>
          <w:lang w:eastAsia="en-GB"/>
        </w:rPr>
        <w:t>25</w:t>
      </w:r>
      <w:r w:rsidR="009029C3" w:rsidRPr="00646D98">
        <w:rPr>
          <w:rFonts w:asciiTheme="minorHAnsi" w:hAnsiTheme="minorHAnsi" w:cstheme="minorHAnsi"/>
          <w:color w:val="auto"/>
          <w:lang w:eastAsia="en-GB"/>
        </w:rPr>
        <w:t>, usually involve several rounds of vector cloning</w:t>
      </w:r>
      <w:r>
        <w:rPr>
          <w:rFonts w:asciiTheme="minorHAnsi" w:hAnsiTheme="minorHAnsi" w:cstheme="minorHAnsi"/>
          <w:color w:val="auto"/>
          <w:lang w:eastAsia="en-GB"/>
        </w:rPr>
        <w:t xml:space="preserve"> and</w:t>
      </w:r>
      <w:r w:rsidR="009029C3" w:rsidRPr="00646D98">
        <w:rPr>
          <w:rFonts w:asciiTheme="minorHAnsi" w:hAnsiTheme="minorHAnsi" w:cstheme="minorHAnsi"/>
          <w:color w:val="auto"/>
          <w:lang w:eastAsia="en-GB"/>
        </w:rPr>
        <w:t xml:space="preserve"> selection, as well as large-scale screening, which may take several months. The protocol described here using </w:t>
      </w:r>
      <w:r>
        <w:rPr>
          <w:rFonts w:asciiTheme="minorHAnsi" w:hAnsiTheme="minorHAnsi" w:cstheme="minorHAnsi"/>
          <w:color w:val="auto"/>
          <w:lang w:eastAsia="en-GB"/>
        </w:rPr>
        <w:t>a</w:t>
      </w:r>
      <w:r w:rsidR="00421988">
        <w:rPr>
          <w:rFonts w:asciiTheme="minorHAnsi" w:hAnsiTheme="minorHAnsi" w:cstheme="minorHAnsi"/>
          <w:color w:val="auto"/>
          <w:lang w:eastAsia="en-GB"/>
        </w:rPr>
        <w:t>n</w:t>
      </w:r>
      <w:r>
        <w:rPr>
          <w:rFonts w:asciiTheme="minorHAnsi" w:hAnsiTheme="minorHAnsi" w:cstheme="minorHAnsi"/>
          <w:color w:val="auto"/>
          <w:lang w:eastAsia="en-GB"/>
        </w:rPr>
        <w:t xml:space="preserve"> </w:t>
      </w:r>
      <w:r w:rsidR="009029C3" w:rsidRPr="00646D98">
        <w:rPr>
          <w:rFonts w:asciiTheme="minorHAnsi" w:hAnsiTheme="minorHAnsi" w:cstheme="minorHAnsi"/>
          <w:color w:val="auto"/>
          <w:lang w:eastAsia="en-GB"/>
        </w:rPr>
        <w:t>NHEJ-CRISPR/Cas9</w:t>
      </w:r>
      <w:r>
        <w:rPr>
          <w:rFonts w:asciiTheme="minorHAnsi" w:hAnsiTheme="minorHAnsi" w:cstheme="minorHAnsi"/>
          <w:color w:val="auto"/>
          <w:lang w:eastAsia="en-GB"/>
        </w:rPr>
        <w:t>-</w:t>
      </w:r>
      <w:r w:rsidR="009029C3" w:rsidRPr="00646D98">
        <w:rPr>
          <w:rFonts w:asciiTheme="minorHAnsi" w:hAnsiTheme="minorHAnsi" w:cstheme="minorHAnsi"/>
          <w:color w:val="auto"/>
          <w:lang w:eastAsia="en-GB"/>
        </w:rPr>
        <w:t xml:space="preserve">based strategy combined with </w:t>
      </w:r>
      <w:r>
        <w:rPr>
          <w:rFonts w:asciiTheme="minorHAnsi" w:hAnsiTheme="minorHAnsi" w:cstheme="minorHAnsi"/>
          <w:color w:val="auto"/>
          <w:lang w:eastAsia="en-GB"/>
        </w:rPr>
        <w:t xml:space="preserve">the </w:t>
      </w:r>
      <w:proofErr w:type="spellStart"/>
      <w:r w:rsidR="009029C3" w:rsidRPr="00646D98">
        <w:rPr>
          <w:rFonts w:asciiTheme="minorHAnsi" w:hAnsiTheme="minorHAnsi" w:cstheme="minorHAnsi"/>
          <w:color w:val="auto"/>
          <w:lang w:eastAsia="en-GB"/>
        </w:rPr>
        <w:t>Cre</w:t>
      </w:r>
      <w:proofErr w:type="spellEnd"/>
      <w:r w:rsidR="009029C3" w:rsidRPr="00646D98">
        <w:rPr>
          <w:rFonts w:asciiTheme="minorHAnsi" w:hAnsiTheme="minorHAnsi" w:cstheme="minorHAnsi"/>
          <w:color w:val="auto"/>
          <w:lang w:eastAsia="en-GB"/>
        </w:rPr>
        <w:t>-Lox system and single</w:t>
      </w:r>
      <w:r w:rsidR="001511D0">
        <w:rPr>
          <w:rFonts w:asciiTheme="minorHAnsi" w:hAnsiTheme="minorHAnsi" w:cstheme="minorHAnsi"/>
          <w:color w:val="auto"/>
          <w:lang w:eastAsia="en-GB"/>
        </w:rPr>
        <w:t>-</w:t>
      </w:r>
      <w:r w:rsidR="009029C3" w:rsidRPr="00646D98">
        <w:rPr>
          <w:rFonts w:asciiTheme="minorHAnsi" w:hAnsiTheme="minorHAnsi" w:cstheme="minorHAnsi"/>
          <w:color w:val="auto"/>
          <w:lang w:eastAsia="en-GB"/>
        </w:rPr>
        <w:t xml:space="preserve">cell sorting </w:t>
      </w:r>
      <w:r w:rsidR="009029C3" w:rsidRPr="00646D98">
        <w:rPr>
          <w:rFonts w:asciiTheme="minorHAnsi" w:hAnsiTheme="minorHAnsi" w:cstheme="minorHAnsi"/>
          <w:color w:val="auto"/>
        </w:rPr>
        <w:t xml:space="preserve">is more </w:t>
      </w:r>
      <w:r>
        <w:rPr>
          <w:rFonts w:asciiTheme="minorHAnsi" w:hAnsiTheme="minorHAnsi" w:cstheme="minorHAnsi"/>
          <w:color w:val="auto"/>
        </w:rPr>
        <w:t xml:space="preserve">a </w:t>
      </w:r>
      <w:r w:rsidR="009029C3" w:rsidRPr="00646D98">
        <w:rPr>
          <w:rFonts w:asciiTheme="minorHAnsi" w:hAnsiTheme="minorHAnsi" w:cstheme="minorHAnsi"/>
          <w:color w:val="auto"/>
        </w:rPr>
        <w:t>convenient, efficient</w:t>
      </w:r>
      <w:r>
        <w:rPr>
          <w:rFonts w:asciiTheme="minorHAnsi" w:hAnsiTheme="minorHAnsi" w:cstheme="minorHAnsi"/>
          <w:color w:val="auto"/>
        </w:rPr>
        <w:t>,</w:t>
      </w:r>
      <w:r w:rsidR="009029C3" w:rsidRPr="00646D98">
        <w:rPr>
          <w:rFonts w:asciiTheme="minorHAnsi" w:hAnsiTheme="minorHAnsi" w:cstheme="minorHAnsi"/>
          <w:color w:val="auto"/>
          <w:lang w:eastAsia="en-GB"/>
        </w:rPr>
        <w:t xml:space="preserve"> and faster approach in recombinant vaccine generation. Using this pipeline, the recombinant virus can be obtained within only 1</w:t>
      </w:r>
      <w:r>
        <w:rPr>
          <w:rFonts w:asciiTheme="minorHAnsi" w:hAnsiTheme="minorHAnsi" w:cstheme="minorHAnsi"/>
          <w:color w:val="auto"/>
          <w:lang w:eastAsia="en-GB"/>
        </w:rPr>
        <w:t xml:space="preserve"> </w:t>
      </w:r>
      <w:r w:rsidR="009029C3" w:rsidRPr="00646D98">
        <w:rPr>
          <w:rFonts w:asciiTheme="minorHAnsi" w:hAnsiTheme="minorHAnsi" w:cstheme="minorHAnsi"/>
          <w:color w:val="auto"/>
          <w:lang w:eastAsia="en-GB"/>
        </w:rPr>
        <w:t>-</w:t>
      </w:r>
      <w:r>
        <w:rPr>
          <w:rFonts w:asciiTheme="minorHAnsi" w:hAnsiTheme="minorHAnsi" w:cstheme="minorHAnsi"/>
          <w:color w:val="auto"/>
          <w:lang w:eastAsia="en-GB"/>
        </w:rPr>
        <w:t xml:space="preserve"> </w:t>
      </w:r>
      <w:r w:rsidR="009029C3" w:rsidRPr="00646D98">
        <w:rPr>
          <w:rFonts w:asciiTheme="minorHAnsi" w:hAnsiTheme="minorHAnsi" w:cstheme="minorHAnsi"/>
          <w:color w:val="auto"/>
          <w:lang w:eastAsia="en-GB"/>
        </w:rPr>
        <w:t>2 weeks</w:t>
      </w:r>
      <w:r w:rsidR="009029C3" w:rsidRPr="00646D98">
        <w:rPr>
          <w:rFonts w:asciiTheme="minorHAnsi" w:hAnsiTheme="minorHAnsi" w:cstheme="minorHAnsi"/>
          <w:noProof/>
          <w:color w:val="auto"/>
          <w:vertAlign w:val="superscript"/>
          <w:lang w:eastAsia="en-GB"/>
        </w:rPr>
        <w:t>24</w:t>
      </w:r>
      <w:r w:rsidR="009029C3" w:rsidRPr="00646D98">
        <w:rPr>
          <w:rFonts w:asciiTheme="minorHAnsi" w:hAnsiTheme="minorHAnsi" w:cstheme="minorHAnsi"/>
          <w:color w:val="auto"/>
          <w:lang w:eastAsia="en-GB"/>
        </w:rPr>
        <w:t>, and plaque purification steps can also be reduced to a single</w:t>
      </w:r>
      <w:r>
        <w:rPr>
          <w:rFonts w:asciiTheme="minorHAnsi" w:hAnsiTheme="minorHAnsi" w:cstheme="minorHAnsi"/>
          <w:color w:val="auto"/>
          <w:lang w:eastAsia="en-GB"/>
        </w:rPr>
        <w:t>-</w:t>
      </w:r>
      <w:r w:rsidR="009029C3" w:rsidRPr="00646D98">
        <w:rPr>
          <w:rFonts w:asciiTheme="minorHAnsi" w:hAnsiTheme="minorHAnsi" w:cstheme="minorHAnsi"/>
          <w:color w:val="auto"/>
          <w:lang w:eastAsia="en-GB"/>
        </w:rPr>
        <w:t>round separation using fluorescence-activated cell sorting</w:t>
      </w:r>
      <w:r w:rsidR="009029C3" w:rsidRPr="00646D98">
        <w:rPr>
          <w:rFonts w:asciiTheme="minorHAnsi" w:hAnsiTheme="minorHAnsi" w:cstheme="minorHAnsi"/>
          <w:noProof/>
          <w:color w:val="auto"/>
          <w:vertAlign w:val="superscript"/>
          <w:lang w:eastAsia="en-GB"/>
        </w:rPr>
        <w:t>17</w:t>
      </w:r>
      <w:r w:rsidR="009029C3" w:rsidRPr="00646D98">
        <w:rPr>
          <w:rFonts w:asciiTheme="minorHAnsi" w:hAnsiTheme="minorHAnsi" w:cstheme="minorHAnsi"/>
          <w:color w:val="auto"/>
          <w:lang w:eastAsia="en-GB"/>
        </w:rPr>
        <w:t xml:space="preserve">. The whole process, from gRNA design and donor construction to obtaining the purified </w:t>
      </w:r>
      <w:r w:rsidR="009029C3" w:rsidRPr="00646D98">
        <w:rPr>
          <w:rFonts w:asciiTheme="minorHAnsi" w:hAnsiTheme="minorHAnsi" w:cstheme="minorHAnsi"/>
          <w:color w:val="auto"/>
          <w:lang w:eastAsia="en-GB"/>
        </w:rPr>
        <w:lastRenderedPageBreak/>
        <w:t>recombinant HVT virus</w:t>
      </w:r>
      <w:r w:rsidR="001511D0">
        <w:rPr>
          <w:rFonts w:asciiTheme="minorHAnsi" w:hAnsiTheme="minorHAnsi" w:cstheme="minorHAnsi"/>
          <w:color w:val="auto"/>
          <w:lang w:eastAsia="en-GB"/>
        </w:rPr>
        <w:t>,</w:t>
      </w:r>
      <w:r w:rsidR="009029C3" w:rsidRPr="00646D98">
        <w:rPr>
          <w:rFonts w:asciiTheme="minorHAnsi" w:hAnsiTheme="minorHAnsi" w:cstheme="minorHAnsi"/>
          <w:color w:val="auto"/>
          <w:lang w:eastAsia="en-GB"/>
        </w:rPr>
        <w:t xml:space="preserve"> can be achieved within </w:t>
      </w:r>
      <w:r w:rsidR="001511D0">
        <w:rPr>
          <w:rFonts w:asciiTheme="minorHAnsi" w:hAnsiTheme="minorHAnsi" w:cstheme="minorHAnsi"/>
          <w:color w:val="auto"/>
          <w:lang w:eastAsia="en-GB"/>
        </w:rPr>
        <w:t>1</w:t>
      </w:r>
      <w:r w:rsidR="009029C3" w:rsidRPr="00646D98">
        <w:rPr>
          <w:rFonts w:asciiTheme="minorHAnsi" w:hAnsiTheme="minorHAnsi" w:cstheme="minorHAnsi"/>
          <w:color w:val="auto"/>
          <w:lang w:eastAsia="en-GB"/>
        </w:rPr>
        <w:t xml:space="preserve"> month. </w:t>
      </w:r>
      <w:r w:rsidR="00546750" w:rsidRPr="00646D98">
        <w:rPr>
          <w:rFonts w:asciiTheme="minorHAnsi" w:hAnsiTheme="minorHAnsi" w:cstheme="minorHAnsi"/>
          <w:color w:val="auto"/>
          <w:lang w:eastAsia="en-GB"/>
        </w:rPr>
        <w:t xml:space="preserve">The critical steps for successful recombinant HVT generation include </w:t>
      </w:r>
      <w:r w:rsidR="001511D0">
        <w:rPr>
          <w:rFonts w:asciiTheme="minorHAnsi" w:hAnsiTheme="minorHAnsi" w:cstheme="minorHAnsi"/>
          <w:color w:val="auto"/>
          <w:lang w:eastAsia="en-GB"/>
        </w:rPr>
        <w:t xml:space="preserve">the </w:t>
      </w:r>
      <w:r w:rsidR="00546750" w:rsidRPr="00646D98">
        <w:rPr>
          <w:rFonts w:asciiTheme="minorHAnsi" w:hAnsiTheme="minorHAnsi" w:cstheme="minorHAnsi"/>
          <w:color w:val="auto"/>
          <w:lang w:eastAsia="en-GB"/>
        </w:rPr>
        <w:t>high</w:t>
      </w:r>
      <w:r w:rsidR="001511D0">
        <w:rPr>
          <w:rFonts w:asciiTheme="minorHAnsi" w:hAnsiTheme="minorHAnsi" w:cstheme="minorHAnsi"/>
          <w:color w:val="auto"/>
          <w:lang w:eastAsia="en-GB"/>
        </w:rPr>
        <w:t>-</w:t>
      </w:r>
      <w:r w:rsidR="00546750" w:rsidRPr="00646D98">
        <w:rPr>
          <w:rFonts w:asciiTheme="minorHAnsi" w:hAnsiTheme="minorHAnsi" w:cstheme="minorHAnsi"/>
          <w:color w:val="auto"/>
          <w:lang w:eastAsia="en-GB"/>
        </w:rPr>
        <w:t xml:space="preserve">efficiency gRNA selection for targeting </w:t>
      </w:r>
      <w:r w:rsidR="001511D0">
        <w:rPr>
          <w:rFonts w:asciiTheme="minorHAnsi" w:hAnsiTheme="minorHAnsi" w:cstheme="minorHAnsi"/>
          <w:color w:val="auto"/>
          <w:lang w:eastAsia="en-GB"/>
        </w:rPr>
        <w:t xml:space="preserve">the </w:t>
      </w:r>
      <w:r w:rsidR="00546750" w:rsidRPr="00646D98">
        <w:rPr>
          <w:rFonts w:asciiTheme="minorHAnsi" w:hAnsiTheme="minorHAnsi" w:cstheme="minorHAnsi"/>
          <w:color w:val="auto"/>
          <w:lang w:eastAsia="en-GB"/>
        </w:rPr>
        <w:t xml:space="preserve">viral genome </w:t>
      </w:r>
      <w:r w:rsidR="00B40FE1" w:rsidRPr="00646D98">
        <w:rPr>
          <w:rFonts w:asciiTheme="minorHAnsi" w:hAnsiTheme="minorHAnsi" w:cstheme="minorHAnsi"/>
          <w:color w:val="auto"/>
          <w:lang w:eastAsia="en-GB"/>
        </w:rPr>
        <w:t xml:space="preserve">to ensure efficient cleavage for </w:t>
      </w:r>
      <w:r w:rsidR="001511D0">
        <w:rPr>
          <w:rFonts w:asciiTheme="minorHAnsi" w:hAnsiTheme="minorHAnsi" w:cstheme="minorHAnsi"/>
          <w:color w:val="auto"/>
          <w:lang w:eastAsia="en-GB"/>
        </w:rPr>
        <w:t xml:space="preserve">the </w:t>
      </w:r>
      <w:r w:rsidR="00B40FE1" w:rsidRPr="00646D98">
        <w:rPr>
          <w:rFonts w:asciiTheme="minorHAnsi" w:hAnsiTheme="minorHAnsi" w:cstheme="minorHAnsi"/>
          <w:color w:val="auto"/>
          <w:lang w:eastAsia="en-GB"/>
        </w:rPr>
        <w:t>foreign gene insertion</w:t>
      </w:r>
      <w:r w:rsidR="006B216D" w:rsidRPr="00646D98">
        <w:rPr>
          <w:rFonts w:asciiTheme="minorHAnsi" w:hAnsiTheme="minorHAnsi" w:cstheme="minorHAnsi"/>
          <w:color w:val="auto"/>
          <w:lang w:eastAsia="en-GB"/>
        </w:rPr>
        <w:t xml:space="preserve">, </w:t>
      </w:r>
      <w:r w:rsidR="001511D0">
        <w:rPr>
          <w:rFonts w:asciiTheme="minorHAnsi" w:hAnsiTheme="minorHAnsi" w:cstheme="minorHAnsi"/>
          <w:color w:val="auto"/>
          <w:lang w:eastAsia="en-GB"/>
        </w:rPr>
        <w:t xml:space="preserve">the </w:t>
      </w:r>
      <w:r w:rsidR="006B216D" w:rsidRPr="00646D98">
        <w:rPr>
          <w:rFonts w:asciiTheme="minorHAnsi" w:hAnsiTheme="minorHAnsi" w:cstheme="minorHAnsi"/>
          <w:color w:val="auto"/>
          <w:lang w:eastAsia="en-GB"/>
        </w:rPr>
        <w:t>high transfection efficiency to maximize the chance</w:t>
      </w:r>
      <w:r w:rsidR="002A2D1C" w:rsidRPr="00646D98">
        <w:rPr>
          <w:rFonts w:asciiTheme="minorHAnsi" w:hAnsiTheme="minorHAnsi" w:cstheme="minorHAnsi"/>
          <w:color w:val="auto"/>
          <w:lang w:eastAsia="en-GB"/>
        </w:rPr>
        <w:t xml:space="preserve"> for Cas9/gRNAs and the virus to meet in the same cell for editing,</w:t>
      </w:r>
      <w:r w:rsidR="00B40FE1" w:rsidRPr="00646D98">
        <w:rPr>
          <w:rFonts w:asciiTheme="minorHAnsi" w:hAnsiTheme="minorHAnsi" w:cstheme="minorHAnsi"/>
          <w:color w:val="auto"/>
          <w:lang w:eastAsia="en-GB"/>
        </w:rPr>
        <w:t xml:space="preserve"> </w:t>
      </w:r>
      <w:r w:rsidR="009B3EC4" w:rsidRPr="00646D98">
        <w:rPr>
          <w:rFonts w:asciiTheme="minorHAnsi" w:hAnsiTheme="minorHAnsi" w:cstheme="minorHAnsi"/>
          <w:color w:val="auto"/>
          <w:lang w:eastAsia="en-GB"/>
        </w:rPr>
        <w:t>and the 12 h</w:t>
      </w:r>
      <w:r w:rsidR="001511D0">
        <w:rPr>
          <w:rFonts w:asciiTheme="minorHAnsi" w:hAnsiTheme="minorHAnsi" w:cstheme="minorHAnsi"/>
          <w:color w:val="auto"/>
          <w:lang w:eastAsia="en-GB"/>
        </w:rPr>
        <w:t>our</w:t>
      </w:r>
      <w:r w:rsidR="009B3EC4" w:rsidRPr="00646D98">
        <w:rPr>
          <w:rFonts w:asciiTheme="minorHAnsi" w:hAnsiTheme="minorHAnsi" w:cstheme="minorHAnsi"/>
          <w:color w:val="auto"/>
          <w:lang w:eastAsia="en-GB"/>
        </w:rPr>
        <w:t xml:space="preserve"> interval </w:t>
      </w:r>
      <w:r w:rsidR="0081378A" w:rsidRPr="00646D98">
        <w:rPr>
          <w:rFonts w:asciiTheme="minorHAnsi" w:hAnsiTheme="minorHAnsi" w:cstheme="minorHAnsi"/>
          <w:color w:val="auto"/>
          <w:lang w:eastAsia="en-GB"/>
        </w:rPr>
        <w:t xml:space="preserve">between </w:t>
      </w:r>
      <w:r w:rsidR="001511D0">
        <w:rPr>
          <w:rFonts w:asciiTheme="minorHAnsi" w:hAnsiTheme="minorHAnsi" w:cstheme="minorHAnsi"/>
          <w:color w:val="auto"/>
          <w:lang w:eastAsia="en-GB"/>
        </w:rPr>
        <w:t xml:space="preserve">the </w:t>
      </w:r>
      <w:r w:rsidR="0081378A" w:rsidRPr="00646D98">
        <w:rPr>
          <w:rFonts w:asciiTheme="minorHAnsi" w:hAnsiTheme="minorHAnsi" w:cstheme="minorHAnsi"/>
          <w:color w:val="auto"/>
          <w:lang w:eastAsia="en-GB"/>
        </w:rPr>
        <w:t xml:space="preserve">transfection of </w:t>
      </w:r>
      <w:r w:rsidR="001511D0">
        <w:rPr>
          <w:rFonts w:asciiTheme="minorHAnsi" w:hAnsiTheme="minorHAnsi" w:cstheme="minorHAnsi"/>
          <w:color w:val="auto"/>
          <w:lang w:eastAsia="en-GB"/>
        </w:rPr>
        <w:t xml:space="preserve">the </w:t>
      </w:r>
      <w:r w:rsidR="0081378A" w:rsidRPr="00646D98">
        <w:rPr>
          <w:rFonts w:asciiTheme="minorHAnsi" w:hAnsiTheme="minorHAnsi" w:cstheme="minorHAnsi"/>
          <w:color w:val="auto"/>
          <w:lang w:eastAsia="en-GB"/>
        </w:rPr>
        <w:t xml:space="preserve">donor and gRNA plasmids and </w:t>
      </w:r>
      <w:r w:rsidR="001511D0">
        <w:rPr>
          <w:rFonts w:asciiTheme="minorHAnsi" w:hAnsiTheme="minorHAnsi" w:cstheme="minorHAnsi"/>
          <w:color w:val="auto"/>
          <w:lang w:eastAsia="en-GB"/>
        </w:rPr>
        <w:t xml:space="preserve">the </w:t>
      </w:r>
      <w:r w:rsidR="0081378A" w:rsidRPr="00646D98">
        <w:rPr>
          <w:rFonts w:asciiTheme="minorHAnsi" w:hAnsiTheme="minorHAnsi" w:cstheme="minorHAnsi"/>
          <w:color w:val="auto"/>
          <w:lang w:eastAsia="en-GB"/>
        </w:rPr>
        <w:t>viral infection</w:t>
      </w:r>
      <w:r w:rsidR="00B40FE1" w:rsidRPr="00646D98">
        <w:rPr>
          <w:rFonts w:asciiTheme="minorHAnsi" w:hAnsiTheme="minorHAnsi" w:cstheme="minorHAnsi"/>
          <w:color w:val="auto"/>
          <w:lang w:eastAsia="en-GB"/>
        </w:rPr>
        <w:t xml:space="preserve"> to allow Cas9 and gRNA to be expressed at a reasonable level before </w:t>
      </w:r>
      <w:r w:rsidR="001511D0">
        <w:rPr>
          <w:rFonts w:asciiTheme="minorHAnsi" w:hAnsiTheme="minorHAnsi" w:cstheme="minorHAnsi"/>
          <w:color w:val="auto"/>
          <w:lang w:eastAsia="en-GB"/>
        </w:rPr>
        <w:t xml:space="preserve">the </w:t>
      </w:r>
      <w:r w:rsidR="00B40FE1" w:rsidRPr="00646D98">
        <w:rPr>
          <w:rFonts w:asciiTheme="minorHAnsi" w:hAnsiTheme="minorHAnsi" w:cstheme="minorHAnsi"/>
          <w:color w:val="auto"/>
          <w:lang w:eastAsia="en-GB"/>
        </w:rPr>
        <w:t>virus get</w:t>
      </w:r>
      <w:r w:rsidR="001511D0">
        <w:rPr>
          <w:rFonts w:asciiTheme="minorHAnsi" w:hAnsiTheme="minorHAnsi" w:cstheme="minorHAnsi"/>
          <w:color w:val="auto"/>
          <w:lang w:eastAsia="en-GB"/>
        </w:rPr>
        <w:t>s</w:t>
      </w:r>
      <w:r w:rsidR="00B40FE1" w:rsidRPr="00646D98">
        <w:rPr>
          <w:rFonts w:asciiTheme="minorHAnsi" w:hAnsiTheme="minorHAnsi" w:cstheme="minorHAnsi"/>
          <w:color w:val="auto"/>
          <w:lang w:eastAsia="en-GB"/>
        </w:rPr>
        <w:t xml:space="preserve"> into the cells.</w:t>
      </w:r>
    </w:p>
    <w:p w14:paraId="78D4DCA2" w14:textId="77777777" w:rsidR="00B40FE1" w:rsidRPr="00646D98" w:rsidRDefault="00B40FE1" w:rsidP="00FF57FE">
      <w:pPr>
        <w:rPr>
          <w:rFonts w:asciiTheme="minorHAnsi" w:hAnsiTheme="minorHAnsi" w:cstheme="minorHAnsi"/>
          <w:color w:val="auto"/>
          <w:lang w:eastAsia="en-GB"/>
        </w:rPr>
      </w:pPr>
    </w:p>
    <w:p w14:paraId="1921227F" w14:textId="3294F531" w:rsidR="00B40FE1" w:rsidRPr="00646D98" w:rsidRDefault="00B40FE1" w:rsidP="00FF57FE">
      <w:pPr>
        <w:rPr>
          <w:rFonts w:asciiTheme="minorHAnsi" w:hAnsiTheme="minorHAnsi" w:cstheme="minorHAnsi"/>
          <w:color w:val="auto"/>
          <w:lang w:eastAsia="en-GB"/>
        </w:rPr>
      </w:pPr>
      <w:r w:rsidRPr="00646D98">
        <w:rPr>
          <w:rFonts w:asciiTheme="minorHAnsi" w:hAnsiTheme="minorHAnsi" w:cstheme="minorHAnsi"/>
          <w:color w:val="auto"/>
          <w:lang w:eastAsia="en-GB"/>
        </w:rPr>
        <w:t>The limitation for the HVT recombinant generation</w:t>
      </w:r>
      <w:r w:rsidR="002A2D1C" w:rsidRPr="00646D98">
        <w:rPr>
          <w:rFonts w:asciiTheme="minorHAnsi" w:hAnsiTheme="minorHAnsi" w:cstheme="minorHAnsi"/>
          <w:color w:val="auto"/>
          <w:lang w:eastAsia="en-GB"/>
        </w:rPr>
        <w:t xml:space="preserve"> is </w:t>
      </w:r>
      <w:r w:rsidR="001C15D8" w:rsidRPr="00646D98">
        <w:rPr>
          <w:rFonts w:asciiTheme="minorHAnsi" w:hAnsiTheme="minorHAnsi" w:cstheme="minorHAnsi"/>
          <w:color w:val="auto"/>
          <w:lang w:eastAsia="en-GB"/>
        </w:rPr>
        <w:t xml:space="preserve">the </w:t>
      </w:r>
      <w:r w:rsidR="00B42164" w:rsidRPr="00646D98">
        <w:rPr>
          <w:rFonts w:asciiTheme="minorHAnsi" w:hAnsiTheme="minorHAnsi" w:cstheme="minorHAnsi"/>
          <w:color w:val="auto"/>
          <w:lang w:eastAsia="en-GB"/>
        </w:rPr>
        <w:t xml:space="preserve">complexity </w:t>
      </w:r>
      <w:r w:rsidR="001511D0">
        <w:rPr>
          <w:rFonts w:asciiTheme="minorHAnsi" w:hAnsiTheme="minorHAnsi" w:cstheme="minorHAnsi"/>
          <w:color w:val="auto"/>
          <w:lang w:eastAsia="en-GB"/>
        </w:rPr>
        <w:t>of</w:t>
      </w:r>
      <w:r w:rsidR="00B42164" w:rsidRPr="00646D98">
        <w:rPr>
          <w:rFonts w:asciiTheme="minorHAnsi" w:hAnsiTheme="minorHAnsi" w:cstheme="minorHAnsi"/>
          <w:color w:val="auto"/>
          <w:lang w:eastAsia="en-GB"/>
        </w:rPr>
        <w:t xml:space="preserve"> </w:t>
      </w:r>
      <w:r w:rsidR="001511D0">
        <w:rPr>
          <w:rFonts w:asciiTheme="minorHAnsi" w:hAnsiTheme="minorHAnsi" w:cstheme="minorHAnsi"/>
          <w:color w:val="auto"/>
          <w:lang w:eastAsia="en-GB"/>
        </w:rPr>
        <w:t xml:space="preserve">the </w:t>
      </w:r>
      <w:r w:rsidR="001C15D8" w:rsidRPr="00646D98">
        <w:rPr>
          <w:rFonts w:asciiTheme="minorHAnsi" w:hAnsiTheme="minorHAnsi" w:cstheme="minorHAnsi"/>
          <w:color w:val="auto"/>
          <w:lang w:eastAsia="en-GB"/>
        </w:rPr>
        <w:t xml:space="preserve">identification of </w:t>
      </w:r>
      <w:r w:rsidR="00DC52B9" w:rsidRPr="00646D98">
        <w:rPr>
          <w:rFonts w:asciiTheme="minorHAnsi" w:eastAsiaTheme="minorEastAsia" w:hAnsiTheme="minorHAnsi" w:cstheme="minorHAnsi"/>
          <w:color w:val="auto"/>
          <w:lang w:eastAsia="zh-CN"/>
        </w:rPr>
        <w:t>G</w:t>
      </w:r>
      <w:r w:rsidR="001C15D8" w:rsidRPr="00646D98">
        <w:rPr>
          <w:rFonts w:asciiTheme="minorHAnsi" w:hAnsiTheme="minorHAnsi" w:cstheme="minorHAnsi"/>
          <w:color w:val="auto"/>
          <w:lang w:eastAsia="en-GB"/>
        </w:rPr>
        <w:t>FP</w:t>
      </w:r>
      <w:r w:rsidR="00DE66ED">
        <w:rPr>
          <w:rFonts w:asciiTheme="minorHAnsi" w:hAnsiTheme="minorHAnsi" w:cstheme="minorHAnsi"/>
          <w:color w:val="auto"/>
          <w:lang w:eastAsia="en-GB"/>
        </w:rPr>
        <w:t>-</w:t>
      </w:r>
      <w:r w:rsidR="001C15D8" w:rsidRPr="00646D98">
        <w:rPr>
          <w:rFonts w:asciiTheme="minorHAnsi" w:hAnsiTheme="minorHAnsi" w:cstheme="minorHAnsi"/>
          <w:color w:val="auto"/>
          <w:lang w:eastAsia="en-GB"/>
        </w:rPr>
        <w:t>positive clones</w:t>
      </w:r>
      <w:r w:rsidR="009E6A28" w:rsidRPr="00646D98">
        <w:rPr>
          <w:rFonts w:asciiTheme="minorHAnsi" w:hAnsiTheme="minorHAnsi" w:cstheme="minorHAnsi"/>
          <w:color w:val="auto"/>
          <w:lang w:eastAsia="en-GB"/>
        </w:rPr>
        <w:t xml:space="preserve"> by junction PCR</w:t>
      </w:r>
      <w:r w:rsidR="001C15D8" w:rsidRPr="00646D98">
        <w:rPr>
          <w:rFonts w:asciiTheme="minorHAnsi" w:hAnsiTheme="minorHAnsi" w:cstheme="minorHAnsi"/>
          <w:color w:val="auto"/>
          <w:lang w:eastAsia="en-GB"/>
        </w:rPr>
        <w:t>.</w:t>
      </w:r>
      <w:r w:rsidR="00B42164" w:rsidRPr="00646D98">
        <w:rPr>
          <w:rFonts w:asciiTheme="minorHAnsi" w:hAnsiTheme="minorHAnsi" w:cstheme="minorHAnsi"/>
          <w:color w:val="auto"/>
          <w:lang w:eastAsia="en-GB"/>
        </w:rPr>
        <w:t xml:space="preserve"> The </w:t>
      </w:r>
      <w:r w:rsidR="00DC52B9" w:rsidRPr="00646D98">
        <w:rPr>
          <w:rFonts w:asciiTheme="minorHAnsi" w:eastAsiaTheme="minorEastAsia" w:hAnsiTheme="minorHAnsi" w:cstheme="minorHAnsi"/>
          <w:color w:val="auto"/>
          <w:lang w:eastAsia="zh-CN"/>
        </w:rPr>
        <w:t>G</w:t>
      </w:r>
      <w:r w:rsidR="00B42164" w:rsidRPr="00646D98">
        <w:rPr>
          <w:rFonts w:asciiTheme="minorHAnsi" w:hAnsiTheme="minorHAnsi" w:cstheme="minorHAnsi"/>
          <w:color w:val="auto"/>
          <w:lang w:eastAsia="en-GB"/>
        </w:rPr>
        <w:t xml:space="preserve">FP-VP2 cassettes could be inserted in either orientation. </w:t>
      </w:r>
      <w:r w:rsidR="00066D97" w:rsidRPr="00646D98">
        <w:rPr>
          <w:rFonts w:asciiTheme="minorHAnsi" w:hAnsiTheme="minorHAnsi" w:cstheme="minorHAnsi"/>
          <w:color w:val="auto"/>
          <w:lang w:eastAsia="en-GB"/>
        </w:rPr>
        <w:t xml:space="preserve">The </w:t>
      </w:r>
      <w:r w:rsidR="00A57453" w:rsidRPr="00646D98">
        <w:rPr>
          <w:rFonts w:asciiTheme="minorHAnsi" w:hAnsiTheme="minorHAnsi" w:cstheme="minorHAnsi"/>
          <w:color w:val="auto"/>
          <w:lang w:eastAsia="en-GB"/>
        </w:rPr>
        <w:t>junction PCR</w:t>
      </w:r>
      <w:r w:rsidR="00066D97" w:rsidRPr="00646D98">
        <w:rPr>
          <w:rFonts w:asciiTheme="minorHAnsi" w:hAnsiTheme="minorHAnsi" w:cstheme="minorHAnsi"/>
          <w:color w:val="auto"/>
          <w:lang w:eastAsia="en-GB"/>
        </w:rPr>
        <w:t xml:space="preserve"> described here is only for </w:t>
      </w:r>
      <w:r w:rsidR="001511D0">
        <w:rPr>
          <w:rFonts w:asciiTheme="minorHAnsi" w:hAnsiTheme="minorHAnsi" w:cstheme="minorHAnsi"/>
          <w:color w:val="auto"/>
          <w:lang w:eastAsia="en-GB"/>
        </w:rPr>
        <w:t xml:space="preserve">the </w:t>
      </w:r>
      <w:r w:rsidR="00A57453" w:rsidRPr="00646D98">
        <w:rPr>
          <w:rFonts w:asciiTheme="minorHAnsi" w:hAnsiTheme="minorHAnsi" w:cstheme="minorHAnsi"/>
          <w:color w:val="auto"/>
          <w:lang w:eastAsia="en-GB"/>
        </w:rPr>
        <w:t xml:space="preserve">identification of the insert in </w:t>
      </w:r>
      <w:r w:rsidR="00066D97" w:rsidRPr="00646D98">
        <w:rPr>
          <w:rFonts w:asciiTheme="minorHAnsi" w:hAnsiTheme="minorHAnsi" w:cstheme="minorHAnsi"/>
          <w:color w:val="auto"/>
          <w:lang w:eastAsia="en-GB"/>
        </w:rPr>
        <w:t xml:space="preserve">the sense orientation. In case of </w:t>
      </w:r>
      <w:r w:rsidR="00A57453" w:rsidRPr="00646D98">
        <w:rPr>
          <w:rFonts w:asciiTheme="minorHAnsi" w:hAnsiTheme="minorHAnsi" w:cstheme="minorHAnsi"/>
          <w:color w:val="auto"/>
          <w:lang w:eastAsia="en-GB"/>
        </w:rPr>
        <w:t>the insert in antisense orientation</w:t>
      </w:r>
      <w:r w:rsidR="00066D97" w:rsidRPr="00646D98">
        <w:rPr>
          <w:rFonts w:asciiTheme="minorHAnsi" w:hAnsiTheme="minorHAnsi" w:cstheme="minorHAnsi"/>
          <w:color w:val="auto"/>
          <w:lang w:eastAsia="en-GB"/>
        </w:rPr>
        <w:t xml:space="preserve">, </w:t>
      </w:r>
      <w:r w:rsidR="007D08CE" w:rsidRPr="00646D98">
        <w:rPr>
          <w:rFonts w:asciiTheme="minorHAnsi" w:hAnsiTheme="minorHAnsi" w:cstheme="minorHAnsi"/>
          <w:color w:val="auto"/>
          <w:lang w:eastAsia="en-GB"/>
        </w:rPr>
        <w:t>PCR using the primer pairs described would not work</w:t>
      </w:r>
      <w:r w:rsidR="001511D0">
        <w:rPr>
          <w:rFonts w:asciiTheme="minorHAnsi" w:hAnsiTheme="minorHAnsi" w:cstheme="minorHAnsi"/>
          <w:color w:val="auto"/>
          <w:lang w:eastAsia="en-GB"/>
        </w:rPr>
        <w:t>,</w:t>
      </w:r>
      <w:r w:rsidR="007D08CE" w:rsidRPr="00646D98">
        <w:rPr>
          <w:rFonts w:asciiTheme="minorHAnsi" w:hAnsiTheme="minorHAnsi" w:cstheme="minorHAnsi"/>
          <w:color w:val="auto"/>
          <w:lang w:eastAsia="en-GB"/>
        </w:rPr>
        <w:t xml:space="preserve"> and </w:t>
      </w:r>
      <w:r w:rsidR="00066D97" w:rsidRPr="00646D98">
        <w:rPr>
          <w:rFonts w:asciiTheme="minorHAnsi" w:hAnsiTheme="minorHAnsi" w:cstheme="minorHAnsi"/>
          <w:color w:val="auto"/>
          <w:lang w:eastAsia="en-GB"/>
        </w:rPr>
        <w:t xml:space="preserve">the internal primers could be swapped for </w:t>
      </w:r>
      <w:r w:rsidR="00A57453" w:rsidRPr="00646D98">
        <w:rPr>
          <w:rFonts w:asciiTheme="minorHAnsi" w:hAnsiTheme="minorHAnsi" w:cstheme="minorHAnsi"/>
          <w:color w:val="auto"/>
          <w:lang w:eastAsia="en-GB"/>
        </w:rPr>
        <w:t xml:space="preserve">this purpose. Another potential problem is that the donor construct can only be used for one gene insertion in the same virus due to the existence </w:t>
      </w:r>
      <w:r w:rsidR="007D08CE" w:rsidRPr="00646D98">
        <w:rPr>
          <w:rFonts w:asciiTheme="minorHAnsi" w:hAnsiTheme="minorHAnsi" w:cstheme="minorHAnsi"/>
          <w:color w:val="auto"/>
          <w:lang w:eastAsia="en-GB"/>
        </w:rPr>
        <w:t xml:space="preserve">of </w:t>
      </w:r>
      <w:r w:rsidR="001511D0">
        <w:rPr>
          <w:rFonts w:asciiTheme="minorHAnsi" w:hAnsiTheme="minorHAnsi" w:cstheme="minorHAnsi"/>
          <w:color w:val="auto"/>
          <w:lang w:eastAsia="en-GB"/>
        </w:rPr>
        <w:t xml:space="preserve">the </w:t>
      </w:r>
      <w:r w:rsidR="007D08CE" w:rsidRPr="00646D98">
        <w:rPr>
          <w:rFonts w:asciiTheme="minorHAnsi" w:hAnsiTheme="minorHAnsi" w:cstheme="minorHAnsi"/>
          <w:color w:val="auto"/>
          <w:lang w:eastAsia="en-GB"/>
        </w:rPr>
        <w:t xml:space="preserve">remaining </w:t>
      </w:r>
      <w:proofErr w:type="spellStart"/>
      <w:r w:rsidR="007D08CE" w:rsidRPr="00646D98">
        <w:rPr>
          <w:rFonts w:asciiTheme="minorHAnsi" w:hAnsiTheme="minorHAnsi" w:cstheme="minorHAnsi"/>
          <w:color w:val="auto"/>
          <w:lang w:eastAsia="en-GB"/>
        </w:rPr>
        <w:t>LoxP</w:t>
      </w:r>
      <w:proofErr w:type="spellEnd"/>
      <w:r w:rsidR="007D08CE" w:rsidRPr="00646D98">
        <w:rPr>
          <w:rFonts w:asciiTheme="minorHAnsi" w:hAnsiTheme="minorHAnsi" w:cstheme="minorHAnsi"/>
          <w:color w:val="auto"/>
          <w:lang w:eastAsia="en-GB"/>
        </w:rPr>
        <w:t xml:space="preserve"> sequence after </w:t>
      </w:r>
      <w:r w:rsidR="001511D0">
        <w:rPr>
          <w:rFonts w:asciiTheme="minorHAnsi" w:hAnsiTheme="minorHAnsi" w:cstheme="minorHAnsi"/>
          <w:color w:val="auto"/>
          <w:lang w:eastAsia="en-GB"/>
        </w:rPr>
        <w:t xml:space="preserve">the </w:t>
      </w:r>
      <w:r w:rsidR="00DC52B9" w:rsidRPr="00646D98">
        <w:rPr>
          <w:rFonts w:asciiTheme="minorHAnsi" w:eastAsiaTheme="minorEastAsia" w:hAnsiTheme="minorHAnsi" w:cstheme="minorHAnsi"/>
          <w:color w:val="auto"/>
          <w:lang w:eastAsia="zh-CN"/>
        </w:rPr>
        <w:t>G</w:t>
      </w:r>
      <w:r w:rsidR="007D08CE" w:rsidRPr="00646D98">
        <w:rPr>
          <w:rFonts w:asciiTheme="minorHAnsi" w:hAnsiTheme="minorHAnsi" w:cstheme="minorHAnsi"/>
          <w:color w:val="auto"/>
          <w:lang w:eastAsia="en-GB"/>
        </w:rPr>
        <w:t xml:space="preserve">FP removal by </w:t>
      </w:r>
      <w:proofErr w:type="spellStart"/>
      <w:r w:rsidR="007D08CE" w:rsidRPr="00646D98">
        <w:rPr>
          <w:rFonts w:asciiTheme="minorHAnsi" w:hAnsiTheme="minorHAnsi" w:cstheme="minorHAnsi"/>
          <w:color w:val="auto"/>
          <w:lang w:eastAsia="en-GB"/>
        </w:rPr>
        <w:t>Cre</w:t>
      </w:r>
      <w:proofErr w:type="spellEnd"/>
      <w:r w:rsidR="007D08CE" w:rsidRPr="00646D98">
        <w:rPr>
          <w:rFonts w:asciiTheme="minorHAnsi" w:hAnsiTheme="minorHAnsi" w:cstheme="minorHAnsi"/>
          <w:color w:val="auto"/>
          <w:lang w:eastAsia="en-GB"/>
        </w:rPr>
        <w:t xml:space="preserve"> treatment</w:t>
      </w:r>
      <w:r w:rsidR="00A57453" w:rsidRPr="00646D98">
        <w:rPr>
          <w:rFonts w:asciiTheme="minorHAnsi" w:hAnsiTheme="minorHAnsi" w:cstheme="minorHAnsi"/>
          <w:color w:val="auto"/>
          <w:lang w:eastAsia="en-GB"/>
        </w:rPr>
        <w:t xml:space="preserve">. A new donor construct </w:t>
      </w:r>
      <w:r w:rsidR="001511D0">
        <w:rPr>
          <w:rFonts w:asciiTheme="minorHAnsi" w:hAnsiTheme="minorHAnsi" w:cstheme="minorHAnsi"/>
          <w:color w:val="auto"/>
          <w:lang w:eastAsia="en-GB"/>
        </w:rPr>
        <w:t>with</w:t>
      </w:r>
      <w:r w:rsidR="00A57453" w:rsidRPr="00646D98">
        <w:rPr>
          <w:rFonts w:asciiTheme="minorHAnsi" w:hAnsiTheme="minorHAnsi" w:cstheme="minorHAnsi"/>
          <w:color w:val="auto"/>
          <w:lang w:eastAsia="en-GB"/>
        </w:rPr>
        <w:t xml:space="preserve"> </w:t>
      </w:r>
      <w:r w:rsidR="0094421E" w:rsidRPr="00646D98">
        <w:rPr>
          <w:rFonts w:asciiTheme="minorHAnsi" w:hAnsiTheme="minorHAnsi" w:cstheme="minorHAnsi"/>
          <w:color w:val="auto"/>
          <w:lang w:eastAsia="en-GB"/>
        </w:rPr>
        <w:t xml:space="preserve">a variant </w:t>
      </w:r>
      <w:proofErr w:type="spellStart"/>
      <w:r w:rsidR="0060040D" w:rsidRPr="00646D98">
        <w:rPr>
          <w:rFonts w:asciiTheme="minorHAnsi" w:hAnsiTheme="minorHAnsi" w:cstheme="minorHAnsi"/>
          <w:color w:val="auto"/>
          <w:lang w:eastAsia="en-GB"/>
        </w:rPr>
        <w:t>LoxP</w:t>
      </w:r>
      <w:proofErr w:type="spellEnd"/>
      <w:r w:rsidR="0060040D" w:rsidRPr="00646D98">
        <w:rPr>
          <w:rFonts w:asciiTheme="minorHAnsi" w:hAnsiTheme="minorHAnsi" w:cstheme="minorHAnsi"/>
          <w:color w:val="auto"/>
          <w:lang w:eastAsia="en-GB"/>
        </w:rPr>
        <w:t xml:space="preserve"> </w:t>
      </w:r>
      <w:r w:rsidR="0094421E" w:rsidRPr="00646D98">
        <w:rPr>
          <w:rFonts w:asciiTheme="minorHAnsi" w:hAnsiTheme="minorHAnsi" w:cstheme="minorHAnsi"/>
          <w:color w:val="auto"/>
          <w:lang w:eastAsia="en-GB"/>
        </w:rPr>
        <w:t xml:space="preserve">sequence could be used instead for </w:t>
      </w:r>
      <w:r w:rsidR="001511D0">
        <w:rPr>
          <w:rFonts w:asciiTheme="minorHAnsi" w:hAnsiTheme="minorHAnsi" w:cstheme="minorHAnsi"/>
          <w:color w:val="auto"/>
          <w:lang w:eastAsia="en-GB"/>
        </w:rPr>
        <w:t xml:space="preserve">a </w:t>
      </w:r>
      <w:r w:rsidR="0094421E" w:rsidRPr="00646D98">
        <w:rPr>
          <w:rFonts w:asciiTheme="minorHAnsi" w:hAnsiTheme="minorHAnsi" w:cstheme="minorHAnsi"/>
          <w:color w:val="auto"/>
          <w:lang w:eastAsia="en-GB"/>
        </w:rPr>
        <w:t>multiple insertion</w:t>
      </w:r>
      <w:r w:rsidR="007D08CE" w:rsidRPr="00646D98">
        <w:rPr>
          <w:rFonts w:asciiTheme="minorHAnsi" w:hAnsiTheme="minorHAnsi" w:cstheme="minorHAnsi"/>
          <w:color w:val="auto"/>
          <w:lang w:eastAsia="en-GB"/>
        </w:rPr>
        <w:t xml:space="preserve"> purpose</w:t>
      </w:r>
      <w:r w:rsidR="0094421E" w:rsidRPr="00646D98">
        <w:rPr>
          <w:rFonts w:asciiTheme="minorHAnsi" w:hAnsiTheme="minorHAnsi" w:cstheme="minorHAnsi"/>
          <w:color w:val="auto"/>
          <w:lang w:eastAsia="en-GB"/>
        </w:rPr>
        <w:t>.</w:t>
      </w:r>
      <w:r w:rsidR="008D6DD9" w:rsidRPr="00646D98">
        <w:rPr>
          <w:rFonts w:asciiTheme="minorHAnsi" w:hAnsiTheme="minorHAnsi" w:cstheme="minorHAnsi"/>
          <w:color w:val="auto"/>
          <w:lang w:eastAsia="en-GB"/>
        </w:rPr>
        <w:t xml:space="preserve"> </w:t>
      </w:r>
    </w:p>
    <w:p w14:paraId="27352E7E" w14:textId="77777777" w:rsidR="009029C3" w:rsidRPr="00646D98" w:rsidRDefault="009029C3" w:rsidP="00FF57FE">
      <w:pPr>
        <w:rPr>
          <w:rFonts w:asciiTheme="minorHAnsi" w:hAnsiTheme="minorHAnsi" w:cstheme="minorHAnsi"/>
          <w:color w:val="auto"/>
          <w:lang w:eastAsia="en-GB"/>
        </w:rPr>
      </w:pPr>
    </w:p>
    <w:p w14:paraId="3E454EC5" w14:textId="2123CC36" w:rsidR="009029C3" w:rsidRPr="00646D98" w:rsidRDefault="00836742" w:rsidP="00FF57FE">
      <w:pPr>
        <w:rPr>
          <w:rFonts w:asciiTheme="minorHAnsi" w:eastAsiaTheme="minorEastAsia" w:hAnsiTheme="minorHAnsi" w:cstheme="minorHAnsi"/>
          <w:color w:val="auto"/>
        </w:rPr>
      </w:pPr>
      <w:r w:rsidRPr="00646D98">
        <w:rPr>
          <w:rFonts w:asciiTheme="minorHAnsi" w:hAnsiTheme="minorHAnsi" w:cstheme="minorHAnsi"/>
          <w:bCs/>
          <w:color w:val="auto"/>
        </w:rPr>
        <w:t>NHEJ</w:t>
      </w:r>
      <w:r w:rsidRPr="00646D98">
        <w:rPr>
          <w:rFonts w:asciiTheme="minorHAnsi" w:hAnsiTheme="minorHAnsi" w:cstheme="minorHAnsi"/>
          <w:color w:val="auto"/>
        </w:rPr>
        <w:t xml:space="preserve"> and </w:t>
      </w:r>
      <w:r w:rsidR="009F3E9D" w:rsidRPr="00646D98">
        <w:rPr>
          <w:rFonts w:asciiTheme="minorHAnsi" w:hAnsiTheme="minorHAnsi" w:cstheme="minorHAnsi"/>
          <w:bCs/>
          <w:color w:val="auto"/>
        </w:rPr>
        <w:t>HDR</w:t>
      </w:r>
      <w:r w:rsidR="009F3E9D" w:rsidRPr="00646D98">
        <w:rPr>
          <w:rFonts w:asciiTheme="minorHAnsi" w:hAnsiTheme="minorHAnsi" w:cstheme="minorHAnsi"/>
          <w:color w:val="auto"/>
        </w:rPr>
        <w:t xml:space="preserve"> (</w:t>
      </w:r>
      <w:r w:rsidR="00B12F86" w:rsidRPr="00646D98">
        <w:rPr>
          <w:rFonts w:asciiTheme="minorHAnsi" w:hAnsiTheme="minorHAnsi" w:cstheme="minorHAnsi"/>
          <w:color w:val="auto"/>
        </w:rPr>
        <w:t>homology</w:t>
      </w:r>
      <w:r w:rsidR="00B12F86">
        <w:rPr>
          <w:rFonts w:asciiTheme="minorHAnsi" w:hAnsiTheme="minorHAnsi" w:cstheme="minorHAnsi"/>
          <w:color w:val="auto"/>
        </w:rPr>
        <w:t>-</w:t>
      </w:r>
      <w:r w:rsidR="00B12F86" w:rsidRPr="00646D98">
        <w:rPr>
          <w:rFonts w:asciiTheme="minorHAnsi" w:hAnsiTheme="minorHAnsi" w:cstheme="minorHAnsi"/>
          <w:color w:val="auto"/>
        </w:rPr>
        <w:t>directed repair</w:t>
      </w:r>
      <w:r w:rsidR="009F3E9D" w:rsidRPr="00646D98">
        <w:rPr>
          <w:rFonts w:asciiTheme="minorHAnsi" w:hAnsiTheme="minorHAnsi" w:cstheme="minorHAnsi"/>
          <w:color w:val="auto"/>
        </w:rPr>
        <w:t>)</w:t>
      </w:r>
      <w:r w:rsidRPr="00646D98">
        <w:rPr>
          <w:rFonts w:asciiTheme="minorHAnsi" w:hAnsiTheme="minorHAnsi" w:cstheme="minorHAnsi"/>
          <w:color w:val="auto"/>
        </w:rPr>
        <w:t xml:space="preserve"> </w:t>
      </w:r>
      <w:r w:rsidR="00FF0CAF" w:rsidRPr="00646D98">
        <w:rPr>
          <w:rFonts w:asciiTheme="minorHAnsi" w:hAnsiTheme="minorHAnsi" w:cstheme="minorHAnsi"/>
          <w:color w:val="auto"/>
        </w:rPr>
        <w:t xml:space="preserve">are the two pathways to repair the </w:t>
      </w:r>
      <w:r w:rsidR="009029C3" w:rsidRPr="00646D98">
        <w:rPr>
          <w:rFonts w:asciiTheme="minorHAnsi" w:hAnsiTheme="minorHAnsi" w:cstheme="minorHAnsi"/>
          <w:color w:val="auto"/>
        </w:rPr>
        <w:t>double</w:t>
      </w:r>
      <w:r w:rsidR="00B12F86">
        <w:rPr>
          <w:rFonts w:asciiTheme="minorHAnsi" w:hAnsiTheme="minorHAnsi" w:cstheme="minorHAnsi"/>
          <w:color w:val="auto"/>
        </w:rPr>
        <w:t>-</w:t>
      </w:r>
      <w:r w:rsidR="009029C3" w:rsidRPr="00646D98">
        <w:rPr>
          <w:rFonts w:asciiTheme="minorHAnsi" w:hAnsiTheme="minorHAnsi" w:cstheme="minorHAnsi"/>
          <w:color w:val="auto"/>
        </w:rPr>
        <w:t>stranded breaks (DSBs) created by Cas9</w:t>
      </w:r>
      <w:r w:rsidR="009029C3" w:rsidRPr="00646D98">
        <w:rPr>
          <w:rFonts w:asciiTheme="minorHAnsi" w:hAnsiTheme="minorHAnsi" w:cstheme="minorHAnsi"/>
          <w:noProof/>
          <w:color w:val="auto"/>
          <w:vertAlign w:val="superscript"/>
        </w:rPr>
        <w:t>26,27</w:t>
      </w:r>
      <w:r w:rsidR="009029C3" w:rsidRPr="00646D98">
        <w:rPr>
          <w:rFonts w:asciiTheme="minorHAnsi" w:hAnsiTheme="minorHAnsi" w:cstheme="minorHAnsi"/>
          <w:color w:val="auto"/>
        </w:rPr>
        <w:t>. NHEJ is more efficient as it occurs throughout the cell cycle</w:t>
      </w:r>
      <w:r w:rsidR="009029C3" w:rsidRPr="00646D98">
        <w:rPr>
          <w:rFonts w:asciiTheme="minorHAnsi" w:hAnsiTheme="minorHAnsi" w:cstheme="minorHAnsi"/>
          <w:noProof/>
          <w:color w:val="auto"/>
          <w:vertAlign w:val="superscript"/>
        </w:rPr>
        <w:t>28</w:t>
      </w:r>
      <w:r w:rsidR="009029C3" w:rsidRPr="00646D98">
        <w:rPr>
          <w:rFonts w:asciiTheme="minorHAnsi" w:hAnsiTheme="minorHAnsi" w:cstheme="minorHAnsi"/>
          <w:color w:val="auto"/>
        </w:rPr>
        <w:t>, whereas HDR is less efficient and only occurs during S and G2 phases</w:t>
      </w:r>
      <w:r w:rsidR="009029C3" w:rsidRPr="00646D98">
        <w:rPr>
          <w:rFonts w:asciiTheme="minorHAnsi" w:hAnsiTheme="minorHAnsi" w:cstheme="minorHAnsi"/>
          <w:noProof/>
          <w:color w:val="auto"/>
          <w:vertAlign w:val="superscript"/>
        </w:rPr>
        <w:t>6,29,30</w:t>
      </w:r>
      <w:r w:rsidR="009029C3" w:rsidRPr="00646D98">
        <w:rPr>
          <w:rFonts w:asciiTheme="minorHAnsi" w:hAnsiTheme="minorHAnsi" w:cstheme="minorHAnsi"/>
          <w:color w:val="auto"/>
        </w:rPr>
        <w:t xml:space="preserve">. </w:t>
      </w:r>
      <w:r w:rsidR="009029C3" w:rsidRPr="00646D98">
        <w:rPr>
          <w:rFonts w:asciiTheme="minorHAnsi" w:eastAsiaTheme="minorEastAsia" w:hAnsiTheme="minorHAnsi" w:cstheme="minorHAnsi"/>
          <w:color w:val="auto"/>
        </w:rPr>
        <w:t xml:space="preserve">We exploited the more efficient NHEJ repair pathway here to introduce the foreign genes into the targeted locations. </w:t>
      </w:r>
      <w:r w:rsidR="009029C3" w:rsidRPr="00646D98">
        <w:rPr>
          <w:rFonts w:asciiTheme="minorHAnsi" w:hAnsiTheme="minorHAnsi" w:cstheme="minorHAnsi"/>
          <w:color w:val="auto"/>
        </w:rPr>
        <w:t>Although the NHEJ repair may introduce indels by joining noncompatible or damaged DNA ends through a homology-independent mechanistically flexible process</w:t>
      </w:r>
      <w:r w:rsidR="009029C3" w:rsidRPr="00646D98">
        <w:rPr>
          <w:rFonts w:asciiTheme="minorHAnsi" w:hAnsiTheme="minorHAnsi" w:cstheme="minorHAnsi"/>
          <w:noProof/>
          <w:color w:val="auto"/>
          <w:vertAlign w:val="superscript"/>
        </w:rPr>
        <w:t>31,32</w:t>
      </w:r>
      <w:r w:rsidR="009029C3" w:rsidRPr="00646D98">
        <w:rPr>
          <w:rFonts w:asciiTheme="minorHAnsi" w:hAnsiTheme="minorHAnsi" w:cstheme="minorHAnsi"/>
          <w:color w:val="auto"/>
        </w:rPr>
        <w:t xml:space="preserve"> between </w:t>
      </w:r>
      <w:r w:rsidR="00B12F86">
        <w:rPr>
          <w:rFonts w:asciiTheme="minorHAnsi" w:hAnsiTheme="minorHAnsi" w:cstheme="minorHAnsi"/>
          <w:color w:val="auto"/>
        </w:rPr>
        <w:t xml:space="preserve">the </w:t>
      </w:r>
      <w:r w:rsidR="009029C3" w:rsidRPr="00646D98">
        <w:rPr>
          <w:rFonts w:asciiTheme="minorHAnsi" w:hAnsiTheme="minorHAnsi" w:cstheme="minorHAnsi"/>
          <w:color w:val="auto"/>
        </w:rPr>
        <w:t xml:space="preserve">cleaved donor sequence and genomic DNA, the indels can only occur at the cleavage sites of </w:t>
      </w:r>
      <w:proofErr w:type="spellStart"/>
      <w:r w:rsidR="009029C3" w:rsidRPr="00646D98">
        <w:rPr>
          <w:rFonts w:asciiTheme="minorHAnsi" w:hAnsiTheme="minorHAnsi" w:cstheme="minorHAnsi"/>
          <w:color w:val="auto"/>
        </w:rPr>
        <w:t>sgA</w:t>
      </w:r>
      <w:proofErr w:type="spellEnd"/>
      <w:r w:rsidR="00B12F86">
        <w:rPr>
          <w:rFonts w:asciiTheme="minorHAnsi" w:hAnsiTheme="minorHAnsi" w:cstheme="minorHAnsi"/>
          <w:color w:val="auto"/>
        </w:rPr>
        <w:t>,</w:t>
      </w:r>
      <w:r w:rsidR="009029C3" w:rsidRPr="00646D98">
        <w:rPr>
          <w:rFonts w:asciiTheme="minorHAnsi" w:hAnsiTheme="minorHAnsi" w:cstheme="minorHAnsi"/>
          <w:color w:val="auto"/>
        </w:rPr>
        <w:t xml:space="preserve"> and the foreign gene</w:t>
      </w:r>
      <w:r w:rsidR="00883094">
        <w:rPr>
          <w:rFonts w:asciiTheme="minorHAnsi" w:hAnsiTheme="minorHAnsi" w:cstheme="minorHAnsi"/>
          <w:color w:val="auto"/>
        </w:rPr>
        <w:t>-</w:t>
      </w:r>
      <w:r w:rsidR="009029C3" w:rsidRPr="00646D98">
        <w:rPr>
          <w:rFonts w:asciiTheme="minorHAnsi" w:hAnsiTheme="minorHAnsi" w:cstheme="minorHAnsi"/>
          <w:color w:val="auto"/>
        </w:rPr>
        <w:t xml:space="preserve">expression cassette is not affected. </w:t>
      </w:r>
      <w:r w:rsidR="009029C3" w:rsidRPr="00646D98">
        <w:rPr>
          <w:rFonts w:asciiTheme="minorHAnsi" w:eastAsiaTheme="minorEastAsia" w:hAnsiTheme="minorHAnsi" w:cstheme="minorHAnsi"/>
          <w:color w:val="auto"/>
        </w:rPr>
        <w:t>Another advantage of this approach is that NHEJ is free from the restriction of homology arm construction</w:t>
      </w:r>
      <w:r w:rsidR="00883094">
        <w:rPr>
          <w:rFonts w:asciiTheme="minorHAnsi" w:eastAsiaTheme="minorEastAsia" w:hAnsiTheme="minorHAnsi" w:cstheme="minorHAnsi"/>
          <w:color w:val="auto"/>
        </w:rPr>
        <w:t>,</w:t>
      </w:r>
      <w:r w:rsidR="009029C3" w:rsidRPr="00646D98">
        <w:rPr>
          <w:rFonts w:asciiTheme="minorHAnsi" w:eastAsiaTheme="minorEastAsia" w:hAnsiTheme="minorHAnsi" w:cstheme="minorHAnsi"/>
          <w:color w:val="auto"/>
        </w:rPr>
        <w:t xml:space="preserve"> making the cloning step very straightforward. </w:t>
      </w:r>
      <w:r w:rsidR="009029C3" w:rsidRPr="00646D98">
        <w:rPr>
          <w:rFonts w:asciiTheme="minorHAnsi" w:hAnsiTheme="minorHAnsi" w:cstheme="minorHAnsi"/>
          <w:color w:val="auto"/>
        </w:rPr>
        <w:t xml:space="preserve">This prompts a great potential </w:t>
      </w:r>
      <w:r w:rsidR="00AA76AF">
        <w:rPr>
          <w:rFonts w:asciiTheme="minorHAnsi" w:hAnsiTheme="minorHAnsi" w:cstheme="minorHAnsi"/>
          <w:color w:val="auto"/>
        </w:rPr>
        <w:t>for</w:t>
      </w:r>
      <w:r w:rsidR="009029C3" w:rsidRPr="00646D98">
        <w:rPr>
          <w:rFonts w:asciiTheme="minorHAnsi" w:hAnsiTheme="minorHAnsi" w:cstheme="minorHAnsi"/>
          <w:color w:val="auto"/>
        </w:rPr>
        <w:t xml:space="preserve"> the application of NHEJ for foreign gene insertion. </w:t>
      </w:r>
      <w:r w:rsidR="009029C3" w:rsidRPr="00646D98">
        <w:rPr>
          <w:rFonts w:asciiTheme="minorHAnsi" w:eastAsiaTheme="minorEastAsia" w:hAnsiTheme="minorHAnsi" w:cstheme="minorHAnsi"/>
          <w:color w:val="auto"/>
        </w:rPr>
        <w:t xml:space="preserve">The introduction of </w:t>
      </w:r>
      <w:r w:rsidR="00883094">
        <w:rPr>
          <w:rFonts w:asciiTheme="minorHAnsi" w:eastAsiaTheme="minorEastAsia" w:hAnsiTheme="minorHAnsi" w:cstheme="minorHAnsi"/>
          <w:color w:val="auto"/>
        </w:rPr>
        <w:t xml:space="preserve">a </w:t>
      </w:r>
      <w:r w:rsidR="009029C3" w:rsidRPr="00646D98">
        <w:rPr>
          <w:rFonts w:asciiTheme="minorHAnsi" w:eastAsiaTheme="minorEastAsia" w:hAnsiTheme="minorHAnsi" w:cstheme="minorHAnsi"/>
          <w:color w:val="auto"/>
        </w:rPr>
        <w:t xml:space="preserve">universal gRNA target site at both ends of the foreign gene cassette </w:t>
      </w:r>
      <w:r w:rsidR="001F02D1" w:rsidRPr="00646D98">
        <w:rPr>
          <w:rFonts w:asciiTheme="minorHAnsi" w:eastAsiaTheme="minorEastAsia" w:hAnsiTheme="minorHAnsi" w:cstheme="minorHAnsi"/>
          <w:color w:val="auto"/>
        </w:rPr>
        <w:t xml:space="preserve">makes the process more rapid </w:t>
      </w:r>
      <w:r w:rsidR="009029C3" w:rsidRPr="00646D98">
        <w:rPr>
          <w:rFonts w:asciiTheme="minorHAnsi" w:eastAsiaTheme="minorEastAsia" w:hAnsiTheme="minorHAnsi" w:cstheme="minorHAnsi"/>
          <w:color w:val="auto"/>
        </w:rPr>
        <w:t xml:space="preserve">as the donor template could be constructed straightaway </w:t>
      </w:r>
      <w:r w:rsidR="00925F3F" w:rsidRPr="00646D98">
        <w:rPr>
          <w:rFonts w:asciiTheme="minorHAnsi" w:eastAsiaTheme="minorEastAsia" w:hAnsiTheme="minorHAnsi" w:cstheme="minorHAnsi"/>
          <w:color w:val="auto"/>
        </w:rPr>
        <w:t>with no need</w:t>
      </w:r>
      <w:r w:rsidR="009029C3" w:rsidRPr="00646D98">
        <w:rPr>
          <w:rFonts w:asciiTheme="minorHAnsi" w:eastAsiaTheme="minorEastAsia" w:hAnsiTheme="minorHAnsi" w:cstheme="minorHAnsi"/>
          <w:color w:val="auto"/>
        </w:rPr>
        <w:t xml:space="preserve"> for the specific gRNA selection. The backbone of the donor plasmid containing </w:t>
      </w:r>
      <w:proofErr w:type="spellStart"/>
      <w:r w:rsidR="009029C3" w:rsidRPr="00646D98">
        <w:rPr>
          <w:rFonts w:asciiTheme="minorHAnsi" w:eastAsiaTheme="minorEastAsia" w:hAnsiTheme="minorHAnsi" w:cstheme="minorHAnsi"/>
          <w:color w:val="auto"/>
        </w:rPr>
        <w:t>sgA</w:t>
      </w:r>
      <w:proofErr w:type="spellEnd"/>
      <w:r w:rsidR="009029C3" w:rsidRPr="00646D98">
        <w:rPr>
          <w:rFonts w:asciiTheme="minorHAnsi" w:eastAsiaTheme="minorEastAsia" w:hAnsiTheme="minorHAnsi" w:cstheme="minorHAnsi"/>
          <w:color w:val="auto"/>
        </w:rPr>
        <w:t xml:space="preserve"> target sites, </w:t>
      </w:r>
      <w:proofErr w:type="spellStart"/>
      <w:r w:rsidR="009029C3" w:rsidRPr="00646D98">
        <w:rPr>
          <w:rFonts w:asciiTheme="minorHAnsi" w:eastAsiaTheme="minorEastAsia" w:hAnsiTheme="minorHAnsi" w:cstheme="minorHAnsi"/>
          <w:color w:val="auto"/>
        </w:rPr>
        <w:t>LoxP</w:t>
      </w:r>
      <w:proofErr w:type="spellEnd"/>
      <w:r w:rsidR="009029C3" w:rsidRPr="00646D98">
        <w:rPr>
          <w:rFonts w:asciiTheme="minorHAnsi" w:eastAsiaTheme="minorEastAsia" w:hAnsiTheme="minorHAnsi" w:cstheme="minorHAnsi"/>
          <w:color w:val="auto"/>
        </w:rPr>
        <w:t xml:space="preserve"> sites, </w:t>
      </w:r>
      <w:r w:rsidR="00883094">
        <w:rPr>
          <w:rFonts w:asciiTheme="minorHAnsi" w:eastAsiaTheme="minorEastAsia" w:hAnsiTheme="minorHAnsi" w:cstheme="minorHAnsi"/>
          <w:color w:val="auto"/>
        </w:rPr>
        <w:t xml:space="preserve">and </w:t>
      </w:r>
      <w:proofErr w:type="spellStart"/>
      <w:r w:rsidR="009029C3" w:rsidRPr="00646D98">
        <w:rPr>
          <w:rFonts w:asciiTheme="minorHAnsi" w:eastAsiaTheme="minorEastAsia" w:hAnsiTheme="minorHAnsi" w:cstheme="minorHAnsi"/>
          <w:color w:val="auto"/>
        </w:rPr>
        <w:t>PacI</w:t>
      </w:r>
      <w:proofErr w:type="spellEnd"/>
      <w:r w:rsidR="009029C3" w:rsidRPr="00646D98">
        <w:rPr>
          <w:rFonts w:asciiTheme="minorHAnsi" w:eastAsiaTheme="minorEastAsia" w:hAnsiTheme="minorHAnsi" w:cstheme="minorHAnsi"/>
          <w:color w:val="auto"/>
        </w:rPr>
        <w:t xml:space="preserve"> and </w:t>
      </w:r>
      <w:proofErr w:type="spellStart"/>
      <w:r w:rsidR="009029C3" w:rsidRPr="00646D98">
        <w:rPr>
          <w:rFonts w:asciiTheme="minorHAnsi" w:eastAsiaTheme="minorEastAsia" w:hAnsiTheme="minorHAnsi" w:cstheme="minorHAnsi"/>
          <w:color w:val="auto"/>
        </w:rPr>
        <w:t>SfiI</w:t>
      </w:r>
      <w:proofErr w:type="spellEnd"/>
      <w:r w:rsidR="009029C3" w:rsidRPr="00646D98">
        <w:rPr>
          <w:rFonts w:asciiTheme="minorHAnsi" w:eastAsiaTheme="minorEastAsia" w:hAnsiTheme="minorHAnsi" w:cstheme="minorHAnsi"/>
          <w:color w:val="auto"/>
        </w:rPr>
        <w:t xml:space="preserve"> sites can also be shared widely between different reporter genes, foreign gene</w:t>
      </w:r>
      <w:r w:rsidR="00883094">
        <w:rPr>
          <w:rFonts w:asciiTheme="minorHAnsi" w:eastAsiaTheme="minorEastAsia" w:hAnsiTheme="minorHAnsi" w:cstheme="minorHAnsi"/>
          <w:color w:val="auto"/>
        </w:rPr>
        <w:t>-</w:t>
      </w:r>
      <w:r w:rsidR="009029C3" w:rsidRPr="00646D98">
        <w:rPr>
          <w:rFonts w:asciiTheme="minorHAnsi" w:eastAsiaTheme="minorEastAsia" w:hAnsiTheme="minorHAnsi" w:cstheme="minorHAnsi"/>
          <w:color w:val="auto"/>
        </w:rPr>
        <w:t>expression cassettes</w:t>
      </w:r>
      <w:r w:rsidR="00883094">
        <w:rPr>
          <w:rFonts w:asciiTheme="minorHAnsi" w:eastAsiaTheme="minorEastAsia" w:hAnsiTheme="minorHAnsi" w:cstheme="minorHAnsi"/>
          <w:color w:val="auto"/>
        </w:rPr>
        <w:t>,</w:t>
      </w:r>
      <w:r w:rsidR="009029C3" w:rsidRPr="00646D98">
        <w:rPr>
          <w:rFonts w:asciiTheme="minorHAnsi" w:eastAsiaTheme="minorEastAsia" w:hAnsiTheme="minorHAnsi" w:cstheme="minorHAnsi"/>
          <w:color w:val="auto"/>
        </w:rPr>
        <w:t xml:space="preserve"> and different virus vectors, </w:t>
      </w:r>
      <w:r w:rsidR="009029C3" w:rsidRPr="00646D98">
        <w:rPr>
          <w:rFonts w:asciiTheme="minorHAnsi" w:hAnsiTheme="minorHAnsi" w:cstheme="minorHAnsi"/>
          <w:color w:val="auto"/>
          <w:shd w:val="clear" w:color="auto" w:fill="FFFFFF"/>
        </w:rPr>
        <w:t xml:space="preserve">giving this new approach </w:t>
      </w:r>
      <w:r w:rsidR="00883094">
        <w:rPr>
          <w:rFonts w:asciiTheme="minorHAnsi" w:hAnsiTheme="minorHAnsi" w:cstheme="minorHAnsi"/>
          <w:color w:val="auto"/>
          <w:shd w:val="clear" w:color="auto" w:fill="FFFFFF"/>
        </w:rPr>
        <w:t>the</w:t>
      </w:r>
      <w:r w:rsidR="009029C3" w:rsidRPr="00646D98">
        <w:rPr>
          <w:rFonts w:asciiTheme="minorHAnsi" w:hAnsiTheme="minorHAnsi" w:cstheme="minorHAnsi"/>
          <w:color w:val="auto"/>
          <w:shd w:val="clear" w:color="auto" w:fill="FFFFFF"/>
        </w:rPr>
        <w:t xml:space="preserve"> advantage of customization.</w:t>
      </w:r>
    </w:p>
    <w:p w14:paraId="03EBC1D9" w14:textId="77777777" w:rsidR="009029C3" w:rsidRPr="00646D98" w:rsidRDefault="009029C3" w:rsidP="00FF57FE">
      <w:pPr>
        <w:rPr>
          <w:rFonts w:asciiTheme="minorHAnsi" w:hAnsiTheme="minorHAnsi" w:cstheme="minorHAnsi"/>
          <w:color w:val="auto"/>
          <w:lang w:eastAsia="en-GB"/>
        </w:rPr>
      </w:pPr>
    </w:p>
    <w:p w14:paraId="067852FD" w14:textId="755E05F6" w:rsidR="009029C3" w:rsidRPr="00646D98" w:rsidRDefault="009029C3" w:rsidP="00FF57FE">
      <w:pPr>
        <w:rPr>
          <w:rFonts w:asciiTheme="minorHAnsi" w:hAnsiTheme="minorHAnsi" w:cstheme="minorHAnsi"/>
          <w:color w:val="auto"/>
          <w:lang w:eastAsia="en-GB"/>
        </w:rPr>
      </w:pPr>
      <w:r w:rsidRPr="00646D98">
        <w:rPr>
          <w:rFonts w:asciiTheme="minorHAnsi" w:hAnsiTheme="minorHAnsi" w:cstheme="minorHAnsi"/>
          <w:color w:val="auto"/>
          <w:lang w:eastAsia="en-GB"/>
        </w:rPr>
        <w:t>The HVT</w:t>
      </w:r>
      <w:r w:rsidR="00883094">
        <w:rPr>
          <w:rFonts w:asciiTheme="minorHAnsi" w:hAnsiTheme="minorHAnsi" w:cstheme="minorHAnsi"/>
          <w:color w:val="auto"/>
          <w:lang w:eastAsia="en-GB"/>
        </w:rPr>
        <w:t>-</w:t>
      </w:r>
      <w:r w:rsidRPr="00646D98">
        <w:rPr>
          <w:rFonts w:asciiTheme="minorHAnsi" w:hAnsiTheme="minorHAnsi" w:cstheme="minorHAnsi"/>
          <w:color w:val="auto"/>
          <w:lang w:eastAsia="en-GB"/>
        </w:rPr>
        <w:t>harboring VP2 insert was used to describe the protocol in this manuscript; however, the</w:t>
      </w:r>
      <w:r w:rsidRPr="00646D98">
        <w:rPr>
          <w:rFonts w:asciiTheme="minorHAnsi" w:hAnsiTheme="minorHAnsi" w:cstheme="minorHAnsi"/>
          <w:color w:val="auto"/>
        </w:rPr>
        <w:t xml:space="preserve"> same approach can be used to </w:t>
      </w:r>
      <w:r w:rsidR="00706CA4" w:rsidRPr="00646D98">
        <w:rPr>
          <w:rFonts w:asciiTheme="minorHAnsi" w:hAnsiTheme="minorHAnsi" w:cstheme="minorHAnsi"/>
          <w:color w:val="auto"/>
        </w:rPr>
        <w:t xml:space="preserve">insert more viral </w:t>
      </w:r>
      <w:r w:rsidR="004540A3" w:rsidRPr="00646D98">
        <w:rPr>
          <w:rFonts w:asciiTheme="minorHAnsi" w:hAnsiTheme="minorHAnsi" w:cstheme="minorHAnsi"/>
          <w:color w:val="auto"/>
        </w:rPr>
        <w:t>genes</w:t>
      </w:r>
      <w:r w:rsidR="00706CA4" w:rsidRPr="00646D98">
        <w:rPr>
          <w:rFonts w:asciiTheme="minorHAnsi" w:hAnsiTheme="minorHAnsi" w:cstheme="minorHAnsi"/>
          <w:color w:val="auto"/>
        </w:rPr>
        <w:t xml:space="preserve"> at </w:t>
      </w:r>
      <w:r w:rsidR="004540A3" w:rsidRPr="00646D98">
        <w:rPr>
          <w:rFonts w:asciiTheme="minorHAnsi" w:hAnsiTheme="minorHAnsi" w:cstheme="minorHAnsi"/>
          <w:color w:val="auto"/>
        </w:rPr>
        <w:t>different</w:t>
      </w:r>
      <w:r w:rsidR="00706CA4" w:rsidRPr="00646D98">
        <w:rPr>
          <w:rFonts w:asciiTheme="minorHAnsi" w:hAnsiTheme="minorHAnsi" w:cstheme="minorHAnsi"/>
          <w:color w:val="auto"/>
        </w:rPr>
        <w:t xml:space="preserve"> genomic locations of the HVT genome using </w:t>
      </w:r>
      <w:r w:rsidR="00706CA4" w:rsidRPr="00646D98">
        <w:rPr>
          <w:rFonts w:asciiTheme="minorHAnsi" w:hAnsiTheme="minorHAnsi" w:cstheme="minorHAnsi"/>
          <w:color w:val="auto"/>
          <w:lang w:eastAsia="en-GB"/>
        </w:rPr>
        <w:t>the gRNA targeting the desired corresponding sequence</w:t>
      </w:r>
      <w:r w:rsidR="00706CA4" w:rsidRPr="00646D98">
        <w:rPr>
          <w:rFonts w:asciiTheme="minorHAnsi" w:hAnsiTheme="minorHAnsi" w:cstheme="minorHAnsi"/>
          <w:color w:val="auto"/>
        </w:rPr>
        <w:t xml:space="preserve"> for the </w:t>
      </w:r>
      <w:r w:rsidRPr="00646D98">
        <w:rPr>
          <w:rFonts w:asciiTheme="minorHAnsi" w:hAnsiTheme="minorHAnsi" w:cstheme="minorHAnsi"/>
          <w:color w:val="auto"/>
        </w:rPr>
        <w:t>develop</w:t>
      </w:r>
      <w:r w:rsidR="00706CA4" w:rsidRPr="00646D98">
        <w:rPr>
          <w:rFonts w:asciiTheme="minorHAnsi" w:hAnsiTheme="minorHAnsi" w:cstheme="minorHAnsi"/>
          <w:color w:val="auto"/>
        </w:rPr>
        <w:t>ment of</w:t>
      </w:r>
      <w:r w:rsidRPr="00646D98">
        <w:rPr>
          <w:rFonts w:asciiTheme="minorHAnsi" w:hAnsiTheme="minorHAnsi" w:cstheme="minorHAnsi"/>
          <w:color w:val="auto"/>
        </w:rPr>
        <w:t xml:space="preserve"> multivalent recombinant HVT vectored vaccines. </w:t>
      </w:r>
      <w:r w:rsidR="00706CA4" w:rsidRPr="00646D98">
        <w:rPr>
          <w:rFonts w:asciiTheme="minorHAnsi" w:eastAsiaTheme="minorEastAsia" w:hAnsiTheme="minorHAnsi" w:cstheme="minorHAnsi"/>
          <w:color w:val="auto"/>
        </w:rPr>
        <w:t>O</w:t>
      </w:r>
      <w:r w:rsidRPr="00646D98">
        <w:rPr>
          <w:rFonts w:asciiTheme="minorHAnsi" w:eastAsiaTheme="minorEastAsia" w:hAnsiTheme="minorHAnsi" w:cstheme="minorHAnsi"/>
          <w:color w:val="auto"/>
        </w:rPr>
        <w:t>ther MDV vaccine strain</w:t>
      </w:r>
      <w:r w:rsidR="00706CA4" w:rsidRPr="00646D98">
        <w:rPr>
          <w:rFonts w:asciiTheme="minorHAnsi" w:eastAsiaTheme="minorEastAsia" w:hAnsiTheme="minorHAnsi" w:cstheme="minorHAnsi"/>
          <w:color w:val="auto"/>
        </w:rPr>
        <w:t>s</w:t>
      </w:r>
      <w:r w:rsidR="00883094">
        <w:rPr>
          <w:rFonts w:asciiTheme="minorHAnsi" w:eastAsiaTheme="minorEastAsia" w:hAnsiTheme="minorHAnsi" w:cstheme="minorHAnsi"/>
          <w:color w:val="auto"/>
        </w:rPr>
        <w:t>,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 such as SB-1 and CVI988</w:t>
      </w:r>
      <w:r w:rsidR="003B245B" w:rsidRPr="00646D98">
        <w:rPr>
          <w:rFonts w:asciiTheme="minorHAnsi" w:eastAsiaTheme="minorEastAsia" w:hAnsiTheme="minorHAnsi" w:cstheme="minorHAnsi"/>
          <w:color w:val="auto"/>
        </w:rPr>
        <w:t>, other avian herpes</w:t>
      </w:r>
      <w:r w:rsidR="00706CA4" w:rsidRPr="00646D98">
        <w:rPr>
          <w:rFonts w:asciiTheme="minorHAnsi" w:eastAsiaTheme="minorEastAsia" w:hAnsiTheme="minorHAnsi" w:cstheme="minorHAnsi"/>
          <w:color w:val="auto"/>
        </w:rPr>
        <w:t>virus</w:t>
      </w:r>
      <w:r w:rsidR="003B245B" w:rsidRPr="00646D98">
        <w:rPr>
          <w:rFonts w:asciiTheme="minorHAnsi" w:eastAsiaTheme="minorEastAsia" w:hAnsiTheme="minorHAnsi" w:cstheme="minorHAnsi"/>
          <w:color w:val="auto"/>
        </w:rPr>
        <w:t>es</w:t>
      </w:r>
      <w:r w:rsidR="00883094">
        <w:rPr>
          <w:rFonts w:asciiTheme="minorHAnsi" w:eastAsiaTheme="minorEastAsia" w:hAnsiTheme="minorHAnsi" w:cstheme="minorHAnsi"/>
          <w:color w:val="auto"/>
        </w:rPr>
        <w:t>,</w:t>
      </w:r>
      <w:r w:rsidR="008D6DD9" w:rsidRPr="00646D98">
        <w:rPr>
          <w:rFonts w:asciiTheme="minorHAnsi" w:eastAsiaTheme="minorEastAsia" w:hAnsiTheme="minorHAnsi" w:cstheme="minorHAnsi"/>
          <w:color w:val="auto"/>
        </w:rPr>
        <w:t xml:space="preserve"> </w:t>
      </w:r>
      <w:r w:rsidR="005075A0" w:rsidRPr="00646D98">
        <w:rPr>
          <w:rFonts w:asciiTheme="minorHAnsi" w:eastAsiaTheme="minorEastAsia" w:hAnsiTheme="minorHAnsi" w:cstheme="minorHAnsi"/>
          <w:color w:val="auto"/>
        </w:rPr>
        <w:t>including</w:t>
      </w:r>
      <w:r w:rsidR="00706CA4" w:rsidRPr="00646D98">
        <w:rPr>
          <w:rFonts w:asciiTheme="minorHAnsi" w:eastAsiaTheme="minorEastAsia" w:hAnsiTheme="minorHAnsi" w:cstheme="minorHAnsi"/>
          <w:color w:val="auto"/>
        </w:rPr>
        <w:t xml:space="preserve"> </w:t>
      </w:r>
      <w:r w:rsidR="003B245B" w:rsidRPr="00646D98">
        <w:rPr>
          <w:rFonts w:asciiTheme="minorHAnsi" w:eastAsiaTheme="minorEastAsia" w:hAnsiTheme="minorHAnsi" w:cstheme="minorHAnsi"/>
          <w:color w:val="auto"/>
        </w:rPr>
        <w:t xml:space="preserve">infectious </w:t>
      </w:r>
      <w:proofErr w:type="spellStart"/>
      <w:r w:rsidR="003B245B" w:rsidRPr="00646D98">
        <w:rPr>
          <w:rFonts w:asciiTheme="minorHAnsi" w:eastAsiaTheme="minorEastAsia" w:hAnsiTheme="minorHAnsi" w:cstheme="minorHAnsi"/>
          <w:color w:val="auto"/>
        </w:rPr>
        <w:t>laryngotracheitis</w:t>
      </w:r>
      <w:proofErr w:type="spellEnd"/>
      <w:r w:rsidR="003B245B" w:rsidRPr="00646D98">
        <w:rPr>
          <w:rFonts w:asciiTheme="minorHAnsi" w:eastAsiaTheme="minorEastAsia" w:hAnsiTheme="minorHAnsi" w:cstheme="minorHAnsi"/>
          <w:color w:val="auto"/>
        </w:rPr>
        <w:t xml:space="preserve"> virus and duck enteritis virus</w:t>
      </w:r>
      <w:r w:rsidR="00883094">
        <w:rPr>
          <w:rFonts w:asciiTheme="minorHAnsi" w:eastAsiaTheme="minorEastAsia" w:hAnsiTheme="minorHAnsi" w:cstheme="minorHAnsi"/>
          <w:color w:val="auto"/>
        </w:rPr>
        <w:t>,</w:t>
      </w:r>
      <w:r w:rsidR="008D6DD9" w:rsidRPr="00646D98">
        <w:rPr>
          <w:rFonts w:asciiTheme="minorHAnsi" w:eastAsiaTheme="minorEastAsia" w:hAnsiTheme="minorHAnsi" w:cstheme="minorHAnsi"/>
          <w:color w:val="auto"/>
        </w:rPr>
        <w:t xml:space="preserve"> </w:t>
      </w:r>
      <w:proofErr w:type="gramStart"/>
      <w:r w:rsidR="003B245B" w:rsidRPr="00646D98">
        <w:rPr>
          <w:rFonts w:asciiTheme="minorHAnsi" w:eastAsiaTheme="minorEastAsia" w:hAnsiTheme="minorHAnsi" w:cstheme="minorHAnsi"/>
          <w:color w:val="auto"/>
        </w:rPr>
        <w:t>and also</w:t>
      </w:r>
      <w:proofErr w:type="gramEnd"/>
      <w:r w:rsidR="003B245B" w:rsidRPr="00646D98">
        <w:rPr>
          <w:rFonts w:asciiTheme="minorHAnsi" w:eastAsiaTheme="minorEastAsia" w:hAnsiTheme="minorHAnsi" w:cstheme="minorHAnsi"/>
          <w:color w:val="auto"/>
        </w:rPr>
        <w:t xml:space="preserve"> other avian DNA viruses</w:t>
      </w:r>
      <w:r w:rsidR="00883094">
        <w:rPr>
          <w:rFonts w:asciiTheme="minorHAnsi" w:eastAsiaTheme="minorEastAsia" w:hAnsiTheme="minorHAnsi" w:cstheme="minorHAnsi"/>
          <w:color w:val="auto"/>
        </w:rPr>
        <w:t>,</w:t>
      </w:r>
      <w:r w:rsidR="003B245B" w:rsidRPr="00646D98">
        <w:rPr>
          <w:rFonts w:asciiTheme="minorHAnsi" w:eastAsiaTheme="minorEastAsia" w:hAnsiTheme="minorHAnsi" w:cstheme="minorHAnsi"/>
          <w:color w:val="auto"/>
        </w:rPr>
        <w:t xml:space="preserve"> </w:t>
      </w:r>
      <w:r w:rsidR="005075A0" w:rsidRPr="00646D98">
        <w:rPr>
          <w:rFonts w:asciiTheme="minorHAnsi" w:eastAsiaTheme="minorEastAsia" w:hAnsiTheme="minorHAnsi" w:cstheme="minorHAnsi"/>
          <w:color w:val="auto"/>
        </w:rPr>
        <w:t xml:space="preserve">such as pox viruses and </w:t>
      </w:r>
      <w:r w:rsidR="003B245B" w:rsidRPr="00646D98">
        <w:rPr>
          <w:rFonts w:asciiTheme="minorHAnsi" w:eastAsiaTheme="minorEastAsia" w:hAnsiTheme="minorHAnsi" w:cstheme="minorHAnsi"/>
          <w:color w:val="auto"/>
        </w:rPr>
        <w:t>adenoviruses</w:t>
      </w:r>
      <w:r w:rsidR="00883094">
        <w:rPr>
          <w:rFonts w:asciiTheme="minorHAnsi" w:eastAsiaTheme="minorEastAsia" w:hAnsiTheme="minorHAnsi" w:cstheme="minorHAnsi"/>
          <w:color w:val="auto"/>
        </w:rPr>
        <w:t>,</w:t>
      </w:r>
      <w:r w:rsidR="003B245B" w:rsidRPr="00646D98">
        <w:rPr>
          <w:rFonts w:asciiTheme="minorHAnsi" w:eastAsiaTheme="minorEastAsia" w:hAnsiTheme="minorHAnsi" w:cstheme="minorHAnsi"/>
          <w:color w:val="auto"/>
        </w:rPr>
        <w:t xml:space="preserve"> can also be engineered using the same approach</w:t>
      </w:r>
      <w:r w:rsidR="008D6DD9" w:rsidRPr="00646D98">
        <w:rPr>
          <w:rFonts w:asciiTheme="minorHAnsi" w:eastAsiaTheme="minorEastAsia" w:hAnsiTheme="minorHAnsi" w:cstheme="minorHAnsi"/>
          <w:color w:val="auto"/>
        </w:rPr>
        <w:t xml:space="preserve"> </w:t>
      </w:r>
      <w:r w:rsidR="005075A0" w:rsidRPr="00646D98">
        <w:rPr>
          <w:rFonts w:asciiTheme="minorHAnsi" w:eastAsiaTheme="minorEastAsia" w:hAnsiTheme="minorHAnsi" w:cstheme="minorHAnsi"/>
          <w:color w:val="auto"/>
        </w:rPr>
        <w:t>for multivalent recombinant vaccine development</w:t>
      </w:r>
      <w:r w:rsidRPr="00646D98">
        <w:rPr>
          <w:rFonts w:asciiTheme="minorHAnsi" w:eastAsiaTheme="minorEastAsia" w:hAnsiTheme="minorHAnsi" w:cstheme="minorHAnsi"/>
          <w:color w:val="auto"/>
        </w:rPr>
        <w:t>.</w:t>
      </w:r>
      <w:r w:rsidR="008D6DD9" w:rsidRPr="00646D98">
        <w:rPr>
          <w:rFonts w:asciiTheme="minorHAnsi" w:eastAsiaTheme="minorEastAsia" w:hAnsiTheme="minorHAnsi" w:cstheme="minorHAnsi"/>
          <w:color w:val="auto"/>
        </w:rPr>
        <w:t xml:space="preserve"> </w:t>
      </w:r>
      <w:r w:rsidR="005075A0" w:rsidRPr="00646D98">
        <w:rPr>
          <w:rFonts w:asciiTheme="minorHAnsi" w:hAnsiTheme="minorHAnsi" w:cstheme="minorHAnsi"/>
          <w:color w:val="auto"/>
        </w:rPr>
        <w:t>T</w:t>
      </w:r>
      <w:r w:rsidR="003B245B" w:rsidRPr="00646D98">
        <w:rPr>
          <w:rFonts w:asciiTheme="minorHAnsi" w:hAnsiTheme="minorHAnsi" w:cstheme="minorHAnsi"/>
          <w:color w:val="auto"/>
        </w:rPr>
        <w:t xml:space="preserve">he development of </w:t>
      </w:r>
      <w:r w:rsidRPr="00646D98">
        <w:rPr>
          <w:rFonts w:asciiTheme="minorHAnsi" w:eastAsiaTheme="minorEastAsia" w:hAnsiTheme="minorHAnsi" w:cstheme="minorHAnsi"/>
          <w:color w:val="auto"/>
        </w:rPr>
        <w:t>new multivalent vectored vaccines</w:t>
      </w:r>
      <w:r w:rsidR="005075A0" w:rsidRPr="00646D98">
        <w:rPr>
          <w:rFonts w:asciiTheme="minorHAnsi" w:eastAsiaTheme="minorEastAsia" w:hAnsiTheme="minorHAnsi" w:cstheme="minorHAnsi"/>
          <w:color w:val="auto"/>
        </w:rPr>
        <w:t xml:space="preserve"> using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 </w:t>
      </w:r>
      <w:r w:rsidR="00883094">
        <w:rPr>
          <w:rFonts w:asciiTheme="minorHAnsi" w:eastAsiaTheme="minorEastAsia" w:hAnsiTheme="minorHAnsi" w:cstheme="minorHAnsi"/>
          <w:color w:val="auto"/>
        </w:rPr>
        <w:t xml:space="preserve">the </w:t>
      </w:r>
      <w:r w:rsidR="005075A0" w:rsidRPr="00646D98">
        <w:rPr>
          <w:rFonts w:asciiTheme="minorHAnsi" w:hAnsiTheme="minorHAnsi" w:cstheme="minorHAnsi"/>
          <w:color w:val="auto"/>
        </w:rPr>
        <w:t xml:space="preserve">CRISPR/Cas9 system platform described here 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will be highly beneficial for </w:t>
      </w:r>
      <w:r w:rsidR="00883094">
        <w:rPr>
          <w:rFonts w:asciiTheme="minorHAnsi" w:eastAsiaTheme="minorEastAsia" w:hAnsiTheme="minorHAnsi" w:cstheme="minorHAnsi"/>
          <w:color w:val="auto"/>
        </w:rPr>
        <w:t xml:space="preserve">the </w:t>
      </w:r>
      <w:r w:rsidR="003B245B" w:rsidRPr="00646D98">
        <w:rPr>
          <w:rFonts w:asciiTheme="minorHAnsi" w:eastAsiaTheme="minorEastAsia" w:hAnsiTheme="minorHAnsi" w:cstheme="minorHAnsi"/>
          <w:color w:val="auto"/>
        </w:rPr>
        <w:t xml:space="preserve">poultry industry to </w:t>
      </w:r>
      <w:r w:rsidRPr="00646D98">
        <w:rPr>
          <w:rFonts w:asciiTheme="minorHAnsi" w:eastAsiaTheme="minorEastAsia" w:hAnsiTheme="minorHAnsi" w:cstheme="minorHAnsi"/>
          <w:color w:val="auto"/>
        </w:rPr>
        <w:t xml:space="preserve">protect against multiple poultry </w:t>
      </w:r>
      <w:r w:rsidRPr="00646D98">
        <w:rPr>
          <w:rFonts w:asciiTheme="minorHAnsi" w:eastAsiaTheme="minorEastAsia" w:hAnsiTheme="minorHAnsi" w:cstheme="minorHAnsi"/>
          <w:color w:val="auto"/>
        </w:rPr>
        <w:lastRenderedPageBreak/>
        <w:t>diseases.</w:t>
      </w:r>
    </w:p>
    <w:p w14:paraId="51146D61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17B5084B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646D98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170BE7DC" w14:textId="3317A01C" w:rsidR="009029C3" w:rsidRPr="00646D98" w:rsidRDefault="00A83904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auto"/>
        </w:rPr>
        <w:t xml:space="preserve">The authors </w:t>
      </w:r>
      <w:r w:rsidR="009029C3" w:rsidRPr="00646D98">
        <w:rPr>
          <w:rFonts w:asciiTheme="minorHAnsi" w:hAnsiTheme="minorHAnsi" w:cstheme="minorHAnsi"/>
          <w:bCs/>
          <w:color w:val="auto"/>
        </w:rPr>
        <w:t xml:space="preserve">thank Pippa Hawes for helping </w:t>
      </w:r>
      <w:r w:rsidR="00997E1A" w:rsidRPr="00646D98">
        <w:rPr>
          <w:rFonts w:asciiTheme="minorHAnsi" w:hAnsiTheme="minorHAnsi" w:cstheme="minorHAnsi"/>
          <w:bCs/>
          <w:color w:val="auto"/>
        </w:rPr>
        <w:t>with</w:t>
      </w:r>
      <w:r w:rsidR="009029C3" w:rsidRPr="00646D98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 xml:space="preserve">the </w:t>
      </w:r>
      <w:r w:rsidR="009029C3" w:rsidRPr="00646D98">
        <w:rPr>
          <w:rFonts w:asciiTheme="minorHAnsi" w:hAnsiTheme="minorHAnsi" w:cstheme="minorHAnsi"/>
          <w:bCs/>
          <w:color w:val="auto"/>
        </w:rPr>
        <w:t xml:space="preserve">confocal imaging. </w:t>
      </w:r>
      <w:r w:rsidR="009029C3" w:rsidRPr="00646D98">
        <w:rPr>
          <w:rFonts w:asciiTheme="minorHAnsi" w:hAnsiTheme="minorHAnsi" w:cstheme="minorHAnsi"/>
        </w:rPr>
        <w:t xml:space="preserve">This project was supported by the Biotechnology and Biological Sciences Research Council (BBSRC) grants </w:t>
      </w:r>
      <w:r w:rsidR="00220848" w:rsidRPr="00646D98">
        <w:rPr>
          <w:rFonts w:asciiTheme="minorHAnsi" w:hAnsiTheme="minorHAnsi" w:cstheme="minorHAnsi"/>
        </w:rPr>
        <w:t>BBS/E/I/00007034</w:t>
      </w:r>
      <w:r w:rsidR="00220848" w:rsidRPr="00646D98" w:rsidDel="00220848">
        <w:rPr>
          <w:rFonts w:asciiTheme="minorHAnsi" w:hAnsiTheme="minorHAnsi" w:cstheme="minorHAnsi"/>
        </w:rPr>
        <w:t xml:space="preserve"> </w:t>
      </w:r>
      <w:r w:rsidR="009029C3" w:rsidRPr="00646D98">
        <w:rPr>
          <w:rFonts w:asciiTheme="minorHAnsi" w:hAnsiTheme="minorHAnsi" w:cstheme="minorHAnsi"/>
        </w:rPr>
        <w:t>and BB/L014262/1.</w:t>
      </w:r>
    </w:p>
    <w:p w14:paraId="3ECAA8C1" w14:textId="77777777" w:rsidR="009029C3" w:rsidRPr="00646D98" w:rsidRDefault="009029C3" w:rsidP="00FF57FE">
      <w:pPr>
        <w:rPr>
          <w:rFonts w:asciiTheme="minorHAnsi" w:hAnsiTheme="minorHAnsi" w:cstheme="minorHAnsi"/>
          <w:b/>
          <w:bCs/>
          <w:color w:val="auto"/>
        </w:rPr>
      </w:pPr>
    </w:p>
    <w:p w14:paraId="7FB8D90A" w14:textId="77777777" w:rsidR="009029C3" w:rsidRPr="00646D98" w:rsidRDefault="009029C3" w:rsidP="00FF57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b/>
          <w:color w:val="auto"/>
        </w:rPr>
        <w:t>DISCLOSURES</w:t>
      </w:r>
      <w:r w:rsidRPr="00646D98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716B482B" w14:textId="77777777" w:rsidR="009029C3" w:rsidRPr="00646D98" w:rsidRDefault="009029C3" w:rsidP="00FF57FE">
      <w:pPr>
        <w:rPr>
          <w:rFonts w:asciiTheme="minorHAnsi" w:hAnsiTheme="minorHAnsi" w:cstheme="minorHAnsi"/>
          <w:color w:val="auto"/>
        </w:rPr>
      </w:pPr>
      <w:r w:rsidRPr="00646D98">
        <w:rPr>
          <w:rFonts w:asciiTheme="minorHAnsi" w:hAnsiTheme="minorHAnsi" w:cstheme="minorHAnsi"/>
          <w:color w:val="auto"/>
        </w:rPr>
        <w:t xml:space="preserve">The authors have nothing to disclose. </w:t>
      </w:r>
    </w:p>
    <w:p w14:paraId="3BBC9D6C" w14:textId="77777777" w:rsidR="009029C3" w:rsidRPr="00646D98" w:rsidRDefault="009029C3" w:rsidP="00FF57FE">
      <w:pPr>
        <w:rPr>
          <w:rFonts w:asciiTheme="minorHAnsi" w:hAnsiTheme="minorHAnsi" w:cstheme="minorHAnsi"/>
          <w:color w:val="auto"/>
        </w:rPr>
      </w:pPr>
    </w:p>
    <w:p w14:paraId="4DEFFF31" w14:textId="77777777" w:rsidR="009029C3" w:rsidRPr="00646D98" w:rsidRDefault="009029C3" w:rsidP="00FF57FE">
      <w:pPr>
        <w:rPr>
          <w:rFonts w:asciiTheme="minorHAnsi" w:hAnsiTheme="minorHAnsi" w:cstheme="minorHAnsi"/>
          <w:b/>
          <w:color w:val="auto"/>
        </w:rPr>
      </w:pPr>
      <w:r w:rsidRPr="00646D98">
        <w:rPr>
          <w:rFonts w:asciiTheme="minorHAnsi" w:hAnsiTheme="minorHAnsi" w:cstheme="minorHAnsi"/>
          <w:b/>
          <w:bCs/>
          <w:color w:val="auto"/>
        </w:rPr>
        <w:t>REFERENCES:</w:t>
      </w:r>
      <w:r w:rsidRPr="00646D98">
        <w:rPr>
          <w:rFonts w:asciiTheme="minorHAnsi" w:hAnsiTheme="minorHAnsi" w:cstheme="minorHAnsi"/>
          <w:color w:val="auto"/>
        </w:rPr>
        <w:t xml:space="preserve"> </w:t>
      </w:r>
    </w:p>
    <w:p w14:paraId="0B1DD52B" w14:textId="70601119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bookmarkStart w:id="4" w:name="_ENREF_1"/>
      <w:r w:rsidRPr="00646D98">
        <w:rPr>
          <w:rFonts w:asciiTheme="minorHAnsi" w:hAnsiTheme="minorHAnsi" w:cstheme="minorHAnsi"/>
        </w:rPr>
        <w:t>1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>Witter, R. L.</w:t>
      </w:r>
      <w:r w:rsidR="00134957">
        <w:rPr>
          <w:rFonts w:asciiTheme="minorHAnsi" w:hAnsiTheme="minorHAnsi" w:cstheme="minorHAnsi"/>
        </w:rPr>
        <w:t>,</w:t>
      </w:r>
      <w:r w:rsidRPr="00646D98">
        <w:rPr>
          <w:rFonts w:asciiTheme="minorHAnsi" w:hAnsiTheme="minorHAnsi" w:cstheme="minorHAnsi"/>
        </w:rPr>
        <w:t xml:space="preserve"> Solomon, J. J. Experimental infection of turkeys and chickens with a herpesvirus of turkeys (HVT). </w:t>
      </w:r>
      <w:r w:rsidRPr="00646D98">
        <w:rPr>
          <w:rFonts w:asciiTheme="minorHAnsi" w:hAnsiTheme="minorHAnsi" w:cstheme="minorHAnsi"/>
          <w:i/>
        </w:rPr>
        <w:t>Avian Dis</w:t>
      </w:r>
      <w:r w:rsidR="000E737C" w:rsidRPr="00646D98">
        <w:rPr>
          <w:rFonts w:asciiTheme="minorHAnsi" w:hAnsiTheme="minorHAnsi" w:cstheme="minorHAnsi"/>
          <w:i/>
        </w:rPr>
        <w:t>eases</w:t>
      </w:r>
      <w:r w:rsidRPr="00646D98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16</w:t>
      </w:r>
      <w:r w:rsidRPr="00646D98">
        <w:rPr>
          <w:rFonts w:asciiTheme="minorHAnsi" w:hAnsiTheme="minorHAnsi" w:cstheme="minorHAnsi"/>
        </w:rPr>
        <w:t xml:space="preserve"> (1), 34-44 (1972).</w:t>
      </w:r>
      <w:bookmarkEnd w:id="4"/>
    </w:p>
    <w:p w14:paraId="439602CF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5" w:name="_ENREF_2"/>
    </w:p>
    <w:p w14:paraId="12878859" w14:textId="132405A4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t>2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>Baigent, S. J.</w:t>
      </w:r>
      <w:r w:rsidR="00EC4AC2" w:rsidRPr="00EC4AC2">
        <w:rPr>
          <w:rFonts w:asciiTheme="minorHAnsi" w:hAnsiTheme="minorHAnsi" w:cstheme="minorHAnsi"/>
          <w:i/>
        </w:rPr>
        <w:t xml:space="preserve"> et al</w:t>
      </w:r>
      <w:r w:rsidR="00134957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Herpesvirus of turkey reconstituted from bacterial artificial chromosome clones induces protection against Marek's disease. </w:t>
      </w:r>
      <w:r w:rsidRPr="00646D98">
        <w:rPr>
          <w:rFonts w:asciiTheme="minorHAnsi" w:hAnsiTheme="minorHAnsi" w:cstheme="minorHAnsi"/>
          <w:i/>
        </w:rPr>
        <w:t>J</w:t>
      </w:r>
      <w:r w:rsidR="000E737C" w:rsidRPr="00646D98">
        <w:rPr>
          <w:rFonts w:asciiTheme="minorHAnsi" w:hAnsiTheme="minorHAnsi" w:cstheme="minorHAnsi"/>
          <w:i/>
        </w:rPr>
        <w:t>ournal of</w:t>
      </w:r>
      <w:r w:rsidRPr="00646D98">
        <w:rPr>
          <w:rFonts w:asciiTheme="minorHAnsi" w:hAnsiTheme="minorHAnsi" w:cstheme="minorHAnsi"/>
          <w:i/>
        </w:rPr>
        <w:t xml:space="preserve"> Gen</w:t>
      </w:r>
      <w:r w:rsidR="000E737C" w:rsidRPr="00646D98">
        <w:rPr>
          <w:rFonts w:asciiTheme="minorHAnsi" w:hAnsiTheme="minorHAnsi" w:cstheme="minorHAnsi"/>
          <w:i/>
        </w:rPr>
        <w:t>eral</w:t>
      </w:r>
      <w:r w:rsidR="008D6DD9" w:rsidRPr="00646D98">
        <w:rPr>
          <w:rFonts w:asciiTheme="minorHAnsi" w:hAnsiTheme="minorHAnsi" w:cstheme="minorHAnsi"/>
          <w:i/>
        </w:rPr>
        <w:t xml:space="preserve"> </w:t>
      </w:r>
      <w:r w:rsidRPr="00646D98">
        <w:rPr>
          <w:rFonts w:asciiTheme="minorHAnsi" w:hAnsiTheme="minorHAnsi" w:cstheme="minorHAnsi"/>
          <w:i/>
        </w:rPr>
        <w:t>Virol</w:t>
      </w:r>
      <w:r w:rsidR="000E737C" w:rsidRPr="00646D98">
        <w:rPr>
          <w:rFonts w:asciiTheme="minorHAnsi" w:hAnsiTheme="minorHAnsi" w:cstheme="minorHAnsi"/>
          <w:i/>
        </w:rPr>
        <w:t>ogy</w:t>
      </w:r>
      <w:r w:rsidRPr="00646D98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87</w:t>
      </w:r>
      <w:r w:rsidRPr="00646D98">
        <w:rPr>
          <w:rFonts w:asciiTheme="minorHAnsi" w:hAnsiTheme="minorHAnsi" w:cstheme="minorHAnsi"/>
        </w:rPr>
        <w:t xml:space="preserve"> (Pt 4), 769-776</w:t>
      </w:r>
      <w:r w:rsidR="00134957">
        <w:rPr>
          <w:rFonts w:asciiTheme="minorHAnsi" w:hAnsiTheme="minorHAnsi" w:cstheme="minorHAnsi"/>
        </w:rPr>
        <w:t xml:space="preserve"> (</w:t>
      </w:r>
      <w:r w:rsidRPr="00646D98">
        <w:rPr>
          <w:rFonts w:asciiTheme="minorHAnsi" w:hAnsiTheme="minorHAnsi" w:cstheme="minorHAnsi"/>
        </w:rPr>
        <w:t>2006).</w:t>
      </w:r>
      <w:bookmarkEnd w:id="5"/>
    </w:p>
    <w:p w14:paraId="3221F7BB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6" w:name="_ENREF_3"/>
    </w:p>
    <w:p w14:paraId="74867ADF" w14:textId="43162582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t>3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>Messerle, M., Crnkovic, I., Hammerschmidt, W., Ziegler, H.</w:t>
      </w:r>
      <w:r w:rsidR="00134957">
        <w:rPr>
          <w:rFonts w:asciiTheme="minorHAnsi" w:hAnsiTheme="minorHAnsi" w:cstheme="minorHAnsi"/>
        </w:rPr>
        <w:t>,</w:t>
      </w:r>
      <w:r w:rsidRPr="00646D98">
        <w:rPr>
          <w:rFonts w:asciiTheme="minorHAnsi" w:hAnsiTheme="minorHAnsi" w:cstheme="minorHAnsi"/>
        </w:rPr>
        <w:t xml:space="preserve"> Koszinowski, U. H. Cloning and mutagenesis of a herpesvirus genome as an infectious bacterial artificial chromosome. </w:t>
      </w:r>
      <w:r w:rsidRPr="00646D98">
        <w:rPr>
          <w:rFonts w:asciiTheme="minorHAnsi" w:hAnsiTheme="minorHAnsi" w:cstheme="minorHAnsi"/>
          <w:i/>
        </w:rPr>
        <w:t>Proceedings of the National Academy of Sciences of the United States of America.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94</w:t>
      </w:r>
      <w:r w:rsidRPr="00646D98">
        <w:rPr>
          <w:rFonts w:asciiTheme="minorHAnsi" w:hAnsiTheme="minorHAnsi" w:cstheme="minorHAnsi"/>
        </w:rPr>
        <w:t xml:space="preserve"> (26), 14759-14763</w:t>
      </w:r>
      <w:r w:rsidR="00134957">
        <w:rPr>
          <w:rFonts w:asciiTheme="minorHAnsi" w:hAnsiTheme="minorHAnsi" w:cstheme="minorHAnsi"/>
        </w:rPr>
        <w:t xml:space="preserve"> (</w:t>
      </w:r>
      <w:r w:rsidRPr="00646D98">
        <w:rPr>
          <w:rFonts w:asciiTheme="minorHAnsi" w:hAnsiTheme="minorHAnsi" w:cstheme="minorHAnsi"/>
        </w:rPr>
        <w:t>1997).</w:t>
      </w:r>
      <w:bookmarkEnd w:id="6"/>
    </w:p>
    <w:p w14:paraId="58B0CF12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7" w:name="_ENREF_4"/>
    </w:p>
    <w:p w14:paraId="6624B438" w14:textId="43C26F35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t>4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 xml:space="preserve">Zhao, Y., Nair, V. Mutagenesis of the repeat regions of herpesviruses cloned as bacterial artificial chromosomes. </w:t>
      </w:r>
      <w:r w:rsidRPr="00646D98">
        <w:rPr>
          <w:rFonts w:asciiTheme="minorHAnsi" w:hAnsiTheme="minorHAnsi" w:cstheme="minorHAnsi"/>
          <w:i/>
        </w:rPr>
        <w:t>Methods in Molecular Biology.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634</w:t>
      </w:r>
      <w:r w:rsidR="00134957" w:rsidRPr="005A2CA1">
        <w:rPr>
          <w:rFonts w:asciiTheme="minorHAnsi" w:hAnsiTheme="minorHAnsi" w:cstheme="minorHAnsi"/>
        </w:rPr>
        <w:t>,</w:t>
      </w:r>
      <w:r w:rsidRPr="00646D98">
        <w:rPr>
          <w:rFonts w:asciiTheme="minorHAnsi" w:hAnsiTheme="minorHAnsi" w:cstheme="minorHAnsi"/>
        </w:rPr>
        <w:t xml:space="preserve"> 53-74</w:t>
      </w:r>
      <w:r w:rsidR="00134957">
        <w:rPr>
          <w:rFonts w:asciiTheme="minorHAnsi" w:hAnsiTheme="minorHAnsi" w:cstheme="minorHAnsi"/>
        </w:rPr>
        <w:t xml:space="preserve"> (</w:t>
      </w:r>
      <w:r w:rsidRPr="00646D98">
        <w:rPr>
          <w:rFonts w:asciiTheme="minorHAnsi" w:hAnsiTheme="minorHAnsi" w:cstheme="minorHAnsi"/>
        </w:rPr>
        <w:t>2010).</w:t>
      </w:r>
      <w:bookmarkEnd w:id="7"/>
    </w:p>
    <w:p w14:paraId="4E94A80E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8" w:name="_ENREF_5"/>
    </w:p>
    <w:p w14:paraId="2922C840" w14:textId="08723C8C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t>5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>Ma, Y.</w:t>
      </w:r>
      <w:r w:rsidR="00EC4AC2" w:rsidRPr="00EC4AC2">
        <w:rPr>
          <w:rFonts w:asciiTheme="minorHAnsi" w:hAnsiTheme="minorHAnsi" w:cstheme="minorHAnsi"/>
          <w:i/>
        </w:rPr>
        <w:t xml:space="preserve"> et al</w:t>
      </w:r>
      <w:r w:rsidR="00134957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Generating rats with conditional alleles using CRISPR/Cas9. </w:t>
      </w:r>
      <w:r w:rsidRPr="00646D98">
        <w:rPr>
          <w:rFonts w:asciiTheme="minorHAnsi" w:hAnsiTheme="minorHAnsi" w:cstheme="minorHAnsi"/>
          <w:i/>
        </w:rPr>
        <w:t>Cell Res</w:t>
      </w:r>
      <w:r w:rsidR="000E737C" w:rsidRPr="00646D98">
        <w:rPr>
          <w:rFonts w:asciiTheme="minorHAnsi" w:hAnsiTheme="minorHAnsi" w:cstheme="minorHAnsi"/>
          <w:i/>
        </w:rPr>
        <w:t>earch</w:t>
      </w:r>
      <w:r w:rsidRPr="00646D98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24</w:t>
      </w:r>
      <w:r w:rsidRPr="00646D98">
        <w:rPr>
          <w:rFonts w:asciiTheme="minorHAnsi" w:hAnsiTheme="minorHAnsi" w:cstheme="minorHAnsi"/>
        </w:rPr>
        <w:t xml:space="preserve"> (1), 122-125</w:t>
      </w:r>
      <w:r w:rsidR="00134957">
        <w:rPr>
          <w:rFonts w:asciiTheme="minorHAnsi" w:hAnsiTheme="minorHAnsi" w:cstheme="minorHAnsi"/>
        </w:rPr>
        <w:t xml:space="preserve"> (</w:t>
      </w:r>
      <w:r w:rsidRPr="00646D98">
        <w:rPr>
          <w:rFonts w:asciiTheme="minorHAnsi" w:hAnsiTheme="minorHAnsi" w:cstheme="minorHAnsi"/>
        </w:rPr>
        <w:t>2014).</w:t>
      </w:r>
      <w:bookmarkEnd w:id="8"/>
    </w:p>
    <w:p w14:paraId="7EBF3321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9" w:name="_ENREF_6"/>
    </w:p>
    <w:p w14:paraId="3668F50D" w14:textId="3B0B0BE0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t>6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>Mali, P.</w:t>
      </w:r>
      <w:r w:rsidR="00EC4AC2" w:rsidRPr="00EC4AC2">
        <w:rPr>
          <w:rFonts w:asciiTheme="minorHAnsi" w:hAnsiTheme="minorHAnsi" w:cstheme="minorHAnsi"/>
          <w:i/>
        </w:rPr>
        <w:t xml:space="preserve"> et al</w:t>
      </w:r>
      <w:r w:rsidR="00134957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RNA-guided human genome engineering </w:t>
      </w:r>
      <w:r w:rsidR="00EC4AC2" w:rsidRPr="00EC4AC2">
        <w:rPr>
          <w:rFonts w:asciiTheme="minorHAnsi" w:hAnsiTheme="minorHAnsi" w:cstheme="minorHAnsi"/>
          <w:i/>
        </w:rPr>
        <w:t>via</w:t>
      </w:r>
      <w:r w:rsidRPr="00646D98">
        <w:rPr>
          <w:rFonts w:asciiTheme="minorHAnsi" w:hAnsiTheme="minorHAnsi" w:cstheme="minorHAnsi"/>
        </w:rPr>
        <w:t xml:space="preserve"> Cas9. </w:t>
      </w:r>
      <w:r w:rsidRPr="00646D98">
        <w:rPr>
          <w:rFonts w:asciiTheme="minorHAnsi" w:hAnsiTheme="minorHAnsi" w:cstheme="minorHAnsi"/>
          <w:i/>
        </w:rPr>
        <w:t>Science.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339</w:t>
      </w:r>
      <w:r w:rsidRPr="00646D98">
        <w:rPr>
          <w:rFonts w:asciiTheme="minorHAnsi" w:hAnsiTheme="minorHAnsi" w:cstheme="minorHAnsi"/>
        </w:rPr>
        <w:t xml:space="preserve"> (6121), 823-826</w:t>
      </w:r>
      <w:r w:rsidR="00134957">
        <w:rPr>
          <w:rFonts w:asciiTheme="minorHAnsi" w:hAnsiTheme="minorHAnsi" w:cstheme="minorHAnsi"/>
        </w:rPr>
        <w:t xml:space="preserve"> (</w:t>
      </w:r>
      <w:r w:rsidRPr="00646D98">
        <w:rPr>
          <w:rFonts w:asciiTheme="minorHAnsi" w:hAnsiTheme="minorHAnsi" w:cstheme="minorHAnsi"/>
        </w:rPr>
        <w:t>2013).</w:t>
      </w:r>
      <w:bookmarkEnd w:id="9"/>
    </w:p>
    <w:p w14:paraId="53F54F85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10" w:name="_ENREF_7"/>
    </w:p>
    <w:p w14:paraId="738DB73B" w14:textId="35966D27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t>7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>Niu, Y.</w:t>
      </w:r>
      <w:r w:rsidR="00EC4AC2" w:rsidRPr="00EC4AC2">
        <w:rPr>
          <w:rFonts w:asciiTheme="minorHAnsi" w:hAnsiTheme="minorHAnsi" w:cstheme="minorHAnsi"/>
          <w:i/>
        </w:rPr>
        <w:t xml:space="preserve"> et al</w:t>
      </w:r>
      <w:r w:rsidR="00134957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Generation of gene-modified cynomolgus monkey </w:t>
      </w:r>
      <w:r w:rsidR="00EC4AC2" w:rsidRPr="00EC4AC2">
        <w:rPr>
          <w:rFonts w:asciiTheme="minorHAnsi" w:hAnsiTheme="minorHAnsi" w:cstheme="minorHAnsi"/>
          <w:i/>
        </w:rPr>
        <w:t>via</w:t>
      </w:r>
      <w:r w:rsidRPr="00646D98">
        <w:rPr>
          <w:rFonts w:asciiTheme="minorHAnsi" w:hAnsiTheme="minorHAnsi" w:cstheme="minorHAnsi"/>
        </w:rPr>
        <w:t xml:space="preserve"> Cas9/RNA-mediated gene targeting in one-cell embryos. </w:t>
      </w:r>
      <w:r w:rsidRPr="00646D98">
        <w:rPr>
          <w:rFonts w:asciiTheme="minorHAnsi" w:hAnsiTheme="minorHAnsi" w:cstheme="minorHAnsi"/>
          <w:i/>
        </w:rPr>
        <w:t>Cell.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156</w:t>
      </w:r>
      <w:r w:rsidRPr="00646D98">
        <w:rPr>
          <w:rFonts w:asciiTheme="minorHAnsi" w:hAnsiTheme="minorHAnsi" w:cstheme="minorHAnsi"/>
        </w:rPr>
        <w:t xml:space="preserve"> (4), 836-843</w:t>
      </w:r>
      <w:r w:rsidR="00134957">
        <w:rPr>
          <w:rFonts w:asciiTheme="minorHAnsi" w:hAnsiTheme="minorHAnsi" w:cstheme="minorHAnsi"/>
        </w:rPr>
        <w:t xml:space="preserve"> (</w:t>
      </w:r>
      <w:r w:rsidRPr="00646D98">
        <w:rPr>
          <w:rFonts w:asciiTheme="minorHAnsi" w:hAnsiTheme="minorHAnsi" w:cstheme="minorHAnsi"/>
        </w:rPr>
        <w:t>2014).</w:t>
      </w:r>
      <w:bookmarkEnd w:id="10"/>
    </w:p>
    <w:p w14:paraId="4AAD79B3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11" w:name="_ENREF_8"/>
    </w:p>
    <w:p w14:paraId="1EBB4587" w14:textId="45DBA0AF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t>8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>Ran, F. A.</w:t>
      </w:r>
      <w:r w:rsidR="00EC4AC2" w:rsidRPr="00EC4AC2">
        <w:rPr>
          <w:rFonts w:asciiTheme="minorHAnsi" w:hAnsiTheme="minorHAnsi" w:cstheme="minorHAnsi"/>
          <w:i/>
        </w:rPr>
        <w:t xml:space="preserve"> et al</w:t>
      </w:r>
      <w:r w:rsidR="00134957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Double nicking by RNA-guided CRISPR Cas9 for enhanced genome editing specificity. </w:t>
      </w:r>
      <w:r w:rsidRPr="00646D98">
        <w:rPr>
          <w:rFonts w:asciiTheme="minorHAnsi" w:hAnsiTheme="minorHAnsi" w:cstheme="minorHAnsi"/>
          <w:i/>
        </w:rPr>
        <w:t>Cell.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154</w:t>
      </w:r>
      <w:r w:rsidRPr="00646D98">
        <w:rPr>
          <w:rFonts w:asciiTheme="minorHAnsi" w:hAnsiTheme="minorHAnsi" w:cstheme="minorHAnsi"/>
        </w:rPr>
        <w:t xml:space="preserve"> (6), 1380-1389</w:t>
      </w:r>
      <w:r w:rsidR="00134957">
        <w:rPr>
          <w:rFonts w:asciiTheme="minorHAnsi" w:hAnsiTheme="minorHAnsi" w:cstheme="minorHAnsi"/>
        </w:rPr>
        <w:t xml:space="preserve"> (</w:t>
      </w:r>
      <w:r w:rsidRPr="00646D98">
        <w:rPr>
          <w:rFonts w:asciiTheme="minorHAnsi" w:hAnsiTheme="minorHAnsi" w:cstheme="minorHAnsi"/>
        </w:rPr>
        <w:t>2013).</w:t>
      </w:r>
      <w:bookmarkEnd w:id="11"/>
    </w:p>
    <w:p w14:paraId="09B01C08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12" w:name="_ENREF_9"/>
    </w:p>
    <w:p w14:paraId="1166FF86" w14:textId="3399B3FE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t>9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>Yin, H.</w:t>
      </w:r>
      <w:r w:rsidR="00EC4AC2" w:rsidRPr="00EC4AC2">
        <w:rPr>
          <w:rFonts w:asciiTheme="minorHAnsi" w:hAnsiTheme="minorHAnsi" w:cstheme="minorHAnsi"/>
          <w:i/>
        </w:rPr>
        <w:t xml:space="preserve"> et al</w:t>
      </w:r>
      <w:r w:rsidR="00134957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Genome editing with Cas9 in adult mice corrects a disease mutation and phenotype. </w:t>
      </w:r>
      <w:r w:rsidRPr="00646D98">
        <w:rPr>
          <w:rFonts w:asciiTheme="minorHAnsi" w:hAnsiTheme="minorHAnsi" w:cstheme="minorHAnsi"/>
          <w:i/>
        </w:rPr>
        <w:t>Nat</w:t>
      </w:r>
      <w:r w:rsidR="000E737C" w:rsidRPr="00646D98">
        <w:rPr>
          <w:rFonts w:asciiTheme="minorHAnsi" w:hAnsiTheme="minorHAnsi" w:cstheme="minorHAnsi"/>
          <w:i/>
        </w:rPr>
        <w:t>ure</w:t>
      </w:r>
      <w:r w:rsidRPr="00646D98">
        <w:rPr>
          <w:rFonts w:asciiTheme="minorHAnsi" w:hAnsiTheme="minorHAnsi" w:cstheme="minorHAnsi"/>
          <w:i/>
        </w:rPr>
        <w:t xml:space="preserve"> Biotechnol</w:t>
      </w:r>
      <w:r w:rsidR="000E737C" w:rsidRPr="00646D98">
        <w:rPr>
          <w:rFonts w:asciiTheme="minorHAnsi" w:hAnsiTheme="minorHAnsi" w:cstheme="minorHAnsi"/>
          <w:i/>
        </w:rPr>
        <w:t>ogy</w:t>
      </w:r>
      <w:r w:rsidRPr="00646D98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32</w:t>
      </w:r>
      <w:r w:rsidRPr="00646D98">
        <w:rPr>
          <w:rFonts w:asciiTheme="minorHAnsi" w:hAnsiTheme="minorHAnsi" w:cstheme="minorHAnsi"/>
        </w:rPr>
        <w:t xml:space="preserve"> (6), 551-553</w:t>
      </w:r>
      <w:r w:rsidR="00134957">
        <w:rPr>
          <w:rFonts w:asciiTheme="minorHAnsi" w:hAnsiTheme="minorHAnsi" w:cstheme="minorHAnsi"/>
        </w:rPr>
        <w:t xml:space="preserve"> (</w:t>
      </w:r>
      <w:r w:rsidRPr="00646D98">
        <w:rPr>
          <w:rFonts w:asciiTheme="minorHAnsi" w:hAnsiTheme="minorHAnsi" w:cstheme="minorHAnsi"/>
        </w:rPr>
        <w:t>2014).</w:t>
      </w:r>
      <w:bookmarkEnd w:id="12"/>
    </w:p>
    <w:p w14:paraId="73E876BF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13" w:name="_ENREF_10"/>
    </w:p>
    <w:p w14:paraId="376562FD" w14:textId="53D96E64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t>10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>Zhang, Y.</w:t>
      </w:r>
      <w:r w:rsidR="00EC4AC2" w:rsidRPr="00EC4AC2">
        <w:rPr>
          <w:rFonts w:asciiTheme="minorHAnsi" w:hAnsiTheme="minorHAnsi" w:cstheme="minorHAnsi"/>
          <w:i/>
        </w:rPr>
        <w:t xml:space="preserve"> et al</w:t>
      </w:r>
      <w:r w:rsidR="00134957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CRISPR/Cas9 mediated chicken Stra8 gene knockout and inhibition of male germ cell differentiation. </w:t>
      </w:r>
      <w:r w:rsidRPr="00646D98">
        <w:rPr>
          <w:rFonts w:asciiTheme="minorHAnsi" w:hAnsiTheme="minorHAnsi" w:cstheme="minorHAnsi"/>
          <w:i/>
        </w:rPr>
        <w:t>PLoS One.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12</w:t>
      </w:r>
      <w:r w:rsidRPr="00646D98">
        <w:rPr>
          <w:rFonts w:asciiTheme="minorHAnsi" w:hAnsiTheme="minorHAnsi" w:cstheme="minorHAnsi"/>
        </w:rPr>
        <w:t xml:space="preserve"> (2), e0172207</w:t>
      </w:r>
      <w:r w:rsidR="00134957">
        <w:rPr>
          <w:rFonts w:asciiTheme="minorHAnsi" w:hAnsiTheme="minorHAnsi" w:cstheme="minorHAnsi"/>
        </w:rPr>
        <w:t xml:space="preserve"> (</w:t>
      </w:r>
      <w:r w:rsidRPr="00646D98">
        <w:rPr>
          <w:rFonts w:asciiTheme="minorHAnsi" w:hAnsiTheme="minorHAnsi" w:cstheme="minorHAnsi"/>
        </w:rPr>
        <w:t>2017).</w:t>
      </w:r>
      <w:bookmarkEnd w:id="13"/>
    </w:p>
    <w:p w14:paraId="3E57EA9B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14" w:name="_ENREF_11"/>
    </w:p>
    <w:p w14:paraId="47935D4D" w14:textId="0BAAF12F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lastRenderedPageBreak/>
        <w:t>11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>Bi, Y.</w:t>
      </w:r>
      <w:r w:rsidR="00EC4AC2" w:rsidRPr="00EC4AC2">
        <w:rPr>
          <w:rFonts w:asciiTheme="minorHAnsi" w:hAnsiTheme="minorHAnsi" w:cstheme="minorHAnsi"/>
          <w:i/>
        </w:rPr>
        <w:t xml:space="preserve"> et al</w:t>
      </w:r>
      <w:r w:rsidR="00134957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High-efficiency targeted editing of large viral genomes by RNA-guided nucleases. </w:t>
      </w:r>
      <w:r w:rsidRPr="00646D98">
        <w:rPr>
          <w:rFonts w:asciiTheme="minorHAnsi" w:hAnsiTheme="minorHAnsi" w:cstheme="minorHAnsi"/>
          <w:i/>
        </w:rPr>
        <w:t>PLoS Pathog</w:t>
      </w:r>
      <w:r w:rsidR="000E737C" w:rsidRPr="00646D98">
        <w:rPr>
          <w:rFonts w:asciiTheme="minorHAnsi" w:hAnsiTheme="minorHAnsi" w:cstheme="minorHAnsi"/>
          <w:i/>
        </w:rPr>
        <w:t>ens</w:t>
      </w:r>
      <w:r w:rsidRPr="00646D98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10</w:t>
      </w:r>
      <w:r w:rsidRPr="00646D98">
        <w:rPr>
          <w:rFonts w:asciiTheme="minorHAnsi" w:hAnsiTheme="minorHAnsi" w:cstheme="minorHAnsi"/>
        </w:rPr>
        <w:t xml:space="preserve"> (5), e1004090</w:t>
      </w:r>
      <w:r w:rsidR="00134957">
        <w:rPr>
          <w:rFonts w:asciiTheme="minorHAnsi" w:hAnsiTheme="minorHAnsi" w:cstheme="minorHAnsi"/>
        </w:rPr>
        <w:t xml:space="preserve"> (</w:t>
      </w:r>
      <w:r w:rsidRPr="00646D98">
        <w:rPr>
          <w:rFonts w:asciiTheme="minorHAnsi" w:hAnsiTheme="minorHAnsi" w:cstheme="minorHAnsi"/>
        </w:rPr>
        <w:t>2014).</w:t>
      </w:r>
      <w:bookmarkEnd w:id="14"/>
    </w:p>
    <w:p w14:paraId="68368BB3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15" w:name="_ENREF_12"/>
    </w:p>
    <w:p w14:paraId="7B6F2132" w14:textId="1C11283D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t>12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>Bierle, C. J., Anderholm, K. M., Wang, J. B., McVoy, M. A.</w:t>
      </w:r>
      <w:r w:rsidR="00134957">
        <w:rPr>
          <w:rFonts w:asciiTheme="minorHAnsi" w:hAnsiTheme="minorHAnsi" w:cstheme="minorHAnsi"/>
        </w:rPr>
        <w:t>,</w:t>
      </w:r>
      <w:r w:rsidRPr="00646D98">
        <w:rPr>
          <w:rFonts w:asciiTheme="minorHAnsi" w:hAnsiTheme="minorHAnsi" w:cstheme="minorHAnsi"/>
        </w:rPr>
        <w:t xml:space="preserve"> Schleiss, M. R. Targeted mutagenesis of guinea pig cytomegalovirus using CRISPR/Cas9-mediated gene editing. </w:t>
      </w:r>
      <w:r w:rsidRPr="00646D98">
        <w:rPr>
          <w:rFonts w:asciiTheme="minorHAnsi" w:hAnsiTheme="minorHAnsi" w:cstheme="minorHAnsi"/>
          <w:i/>
        </w:rPr>
        <w:t>J</w:t>
      </w:r>
      <w:r w:rsidR="000E737C" w:rsidRPr="00646D98">
        <w:rPr>
          <w:rFonts w:asciiTheme="minorHAnsi" w:hAnsiTheme="minorHAnsi" w:cstheme="minorHAnsi"/>
          <w:i/>
        </w:rPr>
        <w:t>ournal of</w:t>
      </w:r>
      <w:r w:rsidRPr="00646D98">
        <w:rPr>
          <w:rFonts w:asciiTheme="minorHAnsi" w:hAnsiTheme="minorHAnsi" w:cstheme="minorHAnsi"/>
          <w:i/>
        </w:rPr>
        <w:t xml:space="preserve"> Virol</w:t>
      </w:r>
      <w:r w:rsidR="000E737C" w:rsidRPr="00646D98">
        <w:rPr>
          <w:rFonts w:asciiTheme="minorHAnsi" w:hAnsiTheme="minorHAnsi" w:cstheme="minorHAnsi"/>
          <w:i/>
        </w:rPr>
        <w:t>ogy</w:t>
      </w:r>
      <w:r w:rsidRPr="00646D98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</w:t>
      </w:r>
      <w:r w:rsidR="00134957">
        <w:rPr>
          <w:rFonts w:asciiTheme="minorHAnsi" w:hAnsiTheme="minorHAnsi" w:cstheme="minorHAnsi"/>
          <w:b/>
        </w:rPr>
        <w:t xml:space="preserve">90 </w:t>
      </w:r>
      <w:r w:rsidR="00134957">
        <w:rPr>
          <w:rFonts w:asciiTheme="minorHAnsi" w:hAnsiTheme="minorHAnsi" w:cstheme="minorHAnsi"/>
        </w:rPr>
        <w:t>(15), 6989-6998 (</w:t>
      </w:r>
      <w:r w:rsidRPr="00646D98">
        <w:rPr>
          <w:rFonts w:asciiTheme="minorHAnsi" w:hAnsiTheme="minorHAnsi" w:cstheme="minorHAnsi"/>
        </w:rPr>
        <w:t>2016).</w:t>
      </w:r>
      <w:bookmarkEnd w:id="15"/>
    </w:p>
    <w:p w14:paraId="4298F618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16" w:name="_ENREF_13"/>
    </w:p>
    <w:p w14:paraId="71596D47" w14:textId="569EFF16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t>13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>Suenaga, T., Kohyama, M., Hirayasu, K.</w:t>
      </w:r>
      <w:r w:rsidR="00134957">
        <w:rPr>
          <w:rFonts w:asciiTheme="minorHAnsi" w:hAnsiTheme="minorHAnsi" w:cstheme="minorHAnsi"/>
        </w:rPr>
        <w:t>,</w:t>
      </w:r>
      <w:r w:rsidRPr="00646D98">
        <w:rPr>
          <w:rFonts w:asciiTheme="minorHAnsi" w:hAnsiTheme="minorHAnsi" w:cstheme="minorHAnsi"/>
        </w:rPr>
        <w:t xml:space="preserve"> Arase, H. Engineering large viral DNA genomes using the CRISPR-Cas9 system. </w:t>
      </w:r>
      <w:r w:rsidRPr="00646D98">
        <w:rPr>
          <w:rFonts w:asciiTheme="minorHAnsi" w:hAnsiTheme="minorHAnsi" w:cstheme="minorHAnsi"/>
          <w:i/>
        </w:rPr>
        <w:t>Microbiol</w:t>
      </w:r>
      <w:r w:rsidR="003555AC" w:rsidRPr="00646D98">
        <w:rPr>
          <w:rFonts w:asciiTheme="minorHAnsi" w:hAnsiTheme="minorHAnsi" w:cstheme="minorHAnsi"/>
          <w:i/>
        </w:rPr>
        <w:t>ogy and</w:t>
      </w:r>
      <w:r w:rsidRPr="00646D98">
        <w:rPr>
          <w:rFonts w:asciiTheme="minorHAnsi" w:hAnsiTheme="minorHAnsi" w:cstheme="minorHAnsi"/>
          <w:i/>
        </w:rPr>
        <w:t xml:space="preserve"> Immunol</w:t>
      </w:r>
      <w:r w:rsidR="003555AC" w:rsidRPr="00646D98">
        <w:rPr>
          <w:rFonts w:asciiTheme="minorHAnsi" w:hAnsiTheme="minorHAnsi" w:cstheme="minorHAnsi"/>
          <w:i/>
        </w:rPr>
        <w:t>ogy</w:t>
      </w:r>
      <w:r w:rsidRPr="00646D98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58</w:t>
      </w:r>
      <w:r w:rsidRPr="00646D98">
        <w:rPr>
          <w:rFonts w:asciiTheme="minorHAnsi" w:hAnsiTheme="minorHAnsi" w:cstheme="minorHAnsi"/>
        </w:rPr>
        <w:t xml:space="preserve"> (9), 513-522</w:t>
      </w:r>
      <w:r w:rsidR="00134957">
        <w:rPr>
          <w:rFonts w:asciiTheme="minorHAnsi" w:hAnsiTheme="minorHAnsi" w:cstheme="minorHAnsi"/>
        </w:rPr>
        <w:t xml:space="preserve"> (</w:t>
      </w:r>
      <w:r w:rsidRPr="00646D98">
        <w:rPr>
          <w:rFonts w:asciiTheme="minorHAnsi" w:hAnsiTheme="minorHAnsi" w:cstheme="minorHAnsi"/>
        </w:rPr>
        <w:t>2014).</w:t>
      </w:r>
      <w:bookmarkEnd w:id="16"/>
    </w:p>
    <w:p w14:paraId="76A0F7FF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17" w:name="_ENREF_14"/>
    </w:p>
    <w:p w14:paraId="0EC22F36" w14:textId="35580620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t>14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>Xu, A.</w:t>
      </w:r>
      <w:r w:rsidR="00EC4AC2" w:rsidRPr="00EC4AC2">
        <w:rPr>
          <w:rFonts w:asciiTheme="minorHAnsi" w:hAnsiTheme="minorHAnsi" w:cstheme="minorHAnsi"/>
          <w:i/>
        </w:rPr>
        <w:t xml:space="preserve"> et al</w:t>
      </w:r>
      <w:r w:rsidR="00134957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A simple and rapid approach to manipulate pseudorabies virus genome by CRISPR/Cas9 system. </w:t>
      </w:r>
      <w:r w:rsidRPr="00646D98">
        <w:rPr>
          <w:rFonts w:asciiTheme="minorHAnsi" w:hAnsiTheme="minorHAnsi" w:cstheme="minorHAnsi"/>
          <w:i/>
        </w:rPr>
        <w:t>Biotechnol</w:t>
      </w:r>
      <w:r w:rsidR="003555AC" w:rsidRPr="00646D98">
        <w:rPr>
          <w:rFonts w:asciiTheme="minorHAnsi" w:hAnsiTheme="minorHAnsi" w:cstheme="minorHAnsi"/>
          <w:i/>
        </w:rPr>
        <w:t>ogy</w:t>
      </w:r>
      <w:r w:rsidRPr="00646D98">
        <w:rPr>
          <w:rFonts w:asciiTheme="minorHAnsi" w:hAnsiTheme="minorHAnsi" w:cstheme="minorHAnsi"/>
          <w:i/>
        </w:rPr>
        <w:t xml:space="preserve"> Lett</w:t>
      </w:r>
      <w:r w:rsidR="003555AC" w:rsidRPr="00646D98">
        <w:rPr>
          <w:rFonts w:asciiTheme="minorHAnsi" w:hAnsiTheme="minorHAnsi" w:cstheme="minorHAnsi"/>
          <w:i/>
        </w:rPr>
        <w:t>ers</w:t>
      </w:r>
      <w:r w:rsidRPr="00646D98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37</w:t>
      </w:r>
      <w:r w:rsidRPr="00646D98">
        <w:rPr>
          <w:rFonts w:asciiTheme="minorHAnsi" w:hAnsiTheme="minorHAnsi" w:cstheme="minorHAnsi"/>
        </w:rPr>
        <w:t xml:space="preserve"> (6), 1265-1272</w:t>
      </w:r>
      <w:r w:rsidR="00134957">
        <w:rPr>
          <w:rFonts w:asciiTheme="minorHAnsi" w:hAnsiTheme="minorHAnsi" w:cstheme="minorHAnsi"/>
        </w:rPr>
        <w:t xml:space="preserve"> (</w:t>
      </w:r>
      <w:r w:rsidRPr="00646D98">
        <w:rPr>
          <w:rFonts w:asciiTheme="minorHAnsi" w:hAnsiTheme="minorHAnsi" w:cstheme="minorHAnsi"/>
        </w:rPr>
        <w:t>2015).</w:t>
      </w:r>
      <w:bookmarkEnd w:id="17"/>
    </w:p>
    <w:p w14:paraId="2F7070E9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18" w:name="_ENREF_15"/>
    </w:p>
    <w:p w14:paraId="4A99EC2E" w14:textId="7FFD4CCB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t>15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>Yuan, M.</w:t>
      </w:r>
      <w:r w:rsidR="00EC4AC2" w:rsidRPr="00EC4AC2">
        <w:rPr>
          <w:rFonts w:asciiTheme="minorHAnsi" w:hAnsiTheme="minorHAnsi" w:cstheme="minorHAnsi"/>
          <w:i/>
        </w:rPr>
        <w:t xml:space="preserve"> et al</w:t>
      </w:r>
      <w:r w:rsidR="00134957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Efficiently editing the vaccinia virus genome by using the CRISPR-Cas9 system. </w:t>
      </w:r>
      <w:r w:rsidR="00134957">
        <w:rPr>
          <w:rFonts w:asciiTheme="minorHAnsi" w:hAnsiTheme="minorHAnsi" w:cstheme="minorHAnsi"/>
          <w:i/>
        </w:rPr>
        <w:t>Journal of Virology</w:t>
      </w:r>
      <w:r w:rsidRPr="00646D98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89</w:t>
      </w:r>
      <w:r w:rsidRPr="00646D98">
        <w:rPr>
          <w:rFonts w:asciiTheme="minorHAnsi" w:hAnsiTheme="minorHAnsi" w:cstheme="minorHAnsi"/>
        </w:rPr>
        <w:t xml:space="preserve"> (9), 5176-5179</w:t>
      </w:r>
      <w:r w:rsidR="00134957">
        <w:rPr>
          <w:rFonts w:asciiTheme="minorHAnsi" w:hAnsiTheme="minorHAnsi" w:cstheme="minorHAnsi"/>
        </w:rPr>
        <w:t xml:space="preserve"> (</w:t>
      </w:r>
      <w:r w:rsidRPr="00646D98">
        <w:rPr>
          <w:rFonts w:asciiTheme="minorHAnsi" w:hAnsiTheme="minorHAnsi" w:cstheme="minorHAnsi"/>
        </w:rPr>
        <w:t>2015).</w:t>
      </w:r>
      <w:bookmarkEnd w:id="18"/>
    </w:p>
    <w:p w14:paraId="777AD8EE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19" w:name="_ENREF_16"/>
    </w:p>
    <w:p w14:paraId="0E067815" w14:textId="75574EBF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t>16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>Yuen, K. S.</w:t>
      </w:r>
      <w:r w:rsidR="00EC4AC2" w:rsidRPr="00EC4AC2">
        <w:rPr>
          <w:rFonts w:asciiTheme="minorHAnsi" w:hAnsiTheme="minorHAnsi" w:cstheme="minorHAnsi"/>
          <w:i/>
        </w:rPr>
        <w:t xml:space="preserve"> et al</w:t>
      </w:r>
      <w:r w:rsidR="00134957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CRISPR/Cas9-mediated genome editing of Epstein-Barr virus in human cells. </w:t>
      </w:r>
      <w:r w:rsidRPr="00646D98">
        <w:rPr>
          <w:rFonts w:asciiTheme="minorHAnsi" w:hAnsiTheme="minorHAnsi" w:cstheme="minorHAnsi"/>
          <w:i/>
        </w:rPr>
        <w:t>J</w:t>
      </w:r>
      <w:r w:rsidR="003555AC" w:rsidRPr="00646D98">
        <w:rPr>
          <w:rFonts w:asciiTheme="minorHAnsi" w:hAnsiTheme="minorHAnsi" w:cstheme="minorHAnsi"/>
          <w:i/>
        </w:rPr>
        <w:t>ournal of</w:t>
      </w:r>
      <w:r w:rsidRPr="00646D98">
        <w:rPr>
          <w:rFonts w:asciiTheme="minorHAnsi" w:hAnsiTheme="minorHAnsi" w:cstheme="minorHAnsi"/>
          <w:i/>
        </w:rPr>
        <w:t xml:space="preserve"> Gen</w:t>
      </w:r>
      <w:r w:rsidR="003555AC" w:rsidRPr="00646D98">
        <w:rPr>
          <w:rFonts w:asciiTheme="minorHAnsi" w:hAnsiTheme="minorHAnsi" w:cstheme="minorHAnsi"/>
          <w:i/>
        </w:rPr>
        <w:t>eral</w:t>
      </w:r>
      <w:r w:rsidRPr="00646D98">
        <w:rPr>
          <w:rFonts w:asciiTheme="minorHAnsi" w:hAnsiTheme="minorHAnsi" w:cstheme="minorHAnsi"/>
          <w:i/>
        </w:rPr>
        <w:t xml:space="preserve"> Virol</w:t>
      </w:r>
      <w:r w:rsidR="003555AC" w:rsidRPr="00646D98">
        <w:rPr>
          <w:rFonts w:asciiTheme="minorHAnsi" w:hAnsiTheme="minorHAnsi" w:cstheme="minorHAnsi"/>
          <w:i/>
        </w:rPr>
        <w:t>ogy</w:t>
      </w:r>
      <w:r w:rsidRPr="00646D98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96</w:t>
      </w:r>
      <w:r w:rsidRPr="00646D98">
        <w:rPr>
          <w:rFonts w:asciiTheme="minorHAnsi" w:hAnsiTheme="minorHAnsi" w:cstheme="minorHAnsi"/>
        </w:rPr>
        <w:t xml:space="preserve"> (Pt 3), 626-636</w:t>
      </w:r>
      <w:r w:rsidR="00134957">
        <w:rPr>
          <w:rFonts w:asciiTheme="minorHAnsi" w:hAnsiTheme="minorHAnsi" w:cstheme="minorHAnsi"/>
        </w:rPr>
        <w:t xml:space="preserve"> (</w:t>
      </w:r>
      <w:r w:rsidRPr="00646D98">
        <w:rPr>
          <w:rFonts w:asciiTheme="minorHAnsi" w:hAnsiTheme="minorHAnsi" w:cstheme="minorHAnsi"/>
        </w:rPr>
        <w:t>2015).</w:t>
      </w:r>
      <w:bookmarkEnd w:id="19"/>
    </w:p>
    <w:p w14:paraId="35AFB2D1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20" w:name="_ENREF_17"/>
    </w:p>
    <w:p w14:paraId="2939692A" w14:textId="743F98F0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t>17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>Liang, X.</w:t>
      </w:r>
      <w:r w:rsidR="00EC4AC2" w:rsidRPr="00EC4AC2">
        <w:rPr>
          <w:rFonts w:asciiTheme="minorHAnsi" w:hAnsiTheme="minorHAnsi" w:cstheme="minorHAnsi"/>
          <w:i/>
        </w:rPr>
        <w:t xml:space="preserve"> et al</w:t>
      </w:r>
      <w:r w:rsidR="00134957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A CRISPR/Cas9 and Cre/Lox system-based express vaccine development strategy against re-emerging Pseudorabies virus. </w:t>
      </w:r>
      <w:r w:rsidRPr="00646D98">
        <w:rPr>
          <w:rFonts w:asciiTheme="minorHAnsi" w:hAnsiTheme="minorHAnsi" w:cstheme="minorHAnsi"/>
          <w:i/>
        </w:rPr>
        <w:t>Sci</w:t>
      </w:r>
      <w:r w:rsidR="00134957">
        <w:rPr>
          <w:rFonts w:asciiTheme="minorHAnsi" w:hAnsiTheme="minorHAnsi" w:cstheme="minorHAnsi"/>
          <w:i/>
        </w:rPr>
        <w:t>en</w:t>
      </w:r>
      <w:r w:rsidR="003555AC" w:rsidRPr="00646D98">
        <w:rPr>
          <w:rFonts w:asciiTheme="minorHAnsi" w:hAnsiTheme="minorHAnsi" w:cstheme="minorHAnsi"/>
          <w:i/>
        </w:rPr>
        <w:t>tific</w:t>
      </w:r>
      <w:r w:rsidR="008D6DD9" w:rsidRPr="00646D98">
        <w:rPr>
          <w:rFonts w:asciiTheme="minorHAnsi" w:hAnsiTheme="minorHAnsi" w:cstheme="minorHAnsi"/>
          <w:i/>
        </w:rPr>
        <w:t xml:space="preserve"> </w:t>
      </w:r>
      <w:r w:rsidRPr="00646D98">
        <w:rPr>
          <w:rFonts w:asciiTheme="minorHAnsi" w:hAnsiTheme="minorHAnsi" w:cstheme="minorHAnsi"/>
          <w:i/>
        </w:rPr>
        <w:t>Rep</w:t>
      </w:r>
      <w:r w:rsidR="003555AC" w:rsidRPr="00646D98">
        <w:rPr>
          <w:rFonts w:asciiTheme="minorHAnsi" w:hAnsiTheme="minorHAnsi" w:cstheme="minorHAnsi"/>
          <w:i/>
        </w:rPr>
        <w:t>orts</w:t>
      </w:r>
      <w:r w:rsidRPr="00646D98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6</w:t>
      </w:r>
      <w:r w:rsidR="00134957" w:rsidRPr="005A2CA1">
        <w:rPr>
          <w:rFonts w:asciiTheme="minorHAnsi" w:hAnsiTheme="minorHAnsi" w:cstheme="minorHAnsi"/>
        </w:rPr>
        <w:t>,</w:t>
      </w:r>
      <w:r w:rsidRPr="00646D98">
        <w:rPr>
          <w:rFonts w:asciiTheme="minorHAnsi" w:hAnsiTheme="minorHAnsi" w:cstheme="minorHAnsi"/>
        </w:rPr>
        <w:t xml:space="preserve"> 19176</w:t>
      </w:r>
      <w:r w:rsidR="00134957">
        <w:rPr>
          <w:rFonts w:asciiTheme="minorHAnsi" w:hAnsiTheme="minorHAnsi" w:cstheme="minorHAnsi"/>
        </w:rPr>
        <w:t xml:space="preserve"> (</w:t>
      </w:r>
      <w:r w:rsidRPr="00646D98">
        <w:rPr>
          <w:rFonts w:asciiTheme="minorHAnsi" w:hAnsiTheme="minorHAnsi" w:cstheme="minorHAnsi"/>
        </w:rPr>
        <w:t>2016).</w:t>
      </w:r>
      <w:bookmarkEnd w:id="20"/>
    </w:p>
    <w:p w14:paraId="44603D18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21" w:name="_ENREF_18"/>
    </w:p>
    <w:p w14:paraId="1A843831" w14:textId="4298A061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t>18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>Zou, Z.</w:t>
      </w:r>
      <w:r w:rsidR="00EC4AC2" w:rsidRPr="00EC4AC2">
        <w:rPr>
          <w:rFonts w:asciiTheme="minorHAnsi" w:hAnsiTheme="minorHAnsi" w:cstheme="minorHAnsi"/>
          <w:i/>
        </w:rPr>
        <w:t xml:space="preserve"> et al</w:t>
      </w:r>
      <w:r w:rsidR="00134957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Construction of a highly efficient CRISPR/Cas9-mediated duck enteritis virus-based vaccine against H5N1 avian influenza virus and duck Tembusu virus infection. </w:t>
      </w:r>
      <w:r w:rsidRPr="00646D98">
        <w:rPr>
          <w:rFonts w:asciiTheme="minorHAnsi" w:hAnsiTheme="minorHAnsi" w:cstheme="minorHAnsi"/>
          <w:i/>
        </w:rPr>
        <w:t>Sci</w:t>
      </w:r>
      <w:r w:rsidR="00134957">
        <w:rPr>
          <w:rFonts w:asciiTheme="minorHAnsi" w:hAnsiTheme="minorHAnsi" w:cstheme="minorHAnsi"/>
          <w:i/>
        </w:rPr>
        <w:t>en</w:t>
      </w:r>
      <w:r w:rsidR="003555AC" w:rsidRPr="00646D98">
        <w:rPr>
          <w:rFonts w:asciiTheme="minorHAnsi" w:hAnsiTheme="minorHAnsi" w:cstheme="minorHAnsi"/>
          <w:i/>
        </w:rPr>
        <w:t>tific</w:t>
      </w:r>
      <w:r w:rsidRPr="00646D98">
        <w:rPr>
          <w:rFonts w:asciiTheme="minorHAnsi" w:hAnsiTheme="minorHAnsi" w:cstheme="minorHAnsi"/>
          <w:i/>
        </w:rPr>
        <w:t xml:space="preserve"> Rep</w:t>
      </w:r>
      <w:r w:rsidR="003555AC" w:rsidRPr="00646D98">
        <w:rPr>
          <w:rFonts w:asciiTheme="minorHAnsi" w:hAnsiTheme="minorHAnsi" w:cstheme="minorHAnsi"/>
          <w:i/>
        </w:rPr>
        <w:t>orts</w:t>
      </w:r>
      <w:r w:rsidRPr="00646D98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7</w:t>
      </w:r>
      <w:r w:rsidRPr="00646D98">
        <w:rPr>
          <w:rFonts w:asciiTheme="minorHAnsi" w:hAnsiTheme="minorHAnsi" w:cstheme="minorHAnsi"/>
        </w:rPr>
        <w:t xml:space="preserve"> (1), 1478</w:t>
      </w:r>
      <w:r w:rsidR="00134957">
        <w:rPr>
          <w:rFonts w:asciiTheme="minorHAnsi" w:hAnsiTheme="minorHAnsi" w:cstheme="minorHAnsi"/>
        </w:rPr>
        <w:t xml:space="preserve"> (</w:t>
      </w:r>
      <w:r w:rsidRPr="00646D98">
        <w:rPr>
          <w:rFonts w:asciiTheme="minorHAnsi" w:hAnsiTheme="minorHAnsi" w:cstheme="minorHAnsi"/>
        </w:rPr>
        <w:t>2017).</w:t>
      </w:r>
      <w:bookmarkEnd w:id="21"/>
    </w:p>
    <w:p w14:paraId="5C39F8F4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22" w:name="_ENREF_19"/>
    </w:p>
    <w:p w14:paraId="5D6C71A9" w14:textId="1B32AB53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t>19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>Peng, Z.</w:t>
      </w:r>
      <w:r w:rsidR="00EC4AC2" w:rsidRPr="00EC4AC2">
        <w:rPr>
          <w:rFonts w:asciiTheme="minorHAnsi" w:hAnsiTheme="minorHAnsi" w:cstheme="minorHAnsi"/>
          <w:i/>
        </w:rPr>
        <w:t xml:space="preserve"> et al</w:t>
      </w:r>
      <w:r w:rsidR="00134957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Pseudorabies virus can escape from CRISPR-Cas9-mediated inhibition. </w:t>
      </w:r>
      <w:r w:rsidRPr="00646D98">
        <w:rPr>
          <w:rFonts w:asciiTheme="minorHAnsi" w:hAnsiTheme="minorHAnsi" w:cstheme="minorHAnsi"/>
          <w:i/>
        </w:rPr>
        <w:t>Virus Res</w:t>
      </w:r>
      <w:r w:rsidR="003555AC" w:rsidRPr="00646D98">
        <w:rPr>
          <w:rFonts w:asciiTheme="minorHAnsi" w:hAnsiTheme="minorHAnsi" w:cstheme="minorHAnsi"/>
          <w:i/>
        </w:rPr>
        <w:t>earch</w:t>
      </w:r>
      <w:r w:rsidRPr="00646D98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223</w:t>
      </w:r>
      <w:r w:rsidR="00134957" w:rsidRPr="005A2CA1">
        <w:rPr>
          <w:rFonts w:asciiTheme="minorHAnsi" w:hAnsiTheme="minorHAnsi" w:cstheme="minorHAnsi"/>
        </w:rPr>
        <w:t>,</w:t>
      </w:r>
      <w:r w:rsidRPr="00646D98">
        <w:rPr>
          <w:rFonts w:asciiTheme="minorHAnsi" w:hAnsiTheme="minorHAnsi" w:cstheme="minorHAnsi"/>
        </w:rPr>
        <w:t xml:space="preserve"> 197-205</w:t>
      </w:r>
      <w:r w:rsidR="00134957">
        <w:rPr>
          <w:rFonts w:asciiTheme="minorHAnsi" w:hAnsiTheme="minorHAnsi" w:cstheme="minorHAnsi"/>
        </w:rPr>
        <w:t xml:space="preserve"> (</w:t>
      </w:r>
      <w:r w:rsidRPr="00646D98">
        <w:rPr>
          <w:rFonts w:asciiTheme="minorHAnsi" w:hAnsiTheme="minorHAnsi" w:cstheme="minorHAnsi"/>
        </w:rPr>
        <w:t>2016).</w:t>
      </w:r>
      <w:bookmarkEnd w:id="22"/>
    </w:p>
    <w:p w14:paraId="503C50A5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23" w:name="_ENREF_20"/>
    </w:p>
    <w:p w14:paraId="245153A3" w14:textId="32CC3D62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t>20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>Tang, Y. D.</w:t>
      </w:r>
      <w:r w:rsidR="00EC4AC2" w:rsidRPr="00EC4AC2">
        <w:rPr>
          <w:rFonts w:asciiTheme="minorHAnsi" w:hAnsiTheme="minorHAnsi" w:cstheme="minorHAnsi"/>
          <w:i/>
        </w:rPr>
        <w:t xml:space="preserve"> et al</w:t>
      </w:r>
      <w:r w:rsidR="00134957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Live attenuated pseudorabies virus developed using the CRISPR/Cas9 system. </w:t>
      </w:r>
      <w:r w:rsidRPr="00646D98">
        <w:rPr>
          <w:rFonts w:asciiTheme="minorHAnsi" w:hAnsiTheme="minorHAnsi" w:cstheme="minorHAnsi"/>
          <w:i/>
        </w:rPr>
        <w:t>Virus Res</w:t>
      </w:r>
      <w:r w:rsidR="003555AC" w:rsidRPr="00646D98">
        <w:rPr>
          <w:rFonts w:asciiTheme="minorHAnsi" w:hAnsiTheme="minorHAnsi" w:cstheme="minorHAnsi"/>
          <w:i/>
        </w:rPr>
        <w:t>earch</w:t>
      </w:r>
      <w:r w:rsidRPr="00646D98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225</w:t>
      </w:r>
      <w:r w:rsidR="00134957">
        <w:rPr>
          <w:rFonts w:asciiTheme="minorHAnsi" w:hAnsiTheme="minorHAnsi" w:cstheme="minorHAnsi"/>
          <w:b/>
        </w:rPr>
        <w:t>,</w:t>
      </w:r>
      <w:r w:rsidRPr="00646D98">
        <w:rPr>
          <w:rFonts w:asciiTheme="minorHAnsi" w:hAnsiTheme="minorHAnsi" w:cstheme="minorHAnsi"/>
        </w:rPr>
        <w:t xml:space="preserve"> 33-39</w:t>
      </w:r>
      <w:r w:rsidR="00134957">
        <w:rPr>
          <w:rFonts w:asciiTheme="minorHAnsi" w:hAnsiTheme="minorHAnsi" w:cstheme="minorHAnsi"/>
        </w:rPr>
        <w:t xml:space="preserve"> (</w:t>
      </w:r>
      <w:r w:rsidRPr="00646D98">
        <w:rPr>
          <w:rFonts w:asciiTheme="minorHAnsi" w:hAnsiTheme="minorHAnsi" w:cstheme="minorHAnsi"/>
        </w:rPr>
        <w:t>2016).</w:t>
      </w:r>
      <w:bookmarkEnd w:id="23"/>
    </w:p>
    <w:p w14:paraId="32069F67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24" w:name="_ENREF_21"/>
    </w:p>
    <w:p w14:paraId="5F0255A0" w14:textId="135990E6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t>21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>Yao, Y., Bassett, A.</w:t>
      </w:r>
      <w:r w:rsidR="00134957">
        <w:rPr>
          <w:rFonts w:asciiTheme="minorHAnsi" w:hAnsiTheme="minorHAnsi" w:cstheme="minorHAnsi"/>
        </w:rPr>
        <w:t>,</w:t>
      </w:r>
      <w:r w:rsidRPr="00646D98">
        <w:rPr>
          <w:rFonts w:asciiTheme="minorHAnsi" w:hAnsiTheme="minorHAnsi" w:cstheme="minorHAnsi"/>
        </w:rPr>
        <w:t xml:space="preserve"> Nair, V. Targeted editing of avian herpesvirus vaccine vector using CRISPR/Cas9 nucleases. </w:t>
      </w:r>
      <w:r w:rsidRPr="00646D98">
        <w:rPr>
          <w:rFonts w:asciiTheme="minorHAnsi" w:hAnsiTheme="minorHAnsi" w:cstheme="minorHAnsi"/>
          <w:i/>
        </w:rPr>
        <w:t>Journal of Vaccine and Technologies.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1</w:t>
      </w:r>
      <w:r w:rsidR="00134957">
        <w:rPr>
          <w:rFonts w:asciiTheme="minorHAnsi" w:hAnsiTheme="minorHAnsi" w:cstheme="minorHAnsi"/>
        </w:rPr>
        <w:t xml:space="preserve"> (</w:t>
      </w:r>
      <w:r w:rsidRPr="00646D98">
        <w:rPr>
          <w:rFonts w:asciiTheme="minorHAnsi" w:hAnsiTheme="minorHAnsi" w:cstheme="minorHAnsi"/>
        </w:rPr>
        <w:t>2016).</w:t>
      </w:r>
      <w:bookmarkEnd w:id="24"/>
    </w:p>
    <w:p w14:paraId="5440C108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25" w:name="_ENREF_22"/>
    </w:p>
    <w:p w14:paraId="779BCAEA" w14:textId="18F87BC2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t>22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>Tang, N.</w:t>
      </w:r>
      <w:r w:rsidR="00EC4AC2" w:rsidRPr="00EC4AC2">
        <w:rPr>
          <w:rFonts w:asciiTheme="minorHAnsi" w:hAnsiTheme="minorHAnsi" w:cstheme="minorHAnsi"/>
          <w:i/>
        </w:rPr>
        <w:t xml:space="preserve"> et al</w:t>
      </w:r>
      <w:r w:rsidR="00134957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A simple and rapid approach to develop recombinant avian herpesvirus vectored vaccines using CRISPR/Cas9 system. </w:t>
      </w:r>
      <w:r w:rsidRPr="00646D98">
        <w:rPr>
          <w:rFonts w:asciiTheme="minorHAnsi" w:hAnsiTheme="minorHAnsi" w:cstheme="minorHAnsi"/>
          <w:i/>
        </w:rPr>
        <w:t>Vaccine.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36</w:t>
      </w:r>
      <w:r w:rsidRPr="00646D98">
        <w:rPr>
          <w:rFonts w:asciiTheme="minorHAnsi" w:hAnsiTheme="minorHAnsi" w:cstheme="minorHAnsi"/>
        </w:rPr>
        <w:t xml:space="preserve"> (5), 716-722</w:t>
      </w:r>
      <w:r w:rsidR="00134957">
        <w:rPr>
          <w:rFonts w:asciiTheme="minorHAnsi" w:hAnsiTheme="minorHAnsi" w:cstheme="minorHAnsi"/>
        </w:rPr>
        <w:t xml:space="preserve"> (</w:t>
      </w:r>
      <w:r w:rsidRPr="00646D98">
        <w:rPr>
          <w:rFonts w:asciiTheme="minorHAnsi" w:hAnsiTheme="minorHAnsi" w:cstheme="minorHAnsi"/>
        </w:rPr>
        <w:t>2018).</w:t>
      </w:r>
      <w:bookmarkEnd w:id="25"/>
    </w:p>
    <w:p w14:paraId="39C7DF1B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26" w:name="_ENREF_23"/>
    </w:p>
    <w:p w14:paraId="2EC47383" w14:textId="3D6D042B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t>23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>He, X.</w:t>
      </w:r>
      <w:r w:rsidR="00EC4AC2" w:rsidRPr="00EC4AC2">
        <w:rPr>
          <w:rFonts w:asciiTheme="minorHAnsi" w:hAnsiTheme="minorHAnsi" w:cstheme="minorHAnsi"/>
          <w:i/>
        </w:rPr>
        <w:t xml:space="preserve"> et al</w:t>
      </w:r>
      <w:r w:rsidR="00134957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Knock-in of large reporter genes in human cells </w:t>
      </w:r>
      <w:r w:rsidR="00EC4AC2" w:rsidRPr="00EC4AC2">
        <w:rPr>
          <w:rFonts w:asciiTheme="minorHAnsi" w:hAnsiTheme="minorHAnsi" w:cstheme="minorHAnsi"/>
          <w:i/>
        </w:rPr>
        <w:t>via</w:t>
      </w:r>
      <w:r w:rsidRPr="00646D98">
        <w:rPr>
          <w:rFonts w:asciiTheme="minorHAnsi" w:hAnsiTheme="minorHAnsi" w:cstheme="minorHAnsi"/>
        </w:rPr>
        <w:t xml:space="preserve"> CRISPR/Cas9-induced homology-dependent and independent DNA repair. </w:t>
      </w:r>
      <w:r w:rsidRPr="00646D98">
        <w:rPr>
          <w:rFonts w:asciiTheme="minorHAnsi" w:hAnsiTheme="minorHAnsi" w:cstheme="minorHAnsi"/>
          <w:i/>
        </w:rPr>
        <w:t>Nucleic Acids Res</w:t>
      </w:r>
      <w:r w:rsidR="003555AC" w:rsidRPr="00646D98">
        <w:rPr>
          <w:rFonts w:asciiTheme="minorHAnsi" w:hAnsiTheme="minorHAnsi" w:cstheme="minorHAnsi"/>
          <w:i/>
        </w:rPr>
        <w:t>earch</w:t>
      </w:r>
      <w:r w:rsidRPr="00646D98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44</w:t>
      </w:r>
      <w:r w:rsidRPr="00646D98">
        <w:rPr>
          <w:rFonts w:asciiTheme="minorHAnsi" w:hAnsiTheme="minorHAnsi" w:cstheme="minorHAnsi"/>
        </w:rPr>
        <w:t xml:space="preserve"> (9), e85</w:t>
      </w:r>
      <w:r w:rsidR="00134957">
        <w:rPr>
          <w:rFonts w:asciiTheme="minorHAnsi" w:hAnsiTheme="minorHAnsi" w:cstheme="minorHAnsi"/>
        </w:rPr>
        <w:t xml:space="preserve"> (</w:t>
      </w:r>
      <w:r w:rsidRPr="00646D98">
        <w:rPr>
          <w:rFonts w:asciiTheme="minorHAnsi" w:hAnsiTheme="minorHAnsi" w:cstheme="minorHAnsi"/>
        </w:rPr>
        <w:t>2016).</w:t>
      </w:r>
      <w:bookmarkEnd w:id="26"/>
    </w:p>
    <w:p w14:paraId="5FC1C438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27" w:name="_ENREF_24"/>
    </w:p>
    <w:p w14:paraId="41902FD9" w14:textId="000A8506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t>24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>Ran, F. A.</w:t>
      </w:r>
      <w:r w:rsidR="00EC4AC2" w:rsidRPr="00EC4AC2">
        <w:rPr>
          <w:rFonts w:asciiTheme="minorHAnsi" w:hAnsiTheme="minorHAnsi" w:cstheme="minorHAnsi"/>
          <w:i/>
        </w:rPr>
        <w:t xml:space="preserve"> et al</w:t>
      </w:r>
      <w:r w:rsidR="00134957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Genome engineering using the CRISPR-Cas9 system. </w:t>
      </w:r>
      <w:r w:rsidRPr="00646D98">
        <w:rPr>
          <w:rFonts w:asciiTheme="minorHAnsi" w:hAnsiTheme="minorHAnsi" w:cstheme="minorHAnsi"/>
          <w:i/>
        </w:rPr>
        <w:t>Nature Protocols.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8</w:t>
      </w:r>
      <w:r w:rsidRPr="00646D98">
        <w:rPr>
          <w:rFonts w:asciiTheme="minorHAnsi" w:hAnsiTheme="minorHAnsi" w:cstheme="minorHAnsi"/>
        </w:rPr>
        <w:t xml:space="preserve"> (11), 2281-2308</w:t>
      </w:r>
      <w:r w:rsidR="00134957">
        <w:rPr>
          <w:rFonts w:asciiTheme="minorHAnsi" w:hAnsiTheme="minorHAnsi" w:cstheme="minorHAnsi"/>
        </w:rPr>
        <w:t xml:space="preserve"> (</w:t>
      </w:r>
      <w:r w:rsidRPr="00646D98">
        <w:rPr>
          <w:rFonts w:asciiTheme="minorHAnsi" w:hAnsiTheme="minorHAnsi" w:cstheme="minorHAnsi"/>
        </w:rPr>
        <w:t>2013).</w:t>
      </w:r>
      <w:bookmarkEnd w:id="27"/>
    </w:p>
    <w:p w14:paraId="44B47D03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28" w:name="_ENREF_25"/>
    </w:p>
    <w:p w14:paraId="538867B4" w14:textId="6A326BF3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lastRenderedPageBreak/>
        <w:t>25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>Petherbridge, L.</w:t>
      </w:r>
      <w:r w:rsidR="00EC4AC2" w:rsidRPr="00EC4AC2">
        <w:rPr>
          <w:rFonts w:asciiTheme="minorHAnsi" w:hAnsiTheme="minorHAnsi" w:cstheme="minorHAnsi"/>
          <w:i/>
        </w:rPr>
        <w:t xml:space="preserve"> et al</w:t>
      </w:r>
      <w:r w:rsidR="00134957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Cloning of Gallid herpesvirus 3 (Marek's disease virus serotype-2) genome as infectious bacterial artificial chromosomes for analysis of viral gene functions. </w:t>
      </w:r>
      <w:r w:rsidRPr="00646D98">
        <w:rPr>
          <w:rFonts w:asciiTheme="minorHAnsi" w:hAnsiTheme="minorHAnsi" w:cstheme="minorHAnsi"/>
          <w:i/>
        </w:rPr>
        <w:t>J</w:t>
      </w:r>
      <w:r w:rsidR="003555AC" w:rsidRPr="00646D98">
        <w:rPr>
          <w:rFonts w:asciiTheme="minorHAnsi" w:hAnsiTheme="minorHAnsi" w:cstheme="minorHAnsi"/>
          <w:i/>
        </w:rPr>
        <w:t>ournal of</w:t>
      </w:r>
      <w:r w:rsidRPr="00646D98">
        <w:rPr>
          <w:rFonts w:asciiTheme="minorHAnsi" w:hAnsiTheme="minorHAnsi" w:cstheme="minorHAnsi"/>
          <w:i/>
        </w:rPr>
        <w:t xml:space="preserve"> Virol</w:t>
      </w:r>
      <w:r w:rsidR="003555AC" w:rsidRPr="00646D98">
        <w:rPr>
          <w:rFonts w:asciiTheme="minorHAnsi" w:hAnsiTheme="minorHAnsi" w:cstheme="minorHAnsi"/>
          <w:i/>
        </w:rPr>
        <w:t>ogical</w:t>
      </w:r>
      <w:r w:rsidRPr="00646D98">
        <w:rPr>
          <w:rFonts w:asciiTheme="minorHAnsi" w:hAnsiTheme="minorHAnsi" w:cstheme="minorHAnsi"/>
          <w:i/>
        </w:rPr>
        <w:t xml:space="preserve"> Methods.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158</w:t>
      </w:r>
      <w:r w:rsidRPr="00646D98">
        <w:rPr>
          <w:rFonts w:asciiTheme="minorHAnsi" w:hAnsiTheme="minorHAnsi" w:cstheme="minorHAnsi"/>
        </w:rPr>
        <w:t xml:space="preserve"> (1-2), 11-17</w:t>
      </w:r>
      <w:r w:rsidR="00134957">
        <w:rPr>
          <w:rFonts w:asciiTheme="minorHAnsi" w:hAnsiTheme="minorHAnsi" w:cstheme="minorHAnsi"/>
        </w:rPr>
        <w:t xml:space="preserve"> (</w:t>
      </w:r>
      <w:r w:rsidRPr="00646D98">
        <w:rPr>
          <w:rFonts w:asciiTheme="minorHAnsi" w:hAnsiTheme="minorHAnsi" w:cstheme="minorHAnsi"/>
        </w:rPr>
        <w:t>2009).</w:t>
      </w:r>
      <w:bookmarkEnd w:id="28"/>
    </w:p>
    <w:p w14:paraId="192DC046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29" w:name="_ENREF_26"/>
    </w:p>
    <w:p w14:paraId="32FF565C" w14:textId="112781ED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t>26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>Hsu, P. D., Lander, E. S.</w:t>
      </w:r>
      <w:r w:rsidR="00134957">
        <w:rPr>
          <w:rFonts w:asciiTheme="minorHAnsi" w:hAnsiTheme="minorHAnsi" w:cstheme="minorHAnsi"/>
        </w:rPr>
        <w:t>,</w:t>
      </w:r>
      <w:r w:rsidRPr="00646D98">
        <w:rPr>
          <w:rFonts w:asciiTheme="minorHAnsi" w:hAnsiTheme="minorHAnsi" w:cstheme="minorHAnsi"/>
        </w:rPr>
        <w:t xml:space="preserve"> Zhang, F. Development and applications of CRISPR-Cas9 for genome engineering. </w:t>
      </w:r>
      <w:r w:rsidRPr="00646D98">
        <w:rPr>
          <w:rFonts w:asciiTheme="minorHAnsi" w:hAnsiTheme="minorHAnsi" w:cstheme="minorHAnsi"/>
          <w:i/>
        </w:rPr>
        <w:t>Cell.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157</w:t>
      </w:r>
      <w:r w:rsidRPr="00646D98">
        <w:rPr>
          <w:rFonts w:asciiTheme="minorHAnsi" w:hAnsiTheme="minorHAnsi" w:cstheme="minorHAnsi"/>
        </w:rPr>
        <w:t xml:space="preserve"> (6), 1262-1278</w:t>
      </w:r>
      <w:r w:rsidR="00134957">
        <w:rPr>
          <w:rFonts w:asciiTheme="minorHAnsi" w:hAnsiTheme="minorHAnsi" w:cstheme="minorHAnsi"/>
        </w:rPr>
        <w:t xml:space="preserve"> (</w:t>
      </w:r>
      <w:r w:rsidRPr="00646D98">
        <w:rPr>
          <w:rFonts w:asciiTheme="minorHAnsi" w:hAnsiTheme="minorHAnsi" w:cstheme="minorHAnsi"/>
        </w:rPr>
        <w:t>2014).</w:t>
      </w:r>
      <w:bookmarkEnd w:id="29"/>
    </w:p>
    <w:p w14:paraId="0CC8A5A3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30" w:name="_ENREF_27"/>
    </w:p>
    <w:p w14:paraId="08A0C577" w14:textId="50C4A33A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t>27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>Sander, J. D.</w:t>
      </w:r>
      <w:r w:rsidR="00134957">
        <w:rPr>
          <w:rFonts w:asciiTheme="minorHAnsi" w:hAnsiTheme="minorHAnsi" w:cstheme="minorHAnsi"/>
        </w:rPr>
        <w:t>,</w:t>
      </w:r>
      <w:r w:rsidRPr="00646D98">
        <w:rPr>
          <w:rFonts w:asciiTheme="minorHAnsi" w:hAnsiTheme="minorHAnsi" w:cstheme="minorHAnsi"/>
        </w:rPr>
        <w:t xml:space="preserve"> Joung, J. K. CRISPR-Cas systems for editing, regulating and targeting genomes. </w:t>
      </w:r>
      <w:r w:rsidRPr="00646D98">
        <w:rPr>
          <w:rFonts w:asciiTheme="minorHAnsi" w:hAnsiTheme="minorHAnsi" w:cstheme="minorHAnsi"/>
          <w:i/>
        </w:rPr>
        <w:t>Nat</w:t>
      </w:r>
      <w:r w:rsidR="003555AC" w:rsidRPr="00646D98">
        <w:rPr>
          <w:rFonts w:asciiTheme="minorHAnsi" w:hAnsiTheme="minorHAnsi" w:cstheme="minorHAnsi"/>
          <w:i/>
        </w:rPr>
        <w:t>ure</w:t>
      </w:r>
      <w:r w:rsidRPr="00646D98">
        <w:rPr>
          <w:rFonts w:asciiTheme="minorHAnsi" w:hAnsiTheme="minorHAnsi" w:cstheme="minorHAnsi"/>
          <w:i/>
        </w:rPr>
        <w:t xml:space="preserve"> Biotechnol</w:t>
      </w:r>
      <w:r w:rsidR="003555AC" w:rsidRPr="00646D98">
        <w:rPr>
          <w:rFonts w:asciiTheme="minorHAnsi" w:hAnsiTheme="minorHAnsi" w:cstheme="minorHAnsi"/>
          <w:i/>
        </w:rPr>
        <w:t>ogy</w:t>
      </w:r>
      <w:r w:rsidRPr="00646D98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32</w:t>
      </w:r>
      <w:r w:rsidRPr="00646D98">
        <w:rPr>
          <w:rFonts w:asciiTheme="minorHAnsi" w:hAnsiTheme="minorHAnsi" w:cstheme="minorHAnsi"/>
        </w:rPr>
        <w:t xml:space="preserve"> (4), 347-355</w:t>
      </w:r>
      <w:r w:rsidR="00134957">
        <w:rPr>
          <w:rFonts w:asciiTheme="minorHAnsi" w:hAnsiTheme="minorHAnsi" w:cstheme="minorHAnsi"/>
        </w:rPr>
        <w:t xml:space="preserve"> (</w:t>
      </w:r>
      <w:r w:rsidRPr="00646D98">
        <w:rPr>
          <w:rFonts w:asciiTheme="minorHAnsi" w:hAnsiTheme="minorHAnsi" w:cstheme="minorHAnsi"/>
        </w:rPr>
        <w:t>2014).</w:t>
      </w:r>
      <w:bookmarkEnd w:id="30"/>
    </w:p>
    <w:p w14:paraId="4B313F27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31" w:name="_ENREF_28"/>
    </w:p>
    <w:p w14:paraId="1AC428FF" w14:textId="7606165C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t>28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>Panier, S.</w:t>
      </w:r>
      <w:r w:rsidR="00134957">
        <w:rPr>
          <w:rFonts w:asciiTheme="minorHAnsi" w:hAnsiTheme="minorHAnsi" w:cstheme="minorHAnsi"/>
        </w:rPr>
        <w:t>,</w:t>
      </w:r>
      <w:r w:rsidRPr="00646D98">
        <w:rPr>
          <w:rFonts w:asciiTheme="minorHAnsi" w:hAnsiTheme="minorHAnsi" w:cstheme="minorHAnsi"/>
        </w:rPr>
        <w:t xml:space="preserve"> Boulton, S. J. Double-strand break repair: 53BP1 comes into focus. </w:t>
      </w:r>
      <w:r w:rsidRPr="00646D98">
        <w:rPr>
          <w:rFonts w:asciiTheme="minorHAnsi" w:hAnsiTheme="minorHAnsi" w:cstheme="minorHAnsi"/>
          <w:i/>
        </w:rPr>
        <w:t>Nat</w:t>
      </w:r>
      <w:r w:rsidR="003555AC" w:rsidRPr="00646D98">
        <w:rPr>
          <w:rFonts w:asciiTheme="minorHAnsi" w:hAnsiTheme="minorHAnsi" w:cstheme="minorHAnsi"/>
          <w:i/>
        </w:rPr>
        <w:t>ure</w:t>
      </w:r>
      <w:r w:rsidRPr="00646D98">
        <w:rPr>
          <w:rFonts w:asciiTheme="minorHAnsi" w:hAnsiTheme="minorHAnsi" w:cstheme="minorHAnsi"/>
          <w:i/>
        </w:rPr>
        <w:t xml:space="preserve"> Rev</w:t>
      </w:r>
      <w:r w:rsidR="003555AC" w:rsidRPr="00646D98">
        <w:rPr>
          <w:rFonts w:asciiTheme="minorHAnsi" w:hAnsiTheme="minorHAnsi" w:cstheme="minorHAnsi"/>
          <w:i/>
        </w:rPr>
        <w:t>iews</w:t>
      </w:r>
      <w:r w:rsidRPr="00646D98">
        <w:rPr>
          <w:rFonts w:asciiTheme="minorHAnsi" w:hAnsiTheme="minorHAnsi" w:cstheme="minorHAnsi"/>
          <w:i/>
        </w:rPr>
        <w:t xml:space="preserve"> Mol</w:t>
      </w:r>
      <w:r w:rsidR="003555AC" w:rsidRPr="00646D98">
        <w:rPr>
          <w:rFonts w:asciiTheme="minorHAnsi" w:hAnsiTheme="minorHAnsi" w:cstheme="minorHAnsi"/>
          <w:i/>
        </w:rPr>
        <w:t>ecular</w:t>
      </w:r>
      <w:r w:rsidRPr="00646D98">
        <w:rPr>
          <w:rFonts w:asciiTheme="minorHAnsi" w:hAnsiTheme="minorHAnsi" w:cstheme="minorHAnsi"/>
          <w:i/>
        </w:rPr>
        <w:t xml:space="preserve"> Cell Biol</w:t>
      </w:r>
      <w:r w:rsidR="003555AC" w:rsidRPr="00646D98">
        <w:rPr>
          <w:rFonts w:asciiTheme="minorHAnsi" w:hAnsiTheme="minorHAnsi" w:cstheme="minorHAnsi"/>
          <w:i/>
        </w:rPr>
        <w:t>ogy</w:t>
      </w:r>
      <w:r w:rsidRPr="00646D98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15</w:t>
      </w:r>
      <w:r w:rsidRPr="00646D98">
        <w:rPr>
          <w:rFonts w:asciiTheme="minorHAnsi" w:hAnsiTheme="minorHAnsi" w:cstheme="minorHAnsi"/>
        </w:rPr>
        <w:t xml:space="preserve"> (1), 7-18</w:t>
      </w:r>
      <w:r w:rsidR="00134957">
        <w:rPr>
          <w:rFonts w:asciiTheme="minorHAnsi" w:hAnsiTheme="minorHAnsi" w:cstheme="minorHAnsi"/>
        </w:rPr>
        <w:t xml:space="preserve"> (</w:t>
      </w:r>
      <w:r w:rsidRPr="00646D98">
        <w:rPr>
          <w:rFonts w:asciiTheme="minorHAnsi" w:hAnsiTheme="minorHAnsi" w:cstheme="minorHAnsi"/>
        </w:rPr>
        <w:t>2014).</w:t>
      </w:r>
      <w:bookmarkEnd w:id="31"/>
    </w:p>
    <w:p w14:paraId="16348707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32" w:name="_ENREF_29"/>
    </w:p>
    <w:p w14:paraId="72656C0A" w14:textId="4BA91BC9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t>29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>Wang, H.</w:t>
      </w:r>
      <w:r w:rsidR="00EC4AC2" w:rsidRPr="00EC4AC2">
        <w:rPr>
          <w:rFonts w:asciiTheme="minorHAnsi" w:hAnsiTheme="minorHAnsi" w:cstheme="minorHAnsi"/>
          <w:i/>
        </w:rPr>
        <w:t xml:space="preserve"> et al</w:t>
      </w:r>
      <w:r w:rsidR="00134957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One-step generation of mice carrying mutations in multiple genes by CRISPR/Cas-mediated genome engineering. </w:t>
      </w:r>
      <w:r w:rsidRPr="00646D98">
        <w:rPr>
          <w:rFonts w:asciiTheme="minorHAnsi" w:hAnsiTheme="minorHAnsi" w:cstheme="minorHAnsi"/>
          <w:i/>
        </w:rPr>
        <w:t>Cell.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153</w:t>
      </w:r>
      <w:r w:rsidRPr="00646D98">
        <w:rPr>
          <w:rFonts w:asciiTheme="minorHAnsi" w:hAnsiTheme="minorHAnsi" w:cstheme="minorHAnsi"/>
        </w:rPr>
        <w:t xml:space="preserve"> (4), 910-918</w:t>
      </w:r>
      <w:r w:rsidR="00134957">
        <w:rPr>
          <w:rFonts w:asciiTheme="minorHAnsi" w:hAnsiTheme="minorHAnsi" w:cstheme="minorHAnsi"/>
        </w:rPr>
        <w:t xml:space="preserve"> (</w:t>
      </w:r>
      <w:r w:rsidRPr="00646D98">
        <w:rPr>
          <w:rFonts w:asciiTheme="minorHAnsi" w:hAnsiTheme="minorHAnsi" w:cstheme="minorHAnsi"/>
        </w:rPr>
        <w:t>2013).</w:t>
      </w:r>
      <w:bookmarkEnd w:id="32"/>
    </w:p>
    <w:p w14:paraId="46642F61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33" w:name="_ENREF_30"/>
    </w:p>
    <w:p w14:paraId="37EEBEAF" w14:textId="6C793108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t>30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>Yang, H.</w:t>
      </w:r>
      <w:r w:rsidR="00EC4AC2" w:rsidRPr="00EC4AC2">
        <w:rPr>
          <w:rFonts w:asciiTheme="minorHAnsi" w:hAnsiTheme="minorHAnsi" w:cstheme="minorHAnsi"/>
          <w:i/>
        </w:rPr>
        <w:t xml:space="preserve"> et al</w:t>
      </w:r>
      <w:r w:rsidR="00134957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One-step generation of mice carrying reporter and conditional alleles by CRISPR/Cas-mediated genome engineering. </w:t>
      </w:r>
      <w:r w:rsidRPr="00646D98">
        <w:rPr>
          <w:rFonts w:asciiTheme="minorHAnsi" w:hAnsiTheme="minorHAnsi" w:cstheme="minorHAnsi"/>
          <w:i/>
        </w:rPr>
        <w:t>Cell.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154</w:t>
      </w:r>
      <w:r w:rsidRPr="00646D98">
        <w:rPr>
          <w:rFonts w:asciiTheme="minorHAnsi" w:hAnsiTheme="minorHAnsi" w:cstheme="minorHAnsi"/>
        </w:rPr>
        <w:t xml:space="preserve"> (6), 1370-1379</w:t>
      </w:r>
      <w:r w:rsidR="00134957">
        <w:rPr>
          <w:rFonts w:asciiTheme="minorHAnsi" w:hAnsiTheme="minorHAnsi" w:cstheme="minorHAnsi"/>
        </w:rPr>
        <w:t xml:space="preserve"> (</w:t>
      </w:r>
      <w:r w:rsidRPr="00646D98">
        <w:rPr>
          <w:rFonts w:asciiTheme="minorHAnsi" w:hAnsiTheme="minorHAnsi" w:cstheme="minorHAnsi"/>
        </w:rPr>
        <w:t>2013).</w:t>
      </w:r>
      <w:bookmarkEnd w:id="33"/>
    </w:p>
    <w:p w14:paraId="7C4677FC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34" w:name="_ENREF_31"/>
    </w:p>
    <w:p w14:paraId="5D160D93" w14:textId="6DDA194C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t>31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>Jinek, M.</w:t>
      </w:r>
      <w:r w:rsidR="00EC4AC2" w:rsidRPr="00EC4AC2">
        <w:rPr>
          <w:rFonts w:asciiTheme="minorHAnsi" w:hAnsiTheme="minorHAnsi" w:cstheme="minorHAnsi"/>
          <w:i/>
        </w:rPr>
        <w:t xml:space="preserve"> et al</w:t>
      </w:r>
      <w:r w:rsidR="00134957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A programmable dual-RNA-guided DNA endonuclease in adaptive bacterial immunity. </w:t>
      </w:r>
      <w:r w:rsidRPr="00646D98">
        <w:rPr>
          <w:rFonts w:asciiTheme="minorHAnsi" w:hAnsiTheme="minorHAnsi" w:cstheme="minorHAnsi"/>
          <w:i/>
        </w:rPr>
        <w:t>Science.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337</w:t>
      </w:r>
      <w:r w:rsidRPr="00646D98">
        <w:rPr>
          <w:rFonts w:asciiTheme="minorHAnsi" w:hAnsiTheme="minorHAnsi" w:cstheme="minorHAnsi"/>
        </w:rPr>
        <w:t xml:space="preserve"> (6096), 816-821</w:t>
      </w:r>
      <w:r w:rsidR="00134957">
        <w:rPr>
          <w:rFonts w:asciiTheme="minorHAnsi" w:hAnsiTheme="minorHAnsi" w:cstheme="minorHAnsi"/>
        </w:rPr>
        <w:t xml:space="preserve"> (</w:t>
      </w:r>
      <w:r w:rsidRPr="00646D98">
        <w:rPr>
          <w:rFonts w:asciiTheme="minorHAnsi" w:hAnsiTheme="minorHAnsi" w:cstheme="minorHAnsi"/>
        </w:rPr>
        <w:t>2012).</w:t>
      </w:r>
      <w:bookmarkEnd w:id="34"/>
    </w:p>
    <w:p w14:paraId="3C9AAAF8" w14:textId="77777777" w:rsidR="00134957" w:rsidRDefault="00134957" w:rsidP="00FF57FE">
      <w:pPr>
        <w:pStyle w:val="EndNoteBibliography"/>
        <w:rPr>
          <w:rFonts w:asciiTheme="minorHAnsi" w:hAnsiTheme="minorHAnsi" w:cstheme="minorHAnsi"/>
        </w:rPr>
      </w:pPr>
      <w:bookmarkStart w:id="35" w:name="_ENREF_32"/>
    </w:p>
    <w:p w14:paraId="32139D9D" w14:textId="24F790FB" w:rsidR="009029C3" w:rsidRPr="00646D98" w:rsidRDefault="009029C3" w:rsidP="00FF57FE">
      <w:pPr>
        <w:pStyle w:val="EndNoteBibliography"/>
        <w:rPr>
          <w:rFonts w:asciiTheme="minorHAnsi" w:hAnsiTheme="minorHAnsi" w:cstheme="minorHAnsi"/>
        </w:rPr>
      </w:pPr>
      <w:r w:rsidRPr="00646D98">
        <w:rPr>
          <w:rFonts w:asciiTheme="minorHAnsi" w:hAnsiTheme="minorHAnsi" w:cstheme="minorHAnsi"/>
        </w:rPr>
        <w:t>32</w:t>
      </w:r>
      <w:r w:rsidR="00134957">
        <w:rPr>
          <w:rFonts w:asciiTheme="minorHAnsi" w:hAnsiTheme="minorHAnsi" w:cstheme="minorHAnsi"/>
        </w:rPr>
        <w:t xml:space="preserve">. </w:t>
      </w:r>
      <w:r w:rsidRPr="00646D98">
        <w:rPr>
          <w:rFonts w:asciiTheme="minorHAnsi" w:hAnsiTheme="minorHAnsi" w:cstheme="minorHAnsi"/>
        </w:rPr>
        <w:t xml:space="preserve">Lieber, M. R. The mechanism of double-strand DNA break repair by the nonhomologous DNA end-joining pathway. </w:t>
      </w:r>
      <w:r w:rsidRPr="00646D98">
        <w:rPr>
          <w:rFonts w:asciiTheme="minorHAnsi" w:hAnsiTheme="minorHAnsi" w:cstheme="minorHAnsi"/>
          <w:i/>
        </w:rPr>
        <w:t>Annu</w:t>
      </w:r>
      <w:r w:rsidR="003555AC" w:rsidRPr="00646D98">
        <w:rPr>
          <w:rFonts w:asciiTheme="minorHAnsi" w:hAnsiTheme="minorHAnsi" w:cstheme="minorHAnsi"/>
          <w:i/>
        </w:rPr>
        <w:t>al</w:t>
      </w:r>
      <w:r w:rsidRPr="00646D98">
        <w:rPr>
          <w:rFonts w:asciiTheme="minorHAnsi" w:hAnsiTheme="minorHAnsi" w:cstheme="minorHAnsi"/>
          <w:i/>
        </w:rPr>
        <w:t xml:space="preserve"> Rev</w:t>
      </w:r>
      <w:r w:rsidR="003555AC" w:rsidRPr="00646D98">
        <w:rPr>
          <w:rFonts w:asciiTheme="minorHAnsi" w:hAnsiTheme="minorHAnsi" w:cstheme="minorHAnsi"/>
          <w:i/>
        </w:rPr>
        <w:t>iew of</w:t>
      </w:r>
      <w:r w:rsidRPr="00646D98">
        <w:rPr>
          <w:rFonts w:asciiTheme="minorHAnsi" w:hAnsiTheme="minorHAnsi" w:cstheme="minorHAnsi"/>
          <w:i/>
        </w:rPr>
        <w:t xml:space="preserve"> Biochem</w:t>
      </w:r>
      <w:r w:rsidR="003555AC" w:rsidRPr="00646D98">
        <w:rPr>
          <w:rFonts w:asciiTheme="minorHAnsi" w:hAnsiTheme="minorHAnsi" w:cstheme="minorHAnsi"/>
          <w:i/>
        </w:rPr>
        <w:t>istry</w:t>
      </w:r>
      <w:r w:rsidRPr="00646D98">
        <w:rPr>
          <w:rFonts w:asciiTheme="minorHAnsi" w:hAnsiTheme="minorHAnsi" w:cstheme="minorHAnsi"/>
          <w:i/>
        </w:rPr>
        <w:t>.</w:t>
      </w:r>
      <w:r w:rsidRPr="00646D98">
        <w:rPr>
          <w:rFonts w:asciiTheme="minorHAnsi" w:hAnsiTheme="minorHAnsi" w:cstheme="minorHAnsi"/>
        </w:rPr>
        <w:t xml:space="preserve"> </w:t>
      </w:r>
      <w:r w:rsidRPr="00646D98">
        <w:rPr>
          <w:rFonts w:asciiTheme="minorHAnsi" w:hAnsiTheme="minorHAnsi" w:cstheme="minorHAnsi"/>
          <w:b/>
        </w:rPr>
        <w:t>79</w:t>
      </w:r>
      <w:r w:rsidR="00134957" w:rsidRPr="005A2CA1">
        <w:rPr>
          <w:rFonts w:asciiTheme="minorHAnsi" w:hAnsiTheme="minorHAnsi" w:cstheme="minorHAnsi"/>
        </w:rPr>
        <w:t>,</w:t>
      </w:r>
      <w:r w:rsidRPr="00646D98">
        <w:rPr>
          <w:rFonts w:asciiTheme="minorHAnsi" w:hAnsiTheme="minorHAnsi" w:cstheme="minorHAnsi"/>
        </w:rPr>
        <w:t xml:space="preserve"> 181-211</w:t>
      </w:r>
      <w:r w:rsidR="00134957">
        <w:rPr>
          <w:rFonts w:asciiTheme="minorHAnsi" w:hAnsiTheme="minorHAnsi" w:cstheme="minorHAnsi"/>
        </w:rPr>
        <w:t xml:space="preserve"> (</w:t>
      </w:r>
      <w:r w:rsidRPr="00646D98">
        <w:rPr>
          <w:rFonts w:asciiTheme="minorHAnsi" w:hAnsiTheme="minorHAnsi" w:cstheme="minorHAnsi"/>
        </w:rPr>
        <w:t>2010).</w:t>
      </w:r>
      <w:bookmarkEnd w:id="35"/>
    </w:p>
    <w:p w14:paraId="35926860" w14:textId="77777777" w:rsidR="0048575C" w:rsidRPr="00646D98" w:rsidRDefault="0048575C" w:rsidP="00FF57FE">
      <w:pPr>
        <w:rPr>
          <w:rFonts w:asciiTheme="minorHAnsi" w:hAnsiTheme="minorHAnsi" w:cstheme="minorHAnsi"/>
          <w:color w:val="auto"/>
        </w:rPr>
      </w:pPr>
    </w:p>
    <w:sectPr w:rsidR="0048575C" w:rsidRPr="00646D98" w:rsidSect="00EC4AC2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FC0AE" w14:textId="77777777" w:rsidR="001D68D2" w:rsidRDefault="001D68D2">
      <w:r>
        <w:separator/>
      </w:r>
    </w:p>
  </w:endnote>
  <w:endnote w:type="continuationSeparator" w:id="0">
    <w:p w14:paraId="5C7B1065" w14:textId="77777777" w:rsidR="001D68D2" w:rsidRDefault="001D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38EDB" w14:textId="77777777" w:rsidR="005E2AAD" w:rsidRDefault="005E2AAD" w:rsidP="0048575C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2B583" w14:textId="77777777" w:rsidR="001D68D2" w:rsidRDefault="001D68D2">
      <w:r>
        <w:separator/>
      </w:r>
    </w:p>
  </w:footnote>
  <w:footnote w:type="continuationSeparator" w:id="0">
    <w:p w14:paraId="320C8E9A" w14:textId="77777777" w:rsidR="001D68D2" w:rsidRDefault="001D6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96876" w14:textId="77777777" w:rsidR="005E2AAD" w:rsidRPr="006F06E4" w:rsidRDefault="005E2AAD" w:rsidP="0048575C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CE772" w14:textId="77777777" w:rsidR="005E2AAD" w:rsidRDefault="005E2AAD">
    <w:pPr>
      <w:pStyle w:val="Header"/>
    </w:pPr>
  </w:p>
  <w:p w14:paraId="5927F022" w14:textId="77777777" w:rsidR="005E2AAD" w:rsidRPr="006F06E4" w:rsidRDefault="005E2AAD" w:rsidP="0048575C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37A"/>
    <w:multiLevelType w:val="multilevel"/>
    <w:tmpl w:val="1D5EE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E0796"/>
    <w:multiLevelType w:val="multilevel"/>
    <w:tmpl w:val="784C62E8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5" w15:restartNumberingAfterBreak="0">
    <w:nsid w:val="12880F86"/>
    <w:multiLevelType w:val="multilevel"/>
    <w:tmpl w:val="7CD6B06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6" w15:restartNumberingAfterBreak="0">
    <w:nsid w:val="176539CF"/>
    <w:multiLevelType w:val="multilevel"/>
    <w:tmpl w:val="16FE66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2169B"/>
    <w:multiLevelType w:val="multilevel"/>
    <w:tmpl w:val="91BAF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" w:hAnsi="Calibri" w:cs="Calibri" w:hint="default"/>
      </w:rPr>
    </w:lvl>
  </w:abstractNum>
  <w:abstractNum w:abstractNumId="9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90878"/>
    <w:multiLevelType w:val="multilevel"/>
    <w:tmpl w:val="23A6E7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6245EC4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174AC"/>
    <w:multiLevelType w:val="multilevel"/>
    <w:tmpl w:val="F6E435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9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50424146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35FDE"/>
    <w:multiLevelType w:val="singleLevel"/>
    <w:tmpl w:val="5A035FDE"/>
    <w:lvl w:ilvl="0">
      <w:start w:val="1"/>
      <w:numFmt w:val="decimal"/>
      <w:suff w:val="space"/>
      <w:lvlText w:val="%1)"/>
      <w:lvlJc w:val="left"/>
    </w:lvl>
  </w:abstractNum>
  <w:abstractNum w:abstractNumId="27" w15:restartNumberingAfterBreak="0">
    <w:nsid w:val="5A037E1D"/>
    <w:multiLevelType w:val="singleLevel"/>
    <w:tmpl w:val="5A037E1D"/>
    <w:lvl w:ilvl="0">
      <w:start w:val="1"/>
      <w:numFmt w:val="lowerRoman"/>
      <w:lvlText w:val="(%1)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28" w15:restartNumberingAfterBreak="0">
    <w:nsid w:val="5A042383"/>
    <w:multiLevelType w:val="singleLevel"/>
    <w:tmpl w:val="5A042383"/>
    <w:lvl w:ilvl="0">
      <w:start w:val="1"/>
      <w:numFmt w:val="decimal"/>
      <w:suff w:val="space"/>
      <w:lvlText w:val="%1)"/>
      <w:lvlJc w:val="left"/>
    </w:lvl>
  </w:abstractNum>
  <w:abstractNum w:abstractNumId="29" w15:restartNumberingAfterBreak="0">
    <w:nsid w:val="5A04DF11"/>
    <w:multiLevelType w:val="singleLevel"/>
    <w:tmpl w:val="5A04DF11"/>
    <w:lvl w:ilvl="0">
      <w:start w:val="1"/>
      <w:numFmt w:val="decimal"/>
      <w:suff w:val="space"/>
      <w:lvlText w:val="%1)"/>
      <w:lvlJc w:val="left"/>
    </w:lvl>
  </w:abstractNum>
  <w:abstractNum w:abstractNumId="3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B4D4E"/>
    <w:multiLevelType w:val="multilevel"/>
    <w:tmpl w:val="B90EDD64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3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A3E2F"/>
    <w:multiLevelType w:val="multilevel"/>
    <w:tmpl w:val="AD66BC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CB953F9"/>
    <w:multiLevelType w:val="multilevel"/>
    <w:tmpl w:val="5852A9B8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FD0CD5"/>
    <w:multiLevelType w:val="multilevel"/>
    <w:tmpl w:val="F17832C4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41BF3"/>
    <w:multiLevelType w:val="multilevel"/>
    <w:tmpl w:val="2A5091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 w15:restartNumberingAfterBreak="0">
    <w:nsid w:val="7BA1192B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7C797226"/>
    <w:multiLevelType w:val="multilevel"/>
    <w:tmpl w:val="C07493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25"/>
  </w:num>
  <w:num w:numId="3">
    <w:abstractNumId w:val="7"/>
  </w:num>
  <w:num w:numId="4">
    <w:abstractNumId w:val="23"/>
  </w:num>
  <w:num w:numId="5">
    <w:abstractNumId w:val="14"/>
  </w:num>
  <w:num w:numId="6">
    <w:abstractNumId w:val="22"/>
  </w:num>
  <w:num w:numId="7">
    <w:abstractNumId w:val="0"/>
  </w:num>
  <w:num w:numId="8">
    <w:abstractNumId w:val="16"/>
  </w:num>
  <w:num w:numId="9">
    <w:abstractNumId w:val="17"/>
  </w:num>
  <w:num w:numId="10">
    <w:abstractNumId w:val="24"/>
  </w:num>
  <w:num w:numId="11">
    <w:abstractNumId w:val="33"/>
  </w:num>
  <w:num w:numId="12">
    <w:abstractNumId w:val="2"/>
  </w:num>
  <w:num w:numId="13">
    <w:abstractNumId w:val="30"/>
  </w:num>
  <w:num w:numId="14">
    <w:abstractNumId w:val="40"/>
  </w:num>
  <w:num w:numId="15">
    <w:abstractNumId w:val="18"/>
  </w:num>
  <w:num w:numId="16">
    <w:abstractNumId w:val="13"/>
  </w:num>
  <w:num w:numId="17">
    <w:abstractNumId w:val="32"/>
  </w:num>
  <w:num w:numId="18">
    <w:abstractNumId w:val="19"/>
  </w:num>
  <w:num w:numId="19">
    <w:abstractNumId w:val="35"/>
  </w:num>
  <w:num w:numId="20">
    <w:abstractNumId w:val="3"/>
  </w:num>
  <w:num w:numId="21">
    <w:abstractNumId w:val="38"/>
  </w:num>
  <w:num w:numId="22">
    <w:abstractNumId w:val="34"/>
  </w:num>
  <w:num w:numId="23">
    <w:abstractNumId w:val="20"/>
  </w:num>
  <w:num w:numId="24">
    <w:abstractNumId w:val="42"/>
  </w:num>
  <w:num w:numId="25">
    <w:abstractNumId w:val="12"/>
  </w:num>
  <w:num w:numId="26">
    <w:abstractNumId w:val="11"/>
  </w:num>
  <w:num w:numId="27">
    <w:abstractNumId w:val="10"/>
  </w:num>
  <w:num w:numId="28">
    <w:abstractNumId w:val="21"/>
  </w:num>
  <w:num w:numId="29">
    <w:abstractNumId w:val="1"/>
  </w:num>
  <w:num w:numId="30">
    <w:abstractNumId w:val="26"/>
  </w:num>
  <w:num w:numId="31">
    <w:abstractNumId w:val="28"/>
  </w:num>
  <w:num w:numId="32">
    <w:abstractNumId w:val="43"/>
  </w:num>
  <w:num w:numId="33">
    <w:abstractNumId w:val="29"/>
  </w:num>
  <w:num w:numId="34">
    <w:abstractNumId w:val="27"/>
  </w:num>
  <w:num w:numId="35">
    <w:abstractNumId w:val="39"/>
  </w:num>
  <w:num w:numId="36">
    <w:abstractNumId w:val="36"/>
  </w:num>
  <w:num w:numId="37">
    <w:abstractNumId w:val="8"/>
  </w:num>
  <w:num w:numId="38">
    <w:abstractNumId w:val="31"/>
  </w:num>
  <w:num w:numId="39">
    <w:abstractNumId w:val="4"/>
  </w:num>
  <w:num w:numId="40">
    <w:abstractNumId w:val="5"/>
  </w:num>
  <w:num w:numId="41">
    <w:abstractNumId w:val="15"/>
  </w:num>
  <w:num w:numId="42">
    <w:abstractNumId w:val="44"/>
  </w:num>
  <w:num w:numId="43">
    <w:abstractNumId w:val="41"/>
  </w:num>
  <w:num w:numId="44">
    <w:abstractNumId w:val="6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9029C3"/>
    <w:rsid w:val="00001F9A"/>
    <w:rsid w:val="000039AF"/>
    <w:rsid w:val="00004019"/>
    <w:rsid w:val="000112C1"/>
    <w:rsid w:val="00015232"/>
    <w:rsid w:val="00022D97"/>
    <w:rsid w:val="0002367D"/>
    <w:rsid w:val="000338DA"/>
    <w:rsid w:val="00041074"/>
    <w:rsid w:val="00043DB9"/>
    <w:rsid w:val="00066D97"/>
    <w:rsid w:val="00092102"/>
    <w:rsid w:val="00094E01"/>
    <w:rsid w:val="000B5CC2"/>
    <w:rsid w:val="000E4675"/>
    <w:rsid w:val="000E737C"/>
    <w:rsid w:val="001066F2"/>
    <w:rsid w:val="00134957"/>
    <w:rsid w:val="001511D0"/>
    <w:rsid w:val="001702C4"/>
    <w:rsid w:val="001A1C45"/>
    <w:rsid w:val="001B52BA"/>
    <w:rsid w:val="001C15D8"/>
    <w:rsid w:val="001D19D6"/>
    <w:rsid w:val="001D68D2"/>
    <w:rsid w:val="001E3CD8"/>
    <w:rsid w:val="001F02D1"/>
    <w:rsid w:val="001F298E"/>
    <w:rsid w:val="00220848"/>
    <w:rsid w:val="0022619D"/>
    <w:rsid w:val="0023076E"/>
    <w:rsid w:val="0024150A"/>
    <w:rsid w:val="00262EEB"/>
    <w:rsid w:val="00287B5B"/>
    <w:rsid w:val="002A2D1C"/>
    <w:rsid w:val="002A4218"/>
    <w:rsid w:val="002B35E1"/>
    <w:rsid w:val="002B7AB1"/>
    <w:rsid w:val="002D6921"/>
    <w:rsid w:val="00313E2E"/>
    <w:rsid w:val="0031652E"/>
    <w:rsid w:val="00325A11"/>
    <w:rsid w:val="003555AC"/>
    <w:rsid w:val="003768D8"/>
    <w:rsid w:val="003850EA"/>
    <w:rsid w:val="00387597"/>
    <w:rsid w:val="0039518D"/>
    <w:rsid w:val="003A41B0"/>
    <w:rsid w:val="003A6BC6"/>
    <w:rsid w:val="003B245B"/>
    <w:rsid w:val="003B6CD0"/>
    <w:rsid w:val="003C6E08"/>
    <w:rsid w:val="003D0FF0"/>
    <w:rsid w:val="003F732B"/>
    <w:rsid w:val="00400A55"/>
    <w:rsid w:val="00421988"/>
    <w:rsid w:val="00426B14"/>
    <w:rsid w:val="00432D67"/>
    <w:rsid w:val="004540A3"/>
    <w:rsid w:val="0046073B"/>
    <w:rsid w:val="00464CBD"/>
    <w:rsid w:val="00477809"/>
    <w:rsid w:val="0048575C"/>
    <w:rsid w:val="004A460A"/>
    <w:rsid w:val="004A4F8F"/>
    <w:rsid w:val="004C7687"/>
    <w:rsid w:val="004E0205"/>
    <w:rsid w:val="005075A0"/>
    <w:rsid w:val="00514E88"/>
    <w:rsid w:val="00546750"/>
    <w:rsid w:val="00551671"/>
    <w:rsid w:val="00551AFE"/>
    <w:rsid w:val="00554E5B"/>
    <w:rsid w:val="00587E63"/>
    <w:rsid w:val="005A2CA1"/>
    <w:rsid w:val="005E2AAD"/>
    <w:rsid w:val="0060040D"/>
    <w:rsid w:val="006122DE"/>
    <w:rsid w:val="00646D98"/>
    <w:rsid w:val="006A1A8A"/>
    <w:rsid w:val="006B216D"/>
    <w:rsid w:val="006C5D25"/>
    <w:rsid w:val="007028D1"/>
    <w:rsid w:val="00706CA4"/>
    <w:rsid w:val="00713377"/>
    <w:rsid w:val="007238DA"/>
    <w:rsid w:val="0074077C"/>
    <w:rsid w:val="00752134"/>
    <w:rsid w:val="00797D0A"/>
    <w:rsid w:val="007A518B"/>
    <w:rsid w:val="007C18A0"/>
    <w:rsid w:val="007D08CE"/>
    <w:rsid w:val="00807337"/>
    <w:rsid w:val="0081378A"/>
    <w:rsid w:val="00816E00"/>
    <w:rsid w:val="00832C6A"/>
    <w:rsid w:val="00836742"/>
    <w:rsid w:val="008413D5"/>
    <w:rsid w:val="008459EE"/>
    <w:rsid w:val="008726E2"/>
    <w:rsid w:val="00875B8E"/>
    <w:rsid w:val="008805C3"/>
    <w:rsid w:val="00883094"/>
    <w:rsid w:val="00885E5F"/>
    <w:rsid w:val="0089448F"/>
    <w:rsid w:val="008D1ED6"/>
    <w:rsid w:val="008D6DD9"/>
    <w:rsid w:val="008E3292"/>
    <w:rsid w:val="008E4410"/>
    <w:rsid w:val="009029C3"/>
    <w:rsid w:val="00905265"/>
    <w:rsid w:val="0090750C"/>
    <w:rsid w:val="00925F3F"/>
    <w:rsid w:val="0094421E"/>
    <w:rsid w:val="00961902"/>
    <w:rsid w:val="00973E97"/>
    <w:rsid w:val="00992964"/>
    <w:rsid w:val="00997E1A"/>
    <w:rsid w:val="009B3EC4"/>
    <w:rsid w:val="009E6A28"/>
    <w:rsid w:val="009F3E9D"/>
    <w:rsid w:val="00A041C6"/>
    <w:rsid w:val="00A57453"/>
    <w:rsid w:val="00A82AE9"/>
    <w:rsid w:val="00A83904"/>
    <w:rsid w:val="00A86F61"/>
    <w:rsid w:val="00AA4D95"/>
    <w:rsid w:val="00AA6EBF"/>
    <w:rsid w:val="00AA76AF"/>
    <w:rsid w:val="00AD3F1F"/>
    <w:rsid w:val="00AE117E"/>
    <w:rsid w:val="00AE476B"/>
    <w:rsid w:val="00AF0015"/>
    <w:rsid w:val="00AF29FF"/>
    <w:rsid w:val="00B0677C"/>
    <w:rsid w:val="00B12F86"/>
    <w:rsid w:val="00B14CDF"/>
    <w:rsid w:val="00B40FE1"/>
    <w:rsid w:val="00B42164"/>
    <w:rsid w:val="00B63235"/>
    <w:rsid w:val="00B67C8A"/>
    <w:rsid w:val="00B82474"/>
    <w:rsid w:val="00B9252A"/>
    <w:rsid w:val="00BB0264"/>
    <w:rsid w:val="00BB5DC0"/>
    <w:rsid w:val="00BB7343"/>
    <w:rsid w:val="00BF3802"/>
    <w:rsid w:val="00BF7371"/>
    <w:rsid w:val="00C01067"/>
    <w:rsid w:val="00C261D5"/>
    <w:rsid w:val="00C314BC"/>
    <w:rsid w:val="00C41C35"/>
    <w:rsid w:val="00C4786E"/>
    <w:rsid w:val="00C51012"/>
    <w:rsid w:val="00C63155"/>
    <w:rsid w:val="00C73D53"/>
    <w:rsid w:val="00C74C05"/>
    <w:rsid w:val="00C751C1"/>
    <w:rsid w:val="00CF40CB"/>
    <w:rsid w:val="00D23BDC"/>
    <w:rsid w:val="00D50CA9"/>
    <w:rsid w:val="00DA4DFA"/>
    <w:rsid w:val="00DB2A18"/>
    <w:rsid w:val="00DB74FA"/>
    <w:rsid w:val="00DC52B9"/>
    <w:rsid w:val="00DE66ED"/>
    <w:rsid w:val="00DF1359"/>
    <w:rsid w:val="00E17EE9"/>
    <w:rsid w:val="00E35A76"/>
    <w:rsid w:val="00E50E3E"/>
    <w:rsid w:val="00E555E0"/>
    <w:rsid w:val="00E61CDF"/>
    <w:rsid w:val="00E854DA"/>
    <w:rsid w:val="00EC4AC2"/>
    <w:rsid w:val="00ED0A37"/>
    <w:rsid w:val="00ED363A"/>
    <w:rsid w:val="00ED711A"/>
    <w:rsid w:val="00EF10B0"/>
    <w:rsid w:val="00F068C1"/>
    <w:rsid w:val="00F17A79"/>
    <w:rsid w:val="00F534A6"/>
    <w:rsid w:val="00F90BDD"/>
    <w:rsid w:val="00FA2698"/>
    <w:rsid w:val="00FA4D9D"/>
    <w:rsid w:val="00FB26EA"/>
    <w:rsid w:val="00FF0CAF"/>
    <w:rsid w:val="00FF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5CB38"/>
  <w15:docId w15:val="{6FA5D7FF-DF21-423D-B171-632C4191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9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29C3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9029C3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29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029C3"/>
    <w:rPr>
      <w:rFonts w:ascii="Calibri" w:eastAsia="Times New Roman" w:hAnsi="Calibri" w:cs="Times New Roman"/>
      <w:b/>
      <w:bCs/>
      <w:color w:val="000000"/>
      <w:kern w:val="32"/>
      <w:sz w:val="28"/>
      <w:szCs w:val="32"/>
      <w:lang w:val="en-US"/>
    </w:rPr>
  </w:style>
  <w:style w:type="character" w:customStyle="1" w:styleId="Heading2Char">
    <w:name w:val="Heading 2 Char"/>
    <w:link w:val="Heading2"/>
    <w:rsid w:val="009029C3"/>
    <w:rPr>
      <w:rFonts w:ascii="Calibri" w:eastAsia="Times New Roman" w:hAnsi="Calibri" w:cs="Times New Roman"/>
      <w:b/>
      <w:bCs/>
      <w:iCs/>
      <w:color w:val="000000"/>
      <w:sz w:val="24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029C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NormalWeb">
    <w:name w:val="Normal (Web)"/>
    <w:basedOn w:val="Normal"/>
    <w:rsid w:val="009029C3"/>
    <w:pPr>
      <w:spacing w:before="100" w:beforeAutospacing="1" w:after="100" w:afterAutospacing="1"/>
    </w:pPr>
  </w:style>
  <w:style w:type="character" w:styleId="Hyperlink">
    <w:name w:val="Hyperlink"/>
    <w:uiPriority w:val="99"/>
    <w:rsid w:val="009029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029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029C3"/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9029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029C3"/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styleId="CommentReference">
    <w:name w:val="annotation reference"/>
    <w:rsid w:val="009029C3"/>
    <w:rPr>
      <w:sz w:val="18"/>
      <w:szCs w:val="18"/>
    </w:rPr>
  </w:style>
  <w:style w:type="paragraph" w:styleId="CommentText">
    <w:name w:val="annotation text"/>
    <w:basedOn w:val="Normal"/>
    <w:link w:val="CommentTextChar"/>
    <w:rsid w:val="009029C3"/>
  </w:style>
  <w:style w:type="character" w:customStyle="1" w:styleId="CommentTextChar">
    <w:name w:val="Comment Text Char"/>
    <w:link w:val="CommentText"/>
    <w:rsid w:val="009029C3"/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9029C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9029C3"/>
    <w:rPr>
      <w:rFonts w:ascii="Calibri" w:eastAsia="Times New Roman" w:hAnsi="Calibri" w:cs="Calibri"/>
      <w:b/>
      <w:bCs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9029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9029C3"/>
    <w:rPr>
      <w:rFonts w:ascii="Lucida Grande" w:eastAsia="Times New Roman" w:hAnsi="Lucida Grande" w:cs="Calibri"/>
      <w:color w:val="000000"/>
      <w:sz w:val="18"/>
      <w:szCs w:val="18"/>
      <w:lang w:val="en-US"/>
    </w:rPr>
  </w:style>
  <w:style w:type="character" w:styleId="PageNumber">
    <w:name w:val="page number"/>
    <w:basedOn w:val="DefaultParagraphFont"/>
    <w:rsid w:val="009029C3"/>
  </w:style>
  <w:style w:type="character" w:styleId="FollowedHyperlink">
    <w:name w:val="FollowedHyperlink"/>
    <w:rsid w:val="009029C3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9029C3"/>
  </w:style>
  <w:style w:type="character" w:styleId="IntenseEmphasis">
    <w:name w:val="Intense Emphasis"/>
    <w:qFormat/>
    <w:rsid w:val="009029C3"/>
    <w:rPr>
      <w:b/>
      <w:bCs/>
      <w:i/>
      <w:iCs/>
      <w:color w:val="4F81BD"/>
    </w:rPr>
  </w:style>
  <w:style w:type="paragraph" w:customStyle="1" w:styleId="Exampletext">
    <w:name w:val="Example text"/>
    <w:basedOn w:val="Normal"/>
    <w:link w:val="ExampletextChar"/>
    <w:qFormat/>
    <w:rsid w:val="009029C3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9029C3"/>
    <w:rPr>
      <w:rFonts w:ascii="Calibri" w:eastAsia="Times New Roman" w:hAnsi="Calibri" w:cs="Calibri"/>
      <w:color w:val="7F7F7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029C3"/>
    <w:pPr>
      <w:ind w:left="720"/>
      <w:contextualSpacing/>
    </w:pPr>
  </w:style>
  <w:style w:type="paragraph" w:styleId="Revision">
    <w:name w:val="Revision"/>
    <w:hidden/>
    <w:uiPriority w:val="99"/>
    <w:semiHidden/>
    <w:rsid w:val="009029C3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029C3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9029C3"/>
    <w:rPr>
      <w:rFonts w:ascii="Calibri" w:eastAsia="Calibri" w:hAnsi="Calibri" w:cs="Calibri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029C3"/>
    <w:rPr>
      <w:b/>
      <w:bCs/>
    </w:rPr>
  </w:style>
  <w:style w:type="character" w:styleId="Emphasis">
    <w:name w:val="Emphasis"/>
    <w:basedOn w:val="DefaultParagraphFont"/>
    <w:uiPriority w:val="20"/>
    <w:qFormat/>
    <w:rsid w:val="009029C3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9029C3"/>
  </w:style>
  <w:style w:type="character" w:customStyle="1" w:styleId="1">
    <w:name w:val="未处理的提及1"/>
    <w:basedOn w:val="DefaultParagraphFont"/>
    <w:uiPriority w:val="99"/>
    <w:semiHidden/>
    <w:unhideWhenUsed/>
    <w:rsid w:val="009029C3"/>
    <w:rPr>
      <w:color w:val="808080"/>
      <w:shd w:val="clear" w:color="auto" w:fill="E6E6E6"/>
    </w:rPr>
  </w:style>
  <w:style w:type="paragraph" w:styleId="Title">
    <w:name w:val="Title"/>
    <w:basedOn w:val="Normal"/>
    <w:link w:val="TitleChar"/>
    <w:qFormat/>
    <w:rsid w:val="009029C3"/>
    <w:pPr>
      <w:autoSpaceDE/>
      <w:autoSpaceDN/>
      <w:adjustRightInd/>
      <w:jc w:val="center"/>
    </w:pPr>
    <w:rPr>
      <w:rFonts w:ascii="Times New Roman" w:eastAsia="SimSun" w:hAnsi="Times New Roman" w:cs="Times New Roman"/>
      <w:b/>
      <w:bCs/>
      <w:color w:val="auto"/>
      <w:kern w:val="2"/>
      <w:sz w:val="28"/>
      <w:lang w:eastAsia="zh-CN"/>
    </w:rPr>
  </w:style>
  <w:style w:type="character" w:customStyle="1" w:styleId="TitleChar">
    <w:name w:val="Title Char"/>
    <w:basedOn w:val="DefaultParagraphFont"/>
    <w:link w:val="Title"/>
    <w:rsid w:val="009029C3"/>
    <w:rPr>
      <w:rFonts w:ascii="Times New Roman" w:eastAsia="SimSun" w:hAnsi="Times New Roman" w:cs="Times New Roman"/>
      <w:b/>
      <w:bCs/>
      <w:kern w:val="2"/>
      <w:sz w:val="28"/>
      <w:szCs w:val="24"/>
      <w:lang w:val="en-US" w:eastAsia="zh-CN"/>
    </w:rPr>
  </w:style>
  <w:style w:type="paragraph" w:customStyle="1" w:styleId="EndNoteBibliography">
    <w:name w:val="EndNote Bibliography"/>
    <w:basedOn w:val="Normal"/>
    <w:link w:val="EndNoteBibliographyChar"/>
    <w:rsid w:val="009029C3"/>
    <w:pPr>
      <w:autoSpaceDE/>
      <w:autoSpaceDN/>
      <w:adjustRightInd/>
    </w:pPr>
    <w:rPr>
      <w:rFonts w:eastAsia="SimSun" w:cs="Times New Roman"/>
      <w:noProof/>
      <w:color w:val="auto"/>
      <w:kern w:val="2"/>
      <w:lang w:eastAsia="zh-CN"/>
    </w:rPr>
  </w:style>
  <w:style w:type="character" w:customStyle="1" w:styleId="EndNoteBibliographyChar">
    <w:name w:val="EndNote Bibliography Char"/>
    <w:basedOn w:val="DefaultParagraphFont"/>
    <w:link w:val="EndNoteBibliography"/>
    <w:rsid w:val="009029C3"/>
    <w:rPr>
      <w:rFonts w:ascii="Calibri" w:eastAsia="SimSun" w:hAnsi="Calibri" w:cs="Times New Roman"/>
      <w:noProof/>
      <w:kern w:val="2"/>
      <w:sz w:val="24"/>
      <w:szCs w:val="24"/>
      <w:lang w:val="en-US" w:eastAsia="zh-CN"/>
    </w:rPr>
  </w:style>
  <w:style w:type="paragraph" w:customStyle="1" w:styleId="Default">
    <w:name w:val="Default"/>
    <w:rsid w:val="009029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igpopup-sensitive-area1">
    <w:name w:val="figpopup-sensitive-area1"/>
    <w:basedOn w:val="DefaultParagraphFont"/>
    <w:rsid w:val="009029C3"/>
    <w:rPr>
      <w:strike w:val="0"/>
      <w:dstrike w:val="0"/>
      <w:u w:val="none"/>
      <w:effect w:val="none"/>
      <w:shd w:val="clear" w:color="auto" w:fill="auto"/>
    </w:rPr>
  </w:style>
  <w:style w:type="character" w:customStyle="1" w:styleId="element-citation">
    <w:name w:val="element-citation"/>
    <w:basedOn w:val="DefaultParagraphFont"/>
    <w:rsid w:val="009029C3"/>
  </w:style>
  <w:style w:type="character" w:customStyle="1" w:styleId="ref-journal">
    <w:name w:val="ref-journal"/>
    <w:basedOn w:val="DefaultParagraphFont"/>
    <w:rsid w:val="009029C3"/>
  </w:style>
  <w:style w:type="character" w:customStyle="1" w:styleId="ref-vol">
    <w:name w:val="ref-vol"/>
    <w:basedOn w:val="DefaultParagraphFont"/>
    <w:rsid w:val="009029C3"/>
  </w:style>
  <w:style w:type="character" w:customStyle="1" w:styleId="nowrap">
    <w:name w:val="nowrap"/>
    <w:basedOn w:val="DefaultParagraphFont"/>
    <w:rsid w:val="009029C3"/>
  </w:style>
  <w:style w:type="paragraph" w:customStyle="1" w:styleId="MDPI17abstract">
    <w:name w:val="MDPI_1.7_abstract"/>
    <w:basedOn w:val="Normal"/>
    <w:next w:val="Normal"/>
    <w:qFormat/>
    <w:rsid w:val="009029C3"/>
    <w:pPr>
      <w:widowControl/>
      <w:autoSpaceDE/>
      <w:autoSpaceDN/>
      <w:snapToGrid w:val="0"/>
      <w:spacing w:before="240" w:line="260" w:lineRule="atLeast"/>
      <w:ind w:left="113"/>
    </w:pPr>
    <w:rPr>
      <w:rFonts w:ascii="Palatino Linotype" w:hAnsi="Palatino Linotype" w:cs="Times New Roman"/>
      <w:sz w:val="20"/>
      <w:szCs w:val="22"/>
      <w:lang w:eastAsia="de-DE" w:bidi="en-US"/>
    </w:rPr>
  </w:style>
  <w:style w:type="character" w:customStyle="1" w:styleId="citationref">
    <w:name w:val="citationref"/>
    <w:basedOn w:val="DefaultParagraphFont"/>
    <w:rsid w:val="009029C3"/>
  </w:style>
  <w:style w:type="paragraph" w:customStyle="1" w:styleId="EndNoteBibliographyTitle">
    <w:name w:val="EndNote Bibliography Title"/>
    <w:basedOn w:val="Normal"/>
    <w:link w:val="EndNoteBibliographyTitleChar"/>
    <w:rsid w:val="009029C3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029C3"/>
    <w:rPr>
      <w:rFonts w:ascii="Calibri" w:eastAsia="Times New Roman" w:hAnsi="Calibri" w:cs="Calibri"/>
      <w:noProof/>
      <w:color w:val="000000"/>
      <w:sz w:val="24"/>
      <w:szCs w:val="24"/>
      <w:lang w:val="en-US"/>
    </w:rPr>
  </w:style>
  <w:style w:type="paragraph" w:customStyle="1" w:styleId="MDPI31text">
    <w:name w:val="MDPI_3.1_text"/>
    <w:qFormat/>
    <w:rsid w:val="009029C3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29C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29C3"/>
    <w:rPr>
      <w:rFonts w:ascii="Calibri" w:eastAsia="Times New Roman" w:hAnsi="Calibri" w:cs="Calibri"/>
      <w:color w:val="000000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029C3"/>
    <w:rPr>
      <w:vertAlign w:val="superscript"/>
    </w:rPr>
  </w:style>
  <w:style w:type="character" w:customStyle="1" w:styleId="st1">
    <w:name w:val="st1"/>
    <w:basedOn w:val="DefaultParagraphFont"/>
    <w:rsid w:val="00DF1359"/>
  </w:style>
  <w:style w:type="character" w:styleId="UnresolvedMention">
    <w:name w:val="Unresolved Mention"/>
    <w:basedOn w:val="DefaultParagraphFont"/>
    <w:uiPriority w:val="99"/>
    <w:semiHidden/>
    <w:unhideWhenUsed/>
    <w:rsid w:val="00EC4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.tang@pirbright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37805-A552-47B4-86E2-16748A74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12</Pages>
  <Words>4370</Words>
  <Characters>24909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Rietveld</dc:creator>
  <cp:lastModifiedBy>Nam Nguyen</cp:lastModifiedBy>
  <cp:revision>20</cp:revision>
  <dcterms:created xsi:type="dcterms:W3CDTF">2018-09-04T13:20:00Z</dcterms:created>
  <dcterms:modified xsi:type="dcterms:W3CDTF">2018-09-05T18:03:00Z</dcterms:modified>
</cp:coreProperties>
</file>