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9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1795"/>
        <w:gridCol w:w="5103"/>
      </w:tblGrid>
      <w:tr w:rsidR="00674095" w14:paraId="75A16B7C" w14:textId="77777777" w:rsidTr="00B90B2D">
        <w:tc>
          <w:tcPr>
            <w:tcW w:w="4301" w:type="dxa"/>
          </w:tcPr>
          <w:p w14:paraId="6DB1EBD8" w14:textId="77777777" w:rsidR="00674095" w:rsidRDefault="00A51B37">
            <w:r>
              <w:rPr>
                <w:noProof/>
                <w:lang w:eastAsia="en-GB"/>
              </w:rPr>
              <w:drawing>
                <wp:inline distT="0" distB="0" distL="0" distR="0" wp14:anchorId="07150782" wp14:editId="4CCDC671">
                  <wp:extent cx="2556000" cy="680400"/>
                  <wp:effectExtent l="0" t="0" r="0" b="571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56000" cy="680400"/>
                          </a:xfrm>
                          <a:prstGeom prst="rect">
                            <a:avLst/>
                          </a:prstGeom>
                        </pic:spPr>
                      </pic:pic>
                    </a:graphicData>
                  </a:graphic>
                </wp:inline>
              </w:drawing>
            </w:r>
          </w:p>
          <w:p w14:paraId="5DB1BEDE" w14:textId="77777777" w:rsidR="00674095" w:rsidRDefault="00674095"/>
          <w:p w14:paraId="06F43F2A" w14:textId="77777777" w:rsidR="00674095" w:rsidRDefault="00674095"/>
        </w:tc>
        <w:tc>
          <w:tcPr>
            <w:tcW w:w="1795" w:type="dxa"/>
          </w:tcPr>
          <w:p w14:paraId="6327F30A" w14:textId="77777777" w:rsidR="00674095" w:rsidRDefault="00674095"/>
        </w:tc>
        <w:tc>
          <w:tcPr>
            <w:tcW w:w="5103" w:type="dxa"/>
          </w:tcPr>
          <w:p w14:paraId="0EA3BD19" w14:textId="77777777" w:rsidR="00674095" w:rsidRPr="00674095" w:rsidRDefault="00674095">
            <w:pPr>
              <w:rPr>
                <w:rFonts w:asciiTheme="minorHAnsi" w:hAnsiTheme="minorHAnsi"/>
                <w:b/>
                <w:sz w:val="12"/>
                <w:szCs w:val="12"/>
              </w:rPr>
            </w:pPr>
          </w:p>
          <w:p w14:paraId="3A9A223A" w14:textId="77777777" w:rsidR="00AF0435" w:rsidRDefault="00AF0435" w:rsidP="00C913E6">
            <w:pPr>
              <w:rPr>
                <w:rFonts w:cs="Arial"/>
                <w:b/>
                <w:sz w:val="28"/>
                <w:szCs w:val="28"/>
              </w:rPr>
            </w:pPr>
          </w:p>
          <w:p w14:paraId="461FE31C" w14:textId="77777777" w:rsidR="00674095" w:rsidRPr="00AF0435" w:rsidRDefault="00C913E6" w:rsidP="00C913E6">
            <w:pPr>
              <w:rPr>
                <w:rFonts w:cs="Arial"/>
                <w:b/>
                <w:sz w:val="28"/>
                <w:szCs w:val="28"/>
              </w:rPr>
            </w:pPr>
            <w:r w:rsidRPr="00AF0435">
              <w:rPr>
                <w:rFonts w:cs="Arial"/>
                <w:b/>
                <w:sz w:val="28"/>
                <w:szCs w:val="28"/>
              </w:rPr>
              <w:t>Department of Neuroscience, Psychology &amp; Behaviour</w:t>
            </w:r>
          </w:p>
          <w:p w14:paraId="5058936B" w14:textId="77777777" w:rsidR="00AF0435" w:rsidRDefault="00AF0435">
            <w:pPr>
              <w:rPr>
                <w:rFonts w:cs="Arial"/>
                <w:sz w:val="20"/>
                <w:szCs w:val="20"/>
              </w:rPr>
            </w:pPr>
          </w:p>
          <w:p w14:paraId="711C5F70" w14:textId="77777777" w:rsidR="00674095" w:rsidRPr="00AF0435" w:rsidRDefault="00674095">
            <w:pPr>
              <w:rPr>
                <w:rFonts w:cs="Arial"/>
                <w:sz w:val="20"/>
                <w:szCs w:val="20"/>
              </w:rPr>
            </w:pPr>
            <w:r w:rsidRPr="00AF0435">
              <w:rPr>
                <w:rFonts w:cs="Arial"/>
                <w:sz w:val="20"/>
                <w:szCs w:val="20"/>
              </w:rPr>
              <w:t xml:space="preserve">College of Medicine, Biological Sciences </w:t>
            </w:r>
            <w:r w:rsidR="00B90B2D">
              <w:rPr>
                <w:rFonts w:cs="Arial"/>
                <w:sz w:val="20"/>
                <w:szCs w:val="20"/>
              </w:rPr>
              <w:t>&amp; P</w:t>
            </w:r>
            <w:r w:rsidRPr="00AF0435">
              <w:rPr>
                <w:rFonts w:cs="Arial"/>
                <w:sz w:val="20"/>
                <w:szCs w:val="20"/>
              </w:rPr>
              <w:t>sychology</w:t>
            </w:r>
          </w:p>
          <w:p w14:paraId="68863748" w14:textId="77777777" w:rsidR="00674095" w:rsidRPr="00AF0435" w:rsidRDefault="00674095">
            <w:pPr>
              <w:rPr>
                <w:rFonts w:cs="Arial"/>
                <w:sz w:val="20"/>
                <w:szCs w:val="20"/>
              </w:rPr>
            </w:pPr>
            <w:r w:rsidRPr="00AF0435">
              <w:rPr>
                <w:rFonts w:cs="Arial"/>
                <w:sz w:val="20"/>
                <w:szCs w:val="20"/>
              </w:rPr>
              <w:t>Maurice Shock Medical Sciences Building</w:t>
            </w:r>
          </w:p>
          <w:p w14:paraId="0003BF12" w14:textId="77777777" w:rsidR="00674095" w:rsidRPr="00AF0435" w:rsidRDefault="00674095">
            <w:pPr>
              <w:rPr>
                <w:rFonts w:cs="Arial"/>
                <w:sz w:val="20"/>
                <w:szCs w:val="20"/>
              </w:rPr>
            </w:pPr>
            <w:r w:rsidRPr="00AF0435">
              <w:rPr>
                <w:rFonts w:cs="Arial"/>
                <w:sz w:val="20"/>
                <w:szCs w:val="20"/>
              </w:rPr>
              <w:t>PO Box 138</w:t>
            </w:r>
          </w:p>
          <w:p w14:paraId="2AC5B6F5" w14:textId="77777777" w:rsidR="00674095" w:rsidRPr="00AF0435" w:rsidRDefault="00674095">
            <w:pPr>
              <w:rPr>
                <w:rFonts w:cs="Arial"/>
                <w:sz w:val="20"/>
                <w:szCs w:val="20"/>
              </w:rPr>
            </w:pPr>
            <w:r w:rsidRPr="00AF0435">
              <w:rPr>
                <w:rFonts w:cs="Arial"/>
                <w:sz w:val="20"/>
                <w:szCs w:val="20"/>
              </w:rPr>
              <w:t>University Road</w:t>
            </w:r>
          </w:p>
          <w:p w14:paraId="7E08AF4A" w14:textId="77777777" w:rsidR="00674095" w:rsidRPr="00AF0435" w:rsidRDefault="00674095">
            <w:pPr>
              <w:rPr>
                <w:rFonts w:cs="Arial"/>
                <w:sz w:val="20"/>
                <w:szCs w:val="20"/>
              </w:rPr>
            </w:pPr>
            <w:r w:rsidRPr="00AF0435">
              <w:rPr>
                <w:rFonts w:cs="Arial"/>
                <w:sz w:val="20"/>
                <w:szCs w:val="20"/>
              </w:rPr>
              <w:t>Leicester LE1 9HN</w:t>
            </w:r>
          </w:p>
          <w:p w14:paraId="2E39B331" w14:textId="77777777" w:rsidR="00674095" w:rsidRPr="00AF0435" w:rsidRDefault="00674095">
            <w:pPr>
              <w:rPr>
                <w:rFonts w:cs="Arial"/>
                <w:sz w:val="20"/>
                <w:szCs w:val="20"/>
              </w:rPr>
            </w:pPr>
            <w:r w:rsidRPr="00AF0435">
              <w:rPr>
                <w:rFonts w:cs="Arial"/>
                <w:sz w:val="20"/>
                <w:szCs w:val="20"/>
              </w:rPr>
              <w:t>UK</w:t>
            </w:r>
          </w:p>
          <w:p w14:paraId="769C200F" w14:textId="77777777" w:rsidR="00674095" w:rsidRPr="00AF0435" w:rsidRDefault="00674095">
            <w:pPr>
              <w:rPr>
                <w:rFonts w:cs="Arial"/>
                <w:sz w:val="20"/>
                <w:szCs w:val="20"/>
              </w:rPr>
            </w:pPr>
          </w:p>
          <w:p w14:paraId="5E86E7AB" w14:textId="77777777" w:rsidR="00674095" w:rsidRPr="00AF0435" w:rsidRDefault="00674095">
            <w:pPr>
              <w:rPr>
                <w:rFonts w:cs="Arial"/>
                <w:i/>
                <w:sz w:val="20"/>
                <w:szCs w:val="20"/>
              </w:rPr>
            </w:pPr>
            <w:r w:rsidRPr="00AF0435">
              <w:rPr>
                <w:rFonts w:cs="Arial"/>
                <w:sz w:val="20"/>
                <w:szCs w:val="20"/>
              </w:rPr>
              <w:t xml:space="preserve">T  +44 (0)116 252 </w:t>
            </w:r>
            <w:r w:rsidR="00610AE2" w:rsidRPr="00AF0435">
              <w:rPr>
                <w:rFonts w:cs="Arial"/>
                <w:sz w:val="20"/>
                <w:szCs w:val="20"/>
              </w:rPr>
              <w:t>2922</w:t>
            </w:r>
            <w:r w:rsidRPr="00AF0435">
              <w:rPr>
                <w:rFonts w:cs="Arial"/>
                <w:sz w:val="20"/>
                <w:szCs w:val="20"/>
              </w:rPr>
              <w:t xml:space="preserve"> </w:t>
            </w:r>
            <w:r w:rsidRPr="00AF0435">
              <w:rPr>
                <w:rFonts w:cs="Arial"/>
                <w:i/>
                <w:sz w:val="20"/>
                <w:szCs w:val="20"/>
              </w:rPr>
              <w:t xml:space="preserve">(Departmental </w:t>
            </w:r>
            <w:proofErr w:type="spellStart"/>
            <w:r w:rsidRPr="00AF0435">
              <w:rPr>
                <w:rFonts w:cs="Arial"/>
                <w:i/>
                <w:sz w:val="20"/>
                <w:szCs w:val="20"/>
              </w:rPr>
              <w:t>Enqs</w:t>
            </w:r>
            <w:proofErr w:type="spellEnd"/>
            <w:r w:rsidRPr="00AF0435">
              <w:rPr>
                <w:rFonts w:cs="Arial"/>
                <w:i/>
                <w:sz w:val="20"/>
                <w:szCs w:val="20"/>
              </w:rPr>
              <w:t>)</w:t>
            </w:r>
          </w:p>
          <w:p w14:paraId="78726DA6" w14:textId="77777777" w:rsidR="00674095" w:rsidRPr="00AF0435" w:rsidRDefault="00674095" w:rsidP="00674095">
            <w:pPr>
              <w:rPr>
                <w:rFonts w:cs="Arial"/>
                <w:i/>
                <w:sz w:val="20"/>
                <w:szCs w:val="20"/>
              </w:rPr>
            </w:pPr>
            <w:r w:rsidRPr="00AF0435">
              <w:rPr>
                <w:rFonts w:cs="Arial"/>
                <w:sz w:val="20"/>
                <w:szCs w:val="20"/>
              </w:rPr>
              <w:t>F  +44 (0)116 252 5045</w:t>
            </w:r>
          </w:p>
          <w:p w14:paraId="58E57409" w14:textId="77777777" w:rsidR="00674095" w:rsidRPr="00674095" w:rsidRDefault="00674095">
            <w:pPr>
              <w:rPr>
                <w:rFonts w:asciiTheme="minorHAnsi" w:hAnsiTheme="minorHAnsi"/>
              </w:rPr>
            </w:pPr>
          </w:p>
        </w:tc>
      </w:tr>
    </w:tbl>
    <w:p w14:paraId="4CA57BAB" w14:textId="77777777" w:rsidR="00674095" w:rsidRDefault="00674095" w:rsidP="00C17BAA"/>
    <w:p w14:paraId="03862046" w14:textId="4A48CC7F" w:rsidR="00C64C8B" w:rsidRDefault="00C93212" w:rsidP="00C17BAA">
      <w:r>
        <w:t>26</w:t>
      </w:r>
      <w:r w:rsidRPr="00C93212">
        <w:rPr>
          <w:vertAlign w:val="superscript"/>
        </w:rPr>
        <w:t>th</w:t>
      </w:r>
      <w:r>
        <w:t xml:space="preserve"> March 2018</w:t>
      </w:r>
    </w:p>
    <w:p w14:paraId="4B90C60A" w14:textId="77777777" w:rsidR="00C64C8B" w:rsidRDefault="00C64C8B" w:rsidP="00C17BAA"/>
    <w:p w14:paraId="0C0A58B5" w14:textId="4D930971" w:rsidR="00C64C8B" w:rsidRDefault="004A5394" w:rsidP="00C17BAA">
      <w:r>
        <w:t xml:space="preserve">Dear </w:t>
      </w:r>
      <w:r w:rsidR="00C64C8B">
        <w:t>Editor-in-Chief,</w:t>
      </w:r>
    </w:p>
    <w:p w14:paraId="03F9E0E3" w14:textId="77777777" w:rsidR="00C64C8B" w:rsidRDefault="00C64C8B" w:rsidP="00C17BAA"/>
    <w:p w14:paraId="3A6EDEB1" w14:textId="77777777" w:rsidR="00C93212" w:rsidRDefault="00BC45ED" w:rsidP="00BC45ED">
      <w:pPr>
        <w:jc w:val="both"/>
      </w:pPr>
      <w:r w:rsidRPr="00C64C8B">
        <w:t>We have submitted the following manuscript entitled ‘</w:t>
      </w:r>
      <w:r w:rsidR="00C93212">
        <w:t>Alternative surgical approach for middle cerebral artery occlusion allowing reperfusion via common carotid artery repair in mice</w:t>
      </w:r>
      <w:r w:rsidRPr="00C64C8B">
        <w:t xml:space="preserve">’.  </w:t>
      </w:r>
      <w:r w:rsidR="00C93212">
        <w:t xml:space="preserve">This study describes </w:t>
      </w:r>
      <w:r>
        <w:rPr>
          <w:lang w:val="en-US"/>
        </w:rPr>
        <w:t xml:space="preserve">an alternative surgical approach for inducing the commonly used experimental stroke model in mice which results in improved welfare and reduced variability within groups.  </w:t>
      </w:r>
      <w:r w:rsidRPr="00951A3D">
        <w:rPr>
          <w:lang w:val="en-US"/>
        </w:rPr>
        <w:t>The importance of this work is in demonstrating that reduced variability in animal stroke studies has the potential to increase animal wellbeing, reduce the number of animals used and potentially increase the efficacy of animal studies in detecting treatment effects.</w:t>
      </w:r>
      <w:r>
        <w:t xml:space="preserve">  </w:t>
      </w:r>
    </w:p>
    <w:p w14:paraId="2CCEED8C" w14:textId="77777777" w:rsidR="00C93212" w:rsidRDefault="00C93212" w:rsidP="00BC45ED">
      <w:pPr>
        <w:jc w:val="both"/>
      </w:pPr>
    </w:p>
    <w:p w14:paraId="5732E19A" w14:textId="0328F517" w:rsidR="00BC45ED" w:rsidRDefault="00C93212" w:rsidP="00BC45ED">
      <w:pPr>
        <w:jc w:val="both"/>
      </w:pPr>
      <w:r>
        <w:t>The original modification and impact upon data has been published previously (see Trotman-Lucas et al.</w:t>
      </w:r>
      <w:r w:rsidRPr="00C93212">
        <w:t xml:space="preserve"> Dis Model </w:t>
      </w:r>
      <w:proofErr w:type="spellStart"/>
      <w:r w:rsidRPr="00C93212">
        <w:t>Mech</w:t>
      </w:r>
      <w:proofErr w:type="spellEnd"/>
      <w:r>
        <w:t xml:space="preserve"> 2017;</w:t>
      </w:r>
      <w:r w:rsidRPr="00C93212">
        <w:t xml:space="preserve"> 10</w:t>
      </w:r>
      <w:r>
        <w:t>:</w:t>
      </w:r>
      <w:r w:rsidRPr="00C93212">
        <w:t xml:space="preserve"> 931-938, doi:10.1242/dmm.029108).</w:t>
      </w:r>
      <w:r>
        <w:t xml:space="preserve">  The technique is technically challenging and therefore following discussion with Dr Nandita Singh, senior science editor for </w:t>
      </w:r>
      <w:proofErr w:type="spellStart"/>
      <w:r>
        <w:t>JoVE</w:t>
      </w:r>
      <w:proofErr w:type="spellEnd"/>
      <w:r>
        <w:t xml:space="preserve">, we propose that this refined method would benefit from being published </w:t>
      </w:r>
      <w:proofErr w:type="spellStart"/>
      <w:r>
        <w:t>ina</w:t>
      </w:r>
      <w:proofErr w:type="spellEnd"/>
      <w:r>
        <w:t xml:space="preserve"> </w:t>
      </w:r>
      <w:proofErr w:type="spellStart"/>
      <w:r>
        <w:t>JoVE’s</w:t>
      </w:r>
      <w:proofErr w:type="spellEnd"/>
      <w:r>
        <w:t xml:space="preserve"> unique multimedia format.  </w:t>
      </w:r>
      <w:r w:rsidR="00BC45ED">
        <w:rPr>
          <w:lang w:val="en-US"/>
        </w:rPr>
        <w:t xml:space="preserve">We hope you will agree that this is </w:t>
      </w:r>
      <w:r w:rsidR="00BC45ED" w:rsidRPr="00C64C8B">
        <w:t>a timely manuscript and will appeal to a wide readership.</w:t>
      </w:r>
      <w:r>
        <w:t xml:space="preserve">  I have included below the details of 6 suggested peer reviewers.</w:t>
      </w:r>
    </w:p>
    <w:p w14:paraId="5605C3F6" w14:textId="77777777" w:rsidR="00BC45ED" w:rsidRDefault="00BC45ED" w:rsidP="00BC45ED">
      <w:pPr>
        <w:jc w:val="both"/>
      </w:pPr>
    </w:p>
    <w:p w14:paraId="363B873D" w14:textId="5C2702F2" w:rsidR="00BC45ED" w:rsidRPr="00FC57A1" w:rsidRDefault="00BC45ED" w:rsidP="00BC45ED">
      <w:pPr>
        <w:ind w:firstLine="720"/>
        <w:jc w:val="both"/>
      </w:pPr>
      <w:r>
        <w:t xml:space="preserve">I can confirm that </w:t>
      </w:r>
      <w:r>
        <w:rPr>
          <w:lang w:val="en-US"/>
        </w:rPr>
        <w:t>a</w:t>
      </w:r>
      <w:r w:rsidRPr="00C64C8B">
        <w:rPr>
          <w:lang w:val="en-US"/>
        </w:rPr>
        <w:t>ll authors have read and approved the submitted manuscript, the manuscript has not been submitted elsewhere nor published elsewhere in whole or in part, except as an abstract.</w:t>
      </w:r>
      <w:r>
        <w:rPr>
          <w:lang w:val="en-US"/>
        </w:rPr>
        <w:t xml:space="preserve">  </w:t>
      </w:r>
      <w:r w:rsidR="00C93212">
        <w:rPr>
          <w:lang w:val="en-US"/>
        </w:rPr>
        <w:t xml:space="preserve">In terms of author contributions - </w:t>
      </w:r>
      <w:r w:rsidR="00C93212" w:rsidRPr="00C93212">
        <w:rPr>
          <w:lang w:val="en-US"/>
        </w:rPr>
        <w:t>CG conceived the original study design</w:t>
      </w:r>
      <w:r w:rsidR="00C93212">
        <w:rPr>
          <w:lang w:val="en-US"/>
        </w:rPr>
        <w:t>.</w:t>
      </w:r>
      <w:r w:rsidR="00C93212" w:rsidRPr="00C93212">
        <w:rPr>
          <w:lang w:val="en-US"/>
        </w:rPr>
        <w:t xml:space="preserve"> ML-T, JJ and MK performed the experiments and </w:t>
      </w:r>
      <w:proofErr w:type="spellStart"/>
      <w:r w:rsidR="00C93212" w:rsidRPr="00C93212">
        <w:rPr>
          <w:lang w:val="en-US"/>
        </w:rPr>
        <w:t>analysed</w:t>
      </w:r>
      <w:proofErr w:type="spellEnd"/>
      <w:r w:rsidR="00C93212" w:rsidRPr="00C93212">
        <w:rPr>
          <w:lang w:val="en-US"/>
        </w:rPr>
        <w:t xml:space="preserve"> the data.  ML-T, MK</w:t>
      </w:r>
      <w:r w:rsidR="00C93212">
        <w:rPr>
          <w:lang w:val="en-US"/>
        </w:rPr>
        <w:t xml:space="preserve"> </w:t>
      </w:r>
      <w:r w:rsidR="00C93212" w:rsidRPr="00C93212">
        <w:rPr>
          <w:lang w:val="en-US"/>
        </w:rPr>
        <w:t>and CG drafted and critically evaluated the manuscript.</w:t>
      </w:r>
      <w:r w:rsidR="00C93212">
        <w:rPr>
          <w:lang w:val="en-US"/>
        </w:rPr>
        <w:t xml:space="preserve">  ML-T and CG will contribute to the video production.</w:t>
      </w:r>
    </w:p>
    <w:p w14:paraId="2582379A" w14:textId="77777777" w:rsidR="00FC57A1" w:rsidRDefault="00FC57A1" w:rsidP="00FC57A1">
      <w:pPr>
        <w:jc w:val="both"/>
      </w:pPr>
    </w:p>
    <w:p w14:paraId="687B1881" w14:textId="77777777" w:rsidR="00C64C8B" w:rsidRDefault="00C64C8B" w:rsidP="00C64C8B"/>
    <w:p w14:paraId="5567F696" w14:textId="77777777" w:rsidR="00FC57A1" w:rsidRDefault="00FC57A1" w:rsidP="00C64C8B">
      <w:r>
        <w:t>Kind regards,</w:t>
      </w:r>
    </w:p>
    <w:p w14:paraId="106BBDA6" w14:textId="77777777" w:rsidR="00FC57A1" w:rsidRDefault="00FC57A1" w:rsidP="00C64C8B"/>
    <w:p w14:paraId="10574507" w14:textId="77777777" w:rsidR="00FC57A1" w:rsidRDefault="00FC57A1" w:rsidP="00C64C8B">
      <w:r>
        <w:rPr>
          <w:noProof/>
          <w:lang w:eastAsia="en-GB"/>
        </w:rPr>
        <w:drawing>
          <wp:inline distT="0" distB="0" distL="0" distR="0" wp14:anchorId="0D42AA15" wp14:editId="5183909D">
            <wp:extent cx="1749600" cy="4608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reGibsonSignatur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9600" cy="460800"/>
                    </a:xfrm>
                    <a:prstGeom prst="rect">
                      <a:avLst/>
                    </a:prstGeom>
                  </pic:spPr>
                </pic:pic>
              </a:graphicData>
            </a:graphic>
          </wp:inline>
        </w:drawing>
      </w:r>
    </w:p>
    <w:p w14:paraId="7EFFC819" w14:textId="77777777" w:rsidR="00FC57A1" w:rsidRDefault="00FC57A1" w:rsidP="00C64C8B"/>
    <w:p w14:paraId="35AC6DE1" w14:textId="417FA109" w:rsidR="00FC57A1" w:rsidRDefault="00FC57A1" w:rsidP="00C64C8B">
      <w:r>
        <w:t>Dr Claire Gibson</w:t>
      </w:r>
      <w:r w:rsidR="004A5394">
        <w:t xml:space="preserve"> (on behalf of all authors)</w:t>
      </w:r>
    </w:p>
    <w:p w14:paraId="5FA8D906" w14:textId="77777777" w:rsidR="00C93212" w:rsidRDefault="00C93212" w:rsidP="00C64C8B"/>
    <w:p w14:paraId="6B9AB696" w14:textId="352C8DF8" w:rsidR="00C93212" w:rsidRDefault="00C93212" w:rsidP="00C64C8B">
      <w:r>
        <w:t>Suggested peer reviewers</w:t>
      </w:r>
    </w:p>
    <w:p w14:paraId="295B788D" w14:textId="77777777" w:rsidR="00C93212" w:rsidRDefault="00C93212" w:rsidP="00C64C8B"/>
    <w:p w14:paraId="094F2748" w14:textId="48DB4D20" w:rsidR="00C93212" w:rsidRDefault="00C93212" w:rsidP="00C64C8B">
      <w:r>
        <w:t>Dr Lawrence Moon</w:t>
      </w:r>
    </w:p>
    <w:p w14:paraId="3A980D98" w14:textId="23E9E471" w:rsidR="00F9224E" w:rsidRDefault="00F9224E" w:rsidP="00C64C8B">
      <w:r>
        <w:t>Institution: King’s College, London</w:t>
      </w:r>
    </w:p>
    <w:p w14:paraId="764E57BB" w14:textId="0AD0880E" w:rsidR="00F9224E" w:rsidRDefault="00F9224E" w:rsidP="00C64C8B">
      <w:r>
        <w:t>Email:</w:t>
      </w:r>
      <w:r w:rsidRPr="00F9224E">
        <w:t xml:space="preserve"> lawrence.moon@kcl.ac.uk</w:t>
      </w:r>
    </w:p>
    <w:p w14:paraId="3CA2B3DF" w14:textId="77777777" w:rsidR="00C93212" w:rsidRDefault="00C93212" w:rsidP="00C64C8B"/>
    <w:p w14:paraId="0C0001A2" w14:textId="1A16ED88" w:rsidR="00F9224E" w:rsidRDefault="00F9224E" w:rsidP="00C64C8B">
      <w:r>
        <w:t>Dr Raymond Wong</w:t>
      </w:r>
    </w:p>
    <w:p w14:paraId="286732DC" w14:textId="14C34DA1" w:rsidR="00F9224E" w:rsidRDefault="00F9224E" w:rsidP="00C64C8B">
      <w:r>
        <w:t>Institution: University of Manchester</w:t>
      </w:r>
    </w:p>
    <w:p w14:paraId="7CA32915" w14:textId="2E5719C0" w:rsidR="00F9224E" w:rsidRDefault="00F9224E" w:rsidP="00C64C8B">
      <w:r>
        <w:t>Email:</w:t>
      </w:r>
      <w:r w:rsidR="00277876">
        <w:t xml:space="preserve"> </w:t>
      </w:r>
      <w:r w:rsidR="00277876" w:rsidRPr="00277876">
        <w:t>raymond.wong-2@manchester.ac.uk</w:t>
      </w:r>
    </w:p>
    <w:p w14:paraId="6E77FBB3" w14:textId="77777777" w:rsidR="00F9224E" w:rsidRDefault="00F9224E" w:rsidP="00C64C8B"/>
    <w:p w14:paraId="1FD03EF3" w14:textId="27D01004" w:rsidR="00C93212" w:rsidRDefault="00F9224E" w:rsidP="00C64C8B">
      <w:r>
        <w:t>Dr Andre Rex</w:t>
      </w:r>
    </w:p>
    <w:p w14:paraId="5C2883ED" w14:textId="2FE35CCE" w:rsidR="00F9224E" w:rsidRDefault="00F9224E" w:rsidP="00F9224E">
      <w:r>
        <w:t>Institution:</w:t>
      </w:r>
      <w:r>
        <w:t xml:space="preserve"> </w:t>
      </w:r>
      <w:proofErr w:type="spellStart"/>
      <w:r>
        <w:t>Charite</w:t>
      </w:r>
      <w:proofErr w:type="spellEnd"/>
      <w:r>
        <w:t xml:space="preserve"> University, Berlin</w:t>
      </w:r>
    </w:p>
    <w:p w14:paraId="1959FC48" w14:textId="733D25D1" w:rsidR="00F9224E" w:rsidRDefault="00F9224E" w:rsidP="00F9224E">
      <w:r>
        <w:t>Email:</w:t>
      </w:r>
      <w:r w:rsidRPr="00F9224E">
        <w:t xml:space="preserve"> Andre.Rex@charite.de</w:t>
      </w:r>
    </w:p>
    <w:p w14:paraId="130BB73D" w14:textId="77777777" w:rsidR="00C93212" w:rsidRDefault="00C93212" w:rsidP="00C64C8B"/>
    <w:p w14:paraId="536027FB" w14:textId="07B26235" w:rsidR="00C93212" w:rsidRDefault="00C93212" w:rsidP="00C64C8B">
      <w:r>
        <w:t>Dr Chris McCabe</w:t>
      </w:r>
      <w:bookmarkStart w:id="0" w:name="_GoBack"/>
      <w:bookmarkEnd w:id="0"/>
    </w:p>
    <w:p w14:paraId="4D4F9699" w14:textId="5EED9219" w:rsidR="00F9224E" w:rsidRDefault="00F9224E" w:rsidP="00F9224E">
      <w:r>
        <w:lastRenderedPageBreak/>
        <w:t>Institution:</w:t>
      </w:r>
      <w:r>
        <w:t xml:space="preserve"> University of Glasgow</w:t>
      </w:r>
    </w:p>
    <w:p w14:paraId="0151382A" w14:textId="2A711DBB" w:rsidR="00F9224E" w:rsidRDefault="00F9224E" w:rsidP="00F9224E">
      <w:r>
        <w:t>Email:</w:t>
      </w:r>
      <w:r w:rsidR="00277876" w:rsidRPr="00277876">
        <w:t xml:space="preserve"> </w:t>
      </w:r>
      <w:hyperlink r:id="rId6" w:history="1">
        <w:r w:rsidR="00277876" w:rsidRPr="00854CAD">
          <w:rPr>
            <w:rStyle w:val="Hyperlink"/>
          </w:rPr>
          <w:t>Chris.McCabe@glasgow.ac.uk</w:t>
        </w:r>
      </w:hyperlink>
    </w:p>
    <w:p w14:paraId="25BA98D1" w14:textId="77777777" w:rsidR="00277876" w:rsidRDefault="00277876" w:rsidP="00F9224E"/>
    <w:p w14:paraId="0278C40E" w14:textId="6AF8D76D" w:rsidR="00277876" w:rsidRDefault="00277876" w:rsidP="00277876">
      <w:r>
        <w:t xml:space="preserve">Dr </w:t>
      </w:r>
      <w:r>
        <w:t>Brad Sutherland</w:t>
      </w:r>
    </w:p>
    <w:p w14:paraId="6E05F505" w14:textId="4D9693A2" w:rsidR="00277876" w:rsidRDefault="00277876" w:rsidP="00277876">
      <w:r>
        <w:t xml:space="preserve">Institution: University of </w:t>
      </w:r>
      <w:r>
        <w:t>Tasmania</w:t>
      </w:r>
    </w:p>
    <w:p w14:paraId="508E69AC" w14:textId="320BD76B" w:rsidR="00277876" w:rsidRDefault="00277876" w:rsidP="00F9224E">
      <w:r>
        <w:t>Email:</w:t>
      </w:r>
      <w:r w:rsidRPr="00277876">
        <w:t xml:space="preserve"> </w:t>
      </w:r>
      <w:r w:rsidRPr="00277876">
        <w:t>Brad.Sutherland@utas.edu.au</w:t>
      </w:r>
    </w:p>
    <w:p w14:paraId="2C302030" w14:textId="77777777" w:rsidR="00F9224E" w:rsidRDefault="00F9224E" w:rsidP="00C64C8B"/>
    <w:p w14:paraId="19568FA3" w14:textId="12990C80" w:rsidR="00277876" w:rsidRDefault="00277876" w:rsidP="00277876">
      <w:r>
        <w:t xml:space="preserve">Dr </w:t>
      </w:r>
      <w:r>
        <w:t>Iqbal Sayeed</w:t>
      </w:r>
    </w:p>
    <w:p w14:paraId="28D12620" w14:textId="49C1054A" w:rsidR="00277876" w:rsidRDefault="00277876" w:rsidP="00277876">
      <w:r>
        <w:t xml:space="preserve">Institution: </w:t>
      </w:r>
      <w:r>
        <w:t xml:space="preserve">Emory University, </w:t>
      </w:r>
    </w:p>
    <w:p w14:paraId="5A0F55AC" w14:textId="6F0CE55F" w:rsidR="00277876" w:rsidRDefault="00277876" w:rsidP="00C64C8B">
      <w:r>
        <w:t>Email:</w:t>
      </w:r>
      <w:r w:rsidRPr="00277876">
        <w:t xml:space="preserve"> </w:t>
      </w:r>
      <w:r w:rsidRPr="00277876">
        <w:t>isayeed@emory.edu</w:t>
      </w:r>
    </w:p>
    <w:p w14:paraId="2AEAAB17" w14:textId="77777777" w:rsidR="00C93212" w:rsidRDefault="00C93212" w:rsidP="00C64C8B"/>
    <w:p w14:paraId="616E3E5A" w14:textId="77777777" w:rsidR="00C93212" w:rsidRDefault="00C93212" w:rsidP="00C64C8B"/>
    <w:sectPr w:rsidR="00C93212" w:rsidSect="00674095">
      <w:pgSz w:w="11906" w:h="16838"/>
      <w:pgMar w:top="567"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95"/>
    <w:rsid w:val="00040317"/>
    <w:rsid w:val="00137092"/>
    <w:rsid w:val="001F7E9F"/>
    <w:rsid w:val="00277876"/>
    <w:rsid w:val="003459D4"/>
    <w:rsid w:val="0039146A"/>
    <w:rsid w:val="00405BB7"/>
    <w:rsid w:val="0049299D"/>
    <w:rsid w:val="004A5394"/>
    <w:rsid w:val="005277C6"/>
    <w:rsid w:val="005435ED"/>
    <w:rsid w:val="00610AE2"/>
    <w:rsid w:val="00674095"/>
    <w:rsid w:val="006E58DC"/>
    <w:rsid w:val="007E0A97"/>
    <w:rsid w:val="00830DE2"/>
    <w:rsid w:val="00867C5C"/>
    <w:rsid w:val="008C4F53"/>
    <w:rsid w:val="008E105C"/>
    <w:rsid w:val="00951A3D"/>
    <w:rsid w:val="009D680F"/>
    <w:rsid w:val="00A51B37"/>
    <w:rsid w:val="00A527B8"/>
    <w:rsid w:val="00AA603E"/>
    <w:rsid w:val="00AF0435"/>
    <w:rsid w:val="00B02952"/>
    <w:rsid w:val="00B90B2D"/>
    <w:rsid w:val="00BC45ED"/>
    <w:rsid w:val="00C17BAA"/>
    <w:rsid w:val="00C41666"/>
    <w:rsid w:val="00C549F8"/>
    <w:rsid w:val="00C64C8B"/>
    <w:rsid w:val="00C913E6"/>
    <w:rsid w:val="00C93212"/>
    <w:rsid w:val="00CB1E4D"/>
    <w:rsid w:val="00EF2001"/>
    <w:rsid w:val="00F06853"/>
    <w:rsid w:val="00F9224E"/>
    <w:rsid w:val="00FC57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4F5B61"/>
  <w15:docId w15:val="{EE5DEB2F-24B1-4FAC-B38D-E95479E8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095"/>
    <w:rPr>
      <w:rFonts w:ascii="Tahoma" w:hAnsi="Tahoma" w:cs="Tahoma"/>
      <w:sz w:val="16"/>
      <w:szCs w:val="16"/>
    </w:rPr>
  </w:style>
  <w:style w:type="character" w:customStyle="1" w:styleId="BalloonTextChar">
    <w:name w:val="Balloon Text Char"/>
    <w:basedOn w:val="DefaultParagraphFont"/>
    <w:link w:val="BalloonText"/>
    <w:uiPriority w:val="99"/>
    <w:semiHidden/>
    <w:rsid w:val="00674095"/>
    <w:rPr>
      <w:rFonts w:ascii="Tahoma" w:hAnsi="Tahoma" w:cs="Tahoma"/>
      <w:sz w:val="16"/>
      <w:szCs w:val="16"/>
    </w:rPr>
  </w:style>
  <w:style w:type="table" w:styleId="TableGrid">
    <w:name w:val="Table Grid"/>
    <w:basedOn w:val="TableNormal"/>
    <w:uiPriority w:val="59"/>
    <w:rsid w:val="006740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137092"/>
    <w:pPr>
      <w:spacing w:after="120"/>
      <w:ind w:right="-874"/>
    </w:pPr>
    <w:rPr>
      <w:rFonts w:ascii="Bookman Old Style" w:eastAsia="Times New Roman" w:hAnsi="Bookman Old Style" w:cs="Times New Roman"/>
      <w:sz w:val="20"/>
      <w:szCs w:val="20"/>
    </w:rPr>
  </w:style>
  <w:style w:type="character" w:customStyle="1" w:styleId="BodyTextChar">
    <w:name w:val="Body Text Char"/>
    <w:basedOn w:val="DefaultParagraphFont"/>
    <w:link w:val="BodyText"/>
    <w:rsid w:val="00137092"/>
    <w:rPr>
      <w:rFonts w:ascii="Bookman Old Style" w:eastAsia="Times New Roman" w:hAnsi="Bookman Old Style" w:cs="Times New Roman"/>
      <w:sz w:val="20"/>
      <w:szCs w:val="20"/>
    </w:rPr>
  </w:style>
  <w:style w:type="character" w:styleId="Hyperlink">
    <w:name w:val="Hyperlink"/>
    <w:basedOn w:val="DefaultParagraphFont"/>
    <w:uiPriority w:val="99"/>
    <w:unhideWhenUsed/>
    <w:rsid w:val="002778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McCabe@glasgow.ac.uk" TargetMode="Externa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1CD4E150.dotm</Template>
  <TotalTime>27</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J MCCARTHY</dc:creator>
  <cp:lastModifiedBy>Gibson, Claire L. (Dr.)</cp:lastModifiedBy>
  <cp:revision>3</cp:revision>
  <cp:lastPrinted>2015-09-23T08:34:00Z</cp:lastPrinted>
  <dcterms:created xsi:type="dcterms:W3CDTF">2018-03-22T10:40:00Z</dcterms:created>
  <dcterms:modified xsi:type="dcterms:W3CDTF">2018-03-22T11:08:00Z</dcterms:modified>
</cp:coreProperties>
</file>