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Unpredictable Chronic Mild Stress Protocol for Inducing Anhedonia in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 Burstein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Ravid Doron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Behavioral Science, The Academic College Tel-Aviv-Yaffo, Tel-Aviv, Israel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Education and Psychology, The Open University, Raanana, Israel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Ravid Doron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raviddor@mta.ac.il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(972)-54-7468598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 Burstein (or.bstein@gmail.com)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Unpredictable Chronic Mild Stress; Anhedonia; Sucrose Preference; Animal Model; Depression; Antidepressants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the unpredictable chronic mild stress protocol in mice. This protocol induces a long-term depressive-like phenotype and enables to assess the efficacy of putative antidepressants in reversing the behavioral and neuromolecular depressive-like deficits.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Depression is a highly prevalent and debilitating condition, only partially addressed by current pharmacotherapies. The lack of response to treatment by many patients prompts the need to develop new therapeutic alternatives and to better understand the etiology of the disorder. Pre-clinical models with translational merits are rudimentary for this task. Here we present a protocol for the unpredictable chronic mild stress (UCMS) method in mice. In this protocol, adolescent mice are chronically exposed to interchanging unpredictable mild stressors. Resembling the pathogenesis of depression in humans, stress exposure during the sensitive period of mice adolescence instigates a depressive-like phenotype evident in adulthood. UCMS can be used for screenings of antidepressants on the variety of depressive-like behaviors and neuromolecular indices. Among the more prominent tests to assess depressive-like behavior in rodents is the sucrose preference test (SPT), which reflects anhedonia (core symptom of depression). The SPT will also be presented in this protocol. The ability of UCMS to induce anhedonia, instigate long-term behavioral deficits and enable reversal of these deficits via chronic (but not acute) treatment with antidepressants strengthens the protocol's validity compared to other animal protocols for inducing depressive-like behaviors.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Major depressive disorder (MDD) is a debilitating condition, that has been indicated as the 11</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cause of global burden from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a lifetime prevalence of 11-16%</w:t>
      </w:r>
      <w:r>
        <w:rPr>
          <w:rFonts w:ascii="Calibri" w:hAnsi="Calibri" w:cs="Calibri" w:eastAsia="Calibri"/>
          <w:color w:val="000000"/>
          <w:spacing w:val="0"/>
          <w:position w:val="0"/>
          <w:sz w:val="24"/>
          <w:shd w:fill="auto" w:val="clear"/>
          <w:vertAlign w:val="superscript"/>
        </w:rPr>
        <w:t xml:space="preserve">2, 3</w:t>
      </w:r>
      <w:r>
        <w:rPr>
          <w:rFonts w:ascii="Calibri" w:hAnsi="Calibri" w:cs="Calibri" w:eastAsia="Calibri"/>
          <w:color w:val="000000"/>
          <w:spacing w:val="0"/>
          <w:position w:val="0"/>
          <w:sz w:val="24"/>
          <w:shd w:fill="auto" w:val="clear"/>
        </w:rPr>
        <w:t xml:space="preserve">. MDD has been associated with severe impairments on patients' social and occupational functioning, diminished quality of life, numerous mental and physical disorders and increased risk for mortality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There are several efficacious pharmacotherapies and psychological interventions for MDD; however, more than the third of the patients do not achieve remission with the existing therapeutic options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Therefore, better mapping of the pathophysiology of MDD and development of novel drugs are still of utmost importance. In order to address these tasks scientifically validated animal models needs to be utilized.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Unpredictable chronic mild stress (UCMS) is a renowned rodent paradigm used to induce depressive- and anxiety-like behaviors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main objective of UCMS is to generate behavioral deficits (such as anhedonia and behavioral despair</w:t>
      </w:r>
      <w:r>
        <w:rPr>
          <w:rFonts w:ascii="Calibri" w:hAnsi="Calibri" w:cs="Calibri" w:eastAsia="Calibri"/>
          <w:color w:val="000000"/>
          <w:spacing w:val="0"/>
          <w:position w:val="0"/>
          <w:sz w:val="24"/>
          <w:shd w:fill="auto" w:val="clear"/>
          <w:vertAlign w:val="superscript"/>
        </w:rPr>
        <w:t xml:space="preserve">12, 15</w:t>
      </w:r>
      <w:r>
        <w:rPr>
          <w:rFonts w:ascii="Calibri" w:hAnsi="Calibri" w:cs="Calibri" w:eastAsia="Calibri"/>
          <w:color w:val="000000"/>
          <w:spacing w:val="0"/>
          <w:position w:val="0"/>
          <w:sz w:val="24"/>
          <w:shd w:fill="auto" w:val="clear"/>
        </w:rPr>
        <w:t xml:space="preserve">) in mice and rats, and promote screenings for potential therapeutic pharmacological agents. The procedure was first introduced by Katz</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subsequently developed by Willner</w:t>
      </w:r>
      <w:r>
        <w:rPr>
          <w:rFonts w:ascii="Calibri" w:hAnsi="Calibri" w:cs="Calibri" w:eastAsia="Calibri"/>
          <w:color w:val="000000"/>
          <w:spacing w:val="0"/>
          <w:position w:val="0"/>
          <w:sz w:val="24"/>
          <w:shd w:fill="auto" w:val="clear"/>
          <w:vertAlign w:val="superscript"/>
        </w:rPr>
        <w:t xml:space="preserve">17, 18</w:t>
      </w:r>
      <w:r>
        <w:rPr>
          <w:rFonts w:ascii="Calibri" w:hAnsi="Calibri" w:cs="Calibri" w:eastAsia="Calibri"/>
          <w:color w:val="000000"/>
          <w:spacing w:val="0"/>
          <w:position w:val="0"/>
          <w:sz w:val="24"/>
          <w:shd w:fill="auto" w:val="clear"/>
        </w:rPr>
        <w:t xml:space="preserve">, yielding vast behavioral and neurobiological outcomes reminiscing depressive symptomatology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was initially designed for rats and later accommodated to mice</w:t>
      </w:r>
      <w:r>
        <w:rPr>
          <w:rFonts w:ascii="Calibri" w:hAnsi="Calibri" w:cs="Calibri" w:eastAsia="Calibri"/>
          <w:color w:val="000000"/>
          <w:spacing w:val="0"/>
          <w:position w:val="0"/>
          <w:sz w:val="24"/>
          <w:shd w:fill="auto" w:val="clear"/>
          <w:vertAlign w:val="superscript"/>
        </w:rPr>
        <w:t xml:space="preserve">13, 19</w:t>
      </w:r>
      <w:r>
        <w:rPr>
          <w:rFonts w:ascii="Calibri" w:hAnsi="Calibri" w:cs="Calibri" w:eastAsia="Calibri"/>
          <w:color w:val="000000"/>
          <w:spacing w:val="0"/>
          <w:position w:val="0"/>
          <w:sz w:val="24"/>
          <w:shd w:fill="auto" w:val="clear"/>
        </w:rPr>
        <w:t xml:space="preserve">. In the procedure, adolescent animals are chronically exposed to different unpredictable mild stressors. Subsequently, pharmacological agents are administered. Behavioral and biological indices are obtained upon treatment termination. One of the more prominent tests conducted following UCMS is the sucrose preference test (SPT). The SPT is based on rodents' innate preference for the sweetened solution rather than water and is widely acknowledged as an essential translational model for assessing anhedonia</w:t>
      </w:r>
      <w:r>
        <w:rPr>
          <w:rFonts w:ascii="Calibri" w:hAnsi="Calibri" w:cs="Calibri" w:eastAsia="Calibri"/>
          <w:color w:val="000000"/>
          <w:spacing w:val="0"/>
          <w:position w:val="0"/>
          <w:sz w:val="24"/>
          <w:shd w:fill="auto" w:val="clear"/>
          <w:vertAlign w:val="superscript"/>
        </w:rPr>
        <w:t xml:space="preserve">12, 18, 20, 21</w:t>
      </w:r>
      <w:r>
        <w:rPr>
          <w:rFonts w:ascii="Calibri" w:hAnsi="Calibri" w:cs="Calibri" w:eastAsia="Calibri"/>
          <w:color w:val="000000"/>
          <w:spacing w:val="0"/>
          <w:position w:val="0"/>
          <w:sz w:val="24"/>
          <w:shd w:fill="auto" w:val="clear"/>
        </w:rPr>
        <w:t xml:space="preserve"> (which is a core symptom in human depression</w:t>
      </w:r>
      <w:r>
        <w:rPr>
          <w:rFonts w:ascii="Calibri" w:hAnsi="Calibri" w:cs="Calibri" w:eastAsia="Calibri"/>
          <w:color w:val="000000"/>
          <w:spacing w:val="0"/>
          <w:position w:val="0"/>
          <w:sz w:val="24"/>
          <w:shd w:fill="auto" w:val="clear"/>
          <w:vertAlign w:val="superscript"/>
        </w:rPr>
        <w:t xml:space="preserve">22, 23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entering the fourth decade since its introduction, UCMS has been applied on mice and rats in myriad studies. The majority of these studies employed UCMS as a method to induce depressive-like behaviors</w:t>
      </w:r>
      <w:r>
        <w:rPr>
          <w:rFonts w:ascii="Calibri" w:hAnsi="Calibri" w:cs="Calibri" w:eastAsia="Calibri"/>
          <w:color w:val="000000"/>
          <w:spacing w:val="0"/>
          <w:position w:val="0"/>
          <w:sz w:val="24"/>
          <w:shd w:fill="auto" w:val="clear"/>
          <w:vertAlign w:val="superscript"/>
        </w:rPr>
        <w:t xml:space="preserve">12, 13, 21, 24</w:t>
      </w:r>
      <w:r>
        <w:rPr>
          <w:rFonts w:ascii="Calibri" w:hAnsi="Calibri" w:cs="Calibri" w:eastAsia="Calibri"/>
          <w:color w:val="000000"/>
          <w:spacing w:val="0"/>
          <w:position w:val="0"/>
          <w:sz w:val="24"/>
          <w:shd w:fill="auto" w:val="clear"/>
        </w:rPr>
        <w:t xml:space="preserve">. Studies have also employed the model to generate anxiogenic effects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Sucrose and saccharin preferences are the main tests used to assess anhedonia following UCMS</w:t>
      </w:r>
      <w:r>
        <w:rPr>
          <w:rFonts w:ascii="Calibri" w:hAnsi="Calibri" w:cs="Calibri" w:eastAsia="Calibri"/>
          <w:color w:val="000000"/>
          <w:spacing w:val="0"/>
          <w:position w:val="0"/>
          <w:sz w:val="24"/>
          <w:shd w:fill="auto" w:val="clear"/>
          <w:vertAlign w:val="superscript"/>
        </w:rPr>
        <w:t xml:space="preserve">12, 18, 30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Other notable outcome measures that are highly incorporated in UCMS literature are: the tail suspension test (TST)</w:t>
      </w:r>
      <w:r>
        <w:rPr>
          <w:rFonts w:ascii="Calibri" w:hAnsi="Calibri" w:cs="Calibri" w:eastAsia="Calibri"/>
          <w:color w:val="000000"/>
          <w:spacing w:val="0"/>
          <w:position w:val="0"/>
          <w:sz w:val="24"/>
          <w:shd w:fill="auto" w:val="clear"/>
          <w:vertAlign w:val="superscript"/>
        </w:rPr>
        <w:t xml:space="preserve">28, 34, 35</w:t>
      </w:r>
      <w:r>
        <w:rPr>
          <w:rFonts w:ascii="Calibri" w:hAnsi="Calibri" w:cs="Calibri" w:eastAsia="Calibri"/>
          <w:color w:val="000000"/>
          <w:spacing w:val="0"/>
          <w:position w:val="0"/>
          <w:sz w:val="24"/>
          <w:shd w:fill="auto" w:val="clear"/>
        </w:rPr>
        <w:t xml:space="preserve">, the forced swim test (FST)</w:t>
      </w:r>
      <w:r>
        <w:rPr>
          <w:rFonts w:ascii="Calibri" w:hAnsi="Calibri" w:cs="Calibri" w:eastAsia="Calibri"/>
          <w:color w:val="000000"/>
          <w:spacing w:val="0"/>
          <w:position w:val="0"/>
          <w:sz w:val="24"/>
          <w:shd w:fill="auto" w:val="clear"/>
          <w:vertAlign w:val="superscript"/>
        </w:rPr>
        <w:t xml:space="preserve">28, 34, 36, 37</w:t>
      </w:r>
      <w:r>
        <w:rPr>
          <w:rFonts w:ascii="Calibri" w:hAnsi="Calibri" w:cs="Calibri" w:eastAsia="Calibri"/>
          <w:color w:val="000000"/>
          <w:spacing w:val="0"/>
          <w:position w:val="0"/>
          <w:sz w:val="24"/>
          <w:shd w:fill="auto" w:val="clear"/>
        </w:rPr>
        <w:t xml:space="preserve"> (both measuring stress coping / behavioral despair), the open field test (OFT; measuring exploratory behavior, anxiety-like behavior and locomotor activity)</w:t>
      </w:r>
      <w:r>
        <w:rPr>
          <w:rFonts w:ascii="Calibri" w:hAnsi="Calibri" w:cs="Calibri" w:eastAsia="Calibri"/>
          <w:color w:val="000000"/>
          <w:spacing w:val="0"/>
          <w:position w:val="0"/>
          <w:sz w:val="24"/>
          <w:shd w:fill="auto" w:val="clear"/>
          <w:vertAlign w:val="superscript"/>
        </w:rPr>
        <w:t xml:space="preserve">25, 28, 38</w:t>
      </w:r>
      <w:r>
        <w:rPr>
          <w:rFonts w:ascii="Calibri" w:hAnsi="Calibri" w:cs="Calibri" w:eastAsia="Calibri"/>
          <w:color w:val="000000"/>
          <w:spacing w:val="0"/>
          <w:position w:val="0"/>
          <w:sz w:val="24"/>
          <w:shd w:fill="auto" w:val="clear"/>
        </w:rPr>
        <w:t xml:space="preserve">, the elevated plus maze (EPM; measuring anxiety-like behavior)</w:t>
      </w:r>
      <w:r>
        <w:rPr>
          <w:rFonts w:ascii="Calibri" w:hAnsi="Calibri" w:cs="Calibri" w:eastAsia="Calibri"/>
          <w:color w:val="000000"/>
          <w:spacing w:val="0"/>
          <w:position w:val="0"/>
          <w:sz w:val="24"/>
          <w:shd w:fill="auto" w:val="clear"/>
          <w:vertAlign w:val="superscript"/>
        </w:rPr>
        <w:t xml:space="preserve">25, 39, 40</w:t>
      </w:r>
      <w:r>
        <w:rPr>
          <w:rFonts w:ascii="Calibri" w:hAnsi="Calibri" w:cs="Calibri" w:eastAsia="Calibri"/>
          <w:color w:val="000000"/>
          <w:spacing w:val="0"/>
          <w:position w:val="0"/>
          <w:sz w:val="24"/>
          <w:shd w:fill="auto" w:val="clear"/>
        </w:rPr>
        <w:t xml:space="preserve"> and additional tests measuring depressive-like behaviors, anxiety-like behaviors, cognitive functioning and social behavior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Chronic administration of tricyclic antidepressants (TCAs; imipramine</w:t>
      </w:r>
      <w:r>
        <w:rPr>
          <w:rFonts w:ascii="Calibri" w:hAnsi="Calibri" w:cs="Calibri" w:eastAsia="Calibri"/>
          <w:color w:val="000000"/>
          <w:spacing w:val="0"/>
          <w:position w:val="0"/>
          <w:sz w:val="24"/>
          <w:shd w:fill="auto" w:val="clear"/>
          <w:vertAlign w:val="superscript"/>
        </w:rPr>
        <w:t xml:space="preserve">35, 41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desipramine</w:t>
      </w:r>
      <w:r>
        <w:rPr>
          <w:rFonts w:ascii="Calibri" w:hAnsi="Calibri" w:cs="Calibri" w:eastAsia="Calibri"/>
          <w:color w:val="000000"/>
          <w:spacing w:val="0"/>
          <w:position w:val="0"/>
          <w:sz w:val="24"/>
          <w:shd w:fill="auto" w:val="clear"/>
          <w:vertAlign w:val="superscript"/>
        </w:rPr>
        <w:t xml:space="preserve">18, 44, 45</w:t>
      </w:r>
      <w:r>
        <w:rPr>
          <w:rFonts w:ascii="Calibri" w:hAnsi="Calibri" w:cs="Calibri" w:eastAsia="Calibri"/>
          <w:color w:val="000000"/>
          <w:spacing w:val="0"/>
          <w:position w:val="0"/>
          <w:sz w:val="24"/>
          <w:shd w:fill="auto" w:val="clear"/>
        </w:rPr>
        <w:t xml:space="preserve">), tetracyclic antidepressants (TeCAs; maprotiline</w:t>
      </w:r>
      <w:r>
        <w:rPr>
          <w:rFonts w:ascii="Calibri" w:hAnsi="Calibri" w:cs="Calibri" w:eastAsia="Calibri"/>
          <w:color w:val="000000"/>
          <w:spacing w:val="0"/>
          <w:position w:val="0"/>
          <w:sz w:val="24"/>
          <w:shd w:fill="auto" w:val="clear"/>
          <w:vertAlign w:val="superscript"/>
        </w:rPr>
        <w:t xml:space="preserve">46, 47</w:t>
      </w:r>
      <w:r>
        <w:rPr>
          <w:rFonts w:ascii="Calibri" w:hAnsi="Calibri" w:cs="Calibri" w:eastAsia="Calibri"/>
          <w:color w:val="000000"/>
          <w:spacing w:val="0"/>
          <w:position w:val="0"/>
          <w:sz w:val="24"/>
          <w:shd w:fill="auto" w:val="clear"/>
        </w:rPr>
        <w:t xml:space="preserve">, mianserin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selective serotonin reuptake inhibitors (SSRIs; fluoxetine</w:t>
      </w:r>
      <w:r>
        <w:rPr>
          <w:rFonts w:ascii="Calibri" w:hAnsi="Calibri" w:cs="Calibri" w:eastAsia="Calibri"/>
          <w:color w:val="000000"/>
          <w:spacing w:val="0"/>
          <w:position w:val="0"/>
          <w:sz w:val="24"/>
          <w:shd w:fill="auto" w:val="clear"/>
          <w:vertAlign w:val="superscript"/>
        </w:rPr>
        <w:t xml:space="preserve">46, 47, 49</w:t>
      </w:r>
      <w:r>
        <w:rPr>
          <w:rFonts w:ascii="Calibri" w:hAnsi="Calibri" w:cs="Calibri" w:eastAsia="Calibri"/>
          <w:color w:val="000000"/>
          <w:spacing w:val="0"/>
          <w:position w:val="0"/>
          <w:sz w:val="24"/>
          <w:shd w:fill="auto" w:val="clear"/>
        </w:rPr>
        <w:t xml:space="preserve">, escitalopram</w:t>
      </w:r>
      <w:r>
        <w:rPr>
          <w:rFonts w:ascii="Calibri" w:hAnsi="Calibri" w:cs="Calibri" w:eastAsia="Calibri"/>
          <w:color w:val="000000"/>
          <w:spacing w:val="0"/>
          <w:position w:val="0"/>
          <w:sz w:val="24"/>
          <w:shd w:fill="auto" w:val="clear"/>
          <w:vertAlign w:val="superscript"/>
        </w:rPr>
        <w:t xml:space="preserve">30, 50</w:t>
      </w:r>
      <w:r>
        <w:rPr>
          <w:rFonts w:ascii="Calibri" w:hAnsi="Calibri" w:cs="Calibri" w:eastAsia="Calibri"/>
          <w:color w:val="000000"/>
          <w:spacing w:val="0"/>
          <w:position w:val="0"/>
          <w:sz w:val="24"/>
          <w:shd w:fill="auto" w:val="clear"/>
        </w:rPr>
        <w:t xml:space="preserve">, paroxetine</w:t>
      </w:r>
      <w:r>
        <w:rPr>
          <w:rFonts w:ascii="Calibri" w:hAnsi="Calibri" w:cs="Calibri" w:eastAsia="Calibri"/>
          <w:color w:val="000000"/>
          <w:spacing w:val="0"/>
          <w:position w:val="0"/>
          <w:sz w:val="24"/>
          <w:shd w:fill="auto" w:val="clear"/>
          <w:vertAlign w:val="superscript"/>
        </w:rPr>
        <w:t xml:space="preserve">51, 52</w:t>
      </w:r>
      <w:r>
        <w:rPr>
          <w:rFonts w:ascii="Calibri" w:hAnsi="Calibri" w:cs="Calibri" w:eastAsia="Calibri"/>
          <w:color w:val="000000"/>
          <w:spacing w:val="0"/>
          <w:position w:val="0"/>
          <w:sz w:val="24"/>
          <w:shd w:fill="auto" w:val="clear"/>
        </w:rPr>
        <w:t xml:space="preserve">), melatonin</w:t>
      </w:r>
      <w:r>
        <w:rPr>
          <w:rFonts w:ascii="Calibri" w:hAnsi="Calibri" w:cs="Calibri" w:eastAsia="Calibri"/>
          <w:color w:val="000000"/>
          <w:spacing w:val="0"/>
          <w:position w:val="0"/>
          <w:sz w:val="24"/>
          <w:shd w:fill="auto" w:val="clear"/>
          <w:vertAlign w:val="superscript"/>
        </w:rPr>
        <w:t xml:space="preserve">43, 49</w:t>
      </w:r>
      <w:r>
        <w:rPr>
          <w:rFonts w:ascii="Calibri" w:hAnsi="Calibri" w:cs="Calibri" w:eastAsia="Calibri"/>
          <w:color w:val="000000"/>
          <w:spacing w:val="0"/>
          <w:position w:val="0"/>
          <w:sz w:val="24"/>
          <w:shd w:fill="auto" w:val="clear"/>
        </w:rPr>
        <w:t xml:space="preserve">, agomelatine</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the fatty acid amide hydrolase (FAAH) inhibitor URB597</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and several natural compounds</w:t>
      </w:r>
      <w:r>
        <w:rPr>
          <w:rFonts w:ascii="Calibri" w:hAnsi="Calibri" w:cs="Calibri" w:eastAsia="Calibri"/>
          <w:color w:val="000000"/>
          <w:spacing w:val="0"/>
          <w:position w:val="0"/>
          <w:sz w:val="24"/>
          <w:shd w:fill="auto" w:val="clear"/>
          <w:vertAlign w:val="superscript"/>
        </w:rPr>
        <w:t xml:space="preserve">30, 37, 50, 55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have been demonstrated to reverse the UCMS-induced depressive- and anxiety-like symptoms. Overall, these therapeutic effects have not been obtained via acute treatments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paroxetine</w:t>
      </w:r>
      <w:r>
        <w:rPr>
          <w:rFonts w:ascii="Calibri" w:hAnsi="Calibri" w:cs="Calibri" w:eastAsia="Calibri"/>
          <w:color w:val="000000"/>
          <w:spacing w:val="0"/>
          <w:position w:val="0"/>
          <w:sz w:val="24"/>
          <w:shd w:fill="auto" w:val="clear"/>
          <w:vertAlign w:val="superscript"/>
        </w:rPr>
        <w:t xml:space="preserve">51, 52</w:t>
      </w:r>
      <w:r>
        <w:rPr>
          <w:rFonts w:ascii="Calibri" w:hAnsi="Calibri" w:cs="Calibri" w:eastAsia="Calibri"/>
          <w:color w:val="000000"/>
          <w:spacing w:val="0"/>
          <w:position w:val="0"/>
          <w:sz w:val="24"/>
          <w:shd w:fill="auto" w:val="clear"/>
        </w:rPr>
        <w:t xml:space="preserve">, imipramine</w:t>
      </w:r>
      <w:r>
        <w:rPr>
          <w:rFonts w:ascii="Calibri" w:hAnsi="Calibri" w:cs="Calibri" w:eastAsia="Calibri"/>
          <w:color w:val="000000"/>
          <w:spacing w:val="0"/>
          <w:position w:val="0"/>
          <w:sz w:val="24"/>
          <w:shd w:fill="auto" w:val="clear"/>
          <w:vertAlign w:val="superscript"/>
        </w:rPr>
        <w:t xml:space="preserve">53, 54, 59, 60</w:t>
      </w:r>
      <w:r>
        <w:rPr>
          <w:rFonts w:ascii="Calibri" w:hAnsi="Calibri" w:cs="Calibri" w:eastAsia="Calibri"/>
          <w:color w:val="000000"/>
          <w:spacing w:val="0"/>
          <w:position w:val="0"/>
          <w:sz w:val="24"/>
          <w:shd w:fill="auto" w:val="clear"/>
        </w:rPr>
        <w:t xml:space="preserve">, fluoxetine</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agomelatine</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URB597</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brofaromine</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Stress exposure during childhood and adolescence is a major risk factor for the anterior formation of MDD (among several other psychiatric disorders) in adulthood</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 The hypothalamic-pituitary-adrenal (HPA) axis is a major neuroendocrine system regulating the bio-behavioral response to stress</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Long-term stress during the sensitive neurodevelopmental periods of childhood and adolescence impairs the equilibrium of the HPA axis. It might provoke a state of enhanced sympathetic activation, unbalanced reactivity and hypercortisolemia lasting through the resting state; thus, rendering individuals vulnerable to the depression or anxiety-related psychopathologies</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UCMS adequately translates this pathogenesis: stress application during mice' adolescence induces a long-term depressive-like susceptibility. Moreover, the behavioral deficits induced by UCMS, are underlain by significant alterations in HPA axis functioning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causing a reduction in hippocampal brain-derived neurotrophic factor [BDNF; a protein highly involved in the equilibrium of the HPA axis</w:t>
      </w:r>
      <w:r>
        <w:rPr>
          <w:rFonts w:ascii="Calibri" w:hAnsi="Calibri" w:cs="Calibri" w:eastAsia="Calibri"/>
          <w:color w:val="000000"/>
          <w:spacing w:val="0"/>
          <w:position w:val="0"/>
          <w:sz w:val="24"/>
          <w:shd w:fill="auto" w:val="clear"/>
          <w:vertAlign w:val="superscript"/>
        </w:rPr>
        <w:t xml:space="preserve">69, 70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by impairing the regulation of corticosterone secretion to the blood</w:t>
      </w:r>
      <w:r>
        <w:rPr>
          <w:rFonts w:ascii="Calibri" w:hAnsi="Calibri" w:cs="Calibri" w:eastAsia="Calibri"/>
          <w:color w:val="000000"/>
          <w:spacing w:val="0"/>
          <w:position w:val="0"/>
          <w:sz w:val="24"/>
          <w:shd w:fill="auto" w:val="clear"/>
          <w:vertAlign w:val="superscript"/>
        </w:rPr>
        <w:t xml:space="preserve">71, 72</w:t>
      </w:r>
      <w:r>
        <w:rPr>
          <w:rFonts w:ascii="Calibri" w:hAnsi="Calibri" w:cs="Calibri" w:eastAsia="Calibri"/>
          <w:color w:val="000000"/>
          <w:spacing w:val="0"/>
          <w:position w:val="0"/>
          <w:sz w:val="24"/>
          <w:shd w:fill="auto" w:val="clear"/>
        </w:rPr>
        <w:t xml:space="preserve">), in similarity to the pathophysiology in humans</w:t>
      </w:r>
      <w:r>
        <w:rPr>
          <w:rFonts w:ascii="Calibri" w:hAnsi="Calibri" w:cs="Calibri" w:eastAsia="Calibri"/>
          <w:color w:val="000000"/>
          <w:spacing w:val="0"/>
          <w:position w:val="0"/>
          <w:sz w:val="24"/>
          <w:shd w:fill="auto" w:val="clear"/>
          <w:vertAlign w:val="superscript"/>
        </w:rPr>
        <w:t xml:space="preserve">12, 50, 73</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UCMS has several bolstering features as a model for depression: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(i) the elicitation of anhedonia (which is regarded an endophenotype of MDD</w:t>
      </w:r>
      <w:r>
        <w:rPr>
          <w:rFonts w:ascii="Calibri" w:hAnsi="Calibri" w:cs="Calibri" w:eastAsia="Calibri"/>
          <w:color w:val="000000"/>
          <w:spacing w:val="0"/>
          <w:position w:val="0"/>
          <w:sz w:val="24"/>
          <w:shd w:fill="auto" w:val="clear"/>
          <w:vertAlign w:val="superscript"/>
        </w:rPr>
        <w:t xml:space="preserve">23, 74</w:t>
      </w:r>
      <w:r>
        <w:rPr>
          <w:rFonts w:ascii="Calibri" w:hAnsi="Calibri" w:cs="Calibri" w:eastAsia="Calibri"/>
          <w:color w:val="000000"/>
          <w:spacing w:val="0"/>
          <w:position w:val="0"/>
          <w:sz w:val="24"/>
          <w:shd w:fill="auto" w:val="clear"/>
        </w:rPr>
        <w:t xml:space="preserve">); (ii) UCMS enables to assess wide variety of depressive-like behaviors such as behavioral despair, reduced social behavior, deterioration in fur state and more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(iii) chronic (2-4 weeks), but not acute, administration of antidepressants following stress exposure could produce a protracted therapeutic effect parallel to the effect obtained in human patients by the same agents</w:t>
      </w:r>
      <w:r>
        <w:rPr>
          <w:rFonts w:ascii="Calibri" w:hAnsi="Calibri" w:cs="Calibri" w:eastAsia="Calibri"/>
          <w:color w:val="000000"/>
          <w:spacing w:val="0"/>
          <w:position w:val="0"/>
          <w:sz w:val="24"/>
          <w:shd w:fill="auto" w:val="clear"/>
          <w:vertAlign w:val="superscript"/>
        </w:rPr>
        <w:t xml:space="preserve">30, 75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features strengthen the validity of UCMS compared to other animal models of depression. The FST</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the TST</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are two models that are used either to induce or to assess depressive-like behavior. As models for inducing depressive-like behaviors they have clear shortfalls compared to UCMS; they do not prompt long-term behavioral changes and might merely reflect an adjustment to acute stress rather than yield a durable depressive-like manifestation</w:t>
      </w:r>
      <w:r>
        <w:rPr>
          <w:rFonts w:ascii="Calibri" w:hAnsi="Calibri" w:cs="Calibri" w:eastAsia="Calibri"/>
          <w:color w:val="000000"/>
          <w:spacing w:val="0"/>
          <w:position w:val="0"/>
          <w:sz w:val="24"/>
          <w:shd w:fill="auto" w:val="clear"/>
          <w:vertAlign w:val="superscript"/>
        </w:rPr>
        <w:t xml:space="preserve">76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alternative animal model of depression is the social defeat model. Unlike the FST and the TST this model (like UCMS) require the application of chronic stress (</w:t>
      </w:r>
      <w:r>
        <w:rPr>
          <w:rFonts w:ascii="Calibri" w:hAnsi="Calibri" w:cs="Calibri" w:eastAsia="Calibri"/>
          <w:i/>
          <w:color w:val="000000"/>
          <w:spacing w:val="0"/>
          <w:position w:val="0"/>
          <w:sz w:val="24"/>
          <w:shd w:fill="auto" w:val="clear"/>
        </w:rPr>
        <w:t xml:space="preserve">id est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w:t>
      </w:r>
      <w:r>
        <w:rPr>
          <w:rFonts w:ascii="Calibri" w:hAnsi="Calibri" w:cs="Calibri" w:eastAsia="Calibri"/>
          <w:color w:val="000000"/>
          <w:spacing w:val="0"/>
          <w:position w:val="0"/>
          <w:sz w:val="24"/>
          <w:shd w:fill="FFFFFF" w:val="clear"/>
        </w:rPr>
        <w:t xml:space="preserve"> recurrent </w:t>
      </w:r>
      <w:r>
        <w:rPr>
          <w:rFonts w:ascii="Calibri" w:hAnsi="Calibri" w:cs="Calibri" w:eastAsia="Calibri"/>
          <w:color w:val="000000"/>
          <w:spacing w:val="0"/>
          <w:position w:val="0"/>
          <w:sz w:val="24"/>
          <w:shd w:fill="auto" w:val="clear"/>
        </w:rPr>
        <w:t xml:space="preserve">subjection of the animal to aversive social encounters with dominant counterparts)</w:t>
      </w:r>
      <w:r>
        <w:rPr>
          <w:rFonts w:ascii="Calibri" w:hAnsi="Calibri" w:cs="Calibri" w:eastAsia="Calibri"/>
          <w:color w:val="000000"/>
          <w:spacing w:val="0"/>
          <w:position w:val="0"/>
          <w:sz w:val="24"/>
          <w:shd w:fill="auto" w:val="clear"/>
          <w:vertAlign w:val="superscript"/>
        </w:rPr>
        <w:t xml:space="preserve">76, 77, 80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82</w:t>
      </w:r>
      <w:r>
        <w:rPr>
          <w:rFonts w:ascii="Calibri" w:hAnsi="Calibri" w:cs="Calibri" w:eastAsia="Calibri"/>
          <w:color w:val="000000"/>
          <w:spacing w:val="0"/>
          <w:position w:val="0"/>
          <w:sz w:val="24"/>
          <w:shd w:fill="auto" w:val="clear"/>
        </w:rPr>
        <w:t xml:space="preserve">. The main advantage of the social defeat model is that it employs social stimuli as stressors, thus reflecting the role of psychosocial stress in the pathogenesis of human depression. Similar to UCMS, the social defeat model elicits long-term depressive-like behaviors and neuroendocrine alterations. Yet again parallel to UCMS, the social defeat-induced deficits could be reversed via chronic, but not acute, administration of antidepressants. Overall, there is large support for the utilization of both UCMS and social defeat as pre-clinical apparatuses for investigating the pathophysiology of depression</w:t>
      </w:r>
      <w:r>
        <w:rPr>
          <w:rFonts w:ascii="Calibri" w:hAnsi="Calibri" w:cs="Calibri" w:eastAsia="Calibri"/>
          <w:color w:val="000000"/>
          <w:spacing w:val="0"/>
          <w:position w:val="0"/>
          <w:sz w:val="24"/>
          <w:shd w:fill="auto" w:val="clear"/>
          <w:vertAlign w:val="superscript"/>
        </w:rPr>
        <w:t xml:space="preserve">76, 77, 81, 82</w:t>
      </w:r>
      <w:r>
        <w:rPr>
          <w:rFonts w:ascii="Calibri" w:hAnsi="Calibri" w:cs="Calibri" w:eastAsia="Calibri"/>
          <w:color w:val="000000"/>
          <w:spacing w:val="0"/>
          <w:position w:val="0"/>
          <w:sz w:val="24"/>
          <w:shd w:fill="auto" w:val="clear"/>
        </w:rPr>
        <w:t xml:space="preserve">. However, a major shortfall of the social defeat model is that it could only be applied on male rodents, as females do not exhibit sufficient aggressive behavior toward each other</w:t>
      </w:r>
      <w:r>
        <w:rPr>
          <w:rFonts w:ascii="Calibri" w:hAnsi="Calibri" w:cs="Calibri" w:eastAsia="Calibri"/>
          <w:color w:val="000000"/>
          <w:spacing w:val="0"/>
          <w:position w:val="0"/>
          <w:sz w:val="24"/>
          <w:shd w:fill="auto" w:val="clear"/>
          <w:vertAlign w:val="superscript"/>
        </w:rPr>
        <w:t xml:space="preserve">83</w:t>
      </w:r>
      <w:r>
        <w:rPr>
          <w:rFonts w:ascii="Calibri" w:hAnsi="Calibri" w:cs="Calibri" w:eastAsia="Calibri"/>
          <w:color w:val="000000"/>
          <w:spacing w:val="0"/>
          <w:position w:val="0"/>
          <w:sz w:val="24"/>
          <w:shd w:fill="auto" w:val="clear"/>
        </w:rPr>
        <w:t xml:space="preserve">. Contrastingly, UCMS has been shown to produce several depressive-like effects on both male and female mice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Predictable chronic mild stress (PCMS) is another rodent model that enforces a regimen of daily recurring exposure to restraint stress</w:t>
      </w:r>
      <w:r>
        <w:rPr>
          <w:rFonts w:ascii="Calibri" w:hAnsi="Calibri" w:cs="Calibri" w:eastAsia="Calibri"/>
          <w:color w:val="000000"/>
          <w:spacing w:val="0"/>
          <w:position w:val="0"/>
          <w:sz w:val="24"/>
          <w:shd w:fill="auto" w:val="clear"/>
          <w:vertAlign w:val="superscript"/>
        </w:rPr>
        <w:t xml:space="preserve">28, 84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87</w:t>
      </w:r>
      <w:r>
        <w:rPr>
          <w:rFonts w:ascii="Calibri" w:hAnsi="Calibri" w:cs="Calibri" w:eastAsia="Calibri"/>
          <w:color w:val="000000"/>
          <w:spacing w:val="0"/>
          <w:position w:val="0"/>
          <w:sz w:val="24"/>
          <w:shd w:fill="auto" w:val="clear"/>
        </w:rPr>
        <w:t xml:space="preserve">. Several studies have shown that PCMS increased anxiety-like behaviors</w:t>
      </w:r>
      <w:r>
        <w:rPr>
          <w:rFonts w:ascii="Calibri" w:hAnsi="Calibri" w:cs="Calibri" w:eastAsia="Calibri"/>
          <w:color w:val="000000"/>
          <w:spacing w:val="0"/>
          <w:position w:val="0"/>
          <w:sz w:val="24"/>
          <w:shd w:fill="auto" w:val="clear"/>
          <w:vertAlign w:val="superscript"/>
        </w:rPr>
        <w:t xml:space="preserve">28, 87</w:t>
      </w:r>
      <w:r>
        <w:rPr>
          <w:rFonts w:ascii="Calibri" w:hAnsi="Calibri" w:cs="Calibri" w:eastAsia="Calibri"/>
          <w:color w:val="000000"/>
          <w:spacing w:val="0"/>
          <w:position w:val="0"/>
          <w:sz w:val="24"/>
          <w:shd w:fill="auto" w:val="clear"/>
        </w:rPr>
        <w:t xml:space="preserve">; albeit, there are contradictory reports vis-à-vis PCMS ability to induce long-term depressive-like behaviors. Unlike UCMS, PCMS has produced less satisfactory results referring to its ability to induce an anhedonic-like state</w:t>
      </w:r>
      <w:r>
        <w:rPr>
          <w:rFonts w:ascii="Calibri" w:hAnsi="Calibri" w:cs="Calibri" w:eastAsia="Calibri"/>
          <w:color w:val="000000"/>
          <w:spacing w:val="0"/>
          <w:position w:val="0"/>
          <w:sz w:val="24"/>
          <w:shd w:fill="auto" w:val="clear"/>
          <w:vertAlign w:val="superscript"/>
        </w:rPr>
        <w:t xml:space="preserve">28, 84, 86</w:t>
      </w:r>
      <w:r>
        <w:rPr>
          <w:rFonts w:ascii="Calibri" w:hAnsi="Calibri" w:cs="Calibri" w:eastAsia="Calibri"/>
          <w:color w:val="000000"/>
          <w:spacing w:val="0"/>
          <w:position w:val="0"/>
          <w:sz w:val="24"/>
          <w:shd w:fill="auto" w:val="clear"/>
        </w:rPr>
        <w:t xml:space="preserve">. This is consistent with the human phenomenology, in which unpredictable stressors are more harmful than predictable ones</w:t>
      </w:r>
      <w:r>
        <w:rPr>
          <w:rFonts w:ascii="Calibri" w:hAnsi="Calibri" w:cs="Calibri" w:eastAsia="Calibri"/>
          <w:color w:val="000000"/>
          <w:spacing w:val="0"/>
          <w:position w:val="0"/>
          <w:sz w:val="24"/>
          <w:shd w:fill="auto" w:val="clear"/>
          <w:vertAlign w:val="superscript"/>
        </w:rPr>
        <w:t xml:space="preserve">88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of the Academic College Tel-Aviv-Yaffo.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Animals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pre-adolescent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3 weeks old) Institute of Cancer Research (ICR) outbred male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Randomize mice to two equally sized stress group (UCMS vs. na&amp;#239;ve). Use 15 mice per treatment group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if there are 3 pharmacological treatment groups use 90 mice overall; 2 [UCMS vs. na&amp;#239;ve] </w:t>
      </w:r>
      <w:r>
        <w:rPr>
          <w:rFonts w:ascii="Arial" w:hAnsi="Arial" w:cs="Arial" w:eastAsia="Arial"/>
          <w:color w:val="333333"/>
          <w:spacing w:val="0"/>
          <w:position w:val="0"/>
          <w:sz w:val="20"/>
          <w:shd w:fill="FFFFFF" w:val="clear"/>
        </w:rPr>
        <w:t xml:space="preserve">&amp;#215;</w:t>
      </w:r>
      <w:r>
        <w:rPr>
          <w:rFonts w:ascii="Calibri" w:hAnsi="Calibri" w:cs="Calibri" w:eastAsia="Calibri"/>
          <w:color w:val="000000"/>
          <w:spacing w:val="0"/>
          <w:position w:val="0"/>
          <w:sz w:val="24"/>
          <w:shd w:fill="auto" w:val="clear"/>
        </w:rPr>
        <w:t xml:space="preserve"> 3 [treatments] </w:t>
      </w:r>
      <w:r>
        <w:rPr>
          <w:rFonts w:ascii="Arial" w:hAnsi="Arial" w:cs="Arial" w:eastAsia="Arial"/>
          <w:color w:val="333333"/>
          <w:spacing w:val="0"/>
          <w:position w:val="0"/>
          <w:sz w:val="20"/>
          <w:shd w:fill="FFFFFF" w:val="clear"/>
        </w:rPr>
        <w:t xml:space="preserve">&amp;#215; 15 [mice] = 90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House mice according to the stress group; namely, house na&amp;#239;ve mice with na&amp;#239;ve mice only, and house UCMS group mice with mice from the UCMS group only.</w:t>
      </w:r>
    </w:p>
    <w:p>
      <w:pPr>
        <w:spacing w:before="0" w:after="0" w:line="240"/>
        <w:ind w:right="0" w:left="0" w:firstLine="0"/>
        <w:jc w:val="center"/>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House animals in standard home cages</w:t>
      </w:r>
      <w:r>
        <w:rPr>
          <w:rFonts w:ascii="Calibri" w:hAnsi="Calibri" w:cs="Calibri" w:eastAsia="Calibri"/>
          <w:color w:val="000000"/>
          <w:spacing w:val="0"/>
          <w:position w:val="0"/>
          <w:sz w:val="24"/>
          <w:shd w:fill="auto" w:val="clear"/>
        </w:rPr>
        <w:t xml:space="preserve"> (30 &amp;#215; 15 &amp;#215; 14 cm; 5 mice per cage; each cage containing mice from all treatment groups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pharmacological treatment groups]; maintain mice in the same cage throughout the experiment, except when indicated otherwise).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Fill home cages with fresh sawdust (replaced twice a week) and add a piece of cotton wool for enrichment.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House animals in the home cage for an acclimation period of one week. Allow </w:t>
      </w:r>
      <w:r>
        <w:rPr>
          <w:rFonts w:ascii="Calibri" w:hAnsi="Calibri" w:cs="Calibri" w:eastAsia="Calibri"/>
          <w:i/>
          <w:color w:val="000000"/>
          <w:spacing w:val="0"/>
          <w:position w:val="0"/>
          <w:sz w:val="24"/>
          <w:shd w:fill="FFFF00" w:val="clear"/>
        </w:rPr>
        <w:t xml:space="preserve">ad libitum </w:t>
      </w:r>
      <w:r>
        <w:rPr>
          <w:rFonts w:ascii="Calibri" w:hAnsi="Calibri" w:cs="Calibri" w:eastAsia="Calibri"/>
          <w:color w:val="000000"/>
          <w:spacing w:val="0"/>
          <w:position w:val="0"/>
          <w:sz w:val="24"/>
          <w:shd w:fill="FFFF00" w:val="clear"/>
        </w:rPr>
        <w:t xml:space="preserve">access to rodent chow and water (except during UCMS stressor applications).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Keep a consistent 12 h light / dark cycle (except when indicated otherwise). During UCMS procedures maintain na&amp;#239;ve mice in their home cage.</w:t>
      </w:r>
    </w:p>
    <w:p>
      <w:pPr>
        <w:spacing w:before="0" w:after="0" w:line="240"/>
        <w:ind w:right="0" w:left="0" w:firstLine="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UCMS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Designate a separate room in the lab, for the sole use of the UCMS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Design a 4-week stressor regimen in which each of the seven stressors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wet cage, dampened sawdust, tilted cage, empty cage, social stress, mice restraint and disruption of light / dark cycle) is utilized once a week, on a different day each week (for a possible design see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Following 1 week of acclimation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initiate stressors application (ensure that mice are approximately 4 weeks old).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Each day, before the stressor application, transfer the cages of the UCMS group from the housing room to the UCMS room.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During stressor applications, block access to the rodent chow and water for the UCMS group </w:t>
      </w:r>
      <w:r>
        <w:rPr>
          <w:rFonts w:ascii="Calibri" w:hAnsi="Calibri" w:cs="Calibri" w:eastAsia="Calibri"/>
          <w:color w:val="000000"/>
          <w:spacing w:val="0"/>
          <w:position w:val="0"/>
          <w:sz w:val="24"/>
          <w:shd w:fill="auto" w:val="clear"/>
        </w:rPr>
        <w:t xml:space="preserve">(except during reversal of light / dark cycle).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could be obtained by the replacement of the original cage lid (which contains food and water), to an empty cage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Apply the following stressors according to the regimen designed earlier (see </w:t>
      </w:r>
      <w:r>
        <w:rPr>
          <w:rFonts w:ascii="Calibri" w:hAnsi="Calibri" w:cs="Calibri" w:eastAsia="Calibri"/>
          <w:b/>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Wet cage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2.6.1.1. Place mice together with their home cage counterparts in an empty cage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cage without sawdust).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2.6.1.2. Fill the empty cage with water kept at 24 &amp;plusmn; 1 &amp;#176;C to a depth of 1 cm (pour with caution to avoid direct water spillage on mice). Keep mice in the wet cage for 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2.6.1.3. Transfer each mouse to a separate individual transient drying cage with a heat lamp above it, a heating pad under it and paper towel bedding. Place a thermometer in the transient cage to verify the temperature does not exceed 37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2.6.1.4. Keep each mouse in the transient cage until it is dry and looks invigorated (approximately 10-15 min). Return mice to home cage with same counterparts.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Dampened sawdust</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2.6.2.1. Pour water kept at 24 &amp;plusmn; 1 &amp;#176;C to the home cage until the sawdust is moderately dampened (pour with caution to avoid direct water spillage on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use fresh sawdust before pouring the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2.6.2.2. After 4 h, dry mice in transient cages as described in </w:t>
      </w:r>
      <w:r>
        <w:rPr>
          <w:rFonts w:ascii="Calibri" w:hAnsi="Calibri" w:cs="Calibri" w:eastAsia="Calibri"/>
          <w:b/>
          <w:color w:val="000000"/>
          <w:spacing w:val="0"/>
          <w:position w:val="0"/>
          <w:sz w:val="24"/>
          <w:shd w:fill="FFFF00" w:val="clear"/>
        </w:rPr>
        <w:t xml:space="preserve">2.6.1.3.</w:t>
      </w:r>
      <w:r>
        <w:rPr>
          <w:rFonts w:ascii="Calibri" w:hAnsi="Calibri" w:cs="Calibri" w:eastAsia="Calibri"/>
          <w:color w:val="000000"/>
          <w:spacing w:val="0"/>
          <w:position w:val="0"/>
          <w:sz w:val="24"/>
          <w:shd w:fill="FFFF00" w:val="clear"/>
        </w:rPr>
        <w:t xml:space="preserve"> Place mice with home cage counterparts in a sterile cage with fresh sawdust.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 Tilted cage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2.6.3.1. Tilt cages at 45&amp;#176; against the wall for 4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period, stressor mice remain in their home cage with their counterparts.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 Empty cage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2.6.4.1. Transfer mice, along with their specific home cage counterparts, from the home cage to an empty cage for 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 Social stress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2.6.5.1. Transfer mice, along with their specific home cage counterparts, from the home cage to a cage which was housed by a different group of mice for a period of at least 3 d prior to stressor application. Keep mice in the unfamiliar cage for 4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uncertainty place a sticker on each cage to indicate mice origin cage.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2.6.6. Mice Restraint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2.6.6.1. Place each mouse separately in a clean mouse restrainer for 4 h. Return mice to home cage with same counterparts.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2.6.7. Disruption of light / dark cycle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2.6.7.1. Transfer mice, in their home cage with their specific counterparts, to the UCMS room. Keep the light on, for 24 consecutive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during this stressor mice will be allowed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access to rodent chow and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Following stressor application, return cages of the UCMS group from the UCMS room to the housing room.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During the 4 weeks of stress exposure, keep the na&amp;#239;ve group in their home cages located in the housing room.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Na&amp;#239;ve mice are not transferred to the UCMS rooms because exposure to other mice undergoing stress procedure could induce a stressogenic effect, even without direct exposure to the stressor</w:t>
      </w:r>
      <w:r>
        <w:rPr>
          <w:rFonts w:ascii="Calibri" w:hAnsi="Calibri" w:cs="Calibri" w:eastAsia="Calibri"/>
          <w:color w:val="000000"/>
          <w:spacing w:val="0"/>
          <w:position w:val="0"/>
          <w:sz w:val="24"/>
          <w:shd w:fill="auto" w:val="clear"/>
          <w:vertAlign w:val="superscript"/>
        </w:rPr>
        <w:t xml:space="preserve">89, 90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2.9. Monitoring of Animals during UCMS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During stressor applications (except during disruption of light / dark cycle) monitor mice every 30 min by an experienced experimenter. If an atypical distress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trembling, lethargy, lack of movement) is observed (special caution should be placed on potential hypothermia during 'wet cage' and 'dampened sawdust') relieve the mouse from the stressor immediately.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2.9.2. Inspect each mouse daily for wounds or other physical or behavioral abnormalities. If such are inspected consult with the laboratory's veterinarian to decide whether the mouse should be excluded from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 Weigh each mouse every 3 d. Robust reduction in body weight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&amp;gt;10% reduction from baseline weight or &amp;gt;15% reduction from last measured weight) must be reported to the laboratory's veterinarian and the mouse must be excluded from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Screening for Antidepressants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On the day following cessation of the UCMS protocol, start administration of putative therapeutic pharmacological agents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escitalopram [15 mg/kg; i.p.; 3 weeks; on administration per day] </w:t>
      </w:r>
      <w:r>
        <w:rPr>
          <w:rFonts w:ascii="Calibri" w:hAnsi="Calibri" w:cs="Calibri" w:eastAsia="Calibri"/>
          <w:color w:val="000000"/>
          <w:spacing w:val="0"/>
          <w:position w:val="0"/>
          <w:sz w:val="24"/>
          <w:shd w:fill="FFFF00" w:val="clear"/>
          <w:vertAlign w:val="superscript"/>
        </w:rPr>
        <w:t xml:space="preserve">30, 50</w:t>
      </w:r>
      <w:r>
        <w:rPr>
          <w:rFonts w:ascii="Calibri" w:hAnsi="Calibri" w:cs="Calibri" w:eastAsia="Calibri"/>
          <w:color w:val="000000"/>
          <w:spacing w:val="0"/>
          <w:position w:val="0"/>
          <w:sz w:val="24"/>
          <w:shd w:fill="FFFF00" w:val="clear"/>
        </w:rPr>
        <w:t xml:space="preserve">, or NHT [30 mg/kg; i.p.; 3 weeks; one administration per day] </w:t>
      </w:r>
      <w:r>
        <w:rPr>
          <w:rFonts w:ascii="Calibri" w:hAnsi="Calibri" w:cs="Calibri" w:eastAsia="Calibri"/>
          <w:color w:val="000000"/>
          <w:spacing w:val="0"/>
          <w:position w:val="0"/>
          <w:sz w:val="24"/>
          <w:shd w:fill="FFFF00" w:val="clear"/>
          <w:vertAlign w:val="superscript"/>
        </w:rPr>
        <w:t xml:space="preserve">30, 50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Include a control treatment group and administer saline (i.p.; 3 weeks; one injection per day) to this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Calculate drug dose according to mice' weight, as obtained in the preceding weighing.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Administer drugs chronically (usually one drug administration per day via intraperitoneal injection [i.p.] for 3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no need to anesthetize the mice before the i.p.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Continue to weigh mice every 3 d; the last weighing should be 3 d before the last drug administration.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Assessment of Hedonic Tone in the SPT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Following the treatment phase, remove each mouse from the home cage and place it individually in a cage filled with fresh sawdust and a piece of cotton wool for enrichment.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Prepare two bottles, one with distilled water and another with 2% sucrose solution (other substance could be used: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saccharin</w:t>
      </w:r>
      <w:r>
        <w:rPr>
          <w:rFonts w:ascii="Calibri" w:hAnsi="Calibri" w:cs="Calibri" w:eastAsia="Calibri"/>
          <w:color w:val="000000"/>
          <w:spacing w:val="0"/>
          <w:position w:val="0"/>
          <w:sz w:val="24"/>
          <w:shd w:fill="FFFF00" w:val="clear"/>
          <w:vertAlign w:val="superscript"/>
        </w:rPr>
        <w:t xml:space="preserve">91</w:t>
      </w:r>
      <w:r>
        <w:rPr>
          <w:rFonts w:ascii="Calibri" w:hAnsi="Calibri" w:cs="Calibri" w:eastAsia="Calibri"/>
          <w:color w:val="000000"/>
          <w:spacing w:val="0"/>
          <w:position w:val="0"/>
          <w:sz w:val="24"/>
          <w:shd w:fill="FFFF00" w:val="clear"/>
        </w:rPr>
        <w:t xml:space="preserve">, ethanol</w:t>
      </w:r>
      <w:r>
        <w:rPr>
          <w:rFonts w:ascii="Calibri" w:hAnsi="Calibri" w:cs="Calibri" w:eastAsia="Calibri"/>
          <w:color w:val="000000"/>
          <w:spacing w:val="0"/>
          <w:position w:val="0"/>
          <w:sz w:val="24"/>
          <w:shd w:fill="FFFF00" w:val="clear"/>
          <w:vertAlign w:val="superscript"/>
        </w:rPr>
        <w:t xml:space="preserve">30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bottle should contain the same volume of fluid. Neither prior acclimation nor habituation phases are needed before the introduction of fluids.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Weigh the two bottles and set them at the cage lid to allow mice </w:t>
      </w:r>
      <w:r>
        <w:rPr>
          <w:rFonts w:ascii="Calibri" w:hAnsi="Calibri" w:cs="Calibri" w:eastAsia="Calibri"/>
          <w:i/>
          <w:color w:val="000000"/>
          <w:spacing w:val="0"/>
          <w:position w:val="0"/>
          <w:sz w:val="24"/>
          <w:shd w:fill="FFFF00" w:val="clear"/>
        </w:rPr>
        <w:t xml:space="preserve">ad libitum</w:t>
      </w:r>
      <w:r>
        <w:rPr>
          <w:rFonts w:ascii="Calibri" w:hAnsi="Calibri" w:cs="Calibri" w:eastAsia="Calibri"/>
          <w:color w:val="000000"/>
          <w:spacing w:val="0"/>
          <w:position w:val="0"/>
          <w:sz w:val="24"/>
          <w:shd w:fill="FFFF00" w:val="clear"/>
        </w:rPr>
        <w:t xml:space="preserve"> access to both solutions for a period of (one of the following): 24 / 48 / 72 / 144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Place the two bottles at both ends of the cage lid. Place rodent chow between the two bottles to allow </w:t>
      </w:r>
      <w:r>
        <w:rPr>
          <w:rFonts w:ascii="Calibri" w:hAnsi="Calibri" w:cs="Calibri" w:eastAsia="Calibri"/>
          <w:i/>
          <w:color w:val="000000"/>
          <w:spacing w:val="0"/>
          <w:position w:val="0"/>
          <w:sz w:val="24"/>
          <w:shd w:fill="FFFF00" w:val="clear"/>
        </w:rPr>
        <w:t xml:space="preserve">ad libitum</w:t>
      </w:r>
      <w:r>
        <w:rPr>
          <w:rFonts w:ascii="Calibri" w:hAnsi="Calibri" w:cs="Calibri" w:eastAsia="Calibri"/>
          <w:color w:val="000000"/>
          <w:spacing w:val="0"/>
          <w:position w:val="0"/>
          <w:sz w:val="24"/>
          <w:shd w:fill="FFFF00" w:val="clear"/>
        </w:rPr>
        <w:t xml:space="preserve"> access to food.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Replace bottles every 24 h, using sterile bottles with fresh fluid.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mice are housed individually there is no need to change the sawdust even after 144 h</w:t>
      </w:r>
      <w:r>
        <w:rPr>
          <w:rFonts w:ascii="Calibri" w:hAnsi="Calibri" w:cs="Calibri" w:eastAsia="Calibri"/>
          <w:color w:val="000000"/>
          <w:spacing w:val="0"/>
          <w:position w:val="0"/>
          <w:sz w:val="24"/>
          <w:shd w:fill="auto" w:val="clear"/>
          <w:vertAlign w:val="superscript"/>
        </w:rPr>
        <w:t xml:space="preserve">92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Switch nozzles' positions every 12 h (when test duration is 24 h) or once a day (when test duration exceeds 24 h) to counterbalance the possibility that the results were confounded by position preference.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Weigh bottles each day to estimate consumption from each bottle.</w:t>
      </w:r>
    </w:p>
    <w:p>
      <w:pPr>
        <w:tabs>
          <w:tab w:val="left" w:pos="594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Calculate sucrose preference as theratio of sucrose intake from total fluid intake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sucrose / sucrose + water).</w:t>
      </w:r>
    </w:p>
    <w:p>
      <w:pPr>
        <w:tabs>
          <w:tab w:val="left" w:pos="1866" w:leader="none"/>
          <w:tab w:val="left" w:pos="7903"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corroborate the efficacy of the UCMS procedure for inducing depressive-like deficits, a manipulation check was conducted. Male ICR outbred mice were randomly assigned to either UCMS or na&amp;#239;ve conditions (4 weeks, as described in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Subsequently, the SPT (6 d, as described in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was administered to assess whether mice after undergoing UCMS demonstrated hedonic deficits. Shortly after, mice were sacrificed and the hippocampus was dissected out entirely for BDNF (a protein highly implicated in the pathophysiology of depression</w:t>
      </w:r>
      <w:r>
        <w:rPr>
          <w:rFonts w:ascii="Calibri" w:hAnsi="Calibri" w:cs="Calibri" w:eastAsia="Calibri"/>
          <w:color w:val="000000"/>
          <w:spacing w:val="0"/>
          <w:position w:val="0"/>
          <w:sz w:val="24"/>
          <w:shd w:fill="auto" w:val="clear"/>
          <w:vertAlign w:val="superscript"/>
        </w:rPr>
        <w:t xml:space="preserve">70, 93</w:t>
      </w:r>
      <w:r>
        <w:rPr>
          <w:rFonts w:ascii="Calibri" w:hAnsi="Calibri" w:cs="Calibri" w:eastAsia="Calibri"/>
          <w:color w:val="000000"/>
          <w:spacing w:val="0"/>
          <w:position w:val="0"/>
          <w:sz w:val="24"/>
          <w:shd w:fill="auto" w:val="clear"/>
        </w:rPr>
        <w:t xml:space="preserve">) assessment via enzyme-linked immunosorbent assay (ELISA).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the study design.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Independent samples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revealed a significant difference between the groups in their sucrose preference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(23)</w:t>
      </w:r>
      <w:r>
        <w:rPr>
          <w:rFonts w:ascii="Calibri" w:hAnsi="Calibri" w:cs="Calibri" w:eastAsia="Calibri"/>
          <w:color w:val="000000"/>
          <w:spacing w:val="0"/>
          <w:position w:val="0"/>
          <w:sz w:val="24"/>
          <w:shd w:fill="auto" w:val="clear"/>
        </w:rPr>
        <w:t xml:space="preserve"> = 2.32,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The UCMS group demonstrated diminished sucrose preference compared to the na&amp;#239;ve group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suggests that the UCMS protocol was effective in inducing anhedonia. Independent samples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on hippocampal BDNF levels revealed a significant difference between the groups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(23)</w:t>
      </w:r>
      <w:r>
        <w:rPr>
          <w:rFonts w:ascii="Calibri" w:hAnsi="Calibri" w:cs="Calibri" w:eastAsia="Calibri"/>
          <w:color w:val="000000"/>
          <w:spacing w:val="0"/>
          <w:position w:val="0"/>
          <w:sz w:val="24"/>
          <w:shd w:fill="auto" w:val="clear"/>
        </w:rPr>
        <w:t xml:space="preserve"> = 2.43,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The UCMS group demonstrated diminished hippocampal BDNF levels compared to the na&amp;#239;ve group (see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suggests that the UCMS protocol led to the diminution in hippocampal BDNF levels, as evident in human depression</w:t>
      </w:r>
      <w:r>
        <w:rPr>
          <w:rFonts w:ascii="Calibri" w:hAnsi="Calibri" w:cs="Calibri" w:eastAsia="Calibri"/>
          <w:color w:val="000000"/>
          <w:spacing w:val="0"/>
          <w:position w:val="0"/>
          <w:sz w:val="24"/>
          <w:shd w:fill="auto" w:val="clear"/>
          <w:vertAlign w:val="superscript"/>
        </w:rPr>
        <w:t xml:space="preserve">94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another study from our lab, we examined the potential antidepressant-like effects of two drugs following UCMS protocol.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Following the UCMS procedure (as described in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male ICR outbred mice received chronic (3 weeks) treatment with the SSRI escitalopram (15 mg/kg; i.p.), NHT (30 mg/kg; i.p.; for more information regarding NHT see</w:t>
      </w:r>
      <w:r>
        <w:rPr>
          <w:rFonts w:ascii="Calibri" w:hAnsi="Calibri" w:cs="Calibri" w:eastAsia="Calibri"/>
          <w:color w:val="000000"/>
          <w:spacing w:val="0"/>
          <w:position w:val="0"/>
          <w:sz w:val="24"/>
          <w:shd w:fill="auto" w:val="clear"/>
          <w:vertAlign w:val="superscript"/>
        </w:rPr>
        <w:t xml:space="preserve">25, 30, 50, 75</w:t>
      </w:r>
      <w:r>
        <w:rPr>
          <w:rFonts w:ascii="Calibri" w:hAnsi="Calibri" w:cs="Calibri" w:eastAsia="Calibri"/>
          <w:color w:val="000000"/>
          <w:spacing w:val="0"/>
          <w:position w:val="0"/>
          <w:sz w:val="24"/>
          <w:shd w:fill="auto" w:val="clear"/>
        </w:rPr>
        <w:t xml:space="preserve">) or saline. Following treatment phase, the SPT was conducted and hippocampal BDNF levels were assessed.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the study design.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Two-way analysis of variance (ANOVA) on sucrose preference revealed significant treatment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(2,92) </w:t>
      </w:r>
      <w:r>
        <w:rPr>
          <w:rFonts w:ascii="Calibri" w:hAnsi="Calibri" w:cs="Calibri" w:eastAsia="Calibri"/>
          <w:color w:val="000000"/>
          <w:spacing w:val="0"/>
          <w:position w:val="0"/>
          <w:sz w:val="24"/>
          <w:shd w:fill="auto" w:val="clear"/>
        </w:rPr>
        <w:t xml:space="preserve">= 4.01,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and UCMS </w:t>
      </w:r>
      <w:r>
        <w:rPr>
          <w:rFonts w:ascii="Arial" w:hAnsi="Arial" w:cs="Arial" w:eastAsia="Arial"/>
          <w:color w:val="333333"/>
          <w:spacing w:val="0"/>
          <w:position w:val="0"/>
          <w:sz w:val="20"/>
          <w:shd w:fill="FFFFFF" w:val="clear"/>
        </w:rPr>
        <w:t xml:space="preserve">&amp;#215;</w:t>
      </w:r>
      <w:r>
        <w:rPr>
          <w:rFonts w:ascii="Calibri" w:hAnsi="Calibri" w:cs="Calibri" w:eastAsia="Calibri"/>
          <w:color w:val="000000"/>
          <w:spacing w:val="0"/>
          <w:position w:val="0"/>
          <w:sz w:val="24"/>
          <w:shd w:fill="auto" w:val="clear"/>
        </w:rPr>
        <w:t xml:space="preserve"> treatment interaction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(2,92) </w:t>
      </w:r>
      <w:r>
        <w:rPr>
          <w:rFonts w:ascii="Calibri" w:hAnsi="Calibri" w:cs="Calibri" w:eastAsia="Calibri"/>
          <w:color w:val="000000"/>
          <w:spacing w:val="0"/>
          <w:position w:val="0"/>
          <w:sz w:val="24"/>
          <w:shd w:fill="auto" w:val="clear"/>
        </w:rPr>
        <w:t xml:space="preserve">= 4.92,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effects (see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Sidak post-hoc analysis revealed that the UCMS-saline group demonstrated a significant decrease in sucrose preference compared to the na&amp;#239;ve-saline group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no decreases were observed in the UCMS-escitalopram and in the UCMS-NHT groups compared to the na&amp;#239;ve groups (not significant [</w:t>
      </w:r>
      <w:r>
        <w:rPr>
          <w:rFonts w:ascii="Calibri" w:hAnsi="Calibri" w:cs="Calibri" w:eastAsia="Calibri"/>
          <w:i/>
          <w:color w:val="000000"/>
          <w:spacing w:val="0"/>
          <w:position w:val="0"/>
          <w:sz w:val="24"/>
          <w:shd w:fill="auto" w:val="clear"/>
        </w:rPr>
        <w:t xml:space="preserve">N.S.</w:t>
      </w:r>
      <w:r>
        <w:rPr>
          <w:rFonts w:ascii="Calibri" w:hAnsi="Calibri" w:cs="Calibri" w:eastAsia="Calibri"/>
          <w:color w:val="000000"/>
          <w:spacing w:val="0"/>
          <w:position w:val="0"/>
          <w:sz w:val="24"/>
          <w:shd w:fill="auto" w:val="clear"/>
        </w:rPr>
        <w:t xml:space="preserve">]). Additionally, the UCMS-saline group demonstrated decreased sucrose preference compared to both the UCMS-escitalopram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and the UCMS-NHT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groups. These suggest that both escitalopram and NHT normalized the UCMS-induced anhedonia.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Two-way ANOVA on hippocampal BDNF levels revealed significant UCMS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(1,22) </w:t>
      </w:r>
      <w:r>
        <w:rPr>
          <w:rFonts w:ascii="Calibri" w:hAnsi="Calibri" w:cs="Calibri" w:eastAsia="Calibri"/>
          <w:color w:val="000000"/>
          <w:spacing w:val="0"/>
          <w:position w:val="0"/>
          <w:sz w:val="24"/>
          <w:shd w:fill="auto" w:val="clear"/>
        </w:rPr>
        <w:t xml:space="preserve">= 8.92,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treatment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(2,22) </w:t>
      </w:r>
      <w:r>
        <w:rPr>
          <w:rFonts w:ascii="Calibri" w:hAnsi="Calibri" w:cs="Calibri" w:eastAsia="Calibri"/>
          <w:color w:val="000000"/>
          <w:spacing w:val="0"/>
          <w:position w:val="0"/>
          <w:sz w:val="24"/>
          <w:shd w:fill="auto" w:val="clear"/>
        </w:rPr>
        <w:t xml:space="preserve">= 18.36,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and UCMS </w:t>
      </w:r>
      <w:r>
        <w:rPr>
          <w:rFonts w:ascii="Arial" w:hAnsi="Arial" w:cs="Arial" w:eastAsia="Arial"/>
          <w:color w:val="333333"/>
          <w:spacing w:val="0"/>
          <w:position w:val="0"/>
          <w:sz w:val="20"/>
          <w:shd w:fill="FFFFFF" w:val="clear"/>
        </w:rPr>
        <w:t xml:space="preserve">&amp;#215;</w:t>
      </w:r>
      <w:r>
        <w:rPr>
          <w:rFonts w:ascii="Calibri" w:hAnsi="Calibri" w:cs="Calibri" w:eastAsia="Calibri"/>
          <w:color w:val="000000"/>
          <w:spacing w:val="0"/>
          <w:position w:val="0"/>
          <w:sz w:val="24"/>
          <w:shd w:fill="auto" w:val="clear"/>
        </w:rPr>
        <w:t xml:space="preserve"> treatment interaction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(2,22) </w:t>
      </w:r>
      <w:r>
        <w:rPr>
          <w:rFonts w:ascii="Calibri" w:hAnsi="Calibri" w:cs="Calibri" w:eastAsia="Calibri"/>
          <w:color w:val="000000"/>
          <w:spacing w:val="0"/>
          <w:position w:val="0"/>
          <w:sz w:val="24"/>
          <w:shd w:fill="auto" w:val="clear"/>
        </w:rPr>
        <w:t xml:space="preserve">= 5.19,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effects (see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Sidak post-hoc analysis revealed that the UCMS-saline group demonstrated a significant decrease in hippocampal BDNF levels compared to the na&amp;#239;ve-saline group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no similar decreases were observed in the UCMS-escitalopram and in the UCMS-NHT groups compared to the na&amp;#239;ve groups (</w:t>
      </w:r>
      <w:r>
        <w:rPr>
          <w:rFonts w:ascii="Calibri" w:hAnsi="Calibri" w:cs="Calibri" w:eastAsia="Calibri"/>
          <w:i/>
          <w:color w:val="000000"/>
          <w:spacing w:val="0"/>
          <w:position w:val="0"/>
          <w:sz w:val="24"/>
          <w:shd w:fill="auto" w:val="clear"/>
        </w:rPr>
        <w:t xml:space="preserve">N.S.</w:t>
      </w:r>
      <w:r>
        <w:rPr>
          <w:rFonts w:ascii="Calibri" w:hAnsi="Calibri" w:cs="Calibri" w:eastAsia="Calibri"/>
          <w:color w:val="000000"/>
          <w:spacing w:val="0"/>
          <w:position w:val="0"/>
          <w:sz w:val="24"/>
          <w:shd w:fill="auto" w:val="clear"/>
        </w:rPr>
        <w:t xml:space="preserve">). Additionally, the UCMS-saline group demonstrated decreased hippocampal BDNF levels compared to both the UCMS-escitalopram and the UCMS-NHT groups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in both contrasts). These suggest that both escitalopram and NHT normalized the UCMS-induced reduction in BDNF levels in the hippocampus.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diagram depicting a possible experimental design. </w:t>
      </w:r>
      <w:r>
        <w:rPr>
          <w:rFonts w:ascii="Calibri" w:hAnsi="Calibri" w:cs="Calibri" w:eastAsia="Calibri"/>
          <w:color w:val="000000"/>
          <w:spacing w:val="0"/>
          <w:position w:val="0"/>
          <w:sz w:val="24"/>
          <w:shd w:fill="auto" w:val="clear"/>
        </w:rPr>
        <w:t xml:space="preserve">Following 1 week of acclimation, mice were randomly assigned to either UCMS or na&amp;#239;ve conditions (persisting 4 weeks). Subsequently, sucrose preference was examined and mice were prepared for BDNF assessment. SPT = sucrose preference test; CD = cervical dislocation.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effects of UCMS on sucrose preference and hippocampal BDNF levels. A.</w:t>
      </w:r>
      <w:r>
        <w:rPr>
          <w:rFonts w:ascii="Calibri" w:hAnsi="Calibri" w:cs="Calibri" w:eastAsia="Calibri"/>
          <w:color w:val="000000"/>
          <w:spacing w:val="0"/>
          <w:position w:val="0"/>
          <w:sz w:val="24"/>
          <w:shd w:fill="auto" w:val="clear"/>
        </w:rPr>
        <w:t xml:space="preserve"> Mice subjected to 4 weeks of UCMS demonstrated a significant reduction in sucrose preference compared to na&amp;#239;ve mice.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Mice subjected to 4 weeks of UCMS demonstrated a significant reduction in hippocampal BDNF levels compared to na&amp;#239;ve mice.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mice per group. Results are expressed as mean </w:t>
      </w:r>
      <w:r>
        <w:rPr>
          <w:rFonts w:ascii="Times New Roman" w:hAnsi="Times New Roman" w:cs="Times New Roman" w:eastAsia="Times New Roman"/>
          <w:color w:val="000000"/>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SEM.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 diagram depicting a possible experimental design. </w:t>
      </w:r>
      <w:r>
        <w:rPr>
          <w:rFonts w:ascii="Calibri" w:hAnsi="Calibri" w:cs="Calibri" w:eastAsia="Calibri"/>
          <w:color w:val="000000"/>
          <w:spacing w:val="0"/>
          <w:position w:val="0"/>
          <w:sz w:val="24"/>
          <w:shd w:fill="auto" w:val="clear"/>
        </w:rPr>
        <w:t xml:space="preserve">Following 1 week of acclimation, mice were randomly assigned to either UCMS or na&amp;#239;ve conditions (persisting 4 weeks). Subsequently, mice received chronic treatment with saline, escitalopram (15 mg/kg; i.p.) or NHT (30 mg/kg; i.p.), lasting 3 weeks (one administration per day). Following treatment, sucrose preference was examined and mice were prepared for BDNF assessment. SPT = sucrose preference test; CD = cervical dislocation.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effects of chronic treatment with escitalopram and NHT on UCMS-induced reductions in sucrose preference and hippocampal BDNF levels. A. </w:t>
      </w:r>
      <w:r>
        <w:rPr>
          <w:rFonts w:ascii="Calibri" w:hAnsi="Calibri" w:cs="Calibri" w:eastAsia="Calibri"/>
          <w:color w:val="000000"/>
          <w:spacing w:val="0"/>
          <w:position w:val="0"/>
          <w:sz w:val="24"/>
          <w:shd w:fill="auto" w:val="clear"/>
        </w:rPr>
        <w:t xml:space="preserve">Both escitalopram and NHT prevented the UCMS-induced reduction in sucrose preference;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mice per group.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Both escitalopram and NHT prevented the UCMS-induced reduction in hippocampal BDNF levels;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mice per group. Results are expressed as mean </w:t>
      </w:r>
      <w:r>
        <w:rPr>
          <w:rFonts w:ascii="Times New Roman" w:hAnsi="Times New Roman" w:cs="Times New Roman" w:eastAsia="Times New Roman"/>
          <w:color w:val="000000"/>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SEM.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&amp;lt;0.001. This figure has been modified from a previously published study from our lab and is reprinted under PLoS ONE open access license ("CC-BY") which allows reprint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Schedule of unpredictable chronic mild stress (UCMS).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Insofar as MDD is a widespread highly debilitating disorder, only partially addressed by current therapeutic options, the scientific quest for better treatments is still a pressing issue. Along with innovations in psychological techniques, additional pharmacotherapies are required for the large portion of patients who do not respond to the existing drugs. Meticulous animal models for depression are the key element in this task. Such models facilitate screenings for innovative antidepressants and expand the understanding of the etiology of the disorder. UCMS is one of the more prominent rodent models of depression. Its' stature is exhibited by vast publications and notable insights</w:t>
      </w:r>
      <w:r>
        <w:rPr>
          <w:rFonts w:ascii="Calibri" w:hAnsi="Calibri" w:cs="Calibri" w:eastAsia="Calibri"/>
          <w:color w:val="000000"/>
          <w:spacing w:val="0"/>
          <w:position w:val="0"/>
          <w:sz w:val="24"/>
          <w:shd w:fill="auto" w:val="clear"/>
          <w:vertAlign w:val="superscript"/>
        </w:rPr>
        <w:t xml:space="preserve">12, 18, 82, 95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Anhedonia is one of the core symptoms of MDD</w:t>
      </w:r>
      <w:r>
        <w:rPr>
          <w:rFonts w:ascii="Calibri" w:hAnsi="Calibri" w:cs="Calibri" w:eastAsia="Calibri"/>
          <w:color w:val="000000"/>
          <w:spacing w:val="0"/>
          <w:position w:val="0"/>
          <w:sz w:val="24"/>
          <w:shd w:fill="auto" w:val="clear"/>
          <w:vertAlign w:val="superscript"/>
        </w:rPr>
        <w:t xml:space="preserve">22, 23, 74</w:t>
      </w:r>
      <w:r>
        <w:rPr>
          <w:rFonts w:ascii="Calibri" w:hAnsi="Calibri" w:cs="Calibri" w:eastAsia="Calibri"/>
          <w:color w:val="000000"/>
          <w:spacing w:val="0"/>
          <w:position w:val="0"/>
          <w:sz w:val="24"/>
          <w:shd w:fill="auto" w:val="clear"/>
        </w:rPr>
        <w:t xml:space="preserve">. A more severe anhedonic tone has been associated with poorer prognosis for MDD patients</w:t>
      </w:r>
      <w:r>
        <w:rPr>
          <w:rFonts w:ascii="Calibri" w:hAnsi="Calibri" w:cs="Calibri" w:eastAsia="Calibri"/>
          <w:color w:val="000000"/>
          <w:spacing w:val="0"/>
          <w:position w:val="0"/>
          <w:sz w:val="24"/>
          <w:shd w:fill="auto" w:val="clear"/>
          <w:vertAlign w:val="superscript"/>
        </w:rPr>
        <w:t xml:space="preserve">74, 98</w:t>
      </w:r>
      <w:r>
        <w:rPr>
          <w:rFonts w:ascii="Calibri" w:hAnsi="Calibri" w:cs="Calibri" w:eastAsia="Calibri"/>
          <w:color w:val="000000"/>
          <w:spacing w:val="0"/>
          <w:position w:val="0"/>
          <w:sz w:val="24"/>
          <w:shd w:fill="auto" w:val="clear"/>
        </w:rPr>
        <w:t xml:space="preserve">. A major strength of UCMS as a model of depression is its ability to generate anhedonia</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as exemplified in the SPT. Sucrose is an innate reinforcer for various rodent species</w:t>
      </w:r>
      <w:r>
        <w:rPr>
          <w:rFonts w:ascii="Calibri" w:hAnsi="Calibri" w:cs="Calibri" w:eastAsia="Calibri"/>
          <w:color w:val="000000"/>
          <w:spacing w:val="0"/>
          <w:position w:val="0"/>
          <w:sz w:val="24"/>
          <w:shd w:fill="auto" w:val="clear"/>
          <w:vertAlign w:val="superscript"/>
        </w:rPr>
        <w:t xml:space="preserve">51, 52, 59, 99</w:t>
      </w:r>
      <w:r>
        <w:rPr>
          <w:rFonts w:ascii="Calibri" w:hAnsi="Calibri" w:cs="Calibri" w:eastAsia="Calibri"/>
          <w:color w:val="000000"/>
          <w:spacing w:val="0"/>
          <w:position w:val="0"/>
          <w:sz w:val="24"/>
          <w:shd w:fill="auto" w:val="clear"/>
        </w:rPr>
        <w:t xml:space="preserve">; this explains the overall support of SPT as a realistic model of hedonic tone in rodents</w:t>
      </w:r>
      <w:r>
        <w:rPr>
          <w:rFonts w:ascii="Calibri" w:hAnsi="Calibri" w:cs="Calibri" w:eastAsia="Calibri"/>
          <w:color w:val="000000"/>
          <w:spacing w:val="0"/>
          <w:position w:val="0"/>
          <w:sz w:val="24"/>
          <w:shd w:fill="auto" w:val="clear"/>
          <w:vertAlign w:val="superscript"/>
        </w:rPr>
        <w:t xml:space="preserve">14, 31, 100</w:t>
      </w:r>
      <w:r>
        <w:rPr>
          <w:rFonts w:ascii="Calibri" w:hAnsi="Calibri" w:cs="Calibri" w:eastAsia="Calibri"/>
          <w:color w:val="000000"/>
          <w:spacing w:val="0"/>
          <w:position w:val="0"/>
          <w:sz w:val="24"/>
          <w:shd w:fill="auto" w:val="clear"/>
        </w:rPr>
        <w:t xml:space="preserve">. Due to the focal role of anhedonia in any animal model of depression, it has been suggested that when considering implementing UCMS into a lab, the first step should be a verification of the procedure ability to induce an anhedonic state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will facilitate a better standardization across labs and could be the foundation for future studies shedding more light on the disorder.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feature that supports the validity of UCMS as a model of depression is that the behavioral and molecular alterations induced by UCMS are reversed by chronic, but not acute, treatment with agents that have been previously verified as effective antidepressants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protracted therapeutic effect is similar to the effects of antidepressants in humans, which usually start manifesting only after 2-3 weeks of treatment</w:t>
      </w:r>
      <w:r>
        <w:rPr>
          <w:rFonts w:ascii="Calibri" w:hAnsi="Calibri" w:cs="Calibri" w:eastAsia="Calibri"/>
          <w:color w:val="000000"/>
          <w:spacing w:val="0"/>
          <w:position w:val="0"/>
          <w:sz w:val="24"/>
          <w:shd w:fill="auto" w:val="clear"/>
          <w:vertAlign w:val="superscript"/>
        </w:rPr>
        <w:t xml:space="preserve">101, 102</w:t>
      </w:r>
      <w:r>
        <w:rPr>
          <w:rFonts w:ascii="Calibri" w:hAnsi="Calibri" w:cs="Calibri" w:eastAsia="Calibri"/>
          <w:color w:val="000000"/>
          <w:spacing w:val="0"/>
          <w:position w:val="0"/>
          <w:sz w:val="24"/>
          <w:shd w:fill="auto" w:val="clear"/>
        </w:rPr>
        <w:t xml:space="preserve">. In this regard, UCMS possess a superior face validity compared to the FST</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the TST</w:t>
      </w:r>
      <w:r>
        <w:rPr>
          <w:rFonts w:ascii="Calibri" w:hAnsi="Calibri" w:cs="Calibri" w:eastAsia="Calibri"/>
          <w:color w:val="000000"/>
          <w:spacing w:val="0"/>
          <w:position w:val="0"/>
          <w:sz w:val="24"/>
          <w:shd w:fill="auto" w:val="clear"/>
          <w:vertAlign w:val="superscript"/>
        </w:rPr>
        <w:t xml:space="preserve">103</w:t>
      </w:r>
      <w:r>
        <w:rPr>
          <w:rFonts w:ascii="Calibri" w:hAnsi="Calibri" w:cs="Calibri" w:eastAsia="Calibri"/>
          <w:color w:val="000000"/>
          <w:spacing w:val="0"/>
          <w:position w:val="0"/>
          <w:sz w:val="24"/>
          <w:shd w:fill="auto" w:val="clear"/>
        </w:rPr>
        <w:t xml:space="preserve">, in which the effects are obtained also following acute treatment. Unlike the TST and the FST, this shortfall is not evident in the social defeat model of depression, which (along with UCMS) stand out as an excellent animal model of depression. However, compared to the FST and the TST, UCMS and other chronic stress models are much more lengthy and expensive.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Notable mice strains have been employed in UCMS studies. Among the more frequent strains are the C57BL/6 and the BALB/cJ</w:t>
      </w:r>
      <w:r>
        <w:rPr>
          <w:rFonts w:ascii="Calibri" w:hAnsi="Calibri" w:cs="Calibri" w:eastAsia="Calibri"/>
          <w:color w:val="000000"/>
          <w:spacing w:val="0"/>
          <w:position w:val="0"/>
          <w:sz w:val="24"/>
          <w:shd w:fill="auto" w:val="clear"/>
          <w:vertAlign w:val="superscript"/>
        </w:rPr>
        <w:t xml:space="preserve">21, 34</w:t>
      </w:r>
      <w:r>
        <w:rPr>
          <w:rFonts w:ascii="Calibri" w:hAnsi="Calibri" w:cs="Calibri" w:eastAsia="Calibri"/>
          <w:color w:val="000000"/>
          <w:spacing w:val="0"/>
          <w:position w:val="0"/>
          <w:sz w:val="24"/>
          <w:shd w:fill="auto" w:val="clear"/>
        </w:rPr>
        <w:t xml:space="preserve">. We have utilized male ICR outbred mice as numerous studies have demonstrated the efficiency of UCMS in this strain. Moreover, the utilization of ICR outbred mice bolsters the ecological validity of the protocol, due to the high between animals genetic variability of this strain (compared to transgenic mice strains)</w:t>
      </w:r>
      <w:r>
        <w:rPr>
          <w:rFonts w:ascii="Calibri" w:hAnsi="Calibri" w:cs="Calibri" w:eastAsia="Calibri"/>
          <w:color w:val="000000"/>
          <w:spacing w:val="0"/>
          <w:position w:val="0"/>
          <w:sz w:val="24"/>
          <w:shd w:fill="auto" w:val="clear"/>
          <w:vertAlign w:val="superscript"/>
        </w:rPr>
        <w:t xml:space="preserve">30, 75, 104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suggested doses of other drugs not included in this protocol, but were used in other UCMS protocols see: flouxetine</w:t>
      </w:r>
      <w:r>
        <w:rPr>
          <w:rFonts w:ascii="Calibri" w:hAnsi="Calibri" w:cs="Calibri" w:eastAsia="Calibri"/>
          <w:color w:val="000000"/>
          <w:spacing w:val="0"/>
          <w:position w:val="0"/>
          <w:sz w:val="24"/>
          <w:shd w:fill="auto" w:val="clear"/>
          <w:vertAlign w:val="superscript"/>
        </w:rPr>
        <w:t xml:space="preserve">46, 47, 49, 104, 105</w:t>
      </w:r>
      <w:r>
        <w:rPr>
          <w:rFonts w:ascii="Calibri" w:hAnsi="Calibri" w:cs="Calibri" w:eastAsia="Calibri"/>
          <w:color w:val="000000"/>
          <w:spacing w:val="0"/>
          <w:position w:val="0"/>
          <w:sz w:val="24"/>
          <w:shd w:fill="auto" w:val="clear"/>
        </w:rPr>
        <w:t xml:space="preserve">, paroxetine</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imipramine</w:t>
      </w:r>
      <w:r>
        <w:rPr>
          <w:rFonts w:ascii="Calibri" w:hAnsi="Calibri" w:cs="Calibri" w:eastAsia="Calibri"/>
          <w:color w:val="000000"/>
          <w:spacing w:val="0"/>
          <w:position w:val="0"/>
          <w:sz w:val="24"/>
          <w:shd w:fill="auto" w:val="clear"/>
          <w:vertAlign w:val="superscript"/>
        </w:rPr>
        <w:t xml:space="preserve">35, 41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desipramine</w:t>
      </w:r>
      <w:r>
        <w:rPr>
          <w:rFonts w:ascii="Calibri" w:hAnsi="Calibri" w:cs="Calibri" w:eastAsia="Calibri"/>
          <w:color w:val="000000"/>
          <w:spacing w:val="0"/>
          <w:position w:val="0"/>
          <w:sz w:val="24"/>
          <w:shd w:fill="auto" w:val="clear"/>
          <w:vertAlign w:val="superscript"/>
        </w:rPr>
        <w:t xml:space="preserve">18, 44, 45</w:t>
      </w:r>
      <w:r>
        <w:rPr>
          <w:rFonts w:ascii="Calibri" w:hAnsi="Calibri" w:cs="Calibri" w:eastAsia="Calibri"/>
          <w:color w:val="000000"/>
          <w:spacing w:val="0"/>
          <w:position w:val="0"/>
          <w:sz w:val="24"/>
          <w:shd w:fill="auto" w:val="clear"/>
        </w:rPr>
        <w:t xml:space="preserve">, maprotiline</w:t>
      </w:r>
      <w:r>
        <w:rPr>
          <w:rFonts w:ascii="Calibri" w:hAnsi="Calibri" w:cs="Calibri" w:eastAsia="Calibri"/>
          <w:color w:val="000000"/>
          <w:spacing w:val="0"/>
          <w:position w:val="0"/>
          <w:sz w:val="24"/>
          <w:shd w:fill="auto" w:val="clear"/>
          <w:vertAlign w:val="superscript"/>
        </w:rPr>
        <w:t xml:space="preserve">46, 47</w:t>
      </w:r>
      <w:r>
        <w:rPr>
          <w:rFonts w:ascii="Calibri" w:hAnsi="Calibri" w:cs="Calibri" w:eastAsia="Calibri"/>
          <w:color w:val="000000"/>
          <w:spacing w:val="0"/>
          <w:position w:val="0"/>
          <w:sz w:val="24"/>
          <w:shd w:fill="auto" w:val="clear"/>
        </w:rPr>
        <w:t xml:space="preserve">, mianserin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melatonin</w:t>
      </w:r>
      <w:r>
        <w:rPr>
          <w:rFonts w:ascii="Calibri" w:hAnsi="Calibri" w:cs="Calibri" w:eastAsia="Calibri"/>
          <w:color w:val="000000"/>
          <w:spacing w:val="0"/>
          <w:position w:val="0"/>
          <w:sz w:val="24"/>
          <w:shd w:fill="auto" w:val="clear"/>
          <w:vertAlign w:val="superscript"/>
        </w:rPr>
        <w:t xml:space="preserve">43, 49</w:t>
      </w:r>
      <w:r>
        <w:rPr>
          <w:rFonts w:ascii="Calibri" w:hAnsi="Calibri" w:cs="Calibri" w:eastAsia="Calibri"/>
          <w:color w:val="000000"/>
          <w:spacing w:val="0"/>
          <w:position w:val="0"/>
          <w:sz w:val="24"/>
          <w:shd w:fill="auto" w:val="clear"/>
        </w:rPr>
        <w:t xml:space="preserve">, URB597</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and other natural compounds</w:t>
      </w:r>
      <w:r>
        <w:rPr>
          <w:rFonts w:ascii="Calibri" w:hAnsi="Calibri" w:cs="Calibri" w:eastAsia="Calibri"/>
          <w:color w:val="000000"/>
          <w:spacing w:val="0"/>
          <w:position w:val="0"/>
          <w:sz w:val="24"/>
          <w:shd w:fill="auto" w:val="clear"/>
          <w:vertAlign w:val="superscript"/>
        </w:rPr>
        <w:t xml:space="preserve">37, 55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additional outcome measures frequently applied in UCMS protocols, among them: (i) FST: a measure for behavioral despair (see reference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for protocol delineation); (ii) TST: another measure for behavioral despair (see reference</w:t>
      </w:r>
      <w:r>
        <w:rPr>
          <w:rFonts w:ascii="Calibri" w:hAnsi="Calibri" w:cs="Calibri" w:eastAsia="Calibri"/>
          <w:color w:val="000000"/>
          <w:spacing w:val="0"/>
          <w:position w:val="0"/>
          <w:sz w:val="24"/>
          <w:shd w:fill="auto" w:val="clear"/>
          <w:vertAlign w:val="superscript"/>
        </w:rPr>
        <w:t xml:space="preserve">103</w:t>
      </w:r>
      <w:r>
        <w:rPr>
          <w:rFonts w:ascii="Calibri" w:hAnsi="Calibri" w:cs="Calibri" w:eastAsia="Calibri"/>
          <w:color w:val="000000"/>
          <w:spacing w:val="0"/>
          <w:position w:val="0"/>
          <w:sz w:val="24"/>
          <w:shd w:fill="auto" w:val="clear"/>
        </w:rPr>
        <w:t xml:space="preserve"> for protocol delineation); (iii) splash test and evaluation of coat state: two indicators of grooming behavior and putative measures of apathy (see reference</w:t>
      </w:r>
      <w:r>
        <w:rPr>
          <w:rFonts w:ascii="Calibri" w:hAnsi="Calibri" w:cs="Calibri" w:eastAsia="Calibri"/>
          <w:color w:val="000000"/>
          <w:spacing w:val="0"/>
          <w:position w:val="0"/>
          <w:sz w:val="24"/>
          <w:shd w:fill="auto" w:val="clear"/>
          <w:vertAlign w:val="superscript"/>
        </w:rPr>
        <w:t xml:space="preserve">107</w:t>
      </w:r>
      <w:r>
        <w:rPr>
          <w:rFonts w:ascii="Calibri" w:hAnsi="Calibri" w:cs="Calibri" w:eastAsia="Calibri"/>
          <w:color w:val="000000"/>
          <w:spacing w:val="0"/>
          <w:position w:val="0"/>
          <w:sz w:val="24"/>
          <w:shd w:fill="auto" w:val="clear"/>
        </w:rPr>
        <w:t xml:space="preserve"> for protocol delineation); (iv) sociability/preference for social novelty: measures for social behavior</w:t>
      </w:r>
      <w:r>
        <w:rPr>
          <w:rFonts w:ascii="Calibri" w:hAnsi="Calibri" w:cs="Calibri" w:eastAsia="Calibri"/>
          <w:color w:val="000000"/>
          <w:spacing w:val="0"/>
          <w:position w:val="0"/>
          <w:sz w:val="24"/>
          <w:shd w:fill="auto" w:val="clear"/>
          <w:vertAlign w:val="superscript"/>
        </w:rPr>
        <w:t xml:space="preserve">108</w:t>
      </w:r>
      <w:r>
        <w:rPr>
          <w:rFonts w:ascii="Calibri" w:hAnsi="Calibri" w:cs="Calibri" w:eastAsia="Calibri"/>
          <w:color w:val="000000"/>
          <w:spacing w:val="0"/>
          <w:position w:val="0"/>
          <w:sz w:val="24"/>
          <w:shd w:fill="auto" w:val="clear"/>
        </w:rPr>
        <w:t xml:space="preserve"> (see reference</w:t>
      </w:r>
      <w:r>
        <w:rPr>
          <w:rFonts w:ascii="Calibri" w:hAnsi="Calibri" w:cs="Calibri" w:eastAsia="Calibri"/>
          <w:color w:val="000000"/>
          <w:spacing w:val="0"/>
          <w:position w:val="0"/>
          <w:sz w:val="24"/>
          <w:shd w:fill="auto" w:val="clear"/>
          <w:vertAlign w:val="superscript"/>
        </w:rPr>
        <w:t xml:space="preserve">109</w:t>
      </w:r>
      <w:r>
        <w:rPr>
          <w:rFonts w:ascii="Calibri" w:hAnsi="Calibri" w:cs="Calibri" w:eastAsia="Calibri"/>
          <w:color w:val="000000"/>
          <w:spacing w:val="0"/>
          <w:position w:val="0"/>
          <w:sz w:val="24"/>
          <w:shd w:fill="auto" w:val="clear"/>
        </w:rPr>
        <w:t xml:space="preserve"> for protocol delineation); and (v) sexual behavior: another measure for hedonic tone (see reference</w:t>
      </w:r>
      <w:r>
        <w:rPr>
          <w:rFonts w:ascii="Calibri" w:hAnsi="Calibri" w:cs="Calibri" w:eastAsia="Calibri"/>
          <w:color w:val="000000"/>
          <w:spacing w:val="0"/>
          <w:position w:val="0"/>
          <w:sz w:val="24"/>
          <w:shd w:fill="auto" w:val="clear"/>
          <w:vertAlign w:val="superscript"/>
        </w:rPr>
        <w:t xml:space="preserve">75</w:t>
      </w:r>
      <w:r>
        <w:rPr>
          <w:rFonts w:ascii="Calibri" w:hAnsi="Calibri" w:cs="Calibri" w:eastAsia="Calibri"/>
          <w:color w:val="000000"/>
          <w:spacing w:val="0"/>
          <w:position w:val="0"/>
          <w:sz w:val="24"/>
          <w:shd w:fill="auto" w:val="clear"/>
        </w:rPr>
        <w:t xml:space="preserve"> for protocol delineation). Furthermore, UCMS is used to assess neuromolecular, endocrine and other biological measures pertinent to depression</w:t>
      </w:r>
      <w:r>
        <w:rPr>
          <w:rFonts w:ascii="Calibri" w:hAnsi="Calibri" w:cs="Calibri" w:eastAsia="Calibri"/>
          <w:color w:val="000000"/>
          <w:spacing w:val="0"/>
          <w:position w:val="0"/>
          <w:sz w:val="24"/>
          <w:shd w:fill="auto" w:val="clear"/>
          <w:vertAlign w:val="superscript"/>
        </w:rPr>
        <w:t xml:space="preserve">50, 72, 110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116</w:t>
      </w:r>
      <w:r>
        <w:rPr>
          <w:rFonts w:ascii="Calibri" w:hAnsi="Calibri" w:cs="Calibri" w:eastAsia="Calibri"/>
          <w:color w:val="000000"/>
          <w:spacing w:val="0"/>
          <w:position w:val="0"/>
          <w:sz w:val="24"/>
          <w:shd w:fill="auto" w:val="clear"/>
        </w:rPr>
        <w:t xml:space="preserve"> (specifically, see references</w:t>
      </w:r>
      <w:r>
        <w:rPr>
          <w:rFonts w:ascii="Calibri" w:hAnsi="Calibri" w:cs="Calibri" w:eastAsia="Calibri"/>
          <w:color w:val="000000"/>
          <w:spacing w:val="0"/>
          <w:position w:val="0"/>
          <w:sz w:val="24"/>
          <w:shd w:fill="auto" w:val="clear"/>
          <w:vertAlign w:val="superscript"/>
        </w:rPr>
        <w:t xml:space="preserve">117, 118</w:t>
      </w:r>
      <w:r>
        <w:rPr>
          <w:rFonts w:ascii="Calibri" w:hAnsi="Calibri" w:cs="Calibri" w:eastAsia="Calibri"/>
          <w:color w:val="000000"/>
          <w:spacing w:val="0"/>
          <w:position w:val="0"/>
          <w:sz w:val="24"/>
          <w:shd w:fill="auto" w:val="clear"/>
        </w:rPr>
        <w:t xml:space="preserve"> for BDNF assessment via ELISA protocol delineation).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within the UCMS protocol: (i) it is vital that mice from all treatment groups will be housed together and not in separate cages. For example, if there are 3 treatment groups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escitalopram, NHT, and saline) there will be 2 mice from 2 of the groups and 1 mouse from the remaining group in each cage. The hybrid group housing will thwart the possibility that the results were underlain by the housing conditions and not the treatment </w:t>
      </w:r>
      <w:r>
        <w:rPr>
          <w:rFonts w:ascii="Calibri" w:hAnsi="Calibri" w:cs="Calibri" w:eastAsia="Calibri"/>
          <w:i/>
          <w:color w:val="000000"/>
          <w:spacing w:val="0"/>
          <w:position w:val="0"/>
          <w:sz w:val="24"/>
          <w:shd w:fill="auto" w:val="clear"/>
        </w:rPr>
        <w:t xml:space="preserve">per se</w:t>
      </w:r>
      <w:r>
        <w:rPr>
          <w:rFonts w:ascii="Calibri" w:hAnsi="Calibri" w:cs="Calibri" w:eastAsia="Calibri"/>
          <w:color w:val="000000"/>
          <w:spacing w:val="0"/>
          <w:position w:val="0"/>
          <w:sz w:val="24"/>
          <w:shd w:fill="auto" w:val="clear"/>
        </w:rPr>
        <w:t xml:space="preserve">. (ii) na&amp;#239;ve mice must be housed separately from stressed mouse, since housing with stressed mice is stressful</w:t>
      </w:r>
      <w:r>
        <w:rPr>
          <w:rFonts w:ascii="Calibri" w:hAnsi="Calibri" w:cs="Calibri" w:eastAsia="Calibri"/>
          <w:color w:val="000000"/>
          <w:spacing w:val="0"/>
          <w:position w:val="0"/>
          <w:sz w:val="24"/>
          <w:shd w:fill="auto" w:val="clear"/>
          <w:vertAlign w:val="superscript"/>
        </w:rPr>
        <w:t xml:space="preserve">90, 119, 120</w:t>
      </w:r>
      <w:r>
        <w:rPr>
          <w:rFonts w:ascii="Calibri" w:hAnsi="Calibri" w:cs="Calibri" w:eastAsia="Calibri"/>
          <w:color w:val="000000"/>
          <w:spacing w:val="0"/>
          <w:position w:val="0"/>
          <w:sz w:val="24"/>
          <w:shd w:fill="auto" w:val="clear"/>
        </w:rPr>
        <w:t xml:space="preserve"> and, therefore, could impede or attenuate the stress manipulation. (iii) previous UCMS protocols have instructed single housing rather than group housing</w:t>
      </w:r>
      <w:r>
        <w:rPr>
          <w:rFonts w:ascii="Calibri" w:hAnsi="Calibri" w:cs="Calibri" w:eastAsia="Calibri"/>
          <w:color w:val="000000"/>
          <w:spacing w:val="0"/>
          <w:position w:val="0"/>
          <w:sz w:val="24"/>
          <w:shd w:fill="auto" w:val="clear"/>
          <w:vertAlign w:val="superscript"/>
        </w:rPr>
        <w:t xml:space="preserve">32, 121</w:t>
      </w:r>
      <w:r>
        <w:rPr>
          <w:rFonts w:ascii="Calibri" w:hAnsi="Calibri" w:cs="Calibri" w:eastAsia="Calibri"/>
          <w:color w:val="000000"/>
          <w:spacing w:val="0"/>
          <w:position w:val="0"/>
          <w:sz w:val="24"/>
          <w:shd w:fill="auto" w:val="clear"/>
        </w:rPr>
        <w:t xml:space="preserve">; we have suggested the latter as single housing might cause further susceptibility to stress in mice and rats</w:t>
      </w:r>
      <w:r>
        <w:rPr>
          <w:rFonts w:ascii="Calibri" w:hAnsi="Calibri" w:cs="Calibri" w:eastAsia="Calibri"/>
          <w:color w:val="000000"/>
          <w:spacing w:val="0"/>
          <w:position w:val="0"/>
          <w:sz w:val="24"/>
          <w:shd w:fill="auto" w:val="clear"/>
          <w:vertAlign w:val="superscript"/>
        </w:rPr>
        <w:t xml:space="preserve">122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 (iv) the UCMS schedule must be designed diligently to ensure unpredictability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random exposure to each stressor once a week); however, schedules could be modified throughout the experiment as long as the unpredictability is kept.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the Israel Ministry of Science, Technology &amp;amp; Space (grant no. 313552), by the National Institute for Psychobiology in Israel (NIPI-208-16-17b) and by the Open University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Murray, C.J.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Disability-adjusted life years (DALYs) for 291 diseases and injuries in 21 regions, 1990-2010: a systematic analysis for the Global Burden of Disease Study 2010.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380</w:t>
      </w:r>
      <w:r>
        <w:rPr>
          <w:rFonts w:ascii="Calibri" w:hAnsi="Calibri" w:cs="Calibri" w:eastAsia="Calibri"/>
          <w:color w:val="000000"/>
          <w:spacing w:val="0"/>
          <w:position w:val="0"/>
          <w:sz w:val="24"/>
          <w:shd w:fill="auto" w:val="clear"/>
        </w:rPr>
        <w:t xml:space="preserve"> (9859), 2197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Bromet,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Cross-national epidemiology of DSM-IV major depressive episode.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Kessler, R.C.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Epidemiology of Major Depressive Disorder. </w:t>
      </w:r>
      <w:r>
        <w:rPr>
          <w:rFonts w:ascii="Calibri" w:hAnsi="Calibri" w:cs="Calibri" w:eastAsia="Calibri"/>
          <w:i/>
          <w:color w:val="000000"/>
          <w:spacing w:val="0"/>
          <w:position w:val="0"/>
          <w:sz w:val="24"/>
          <w:shd w:fill="auto" w:val="clear"/>
        </w:rPr>
        <w:t xml:space="preserve">JAMA: The Journal of the American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(23), 3095,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Doom, J.R., Haeffel, G.J. Teasing apart the effects of cognition, stress, and depression on health. </w:t>
      </w:r>
      <w:r>
        <w:rPr>
          <w:rFonts w:ascii="Calibri" w:hAnsi="Calibri" w:cs="Calibri" w:eastAsia="Calibri"/>
          <w:i/>
          <w:color w:val="000000"/>
          <w:spacing w:val="0"/>
          <w:position w:val="0"/>
          <w:sz w:val="24"/>
          <w:shd w:fill="auto" w:val="clear"/>
        </w:rPr>
        <w:t xml:space="preserve">American Journal of Health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 610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Mykletun, A., Bjerkeset, O., Øverland, S., Prince, M., Dewey, M., Stewart, R. Levels of anxiety and depression as predictors of mortality: The HUNT study. </w:t>
      </w:r>
      <w:r>
        <w:rPr>
          <w:rFonts w:ascii="Calibri" w:hAnsi="Calibri" w:cs="Calibri" w:eastAsia="Calibri"/>
          <w:i/>
          <w:color w:val="000000"/>
          <w:spacing w:val="0"/>
          <w:position w:val="0"/>
          <w:sz w:val="24"/>
          <w:shd w:fill="auto" w:val="clear"/>
        </w:rPr>
        <w:t xml:space="preserve">British Journal of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(2), 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Moussavi, S., Chatterji, S., Verdes, E., Tandon, A., Patel, V., Ustun, B. Depression, chronic diseases, and decrements in health: results from the World Health Surveys.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(9590), 851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Otte,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Major depressive disorder. </w:t>
      </w:r>
      <w:r>
        <w:rPr>
          <w:rFonts w:ascii="Calibri" w:hAnsi="Calibri" w:cs="Calibri" w:eastAsia="Calibri"/>
          <w:i/>
          <w:color w:val="000000"/>
          <w:spacing w:val="0"/>
          <w:position w:val="0"/>
          <w:sz w:val="24"/>
          <w:shd w:fill="auto" w:val="clear"/>
        </w:rPr>
        <w:t xml:space="preserve">Nature Reviews Disease Primers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Rush, A.J.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Acute and longer-term outcomes in depressed outpatients requiring one or several treatment steps: A STAR*D report. </w:t>
      </w:r>
      <w:r>
        <w:rPr>
          <w:rFonts w:ascii="Calibri" w:hAnsi="Calibri" w:cs="Calibri" w:eastAsia="Calibri"/>
          <w:i/>
          <w:color w:val="000000"/>
          <w:spacing w:val="0"/>
          <w:position w:val="0"/>
          <w:sz w:val="24"/>
          <w:shd w:fill="auto" w:val="clear"/>
        </w:rPr>
        <w:t xml:space="preserve">Amerian Journal of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(11), 1905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Cuijpers, P., Karyotaki, E., Weitz, E., Andersson, G., Hollon, S.D., Van Straten, A. The effects of psychotherapies for major depression in adults on remission, recovery and improvement: A meta-analysis. </w:t>
      </w:r>
      <w:r>
        <w:rPr>
          <w:rFonts w:ascii="Calibri" w:hAnsi="Calibri" w:cs="Calibri" w:eastAsia="Calibri"/>
          <w:i/>
          <w:color w:val="000000"/>
          <w:spacing w:val="0"/>
          <w:position w:val="0"/>
          <w:sz w:val="24"/>
          <w:shd w:fill="auto" w:val="clear"/>
        </w:rPr>
        <w:t xml:space="preserve">Journal of Affective Disorder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Lam, R.W.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Canadian Network for Mood and Anxiety Treatments (CANMAT) 2016 Clinical Guidelines for the Management of Adults with Major Depressive Disorder. </w:t>
      </w:r>
      <w:r>
        <w:rPr>
          <w:rFonts w:ascii="Calibri" w:hAnsi="Calibri" w:cs="Calibri" w:eastAsia="Calibri"/>
          <w:i/>
          <w:color w:val="000000"/>
          <w:spacing w:val="0"/>
          <w:position w:val="0"/>
          <w:sz w:val="24"/>
          <w:shd w:fill="auto" w:val="clear"/>
        </w:rPr>
        <w:t xml:space="preserve">Canadian Journal of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(9), 510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Kupfer, D.J., Frank, E., Phillips, M.L. Major depressive disorder: New clinical, neurobiological, and treatment perspectives.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379</w:t>
      </w:r>
      <w:r>
        <w:rPr>
          <w:rFonts w:ascii="Calibri" w:hAnsi="Calibri" w:cs="Calibri" w:eastAsia="Calibri"/>
          <w:color w:val="000000"/>
          <w:spacing w:val="0"/>
          <w:position w:val="0"/>
          <w:sz w:val="24"/>
          <w:shd w:fill="auto" w:val="clear"/>
        </w:rPr>
        <w:t xml:space="preserve"> (9820), 1045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Willner, P. Chronic mild stress (CMS) revisited: Consistency and behavioural- neurobiological concordance in the effects of CMS. </w:t>
      </w:r>
      <w:r>
        <w:rPr>
          <w:rFonts w:ascii="Calibri" w:hAnsi="Calibri" w:cs="Calibri" w:eastAsia="Calibri"/>
          <w:i/>
          <w:color w:val="000000"/>
          <w:spacing w:val="0"/>
          <w:position w:val="0"/>
          <w:sz w:val="24"/>
          <w:shd w:fill="auto" w:val="clear"/>
        </w:rPr>
        <w:t xml:space="preserve">Neuropsychobiology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(2),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Surget, A., Belzung, C. Unpredictable chronic mild stress in mice. </w:t>
      </w:r>
      <w:r>
        <w:rPr>
          <w:rFonts w:ascii="Calibri" w:hAnsi="Calibri" w:cs="Calibri" w:eastAsia="Calibri"/>
          <w:i/>
          <w:color w:val="000000"/>
          <w:spacing w:val="0"/>
          <w:position w:val="0"/>
          <w:sz w:val="24"/>
          <w:shd w:fill="auto" w:val="clear"/>
        </w:rPr>
        <w:t xml:space="preserve">Experimental Animal Model in Neurobehavior Research</w:t>
      </w:r>
      <w:r>
        <w:rPr>
          <w:rFonts w:ascii="Calibri" w:hAnsi="Calibri" w:cs="Calibri" w:eastAsia="Calibri"/>
          <w:color w:val="000000"/>
          <w:spacing w:val="0"/>
          <w:position w:val="0"/>
          <w:sz w:val="24"/>
          <w:shd w:fill="auto" w:val="clear"/>
        </w:rPr>
        <w:t xml:space="preserve">.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Hoffman, K.L. </w:t>
      </w:r>
      <w:r>
        <w:rPr>
          <w:rFonts w:ascii="Calibri" w:hAnsi="Calibri" w:cs="Calibri" w:eastAsia="Calibri"/>
          <w:i/>
          <w:color w:val="000000"/>
          <w:spacing w:val="0"/>
          <w:position w:val="0"/>
          <w:sz w:val="24"/>
          <w:shd w:fill="auto" w:val="clear"/>
        </w:rPr>
        <w:t xml:space="preserve">2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What can animal models tell us about depressive disorders? </w:t>
      </w:r>
      <w:r>
        <w:rPr>
          <w:rFonts w:ascii="Calibri" w:hAnsi="Calibri" w:cs="Calibri" w:eastAsia="Calibri"/>
          <w:i/>
          <w:color w:val="000000"/>
          <w:spacing w:val="0"/>
          <w:position w:val="0"/>
          <w:sz w:val="24"/>
          <w:shd w:fill="auto" w:val="clear"/>
        </w:rPr>
        <w:t xml:space="preserve">Modelling Neuropsychiatric Disorder in Laboratory Animals</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Cryan, J.F., Holmes, A. The ascent of mouse: advances in modelling human depression and anxiety. </w:t>
      </w:r>
      <w:r>
        <w:rPr>
          <w:rFonts w:ascii="Calibri" w:hAnsi="Calibri" w:cs="Calibri" w:eastAsia="Calibri"/>
          <w:i/>
          <w:color w:val="000000"/>
          <w:spacing w:val="0"/>
          <w:position w:val="0"/>
          <w:sz w:val="24"/>
          <w:shd w:fill="auto" w:val="clear"/>
        </w:rPr>
        <w:t xml:space="preserve">Nature Review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775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Katz, R.J., Roth, K.A., Carroll, B.J. Acute and chronic stress effects on open field activity in the rat: Implications for a model of depression. </w:t>
      </w:r>
      <w:r>
        <w:rPr>
          <w:rFonts w:ascii="Calibri" w:hAnsi="Calibri" w:cs="Calibri" w:eastAsia="Calibri"/>
          <w:i/>
          <w:color w:val="000000"/>
          <w:spacing w:val="0"/>
          <w:position w:val="0"/>
          <w:sz w:val="24"/>
          <w:shd w:fill="auto" w:val="clear"/>
        </w:rPr>
        <w:t xml:space="preserve">Neuroscience and Biobehavior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Willner, P. The validity of animal models of depression.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Willner, P., Towell, A., Sampson, D., Sophokleous, S., Muscat, R. Reduction of sucrose preference by chronic unpredictable mild stress, and its restoration by a tricyclic antidepressant.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(3), 358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Ducottet, C., Belzung, C. Behaviour in the elevated plus-maze predicts coping after subchronic mild stress in mice.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(3),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Treadway, M.T., Zald, D.H. Reconsidering anhedonia in depression: Lessons from translational neuroscience.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Pothion, S., Bizot, J.C., Trovero, F., Belzung, C. Strain differences in sucrose preference and in the consequences of unpredictable chronic mild stress.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American Psychiatric Association Diagnostic and Statistical Manual of Mental Disorders, 5th Edition (DSM-5). </w:t>
      </w:r>
      <w:r>
        <w:rPr>
          <w:rFonts w:ascii="Calibri" w:hAnsi="Calibri" w:cs="Calibri" w:eastAsia="Calibri"/>
          <w:i/>
          <w:color w:val="000000"/>
          <w:spacing w:val="0"/>
          <w:position w:val="0"/>
          <w:sz w:val="24"/>
          <w:shd w:fill="auto" w:val="clear"/>
        </w:rPr>
        <w:t xml:space="preserve">Diagnostic and Statistical Manual of Mental Disorder 4th Ed TR</w:t>
      </w:r>
      <w:r>
        <w:rPr>
          <w:rFonts w:ascii="Calibri" w:hAnsi="Calibri" w:cs="Calibri" w:eastAsia="Calibri"/>
          <w:color w:val="000000"/>
          <w:spacing w:val="0"/>
          <w:position w:val="0"/>
          <w:sz w:val="24"/>
          <w:shd w:fill="auto" w:val="clear"/>
        </w:rPr>
        <w:t xml:space="preserve">. 280,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Pizzagalli, D.A. Depression, stress, and anhedonia: toward a synthesis and integrated model. </w:t>
      </w:r>
      <w:r>
        <w:rPr>
          <w:rFonts w:ascii="Calibri" w:hAnsi="Calibri" w:cs="Calibri" w:eastAsia="Calibri"/>
          <w:i/>
          <w:color w:val="000000"/>
          <w:spacing w:val="0"/>
          <w:position w:val="0"/>
          <w:sz w:val="24"/>
          <w:shd w:fill="auto" w:val="clear"/>
        </w:rPr>
        <w:t xml:space="preserve">Annual Review Clinical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Nollet, M., Le Guisquet, A.-M., Belzung, C. Models of depression: unpredictable chronic mild stress in mice. </w:t>
      </w:r>
      <w:r>
        <w:rPr>
          <w:rFonts w:ascii="Calibri" w:hAnsi="Calibri" w:cs="Calibri" w:eastAsia="Calibri"/>
          <w:i/>
          <w:color w:val="000000"/>
          <w:spacing w:val="0"/>
          <w:position w:val="0"/>
          <w:sz w:val="24"/>
          <w:shd w:fill="auto" w:val="clear"/>
        </w:rPr>
        <w:t xml:space="preserve">Current Protocols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5</w:t>
      </w:r>
      <w:r>
        <w:rPr>
          <w:rFonts w:ascii="Calibri" w:hAnsi="Calibri" w:cs="Calibri" w:eastAsia="Calibri"/>
          <w:color w:val="000000"/>
          <w:spacing w:val="0"/>
          <w:position w:val="0"/>
          <w:sz w:val="24"/>
          <w:shd w:fill="auto" w:val="clear"/>
        </w:rPr>
        <w:t xml:space="preserve"> (June), Unit 5.65,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Doron, R., Lotan, D., Rak-Rabl, A., Raskin-Ramot, A., Lavi, K., Rehavi, M. Anxiolytic effects of a novel herbal treatment in mice models of anxiety. </w:t>
      </w:r>
      <w:r>
        <w:rPr>
          <w:rFonts w:ascii="Calibri" w:hAnsi="Calibri" w:cs="Calibri" w:eastAsia="Calibri"/>
          <w:i/>
          <w:color w:val="000000"/>
          <w:spacing w:val="0"/>
          <w:position w:val="0"/>
          <w:sz w:val="24"/>
          <w:shd w:fill="auto" w:val="clear"/>
        </w:rPr>
        <w:t xml:space="preserve">Life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R&amp;#246;ssler, A.S., Joubert, C., Chapouthier, G. Chronic mild stress alleviates anxious behaviour in female mice in two situations.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Maslova, L.N., Bulygina, V. V., Markel, A.L. Chronic stress during prepubertal development: Immediate and long-lasting effects on arterial blood pressure and anxiety-related behavior.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549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Zhu, S., Shi, R., Wang, J., Wang, J.-F., Li, X.-M. Unpredictable chronic mild stress not chronic restraint stress induces depressive behaviours in mice.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(14), 1151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Bondi, C.O., Rodriguez, G., Gould, G.G., Frazer, A., Morilak, D.A. Chronic unpredictable stress induces a cognitive deficit and anxiety-like behavior in rats that is prevented by chronic antidepressant drug treatment.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320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Burstein,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Escitalopram and NHT normalized stress-induced anhedonia and molecular neuroadaptations in a mouse model of depression.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Willner, P., Muscat, R., Papp, M. Chronic mild stress-induced anhedonia: A realistic animal model of depression.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534,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Papp, M., Willner, P., Muscat, R. An animal model of anhedonia: attenuation of sucrose consumption and place preference conditioning by chronic unpredictable mild stress.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Kumar, B., Kuhad, A., Chopra, K. Neuropsychopharmacological effect of sesamol in unpredictable chronic mild stress model of depression: Behavioral and biochemical evidences.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(4), 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Mineur, Y.S., Belzung, C., Crusio, W.E. Effects of unpredictable chronic mild stress on anxiety and depression-like behavior in mice. </w:t>
      </w:r>
      <w:r>
        <w:rPr>
          <w:rFonts w:ascii="Calibri" w:hAnsi="Calibri" w:cs="Calibri" w:eastAsia="Calibri"/>
          <w:i/>
          <w:color w:val="000000"/>
          <w:spacing w:val="0"/>
          <w:position w:val="0"/>
          <w:sz w:val="24"/>
          <w:shd w:fill="auto" w:val="clear"/>
        </w:rPr>
        <w:t xml:space="preserve">Behavioral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Ibarguen-Vargas,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Deficit in BDNF does not increase vulnerability to stress but dampens antidepressant-like effects in the unpredictable chronic mild stress. </w:t>
      </w:r>
      <w:r>
        <w:rPr>
          <w:rFonts w:ascii="Calibri" w:hAnsi="Calibri" w:cs="Calibri" w:eastAsia="Calibri"/>
          <w:i/>
          <w:color w:val="000000"/>
          <w:spacing w:val="0"/>
          <w:position w:val="0"/>
          <w:sz w:val="24"/>
          <w:shd w:fill="auto" w:val="clear"/>
        </w:rPr>
        <w:t xml:space="preserve">Behavioral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(2),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Luo, D.D., An, S.C., Zhang, X. Involvement of hippocampal serotonin and neuropeptide Y in depression induced by chronic unpredicted mild stress. </w:t>
      </w:r>
      <w:r>
        <w:rPr>
          <w:rFonts w:ascii="Calibri" w:hAnsi="Calibri" w:cs="Calibri" w:eastAsia="Calibri"/>
          <w:i/>
          <w:color w:val="000000"/>
          <w:spacing w:val="0"/>
          <w:position w:val="0"/>
          <w:sz w:val="24"/>
          <w:shd w:fill="auto" w:val="clear"/>
        </w:rPr>
        <w:t xml:space="preserve">Brain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Bhutani, M.K., Bishnoi, M., Kulkarni, S.K. Anti-depressant like effect of curcumin and its combination with piperine in unpredictable chronic stress-induced behavioral, biochemical and neurochemical changes. </w:t>
      </w:r>
      <w:r>
        <w:rPr>
          <w:rFonts w:ascii="Calibri" w:hAnsi="Calibri" w:cs="Calibri" w:eastAsia="Calibri"/>
          <w:i/>
          <w:color w:val="000000"/>
          <w:spacing w:val="0"/>
          <w:position w:val="0"/>
          <w:sz w:val="24"/>
          <w:shd w:fill="auto" w:val="clear"/>
        </w:rPr>
        <w:t xml:space="preserve">Pharmacolology and Biochemistry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Lin, Y.H., Liu, A.H., Xu, Y., Tie, L., Yu, H.M., Li, X.J. Effect of chronic unpredictable mild stress on brain-pancreas relative protein in rat brain and pancreas. </w:t>
      </w:r>
      <w:r>
        <w:rPr>
          <w:rFonts w:ascii="Calibri" w:hAnsi="Calibri" w:cs="Calibri" w:eastAsia="Calibri"/>
          <w:i/>
          <w:color w:val="000000"/>
          <w:spacing w:val="0"/>
          <w:position w:val="0"/>
          <w:sz w:val="24"/>
          <w:shd w:fill="auto" w:val="clear"/>
        </w:rPr>
        <w:t xml:space="preserve">Behavior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Cox, B.M., Alsawah, F., McNeill, P.C., Galloway, M.P., Perrine, S.A. Neurochemical, hormonal, and behavioral effects of chronic unpredictable stress in the rat. </w:t>
      </w:r>
      <w:r>
        <w:rPr>
          <w:rFonts w:ascii="Calibri" w:hAnsi="Calibri" w:cs="Calibri" w:eastAsia="Calibri"/>
          <w:i/>
          <w:color w:val="000000"/>
          <w:spacing w:val="0"/>
          <w:position w:val="0"/>
          <w:sz w:val="24"/>
          <w:shd w:fill="auto" w:val="clear"/>
        </w:rPr>
        <w:t xml:space="preserve">Behavior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(1), 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Lagunas, N., Calmarza-Font, I., Diz-Chaves, Y., Garcia-Segura, L.M. Long-term ovariectomy enhances anxiety and depressive-like behaviors in mice submitted to chronic unpredictable stress. </w:t>
      </w:r>
      <w:r>
        <w:rPr>
          <w:rFonts w:ascii="Calibri" w:hAnsi="Calibri" w:cs="Calibri" w:eastAsia="Calibri"/>
          <w:i/>
          <w:color w:val="000000"/>
          <w:spacing w:val="0"/>
          <w:position w:val="0"/>
          <w:sz w:val="24"/>
          <w:shd w:fill="auto" w:val="clear"/>
        </w:rPr>
        <w:t xml:space="preserve">Hormones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(5), 786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Papp, M., Klimek, V., Willner, P. Parallel changes in dopamine D2 receptor binding in limbic forebrain associated with chronic mild stress-induced anhedonia and its reversal by imipramine.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 441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446, doi: 10.1007/BF02245566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Harkin, A., Houlihan, D.D., Kelly, J.P. Reduction in preference for saccharin by repeated unpredictable stress in mice and its prevention by imipramine. </w:t>
      </w:r>
      <w:r>
        <w:rPr>
          <w:rFonts w:ascii="Calibri" w:hAnsi="Calibri" w:cs="Calibri" w:eastAsia="Calibri"/>
          <w:i/>
          <w:color w:val="000000"/>
          <w:spacing w:val="0"/>
          <w:position w:val="0"/>
          <w:sz w:val="24"/>
          <w:shd w:fill="auto" w:val="clear"/>
        </w:rPr>
        <w:t xml:space="preserve">Journal of 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Detanico, B.C.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Antidepressant-like effects of melatonin in the mouse chronic mild stress model. </w:t>
      </w:r>
      <w:r>
        <w:rPr>
          <w:rFonts w:ascii="Calibri" w:hAnsi="Calibri" w:cs="Calibri" w:eastAsia="Calibri"/>
          <w:i/>
          <w:color w:val="000000"/>
          <w:spacing w:val="0"/>
          <w:position w:val="0"/>
          <w:sz w:val="24"/>
          <w:shd w:fill="auto" w:val="clear"/>
        </w:rPr>
        <w:t xml:space="preserve">European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Kubera,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Prolonged desipramine treatment increases the production of interleukin-10, an anti-inflammatory cytokine, in C57BL/6 mice subjected to the chronic mild stress model of depression. </w:t>
      </w:r>
      <w:r>
        <w:rPr>
          <w:rFonts w:ascii="Calibri" w:hAnsi="Calibri" w:cs="Calibri" w:eastAsia="Calibri"/>
          <w:i/>
          <w:color w:val="000000"/>
          <w:spacing w:val="0"/>
          <w:position w:val="0"/>
          <w:sz w:val="24"/>
          <w:shd w:fill="auto" w:val="clear"/>
        </w:rPr>
        <w:t xml:space="preserve">Journal of Affective Disorder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Moreau, J.L., Jenck, F., Martin, J.R., Mortas, P., Haefely, W.E. Antidepressant treatment prevents chronic unpredictable mild stress-induced anhedonia as assessed by ventral tegmentum self-stimulation behavior in rats. </w:t>
      </w:r>
      <w:r>
        <w:rPr>
          <w:rFonts w:ascii="Calibri" w:hAnsi="Calibri" w:cs="Calibri" w:eastAsia="Calibri"/>
          <w:i/>
          <w:color w:val="000000"/>
          <w:spacing w:val="0"/>
          <w:position w:val="0"/>
          <w:sz w:val="24"/>
          <w:shd w:fill="auto" w:val="clear"/>
        </w:rPr>
        <w:t xml:space="preserve">European Neuropsychopharmacoly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Muscat, R., Papp, M., Willner, P. Reversal of stress-induced anhedonia by the atypical antidepressants, fluoxetine and maprotiline.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Yalcin, I., Belzung, C., Surget, A. Mouse strain differences in the unpredictable chronic mild stress: a four-antidepressant survey.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(1), 140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Moreau, J.L., Bourson, A., Jenck, F., Martin, J.R., Mortas, P. Curative effects of the atypical antidepressant mianserin in the chronic mild stress-induced anhedonia model of depression. </w:t>
      </w:r>
      <w:r>
        <w:rPr>
          <w:rFonts w:ascii="Calibri" w:hAnsi="Calibri" w:cs="Calibri" w:eastAsia="Calibri"/>
          <w:i/>
          <w:color w:val="000000"/>
          <w:spacing w:val="0"/>
          <w:position w:val="0"/>
          <w:sz w:val="24"/>
          <w:shd w:fill="auto" w:val="clear"/>
        </w:rPr>
        <w:t xml:space="preserve">Journal of Psychiatry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Kopp, C., Vogel, E., Rettori, M.C., Delagrange, P., Misslin, R. The effects of melatonin on the behavioural disturbances induced by chronic mild stress in C3H/He mice. </w:t>
      </w:r>
      <w:r>
        <w:rPr>
          <w:rFonts w:ascii="Calibri" w:hAnsi="Calibri" w:cs="Calibri" w:eastAsia="Calibri"/>
          <w:i/>
          <w:color w:val="000000"/>
          <w:spacing w:val="0"/>
          <w:position w:val="0"/>
          <w:sz w:val="24"/>
          <w:shd w:fill="auto" w:val="clear"/>
        </w:rPr>
        <w:t xml:space="preserve">Behavioural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Doron,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Escitalopram or novel herbal mixture treatments during or following exposure to stress reduce anxiety-like behavior through corticosterone and BDNF modifications.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Elizalde,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Long-lasting behavioral effects and recognition memory deficit induced by chronic mild stress in mice: Effect of antidepressant treatment.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doi: 10.1007/s00213-007-1035-1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Casarotto, P.C., Andreatini, R. Repeated paroxetine treatment reverses anhedonia induced in rats by chronic mild stress or dexamethasone. </w:t>
      </w:r>
      <w:r>
        <w:rPr>
          <w:rFonts w:ascii="Calibri" w:hAnsi="Calibri" w:cs="Calibri" w:eastAsia="Calibri"/>
          <w:i/>
          <w:color w:val="000000"/>
          <w:spacing w:val="0"/>
          <w:position w:val="0"/>
          <w:sz w:val="24"/>
          <w:shd w:fill="auto" w:val="clear"/>
        </w:rPr>
        <w:t xml:space="preserve">European 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735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Papp, M., Gruca, P., Boyer, P.-A., Mocaër, E. Effect of agomelatine in the chronic mild stress model of depression in the rat.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694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Bortolato,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Antidepressant-like activity of the fatty acid amide hydrolase inhibitor URB597 in a rat model of chronic mild stress.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Liu,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Antidepressant-like effects of tea polyphenols on mouse model of chronic unpredictable mild stress. </w:t>
      </w:r>
      <w:r>
        <w:rPr>
          <w:rFonts w:ascii="Calibri" w:hAnsi="Calibri" w:cs="Calibri" w:eastAsia="Calibri"/>
          <w:i/>
          <w:color w:val="000000"/>
          <w:spacing w:val="0"/>
          <w:position w:val="0"/>
          <w:sz w:val="24"/>
          <w:shd w:fill="auto" w:val="clear"/>
        </w:rPr>
        <w:t xml:space="preserve">Pharmacology Biochemistry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Dai,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Metabolomics study on the anti-depression effect of xiaoyaosan on rat model of chronic unpredictable mild stress. </w:t>
      </w:r>
      <w:r>
        <w:rPr>
          <w:rFonts w:ascii="Calibri" w:hAnsi="Calibri" w:cs="Calibri" w:eastAsia="Calibri"/>
          <w:i/>
          <w:color w:val="000000"/>
          <w:spacing w:val="0"/>
          <w:position w:val="0"/>
          <w:sz w:val="24"/>
          <w:shd w:fill="auto" w:val="clear"/>
        </w:rPr>
        <w:t xml:space="preserve">Journal of Ethnopharmacology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 482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Zhang, D., Wen, X. sen, Wang, X. yan, Shi, M., Zhao, Y. Antidepressant effect of Shudihuang on mice exposed to unpredictable chronic mild stress. </w:t>
      </w:r>
      <w:r>
        <w:rPr>
          <w:rFonts w:ascii="Calibri" w:hAnsi="Calibri" w:cs="Calibri" w:eastAsia="Calibri"/>
          <w:i/>
          <w:color w:val="000000"/>
          <w:spacing w:val="0"/>
          <w:position w:val="0"/>
          <w:sz w:val="24"/>
          <w:shd w:fill="auto" w:val="clear"/>
        </w:rPr>
        <w:t xml:space="preserve">Jouranl of Ethnopharmacology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Li, Y.C.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Antidepressant-like effects of curcumin on serotonergic receptor-coupled AC-cAMP pathway in chronic unpredictable mild stress of rats. </w:t>
      </w:r>
      <w:r>
        <w:rPr>
          <w:rFonts w:ascii="Calibri" w:hAnsi="Calibri" w:cs="Calibri" w:eastAsia="Calibri"/>
          <w:i/>
          <w:color w:val="000000"/>
          <w:spacing w:val="0"/>
          <w:position w:val="0"/>
          <w:sz w:val="24"/>
          <w:shd w:fill="auto" w:val="clear"/>
        </w:rPr>
        <w:t xml:space="preserve">Progress in Neuro-Psychopharmacology and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Monleon, S., Parra, A., Simon, V.M., Brain, P.F., D’Aquila, P., Willner, P. Attenuation of sucrose consumption in mice by chronic mild stress and its restoration by imipramine.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Papp, M., Moryl, E., Willner, P. Pharmacological validation of the chronic mild stress model of depression. </w:t>
      </w:r>
      <w:r>
        <w:rPr>
          <w:rFonts w:ascii="Calibri" w:hAnsi="Calibri" w:cs="Calibri" w:eastAsia="Calibri"/>
          <w:i/>
          <w:color w:val="000000"/>
          <w:spacing w:val="0"/>
          <w:position w:val="0"/>
          <w:sz w:val="24"/>
          <w:shd w:fill="auto" w:val="clear"/>
        </w:rPr>
        <w:t xml:space="preserve">European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(2),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Jansen,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Childhood trauma, family history, and their association with mood disorders in early adulthood. </w:t>
      </w:r>
      <w:r>
        <w:rPr>
          <w:rFonts w:ascii="Calibri" w:hAnsi="Calibri" w:cs="Calibri" w:eastAsia="Calibri"/>
          <w:i/>
          <w:color w:val="000000"/>
          <w:spacing w:val="0"/>
          <w:position w:val="0"/>
          <w:sz w:val="24"/>
          <w:shd w:fill="auto" w:val="clear"/>
        </w:rPr>
        <w:t xml:space="preserve">Acta Psychiatrica Scandinavica</w:t>
      </w:r>
      <w:r>
        <w:rPr>
          <w:rFonts w:ascii="Calibri" w:hAnsi="Calibri" w:cs="Calibri" w:eastAsia="Calibri"/>
          <w:color w:val="000000"/>
          <w:spacing w:val="0"/>
          <w:position w:val="0"/>
          <w:sz w:val="24"/>
          <w:shd w:fill="auto" w:val="clear"/>
        </w:rPr>
        <w:t xml:space="preserve">. (4),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Kessler, R.C. THE EFFECTS OF STRESSFUL LIFE EVENTS ON DEPRESSION. </w:t>
      </w:r>
      <w:r>
        <w:rPr>
          <w:rFonts w:ascii="Calibri" w:hAnsi="Calibri" w:cs="Calibri" w:eastAsia="Calibri"/>
          <w:i/>
          <w:color w:val="000000"/>
          <w:spacing w:val="0"/>
          <w:position w:val="0"/>
          <w:sz w:val="24"/>
          <w:shd w:fill="auto" w:val="clear"/>
        </w:rPr>
        <w:t xml:space="preserve">Annual Review of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Brady, K.T., Back, S.E. Childhood trauma, posttraumatic stress disorder, and alcohol dependence. </w:t>
      </w:r>
      <w:r>
        <w:rPr>
          <w:rFonts w:ascii="Calibri" w:hAnsi="Calibri" w:cs="Calibri" w:eastAsia="Calibri"/>
          <w:i/>
          <w:color w:val="000000"/>
          <w:spacing w:val="0"/>
          <w:position w:val="0"/>
          <w:sz w:val="24"/>
          <w:shd w:fill="auto" w:val="clear"/>
        </w:rPr>
        <w:t xml:space="preserve">Alcohol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408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Pariante, C.M., Lightman, S.L. The HPA axis in major depression: classical theories and new developments.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(9), 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De Bellis, M.D.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Developmental traumatology part I: biological stress systems.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 1259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de Kloet, E.R., Joëls, M., Holsboer, F. Stress and the brain: from adaptation to disease. </w:t>
      </w:r>
      <w:r>
        <w:rPr>
          <w:rFonts w:ascii="Calibri" w:hAnsi="Calibri" w:cs="Calibri" w:eastAsia="Calibri"/>
          <w:i/>
          <w:color w:val="000000"/>
          <w:spacing w:val="0"/>
          <w:position w:val="0"/>
          <w:sz w:val="24"/>
          <w:shd w:fill="auto" w:val="clear"/>
        </w:rPr>
        <w:t xml:space="preserve">Nature Reviews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463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Heim, C., Newport, D.J., Mletzko, T., Miller, A.H., Nemeroff, C.B. The link between childhood trauma and depression: Insights from HPA axis studies in humans.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Trickett, P.K., Noll, J.G., Susman, E.J., Shenk, C.E., Putnam, F.W. Attentuation of cortisol across development for victims of sexual abuse. </w:t>
      </w:r>
      <w:r>
        <w:rPr>
          <w:rFonts w:ascii="Calibri" w:hAnsi="Calibri" w:cs="Calibri" w:eastAsia="Calibri"/>
          <w:i/>
          <w:color w:val="000000"/>
          <w:spacing w:val="0"/>
          <w:position w:val="0"/>
          <w:sz w:val="24"/>
          <w:shd w:fill="auto" w:val="clear"/>
        </w:rPr>
        <w:t xml:space="preserve">Developmental Psychopathology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Bremne, J.D., Vermetten, E. Stress and development: behavioral and biological consequences. </w:t>
      </w:r>
      <w:r>
        <w:rPr>
          <w:rFonts w:ascii="Calibri" w:hAnsi="Calibri" w:cs="Calibri" w:eastAsia="Calibri"/>
          <w:i/>
          <w:color w:val="000000"/>
          <w:spacing w:val="0"/>
          <w:position w:val="0"/>
          <w:sz w:val="24"/>
          <w:shd w:fill="auto" w:val="clear"/>
        </w:rPr>
        <w:t xml:space="preserve">Developmental Psychopathology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473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Nestler, E.J., Barrot, M., DiLeone, R.J., Eisch, A.J., Gold, S.J., Monteggia, L.M. Neurobiology of depression.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Liu,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Resveratrol reverses the effects of chronic unpredictable mild stress on behavior, serum corticosterone levels and BDNF expression in rats. </w:t>
      </w:r>
      <w:r>
        <w:rPr>
          <w:rFonts w:ascii="Calibri" w:hAnsi="Calibri" w:cs="Calibri" w:eastAsia="Calibri"/>
          <w:i/>
          <w:color w:val="000000"/>
          <w:spacing w:val="0"/>
          <w:position w:val="0"/>
          <w:sz w:val="24"/>
          <w:shd w:fill="auto" w:val="clear"/>
        </w:rPr>
        <w:t xml:space="preserve">Behavioural and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264</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Silberman, D.M., Wald, M., Genaro, A.M. Effects of chronic mild stress on lymphocyte proliferative response. Participation of serum thyroid hormones and corticosterone. </w:t>
      </w:r>
      <w:r>
        <w:rPr>
          <w:rFonts w:ascii="Calibri" w:hAnsi="Calibri" w:cs="Calibri" w:eastAsia="Calibri"/>
          <w:i/>
          <w:color w:val="000000"/>
          <w:spacing w:val="0"/>
          <w:position w:val="0"/>
          <w:sz w:val="24"/>
          <w:shd w:fill="auto" w:val="clear"/>
        </w:rPr>
        <w:t xml:space="preserve">Int Immunopharmacol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Bielajew, C., Konkle, A.T.., Merali, Z. The effects of chronic mild stress on male Sprague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Dawley and Long Evans rats: I. Biochemical and physiological analyses. </w:t>
      </w:r>
      <w:r>
        <w:rPr>
          <w:rFonts w:ascii="Calibri" w:hAnsi="Calibri" w:cs="Calibri" w:eastAsia="Calibri"/>
          <w:i/>
          <w:color w:val="000000"/>
          <w:spacing w:val="0"/>
          <w:position w:val="0"/>
          <w:sz w:val="24"/>
          <w:shd w:fill="auto" w:val="clear"/>
        </w:rPr>
        <w:t xml:space="preserve">Behavioural and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 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Vrieze,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Dimensions in major depressive disorder and their relevance for treatment outcome. </w:t>
      </w:r>
      <w:r>
        <w:rPr>
          <w:rFonts w:ascii="Calibri" w:hAnsi="Calibri" w:cs="Calibri" w:eastAsia="Calibri"/>
          <w:i/>
          <w:color w:val="000000"/>
          <w:spacing w:val="0"/>
          <w:position w:val="0"/>
          <w:sz w:val="24"/>
          <w:shd w:fill="auto" w:val="clear"/>
        </w:rPr>
        <w:t xml:space="preserve">Journal of Affective Disorder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Doron,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novel herbal treatment reduces depressive-like behaviors and increases BDNF levels in the brain of stressed mice.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Nestler, E.J., Hyman, S.E. Animal models of neuropsychiatric disorders. </w:t>
      </w:r>
      <w:r>
        <w:rPr>
          <w:rFonts w:ascii="Calibri" w:hAnsi="Calibri" w:cs="Calibri" w:eastAsia="Calibri"/>
          <w:i/>
          <w:color w:val="000000"/>
          <w:spacing w:val="0"/>
          <w:position w:val="0"/>
          <w:sz w:val="24"/>
          <w:shd w:fill="auto" w:val="clear"/>
        </w:rPr>
        <w:t xml:space="preserve">Nature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1161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Yan, H.-C., Cao, X., Das, M., Zhu, X.-H., Gao, T.-M. Behavioral animal models of depression. </w:t>
      </w:r>
      <w:r>
        <w:rPr>
          <w:rFonts w:ascii="Calibri" w:hAnsi="Calibri" w:cs="Calibri" w:eastAsia="Calibri"/>
          <w:i/>
          <w:color w:val="000000"/>
          <w:spacing w:val="0"/>
          <w:position w:val="0"/>
          <w:sz w:val="24"/>
          <w:shd w:fill="auto" w:val="clear"/>
        </w:rPr>
        <w:t xml:space="preserve">Neuroscience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Yankelevitch-Yahav, R., Franko, M., Huly, A., Doron, R. The Forced Swim Test as a Model of Depressive-like Behavior. </w:t>
      </w:r>
      <w:r>
        <w:rPr>
          <w:rFonts w:ascii="Calibri" w:hAnsi="Calibri" w:cs="Calibri" w:eastAsia="Calibri"/>
          <w:i/>
          <w:color w:val="000000"/>
          <w:spacing w:val="0"/>
          <w:position w:val="0"/>
          <w:sz w:val="24"/>
          <w:shd w:fill="auto" w:val="clear"/>
        </w:rPr>
        <w:t xml:space="preserve">Journal of Visualized Experiment</w:t>
      </w:r>
      <w:r>
        <w:rPr>
          <w:rFonts w:ascii="Calibri" w:hAnsi="Calibri" w:cs="Calibri" w:eastAsia="Calibri"/>
          <w:color w:val="000000"/>
          <w:spacing w:val="0"/>
          <w:position w:val="0"/>
          <w:sz w:val="24"/>
          <w:shd w:fill="auto" w:val="clear"/>
        </w:rPr>
        <w:t xml:space="preserve">. (97),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Cryan, J.F., Mombereau, C., Vassout, A. The tail suspension test as a model for assessing antidepressant activity: Review of pharmacological and genetic studies in mice. </w:t>
      </w:r>
      <w:r>
        <w:rPr>
          <w:rFonts w:ascii="Calibri" w:hAnsi="Calibri" w:cs="Calibri" w:eastAsia="Calibri"/>
          <w:i/>
          <w:color w:val="000000"/>
          <w:spacing w:val="0"/>
          <w:position w:val="0"/>
          <w:sz w:val="24"/>
          <w:shd w:fill="auto" w:val="clear"/>
        </w:rPr>
        <w:t xml:space="preserve">Neurosciences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571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Berton,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Essential role of BDNF in the mesolimbic dopamine pathway in social defeat stress. </w:t>
      </w:r>
      <w:r>
        <w:rPr>
          <w:rFonts w:ascii="Calibri" w:hAnsi="Calibri" w:cs="Calibri" w:eastAsia="Calibri"/>
          <w:i/>
          <w:color w:val="000000"/>
          <w:spacing w:val="0"/>
          <w:position w:val="0"/>
          <w:sz w:val="24"/>
          <w:shd w:fill="auto" w:val="clear"/>
        </w:rPr>
        <w:t xml:space="preserve">Science (80-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(5762), 864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Krishnan, V., Nestler, E.J. Animal models of depression: Molecular perspectives. </w:t>
      </w:r>
      <w:r>
        <w:rPr>
          <w:rFonts w:ascii="Calibri" w:hAnsi="Calibri" w:cs="Calibri" w:eastAsia="Calibri"/>
          <w:i/>
          <w:color w:val="000000"/>
          <w:spacing w:val="0"/>
          <w:position w:val="0"/>
          <w:sz w:val="24"/>
          <w:shd w:fill="auto" w:val="clear"/>
        </w:rPr>
        <w:t xml:space="preserve">Current Topics in Behavioral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Belzung, C., Lemoine, M. Criteria of validity for animal models of psychiatric disorders: focus on anxiety disorders and depression. </w:t>
      </w:r>
      <w:r>
        <w:rPr>
          <w:rFonts w:ascii="Calibri" w:hAnsi="Calibri" w:cs="Calibri" w:eastAsia="Calibri"/>
          <w:i/>
          <w:color w:val="000000"/>
          <w:spacing w:val="0"/>
          <w:position w:val="0"/>
          <w:sz w:val="24"/>
          <w:shd w:fill="auto" w:val="clear"/>
        </w:rPr>
        <w:t xml:space="preserve">Biology of Mood and Anxiety Disorder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9, doi: 10.1186/2045-5380-1-9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Bj&amp;#246;rkqvist, K. Social defeat as a stressor in humans.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Parihar, V.K., Hattiangady, B., Kuruba, R., Shuai, B., Shetty, A.K. Predictable chronic mild stress improves mood, hippocampal neurogenesis and memory. </w:t>
      </w:r>
      <w:r>
        <w:rPr>
          <w:rFonts w:ascii="Calibri" w:hAnsi="Calibri" w:cs="Calibri" w:eastAsia="Calibri"/>
          <w:i/>
          <w:color w:val="000000"/>
          <w:spacing w:val="0"/>
          <w:position w:val="0"/>
          <w:sz w:val="24"/>
          <w:shd w:fill="auto" w:val="clear"/>
        </w:rPr>
        <w:t xml:space="preserve">Molecular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Haile, C.N., GrandPre, T., Kosten, T. a. Chronic unpredictable stress, but not chronic predictable stress, enhances the sensitivity to the behavioral effects of cocaine in rats. </w:t>
      </w:r>
      <w:r>
        <w:rPr>
          <w:rFonts w:ascii="Calibri" w:hAnsi="Calibri" w:cs="Calibri" w:eastAsia="Calibri"/>
          <w:i/>
          <w:color w:val="000000"/>
          <w:spacing w:val="0"/>
          <w:position w:val="0"/>
          <w:sz w:val="24"/>
          <w:shd w:fill="auto" w:val="clear"/>
        </w:rPr>
        <w:t xml:space="preserve">Psychopharmacology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(2),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Suo,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Predictable chronic mild stress in adolescence increases resilience in adulthood.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(8), 1387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Gameiro, G.H.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Nociception- and anxiety-like behavior in rats submitted to different periods of restraint stress.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 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Anisman, H., Matheson, K. Stress, depression, and anhedonia: Caveats concerning animal models. </w:t>
      </w:r>
      <w:r>
        <w:rPr>
          <w:rFonts w:ascii="Calibri" w:hAnsi="Calibri" w:cs="Calibri" w:eastAsia="Calibri"/>
          <w:i/>
          <w:color w:val="000000"/>
          <w:spacing w:val="0"/>
          <w:position w:val="0"/>
          <w:sz w:val="24"/>
          <w:shd w:fill="auto" w:val="clear"/>
        </w:rPr>
        <w:t xml:space="preserve">Neuroscience and Biobehavioural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Carr, W.J., Martorano, R.D., Krames, L. Responses of mice to odors associated with stress. </w:t>
      </w:r>
      <w:r>
        <w:rPr>
          <w:rFonts w:ascii="Calibri" w:hAnsi="Calibri" w:cs="Calibri" w:eastAsia="Calibri"/>
          <w:i/>
          <w:color w:val="000000"/>
          <w:spacing w:val="0"/>
          <w:position w:val="0"/>
          <w:sz w:val="24"/>
          <w:shd w:fill="auto" w:val="clear"/>
        </w:rPr>
        <w:t xml:space="preserve">J Comp Physiol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 PART 1),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 doi: 10.1037/h0029164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w:t>
        <w:tab/>
        <w:t xml:space="preserve">Zalaquett, C., Thiessen, D. The effects of odors from stressed mice on conspecific behavior.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Burstein, O., Shoshan, N., Doron, R., Akirav, I. Cannabinoids prevent depressive-like symptoms and alterations in BDNF expression in a rat model of PTSD. </w:t>
      </w:r>
      <w:r>
        <w:rPr>
          <w:rFonts w:ascii="Calibri" w:hAnsi="Calibri" w:cs="Calibri" w:eastAsia="Calibri"/>
          <w:i/>
          <w:color w:val="000000"/>
          <w:spacing w:val="0"/>
          <w:position w:val="0"/>
          <w:sz w:val="24"/>
          <w:shd w:fill="auto" w:val="clear"/>
        </w:rPr>
        <w:t xml:space="preserve">Progess in Neuro-Psychopharmacology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(Part A),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Hedrich, H.J., Nicklas, W. Housing and Maintenance. </w:t>
      </w:r>
      <w:r>
        <w:rPr>
          <w:rFonts w:ascii="Calibri" w:hAnsi="Calibri" w:cs="Calibri" w:eastAsia="Calibri"/>
          <w:i/>
          <w:color w:val="000000"/>
          <w:spacing w:val="0"/>
          <w:position w:val="0"/>
          <w:sz w:val="24"/>
          <w:shd w:fill="auto" w:val="clear"/>
        </w:rPr>
        <w:t xml:space="preserve">Lab Mouse</w:t>
      </w:r>
      <w:r>
        <w:rPr>
          <w:rFonts w:ascii="Calibri" w:hAnsi="Calibri" w:cs="Calibri" w:eastAsia="Calibri"/>
          <w:color w:val="000000"/>
          <w:spacing w:val="0"/>
          <w:position w:val="0"/>
          <w:sz w:val="24"/>
          <w:shd w:fill="auto" w:val="clear"/>
        </w:rPr>
        <w:t xml:space="preserve">.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Molendijk, M.L., Spinhoven, P., Polak, M., Bus, B.A.A., Penninx, B.W.J.H., Elzinga, B.M. Serum BDNF concentrations as peripheral manifestations of depression: evidence from a systematic review and meta-analyses on 179 associations (N=9484). </w:t>
      </w:r>
      <w:r>
        <w:rPr>
          <w:rFonts w:ascii="Calibri" w:hAnsi="Calibri" w:cs="Calibri" w:eastAsia="Calibri"/>
          <w:i/>
          <w:color w:val="000000"/>
          <w:spacing w:val="0"/>
          <w:position w:val="0"/>
          <w:sz w:val="24"/>
          <w:shd w:fill="auto" w:val="clear"/>
        </w:rPr>
        <w:t xml:space="preserve">Molecular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 791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Chen, B., Dowlatshahi, D., MacQueen, G.M., Wang, J.F., Young, L.T. Increased hippocampal BDNF immunoreactivity in subjects treated with antidepressant medication.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Tye, K.M.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Dopamine neurons modulate neural encoding and expression of depression-related behaviour.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493</w:t>
      </w:r>
      <w:r>
        <w:rPr>
          <w:rFonts w:ascii="Calibri" w:hAnsi="Calibri" w:cs="Calibri" w:eastAsia="Calibri"/>
          <w:color w:val="000000"/>
          <w:spacing w:val="0"/>
          <w:position w:val="0"/>
          <w:sz w:val="24"/>
          <w:shd w:fill="auto" w:val="clear"/>
        </w:rPr>
        <w:t xml:space="preserve"> (7433), 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541, doi: 10.1038/nature11740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Hamani,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Deep brain stimulation reverses anhedonic-like behavior in a chronic model of depression: Role of serotonin and brain derived neurotrophic factor.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Hill, M.N., Hellemans, K.G.C., Verma, P., Gorzalka, B.B., Weinberg, J. Neurobiology of chronic mild stress: Parallels to major depression. </w:t>
      </w:r>
      <w:r>
        <w:rPr>
          <w:rFonts w:ascii="Calibri" w:hAnsi="Calibri" w:cs="Calibri" w:eastAsia="Calibri"/>
          <w:i/>
          <w:color w:val="000000"/>
          <w:spacing w:val="0"/>
          <w:position w:val="0"/>
          <w:sz w:val="24"/>
          <w:shd w:fill="auto" w:val="clear"/>
        </w:rPr>
        <w:t xml:space="preserve">Neuroscience and Biobehavior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(9), 2085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Kasch, K.L., Rottenberg, J., Arnow, B. a, Gotlib, I.H. Behavioral activation and inhibition systems and the severity and course of depression. </w:t>
      </w:r>
      <w:r>
        <w:rPr>
          <w:rFonts w:ascii="Calibri" w:hAnsi="Calibri" w:cs="Calibri" w:eastAsia="Calibri"/>
          <w:i/>
          <w:color w:val="000000"/>
          <w:spacing w:val="0"/>
          <w:position w:val="0"/>
          <w:sz w:val="24"/>
          <w:shd w:fill="auto" w:val="clear"/>
        </w:rPr>
        <w:t xml:space="preserve">Journal of Abnormal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 589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w:t>
        <w:tab/>
        <w:t xml:space="preserve">Faull, J.R., Halpern, B.P. Reduction of sucrose preference in the hamster by gymnemic acid.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903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907,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w:t>
        <w:tab/>
        <w:t xml:space="preserve">Moreau, J.-L., Scherschlicht, R., Jenck, F., Martin, J.R. Chronic mild stress-induced anhedonia model of depression; sleep abnormalities and curative effects of electroshock treatment. </w:t>
      </w:r>
      <w:r>
        <w:rPr>
          <w:rFonts w:ascii="Calibri" w:hAnsi="Calibri" w:cs="Calibri" w:eastAsia="Calibri"/>
          <w:i/>
          <w:color w:val="000000"/>
          <w:spacing w:val="0"/>
          <w:position w:val="0"/>
          <w:sz w:val="24"/>
          <w:shd w:fill="auto" w:val="clear"/>
        </w:rPr>
        <w:t xml:space="preserve">Behavioural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682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687,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Blier, P. Optimal use of antidepressants: when to act? </w:t>
      </w:r>
      <w:r>
        <w:rPr>
          <w:rFonts w:ascii="Calibri" w:hAnsi="Calibri" w:cs="Calibri" w:eastAsia="Calibri"/>
          <w:i/>
          <w:color w:val="000000"/>
          <w:spacing w:val="0"/>
          <w:position w:val="0"/>
          <w:sz w:val="24"/>
          <w:shd w:fill="auto" w:val="clear"/>
        </w:rPr>
        <w:t xml:space="preserve">J Psychiatry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80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Frazer, A., Benmansour, S. Delayed pharmacological effects of antidepressants. </w:t>
      </w:r>
      <w:r>
        <w:rPr>
          <w:rFonts w:ascii="Calibri" w:hAnsi="Calibri" w:cs="Calibri" w:eastAsia="Calibri"/>
          <w:i/>
          <w:color w:val="000000"/>
          <w:spacing w:val="0"/>
          <w:position w:val="0"/>
          <w:sz w:val="24"/>
          <w:shd w:fill="auto" w:val="clear"/>
        </w:rPr>
        <w:t xml:space="preserve">Mol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S23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S28, doi: 10.1038/sj.mp.4001015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Can, A., Dao, D.T., Terrillion, C.E., Piantadosi, S.C., Bhat, S., Gould, T.D. The Tail Suspension Test.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Song, L., Che, W., Min-wei, W., Murakami, Y., Matsumoto, K. Impairment of the spatial learning and memory induced by learned helplessness and chronic mild stress.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w:t>
        <w:tab/>
        <w:t xml:space="preserve">Mao, Q.Q., Ip, S.P., Ko, K.M., Tsai, S.H., Che, C.T. Peony glycosides produce antidepressant-like action in mice exposed to chronic unpredictable mild stress: Effects on hypothalamic-pituitary-adrenal function and brain-derived neurotrophic factor. </w:t>
      </w:r>
      <w:r>
        <w:rPr>
          <w:rFonts w:ascii="Calibri" w:hAnsi="Calibri" w:cs="Calibri" w:eastAsia="Calibri"/>
          <w:i/>
          <w:color w:val="000000"/>
          <w:spacing w:val="0"/>
          <w:position w:val="0"/>
          <w:sz w:val="24"/>
          <w:shd w:fill="auto" w:val="clear"/>
        </w:rPr>
        <w:t xml:space="preserve">Progress in Neuro-Psychopharmacology and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(7), 1211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w:t>
        <w:tab/>
        <w:t xml:space="preserve">Lutz, C.M., Linder, C.C., Davisson, M.T. Strains, Stocks and Mutant Mice. </w:t>
      </w:r>
      <w:r>
        <w:rPr>
          <w:rFonts w:ascii="Calibri" w:hAnsi="Calibri" w:cs="Calibri" w:eastAsia="Calibri"/>
          <w:i/>
          <w:color w:val="000000"/>
          <w:spacing w:val="0"/>
          <w:position w:val="0"/>
          <w:sz w:val="24"/>
          <w:shd w:fill="auto" w:val="clear"/>
        </w:rPr>
        <w:t xml:space="preserve">Lab Mouse</w:t>
      </w:r>
      <w:r>
        <w:rPr>
          <w:rFonts w:ascii="Calibri" w:hAnsi="Calibri" w:cs="Calibri" w:eastAsia="Calibri"/>
          <w:color w:val="000000"/>
          <w:spacing w:val="0"/>
          <w:position w:val="0"/>
          <w:sz w:val="24"/>
          <w:shd w:fill="auto" w:val="clear"/>
        </w:rPr>
        <w:t xml:space="preserve">.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107.</w:t>
        <w:tab/>
        <w:t xml:space="preserve">Yalcin, I., Aksu, F., Belzung, C. Effects of desipramine and tramadol in a chronic mild stress model in mice are altered by yohimbine but not by pindolol. </w:t>
      </w:r>
      <w:r>
        <w:rPr>
          <w:rFonts w:ascii="Calibri" w:hAnsi="Calibri" w:cs="Calibri" w:eastAsia="Calibri"/>
          <w:i/>
          <w:color w:val="000000"/>
          <w:spacing w:val="0"/>
          <w:position w:val="0"/>
          <w:sz w:val="24"/>
          <w:shd w:fill="auto" w:val="clear"/>
        </w:rPr>
        <w:t xml:space="preserve">European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514</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108.</w:t>
        <w:tab/>
        <w:t xml:space="preserve">Van Boxelaere, M., Clements, J., Callaerts, P., D’Hooge, R., Callaerts-Vegh, Z. Unpredictable chronic mild stress differentially impairs social and contextual discrimination learning in two inbred mouse strains.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109.</w:t>
        <w:tab/>
        <w:t xml:space="preserve">Nadler, J.J.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Automated apparatus for quantitation of social approach behaviors in mice. </w:t>
      </w:r>
      <w:r>
        <w:rPr>
          <w:rFonts w:ascii="Calibri" w:hAnsi="Calibri" w:cs="Calibri" w:eastAsia="Calibri"/>
          <w:i/>
          <w:color w:val="000000"/>
          <w:spacing w:val="0"/>
          <w:position w:val="0"/>
          <w:sz w:val="24"/>
          <w:shd w:fill="auto" w:val="clear"/>
        </w:rPr>
        <w:t xml:space="preserve">Genes, Brain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Girard, I., Garland, T. Plasma corticosterone response to acute and chronic voluntary exercise in female house mice.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(4), 1553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Gumuslu,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antidepressant agomelatine improves memory deterioration and upregulates CREB and BDNF gene expression levels in unpredictable chronic mild stress (UCMS)-exposed mice. </w:t>
      </w:r>
      <w:r>
        <w:rPr>
          <w:rFonts w:ascii="Calibri" w:hAnsi="Calibri" w:cs="Calibri" w:eastAsia="Calibri"/>
          <w:i/>
          <w:color w:val="000000"/>
          <w:spacing w:val="0"/>
          <w:position w:val="0"/>
          <w:sz w:val="24"/>
          <w:shd w:fill="auto" w:val="clear"/>
        </w:rPr>
        <w:t xml:space="preserve">Drug Target Insights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(8),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Willner, P., Golembiowska, K., Klimek, V., Muscat, R. Changes in mesolimbic dopamine may explain stress-induced anhedonia. </w:t>
      </w:r>
      <w:r>
        <w:rPr>
          <w:rFonts w:ascii="Calibri" w:hAnsi="Calibri" w:cs="Calibri" w:eastAsia="Calibri"/>
          <w:i/>
          <w:color w:val="000000"/>
          <w:spacing w:val="0"/>
          <w:position w:val="0"/>
          <w:sz w:val="24"/>
          <w:shd w:fill="auto" w:val="clear"/>
        </w:rPr>
        <w:t xml:space="preserve">Psychobiology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Peng, Y.L., Liu, Y.N., Liu, L., Wang, X., Jiang, C.L., Wang, Y.X. Inducible nitric oxide synthase is involved in the modulation of depressive behaviors induced by unpredictable chronic mild stress. </w:t>
      </w:r>
      <w:r>
        <w:rPr>
          <w:rFonts w:ascii="Calibri" w:hAnsi="Calibri" w:cs="Calibri" w:eastAsia="Calibri"/>
          <w:i/>
          <w:color w:val="000000"/>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Liu,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Icariin exerts an antidepressant effect in an unpredictable chronic mild stress model of depression in rats and is associated with the regulation of hippocampal neuroinflammation.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Yalcin, I., Aksu, F., Bodard, S., Chalon, S., Belzung, C. Antidepressant-like effect of tramadol in the unpredictable chronic mild stress procedure: Possible involvement of the noradrenergic system. </w:t>
      </w:r>
      <w:r>
        <w:rPr>
          <w:rFonts w:ascii="Calibri" w:hAnsi="Calibri" w:cs="Calibri" w:eastAsia="Calibri"/>
          <w:i/>
          <w:color w:val="000000"/>
          <w:spacing w:val="0"/>
          <w:position w:val="0"/>
          <w:sz w:val="24"/>
          <w:shd w:fill="auto" w:val="clear"/>
        </w:rPr>
        <w:t xml:space="preserve">Behavioural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 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Mineur, Y.S., Belzung, C., Crusio, W.E. Functional implications of decreases in neurogenesis following chronic mild stress in mice.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(2),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Simchon-Tenenbaum, Y., Weizman, A., Rehavi, M. Alterations in brain neurotrophic and glial factors following early age chronic methylphenidate and cocaine administration. </w:t>
      </w:r>
      <w:r>
        <w:rPr>
          <w:rFonts w:ascii="Calibri" w:hAnsi="Calibri" w:cs="Calibri" w:eastAsia="Calibri"/>
          <w:i/>
          <w:color w:val="000000"/>
          <w:spacing w:val="0"/>
          <w:position w:val="0"/>
          <w:sz w:val="24"/>
          <w:shd w:fill="auto" w:val="clear"/>
        </w:rPr>
        <w:t xml:space="preserve">Behav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Hnasko, R. </w:t>
      </w:r>
      <w:r>
        <w:rPr>
          <w:rFonts w:ascii="Calibri" w:hAnsi="Calibri" w:cs="Calibri" w:eastAsia="Calibri"/>
          <w:i/>
          <w:color w:val="000000"/>
          <w:spacing w:val="0"/>
          <w:position w:val="0"/>
          <w:sz w:val="24"/>
          <w:shd w:fill="auto" w:val="clear"/>
        </w:rPr>
        <w:t xml:space="preserve">ELISA: Methods and Protocols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ELISA Methods Protocol</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Watanabe, S. Social factors modulate restraint stress induced hyperthermia in mice.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1624</w:t>
      </w:r>
      <w:r>
        <w:rPr>
          <w:rFonts w:ascii="Calibri" w:hAnsi="Calibri" w:cs="Calibri" w:eastAsia="Calibri"/>
          <w:color w:val="000000"/>
          <w:spacing w:val="0"/>
          <w:position w:val="0"/>
          <w:sz w:val="24"/>
          <w:shd w:fill="auto" w:val="clear"/>
        </w:rPr>
        <w:t xml:space="preserve">, 134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w:t>
        <w:tab/>
        <w:t xml:space="preserve">Mineur, Y.S., Prasol, D.J., Belzung, C., Crusio, W.E. Agonistic behavior and unpredictable chronic mild stress in mice. </w:t>
      </w:r>
      <w:r>
        <w:rPr>
          <w:rFonts w:ascii="Calibri" w:hAnsi="Calibri" w:cs="Calibri" w:eastAsia="Calibri"/>
          <w:i/>
          <w:color w:val="000000"/>
          <w:spacing w:val="0"/>
          <w:position w:val="0"/>
          <w:sz w:val="24"/>
          <w:shd w:fill="auto" w:val="clear"/>
        </w:rPr>
        <w:t xml:space="preserve">Behaviour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 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Frisbee, J.C., Brooks, S.D., Stanley, S.C., d’Audiffret, A.C. An Unpredictable Chronic Mild Stress Protocol for Instigating Depressive Symptoms, Behavioral Changes and Negative Health Outcomes in Rodents.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Westenbroek, C., Ter Horst, G.J., Roos, M.H., Kuipers, S.D., Trentani, A., Den Boer, J.A. Gender-specific effects of social housing in rats after chronic mild stress exposure. </w:t>
      </w:r>
      <w:r>
        <w:rPr>
          <w:rFonts w:ascii="Calibri" w:hAnsi="Calibri" w:cs="Calibri" w:eastAsia="Calibri"/>
          <w:i/>
          <w:color w:val="000000"/>
          <w:spacing w:val="0"/>
          <w:position w:val="0"/>
          <w:sz w:val="24"/>
          <w:shd w:fill="auto" w:val="clear"/>
        </w:rPr>
        <w:t xml:space="preserve">Progress in Neuro-Psychopharmacology and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Bartolomucci,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Individual housing induces altered immuno-endocrine responses to psychological stress in male mice.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Võikar, V., Polus, A., Vasar, E., Rauvala, H. Long-term individual housing in C57BL/6J and DBA/2 mice: Assessment of behavioral consequences. </w:t>
      </w:r>
      <w:r>
        <w:rPr>
          <w:rFonts w:ascii="Calibri" w:hAnsi="Calibri" w:cs="Calibri" w:eastAsia="Calibri"/>
          <w:i/>
          <w:color w:val="000000"/>
          <w:spacing w:val="0"/>
          <w:position w:val="0"/>
          <w:sz w:val="24"/>
          <w:shd w:fill="auto" w:val="clear"/>
        </w:rPr>
        <w:t xml:space="preserve">Genes, 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Krohn, T.C., Sørensen, D.B., Ottesen, J.L., Hansen, A.K. The effects of individual housing on mice and rats: a review. </w:t>
      </w:r>
      <w:r>
        <w:rPr>
          <w:rFonts w:ascii="Calibri" w:hAnsi="Calibri" w:cs="Calibri" w:eastAsia="Calibri"/>
          <w:i/>
          <w:color w:val="000000"/>
          <w:spacing w:val="0"/>
          <w:position w:val="0"/>
          <w:sz w:val="24"/>
          <w:shd w:fill="auto" w:val="clear"/>
        </w:rPr>
        <w:t xml:space="preserve">Animal Welfare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352 (2006).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