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1A4D394" w:rsidR="006305D7" w:rsidRPr="000D1E32" w:rsidRDefault="006305D7" w:rsidP="000D1E32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D1E32">
        <w:rPr>
          <w:b/>
          <w:bCs/>
          <w:color w:val="auto"/>
        </w:rPr>
        <w:t>TITLE:</w:t>
      </w:r>
      <w:r w:rsidR="000D1E32" w:rsidRPr="000D1E32">
        <w:rPr>
          <w:color w:val="auto"/>
        </w:rPr>
        <w:t xml:space="preserve"> </w:t>
      </w:r>
    </w:p>
    <w:p w14:paraId="2E300B21" w14:textId="785ECE1A" w:rsidR="007A4DD6" w:rsidRPr="000D1E32" w:rsidRDefault="00B34BCF" w:rsidP="000D1E32">
      <w:pPr>
        <w:widowControl/>
        <w:rPr>
          <w:color w:val="auto"/>
        </w:rPr>
      </w:pPr>
      <w:r w:rsidRPr="000D1E32">
        <w:rPr>
          <w:color w:val="auto"/>
        </w:rPr>
        <w:t>An Efficient</w:t>
      </w:r>
      <w:r w:rsidR="003804C3" w:rsidRPr="000D1E32">
        <w:rPr>
          <w:color w:val="auto"/>
        </w:rPr>
        <w:t xml:space="preserve"> Sieving</w:t>
      </w:r>
      <w:r w:rsidRPr="000D1E32">
        <w:rPr>
          <w:color w:val="auto"/>
        </w:rPr>
        <w:t xml:space="preserve"> Method to Isolate Intact Glomeruli from </w:t>
      </w:r>
      <w:r w:rsidR="00861697" w:rsidRPr="000D1E32">
        <w:rPr>
          <w:color w:val="auto"/>
        </w:rPr>
        <w:t xml:space="preserve">Adult </w:t>
      </w:r>
      <w:r w:rsidR="004A115E" w:rsidRPr="000D1E32">
        <w:rPr>
          <w:color w:val="auto"/>
        </w:rPr>
        <w:t>Rat Kidney</w:t>
      </w:r>
    </w:p>
    <w:p w14:paraId="7C437D14" w14:textId="77777777" w:rsidR="00B34BCF" w:rsidRPr="000D1E32" w:rsidRDefault="00B34BCF" w:rsidP="000D1E32">
      <w:pPr>
        <w:widowControl/>
        <w:rPr>
          <w:b/>
          <w:bCs/>
          <w:color w:val="auto"/>
        </w:rPr>
      </w:pPr>
    </w:p>
    <w:p w14:paraId="3D080DA3" w14:textId="5AD87963" w:rsidR="006305D7" w:rsidRPr="000D1E32" w:rsidRDefault="006305D7" w:rsidP="000D1E32">
      <w:pPr>
        <w:widowControl/>
        <w:rPr>
          <w:color w:val="auto"/>
        </w:rPr>
      </w:pPr>
      <w:r w:rsidRPr="000D1E32">
        <w:rPr>
          <w:b/>
          <w:bCs/>
          <w:color w:val="auto"/>
        </w:rPr>
        <w:t>AUTHORS</w:t>
      </w:r>
      <w:r w:rsidR="000B662E" w:rsidRPr="000D1E32">
        <w:rPr>
          <w:b/>
          <w:bCs/>
          <w:color w:val="auto"/>
        </w:rPr>
        <w:t xml:space="preserve"> &amp; AFFILIATIONS</w:t>
      </w:r>
      <w:r w:rsidRPr="000D1E32">
        <w:rPr>
          <w:b/>
          <w:bCs/>
          <w:color w:val="auto"/>
        </w:rPr>
        <w:t>:</w:t>
      </w:r>
      <w:r w:rsidR="000D1E32">
        <w:rPr>
          <w:b/>
          <w:bCs/>
          <w:color w:val="auto"/>
        </w:rPr>
        <w:t xml:space="preserve"> </w:t>
      </w:r>
    </w:p>
    <w:p w14:paraId="60FCB589" w14:textId="102FDDE3" w:rsidR="00D04A95" w:rsidRPr="000D1E32" w:rsidRDefault="00AC300F" w:rsidP="000D1E32">
      <w:pPr>
        <w:widowControl/>
        <w:rPr>
          <w:color w:val="auto"/>
          <w:vertAlign w:val="superscript"/>
        </w:rPr>
      </w:pPr>
      <w:r w:rsidRPr="000D1E32">
        <w:rPr>
          <w:color w:val="auto"/>
        </w:rPr>
        <w:t>Brittney M</w:t>
      </w:r>
      <w:r w:rsidR="009C2EF6" w:rsidRPr="000D1E32">
        <w:rPr>
          <w:color w:val="auto"/>
        </w:rPr>
        <w:t>.</w:t>
      </w:r>
      <w:r w:rsidRPr="000D1E32">
        <w:rPr>
          <w:color w:val="auto"/>
        </w:rPr>
        <w:t xml:space="preserve"> Rush</w:t>
      </w:r>
      <w:r w:rsidR="00972D79" w:rsidRPr="000D1E32">
        <w:rPr>
          <w:color w:val="auto"/>
        </w:rPr>
        <w:t>*</w:t>
      </w:r>
      <w:r w:rsidRPr="000D1E32">
        <w:rPr>
          <w:color w:val="auto"/>
          <w:vertAlign w:val="superscript"/>
        </w:rPr>
        <w:t>1</w:t>
      </w:r>
      <w:r w:rsidRPr="000D1E32">
        <w:rPr>
          <w:color w:val="auto"/>
        </w:rPr>
        <w:t>, Sarah A</w:t>
      </w:r>
      <w:r w:rsidR="009C2EF6" w:rsidRPr="000D1E32">
        <w:rPr>
          <w:color w:val="auto"/>
        </w:rPr>
        <w:t>.</w:t>
      </w:r>
      <w:r w:rsidRPr="000D1E32">
        <w:rPr>
          <w:color w:val="auto"/>
        </w:rPr>
        <w:t xml:space="preserve"> Small</w:t>
      </w:r>
      <w:r w:rsidR="00972D79" w:rsidRPr="000D1E32">
        <w:rPr>
          <w:color w:val="auto"/>
        </w:rPr>
        <w:t>*</w:t>
      </w:r>
      <w:r w:rsidRPr="000D1E32">
        <w:rPr>
          <w:color w:val="auto"/>
          <w:vertAlign w:val="superscript"/>
        </w:rPr>
        <w:t>1</w:t>
      </w:r>
      <w:r w:rsidRPr="000D1E32">
        <w:rPr>
          <w:color w:val="auto"/>
        </w:rPr>
        <w:t>,</w:t>
      </w:r>
      <w:r w:rsidR="00C574CB" w:rsidRPr="000D1E32">
        <w:rPr>
          <w:color w:val="auto"/>
        </w:rPr>
        <w:t xml:space="preserve"> </w:t>
      </w:r>
      <w:r w:rsidRPr="000D1E32">
        <w:rPr>
          <w:color w:val="auto"/>
        </w:rPr>
        <w:t>Donna</w:t>
      </w:r>
      <w:r w:rsidR="004C53E1" w:rsidRPr="000D1E32">
        <w:rPr>
          <w:color w:val="auto"/>
        </w:rPr>
        <w:t xml:space="preserve"> B</w:t>
      </w:r>
      <w:r w:rsidR="009C2EF6" w:rsidRPr="000D1E32">
        <w:rPr>
          <w:color w:val="auto"/>
        </w:rPr>
        <w:t>.</w:t>
      </w:r>
      <w:r w:rsidRPr="000D1E32">
        <w:rPr>
          <w:color w:val="auto"/>
        </w:rPr>
        <w:t xml:space="preserve"> Stolz</w:t>
      </w:r>
      <w:r w:rsidRPr="000D1E32">
        <w:rPr>
          <w:color w:val="auto"/>
          <w:vertAlign w:val="superscript"/>
        </w:rPr>
        <w:t>2</w:t>
      </w:r>
      <w:r w:rsidRPr="000D1E32">
        <w:rPr>
          <w:color w:val="auto"/>
        </w:rPr>
        <w:t xml:space="preserve">, </w:t>
      </w:r>
      <w:r w:rsidR="00D9757C" w:rsidRPr="000D1E32">
        <w:rPr>
          <w:color w:val="auto"/>
        </w:rPr>
        <w:t xml:space="preserve">and </w:t>
      </w:r>
      <w:r w:rsidRPr="000D1E32">
        <w:rPr>
          <w:color w:val="auto"/>
        </w:rPr>
        <w:t>Roderick J</w:t>
      </w:r>
      <w:r w:rsidR="009C2EF6" w:rsidRPr="000D1E32">
        <w:rPr>
          <w:color w:val="auto"/>
        </w:rPr>
        <w:t>.</w:t>
      </w:r>
      <w:r w:rsidRPr="000D1E32">
        <w:rPr>
          <w:color w:val="auto"/>
        </w:rPr>
        <w:t xml:space="preserve"> Tan</w:t>
      </w:r>
      <w:r w:rsidRPr="000D1E32">
        <w:rPr>
          <w:color w:val="auto"/>
          <w:vertAlign w:val="superscript"/>
        </w:rPr>
        <w:t>1</w:t>
      </w:r>
    </w:p>
    <w:p w14:paraId="718D0204" w14:textId="77777777" w:rsidR="000D1E32" w:rsidRDefault="000D1E32" w:rsidP="000D1E32">
      <w:pPr>
        <w:widowControl/>
        <w:rPr>
          <w:color w:val="auto"/>
          <w:vertAlign w:val="superscript"/>
        </w:rPr>
      </w:pPr>
    </w:p>
    <w:p w14:paraId="57A006BD" w14:textId="3806A24C" w:rsidR="00AC300F" w:rsidRPr="000D1E32" w:rsidRDefault="00AC300F" w:rsidP="000D1E32">
      <w:pPr>
        <w:widowControl/>
        <w:rPr>
          <w:color w:val="auto"/>
        </w:rPr>
      </w:pPr>
      <w:r w:rsidRPr="000D1E32">
        <w:rPr>
          <w:color w:val="auto"/>
          <w:vertAlign w:val="superscript"/>
        </w:rPr>
        <w:t>1</w:t>
      </w:r>
      <w:r w:rsidRPr="000D1E32">
        <w:rPr>
          <w:color w:val="auto"/>
        </w:rPr>
        <w:t>D</w:t>
      </w:r>
      <w:r w:rsidR="00805A35" w:rsidRPr="000D1E32">
        <w:rPr>
          <w:color w:val="auto"/>
        </w:rPr>
        <w:t>ivision of Renal-Electrolyte, D</w:t>
      </w:r>
      <w:r w:rsidRPr="000D1E32">
        <w:rPr>
          <w:color w:val="auto"/>
        </w:rPr>
        <w:t>epartment of Medicine, University of Pittsburgh, Pittsburgh, PA, USA</w:t>
      </w:r>
    </w:p>
    <w:p w14:paraId="7B3E54B6" w14:textId="2A5F88AF" w:rsidR="00AC300F" w:rsidRDefault="00AC300F" w:rsidP="000D1E32">
      <w:pPr>
        <w:widowControl/>
        <w:rPr>
          <w:color w:val="auto"/>
        </w:rPr>
      </w:pPr>
      <w:r w:rsidRPr="000D1E32">
        <w:rPr>
          <w:color w:val="auto"/>
          <w:vertAlign w:val="superscript"/>
        </w:rPr>
        <w:t>2</w:t>
      </w:r>
      <w:r w:rsidRPr="000D1E32">
        <w:rPr>
          <w:color w:val="auto"/>
        </w:rPr>
        <w:t>Department of Cell Biology, University of Pittsburgh, Pittsburgh, PA, USA</w:t>
      </w:r>
    </w:p>
    <w:p w14:paraId="2E0B6815" w14:textId="77777777" w:rsidR="000D1E32" w:rsidRPr="000D1E32" w:rsidRDefault="000D1E32" w:rsidP="000D1E32">
      <w:pPr>
        <w:widowControl/>
        <w:rPr>
          <w:color w:val="auto"/>
        </w:rPr>
      </w:pPr>
    </w:p>
    <w:p w14:paraId="2F1DE694" w14:textId="25FDD028" w:rsidR="00972D79" w:rsidRDefault="00972D79" w:rsidP="000D1E32">
      <w:pPr>
        <w:widowControl/>
        <w:rPr>
          <w:color w:val="auto"/>
        </w:rPr>
      </w:pPr>
      <w:r w:rsidRPr="000D1E32">
        <w:rPr>
          <w:color w:val="auto"/>
        </w:rPr>
        <w:t>*These authors contributed equally.</w:t>
      </w:r>
    </w:p>
    <w:p w14:paraId="07AB8D15" w14:textId="4784830E" w:rsidR="000D1E32" w:rsidRDefault="000D1E32" w:rsidP="000D1E32">
      <w:pPr>
        <w:widowControl/>
        <w:rPr>
          <w:color w:val="auto"/>
        </w:rPr>
      </w:pPr>
    </w:p>
    <w:p w14:paraId="36D02DE4" w14:textId="7532F92C" w:rsidR="000D1E32" w:rsidRDefault="000D1E32" w:rsidP="000D1E32">
      <w:pPr>
        <w:widowControl/>
        <w:rPr>
          <w:b/>
          <w:color w:val="auto"/>
        </w:rPr>
      </w:pPr>
      <w:r w:rsidRPr="000D1E32">
        <w:rPr>
          <w:b/>
          <w:color w:val="auto"/>
        </w:rPr>
        <w:t>CORRESPONDING AUTHOR:</w:t>
      </w:r>
    </w:p>
    <w:p w14:paraId="3F8DFDE7" w14:textId="32F8E9E1" w:rsidR="000D1E32" w:rsidRDefault="000D1E32" w:rsidP="000D1E32">
      <w:pPr>
        <w:widowControl/>
        <w:rPr>
          <w:color w:val="auto"/>
        </w:rPr>
      </w:pPr>
      <w:r w:rsidRPr="000D1E32">
        <w:rPr>
          <w:color w:val="auto"/>
        </w:rPr>
        <w:t>Roderick J. Tan</w:t>
      </w:r>
      <w:r>
        <w:rPr>
          <w:color w:val="auto"/>
        </w:rPr>
        <w:t xml:space="preserve"> </w:t>
      </w:r>
      <w:hyperlink r:id="rId8" w:history="1">
        <w:r w:rsidR="00317F6A" w:rsidRPr="00020172">
          <w:rPr>
            <w:rStyle w:val="Hyperlink"/>
          </w:rPr>
          <w:t>tanrj@upmc.edu</w:t>
        </w:r>
      </w:hyperlink>
    </w:p>
    <w:p w14:paraId="16BBD8D5" w14:textId="77777777" w:rsidR="000D1E32" w:rsidRPr="000D1E32" w:rsidRDefault="000D1E32" w:rsidP="000D1E32">
      <w:pPr>
        <w:widowControl/>
        <w:rPr>
          <w:color w:val="auto"/>
        </w:rPr>
      </w:pPr>
    </w:p>
    <w:p w14:paraId="41A48AD3" w14:textId="29DF7476" w:rsidR="000D1E32" w:rsidRPr="000D1E32" w:rsidRDefault="000D1E32" w:rsidP="000D1E32">
      <w:pPr>
        <w:widowControl/>
        <w:rPr>
          <w:b/>
          <w:color w:val="auto"/>
        </w:rPr>
      </w:pPr>
      <w:r w:rsidRPr="000D1E32">
        <w:rPr>
          <w:b/>
          <w:color w:val="auto"/>
        </w:rPr>
        <w:t xml:space="preserve">EMAIL ADDRESSES </w:t>
      </w:r>
      <w:r w:rsidR="00DE16A5">
        <w:rPr>
          <w:b/>
          <w:color w:val="auto"/>
        </w:rPr>
        <w:t>OF</w:t>
      </w:r>
      <w:r w:rsidRPr="000D1E32">
        <w:rPr>
          <w:b/>
          <w:color w:val="auto"/>
        </w:rPr>
        <w:t xml:space="preserve"> CO-AUTHORS:</w:t>
      </w:r>
    </w:p>
    <w:p w14:paraId="10DF9490" w14:textId="56A385E7" w:rsidR="000D1E32" w:rsidRPr="000D1E32" w:rsidRDefault="000D1E32" w:rsidP="000D1E32">
      <w:pPr>
        <w:widowControl/>
        <w:rPr>
          <w:color w:val="auto"/>
        </w:rPr>
      </w:pPr>
      <w:r w:rsidRPr="000D1E32">
        <w:rPr>
          <w:color w:val="auto"/>
        </w:rPr>
        <w:t>bmr44@pitt.edu</w:t>
      </w:r>
    </w:p>
    <w:p w14:paraId="41C7DD52" w14:textId="0CE13DC7" w:rsidR="00AC300F" w:rsidRDefault="00135101" w:rsidP="000D1E32">
      <w:pPr>
        <w:widowControl/>
        <w:rPr>
          <w:bCs/>
          <w:color w:val="auto"/>
        </w:rPr>
      </w:pPr>
      <w:hyperlink r:id="rId9" w:history="1">
        <w:r w:rsidR="000D1E32" w:rsidRPr="00020172">
          <w:rPr>
            <w:rStyle w:val="Hyperlink"/>
            <w:bCs/>
          </w:rPr>
          <w:t>sarahsmall@wustl.edu</w:t>
        </w:r>
      </w:hyperlink>
    </w:p>
    <w:p w14:paraId="2C75A03F" w14:textId="7526B9D2" w:rsidR="000D1E32" w:rsidRDefault="00135101" w:rsidP="000D1E32">
      <w:pPr>
        <w:widowControl/>
        <w:rPr>
          <w:bCs/>
          <w:color w:val="auto"/>
        </w:rPr>
      </w:pPr>
      <w:hyperlink r:id="rId10" w:history="1">
        <w:r w:rsidR="000D1E32" w:rsidRPr="00020172">
          <w:rPr>
            <w:rStyle w:val="Hyperlink"/>
            <w:bCs/>
          </w:rPr>
          <w:t>dstolz@pitt.edu</w:t>
        </w:r>
      </w:hyperlink>
    </w:p>
    <w:p w14:paraId="0C8ED46E" w14:textId="77777777" w:rsidR="000D1E32" w:rsidRPr="000D1E32" w:rsidRDefault="000D1E32" w:rsidP="000D1E32">
      <w:pPr>
        <w:widowControl/>
        <w:rPr>
          <w:bCs/>
          <w:color w:val="auto"/>
        </w:rPr>
      </w:pPr>
    </w:p>
    <w:p w14:paraId="71B79AC9" w14:textId="7B9E9EB2" w:rsidR="006305D7" w:rsidRPr="000D1E32" w:rsidRDefault="006305D7" w:rsidP="000D1E32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D1E32">
        <w:rPr>
          <w:b/>
          <w:bCs/>
          <w:color w:val="auto"/>
        </w:rPr>
        <w:t>KEYWORDS:</w:t>
      </w:r>
      <w:r w:rsidR="000D1E32">
        <w:rPr>
          <w:color w:val="auto"/>
        </w:rPr>
        <w:t xml:space="preserve"> </w:t>
      </w:r>
    </w:p>
    <w:p w14:paraId="0FFAF669" w14:textId="5F11B720" w:rsidR="003804C3" w:rsidRPr="000D1E32" w:rsidRDefault="00CC5AE6" w:rsidP="000D1E32">
      <w:pPr>
        <w:widowControl/>
        <w:rPr>
          <w:color w:val="auto"/>
        </w:rPr>
      </w:pPr>
      <w:r w:rsidRPr="000D1E32">
        <w:rPr>
          <w:color w:val="auto"/>
        </w:rPr>
        <w:t>Kidney, Foot Process</w:t>
      </w:r>
      <w:r w:rsidR="00861697" w:rsidRPr="000D1E32">
        <w:rPr>
          <w:color w:val="auto"/>
        </w:rPr>
        <w:t xml:space="preserve"> Effacement</w:t>
      </w:r>
      <w:r w:rsidR="00972D79" w:rsidRPr="000D1E32">
        <w:rPr>
          <w:color w:val="auto"/>
        </w:rPr>
        <w:t xml:space="preserve">, </w:t>
      </w:r>
      <w:r w:rsidR="00861697" w:rsidRPr="000D1E32">
        <w:rPr>
          <w:color w:val="auto"/>
        </w:rPr>
        <w:t xml:space="preserve">Glomerular Injury, </w:t>
      </w:r>
      <w:r w:rsidR="00972D79" w:rsidRPr="000D1E32">
        <w:rPr>
          <w:color w:val="auto"/>
        </w:rPr>
        <w:t>Proteinuri</w:t>
      </w:r>
      <w:r w:rsidR="00861697" w:rsidRPr="000D1E32">
        <w:rPr>
          <w:color w:val="auto"/>
        </w:rPr>
        <w:t xml:space="preserve">a, </w:t>
      </w:r>
      <w:r w:rsidRPr="000D1E32">
        <w:rPr>
          <w:color w:val="auto"/>
        </w:rPr>
        <w:t xml:space="preserve">Glomerular </w:t>
      </w:r>
      <w:r w:rsidR="00861697" w:rsidRPr="000D1E32">
        <w:rPr>
          <w:color w:val="auto"/>
        </w:rPr>
        <w:t>Permeability</w:t>
      </w:r>
      <w:r w:rsidR="00033AA8" w:rsidRPr="000D1E32">
        <w:rPr>
          <w:color w:val="auto"/>
        </w:rPr>
        <w:t>, Protamine Sulfate, Renal Pathology</w:t>
      </w:r>
      <w:r w:rsidR="00E31E55" w:rsidRPr="000D1E32">
        <w:rPr>
          <w:color w:val="auto"/>
        </w:rPr>
        <w:t>, Glomerular Disease</w:t>
      </w:r>
    </w:p>
    <w:p w14:paraId="61B0B181" w14:textId="77777777" w:rsidR="003804C3" w:rsidRPr="000D1E32" w:rsidRDefault="003804C3" w:rsidP="000D1E32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658100BA" w:rsidR="006305D7" w:rsidRPr="000D1E32" w:rsidRDefault="006305D7" w:rsidP="000D1E32">
      <w:pPr>
        <w:widowControl/>
        <w:rPr>
          <w:color w:val="auto"/>
        </w:rPr>
      </w:pPr>
      <w:r w:rsidRPr="000D1E32">
        <w:rPr>
          <w:b/>
          <w:bCs/>
          <w:color w:val="auto"/>
        </w:rPr>
        <w:t>SHORT ABSTRACT:</w:t>
      </w:r>
      <w:r w:rsidR="000D1E32">
        <w:rPr>
          <w:color w:val="auto"/>
        </w:rPr>
        <w:t xml:space="preserve"> </w:t>
      </w:r>
    </w:p>
    <w:p w14:paraId="32798D51" w14:textId="7D16491F" w:rsidR="007A4DD6" w:rsidRPr="000D1E32" w:rsidRDefault="00972D79" w:rsidP="000D1E32">
      <w:pPr>
        <w:widowControl/>
        <w:rPr>
          <w:color w:val="auto"/>
        </w:rPr>
      </w:pPr>
      <w:r w:rsidRPr="000D1E32">
        <w:rPr>
          <w:color w:val="auto"/>
        </w:rPr>
        <w:t xml:space="preserve">The </w:t>
      </w:r>
      <w:proofErr w:type="gramStart"/>
      <w:r w:rsidRPr="000D1E32">
        <w:rPr>
          <w:color w:val="auto"/>
        </w:rPr>
        <w:t>main focus</w:t>
      </w:r>
      <w:proofErr w:type="gramEnd"/>
      <w:r w:rsidRPr="000D1E32">
        <w:rPr>
          <w:color w:val="auto"/>
        </w:rPr>
        <w:t xml:space="preserve"> of this protocol is to efficiently isolate</w:t>
      </w:r>
      <w:r w:rsidR="00861697" w:rsidRPr="000D1E32">
        <w:rPr>
          <w:color w:val="auto"/>
        </w:rPr>
        <w:t xml:space="preserve"> </w:t>
      </w:r>
      <w:r w:rsidR="0034170B" w:rsidRPr="000D1E32">
        <w:rPr>
          <w:color w:val="auto"/>
        </w:rPr>
        <w:t>viable</w:t>
      </w:r>
      <w:r w:rsidR="00B67D02" w:rsidRPr="000D1E32">
        <w:rPr>
          <w:color w:val="auto"/>
        </w:rPr>
        <w:t xml:space="preserve"> primary glomeruli cultures with minimal contaminants </w:t>
      </w:r>
      <w:r w:rsidRPr="000D1E32">
        <w:rPr>
          <w:color w:val="auto"/>
        </w:rPr>
        <w:t xml:space="preserve">for use in a variety of </w:t>
      </w:r>
      <w:r w:rsidR="00B67D02" w:rsidRPr="000D1E32">
        <w:rPr>
          <w:color w:val="auto"/>
        </w:rPr>
        <w:t>downstream applications</w:t>
      </w:r>
      <w:r w:rsidR="008244D1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B67D02" w:rsidRPr="000D1E32">
        <w:rPr>
          <w:color w:val="auto"/>
        </w:rPr>
        <w:t>The isolated g</w:t>
      </w:r>
      <w:r w:rsidRPr="000D1E32">
        <w:rPr>
          <w:color w:val="auto"/>
        </w:rPr>
        <w:t xml:space="preserve">lomeruli </w:t>
      </w:r>
      <w:r w:rsidR="00B67D02" w:rsidRPr="000D1E32">
        <w:rPr>
          <w:color w:val="auto"/>
        </w:rPr>
        <w:t xml:space="preserve">retain structural relationships between component cell types and can </w:t>
      </w:r>
      <w:r w:rsidR="0034170B" w:rsidRPr="000D1E32">
        <w:rPr>
          <w:color w:val="auto"/>
        </w:rPr>
        <w:t xml:space="preserve">be cultured </w:t>
      </w:r>
      <w:r w:rsidR="000D1E32" w:rsidRPr="000D1E32">
        <w:rPr>
          <w:i/>
          <w:color w:val="auto"/>
        </w:rPr>
        <w:t>ex vivo</w:t>
      </w:r>
      <w:r w:rsidR="0034170B" w:rsidRPr="000D1E32">
        <w:rPr>
          <w:color w:val="auto"/>
        </w:rPr>
        <w:t xml:space="preserve"> for </w:t>
      </w:r>
      <w:proofErr w:type="gramStart"/>
      <w:r w:rsidR="0034170B" w:rsidRPr="000D1E32">
        <w:rPr>
          <w:color w:val="auto"/>
        </w:rPr>
        <w:t>a short time</w:t>
      </w:r>
      <w:proofErr w:type="gramEnd"/>
      <w:r w:rsidR="0034170B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761028D6" w14:textId="77777777" w:rsidR="006305D7" w:rsidRPr="000D1E32" w:rsidRDefault="006305D7" w:rsidP="000D1E32">
      <w:pPr>
        <w:widowControl/>
        <w:rPr>
          <w:color w:val="auto"/>
        </w:rPr>
      </w:pPr>
    </w:p>
    <w:p w14:paraId="64FB8590" w14:textId="5BF0D0A5" w:rsidR="006305D7" w:rsidRPr="000D1E32" w:rsidRDefault="006305D7" w:rsidP="000D1E32">
      <w:pPr>
        <w:widowControl/>
        <w:rPr>
          <w:color w:val="auto"/>
        </w:rPr>
      </w:pPr>
      <w:r w:rsidRPr="000D1E32">
        <w:rPr>
          <w:b/>
          <w:bCs/>
          <w:color w:val="auto"/>
        </w:rPr>
        <w:t>LONG ABSTRACT:</w:t>
      </w:r>
      <w:r w:rsidR="000D1E32">
        <w:rPr>
          <w:color w:val="auto"/>
        </w:rPr>
        <w:t xml:space="preserve"> </w:t>
      </w:r>
    </w:p>
    <w:p w14:paraId="69D456B9" w14:textId="2998CFE7" w:rsidR="007A4DD6" w:rsidRPr="000D1E32" w:rsidRDefault="0034170B" w:rsidP="000D1E32">
      <w:pPr>
        <w:widowControl/>
        <w:rPr>
          <w:color w:val="auto"/>
        </w:rPr>
      </w:pPr>
      <w:r w:rsidRPr="000D1E32">
        <w:rPr>
          <w:color w:val="auto"/>
        </w:rPr>
        <w:t>Preservation of g</w:t>
      </w:r>
      <w:r w:rsidR="00963FD7" w:rsidRPr="000D1E32">
        <w:rPr>
          <w:color w:val="auto"/>
        </w:rPr>
        <w:t>l</w:t>
      </w:r>
      <w:r w:rsidRPr="000D1E32">
        <w:rPr>
          <w:color w:val="auto"/>
        </w:rPr>
        <w:t>omerular structure and function</w:t>
      </w:r>
      <w:r w:rsidR="00963FD7" w:rsidRPr="000D1E32">
        <w:rPr>
          <w:color w:val="auto"/>
        </w:rPr>
        <w:t xml:space="preserve"> is </w:t>
      </w:r>
      <w:r w:rsidRPr="000D1E32">
        <w:rPr>
          <w:color w:val="auto"/>
        </w:rPr>
        <w:t xml:space="preserve">pivotal </w:t>
      </w:r>
      <w:r w:rsidR="00963FD7" w:rsidRPr="000D1E32">
        <w:rPr>
          <w:color w:val="auto"/>
        </w:rPr>
        <w:t xml:space="preserve">in the </w:t>
      </w:r>
      <w:r w:rsidRPr="000D1E32">
        <w:rPr>
          <w:color w:val="auto"/>
        </w:rPr>
        <w:t>prevention of glomerulonephritis</w:t>
      </w:r>
      <w:r w:rsidR="00963FD7" w:rsidRPr="000D1E32">
        <w:rPr>
          <w:color w:val="auto"/>
        </w:rPr>
        <w:t xml:space="preserve">, </w:t>
      </w:r>
      <w:r w:rsidRPr="000D1E32">
        <w:rPr>
          <w:color w:val="auto"/>
        </w:rPr>
        <w:t>a category</w:t>
      </w:r>
      <w:r w:rsidR="00963FD7" w:rsidRPr="000D1E32">
        <w:rPr>
          <w:color w:val="auto"/>
        </w:rPr>
        <w:t xml:space="preserve"> of </w:t>
      </w:r>
      <w:r w:rsidRPr="000D1E32">
        <w:rPr>
          <w:color w:val="auto"/>
        </w:rPr>
        <w:t xml:space="preserve">kidney </w:t>
      </w:r>
      <w:r w:rsidR="00963FD7" w:rsidRPr="000D1E32">
        <w:rPr>
          <w:color w:val="auto"/>
        </w:rPr>
        <w:t xml:space="preserve">disease </w:t>
      </w:r>
      <w:r w:rsidRPr="000D1E32">
        <w:rPr>
          <w:color w:val="auto"/>
        </w:rPr>
        <w:t xml:space="preserve">characterized by proteinuria </w:t>
      </w:r>
      <w:r w:rsidR="00963FD7" w:rsidRPr="000D1E32">
        <w:rPr>
          <w:color w:val="auto"/>
        </w:rPr>
        <w:t xml:space="preserve">which can eventually lead to chronic </w:t>
      </w:r>
      <w:r w:rsidR="007A7AEE" w:rsidRPr="000D1E32">
        <w:rPr>
          <w:color w:val="auto"/>
        </w:rPr>
        <w:t xml:space="preserve">and </w:t>
      </w:r>
      <w:r w:rsidRPr="000D1E32">
        <w:rPr>
          <w:color w:val="auto"/>
        </w:rPr>
        <w:t>end-stage renal disease</w:t>
      </w:r>
      <w:r w:rsidR="007A7AEE" w:rsidRPr="000D1E32">
        <w:rPr>
          <w:color w:val="auto"/>
        </w:rPr>
        <w:t>. The glomerulus is a complex apparatus responsible for the filtration of plasma from the body.</w:t>
      </w:r>
      <w:r w:rsidR="000D1E32">
        <w:rPr>
          <w:color w:val="auto"/>
        </w:rPr>
        <w:t xml:space="preserve"> </w:t>
      </w:r>
      <w:r w:rsidR="007A7AEE" w:rsidRPr="000D1E32">
        <w:rPr>
          <w:color w:val="auto"/>
        </w:rPr>
        <w:t xml:space="preserve">In disease, </w:t>
      </w:r>
      <w:r w:rsidR="00E65DC0" w:rsidRPr="000D1E32">
        <w:rPr>
          <w:color w:val="auto"/>
        </w:rPr>
        <w:t xml:space="preserve">structural integrity </w:t>
      </w:r>
      <w:proofErr w:type="gramStart"/>
      <w:r w:rsidR="00E65DC0" w:rsidRPr="000D1E32">
        <w:rPr>
          <w:color w:val="auto"/>
        </w:rPr>
        <w:t>is lost</w:t>
      </w:r>
      <w:proofErr w:type="gramEnd"/>
      <w:r w:rsidR="00E65DC0" w:rsidRPr="000D1E32">
        <w:rPr>
          <w:color w:val="auto"/>
        </w:rPr>
        <w:t xml:space="preserve"> </w:t>
      </w:r>
      <w:r w:rsidR="007A7AEE" w:rsidRPr="000D1E32">
        <w:rPr>
          <w:color w:val="auto"/>
        </w:rPr>
        <w:t>and allows for the abnormal leakage of plasma contents into the urine.</w:t>
      </w:r>
      <w:r w:rsidR="000D1E32">
        <w:rPr>
          <w:color w:val="auto"/>
        </w:rPr>
        <w:t xml:space="preserve"> </w:t>
      </w:r>
      <w:r w:rsidR="007A7AEE" w:rsidRPr="000D1E32">
        <w:rPr>
          <w:color w:val="auto"/>
        </w:rPr>
        <w:t xml:space="preserve">A method to isolate and examine glomeruli in culture is critical for the study of these diseases. </w:t>
      </w:r>
      <w:r w:rsidR="00991505" w:rsidRPr="000D1E32">
        <w:rPr>
          <w:color w:val="auto"/>
        </w:rPr>
        <w:t>In this protocol, an efficient method of retrieving intact glomeruli</w:t>
      </w:r>
      <w:r w:rsidR="00E91810" w:rsidRPr="000D1E32">
        <w:rPr>
          <w:color w:val="auto"/>
        </w:rPr>
        <w:t xml:space="preserve"> from adult rat kidneys </w:t>
      </w:r>
      <w:r w:rsidR="007B174C" w:rsidRPr="000D1E32">
        <w:rPr>
          <w:color w:val="auto"/>
        </w:rPr>
        <w:t xml:space="preserve">while conserving </w:t>
      </w:r>
      <w:r w:rsidR="00E91810" w:rsidRPr="000D1E32">
        <w:rPr>
          <w:color w:val="auto"/>
        </w:rPr>
        <w:t xml:space="preserve">structural and morphological characteristics </w:t>
      </w:r>
      <w:proofErr w:type="gramStart"/>
      <w:r w:rsidR="00991505" w:rsidRPr="000D1E32">
        <w:rPr>
          <w:color w:val="auto"/>
        </w:rPr>
        <w:t>is described</w:t>
      </w:r>
      <w:proofErr w:type="gramEnd"/>
      <w:r w:rsidR="00991505" w:rsidRPr="000D1E32">
        <w:rPr>
          <w:color w:val="auto"/>
        </w:rPr>
        <w:t>.</w:t>
      </w:r>
      <w:r w:rsidR="00E91810" w:rsidRPr="000D1E32">
        <w:rPr>
          <w:color w:val="auto"/>
        </w:rPr>
        <w:t xml:space="preserve"> This process </w:t>
      </w:r>
      <w:proofErr w:type="gramStart"/>
      <w:r w:rsidR="007B174C" w:rsidRPr="000D1E32">
        <w:rPr>
          <w:color w:val="auto"/>
        </w:rPr>
        <w:t>is capable of generating</w:t>
      </w:r>
      <w:proofErr w:type="gramEnd"/>
      <w:r w:rsidR="007B174C" w:rsidRPr="000D1E32">
        <w:rPr>
          <w:color w:val="auto"/>
        </w:rPr>
        <w:t xml:space="preserve"> </w:t>
      </w:r>
      <w:r w:rsidR="00E91810" w:rsidRPr="000D1E32">
        <w:rPr>
          <w:color w:val="auto"/>
        </w:rPr>
        <w:t xml:space="preserve">high yields of glomeruli per kidney with minimal contamination from other </w:t>
      </w:r>
      <w:r w:rsidR="0082023A" w:rsidRPr="000D1E32">
        <w:rPr>
          <w:color w:val="auto"/>
        </w:rPr>
        <w:t>nephron segments</w:t>
      </w:r>
      <w:r w:rsidR="00E91810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991505" w:rsidRPr="000D1E32">
        <w:rPr>
          <w:color w:val="auto"/>
        </w:rPr>
        <w:t xml:space="preserve">With these glomeruli, injury </w:t>
      </w:r>
      <w:r w:rsidR="007B174C" w:rsidRPr="000D1E32">
        <w:rPr>
          <w:color w:val="auto"/>
        </w:rPr>
        <w:t xml:space="preserve">conditions </w:t>
      </w:r>
      <w:r w:rsidR="00991505" w:rsidRPr="000D1E32">
        <w:rPr>
          <w:color w:val="auto"/>
        </w:rPr>
        <w:t xml:space="preserve">can </w:t>
      </w:r>
      <w:proofErr w:type="gramStart"/>
      <w:r w:rsidR="00991505" w:rsidRPr="000D1E32">
        <w:rPr>
          <w:color w:val="auto"/>
        </w:rPr>
        <w:t xml:space="preserve">be </w:t>
      </w:r>
      <w:r w:rsidR="007B174C" w:rsidRPr="000D1E32">
        <w:rPr>
          <w:color w:val="auto"/>
        </w:rPr>
        <w:t>mimicked</w:t>
      </w:r>
      <w:proofErr w:type="gramEnd"/>
      <w:r w:rsidR="007B174C" w:rsidRPr="000D1E32">
        <w:rPr>
          <w:color w:val="auto"/>
        </w:rPr>
        <w:t xml:space="preserve"> </w:t>
      </w:r>
      <w:r w:rsidR="00991505" w:rsidRPr="000D1E32">
        <w:rPr>
          <w:color w:val="auto"/>
        </w:rPr>
        <w:t>by incubating them with a variety of chemical</w:t>
      </w:r>
      <w:r w:rsidR="007B174C" w:rsidRPr="000D1E32">
        <w:rPr>
          <w:color w:val="auto"/>
        </w:rPr>
        <w:t xml:space="preserve"> toxins, including </w:t>
      </w:r>
      <w:r w:rsidR="00E91810" w:rsidRPr="000D1E32">
        <w:rPr>
          <w:color w:val="auto"/>
        </w:rPr>
        <w:t xml:space="preserve">protamine sulfate, </w:t>
      </w:r>
      <w:r w:rsidR="007B174C" w:rsidRPr="000D1E32">
        <w:rPr>
          <w:color w:val="auto"/>
        </w:rPr>
        <w:t xml:space="preserve">which causes </w:t>
      </w:r>
      <w:r w:rsidR="00E91810" w:rsidRPr="000D1E32">
        <w:rPr>
          <w:color w:val="auto"/>
        </w:rPr>
        <w:t>foot process</w:t>
      </w:r>
      <w:r w:rsidR="007B174C" w:rsidRPr="000D1E32">
        <w:rPr>
          <w:color w:val="auto"/>
        </w:rPr>
        <w:t xml:space="preserve"> effacement and proteinuria</w:t>
      </w:r>
      <w:r w:rsidR="008278E1" w:rsidRPr="000D1E32">
        <w:rPr>
          <w:color w:val="auto"/>
        </w:rPr>
        <w:t xml:space="preserve"> in animal models</w:t>
      </w:r>
      <w:r w:rsidR="00E91810" w:rsidRPr="000D1E32">
        <w:rPr>
          <w:color w:val="auto"/>
        </w:rPr>
        <w:t xml:space="preserve">. Degree of injury can </w:t>
      </w:r>
      <w:proofErr w:type="gramStart"/>
      <w:r w:rsidR="00E91810" w:rsidRPr="000D1E32">
        <w:rPr>
          <w:color w:val="auto"/>
        </w:rPr>
        <w:t>be assessed</w:t>
      </w:r>
      <w:proofErr w:type="gramEnd"/>
      <w:r w:rsidR="00E91810" w:rsidRPr="000D1E32">
        <w:rPr>
          <w:color w:val="auto"/>
        </w:rPr>
        <w:t xml:space="preserve"> using transmission electr</w:t>
      </w:r>
      <w:r w:rsidR="00D40159" w:rsidRPr="000D1E32">
        <w:rPr>
          <w:color w:val="auto"/>
        </w:rPr>
        <w:t>on microscopy, immunofluorescence</w:t>
      </w:r>
      <w:r w:rsidR="00E91810" w:rsidRPr="000D1E32">
        <w:rPr>
          <w:color w:val="auto"/>
        </w:rPr>
        <w:t xml:space="preserve"> staining</w:t>
      </w:r>
      <w:r w:rsidR="008278E1" w:rsidRPr="000D1E32">
        <w:rPr>
          <w:color w:val="auto"/>
        </w:rPr>
        <w:t>,</w:t>
      </w:r>
      <w:r w:rsidR="00E91810" w:rsidRPr="000D1E32">
        <w:rPr>
          <w:color w:val="auto"/>
        </w:rPr>
        <w:t xml:space="preserve"> and western blotting. </w:t>
      </w:r>
      <w:proofErr w:type="spellStart"/>
      <w:r w:rsidR="00E91810" w:rsidRPr="000D1E32">
        <w:rPr>
          <w:color w:val="auto"/>
        </w:rPr>
        <w:t>Nephrin</w:t>
      </w:r>
      <w:proofErr w:type="spellEnd"/>
      <w:r w:rsidR="00E91810" w:rsidRPr="000D1E32">
        <w:rPr>
          <w:color w:val="auto"/>
        </w:rPr>
        <w:t xml:space="preserve"> and </w:t>
      </w:r>
      <w:r w:rsidR="008278E1" w:rsidRPr="000D1E32">
        <w:rPr>
          <w:color w:val="auto"/>
        </w:rPr>
        <w:t>Wilms Tumor-1 (</w:t>
      </w:r>
      <w:r w:rsidR="00E91810" w:rsidRPr="000D1E32">
        <w:rPr>
          <w:color w:val="auto"/>
        </w:rPr>
        <w:t>WT-1</w:t>
      </w:r>
      <w:r w:rsidR="008278E1" w:rsidRPr="000D1E32">
        <w:rPr>
          <w:color w:val="auto"/>
        </w:rPr>
        <w:t>)</w:t>
      </w:r>
      <w:r w:rsidR="00E91810" w:rsidRPr="000D1E32">
        <w:rPr>
          <w:color w:val="auto"/>
        </w:rPr>
        <w:t xml:space="preserve"> </w:t>
      </w:r>
      <w:r w:rsidR="008278E1" w:rsidRPr="000D1E32">
        <w:rPr>
          <w:color w:val="auto"/>
        </w:rPr>
        <w:t xml:space="preserve">levels </w:t>
      </w:r>
      <w:r w:rsidR="008278E1" w:rsidRPr="000D1E32">
        <w:rPr>
          <w:color w:val="auto"/>
        </w:rPr>
        <w:lastRenderedPageBreak/>
        <w:t xml:space="preserve">can also </w:t>
      </w:r>
      <w:proofErr w:type="gramStart"/>
      <w:r w:rsidR="008278E1" w:rsidRPr="000D1E32">
        <w:rPr>
          <w:color w:val="auto"/>
        </w:rPr>
        <w:t>be assessed</w:t>
      </w:r>
      <w:proofErr w:type="gramEnd"/>
      <w:r w:rsidR="008278E1" w:rsidRPr="000D1E32">
        <w:rPr>
          <w:color w:val="auto"/>
        </w:rPr>
        <w:t xml:space="preserve"> from these cultures.</w:t>
      </w:r>
      <w:r w:rsidR="000D1E32">
        <w:rPr>
          <w:color w:val="auto"/>
        </w:rPr>
        <w:t xml:space="preserve"> </w:t>
      </w:r>
      <w:r w:rsidR="009C2EF6" w:rsidRPr="000D1E32">
        <w:rPr>
          <w:color w:val="auto"/>
        </w:rPr>
        <w:t>D</w:t>
      </w:r>
      <w:r w:rsidR="00B21CB4" w:rsidRPr="000D1E32">
        <w:rPr>
          <w:color w:val="auto"/>
        </w:rPr>
        <w:t xml:space="preserve">ue to the ease and flexibility of this protocol, the isolated glomeruli can </w:t>
      </w:r>
      <w:proofErr w:type="gramStart"/>
      <w:r w:rsidR="00B21CB4" w:rsidRPr="000D1E32">
        <w:rPr>
          <w:color w:val="auto"/>
        </w:rPr>
        <w:t>be utilized</w:t>
      </w:r>
      <w:proofErr w:type="gramEnd"/>
      <w:r w:rsidR="00B21CB4" w:rsidRPr="000D1E32">
        <w:rPr>
          <w:color w:val="auto"/>
        </w:rPr>
        <w:t xml:space="preserve"> as described or in a way that best suits the needs of the researcher to help better study glomerular health and structure in diseased states. </w:t>
      </w:r>
    </w:p>
    <w:p w14:paraId="4C7D5FD5" w14:textId="77777777" w:rsidR="006305D7" w:rsidRPr="000D1E32" w:rsidRDefault="006305D7" w:rsidP="000D1E32">
      <w:pPr>
        <w:widowControl/>
        <w:rPr>
          <w:color w:val="auto"/>
        </w:rPr>
      </w:pPr>
    </w:p>
    <w:p w14:paraId="00D25F73" w14:textId="7E9918A3" w:rsidR="006305D7" w:rsidRPr="000D1E32" w:rsidRDefault="006305D7" w:rsidP="000D1E32">
      <w:pPr>
        <w:widowControl/>
        <w:rPr>
          <w:color w:val="auto"/>
        </w:rPr>
      </w:pPr>
      <w:r w:rsidRPr="000D1E32">
        <w:rPr>
          <w:b/>
          <w:color w:val="auto"/>
        </w:rPr>
        <w:t>INTRODUCTION</w:t>
      </w:r>
      <w:r w:rsidRPr="000D1E32">
        <w:rPr>
          <w:b/>
          <w:bCs/>
          <w:color w:val="auto"/>
        </w:rPr>
        <w:t>:</w:t>
      </w:r>
      <w:r w:rsidR="000D1E32" w:rsidRPr="000D1E32">
        <w:rPr>
          <w:color w:val="auto"/>
        </w:rPr>
        <w:t xml:space="preserve"> </w:t>
      </w:r>
    </w:p>
    <w:p w14:paraId="2D29C403" w14:textId="6ECBBFC7" w:rsidR="00861697" w:rsidRPr="000D1E32" w:rsidRDefault="00861697" w:rsidP="000D1E32">
      <w:pPr>
        <w:widowControl/>
        <w:rPr>
          <w:color w:val="auto"/>
        </w:rPr>
      </w:pPr>
      <w:r w:rsidRPr="000D1E32">
        <w:rPr>
          <w:color w:val="auto"/>
        </w:rPr>
        <w:t xml:space="preserve">The glomerulus is a </w:t>
      </w:r>
      <w:r w:rsidR="00D9757C" w:rsidRPr="000D1E32">
        <w:rPr>
          <w:color w:val="auto"/>
        </w:rPr>
        <w:t>highly specialized tuft of capillaries responsible for the filtration of circulating plasma.</w:t>
      </w:r>
      <w:r w:rsidR="000D1E32">
        <w:rPr>
          <w:color w:val="auto"/>
        </w:rPr>
        <w:t xml:space="preserve"> </w:t>
      </w:r>
      <w:r w:rsidR="00D9757C" w:rsidRPr="000D1E32">
        <w:rPr>
          <w:color w:val="auto"/>
        </w:rPr>
        <w:t xml:space="preserve">It forms the beginning of the nephron, </w:t>
      </w:r>
      <w:r w:rsidR="00486EF5" w:rsidRPr="000D1E32">
        <w:rPr>
          <w:color w:val="auto"/>
        </w:rPr>
        <w:t xml:space="preserve">which is </w:t>
      </w:r>
      <w:r w:rsidR="00D9757C" w:rsidRPr="000D1E32">
        <w:rPr>
          <w:color w:val="auto"/>
        </w:rPr>
        <w:t xml:space="preserve">the basic </w:t>
      </w:r>
      <w:r w:rsidR="00486EF5" w:rsidRPr="000D1E32">
        <w:rPr>
          <w:color w:val="auto"/>
        </w:rPr>
        <w:t xml:space="preserve">functional unit </w:t>
      </w:r>
      <w:r w:rsidR="00D9757C" w:rsidRPr="000D1E32">
        <w:rPr>
          <w:color w:val="auto"/>
        </w:rPr>
        <w:t>of the kidney</w:t>
      </w:r>
      <w:r w:rsidRPr="000D1E32">
        <w:rPr>
          <w:color w:val="auto"/>
        </w:rPr>
        <w:t xml:space="preserve">. Glomerular function </w:t>
      </w:r>
      <w:proofErr w:type="gramStart"/>
      <w:r w:rsidRPr="000D1E32">
        <w:rPr>
          <w:color w:val="auto"/>
        </w:rPr>
        <w:t>is defined</w:t>
      </w:r>
      <w:proofErr w:type="gramEnd"/>
      <w:r w:rsidRPr="000D1E32">
        <w:rPr>
          <w:color w:val="auto"/>
        </w:rPr>
        <w:t xml:space="preserve"> by </w:t>
      </w:r>
      <w:r w:rsidR="000B5E8B" w:rsidRPr="000D1E32">
        <w:rPr>
          <w:color w:val="auto"/>
        </w:rPr>
        <w:t>a uniquely fenestrated capillary endothelium, the slit diaphragm of podocytes</w:t>
      </w:r>
      <w:r w:rsidR="00486EF5" w:rsidRPr="000D1E32">
        <w:rPr>
          <w:color w:val="auto"/>
        </w:rPr>
        <w:t>, and an intervening basement membrane</w:t>
      </w:r>
      <w:r w:rsidR="000B5E8B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ED41B5" w:rsidRPr="000D1E32">
        <w:rPr>
          <w:color w:val="auto"/>
        </w:rPr>
        <w:t>These layers form a semipermeable barrier to allow for the selective excretion of substances into the filtrate.</w:t>
      </w:r>
      <w:r w:rsidR="000D1E32">
        <w:rPr>
          <w:color w:val="auto"/>
        </w:rPr>
        <w:t xml:space="preserve"> </w:t>
      </w:r>
      <w:r w:rsidR="00ED41B5" w:rsidRPr="000D1E32">
        <w:rPr>
          <w:color w:val="auto"/>
        </w:rPr>
        <w:t xml:space="preserve">Water, ions, and other small molecules generally pass through, while larger molecules </w:t>
      </w:r>
      <w:proofErr w:type="gramStart"/>
      <w:r w:rsidR="00ED41B5" w:rsidRPr="000D1E32">
        <w:rPr>
          <w:color w:val="auto"/>
        </w:rPr>
        <w:t>are retained</w:t>
      </w:r>
      <w:proofErr w:type="gramEnd"/>
      <w:r w:rsidR="00ED41B5" w:rsidRPr="000D1E32">
        <w:rPr>
          <w:color w:val="auto"/>
        </w:rPr>
        <w:t xml:space="preserve"> in the plasma.</w:t>
      </w:r>
      <w:r w:rsidR="000D1E32">
        <w:rPr>
          <w:color w:val="auto"/>
        </w:rPr>
        <w:t xml:space="preserve"> </w:t>
      </w:r>
      <w:r w:rsidR="00486EF5" w:rsidRPr="000D1E32">
        <w:rPr>
          <w:color w:val="auto"/>
        </w:rPr>
        <w:t>P</w:t>
      </w:r>
      <w:r w:rsidR="000B5E8B" w:rsidRPr="000D1E32">
        <w:rPr>
          <w:color w:val="auto"/>
        </w:rPr>
        <w:t>odocytes are</w:t>
      </w:r>
      <w:r w:rsidRPr="000D1E32">
        <w:rPr>
          <w:color w:val="auto"/>
        </w:rPr>
        <w:t xml:space="preserve"> </w:t>
      </w:r>
      <w:r w:rsidR="00486EF5" w:rsidRPr="000D1E32">
        <w:rPr>
          <w:color w:val="auto"/>
        </w:rPr>
        <w:t>specialized epithelial cells</w:t>
      </w:r>
      <w:r w:rsidR="00D9757C" w:rsidRPr="000D1E32">
        <w:rPr>
          <w:color w:val="auto"/>
        </w:rPr>
        <w:t xml:space="preserve"> </w:t>
      </w:r>
      <w:r w:rsidR="00486EF5" w:rsidRPr="000D1E32">
        <w:rPr>
          <w:color w:val="auto"/>
        </w:rPr>
        <w:t>that spread over the basement membrane</w:t>
      </w:r>
      <w:r w:rsidR="00BA1597" w:rsidRPr="000D1E32">
        <w:rPr>
          <w:color w:val="auto"/>
        </w:rPr>
        <w:t>, surrounding the capillaries</w:t>
      </w:r>
      <w:r w:rsidR="00486EF5" w:rsidRPr="000D1E32">
        <w:rPr>
          <w:color w:val="auto"/>
        </w:rPr>
        <w:t xml:space="preserve"> with cytoplasmic projections known as foot processes.</w:t>
      </w:r>
      <w:r w:rsidR="000D1E32">
        <w:rPr>
          <w:color w:val="auto"/>
        </w:rPr>
        <w:t xml:space="preserve"> </w:t>
      </w:r>
      <w:r w:rsidR="00486EF5" w:rsidRPr="000D1E32">
        <w:rPr>
          <w:color w:val="auto"/>
        </w:rPr>
        <w:t xml:space="preserve">The foot processes of adjacent podocytes interdigitate and </w:t>
      </w:r>
      <w:proofErr w:type="gramStart"/>
      <w:r w:rsidR="00486EF5" w:rsidRPr="000D1E32">
        <w:rPr>
          <w:color w:val="auto"/>
        </w:rPr>
        <w:t>are crossed</w:t>
      </w:r>
      <w:proofErr w:type="gramEnd"/>
      <w:r w:rsidR="00486EF5" w:rsidRPr="000D1E32">
        <w:rPr>
          <w:color w:val="auto"/>
        </w:rPr>
        <w:t xml:space="preserve"> by </w:t>
      </w:r>
      <w:r w:rsidR="000B5E8B" w:rsidRPr="000D1E32">
        <w:rPr>
          <w:color w:val="auto"/>
        </w:rPr>
        <w:t xml:space="preserve">slit diaphragms comprised of proteins such as </w:t>
      </w:r>
      <w:proofErr w:type="spellStart"/>
      <w:r w:rsidR="000B5E8B" w:rsidRPr="000D1E32">
        <w:rPr>
          <w:color w:val="auto"/>
        </w:rPr>
        <w:t>nephrin</w:t>
      </w:r>
      <w:proofErr w:type="spellEnd"/>
      <w:r w:rsidR="00ED41B5" w:rsidRPr="000D1E32">
        <w:rPr>
          <w:color w:val="auto"/>
        </w:rPr>
        <w:t>, podocin, P-cadherin, and ZO-1</w:t>
      </w:r>
      <w:r w:rsidR="00ED41B5" w:rsidRPr="000D1E32">
        <w:rPr>
          <w:color w:val="auto"/>
          <w:vertAlign w:val="superscript"/>
        </w:rPr>
        <w:t>1</w:t>
      </w:r>
      <w:r w:rsidR="00C96F08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ED41B5" w:rsidRPr="000D1E32">
        <w:rPr>
          <w:color w:val="auto"/>
        </w:rPr>
        <w:t xml:space="preserve">In cross section, these foot processes </w:t>
      </w:r>
      <w:proofErr w:type="gramStart"/>
      <w:r w:rsidR="00ED41B5" w:rsidRPr="000D1E32">
        <w:rPr>
          <w:color w:val="auto"/>
        </w:rPr>
        <w:t>are evenly arranged</w:t>
      </w:r>
      <w:proofErr w:type="gramEnd"/>
      <w:r w:rsidR="00ED41B5" w:rsidRPr="000D1E32">
        <w:rPr>
          <w:color w:val="auto"/>
        </w:rPr>
        <w:t xml:space="preserve"> over the basement membrane.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In diseased glomeruli, </w:t>
      </w:r>
      <w:r w:rsidR="00D029BB" w:rsidRPr="000D1E32">
        <w:rPr>
          <w:color w:val="auto"/>
        </w:rPr>
        <w:t>the</w:t>
      </w:r>
      <w:r w:rsidRPr="000D1E32">
        <w:rPr>
          <w:color w:val="auto"/>
        </w:rPr>
        <w:t xml:space="preserve"> foot processes </w:t>
      </w:r>
      <w:r w:rsidR="00C96F08" w:rsidRPr="000D1E32">
        <w:rPr>
          <w:color w:val="auto"/>
        </w:rPr>
        <w:t>become grossly abnormal or “</w:t>
      </w:r>
      <w:r w:rsidRPr="000D1E32">
        <w:rPr>
          <w:color w:val="auto"/>
        </w:rPr>
        <w:t>effaced</w:t>
      </w:r>
      <w:r w:rsidR="00D029BB" w:rsidRPr="000D1E32">
        <w:rPr>
          <w:color w:val="auto"/>
        </w:rPr>
        <w:t>,</w:t>
      </w:r>
      <w:r w:rsidR="00C96F08" w:rsidRPr="000D1E32">
        <w:rPr>
          <w:color w:val="auto"/>
        </w:rPr>
        <w:t>”</w:t>
      </w:r>
      <w:r w:rsidRPr="000D1E32">
        <w:rPr>
          <w:color w:val="auto"/>
        </w:rPr>
        <w:t xml:space="preserve"> </w:t>
      </w:r>
      <w:r w:rsidR="00D029BB" w:rsidRPr="000D1E32">
        <w:rPr>
          <w:color w:val="auto"/>
        </w:rPr>
        <w:t>leading to abnormal leak of plasma contents into the filtrate.</w:t>
      </w:r>
      <w:r w:rsidR="000D1E32">
        <w:rPr>
          <w:color w:val="auto"/>
        </w:rPr>
        <w:t xml:space="preserve"> </w:t>
      </w:r>
      <w:r w:rsidR="00D029BB" w:rsidRPr="000D1E32">
        <w:rPr>
          <w:color w:val="auto"/>
        </w:rPr>
        <w:t>As such, g</w:t>
      </w:r>
      <w:r w:rsidR="00C96F08" w:rsidRPr="000D1E32">
        <w:rPr>
          <w:color w:val="auto"/>
        </w:rPr>
        <w:t>lomerular</w:t>
      </w:r>
      <w:r w:rsidRPr="000D1E32">
        <w:rPr>
          <w:color w:val="auto"/>
        </w:rPr>
        <w:t xml:space="preserve"> damage is </w:t>
      </w:r>
      <w:r w:rsidR="00D029BB" w:rsidRPr="000D1E32">
        <w:rPr>
          <w:color w:val="auto"/>
        </w:rPr>
        <w:t xml:space="preserve">generally characterized </w:t>
      </w:r>
      <w:r w:rsidRPr="000D1E32">
        <w:rPr>
          <w:color w:val="auto"/>
        </w:rPr>
        <w:t xml:space="preserve">by </w:t>
      </w:r>
      <w:r w:rsidR="00C96F08" w:rsidRPr="000D1E32">
        <w:rPr>
          <w:color w:val="auto"/>
        </w:rPr>
        <w:t xml:space="preserve">the presence of abnormally </w:t>
      </w:r>
      <w:proofErr w:type="gramStart"/>
      <w:r w:rsidR="00C96F08" w:rsidRPr="000D1E32">
        <w:rPr>
          <w:color w:val="auto"/>
        </w:rPr>
        <w:t>large amounts</w:t>
      </w:r>
      <w:proofErr w:type="gramEnd"/>
      <w:r w:rsidR="00C96F08" w:rsidRPr="000D1E32">
        <w:rPr>
          <w:color w:val="auto"/>
        </w:rPr>
        <w:t xml:space="preserve"> of protein (</w:t>
      </w:r>
      <w:r w:rsidR="000D1E32" w:rsidRPr="000D1E32">
        <w:rPr>
          <w:i/>
          <w:color w:val="auto"/>
        </w:rPr>
        <w:t xml:space="preserve">e.g., </w:t>
      </w:r>
      <w:r w:rsidRPr="000D1E32">
        <w:rPr>
          <w:color w:val="auto"/>
        </w:rPr>
        <w:t>proteinuria</w:t>
      </w:r>
      <w:r w:rsidR="00C96F08" w:rsidRPr="000D1E32">
        <w:rPr>
          <w:color w:val="auto"/>
        </w:rPr>
        <w:t>)</w:t>
      </w:r>
      <w:r w:rsidR="00592E49" w:rsidRPr="000D1E32">
        <w:rPr>
          <w:color w:val="auto"/>
        </w:rPr>
        <w:t xml:space="preserve"> and/or </w:t>
      </w:r>
      <w:r w:rsidR="00C96F08" w:rsidRPr="000D1E32">
        <w:rPr>
          <w:color w:val="auto"/>
        </w:rPr>
        <w:t>red blood cells (</w:t>
      </w:r>
      <w:r w:rsidR="000D1E32" w:rsidRPr="000D1E32">
        <w:rPr>
          <w:i/>
          <w:color w:val="auto"/>
        </w:rPr>
        <w:t xml:space="preserve">e.g., </w:t>
      </w:r>
      <w:r w:rsidR="00592E49" w:rsidRPr="000D1E32">
        <w:rPr>
          <w:color w:val="auto"/>
        </w:rPr>
        <w:t>hematuria</w:t>
      </w:r>
      <w:r w:rsidR="00C96F08" w:rsidRPr="000D1E32">
        <w:rPr>
          <w:color w:val="auto"/>
        </w:rPr>
        <w:t>) in the urine.</w:t>
      </w:r>
      <w:r w:rsidR="000D1E32">
        <w:rPr>
          <w:color w:val="auto"/>
        </w:rPr>
        <w:t xml:space="preserve"> </w:t>
      </w:r>
      <w:r w:rsidR="00A8262F" w:rsidRPr="000D1E32">
        <w:rPr>
          <w:color w:val="auto"/>
        </w:rPr>
        <w:t xml:space="preserve">In addition, injured podocytes lose expression of </w:t>
      </w:r>
      <w:proofErr w:type="spellStart"/>
      <w:r w:rsidR="00EE78BD" w:rsidRPr="000D1E32">
        <w:rPr>
          <w:color w:val="auto"/>
        </w:rPr>
        <w:t>nephrin</w:t>
      </w:r>
      <w:proofErr w:type="spellEnd"/>
      <w:r w:rsidR="00EE78BD" w:rsidRPr="000D1E32">
        <w:rPr>
          <w:color w:val="auto"/>
        </w:rPr>
        <w:t xml:space="preserve"> as well as </w:t>
      </w:r>
      <w:r w:rsidR="00264BEF" w:rsidRPr="000D1E32">
        <w:rPr>
          <w:color w:val="auto"/>
        </w:rPr>
        <w:t xml:space="preserve">its regulator </w:t>
      </w:r>
      <w:r w:rsidR="00A8262F" w:rsidRPr="000D1E32">
        <w:rPr>
          <w:color w:val="auto"/>
        </w:rPr>
        <w:t>Wilms Tumor-1 (WT-1), a key protein responsible for maintenance of differentiation</w:t>
      </w:r>
      <w:r w:rsidR="00264BEF" w:rsidRPr="000D1E32">
        <w:rPr>
          <w:color w:val="auto"/>
          <w:vertAlign w:val="superscript"/>
        </w:rPr>
        <w:t>2,3</w:t>
      </w:r>
      <w:r w:rsidR="00A8262F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C96F08" w:rsidRPr="000D1E32">
        <w:rPr>
          <w:color w:val="auto"/>
        </w:rPr>
        <w:t xml:space="preserve">The glomeruli are a primary target of damage in diabetic nephropathy and other </w:t>
      </w:r>
      <w:proofErr w:type="spellStart"/>
      <w:r w:rsidR="00C96F08" w:rsidRPr="000D1E32">
        <w:rPr>
          <w:color w:val="auto"/>
        </w:rPr>
        <w:t>glomerulonephritides</w:t>
      </w:r>
      <w:proofErr w:type="spellEnd"/>
      <w:r w:rsidR="00C96F08" w:rsidRPr="000D1E32">
        <w:rPr>
          <w:color w:val="auto"/>
        </w:rPr>
        <w:t xml:space="preserve"> such as minimal change disease, membranous nephropathy, and focal segmental glomerulosclerosis.</w:t>
      </w:r>
      <w:r w:rsidR="000D1E32">
        <w:rPr>
          <w:color w:val="auto"/>
        </w:rPr>
        <w:t xml:space="preserve"> </w:t>
      </w:r>
      <w:r w:rsidR="00C96F08" w:rsidRPr="000D1E32">
        <w:rPr>
          <w:color w:val="auto"/>
        </w:rPr>
        <w:t xml:space="preserve">These diseases are major causes of progressive kidney failure and the development of end-stage renal disease, a condition in which survival </w:t>
      </w:r>
      <w:r w:rsidR="00D029BB" w:rsidRPr="000D1E32">
        <w:rPr>
          <w:color w:val="auto"/>
        </w:rPr>
        <w:t>relies upon</w:t>
      </w:r>
      <w:r w:rsidR="00C96F08" w:rsidRPr="000D1E32">
        <w:rPr>
          <w:color w:val="auto"/>
        </w:rPr>
        <w:t xml:space="preserve"> dialysis or </w:t>
      </w:r>
      <w:r w:rsidR="00D029BB" w:rsidRPr="000D1E32">
        <w:rPr>
          <w:color w:val="auto"/>
        </w:rPr>
        <w:t xml:space="preserve">renal </w:t>
      </w:r>
      <w:r w:rsidR="00C96F08" w:rsidRPr="000D1E32">
        <w:rPr>
          <w:color w:val="auto"/>
        </w:rPr>
        <w:t>transplantation.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Therefore, it is important to study glomeruli </w:t>
      </w:r>
      <w:r w:rsidR="00D029BB" w:rsidRPr="000D1E32">
        <w:rPr>
          <w:color w:val="auto"/>
        </w:rPr>
        <w:t xml:space="preserve">to better understand </w:t>
      </w:r>
      <w:r w:rsidR="003476DF" w:rsidRPr="000D1E32">
        <w:rPr>
          <w:color w:val="auto"/>
        </w:rPr>
        <w:t xml:space="preserve">chronic kidney disease (CKD) </w:t>
      </w:r>
      <w:r w:rsidR="00D029BB" w:rsidRPr="000D1E32">
        <w:rPr>
          <w:color w:val="auto"/>
        </w:rPr>
        <w:t>pathology</w:t>
      </w:r>
      <w:r w:rsidRPr="000D1E32">
        <w:rPr>
          <w:color w:val="auto"/>
        </w:rPr>
        <w:t>.</w:t>
      </w:r>
    </w:p>
    <w:p w14:paraId="6060473F" w14:textId="77777777" w:rsidR="000B5E8B" w:rsidRPr="000D1E32" w:rsidRDefault="000B5E8B" w:rsidP="000D1E32">
      <w:pPr>
        <w:widowControl/>
        <w:rPr>
          <w:color w:val="auto"/>
        </w:rPr>
      </w:pPr>
    </w:p>
    <w:p w14:paraId="75964C89" w14:textId="2C354C11" w:rsidR="00EE78BD" w:rsidRPr="000D1E32" w:rsidRDefault="009E1B4A" w:rsidP="000D1E32">
      <w:pPr>
        <w:widowControl/>
        <w:rPr>
          <w:color w:val="auto"/>
        </w:rPr>
      </w:pPr>
      <w:r w:rsidRPr="000D1E32">
        <w:rPr>
          <w:color w:val="auto"/>
        </w:rPr>
        <w:t>A cell culture system is critical to studying glomerular biology.</w:t>
      </w:r>
      <w:r w:rsidR="000D1E32">
        <w:rPr>
          <w:color w:val="auto"/>
        </w:rPr>
        <w:t xml:space="preserve"> </w:t>
      </w:r>
      <w:r w:rsidR="00D029BB" w:rsidRPr="000D1E32">
        <w:rPr>
          <w:color w:val="auto"/>
        </w:rPr>
        <w:t xml:space="preserve">Due to its </w:t>
      </w:r>
      <w:proofErr w:type="gramStart"/>
      <w:r w:rsidR="00D029BB" w:rsidRPr="000D1E32">
        <w:rPr>
          <w:color w:val="auto"/>
        </w:rPr>
        <w:t>central role</w:t>
      </w:r>
      <w:proofErr w:type="gramEnd"/>
      <w:r w:rsidR="00D029BB" w:rsidRPr="000D1E32">
        <w:rPr>
          <w:color w:val="auto"/>
        </w:rPr>
        <w:t xml:space="preserve"> in generating the slit diaphragm, as well as the existence of specific </w:t>
      </w:r>
      <w:proofErr w:type="spellStart"/>
      <w:r w:rsidR="00D029BB" w:rsidRPr="000D1E32">
        <w:rPr>
          <w:color w:val="auto"/>
        </w:rPr>
        <w:t>proteinuric</w:t>
      </w:r>
      <w:proofErr w:type="spellEnd"/>
      <w:r w:rsidR="00D029BB" w:rsidRPr="000D1E32">
        <w:rPr>
          <w:color w:val="auto"/>
        </w:rPr>
        <w:t xml:space="preserve"> diseases due to </w:t>
      </w:r>
      <w:r w:rsidRPr="000D1E32">
        <w:rPr>
          <w:color w:val="auto"/>
        </w:rPr>
        <w:t xml:space="preserve">slit diaphragm protein </w:t>
      </w:r>
      <w:r w:rsidR="00D029BB" w:rsidRPr="000D1E32">
        <w:rPr>
          <w:color w:val="auto"/>
        </w:rPr>
        <w:t xml:space="preserve">mutations, much research has </w:t>
      </w:r>
      <w:r w:rsidR="0081129D" w:rsidRPr="000D1E32">
        <w:rPr>
          <w:color w:val="auto"/>
        </w:rPr>
        <w:t xml:space="preserve">understandably utilized </w:t>
      </w:r>
      <w:r w:rsidR="00D029BB" w:rsidRPr="000D1E32">
        <w:rPr>
          <w:color w:val="auto"/>
        </w:rPr>
        <w:t>the podocyte</w:t>
      </w:r>
      <w:r w:rsidR="0081129D" w:rsidRPr="000D1E32">
        <w:rPr>
          <w:color w:val="auto"/>
        </w:rPr>
        <w:t xml:space="preserve"> in isolation</w:t>
      </w:r>
      <w:r w:rsidR="00D029BB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81129D" w:rsidRPr="000D1E32">
        <w:rPr>
          <w:color w:val="auto"/>
        </w:rPr>
        <w:t xml:space="preserve">This has led to the generation of primary podocyte cell lines to utilize </w:t>
      </w:r>
      <w:r w:rsidR="000D1E32" w:rsidRPr="000D1E32">
        <w:rPr>
          <w:i/>
          <w:color w:val="auto"/>
        </w:rPr>
        <w:t>in vitro</w:t>
      </w:r>
      <w:r w:rsidR="00D029BB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81129D" w:rsidRPr="000D1E32">
        <w:rPr>
          <w:color w:val="auto"/>
        </w:rPr>
        <w:t xml:space="preserve">These cells can </w:t>
      </w:r>
      <w:proofErr w:type="gramStart"/>
      <w:r w:rsidR="0081129D" w:rsidRPr="000D1E32">
        <w:rPr>
          <w:color w:val="auto"/>
        </w:rPr>
        <w:t>be cultured</w:t>
      </w:r>
      <w:proofErr w:type="gramEnd"/>
      <w:r w:rsidR="0081129D" w:rsidRPr="000D1E32">
        <w:rPr>
          <w:color w:val="auto"/>
        </w:rPr>
        <w:t xml:space="preserve"> under a variety of </w:t>
      </w:r>
      <w:r w:rsidR="00523350" w:rsidRPr="000D1E32">
        <w:rPr>
          <w:color w:val="auto"/>
        </w:rPr>
        <w:t>conditions and</w:t>
      </w:r>
      <w:r w:rsidR="0081129D" w:rsidRPr="000D1E32">
        <w:rPr>
          <w:color w:val="auto"/>
        </w:rPr>
        <w:t xml:space="preserve"> can even be grown on </w:t>
      </w:r>
      <w:r w:rsidR="00DE16A5">
        <w:rPr>
          <w:color w:val="auto"/>
        </w:rPr>
        <w:t>permeable supports</w:t>
      </w:r>
      <w:r w:rsidR="0081129D" w:rsidRPr="000D1E32">
        <w:rPr>
          <w:color w:val="auto"/>
        </w:rPr>
        <w:t xml:space="preserve"> to assess permeability</w:t>
      </w:r>
      <w:r w:rsidR="00264BEF" w:rsidRPr="000D1E32">
        <w:rPr>
          <w:color w:val="auto"/>
          <w:vertAlign w:val="superscript"/>
        </w:rPr>
        <w:t>4</w:t>
      </w:r>
      <w:r w:rsidR="00D36127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D36127" w:rsidRPr="000D1E32">
        <w:rPr>
          <w:color w:val="auto"/>
        </w:rPr>
        <w:t>However, the isolation of proliferating cells often select</w:t>
      </w:r>
      <w:r w:rsidR="00DE16A5">
        <w:rPr>
          <w:color w:val="auto"/>
        </w:rPr>
        <w:t>s</w:t>
      </w:r>
      <w:r w:rsidR="00D36127" w:rsidRPr="000D1E32">
        <w:rPr>
          <w:color w:val="auto"/>
        </w:rPr>
        <w:t xml:space="preserve"> dedifferentiated cells </w:t>
      </w:r>
      <w:r w:rsidR="00DE16A5">
        <w:rPr>
          <w:color w:val="auto"/>
        </w:rPr>
        <w:t xml:space="preserve">causes </w:t>
      </w:r>
      <w:r w:rsidR="00481623">
        <w:rPr>
          <w:color w:val="auto"/>
        </w:rPr>
        <w:t>that have lost</w:t>
      </w:r>
      <w:r w:rsidR="00D36127" w:rsidRPr="000D1E32">
        <w:rPr>
          <w:color w:val="auto"/>
        </w:rPr>
        <w:t xml:space="preserve"> of some podocyte markers.</w:t>
      </w:r>
      <w:r w:rsidR="000D1E32">
        <w:rPr>
          <w:color w:val="auto"/>
        </w:rPr>
        <w:t xml:space="preserve"> </w:t>
      </w:r>
      <w:r w:rsidR="00D36127" w:rsidRPr="000D1E32">
        <w:rPr>
          <w:color w:val="auto"/>
        </w:rPr>
        <w:t>This</w:t>
      </w:r>
      <w:r w:rsidR="00481623">
        <w:rPr>
          <w:color w:val="auto"/>
        </w:rPr>
        <w:t xml:space="preserve"> has</w:t>
      </w:r>
      <w:r w:rsidR="00D36127" w:rsidRPr="000D1E32">
        <w:rPr>
          <w:color w:val="auto"/>
        </w:rPr>
        <w:t xml:space="preserve"> led to the generation of conditionally immortalized podocytes derived from </w:t>
      </w:r>
      <w:r w:rsidR="00E12922">
        <w:rPr>
          <w:color w:val="auto"/>
        </w:rPr>
        <w:t xml:space="preserve">a </w:t>
      </w:r>
      <w:r w:rsidR="00E12922" w:rsidRPr="00E12922">
        <w:rPr>
          <w:color w:val="auto"/>
        </w:rPr>
        <w:t>transgenic mouse strain carrying a temperature-sensitive mutant of the SV40 large T gene</w:t>
      </w:r>
      <w:r w:rsidR="00D36127" w:rsidRPr="000D1E32">
        <w:rPr>
          <w:color w:val="auto"/>
        </w:rPr>
        <w:t xml:space="preserve"> </w:t>
      </w:r>
      <w:r w:rsidR="00EA0F16">
        <w:rPr>
          <w:color w:val="auto"/>
        </w:rPr>
        <w:t>(</w:t>
      </w:r>
      <w:r w:rsidR="00EA0F16" w:rsidRPr="00EA0F16">
        <w:rPr>
          <w:i/>
          <w:color w:val="auto"/>
        </w:rPr>
        <w:t xml:space="preserve">e.g. </w:t>
      </w:r>
      <w:proofErr w:type="spellStart"/>
      <w:r w:rsidR="00EA0F16">
        <w:rPr>
          <w:color w:val="auto"/>
        </w:rPr>
        <w:t>i</w:t>
      </w:r>
      <w:r w:rsidR="00D36127" w:rsidRPr="000D1E32">
        <w:rPr>
          <w:color w:val="auto"/>
        </w:rPr>
        <w:t>mmortomouse</w:t>
      </w:r>
      <w:proofErr w:type="spellEnd"/>
      <w:r w:rsidR="00EA0F16">
        <w:rPr>
          <w:color w:val="auto"/>
        </w:rPr>
        <w:t>)</w:t>
      </w:r>
      <w:r w:rsidR="00D36127" w:rsidRPr="000D1E32">
        <w:rPr>
          <w:color w:val="auto"/>
        </w:rPr>
        <w:t xml:space="preserve">, which could </w:t>
      </w:r>
      <w:proofErr w:type="gramStart"/>
      <w:r w:rsidR="00D36127" w:rsidRPr="000D1E32">
        <w:rPr>
          <w:color w:val="auto"/>
        </w:rPr>
        <w:t>be grown</w:t>
      </w:r>
      <w:proofErr w:type="gramEnd"/>
      <w:r w:rsidR="00D36127" w:rsidRPr="000D1E32">
        <w:rPr>
          <w:color w:val="auto"/>
        </w:rPr>
        <w:t xml:space="preserve"> in culture but also</w:t>
      </w:r>
      <w:r w:rsidR="00481623">
        <w:rPr>
          <w:color w:val="auto"/>
        </w:rPr>
        <w:t xml:space="preserve"> be</w:t>
      </w:r>
      <w:r w:rsidR="00D36127" w:rsidRPr="000D1E32">
        <w:rPr>
          <w:color w:val="auto"/>
        </w:rPr>
        <w:t xml:space="preserve"> differentiated to express a full array of podocyte markers</w:t>
      </w:r>
      <w:r w:rsidR="00264BEF" w:rsidRPr="000D1E32">
        <w:rPr>
          <w:color w:val="auto"/>
          <w:vertAlign w:val="superscript"/>
        </w:rPr>
        <w:t>5</w:t>
      </w:r>
      <w:r w:rsidR="008F0D4E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8F0D4E" w:rsidRPr="000D1E32">
        <w:rPr>
          <w:color w:val="auto"/>
        </w:rPr>
        <w:t>These methods of primary culture have been pivotal in understanding podocyte biology</w:t>
      </w:r>
      <w:r w:rsidR="00264BEF" w:rsidRPr="000D1E32">
        <w:rPr>
          <w:color w:val="auto"/>
          <w:vertAlign w:val="superscript"/>
        </w:rPr>
        <w:t>4,6,7</w:t>
      </w:r>
      <w:r w:rsidR="008F0D4E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6E42B0B8" w14:textId="77777777" w:rsidR="00EE78BD" w:rsidRPr="000D1E32" w:rsidRDefault="00EE78BD" w:rsidP="000D1E32">
      <w:pPr>
        <w:widowControl/>
        <w:rPr>
          <w:color w:val="auto"/>
        </w:rPr>
      </w:pPr>
    </w:p>
    <w:p w14:paraId="3651655B" w14:textId="14B1B926" w:rsidR="00861697" w:rsidRPr="000D1E32" w:rsidRDefault="00861697" w:rsidP="000D1E32">
      <w:pPr>
        <w:widowControl/>
        <w:rPr>
          <w:color w:val="auto"/>
        </w:rPr>
      </w:pPr>
      <w:r w:rsidRPr="000D1E32">
        <w:rPr>
          <w:color w:val="auto"/>
        </w:rPr>
        <w:t>Nevertheless,</w:t>
      </w:r>
      <w:r w:rsidR="008F0D4E" w:rsidRPr="000D1E32">
        <w:rPr>
          <w:color w:val="auto"/>
        </w:rPr>
        <w:t xml:space="preserve"> cultures</w:t>
      </w:r>
      <w:r w:rsidRPr="000D1E32">
        <w:rPr>
          <w:color w:val="auto"/>
        </w:rPr>
        <w:t xml:space="preserve"> </w:t>
      </w:r>
      <w:r w:rsidR="009E1B4A" w:rsidRPr="000D1E32">
        <w:rPr>
          <w:color w:val="auto"/>
        </w:rPr>
        <w:t xml:space="preserve">containing single cell types </w:t>
      </w:r>
      <w:r w:rsidRPr="000D1E32">
        <w:rPr>
          <w:color w:val="auto"/>
        </w:rPr>
        <w:t>lack the</w:t>
      </w:r>
      <w:r w:rsidR="009E1B4A" w:rsidRPr="000D1E32">
        <w:rPr>
          <w:color w:val="auto"/>
        </w:rPr>
        <w:t xml:space="preserve"> intercellular relationships that occur </w:t>
      </w:r>
      <w:r w:rsidR="000D1E32" w:rsidRPr="000D1E32">
        <w:rPr>
          <w:i/>
          <w:color w:val="auto"/>
        </w:rPr>
        <w:t>in vivo</w:t>
      </w:r>
      <w:r w:rsidR="009E1B4A" w:rsidRPr="000D1E32">
        <w:rPr>
          <w:color w:val="auto"/>
        </w:rPr>
        <w:t xml:space="preserve"> as well as the support structure and matrices</w:t>
      </w:r>
      <w:r w:rsidR="008F0D4E" w:rsidRPr="000D1E32">
        <w:rPr>
          <w:color w:val="auto"/>
        </w:rPr>
        <w:t>,</w:t>
      </w:r>
      <w:r w:rsidRPr="000D1E32">
        <w:rPr>
          <w:color w:val="auto"/>
        </w:rPr>
        <w:t xml:space="preserve"> and monolayers of these cells do not </w:t>
      </w:r>
      <w:r w:rsidR="009E1B4A" w:rsidRPr="000D1E32">
        <w:rPr>
          <w:color w:val="auto"/>
        </w:rPr>
        <w:t xml:space="preserve">necessarily recapitulate </w:t>
      </w:r>
      <w:r w:rsidRPr="000D1E32">
        <w:rPr>
          <w:color w:val="auto"/>
        </w:rPr>
        <w:t>the three-dimensional architecture of glomeruli.</w:t>
      </w:r>
      <w:r w:rsidR="008F0D4E" w:rsidRPr="000D1E32">
        <w:rPr>
          <w:color w:val="auto"/>
        </w:rPr>
        <w:t xml:space="preserve"> The immortalized podocytes </w:t>
      </w:r>
      <w:r w:rsidR="00F04BF8" w:rsidRPr="000D1E32">
        <w:rPr>
          <w:color w:val="auto"/>
        </w:rPr>
        <w:t xml:space="preserve">can also be </w:t>
      </w:r>
      <w:r w:rsidR="008F0D4E" w:rsidRPr="000D1E32">
        <w:rPr>
          <w:color w:val="auto"/>
        </w:rPr>
        <w:t xml:space="preserve">cumbersome and challenging to </w:t>
      </w:r>
      <w:proofErr w:type="gramStart"/>
      <w:r w:rsidR="008F0D4E" w:rsidRPr="000D1E32">
        <w:rPr>
          <w:color w:val="auto"/>
        </w:rPr>
        <w:t>culture</w:t>
      </w:r>
      <w:r w:rsidR="00264BEF" w:rsidRPr="000D1E32">
        <w:rPr>
          <w:color w:val="auto"/>
          <w:vertAlign w:val="superscript"/>
        </w:rPr>
        <w:t>8</w:t>
      </w:r>
      <w:r w:rsidR="008F0D4E" w:rsidRPr="000D1E32">
        <w:rPr>
          <w:color w:val="auto"/>
        </w:rPr>
        <w:t>, and</w:t>
      </w:r>
      <w:proofErr w:type="gramEnd"/>
      <w:r w:rsidR="008F0D4E" w:rsidRPr="000D1E32">
        <w:rPr>
          <w:color w:val="auto"/>
        </w:rPr>
        <w:t xml:space="preserve"> require possession of either </w:t>
      </w:r>
      <w:r w:rsidR="008F0D4E" w:rsidRPr="000D1E32">
        <w:rPr>
          <w:color w:val="auto"/>
        </w:rPr>
        <w:lastRenderedPageBreak/>
        <w:t xml:space="preserve">the </w:t>
      </w:r>
      <w:proofErr w:type="spellStart"/>
      <w:r w:rsidR="00EA0F16">
        <w:rPr>
          <w:color w:val="auto"/>
        </w:rPr>
        <w:t>i</w:t>
      </w:r>
      <w:r w:rsidR="008F0D4E" w:rsidRPr="000D1E32">
        <w:rPr>
          <w:color w:val="auto"/>
        </w:rPr>
        <w:t>mmortomouse</w:t>
      </w:r>
      <w:proofErr w:type="spellEnd"/>
      <w:r w:rsidR="008F0D4E" w:rsidRPr="000D1E32">
        <w:rPr>
          <w:color w:val="auto"/>
        </w:rPr>
        <w:t xml:space="preserve"> or a starting aliquot of cells from established investigators to get started.</w:t>
      </w:r>
      <w:r w:rsidR="000D1E32">
        <w:rPr>
          <w:color w:val="auto"/>
        </w:rPr>
        <w:t xml:space="preserve"> </w:t>
      </w:r>
      <w:r w:rsidR="00EE78BD" w:rsidRPr="000D1E32">
        <w:rPr>
          <w:color w:val="auto"/>
        </w:rPr>
        <w:t xml:space="preserve">Further, the glomerulus is comprised of not only podocytes, but </w:t>
      </w:r>
      <w:r w:rsidR="00D24EF6" w:rsidRPr="000D1E32">
        <w:rPr>
          <w:color w:val="auto"/>
        </w:rPr>
        <w:t xml:space="preserve">also </w:t>
      </w:r>
      <w:r w:rsidR="00EE78BD" w:rsidRPr="000D1E32">
        <w:rPr>
          <w:color w:val="auto"/>
        </w:rPr>
        <w:t>capillary endothelial cells and the basement membrane, as well as mesangial cells which provide support for the structure.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It </w:t>
      </w:r>
      <w:r w:rsidR="008F0D4E" w:rsidRPr="000D1E32">
        <w:rPr>
          <w:color w:val="auto"/>
        </w:rPr>
        <w:t xml:space="preserve">is therefore useful to develop an </w:t>
      </w:r>
      <w:r w:rsidR="000D1E32" w:rsidRPr="000D1E32">
        <w:rPr>
          <w:i/>
          <w:color w:val="auto"/>
        </w:rPr>
        <w:t>ex vivo</w:t>
      </w:r>
      <w:r w:rsidR="008F0D4E" w:rsidRPr="000D1E32">
        <w:rPr>
          <w:color w:val="auto"/>
        </w:rPr>
        <w:t xml:space="preserve"> approach </w:t>
      </w:r>
      <w:r w:rsidR="009E1B4A" w:rsidRPr="000D1E32">
        <w:rPr>
          <w:color w:val="auto"/>
        </w:rPr>
        <w:t xml:space="preserve">available to all investigators for the study of </w:t>
      </w:r>
      <w:r w:rsidR="008F0D4E" w:rsidRPr="000D1E32">
        <w:rPr>
          <w:color w:val="auto"/>
        </w:rPr>
        <w:t>intact glomeruli that retain their native architecture as well as all the cells constituting the normal glomerulus.</w:t>
      </w:r>
      <w:r w:rsidR="000D1E32">
        <w:rPr>
          <w:color w:val="auto"/>
        </w:rPr>
        <w:t xml:space="preserve"> </w:t>
      </w:r>
    </w:p>
    <w:p w14:paraId="3F5C783F" w14:textId="597DDD1B" w:rsidR="00E65DC0" w:rsidRPr="000D1E32" w:rsidRDefault="00E65DC0" w:rsidP="000D1E32">
      <w:pPr>
        <w:widowControl/>
        <w:rPr>
          <w:color w:val="auto"/>
        </w:rPr>
      </w:pPr>
    </w:p>
    <w:p w14:paraId="08E30E7B" w14:textId="2EA3B603" w:rsidR="00143479" w:rsidRPr="000D1E32" w:rsidRDefault="00E65DC0" w:rsidP="000D1E32">
      <w:pPr>
        <w:widowControl/>
        <w:rPr>
          <w:color w:val="auto"/>
        </w:rPr>
      </w:pPr>
      <w:r w:rsidRPr="000D1E32">
        <w:rPr>
          <w:color w:val="auto"/>
        </w:rPr>
        <w:t>In 1958, Cook and Pickering described the first isolation of glomeruli from the rabbit kidney</w:t>
      </w:r>
      <w:r w:rsidR="002467A8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CF198A" w:rsidRPr="000D1E32">
        <w:rPr>
          <w:color w:val="auto"/>
        </w:rPr>
        <w:t xml:space="preserve">After observations that fat emboli became lodged in glomeruli, they postulated that particles of the same size could </w:t>
      </w:r>
      <w:proofErr w:type="gramStart"/>
      <w:r w:rsidR="00CF198A" w:rsidRPr="000D1E32">
        <w:rPr>
          <w:color w:val="auto"/>
        </w:rPr>
        <w:t>be used</w:t>
      </w:r>
      <w:proofErr w:type="gramEnd"/>
      <w:r w:rsidR="00CF198A" w:rsidRPr="000D1E32">
        <w:rPr>
          <w:color w:val="auto"/>
        </w:rPr>
        <w:t xml:space="preserve"> to specifically isolate these structures.</w:t>
      </w:r>
      <w:r w:rsidR="000D1E32">
        <w:rPr>
          <w:color w:val="auto"/>
        </w:rPr>
        <w:t xml:space="preserve"> </w:t>
      </w:r>
      <w:r w:rsidR="00143479" w:rsidRPr="000D1E32">
        <w:rPr>
          <w:color w:val="auto"/>
        </w:rPr>
        <w:t xml:space="preserve">Indeed, the </w:t>
      </w:r>
      <w:r w:rsidR="002467A8" w:rsidRPr="000D1E32">
        <w:rPr>
          <w:color w:val="auto"/>
        </w:rPr>
        <w:t>infusion of iron oxide particles into the kidney led to the trapping of these particles in glomeruli.</w:t>
      </w:r>
      <w:r w:rsidR="000D1E32">
        <w:rPr>
          <w:color w:val="auto"/>
        </w:rPr>
        <w:t xml:space="preserve"> </w:t>
      </w:r>
      <w:r w:rsidR="002467A8" w:rsidRPr="000D1E32">
        <w:rPr>
          <w:color w:val="auto"/>
        </w:rPr>
        <w:t xml:space="preserve">After mechanical dissociation and sieving of the kidney, the glomeruli could be isolated intact </w:t>
      </w:r>
      <w:r w:rsidR="00CF198A" w:rsidRPr="000D1E32">
        <w:rPr>
          <w:color w:val="auto"/>
        </w:rPr>
        <w:t xml:space="preserve">and with purity </w:t>
      </w:r>
      <w:proofErr w:type="gramStart"/>
      <w:r w:rsidR="002467A8" w:rsidRPr="000D1E32">
        <w:rPr>
          <w:color w:val="auto"/>
        </w:rPr>
        <w:t>through the use of</w:t>
      </w:r>
      <w:proofErr w:type="gramEnd"/>
      <w:r w:rsidR="002467A8" w:rsidRPr="000D1E32">
        <w:rPr>
          <w:color w:val="auto"/>
        </w:rPr>
        <w:t xml:space="preserve"> magnetic separation</w:t>
      </w:r>
      <w:r w:rsidR="002467A8" w:rsidRPr="000D1E32">
        <w:rPr>
          <w:color w:val="auto"/>
          <w:vertAlign w:val="superscript"/>
        </w:rPr>
        <w:t>9</w:t>
      </w:r>
      <w:r w:rsidR="00CF198A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CF198A" w:rsidRPr="000D1E32">
        <w:rPr>
          <w:color w:val="auto"/>
        </w:rPr>
        <w:t xml:space="preserve">In 1971, </w:t>
      </w:r>
      <w:proofErr w:type="spellStart"/>
      <w:r w:rsidR="00CF198A" w:rsidRPr="000D1E32">
        <w:rPr>
          <w:color w:val="auto"/>
        </w:rPr>
        <w:t>Misra</w:t>
      </w:r>
      <w:proofErr w:type="spellEnd"/>
      <w:r w:rsidR="00CF198A" w:rsidRPr="000D1E32">
        <w:rPr>
          <w:color w:val="auto"/>
        </w:rPr>
        <w:t xml:space="preserve"> showed that the iron oxide infusions could be omitted, and glomerular isolation achieved with sieving of minced </w:t>
      </w:r>
      <w:r w:rsidR="00EA14CF" w:rsidRPr="000D1E32">
        <w:rPr>
          <w:color w:val="auto"/>
        </w:rPr>
        <w:t xml:space="preserve">human, dog, </w:t>
      </w:r>
      <w:proofErr w:type="gramStart"/>
      <w:r w:rsidR="00EA14CF" w:rsidRPr="000D1E32">
        <w:rPr>
          <w:color w:val="auto"/>
        </w:rPr>
        <w:t>rabbit</w:t>
      </w:r>
      <w:proofErr w:type="gramEnd"/>
      <w:r w:rsidR="00EA14CF" w:rsidRPr="000D1E32">
        <w:rPr>
          <w:color w:val="auto"/>
        </w:rPr>
        <w:t xml:space="preserve"> or rat </w:t>
      </w:r>
      <w:r w:rsidR="00CF198A" w:rsidRPr="000D1E32">
        <w:rPr>
          <w:color w:val="auto"/>
        </w:rPr>
        <w:t>kidney tissue</w:t>
      </w:r>
      <w:r w:rsidR="001B6B95" w:rsidRPr="000D1E32">
        <w:rPr>
          <w:color w:val="auto"/>
          <w:vertAlign w:val="superscript"/>
        </w:rPr>
        <w:t>10</w:t>
      </w:r>
      <w:r w:rsidR="00EA14CF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BF7788" w:rsidRPr="000D1E32">
        <w:rPr>
          <w:color w:val="auto"/>
        </w:rPr>
        <w:t xml:space="preserve">This technique </w:t>
      </w:r>
      <w:r w:rsidR="003C7021" w:rsidRPr="000D1E32">
        <w:rPr>
          <w:color w:val="auto"/>
        </w:rPr>
        <w:t xml:space="preserve">has </w:t>
      </w:r>
      <w:proofErr w:type="gramStart"/>
      <w:r w:rsidR="003C7021" w:rsidRPr="000D1E32">
        <w:rPr>
          <w:color w:val="auto"/>
        </w:rPr>
        <w:t>been modified</w:t>
      </w:r>
      <w:proofErr w:type="gramEnd"/>
      <w:r w:rsidR="003C7021" w:rsidRPr="000D1E32">
        <w:rPr>
          <w:color w:val="auto"/>
        </w:rPr>
        <w:t xml:space="preserve"> since then </w:t>
      </w:r>
      <w:r w:rsidR="00BF7788" w:rsidRPr="000D1E32">
        <w:rPr>
          <w:color w:val="auto"/>
        </w:rPr>
        <w:t xml:space="preserve">depending on the goal of the investigators but </w:t>
      </w:r>
      <w:r w:rsidR="00D8571F" w:rsidRPr="000D1E32">
        <w:rPr>
          <w:color w:val="auto"/>
        </w:rPr>
        <w:t xml:space="preserve">has </w:t>
      </w:r>
      <w:r w:rsidR="00BF7788" w:rsidRPr="000D1E32">
        <w:rPr>
          <w:color w:val="auto"/>
        </w:rPr>
        <w:t xml:space="preserve">essentially resulted in purified preparations that could be further studied or from which </w:t>
      </w:r>
      <w:r w:rsidR="003C7021" w:rsidRPr="000D1E32">
        <w:rPr>
          <w:color w:val="auto"/>
        </w:rPr>
        <w:t>primary cell cultures could be established</w:t>
      </w:r>
      <w:r w:rsidR="00143479" w:rsidRPr="000D1E32">
        <w:rPr>
          <w:color w:val="auto"/>
          <w:vertAlign w:val="superscript"/>
        </w:rPr>
        <w:t>11-17</w:t>
      </w:r>
      <w:r w:rsidR="00BF7788" w:rsidRPr="000D1E32">
        <w:rPr>
          <w:color w:val="auto"/>
        </w:rPr>
        <w:t>.</w:t>
      </w:r>
      <w:r w:rsidR="000D1E32" w:rsidRPr="000D1E32">
        <w:rPr>
          <w:b/>
          <w:color w:val="auto"/>
        </w:rPr>
        <w:t xml:space="preserve"> </w:t>
      </w:r>
    </w:p>
    <w:p w14:paraId="6609640A" w14:textId="22BFEF4A" w:rsidR="00C96F08" w:rsidRPr="000D1E32" w:rsidRDefault="00C96F08" w:rsidP="000D1E32">
      <w:pPr>
        <w:widowControl/>
        <w:rPr>
          <w:color w:val="auto"/>
        </w:rPr>
      </w:pPr>
    </w:p>
    <w:p w14:paraId="34239903" w14:textId="7B803F09" w:rsidR="004F5143" w:rsidRPr="000D1E32" w:rsidRDefault="002F475A" w:rsidP="000D1E32">
      <w:pPr>
        <w:widowControl/>
        <w:rPr>
          <w:color w:val="auto"/>
        </w:rPr>
      </w:pPr>
      <w:r w:rsidRPr="000D1E32">
        <w:rPr>
          <w:color w:val="auto"/>
        </w:rPr>
        <w:t xml:space="preserve">Here we describe </w:t>
      </w:r>
      <w:r w:rsidR="00143479" w:rsidRPr="000D1E32">
        <w:rPr>
          <w:color w:val="auto"/>
        </w:rPr>
        <w:t>a</w:t>
      </w:r>
      <w:r w:rsidRPr="000D1E32">
        <w:rPr>
          <w:color w:val="auto"/>
        </w:rPr>
        <w:t xml:space="preserve"> protocol for the isolation of intact viable glomeruli from</w:t>
      </w:r>
      <w:r w:rsidR="00EA0F16">
        <w:rPr>
          <w:color w:val="auto"/>
        </w:rPr>
        <w:t xml:space="preserve"> the</w:t>
      </w:r>
      <w:r w:rsidRPr="000D1E32">
        <w:rPr>
          <w:color w:val="auto"/>
        </w:rPr>
        <w:t xml:space="preserve"> rat kidney.</w:t>
      </w:r>
      <w:r w:rsidR="000D1E32">
        <w:rPr>
          <w:color w:val="auto"/>
        </w:rPr>
        <w:t xml:space="preserve"> </w:t>
      </w:r>
      <w:r w:rsidR="00F87144" w:rsidRPr="000D1E32">
        <w:rPr>
          <w:color w:val="auto"/>
        </w:rPr>
        <w:t>The entire protocol takes just a few hours</w:t>
      </w:r>
      <w:r w:rsidR="00A8262F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9E1B4A" w:rsidRPr="000D1E32">
        <w:rPr>
          <w:color w:val="auto"/>
        </w:rPr>
        <w:t xml:space="preserve">Although they do not proliferate, experimental </w:t>
      </w:r>
      <w:r w:rsidR="00732E71" w:rsidRPr="000D1E32">
        <w:rPr>
          <w:color w:val="auto"/>
        </w:rPr>
        <w:t>plans</w:t>
      </w:r>
      <w:r w:rsidR="009E1B4A" w:rsidRPr="000D1E32">
        <w:rPr>
          <w:color w:val="auto"/>
        </w:rPr>
        <w:t xml:space="preserve"> of any size can </w:t>
      </w:r>
      <w:proofErr w:type="gramStart"/>
      <w:r w:rsidR="009E1B4A" w:rsidRPr="000D1E32">
        <w:rPr>
          <w:color w:val="auto"/>
        </w:rPr>
        <w:t>be supported</w:t>
      </w:r>
      <w:proofErr w:type="gramEnd"/>
      <w:r w:rsidR="009E1B4A" w:rsidRPr="000D1E32">
        <w:rPr>
          <w:color w:val="auto"/>
        </w:rPr>
        <w:t xml:space="preserve"> by simply increasing the number of kidneys as starting material.</w:t>
      </w:r>
      <w:r w:rsidR="000D1E32">
        <w:rPr>
          <w:color w:val="auto"/>
        </w:rPr>
        <w:t xml:space="preserve"> </w:t>
      </w:r>
      <w:r w:rsidR="004F5143" w:rsidRPr="000D1E32">
        <w:rPr>
          <w:color w:val="auto"/>
        </w:rPr>
        <w:t xml:space="preserve">While there </w:t>
      </w:r>
      <w:proofErr w:type="gramStart"/>
      <w:r w:rsidR="004F5143" w:rsidRPr="000D1E32">
        <w:rPr>
          <w:color w:val="auto"/>
        </w:rPr>
        <w:t xml:space="preserve">are </w:t>
      </w:r>
      <w:r w:rsidR="00F87144" w:rsidRPr="000D1E32">
        <w:rPr>
          <w:color w:val="auto"/>
        </w:rPr>
        <w:t>published</w:t>
      </w:r>
      <w:proofErr w:type="gramEnd"/>
      <w:r w:rsidR="00F87144" w:rsidRPr="000D1E32">
        <w:rPr>
          <w:color w:val="auto"/>
        </w:rPr>
        <w:t xml:space="preserve"> </w:t>
      </w:r>
      <w:r w:rsidR="004F5143" w:rsidRPr="000D1E32">
        <w:rPr>
          <w:color w:val="auto"/>
        </w:rPr>
        <w:t>protocols for the magnetic bead separation of glomeruli, th</w:t>
      </w:r>
      <w:r w:rsidR="00D8571F" w:rsidRPr="000D1E32">
        <w:rPr>
          <w:color w:val="auto"/>
        </w:rPr>
        <w:t>ey</w:t>
      </w:r>
      <w:r w:rsidR="004F5143" w:rsidRPr="000D1E32">
        <w:rPr>
          <w:color w:val="auto"/>
        </w:rPr>
        <w:t xml:space="preserve"> require an</w:t>
      </w:r>
      <w:r w:rsidR="00F87144" w:rsidRPr="000D1E32">
        <w:rPr>
          <w:color w:val="auto"/>
        </w:rPr>
        <w:t xml:space="preserve"> intravenous injection of beads, </w:t>
      </w:r>
      <w:r w:rsidR="00D8571F" w:rsidRPr="000D1E32">
        <w:rPr>
          <w:color w:val="auto"/>
        </w:rPr>
        <w:t>are</w:t>
      </w:r>
      <w:r w:rsidR="00F87144" w:rsidRPr="000D1E32">
        <w:rPr>
          <w:color w:val="auto"/>
        </w:rPr>
        <w:t xml:space="preserve"> more expensive, </w:t>
      </w:r>
      <w:r w:rsidR="004F5143" w:rsidRPr="000D1E32">
        <w:rPr>
          <w:color w:val="auto"/>
        </w:rPr>
        <w:t xml:space="preserve">and may alter biology since the beads are </w:t>
      </w:r>
      <w:r w:rsidR="00F87144" w:rsidRPr="000D1E32">
        <w:rPr>
          <w:color w:val="auto"/>
        </w:rPr>
        <w:t xml:space="preserve">either </w:t>
      </w:r>
      <w:r w:rsidR="004F5143" w:rsidRPr="000D1E32">
        <w:rPr>
          <w:color w:val="auto"/>
        </w:rPr>
        <w:t>retained by the glomeruli in culture</w:t>
      </w:r>
      <w:r w:rsidR="00F87144" w:rsidRPr="000D1E32">
        <w:rPr>
          <w:color w:val="auto"/>
        </w:rPr>
        <w:t xml:space="preserve"> or require glomerular “lysing” and removal by centrifugation</w:t>
      </w:r>
      <w:r w:rsidR="00C62D64" w:rsidRPr="000D1E32">
        <w:rPr>
          <w:color w:val="auto"/>
          <w:vertAlign w:val="superscript"/>
        </w:rPr>
        <w:t>19</w:t>
      </w:r>
      <w:r w:rsidR="004F5143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3476DF" w:rsidRPr="000D1E32">
        <w:rPr>
          <w:color w:val="auto"/>
        </w:rPr>
        <w:t xml:space="preserve">Compared to mouse glomeruli, the larger size of rat glomeruli (nearly 100 </w:t>
      </w:r>
      <w:proofErr w:type="spellStart"/>
      <w:r w:rsidR="003476DF" w:rsidRPr="000D1E32">
        <w:rPr>
          <w:color w:val="auto"/>
        </w:rPr>
        <w:t>μm</w:t>
      </w:r>
      <w:proofErr w:type="spellEnd"/>
      <w:r w:rsidR="003476DF" w:rsidRPr="000D1E32">
        <w:rPr>
          <w:color w:val="auto"/>
        </w:rPr>
        <w:t xml:space="preserve"> in two</w:t>
      </w:r>
      <w:r w:rsidR="00EA0F16">
        <w:rPr>
          <w:color w:val="auto"/>
        </w:rPr>
        <w:t>-</w:t>
      </w:r>
      <w:r w:rsidR="003476DF" w:rsidRPr="000D1E32">
        <w:rPr>
          <w:color w:val="auto"/>
        </w:rPr>
        <w:t>month old rats</w:t>
      </w:r>
      <w:r w:rsidR="003476DF" w:rsidRPr="000D1E32">
        <w:rPr>
          <w:color w:val="auto"/>
          <w:vertAlign w:val="superscript"/>
        </w:rPr>
        <w:t>18</w:t>
      </w:r>
      <w:r w:rsidR="003476DF" w:rsidRPr="000D1E32">
        <w:rPr>
          <w:color w:val="auto"/>
        </w:rPr>
        <w:t>) makes it much easier to separate them from other kidney structures using a simple sieving technique.</w:t>
      </w:r>
      <w:r w:rsidR="000D1E32">
        <w:rPr>
          <w:color w:val="auto"/>
        </w:rPr>
        <w:t xml:space="preserve"> </w:t>
      </w:r>
    </w:p>
    <w:p w14:paraId="45B9CA34" w14:textId="77777777" w:rsidR="004F5143" w:rsidRPr="000D1E32" w:rsidRDefault="004F5143" w:rsidP="000D1E32">
      <w:pPr>
        <w:widowControl/>
        <w:rPr>
          <w:color w:val="auto"/>
        </w:rPr>
      </w:pPr>
    </w:p>
    <w:p w14:paraId="1CDC4495" w14:textId="05619EF4" w:rsidR="00A8262F" w:rsidRPr="000D1E32" w:rsidRDefault="009E1B4A" w:rsidP="000D1E32">
      <w:pPr>
        <w:widowControl/>
        <w:rPr>
          <w:color w:val="auto"/>
        </w:rPr>
      </w:pPr>
      <w:r w:rsidRPr="000D1E32">
        <w:rPr>
          <w:color w:val="auto"/>
        </w:rPr>
        <w:t>As evidence of their usefulness, we have characterized the glomeruli to demonstrate the different cell types.</w:t>
      </w:r>
      <w:r w:rsidR="000D1E32">
        <w:rPr>
          <w:color w:val="auto"/>
        </w:rPr>
        <w:t xml:space="preserve"> </w:t>
      </w:r>
      <w:r w:rsidR="00732E71" w:rsidRPr="000D1E32">
        <w:rPr>
          <w:color w:val="auto"/>
        </w:rPr>
        <w:t xml:space="preserve">They can also </w:t>
      </w:r>
      <w:proofErr w:type="gramStart"/>
      <w:r w:rsidR="00732E71" w:rsidRPr="000D1E32">
        <w:rPr>
          <w:color w:val="auto"/>
        </w:rPr>
        <w:t>be exposed</w:t>
      </w:r>
      <w:proofErr w:type="gramEnd"/>
      <w:r w:rsidR="00732E71" w:rsidRPr="000D1E32">
        <w:rPr>
          <w:color w:val="auto"/>
        </w:rPr>
        <w:t xml:space="preserve"> to agents known to injure glomeruli </w:t>
      </w:r>
      <w:r w:rsidR="000D1E32" w:rsidRPr="000D1E32">
        <w:rPr>
          <w:i/>
          <w:color w:val="auto"/>
        </w:rPr>
        <w:t>in vivo</w:t>
      </w:r>
      <w:r w:rsidR="00732E71" w:rsidRPr="000D1E32">
        <w:rPr>
          <w:i/>
          <w:color w:val="auto"/>
        </w:rPr>
        <w:t>,</w:t>
      </w:r>
      <w:r w:rsidR="00732E71" w:rsidRPr="000D1E32">
        <w:rPr>
          <w:color w:val="auto"/>
        </w:rPr>
        <w:t xml:space="preserve"> and we demonstrate the </w:t>
      </w:r>
      <w:r w:rsidR="00A8262F" w:rsidRPr="000D1E32">
        <w:rPr>
          <w:color w:val="auto"/>
        </w:rPr>
        <w:t xml:space="preserve">adverse </w:t>
      </w:r>
      <w:r w:rsidR="00732E71" w:rsidRPr="000D1E32">
        <w:rPr>
          <w:color w:val="auto"/>
        </w:rPr>
        <w:t>effects of protamine sulfate (PS) on these</w:t>
      </w:r>
      <w:r w:rsidR="00A8262F" w:rsidRPr="000D1E32">
        <w:rPr>
          <w:color w:val="auto"/>
        </w:rPr>
        <w:t xml:space="preserve"> cultures.</w:t>
      </w:r>
      <w:r w:rsidR="000D1E32">
        <w:rPr>
          <w:color w:val="auto"/>
        </w:rPr>
        <w:t xml:space="preserve"> </w:t>
      </w:r>
      <w:r w:rsidR="00690ED9" w:rsidRPr="000D1E32">
        <w:rPr>
          <w:color w:val="auto"/>
        </w:rPr>
        <w:t>PS is a polycation that neutralizes the anionic sites along the glomerular capillary wall</w:t>
      </w:r>
      <w:r w:rsidR="00C62D64" w:rsidRPr="000D1E32">
        <w:rPr>
          <w:color w:val="auto"/>
          <w:vertAlign w:val="superscript"/>
        </w:rPr>
        <w:t>20</w:t>
      </w:r>
      <w:r w:rsidR="00690ED9" w:rsidRPr="000D1E32">
        <w:rPr>
          <w:color w:val="auto"/>
        </w:rPr>
        <w:t xml:space="preserve">. This neutralization has a </w:t>
      </w:r>
      <w:r w:rsidR="00BD20A1" w:rsidRPr="000D1E32">
        <w:rPr>
          <w:color w:val="auto"/>
        </w:rPr>
        <w:t>dramatic</w:t>
      </w:r>
      <w:r w:rsidR="00690ED9" w:rsidRPr="000D1E32">
        <w:rPr>
          <w:color w:val="auto"/>
        </w:rPr>
        <w:t xml:space="preserve"> effect on the glomerular filtration barrier and therefore increases proteinuria and foot process effacemen</w:t>
      </w:r>
      <w:r w:rsidR="00264BEF" w:rsidRPr="000D1E32">
        <w:rPr>
          <w:color w:val="auto"/>
        </w:rPr>
        <w:t>t.</w:t>
      </w:r>
      <w:r w:rsidR="000D1E32">
        <w:rPr>
          <w:color w:val="auto"/>
        </w:rPr>
        <w:t xml:space="preserve"> </w:t>
      </w:r>
      <w:r w:rsidR="00A8262F" w:rsidRPr="000D1E32">
        <w:rPr>
          <w:color w:val="auto"/>
        </w:rPr>
        <w:t xml:space="preserve">These glomeruli can </w:t>
      </w:r>
      <w:proofErr w:type="gramStart"/>
      <w:r w:rsidR="00A8262F" w:rsidRPr="000D1E32">
        <w:rPr>
          <w:color w:val="auto"/>
        </w:rPr>
        <w:t>be assessed</w:t>
      </w:r>
      <w:proofErr w:type="gramEnd"/>
      <w:r w:rsidR="00A8262F" w:rsidRPr="000D1E32">
        <w:rPr>
          <w:color w:val="auto"/>
        </w:rPr>
        <w:t xml:space="preserve"> with immunoblots for key proteins such as </w:t>
      </w:r>
      <w:proofErr w:type="spellStart"/>
      <w:r w:rsidR="00A8262F" w:rsidRPr="000D1E32">
        <w:rPr>
          <w:color w:val="auto"/>
        </w:rPr>
        <w:t>nephrin</w:t>
      </w:r>
      <w:proofErr w:type="spellEnd"/>
      <w:r w:rsidR="00A8262F" w:rsidRPr="000D1E32">
        <w:rPr>
          <w:color w:val="auto"/>
        </w:rPr>
        <w:t xml:space="preserve"> and WT-1 to assess overall health.</w:t>
      </w:r>
      <w:r w:rsidR="000D1E32">
        <w:rPr>
          <w:color w:val="auto"/>
        </w:rPr>
        <w:t xml:space="preserve"> </w:t>
      </w:r>
      <w:r w:rsidR="00A8262F" w:rsidRPr="000D1E32">
        <w:rPr>
          <w:color w:val="auto"/>
        </w:rPr>
        <w:t xml:space="preserve">Furthermore, their structure can </w:t>
      </w:r>
      <w:proofErr w:type="gramStart"/>
      <w:r w:rsidR="00A8262F" w:rsidRPr="000D1E32">
        <w:rPr>
          <w:color w:val="auto"/>
        </w:rPr>
        <w:t>be evaluat</w:t>
      </w:r>
      <w:r w:rsidR="002F475A" w:rsidRPr="000D1E32">
        <w:rPr>
          <w:color w:val="auto"/>
        </w:rPr>
        <w:t>ed</w:t>
      </w:r>
      <w:proofErr w:type="gramEnd"/>
      <w:r w:rsidR="002F475A" w:rsidRPr="000D1E32">
        <w:rPr>
          <w:color w:val="auto"/>
        </w:rPr>
        <w:t xml:space="preserve"> with light, immunofluorescence</w:t>
      </w:r>
      <w:r w:rsidR="00A8262F" w:rsidRPr="000D1E32">
        <w:rPr>
          <w:color w:val="auto"/>
        </w:rPr>
        <w:t>, and electron microscopy.</w:t>
      </w:r>
      <w:r w:rsidR="000D1E32">
        <w:rPr>
          <w:color w:val="auto"/>
        </w:rPr>
        <w:t xml:space="preserve"> </w:t>
      </w:r>
    </w:p>
    <w:p w14:paraId="114FC7DA" w14:textId="77777777" w:rsidR="00C96F08" w:rsidRPr="000D1E32" w:rsidRDefault="00C96F08" w:rsidP="000D1E32">
      <w:pPr>
        <w:widowControl/>
        <w:rPr>
          <w:color w:val="auto"/>
        </w:rPr>
      </w:pPr>
    </w:p>
    <w:p w14:paraId="2CB6331C" w14:textId="66C490B4" w:rsidR="00DB0B5A" w:rsidRPr="000D1E32" w:rsidRDefault="00DB0B5A" w:rsidP="000D1E32">
      <w:pPr>
        <w:widowControl/>
        <w:rPr>
          <w:color w:val="auto"/>
        </w:rPr>
      </w:pPr>
      <w:r w:rsidRPr="000D1E32">
        <w:rPr>
          <w:color w:val="auto"/>
        </w:rPr>
        <w:t xml:space="preserve">Overall, this protocol is </w:t>
      </w:r>
      <w:r w:rsidR="00A8262F" w:rsidRPr="000D1E32">
        <w:rPr>
          <w:color w:val="auto"/>
        </w:rPr>
        <w:t>accessible to most investigators (one only needs access to the animals and some simple equipment)</w:t>
      </w:r>
      <w:r w:rsidRPr="000D1E32">
        <w:rPr>
          <w:color w:val="auto"/>
        </w:rPr>
        <w:t xml:space="preserve">. With morphological features left undamaged, the researcher </w:t>
      </w:r>
      <w:proofErr w:type="gramStart"/>
      <w:r w:rsidRPr="000D1E32">
        <w:rPr>
          <w:color w:val="auto"/>
        </w:rPr>
        <w:t>is able to</w:t>
      </w:r>
      <w:proofErr w:type="gramEnd"/>
      <w:r w:rsidRPr="000D1E32">
        <w:rPr>
          <w:color w:val="auto"/>
        </w:rPr>
        <w:t xml:space="preserve"> analyze the glomeruli and see how other important cell types</w:t>
      </w:r>
      <w:r w:rsidR="00FF7B6D" w:rsidRPr="000D1E32">
        <w:rPr>
          <w:color w:val="auto"/>
        </w:rPr>
        <w:t xml:space="preserve"> and matrix preservation</w:t>
      </w:r>
      <w:r w:rsidRPr="000D1E32">
        <w:rPr>
          <w:color w:val="auto"/>
        </w:rPr>
        <w:t xml:space="preserve"> in the glomeruli </w:t>
      </w:r>
      <w:r w:rsidR="00EA0F16">
        <w:rPr>
          <w:color w:val="auto"/>
        </w:rPr>
        <w:t>a</w:t>
      </w:r>
      <w:r w:rsidRPr="000D1E32">
        <w:rPr>
          <w:color w:val="auto"/>
        </w:rPr>
        <w:t xml:space="preserve">ffect function and disease progression, a </w:t>
      </w:r>
      <w:r w:rsidR="00EA0F16">
        <w:rPr>
          <w:color w:val="auto"/>
        </w:rPr>
        <w:t>shortcoming</w:t>
      </w:r>
      <w:r w:rsidRPr="000D1E32">
        <w:rPr>
          <w:color w:val="auto"/>
        </w:rPr>
        <w:t xml:space="preserve"> of podocyte cultures.</w:t>
      </w:r>
    </w:p>
    <w:p w14:paraId="7A5C45F9" w14:textId="77777777" w:rsidR="00861697" w:rsidRPr="000D1E32" w:rsidRDefault="00861697" w:rsidP="000D1E32">
      <w:pPr>
        <w:widowControl/>
        <w:rPr>
          <w:b/>
          <w:color w:val="auto"/>
        </w:rPr>
      </w:pPr>
    </w:p>
    <w:p w14:paraId="3D4CD2F3" w14:textId="6BB5EAED" w:rsidR="006305D7" w:rsidRPr="000D1E32" w:rsidRDefault="006305D7" w:rsidP="000D1E32">
      <w:pPr>
        <w:widowControl/>
        <w:rPr>
          <w:color w:val="auto"/>
        </w:rPr>
      </w:pPr>
      <w:bookmarkStart w:id="0" w:name="_Hlk519169843"/>
      <w:r w:rsidRPr="000D1E32">
        <w:rPr>
          <w:b/>
          <w:color w:val="auto"/>
        </w:rPr>
        <w:t>PROTOCOL:</w:t>
      </w:r>
      <w:r w:rsidR="000D1E32">
        <w:rPr>
          <w:color w:val="auto"/>
        </w:rPr>
        <w:t xml:space="preserve"> </w:t>
      </w:r>
    </w:p>
    <w:p w14:paraId="7AD2C297" w14:textId="77777777" w:rsidR="00C710DD" w:rsidRPr="000D1E32" w:rsidRDefault="00C710DD" w:rsidP="000D1E32">
      <w:pPr>
        <w:widowControl/>
        <w:rPr>
          <w:color w:val="auto"/>
          <w:shd w:val="clear" w:color="auto" w:fill="FFFFFF"/>
        </w:rPr>
      </w:pPr>
      <w:r w:rsidRPr="000D1E32">
        <w:rPr>
          <w:color w:val="auto"/>
          <w:shd w:val="clear" w:color="auto" w:fill="FFFFFF"/>
        </w:rPr>
        <w:lastRenderedPageBreak/>
        <w:t xml:space="preserve">All methods described here have </w:t>
      </w:r>
      <w:proofErr w:type="gramStart"/>
      <w:r w:rsidRPr="000D1E32">
        <w:rPr>
          <w:color w:val="auto"/>
          <w:shd w:val="clear" w:color="auto" w:fill="FFFFFF"/>
        </w:rPr>
        <w:t>been approved</w:t>
      </w:r>
      <w:proofErr w:type="gramEnd"/>
      <w:r w:rsidRPr="000D1E32">
        <w:rPr>
          <w:color w:val="auto"/>
          <w:shd w:val="clear" w:color="auto" w:fill="FFFFFF"/>
        </w:rPr>
        <w:t xml:space="preserve"> by the Institutional Animal Care and Use Committee (IACUC) of University of Pittsburgh.</w:t>
      </w:r>
    </w:p>
    <w:p w14:paraId="63F617AE" w14:textId="77777777" w:rsidR="0043742F" w:rsidRPr="000D1E32" w:rsidRDefault="0043742F" w:rsidP="000D1E32">
      <w:pPr>
        <w:widowControl/>
        <w:rPr>
          <w:b/>
          <w:color w:val="auto"/>
        </w:rPr>
      </w:pPr>
    </w:p>
    <w:p w14:paraId="08F6B07A" w14:textId="0906556C" w:rsidR="00C710DD" w:rsidRPr="009235FB" w:rsidRDefault="00C710DD" w:rsidP="000D1E32">
      <w:pPr>
        <w:pStyle w:val="NormalWeb"/>
        <w:widowControl/>
        <w:numPr>
          <w:ilvl w:val="0"/>
          <w:numId w:val="17"/>
        </w:numPr>
        <w:spacing w:before="0" w:beforeAutospacing="0" w:after="0" w:afterAutospacing="0"/>
        <w:contextualSpacing/>
        <w:rPr>
          <w:b/>
          <w:bCs/>
          <w:color w:val="auto"/>
          <w:highlight w:val="yellow"/>
        </w:rPr>
      </w:pPr>
      <w:r w:rsidRPr="009235FB">
        <w:rPr>
          <w:b/>
          <w:bCs/>
          <w:color w:val="auto"/>
          <w:highlight w:val="yellow"/>
        </w:rPr>
        <w:t>Isolation of Rat Glomeruli</w:t>
      </w:r>
    </w:p>
    <w:p w14:paraId="6A58932A" w14:textId="77777777" w:rsidR="00D25642" w:rsidRPr="000D1E32" w:rsidRDefault="00D25642" w:rsidP="000D1E32">
      <w:pPr>
        <w:pStyle w:val="NormalWeb"/>
        <w:widowControl/>
        <w:spacing w:before="0" w:beforeAutospacing="0" w:after="0" w:afterAutospacing="0"/>
        <w:contextualSpacing/>
        <w:rPr>
          <w:b/>
          <w:bCs/>
          <w:color w:val="auto"/>
        </w:rPr>
      </w:pPr>
    </w:p>
    <w:p w14:paraId="08407A6D" w14:textId="1D91A159" w:rsidR="00C710DD" w:rsidRPr="000D1E32" w:rsidRDefault="00C710DD" w:rsidP="000D1E32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 xml:space="preserve">To prepare a sterile 1% isolation buffer, add 5 </w:t>
      </w:r>
      <w:r w:rsidR="00DC3FA1">
        <w:rPr>
          <w:color w:val="auto"/>
        </w:rPr>
        <w:t>g</w:t>
      </w:r>
      <w:r w:rsidRPr="000D1E32">
        <w:rPr>
          <w:color w:val="auto"/>
        </w:rPr>
        <w:t xml:space="preserve"> of </w:t>
      </w:r>
      <w:r w:rsidR="00DC3FA1" w:rsidRPr="000D1E32">
        <w:rPr>
          <w:color w:val="auto"/>
        </w:rPr>
        <w:t xml:space="preserve">bovine serum albumin </w:t>
      </w:r>
      <w:r w:rsidR="000851D9" w:rsidRPr="000D1E32">
        <w:rPr>
          <w:color w:val="auto"/>
        </w:rPr>
        <w:t>(</w:t>
      </w:r>
      <w:r w:rsidRPr="000D1E32">
        <w:rPr>
          <w:color w:val="auto"/>
        </w:rPr>
        <w:t>BSA</w:t>
      </w:r>
      <w:r w:rsidR="000851D9" w:rsidRPr="000D1E32">
        <w:rPr>
          <w:color w:val="auto"/>
        </w:rPr>
        <w:t>)</w:t>
      </w:r>
      <w:r w:rsidRPr="000D1E32">
        <w:rPr>
          <w:color w:val="auto"/>
        </w:rPr>
        <w:t xml:space="preserve"> to a 600 </w:t>
      </w:r>
      <w:r w:rsidR="00740D5F" w:rsidRPr="000D1E32">
        <w:rPr>
          <w:color w:val="auto"/>
        </w:rPr>
        <w:t>mL</w:t>
      </w:r>
      <w:r w:rsidRPr="000D1E32">
        <w:rPr>
          <w:color w:val="auto"/>
        </w:rPr>
        <w:t xml:space="preserve"> beaker.</w:t>
      </w:r>
    </w:p>
    <w:p w14:paraId="6D17B1B3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5E08808E" w14:textId="7878258F" w:rsidR="00C710DD" w:rsidRPr="000D1E32" w:rsidRDefault="00A72377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>1.1.1.</w:t>
      </w:r>
      <w:r w:rsidR="00B6070D">
        <w:rPr>
          <w:color w:val="auto"/>
        </w:rPr>
        <w:t xml:space="preserve"> </w:t>
      </w:r>
      <w:r w:rsidR="00C710DD" w:rsidRPr="000D1E32">
        <w:rPr>
          <w:color w:val="auto"/>
        </w:rPr>
        <w:t xml:space="preserve">Add 500 </w:t>
      </w:r>
      <w:r w:rsidR="00740D5F" w:rsidRPr="000D1E32">
        <w:rPr>
          <w:color w:val="auto"/>
        </w:rPr>
        <w:t>mL</w:t>
      </w:r>
      <w:r w:rsidR="00C710DD" w:rsidRPr="000D1E32">
        <w:rPr>
          <w:color w:val="auto"/>
        </w:rPr>
        <w:t xml:space="preserve"> of </w:t>
      </w:r>
      <w:r w:rsidR="00DC3FA1" w:rsidRPr="000D1E32">
        <w:rPr>
          <w:color w:val="auto"/>
        </w:rPr>
        <w:t xml:space="preserve">1x phosphate buffered saline </w:t>
      </w:r>
      <w:r w:rsidR="00C710DD" w:rsidRPr="000D1E32">
        <w:rPr>
          <w:color w:val="auto"/>
        </w:rPr>
        <w:t xml:space="preserve">(PBS) to the beaker and stir with a magnetic stirring rod until all BSA </w:t>
      </w:r>
      <w:proofErr w:type="gramStart"/>
      <w:r w:rsidR="00C710DD" w:rsidRPr="000D1E32">
        <w:rPr>
          <w:color w:val="auto"/>
        </w:rPr>
        <w:t>is dissolved</w:t>
      </w:r>
      <w:proofErr w:type="gramEnd"/>
      <w:r w:rsidR="00C710DD" w:rsidRPr="000D1E32">
        <w:rPr>
          <w:color w:val="auto"/>
        </w:rPr>
        <w:t>.</w:t>
      </w:r>
    </w:p>
    <w:p w14:paraId="15D8AC9A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271EF006" w14:textId="5F15B45C" w:rsidR="00C710DD" w:rsidRDefault="00A72377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>1.1.2.</w:t>
      </w:r>
      <w:r w:rsidR="00B6070D">
        <w:rPr>
          <w:color w:val="auto"/>
        </w:rPr>
        <w:t xml:space="preserve"> </w:t>
      </w:r>
      <w:r w:rsidR="00C710DD" w:rsidRPr="000D1E32">
        <w:rPr>
          <w:color w:val="auto"/>
        </w:rPr>
        <w:t>Sterile filter the 1% BSA/PBS buffer in a cell culture hood.</w:t>
      </w:r>
    </w:p>
    <w:p w14:paraId="5EB50A1B" w14:textId="77777777" w:rsidR="00B6070D" w:rsidRPr="000D1E32" w:rsidRDefault="00B6070D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68EAE048" w14:textId="7958CF2A" w:rsidR="00C710DD" w:rsidRPr="000D1E32" w:rsidRDefault="00C710DD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0D1E32">
        <w:rPr>
          <w:rFonts w:eastAsiaTheme="minorHAnsi"/>
          <w:color w:val="auto"/>
        </w:rPr>
        <w:t xml:space="preserve">Note: </w:t>
      </w:r>
      <w:r w:rsidR="002F475A" w:rsidRPr="000D1E32">
        <w:rPr>
          <w:rFonts w:eastAsiaTheme="minorHAnsi"/>
          <w:color w:val="auto"/>
        </w:rPr>
        <w:t xml:space="preserve">The </w:t>
      </w:r>
      <w:r w:rsidRPr="000D1E32">
        <w:rPr>
          <w:rFonts w:eastAsiaTheme="minorHAnsi"/>
          <w:color w:val="auto"/>
        </w:rPr>
        <w:t xml:space="preserve">sterile 1% BSA/PBS buffer </w:t>
      </w:r>
      <w:r w:rsidR="002F475A" w:rsidRPr="000D1E32">
        <w:rPr>
          <w:rFonts w:eastAsiaTheme="minorHAnsi"/>
          <w:color w:val="auto"/>
        </w:rPr>
        <w:t xml:space="preserve">can </w:t>
      </w:r>
      <w:proofErr w:type="gramStart"/>
      <w:r w:rsidR="002F475A" w:rsidRPr="000D1E32">
        <w:rPr>
          <w:rFonts w:eastAsiaTheme="minorHAnsi"/>
          <w:color w:val="auto"/>
        </w:rPr>
        <w:t>be kept</w:t>
      </w:r>
      <w:proofErr w:type="gramEnd"/>
      <w:r w:rsidR="002F475A" w:rsidRPr="000D1E32">
        <w:rPr>
          <w:rFonts w:eastAsiaTheme="minorHAnsi"/>
          <w:color w:val="auto"/>
        </w:rPr>
        <w:t xml:space="preserve"> at</w:t>
      </w:r>
      <w:r w:rsidRPr="000D1E32">
        <w:rPr>
          <w:rFonts w:eastAsiaTheme="minorHAnsi"/>
          <w:color w:val="auto"/>
        </w:rPr>
        <w:t xml:space="preserve"> 4 </w:t>
      </w:r>
      <w:r w:rsidR="00F87144" w:rsidRPr="000D1E32">
        <w:rPr>
          <w:rFonts w:eastAsiaTheme="minorHAnsi"/>
          <w:color w:val="auto"/>
        </w:rPr>
        <w:t>°</w:t>
      </w:r>
      <w:r w:rsidRPr="000D1E32">
        <w:rPr>
          <w:rFonts w:eastAsiaTheme="minorHAnsi"/>
          <w:color w:val="auto"/>
        </w:rPr>
        <w:t>C for up to a week.</w:t>
      </w:r>
    </w:p>
    <w:p w14:paraId="15AB1CA6" w14:textId="77777777" w:rsidR="00C710DD" w:rsidRPr="000D1E32" w:rsidRDefault="00C710DD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49CD091E" w14:textId="47FBD4C7" w:rsidR="00C710DD" w:rsidRPr="000D1E32" w:rsidRDefault="00C710DD" w:rsidP="000D1E32">
      <w:pPr>
        <w:pStyle w:val="NormalWeb"/>
        <w:widowControl/>
        <w:numPr>
          <w:ilvl w:val="1"/>
          <w:numId w:val="28"/>
        </w:numPr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>Obtain 2 to 4 Sprague-Dawley rats</w:t>
      </w:r>
      <w:r w:rsidR="00F02E60">
        <w:rPr>
          <w:color w:val="auto"/>
        </w:rPr>
        <w:t xml:space="preserve"> weighing </w:t>
      </w:r>
      <w:r w:rsidRPr="000D1E32">
        <w:rPr>
          <w:color w:val="auto"/>
        </w:rPr>
        <w:t xml:space="preserve">150 to 200 </w:t>
      </w:r>
      <w:r w:rsidR="00DC3FA1">
        <w:rPr>
          <w:color w:val="auto"/>
        </w:rPr>
        <w:t>g</w:t>
      </w:r>
      <w:r w:rsidRPr="000D1E32">
        <w:rPr>
          <w:color w:val="auto"/>
        </w:rPr>
        <w:t xml:space="preserve"> each. </w:t>
      </w:r>
    </w:p>
    <w:p w14:paraId="34623F27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381D7F47" w14:textId="186B641E" w:rsidR="00881FFE" w:rsidRPr="000D1E32" w:rsidRDefault="002F475A" w:rsidP="000D1E32">
      <w:pPr>
        <w:pStyle w:val="NormalWeb"/>
        <w:widowControl/>
        <w:numPr>
          <w:ilvl w:val="2"/>
          <w:numId w:val="28"/>
        </w:numPr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 xml:space="preserve">Euthanize rats </w:t>
      </w:r>
      <w:r w:rsidR="000D1E32" w:rsidRPr="000D1E32">
        <w:rPr>
          <w:i/>
          <w:color w:val="auto"/>
        </w:rPr>
        <w:t>via</w:t>
      </w:r>
      <w:r w:rsidRPr="000D1E32">
        <w:rPr>
          <w:color w:val="auto"/>
        </w:rPr>
        <w:t xml:space="preserve"> carbon dioxide inhalation using a chamber in which 100% carbon dioxide </w:t>
      </w:r>
      <w:proofErr w:type="gramStart"/>
      <w:r w:rsidRPr="000D1E32">
        <w:rPr>
          <w:color w:val="auto"/>
        </w:rPr>
        <w:t>is introduced</w:t>
      </w:r>
      <w:proofErr w:type="gramEnd"/>
      <w:r w:rsidRPr="000D1E32">
        <w:rPr>
          <w:color w:val="auto"/>
        </w:rPr>
        <w:t xml:space="preserve"> at a rate of 10-30% of the chamber volume per minute.</w:t>
      </w:r>
      <w:r w:rsidR="000D1E32">
        <w:rPr>
          <w:color w:val="auto"/>
        </w:rPr>
        <w:t xml:space="preserve"> </w:t>
      </w:r>
      <w:r w:rsidR="005B01A2">
        <w:rPr>
          <w:color w:val="auto"/>
        </w:rPr>
        <w:t>Observe a</w:t>
      </w:r>
      <w:r w:rsidRPr="000D1E32">
        <w:rPr>
          <w:color w:val="auto"/>
        </w:rPr>
        <w:t>nimals for cessation of respiration and faded eye color before removal from carbon dioxide.</w:t>
      </w:r>
      <w:r w:rsidR="000D1E32">
        <w:rPr>
          <w:color w:val="auto"/>
        </w:rPr>
        <w:t xml:space="preserve"> </w:t>
      </w:r>
    </w:p>
    <w:p w14:paraId="723CFA44" w14:textId="77777777" w:rsidR="002F475A" w:rsidRPr="000D1E32" w:rsidRDefault="002F475A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31EB8EF7" w14:textId="56A12FDB" w:rsidR="00C710DD" w:rsidRPr="000D1E32" w:rsidRDefault="00A72377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9235FB">
        <w:rPr>
          <w:color w:val="auto"/>
          <w:highlight w:val="yellow"/>
        </w:rPr>
        <w:t>1.2.2.</w:t>
      </w:r>
      <w:r w:rsidR="00B6070D" w:rsidRPr="009235FB">
        <w:rPr>
          <w:color w:val="auto"/>
          <w:highlight w:val="yellow"/>
        </w:rPr>
        <w:t xml:space="preserve"> </w:t>
      </w:r>
      <w:r w:rsidR="00584F13" w:rsidRPr="009235FB">
        <w:rPr>
          <w:color w:val="auto"/>
          <w:highlight w:val="yellow"/>
        </w:rPr>
        <w:t xml:space="preserve">Prepare the skin over the anterior abdomen with 70% ethanol </w:t>
      </w:r>
      <w:r w:rsidR="009235FB" w:rsidRPr="009235FB">
        <w:rPr>
          <w:color w:val="auto"/>
          <w:highlight w:val="yellow"/>
        </w:rPr>
        <w:t xml:space="preserve">and </w:t>
      </w:r>
      <w:r w:rsidR="00584F13" w:rsidRPr="009235FB">
        <w:rPr>
          <w:color w:val="auto"/>
          <w:highlight w:val="yellow"/>
        </w:rPr>
        <w:t>utilize hair clippers to remove hair, if desired.</w:t>
      </w:r>
      <w:r w:rsidR="000D1E32" w:rsidRPr="009235FB">
        <w:rPr>
          <w:color w:val="auto"/>
          <w:highlight w:val="yellow"/>
        </w:rPr>
        <w:t xml:space="preserve"> </w:t>
      </w:r>
      <w:r w:rsidR="00584F13" w:rsidRPr="009235FB">
        <w:rPr>
          <w:color w:val="auto"/>
          <w:highlight w:val="yellow"/>
        </w:rPr>
        <w:t>Make a midline incision in</w:t>
      </w:r>
      <w:r w:rsidR="009235FB" w:rsidRPr="009235FB">
        <w:rPr>
          <w:color w:val="auto"/>
          <w:highlight w:val="yellow"/>
        </w:rPr>
        <w:t xml:space="preserve"> the</w:t>
      </w:r>
      <w:r w:rsidR="00584F13" w:rsidRPr="009235FB">
        <w:rPr>
          <w:color w:val="auto"/>
          <w:highlight w:val="yellow"/>
        </w:rPr>
        <w:t xml:space="preserve"> skin using </w:t>
      </w:r>
      <w:r w:rsidR="00BD20A1" w:rsidRPr="009235FB">
        <w:rPr>
          <w:color w:val="auto"/>
          <w:highlight w:val="yellow"/>
        </w:rPr>
        <w:t xml:space="preserve">surgical scissors </w:t>
      </w:r>
      <w:r w:rsidR="00584F13" w:rsidRPr="009235FB">
        <w:rPr>
          <w:color w:val="auto"/>
          <w:highlight w:val="yellow"/>
        </w:rPr>
        <w:t>or</w:t>
      </w:r>
      <w:r w:rsidR="00BD20A1" w:rsidRPr="009235FB">
        <w:rPr>
          <w:color w:val="auto"/>
          <w:highlight w:val="yellow"/>
        </w:rPr>
        <w:t xml:space="preserve"> scalpel</w:t>
      </w:r>
      <w:r w:rsidR="00584F13" w:rsidRPr="009235FB">
        <w:rPr>
          <w:color w:val="auto"/>
          <w:highlight w:val="yellow"/>
        </w:rPr>
        <w:t>.</w:t>
      </w:r>
      <w:r w:rsidR="000D1E32" w:rsidRPr="009235FB">
        <w:rPr>
          <w:color w:val="auto"/>
          <w:highlight w:val="yellow"/>
        </w:rPr>
        <w:t xml:space="preserve"> </w:t>
      </w:r>
      <w:r w:rsidR="00584F13" w:rsidRPr="009235FB">
        <w:rPr>
          <w:color w:val="auto"/>
          <w:highlight w:val="yellow"/>
        </w:rPr>
        <w:t>Make another midline incision through the muscle layer to expose internal organs.</w:t>
      </w:r>
      <w:r w:rsidR="000D1E32">
        <w:rPr>
          <w:color w:val="auto"/>
        </w:rPr>
        <w:t xml:space="preserve"> </w:t>
      </w:r>
      <w:r w:rsidR="00584F13" w:rsidRPr="000D1E32">
        <w:rPr>
          <w:color w:val="auto"/>
        </w:rPr>
        <w:t>Extend the incision superiorly through the diaphragm and sternum or rib cage as a secondary method of euthanasia.</w:t>
      </w:r>
      <w:r w:rsidR="000D1E32">
        <w:rPr>
          <w:color w:val="auto"/>
        </w:rPr>
        <w:t xml:space="preserve"> </w:t>
      </w:r>
    </w:p>
    <w:p w14:paraId="5EA8A4E7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6E01C347" w14:textId="478E1AC9" w:rsidR="00C710DD" w:rsidRPr="000D1E32" w:rsidRDefault="00A72377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9235FB">
        <w:rPr>
          <w:color w:val="auto"/>
          <w:highlight w:val="yellow"/>
        </w:rPr>
        <w:t>1.2.3.</w:t>
      </w:r>
      <w:r w:rsidR="00B6070D" w:rsidRPr="009235FB">
        <w:rPr>
          <w:color w:val="auto"/>
          <w:highlight w:val="yellow"/>
        </w:rPr>
        <w:t xml:space="preserve"> </w:t>
      </w:r>
      <w:r w:rsidR="00584F13" w:rsidRPr="009235FB">
        <w:rPr>
          <w:color w:val="auto"/>
          <w:highlight w:val="yellow"/>
        </w:rPr>
        <w:t>Isolate and r</w:t>
      </w:r>
      <w:r w:rsidR="00C710DD" w:rsidRPr="009235FB">
        <w:rPr>
          <w:color w:val="auto"/>
          <w:highlight w:val="yellow"/>
        </w:rPr>
        <w:t>emove both kidneys and place into a</w:t>
      </w:r>
      <w:r w:rsidR="00584F13" w:rsidRPr="009235FB">
        <w:rPr>
          <w:color w:val="auto"/>
          <w:highlight w:val="yellow"/>
        </w:rPr>
        <w:t xml:space="preserve"> sterile</w:t>
      </w:r>
      <w:r w:rsidR="00C710DD" w:rsidRPr="009235FB">
        <w:rPr>
          <w:color w:val="auto"/>
          <w:highlight w:val="yellow"/>
        </w:rPr>
        <w:t xml:space="preserve"> 50 </w:t>
      </w:r>
      <w:r w:rsidR="00740D5F" w:rsidRPr="009235FB">
        <w:rPr>
          <w:color w:val="auto"/>
          <w:highlight w:val="yellow"/>
        </w:rPr>
        <w:t>mL</w:t>
      </w:r>
      <w:r w:rsidR="00C710DD" w:rsidRPr="009235FB">
        <w:rPr>
          <w:color w:val="auto"/>
          <w:highlight w:val="yellow"/>
        </w:rPr>
        <w:t xml:space="preserve"> plastic conical tube with 30 </w:t>
      </w:r>
      <w:r w:rsidR="00740D5F" w:rsidRPr="009235FB">
        <w:rPr>
          <w:color w:val="auto"/>
          <w:highlight w:val="yellow"/>
        </w:rPr>
        <w:t>mL</w:t>
      </w:r>
      <w:r w:rsidR="00C710DD" w:rsidRPr="009235FB">
        <w:rPr>
          <w:color w:val="auto"/>
          <w:highlight w:val="yellow"/>
        </w:rPr>
        <w:t xml:space="preserve"> of </w:t>
      </w:r>
      <w:r w:rsidR="00584F13" w:rsidRPr="009235FB">
        <w:rPr>
          <w:color w:val="auto"/>
          <w:highlight w:val="yellow"/>
        </w:rPr>
        <w:t>Hanks</w:t>
      </w:r>
      <w:r w:rsidR="009235FB">
        <w:rPr>
          <w:color w:val="auto"/>
          <w:highlight w:val="yellow"/>
        </w:rPr>
        <w:t>’</w:t>
      </w:r>
      <w:r w:rsidR="00584F13" w:rsidRPr="009235FB">
        <w:rPr>
          <w:color w:val="auto"/>
          <w:highlight w:val="yellow"/>
        </w:rPr>
        <w:t xml:space="preserve"> </w:t>
      </w:r>
      <w:r w:rsidR="009235FB" w:rsidRPr="009235FB">
        <w:rPr>
          <w:color w:val="auto"/>
          <w:highlight w:val="yellow"/>
        </w:rPr>
        <w:t>buffered sal</w:t>
      </w:r>
      <w:r w:rsidR="009235FB">
        <w:rPr>
          <w:color w:val="auto"/>
          <w:highlight w:val="yellow"/>
        </w:rPr>
        <w:t>t</w:t>
      </w:r>
      <w:r w:rsidR="009235FB" w:rsidRPr="009235FB">
        <w:rPr>
          <w:color w:val="auto"/>
          <w:highlight w:val="yellow"/>
        </w:rPr>
        <w:t xml:space="preserve"> solution </w:t>
      </w:r>
      <w:r w:rsidR="00584F13" w:rsidRPr="009235FB">
        <w:rPr>
          <w:color w:val="auto"/>
          <w:highlight w:val="yellow"/>
        </w:rPr>
        <w:t>(</w:t>
      </w:r>
      <w:r w:rsidR="00C710DD" w:rsidRPr="009235FB">
        <w:rPr>
          <w:color w:val="auto"/>
          <w:highlight w:val="yellow"/>
        </w:rPr>
        <w:t>HBSS</w:t>
      </w:r>
      <w:r w:rsidR="00584F13" w:rsidRPr="009235FB">
        <w:rPr>
          <w:color w:val="auto"/>
          <w:highlight w:val="yellow"/>
        </w:rPr>
        <w:t>)</w:t>
      </w:r>
      <w:r w:rsidR="00C710DD" w:rsidRPr="009235FB">
        <w:rPr>
          <w:color w:val="auto"/>
          <w:highlight w:val="yellow"/>
        </w:rPr>
        <w:t xml:space="preserve"> on ice.</w:t>
      </w:r>
    </w:p>
    <w:p w14:paraId="06CB1128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1FB950CC" w14:textId="1B37BD36" w:rsidR="0079351F" w:rsidRPr="000D1E32" w:rsidRDefault="00584F13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>Note: Several r</w:t>
      </w:r>
      <w:r w:rsidR="00C710DD" w:rsidRPr="000D1E32">
        <w:rPr>
          <w:color w:val="auto"/>
        </w:rPr>
        <w:t xml:space="preserve">ats can be euthanized in the same chamber and </w:t>
      </w:r>
      <w:proofErr w:type="gramStart"/>
      <w:r w:rsidRPr="000D1E32">
        <w:rPr>
          <w:color w:val="auto"/>
        </w:rPr>
        <w:t>all of</w:t>
      </w:r>
      <w:proofErr w:type="gramEnd"/>
      <w:r w:rsidRPr="000D1E32">
        <w:rPr>
          <w:color w:val="auto"/>
        </w:rPr>
        <w:t xml:space="preserve"> the </w:t>
      </w:r>
      <w:r w:rsidR="00C947B3" w:rsidRPr="000D1E32">
        <w:rPr>
          <w:color w:val="auto"/>
        </w:rPr>
        <w:t>kidneys can be placed in</w:t>
      </w:r>
      <w:r w:rsidR="00C710DD" w:rsidRPr="000D1E32">
        <w:rPr>
          <w:color w:val="auto"/>
        </w:rPr>
        <w:t xml:space="preserve"> the same conical tube. </w:t>
      </w:r>
    </w:p>
    <w:p w14:paraId="0B46A732" w14:textId="77777777" w:rsidR="0079351F" w:rsidRPr="000D1E32" w:rsidRDefault="0079351F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346A5C55" w14:textId="203C3D85" w:rsidR="00350019" w:rsidRPr="000D1E32" w:rsidRDefault="00A1733B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9235FB">
        <w:rPr>
          <w:color w:val="auto"/>
          <w:highlight w:val="yellow"/>
        </w:rPr>
        <w:t>1.3.</w:t>
      </w:r>
      <w:r w:rsidR="00B6070D" w:rsidRPr="009235FB">
        <w:rPr>
          <w:color w:val="auto"/>
          <w:highlight w:val="yellow"/>
        </w:rPr>
        <w:t xml:space="preserve"> </w:t>
      </w:r>
      <w:r w:rsidR="0097449A" w:rsidRPr="009235FB">
        <w:rPr>
          <w:color w:val="auto"/>
          <w:highlight w:val="yellow"/>
        </w:rPr>
        <w:t xml:space="preserve">Keep the kidneys on ice and transport to a </w:t>
      </w:r>
      <w:r w:rsidR="001204EC" w:rsidRPr="009235FB">
        <w:rPr>
          <w:color w:val="auto"/>
          <w:highlight w:val="yellow"/>
        </w:rPr>
        <w:t xml:space="preserve">sterile </w:t>
      </w:r>
      <w:r w:rsidR="00C710DD" w:rsidRPr="009235FB">
        <w:rPr>
          <w:color w:val="auto"/>
          <w:highlight w:val="yellow"/>
        </w:rPr>
        <w:t>cell cultur</w:t>
      </w:r>
      <w:r w:rsidR="00B41AAB" w:rsidRPr="009235FB">
        <w:rPr>
          <w:color w:val="auto"/>
          <w:highlight w:val="yellow"/>
        </w:rPr>
        <w:t>e hood</w:t>
      </w:r>
      <w:r w:rsidR="0097449A" w:rsidRPr="009235FB">
        <w:rPr>
          <w:color w:val="auto"/>
          <w:highlight w:val="yellow"/>
        </w:rPr>
        <w:t>.</w:t>
      </w:r>
      <w:r w:rsidR="000D1E32" w:rsidRPr="009235FB">
        <w:rPr>
          <w:color w:val="auto"/>
          <w:highlight w:val="yellow"/>
        </w:rPr>
        <w:t xml:space="preserve"> </w:t>
      </w:r>
      <w:r w:rsidR="0097449A" w:rsidRPr="009235FB">
        <w:rPr>
          <w:color w:val="auto"/>
          <w:highlight w:val="yellow"/>
        </w:rPr>
        <w:t>Transfer the kidneys to</w:t>
      </w:r>
      <w:r w:rsidR="00A210F3" w:rsidRPr="009235FB">
        <w:rPr>
          <w:color w:val="auto"/>
          <w:highlight w:val="yellow"/>
        </w:rPr>
        <w:t xml:space="preserve"> </w:t>
      </w:r>
      <w:r w:rsidR="0097449A" w:rsidRPr="009235FB">
        <w:rPr>
          <w:color w:val="auto"/>
          <w:highlight w:val="yellow"/>
        </w:rPr>
        <w:t xml:space="preserve">a sterile </w:t>
      </w:r>
      <w:r w:rsidR="000D1E32" w:rsidRPr="009235FB">
        <w:rPr>
          <w:color w:val="auto"/>
          <w:highlight w:val="yellow"/>
        </w:rPr>
        <w:t>Petri</w:t>
      </w:r>
      <w:r w:rsidR="0097449A" w:rsidRPr="009235FB">
        <w:rPr>
          <w:color w:val="auto"/>
          <w:highlight w:val="yellow"/>
        </w:rPr>
        <w:t xml:space="preserve"> dish</w:t>
      </w:r>
      <w:r w:rsidR="00A210F3" w:rsidRPr="009235FB">
        <w:rPr>
          <w:color w:val="auto"/>
          <w:highlight w:val="yellow"/>
        </w:rPr>
        <w:t xml:space="preserve"> containing 5 </w:t>
      </w:r>
      <w:r w:rsidR="00740D5F" w:rsidRPr="009235FB">
        <w:rPr>
          <w:color w:val="auto"/>
          <w:highlight w:val="yellow"/>
        </w:rPr>
        <w:t>mL</w:t>
      </w:r>
      <w:r w:rsidR="00A210F3" w:rsidRPr="009235FB">
        <w:rPr>
          <w:color w:val="auto"/>
          <w:highlight w:val="yellow"/>
        </w:rPr>
        <w:t xml:space="preserve"> of HBSS</w:t>
      </w:r>
      <w:r w:rsidR="0097449A" w:rsidRPr="009235FB">
        <w:rPr>
          <w:color w:val="auto"/>
          <w:highlight w:val="yellow"/>
        </w:rPr>
        <w:t xml:space="preserve">, also over ice, and remove </w:t>
      </w:r>
      <w:r w:rsidR="00A210F3" w:rsidRPr="009235FB">
        <w:rPr>
          <w:color w:val="auto"/>
          <w:highlight w:val="yellow"/>
        </w:rPr>
        <w:t xml:space="preserve">and discard </w:t>
      </w:r>
      <w:r w:rsidR="0097449A" w:rsidRPr="009235FB">
        <w:rPr>
          <w:color w:val="auto"/>
          <w:highlight w:val="yellow"/>
        </w:rPr>
        <w:t xml:space="preserve">perirenal fat </w:t>
      </w:r>
      <w:r w:rsidR="00A210F3" w:rsidRPr="009235FB">
        <w:rPr>
          <w:color w:val="auto"/>
          <w:highlight w:val="yellow"/>
        </w:rPr>
        <w:t>with</w:t>
      </w:r>
      <w:r w:rsidR="0097449A" w:rsidRPr="009235FB">
        <w:rPr>
          <w:color w:val="auto"/>
          <w:highlight w:val="yellow"/>
        </w:rPr>
        <w:t xml:space="preserve"> scissors and sharp forceps</w:t>
      </w:r>
      <w:r w:rsidR="00A210F3" w:rsidRPr="009235FB">
        <w:rPr>
          <w:color w:val="auto"/>
          <w:highlight w:val="yellow"/>
        </w:rPr>
        <w:t>.</w:t>
      </w:r>
      <w:r w:rsidR="000D1E32" w:rsidRPr="009235FB">
        <w:rPr>
          <w:color w:val="auto"/>
          <w:highlight w:val="yellow"/>
        </w:rPr>
        <w:t xml:space="preserve"> </w:t>
      </w:r>
      <w:r w:rsidR="00A210F3" w:rsidRPr="009235FB">
        <w:rPr>
          <w:color w:val="auto"/>
          <w:highlight w:val="yellow"/>
        </w:rPr>
        <w:t>If still present, also remove and discard the capsule surrounding the kidney by making a small superficial incision and then us</w:t>
      </w:r>
      <w:r w:rsidR="009235FB">
        <w:rPr>
          <w:color w:val="auto"/>
          <w:highlight w:val="yellow"/>
        </w:rPr>
        <w:t xml:space="preserve">e </w:t>
      </w:r>
      <w:r w:rsidR="00A210F3" w:rsidRPr="009235FB">
        <w:rPr>
          <w:color w:val="auto"/>
          <w:highlight w:val="yellow"/>
        </w:rPr>
        <w:t>sharp forceps to gently pull it away from the organ.</w:t>
      </w:r>
      <w:r w:rsidR="000D1E32">
        <w:rPr>
          <w:color w:val="auto"/>
        </w:rPr>
        <w:t xml:space="preserve"> </w:t>
      </w:r>
    </w:p>
    <w:p w14:paraId="375DD9D6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35055A6C" w14:textId="2A440B87" w:rsidR="00350019" w:rsidRPr="000D1E32" w:rsidRDefault="00350019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>Note: Always keep kidney isolates on ice</w:t>
      </w:r>
      <w:r w:rsidR="009B2643" w:rsidRPr="000D1E32">
        <w:rPr>
          <w:color w:val="auto"/>
        </w:rPr>
        <w:t xml:space="preserve"> and practice sterile technique throughout</w:t>
      </w:r>
      <w:r w:rsidRPr="000D1E32">
        <w:rPr>
          <w:color w:val="auto"/>
        </w:rPr>
        <w:t>.</w:t>
      </w:r>
      <w:r w:rsidR="000D1E32" w:rsidRPr="000D1E32">
        <w:rPr>
          <w:b/>
          <w:color w:val="auto"/>
        </w:rPr>
        <w:t xml:space="preserve"> </w:t>
      </w:r>
      <w:r w:rsidR="00A210F3" w:rsidRPr="000D1E32">
        <w:rPr>
          <w:color w:val="auto"/>
        </w:rPr>
        <w:t xml:space="preserve">A piece of sterile gauze can </w:t>
      </w:r>
      <w:proofErr w:type="gramStart"/>
      <w:r w:rsidR="00A210F3" w:rsidRPr="000D1E32">
        <w:rPr>
          <w:color w:val="auto"/>
        </w:rPr>
        <w:t xml:space="preserve">be </w:t>
      </w:r>
      <w:r w:rsidR="009B2643" w:rsidRPr="000D1E32">
        <w:rPr>
          <w:color w:val="auto"/>
        </w:rPr>
        <w:t>placed</w:t>
      </w:r>
      <w:proofErr w:type="gramEnd"/>
      <w:r w:rsidR="00A210F3" w:rsidRPr="000D1E32">
        <w:rPr>
          <w:color w:val="auto"/>
        </w:rPr>
        <w:t xml:space="preserve"> in the </w:t>
      </w:r>
      <w:r w:rsidR="000D1E32">
        <w:rPr>
          <w:color w:val="auto"/>
        </w:rPr>
        <w:t>Petri</w:t>
      </w:r>
      <w:r w:rsidR="00A210F3" w:rsidRPr="000D1E32">
        <w:rPr>
          <w:color w:val="auto"/>
        </w:rPr>
        <w:t xml:space="preserve"> dish as a </w:t>
      </w:r>
      <w:r w:rsidR="009B2643" w:rsidRPr="000D1E32">
        <w:rPr>
          <w:color w:val="auto"/>
        </w:rPr>
        <w:t xml:space="preserve">textured </w:t>
      </w:r>
      <w:r w:rsidR="00A210F3" w:rsidRPr="000D1E32">
        <w:rPr>
          <w:color w:val="auto"/>
        </w:rPr>
        <w:t xml:space="preserve">surface to hold the kidney in place during </w:t>
      </w:r>
      <w:r w:rsidR="00BD20A1" w:rsidRPr="000D1E32">
        <w:rPr>
          <w:color w:val="auto"/>
        </w:rPr>
        <w:t>manipulation</w:t>
      </w:r>
      <w:r w:rsidR="00A210F3" w:rsidRPr="000D1E32">
        <w:rPr>
          <w:color w:val="auto"/>
        </w:rPr>
        <w:t>.</w:t>
      </w:r>
    </w:p>
    <w:p w14:paraId="267ACA53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558DE719" w14:textId="0BF8976E" w:rsidR="00350019" w:rsidRPr="000D1E32" w:rsidRDefault="00350019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DE6D7B">
        <w:rPr>
          <w:color w:val="auto"/>
          <w:highlight w:val="yellow"/>
        </w:rPr>
        <w:t>1.3.1.</w:t>
      </w:r>
      <w:r w:rsidR="00B6070D" w:rsidRPr="00DE6D7B">
        <w:rPr>
          <w:color w:val="auto"/>
          <w:highlight w:val="yellow"/>
        </w:rPr>
        <w:t xml:space="preserve"> </w:t>
      </w:r>
      <w:r w:rsidR="00C710DD" w:rsidRPr="00DE6D7B">
        <w:rPr>
          <w:color w:val="auto"/>
          <w:highlight w:val="yellow"/>
        </w:rPr>
        <w:t>Cut kidneys in half lengthwise</w:t>
      </w:r>
      <w:r w:rsidR="003476DF" w:rsidRPr="00DE6D7B">
        <w:rPr>
          <w:color w:val="auto"/>
          <w:highlight w:val="yellow"/>
        </w:rPr>
        <w:t xml:space="preserve"> (midsagittal section)</w:t>
      </w:r>
      <w:r w:rsidR="00C710DD" w:rsidRPr="00DE6D7B">
        <w:rPr>
          <w:color w:val="auto"/>
          <w:highlight w:val="yellow"/>
        </w:rPr>
        <w:t xml:space="preserve"> and remove</w:t>
      </w:r>
      <w:r w:rsidR="00A210F3" w:rsidRPr="00DE6D7B">
        <w:rPr>
          <w:color w:val="auto"/>
          <w:highlight w:val="yellow"/>
        </w:rPr>
        <w:t xml:space="preserve"> and discard</w:t>
      </w:r>
      <w:r w:rsidR="00C710DD" w:rsidRPr="00DE6D7B">
        <w:rPr>
          <w:color w:val="auto"/>
          <w:highlight w:val="yellow"/>
        </w:rPr>
        <w:t xml:space="preserve"> the medulla </w:t>
      </w:r>
      <w:r w:rsidR="00A210F3" w:rsidRPr="00DE6D7B">
        <w:rPr>
          <w:color w:val="auto"/>
          <w:highlight w:val="yellow"/>
        </w:rPr>
        <w:t xml:space="preserve">(which is darker in color) </w:t>
      </w:r>
      <w:r w:rsidR="00C710DD" w:rsidRPr="00DE6D7B">
        <w:rPr>
          <w:color w:val="auto"/>
          <w:highlight w:val="yellow"/>
        </w:rPr>
        <w:t xml:space="preserve">with a scalpel in a second </w:t>
      </w:r>
      <w:r w:rsidR="000D1E32" w:rsidRPr="00DE6D7B">
        <w:rPr>
          <w:color w:val="auto"/>
          <w:highlight w:val="yellow"/>
        </w:rPr>
        <w:t>Petri</w:t>
      </w:r>
      <w:r w:rsidR="00C710DD" w:rsidRPr="00DE6D7B">
        <w:rPr>
          <w:color w:val="auto"/>
          <w:highlight w:val="yellow"/>
        </w:rPr>
        <w:t xml:space="preserve"> dish with 5 </w:t>
      </w:r>
      <w:r w:rsidR="00740D5F" w:rsidRPr="00DE6D7B">
        <w:rPr>
          <w:color w:val="auto"/>
          <w:highlight w:val="yellow"/>
        </w:rPr>
        <w:t>mL</w:t>
      </w:r>
      <w:r w:rsidR="00C710DD" w:rsidRPr="00DE6D7B">
        <w:rPr>
          <w:color w:val="auto"/>
          <w:highlight w:val="yellow"/>
        </w:rPr>
        <w:t xml:space="preserve"> of HBSS.</w:t>
      </w:r>
    </w:p>
    <w:p w14:paraId="4FB094FD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64FC791C" w14:textId="116E3068" w:rsidR="00C710DD" w:rsidRPr="000D1E32" w:rsidRDefault="00350019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0D1E32">
        <w:rPr>
          <w:color w:val="auto"/>
        </w:rPr>
        <w:t>1</w:t>
      </w:r>
      <w:r w:rsidRPr="00DE6D7B">
        <w:rPr>
          <w:color w:val="auto"/>
          <w:highlight w:val="yellow"/>
        </w:rPr>
        <w:t>.3.2.</w:t>
      </w:r>
      <w:r w:rsidR="00B6070D" w:rsidRPr="00DE6D7B">
        <w:rPr>
          <w:color w:val="auto"/>
          <w:highlight w:val="yellow"/>
        </w:rPr>
        <w:t xml:space="preserve"> </w:t>
      </w:r>
      <w:r w:rsidR="00C710DD" w:rsidRPr="00DE6D7B">
        <w:rPr>
          <w:color w:val="auto"/>
          <w:highlight w:val="yellow"/>
        </w:rPr>
        <w:t xml:space="preserve">Transfer the </w:t>
      </w:r>
      <w:r w:rsidR="00A210F3" w:rsidRPr="00DE6D7B">
        <w:rPr>
          <w:color w:val="auto"/>
          <w:highlight w:val="yellow"/>
        </w:rPr>
        <w:t xml:space="preserve">remaining pieces, which are predominantly kidney cortex, </w:t>
      </w:r>
      <w:r w:rsidR="00C710DD" w:rsidRPr="00DE6D7B">
        <w:rPr>
          <w:color w:val="auto"/>
          <w:highlight w:val="yellow"/>
        </w:rPr>
        <w:t xml:space="preserve">into a third </w:t>
      </w:r>
      <w:r w:rsidR="000D1E32" w:rsidRPr="00DE6D7B">
        <w:rPr>
          <w:color w:val="auto"/>
          <w:highlight w:val="yellow"/>
        </w:rPr>
        <w:t>Petri</w:t>
      </w:r>
      <w:r w:rsidR="00C710DD" w:rsidRPr="00DE6D7B">
        <w:rPr>
          <w:color w:val="auto"/>
          <w:highlight w:val="yellow"/>
        </w:rPr>
        <w:t xml:space="preserve"> dish with 5 </w:t>
      </w:r>
      <w:r w:rsidR="00740D5F" w:rsidRPr="00DE6D7B">
        <w:rPr>
          <w:color w:val="auto"/>
          <w:highlight w:val="yellow"/>
        </w:rPr>
        <w:t>mL</w:t>
      </w:r>
      <w:r w:rsidR="00C710DD" w:rsidRPr="00DE6D7B">
        <w:rPr>
          <w:color w:val="auto"/>
          <w:highlight w:val="yellow"/>
        </w:rPr>
        <w:t xml:space="preserve"> of HBSS and </w:t>
      </w:r>
      <w:r w:rsidR="00A210F3" w:rsidRPr="00DE6D7B">
        <w:rPr>
          <w:color w:val="auto"/>
          <w:highlight w:val="yellow"/>
        </w:rPr>
        <w:t>mince</w:t>
      </w:r>
      <w:r w:rsidR="00C710DD" w:rsidRPr="00DE6D7B">
        <w:rPr>
          <w:color w:val="auto"/>
          <w:highlight w:val="yellow"/>
        </w:rPr>
        <w:t xml:space="preserve"> with a</w:t>
      </w:r>
      <w:r w:rsidR="00A210F3" w:rsidRPr="00DE6D7B">
        <w:rPr>
          <w:color w:val="auto"/>
          <w:highlight w:val="yellow"/>
        </w:rPr>
        <w:t xml:space="preserve"> sterile</w:t>
      </w:r>
      <w:r w:rsidR="00C710DD" w:rsidRPr="00DE6D7B">
        <w:rPr>
          <w:color w:val="auto"/>
          <w:highlight w:val="yellow"/>
        </w:rPr>
        <w:t xml:space="preserve"> razor blade until the</w:t>
      </w:r>
      <w:r w:rsidR="00E32CB2" w:rsidRPr="00DE6D7B">
        <w:rPr>
          <w:color w:val="auto"/>
          <w:highlight w:val="yellow"/>
        </w:rPr>
        <w:t xml:space="preserve"> pieces are less than 1</w:t>
      </w:r>
      <w:r w:rsidR="00BD20A1" w:rsidRPr="00DE6D7B">
        <w:rPr>
          <w:color w:val="auto"/>
          <w:highlight w:val="yellow"/>
        </w:rPr>
        <w:t xml:space="preserve"> </w:t>
      </w:r>
      <w:r w:rsidR="003476DF" w:rsidRPr="00DE6D7B">
        <w:rPr>
          <w:color w:val="auto"/>
          <w:highlight w:val="yellow"/>
        </w:rPr>
        <w:t>mm</w:t>
      </w:r>
      <w:r w:rsidR="00DE6D7B">
        <w:rPr>
          <w:color w:val="auto"/>
          <w:highlight w:val="yellow"/>
        </w:rPr>
        <w:t xml:space="preserve"> in size</w:t>
      </w:r>
      <w:r w:rsidR="00E32CB2" w:rsidRPr="00DE6D7B">
        <w:rPr>
          <w:color w:val="auto"/>
          <w:highlight w:val="yellow"/>
        </w:rPr>
        <w:t xml:space="preserve">, or until a paste </w:t>
      </w:r>
      <w:proofErr w:type="gramStart"/>
      <w:r w:rsidR="00E32CB2" w:rsidRPr="00DE6D7B">
        <w:rPr>
          <w:color w:val="auto"/>
          <w:highlight w:val="yellow"/>
        </w:rPr>
        <w:t>is formed</w:t>
      </w:r>
      <w:proofErr w:type="gramEnd"/>
      <w:r w:rsidR="00E32CB2" w:rsidRPr="00DE6D7B">
        <w:rPr>
          <w:color w:val="auto"/>
          <w:highlight w:val="yellow"/>
        </w:rPr>
        <w:t>.</w:t>
      </w:r>
    </w:p>
    <w:p w14:paraId="44BF1817" w14:textId="77777777" w:rsidR="00C710DD" w:rsidRPr="000D1E32" w:rsidRDefault="00C710DD" w:rsidP="000D1E32">
      <w:pPr>
        <w:pStyle w:val="ListParagraph"/>
        <w:widowControl/>
        <w:ind w:left="0"/>
        <w:rPr>
          <w:b/>
          <w:color w:val="auto"/>
        </w:rPr>
      </w:pPr>
    </w:p>
    <w:p w14:paraId="4DAB3B8B" w14:textId="14BF0E42" w:rsidR="00A1733B" w:rsidRDefault="00A1733B" w:rsidP="000D1E32">
      <w:pPr>
        <w:widowControl/>
        <w:autoSpaceDE/>
        <w:autoSpaceDN/>
        <w:adjustRightInd/>
        <w:rPr>
          <w:color w:val="auto"/>
        </w:rPr>
      </w:pPr>
      <w:r w:rsidRPr="00DE6D7B">
        <w:rPr>
          <w:color w:val="auto"/>
          <w:highlight w:val="yellow"/>
        </w:rPr>
        <w:t>1.4.</w:t>
      </w:r>
      <w:r w:rsidR="00B6070D" w:rsidRPr="00DE6D7B">
        <w:rPr>
          <w:color w:val="auto"/>
          <w:highlight w:val="yellow"/>
        </w:rPr>
        <w:t xml:space="preserve"> </w:t>
      </w:r>
      <w:r w:rsidR="00C710DD" w:rsidRPr="00DE6D7B">
        <w:rPr>
          <w:color w:val="auto"/>
          <w:highlight w:val="yellow"/>
        </w:rPr>
        <w:t xml:space="preserve">Wet the top and bottom of a 180 </w:t>
      </w:r>
      <w:r w:rsidR="00DE6D7B" w:rsidRPr="00DE6D7B">
        <w:rPr>
          <w:color w:val="auto"/>
          <w:highlight w:val="yellow"/>
        </w:rPr>
        <w:t>µm</w:t>
      </w:r>
      <w:r w:rsidR="00C710DD" w:rsidRPr="00DE6D7B">
        <w:rPr>
          <w:color w:val="auto"/>
          <w:highlight w:val="yellow"/>
        </w:rPr>
        <w:t xml:space="preserve"> sieve with 1% BSA/PBS over a 500 </w:t>
      </w:r>
      <w:r w:rsidR="00740D5F" w:rsidRPr="00DE6D7B">
        <w:rPr>
          <w:color w:val="auto"/>
          <w:highlight w:val="yellow"/>
        </w:rPr>
        <w:t>mL</w:t>
      </w:r>
      <w:r w:rsidR="00C710DD" w:rsidRPr="00DE6D7B">
        <w:rPr>
          <w:color w:val="auto"/>
          <w:highlight w:val="yellow"/>
        </w:rPr>
        <w:t xml:space="preserve"> waste beaker</w:t>
      </w:r>
      <w:r w:rsidR="00A210F3" w:rsidRPr="00DE6D7B">
        <w:rPr>
          <w:color w:val="auto"/>
          <w:highlight w:val="yellow"/>
        </w:rPr>
        <w:t>.</w:t>
      </w:r>
      <w:r w:rsidR="000D1E32" w:rsidRPr="00DE6D7B">
        <w:rPr>
          <w:color w:val="auto"/>
          <w:highlight w:val="yellow"/>
        </w:rPr>
        <w:t xml:space="preserve"> </w:t>
      </w:r>
      <w:r w:rsidR="00A210F3" w:rsidRPr="00DE6D7B">
        <w:rPr>
          <w:color w:val="auto"/>
          <w:highlight w:val="yellow"/>
        </w:rPr>
        <w:t xml:space="preserve">This step is critical as it </w:t>
      </w:r>
      <w:r w:rsidR="00C710DD" w:rsidRPr="00DE6D7B">
        <w:rPr>
          <w:color w:val="auto"/>
          <w:highlight w:val="yellow"/>
        </w:rPr>
        <w:t>coat</w:t>
      </w:r>
      <w:r w:rsidR="00A210F3" w:rsidRPr="00DE6D7B">
        <w:rPr>
          <w:color w:val="auto"/>
          <w:highlight w:val="yellow"/>
        </w:rPr>
        <w:t>s the sieve</w:t>
      </w:r>
      <w:r w:rsidR="00C947B3" w:rsidRPr="00DE6D7B">
        <w:rPr>
          <w:color w:val="auto"/>
          <w:highlight w:val="yellow"/>
        </w:rPr>
        <w:t xml:space="preserve"> with protein</w:t>
      </w:r>
      <w:r w:rsidR="00A210F3" w:rsidRPr="00DE6D7B">
        <w:rPr>
          <w:color w:val="auto"/>
          <w:highlight w:val="yellow"/>
        </w:rPr>
        <w:t xml:space="preserve"> and </w:t>
      </w:r>
      <w:r w:rsidR="00C947B3" w:rsidRPr="00DE6D7B">
        <w:rPr>
          <w:color w:val="auto"/>
          <w:highlight w:val="yellow"/>
        </w:rPr>
        <w:t xml:space="preserve">reduces </w:t>
      </w:r>
      <w:r w:rsidR="00A210F3" w:rsidRPr="00DE6D7B">
        <w:rPr>
          <w:color w:val="auto"/>
          <w:highlight w:val="yellow"/>
        </w:rPr>
        <w:t xml:space="preserve">adherence of </w:t>
      </w:r>
      <w:r w:rsidR="00C947B3" w:rsidRPr="00DE6D7B">
        <w:rPr>
          <w:color w:val="auto"/>
          <w:highlight w:val="yellow"/>
        </w:rPr>
        <w:t>glomeruli</w:t>
      </w:r>
      <w:r w:rsidR="006C0CB9" w:rsidRPr="00DE6D7B">
        <w:rPr>
          <w:color w:val="auto"/>
          <w:highlight w:val="yellow"/>
        </w:rPr>
        <w:t>,</w:t>
      </w:r>
      <w:r w:rsidR="00A210F3" w:rsidRPr="00DE6D7B">
        <w:rPr>
          <w:color w:val="auto"/>
          <w:highlight w:val="yellow"/>
        </w:rPr>
        <w:t xml:space="preserve"> which will improve yield.</w:t>
      </w:r>
      <w:r w:rsidR="00A210F3" w:rsidRPr="000D1E32">
        <w:rPr>
          <w:color w:val="auto"/>
        </w:rPr>
        <w:t xml:space="preserve"> </w:t>
      </w:r>
    </w:p>
    <w:p w14:paraId="5730382B" w14:textId="77777777" w:rsidR="00DE6D7B" w:rsidRPr="000D1E32" w:rsidRDefault="00DE6D7B" w:rsidP="000D1E32">
      <w:pPr>
        <w:widowControl/>
        <w:autoSpaceDE/>
        <w:autoSpaceDN/>
        <w:adjustRightInd/>
        <w:rPr>
          <w:color w:val="auto"/>
        </w:rPr>
      </w:pPr>
    </w:p>
    <w:p w14:paraId="422C93BC" w14:textId="73BD70C7" w:rsidR="00DE6D7B" w:rsidRDefault="00A1733B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DE6D7B">
        <w:rPr>
          <w:color w:val="auto"/>
          <w:highlight w:val="yellow"/>
        </w:rPr>
        <w:t>1.5.</w:t>
      </w:r>
      <w:r w:rsidR="00B6070D" w:rsidRPr="00DE6D7B">
        <w:rPr>
          <w:color w:val="auto"/>
          <w:highlight w:val="yellow"/>
        </w:rPr>
        <w:t xml:space="preserve"> </w:t>
      </w:r>
      <w:r w:rsidR="00A210F3" w:rsidRPr="00DE6D7B">
        <w:rPr>
          <w:color w:val="auto"/>
          <w:highlight w:val="yellow"/>
        </w:rPr>
        <w:t>Place the minced</w:t>
      </w:r>
      <w:r w:rsidR="00C710DD" w:rsidRPr="00DE6D7B">
        <w:rPr>
          <w:color w:val="auto"/>
          <w:highlight w:val="yellow"/>
        </w:rPr>
        <w:t xml:space="preserve"> cortex </w:t>
      </w:r>
      <w:r w:rsidR="00C74E52" w:rsidRPr="00DE6D7B">
        <w:rPr>
          <w:color w:val="auto"/>
          <w:highlight w:val="yellow"/>
        </w:rPr>
        <w:t>o</w:t>
      </w:r>
      <w:r w:rsidR="00C710DD" w:rsidRPr="00DE6D7B">
        <w:rPr>
          <w:color w:val="auto"/>
          <w:highlight w:val="yellow"/>
        </w:rPr>
        <w:t xml:space="preserve">n a small edge of the sieve and </w:t>
      </w:r>
      <w:r w:rsidR="006251C6" w:rsidRPr="00DE6D7B">
        <w:rPr>
          <w:color w:val="auto"/>
          <w:highlight w:val="yellow"/>
        </w:rPr>
        <w:t>us</w:t>
      </w:r>
      <w:r w:rsidR="00DE6D7B" w:rsidRPr="00DE6D7B">
        <w:rPr>
          <w:color w:val="auto"/>
          <w:highlight w:val="yellow"/>
        </w:rPr>
        <w:t xml:space="preserve">e </w:t>
      </w:r>
      <w:r w:rsidR="006251C6" w:rsidRPr="00DE6D7B">
        <w:rPr>
          <w:color w:val="auto"/>
          <w:highlight w:val="yellow"/>
        </w:rPr>
        <w:t xml:space="preserve">the textured plunger flange (the side opposite the rubber seal) of a 10 </w:t>
      </w:r>
      <w:r w:rsidR="00740D5F" w:rsidRPr="00DE6D7B">
        <w:rPr>
          <w:color w:val="auto"/>
          <w:highlight w:val="yellow"/>
        </w:rPr>
        <w:t>mL</w:t>
      </w:r>
      <w:r w:rsidR="006251C6" w:rsidRPr="00DE6D7B">
        <w:rPr>
          <w:color w:val="auto"/>
          <w:highlight w:val="yellow"/>
        </w:rPr>
        <w:t xml:space="preserve"> syringe</w:t>
      </w:r>
      <w:r w:rsidR="00E32CB2" w:rsidRPr="00DE6D7B">
        <w:rPr>
          <w:color w:val="auto"/>
          <w:highlight w:val="yellow"/>
        </w:rPr>
        <w:t xml:space="preserve"> </w:t>
      </w:r>
      <w:r w:rsidR="00DE6D7B" w:rsidRPr="00DE6D7B">
        <w:rPr>
          <w:color w:val="auto"/>
          <w:highlight w:val="yellow"/>
        </w:rPr>
        <w:t>to</w:t>
      </w:r>
      <w:r w:rsidR="006251C6" w:rsidRPr="00DE6D7B">
        <w:rPr>
          <w:color w:val="auto"/>
          <w:highlight w:val="yellow"/>
        </w:rPr>
        <w:t xml:space="preserve"> </w:t>
      </w:r>
      <w:r w:rsidR="00E31FBF" w:rsidRPr="00DE6D7B">
        <w:rPr>
          <w:color w:val="auto"/>
          <w:highlight w:val="yellow"/>
        </w:rPr>
        <w:t xml:space="preserve">mush </w:t>
      </w:r>
      <w:r w:rsidR="006251C6" w:rsidRPr="00DE6D7B">
        <w:rPr>
          <w:color w:val="auto"/>
          <w:highlight w:val="yellow"/>
        </w:rPr>
        <w:t xml:space="preserve">the tissue through the sieve into </w:t>
      </w:r>
      <w:r w:rsidR="00C710DD" w:rsidRPr="00DE6D7B">
        <w:rPr>
          <w:color w:val="auto"/>
          <w:highlight w:val="yellow"/>
        </w:rPr>
        <w:t xml:space="preserve">a bottom pan </w:t>
      </w:r>
      <w:r w:rsidR="006251C6" w:rsidRPr="00DE6D7B">
        <w:rPr>
          <w:color w:val="auto"/>
          <w:highlight w:val="yellow"/>
        </w:rPr>
        <w:t xml:space="preserve">sitting </w:t>
      </w:r>
      <w:r w:rsidR="00C710DD" w:rsidRPr="00DE6D7B">
        <w:rPr>
          <w:color w:val="auto"/>
          <w:highlight w:val="yellow"/>
        </w:rPr>
        <w:t xml:space="preserve">on ice. Rinse periodically with </w:t>
      </w:r>
      <w:r w:rsidR="00CE3B5C" w:rsidRPr="00DE6D7B">
        <w:rPr>
          <w:color w:val="auto"/>
          <w:highlight w:val="yellow"/>
        </w:rPr>
        <w:t>HBSS but</w:t>
      </w:r>
      <w:r w:rsidR="00C710DD" w:rsidRPr="00DE6D7B">
        <w:rPr>
          <w:color w:val="auto"/>
          <w:highlight w:val="yellow"/>
        </w:rPr>
        <w:t xml:space="preserve"> use as little as possible</w:t>
      </w:r>
      <w:r w:rsidR="00E32CB2" w:rsidRPr="00DE6D7B">
        <w:rPr>
          <w:color w:val="auto"/>
          <w:highlight w:val="yellow"/>
        </w:rPr>
        <w:t xml:space="preserve"> </w:t>
      </w:r>
      <w:r w:rsidR="00BD20A1" w:rsidRPr="00DE6D7B">
        <w:rPr>
          <w:color w:val="auto"/>
          <w:highlight w:val="yellow"/>
        </w:rPr>
        <w:t>to avoid sample dilution.</w:t>
      </w:r>
      <w:r w:rsidR="000D1E32">
        <w:rPr>
          <w:color w:val="auto"/>
        </w:rPr>
        <w:t xml:space="preserve"> </w:t>
      </w:r>
    </w:p>
    <w:p w14:paraId="5A8A1077" w14:textId="77777777" w:rsidR="00DE6D7B" w:rsidRDefault="00DE6D7B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19A107AF" w14:textId="6BB7F65B" w:rsidR="00881FFE" w:rsidRPr="000D1E32" w:rsidRDefault="00DE6D7B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B80562">
        <w:rPr>
          <w:color w:val="auto"/>
        </w:rPr>
        <w:t xml:space="preserve">Note: </w:t>
      </w:r>
      <w:r w:rsidR="00A1733B" w:rsidRPr="000D1E32">
        <w:rPr>
          <w:color w:val="auto"/>
        </w:rPr>
        <w:t xml:space="preserve">Do not exceed 30 </w:t>
      </w:r>
      <w:r w:rsidR="00740D5F" w:rsidRPr="000D1E32">
        <w:rPr>
          <w:color w:val="auto"/>
        </w:rPr>
        <w:t>mL</w:t>
      </w:r>
      <w:r w:rsidR="00A1733B" w:rsidRPr="000D1E32">
        <w:rPr>
          <w:color w:val="auto"/>
        </w:rPr>
        <w:t xml:space="preserve"> of buffer total, so only 25 </w:t>
      </w:r>
      <w:r w:rsidR="00B80562">
        <w:rPr>
          <w:color w:val="auto"/>
        </w:rPr>
        <w:t xml:space="preserve">mL </w:t>
      </w:r>
      <w:r w:rsidR="00A1733B" w:rsidRPr="000D1E32">
        <w:rPr>
          <w:color w:val="auto"/>
        </w:rPr>
        <w:t xml:space="preserve">more can </w:t>
      </w:r>
      <w:proofErr w:type="gramStart"/>
      <w:r w:rsidR="00A1733B" w:rsidRPr="000D1E32">
        <w:rPr>
          <w:color w:val="auto"/>
        </w:rPr>
        <w:t>be used</w:t>
      </w:r>
      <w:proofErr w:type="gramEnd"/>
      <w:r w:rsidR="00A1733B" w:rsidRPr="000D1E32">
        <w:rPr>
          <w:color w:val="auto"/>
        </w:rPr>
        <w:t xml:space="preserve"> here.</w:t>
      </w:r>
      <w:r w:rsidR="000D1E32">
        <w:rPr>
          <w:color w:val="auto"/>
        </w:rPr>
        <w:t xml:space="preserve"> </w:t>
      </w:r>
      <w:r w:rsidR="003476DF" w:rsidRPr="000D1E32">
        <w:rPr>
          <w:color w:val="auto"/>
        </w:rPr>
        <w:t xml:space="preserve">The reason for placing the minced tissue on only one edge of the sieve is to </w:t>
      </w:r>
      <w:r w:rsidR="00C947B3" w:rsidRPr="000D1E32">
        <w:rPr>
          <w:color w:val="auto"/>
        </w:rPr>
        <w:t>reduce</w:t>
      </w:r>
      <w:r w:rsidR="003476DF" w:rsidRPr="000D1E32">
        <w:rPr>
          <w:color w:val="auto"/>
        </w:rPr>
        <w:t xml:space="preserve"> adherence of glomeruli </w:t>
      </w:r>
      <w:r w:rsidR="00C947B3" w:rsidRPr="000D1E32">
        <w:rPr>
          <w:color w:val="auto"/>
        </w:rPr>
        <w:t xml:space="preserve">by limiting exposure </w:t>
      </w:r>
      <w:r w:rsidR="003476DF" w:rsidRPr="000D1E32">
        <w:rPr>
          <w:color w:val="auto"/>
        </w:rPr>
        <w:t xml:space="preserve">to </w:t>
      </w:r>
      <w:r w:rsidR="00C947B3" w:rsidRPr="000D1E32">
        <w:rPr>
          <w:color w:val="auto"/>
        </w:rPr>
        <w:t xml:space="preserve">part of the sieve rather than the </w:t>
      </w:r>
      <w:r w:rsidR="003476DF" w:rsidRPr="000D1E32">
        <w:rPr>
          <w:color w:val="auto"/>
        </w:rPr>
        <w:t>entire sieve surface area.</w:t>
      </w:r>
      <w:r w:rsidR="000D1E32">
        <w:rPr>
          <w:color w:val="auto"/>
        </w:rPr>
        <w:t xml:space="preserve"> </w:t>
      </w:r>
    </w:p>
    <w:p w14:paraId="7BC92792" w14:textId="77777777" w:rsidR="00881FFE" w:rsidRPr="000D1E32" w:rsidRDefault="00881FFE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0F3170FD" w14:textId="2BF5E680" w:rsidR="00B80562" w:rsidRPr="00B80562" w:rsidRDefault="00A1733B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  <w:highlight w:val="yellow"/>
        </w:rPr>
      </w:pPr>
      <w:r w:rsidRPr="00B80562">
        <w:rPr>
          <w:color w:val="auto"/>
          <w:highlight w:val="yellow"/>
        </w:rPr>
        <w:t>1.5.</w:t>
      </w:r>
      <w:r w:rsidRPr="00CE3B5C">
        <w:rPr>
          <w:color w:val="auto"/>
          <w:highlight w:val="yellow"/>
        </w:rPr>
        <w:t>1.</w:t>
      </w:r>
      <w:r w:rsidR="00B6070D" w:rsidRPr="00CE3B5C">
        <w:rPr>
          <w:color w:val="auto"/>
          <w:highlight w:val="yellow"/>
        </w:rPr>
        <w:t xml:space="preserve"> </w:t>
      </w:r>
      <w:r w:rsidR="00CE3B5C" w:rsidRPr="00CE3B5C">
        <w:rPr>
          <w:color w:val="auto"/>
          <w:highlight w:val="yellow"/>
        </w:rPr>
        <w:t xml:space="preserve">To facilitate this, reuse the fluid collecting in the bottom pan to rinse the sieve. </w:t>
      </w:r>
      <w:r w:rsidR="00C710DD" w:rsidRPr="00CE3B5C">
        <w:rPr>
          <w:color w:val="auto"/>
          <w:highlight w:val="yellow"/>
        </w:rPr>
        <w:t>Once sieving is complete</w:t>
      </w:r>
      <w:r w:rsidR="00C710DD" w:rsidRPr="00B80562">
        <w:rPr>
          <w:color w:val="auto"/>
          <w:highlight w:val="yellow"/>
        </w:rPr>
        <w:t xml:space="preserve">, carefully wash the bottom of the sieve </w:t>
      </w:r>
      <w:r w:rsidR="006251C6" w:rsidRPr="00B80562">
        <w:rPr>
          <w:color w:val="auto"/>
          <w:highlight w:val="yellow"/>
        </w:rPr>
        <w:t xml:space="preserve">once more </w:t>
      </w:r>
      <w:r w:rsidR="00C710DD" w:rsidRPr="00B80562">
        <w:rPr>
          <w:color w:val="auto"/>
          <w:highlight w:val="yellow"/>
        </w:rPr>
        <w:t>with</w:t>
      </w:r>
      <w:r w:rsidR="00C74E52" w:rsidRPr="00B80562">
        <w:rPr>
          <w:color w:val="auto"/>
          <w:highlight w:val="yellow"/>
        </w:rPr>
        <w:t xml:space="preserve"> 1% BSA/PBS</w:t>
      </w:r>
      <w:r w:rsidR="00C710DD" w:rsidRPr="00B80562">
        <w:rPr>
          <w:color w:val="auto"/>
          <w:highlight w:val="yellow"/>
        </w:rPr>
        <w:t xml:space="preserve"> buffer from the bottom of the pan to </w:t>
      </w:r>
      <w:r w:rsidR="006251C6" w:rsidRPr="00B80562">
        <w:rPr>
          <w:color w:val="auto"/>
          <w:highlight w:val="yellow"/>
        </w:rPr>
        <w:t xml:space="preserve">capture any glomeruli that may </w:t>
      </w:r>
      <w:r w:rsidR="00C947B3" w:rsidRPr="00B80562">
        <w:rPr>
          <w:color w:val="auto"/>
          <w:highlight w:val="yellow"/>
        </w:rPr>
        <w:t>be loosely adhere</w:t>
      </w:r>
      <w:r w:rsidR="00B80562" w:rsidRPr="00B80562">
        <w:rPr>
          <w:color w:val="auto"/>
          <w:highlight w:val="yellow"/>
        </w:rPr>
        <w:t>d</w:t>
      </w:r>
      <w:r w:rsidR="00C710DD" w:rsidRPr="00B80562">
        <w:rPr>
          <w:color w:val="auto"/>
          <w:highlight w:val="yellow"/>
        </w:rPr>
        <w:t>.</w:t>
      </w:r>
      <w:r w:rsidR="000D1E32" w:rsidRPr="00B80562">
        <w:rPr>
          <w:color w:val="auto"/>
          <w:highlight w:val="yellow"/>
        </w:rPr>
        <w:t xml:space="preserve"> </w:t>
      </w:r>
    </w:p>
    <w:p w14:paraId="08D23EFE" w14:textId="77777777" w:rsidR="00B80562" w:rsidRPr="00B80562" w:rsidRDefault="00B80562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472F55AB" w14:textId="5C5928C0" w:rsidR="00A1733B" w:rsidRPr="000D1E32" w:rsidRDefault="00B80562" w:rsidP="000D1E32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  <w:r w:rsidRPr="00B80562">
        <w:rPr>
          <w:color w:val="auto"/>
          <w:highlight w:val="yellow"/>
        </w:rPr>
        <w:t xml:space="preserve">1.5.2. </w:t>
      </w:r>
      <w:r w:rsidR="003C3774" w:rsidRPr="00B80562">
        <w:rPr>
          <w:color w:val="auto"/>
          <w:highlight w:val="yellow"/>
        </w:rPr>
        <w:t>Collect</w:t>
      </w:r>
      <w:r w:rsidR="006251C6" w:rsidRPr="00B80562">
        <w:rPr>
          <w:color w:val="auto"/>
          <w:highlight w:val="yellow"/>
        </w:rPr>
        <w:t xml:space="preserve"> </w:t>
      </w:r>
      <w:proofErr w:type="gramStart"/>
      <w:r w:rsidR="006251C6" w:rsidRPr="00B80562">
        <w:rPr>
          <w:color w:val="auto"/>
          <w:highlight w:val="yellow"/>
        </w:rPr>
        <w:t>all of</w:t>
      </w:r>
      <w:proofErr w:type="gramEnd"/>
      <w:r w:rsidR="006251C6" w:rsidRPr="00B80562">
        <w:rPr>
          <w:color w:val="auto"/>
          <w:highlight w:val="yellow"/>
        </w:rPr>
        <w:t xml:space="preserve"> the</w:t>
      </w:r>
      <w:r w:rsidR="00E32CB2" w:rsidRPr="00B80562">
        <w:rPr>
          <w:color w:val="auto"/>
          <w:highlight w:val="yellow"/>
        </w:rPr>
        <w:t xml:space="preserve"> fluid in the bottom pan into</w:t>
      </w:r>
      <w:r w:rsidR="00BD20A1" w:rsidRPr="00B80562">
        <w:rPr>
          <w:color w:val="auto"/>
          <w:highlight w:val="yellow"/>
        </w:rPr>
        <w:t xml:space="preserve"> several</w:t>
      </w:r>
      <w:r w:rsidR="00E32CB2" w:rsidRPr="00B80562">
        <w:rPr>
          <w:color w:val="auto"/>
          <w:highlight w:val="yellow"/>
        </w:rPr>
        <w:t xml:space="preserve"> </w:t>
      </w:r>
      <w:r w:rsidR="006251C6" w:rsidRPr="00B80562">
        <w:rPr>
          <w:color w:val="auto"/>
          <w:highlight w:val="yellow"/>
        </w:rPr>
        <w:t xml:space="preserve">10 </w:t>
      </w:r>
      <w:r w:rsidR="00740D5F" w:rsidRPr="00B80562">
        <w:rPr>
          <w:color w:val="auto"/>
          <w:highlight w:val="yellow"/>
        </w:rPr>
        <w:t>mL</w:t>
      </w:r>
      <w:r w:rsidR="006251C6" w:rsidRPr="00B80562">
        <w:rPr>
          <w:color w:val="auto"/>
          <w:highlight w:val="yellow"/>
        </w:rPr>
        <w:t xml:space="preserve"> syringe</w:t>
      </w:r>
      <w:r w:rsidR="00E32CB2" w:rsidRPr="00B80562">
        <w:rPr>
          <w:color w:val="auto"/>
          <w:highlight w:val="yellow"/>
        </w:rPr>
        <w:t>s</w:t>
      </w:r>
      <w:r w:rsidR="006251C6" w:rsidRPr="00B80562">
        <w:rPr>
          <w:color w:val="auto"/>
          <w:highlight w:val="yellow"/>
        </w:rPr>
        <w:t xml:space="preserve"> equipped with 20 </w:t>
      </w:r>
      <w:r w:rsidRPr="00B80562">
        <w:rPr>
          <w:color w:val="auto"/>
          <w:highlight w:val="yellow"/>
        </w:rPr>
        <w:t>G</w:t>
      </w:r>
      <w:r w:rsidR="0002576A" w:rsidRPr="00B80562">
        <w:rPr>
          <w:color w:val="auto"/>
          <w:highlight w:val="yellow"/>
        </w:rPr>
        <w:t xml:space="preserve"> needle</w:t>
      </w:r>
      <w:r w:rsidRPr="00B80562">
        <w:rPr>
          <w:color w:val="auto"/>
          <w:highlight w:val="yellow"/>
        </w:rPr>
        <w:t>s</w:t>
      </w:r>
      <w:r w:rsidR="006251C6" w:rsidRPr="00B80562">
        <w:rPr>
          <w:color w:val="auto"/>
          <w:highlight w:val="yellow"/>
        </w:rPr>
        <w:t xml:space="preserve"> </w:t>
      </w:r>
      <w:r w:rsidR="003C3774" w:rsidRPr="00B80562">
        <w:rPr>
          <w:color w:val="auto"/>
          <w:highlight w:val="yellow"/>
        </w:rPr>
        <w:t xml:space="preserve">and pass </w:t>
      </w:r>
      <w:r w:rsidRPr="00B80562">
        <w:rPr>
          <w:color w:val="auto"/>
          <w:highlight w:val="yellow"/>
        </w:rPr>
        <w:t xml:space="preserve">it </w:t>
      </w:r>
      <w:r w:rsidR="003C3774" w:rsidRPr="00B80562">
        <w:rPr>
          <w:color w:val="auto"/>
          <w:highlight w:val="yellow"/>
        </w:rPr>
        <w:t xml:space="preserve">through the needle at least 2 </w:t>
      </w:r>
      <w:r w:rsidR="00256D1A" w:rsidRPr="00B80562">
        <w:rPr>
          <w:color w:val="auto"/>
          <w:highlight w:val="yellow"/>
        </w:rPr>
        <w:t xml:space="preserve">additional </w:t>
      </w:r>
      <w:r w:rsidR="003C3774" w:rsidRPr="00B80562">
        <w:rPr>
          <w:color w:val="auto"/>
          <w:highlight w:val="yellow"/>
        </w:rPr>
        <w:t xml:space="preserve">times. On the last collection, keep the </w:t>
      </w:r>
      <w:r w:rsidR="00256D1A" w:rsidRPr="00B80562">
        <w:rPr>
          <w:color w:val="auto"/>
          <w:highlight w:val="yellow"/>
        </w:rPr>
        <w:t xml:space="preserve">glomeruli-containing </w:t>
      </w:r>
      <w:r w:rsidR="003C3774" w:rsidRPr="00B80562">
        <w:rPr>
          <w:color w:val="auto"/>
          <w:highlight w:val="yellow"/>
        </w:rPr>
        <w:t xml:space="preserve">fluid in the syringe until ready to pass </w:t>
      </w:r>
      <w:r>
        <w:rPr>
          <w:color w:val="auto"/>
          <w:highlight w:val="yellow"/>
        </w:rPr>
        <w:t xml:space="preserve">it </w:t>
      </w:r>
      <w:r w:rsidR="003C3774" w:rsidRPr="00B80562">
        <w:rPr>
          <w:color w:val="auto"/>
          <w:highlight w:val="yellow"/>
        </w:rPr>
        <w:t xml:space="preserve">through the 90 </w:t>
      </w:r>
      <w:r>
        <w:rPr>
          <w:color w:val="auto"/>
          <w:highlight w:val="yellow"/>
        </w:rPr>
        <w:t>µm</w:t>
      </w:r>
      <w:r w:rsidR="003C3774" w:rsidRPr="00B80562">
        <w:rPr>
          <w:color w:val="auto"/>
          <w:highlight w:val="yellow"/>
        </w:rPr>
        <w:t xml:space="preserve"> sieve.</w:t>
      </w:r>
    </w:p>
    <w:p w14:paraId="732BAB3B" w14:textId="77777777" w:rsidR="00881FFE" w:rsidRPr="000D1E32" w:rsidRDefault="00881FFE" w:rsidP="000D1E32">
      <w:pPr>
        <w:widowControl/>
        <w:autoSpaceDE/>
        <w:autoSpaceDN/>
        <w:adjustRightInd/>
        <w:rPr>
          <w:color w:val="auto"/>
        </w:rPr>
      </w:pPr>
    </w:p>
    <w:p w14:paraId="4091120B" w14:textId="143BFD5A" w:rsidR="00A1733B" w:rsidRPr="00CE3B5C" w:rsidRDefault="00A1733B" w:rsidP="000D1E32">
      <w:pPr>
        <w:widowControl/>
        <w:autoSpaceDE/>
        <w:autoSpaceDN/>
        <w:adjustRightInd/>
        <w:rPr>
          <w:color w:val="auto"/>
          <w:highlight w:val="yellow"/>
        </w:rPr>
      </w:pPr>
      <w:r w:rsidRPr="00CE3B5C">
        <w:rPr>
          <w:color w:val="auto"/>
          <w:highlight w:val="yellow"/>
        </w:rPr>
        <w:t>1.6.</w:t>
      </w:r>
      <w:r w:rsidR="00B6070D" w:rsidRPr="00CE3B5C">
        <w:rPr>
          <w:color w:val="auto"/>
          <w:highlight w:val="yellow"/>
        </w:rPr>
        <w:t xml:space="preserve"> </w:t>
      </w:r>
      <w:r w:rsidR="006C0154" w:rsidRPr="00CE3B5C">
        <w:rPr>
          <w:color w:val="auto"/>
          <w:highlight w:val="yellow"/>
        </w:rPr>
        <w:t xml:space="preserve">While the </w:t>
      </w:r>
      <w:r w:rsidR="0002576A" w:rsidRPr="00CE3B5C">
        <w:rPr>
          <w:color w:val="auto"/>
          <w:highlight w:val="yellow"/>
        </w:rPr>
        <w:t xml:space="preserve">fluid </w:t>
      </w:r>
      <w:proofErr w:type="gramStart"/>
      <w:r w:rsidR="0002576A" w:rsidRPr="00CE3B5C">
        <w:rPr>
          <w:color w:val="auto"/>
          <w:highlight w:val="yellow"/>
        </w:rPr>
        <w:t>is stored</w:t>
      </w:r>
      <w:proofErr w:type="gramEnd"/>
      <w:r w:rsidR="0002576A" w:rsidRPr="00CE3B5C">
        <w:rPr>
          <w:color w:val="auto"/>
          <w:highlight w:val="yellow"/>
        </w:rPr>
        <w:t xml:space="preserve"> in the syringes,</w:t>
      </w:r>
      <w:r w:rsidR="00C710DD" w:rsidRPr="00CE3B5C">
        <w:rPr>
          <w:color w:val="auto"/>
          <w:highlight w:val="yellow"/>
        </w:rPr>
        <w:t xml:space="preserve"> </w:t>
      </w:r>
      <w:r w:rsidR="006C0154" w:rsidRPr="00CE3B5C">
        <w:rPr>
          <w:color w:val="auto"/>
          <w:highlight w:val="yellow"/>
        </w:rPr>
        <w:t xml:space="preserve">wash the </w:t>
      </w:r>
      <w:r w:rsidR="00C710DD" w:rsidRPr="00CE3B5C">
        <w:rPr>
          <w:color w:val="auto"/>
          <w:highlight w:val="yellow"/>
        </w:rPr>
        <w:t>bottom pan</w:t>
      </w:r>
      <w:r w:rsidR="006C0154" w:rsidRPr="00CE3B5C">
        <w:rPr>
          <w:color w:val="auto"/>
          <w:highlight w:val="yellow"/>
        </w:rPr>
        <w:t xml:space="preserve"> by flushing</w:t>
      </w:r>
      <w:r w:rsidR="00C710DD" w:rsidRPr="00CE3B5C">
        <w:rPr>
          <w:color w:val="auto"/>
          <w:highlight w:val="yellow"/>
        </w:rPr>
        <w:t xml:space="preserve"> with 1% BSA/PBS into waste beaker and wet the top and bottom of a 90 </w:t>
      </w:r>
      <w:r w:rsidR="00B80562" w:rsidRPr="00CE3B5C">
        <w:rPr>
          <w:color w:val="auto"/>
          <w:highlight w:val="yellow"/>
        </w:rPr>
        <w:t>µm</w:t>
      </w:r>
      <w:r w:rsidR="00C710DD" w:rsidRPr="00CE3B5C">
        <w:rPr>
          <w:color w:val="auto"/>
          <w:highlight w:val="yellow"/>
        </w:rPr>
        <w:t xml:space="preserve"> sieve with 1% BSA/PBS. Place </w:t>
      </w:r>
      <w:r w:rsidR="00B80562" w:rsidRPr="00CE3B5C">
        <w:rPr>
          <w:color w:val="auto"/>
          <w:highlight w:val="yellow"/>
        </w:rPr>
        <w:t xml:space="preserve">the </w:t>
      </w:r>
      <w:r w:rsidR="00C710DD" w:rsidRPr="00CE3B5C">
        <w:rPr>
          <w:color w:val="auto"/>
          <w:highlight w:val="yellow"/>
        </w:rPr>
        <w:t xml:space="preserve">sieve on top of </w:t>
      </w:r>
      <w:r w:rsidR="00B80562" w:rsidRPr="00CE3B5C">
        <w:rPr>
          <w:color w:val="auto"/>
          <w:highlight w:val="yellow"/>
        </w:rPr>
        <w:t xml:space="preserve">the </w:t>
      </w:r>
      <w:r w:rsidR="00C710DD" w:rsidRPr="00CE3B5C">
        <w:rPr>
          <w:color w:val="auto"/>
          <w:highlight w:val="yellow"/>
        </w:rPr>
        <w:t>bottom pan on ice.</w:t>
      </w:r>
    </w:p>
    <w:p w14:paraId="6D54E9BF" w14:textId="77777777" w:rsidR="00881FFE" w:rsidRPr="00CE3B5C" w:rsidRDefault="00881FFE" w:rsidP="000D1E32">
      <w:pPr>
        <w:widowControl/>
        <w:autoSpaceDE/>
        <w:autoSpaceDN/>
        <w:adjustRightInd/>
        <w:rPr>
          <w:color w:val="auto"/>
          <w:highlight w:val="yellow"/>
        </w:rPr>
      </w:pPr>
    </w:p>
    <w:p w14:paraId="33E2E338" w14:textId="5101C43B" w:rsidR="00A1733B" w:rsidRPr="00CE3B5C" w:rsidRDefault="00A1733B" w:rsidP="000D1E32">
      <w:pPr>
        <w:widowControl/>
        <w:autoSpaceDE/>
        <w:autoSpaceDN/>
        <w:adjustRightInd/>
        <w:rPr>
          <w:color w:val="auto"/>
          <w:highlight w:val="yellow"/>
        </w:rPr>
      </w:pPr>
      <w:r w:rsidRPr="00CE3B5C">
        <w:rPr>
          <w:color w:val="auto"/>
          <w:highlight w:val="yellow"/>
        </w:rPr>
        <w:t>1.6.1.</w:t>
      </w:r>
      <w:r w:rsidR="00B6070D" w:rsidRPr="00CE3B5C">
        <w:rPr>
          <w:color w:val="auto"/>
          <w:highlight w:val="yellow"/>
        </w:rPr>
        <w:t xml:space="preserve"> </w:t>
      </w:r>
      <w:r w:rsidR="00C710DD" w:rsidRPr="00CE3B5C">
        <w:rPr>
          <w:color w:val="auto"/>
          <w:highlight w:val="yellow"/>
        </w:rPr>
        <w:t>Apply the sample</w:t>
      </w:r>
      <w:r w:rsidR="006C0154" w:rsidRPr="00CE3B5C">
        <w:rPr>
          <w:color w:val="auto"/>
          <w:highlight w:val="yellow"/>
        </w:rPr>
        <w:t xml:space="preserve"> </w:t>
      </w:r>
      <w:r w:rsidR="00256D1A" w:rsidRPr="00CE3B5C">
        <w:rPr>
          <w:color w:val="auto"/>
          <w:highlight w:val="yellow"/>
        </w:rPr>
        <w:t>in the syringes</w:t>
      </w:r>
      <w:r w:rsidR="00C710DD" w:rsidRPr="00CE3B5C">
        <w:rPr>
          <w:color w:val="auto"/>
          <w:highlight w:val="yellow"/>
        </w:rPr>
        <w:t xml:space="preserve"> to one edge of the sieve and </w:t>
      </w:r>
      <w:r w:rsidR="00E31FBF" w:rsidRPr="00CE3B5C">
        <w:rPr>
          <w:color w:val="auto"/>
          <w:highlight w:val="yellow"/>
        </w:rPr>
        <w:t>mush through the sieve</w:t>
      </w:r>
      <w:r w:rsidR="00C710DD" w:rsidRPr="00CE3B5C">
        <w:rPr>
          <w:color w:val="auto"/>
          <w:highlight w:val="yellow"/>
        </w:rPr>
        <w:t xml:space="preserve"> with another syringe </w:t>
      </w:r>
      <w:r w:rsidR="006251C6" w:rsidRPr="00CE3B5C">
        <w:rPr>
          <w:color w:val="auto"/>
          <w:highlight w:val="yellow"/>
        </w:rPr>
        <w:t xml:space="preserve">flange as </w:t>
      </w:r>
      <w:r w:rsidR="00CE3B5C" w:rsidRPr="00CE3B5C">
        <w:rPr>
          <w:color w:val="auto"/>
          <w:highlight w:val="yellow"/>
        </w:rPr>
        <w:t xml:space="preserve">describe </w:t>
      </w:r>
      <w:r w:rsidR="006251C6" w:rsidRPr="00CE3B5C">
        <w:rPr>
          <w:color w:val="auto"/>
          <w:highlight w:val="yellow"/>
        </w:rPr>
        <w:t>above</w:t>
      </w:r>
      <w:r w:rsidR="00C710DD" w:rsidRPr="00CE3B5C">
        <w:rPr>
          <w:color w:val="auto"/>
          <w:highlight w:val="yellow"/>
        </w:rPr>
        <w:t>. Wash with solution from the bottom pan to collect everything on one edge of the sieve.</w:t>
      </w:r>
    </w:p>
    <w:p w14:paraId="6D983334" w14:textId="77777777" w:rsidR="00881FFE" w:rsidRPr="00CE3B5C" w:rsidRDefault="00881FFE" w:rsidP="000D1E32">
      <w:pPr>
        <w:widowControl/>
        <w:autoSpaceDE/>
        <w:autoSpaceDN/>
        <w:adjustRightInd/>
        <w:rPr>
          <w:color w:val="auto"/>
          <w:highlight w:val="yellow"/>
        </w:rPr>
      </w:pPr>
    </w:p>
    <w:p w14:paraId="766C668B" w14:textId="4B89D322" w:rsidR="00C710DD" w:rsidRPr="000D1E32" w:rsidRDefault="00A1733B" w:rsidP="000D1E32">
      <w:pPr>
        <w:widowControl/>
        <w:autoSpaceDE/>
        <w:autoSpaceDN/>
        <w:adjustRightInd/>
        <w:rPr>
          <w:color w:val="auto"/>
        </w:rPr>
      </w:pPr>
      <w:r w:rsidRPr="00CE3B5C">
        <w:rPr>
          <w:color w:val="auto"/>
          <w:highlight w:val="yellow"/>
        </w:rPr>
        <w:t>1.6.2</w:t>
      </w:r>
      <w:r w:rsidR="00B6070D" w:rsidRPr="00CE3B5C">
        <w:rPr>
          <w:color w:val="auto"/>
          <w:highlight w:val="yellow"/>
        </w:rPr>
        <w:t xml:space="preserve"> </w:t>
      </w:r>
      <w:r w:rsidR="00C710DD" w:rsidRPr="00CE3B5C">
        <w:rPr>
          <w:color w:val="auto"/>
          <w:highlight w:val="yellow"/>
        </w:rPr>
        <w:t xml:space="preserve">Once sieving is complete, carefully wash the bottom of the sieve </w:t>
      </w:r>
      <w:r w:rsidR="009B2643" w:rsidRPr="00CE3B5C">
        <w:rPr>
          <w:color w:val="auto"/>
          <w:highlight w:val="yellow"/>
        </w:rPr>
        <w:t xml:space="preserve">as in </w:t>
      </w:r>
      <w:r w:rsidR="00CE3B5C" w:rsidRPr="00CE3B5C">
        <w:rPr>
          <w:color w:val="auto"/>
          <w:highlight w:val="yellow"/>
        </w:rPr>
        <w:t xml:space="preserve">step </w:t>
      </w:r>
      <w:r w:rsidR="009B2643" w:rsidRPr="00CE3B5C">
        <w:rPr>
          <w:color w:val="auto"/>
          <w:highlight w:val="yellow"/>
        </w:rPr>
        <w:t>1.5.1</w:t>
      </w:r>
      <w:r w:rsidR="00C710DD" w:rsidRPr="00CE3B5C">
        <w:rPr>
          <w:color w:val="auto"/>
          <w:highlight w:val="yellow"/>
        </w:rPr>
        <w:t xml:space="preserve">. Collect all </w:t>
      </w:r>
      <w:r w:rsidR="00CE3B5C" w:rsidRPr="00CE3B5C">
        <w:rPr>
          <w:color w:val="auto"/>
          <w:highlight w:val="yellow"/>
        </w:rPr>
        <w:t xml:space="preserve">the </w:t>
      </w:r>
      <w:r w:rsidR="00C710DD" w:rsidRPr="00CE3B5C">
        <w:rPr>
          <w:color w:val="auto"/>
          <w:highlight w:val="yellow"/>
        </w:rPr>
        <w:t xml:space="preserve">fluid in the bottom pan in a 50 </w:t>
      </w:r>
      <w:r w:rsidR="00740D5F" w:rsidRPr="00CE3B5C">
        <w:rPr>
          <w:color w:val="auto"/>
          <w:highlight w:val="yellow"/>
        </w:rPr>
        <w:t>mL</w:t>
      </w:r>
      <w:r w:rsidR="00C710DD" w:rsidRPr="00CE3B5C">
        <w:rPr>
          <w:color w:val="auto"/>
          <w:highlight w:val="yellow"/>
        </w:rPr>
        <w:t xml:space="preserve"> plastic conical tube.</w:t>
      </w:r>
    </w:p>
    <w:p w14:paraId="7F9D34D1" w14:textId="77777777" w:rsidR="00881FFE" w:rsidRPr="000D1E32" w:rsidRDefault="00881FFE" w:rsidP="000D1E32">
      <w:pPr>
        <w:pStyle w:val="ListParagraph"/>
        <w:widowControl/>
        <w:ind w:left="0"/>
        <w:rPr>
          <w:color w:val="auto"/>
        </w:rPr>
      </w:pPr>
    </w:p>
    <w:p w14:paraId="2AFB2748" w14:textId="4E410750" w:rsidR="00C710DD" w:rsidRPr="00CE3B5C" w:rsidRDefault="00A1733B" w:rsidP="000D1E32">
      <w:pPr>
        <w:widowControl/>
        <w:autoSpaceDE/>
        <w:autoSpaceDN/>
        <w:adjustRightInd/>
        <w:rPr>
          <w:color w:val="auto"/>
          <w:highlight w:val="yellow"/>
        </w:rPr>
      </w:pPr>
      <w:r w:rsidRPr="00CE3B5C">
        <w:rPr>
          <w:color w:val="auto"/>
          <w:highlight w:val="yellow"/>
        </w:rPr>
        <w:t>1.7.</w:t>
      </w:r>
      <w:r w:rsidR="00B6070D" w:rsidRPr="00CE3B5C">
        <w:rPr>
          <w:color w:val="auto"/>
          <w:highlight w:val="yellow"/>
        </w:rPr>
        <w:t xml:space="preserve"> </w:t>
      </w:r>
      <w:r w:rsidR="00C710DD" w:rsidRPr="00CE3B5C">
        <w:rPr>
          <w:color w:val="auto"/>
          <w:highlight w:val="yellow"/>
        </w:rPr>
        <w:t xml:space="preserve">Wash </w:t>
      </w:r>
      <w:r w:rsidR="00CE3B5C" w:rsidRPr="00CE3B5C">
        <w:rPr>
          <w:color w:val="auto"/>
          <w:highlight w:val="yellow"/>
        </w:rPr>
        <w:t xml:space="preserve">the </w:t>
      </w:r>
      <w:r w:rsidR="00C710DD" w:rsidRPr="00CE3B5C">
        <w:rPr>
          <w:color w:val="auto"/>
          <w:highlight w:val="yellow"/>
        </w:rPr>
        <w:t xml:space="preserve">bottom pan with 1% BSA/PBS into </w:t>
      </w:r>
      <w:r w:rsidR="00CE3B5C" w:rsidRPr="00CE3B5C">
        <w:rPr>
          <w:color w:val="auto"/>
          <w:highlight w:val="yellow"/>
        </w:rPr>
        <w:t xml:space="preserve">a </w:t>
      </w:r>
      <w:r w:rsidR="00C710DD" w:rsidRPr="00CE3B5C">
        <w:rPr>
          <w:color w:val="auto"/>
          <w:highlight w:val="yellow"/>
        </w:rPr>
        <w:t xml:space="preserve">waste beaker and wet the top and bottom of a 75 </w:t>
      </w:r>
      <w:r w:rsidR="00B80562" w:rsidRPr="00CE3B5C">
        <w:rPr>
          <w:color w:val="auto"/>
          <w:highlight w:val="yellow"/>
        </w:rPr>
        <w:t>µm</w:t>
      </w:r>
      <w:r w:rsidR="00C710DD" w:rsidRPr="00CE3B5C">
        <w:rPr>
          <w:color w:val="auto"/>
          <w:highlight w:val="yellow"/>
        </w:rPr>
        <w:t xml:space="preserve"> sieve with 1</w:t>
      </w:r>
      <w:bookmarkEnd w:id="0"/>
      <w:r w:rsidR="00C710DD" w:rsidRPr="00CE3B5C">
        <w:rPr>
          <w:color w:val="auto"/>
          <w:highlight w:val="yellow"/>
        </w:rPr>
        <w:t xml:space="preserve">% BSA/PBS. Place </w:t>
      </w:r>
      <w:r w:rsidR="00CE3B5C" w:rsidRPr="00CE3B5C">
        <w:rPr>
          <w:color w:val="auto"/>
          <w:highlight w:val="yellow"/>
        </w:rPr>
        <w:t xml:space="preserve">the </w:t>
      </w:r>
      <w:r w:rsidR="00C710DD" w:rsidRPr="00CE3B5C">
        <w:rPr>
          <w:color w:val="auto"/>
          <w:highlight w:val="yellow"/>
        </w:rPr>
        <w:t xml:space="preserve">sieve on top of </w:t>
      </w:r>
      <w:r w:rsidR="00CE3B5C" w:rsidRPr="00CE3B5C">
        <w:rPr>
          <w:color w:val="auto"/>
          <w:highlight w:val="yellow"/>
        </w:rPr>
        <w:t xml:space="preserve">the </w:t>
      </w:r>
      <w:r w:rsidR="00C710DD" w:rsidRPr="00CE3B5C">
        <w:rPr>
          <w:color w:val="auto"/>
          <w:highlight w:val="yellow"/>
        </w:rPr>
        <w:t xml:space="preserve">bottom pan on ice. </w:t>
      </w:r>
    </w:p>
    <w:p w14:paraId="6BDCFBA1" w14:textId="77777777" w:rsidR="00881FFE" w:rsidRPr="00CE3B5C" w:rsidRDefault="00881FFE" w:rsidP="000D1E32">
      <w:pPr>
        <w:widowControl/>
        <w:autoSpaceDE/>
        <w:autoSpaceDN/>
        <w:adjustRightInd/>
        <w:rPr>
          <w:color w:val="auto"/>
          <w:highlight w:val="yellow"/>
        </w:rPr>
      </w:pPr>
    </w:p>
    <w:p w14:paraId="3CFAFECB" w14:textId="1F39560A" w:rsidR="00881FFE" w:rsidRPr="000D1E32" w:rsidRDefault="00A1733B" w:rsidP="000D1E32">
      <w:pPr>
        <w:widowControl/>
        <w:autoSpaceDE/>
        <w:autoSpaceDN/>
        <w:adjustRightInd/>
        <w:rPr>
          <w:color w:val="auto"/>
        </w:rPr>
      </w:pPr>
      <w:r w:rsidRPr="00CE3B5C">
        <w:rPr>
          <w:color w:val="auto"/>
          <w:highlight w:val="yellow"/>
        </w:rPr>
        <w:t>1.7.1.</w:t>
      </w:r>
      <w:r w:rsidR="00B6070D" w:rsidRPr="00CE3B5C">
        <w:rPr>
          <w:color w:val="auto"/>
          <w:highlight w:val="yellow"/>
        </w:rPr>
        <w:t xml:space="preserve"> </w:t>
      </w:r>
      <w:r w:rsidR="00C710DD" w:rsidRPr="00CE3B5C">
        <w:rPr>
          <w:color w:val="auto"/>
          <w:highlight w:val="yellow"/>
        </w:rPr>
        <w:t xml:space="preserve">Apply the sample to one edge of the sieve. Liquid should flow through easily. Rinse through the top </w:t>
      </w:r>
      <w:r w:rsidR="0002576A" w:rsidRPr="00CE3B5C">
        <w:rPr>
          <w:color w:val="auto"/>
          <w:highlight w:val="yellow"/>
        </w:rPr>
        <w:t>with a</w:t>
      </w:r>
      <w:r w:rsidR="00B041F7" w:rsidRPr="00CE3B5C">
        <w:rPr>
          <w:color w:val="auto"/>
          <w:highlight w:val="yellow"/>
        </w:rPr>
        <w:t xml:space="preserve">t least 20 </w:t>
      </w:r>
      <w:r w:rsidR="00740D5F" w:rsidRPr="00CE3B5C">
        <w:rPr>
          <w:color w:val="auto"/>
          <w:highlight w:val="yellow"/>
        </w:rPr>
        <w:t>mL</w:t>
      </w:r>
      <w:r w:rsidR="00C710DD" w:rsidRPr="00CE3B5C">
        <w:rPr>
          <w:color w:val="auto"/>
          <w:highlight w:val="yellow"/>
        </w:rPr>
        <w:t xml:space="preserve"> of 1% BSA/PBS into waste beaker</w:t>
      </w:r>
      <w:r w:rsidR="00F3337C" w:rsidRPr="00CE3B5C">
        <w:rPr>
          <w:color w:val="auto"/>
          <w:highlight w:val="yellow"/>
        </w:rPr>
        <w:t>.</w:t>
      </w:r>
      <w:r w:rsidR="000D1E32" w:rsidRPr="00CE3B5C">
        <w:rPr>
          <w:color w:val="auto"/>
          <w:highlight w:val="yellow"/>
        </w:rPr>
        <w:t xml:space="preserve"> </w:t>
      </w:r>
      <w:r w:rsidR="00B041F7" w:rsidRPr="00CE3B5C">
        <w:rPr>
          <w:color w:val="auto"/>
          <w:highlight w:val="yellow"/>
        </w:rPr>
        <w:t xml:space="preserve">Carefully wash the bottom of the sieve as well. </w:t>
      </w:r>
      <w:r w:rsidR="00F3337C" w:rsidRPr="00CE3B5C">
        <w:rPr>
          <w:color w:val="auto"/>
          <w:highlight w:val="yellow"/>
        </w:rPr>
        <w:t xml:space="preserve">The glomeruli will remain on the top of this 75 </w:t>
      </w:r>
      <w:r w:rsidR="00B80562" w:rsidRPr="00CE3B5C">
        <w:rPr>
          <w:color w:val="auto"/>
          <w:highlight w:val="yellow"/>
        </w:rPr>
        <w:t>µm</w:t>
      </w:r>
      <w:r w:rsidR="00F3337C" w:rsidRPr="00CE3B5C">
        <w:rPr>
          <w:color w:val="auto"/>
          <w:highlight w:val="yellow"/>
        </w:rPr>
        <w:t xml:space="preserve"> sieve.</w:t>
      </w:r>
    </w:p>
    <w:p w14:paraId="18B07426" w14:textId="77777777" w:rsidR="00881FFE" w:rsidRPr="000D1E32" w:rsidRDefault="00881FFE" w:rsidP="000D1E32">
      <w:pPr>
        <w:widowControl/>
        <w:autoSpaceDE/>
        <w:autoSpaceDN/>
        <w:adjustRightInd/>
        <w:rPr>
          <w:color w:val="auto"/>
        </w:rPr>
      </w:pPr>
    </w:p>
    <w:p w14:paraId="1725CF5E" w14:textId="72871A34" w:rsidR="00C710DD" w:rsidRPr="000D1E32" w:rsidRDefault="00A1733B" w:rsidP="000D1E32">
      <w:pPr>
        <w:widowControl/>
        <w:autoSpaceDE/>
        <w:autoSpaceDN/>
        <w:adjustRightInd/>
        <w:rPr>
          <w:color w:val="auto"/>
        </w:rPr>
      </w:pPr>
      <w:r w:rsidRPr="00CE3B5C">
        <w:rPr>
          <w:color w:val="auto"/>
          <w:highlight w:val="yellow"/>
        </w:rPr>
        <w:lastRenderedPageBreak/>
        <w:t>1.7.2.</w:t>
      </w:r>
      <w:r w:rsidR="00B6070D" w:rsidRPr="00CE3B5C">
        <w:rPr>
          <w:color w:val="auto"/>
          <w:highlight w:val="yellow"/>
        </w:rPr>
        <w:t xml:space="preserve"> </w:t>
      </w:r>
      <w:r w:rsidR="00C710DD" w:rsidRPr="00CE3B5C">
        <w:rPr>
          <w:color w:val="auto"/>
          <w:highlight w:val="yellow"/>
        </w:rPr>
        <w:t xml:space="preserve">Use HBSS to collect </w:t>
      </w:r>
      <w:r w:rsidR="00256D1A" w:rsidRPr="00CE3B5C">
        <w:rPr>
          <w:color w:val="auto"/>
          <w:highlight w:val="yellow"/>
        </w:rPr>
        <w:t>glomeruli</w:t>
      </w:r>
      <w:r w:rsidR="00C710DD" w:rsidRPr="00CE3B5C">
        <w:rPr>
          <w:color w:val="auto"/>
          <w:highlight w:val="yellow"/>
        </w:rPr>
        <w:t xml:space="preserve"> in a </w:t>
      </w:r>
      <w:r w:rsidR="000D1E32" w:rsidRPr="00CE3B5C">
        <w:rPr>
          <w:color w:val="auto"/>
          <w:highlight w:val="yellow"/>
        </w:rPr>
        <w:t>Petri</w:t>
      </w:r>
      <w:r w:rsidR="00C710DD" w:rsidRPr="00CE3B5C">
        <w:rPr>
          <w:color w:val="auto"/>
          <w:highlight w:val="yellow"/>
        </w:rPr>
        <w:t xml:space="preserve"> dish by rinsing through the sieve upside down. Use as much HBS</w:t>
      </w:r>
      <w:r w:rsidR="00F3337C" w:rsidRPr="00CE3B5C">
        <w:rPr>
          <w:color w:val="auto"/>
          <w:highlight w:val="yellow"/>
        </w:rPr>
        <w:t>S as needed here. Collect into one or more</w:t>
      </w:r>
      <w:r w:rsidR="00C710DD" w:rsidRPr="00CE3B5C">
        <w:rPr>
          <w:color w:val="auto"/>
          <w:highlight w:val="yellow"/>
        </w:rPr>
        <w:t xml:space="preserve"> 50 </w:t>
      </w:r>
      <w:r w:rsidR="00740D5F" w:rsidRPr="00CE3B5C">
        <w:rPr>
          <w:color w:val="auto"/>
          <w:highlight w:val="yellow"/>
        </w:rPr>
        <w:t>mL</w:t>
      </w:r>
      <w:r w:rsidR="00C710DD" w:rsidRPr="00CE3B5C">
        <w:rPr>
          <w:color w:val="auto"/>
          <w:highlight w:val="yellow"/>
        </w:rPr>
        <w:t xml:space="preserve"> plastic conical tube</w:t>
      </w:r>
      <w:r w:rsidR="00F621D9" w:rsidRPr="00CE3B5C">
        <w:rPr>
          <w:color w:val="auto"/>
          <w:highlight w:val="yellow"/>
        </w:rPr>
        <w:t>(s)</w:t>
      </w:r>
      <w:r w:rsidR="00C710DD" w:rsidRPr="00CE3B5C">
        <w:rPr>
          <w:color w:val="auto"/>
          <w:highlight w:val="yellow"/>
        </w:rPr>
        <w:t xml:space="preserve"> on ice.</w:t>
      </w:r>
      <w:r w:rsidR="00C710DD" w:rsidRPr="000D1E32">
        <w:rPr>
          <w:color w:val="auto"/>
        </w:rPr>
        <w:t xml:space="preserve"> </w:t>
      </w:r>
    </w:p>
    <w:p w14:paraId="018A2D8F" w14:textId="77777777" w:rsidR="00753D86" w:rsidRPr="000D1E32" w:rsidRDefault="00753D86" w:rsidP="000D1E32">
      <w:pPr>
        <w:pStyle w:val="ListParagraph"/>
        <w:widowControl/>
        <w:ind w:left="0"/>
        <w:rPr>
          <w:color w:val="auto"/>
        </w:rPr>
      </w:pPr>
    </w:p>
    <w:p w14:paraId="74B41DBE" w14:textId="4B837A92" w:rsidR="00C710DD" w:rsidRPr="000D1E32" w:rsidRDefault="00A1733B" w:rsidP="000D1E32">
      <w:pPr>
        <w:widowControl/>
        <w:autoSpaceDE/>
        <w:autoSpaceDN/>
        <w:adjustRightInd/>
        <w:rPr>
          <w:color w:val="auto"/>
        </w:rPr>
      </w:pPr>
      <w:r w:rsidRPr="00CE3B5C">
        <w:rPr>
          <w:color w:val="auto"/>
          <w:highlight w:val="yellow"/>
        </w:rPr>
        <w:t>1.8.</w:t>
      </w:r>
      <w:r w:rsidR="00B6070D" w:rsidRPr="00CE3B5C">
        <w:rPr>
          <w:color w:val="auto"/>
          <w:highlight w:val="yellow"/>
        </w:rPr>
        <w:t xml:space="preserve"> </w:t>
      </w:r>
      <w:r w:rsidR="00F3337C" w:rsidRPr="00CE3B5C">
        <w:rPr>
          <w:color w:val="auto"/>
          <w:highlight w:val="yellow"/>
        </w:rPr>
        <w:t>Centrif</w:t>
      </w:r>
      <w:r w:rsidR="003C7021" w:rsidRPr="00CE3B5C">
        <w:rPr>
          <w:color w:val="auto"/>
          <w:highlight w:val="yellow"/>
        </w:rPr>
        <w:t>u</w:t>
      </w:r>
      <w:r w:rsidR="00F3337C" w:rsidRPr="00CE3B5C">
        <w:rPr>
          <w:color w:val="auto"/>
          <w:highlight w:val="yellow"/>
        </w:rPr>
        <w:t>ge</w:t>
      </w:r>
      <w:r w:rsidR="00C710DD" w:rsidRPr="00CE3B5C">
        <w:rPr>
          <w:color w:val="auto"/>
          <w:highlight w:val="yellow"/>
        </w:rPr>
        <w:t xml:space="preserve"> at </w:t>
      </w:r>
      <w:r w:rsidR="00EB2572" w:rsidRPr="00CE3B5C">
        <w:rPr>
          <w:color w:val="auto"/>
          <w:highlight w:val="yellow"/>
        </w:rPr>
        <w:t>1800 x</w:t>
      </w:r>
      <w:r w:rsidR="00256D1A" w:rsidRPr="00CE3B5C">
        <w:rPr>
          <w:color w:val="auto"/>
          <w:highlight w:val="yellow"/>
        </w:rPr>
        <w:t xml:space="preserve"> </w:t>
      </w:r>
      <w:r w:rsidR="00EB2572" w:rsidRPr="00CE3B5C">
        <w:rPr>
          <w:color w:val="auto"/>
          <w:highlight w:val="yellow"/>
        </w:rPr>
        <w:t>g</w:t>
      </w:r>
      <w:r w:rsidR="00C710DD" w:rsidRPr="00CE3B5C">
        <w:rPr>
          <w:color w:val="auto"/>
          <w:highlight w:val="yellow"/>
        </w:rPr>
        <w:t xml:space="preserve"> </w:t>
      </w:r>
      <w:r w:rsidR="00256D1A" w:rsidRPr="00CE3B5C">
        <w:rPr>
          <w:color w:val="auto"/>
          <w:highlight w:val="yellow"/>
        </w:rPr>
        <w:t xml:space="preserve">for 5 </w:t>
      </w:r>
      <w:r w:rsidR="00CE3B5C" w:rsidRPr="00CE3B5C">
        <w:rPr>
          <w:color w:val="auto"/>
          <w:highlight w:val="yellow"/>
        </w:rPr>
        <w:t>min</w:t>
      </w:r>
      <w:r w:rsidR="00256D1A" w:rsidRPr="00CE3B5C">
        <w:rPr>
          <w:color w:val="auto"/>
          <w:highlight w:val="yellow"/>
        </w:rPr>
        <w:t xml:space="preserve"> at 4</w:t>
      </w:r>
      <w:r w:rsidR="00CE3B5C" w:rsidRPr="00CE3B5C">
        <w:rPr>
          <w:color w:val="auto"/>
          <w:highlight w:val="yellow"/>
        </w:rPr>
        <w:t xml:space="preserve"> </w:t>
      </w:r>
      <w:r w:rsidR="00F87144" w:rsidRPr="00CE3B5C">
        <w:rPr>
          <w:color w:val="auto"/>
          <w:highlight w:val="yellow"/>
        </w:rPr>
        <w:t>°</w:t>
      </w:r>
      <w:r w:rsidR="00C710DD" w:rsidRPr="00CE3B5C">
        <w:rPr>
          <w:color w:val="auto"/>
          <w:highlight w:val="yellow"/>
        </w:rPr>
        <w:t>C</w:t>
      </w:r>
      <w:r w:rsidR="00ED4CF6" w:rsidRPr="00CE3B5C">
        <w:rPr>
          <w:color w:val="auto"/>
          <w:highlight w:val="yellow"/>
        </w:rPr>
        <w:t>, remove supernatant carefully with a pipette</w:t>
      </w:r>
      <w:r w:rsidR="00CE3B5C" w:rsidRPr="00CE3B5C">
        <w:rPr>
          <w:color w:val="auto"/>
          <w:highlight w:val="yellow"/>
        </w:rPr>
        <w:t>,</w:t>
      </w:r>
      <w:r w:rsidR="00C710DD" w:rsidRPr="00CE3B5C">
        <w:rPr>
          <w:color w:val="auto"/>
          <w:highlight w:val="yellow"/>
        </w:rPr>
        <w:t xml:space="preserve"> and resuspend </w:t>
      </w:r>
      <w:r w:rsidR="00ED4CF6" w:rsidRPr="00CE3B5C">
        <w:rPr>
          <w:color w:val="auto"/>
          <w:highlight w:val="yellow"/>
        </w:rPr>
        <w:t xml:space="preserve">pellet </w:t>
      </w:r>
      <w:r w:rsidR="00C710DD" w:rsidRPr="00CE3B5C">
        <w:rPr>
          <w:color w:val="auto"/>
          <w:highlight w:val="yellow"/>
        </w:rPr>
        <w:t>in</w:t>
      </w:r>
      <w:r w:rsidR="0002576A" w:rsidRPr="00CE3B5C">
        <w:rPr>
          <w:color w:val="auto"/>
          <w:highlight w:val="yellow"/>
        </w:rPr>
        <w:t xml:space="preserve"> 10 </w:t>
      </w:r>
      <w:r w:rsidR="00740D5F" w:rsidRPr="00CE3B5C">
        <w:rPr>
          <w:color w:val="auto"/>
          <w:highlight w:val="yellow"/>
        </w:rPr>
        <w:t>mL</w:t>
      </w:r>
      <w:r w:rsidR="0002576A" w:rsidRPr="00CE3B5C">
        <w:rPr>
          <w:color w:val="auto"/>
          <w:highlight w:val="yellow"/>
        </w:rPr>
        <w:t xml:space="preserve"> of</w:t>
      </w:r>
      <w:r w:rsidR="00C710DD" w:rsidRPr="00CE3B5C">
        <w:rPr>
          <w:color w:val="auto"/>
          <w:highlight w:val="yellow"/>
        </w:rPr>
        <w:t xml:space="preserve"> cold HBSS.</w:t>
      </w:r>
      <w:r w:rsidR="00F621D9" w:rsidRPr="00CE3B5C">
        <w:rPr>
          <w:color w:val="auto"/>
          <w:highlight w:val="yellow"/>
        </w:rPr>
        <w:t xml:space="preserve"> </w:t>
      </w:r>
      <w:r w:rsidR="00CE3B5C" w:rsidRPr="00CE3B5C">
        <w:rPr>
          <w:color w:val="auto"/>
          <w:highlight w:val="yellow"/>
        </w:rPr>
        <w:t>Combine the s</w:t>
      </w:r>
      <w:r w:rsidR="00256D1A" w:rsidRPr="00CE3B5C">
        <w:rPr>
          <w:color w:val="auto"/>
          <w:highlight w:val="yellow"/>
        </w:rPr>
        <w:t xml:space="preserve">amples if multiple conical tubes </w:t>
      </w:r>
      <w:proofErr w:type="gramStart"/>
      <w:r w:rsidR="00256D1A" w:rsidRPr="00CE3B5C">
        <w:rPr>
          <w:color w:val="auto"/>
          <w:highlight w:val="yellow"/>
        </w:rPr>
        <w:t>were collected</w:t>
      </w:r>
      <w:proofErr w:type="gramEnd"/>
      <w:r w:rsidR="00256D1A" w:rsidRPr="00CE3B5C">
        <w:rPr>
          <w:color w:val="auto"/>
          <w:highlight w:val="yellow"/>
        </w:rPr>
        <w:t xml:space="preserve"> in 1.7.2.</w:t>
      </w:r>
      <w:r w:rsidR="000D1E32" w:rsidRPr="00CE3B5C">
        <w:rPr>
          <w:color w:val="auto"/>
          <w:highlight w:val="yellow"/>
        </w:rPr>
        <w:t xml:space="preserve"> </w:t>
      </w:r>
      <w:r w:rsidR="00256D1A" w:rsidRPr="00CE3B5C">
        <w:rPr>
          <w:color w:val="auto"/>
          <w:highlight w:val="yellow"/>
        </w:rPr>
        <w:t xml:space="preserve">Repeat </w:t>
      </w:r>
      <w:r w:rsidR="00CE3B5C" w:rsidRPr="00CE3B5C">
        <w:rPr>
          <w:color w:val="auto"/>
          <w:highlight w:val="yellow"/>
        </w:rPr>
        <w:t xml:space="preserve">the </w:t>
      </w:r>
      <w:r w:rsidR="00256D1A" w:rsidRPr="00CE3B5C">
        <w:rPr>
          <w:color w:val="auto"/>
          <w:highlight w:val="yellow"/>
        </w:rPr>
        <w:t>centrifugation step</w:t>
      </w:r>
      <w:r w:rsidR="00C710DD" w:rsidRPr="00CE3B5C">
        <w:rPr>
          <w:color w:val="auto"/>
          <w:highlight w:val="yellow"/>
        </w:rPr>
        <w:t>.</w:t>
      </w:r>
    </w:p>
    <w:p w14:paraId="5E88C179" w14:textId="77777777" w:rsidR="00C710DD" w:rsidRPr="000D1E32" w:rsidRDefault="00C710DD" w:rsidP="000D1E32">
      <w:pPr>
        <w:pStyle w:val="ListParagraph"/>
        <w:widowControl/>
        <w:ind w:left="0"/>
        <w:rPr>
          <w:color w:val="auto"/>
        </w:rPr>
      </w:pPr>
    </w:p>
    <w:p w14:paraId="4A9942D5" w14:textId="77777777" w:rsidR="00CE3B5C" w:rsidRDefault="00A1733B" w:rsidP="000D1E32">
      <w:pPr>
        <w:widowControl/>
        <w:autoSpaceDE/>
        <w:autoSpaceDN/>
        <w:adjustRightInd/>
        <w:rPr>
          <w:color w:val="auto"/>
          <w:highlight w:val="yellow"/>
        </w:rPr>
      </w:pPr>
      <w:r w:rsidRPr="00CE3B5C">
        <w:rPr>
          <w:color w:val="auto"/>
          <w:highlight w:val="yellow"/>
        </w:rPr>
        <w:t>1.9.</w:t>
      </w:r>
      <w:r w:rsidR="00B6070D" w:rsidRPr="00CE3B5C">
        <w:rPr>
          <w:color w:val="auto"/>
          <w:highlight w:val="yellow"/>
        </w:rPr>
        <w:t xml:space="preserve"> </w:t>
      </w:r>
      <w:r w:rsidR="0002576A" w:rsidRPr="00CE3B5C">
        <w:rPr>
          <w:color w:val="auto"/>
          <w:highlight w:val="yellow"/>
        </w:rPr>
        <w:t xml:space="preserve">Resuspend </w:t>
      </w:r>
      <w:r w:rsidR="00CE3B5C" w:rsidRPr="00CE3B5C">
        <w:rPr>
          <w:color w:val="auto"/>
          <w:highlight w:val="yellow"/>
        </w:rPr>
        <w:t xml:space="preserve">the </w:t>
      </w:r>
      <w:r w:rsidR="0002576A" w:rsidRPr="00CE3B5C">
        <w:rPr>
          <w:color w:val="auto"/>
          <w:highlight w:val="yellow"/>
        </w:rPr>
        <w:t xml:space="preserve">glomeruli </w:t>
      </w:r>
      <w:r w:rsidR="00C710DD" w:rsidRPr="00CE3B5C">
        <w:rPr>
          <w:color w:val="auto"/>
          <w:highlight w:val="yellow"/>
        </w:rPr>
        <w:t>i</w:t>
      </w:r>
      <w:r w:rsidR="0002576A" w:rsidRPr="00CE3B5C">
        <w:rPr>
          <w:color w:val="auto"/>
          <w:highlight w:val="yellow"/>
        </w:rPr>
        <w:t xml:space="preserve">n </w:t>
      </w:r>
      <w:r w:rsidR="00CF3AF4" w:rsidRPr="00CE3B5C">
        <w:rPr>
          <w:color w:val="auto"/>
          <w:highlight w:val="yellow"/>
        </w:rPr>
        <w:t>5</w:t>
      </w:r>
      <w:r w:rsidR="0002576A" w:rsidRPr="00CE3B5C">
        <w:rPr>
          <w:color w:val="auto"/>
          <w:highlight w:val="yellow"/>
        </w:rPr>
        <w:t xml:space="preserve"> </w:t>
      </w:r>
      <w:r w:rsidR="00740D5F" w:rsidRPr="00CE3B5C">
        <w:rPr>
          <w:color w:val="auto"/>
          <w:highlight w:val="yellow"/>
        </w:rPr>
        <w:t>mL</w:t>
      </w:r>
      <w:r w:rsidR="0002576A" w:rsidRPr="00CE3B5C">
        <w:rPr>
          <w:color w:val="auto"/>
          <w:highlight w:val="yellow"/>
        </w:rPr>
        <w:t xml:space="preserve"> of </w:t>
      </w:r>
      <w:r w:rsidR="00C7499C" w:rsidRPr="00CE3B5C">
        <w:rPr>
          <w:color w:val="auto"/>
          <w:highlight w:val="yellow"/>
        </w:rPr>
        <w:t>HBSS until ready to proceed to the next step.</w:t>
      </w:r>
      <w:r w:rsidR="000D1E32" w:rsidRPr="00CE3B5C">
        <w:rPr>
          <w:color w:val="auto"/>
          <w:highlight w:val="yellow"/>
        </w:rPr>
        <w:t xml:space="preserve"> </w:t>
      </w:r>
    </w:p>
    <w:p w14:paraId="469F4997" w14:textId="77777777" w:rsidR="00CE3B5C" w:rsidRDefault="00CE3B5C" w:rsidP="000D1E32">
      <w:pPr>
        <w:widowControl/>
        <w:autoSpaceDE/>
        <w:autoSpaceDN/>
        <w:adjustRightInd/>
        <w:rPr>
          <w:color w:val="auto"/>
          <w:highlight w:val="yellow"/>
        </w:rPr>
      </w:pPr>
    </w:p>
    <w:p w14:paraId="79F04819" w14:textId="3492EBD7" w:rsidR="00CE3B5C" w:rsidRDefault="00CE3B5C" w:rsidP="000D1E32">
      <w:pPr>
        <w:widowControl/>
        <w:autoSpaceDE/>
        <w:autoSpaceDN/>
        <w:adjustRightInd/>
        <w:rPr>
          <w:color w:val="auto"/>
        </w:rPr>
      </w:pPr>
      <w:r>
        <w:rPr>
          <w:color w:val="auto"/>
          <w:highlight w:val="yellow"/>
        </w:rPr>
        <w:t xml:space="preserve">1.10. </w:t>
      </w:r>
      <w:r w:rsidR="00CE300C" w:rsidRPr="00CE3B5C">
        <w:rPr>
          <w:color w:val="auto"/>
          <w:highlight w:val="yellow"/>
        </w:rPr>
        <w:t xml:space="preserve">If desired, </w:t>
      </w:r>
      <w:r w:rsidRPr="00CE3B5C">
        <w:rPr>
          <w:color w:val="auto"/>
          <w:highlight w:val="yellow"/>
        </w:rPr>
        <w:t xml:space="preserve">take </w:t>
      </w:r>
      <w:r w:rsidR="00CE300C" w:rsidRPr="00CE3B5C">
        <w:rPr>
          <w:color w:val="auto"/>
          <w:highlight w:val="yellow"/>
        </w:rPr>
        <w:t xml:space="preserve">a count of </w:t>
      </w:r>
      <w:r w:rsidRPr="00CE3B5C">
        <w:rPr>
          <w:color w:val="auto"/>
          <w:highlight w:val="yellow"/>
        </w:rPr>
        <w:t xml:space="preserve">the </w:t>
      </w:r>
      <w:r w:rsidR="00CE300C" w:rsidRPr="00CE3B5C">
        <w:rPr>
          <w:color w:val="auto"/>
          <w:highlight w:val="yellow"/>
        </w:rPr>
        <w:t>total glomeruli.</w:t>
      </w:r>
      <w:r w:rsidR="000D1E32" w:rsidRPr="00CE3B5C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For this, t</w:t>
      </w:r>
      <w:r w:rsidR="00CE300C" w:rsidRPr="00CE3B5C">
        <w:rPr>
          <w:color w:val="auto"/>
          <w:highlight w:val="yellow"/>
        </w:rPr>
        <w:t xml:space="preserve">ake a 10 </w:t>
      </w:r>
      <w:r w:rsidR="000D1E32" w:rsidRPr="00CE3B5C">
        <w:rPr>
          <w:color w:val="auto"/>
          <w:highlight w:val="yellow"/>
        </w:rPr>
        <w:t>µL</w:t>
      </w:r>
      <w:r w:rsidR="00CE300C" w:rsidRPr="00CE3B5C">
        <w:rPr>
          <w:color w:val="auto"/>
          <w:highlight w:val="yellow"/>
        </w:rPr>
        <w:t xml:space="preserve"> sample with a pipette and place the drop on a glass slide.</w:t>
      </w:r>
      <w:r>
        <w:rPr>
          <w:color w:val="auto"/>
          <w:highlight w:val="yellow"/>
        </w:rPr>
        <w:t xml:space="preserve"> View under a microscope, c</w:t>
      </w:r>
      <w:r w:rsidR="0002576A" w:rsidRPr="00CE3B5C">
        <w:rPr>
          <w:color w:val="auto"/>
          <w:highlight w:val="yellow"/>
        </w:rPr>
        <w:t>ount the glomeruli</w:t>
      </w:r>
      <w:r w:rsidR="00CF3AF4" w:rsidRPr="00CE3B5C">
        <w:rPr>
          <w:color w:val="auto"/>
          <w:highlight w:val="yellow"/>
        </w:rPr>
        <w:t xml:space="preserve"> in the field and multiply by 5</w:t>
      </w:r>
      <w:r w:rsidR="0002576A" w:rsidRPr="00CE3B5C">
        <w:rPr>
          <w:color w:val="auto"/>
          <w:highlight w:val="yellow"/>
        </w:rPr>
        <w:t>00 to get total yield.</w:t>
      </w:r>
      <w:r w:rsidR="000D1E32">
        <w:rPr>
          <w:color w:val="auto"/>
        </w:rPr>
        <w:t xml:space="preserve"> </w:t>
      </w:r>
    </w:p>
    <w:p w14:paraId="1B725299" w14:textId="77777777" w:rsidR="00CE3B5C" w:rsidRDefault="00CE3B5C" w:rsidP="000D1E32">
      <w:pPr>
        <w:widowControl/>
        <w:autoSpaceDE/>
        <w:autoSpaceDN/>
        <w:adjustRightInd/>
        <w:rPr>
          <w:color w:val="auto"/>
        </w:rPr>
      </w:pPr>
    </w:p>
    <w:p w14:paraId="2C9B484E" w14:textId="77777777" w:rsidR="00900D66" w:rsidRDefault="00CE3B5C" w:rsidP="00CE3B5C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 xml:space="preserve">Note: </w:t>
      </w:r>
      <w:r w:rsidR="00F621D9" w:rsidRPr="000D1E32">
        <w:rPr>
          <w:color w:val="auto"/>
        </w:rPr>
        <w:t>P</w:t>
      </w:r>
      <w:r w:rsidR="00CF3AF4" w:rsidRPr="000D1E32">
        <w:rPr>
          <w:color w:val="auto"/>
        </w:rPr>
        <w:t xml:space="preserve">urity </w:t>
      </w:r>
      <w:r w:rsidR="00F621D9" w:rsidRPr="000D1E32">
        <w:rPr>
          <w:color w:val="auto"/>
        </w:rPr>
        <w:t xml:space="preserve">may be determined </w:t>
      </w:r>
      <w:r w:rsidR="00CF3AF4" w:rsidRPr="000D1E32">
        <w:rPr>
          <w:color w:val="auto"/>
        </w:rPr>
        <w:t>by counting the number of tubules see</w:t>
      </w:r>
      <w:r w:rsidR="00C74E52" w:rsidRPr="000D1E32">
        <w:rPr>
          <w:color w:val="auto"/>
        </w:rPr>
        <w:t>n</w:t>
      </w:r>
      <w:r w:rsidR="00CF3AF4" w:rsidRPr="000D1E32">
        <w:rPr>
          <w:color w:val="auto"/>
        </w:rPr>
        <w:t xml:space="preserve"> in the field and dividing by </w:t>
      </w:r>
      <w:r w:rsidR="00CE300C" w:rsidRPr="000D1E32">
        <w:rPr>
          <w:color w:val="auto"/>
        </w:rPr>
        <w:t>total number of glomeruli and tubule structures</w:t>
      </w:r>
      <w:r w:rsidR="00CF3AF4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ED4CF6" w:rsidRPr="000D1E32">
        <w:rPr>
          <w:color w:val="auto"/>
        </w:rPr>
        <w:t>There should be &gt;</w:t>
      </w:r>
      <w:r>
        <w:rPr>
          <w:color w:val="auto"/>
        </w:rPr>
        <w:t xml:space="preserve"> </w:t>
      </w:r>
      <w:r w:rsidR="00ED4CF6" w:rsidRPr="000D1E32">
        <w:rPr>
          <w:color w:val="auto"/>
        </w:rPr>
        <w:t xml:space="preserve">95% glomeruli in </w:t>
      </w:r>
      <w:r>
        <w:rPr>
          <w:color w:val="auto"/>
        </w:rPr>
        <w:t xml:space="preserve">the </w:t>
      </w:r>
      <w:r w:rsidR="00ED4CF6" w:rsidRPr="000D1E32">
        <w:rPr>
          <w:color w:val="auto"/>
        </w:rPr>
        <w:t xml:space="preserve">visual field. </w:t>
      </w:r>
    </w:p>
    <w:p w14:paraId="7D74D677" w14:textId="77777777" w:rsidR="00900D66" w:rsidRDefault="00900D66" w:rsidP="00CE3B5C">
      <w:pPr>
        <w:widowControl/>
        <w:autoSpaceDE/>
        <w:autoSpaceDN/>
        <w:adjustRightInd/>
        <w:rPr>
          <w:color w:val="auto"/>
        </w:rPr>
      </w:pPr>
    </w:p>
    <w:p w14:paraId="28F2995D" w14:textId="555C174F" w:rsidR="00ED4CF6" w:rsidRPr="000D1E32" w:rsidRDefault="00900D66" w:rsidP="00CE3B5C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 xml:space="preserve">1.11. </w:t>
      </w:r>
      <w:r w:rsidR="00ED4CF6" w:rsidRPr="000D1E32">
        <w:rPr>
          <w:color w:val="auto"/>
        </w:rPr>
        <w:t>If there is significant tubular contamination, repeat steps 1.6.1 onward, and make sure to wash thoroughly when completing step 1.7.1</w:t>
      </w:r>
      <w:r>
        <w:rPr>
          <w:color w:val="auto"/>
        </w:rPr>
        <w:t xml:space="preserve">. </w:t>
      </w:r>
      <w:r w:rsidR="00ED4CF6" w:rsidRPr="000D1E32">
        <w:rPr>
          <w:color w:val="auto"/>
        </w:rPr>
        <w:t>This is the step in which tubular contamination is most likely to occur.</w:t>
      </w:r>
    </w:p>
    <w:p w14:paraId="1EB87C8F" w14:textId="77777777" w:rsidR="00881FFE" w:rsidRPr="000D1E32" w:rsidRDefault="00881FFE" w:rsidP="000D1E32">
      <w:pPr>
        <w:widowControl/>
        <w:autoSpaceDE/>
        <w:autoSpaceDN/>
        <w:adjustRightInd/>
        <w:rPr>
          <w:color w:val="auto"/>
        </w:rPr>
      </w:pPr>
    </w:p>
    <w:p w14:paraId="4BEF7CF8" w14:textId="77777777" w:rsidR="00C710DD" w:rsidRPr="00EC0B6D" w:rsidRDefault="00C710DD" w:rsidP="000D1E32">
      <w:pPr>
        <w:pStyle w:val="ListParagraph"/>
        <w:widowControl/>
        <w:numPr>
          <w:ilvl w:val="0"/>
          <w:numId w:val="28"/>
        </w:numPr>
        <w:autoSpaceDE/>
        <w:autoSpaceDN/>
        <w:adjustRightInd/>
        <w:rPr>
          <w:b/>
          <w:color w:val="auto"/>
        </w:rPr>
      </w:pPr>
      <w:r w:rsidRPr="00EC0B6D">
        <w:rPr>
          <w:b/>
          <w:color w:val="auto"/>
        </w:rPr>
        <w:t>Injury of Glomeruli</w:t>
      </w:r>
    </w:p>
    <w:p w14:paraId="58C488B1" w14:textId="77777777" w:rsidR="00A1733B" w:rsidRPr="000D1E32" w:rsidRDefault="00A1733B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6BFBEA10" w14:textId="66FF8981" w:rsidR="00C710DD" w:rsidRPr="000D1E32" w:rsidRDefault="00C7499C" w:rsidP="000D1E32">
      <w:pPr>
        <w:pStyle w:val="ListParagraph"/>
        <w:widowControl/>
        <w:autoSpaceDE/>
        <w:autoSpaceDN/>
        <w:adjustRightInd/>
        <w:ind w:left="0"/>
        <w:rPr>
          <w:b/>
          <w:color w:val="auto"/>
        </w:rPr>
      </w:pPr>
      <w:r w:rsidRPr="000D1E32">
        <w:rPr>
          <w:color w:val="auto"/>
        </w:rPr>
        <w:t>2.1</w:t>
      </w:r>
      <w:r w:rsidR="000F2FF4"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C710DD" w:rsidRPr="000D1E32">
        <w:rPr>
          <w:color w:val="auto"/>
        </w:rPr>
        <w:t xml:space="preserve">Collect the glomeruli in a 15 </w:t>
      </w:r>
      <w:r w:rsidR="00740D5F" w:rsidRPr="000D1E32">
        <w:rPr>
          <w:color w:val="auto"/>
        </w:rPr>
        <w:t>mL</w:t>
      </w:r>
      <w:r w:rsidR="00C710DD" w:rsidRPr="000D1E32">
        <w:rPr>
          <w:color w:val="auto"/>
        </w:rPr>
        <w:t xml:space="preserve"> plastic conical tube and spin down at </w:t>
      </w:r>
      <w:r w:rsidR="00EB2572" w:rsidRPr="000D1E32">
        <w:rPr>
          <w:color w:val="auto"/>
        </w:rPr>
        <w:t>200 x</w:t>
      </w:r>
      <w:r w:rsidR="00256D1A" w:rsidRPr="000D1E32">
        <w:rPr>
          <w:color w:val="auto"/>
        </w:rPr>
        <w:t xml:space="preserve"> </w:t>
      </w:r>
      <w:r w:rsidR="00EB2572" w:rsidRPr="000D1E32">
        <w:rPr>
          <w:color w:val="auto"/>
        </w:rPr>
        <w:t>g</w:t>
      </w:r>
      <w:r w:rsidR="00C710DD" w:rsidRPr="000D1E32">
        <w:rPr>
          <w:color w:val="auto"/>
        </w:rPr>
        <w:t xml:space="preserve">. Resuspend in </w:t>
      </w:r>
      <w:r w:rsidR="00CF3AF4" w:rsidRPr="000D1E32">
        <w:rPr>
          <w:color w:val="auto"/>
        </w:rPr>
        <w:t>an appropriate amount of HBSS based on</w:t>
      </w:r>
      <w:r w:rsidR="00C74E52" w:rsidRPr="000D1E32">
        <w:rPr>
          <w:color w:val="auto"/>
        </w:rPr>
        <w:t xml:space="preserve"> the</w:t>
      </w:r>
      <w:r w:rsidR="00CF3AF4" w:rsidRPr="000D1E32">
        <w:rPr>
          <w:color w:val="auto"/>
        </w:rPr>
        <w:t xml:space="preserve"> total yield </w:t>
      </w:r>
      <w:r w:rsidR="00C74E52" w:rsidRPr="000D1E32">
        <w:rPr>
          <w:color w:val="auto"/>
        </w:rPr>
        <w:t xml:space="preserve">so </w:t>
      </w:r>
      <w:r w:rsidR="00900D66">
        <w:rPr>
          <w:color w:val="auto"/>
        </w:rPr>
        <w:t xml:space="preserve">that </w:t>
      </w:r>
      <w:r w:rsidR="00C74E52" w:rsidRPr="000D1E32">
        <w:rPr>
          <w:color w:val="auto"/>
        </w:rPr>
        <w:t>there are</w:t>
      </w:r>
      <w:r w:rsidR="00CF3AF4" w:rsidRPr="000D1E32">
        <w:rPr>
          <w:color w:val="auto"/>
        </w:rPr>
        <w:t xml:space="preserve"> approximately 9,000 glomeruli per well.</w:t>
      </w:r>
      <w:r w:rsidR="000D1E32">
        <w:rPr>
          <w:color w:val="auto"/>
        </w:rPr>
        <w:t xml:space="preserve"> </w:t>
      </w:r>
      <w:r w:rsidR="00E86439">
        <w:rPr>
          <w:color w:val="auto"/>
        </w:rPr>
        <w:t>P</w:t>
      </w:r>
      <w:r w:rsidR="00CF3AF4" w:rsidRPr="000D1E32">
        <w:rPr>
          <w:color w:val="auto"/>
        </w:rPr>
        <w:t>i</w:t>
      </w:r>
      <w:r w:rsidR="00C710DD" w:rsidRPr="000D1E32">
        <w:rPr>
          <w:color w:val="auto"/>
        </w:rPr>
        <w:t>pette 450</w:t>
      </w:r>
      <w:r w:rsidR="00740D5F" w:rsidRPr="000D1E32">
        <w:rPr>
          <w:color w:val="auto"/>
        </w:rPr>
        <w:t xml:space="preserve">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Pr="000D1E32">
        <w:rPr>
          <w:color w:val="auto"/>
        </w:rPr>
        <w:t xml:space="preserve">of sample into </w:t>
      </w:r>
      <w:r w:rsidR="00C74E52" w:rsidRPr="000D1E32">
        <w:rPr>
          <w:color w:val="auto"/>
        </w:rPr>
        <w:t xml:space="preserve">each well of </w:t>
      </w:r>
      <w:r w:rsidR="00C710DD" w:rsidRPr="000D1E32">
        <w:rPr>
          <w:color w:val="auto"/>
        </w:rPr>
        <w:t>a 24</w:t>
      </w:r>
      <w:r w:rsidR="00F761FF">
        <w:rPr>
          <w:color w:val="auto"/>
        </w:rPr>
        <w:t>-</w:t>
      </w:r>
      <w:r w:rsidR="00C710DD" w:rsidRPr="000D1E32">
        <w:rPr>
          <w:color w:val="auto"/>
        </w:rPr>
        <w:t>well plate</w:t>
      </w:r>
      <w:r w:rsidR="003476DF" w:rsidRPr="000D1E32">
        <w:rPr>
          <w:color w:val="auto"/>
        </w:rPr>
        <w:t xml:space="preserve">, or </w:t>
      </w:r>
      <w:r w:rsidR="00E31FBF" w:rsidRPr="000D1E32">
        <w:rPr>
          <w:color w:val="auto"/>
        </w:rPr>
        <w:t xml:space="preserve">any </w:t>
      </w:r>
      <w:r w:rsidR="003476DF" w:rsidRPr="000D1E32">
        <w:rPr>
          <w:color w:val="auto"/>
        </w:rPr>
        <w:t xml:space="preserve">plate format </w:t>
      </w:r>
      <w:r w:rsidR="00E31FBF" w:rsidRPr="000D1E32">
        <w:rPr>
          <w:color w:val="auto"/>
        </w:rPr>
        <w:t>that fits the downstream assays required</w:t>
      </w:r>
      <w:r w:rsidR="00C710DD" w:rsidRPr="000D1E32">
        <w:rPr>
          <w:color w:val="auto"/>
        </w:rPr>
        <w:t xml:space="preserve">. </w:t>
      </w:r>
    </w:p>
    <w:p w14:paraId="268F38F7" w14:textId="77777777" w:rsidR="00881FFE" w:rsidRPr="000D1E32" w:rsidRDefault="00881FFE" w:rsidP="000D1E32">
      <w:pPr>
        <w:pStyle w:val="ListParagraph"/>
        <w:widowControl/>
        <w:ind w:left="0"/>
        <w:rPr>
          <w:color w:val="auto"/>
        </w:rPr>
      </w:pPr>
    </w:p>
    <w:p w14:paraId="3A4F55A8" w14:textId="2EE9DBF8" w:rsidR="00C710DD" w:rsidRPr="000D1E32" w:rsidRDefault="00C710DD" w:rsidP="000D1E32">
      <w:pPr>
        <w:pStyle w:val="ListParagraph"/>
        <w:widowControl/>
        <w:ind w:left="0"/>
        <w:rPr>
          <w:color w:val="auto"/>
        </w:rPr>
      </w:pPr>
      <w:r w:rsidRPr="000D1E32">
        <w:rPr>
          <w:color w:val="auto"/>
        </w:rPr>
        <w:t>Note: Pipetting up and down to mix glomeruli in buffer ensures a homogen</w:t>
      </w:r>
      <w:r w:rsidR="003C7021" w:rsidRPr="000D1E32">
        <w:rPr>
          <w:color w:val="auto"/>
        </w:rPr>
        <w:t>e</w:t>
      </w:r>
      <w:r w:rsidRPr="000D1E32">
        <w:rPr>
          <w:color w:val="auto"/>
        </w:rPr>
        <w:t>ous solution. The glomeruli are very</w:t>
      </w:r>
      <w:r w:rsidR="00B65A07" w:rsidRPr="000D1E32">
        <w:rPr>
          <w:color w:val="auto"/>
        </w:rPr>
        <w:t xml:space="preserve"> sticky and</w:t>
      </w:r>
      <w:r w:rsidRPr="000D1E32">
        <w:rPr>
          <w:color w:val="auto"/>
        </w:rPr>
        <w:t xml:space="preserve"> heavy and will </w:t>
      </w:r>
      <w:r w:rsidR="00C947B3" w:rsidRPr="000D1E32">
        <w:rPr>
          <w:color w:val="auto"/>
        </w:rPr>
        <w:t>stick</w:t>
      </w:r>
      <w:r w:rsidR="003C7021" w:rsidRPr="000D1E32">
        <w:rPr>
          <w:color w:val="auto"/>
        </w:rPr>
        <w:t xml:space="preserve"> to each other as well as </w:t>
      </w:r>
      <w:r w:rsidRPr="000D1E32">
        <w:rPr>
          <w:color w:val="auto"/>
        </w:rPr>
        <w:t>settle at the bottom of a solution</w:t>
      </w:r>
      <w:r w:rsidR="00B65A07" w:rsidRPr="000D1E32">
        <w:rPr>
          <w:color w:val="auto"/>
        </w:rPr>
        <w:t xml:space="preserve"> quickly and onto the sides of the tube</w:t>
      </w:r>
      <w:r w:rsidRPr="000D1E32">
        <w:rPr>
          <w:color w:val="auto"/>
        </w:rPr>
        <w:t xml:space="preserve">. </w:t>
      </w:r>
    </w:p>
    <w:p w14:paraId="27893CFB" w14:textId="77777777" w:rsidR="009B54CE" w:rsidRPr="000D1E32" w:rsidRDefault="009B54CE" w:rsidP="000D1E32">
      <w:pPr>
        <w:pStyle w:val="ListParagraph"/>
        <w:widowControl/>
        <w:autoSpaceDE/>
        <w:autoSpaceDN/>
        <w:adjustRightInd/>
        <w:ind w:left="0"/>
        <w:rPr>
          <w:b/>
          <w:color w:val="auto"/>
        </w:rPr>
      </w:pPr>
    </w:p>
    <w:p w14:paraId="47460D2F" w14:textId="77777777" w:rsidR="00E86439" w:rsidRDefault="00C7499C" w:rsidP="000D1E32">
      <w:pPr>
        <w:widowControl/>
        <w:tabs>
          <w:tab w:val="left" w:pos="180"/>
        </w:tabs>
        <w:rPr>
          <w:color w:val="auto"/>
        </w:rPr>
      </w:pPr>
      <w:r w:rsidRPr="000D1E32">
        <w:rPr>
          <w:color w:val="auto"/>
        </w:rPr>
        <w:t>2.2</w:t>
      </w:r>
      <w:r w:rsidR="009B54CE"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CF3AF4" w:rsidRPr="000D1E32">
        <w:rPr>
          <w:color w:val="auto"/>
        </w:rPr>
        <w:t>To make 6 m</w:t>
      </w:r>
      <w:r w:rsidR="00E86439">
        <w:rPr>
          <w:color w:val="auto"/>
        </w:rPr>
        <w:t>g/</w:t>
      </w:r>
      <w:r w:rsidR="00740D5F" w:rsidRPr="000D1E32">
        <w:rPr>
          <w:color w:val="auto"/>
        </w:rPr>
        <w:t>mL</w:t>
      </w:r>
      <w:r w:rsidR="00CF3AF4" w:rsidRPr="000D1E32">
        <w:rPr>
          <w:color w:val="auto"/>
        </w:rPr>
        <w:t xml:space="preserve"> protamine sulfate (PS) solution, first dissolve 1 g of PS into 10 </w:t>
      </w:r>
      <w:r w:rsidR="00740D5F" w:rsidRPr="000D1E32">
        <w:rPr>
          <w:color w:val="auto"/>
        </w:rPr>
        <w:t>mL</w:t>
      </w:r>
      <w:r w:rsidR="00CF3AF4" w:rsidRPr="000D1E32">
        <w:rPr>
          <w:color w:val="auto"/>
        </w:rPr>
        <w:t xml:space="preserve"> of dH2O </w:t>
      </w:r>
      <w:r w:rsidR="00E86439" w:rsidRPr="000D1E32">
        <w:rPr>
          <w:color w:val="auto"/>
        </w:rPr>
        <w:t>heated to 40</w:t>
      </w:r>
      <w:r w:rsidR="00E86439">
        <w:rPr>
          <w:color w:val="auto"/>
        </w:rPr>
        <w:t xml:space="preserve"> </w:t>
      </w:r>
      <w:r w:rsidR="00E86439" w:rsidRPr="000D1E32">
        <w:rPr>
          <w:color w:val="auto"/>
        </w:rPr>
        <w:t xml:space="preserve">°C </w:t>
      </w:r>
      <w:r w:rsidR="00CF3AF4" w:rsidRPr="000D1E32">
        <w:rPr>
          <w:color w:val="auto"/>
        </w:rPr>
        <w:t xml:space="preserve">in a 15 </w:t>
      </w:r>
      <w:r w:rsidR="00740D5F" w:rsidRPr="000D1E32">
        <w:rPr>
          <w:color w:val="auto"/>
        </w:rPr>
        <w:t>mL</w:t>
      </w:r>
      <w:r w:rsidR="00CF3AF4" w:rsidRPr="000D1E32">
        <w:rPr>
          <w:color w:val="auto"/>
        </w:rPr>
        <w:t xml:space="preserve"> plastic conical tube</w:t>
      </w:r>
      <w:r w:rsidR="005D013B" w:rsidRPr="000D1E32">
        <w:rPr>
          <w:color w:val="auto"/>
        </w:rPr>
        <w:t xml:space="preserve"> </w:t>
      </w:r>
      <w:r w:rsidR="008852EF" w:rsidRPr="000D1E32">
        <w:rPr>
          <w:color w:val="auto"/>
        </w:rPr>
        <w:t>a</w:t>
      </w:r>
      <w:r w:rsidR="005D013B" w:rsidRPr="000D1E32">
        <w:rPr>
          <w:color w:val="auto"/>
        </w:rPr>
        <w:t xml:space="preserve">nd vortex </w:t>
      </w:r>
      <w:r w:rsidR="00ED4CF6" w:rsidRPr="000D1E32">
        <w:rPr>
          <w:color w:val="auto"/>
        </w:rPr>
        <w:t>t</w:t>
      </w:r>
      <w:r w:rsidR="005D013B" w:rsidRPr="000D1E32">
        <w:rPr>
          <w:color w:val="auto"/>
        </w:rPr>
        <w:t>horoughly</w:t>
      </w:r>
      <w:r w:rsidR="00CF3AF4" w:rsidRPr="000D1E32">
        <w:rPr>
          <w:color w:val="auto"/>
        </w:rPr>
        <w:t xml:space="preserve">. Take 30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CF3AF4" w:rsidRPr="000D1E32">
        <w:rPr>
          <w:color w:val="auto"/>
        </w:rPr>
        <w:t xml:space="preserve">of the solution and add to 470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CF3AF4" w:rsidRPr="000D1E32">
        <w:rPr>
          <w:color w:val="auto"/>
        </w:rPr>
        <w:t xml:space="preserve">of dH2O. </w:t>
      </w:r>
    </w:p>
    <w:p w14:paraId="5DEB88B4" w14:textId="77777777" w:rsidR="00E86439" w:rsidRDefault="00E86439" w:rsidP="000D1E32">
      <w:pPr>
        <w:widowControl/>
        <w:tabs>
          <w:tab w:val="left" w:pos="180"/>
        </w:tabs>
        <w:rPr>
          <w:color w:val="auto"/>
        </w:rPr>
      </w:pPr>
    </w:p>
    <w:p w14:paraId="7E998CC3" w14:textId="0FEA35E0" w:rsidR="00CF3AF4" w:rsidRPr="000D1E32" w:rsidRDefault="00E86439" w:rsidP="000D1E32">
      <w:pPr>
        <w:widowControl/>
        <w:tabs>
          <w:tab w:val="left" w:pos="180"/>
        </w:tabs>
        <w:rPr>
          <w:color w:val="auto"/>
        </w:rPr>
      </w:pPr>
      <w:r>
        <w:rPr>
          <w:color w:val="auto"/>
        </w:rPr>
        <w:t xml:space="preserve">Note: </w:t>
      </w:r>
      <w:r w:rsidR="00CF3AF4" w:rsidRPr="000D1E32">
        <w:rPr>
          <w:color w:val="auto"/>
        </w:rPr>
        <w:t xml:space="preserve">This will </w:t>
      </w:r>
      <w:r>
        <w:rPr>
          <w:color w:val="auto"/>
        </w:rPr>
        <w:t>produce</w:t>
      </w:r>
      <w:r w:rsidR="00CF3AF4" w:rsidRPr="000D1E32">
        <w:rPr>
          <w:color w:val="auto"/>
        </w:rPr>
        <w:t xml:space="preserve"> a 6 mg/mL</w:t>
      </w:r>
      <w:r w:rsidR="00256D1A" w:rsidRPr="000D1E32">
        <w:rPr>
          <w:color w:val="auto"/>
        </w:rPr>
        <w:t xml:space="preserve"> solution</w:t>
      </w:r>
      <w:r w:rsidR="00CF3AF4" w:rsidRPr="000D1E32">
        <w:rPr>
          <w:color w:val="auto"/>
        </w:rPr>
        <w:t xml:space="preserve">, </w:t>
      </w:r>
      <w:r w:rsidR="00256D1A" w:rsidRPr="000D1E32">
        <w:rPr>
          <w:color w:val="auto"/>
        </w:rPr>
        <w:t xml:space="preserve">and </w:t>
      </w:r>
      <w:r w:rsidR="00CF3AF4" w:rsidRPr="000D1E32">
        <w:rPr>
          <w:color w:val="auto"/>
        </w:rPr>
        <w:t xml:space="preserve">when 50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proofErr w:type="gramStart"/>
      <w:r w:rsidR="00CF3AF4" w:rsidRPr="000D1E32">
        <w:rPr>
          <w:color w:val="auto"/>
        </w:rPr>
        <w:t>are added</w:t>
      </w:r>
      <w:proofErr w:type="gramEnd"/>
      <w:r w:rsidR="00CF3AF4" w:rsidRPr="000D1E32">
        <w:rPr>
          <w:color w:val="auto"/>
        </w:rPr>
        <w:t xml:space="preserve"> to the well as </w:t>
      </w:r>
      <w:r w:rsidR="005D013B" w:rsidRPr="000D1E32">
        <w:rPr>
          <w:color w:val="auto"/>
        </w:rPr>
        <w:t>described below</w:t>
      </w:r>
      <w:r w:rsidR="00256D1A" w:rsidRPr="000D1E32">
        <w:rPr>
          <w:color w:val="auto"/>
        </w:rPr>
        <w:t>,</w:t>
      </w:r>
      <w:r w:rsidR="00CF3AF4" w:rsidRPr="000D1E32">
        <w:rPr>
          <w:color w:val="auto"/>
        </w:rPr>
        <w:t xml:space="preserve"> the final concentration is 0.6 mg/</w:t>
      </w:r>
      <w:proofErr w:type="spellStart"/>
      <w:r w:rsidR="00CF3AF4" w:rsidRPr="000D1E32">
        <w:rPr>
          <w:color w:val="auto"/>
        </w:rPr>
        <w:t>mL.</w:t>
      </w:r>
      <w:proofErr w:type="spellEnd"/>
    </w:p>
    <w:p w14:paraId="7B3585F4" w14:textId="77777777" w:rsidR="00881FFE" w:rsidRPr="000D1E32" w:rsidRDefault="00881FFE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5AFF2355" w14:textId="1D1DC0B0" w:rsidR="00742997" w:rsidRPr="000D1E32" w:rsidRDefault="00742997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 w:rsidRPr="000D1E32">
        <w:rPr>
          <w:color w:val="auto"/>
        </w:rPr>
        <w:t>2.2.1.</w:t>
      </w:r>
      <w:r w:rsidR="00B6070D">
        <w:rPr>
          <w:color w:val="auto"/>
        </w:rPr>
        <w:t xml:space="preserve"> </w:t>
      </w:r>
      <w:r w:rsidR="00CF3AF4" w:rsidRPr="000D1E32">
        <w:rPr>
          <w:color w:val="auto"/>
        </w:rPr>
        <w:t xml:space="preserve">In duplicate, add 50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256D1A" w:rsidRPr="000D1E32">
        <w:rPr>
          <w:color w:val="auto"/>
        </w:rPr>
        <w:t>of</w:t>
      </w:r>
      <w:r w:rsidR="00CF3AF4" w:rsidRPr="000D1E32">
        <w:rPr>
          <w:color w:val="auto"/>
        </w:rPr>
        <w:t xml:space="preserve"> protamine sulfate (</w:t>
      </w:r>
      <w:r w:rsidR="005D013B" w:rsidRPr="000D1E32">
        <w:rPr>
          <w:color w:val="auto"/>
        </w:rPr>
        <w:t>this is a 1:10 dilution</w:t>
      </w:r>
      <w:r w:rsidR="00CF3AF4" w:rsidRPr="000D1E32">
        <w:rPr>
          <w:color w:val="auto"/>
        </w:rPr>
        <w:t xml:space="preserve">) to each well </w:t>
      </w:r>
      <w:r w:rsidR="008D6DC5" w:rsidRPr="000D1E32">
        <w:rPr>
          <w:color w:val="auto"/>
        </w:rPr>
        <w:t>of</w:t>
      </w:r>
      <w:r w:rsidR="00316427" w:rsidRPr="000D1E32">
        <w:rPr>
          <w:color w:val="auto"/>
        </w:rPr>
        <w:t xml:space="preserve"> one</w:t>
      </w:r>
      <w:r w:rsidR="008D6DC5" w:rsidRPr="000D1E32">
        <w:rPr>
          <w:color w:val="auto"/>
        </w:rPr>
        <w:t xml:space="preserve"> </w:t>
      </w:r>
      <w:r w:rsidR="00CF3AF4" w:rsidRPr="000D1E32">
        <w:rPr>
          <w:color w:val="auto"/>
        </w:rPr>
        <w:t>group, while</w:t>
      </w:r>
      <w:r w:rsidR="00E86439">
        <w:rPr>
          <w:color w:val="auto"/>
        </w:rPr>
        <w:t xml:space="preserve"> supplying</w:t>
      </w:r>
      <w:r w:rsidR="008D6DC5" w:rsidRPr="000D1E32">
        <w:rPr>
          <w:color w:val="auto"/>
        </w:rPr>
        <w:t xml:space="preserve"> another</w:t>
      </w:r>
      <w:r w:rsidR="00CF3AF4" w:rsidRPr="000D1E32">
        <w:rPr>
          <w:color w:val="auto"/>
        </w:rPr>
        <w:t xml:space="preserve"> group 50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CF3AF4" w:rsidRPr="000D1E32">
        <w:rPr>
          <w:color w:val="auto"/>
        </w:rPr>
        <w:t>of HBSS (negative control).</w:t>
      </w:r>
    </w:p>
    <w:p w14:paraId="6872F934" w14:textId="77777777" w:rsidR="005D013B" w:rsidRPr="000D1E32" w:rsidRDefault="005D013B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3F2C58F7" w14:textId="7D411814" w:rsidR="00C710DD" w:rsidRPr="000D1E32" w:rsidRDefault="00C7499C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 w:rsidRPr="000D1E32">
        <w:rPr>
          <w:color w:val="auto"/>
        </w:rPr>
        <w:t>2.3</w:t>
      </w:r>
      <w:r w:rsidR="009B54CE"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C710DD" w:rsidRPr="000D1E32">
        <w:rPr>
          <w:color w:val="auto"/>
        </w:rPr>
        <w:t>I</w:t>
      </w:r>
      <w:r w:rsidR="00256D1A" w:rsidRPr="000D1E32">
        <w:rPr>
          <w:color w:val="auto"/>
        </w:rPr>
        <w:t>ncubate</w:t>
      </w:r>
      <w:r w:rsidR="00E86439">
        <w:rPr>
          <w:color w:val="auto"/>
        </w:rPr>
        <w:t xml:space="preserve"> the</w:t>
      </w:r>
      <w:r w:rsidR="00256D1A" w:rsidRPr="000D1E32">
        <w:rPr>
          <w:color w:val="auto"/>
        </w:rPr>
        <w:t xml:space="preserve"> plate for 4 h at 37</w:t>
      </w:r>
      <w:r w:rsidR="00E86439">
        <w:rPr>
          <w:color w:val="auto"/>
        </w:rPr>
        <w:t xml:space="preserve"> </w:t>
      </w:r>
      <w:r w:rsidR="00F87144" w:rsidRPr="000D1E32">
        <w:rPr>
          <w:color w:val="auto"/>
        </w:rPr>
        <w:t>°</w:t>
      </w:r>
      <w:r w:rsidR="00C710DD" w:rsidRPr="000D1E32">
        <w:rPr>
          <w:color w:val="auto"/>
        </w:rPr>
        <w:t xml:space="preserve">C. </w:t>
      </w:r>
    </w:p>
    <w:p w14:paraId="235DD75F" w14:textId="77777777" w:rsidR="00C710DD" w:rsidRPr="000D1E32" w:rsidRDefault="00C710DD" w:rsidP="000D1E32">
      <w:pPr>
        <w:pStyle w:val="ListParagraph"/>
        <w:widowControl/>
        <w:ind w:left="0"/>
        <w:rPr>
          <w:color w:val="auto"/>
        </w:rPr>
      </w:pPr>
    </w:p>
    <w:p w14:paraId="020F225B" w14:textId="77777777" w:rsidR="00881FFE" w:rsidRPr="000D1E32" w:rsidRDefault="00881FFE" w:rsidP="000D1E32">
      <w:pPr>
        <w:pStyle w:val="ListParagraph"/>
        <w:widowControl/>
        <w:ind w:left="0"/>
        <w:rPr>
          <w:color w:val="auto"/>
        </w:rPr>
      </w:pPr>
    </w:p>
    <w:p w14:paraId="19A5AE4A" w14:textId="58ABF731" w:rsidR="00881FFE" w:rsidRPr="000D1E32" w:rsidRDefault="00C7499C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 w:rsidRPr="000D1E32">
        <w:rPr>
          <w:color w:val="auto"/>
        </w:rPr>
        <w:t>2.4</w:t>
      </w:r>
      <w:r w:rsidR="009B54CE"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C710DD" w:rsidRPr="000D1E32">
        <w:rPr>
          <w:color w:val="auto"/>
        </w:rPr>
        <w:t xml:space="preserve">Spin down contents of each well in a microcentrifuge tube </w:t>
      </w:r>
      <w:r w:rsidR="00A5645A" w:rsidRPr="000D1E32">
        <w:rPr>
          <w:color w:val="auto"/>
        </w:rPr>
        <w:t>(4000 x g, 4</w:t>
      </w:r>
      <w:r w:rsidR="00E86439">
        <w:rPr>
          <w:color w:val="auto"/>
        </w:rPr>
        <w:t xml:space="preserve"> </w:t>
      </w:r>
      <w:r w:rsidR="00A5645A" w:rsidRPr="000D1E32">
        <w:rPr>
          <w:color w:val="auto"/>
        </w:rPr>
        <w:t>°C</w:t>
      </w:r>
      <w:r w:rsidR="00F74494" w:rsidRPr="000D1E32">
        <w:rPr>
          <w:color w:val="auto"/>
        </w:rPr>
        <w:t>, 10</w:t>
      </w:r>
      <w:r w:rsidR="00E86439">
        <w:rPr>
          <w:color w:val="auto"/>
        </w:rPr>
        <w:t xml:space="preserve"> </w:t>
      </w:r>
      <w:r w:rsidR="00F74494" w:rsidRPr="000D1E32">
        <w:rPr>
          <w:color w:val="auto"/>
        </w:rPr>
        <w:t>-</w:t>
      </w:r>
      <w:r w:rsidR="00E86439">
        <w:rPr>
          <w:color w:val="auto"/>
        </w:rPr>
        <w:t xml:space="preserve"> </w:t>
      </w:r>
      <w:r w:rsidR="00F74494" w:rsidRPr="000D1E32">
        <w:rPr>
          <w:color w:val="auto"/>
        </w:rPr>
        <w:t>15 s</w:t>
      </w:r>
      <w:r w:rsidR="00A5645A" w:rsidRPr="000D1E32">
        <w:rPr>
          <w:color w:val="auto"/>
        </w:rPr>
        <w:t xml:space="preserve">) </w:t>
      </w:r>
      <w:r w:rsidR="00C710DD" w:rsidRPr="000D1E32">
        <w:rPr>
          <w:color w:val="auto"/>
        </w:rPr>
        <w:t xml:space="preserve">and wash </w:t>
      </w:r>
      <w:r w:rsidR="003C7021" w:rsidRPr="000D1E32">
        <w:rPr>
          <w:color w:val="auto"/>
        </w:rPr>
        <w:t xml:space="preserve">twice </w:t>
      </w:r>
      <w:r w:rsidR="00C710DD" w:rsidRPr="000D1E32">
        <w:rPr>
          <w:color w:val="auto"/>
        </w:rPr>
        <w:t xml:space="preserve">with 1 </w:t>
      </w:r>
      <w:r w:rsidR="00740D5F" w:rsidRPr="000D1E32">
        <w:rPr>
          <w:color w:val="auto"/>
        </w:rPr>
        <w:t>mL</w:t>
      </w:r>
      <w:r w:rsidR="00C710DD" w:rsidRPr="000D1E32">
        <w:rPr>
          <w:color w:val="auto"/>
        </w:rPr>
        <w:t xml:space="preserve"> of PBS</w:t>
      </w:r>
      <w:r w:rsidR="003C7021" w:rsidRPr="000D1E32">
        <w:rPr>
          <w:color w:val="auto"/>
        </w:rPr>
        <w:t xml:space="preserve"> each</w:t>
      </w:r>
      <w:r w:rsidR="00C710DD" w:rsidRPr="000D1E32">
        <w:rPr>
          <w:color w:val="auto"/>
        </w:rPr>
        <w:t>.</w:t>
      </w:r>
    </w:p>
    <w:p w14:paraId="4CE38D90" w14:textId="77777777" w:rsidR="00881FFE" w:rsidRPr="000D1E32" w:rsidRDefault="00881FFE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0B3199C1" w14:textId="34F16600" w:rsidR="00C710DD" w:rsidRPr="000D1E32" w:rsidRDefault="00C7499C" w:rsidP="00E86439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 w:rsidRPr="000D1E32">
        <w:rPr>
          <w:color w:val="auto"/>
        </w:rPr>
        <w:t>2.5</w:t>
      </w:r>
      <w:r w:rsidR="009B54CE"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C710DD" w:rsidRPr="000D1E32">
        <w:rPr>
          <w:color w:val="auto"/>
        </w:rPr>
        <w:t xml:space="preserve">Aspirate off </w:t>
      </w:r>
      <w:r w:rsidR="00E86439">
        <w:rPr>
          <w:color w:val="auto"/>
        </w:rPr>
        <w:t xml:space="preserve">the </w:t>
      </w:r>
      <w:r w:rsidR="00C710DD" w:rsidRPr="000D1E32">
        <w:rPr>
          <w:color w:val="auto"/>
        </w:rPr>
        <w:t>final wa</w:t>
      </w:r>
      <w:r w:rsidR="00BF0164" w:rsidRPr="000D1E32">
        <w:rPr>
          <w:color w:val="auto"/>
        </w:rPr>
        <w:t>sh and resuspend in 3</w:t>
      </w:r>
      <w:r w:rsidR="00C710DD" w:rsidRPr="000D1E32">
        <w:rPr>
          <w:color w:val="auto"/>
        </w:rPr>
        <w:t xml:space="preserve">00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C710DD" w:rsidRPr="000D1E32">
        <w:rPr>
          <w:color w:val="auto"/>
        </w:rPr>
        <w:t>of PBS. Split into three aliquots to be prepared for protein isolation, transmission electron microscope (TEM) visu</w:t>
      </w:r>
      <w:r w:rsidR="00D40159" w:rsidRPr="000D1E32">
        <w:rPr>
          <w:color w:val="auto"/>
        </w:rPr>
        <w:t>alization, and immunofluorescence</w:t>
      </w:r>
      <w:r w:rsidR="00C710DD" w:rsidRPr="000D1E32">
        <w:rPr>
          <w:color w:val="auto"/>
        </w:rPr>
        <w:t xml:space="preserve"> staining</w:t>
      </w:r>
      <w:r w:rsidR="00351350" w:rsidRPr="000D1E32">
        <w:rPr>
          <w:color w:val="auto"/>
        </w:rPr>
        <w:t xml:space="preserve"> (IF)</w:t>
      </w:r>
      <w:r w:rsidR="00C710DD" w:rsidRPr="000D1E32">
        <w:rPr>
          <w:color w:val="auto"/>
        </w:rPr>
        <w:t>.</w:t>
      </w:r>
    </w:p>
    <w:p w14:paraId="02D5F959" w14:textId="77777777" w:rsidR="00B8756E" w:rsidRPr="000D1E32" w:rsidRDefault="00B8756E" w:rsidP="000D1E32">
      <w:pPr>
        <w:pStyle w:val="ListParagraph"/>
        <w:widowControl/>
        <w:ind w:left="0"/>
        <w:rPr>
          <w:color w:val="auto"/>
        </w:rPr>
      </w:pPr>
    </w:p>
    <w:p w14:paraId="08E42AED" w14:textId="77777777" w:rsidR="00C710DD" w:rsidRPr="000D1E32" w:rsidRDefault="00C710DD" w:rsidP="000D1E32">
      <w:pPr>
        <w:pStyle w:val="ListParagraph"/>
        <w:widowControl/>
        <w:numPr>
          <w:ilvl w:val="0"/>
          <w:numId w:val="28"/>
        </w:numPr>
        <w:autoSpaceDE/>
        <w:autoSpaceDN/>
        <w:adjustRightInd/>
        <w:rPr>
          <w:b/>
          <w:color w:val="auto"/>
        </w:rPr>
      </w:pPr>
      <w:r w:rsidRPr="000D1E32">
        <w:rPr>
          <w:b/>
          <w:color w:val="auto"/>
        </w:rPr>
        <w:t>Preparing Glomeruli for Analysis</w:t>
      </w:r>
    </w:p>
    <w:p w14:paraId="02B99F10" w14:textId="77777777" w:rsidR="00A72377" w:rsidRPr="000D1E32" w:rsidRDefault="00A72377" w:rsidP="000D1E32">
      <w:pPr>
        <w:pStyle w:val="ListParagraph"/>
        <w:widowControl/>
        <w:autoSpaceDE/>
        <w:autoSpaceDN/>
        <w:adjustRightInd/>
        <w:ind w:left="0"/>
        <w:rPr>
          <w:b/>
          <w:color w:val="auto"/>
        </w:rPr>
      </w:pPr>
    </w:p>
    <w:p w14:paraId="77442C49" w14:textId="35D59259" w:rsidR="00881FFE" w:rsidRPr="000D1E32" w:rsidRDefault="00A72377" w:rsidP="000D1E32">
      <w:pPr>
        <w:pStyle w:val="ListParagraph"/>
        <w:widowControl/>
        <w:numPr>
          <w:ilvl w:val="1"/>
          <w:numId w:val="28"/>
        </w:numPr>
        <w:autoSpaceDE/>
        <w:autoSpaceDN/>
        <w:adjustRightInd/>
        <w:rPr>
          <w:color w:val="auto"/>
        </w:rPr>
      </w:pPr>
      <w:r w:rsidRPr="000D1E32">
        <w:rPr>
          <w:color w:val="auto"/>
        </w:rPr>
        <w:t xml:space="preserve">Spin down the contents of the three aliquots </w:t>
      </w:r>
      <w:r w:rsidR="00A5645A" w:rsidRPr="000D1E32">
        <w:rPr>
          <w:color w:val="auto"/>
        </w:rPr>
        <w:t>(4000 x g, 4</w:t>
      </w:r>
      <w:r w:rsidR="00F761FF">
        <w:rPr>
          <w:color w:val="auto"/>
        </w:rPr>
        <w:t xml:space="preserve"> </w:t>
      </w:r>
      <w:r w:rsidR="00A5645A" w:rsidRPr="000D1E32">
        <w:rPr>
          <w:color w:val="auto"/>
        </w:rPr>
        <w:t>°C</w:t>
      </w:r>
      <w:r w:rsidR="00F74494" w:rsidRPr="000D1E32">
        <w:rPr>
          <w:color w:val="auto"/>
        </w:rPr>
        <w:t>, 10</w:t>
      </w:r>
      <w:r w:rsidR="00F761FF">
        <w:rPr>
          <w:color w:val="auto"/>
        </w:rPr>
        <w:t xml:space="preserve"> </w:t>
      </w:r>
      <w:r w:rsidR="00F74494" w:rsidRPr="000D1E32">
        <w:rPr>
          <w:color w:val="auto"/>
        </w:rPr>
        <w:t>-</w:t>
      </w:r>
      <w:r w:rsidR="00F761FF">
        <w:rPr>
          <w:color w:val="auto"/>
        </w:rPr>
        <w:t xml:space="preserve"> </w:t>
      </w:r>
      <w:r w:rsidR="00F74494" w:rsidRPr="000D1E32">
        <w:rPr>
          <w:color w:val="auto"/>
        </w:rPr>
        <w:t>15 s</w:t>
      </w:r>
      <w:r w:rsidR="00A5645A" w:rsidRPr="000D1E32">
        <w:rPr>
          <w:color w:val="auto"/>
        </w:rPr>
        <w:t xml:space="preserve">) </w:t>
      </w:r>
      <w:r w:rsidRPr="000D1E32">
        <w:rPr>
          <w:color w:val="auto"/>
        </w:rPr>
        <w:t xml:space="preserve">and aspirate off remaining buffer </w:t>
      </w:r>
      <w:r w:rsidR="003C7021" w:rsidRPr="000D1E32">
        <w:rPr>
          <w:color w:val="auto"/>
        </w:rPr>
        <w:t>and proceed to sample analysis by TEM, IF, or protein isolation.</w:t>
      </w:r>
    </w:p>
    <w:p w14:paraId="49D710E9" w14:textId="77777777" w:rsidR="00881FFE" w:rsidRPr="000D1E32" w:rsidRDefault="00881FFE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71294A10" w14:textId="1D21D398" w:rsidR="00E86439" w:rsidRDefault="00881FFE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 w:rsidRPr="000D1E32">
        <w:rPr>
          <w:color w:val="auto"/>
        </w:rPr>
        <w:t>3.</w:t>
      </w:r>
      <w:r w:rsidR="008F3AE6">
        <w:rPr>
          <w:color w:val="auto"/>
        </w:rPr>
        <w:t>2</w:t>
      </w:r>
      <w:r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E86439">
        <w:rPr>
          <w:color w:val="auto"/>
        </w:rPr>
        <w:t>Processing f</w:t>
      </w:r>
      <w:r w:rsidR="00351350" w:rsidRPr="000D1E32">
        <w:rPr>
          <w:color w:val="auto"/>
        </w:rPr>
        <w:t>or TEM</w:t>
      </w:r>
    </w:p>
    <w:p w14:paraId="56A726FE" w14:textId="77777777" w:rsidR="00E86439" w:rsidRPr="00E86439" w:rsidRDefault="00E86439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0EADF179" w14:textId="1072D957" w:rsidR="00E86439" w:rsidRDefault="00E86439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 w:rsidRPr="00E86439">
        <w:rPr>
          <w:color w:val="auto"/>
        </w:rPr>
        <w:t>3.</w:t>
      </w:r>
      <w:r w:rsidR="008F3AE6">
        <w:rPr>
          <w:color w:val="auto"/>
        </w:rPr>
        <w:t>2</w:t>
      </w:r>
      <w:r w:rsidRPr="00E86439">
        <w:rPr>
          <w:color w:val="auto"/>
        </w:rPr>
        <w:t>.1. Fix g</w:t>
      </w:r>
      <w:r w:rsidR="000469EF" w:rsidRPr="00E86439">
        <w:rPr>
          <w:color w:val="auto"/>
        </w:rPr>
        <w:t xml:space="preserve">lomerular pellets in 150 </w:t>
      </w:r>
      <w:r w:rsidR="000D1E32" w:rsidRPr="00E86439">
        <w:rPr>
          <w:color w:val="auto"/>
        </w:rPr>
        <w:t>µL</w:t>
      </w:r>
      <w:r w:rsidR="000469EF" w:rsidRPr="00E86439">
        <w:rPr>
          <w:color w:val="auto"/>
        </w:rPr>
        <w:t xml:space="preserve"> of cold 2.5% glutaraldehyde in 0.01 M PBS.</w:t>
      </w:r>
      <w:r w:rsidR="000D1E32" w:rsidRPr="00E86439">
        <w:rPr>
          <w:color w:val="auto"/>
        </w:rPr>
        <w:t xml:space="preserve"> </w:t>
      </w:r>
      <w:r w:rsidRPr="00E86439">
        <w:rPr>
          <w:color w:val="auto"/>
        </w:rPr>
        <w:t>Remove t</w:t>
      </w:r>
      <w:r w:rsidR="009C7C9A" w:rsidRPr="000D1E32">
        <w:rPr>
          <w:color w:val="auto"/>
        </w:rPr>
        <w:t xml:space="preserve">he fixative carefully from the pellet using a Pasteur pipette, making sure not to disrupt the pellet, </w:t>
      </w:r>
      <w:r>
        <w:rPr>
          <w:color w:val="auto"/>
        </w:rPr>
        <w:t>then</w:t>
      </w:r>
      <w:r w:rsidR="000469EF" w:rsidRPr="000D1E32">
        <w:rPr>
          <w:color w:val="auto"/>
        </w:rPr>
        <w:t xml:space="preserve"> rinsed </w:t>
      </w:r>
      <w:r>
        <w:rPr>
          <w:color w:val="auto"/>
        </w:rPr>
        <w:t>it with</w:t>
      </w:r>
      <w:r w:rsidR="000469EF" w:rsidRPr="000D1E32">
        <w:rPr>
          <w:color w:val="auto"/>
        </w:rPr>
        <w:t xml:space="preserve"> PBS and post-fix</w:t>
      </w:r>
      <w:r>
        <w:rPr>
          <w:color w:val="auto"/>
        </w:rPr>
        <w:t xml:space="preserve"> it </w:t>
      </w:r>
      <w:r w:rsidR="000469EF" w:rsidRPr="000D1E32">
        <w:rPr>
          <w:color w:val="auto"/>
        </w:rPr>
        <w:t>in 1% osmium tetroxide with 1% potassium ferricyanide.</w:t>
      </w:r>
      <w:r w:rsidR="000D1E32">
        <w:rPr>
          <w:color w:val="auto"/>
        </w:rPr>
        <w:t xml:space="preserve"> </w:t>
      </w:r>
    </w:p>
    <w:p w14:paraId="693E8646" w14:textId="77777777" w:rsidR="00E86439" w:rsidRDefault="00E86439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6A0D65CB" w14:textId="052B2015" w:rsidR="004A0194" w:rsidRDefault="00E86439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2</w:t>
      </w:r>
      <w:r>
        <w:rPr>
          <w:color w:val="auto"/>
        </w:rPr>
        <w:t>.2. Dehydrate t</w:t>
      </w:r>
      <w:r w:rsidR="000469EF" w:rsidRPr="000D1E32">
        <w:rPr>
          <w:color w:val="auto"/>
        </w:rPr>
        <w:t>he sample through a graded series of ethanol (30,</w:t>
      </w:r>
      <w:r w:rsidR="00740D5F" w:rsidRPr="000D1E32">
        <w:rPr>
          <w:color w:val="auto"/>
        </w:rPr>
        <w:t xml:space="preserve"> </w:t>
      </w:r>
      <w:r w:rsidR="000469EF" w:rsidRPr="000D1E32">
        <w:rPr>
          <w:color w:val="auto"/>
        </w:rPr>
        <w:t>50,</w:t>
      </w:r>
      <w:r w:rsidR="00740D5F" w:rsidRPr="000D1E32">
        <w:rPr>
          <w:color w:val="auto"/>
        </w:rPr>
        <w:t xml:space="preserve"> </w:t>
      </w:r>
      <w:r w:rsidR="000469EF" w:rsidRPr="000D1E32">
        <w:rPr>
          <w:color w:val="auto"/>
        </w:rPr>
        <w:t>70,</w:t>
      </w:r>
      <w:r w:rsidR="00740D5F" w:rsidRPr="000D1E32">
        <w:rPr>
          <w:color w:val="auto"/>
        </w:rPr>
        <w:t xml:space="preserve"> </w:t>
      </w:r>
      <w:r w:rsidR="000469EF" w:rsidRPr="000D1E32">
        <w:rPr>
          <w:color w:val="auto"/>
        </w:rPr>
        <w:t>90,</w:t>
      </w:r>
      <w:r w:rsidR="00740D5F" w:rsidRPr="000D1E32">
        <w:rPr>
          <w:color w:val="auto"/>
        </w:rPr>
        <w:t xml:space="preserve"> </w:t>
      </w:r>
      <w:r w:rsidR="000469EF" w:rsidRPr="000D1E32">
        <w:rPr>
          <w:color w:val="auto"/>
        </w:rPr>
        <w:t>100,</w:t>
      </w:r>
      <w:r w:rsidR="00740D5F" w:rsidRPr="000D1E32">
        <w:rPr>
          <w:color w:val="auto"/>
        </w:rPr>
        <w:t xml:space="preserve"> </w:t>
      </w:r>
      <w:r w:rsidR="000469EF" w:rsidRPr="000D1E32">
        <w:rPr>
          <w:color w:val="auto"/>
        </w:rPr>
        <w:t>100,</w:t>
      </w:r>
      <w:r w:rsidR="00740D5F" w:rsidRPr="000D1E32">
        <w:rPr>
          <w:color w:val="auto"/>
        </w:rPr>
        <w:t xml:space="preserve"> </w:t>
      </w:r>
      <w:r w:rsidR="000469EF" w:rsidRPr="000D1E32">
        <w:rPr>
          <w:color w:val="auto"/>
        </w:rPr>
        <w:t xml:space="preserve">100%) and propylene oxide then embed in </w:t>
      </w:r>
      <w:r w:rsidR="00102DBE" w:rsidRPr="000D1E32">
        <w:rPr>
          <w:color w:val="auto"/>
        </w:rPr>
        <w:t>epoxy embedding material</w:t>
      </w:r>
      <w:r w:rsidR="000469EF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5A58A0D3" w14:textId="77777777" w:rsidR="004A0194" w:rsidRDefault="004A0194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2D667033" w14:textId="763D804E" w:rsidR="004A0194" w:rsidRDefault="004A0194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2</w:t>
      </w:r>
      <w:r>
        <w:rPr>
          <w:color w:val="auto"/>
        </w:rPr>
        <w:t xml:space="preserve">.3. </w:t>
      </w:r>
      <w:r w:rsidR="00E86439">
        <w:rPr>
          <w:color w:val="auto"/>
        </w:rPr>
        <w:t>Cut s</w:t>
      </w:r>
      <w:r w:rsidR="000469EF" w:rsidRPr="000D1E32">
        <w:rPr>
          <w:color w:val="auto"/>
        </w:rPr>
        <w:t>emi-thin (300 nm) section</w:t>
      </w:r>
      <w:r>
        <w:rPr>
          <w:color w:val="auto"/>
        </w:rPr>
        <w:t>s on an ultramicrotome.</w:t>
      </w:r>
      <w:r w:rsidR="000469EF" w:rsidRPr="000D1E32">
        <w:rPr>
          <w:color w:val="auto"/>
        </w:rPr>
        <w:t xml:space="preserve"> </w:t>
      </w:r>
      <w:r>
        <w:rPr>
          <w:color w:val="auto"/>
        </w:rPr>
        <w:t>S</w:t>
      </w:r>
      <w:r w:rsidR="000469EF" w:rsidRPr="000D1E32">
        <w:rPr>
          <w:color w:val="auto"/>
        </w:rPr>
        <w:t>tain</w:t>
      </w:r>
      <w:r>
        <w:rPr>
          <w:color w:val="auto"/>
        </w:rPr>
        <w:t xml:space="preserve"> </w:t>
      </w:r>
      <w:r w:rsidR="000469EF" w:rsidRPr="000D1E32">
        <w:rPr>
          <w:color w:val="auto"/>
        </w:rPr>
        <w:t xml:space="preserve">with 0.5% Toluidine Blue in 1% sodium borate and examine </w:t>
      </w:r>
      <w:r>
        <w:rPr>
          <w:color w:val="auto"/>
        </w:rPr>
        <w:t xml:space="preserve">them </w:t>
      </w:r>
      <w:r w:rsidR="000469EF" w:rsidRPr="000D1E32">
        <w:rPr>
          <w:color w:val="auto"/>
        </w:rPr>
        <w:t>under the light microscope.</w:t>
      </w:r>
      <w:r w:rsidR="000D1E32">
        <w:rPr>
          <w:color w:val="auto"/>
        </w:rPr>
        <w:t xml:space="preserve"> </w:t>
      </w:r>
    </w:p>
    <w:p w14:paraId="57AE7B48" w14:textId="77777777" w:rsidR="004A0194" w:rsidRDefault="004A0194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1D260FBE" w14:textId="5318B936" w:rsidR="00A72377" w:rsidRDefault="004A0194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2</w:t>
      </w:r>
      <w:r>
        <w:rPr>
          <w:color w:val="auto"/>
        </w:rPr>
        <w:t>.4. Cut u</w:t>
      </w:r>
      <w:r w:rsidR="000469EF" w:rsidRPr="000D1E32">
        <w:rPr>
          <w:color w:val="auto"/>
        </w:rPr>
        <w:t>ltrathin sections (65 nm)</w:t>
      </w:r>
      <w:r>
        <w:rPr>
          <w:color w:val="auto"/>
        </w:rPr>
        <w:t xml:space="preserve">, </w:t>
      </w:r>
      <w:r w:rsidR="000469EF" w:rsidRPr="000D1E32">
        <w:rPr>
          <w:color w:val="auto"/>
        </w:rPr>
        <w:t xml:space="preserve">stain </w:t>
      </w:r>
      <w:r>
        <w:rPr>
          <w:color w:val="auto"/>
        </w:rPr>
        <w:t xml:space="preserve">them </w:t>
      </w:r>
      <w:r w:rsidR="000469EF" w:rsidRPr="000D1E32">
        <w:rPr>
          <w:color w:val="auto"/>
        </w:rPr>
        <w:t>with uranyl acetate and Reynold’s lead citrate</w:t>
      </w:r>
      <w:r>
        <w:rPr>
          <w:color w:val="auto"/>
        </w:rPr>
        <w:t xml:space="preserve">, </w:t>
      </w:r>
      <w:r w:rsidR="000469EF" w:rsidRPr="000D1E32">
        <w:rPr>
          <w:color w:val="auto"/>
        </w:rPr>
        <w:t>and examine on a transmission electron microscope.</w:t>
      </w:r>
    </w:p>
    <w:p w14:paraId="5166C98C" w14:textId="77777777" w:rsidR="00B6070D" w:rsidRPr="000D1E32" w:rsidRDefault="00B6070D" w:rsidP="000D1E32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0628FC89" w14:textId="4FD9A145" w:rsidR="004A0194" w:rsidRDefault="00881FFE" w:rsidP="000D1E32">
      <w:pPr>
        <w:widowControl/>
        <w:autoSpaceDE/>
        <w:autoSpaceDN/>
        <w:adjustRightInd/>
        <w:rPr>
          <w:color w:val="auto"/>
        </w:rPr>
      </w:pPr>
      <w:r w:rsidRPr="000D1E32">
        <w:rPr>
          <w:color w:val="auto"/>
        </w:rPr>
        <w:t>3.</w:t>
      </w:r>
      <w:r w:rsidR="008F3AE6">
        <w:rPr>
          <w:color w:val="auto"/>
        </w:rPr>
        <w:t>3</w:t>
      </w:r>
      <w:r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4A0194">
        <w:rPr>
          <w:color w:val="auto"/>
        </w:rPr>
        <w:t>Processing f</w:t>
      </w:r>
      <w:r w:rsidR="00351350" w:rsidRPr="000D1E32">
        <w:rPr>
          <w:color w:val="auto"/>
        </w:rPr>
        <w:t>or IF</w:t>
      </w:r>
    </w:p>
    <w:p w14:paraId="5C57BFE0" w14:textId="77777777" w:rsidR="004A0194" w:rsidRDefault="004A0194" w:rsidP="000D1E32">
      <w:pPr>
        <w:widowControl/>
        <w:autoSpaceDE/>
        <w:autoSpaceDN/>
        <w:adjustRightInd/>
        <w:rPr>
          <w:color w:val="auto"/>
        </w:rPr>
      </w:pPr>
    </w:p>
    <w:p w14:paraId="0A02F9CD" w14:textId="7F67B883" w:rsidR="004A0194" w:rsidRDefault="004A0194" w:rsidP="000D1E32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3</w:t>
      </w:r>
      <w:r>
        <w:rPr>
          <w:color w:val="auto"/>
        </w:rPr>
        <w:t xml:space="preserve">.1. </w:t>
      </w:r>
      <w:r w:rsidR="00351350" w:rsidRPr="000D1E32">
        <w:rPr>
          <w:color w:val="auto"/>
        </w:rPr>
        <w:t>Add 150</w:t>
      </w:r>
      <w:r>
        <w:rPr>
          <w:color w:val="auto"/>
        </w:rPr>
        <w:t xml:space="preserve"> </w:t>
      </w:r>
      <w:r w:rsidR="00351350" w:rsidRPr="000D1E32">
        <w:rPr>
          <w:color w:val="auto"/>
        </w:rPr>
        <w:t xml:space="preserve">µL of a </w:t>
      </w:r>
      <w:r w:rsidR="00C613F5" w:rsidRPr="000D1E32">
        <w:rPr>
          <w:color w:val="auto"/>
        </w:rPr>
        <w:t>12</w:t>
      </w:r>
      <w:r w:rsidR="00351350" w:rsidRPr="000D1E32">
        <w:rPr>
          <w:color w:val="auto"/>
        </w:rPr>
        <w:t xml:space="preserve">% gelatin in PBS solution and immediately place on </w:t>
      </w:r>
      <w:r w:rsidR="00C613F5" w:rsidRPr="000D1E32">
        <w:rPr>
          <w:color w:val="auto"/>
        </w:rPr>
        <w:t xml:space="preserve">dry </w:t>
      </w:r>
      <w:r w:rsidR="00351350" w:rsidRPr="000D1E32">
        <w:rPr>
          <w:color w:val="auto"/>
        </w:rPr>
        <w:t>ice to form a pellet.</w:t>
      </w:r>
      <w:r w:rsidR="000D1E32">
        <w:rPr>
          <w:color w:val="auto"/>
        </w:rPr>
        <w:t xml:space="preserve"> </w:t>
      </w:r>
      <w:r w:rsidR="00351350" w:rsidRPr="000D1E32">
        <w:rPr>
          <w:color w:val="auto"/>
        </w:rPr>
        <w:t>Soak the pellet in</w:t>
      </w:r>
      <w:r w:rsidR="005D013B" w:rsidRPr="000D1E32">
        <w:rPr>
          <w:color w:val="auto"/>
        </w:rPr>
        <w:t xml:space="preserve"> 500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5D013B" w:rsidRPr="000D1E32">
        <w:rPr>
          <w:color w:val="auto"/>
        </w:rPr>
        <w:t>of</w:t>
      </w:r>
      <w:r w:rsidR="00351350" w:rsidRPr="000D1E32">
        <w:rPr>
          <w:color w:val="auto"/>
        </w:rPr>
        <w:t xml:space="preserve"> 2% paraformaldehyde</w:t>
      </w:r>
      <w:r w:rsidR="008D6DC5" w:rsidRPr="000D1E32">
        <w:rPr>
          <w:color w:val="auto"/>
        </w:rPr>
        <w:t>/1</w:t>
      </w:r>
      <w:r>
        <w:rPr>
          <w:color w:val="auto"/>
        </w:rPr>
        <w:t>x</w:t>
      </w:r>
      <w:r w:rsidR="008D6DC5" w:rsidRPr="000D1E32">
        <w:rPr>
          <w:color w:val="auto"/>
        </w:rPr>
        <w:t xml:space="preserve"> PBS</w:t>
      </w:r>
      <w:r w:rsidR="005D013B" w:rsidRPr="000D1E32">
        <w:rPr>
          <w:color w:val="auto"/>
        </w:rPr>
        <w:t xml:space="preserve"> in a microcentrifuge tube </w:t>
      </w:r>
      <w:r w:rsidR="00351350" w:rsidRPr="000D1E32">
        <w:rPr>
          <w:color w:val="auto"/>
        </w:rPr>
        <w:t>overnight</w:t>
      </w:r>
      <w:r w:rsidR="005D013B" w:rsidRPr="000D1E32">
        <w:rPr>
          <w:color w:val="auto"/>
        </w:rPr>
        <w:t xml:space="preserve"> at 4</w:t>
      </w:r>
      <w:r>
        <w:rPr>
          <w:color w:val="auto"/>
        </w:rPr>
        <w:t xml:space="preserve"> </w:t>
      </w:r>
      <w:r w:rsidR="005D013B" w:rsidRPr="000D1E32">
        <w:rPr>
          <w:color w:val="auto"/>
        </w:rPr>
        <w:t>°C</w:t>
      </w:r>
      <w:r w:rsidR="00351350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20208DA7" w14:textId="77777777" w:rsidR="004A0194" w:rsidRDefault="004A0194" w:rsidP="000D1E32">
      <w:pPr>
        <w:widowControl/>
        <w:autoSpaceDE/>
        <w:autoSpaceDN/>
        <w:adjustRightInd/>
        <w:rPr>
          <w:color w:val="auto"/>
        </w:rPr>
      </w:pPr>
    </w:p>
    <w:p w14:paraId="2AC0FE19" w14:textId="3F9FBAF1" w:rsidR="00351350" w:rsidRDefault="004A0194" w:rsidP="000D1E32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3</w:t>
      </w:r>
      <w:r>
        <w:rPr>
          <w:color w:val="auto"/>
        </w:rPr>
        <w:t xml:space="preserve">.2. </w:t>
      </w:r>
      <w:r w:rsidR="003A1D24" w:rsidRPr="000D1E32">
        <w:rPr>
          <w:color w:val="auto"/>
        </w:rPr>
        <w:t>Place the pellet in a base</w:t>
      </w:r>
      <w:r>
        <w:rPr>
          <w:color w:val="auto"/>
        </w:rPr>
        <w:t xml:space="preserve"> </w:t>
      </w:r>
      <w:r w:rsidR="003A1D24" w:rsidRPr="000D1E32">
        <w:rPr>
          <w:color w:val="auto"/>
        </w:rPr>
        <w:t xml:space="preserve">mold and embed by adding </w:t>
      </w:r>
      <w:r>
        <w:rPr>
          <w:color w:val="auto"/>
        </w:rPr>
        <w:t>o</w:t>
      </w:r>
      <w:r w:rsidR="003A1D24" w:rsidRPr="000D1E32">
        <w:rPr>
          <w:color w:val="auto"/>
        </w:rPr>
        <w:t xml:space="preserve">ptimal </w:t>
      </w:r>
      <w:r>
        <w:rPr>
          <w:color w:val="auto"/>
        </w:rPr>
        <w:t>c</w:t>
      </w:r>
      <w:r w:rsidR="003A1D24" w:rsidRPr="000D1E32">
        <w:rPr>
          <w:color w:val="auto"/>
        </w:rPr>
        <w:t xml:space="preserve">utting </w:t>
      </w:r>
      <w:r>
        <w:rPr>
          <w:color w:val="auto"/>
        </w:rPr>
        <w:t>t</w:t>
      </w:r>
      <w:r w:rsidR="003A1D24" w:rsidRPr="000D1E32">
        <w:rPr>
          <w:color w:val="auto"/>
        </w:rPr>
        <w:t>emperature (OCT) medium</w:t>
      </w:r>
      <w:r w:rsidR="005D013B" w:rsidRPr="000D1E32">
        <w:rPr>
          <w:color w:val="auto"/>
        </w:rPr>
        <w:t xml:space="preserve"> over dry ice</w:t>
      </w:r>
      <w:r w:rsidR="003A1D24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351350" w:rsidRPr="000D1E32">
        <w:rPr>
          <w:color w:val="auto"/>
        </w:rPr>
        <w:t xml:space="preserve">Cut </w:t>
      </w:r>
      <w:r w:rsidR="00C62D64" w:rsidRPr="000D1E32">
        <w:rPr>
          <w:color w:val="auto"/>
        </w:rPr>
        <w:t>5-</w:t>
      </w:r>
      <w:r w:rsidR="00351350" w:rsidRPr="000D1E32">
        <w:rPr>
          <w:color w:val="auto"/>
        </w:rPr>
        <w:t>10</w:t>
      </w:r>
      <w:r w:rsidR="00740D5F" w:rsidRPr="000D1E32">
        <w:rPr>
          <w:color w:val="auto"/>
        </w:rPr>
        <w:t xml:space="preserve"> </w:t>
      </w:r>
      <w:r w:rsidR="00351350" w:rsidRPr="000D1E32">
        <w:rPr>
          <w:color w:val="auto"/>
        </w:rPr>
        <w:t xml:space="preserve">µm sections </w:t>
      </w:r>
      <w:r w:rsidR="003A1D24" w:rsidRPr="000D1E32">
        <w:rPr>
          <w:color w:val="auto"/>
        </w:rPr>
        <w:t>on a cryotome and proceed with immunofluorescence/immunohistochemistry or standard histological stains</w:t>
      </w:r>
      <w:r w:rsidR="00351350" w:rsidRPr="000D1E32">
        <w:rPr>
          <w:color w:val="auto"/>
        </w:rPr>
        <w:t>.</w:t>
      </w:r>
    </w:p>
    <w:p w14:paraId="2F053C92" w14:textId="77777777" w:rsidR="00B6070D" w:rsidRPr="000D1E32" w:rsidRDefault="00B6070D" w:rsidP="000D1E32">
      <w:pPr>
        <w:widowControl/>
        <w:autoSpaceDE/>
        <w:autoSpaceDN/>
        <w:adjustRightInd/>
        <w:rPr>
          <w:color w:val="auto"/>
        </w:rPr>
      </w:pPr>
    </w:p>
    <w:p w14:paraId="23E0A7E3" w14:textId="504F4D58" w:rsidR="004A0194" w:rsidRDefault="00881FFE" w:rsidP="000D1E32">
      <w:pPr>
        <w:widowControl/>
        <w:autoSpaceDE/>
        <w:autoSpaceDN/>
        <w:adjustRightInd/>
        <w:rPr>
          <w:color w:val="auto"/>
        </w:rPr>
      </w:pPr>
      <w:r w:rsidRPr="000D1E32">
        <w:rPr>
          <w:color w:val="auto"/>
        </w:rPr>
        <w:t>3.</w:t>
      </w:r>
      <w:r w:rsidR="008F3AE6">
        <w:rPr>
          <w:color w:val="auto"/>
        </w:rPr>
        <w:t>4</w:t>
      </w:r>
      <w:r w:rsidRPr="000D1E32">
        <w:rPr>
          <w:color w:val="auto"/>
        </w:rPr>
        <w:t>.</w:t>
      </w:r>
      <w:r w:rsidR="00B6070D">
        <w:rPr>
          <w:color w:val="auto"/>
        </w:rPr>
        <w:t xml:space="preserve"> </w:t>
      </w:r>
      <w:r w:rsidR="00C76FDB" w:rsidRPr="000D1E32">
        <w:rPr>
          <w:color w:val="auto"/>
        </w:rPr>
        <w:t xml:space="preserve">For Protein Isolation </w:t>
      </w:r>
    </w:p>
    <w:p w14:paraId="731CC307" w14:textId="77777777" w:rsidR="004A0194" w:rsidRDefault="004A0194" w:rsidP="000D1E32">
      <w:pPr>
        <w:widowControl/>
        <w:autoSpaceDE/>
        <w:autoSpaceDN/>
        <w:adjustRightInd/>
        <w:rPr>
          <w:color w:val="auto"/>
        </w:rPr>
      </w:pPr>
    </w:p>
    <w:p w14:paraId="31142BAD" w14:textId="0555836D" w:rsidR="004A0194" w:rsidRDefault="004A0194" w:rsidP="000D1E32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4</w:t>
      </w:r>
      <w:r>
        <w:rPr>
          <w:color w:val="auto"/>
        </w:rPr>
        <w:t xml:space="preserve">.1. </w:t>
      </w:r>
      <w:r w:rsidR="00C76FDB" w:rsidRPr="000D1E32">
        <w:rPr>
          <w:color w:val="auto"/>
        </w:rPr>
        <w:t>Add 150</w:t>
      </w:r>
      <w:r>
        <w:rPr>
          <w:color w:val="auto"/>
        </w:rPr>
        <w:t xml:space="preserve"> </w:t>
      </w:r>
      <w:r w:rsidR="00C76FDB" w:rsidRPr="000D1E32">
        <w:rPr>
          <w:color w:val="auto"/>
        </w:rPr>
        <w:t>µL</w:t>
      </w:r>
      <w:r w:rsidR="001C5F68" w:rsidRPr="000D1E32">
        <w:rPr>
          <w:color w:val="auto"/>
        </w:rPr>
        <w:t xml:space="preserve"> of RIPA buffer </w:t>
      </w:r>
      <w:r w:rsidR="003A1D24" w:rsidRPr="000D1E32">
        <w:rPr>
          <w:color w:val="auto"/>
        </w:rPr>
        <w:t xml:space="preserve">to centrifuged glomerular pellet </w:t>
      </w:r>
      <w:r w:rsidR="001C5F68" w:rsidRPr="000D1E32">
        <w:rPr>
          <w:color w:val="auto"/>
        </w:rPr>
        <w:t>with</w:t>
      </w:r>
      <w:r w:rsidR="00C613F5" w:rsidRPr="000D1E32">
        <w:rPr>
          <w:color w:val="auto"/>
        </w:rPr>
        <w:t xml:space="preserve"> 1.5 </w:t>
      </w:r>
      <w:r w:rsidR="000D1E32">
        <w:rPr>
          <w:color w:val="auto"/>
        </w:rPr>
        <w:t>µL</w:t>
      </w:r>
      <w:r w:rsidR="00740D5F" w:rsidRPr="000D1E32">
        <w:rPr>
          <w:color w:val="auto"/>
        </w:rPr>
        <w:t xml:space="preserve"> </w:t>
      </w:r>
      <w:r w:rsidR="00C613F5" w:rsidRPr="000D1E32">
        <w:rPr>
          <w:color w:val="auto"/>
        </w:rPr>
        <w:t xml:space="preserve">of </w:t>
      </w:r>
      <w:r>
        <w:rPr>
          <w:color w:val="auto"/>
        </w:rPr>
        <w:t>p</w:t>
      </w:r>
      <w:r w:rsidR="00C613F5" w:rsidRPr="000D1E32">
        <w:rPr>
          <w:color w:val="auto"/>
        </w:rPr>
        <w:t xml:space="preserve">rotease </w:t>
      </w:r>
      <w:r>
        <w:rPr>
          <w:color w:val="auto"/>
        </w:rPr>
        <w:t>i</w:t>
      </w:r>
      <w:r w:rsidR="00C613F5" w:rsidRPr="000D1E32">
        <w:rPr>
          <w:color w:val="auto"/>
        </w:rPr>
        <w:t xml:space="preserve">nhibitor </w:t>
      </w:r>
      <w:r w:rsidR="001C5F68" w:rsidRPr="000D1E32">
        <w:rPr>
          <w:color w:val="auto"/>
        </w:rPr>
        <w:t xml:space="preserve">and </w:t>
      </w:r>
      <w:proofErr w:type="spellStart"/>
      <w:r w:rsidR="003A1D24" w:rsidRPr="000D1E32">
        <w:rPr>
          <w:color w:val="auto"/>
        </w:rPr>
        <w:t>dounce</w:t>
      </w:r>
      <w:proofErr w:type="spellEnd"/>
      <w:r w:rsidR="00C613F5" w:rsidRPr="000D1E32">
        <w:rPr>
          <w:color w:val="auto"/>
        </w:rPr>
        <w:t xml:space="preserve"> with tissue homogenizers</w:t>
      </w:r>
      <w:r w:rsidR="003A1D24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66E76F10" w14:textId="77777777" w:rsidR="004A0194" w:rsidRDefault="004A0194" w:rsidP="000D1E32">
      <w:pPr>
        <w:widowControl/>
        <w:autoSpaceDE/>
        <w:autoSpaceDN/>
        <w:adjustRightInd/>
        <w:rPr>
          <w:color w:val="auto"/>
        </w:rPr>
      </w:pPr>
    </w:p>
    <w:p w14:paraId="29F52D0B" w14:textId="3A0DF568" w:rsidR="00C76FDB" w:rsidRPr="000D1E32" w:rsidRDefault="004A0194" w:rsidP="000D1E32">
      <w:pPr>
        <w:widowControl/>
        <w:autoSpaceDE/>
        <w:autoSpaceDN/>
        <w:adjustRightInd/>
        <w:rPr>
          <w:color w:val="auto"/>
        </w:rPr>
      </w:pPr>
      <w:r>
        <w:rPr>
          <w:color w:val="auto"/>
        </w:rPr>
        <w:t>3.</w:t>
      </w:r>
      <w:r w:rsidR="008F3AE6">
        <w:rPr>
          <w:color w:val="auto"/>
        </w:rPr>
        <w:t>4</w:t>
      </w:r>
      <w:r>
        <w:rPr>
          <w:color w:val="auto"/>
        </w:rPr>
        <w:t>.2. P</w:t>
      </w:r>
      <w:r w:rsidR="003A1D24" w:rsidRPr="000D1E32">
        <w:rPr>
          <w:color w:val="auto"/>
        </w:rPr>
        <w:t>roceed to protein quantification and imm</w:t>
      </w:r>
      <w:r w:rsidR="00C613F5" w:rsidRPr="000D1E32">
        <w:rPr>
          <w:color w:val="auto"/>
        </w:rPr>
        <w:t>un</w:t>
      </w:r>
      <w:r w:rsidR="003A1D24" w:rsidRPr="000D1E32">
        <w:rPr>
          <w:color w:val="auto"/>
        </w:rPr>
        <w:t>oblotting or other protein analysis.</w:t>
      </w:r>
    </w:p>
    <w:p w14:paraId="496AB0B4" w14:textId="77777777" w:rsidR="001C1E49" w:rsidRPr="000D1E32" w:rsidRDefault="001C1E49" w:rsidP="000D1E32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3E79FCA8" w14:textId="5CCC14A7" w:rsidR="006305D7" w:rsidRPr="000D1E32" w:rsidRDefault="006305D7" w:rsidP="000D1E32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D1E32">
        <w:rPr>
          <w:b/>
          <w:color w:val="auto"/>
        </w:rPr>
        <w:t>REPRESENTATIVE RESULTS</w:t>
      </w:r>
      <w:r w:rsidR="00EF1462" w:rsidRPr="000D1E32">
        <w:rPr>
          <w:b/>
          <w:color w:val="auto"/>
        </w:rPr>
        <w:t>:</w:t>
      </w:r>
      <w:r w:rsidR="000D1E32" w:rsidRPr="000D1E32">
        <w:rPr>
          <w:b/>
          <w:color w:val="auto"/>
        </w:rPr>
        <w:t xml:space="preserve"> </w:t>
      </w:r>
    </w:p>
    <w:p w14:paraId="2D3F820A" w14:textId="46812EA7" w:rsidR="007A4DD6" w:rsidRPr="000D1E32" w:rsidRDefault="00287E0A" w:rsidP="000D1E32">
      <w:pPr>
        <w:widowControl/>
        <w:rPr>
          <w:color w:val="auto"/>
        </w:rPr>
      </w:pPr>
      <w:r w:rsidRPr="000D1E32">
        <w:rPr>
          <w:color w:val="auto"/>
        </w:rPr>
        <w:t xml:space="preserve">The </w:t>
      </w:r>
      <w:r w:rsidR="00907C25" w:rsidRPr="000D1E32">
        <w:rPr>
          <w:color w:val="auto"/>
        </w:rPr>
        <w:t xml:space="preserve">protocol from </w:t>
      </w:r>
      <w:r w:rsidRPr="000D1E32">
        <w:rPr>
          <w:color w:val="auto"/>
        </w:rPr>
        <w:t>t</w:t>
      </w:r>
      <w:r w:rsidR="004A0194">
        <w:rPr>
          <w:color w:val="auto"/>
        </w:rPr>
        <w:t>he t</w:t>
      </w:r>
      <w:r w:rsidRPr="000D1E32">
        <w:rPr>
          <w:color w:val="auto"/>
        </w:rPr>
        <w:t xml:space="preserve">ime of euthanasia to isolation of the glomeruli can </w:t>
      </w:r>
      <w:proofErr w:type="gramStart"/>
      <w:r w:rsidRPr="000D1E32">
        <w:rPr>
          <w:color w:val="auto"/>
        </w:rPr>
        <w:t>be completed</w:t>
      </w:r>
      <w:proofErr w:type="gramEnd"/>
      <w:r w:rsidRPr="000D1E32">
        <w:rPr>
          <w:color w:val="auto"/>
        </w:rPr>
        <w:t xml:space="preserve"> in as little as </w:t>
      </w:r>
      <w:r w:rsidR="004A0194">
        <w:rPr>
          <w:color w:val="auto"/>
        </w:rPr>
        <w:t>2 h</w:t>
      </w:r>
      <w:r w:rsidRPr="000D1E32">
        <w:rPr>
          <w:color w:val="auto"/>
        </w:rPr>
        <w:t xml:space="preserve"> and has a high throughput and efficiency. With proper utilization of the technique, the yield of glomeruli per rat kidney ranges from 6,000</w:t>
      </w:r>
      <w:r w:rsidR="004A0194">
        <w:rPr>
          <w:color w:val="auto"/>
        </w:rPr>
        <w:t xml:space="preserve"> </w:t>
      </w:r>
      <w:r w:rsidRPr="000D1E32">
        <w:rPr>
          <w:color w:val="auto"/>
        </w:rPr>
        <w:t>-</w:t>
      </w:r>
      <w:r w:rsidR="004A0194">
        <w:rPr>
          <w:color w:val="auto"/>
        </w:rPr>
        <w:t xml:space="preserve"> </w:t>
      </w:r>
      <w:r w:rsidRPr="000D1E32">
        <w:rPr>
          <w:color w:val="auto"/>
        </w:rPr>
        <w:t xml:space="preserve">10,000 glomeruli </w:t>
      </w:r>
      <w:r w:rsidR="00CE43B4" w:rsidRPr="000D1E32">
        <w:rPr>
          <w:color w:val="auto"/>
        </w:rPr>
        <w:t>when starting with 8 kidneys</w:t>
      </w:r>
      <w:r w:rsidRPr="000D1E32">
        <w:rPr>
          <w:color w:val="auto"/>
        </w:rPr>
        <w:t xml:space="preserve">. </w:t>
      </w:r>
      <w:r w:rsidR="004D5640" w:rsidRPr="000D1E32">
        <w:rPr>
          <w:color w:val="auto"/>
        </w:rPr>
        <w:t xml:space="preserve">The </w:t>
      </w:r>
      <w:r w:rsidRPr="000D1E32">
        <w:rPr>
          <w:color w:val="auto"/>
        </w:rPr>
        <w:t xml:space="preserve">final suspension </w:t>
      </w:r>
      <w:proofErr w:type="gramStart"/>
      <w:r w:rsidRPr="000D1E32">
        <w:rPr>
          <w:color w:val="auto"/>
        </w:rPr>
        <w:t>is densely packed</w:t>
      </w:r>
      <w:proofErr w:type="gramEnd"/>
      <w:r w:rsidRPr="000D1E32">
        <w:rPr>
          <w:color w:val="auto"/>
        </w:rPr>
        <w:t xml:space="preserve"> with glomeruli and has an overall purity </w:t>
      </w:r>
      <w:r w:rsidR="00B924BE" w:rsidRPr="000D1E32">
        <w:rPr>
          <w:color w:val="auto"/>
        </w:rPr>
        <w:t>&gt;</w:t>
      </w:r>
      <w:r w:rsidR="004A0194">
        <w:rPr>
          <w:color w:val="auto"/>
        </w:rPr>
        <w:t xml:space="preserve"> </w:t>
      </w:r>
      <w:r w:rsidRPr="000D1E32">
        <w:rPr>
          <w:color w:val="auto"/>
        </w:rPr>
        <w:t>9</w:t>
      </w:r>
      <w:r w:rsidR="00B924BE" w:rsidRPr="000D1E32">
        <w:rPr>
          <w:color w:val="auto"/>
        </w:rPr>
        <w:t>5</w:t>
      </w:r>
      <w:r w:rsidRPr="000D1E32">
        <w:rPr>
          <w:color w:val="auto"/>
        </w:rPr>
        <w:t xml:space="preserve">%, showing minimal contamination from </w:t>
      </w:r>
      <w:r w:rsidR="00F87144" w:rsidRPr="000D1E32">
        <w:rPr>
          <w:color w:val="auto"/>
        </w:rPr>
        <w:t>tubular segments or other cell types</w:t>
      </w:r>
      <w:r w:rsidR="004D5640" w:rsidRPr="000D1E32">
        <w:rPr>
          <w:color w:val="auto"/>
        </w:rPr>
        <w:t xml:space="preserve"> (</w:t>
      </w:r>
      <w:r w:rsidR="000D1E32" w:rsidRPr="004A0194">
        <w:rPr>
          <w:b/>
          <w:color w:val="auto"/>
        </w:rPr>
        <w:t>Figure</w:t>
      </w:r>
      <w:r w:rsidR="004D5640" w:rsidRPr="004A0194">
        <w:rPr>
          <w:b/>
          <w:color w:val="auto"/>
        </w:rPr>
        <w:t xml:space="preserve"> 1A, B</w:t>
      </w:r>
      <w:r w:rsidR="004D5640" w:rsidRPr="000D1E32">
        <w:rPr>
          <w:color w:val="auto"/>
        </w:rPr>
        <w:t>)</w:t>
      </w:r>
      <w:r w:rsidRPr="000D1E32">
        <w:rPr>
          <w:color w:val="auto"/>
        </w:rPr>
        <w:t xml:space="preserve">. </w:t>
      </w:r>
      <w:r w:rsidR="004D5640" w:rsidRPr="000D1E32">
        <w:rPr>
          <w:color w:val="auto"/>
        </w:rPr>
        <w:t xml:space="preserve">In addition, the </w:t>
      </w:r>
      <w:r w:rsidRPr="000D1E32">
        <w:rPr>
          <w:color w:val="auto"/>
        </w:rPr>
        <w:t>OCT</w:t>
      </w:r>
      <w:r w:rsidR="004D5640" w:rsidRPr="000D1E32">
        <w:rPr>
          <w:color w:val="auto"/>
        </w:rPr>
        <w:t>-</w:t>
      </w:r>
      <w:r w:rsidRPr="000D1E32">
        <w:rPr>
          <w:color w:val="auto"/>
        </w:rPr>
        <w:t xml:space="preserve">embedded glomeruli </w:t>
      </w:r>
      <w:r w:rsidR="004D5640" w:rsidRPr="000D1E32">
        <w:rPr>
          <w:color w:val="auto"/>
        </w:rPr>
        <w:t xml:space="preserve">can </w:t>
      </w:r>
      <w:proofErr w:type="gramStart"/>
      <w:r w:rsidR="004D5640" w:rsidRPr="000D1E32">
        <w:rPr>
          <w:color w:val="auto"/>
        </w:rPr>
        <w:t>be stained</w:t>
      </w:r>
      <w:proofErr w:type="gramEnd"/>
      <w:r w:rsidR="004D5640" w:rsidRPr="000D1E32">
        <w:rPr>
          <w:color w:val="auto"/>
        </w:rPr>
        <w:t xml:space="preserve"> with</w:t>
      </w:r>
      <w:r w:rsidRPr="000D1E32">
        <w:rPr>
          <w:color w:val="auto"/>
        </w:rPr>
        <w:t xml:space="preserve"> Hematoxylin and Eosin (H</w:t>
      </w:r>
      <w:r w:rsidR="004A0194">
        <w:rPr>
          <w:color w:val="auto"/>
        </w:rPr>
        <w:t xml:space="preserve"> </w:t>
      </w:r>
      <w:r w:rsidRPr="000D1E32">
        <w:rPr>
          <w:color w:val="auto"/>
        </w:rPr>
        <w:t>&amp;</w:t>
      </w:r>
      <w:r w:rsidR="004A0194">
        <w:rPr>
          <w:color w:val="auto"/>
        </w:rPr>
        <w:t xml:space="preserve"> </w:t>
      </w:r>
      <w:r w:rsidRPr="000D1E32">
        <w:rPr>
          <w:color w:val="auto"/>
        </w:rPr>
        <w:t>E) stain</w:t>
      </w:r>
      <w:r w:rsidR="004A0194">
        <w:rPr>
          <w:color w:val="auto"/>
        </w:rPr>
        <w:t>s</w:t>
      </w:r>
      <w:r w:rsidRPr="000D1E32">
        <w:rPr>
          <w:color w:val="auto"/>
        </w:rPr>
        <w:t xml:space="preserve"> to s</w:t>
      </w:r>
      <w:r w:rsidR="004A0194">
        <w:rPr>
          <w:color w:val="auto"/>
        </w:rPr>
        <w:t>ee the</w:t>
      </w:r>
      <w:r w:rsidRPr="000D1E32">
        <w:rPr>
          <w:color w:val="auto"/>
        </w:rPr>
        <w:t xml:space="preserve"> morphology</w:t>
      </w:r>
      <w:r w:rsidR="004D5640" w:rsidRPr="000D1E32">
        <w:rPr>
          <w:color w:val="auto"/>
        </w:rPr>
        <w:t xml:space="preserve"> (</w:t>
      </w:r>
      <w:r w:rsidR="000D1E32" w:rsidRPr="004A0194">
        <w:rPr>
          <w:b/>
          <w:color w:val="auto"/>
        </w:rPr>
        <w:t>Figure</w:t>
      </w:r>
      <w:r w:rsidR="004D5640" w:rsidRPr="004A0194">
        <w:rPr>
          <w:b/>
          <w:color w:val="auto"/>
        </w:rPr>
        <w:t xml:space="preserve"> 1C</w:t>
      </w:r>
      <w:r w:rsidR="004D5640" w:rsidRPr="000D1E32">
        <w:rPr>
          <w:color w:val="auto"/>
        </w:rPr>
        <w:t>)</w:t>
      </w:r>
      <w:r w:rsidRPr="000D1E32">
        <w:rPr>
          <w:color w:val="auto"/>
        </w:rPr>
        <w:t xml:space="preserve">. </w:t>
      </w:r>
      <w:r w:rsidR="004D5640" w:rsidRPr="000D1E32">
        <w:rPr>
          <w:color w:val="auto"/>
        </w:rPr>
        <w:t>T</w:t>
      </w:r>
      <w:r w:rsidRPr="000D1E32">
        <w:rPr>
          <w:color w:val="auto"/>
        </w:rPr>
        <w:t xml:space="preserve">hese glomeruli </w:t>
      </w:r>
      <w:r w:rsidR="003A1D24" w:rsidRPr="000D1E32">
        <w:rPr>
          <w:color w:val="auto"/>
        </w:rPr>
        <w:t>maintain</w:t>
      </w:r>
      <w:r w:rsidR="00BF2D38" w:rsidRPr="000D1E32">
        <w:rPr>
          <w:color w:val="auto"/>
        </w:rPr>
        <w:t xml:space="preserve"> their structure t</w:t>
      </w:r>
      <w:r w:rsidR="00907C25" w:rsidRPr="000D1E32">
        <w:rPr>
          <w:color w:val="auto"/>
        </w:rPr>
        <w:t>hroughout the whole protocol, even</w:t>
      </w:r>
      <w:r w:rsidR="00BF2D38" w:rsidRPr="000D1E32">
        <w:rPr>
          <w:color w:val="auto"/>
        </w:rPr>
        <w:t xml:space="preserve"> after processing.</w:t>
      </w:r>
      <w:r w:rsidR="000D1E32">
        <w:rPr>
          <w:color w:val="auto"/>
        </w:rPr>
        <w:t xml:space="preserve"> </w:t>
      </w:r>
      <w:r w:rsidR="00605F79" w:rsidRPr="000D1E32">
        <w:rPr>
          <w:color w:val="auto"/>
        </w:rPr>
        <w:t>We demonstrate that isolated glomeruli possess intact and viable podocytes (</w:t>
      </w:r>
      <w:r w:rsidR="000D1E32" w:rsidRPr="004A0194">
        <w:rPr>
          <w:b/>
          <w:color w:val="auto"/>
        </w:rPr>
        <w:t>Figure</w:t>
      </w:r>
      <w:r w:rsidR="00605F79" w:rsidRPr="004A0194">
        <w:rPr>
          <w:b/>
          <w:color w:val="auto"/>
        </w:rPr>
        <w:t xml:space="preserve"> 2A</w:t>
      </w:r>
      <w:r w:rsidR="00605F79" w:rsidRPr="000D1E32">
        <w:rPr>
          <w:color w:val="auto"/>
        </w:rPr>
        <w:t>), mesangial cells (</w:t>
      </w:r>
      <w:r w:rsidR="000D1E32" w:rsidRPr="004A0194">
        <w:rPr>
          <w:b/>
          <w:color w:val="auto"/>
        </w:rPr>
        <w:t>Figure</w:t>
      </w:r>
      <w:r w:rsidR="00605F79" w:rsidRPr="004A0194">
        <w:rPr>
          <w:b/>
          <w:color w:val="auto"/>
        </w:rPr>
        <w:t xml:space="preserve"> 2B</w:t>
      </w:r>
      <w:r w:rsidR="00605F79" w:rsidRPr="000D1E32">
        <w:rPr>
          <w:color w:val="auto"/>
        </w:rPr>
        <w:t>), and endothelial cells (</w:t>
      </w:r>
      <w:r w:rsidR="000D1E32" w:rsidRPr="004A0194">
        <w:rPr>
          <w:b/>
          <w:color w:val="auto"/>
        </w:rPr>
        <w:t>Figure</w:t>
      </w:r>
      <w:r w:rsidR="00605F79" w:rsidRPr="004A0194">
        <w:rPr>
          <w:b/>
          <w:color w:val="auto"/>
        </w:rPr>
        <w:t xml:space="preserve"> 2C</w:t>
      </w:r>
      <w:r w:rsidR="00605F79" w:rsidRPr="000D1E32">
        <w:rPr>
          <w:color w:val="auto"/>
        </w:rPr>
        <w:t>).</w:t>
      </w:r>
      <w:r w:rsidR="000D1E32">
        <w:rPr>
          <w:color w:val="auto"/>
        </w:rPr>
        <w:t xml:space="preserve"> </w:t>
      </w:r>
    </w:p>
    <w:p w14:paraId="44464866" w14:textId="77777777" w:rsidR="00F87144" w:rsidRPr="000D1E32" w:rsidRDefault="00F87144" w:rsidP="000D1E32">
      <w:pPr>
        <w:widowControl/>
        <w:rPr>
          <w:color w:val="auto"/>
        </w:rPr>
      </w:pPr>
    </w:p>
    <w:p w14:paraId="69C53402" w14:textId="25C553B7" w:rsidR="004842E5" w:rsidRPr="000D1E32" w:rsidRDefault="004842E5" w:rsidP="000D1E32">
      <w:pPr>
        <w:widowControl/>
        <w:rPr>
          <w:color w:val="auto"/>
        </w:rPr>
      </w:pPr>
      <w:r w:rsidRPr="000D1E32">
        <w:rPr>
          <w:color w:val="auto"/>
        </w:rPr>
        <w:t xml:space="preserve">Once isolated, the glomeruli can </w:t>
      </w:r>
      <w:proofErr w:type="gramStart"/>
      <w:r w:rsidRPr="000D1E32">
        <w:rPr>
          <w:color w:val="auto"/>
        </w:rPr>
        <w:t xml:space="preserve">be </w:t>
      </w:r>
      <w:r w:rsidR="004D5640" w:rsidRPr="000D1E32">
        <w:rPr>
          <w:color w:val="auto"/>
        </w:rPr>
        <w:t>exposed</w:t>
      </w:r>
      <w:proofErr w:type="gramEnd"/>
      <w:r w:rsidR="004D5640" w:rsidRPr="000D1E32">
        <w:rPr>
          <w:color w:val="auto"/>
        </w:rPr>
        <w:t xml:space="preserve"> to well-known chemical </w:t>
      </w:r>
      <w:r w:rsidRPr="000D1E32">
        <w:rPr>
          <w:color w:val="auto"/>
        </w:rPr>
        <w:t>injuries</w:t>
      </w:r>
      <w:r w:rsidR="004D5640" w:rsidRPr="000D1E32">
        <w:rPr>
          <w:color w:val="auto"/>
        </w:rPr>
        <w:t xml:space="preserve"> to simulate </w:t>
      </w:r>
      <w:r w:rsidR="000D1E32" w:rsidRPr="000D1E32">
        <w:rPr>
          <w:i/>
          <w:color w:val="auto"/>
        </w:rPr>
        <w:t>in vivo</w:t>
      </w:r>
      <w:r w:rsidR="004D5640" w:rsidRPr="000D1E32">
        <w:rPr>
          <w:color w:val="auto"/>
        </w:rPr>
        <w:t xml:space="preserve"> pathology</w:t>
      </w:r>
      <w:r w:rsidRPr="000D1E32">
        <w:rPr>
          <w:color w:val="auto"/>
        </w:rPr>
        <w:t xml:space="preserve">. In this case, protamine sulfate </w:t>
      </w:r>
      <w:r w:rsidR="004D5640" w:rsidRPr="000D1E32">
        <w:rPr>
          <w:color w:val="auto"/>
        </w:rPr>
        <w:t xml:space="preserve">(PS) </w:t>
      </w:r>
      <w:proofErr w:type="gramStart"/>
      <w:r w:rsidRPr="000D1E32">
        <w:rPr>
          <w:color w:val="auto"/>
        </w:rPr>
        <w:t>was chosen</w:t>
      </w:r>
      <w:proofErr w:type="gramEnd"/>
      <w:r w:rsidRPr="000D1E32">
        <w:rPr>
          <w:color w:val="auto"/>
        </w:rPr>
        <w:t xml:space="preserve"> for its ability to disrupt the </w:t>
      </w:r>
      <w:r w:rsidR="004D5640" w:rsidRPr="000D1E32">
        <w:rPr>
          <w:color w:val="auto"/>
        </w:rPr>
        <w:t xml:space="preserve">charge </w:t>
      </w:r>
      <w:r w:rsidRPr="000D1E32">
        <w:rPr>
          <w:color w:val="auto"/>
        </w:rPr>
        <w:t xml:space="preserve">of the glomerular </w:t>
      </w:r>
      <w:r w:rsidR="00907C25" w:rsidRPr="000D1E32">
        <w:rPr>
          <w:color w:val="auto"/>
        </w:rPr>
        <w:t>filtration barrier</w:t>
      </w:r>
      <w:r w:rsidRPr="000D1E32">
        <w:rPr>
          <w:color w:val="auto"/>
        </w:rPr>
        <w:t>, which eventually leads to foot process effac</w:t>
      </w:r>
      <w:r w:rsidR="004D5640" w:rsidRPr="000D1E32">
        <w:rPr>
          <w:color w:val="auto"/>
        </w:rPr>
        <w:t>ement. PS-</w:t>
      </w:r>
      <w:r w:rsidRPr="000D1E32">
        <w:rPr>
          <w:color w:val="auto"/>
        </w:rPr>
        <w:t xml:space="preserve">treated glomeruli have a striking </w:t>
      </w:r>
      <w:r w:rsidR="004D5640" w:rsidRPr="000D1E32">
        <w:rPr>
          <w:color w:val="auto"/>
        </w:rPr>
        <w:t xml:space="preserve">reduction in </w:t>
      </w:r>
      <w:proofErr w:type="spellStart"/>
      <w:r w:rsidR="004D5640" w:rsidRPr="000D1E32">
        <w:rPr>
          <w:color w:val="auto"/>
        </w:rPr>
        <w:t>nephrin</w:t>
      </w:r>
      <w:proofErr w:type="spellEnd"/>
      <w:r w:rsidR="004D5640" w:rsidRPr="000D1E32">
        <w:rPr>
          <w:color w:val="auto"/>
        </w:rPr>
        <w:t xml:space="preserve"> (red) and </w:t>
      </w:r>
      <w:proofErr w:type="gramStart"/>
      <w:r w:rsidR="004A0194">
        <w:rPr>
          <w:color w:val="auto"/>
        </w:rPr>
        <w:t xml:space="preserve">a </w:t>
      </w:r>
      <w:r w:rsidR="00EE78BD" w:rsidRPr="000D1E32">
        <w:rPr>
          <w:color w:val="auto"/>
        </w:rPr>
        <w:t>number of</w:t>
      </w:r>
      <w:proofErr w:type="gramEnd"/>
      <w:r w:rsidR="00EE78BD" w:rsidRPr="000D1E32">
        <w:rPr>
          <w:color w:val="auto"/>
        </w:rPr>
        <w:t xml:space="preserve"> nuclei positive for </w:t>
      </w:r>
      <w:r w:rsidR="004D5640" w:rsidRPr="000D1E32">
        <w:rPr>
          <w:color w:val="auto"/>
        </w:rPr>
        <w:t xml:space="preserve">WT-1 (green) </w:t>
      </w:r>
      <w:r w:rsidR="000D1E32" w:rsidRPr="000D1E32">
        <w:rPr>
          <w:i/>
          <w:color w:val="auto"/>
        </w:rPr>
        <w:t>via</w:t>
      </w:r>
      <w:r w:rsidRPr="000D1E32">
        <w:rPr>
          <w:color w:val="auto"/>
        </w:rPr>
        <w:t xml:space="preserve"> immunofluorescence</w:t>
      </w:r>
      <w:r w:rsidR="00605F79" w:rsidRPr="000D1E32">
        <w:rPr>
          <w:color w:val="auto"/>
        </w:rPr>
        <w:t xml:space="preserve"> (</w:t>
      </w:r>
      <w:r w:rsidR="000D1E32" w:rsidRPr="004A0194">
        <w:rPr>
          <w:b/>
          <w:color w:val="auto"/>
        </w:rPr>
        <w:t>Figure</w:t>
      </w:r>
      <w:r w:rsidR="00605F79" w:rsidRPr="004A0194">
        <w:rPr>
          <w:b/>
          <w:color w:val="auto"/>
        </w:rPr>
        <w:t xml:space="preserve"> 3</w:t>
      </w:r>
      <w:r w:rsidR="004D5640" w:rsidRPr="004A0194">
        <w:rPr>
          <w:b/>
          <w:color w:val="auto"/>
        </w:rPr>
        <w:t>A, B</w:t>
      </w:r>
      <w:r w:rsidR="004D5640" w:rsidRPr="000D1E32">
        <w:rPr>
          <w:color w:val="auto"/>
        </w:rPr>
        <w:t>)</w:t>
      </w:r>
      <w:r w:rsidRPr="000D1E32">
        <w:rPr>
          <w:color w:val="auto"/>
        </w:rPr>
        <w:t xml:space="preserve">. </w:t>
      </w:r>
      <w:r w:rsidR="00EE78BD" w:rsidRPr="000D1E32">
        <w:rPr>
          <w:color w:val="auto"/>
        </w:rPr>
        <w:t>The glomeruli can also be prepared for transmis</w:t>
      </w:r>
      <w:r w:rsidR="00605F79" w:rsidRPr="000D1E32">
        <w:rPr>
          <w:color w:val="auto"/>
        </w:rPr>
        <w:t>sion electron microscopy (</w:t>
      </w:r>
      <w:r w:rsidR="000D1E32" w:rsidRPr="004A0194">
        <w:rPr>
          <w:b/>
          <w:color w:val="auto"/>
        </w:rPr>
        <w:t>Figure</w:t>
      </w:r>
      <w:r w:rsidR="00605F79" w:rsidRPr="004A0194">
        <w:rPr>
          <w:b/>
          <w:color w:val="auto"/>
        </w:rPr>
        <w:t xml:space="preserve"> 3</w:t>
      </w:r>
      <w:r w:rsidR="00EE78BD" w:rsidRPr="004A0194">
        <w:rPr>
          <w:b/>
          <w:color w:val="auto"/>
        </w:rPr>
        <w:t>C</w:t>
      </w:r>
      <w:r w:rsidR="00EE78BD" w:rsidRPr="000D1E32">
        <w:rPr>
          <w:color w:val="auto"/>
        </w:rPr>
        <w:t>).</w:t>
      </w:r>
      <w:r w:rsidR="000D1E32">
        <w:rPr>
          <w:color w:val="auto"/>
        </w:rPr>
        <w:t xml:space="preserve"> </w:t>
      </w:r>
      <w:r w:rsidR="00EE78BD" w:rsidRPr="000D1E32">
        <w:rPr>
          <w:color w:val="auto"/>
        </w:rPr>
        <w:t>C</w:t>
      </w:r>
      <w:r w:rsidR="00907C25" w:rsidRPr="000D1E32">
        <w:rPr>
          <w:color w:val="auto"/>
        </w:rPr>
        <w:t>ontrol sample</w:t>
      </w:r>
      <w:r w:rsidR="00EE78BD" w:rsidRPr="000D1E32">
        <w:rPr>
          <w:color w:val="auto"/>
        </w:rPr>
        <w:t>s have</w:t>
      </w:r>
      <w:r w:rsidR="00907C25" w:rsidRPr="000D1E32">
        <w:rPr>
          <w:color w:val="auto"/>
        </w:rPr>
        <w:t xml:space="preserve"> </w:t>
      </w:r>
      <w:r w:rsidR="00EE78BD" w:rsidRPr="000D1E32">
        <w:rPr>
          <w:color w:val="auto"/>
        </w:rPr>
        <w:t xml:space="preserve">normal </w:t>
      </w:r>
      <w:r w:rsidR="00736863" w:rsidRPr="000D1E32">
        <w:rPr>
          <w:color w:val="auto"/>
        </w:rPr>
        <w:t>podocyte</w:t>
      </w:r>
      <w:r w:rsidR="00907C25" w:rsidRPr="000D1E32">
        <w:rPr>
          <w:color w:val="auto"/>
        </w:rPr>
        <w:t xml:space="preserve"> morphology and foot processes</w:t>
      </w:r>
      <w:r w:rsidR="00EE78BD" w:rsidRPr="000D1E32">
        <w:rPr>
          <w:color w:val="auto"/>
        </w:rPr>
        <w:t xml:space="preserve"> whereas the PS-</w:t>
      </w:r>
      <w:r w:rsidR="00907C25" w:rsidRPr="000D1E32">
        <w:rPr>
          <w:color w:val="auto"/>
        </w:rPr>
        <w:t xml:space="preserve">treated glomeruli have </w:t>
      </w:r>
      <w:r w:rsidR="00736863" w:rsidRPr="000D1E32">
        <w:rPr>
          <w:color w:val="auto"/>
        </w:rPr>
        <w:t>foot</w:t>
      </w:r>
      <w:r w:rsidR="00EE78BD" w:rsidRPr="000D1E32">
        <w:rPr>
          <w:color w:val="auto"/>
        </w:rPr>
        <w:t xml:space="preserve"> process effacement</w:t>
      </w:r>
      <w:r w:rsidR="00E37496" w:rsidRPr="000D1E32">
        <w:rPr>
          <w:color w:val="auto"/>
        </w:rPr>
        <w:t xml:space="preserve"> (</w:t>
      </w:r>
      <w:r w:rsidR="000D1E32" w:rsidRPr="004A0194">
        <w:rPr>
          <w:b/>
          <w:color w:val="auto"/>
        </w:rPr>
        <w:t>Figure</w:t>
      </w:r>
      <w:r w:rsidR="00E37496" w:rsidRPr="004A0194">
        <w:rPr>
          <w:b/>
          <w:color w:val="auto"/>
        </w:rPr>
        <w:t xml:space="preserve"> 3D</w:t>
      </w:r>
      <w:r w:rsidR="00E37496" w:rsidRPr="000D1E32">
        <w:rPr>
          <w:color w:val="auto"/>
        </w:rPr>
        <w:t>)</w:t>
      </w:r>
      <w:r w:rsidR="0043742F" w:rsidRPr="000D1E32">
        <w:rPr>
          <w:color w:val="auto"/>
        </w:rPr>
        <w:t xml:space="preserve">, which is a sign of podocyte dysfunction and </w:t>
      </w:r>
      <w:proofErr w:type="gramStart"/>
      <w:r w:rsidR="0043742F" w:rsidRPr="000D1E32">
        <w:rPr>
          <w:color w:val="auto"/>
        </w:rPr>
        <w:t>is seen</w:t>
      </w:r>
      <w:proofErr w:type="gramEnd"/>
      <w:r w:rsidR="0043742F" w:rsidRPr="000D1E32">
        <w:rPr>
          <w:color w:val="auto"/>
        </w:rPr>
        <w:t xml:space="preserve"> in </w:t>
      </w:r>
      <w:r w:rsidR="000D1E32" w:rsidRPr="000D1E32">
        <w:rPr>
          <w:i/>
          <w:color w:val="auto"/>
        </w:rPr>
        <w:t>in vivo</w:t>
      </w:r>
      <w:r w:rsidR="0043742F" w:rsidRPr="000D1E32">
        <w:rPr>
          <w:color w:val="auto"/>
        </w:rPr>
        <w:t xml:space="preserve"> models using PS</w:t>
      </w:r>
      <w:r w:rsidR="00C62D64" w:rsidRPr="000D1E32">
        <w:rPr>
          <w:color w:val="auto"/>
          <w:vertAlign w:val="superscript"/>
        </w:rPr>
        <w:t>21</w:t>
      </w:r>
      <w:r w:rsidR="00736863" w:rsidRPr="000D1E32">
        <w:rPr>
          <w:color w:val="auto"/>
        </w:rPr>
        <w:t xml:space="preserve">. </w:t>
      </w:r>
      <w:r w:rsidR="00E37496" w:rsidRPr="000D1E32">
        <w:rPr>
          <w:color w:val="auto"/>
        </w:rPr>
        <w:t xml:space="preserve">This also corresponded </w:t>
      </w:r>
      <w:r w:rsidR="004A0194">
        <w:rPr>
          <w:color w:val="auto"/>
        </w:rPr>
        <w:t>to</w:t>
      </w:r>
      <w:r w:rsidR="00E37496" w:rsidRPr="000D1E32">
        <w:rPr>
          <w:color w:val="auto"/>
        </w:rPr>
        <w:t xml:space="preserve"> a decrease in </w:t>
      </w:r>
      <w:proofErr w:type="spellStart"/>
      <w:r w:rsidR="00E37496" w:rsidRPr="000D1E32">
        <w:rPr>
          <w:color w:val="auto"/>
        </w:rPr>
        <w:t>nephrin</w:t>
      </w:r>
      <w:proofErr w:type="spellEnd"/>
      <w:r w:rsidR="00E37496" w:rsidRPr="000D1E32">
        <w:rPr>
          <w:color w:val="auto"/>
        </w:rPr>
        <w:t xml:space="preserve"> </w:t>
      </w:r>
      <w:r w:rsidR="004A0194">
        <w:rPr>
          <w:color w:val="auto"/>
        </w:rPr>
        <w:t xml:space="preserve">detected </w:t>
      </w:r>
      <w:r w:rsidR="00E37496" w:rsidRPr="000D1E32">
        <w:rPr>
          <w:color w:val="auto"/>
        </w:rPr>
        <w:t>by immunoblot</w:t>
      </w:r>
      <w:r w:rsidR="004A0194">
        <w:rPr>
          <w:color w:val="auto"/>
        </w:rPr>
        <w:t>ting</w:t>
      </w:r>
      <w:r w:rsidR="00E37496" w:rsidRPr="000D1E32">
        <w:rPr>
          <w:color w:val="auto"/>
        </w:rPr>
        <w:t xml:space="preserve"> (</w:t>
      </w:r>
      <w:r w:rsidR="000D1E32" w:rsidRPr="004A0194">
        <w:rPr>
          <w:b/>
          <w:color w:val="auto"/>
        </w:rPr>
        <w:t>Figure</w:t>
      </w:r>
      <w:r w:rsidR="00E37496" w:rsidRPr="004A0194">
        <w:rPr>
          <w:b/>
          <w:color w:val="auto"/>
        </w:rPr>
        <w:t xml:space="preserve"> 3E, F</w:t>
      </w:r>
      <w:r w:rsidR="00E37496" w:rsidRPr="000D1E32">
        <w:rPr>
          <w:color w:val="auto"/>
        </w:rPr>
        <w:t>).</w:t>
      </w:r>
    </w:p>
    <w:p w14:paraId="43F46E07" w14:textId="132DDA36" w:rsidR="004E6CFD" w:rsidRPr="000D1E32" w:rsidRDefault="004E6CFD" w:rsidP="000D1E32">
      <w:pPr>
        <w:widowControl/>
        <w:rPr>
          <w:color w:val="auto"/>
        </w:rPr>
      </w:pPr>
    </w:p>
    <w:p w14:paraId="61191106" w14:textId="55F73445" w:rsidR="004E6CFD" w:rsidRPr="000D1E32" w:rsidRDefault="00CE41C5" w:rsidP="000D1E32">
      <w:pPr>
        <w:widowControl/>
        <w:rPr>
          <w:color w:val="auto"/>
        </w:rPr>
      </w:pPr>
      <w:r w:rsidRPr="000D1E32">
        <w:rPr>
          <w:color w:val="auto"/>
        </w:rPr>
        <w:t xml:space="preserve">To determine </w:t>
      </w:r>
      <w:r w:rsidR="00CB0A0C" w:rsidRPr="000D1E32">
        <w:rPr>
          <w:color w:val="auto"/>
        </w:rPr>
        <w:t xml:space="preserve">viability, </w:t>
      </w:r>
      <w:r w:rsidRPr="000D1E32">
        <w:rPr>
          <w:color w:val="auto"/>
        </w:rPr>
        <w:t>cleaved caspase-3</w:t>
      </w:r>
      <w:r w:rsidR="00CB0A0C" w:rsidRPr="000D1E32">
        <w:rPr>
          <w:color w:val="auto"/>
        </w:rPr>
        <w:t xml:space="preserve"> </w:t>
      </w:r>
      <w:proofErr w:type="gramStart"/>
      <w:r w:rsidR="00CB0A0C" w:rsidRPr="000D1E32">
        <w:rPr>
          <w:color w:val="auto"/>
        </w:rPr>
        <w:t>was assessed</w:t>
      </w:r>
      <w:proofErr w:type="gramEnd"/>
      <w:r w:rsidR="00CB0A0C" w:rsidRPr="000D1E32">
        <w:rPr>
          <w:color w:val="auto"/>
        </w:rPr>
        <w:t xml:space="preserve"> </w:t>
      </w:r>
      <w:r w:rsidR="00C62D64" w:rsidRPr="000D1E32">
        <w:rPr>
          <w:color w:val="auto"/>
        </w:rPr>
        <w:t xml:space="preserve">as a marker of </w:t>
      </w:r>
      <w:r w:rsidR="00CB0A0C" w:rsidRPr="000D1E32">
        <w:rPr>
          <w:color w:val="auto"/>
        </w:rPr>
        <w:t>apoptosis.</w:t>
      </w:r>
      <w:r w:rsidR="000D1E32">
        <w:rPr>
          <w:color w:val="auto"/>
        </w:rPr>
        <w:t xml:space="preserve"> </w:t>
      </w:r>
      <w:r w:rsidR="00CB0A0C" w:rsidRPr="000D1E32">
        <w:rPr>
          <w:color w:val="auto"/>
        </w:rPr>
        <w:t xml:space="preserve">Using immunofluorescence, </w:t>
      </w:r>
      <w:r w:rsidRPr="000D1E32">
        <w:rPr>
          <w:color w:val="auto"/>
        </w:rPr>
        <w:t>cleaved caspase-</w:t>
      </w:r>
      <w:r w:rsidR="006D27D4" w:rsidRPr="000D1E32">
        <w:rPr>
          <w:color w:val="auto"/>
        </w:rPr>
        <w:t xml:space="preserve">3 first appears </w:t>
      </w:r>
      <w:r w:rsidR="00FC4394" w:rsidRPr="000D1E32">
        <w:rPr>
          <w:color w:val="auto"/>
        </w:rPr>
        <w:t xml:space="preserve">in a few cells </w:t>
      </w:r>
      <w:r w:rsidR="00492CE7" w:rsidRPr="000D1E32">
        <w:rPr>
          <w:color w:val="auto"/>
        </w:rPr>
        <w:t xml:space="preserve">starting 2 h </w:t>
      </w:r>
      <w:r w:rsidR="00CB0A0C" w:rsidRPr="000D1E32">
        <w:rPr>
          <w:color w:val="auto"/>
        </w:rPr>
        <w:t xml:space="preserve">after </w:t>
      </w:r>
      <w:r w:rsidR="00492CE7" w:rsidRPr="000D1E32">
        <w:rPr>
          <w:color w:val="auto"/>
        </w:rPr>
        <w:t>isolation</w:t>
      </w:r>
      <w:r w:rsidR="00AB7D0A" w:rsidRPr="000D1E32">
        <w:rPr>
          <w:color w:val="auto"/>
        </w:rPr>
        <w:t xml:space="preserve"> (</w:t>
      </w:r>
      <w:r w:rsidR="000D1E32" w:rsidRPr="004A0194">
        <w:rPr>
          <w:b/>
          <w:color w:val="auto"/>
        </w:rPr>
        <w:t>Figure</w:t>
      </w:r>
      <w:r w:rsidR="00AB7D0A" w:rsidRPr="004A0194">
        <w:rPr>
          <w:b/>
          <w:color w:val="auto"/>
        </w:rPr>
        <w:t xml:space="preserve"> 4</w:t>
      </w:r>
      <w:r w:rsidR="00AB7D0A" w:rsidRPr="000D1E32">
        <w:rPr>
          <w:color w:val="auto"/>
        </w:rPr>
        <w:t>)</w:t>
      </w:r>
      <w:r w:rsidR="00492CE7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CB0A0C" w:rsidRPr="000D1E32">
        <w:rPr>
          <w:color w:val="auto"/>
        </w:rPr>
        <w:t xml:space="preserve">The </w:t>
      </w:r>
      <w:r w:rsidR="00FC4394" w:rsidRPr="000D1E32">
        <w:rPr>
          <w:color w:val="auto"/>
        </w:rPr>
        <w:t xml:space="preserve">number of cells expressing this protease became more abundant </w:t>
      </w:r>
      <w:r w:rsidR="00CB0A0C" w:rsidRPr="000D1E32">
        <w:rPr>
          <w:color w:val="auto"/>
        </w:rPr>
        <w:t xml:space="preserve">over time, with the highest levels </w:t>
      </w:r>
      <w:r w:rsidR="00FC4394" w:rsidRPr="000D1E32">
        <w:rPr>
          <w:color w:val="auto"/>
        </w:rPr>
        <w:t xml:space="preserve">seen </w:t>
      </w:r>
      <w:r w:rsidR="00CB0A0C" w:rsidRPr="000D1E32">
        <w:rPr>
          <w:color w:val="auto"/>
        </w:rPr>
        <w:t>at 24 and 48 h.</w:t>
      </w:r>
      <w:r w:rsidR="000D1E32">
        <w:rPr>
          <w:color w:val="auto"/>
        </w:rPr>
        <w:t xml:space="preserve"> </w:t>
      </w:r>
      <w:r w:rsidR="004E6CFD" w:rsidRPr="000D1E32">
        <w:rPr>
          <w:color w:val="auto"/>
        </w:rPr>
        <w:t xml:space="preserve">This suggests that apoptosis </w:t>
      </w:r>
      <w:r w:rsidR="00CB0A0C" w:rsidRPr="000D1E32">
        <w:rPr>
          <w:color w:val="auto"/>
        </w:rPr>
        <w:t xml:space="preserve">does occur relatively early in culture and that downstream applications </w:t>
      </w:r>
      <w:r w:rsidR="00C62D64" w:rsidRPr="000D1E32">
        <w:rPr>
          <w:color w:val="auto"/>
        </w:rPr>
        <w:t xml:space="preserve">should </w:t>
      </w:r>
      <w:proofErr w:type="gramStart"/>
      <w:r w:rsidR="00CB0A0C" w:rsidRPr="000D1E32">
        <w:rPr>
          <w:color w:val="auto"/>
        </w:rPr>
        <w:t>be performed</w:t>
      </w:r>
      <w:proofErr w:type="gramEnd"/>
      <w:r w:rsidR="00CB0A0C" w:rsidRPr="000D1E32">
        <w:rPr>
          <w:color w:val="auto"/>
        </w:rPr>
        <w:t xml:space="preserve"> soon after isolation for best results.</w:t>
      </w:r>
      <w:r w:rsidR="000D1E32" w:rsidRPr="000D1E32">
        <w:rPr>
          <w:b/>
          <w:color w:val="auto"/>
        </w:rPr>
        <w:t xml:space="preserve"> </w:t>
      </w:r>
    </w:p>
    <w:p w14:paraId="7F5815FC" w14:textId="3133E33C" w:rsidR="004A71E4" w:rsidRPr="000D1E32" w:rsidRDefault="004A71E4" w:rsidP="000D1E32">
      <w:pPr>
        <w:widowControl/>
        <w:rPr>
          <w:color w:val="auto"/>
        </w:rPr>
      </w:pPr>
    </w:p>
    <w:p w14:paraId="3C9083F6" w14:textId="585E5578" w:rsidR="00B32616" w:rsidRPr="000D1E32" w:rsidRDefault="00B32616" w:rsidP="000D1E32">
      <w:pPr>
        <w:widowControl/>
        <w:rPr>
          <w:color w:val="auto"/>
        </w:rPr>
      </w:pPr>
      <w:r w:rsidRPr="000D1E32">
        <w:rPr>
          <w:b/>
          <w:color w:val="auto"/>
        </w:rPr>
        <w:t>FIGURE LEGENDS:</w:t>
      </w:r>
      <w:r w:rsidR="000D1E32">
        <w:rPr>
          <w:color w:val="auto"/>
        </w:rPr>
        <w:t xml:space="preserve"> </w:t>
      </w:r>
    </w:p>
    <w:p w14:paraId="16E4D618" w14:textId="77777777" w:rsidR="0043742F" w:rsidRPr="000D1E32" w:rsidRDefault="0043742F" w:rsidP="000D1E32">
      <w:pPr>
        <w:widowControl/>
        <w:rPr>
          <w:color w:val="auto"/>
        </w:rPr>
      </w:pPr>
    </w:p>
    <w:p w14:paraId="09031577" w14:textId="6BF05753" w:rsidR="00A40832" w:rsidRPr="000D1E32" w:rsidRDefault="000D1E32" w:rsidP="000D1E32">
      <w:pPr>
        <w:widowControl/>
        <w:rPr>
          <w:color w:val="auto"/>
        </w:rPr>
      </w:pPr>
      <w:r w:rsidRPr="000D1E32">
        <w:rPr>
          <w:b/>
          <w:color w:val="auto"/>
        </w:rPr>
        <w:t>Figure 1</w:t>
      </w:r>
      <w:r w:rsidR="00A40832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A40832" w:rsidRPr="004A0194">
        <w:rPr>
          <w:b/>
          <w:color w:val="auto"/>
        </w:rPr>
        <w:t>Typical appearance of rat glomerular cultures after isolation</w:t>
      </w:r>
      <w:r w:rsidR="00A40832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A40832" w:rsidRPr="000D1E32">
        <w:rPr>
          <w:color w:val="auto"/>
        </w:rPr>
        <w:t>(</w:t>
      </w:r>
      <w:r w:rsidR="00A40832" w:rsidRPr="004A0194">
        <w:rPr>
          <w:b/>
          <w:color w:val="auto"/>
        </w:rPr>
        <w:t>A</w:t>
      </w:r>
      <w:r w:rsidR="00A40832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Brightfield image of glomerular culture.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 xml:space="preserve">Although </w:t>
      </w:r>
      <w:r w:rsidR="00C62D64" w:rsidRPr="000D1E32">
        <w:rPr>
          <w:color w:val="auto"/>
        </w:rPr>
        <w:t xml:space="preserve">we chose a field in which </w:t>
      </w:r>
      <w:r w:rsidR="00A34650" w:rsidRPr="000D1E32">
        <w:rPr>
          <w:color w:val="auto"/>
        </w:rPr>
        <w:t xml:space="preserve">there is a single renal tubule in this </w:t>
      </w:r>
      <w:r w:rsidR="004A0194">
        <w:rPr>
          <w:color w:val="auto"/>
        </w:rPr>
        <w:t>micrograph</w:t>
      </w:r>
      <w:r w:rsidR="00A34650" w:rsidRPr="000D1E32">
        <w:rPr>
          <w:color w:val="auto"/>
        </w:rPr>
        <w:t xml:space="preserve"> (arrowhead), the cultures obtained are generally &gt; 95% pure.</w:t>
      </w:r>
      <w:r>
        <w:rPr>
          <w:color w:val="auto"/>
        </w:rPr>
        <w:t xml:space="preserve"> </w:t>
      </w:r>
      <w:r w:rsidR="004A0194">
        <w:rPr>
          <w:color w:val="auto"/>
        </w:rPr>
        <w:t>Scale b</w:t>
      </w:r>
      <w:r w:rsidR="00A34650" w:rsidRPr="000D1E32">
        <w:rPr>
          <w:color w:val="auto"/>
        </w:rPr>
        <w:t xml:space="preserve">ar equals 100 </w:t>
      </w:r>
      <w:proofErr w:type="spellStart"/>
      <w:r w:rsidR="00A34650" w:rsidRPr="000D1E32">
        <w:rPr>
          <w:color w:val="auto"/>
        </w:rPr>
        <w:t>μm</w:t>
      </w:r>
      <w:proofErr w:type="spellEnd"/>
      <w:r w:rsidR="00A34650" w:rsidRPr="000D1E32">
        <w:rPr>
          <w:color w:val="auto"/>
        </w:rPr>
        <w:t>. (</w:t>
      </w:r>
      <w:r w:rsidR="00A34650" w:rsidRPr="004A0194">
        <w:rPr>
          <w:b/>
          <w:color w:val="auto"/>
        </w:rPr>
        <w:t>B</w:t>
      </w:r>
      <w:r w:rsidR="00A34650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Enlarged image of a single glomerulus.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(</w:t>
      </w:r>
      <w:r w:rsidR="00A34650" w:rsidRPr="000A0158">
        <w:rPr>
          <w:b/>
          <w:color w:val="auto"/>
        </w:rPr>
        <w:t>C</w:t>
      </w:r>
      <w:r w:rsidR="00A34650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Hematoxylin and eosin stain of a single glomerulus.</w:t>
      </w:r>
      <w:r>
        <w:rPr>
          <w:color w:val="auto"/>
        </w:rPr>
        <w:t xml:space="preserve"> </w:t>
      </w:r>
      <w:r w:rsidR="00202AD4">
        <w:rPr>
          <w:color w:val="auto"/>
        </w:rPr>
        <w:t>Scale bars in B and C equal 10 µm.</w:t>
      </w:r>
    </w:p>
    <w:p w14:paraId="565B21B0" w14:textId="77777777" w:rsidR="00A40832" w:rsidRPr="000D1E32" w:rsidRDefault="00A40832" w:rsidP="000D1E32">
      <w:pPr>
        <w:widowControl/>
        <w:rPr>
          <w:bCs/>
          <w:color w:val="auto"/>
        </w:rPr>
      </w:pPr>
    </w:p>
    <w:p w14:paraId="454C6DAF" w14:textId="63B2D3D4" w:rsidR="00605F79" w:rsidRPr="000D1E32" w:rsidRDefault="000D1E32" w:rsidP="000D1E32">
      <w:pPr>
        <w:widowControl/>
        <w:rPr>
          <w:color w:val="auto"/>
        </w:rPr>
      </w:pPr>
      <w:r w:rsidRPr="000D1E32">
        <w:rPr>
          <w:b/>
          <w:color w:val="auto"/>
        </w:rPr>
        <w:t>Figure 2</w:t>
      </w:r>
      <w:r w:rsidR="00605F79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605F79" w:rsidRPr="000A0158">
        <w:rPr>
          <w:b/>
          <w:color w:val="auto"/>
        </w:rPr>
        <w:t xml:space="preserve">Constituent cell types </w:t>
      </w:r>
      <w:proofErr w:type="gramStart"/>
      <w:r w:rsidR="00605F79" w:rsidRPr="000A0158">
        <w:rPr>
          <w:b/>
          <w:color w:val="auto"/>
        </w:rPr>
        <w:t>are retained</w:t>
      </w:r>
      <w:proofErr w:type="gramEnd"/>
      <w:r w:rsidR="00605F79" w:rsidRPr="000A0158">
        <w:rPr>
          <w:b/>
          <w:color w:val="auto"/>
        </w:rPr>
        <w:t xml:space="preserve"> in isolated glomeruli</w:t>
      </w:r>
      <w:r w:rsidR="00605F79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 xml:space="preserve">Confocal immunofluorescence microscopy </w:t>
      </w:r>
      <w:proofErr w:type="gramStart"/>
      <w:r w:rsidR="00605F79" w:rsidRPr="000D1E32">
        <w:rPr>
          <w:color w:val="auto"/>
        </w:rPr>
        <w:t>was performed</w:t>
      </w:r>
      <w:proofErr w:type="gramEnd"/>
      <w:r w:rsidR="00605F79" w:rsidRPr="000D1E32">
        <w:rPr>
          <w:color w:val="auto"/>
        </w:rPr>
        <w:t xml:space="preserve"> for </w:t>
      </w:r>
      <w:proofErr w:type="spellStart"/>
      <w:r w:rsidR="00605F79" w:rsidRPr="000D1E32">
        <w:rPr>
          <w:color w:val="auto"/>
        </w:rPr>
        <w:t>nephrin</w:t>
      </w:r>
      <w:proofErr w:type="spellEnd"/>
      <w:r w:rsidR="00605F79" w:rsidRPr="000D1E32">
        <w:rPr>
          <w:color w:val="auto"/>
        </w:rPr>
        <w:t xml:space="preserve"> (red, podocytes) and cell-specific markers</w:t>
      </w:r>
      <w:r w:rsidR="00B8756E" w:rsidRPr="000D1E32">
        <w:rPr>
          <w:color w:val="auto"/>
        </w:rPr>
        <w:t xml:space="preserve"> to identify podocytes, mesangial cells, and the endothelium</w:t>
      </w:r>
      <w:r w:rsidR="00605F79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>(</w:t>
      </w:r>
      <w:r w:rsidR="00605F79" w:rsidRPr="000A0158">
        <w:rPr>
          <w:b/>
          <w:color w:val="auto"/>
        </w:rPr>
        <w:t>A</w:t>
      </w:r>
      <w:r w:rsidR="00605F79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 xml:space="preserve">Costain for </w:t>
      </w:r>
      <w:proofErr w:type="spellStart"/>
      <w:r w:rsidR="00605F79" w:rsidRPr="000D1E32">
        <w:rPr>
          <w:color w:val="auto"/>
        </w:rPr>
        <w:t>nephrin</w:t>
      </w:r>
      <w:proofErr w:type="spellEnd"/>
      <w:r w:rsidR="00605F79" w:rsidRPr="000D1E32">
        <w:rPr>
          <w:color w:val="auto"/>
        </w:rPr>
        <w:t xml:space="preserve"> and WT1 (green, podocytes).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>(</w:t>
      </w:r>
      <w:r w:rsidR="00605F79" w:rsidRPr="000A0158">
        <w:rPr>
          <w:b/>
          <w:color w:val="auto"/>
        </w:rPr>
        <w:t>B</w:t>
      </w:r>
      <w:r w:rsidR="00605F79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 xml:space="preserve">Costain for </w:t>
      </w:r>
      <w:proofErr w:type="spellStart"/>
      <w:r w:rsidR="00605F79" w:rsidRPr="000D1E32">
        <w:rPr>
          <w:color w:val="auto"/>
        </w:rPr>
        <w:t>nephrin</w:t>
      </w:r>
      <w:proofErr w:type="spellEnd"/>
      <w:r w:rsidR="00605F79" w:rsidRPr="000D1E32">
        <w:rPr>
          <w:color w:val="auto"/>
        </w:rPr>
        <w:t xml:space="preserve"> and PDGFR-</w:t>
      </w:r>
      <w:r w:rsidR="00605F79" w:rsidRPr="000D1E32">
        <w:rPr>
          <w:color w:val="auto"/>
        </w:rPr>
        <w:sym w:font="Symbol" w:char="F062"/>
      </w:r>
      <w:r w:rsidR="00605F79" w:rsidRPr="000D1E32">
        <w:rPr>
          <w:color w:val="auto"/>
        </w:rPr>
        <w:t xml:space="preserve"> (green, mesangial cells</w:t>
      </w:r>
      <w:r w:rsidR="00B8756E" w:rsidRPr="000D1E32">
        <w:rPr>
          <w:color w:val="auto"/>
        </w:rPr>
        <w:t>, arrow</w:t>
      </w:r>
      <w:r w:rsidR="00605F79" w:rsidRPr="000D1E32">
        <w:rPr>
          <w:color w:val="auto"/>
        </w:rPr>
        <w:t>).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>(</w:t>
      </w:r>
      <w:r w:rsidR="00605F79" w:rsidRPr="000A0158">
        <w:rPr>
          <w:b/>
          <w:color w:val="auto"/>
        </w:rPr>
        <w:t>C</w:t>
      </w:r>
      <w:r w:rsidR="00605F79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605F79" w:rsidRPr="000D1E32">
        <w:rPr>
          <w:color w:val="auto"/>
        </w:rPr>
        <w:t xml:space="preserve">Costain for </w:t>
      </w:r>
      <w:proofErr w:type="spellStart"/>
      <w:r w:rsidR="00605F79" w:rsidRPr="000D1E32">
        <w:rPr>
          <w:color w:val="auto"/>
        </w:rPr>
        <w:t>nephrin</w:t>
      </w:r>
      <w:proofErr w:type="spellEnd"/>
      <w:r w:rsidR="00605F79" w:rsidRPr="000D1E32">
        <w:rPr>
          <w:color w:val="auto"/>
        </w:rPr>
        <w:t xml:space="preserve"> and CD31 (green, endothelial cells</w:t>
      </w:r>
      <w:r w:rsidR="00B8756E" w:rsidRPr="000D1E32">
        <w:rPr>
          <w:color w:val="auto"/>
        </w:rPr>
        <w:t>, vessels in cross section marked by arrowheads</w:t>
      </w:r>
      <w:r w:rsidR="00605F79" w:rsidRPr="000D1E32">
        <w:rPr>
          <w:color w:val="auto"/>
        </w:rPr>
        <w:t>).</w:t>
      </w:r>
      <w:r>
        <w:rPr>
          <w:color w:val="auto"/>
        </w:rPr>
        <w:t xml:space="preserve"> </w:t>
      </w:r>
      <w:r w:rsidR="00202AD4">
        <w:rPr>
          <w:color w:val="auto"/>
        </w:rPr>
        <w:t>Scale bar = 25 µm o</w:t>
      </w:r>
      <w:bookmarkStart w:id="1" w:name="_GoBack"/>
      <w:bookmarkEnd w:id="1"/>
      <w:r w:rsidR="00202AD4">
        <w:rPr>
          <w:color w:val="auto"/>
        </w:rPr>
        <w:t>n all panels.</w:t>
      </w:r>
    </w:p>
    <w:p w14:paraId="2018BE06" w14:textId="77777777" w:rsidR="00605F79" w:rsidRPr="000D1E32" w:rsidRDefault="00605F79" w:rsidP="000D1E32">
      <w:pPr>
        <w:widowControl/>
        <w:rPr>
          <w:color w:val="auto"/>
        </w:rPr>
      </w:pPr>
    </w:p>
    <w:p w14:paraId="5081696E" w14:textId="588A4531" w:rsidR="00A34650" w:rsidRPr="000D1E32" w:rsidRDefault="000D1E32" w:rsidP="000D1E32">
      <w:pPr>
        <w:widowControl/>
        <w:rPr>
          <w:color w:val="auto"/>
        </w:rPr>
      </w:pPr>
      <w:r w:rsidRPr="000D1E32">
        <w:rPr>
          <w:b/>
          <w:color w:val="auto"/>
        </w:rPr>
        <w:lastRenderedPageBreak/>
        <w:t>Figure 3</w:t>
      </w:r>
      <w:r w:rsidR="00A34650" w:rsidRPr="000A0158">
        <w:rPr>
          <w:b/>
          <w:color w:val="auto"/>
        </w:rPr>
        <w:t>.</w:t>
      </w:r>
      <w:r w:rsidRPr="000A0158">
        <w:rPr>
          <w:b/>
          <w:color w:val="auto"/>
        </w:rPr>
        <w:t xml:space="preserve"> </w:t>
      </w:r>
      <w:r w:rsidR="00A34650" w:rsidRPr="000A0158">
        <w:rPr>
          <w:b/>
          <w:color w:val="auto"/>
        </w:rPr>
        <w:t xml:space="preserve">Podocyte injury can </w:t>
      </w:r>
      <w:proofErr w:type="gramStart"/>
      <w:r w:rsidR="00A34650" w:rsidRPr="000A0158">
        <w:rPr>
          <w:b/>
          <w:color w:val="auto"/>
        </w:rPr>
        <w:t>be induced</w:t>
      </w:r>
      <w:proofErr w:type="gramEnd"/>
      <w:r w:rsidR="00A34650" w:rsidRPr="000A0158">
        <w:rPr>
          <w:b/>
          <w:color w:val="auto"/>
        </w:rPr>
        <w:t xml:space="preserve"> </w:t>
      </w:r>
      <w:r w:rsidRPr="000A0158">
        <w:rPr>
          <w:b/>
          <w:i/>
          <w:color w:val="auto"/>
        </w:rPr>
        <w:t>in vitro</w:t>
      </w:r>
      <w:r w:rsidR="00A34650" w:rsidRPr="000A0158">
        <w:rPr>
          <w:b/>
          <w:color w:val="auto"/>
        </w:rPr>
        <w:t xml:space="preserve"> using isolated rat glomeruli</w:t>
      </w:r>
      <w:r w:rsidR="00A34650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(</w:t>
      </w:r>
      <w:r w:rsidR="00A34650" w:rsidRPr="000A0158">
        <w:rPr>
          <w:b/>
          <w:color w:val="auto"/>
        </w:rPr>
        <w:t>A</w:t>
      </w:r>
      <w:r w:rsidR="00A34650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Confocal im</w:t>
      </w:r>
      <w:r w:rsidR="000A0158">
        <w:rPr>
          <w:color w:val="auto"/>
        </w:rPr>
        <w:t>m</w:t>
      </w:r>
      <w:r w:rsidR="00A34650" w:rsidRPr="000D1E32">
        <w:rPr>
          <w:color w:val="auto"/>
        </w:rPr>
        <w:t xml:space="preserve">unofluorescence </w:t>
      </w:r>
      <w:r w:rsidR="00605F79" w:rsidRPr="000D1E32">
        <w:rPr>
          <w:color w:val="auto"/>
        </w:rPr>
        <w:t xml:space="preserve">microscopy </w:t>
      </w:r>
      <w:r w:rsidR="00A34650" w:rsidRPr="000D1E32">
        <w:rPr>
          <w:color w:val="auto"/>
        </w:rPr>
        <w:t xml:space="preserve">for </w:t>
      </w:r>
      <w:proofErr w:type="spellStart"/>
      <w:r w:rsidR="00A34650" w:rsidRPr="000D1E32">
        <w:rPr>
          <w:color w:val="auto"/>
        </w:rPr>
        <w:t>nephrin</w:t>
      </w:r>
      <w:proofErr w:type="spellEnd"/>
      <w:r w:rsidR="00A34650" w:rsidRPr="000D1E32">
        <w:rPr>
          <w:color w:val="auto"/>
        </w:rPr>
        <w:t xml:space="preserve"> and WT1 in an untreated glomerular culture.</w:t>
      </w:r>
      <w:r w:rsidRPr="000D1E32">
        <w:rPr>
          <w:b/>
          <w:color w:val="auto"/>
        </w:rPr>
        <w:t xml:space="preserve"> </w:t>
      </w:r>
      <w:r w:rsidR="00A34650" w:rsidRPr="000D1E32">
        <w:rPr>
          <w:color w:val="auto"/>
        </w:rPr>
        <w:t>Note</w:t>
      </w:r>
      <w:r w:rsidR="000A0158">
        <w:rPr>
          <w:color w:val="auto"/>
        </w:rPr>
        <w:t xml:space="preserve"> the</w:t>
      </w:r>
      <w:r w:rsidR="00A34650" w:rsidRPr="000D1E32">
        <w:rPr>
          <w:color w:val="auto"/>
        </w:rPr>
        <w:t xml:space="preserve"> linear </w:t>
      </w:r>
      <w:proofErr w:type="spellStart"/>
      <w:r w:rsidR="00A34650" w:rsidRPr="000D1E32">
        <w:rPr>
          <w:color w:val="auto"/>
        </w:rPr>
        <w:t>nephrin</w:t>
      </w:r>
      <w:proofErr w:type="spellEnd"/>
      <w:r w:rsidR="00A34650" w:rsidRPr="000D1E32">
        <w:rPr>
          <w:color w:val="auto"/>
        </w:rPr>
        <w:t xml:space="preserve"> staining (red) and presence of WT1-positive nuclei (green) which </w:t>
      </w:r>
      <w:proofErr w:type="gramStart"/>
      <w:r w:rsidR="00A34650" w:rsidRPr="000D1E32">
        <w:rPr>
          <w:color w:val="auto"/>
        </w:rPr>
        <w:t>are typically seen</w:t>
      </w:r>
      <w:proofErr w:type="gramEnd"/>
      <w:r w:rsidR="00A34650" w:rsidRPr="000D1E32">
        <w:rPr>
          <w:color w:val="auto"/>
        </w:rPr>
        <w:t xml:space="preserve"> when there are healthy podocytes.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(</w:t>
      </w:r>
      <w:r w:rsidR="00A34650" w:rsidRPr="000A0158">
        <w:rPr>
          <w:b/>
          <w:color w:val="auto"/>
        </w:rPr>
        <w:t>B</w:t>
      </w:r>
      <w:r w:rsidR="00A34650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 xml:space="preserve">After protamine sulfate treatment, </w:t>
      </w:r>
      <w:proofErr w:type="spellStart"/>
      <w:r w:rsidR="00A34650" w:rsidRPr="000D1E32">
        <w:rPr>
          <w:color w:val="auto"/>
        </w:rPr>
        <w:t>nephrin</w:t>
      </w:r>
      <w:proofErr w:type="spellEnd"/>
      <w:r w:rsidR="00A34650" w:rsidRPr="000D1E32">
        <w:rPr>
          <w:color w:val="auto"/>
        </w:rPr>
        <w:t xml:space="preserve"> expression </w:t>
      </w:r>
      <w:proofErr w:type="gramStart"/>
      <w:r w:rsidR="00A34650" w:rsidRPr="000D1E32">
        <w:rPr>
          <w:color w:val="auto"/>
        </w:rPr>
        <w:t>is decreased</w:t>
      </w:r>
      <w:proofErr w:type="gramEnd"/>
      <w:r w:rsidR="00A34650" w:rsidRPr="000D1E32">
        <w:rPr>
          <w:color w:val="auto"/>
        </w:rPr>
        <w:t xml:space="preserve"> and non-linear, and WT1 is absent, indicating podocyte injury.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>(</w:t>
      </w:r>
      <w:r w:rsidR="00A34650" w:rsidRPr="000A0158">
        <w:rPr>
          <w:b/>
          <w:color w:val="auto"/>
        </w:rPr>
        <w:t>C</w:t>
      </w:r>
      <w:r w:rsidR="00A34650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A34650" w:rsidRPr="000D1E32">
        <w:rPr>
          <w:color w:val="auto"/>
        </w:rPr>
        <w:t xml:space="preserve">Transmission electron </w:t>
      </w:r>
      <w:proofErr w:type="spellStart"/>
      <w:r w:rsidR="00A34650" w:rsidRPr="000D1E32">
        <w:rPr>
          <w:color w:val="auto"/>
        </w:rPr>
        <w:t>microscpy</w:t>
      </w:r>
      <w:proofErr w:type="spellEnd"/>
      <w:r w:rsidR="00A34650" w:rsidRPr="000D1E32">
        <w:rPr>
          <w:color w:val="auto"/>
        </w:rPr>
        <w:t xml:space="preserve"> (TEM) image showing </w:t>
      </w:r>
      <w:r w:rsidR="009715C5" w:rsidRPr="000D1E32">
        <w:rPr>
          <w:color w:val="auto"/>
        </w:rPr>
        <w:t>foot processes, basement membrane, and a fenestrated endothelium typical of</w:t>
      </w:r>
      <w:r w:rsidR="00A34650" w:rsidRPr="000D1E32">
        <w:rPr>
          <w:color w:val="auto"/>
        </w:rPr>
        <w:t xml:space="preserve"> </w:t>
      </w:r>
      <w:r w:rsidR="009715C5" w:rsidRPr="000D1E32">
        <w:rPr>
          <w:color w:val="auto"/>
        </w:rPr>
        <w:t>normal glomerular structure.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>Bar equals 500 nm.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>(</w:t>
      </w:r>
      <w:r w:rsidR="009715C5" w:rsidRPr="000A0158">
        <w:rPr>
          <w:b/>
          <w:color w:val="auto"/>
        </w:rPr>
        <w:t>D</w:t>
      </w:r>
      <w:r w:rsidR="009715C5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 xml:space="preserve">After protamine sulfate, foot processes </w:t>
      </w:r>
      <w:proofErr w:type="gramStart"/>
      <w:r w:rsidR="009715C5" w:rsidRPr="000D1E32">
        <w:rPr>
          <w:color w:val="auto"/>
        </w:rPr>
        <w:t>are elongated</w:t>
      </w:r>
      <w:proofErr w:type="gramEnd"/>
      <w:r w:rsidR="009715C5" w:rsidRPr="000D1E32">
        <w:rPr>
          <w:color w:val="auto"/>
        </w:rPr>
        <w:t xml:space="preserve"> or effaced</w:t>
      </w:r>
      <w:r w:rsidR="00C62D64" w:rsidRPr="000D1E32">
        <w:rPr>
          <w:color w:val="auto"/>
        </w:rPr>
        <w:t xml:space="preserve"> (arrowheads)</w:t>
      </w:r>
      <w:r w:rsidR="009715C5" w:rsidRPr="000D1E32">
        <w:rPr>
          <w:color w:val="auto"/>
        </w:rPr>
        <w:t>, which indicates podocyte injury.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>(</w:t>
      </w:r>
      <w:r w:rsidR="009715C5" w:rsidRPr="000A0158">
        <w:rPr>
          <w:b/>
          <w:color w:val="auto"/>
        </w:rPr>
        <w:t>E</w:t>
      </w:r>
      <w:r w:rsidR="009715C5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 xml:space="preserve">Western blot for </w:t>
      </w:r>
      <w:proofErr w:type="spellStart"/>
      <w:r w:rsidR="009715C5" w:rsidRPr="000D1E32">
        <w:rPr>
          <w:color w:val="auto"/>
        </w:rPr>
        <w:t>nephrin</w:t>
      </w:r>
      <w:proofErr w:type="spellEnd"/>
      <w:r w:rsidR="009715C5" w:rsidRPr="000D1E32">
        <w:rPr>
          <w:color w:val="auto"/>
        </w:rPr>
        <w:t xml:space="preserve"> showing decreased </w:t>
      </w:r>
      <w:proofErr w:type="spellStart"/>
      <w:r w:rsidR="009715C5" w:rsidRPr="000D1E32">
        <w:rPr>
          <w:color w:val="auto"/>
        </w:rPr>
        <w:t>nephrin</w:t>
      </w:r>
      <w:proofErr w:type="spellEnd"/>
      <w:r w:rsidR="009715C5" w:rsidRPr="000D1E32">
        <w:rPr>
          <w:color w:val="auto"/>
        </w:rPr>
        <w:t xml:space="preserve"> after protamine sulfate treatment.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>(</w:t>
      </w:r>
      <w:r w:rsidR="009715C5" w:rsidRPr="000A0158">
        <w:rPr>
          <w:b/>
          <w:color w:val="auto"/>
        </w:rPr>
        <w:t>F</w:t>
      </w:r>
      <w:r w:rsidR="009715C5" w:rsidRPr="000D1E32">
        <w:rPr>
          <w:color w:val="auto"/>
        </w:rPr>
        <w:t>)</w:t>
      </w:r>
      <w:r>
        <w:rPr>
          <w:color w:val="auto"/>
        </w:rPr>
        <w:t xml:space="preserve"> </w:t>
      </w:r>
      <w:r w:rsidR="009715C5" w:rsidRPr="000D1E32">
        <w:rPr>
          <w:color w:val="auto"/>
        </w:rPr>
        <w:t xml:space="preserve">Actin loading control for western blot </w:t>
      </w:r>
      <w:proofErr w:type="gramStart"/>
      <w:r w:rsidR="009715C5" w:rsidRPr="000D1E32">
        <w:rPr>
          <w:color w:val="auto"/>
        </w:rPr>
        <w:t>is shown</w:t>
      </w:r>
      <w:proofErr w:type="gramEnd"/>
      <w:r w:rsidR="009715C5" w:rsidRPr="000D1E32">
        <w:rPr>
          <w:color w:val="auto"/>
        </w:rPr>
        <w:t>.</w:t>
      </w:r>
      <w:r>
        <w:rPr>
          <w:color w:val="auto"/>
        </w:rPr>
        <w:t xml:space="preserve"> </w:t>
      </w:r>
    </w:p>
    <w:p w14:paraId="4A1434B9" w14:textId="77777777" w:rsidR="00605F79" w:rsidRPr="000D1E32" w:rsidRDefault="00605F79" w:rsidP="000D1E32">
      <w:pPr>
        <w:widowControl/>
        <w:rPr>
          <w:color w:val="auto"/>
        </w:rPr>
      </w:pPr>
    </w:p>
    <w:p w14:paraId="6196EC93" w14:textId="0AF9E77A" w:rsidR="00CB0A0C" w:rsidRPr="000D1E32" w:rsidRDefault="000D1E32" w:rsidP="000D1E32">
      <w:pPr>
        <w:widowControl/>
        <w:rPr>
          <w:color w:val="auto"/>
        </w:rPr>
      </w:pPr>
      <w:r w:rsidRPr="000D1E32">
        <w:rPr>
          <w:b/>
          <w:color w:val="auto"/>
        </w:rPr>
        <w:t>Figure 4</w:t>
      </w:r>
      <w:r w:rsidR="004E6CFD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CB0A0C" w:rsidRPr="000A0158">
        <w:rPr>
          <w:b/>
          <w:color w:val="auto"/>
        </w:rPr>
        <w:t xml:space="preserve">Assessment of cell viability </w:t>
      </w:r>
      <w:r w:rsidR="00FC4394" w:rsidRPr="000A0158">
        <w:rPr>
          <w:b/>
          <w:color w:val="auto"/>
        </w:rPr>
        <w:t>in isolated glomeruli</w:t>
      </w:r>
      <w:r w:rsidR="00CB0A0C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FC4394" w:rsidRPr="000D1E32">
        <w:rPr>
          <w:color w:val="auto"/>
        </w:rPr>
        <w:t xml:space="preserve">Confocal immunofluorescence microscopy for cleaved caspase-3 (green) </w:t>
      </w:r>
      <w:proofErr w:type="gramStart"/>
      <w:r w:rsidR="00FC4394" w:rsidRPr="000D1E32">
        <w:rPr>
          <w:color w:val="auto"/>
        </w:rPr>
        <w:t>was performed</w:t>
      </w:r>
      <w:proofErr w:type="gramEnd"/>
      <w:r w:rsidR="00FC4394" w:rsidRPr="000D1E32">
        <w:rPr>
          <w:color w:val="auto"/>
        </w:rPr>
        <w:t>.</w:t>
      </w:r>
      <w:r>
        <w:rPr>
          <w:color w:val="auto"/>
        </w:rPr>
        <w:t xml:space="preserve"> </w:t>
      </w:r>
      <w:r w:rsidR="00FC4394" w:rsidRPr="000D1E32">
        <w:rPr>
          <w:color w:val="auto"/>
        </w:rPr>
        <w:t xml:space="preserve">A </w:t>
      </w:r>
      <w:proofErr w:type="spellStart"/>
      <w:r w:rsidR="00FC4394" w:rsidRPr="000D1E32">
        <w:rPr>
          <w:color w:val="auto"/>
        </w:rPr>
        <w:t>nephrin</w:t>
      </w:r>
      <w:proofErr w:type="spellEnd"/>
      <w:r w:rsidR="00FC4394" w:rsidRPr="000D1E32">
        <w:rPr>
          <w:color w:val="auto"/>
        </w:rPr>
        <w:t xml:space="preserve"> co</w:t>
      </w:r>
      <w:r w:rsidR="000A0158">
        <w:rPr>
          <w:color w:val="auto"/>
        </w:rPr>
        <w:t>-</w:t>
      </w:r>
      <w:r w:rsidR="00FC4394" w:rsidRPr="000D1E32">
        <w:rPr>
          <w:color w:val="auto"/>
        </w:rPr>
        <w:t xml:space="preserve">stain </w:t>
      </w:r>
      <w:proofErr w:type="gramStart"/>
      <w:r w:rsidR="00FC4394" w:rsidRPr="000D1E32">
        <w:rPr>
          <w:color w:val="auto"/>
        </w:rPr>
        <w:t>was performed</w:t>
      </w:r>
      <w:proofErr w:type="gramEnd"/>
      <w:r w:rsidR="00FC4394" w:rsidRPr="000D1E32">
        <w:rPr>
          <w:color w:val="auto"/>
        </w:rPr>
        <w:t xml:space="preserve"> to easily locate the glomeruli.</w:t>
      </w:r>
      <w:r>
        <w:rPr>
          <w:color w:val="auto"/>
        </w:rPr>
        <w:t xml:space="preserve"> </w:t>
      </w:r>
      <w:r w:rsidR="00FC4394" w:rsidRPr="000D1E32">
        <w:rPr>
          <w:color w:val="auto"/>
        </w:rPr>
        <w:t xml:space="preserve">While there was no cleaved caspase-3 positivity at 0 and 1 h after isolation of glomeruli, </w:t>
      </w:r>
      <w:r w:rsidR="000A0158">
        <w:rPr>
          <w:color w:val="auto"/>
        </w:rPr>
        <w:t xml:space="preserve">fluorescence </w:t>
      </w:r>
      <w:r w:rsidR="00FC4394" w:rsidRPr="000D1E32">
        <w:rPr>
          <w:color w:val="auto"/>
        </w:rPr>
        <w:t xml:space="preserve">signal in a few cells </w:t>
      </w:r>
      <w:proofErr w:type="gramStart"/>
      <w:r w:rsidR="00FC4394" w:rsidRPr="000D1E32">
        <w:rPr>
          <w:color w:val="auto"/>
        </w:rPr>
        <w:t>was noted</w:t>
      </w:r>
      <w:proofErr w:type="gramEnd"/>
      <w:r w:rsidR="00FC4394" w:rsidRPr="000D1E32">
        <w:rPr>
          <w:color w:val="auto"/>
        </w:rPr>
        <w:t xml:space="preserve"> at 2 h.</w:t>
      </w:r>
      <w:r>
        <w:rPr>
          <w:color w:val="auto"/>
        </w:rPr>
        <w:t xml:space="preserve"> </w:t>
      </w:r>
      <w:r w:rsidR="00FC4394" w:rsidRPr="000D1E32">
        <w:rPr>
          <w:color w:val="auto"/>
        </w:rPr>
        <w:t>Progressively more cells turned positive the longer after isolation they were examined.</w:t>
      </w:r>
      <w:r>
        <w:rPr>
          <w:color w:val="auto"/>
        </w:rPr>
        <w:t xml:space="preserve"> </w:t>
      </w:r>
      <w:r w:rsidR="00FC4394" w:rsidRPr="000D1E32">
        <w:rPr>
          <w:color w:val="auto"/>
        </w:rPr>
        <w:t xml:space="preserve">The greatest number of caspase-3 positive cells </w:t>
      </w:r>
      <w:proofErr w:type="gramStart"/>
      <w:r w:rsidR="00FC4394" w:rsidRPr="000D1E32">
        <w:rPr>
          <w:color w:val="auto"/>
        </w:rPr>
        <w:t>were noted</w:t>
      </w:r>
      <w:proofErr w:type="gramEnd"/>
      <w:r w:rsidR="00FC4394" w:rsidRPr="000D1E32">
        <w:rPr>
          <w:color w:val="auto"/>
        </w:rPr>
        <w:t xml:space="preserve"> at 24 and 48 h.</w:t>
      </w:r>
      <w:r w:rsidRPr="000D1E32">
        <w:rPr>
          <w:b/>
          <w:color w:val="auto"/>
        </w:rPr>
        <w:t xml:space="preserve"> </w:t>
      </w:r>
    </w:p>
    <w:p w14:paraId="45AF1081" w14:textId="77777777" w:rsidR="00CB0A0C" w:rsidRPr="000D1E32" w:rsidRDefault="00CB0A0C" w:rsidP="000D1E32">
      <w:pPr>
        <w:widowControl/>
        <w:rPr>
          <w:color w:val="auto"/>
        </w:rPr>
      </w:pPr>
    </w:p>
    <w:p w14:paraId="64B8CF78" w14:textId="1A50CC41" w:rsidR="006305D7" w:rsidRPr="000D1E32" w:rsidRDefault="006305D7" w:rsidP="000D1E32">
      <w:pPr>
        <w:widowControl/>
        <w:rPr>
          <w:b/>
          <w:color w:val="auto"/>
        </w:rPr>
      </w:pPr>
      <w:r w:rsidRPr="000D1E32">
        <w:rPr>
          <w:b/>
          <w:color w:val="auto"/>
        </w:rPr>
        <w:t>DISCUSSION</w:t>
      </w:r>
      <w:r w:rsidRPr="000D1E32">
        <w:rPr>
          <w:b/>
          <w:bCs/>
          <w:color w:val="auto"/>
        </w:rPr>
        <w:t>:</w:t>
      </w:r>
      <w:r w:rsidR="000D1E32">
        <w:rPr>
          <w:b/>
          <w:bCs/>
          <w:color w:val="auto"/>
        </w:rPr>
        <w:t xml:space="preserve"> </w:t>
      </w:r>
    </w:p>
    <w:p w14:paraId="3FBB300F" w14:textId="07CB63EB" w:rsidR="00E93054" w:rsidRPr="000D1E32" w:rsidRDefault="00B94F85" w:rsidP="000D1E32">
      <w:pPr>
        <w:widowControl/>
        <w:rPr>
          <w:color w:val="auto"/>
        </w:rPr>
      </w:pPr>
      <w:r w:rsidRPr="000D1E32">
        <w:rPr>
          <w:color w:val="auto"/>
        </w:rPr>
        <w:t xml:space="preserve">This is an efficient method for recovering glomeruli from rat kidney using </w:t>
      </w:r>
      <w:r w:rsidR="009C7C9A" w:rsidRPr="000D1E32">
        <w:rPr>
          <w:color w:val="auto"/>
        </w:rPr>
        <w:t>inexpensive</w:t>
      </w:r>
      <w:r w:rsidRPr="000D1E32">
        <w:rPr>
          <w:color w:val="auto"/>
        </w:rPr>
        <w:t xml:space="preserve">, reusable equipment with </w:t>
      </w:r>
      <w:r w:rsidR="004E6CFD" w:rsidRPr="000D1E32">
        <w:rPr>
          <w:color w:val="auto"/>
        </w:rPr>
        <w:t>a simple</w:t>
      </w:r>
      <w:r w:rsidRPr="000D1E32">
        <w:rPr>
          <w:color w:val="auto"/>
        </w:rPr>
        <w:t xml:space="preserve"> protocol.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>As with all procedures</w:t>
      </w:r>
      <w:r w:rsidR="00663940" w:rsidRPr="000D1E32">
        <w:rPr>
          <w:color w:val="auto"/>
        </w:rPr>
        <w:t>,</w:t>
      </w:r>
      <w:r w:rsidRPr="000D1E32">
        <w:rPr>
          <w:color w:val="auto"/>
        </w:rPr>
        <w:t xml:space="preserve"> there are limitations to its usefulness.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First, although we </w:t>
      </w:r>
      <w:r w:rsidR="00C62D64" w:rsidRPr="000D1E32">
        <w:rPr>
          <w:color w:val="auto"/>
        </w:rPr>
        <w:t>obtain</w:t>
      </w:r>
      <w:r w:rsidRPr="000D1E32">
        <w:rPr>
          <w:color w:val="auto"/>
        </w:rPr>
        <w:t xml:space="preserve"> &gt; 95% purity, because of the sieving nature of the protocol </w:t>
      </w:r>
      <w:r w:rsidR="001204EC" w:rsidRPr="000D1E32">
        <w:rPr>
          <w:color w:val="auto"/>
        </w:rPr>
        <w:t xml:space="preserve">and the starting material </w:t>
      </w:r>
      <w:r w:rsidRPr="000D1E32">
        <w:rPr>
          <w:color w:val="auto"/>
        </w:rPr>
        <w:t xml:space="preserve">it is impossible to exclude </w:t>
      </w:r>
      <w:r w:rsidR="001204EC" w:rsidRPr="000D1E32">
        <w:rPr>
          <w:color w:val="auto"/>
        </w:rPr>
        <w:t>all contaminants</w:t>
      </w:r>
      <w:r w:rsidR="008F3AE6">
        <w:rPr>
          <w:color w:val="auto"/>
        </w:rPr>
        <w:t xml:space="preserve">, </w:t>
      </w:r>
      <w:r w:rsidR="001204EC" w:rsidRPr="000D1E32">
        <w:rPr>
          <w:color w:val="auto"/>
        </w:rPr>
        <w:t xml:space="preserve">and a few red blood cells and </w:t>
      </w:r>
      <w:r w:rsidR="008F3AE6">
        <w:rPr>
          <w:color w:val="auto"/>
        </w:rPr>
        <w:t>the</w:t>
      </w:r>
      <w:r w:rsidR="001204EC" w:rsidRPr="000D1E32">
        <w:rPr>
          <w:color w:val="auto"/>
        </w:rPr>
        <w:t xml:space="preserve"> occasional tubular segment will be present in the culture.</w:t>
      </w:r>
      <w:r w:rsidR="000D1E32">
        <w:rPr>
          <w:color w:val="auto"/>
        </w:rPr>
        <w:t xml:space="preserve"> </w:t>
      </w:r>
      <w:r w:rsidR="001204EC" w:rsidRPr="000D1E32">
        <w:rPr>
          <w:color w:val="auto"/>
        </w:rPr>
        <w:t xml:space="preserve">We do not anticipate these small contaminants to be a problem for the </w:t>
      </w:r>
      <w:proofErr w:type="gramStart"/>
      <w:r w:rsidR="001204EC" w:rsidRPr="000D1E32">
        <w:rPr>
          <w:color w:val="auto"/>
        </w:rPr>
        <w:t>vast majority</w:t>
      </w:r>
      <w:proofErr w:type="gramEnd"/>
      <w:r w:rsidR="001204EC" w:rsidRPr="000D1E32">
        <w:rPr>
          <w:color w:val="auto"/>
        </w:rPr>
        <w:t xml:space="preserve"> of applications.</w:t>
      </w:r>
      <w:r w:rsidR="000D1E32">
        <w:rPr>
          <w:color w:val="auto"/>
        </w:rPr>
        <w:t xml:space="preserve"> </w:t>
      </w:r>
      <w:r w:rsidR="00C62D64" w:rsidRPr="000D1E32">
        <w:rPr>
          <w:color w:val="auto"/>
        </w:rPr>
        <w:t>Second</w:t>
      </w:r>
      <w:r w:rsidR="001204EC" w:rsidRPr="000D1E32">
        <w:rPr>
          <w:color w:val="auto"/>
        </w:rPr>
        <w:t>, the sieving protocol relies on the use of rat kidneys, in which glomeruli are much larger than in mice.</w:t>
      </w:r>
      <w:r w:rsidR="000D1E32">
        <w:rPr>
          <w:color w:val="auto"/>
        </w:rPr>
        <w:t xml:space="preserve"> </w:t>
      </w:r>
      <w:r w:rsidR="00C62D64" w:rsidRPr="000D1E32">
        <w:rPr>
          <w:color w:val="auto"/>
        </w:rPr>
        <w:t xml:space="preserve">If mouse glomeruli </w:t>
      </w:r>
      <w:proofErr w:type="gramStart"/>
      <w:r w:rsidR="00C62D64" w:rsidRPr="000D1E32">
        <w:rPr>
          <w:color w:val="auto"/>
        </w:rPr>
        <w:t>are needed</w:t>
      </w:r>
      <w:proofErr w:type="gramEnd"/>
      <w:r w:rsidR="00C62D64" w:rsidRPr="000D1E32">
        <w:rPr>
          <w:color w:val="auto"/>
        </w:rPr>
        <w:t xml:space="preserve">, a technique using commercial magnetic </w:t>
      </w:r>
      <w:r w:rsidR="008F3AE6">
        <w:rPr>
          <w:color w:val="auto"/>
        </w:rPr>
        <w:t>beads (</w:t>
      </w:r>
      <w:r w:rsidR="008F3AE6" w:rsidRPr="008F3AE6">
        <w:rPr>
          <w:i/>
          <w:color w:val="auto"/>
        </w:rPr>
        <w:t>e.g.</w:t>
      </w:r>
      <w:r w:rsidR="008F3AE6">
        <w:rPr>
          <w:color w:val="auto"/>
        </w:rPr>
        <w:t xml:space="preserve">, </w:t>
      </w:r>
      <w:proofErr w:type="spellStart"/>
      <w:r w:rsidR="00C62D64" w:rsidRPr="000D1E32">
        <w:rPr>
          <w:color w:val="auto"/>
        </w:rPr>
        <w:t>Dynabeads</w:t>
      </w:r>
      <w:proofErr w:type="spellEnd"/>
      <w:r w:rsidR="008F3AE6">
        <w:rPr>
          <w:color w:val="auto"/>
        </w:rPr>
        <w:t>)</w:t>
      </w:r>
      <w:r w:rsidR="00C62D64" w:rsidRPr="000D1E32">
        <w:rPr>
          <w:color w:val="auto"/>
        </w:rPr>
        <w:t xml:space="preserve"> has been published</w:t>
      </w:r>
      <w:r w:rsidR="00C62D64" w:rsidRPr="000D1E32">
        <w:rPr>
          <w:color w:val="auto"/>
          <w:vertAlign w:val="superscript"/>
        </w:rPr>
        <w:t>22</w:t>
      </w:r>
      <w:r w:rsidR="00C62D64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C62D64" w:rsidRPr="000D1E32">
        <w:rPr>
          <w:color w:val="auto"/>
        </w:rPr>
        <w:t xml:space="preserve">Third, </w:t>
      </w:r>
      <w:r w:rsidR="001706B7" w:rsidRPr="000D1E32">
        <w:rPr>
          <w:color w:val="auto"/>
        </w:rPr>
        <w:t xml:space="preserve">it has </w:t>
      </w:r>
      <w:proofErr w:type="gramStart"/>
      <w:r w:rsidR="001706B7" w:rsidRPr="000D1E32">
        <w:rPr>
          <w:color w:val="auto"/>
        </w:rPr>
        <w:t>been shown</w:t>
      </w:r>
      <w:proofErr w:type="gramEnd"/>
      <w:r w:rsidR="001706B7" w:rsidRPr="000D1E32">
        <w:rPr>
          <w:color w:val="auto"/>
        </w:rPr>
        <w:t xml:space="preserve"> that specific mRNAs (plasminogen activator inhibitor-1 and collagen I) in isolated glomeruli </w:t>
      </w:r>
      <w:r w:rsidR="009C7C9A" w:rsidRPr="000D1E32">
        <w:rPr>
          <w:color w:val="auto"/>
        </w:rPr>
        <w:t>derive</w:t>
      </w:r>
      <w:r w:rsidR="001706B7" w:rsidRPr="000D1E32">
        <w:rPr>
          <w:color w:val="auto"/>
        </w:rPr>
        <w:t xml:space="preserve"> almost entirely from Bowman’s capsule rather than intraglomerular cells</w:t>
      </w:r>
      <w:r w:rsidR="001706B7" w:rsidRPr="000D1E32">
        <w:rPr>
          <w:color w:val="auto"/>
          <w:vertAlign w:val="superscript"/>
        </w:rPr>
        <w:t>23</w:t>
      </w:r>
      <w:r w:rsidR="001706B7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1706B7" w:rsidRPr="000D1E32">
        <w:rPr>
          <w:color w:val="auto"/>
        </w:rPr>
        <w:t xml:space="preserve">This could lead to inappropriate conclusions if mRNA </w:t>
      </w:r>
      <w:r w:rsidR="009C7C9A" w:rsidRPr="000D1E32">
        <w:rPr>
          <w:color w:val="auto"/>
        </w:rPr>
        <w:t xml:space="preserve">isolation </w:t>
      </w:r>
      <w:proofErr w:type="gramStart"/>
      <w:r w:rsidR="009C7C9A" w:rsidRPr="000D1E32">
        <w:rPr>
          <w:color w:val="auto"/>
        </w:rPr>
        <w:t>is attempted</w:t>
      </w:r>
      <w:proofErr w:type="gramEnd"/>
      <w:r w:rsidR="009C7C9A" w:rsidRPr="000D1E32">
        <w:rPr>
          <w:color w:val="auto"/>
        </w:rPr>
        <w:t xml:space="preserve"> </w:t>
      </w:r>
      <w:r w:rsidR="001706B7" w:rsidRPr="000D1E32">
        <w:rPr>
          <w:color w:val="auto"/>
        </w:rPr>
        <w:t>from these glomeruli.</w:t>
      </w:r>
      <w:r w:rsidR="000D1E32">
        <w:rPr>
          <w:color w:val="auto"/>
        </w:rPr>
        <w:t xml:space="preserve"> </w:t>
      </w:r>
      <w:r w:rsidR="006D27D4" w:rsidRPr="000D1E32">
        <w:rPr>
          <w:color w:val="auto"/>
        </w:rPr>
        <w:t xml:space="preserve">It should be noted that in our hands </w:t>
      </w:r>
      <w:proofErr w:type="gramStart"/>
      <w:r w:rsidR="006D27D4" w:rsidRPr="000D1E32">
        <w:rPr>
          <w:color w:val="auto"/>
        </w:rPr>
        <w:t>the majority of</w:t>
      </w:r>
      <w:proofErr w:type="gramEnd"/>
      <w:r w:rsidR="006D27D4" w:rsidRPr="000D1E32">
        <w:rPr>
          <w:color w:val="auto"/>
        </w:rPr>
        <w:t xml:space="preserve"> glomeruli are decapsulated and should </w:t>
      </w:r>
      <w:r w:rsidR="008F3AE6">
        <w:rPr>
          <w:color w:val="auto"/>
        </w:rPr>
        <w:t xml:space="preserve">therefore </w:t>
      </w:r>
      <w:r w:rsidR="006D27D4" w:rsidRPr="000D1E32">
        <w:rPr>
          <w:color w:val="auto"/>
        </w:rPr>
        <w:t>lack significant contributions from Bowman’s capsule</w:t>
      </w:r>
      <w:r w:rsidR="008F3AE6">
        <w:rPr>
          <w:color w:val="auto"/>
        </w:rPr>
        <w:t>s</w:t>
      </w:r>
      <w:r w:rsidR="006D27D4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1706B7" w:rsidRPr="000D1E32">
        <w:rPr>
          <w:color w:val="auto"/>
        </w:rPr>
        <w:t xml:space="preserve">Fourth, </w:t>
      </w:r>
      <w:r w:rsidR="009C7C9A" w:rsidRPr="000D1E32">
        <w:rPr>
          <w:color w:val="auto"/>
        </w:rPr>
        <w:t xml:space="preserve">cell death </w:t>
      </w:r>
      <w:r w:rsidR="00C62D64" w:rsidRPr="000D1E32">
        <w:rPr>
          <w:color w:val="auto"/>
        </w:rPr>
        <w:t xml:space="preserve">begins to occur relatively quickly </w:t>
      </w:r>
      <w:r w:rsidR="009C7C9A" w:rsidRPr="000D1E32">
        <w:rPr>
          <w:color w:val="auto"/>
        </w:rPr>
        <w:t xml:space="preserve">under </w:t>
      </w:r>
      <w:r w:rsidR="00C62D64" w:rsidRPr="000D1E32">
        <w:rPr>
          <w:color w:val="auto"/>
        </w:rPr>
        <w:t>culture</w:t>
      </w:r>
      <w:r w:rsidR="009C7C9A" w:rsidRPr="000D1E32">
        <w:rPr>
          <w:color w:val="auto"/>
        </w:rPr>
        <w:t xml:space="preserve"> conditions</w:t>
      </w:r>
      <w:r w:rsidR="00C62D64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0D0010D2" w14:textId="5692038E" w:rsidR="001706B7" w:rsidRPr="000D1E32" w:rsidRDefault="001706B7" w:rsidP="000D1E32">
      <w:pPr>
        <w:widowControl/>
        <w:rPr>
          <w:color w:val="auto"/>
        </w:rPr>
      </w:pPr>
    </w:p>
    <w:p w14:paraId="0D29F266" w14:textId="535A319F" w:rsidR="001706B7" w:rsidRPr="000D1E32" w:rsidRDefault="001706B7" w:rsidP="000D1E32">
      <w:pPr>
        <w:widowControl/>
        <w:rPr>
          <w:color w:val="auto"/>
        </w:rPr>
      </w:pPr>
      <w:r w:rsidRPr="000D1E32">
        <w:rPr>
          <w:color w:val="auto"/>
        </w:rPr>
        <w:t xml:space="preserve">We found that the apoptotic program, as evidenced by appearance of cleaved caspase-3, </w:t>
      </w:r>
      <w:proofErr w:type="gramStart"/>
      <w:r w:rsidRPr="000D1E32">
        <w:rPr>
          <w:color w:val="auto"/>
        </w:rPr>
        <w:t>was activated</w:t>
      </w:r>
      <w:proofErr w:type="gramEnd"/>
      <w:r w:rsidRPr="000D1E32">
        <w:rPr>
          <w:color w:val="auto"/>
        </w:rPr>
        <w:t xml:space="preserve"> starting at 2 h of culture.</w:t>
      </w:r>
      <w:r w:rsidR="000D1E32" w:rsidRPr="000D1E32">
        <w:rPr>
          <w:b/>
          <w:color w:val="auto"/>
        </w:rPr>
        <w:t xml:space="preserve"> </w:t>
      </w:r>
      <w:r w:rsidRPr="000D1E32">
        <w:rPr>
          <w:color w:val="auto"/>
        </w:rPr>
        <w:t xml:space="preserve">This is in general agreement with previous reports showing that apoptosis, as assessed by DNA fragmentation, TUNEL, and histologic analysis, begins to occur </w:t>
      </w:r>
      <w:r w:rsidR="008F3AE6">
        <w:rPr>
          <w:color w:val="auto"/>
        </w:rPr>
        <w:t>within</w:t>
      </w:r>
      <w:r w:rsidRPr="000D1E32">
        <w:rPr>
          <w:color w:val="auto"/>
        </w:rPr>
        <w:t xml:space="preserve"> 1-2 h after isolation</w:t>
      </w:r>
      <w:r w:rsidRPr="000D1E32">
        <w:rPr>
          <w:color w:val="auto"/>
          <w:vertAlign w:val="superscript"/>
        </w:rPr>
        <w:t>24</w:t>
      </w:r>
      <w:r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>However</w:t>
      </w:r>
      <w:r w:rsidR="008F3AE6">
        <w:rPr>
          <w:color w:val="auto"/>
        </w:rPr>
        <w:t>,</w:t>
      </w:r>
      <w:r w:rsidRPr="000D1E32">
        <w:rPr>
          <w:color w:val="auto"/>
        </w:rPr>
        <w:t xml:space="preserve"> it should also </w:t>
      </w:r>
      <w:proofErr w:type="gramStart"/>
      <w:r w:rsidRPr="000D1E32">
        <w:rPr>
          <w:color w:val="auto"/>
        </w:rPr>
        <w:t>be noted</w:t>
      </w:r>
      <w:proofErr w:type="gramEnd"/>
      <w:r w:rsidRPr="000D1E32">
        <w:rPr>
          <w:color w:val="auto"/>
        </w:rPr>
        <w:t xml:space="preserve"> that early observations</w:t>
      </w:r>
      <w:r w:rsidR="009C7C9A" w:rsidRPr="000D1E32">
        <w:rPr>
          <w:color w:val="auto"/>
        </w:rPr>
        <w:t xml:space="preserve"> </w:t>
      </w:r>
      <w:r w:rsidRPr="000D1E32">
        <w:rPr>
          <w:color w:val="auto"/>
        </w:rPr>
        <w:t xml:space="preserve">showed that metabolic activity could be detected from isolated </w:t>
      </w:r>
      <w:r w:rsidR="009C7C9A" w:rsidRPr="000D1E32">
        <w:rPr>
          <w:color w:val="auto"/>
        </w:rPr>
        <w:t xml:space="preserve">sieved </w:t>
      </w:r>
      <w:r w:rsidRPr="000D1E32">
        <w:rPr>
          <w:color w:val="auto"/>
        </w:rPr>
        <w:t xml:space="preserve">glomeruli when cultured for at least 3 </w:t>
      </w:r>
      <w:r w:rsidR="008F3AE6">
        <w:rPr>
          <w:color w:val="auto"/>
        </w:rPr>
        <w:t>h</w:t>
      </w:r>
      <w:r w:rsidRPr="000D1E32">
        <w:rPr>
          <w:color w:val="auto"/>
        </w:rPr>
        <w:t>, suggesting considerable cellular viability at this timepoint</w:t>
      </w:r>
      <w:r w:rsidRPr="000D1E32">
        <w:rPr>
          <w:color w:val="auto"/>
          <w:vertAlign w:val="superscript"/>
        </w:rPr>
        <w:t>16</w:t>
      </w:r>
      <w:r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Nevertheless, based on </w:t>
      </w:r>
      <w:r w:rsidR="00FC7BBB">
        <w:rPr>
          <w:color w:val="auto"/>
        </w:rPr>
        <w:t>the</w:t>
      </w:r>
      <w:r w:rsidRPr="000D1E32">
        <w:rPr>
          <w:color w:val="auto"/>
        </w:rPr>
        <w:t xml:space="preserve"> results, we believe that it would be prudent to utilize isolated glomeruli immediately in intended experiments for the best results.</w:t>
      </w:r>
      <w:r w:rsidR="000D1E32">
        <w:rPr>
          <w:color w:val="auto"/>
        </w:rPr>
        <w:t xml:space="preserve"> </w:t>
      </w:r>
      <w:r w:rsidR="008F3AE6">
        <w:rPr>
          <w:color w:val="auto"/>
        </w:rPr>
        <w:t>We recommend that a</w:t>
      </w:r>
      <w:r w:rsidRPr="000D1E32">
        <w:rPr>
          <w:color w:val="auto"/>
        </w:rPr>
        <w:t xml:space="preserve">ll experiments </w:t>
      </w:r>
      <w:proofErr w:type="gramStart"/>
      <w:r w:rsidR="009C7C9A" w:rsidRPr="000D1E32">
        <w:rPr>
          <w:color w:val="auto"/>
        </w:rPr>
        <w:t>be performed</w:t>
      </w:r>
      <w:proofErr w:type="gramEnd"/>
      <w:r w:rsidRPr="000D1E32">
        <w:rPr>
          <w:color w:val="auto"/>
        </w:rPr>
        <w:t xml:space="preserve"> before 72 h</w:t>
      </w:r>
      <w:r w:rsidR="008F3AE6">
        <w:rPr>
          <w:color w:val="auto"/>
        </w:rPr>
        <w:t xml:space="preserve"> </w:t>
      </w:r>
      <w:r w:rsidRPr="000D1E32">
        <w:rPr>
          <w:color w:val="auto"/>
        </w:rPr>
        <w:t xml:space="preserve">as we have observed that the entire glomerular structure </w:t>
      </w:r>
      <w:r w:rsidR="009C7C9A" w:rsidRPr="000D1E32">
        <w:rPr>
          <w:color w:val="auto"/>
        </w:rPr>
        <w:t>begins to deteriorate</w:t>
      </w:r>
      <w:r w:rsidRPr="000D1E32">
        <w:rPr>
          <w:color w:val="auto"/>
        </w:rPr>
        <w:t xml:space="preserve"> </w:t>
      </w:r>
      <w:r w:rsidR="008F3AE6">
        <w:rPr>
          <w:color w:val="auto"/>
        </w:rPr>
        <w:t>beyond</w:t>
      </w:r>
      <w:r w:rsidRPr="000D1E32">
        <w:rPr>
          <w:color w:val="auto"/>
        </w:rPr>
        <w:t xml:space="preserve"> that timepoint.</w:t>
      </w:r>
      <w:r w:rsidR="000D1E32">
        <w:rPr>
          <w:color w:val="auto"/>
        </w:rPr>
        <w:t xml:space="preserve"> </w:t>
      </w:r>
    </w:p>
    <w:p w14:paraId="794884AE" w14:textId="77777777" w:rsidR="001204EC" w:rsidRPr="000D1E32" w:rsidRDefault="001204EC" w:rsidP="000D1E32">
      <w:pPr>
        <w:widowControl/>
        <w:rPr>
          <w:color w:val="auto"/>
        </w:rPr>
      </w:pPr>
    </w:p>
    <w:p w14:paraId="04D34B97" w14:textId="1B2A2999" w:rsidR="001204EC" w:rsidRPr="000D1E32" w:rsidRDefault="001204EC" w:rsidP="000D1E32">
      <w:pPr>
        <w:widowControl/>
        <w:rPr>
          <w:color w:val="auto"/>
        </w:rPr>
      </w:pPr>
      <w:r w:rsidRPr="000D1E32">
        <w:rPr>
          <w:color w:val="auto"/>
        </w:rPr>
        <w:t xml:space="preserve">It is much easier to </w:t>
      </w:r>
      <w:r w:rsidR="004E6CFD" w:rsidRPr="000D1E32">
        <w:rPr>
          <w:color w:val="auto"/>
        </w:rPr>
        <w:t>obtain</w:t>
      </w:r>
      <w:r w:rsidRPr="000D1E32">
        <w:rPr>
          <w:color w:val="auto"/>
        </w:rPr>
        <w:t xml:space="preserve"> higher yields when starting with 4-8 kidneys as opposed to only 2 because a certain number of glomeruli </w:t>
      </w:r>
      <w:proofErr w:type="gramStart"/>
      <w:r w:rsidRPr="000D1E32">
        <w:rPr>
          <w:color w:val="auto"/>
        </w:rPr>
        <w:t>are lost</w:t>
      </w:r>
      <w:proofErr w:type="gramEnd"/>
      <w:r w:rsidRPr="000D1E32">
        <w:rPr>
          <w:color w:val="auto"/>
        </w:rPr>
        <w:t xml:space="preserve"> due to adherence to the various sieves, but </w:t>
      </w:r>
      <w:r w:rsidR="004E6CFD" w:rsidRPr="000D1E32">
        <w:rPr>
          <w:color w:val="auto"/>
        </w:rPr>
        <w:t>once</w:t>
      </w:r>
      <w:r w:rsidRPr="000D1E32">
        <w:rPr>
          <w:color w:val="auto"/>
        </w:rPr>
        <w:t xml:space="preserve"> the sieves are maximally coated there is no </w:t>
      </w:r>
      <w:r w:rsidR="004E6CFD" w:rsidRPr="000D1E32">
        <w:rPr>
          <w:color w:val="auto"/>
        </w:rPr>
        <w:t xml:space="preserve">additional </w:t>
      </w:r>
      <w:r w:rsidRPr="000D1E32">
        <w:rPr>
          <w:color w:val="auto"/>
        </w:rPr>
        <w:t>loss.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>For the same reason</w:t>
      </w:r>
      <w:r w:rsidR="008F3AE6">
        <w:rPr>
          <w:color w:val="auto"/>
        </w:rPr>
        <w:t>,</w:t>
      </w:r>
      <w:r w:rsidRPr="000D1E32">
        <w:rPr>
          <w:color w:val="auto"/>
        </w:rPr>
        <w:t xml:space="preserve"> it is important to soak the sieves in the </w:t>
      </w:r>
      <w:r w:rsidR="006D27D4" w:rsidRPr="000D1E32">
        <w:rPr>
          <w:color w:val="auto"/>
        </w:rPr>
        <w:t xml:space="preserve">BSA/PBS </w:t>
      </w:r>
      <w:r w:rsidRPr="000D1E32">
        <w:rPr>
          <w:color w:val="auto"/>
        </w:rPr>
        <w:t xml:space="preserve">buffer prior to use as glomeruli </w:t>
      </w:r>
      <w:r w:rsidR="004E6CFD" w:rsidRPr="000D1E32">
        <w:rPr>
          <w:color w:val="auto"/>
        </w:rPr>
        <w:t xml:space="preserve">are more likely to adhere to </w:t>
      </w:r>
      <w:r w:rsidRPr="000D1E32">
        <w:rPr>
          <w:color w:val="auto"/>
        </w:rPr>
        <w:t>a dry sieve</w:t>
      </w:r>
      <w:r w:rsidR="006D27D4" w:rsidRPr="000D1E32">
        <w:rPr>
          <w:color w:val="auto"/>
        </w:rPr>
        <w:t>, and to limit tissue exposure to one edge of the sieve</w:t>
      </w:r>
      <w:r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>We</w:t>
      </w:r>
      <w:r w:rsidR="008F3AE6">
        <w:rPr>
          <w:color w:val="auto"/>
        </w:rPr>
        <w:t xml:space="preserve"> </w:t>
      </w:r>
      <w:r w:rsidRPr="000D1E32">
        <w:rPr>
          <w:color w:val="auto"/>
        </w:rPr>
        <w:t xml:space="preserve">suggest starting with </w:t>
      </w:r>
      <w:proofErr w:type="gramStart"/>
      <w:r w:rsidRPr="000D1E32">
        <w:rPr>
          <w:color w:val="auto"/>
        </w:rPr>
        <w:t>no fewer than</w:t>
      </w:r>
      <w:proofErr w:type="gramEnd"/>
      <w:r w:rsidRPr="000D1E32">
        <w:rPr>
          <w:color w:val="auto"/>
        </w:rPr>
        <w:t xml:space="preserve"> 6 kidneys (3 rats) to obtain a reasonable yield.</w:t>
      </w:r>
      <w:r w:rsidR="000D1E32">
        <w:rPr>
          <w:color w:val="auto"/>
        </w:rPr>
        <w:t xml:space="preserve"> </w:t>
      </w:r>
    </w:p>
    <w:p w14:paraId="5CA79073" w14:textId="77777777" w:rsidR="001204EC" w:rsidRPr="000D1E32" w:rsidRDefault="001204EC" w:rsidP="000D1E32">
      <w:pPr>
        <w:widowControl/>
        <w:rPr>
          <w:color w:val="auto"/>
        </w:rPr>
      </w:pPr>
    </w:p>
    <w:p w14:paraId="7E763E28" w14:textId="0E9B3F2E" w:rsidR="00074432" w:rsidRPr="000D1E32" w:rsidRDefault="00074432" w:rsidP="000D1E32">
      <w:pPr>
        <w:widowControl/>
        <w:rPr>
          <w:color w:val="auto"/>
        </w:rPr>
      </w:pPr>
      <w:r w:rsidRPr="000D1E32">
        <w:rPr>
          <w:color w:val="auto"/>
        </w:rPr>
        <w:t>S</w:t>
      </w:r>
      <w:r w:rsidR="001204EC" w:rsidRPr="000D1E32">
        <w:rPr>
          <w:color w:val="auto"/>
        </w:rPr>
        <w:t>ome investigators have isolated primary podocyte cultures from isolated glomeruli which tend to grow out of the glomeruli during cultur</w:t>
      </w:r>
      <w:r w:rsidR="008F3AE6">
        <w:rPr>
          <w:color w:val="auto"/>
        </w:rPr>
        <w:t>e</w:t>
      </w:r>
      <w:r w:rsidR="00143479" w:rsidRPr="000D1E32">
        <w:rPr>
          <w:color w:val="auto"/>
          <w:vertAlign w:val="superscript"/>
        </w:rPr>
        <w:t>17</w:t>
      </w:r>
      <w:r w:rsidR="001204EC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1204EC" w:rsidRPr="000D1E32">
        <w:rPr>
          <w:color w:val="auto"/>
        </w:rPr>
        <w:t xml:space="preserve">We have noted that </w:t>
      </w:r>
      <w:r w:rsidRPr="000D1E32">
        <w:rPr>
          <w:color w:val="auto"/>
        </w:rPr>
        <w:t xml:space="preserve">some isolated </w:t>
      </w:r>
      <w:r w:rsidR="001204EC" w:rsidRPr="000D1E32">
        <w:rPr>
          <w:color w:val="auto"/>
        </w:rPr>
        <w:t xml:space="preserve">glomeruli will </w:t>
      </w:r>
      <w:r w:rsidRPr="000D1E32">
        <w:rPr>
          <w:color w:val="auto"/>
        </w:rPr>
        <w:t>adhere</w:t>
      </w:r>
      <w:r w:rsidR="001204EC" w:rsidRPr="000D1E32">
        <w:rPr>
          <w:color w:val="auto"/>
        </w:rPr>
        <w:t xml:space="preserve"> to the culture dish plastic and that cells will begin to migrate out of the glomerular structure</w:t>
      </w:r>
      <w:r w:rsidR="009715C5" w:rsidRPr="000D1E32">
        <w:rPr>
          <w:color w:val="auto"/>
        </w:rPr>
        <w:t xml:space="preserve"> at late timepoints (</w:t>
      </w:r>
      <w:r w:rsidR="00B924BE" w:rsidRPr="000D1E32">
        <w:rPr>
          <w:color w:val="auto"/>
        </w:rPr>
        <w:t>72</w:t>
      </w:r>
      <w:r w:rsidR="009715C5" w:rsidRPr="000D1E32">
        <w:rPr>
          <w:color w:val="auto"/>
        </w:rPr>
        <w:t xml:space="preserve"> </w:t>
      </w:r>
      <w:r w:rsidR="00F0152E" w:rsidRPr="000D1E32">
        <w:rPr>
          <w:color w:val="auto"/>
        </w:rPr>
        <w:t>h</w:t>
      </w:r>
      <w:r w:rsidR="009715C5" w:rsidRPr="000D1E32">
        <w:rPr>
          <w:color w:val="auto"/>
        </w:rPr>
        <w:t xml:space="preserve"> after isolation</w:t>
      </w:r>
      <w:r w:rsidR="00F0152E" w:rsidRPr="000D1E32">
        <w:rPr>
          <w:color w:val="auto"/>
        </w:rPr>
        <w:t>)</w:t>
      </w:r>
      <w:r w:rsidR="001204EC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1204EC" w:rsidRPr="000D1E32">
        <w:rPr>
          <w:color w:val="auto"/>
        </w:rPr>
        <w:t xml:space="preserve">The study of these cells is beyond the scope of this isolation protocol, </w:t>
      </w:r>
      <w:r w:rsidRPr="000D1E32">
        <w:rPr>
          <w:color w:val="auto"/>
        </w:rPr>
        <w:t xml:space="preserve">and there is some controversy </w:t>
      </w:r>
      <w:r w:rsidR="008F3AE6">
        <w:rPr>
          <w:color w:val="auto"/>
        </w:rPr>
        <w:t xml:space="preserve">as to </w:t>
      </w:r>
      <w:r w:rsidRPr="000D1E32">
        <w:rPr>
          <w:color w:val="auto"/>
        </w:rPr>
        <w:t>whether these cells are podocytes, parietal epithelial cells, or both</w:t>
      </w:r>
      <w:r w:rsidR="001706B7" w:rsidRPr="000D1E32">
        <w:rPr>
          <w:color w:val="auto"/>
          <w:vertAlign w:val="superscript"/>
        </w:rPr>
        <w:t>15,25</w:t>
      </w:r>
      <w:r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1706B7" w:rsidRPr="000D1E32">
        <w:rPr>
          <w:color w:val="auto"/>
        </w:rPr>
        <w:t xml:space="preserve">Notably, </w:t>
      </w:r>
      <w:proofErr w:type="spellStart"/>
      <w:r w:rsidR="001706B7" w:rsidRPr="000D1E32">
        <w:rPr>
          <w:color w:val="auto"/>
        </w:rPr>
        <w:t>Mundel</w:t>
      </w:r>
      <w:proofErr w:type="spellEnd"/>
      <w:r w:rsidR="000D1E32" w:rsidRPr="000D1E32">
        <w:rPr>
          <w:i/>
          <w:color w:val="auto"/>
        </w:rPr>
        <w:t xml:space="preserve"> et al.</w:t>
      </w:r>
      <w:r w:rsidR="001706B7" w:rsidRPr="000D1E32">
        <w:rPr>
          <w:color w:val="auto"/>
        </w:rPr>
        <w:t xml:space="preserve">, have reported that cobblestone cells harvested from </w:t>
      </w:r>
      <w:r w:rsidR="009C7C9A" w:rsidRPr="000D1E32">
        <w:rPr>
          <w:color w:val="auto"/>
        </w:rPr>
        <w:t xml:space="preserve">sieved </w:t>
      </w:r>
      <w:r w:rsidR="001706B7" w:rsidRPr="000D1E32">
        <w:rPr>
          <w:color w:val="auto"/>
        </w:rPr>
        <w:t xml:space="preserve">glomeruli may </w:t>
      </w:r>
      <w:proofErr w:type="gramStart"/>
      <w:r w:rsidR="001706B7" w:rsidRPr="000D1E32">
        <w:rPr>
          <w:color w:val="auto"/>
        </w:rPr>
        <w:t>be induced</w:t>
      </w:r>
      <w:proofErr w:type="gramEnd"/>
      <w:r w:rsidR="001706B7" w:rsidRPr="000D1E32">
        <w:rPr>
          <w:color w:val="auto"/>
        </w:rPr>
        <w:t xml:space="preserve"> to differentiate into mature podocytes under specific culturing conditions</w:t>
      </w:r>
      <w:r w:rsidR="001706B7" w:rsidRPr="000D1E32">
        <w:rPr>
          <w:color w:val="auto"/>
          <w:vertAlign w:val="superscript"/>
        </w:rPr>
        <w:t>26</w:t>
      </w:r>
      <w:r w:rsidR="001706B7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Some of the </w:t>
      </w:r>
      <w:r w:rsidR="009C7C9A" w:rsidRPr="000D1E32">
        <w:rPr>
          <w:color w:val="auto"/>
        </w:rPr>
        <w:t xml:space="preserve">confusion regarding cell identity </w:t>
      </w:r>
      <w:r w:rsidRPr="000D1E32">
        <w:rPr>
          <w:color w:val="auto"/>
        </w:rPr>
        <w:t xml:space="preserve">may depend on whether the isolated glomeruli </w:t>
      </w:r>
      <w:proofErr w:type="gramStart"/>
      <w:r w:rsidRPr="000D1E32">
        <w:rPr>
          <w:color w:val="auto"/>
        </w:rPr>
        <w:t>are encapsulated</w:t>
      </w:r>
      <w:proofErr w:type="gramEnd"/>
      <w:r w:rsidRPr="000D1E32">
        <w:rPr>
          <w:color w:val="auto"/>
        </w:rPr>
        <w:t xml:space="preserve"> </w:t>
      </w:r>
      <w:r w:rsidR="001706B7" w:rsidRPr="000D1E32">
        <w:rPr>
          <w:color w:val="auto"/>
        </w:rPr>
        <w:t>(including Bowman’s capsule</w:t>
      </w:r>
      <w:r w:rsidR="009C7C9A" w:rsidRPr="000D1E32">
        <w:rPr>
          <w:color w:val="auto"/>
        </w:rPr>
        <w:t xml:space="preserve"> which is populated by parietal epithelial cells</w:t>
      </w:r>
      <w:r w:rsidR="001706B7" w:rsidRPr="000D1E32">
        <w:rPr>
          <w:color w:val="auto"/>
        </w:rPr>
        <w:t xml:space="preserve">) </w:t>
      </w:r>
      <w:r w:rsidRPr="000D1E32">
        <w:rPr>
          <w:color w:val="auto"/>
        </w:rPr>
        <w:t>or decapsulated in the sieving procedure.</w:t>
      </w:r>
      <w:r w:rsidR="000D1E32">
        <w:rPr>
          <w:color w:val="auto"/>
        </w:rPr>
        <w:t xml:space="preserve"> </w:t>
      </w:r>
      <w:r w:rsidR="00F16B05" w:rsidRPr="000D1E32">
        <w:rPr>
          <w:color w:val="auto"/>
        </w:rPr>
        <w:t xml:space="preserve">In our hands, using sequential sieve sizes of 180, 90, and 75 </w:t>
      </w:r>
      <w:r w:rsidR="00B80562">
        <w:rPr>
          <w:color w:val="auto"/>
        </w:rPr>
        <w:t>µm</w:t>
      </w:r>
      <w:r w:rsidR="00F16B05" w:rsidRPr="000D1E32">
        <w:rPr>
          <w:color w:val="auto"/>
        </w:rPr>
        <w:t xml:space="preserve"> led to </w:t>
      </w:r>
      <w:proofErr w:type="gramStart"/>
      <w:r w:rsidR="00F16B05" w:rsidRPr="000D1E32">
        <w:rPr>
          <w:color w:val="auto"/>
        </w:rPr>
        <w:t>the majority of</w:t>
      </w:r>
      <w:proofErr w:type="gramEnd"/>
      <w:r w:rsidR="00F16B05" w:rsidRPr="000D1E32">
        <w:rPr>
          <w:color w:val="auto"/>
        </w:rPr>
        <w:t xml:space="preserve"> glomeruli being decapsulated.</w:t>
      </w:r>
      <w:r w:rsidR="000D1E32">
        <w:rPr>
          <w:color w:val="auto"/>
        </w:rPr>
        <w:t xml:space="preserve"> </w:t>
      </w:r>
    </w:p>
    <w:p w14:paraId="19C7C469" w14:textId="77777777" w:rsidR="00074432" w:rsidRPr="000D1E32" w:rsidRDefault="00074432" w:rsidP="000D1E32">
      <w:pPr>
        <w:widowControl/>
        <w:rPr>
          <w:color w:val="auto"/>
        </w:rPr>
      </w:pPr>
    </w:p>
    <w:p w14:paraId="2FD6BD81" w14:textId="63D1E720" w:rsidR="005D1213" w:rsidRPr="000D1E32" w:rsidRDefault="00E30E9E" w:rsidP="000D1E32">
      <w:pPr>
        <w:widowControl/>
        <w:rPr>
          <w:color w:val="auto"/>
        </w:rPr>
      </w:pPr>
      <w:r w:rsidRPr="000D1E32">
        <w:rPr>
          <w:color w:val="auto"/>
        </w:rPr>
        <w:t>Mos</w:t>
      </w:r>
      <w:r w:rsidR="009E70FC" w:rsidRPr="000D1E32">
        <w:rPr>
          <w:color w:val="auto"/>
        </w:rPr>
        <w:t xml:space="preserve">t forms of </w:t>
      </w:r>
      <w:proofErr w:type="spellStart"/>
      <w:r w:rsidR="009E70FC" w:rsidRPr="000D1E32">
        <w:rPr>
          <w:color w:val="auto"/>
        </w:rPr>
        <w:t>proteinuric</w:t>
      </w:r>
      <w:proofErr w:type="spellEnd"/>
      <w:r w:rsidR="009E70FC" w:rsidRPr="000D1E32">
        <w:rPr>
          <w:color w:val="auto"/>
        </w:rPr>
        <w:t xml:space="preserve"> chronic kidney disease are due to increases in glomerular permeability</w:t>
      </w:r>
      <w:r w:rsidR="005A781C" w:rsidRPr="000D1E32">
        <w:rPr>
          <w:color w:val="auto"/>
        </w:rPr>
        <w:t>.</w:t>
      </w:r>
      <w:r w:rsidRPr="000D1E32">
        <w:rPr>
          <w:color w:val="auto"/>
        </w:rPr>
        <w:t xml:space="preserve"> S</w:t>
      </w:r>
      <w:r w:rsidR="00F16B05" w:rsidRPr="000D1E32">
        <w:rPr>
          <w:color w:val="auto"/>
        </w:rPr>
        <w:t xml:space="preserve">everal </w:t>
      </w:r>
      <w:r w:rsidR="009E70FC" w:rsidRPr="000D1E32">
        <w:rPr>
          <w:color w:val="auto"/>
        </w:rPr>
        <w:t xml:space="preserve">authors have utilized isolated glomeruli in </w:t>
      </w:r>
      <w:r w:rsidR="000D1E32" w:rsidRPr="000D1E32">
        <w:rPr>
          <w:i/>
          <w:color w:val="auto"/>
        </w:rPr>
        <w:t>ex vivo</w:t>
      </w:r>
      <w:r w:rsidR="009E70FC" w:rsidRPr="000D1E32">
        <w:rPr>
          <w:color w:val="auto"/>
        </w:rPr>
        <w:t xml:space="preserve"> permeability experiments.</w:t>
      </w:r>
      <w:r w:rsidR="000D1E32" w:rsidRPr="000D1E32">
        <w:rPr>
          <w:b/>
          <w:color w:val="auto"/>
        </w:rPr>
        <w:t xml:space="preserve"> </w:t>
      </w:r>
      <w:r w:rsidRPr="000D1E32">
        <w:rPr>
          <w:color w:val="auto"/>
        </w:rPr>
        <w:t xml:space="preserve">In one method, the change in glomerular volume after altering the osmotic content of the surrounding media </w:t>
      </w:r>
      <w:proofErr w:type="gramStart"/>
      <w:r w:rsidRPr="000D1E32">
        <w:rPr>
          <w:color w:val="auto"/>
        </w:rPr>
        <w:t>was used</w:t>
      </w:r>
      <w:proofErr w:type="gramEnd"/>
      <w:r w:rsidRPr="000D1E32">
        <w:rPr>
          <w:color w:val="auto"/>
        </w:rPr>
        <w:t xml:space="preserve"> to estimate </w:t>
      </w:r>
      <w:r w:rsidR="005D1213" w:rsidRPr="000D1E32">
        <w:rPr>
          <w:color w:val="auto"/>
        </w:rPr>
        <w:t>permeability</w:t>
      </w:r>
      <w:r w:rsidR="001706B7" w:rsidRPr="000D1E32">
        <w:rPr>
          <w:color w:val="auto"/>
          <w:vertAlign w:val="superscript"/>
        </w:rPr>
        <w:t>27</w:t>
      </w:r>
      <w:r w:rsidR="005D1213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  <w:r w:rsidR="005D1213" w:rsidRPr="000D1E32">
        <w:rPr>
          <w:color w:val="auto"/>
        </w:rPr>
        <w:t xml:space="preserve">Recently, it </w:t>
      </w:r>
      <w:proofErr w:type="gramStart"/>
      <w:r w:rsidR="005D1213" w:rsidRPr="000D1E32">
        <w:rPr>
          <w:color w:val="auto"/>
        </w:rPr>
        <w:t>was established</w:t>
      </w:r>
      <w:proofErr w:type="gramEnd"/>
      <w:r w:rsidR="005D1213" w:rsidRPr="000D1E32">
        <w:rPr>
          <w:color w:val="auto"/>
        </w:rPr>
        <w:t xml:space="preserve"> that leakage of a fluorescent probe from isolated glomeruli could be quantified to measure permeability and could be performed in rodents exposed to glomerular disease experimental models</w:t>
      </w:r>
      <w:r w:rsidR="001706B7" w:rsidRPr="000D1E32">
        <w:rPr>
          <w:color w:val="auto"/>
          <w:vertAlign w:val="superscript"/>
        </w:rPr>
        <w:t>28</w:t>
      </w:r>
      <w:r w:rsidR="005D1213"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1C3AD723" w14:textId="77777777" w:rsidR="009E70FC" w:rsidRPr="000D1E32" w:rsidRDefault="009E70FC" w:rsidP="000D1E32">
      <w:pPr>
        <w:widowControl/>
        <w:rPr>
          <w:color w:val="auto"/>
        </w:rPr>
      </w:pPr>
    </w:p>
    <w:p w14:paraId="235D6D43" w14:textId="7D9CFB84" w:rsidR="001204EC" w:rsidRPr="000D1E32" w:rsidRDefault="0043742F" w:rsidP="000D1E32">
      <w:pPr>
        <w:widowControl/>
        <w:rPr>
          <w:color w:val="auto"/>
        </w:rPr>
      </w:pPr>
      <w:r w:rsidRPr="000D1E32">
        <w:rPr>
          <w:color w:val="auto"/>
        </w:rPr>
        <w:t>We have noted that in the TEM preparation process, we sometimes see the podocyte foot processes lift off the basement membrane.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We do not feel this is happening in the culture and is more likely an artifact during </w:t>
      </w:r>
      <w:r w:rsidR="00B8756E" w:rsidRPr="000D1E32">
        <w:rPr>
          <w:color w:val="auto"/>
        </w:rPr>
        <w:t xml:space="preserve">TEM </w:t>
      </w:r>
      <w:r w:rsidRPr="000D1E32">
        <w:rPr>
          <w:color w:val="auto"/>
        </w:rPr>
        <w:t>sample preparation.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Notably, even </w:t>
      </w:r>
      <w:r w:rsidR="00B8756E" w:rsidRPr="000D1E32">
        <w:rPr>
          <w:color w:val="auto"/>
        </w:rPr>
        <w:t>when</w:t>
      </w:r>
      <w:r w:rsidRPr="000D1E32">
        <w:rPr>
          <w:color w:val="auto"/>
        </w:rPr>
        <w:t xml:space="preserve"> this occurs, it is clear whether the foot processes look “normal” or </w:t>
      </w:r>
      <w:proofErr w:type="gramStart"/>
      <w:r w:rsidRPr="000D1E32">
        <w:rPr>
          <w:color w:val="auto"/>
        </w:rPr>
        <w:t>are effaced</w:t>
      </w:r>
      <w:proofErr w:type="gramEnd"/>
      <w:r w:rsidRPr="000D1E32">
        <w:rPr>
          <w:color w:val="auto"/>
        </w:rPr>
        <w:t>.</w:t>
      </w:r>
      <w:r w:rsidR="000D1E32">
        <w:rPr>
          <w:color w:val="auto"/>
        </w:rPr>
        <w:t xml:space="preserve"> </w:t>
      </w:r>
    </w:p>
    <w:p w14:paraId="033A0108" w14:textId="63464135" w:rsidR="003D2584" w:rsidRPr="000D1E32" w:rsidRDefault="003D2584" w:rsidP="000D1E32">
      <w:pPr>
        <w:widowControl/>
        <w:rPr>
          <w:color w:val="auto"/>
        </w:rPr>
      </w:pPr>
    </w:p>
    <w:p w14:paraId="5A51DBC0" w14:textId="7DA6E1DE" w:rsidR="00F0152E" w:rsidRPr="000D1E32" w:rsidRDefault="00F0152E" w:rsidP="000D1E32">
      <w:pPr>
        <w:widowControl/>
        <w:rPr>
          <w:color w:val="auto"/>
        </w:rPr>
      </w:pPr>
      <w:r w:rsidRPr="000D1E32">
        <w:rPr>
          <w:color w:val="auto"/>
        </w:rPr>
        <w:t>Overall, this protocol provides a method by which one can evaluate morphologic and cellular changes in response to injury.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We anticipate that it may </w:t>
      </w:r>
      <w:proofErr w:type="gramStart"/>
      <w:r w:rsidRPr="000D1E32">
        <w:rPr>
          <w:color w:val="auto"/>
        </w:rPr>
        <w:t>be used</w:t>
      </w:r>
      <w:proofErr w:type="gramEnd"/>
      <w:r w:rsidRPr="000D1E32">
        <w:rPr>
          <w:color w:val="auto"/>
        </w:rPr>
        <w:t xml:space="preserve"> as a companion technique to isolated podocyte cultures, especially when interactions with extracellular matrix or </w:t>
      </w:r>
      <w:r w:rsidR="009E70FC" w:rsidRPr="000D1E32">
        <w:rPr>
          <w:color w:val="auto"/>
        </w:rPr>
        <w:t>other native</w:t>
      </w:r>
      <w:r w:rsidRPr="000D1E32">
        <w:rPr>
          <w:color w:val="auto"/>
        </w:rPr>
        <w:t xml:space="preserve"> cell types are being considered.</w:t>
      </w:r>
      <w:r w:rsidR="000D1E32">
        <w:rPr>
          <w:color w:val="auto"/>
        </w:rPr>
        <w:t xml:space="preserve"> </w:t>
      </w:r>
      <w:r w:rsidRPr="000D1E32">
        <w:rPr>
          <w:color w:val="auto"/>
        </w:rPr>
        <w:t xml:space="preserve">It holds promise for increasing understanding of </w:t>
      </w:r>
      <w:proofErr w:type="spellStart"/>
      <w:r w:rsidRPr="000D1E32">
        <w:rPr>
          <w:color w:val="auto"/>
        </w:rPr>
        <w:t>proteinuric</w:t>
      </w:r>
      <w:proofErr w:type="spellEnd"/>
      <w:r w:rsidRPr="000D1E32">
        <w:rPr>
          <w:color w:val="auto"/>
        </w:rPr>
        <w:t xml:space="preserve"> CKD, which would improve </w:t>
      </w:r>
      <w:r w:rsidR="00FC7BBB">
        <w:rPr>
          <w:color w:val="auto"/>
        </w:rPr>
        <w:t>the</w:t>
      </w:r>
      <w:r w:rsidRPr="000D1E32">
        <w:rPr>
          <w:color w:val="auto"/>
        </w:rPr>
        <w:t xml:space="preserve"> ability to develop future therapeutics for this debilitating disease.</w:t>
      </w:r>
      <w:r w:rsidR="00B6070D">
        <w:rPr>
          <w:b/>
          <w:color w:val="auto"/>
        </w:rPr>
        <w:t xml:space="preserve"> </w:t>
      </w:r>
    </w:p>
    <w:p w14:paraId="78728D18" w14:textId="706614AE" w:rsidR="00014314" w:rsidRPr="000D1E32" w:rsidRDefault="00014314" w:rsidP="000D1E32">
      <w:pPr>
        <w:widowControl/>
        <w:rPr>
          <w:color w:val="auto"/>
        </w:rPr>
      </w:pPr>
    </w:p>
    <w:p w14:paraId="1734505F" w14:textId="09FD0295" w:rsidR="00AA03DF" w:rsidRPr="000D1E32" w:rsidRDefault="00AA03DF" w:rsidP="000D1E32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D1E32">
        <w:rPr>
          <w:b/>
          <w:bCs/>
          <w:color w:val="auto"/>
        </w:rPr>
        <w:t>ACKNOWLEDGMENTS:</w:t>
      </w:r>
      <w:r w:rsidR="000D1E32" w:rsidRPr="000D1E32">
        <w:rPr>
          <w:b/>
          <w:bCs/>
          <w:color w:val="auto"/>
        </w:rPr>
        <w:t xml:space="preserve"> </w:t>
      </w:r>
    </w:p>
    <w:p w14:paraId="52A6799D" w14:textId="3C6B84E8" w:rsidR="00F0152E" w:rsidRPr="000D1E32" w:rsidRDefault="00F0152E" w:rsidP="000D1E32">
      <w:pPr>
        <w:widowControl/>
        <w:rPr>
          <w:color w:val="auto"/>
        </w:rPr>
      </w:pPr>
      <w:r w:rsidRPr="000D1E32">
        <w:rPr>
          <w:color w:val="auto"/>
        </w:rPr>
        <w:t xml:space="preserve">This work </w:t>
      </w:r>
      <w:proofErr w:type="gramStart"/>
      <w:r w:rsidRPr="000D1E32">
        <w:rPr>
          <w:color w:val="auto"/>
        </w:rPr>
        <w:t>was supported</w:t>
      </w:r>
      <w:proofErr w:type="gramEnd"/>
      <w:r w:rsidRPr="000D1E32">
        <w:rPr>
          <w:color w:val="auto"/>
        </w:rPr>
        <w:t xml:space="preserve"> by American Heart Association grant FTF</w:t>
      </w:r>
      <w:r w:rsidR="00F5452C" w:rsidRPr="000D1E32">
        <w:rPr>
          <w:color w:val="auto"/>
        </w:rPr>
        <w:t xml:space="preserve"> 16990086, NIH P30 DK079307, </w:t>
      </w:r>
      <w:r w:rsidR="009E70FC" w:rsidRPr="000D1E32">
        <w:rPr>
          <w:color w:val="auto"/>
        </w:rPr>
        <w:t xml:space="preserve">American Society of Nephrology Gottschalk Award, </w:t>
      </w:r>
      <w:r w:rsidR="00F5452C" w:rsidRPr="000D1E32">
        <w:rPr>
          <w:color w:val="auto"/>
        </w:rPr>
        <w:t>a University of Pittsburgh Medical Center Competitive Medical Research Fund Award, and a University of Pittsburgh Physicians Academic Foundation Award.</w:t>
      </w:r>
      <w:r w:rsidR="000D1E32">
        <w:rPr>
          <w:color w:val="auto"/>
        </w:rPr>
        <w:t xml:space="preserve"> </w:t>
      </w:r>
      <w:r w:rsidR="00F5452C" w:rsidRPr="000D1E32">
        <w:rPr>
          <w:color w:val="auto"/>
        </w:rPr>
        <w:t>We thank Gerard Apodaca for his technical suggestions for glomerular preservation for histologic analysis</w:t>
      </w:r>
      <w:r w:rsidR="0082023A" w:rsidRPr="000D1E32">
        <w:rPr>
          <w:color w:val="auto"/>
        </w:rPr>
        <w:t xml:space="preserve">, Mara </w:t>
      </w:r>
      <w:proofErr w:type="gramStart"/>
      <w:r w:rsidR="0082023A" w:rsidRPr="000D1E32">
        <w:rPr>
          <w:color w:val="auto"/>
        </w:rPr>
        <w:t>Sullivan</w:t>
      </w:r>
      <w:proofErr w:type="gramEnd"/>
      <w:r w:rsidR="0082023A" w:rsidRPr="000D1E32">
        <w:rPr>
          <w:color w:val="auto"/>
        </w:rPr>
        <w:t xml:space="preserve"> and Ming Sun for assistance with electron </w:t>
      </w:r>
      <w:r w:rsidR="0082023A" w:rsidRPr="000D1E32">
        <w:rPr>
          <w:color w:val="auto"/>
        </w:rPr>
        <w:lastRenderedPageBreak/>
        <w:t xml:space="preserve">microscopy, and </w:t>
      </w:r>
      <w:proofErr w:type="spellStart"/>
      <w:r w:rsidR="00F5452C" w:rsidRPr="000D1E32">
        <w:rPr>
          <w:color w:val="auto"/>
        </w:rPr>
        <w:t>Yingjian</w:t>
      </w:r>
      <w:proofErr w:type="spellEnd"/>
      <w:r w:rsidR="00F5452C" w:rsidRPr="000D1E32">
        <w:rPr>
          <w:color w:val="auto"/>
        </w:rPr>
        <w:t xml:space="preserve"> Li and </w:t>
      </w:r>
      <w:proofErr w:type="spellStart"/>
      <w:r w:rsidR="00F5452C" w:rsidRPr="000D1E32">
        <w:rPr>
          <w:color w:val="auto"/>
        </w:rPr>
        <w:t>Youhua</w:t>
      </w:r>
      <w:proofErr w:type="spellEnd"/>
      <w:r w:rsidR="00F5452C" w:rsidRPr="000D1E32">
        <w:rPr>
          <w:color w:val="auto"/>
        </w:rPr>
        <w:t xml:space="preserve"> Liu for their </w:t>
      </w:r>
      <w:r w:rsidR="00264BEF" w:rsidRPr="000D1E32">
        <w:rPr>
          <w:color w:val="auto"/>
        </w:rPr>
        <w:t xml:space="preserve">technical </w:t>
      </w:r>
      <w:r w:rsidR="00F5452C" w:rsidRPr="000D1E32">
        <w:rPr>
          <w:color w:val="auto"/>
        </w:rPr>
        <w:t>input in this protocol.</w:t>
      </w:r>
      <w:r w:rsidR="000D1E32">
        <w:rPr>
          <w:color w:val="auto"/>
        </w:rPr>
        <w:t xml:space="preserve"> </w:t>
      </w:r>
      <w:r w:rsidR="0082023A" w:rsidRPr="000D1E32">
        <w:rPr>
          <w:color w:val="auto"/>
        </w:rPr>
        <w:t>We also thank Cynthia St. Hilaire for the CD31 antibody.</w:t>
      </w:r>
      <w:r w:rsidR="000D1E32">
        <w:rPr>
          <w:color w:val="auto"/>
        </w:rPr>
        <w:t xml:space="preserve"> </w:t>
      </w:r>
    </w:p>
    <w:p w14:paraId="2D96E92E" w14:textId="72F287DC" w:rsidR="00AA03DF" w:rsidRPr="000D1E32" w:rsidRDefault="00AA03DF" w:rsidP="000D1E32">
      <w:pPr>
        <w:widowControl/>
        <w:rPr>
          <w:b/>
          <w:bCs/>
          <w:color w:val="auto"/>
        </w:rPr>
      </w:pPr>
    </w:p>
    <w:p w14:paraId="5D52ED8B" w14:textId="4C3E6F81" w:rsidR="00AA03DF" w:rsidRPr="000D1E32" w:rsidRDefault="00AA03DF" w:rsidP="000D1E32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D1E32">
        <w:rPr>
          <w:b/>
          <w:color w:val="auto"/>
        </w:rPr>
        <w:t>DISCLOSURES</w:t>
      </w:r>
      <w:r w:rsidRPr="000D1E32">
        <w:rPr>
          <w:b/>
          <w:bCs/>
          <w:color w:val="auto"/>
        </w:rPr>
        <w:t>:</w:t>
      </w:r>
      <w:r w:rsidR="000D1E32" w:rsidRPr="000D1E32">
        <w:rPr>
          <w:b/>
          <w:bCs/>
          <w:color w:val="auto"/>
        </w:rPr>
        <w:t xml:space="preserve"> </w:t>
      </w:r>
    </w:p>
    <w:p w14:paraId="4E0C3135" w14:textId="7D48704C" w:rsidR="007A4DD6" w:rsidRPr="000D1E32" w:rsidRDefault="008A1FDA" w:rsidP="000D1E32">
      <w:pPr>
        <w:widowControl/>
        <w:rPr>
          <w:color w:val="auto"/>
        </w:rPr>
      </w:pPr>
      <w:r w:rsidRPr="000D1E32">
        <w:rPr>
          <w:color w:val="auto"/>
        </w:rPr>
        <w:t>The authors have nothing to disclose.</w:t>
      </w:r>
    </w:p>
    <w:p w14:paraId="72C449CB" w14:textId="3FAF9E22" w:rsidR="00ED41B5" w:rsidRPr="000D1E32" w:rsidRDefault="00ED41B5" w:rsidP="000D1E32">
      <w:pPr>
        <w:widowControl/>
        <w:rPr>
          <w:color w:val="auto"/>
        </w:rPr>
      </w:pPr>
    </w:p>
    <w:p w14:paraId="66184BD6" w14:textId="18067C37" w:rsidR="00ED41B5" w:rsidRPr="000D1E32" w:rsidRDefault="00F5452C" w:rsidP="000D1E32">
      <w:pPr>
        <w:widowControl/>
        <w:rPr>
          <w:color w:val="auto"/>
        </w:rPr>
      </w:pPr>
      <w:r w:rsidRPr="000D1E32">
        <w:rPr>
          <w:b/>
          <w:color w:val="auto"/>
        </w:rPr>
        <w:t>REFERENCES:</w:t>
      </w:r>
    </w:p>
    <w:p w14:paraId="1F5F03F5" w14:textId="54634B3E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Grahammer</w:t>
      </w:r>
      <w:proofErr w:type="spellEnd"/>
      <w:r w:rsidRPr="000D1E32">
        <w:rPr>
          <w:noProof w:val="0"/>
          <w:color w:val="auto"/>
        </w:rPr>
        <w:t xml:space="preserve">, F., Schell, C. &amp; Huber, T. B. Molecular understanding of the slit diaphragm. </w:t>
      </w:r>
      <w:r w:rsidR="009F78C1">
        <w:rPr>
          <w:i/>
          <w:noProof w:val="0"/>
          <w:color w:val="auto"/>
        </w:rPr>
        <w:t>Pediatric Nephrology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28</w:t>
      </w:r>
      <w:r w:rsidRPr="000D1E32">
        <w:rPr>
          <w:noProof w:val="0"/>
          <w:color w:val="auto"/>
        </w:rPr>
        <w:t xml:space="preserve"> (10), 1957-1962, (2013).</w:t>
      </w:r>
    </w:p>
    <w:p w14:paraId="0F55AE2F" w14:textId="65F455A8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Tan, R. J., Zhou, L., Zhou, D., Lin, L. &amp; Liu, Y. Endothelin receptor a blockade is an ineffective treatment for </w:t>
      </w:r>
      <w:proofErr w:type="spellStart"/>
      <w:r w:rsidRPr="000D1E32">
        <w:rPr>
          <w:noProof w:val="0"/>
          <w:color w:val="auto"/>
        </w:rPr>
        <w:t>adriamycin</w:t>
      </w:r>
      <w:proofErr w:type="spellEnd"/>
      <w:r w:rsidRPr="000D1E32">
        <w:rPr>
          <w:noProof w:val="0"/>
          <w:color w:val="auto"/>
        </w:rPr>
        <w:t xml:space="preserve"> nephropathy. </w:t>
      </w:r>
      <w:proofErr w:type="spellStart"/>
      <w:r w:rsidRPr="000D1E32">
        <w:rPr>
          <w:i/>
          <w:noProof w:val="0"/>
          <w:color w:val="auto"/>
        </w:rPr>
        <w:t>PLoS</w:t>
      </w:r>
      <w:proofErr w:type="spellEnd"/>
      <w:r w:rsidRPr="000D1E32">
        <w:rPr>
          <w:i/>
          <w:noProof w:val="0"/>
          <w:color w:val="auto"/>
        </w:rPr>
        <w:t xml:space="preserve"> One.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8</w:t>
      </w:r>
      <w:r w:rsidRPr="000D1E32">
        <w:rPr>
          <w:noProof w:val="0"/>
          <w:color w:val="auto"/>
        </w:rPr>
        <w:t xml:space="preserve"> (11), e79963, (2013).</w:t>
      </w:r>
    </w:p>
    <w:p w14:paraId="2EA29F37" w14:textId="07459D85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3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Wagner, N., Wagner, K. D., Xing, Y., Scholz, H. &amp; </w:t>
      </w:r>
      <w:proofErr w:type="spellStart"/>
      <w:r w:rsidRPr="000D1E32">
        <w:rPr>
          <w:noProof w:val="0"/>
          <w:color w:val="auto"/>
        </w:rPr>
        <w:t>Schedl</w:t>
      </w:r>
      <w:proofErr w:type="spellEnd"/>
      <w:r w:rsidRPr="000D1E32">
        <w:rPr>
          <w:noProof w:val="0"/>
          <w:color w:val="auto"/>
        </w:rPr>
        <w:t xml:space="preserve">, A. The major podocyte protein </w:t>
      </w:r>
      <w:proofErr w:type="spellStart"/>
      <w:r w:rsidRPr="000D1E32">
        <w:rPr>
          <w:noProof w:val="0"/>
          <w:color w:val="auto"/>
        </w:rPr>
        <w:t>nephrin</w:t>
      </w:r>
      <w:proofErr w:type="spellEnd"/>
      <w:r w:rsidRPr="000D1E32">
        <w:rPr>
          <w:noProof w:val="0"/>
          <w:color w:val="auto"/>
        </w:rPr>
        <w:t xml:space="preserve"> </w:t>
      </w:r>
      <w:proofErr w:type="gramStart"/>
      <w:r w:rsidRPr="000D1E32">
        <w:rPr>
          <w:noProof w:val="0"/>
          <w:color w:val="auto"/>
        </w:rPr>
        <w:t>is transcriptionally activated</w:t>
      </w:r>
      <w:proofErr w:type="gramEnd"/>
      <w:r w:rsidRPr="000D1E32">
        <w:rPr>
          <w:noProof w:val="0"/>
          <w:color w:val="auto"/>
        </w:rPr>
        <w:t xml:space="preserve"> by the Wilms' tumor suppressor WT1. </w:t>
      </w:r>
      <w:r w:rsidR="009F78C1">
        <w:rPr>
          <w:i/>
          <w:noProof w:val="0"/>
          <w:color w:val="auto"/>
        </w:rPr>
        <w:t>Journal of the American Society of Nephrology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15</w:t>
      </w:r>
      <w:r w:rsidRPr="000D1E32">
        <w:rPr>
          <w:noProof w:val="0"/>
          <w:color w:val="auto"/>
        </w:rPr>
        <w:t xml:space="preserve"> (12), 3044-3051, (2004).</w:t>
      </w:r>
    </w:p>
    <w:p w14:paraId="611DBE49" w14:textId="4CB811BC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4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Rogacka</w:t>
      </w:r>
      <w:proofErr w:type="spellEnd"/>
      <w:r w:rsidRPr="000D1E32">
        <w:rPr>
          <w:noProof w:val="0"/>
          <w:color w:val="auto"/>
        </w:rPr>
        <w:t>, D.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Insulin increases filtration barrier permeability </w:t>
      </w:r>
      <w:r w:rsidR="000D1E32" w:rsidRPr="000D1E32">
        <w:rPr>
          <w:i/>
          <w:noProof w:val="0"/>
          <w:color w:val="auto"/>
        </w:rPr>
        <w:t>via</w:t>
      </w:r>
      <w:r w:rsidRPr="000D1E32">
        <w:rPr>
          <w:noProof w:val="0"/>
          <w:color w:val="auto"/>
        </w:rPr>
        <w:t xml:space="preserve"> TRPC6-dependent activation of </w:t>
      </w:r>
      <w:proofErr w:type="spellStart"/>
      <w:r w:rsidRPr="000D1E32">
        <w:rPr>
          <w:noProof w:val="0"/>
          <w:color w:val="auto"/>
        </w:rPr>
        <w:t>PKGIalpha</w:t>
      </w:r>
      <w:proofErr w:type="spellEnd"/>
      <w:r w:rsidRPr="000D1E32">
        <w:rPr>
          <w:noProof w:val="0"/>
          <w:color w:val="auto"/>
        </w:rPr>
        <w:t xml:space="preserve"> signaling pathways. </w:t>
      </w:r>
      <w:proofErr w:type="spellStart"/>
      <w:r w:rsidR="009F78C1">
        <w:rPr>
          <w:i/>
          <w:noProof w:val="0"/>
          <w:color w:val="auto"/>
        </w:rPr>
        <w:t>Biochimica</w:t>
      </w:r>
      <w:proofErr w:type="spellEnd"/>
      <w:r w:rsidR="009F78C1">
        <w:rPr>
          <w:i/>
          <w:noProof w:val="0"/>
          <w:color w:val="auto"/>
        </w:rPr>
        <w:t xml:space="preserve"> et </w:t>
      </w:r>
      <w:proofErr w:type="spellStart"/>
      <w:r w:rsidR="009F78C1">
        <w:rPr>
          <w:i/>
          <w:noProof w:val="0"/>
          <w:color w:val="auto"/>
        </w:rPr>
        <w:t>Biophysica</w:t>
      </w:r>
      <w:proofErr w:type="spellEnd"/>
      <w:r w:rsidR="009F78C1">
        <w:rPr>
          <w:i/>
          <w:noProof w:val="0"/>
          <w:color w:val="auto"/>
        </w:rPr>
        <w:t xml:space="preserve"> Acta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1863</w:t>
      </w:r>
      <w:r w:rsidRPr="000D1E32">
        <w:rPr>
          <w:noProof w:val="0"/>
          <w:color w:val="auto"/>
        </w:rPr>
        <w:t xml:space="preserve"> (6), 1312-1325, (2017).</w:t>
      </w:r>
    </w:p>
    <w:p w14:paraId="00644D81" w14:textId="4DDDC8EF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5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Mundel</w:t>
      </w:r>
      <w:proofErr w:type="spellEnd"/>
      <w:r w:rsidRPr="000D1E32">
        <w:rPr>
          <w:noProof w:val="0"/>
          <w:color w:val="auto"/>
        </w:rPr>
        <w:t>, P.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Rearrangements of the cytoskeleton and cell contacts induce process formation during differentiation of conditionally immortalized mouse podocyte cell lines. </w:t>
      </w:r>
      <w:r w:rsidR="009F78C1">
        <w:rPr>
          <w:i/>
          <w:noProof w:val="0"/>
          <w:color w:val="auto"/>
        </w:rPr>
        <w:t>Experimental Cell Research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236</w:t>
      </w:r>
      <w:r w:rsidRPr="000D1E32">
        <w:rPr>
          <w:noProof w:val="0"/>
          <w:color w:val="auto"/>
        </w:rPr>
        <w:t xml:space="preserve"> (1), 248-258, (1997).</w:t>
      </w:r>
    </w:p>
    <w:p w14:paraId="189F3E4C" w14:textId="12413823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6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Moller, C. C.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Induction of TRPC6 channel in acquired forms of </w:t>
      </w:r>
      <w:proofErr w:type="spellStart"/>
      <w:r w:rsidRPr="000D1E32">
        <w:rPr>
          <w:noProof w:val="0"/>
          <w:color w:val="auto"/>
        </w:rPr>
        <w:t>proteinuric</w:t>
      </w:r>
      <w:proofErr w:type="spellEnd"/>
      <w:r w:rsidRPr="000D1E32">
        <w:rPr>
          <w:noProof w:val="0"/>
          <w:color w:val="auto"/>
        </w:rPr>
        <w:t xml:space="preserve"> kidney disease. </w:t>
      </w:r>
      <w:r w:rsidR="009F78C1">
        <w:rPr>
          <w:i/>
          <w:noProof w:val="0"/>
          <w:color w:val="auto"/>
        </w:rPr>
        <w:t>Journal of the American Society of Nephrology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18</w:t>
      </w:r>
      <w:r w:rsidRPr="000D1E32">
        <w:rPr>
          <w:noProof w:val="0"/>
          <w:color w:val="auto"/>
        </w:rPr>
        <w:t xml:space="preserve"> (1), 29-36, (2007).</w:t>
      </w:r>
    </w:p>
    <w:p w14:paraId="2EB1BF09" w14:textId="15DC9D8D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7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Tian, D.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Antagonistic regulation of actin dynamics and cell motility by TRPC5 and TRPC6 channels. </w:t>
      </w:r>
      <w:r w:rsidR="009F78C1">
        <w:rPr>
          <w:i/>
          <w:noProof w:val="0"/>
          <w:color w:val="auto"/>
        </w:rPr>
        <w:t>Science Signaling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3</w:t>
      </w:r>
      <w:r w:rsidRPr="000D1E32">
        <w:rPr>
          <w:noProof w:val="0"/>
          <w:color w:val="auto"/>
        </w:rPr>
        <w:t xml:space="preserve"> (145), ra77, (2010).</w:t>
      </w:r>
    </w:p>
    <w:p w14:paraId="560F0A81" w14:textId="78118376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8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Shankland</w:t>
      </w:r>
      <w:proofErr w:type="spellEnd"/>
      <w:r w:rsidRPr="000D1E32">
        <w:rPr>
          <w:noProof w:val="0"/>
          <w:color w:val="auto"/>
        </w:rPr>
        <w:t xml:space="preserve">, S. J., Pippin, J. W., Reiser, J. &amp; </w:t>
      </w:r>
      <w:proofErr w:type="spellStart"/>
      <w:r w:rsidRPr="000D1E32">
        <w:rPr>
          <w:noProof w:val="0"/>
          <w:color w:val="auto"/>
        </w:rPr>
        <w:t>Mundel</w:t>
      </w:r>
      <w:proofErr w:type="spellEnd"/>
      <w:r w:rsidRPr="000D1E32">
        <w:rPr>
          <w:noProof w:val="0"/>
          <w:color w:val="auto"/>
        </w:rPr>
        <w:t xml:space="preserve">, P. Podocytes in culture: past, present, and future. </w:t>
      </w:r>
      <w:r w:rsidR="009F78C1">
        <w:rPr>
          <w:i/>
          <w:noProof w:val="0"/>
          <w:color w:val="auto"/>
        </w:rPr>
        <w:t xml:space="preserve">Kidney </w:t>
      </w:r>
      <w:proofErr w:type="spellStart"/>
      <w:r w:rsidR="009F78C1">
        <w:rPr>
          <w:i/>
          <w:noProof w:val="0"/>
          <w:color w:val="auto"/>
        </w:rPr>
        <w:t>Internationalernational</w:t>
      </w:r>
      <w:proofErr w:type="spellEnd"/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72</w:t>
      </w:r>
      <w:r w:rsidRPr="000D1E32">
        <w:rPr>
          <w:noProof w:val="0"/>
          <w:color w:val="auto"/>
        </w:rPr>
        <w:t xml:space="preserve"> (1), 26-36, (2007).</w:t>
      </w:r>
    </w:p>
    <w:p w14:paraId="5FA0D244" w14:textId="6A058956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9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Cook, W. F. &amp; Pickering, G. W. A rapid method for separating glomeruli from rabbit kidney. </w:t>
      </w:r>
      <w:r w:rsidRPr="000D1E32">
        <w:rPr>
          <w:i/>
          <w:noProof w:val="0"/>
          <w:color w:val="auto"/>
        </w:rPr>
        <w:t>Nature.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182</w:t>
      </w:r>
      <w:r w:rsidRPr="000D1E32">
        <w:rPr>
          <w:noProof w:val="0"/>
          <w:color w:val="auto"/>
        </w:rPr>
        <w:t xml:space="preserve"> (4642), 1103-1104, (1958).</w:t>
      </w:r>
    </w:p>
    <w:p w14:paraId="0EE252BF" w14:textId="3CB37ED2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10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Misra</w:t>
      </w:r>
      <w:proofErr w:type="spellEnd"/>
      <w:r w:rsidRPr="000D1E32">
        <w:rPr>
          <w:noProof w:val="0"/>
          <w:color w:val="auto"/>
        </w:rPr>
        <w:t xml:space="preserve">, R. P. Isolation of glomeruli from mammalian kidneys by graded sieving. </w:t>
      </w:r>
      <w:r w:rsidR="009F78C1">
        <w:rPr>
          <w:i/>
          <w:noProof w:val="0"/>
          <w:color w:val="auto"/>
        </w:rPr>
        <w:t>American Journal of Clinical Pathology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58</w:t>
      </w:r>
      <w:r w:rsidRPr="000D1E32">
        <w:rPr>
          <w:noProof w:val="0"/>
          <w:color w:val="auto"/>
        </w:rPr>
        <w:t xml:space="preserve"> (2), 135-139, (1972).</w:t>
      </w:r>
    </w:p>
    <w:p w14:paraId="1042B454" w14:textId="68E08528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11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Burlington, H. &amp; Cronkite, E. P. Characteristics of cell cultures derived from renal glomeruli. </w:t>
      </w:r>
      <w:r w:rsidR="009F78C1">
        <w:rPr>
          <w:i/>
          <w:noProof w:val="0"/>
          <w:color w:val="auto"/>
        </w:rPr>
        <w:t>Proceedings of the Society for Experimental Biology and Medicine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142</w:t>
      </w:r>
      <w:r w:rsidRPr="000D1E32">
        <w:rPr>
          <w:noProof w:val="0"/>
          <w:color w:val="auto"/>
        </w:rPr>
        <w:t xml:space="preserve"> (1), 143-149, (1973).</w:t>
      </w:r>
    </w:p>
    <w:p w14:paraId="2E576CE5" w14:textId="29455B1E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12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Harper, P. A., Robinson, J. M., Hoover, R. L., Wright, T. C. &amp; </w:t>
      </w:r>
      <w:proofErr w:type="spellStart"/>
      <w:r w:rsidRPr="000D1E32">
        <w:rPr>
          <w:noProof w:val="0"/>
          <w:color w:val="auto"/>
        </w:rPr>
        <w:t>Karnovsky</w:t>
      </w:r>
      <w:proofErr w:type="spellEnd"/>
      <w:r w:rsidRPr="000D1E32">
        <w:rPr>
          <w:noProof w:val="0"/>
          <w:color w:val="auto"/>
        </w:rPr>
        <w:t xml:space="preserve">, M. J. Improved methods for culturing rat glomerular cells. </w:t>
      </w:r>
      <w:r w:rsidR="009F78C1">
        <w:rPr>
          <w:i/>
          <w:noProof w:val="0"/>
          <w:color w:val="auto"/>
        </w:rPr>
        <w:t>Kidney International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26</w:t>
      </w:r>
      <w:r w:rsidRPr="000D1E32">
        <w:rPr>
          <w:noProof w:val="0"/>
          <w:color w:val="auto"/>
        </w:rPr>
        <w:t xml:space="preserve"> (6), 875-880, (1984).</w:t>
      </w:r>
    </w:p>
    <w:p w14:paraId="488898FF" w14:textId="0437EEB0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13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Kreisberg</w:t>
      </w:r>
      <w:proofErr w:type="spellEnd"/>
      <w:r w:rsidRPr="000D1E32">
        <w:rPr>
          <w:noProof w:val="0"/>
          <w:color w:val="auto"/>
        </w:rPr>
        <w:t xml:space="preserve">, J. I., Hoover, R. L. &amp; </w:t>
      </w:r>
      <w:proofErr w:type="spellStart"/>
      <w:r w:rsidRPr="000D1E32">
        <w:rPr>
          <w:noProof w:val="0"/>
          <w:color w:val="auto"/>
        </w:rPr>
        <w:t>Karnovsky</w:t>
      </w:r>
      <w:proofErr w:type="spellEnd"/>
      <w:r w:rsidRPr="000D1E32">
        <w:rPr>
          <w:noProof w:val="0"/>
          <w:color w:val="auto"/>
        </w:rPr>
        <w:t xml:space="preserve">, M. J. Isolation and characterization of rat glomerular epithelial cells </w:t>
      </w:r>
      <w:r w:rsidR="000D1E32" w:rsidRPr="000D1E32">
        <w:rPr>
          <w:i/>
          <w:noProof w:val="0"/>
          <w:color w:val="auto"/>
        </w:rPr>
        <w:t>in vitro</w:t>
      </w:r>
      <w:r w:rsidRPr="000D1E32">
        <w:rPr>
          <w:noProof w:val="0"/>
          <w:color w:val="auto"/>
        </w:rPr>
        <w:t xml:space="preserve">. </w:t>
      </w:r>
      <w:r w:rsidR="009F78C1">
        <w:rPr>
          <w:i/>
          <w:noProof w:val="0"/>
          <w:color w:val="auto"/>
        </w:rPr>
        <w:t>Kidney International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14</w:t>
      </w:r>
      <w:r w:rsidRPr="000D1E32">
        <w:rPr>
          <w:noProof w:val="0"/>
          <w:color w:val="auto"/>
        </w:rPr>
        <w:t xml:space="preserve"> (1), 21-30, (1978).</w:t>
      </w:r>
    </w:p>
    <w:p w14:paraId="313DD5BC" w14:textId="5FCF976D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14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Weinstein, T., Cameron, R., Katz, A. &amp; Silverman, M. Rat glomerular epithelial cells in culture express characteristics of parietal, not visceral, epithelium. </w:t>
      </w:r>
      <w:r w:rsidR="009F78C1">
        <w:rPr>
          <w:i/>
          <w:noProof w:val="0"/>
          <w:color w:val="auto"/>
        </w:rPr>
        <w:t>Journal of the American Society of Nephrology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3</w:t>
      </w:r>
      <w:r w:rsidRPr="000D1E32">
        <w:rPr>
          <w:noProof w:val="0"/>
          <w:color w:val="auto"/>
        </w:rPr>
        <w:t xml:space="preserve"> (6), 1279-1287, (1992).</w:t>
      </w:r>
    </w:p>
    <w:p w14:paraId="4A3A606E" w14:textId="08FDFB09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15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Yaoita</w:t>
      </w:r>
      <w:proofErr w:type="spellEnd"/>
      <w:r w:rsidRPr="000D1E32">
        <w:rPr>
          <w:noProof w:val="0"/>
          <w:color w:val="auto"/>
        </w:rPr>
        <w:t xml:space="preserve">, E., </w:t>
      </w:r>
      <w:proofErr w:type="spellStart"/>
      <w:r w:rsidRPr="000D1E32">
        <w:rPr>
          <w:noProof w:val="0"/>
          <w:color w:val="auto"/>
        </w:rPr>
        <w:t>Kurihara</w:t>
      </w:r>
      <w:proofErr w:type="spellEnd"/>
      <w:r w:rsidRPr="000D1E32">
        <w:rPr>
          <w:noProof w:val="0"/>
          <w:color w:val="auto"/>
        </w:rPr>
        <w:t xml:space="preserve">, H., Sakai, T., </w:t>
      </w:r>
      <w:proofErr w:type="spellStart"/>
      <w:r w:rsidRPr="000D1E32">
        <w:rPr>
          <w:noProof w:val="0"/>
          <w:color w:val="auto"/>
        </w:rPr>
        <w:t>Ohshiro</w:t>
      </w:r>
      <w:proofErr w:type="spellEnd"/>
      <w:r w:rsidRPr="000D1E32">
        <w:rPr>
          <w:noProof w:val="0"/>
          <w:color w:val="auto"/>
        </w:rPr>
        <w:t xml:space="preserve">, K. &amp; Yamamoto, T. Phenotypic modulation of parietal epithelial cells of Bowman's capsule in culture. </w:t>
      </w:r>
      <w:r w:rsidR="009F78C1">
        <w:rPr>
          <w:i/>
          <w:noProof w:val="0"/>
          <w:color w:val="auto"/>
        </w:rPr>
        <w:t>Cell and Tissue Research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304</w:t>
      </w:r>
      <w:r w:rsidRPr="000D1E32">
        <w:rPr>
          <w:noProof w:val="0"/>
          <w:color w:val="auto"/>
        </w:rPr>
        <w:t xml:space="preserve"> (3), 339-349, (2001).</w:t>
      </w:r>
    </w:p>
    <w:p w14:paraId="2E53C7E2" w14:textId="7AB2C4D8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lastRenderedPageBreak/>
        <w:t>16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Meezan, E., Brendel, K., </w:t>
      </w:r>
      <w:proofErr w:type="spellStart"/>
      <w:r w:rsidRPr="000D1E32">
        <w:rPr>
          <w:noProof w:val="0"/>
          <w:color w:val="auto"/>
        </w:rPr>
        <w:t>Ulreich</w:t>
      </w:r>
      <w:proofErr w:type="spellEnd"/>
      <w:r w:rsidRPr="000D1E32">
        <w:rPr>
          <w:noProof w:val="0"/>
          <w:color w:val="auto"/>
        </w:rPr>
        <w:t xml:space="preserve">, J. &amp; Carlson, E. C. Properties of a pure metabolically active glomerular preparation from rat kidneys. I. Isolation. </w:t>
      </w:r>
      <w:r w:rsidR="009F78C1">
        <w:rPr>
          <w:i/>
          <w:noProof w:val="0"/>
          <w:color w:val="auto"/>
        </w:rPr>
        <w:t>Journal of Pharmacology and Experimental Therapeutics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187</w:t>
      </w:r>
      <w:r w:rsidRPr="000D1E32">
        <w:rPr>
          <w:noProof w:val="0"/>
          <w:color w:val="auto"/>
        </w:rPr>
        <w:t xml:space="preserve"> (2), 332-341, (1973).</w:t>
      </w:r>
    </w:p>
    <w:p w14:paraId="2AEA1847" w14:textId="5F29404F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17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Piwkowska</w:t>
      </w:r>
      <w:proofErr w:type="spellEnd"/>
      <w:r w:rsidRPr="000D1E32">
        <w:rPr>
          <w:noProof w:val="0"/>
          <w:color w:val="auto"/>
        </w:rPr>
        <w:t>, A.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Insulin increases glomerular filtration barrier permeability through </w:t>
      </w:r>
      <w:proofErr w:type="spellStart"/>
      <w:r w:rsidRPr="000D1E32">
        <w:rPr>
          <w:noProof w:val="0"/>
          <w:color w:val="auto"/>
        </w:rPr>
        <w:t>PKGIalpha</w:t>
      </w:r>
      <w:proofErr w:type="spellEnd"/>
      <w:r w:rsidRPr="000D1E32">
        <w:rPr>
          <w:noProof w:val="0"/>
          <w:color w:val="auto"/>
        </w:rPr>
        <w:t xml:space="preserve">-dependent mobilization of </w:t>
      </w:r>
      <w:proofErr w:type="spellStart"/>
      <w:r w:rsidRPr="000D1E32">
        <w:rPr>
          <w:noProof w:val="0"/>
          <w:color w:val="auto"/>
        </w:rPr>
        <w:t>BKCa</w:t>
      </w:r>
      <w:proofErr w:type="spellEnd"/>
      <w:r w:rsidRPr="000D1E32">
        <w:rPr>
          <w:noProof w:val="0"/>
          <w:color w:val="auto"/>
        </w:rPr>
        <w:t xml:space="preserve"> channels in cultured rat podocytes. </w:t>
      </w:r>
      <w:proofErr w:type="spellStart"/>
      <w:r w:rsidR="009F78C1">
        <w:rPr>
          <w:i/>
          <w:noProof w:val="0"/>
          <w:color w:val="auto"/>
        </w:rPr>
        <w:t>Biochimica</w:t>
      </w:r>
      <w:proofErr w:type="spellEnd"/>
      <w:r w:rsidR="009F78C1">
        <w:rPr>
          <w:i/>
          <w:noProof w:val="0"/>
          <w:color w:val="auto"/>
        </w:rPr>
        <w:t xml:space="preserve"> et </w:t>
      </w:r>
      <w:proofErr w:type="spellStart"/>
      <w:r w:rsidR="009F78C1">
        <w:rPr>
          <w:i/>
          <w:noProof w:val="0"/>
          <w:color w:val="auto"/>
        </w:rPr>
        <w:t>Biophysica</w:t>
      </w:r>
      <w:proofErr w:type="spellEnd"/>
      <w:r w:rsidR="009F78C1">
        <w:rPr>
          <w:i/>
          <w:noProof w:val="0"/>
          <w:color w:val="auto"/>
        </w:rPr>
        <w:t xml:space="preserve"> Acta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1852</w:t>
      </w:r>
      <w:r w:rsidRPr="000D1E32">
        <w:rPr>
          <w:noProof w:val="0"/>
          <w:color w:val="auto"/>
        </w:rPr>
        <w:t xml:space="preserve"> (8), 1599-1609, (2015).</w:t>
      </w:r>
    </w:p>
    <w:p w14:paraId="13AE4208" w14:textId="4BA091CB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18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Kotyk</w:t>
      </w:r>
      <w:proofErr w:type="spellEnd"/>
      <w:r w:rsidRPr="000D1E32">
        <w:rPr>
          <w:noProof w:val="0"/>
          <w:color w:val="auto"/>
        </w:rPr>
        <w:t>, T.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Measurement of glomerulus diameter and Bowman's space width of renal albino rats. </w:t>
      </w:r>
      <w:r w:rsidR="009F78C1">
        <w:rPr>
          <w:i/>
          <w:noProof w:val="0"/>
          <w:color w:val="auto"/>
        </w:rPr>
        <w:t>Computer Methods and Programs in Biomedicine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126</w:t>
      </w:r>
      <w:r w:rsidRPr="000D1E32">
        <w:rPr>
          <w:noProof w:val="0"/>
          <w:color w:val="auto"/>
        </w:rPr>
        <w:t xml:space="preserve"> 143-153, (2016).</w:t>
      </w:r>
    </w:p>
    <w:p w14:paraId="57EC005E" w14:textId="0B808624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19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Liu, X.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Isolating glomeruli from mice: A practical approach for beginners. </w:t>
      </w:r>
      <w:r w:rsidRPr="000D1E32">
        <w:rPr>
          <w:i/>
          <w:noProof w:val="0"/>
          <w:color w:val="auto"/>
        </w:rPr>
        <w:t xml:space="preserve">Exp </w:t>
      </w:r>
      <w:proofErr w:type="spellStart"/>
      <w:r w:rsidRPr="000D1E32">
        <w:rPr>
          <w:i/>
          <w:noProof w:val="0"/>
          <w:color w:val="auto"/>
        </w:rPr>
        <w:t>Ther</w:t>
      </w:r>
      <w:proofErr w:type="spellEnd"/>
      <w:r w:rsidRPr="000D1E32">
        <w:rPr>
          <w:i/>
          <w:noProof w:val="0"/>
          <w:color w:val="auto"/>
        </w:rPr>
        <w:t xml:space="preserve"> Med.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5</w:t>
      </w:r>
      <w:r w:rsidRPr="000D1E32">
        <w:rPr>
          <w:noProof w:val="0"/>
          <w:color w:val="auto"/>
        </w:rPr>
        <w:t xml:space="preserve"> (5), 1322-1326, (2013).</w:t>
      </w:r>
    </w:p>
    <w:p w14:paraId="36CFD04A" w14:textId="78D037E8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20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Leeuwis</w:t>
      </w:r>
      <w:proofErr w:type="spellEnd"/>
      <w:r w:rsidRPr="000D1E32">
        <w:rPr>
          <w:noProof w:val="0"/>
          <w:color w:val="auto"/>
        </w:rPr>
        <w:t xml:space="preserve">, J. W., Nguyen, T. Q., </w:t>
      </w:r>
      <w:proofErr w:type="spellStart"/>
      <w:r w:rsidRPr="000D1E32">
        <w:rPr>
          <w:noProof w:val="0"/>
          <w:color w:val="auto"/>
        </w:rPr>
        <w:t>Dendooven</w:t>
      </w:r>
      <w:proofErr w:type="spellEnd"/>
      <w:r w:rsidRPr="000D1E32">
        <w:rPr>
          <w:noProof w:val="0"/>
          <w:color w:val="auto"/>
        </w:rPr>
        <w:t xml:space="preserve">, A., </w:t>
      </w:r>
      <w:proofErr w:type="spellStart"/>
      <w:r w:rsidRPr="000D1E32">
        <w:rPr>
          <w:noProof w:val="0"/>
          <w:color w:val="auto"/>
        </w:rPr>
        <w:t>Kok</w:t>
      </w:r>
      <w:proofErr w:type="spellEnd"/>
      <w:r w:rsidRPr="000D1E32">
        <w:rPr>
          <w:noProof w:val="0"/>
          <w:color w:val="auto"/>
        </w:rPr>
        <w:t xml:space="preserve">, R. J. &amp; </w:t>
      </w:r>
      <w:proofErr w:type="spellStart"/>
      <w:r w:rsidRPr="000D1E32">
        <w:rPr>
          <w:noProof w:val="0"/>
          <w:color w:val="auto"/>
        </w:rPr>
        <w:t>Goldschmeding</w:t>
      </w:r>
      <w:proofErr w:type="spellEnd"/>
      <w:r w:rsidRPr="000D1E32">
        <w:rPr>
          <w:noProof w:val="0"/>
          <w:color w:val="auto"/>
        </w:rPr>
        <w:t xml:space="preserve">, R. Targeting podocyte-associated diseases. </w:t>
      </w:r>
      <w:r w:rsidR="009F78C1">
        <w:rPr>
          <w:i/>
          <w:noProof w:val="0"/>
          <w:color w:val="auto"/>
        </w:rPr>
        <w:t>Advanced Drug Delivery Reviews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62</w:t>
      </w:r>
      <w:r w:rsidRPr="000D1E32">
        <w:rPr>
          <w:noProof w:val="0"/>
          <w:color w:val="auto"/>
        </w:rPr>
        <w:t xml:space="preserve"> (14), 1325-1336, (2010).</w:t>
      </w:r>
    </w:p>
    <w:p w14:paraId="2582D2E6" w14:textId="74587B4D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21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Subramanian, B.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Mice with mutant Inf2 show impaired podocyte and slit diaphragm integrity in response to protamine-induced kidney injury. </w:t>
      </w:r>
      <w:r w:rsidR="009F78C1">
        <w:rPr>
          <w:i/>
          <w:noProof w:val="0"/>
          <w:color w:val="auto"/>
        </w:rPr>
        <w:t>Kidney International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90</w:t>
      </w:r>
      <w:r w:rsidRPr="000D1E32">
        <w:rPr>
          <w:noProof w:val="0"/>
          <w:color w:val="auto"/>
        </w:rPr>
        <w:t xml:space="preserve"> (2), 363-372, (2016).</w:t>
      </w:r>
    </w:p>
    <w:p w14:paraId="4C89ABDB" w14:textId="643172BE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22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Takemoto, M.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A new method for large scale isolation of kidney glomeruli from mice. </w:t>
      </w:r>
      <w:r w:rsidR="009F78C1">
        <w:rPr>
          <w:i/>
          <w:noProof w:val="0"/>
          <w:color w:val="auto"/>
        </w:rPr>
        <w:t>American Journal of Pathology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161</w:t>
      </w:r>
      <w:r w:rsidRPr="000D1E32">
        <w:rPr>
          <w:noProof w:val="0"/>
          <w:color w:val="auto"/>
        </w:rPr>
        <w:t xml:space="preserve"> (3), 799-805, (2002).</w:t>
      </w:r>
    </w:p>
    <w:p w14:paraId="6615F259" w14:textId="4158D005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23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Steinmetz, O. M.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A pitfall of glomerular sieving: profibrotic and matrix proteins derive from the Bowman's capsule and not the glomerular tuft in rats with renovascular hypertension. </w:t>
      </w:r>
      <w:r w:rsidR="009F78C1">
        <w:rPr>
          <w:i/>
          <w:noProof w:val="0"/>
          <w:color w:val="auto"/>
        </w:rPr>
        <w:t>Nephrology Dialysis Transplantation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22</w:t>
      </w:r>
      <w:r w:rsidRPr="000D1E32">
        <w:rPr>
          <w:noProof w:val="0"/>
          <w:color w:val="auto"/>
        </w:rPr>
        <w:t xml:space="preserve"> (10), 3055-3060, (2007).</w:t>
      </w:r>
    </w:p>
    <w:p w14:paraId="41E08188" w14:textId="09C3F975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24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 xml:space="preserve">Ishikawa, Y. &amp; Kitamura, M. Spontaneous apoptosis of podocytes in explanted glomeruli. Technical note. </w:t>
      </w:r>
      <w:r w:rsidR="009F78C1">
        <w:rPr>
          <w:i/>
          <w:noProof w:val="0"/>
          <w:color w:val="auto"/>
        </w:rPr>
        <w:t>Kidney International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54</w:t>
      </w:r>
      <w:r w:rsidRPr="000D1E32">
        <w:rPr>
          <w:noProof w:val="0"/>
          <w:color w:val="auto"/>
        </w:rPr>
        <w:t xml:space="preserve"> (6), 2008-2013, (1998).</w:t>
      </w:r>
    </w:p>
    <w:p w14:paraId="5C8A5128" w14:textId="5216F913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25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Krtil</w:t>
      </w:r>
      <w:proofErr w:type="spellEnd"/>
      <w:r w:rsidRPr="000D1E32">
        <w:rPr>
          <w:noProof w:val="0"/>
          <w:color w:val="auto"/>
        </w:rPr>
        <w:t xml:space="preserve">, J., </w:t>
      </w:r>
      <w:proofErr w:type="spellStart"/>
      <w:r w:rsidRPr="000D1E32">
        <w:rPr>
          <w:noProof w:val="0"/>
          <w:color w:val="auto"/>
        </w:rPr>
        <w:t>Platenik</w:t>
      </w:r>
      <w:proofErr w:type="spellEnd"/>
      <w:r w:rsidRPr="000D1E32">
        <w:rPr>
          <w:noProof w:val="0"/>
          <w:color w:val="auto"/>
        </w:rPr>
        <w:t xml:space="preserve">, J., </w:t>
      </w:r>
      <w:proofErr w:type="spellStart"/>
      <w:r w:rsidRPr="000D1E32">
        <w:rPr>
          <w:noProof w:val="0"/>
          <w:color w:val="auto"/>
        </w:rPr>
        <w:t>Kazderova</w:t>
      </w:r>
      <w:proofErr w:type="spellEnd"/>
      <w:r w:rsidRPr="000D1E32">
        <w:rPr>
          <w:noProof w:val="0"/>
          <w:color w:val="auto"/>
        </w:rPr>
        <w:t xml:space="preserve">, M., </w:t>
      </w:r>
      <w:proofErr w:type="spellStart"/>
      <w:r w:rsidRPr="000D1E32">
        <w:rPr>
          <w:noProof w:val="0"/>
          <w:color w:val="auto"/>
        </w:rPr>
        <w:t>Tesar</w:t>
      </w:r>
      <w:proofErr w:type="spellEnd"/>
      <w:r w:rsidRPr="000D1E32">
        <w:rPr>
          <w:noProof w:val="0"/>
          <w:color w:val="auto"/>
        </w:rPr>
        <w:t xml:space="preserve">, V. &amp; Zima, T. Culture methods of glomerular podocytes. </w:t>
      </w:r>
      <w:r w:rsidR="009F78C1">
        <w:rPr>
          <w:i/>
          <w:noProof w:val="0"/>
          <w:color w:val="auto"/>
        </w:rPr>
        <w:t>Kidney and Blood Pressure Research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30</w:t>
      </w:r>
      <w:r w:rsidRPr="000D1E32">
        <w:rPr>
          <w:noProof w:val="0"/>
          <w:color w:val="auto"/>
        </w:rPr>
        <w:t xml:space="preserve"> (3), 162-174, (2007).</w:t>
      </w:r>
    </w:p>
    <w:p w14:paraId="5E4F597B" w14:textId="711E65DB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26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Mundel</w:t>
      </w:r>
      <w:proofErr w:type="spellEnd"/>
      <w:r w:rsidRPr="000D1E32">
        <w:rPr>
          <w:noProof w:val="0"/>
          <w:color w:val="auto"/>
        </w:rPr>
        <w:t xml:space="preserve">, P., Reiser, J. &amp; </w:t>
      </w:r>
      <w:proofErr w:type="spellStart"/>
      <w:r w:rsidRPr="000D1E32">
        <w:rPr>
          <w:noProof w:val="0"/>
          <w:color w:val="auto"/>
        </w:rPr>
        <w:t>Kriz</w:t>
      </w:r>
      <w:proofErr w:type="spellEnd"/>
      <w:r w:rsidRPr="000D1E32">
        <w:rPr>
          <w:noProof w:val="0"/>
          <w:color w:val="auto"/>
        </w:rPr>
        <w:t xml:space="preserve">, W. Induction of differentiation in cultured rat and human podocytes. </w:t>
      </w:r>
      <w:r w:rsidR="009F78C1">
        <w:rPr>
          <w:i/>
          <w:noProof w:val="0"/>
          <w:color w:val="auto"/>
        </w:rPr>
        <w:t>Journal of the American Society of Nephrology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8</w:t>
      </w:r>
      <w:r w:rsidRPr="000D1E32">
        <w:rPr>
          <w:noProof w:val="0"/>
          <w:color w:val="auto"/>
        </w:rPr>
        <w:t xml:space="preserve"> (5), 697-705, (1997).</w:t>
      </w:r>
    </w:p>
    <w:p w14:paraId="249153F0" w14:textId="60387324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27</w:t>
      </w:r>
      <w:r w:rsidR="00B6070D">
        <w:rPr>
          <w:noProof w:val="0"/>
          <w:color w:val="auto"/>
        </w:rPr>
        <w:t xml:space="preserve"> </w:t>
      </w:r>
      <w:r w:rsidRPr="000D1E32">
        <w:rPr>
          <w:noProof w:val="0"/>
          <w:color w:val="auto"/>
        </w:rPr>
        <w:t>McCarthy, E. T.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TNF-alpha increases albumin permeability of isolated rat glomeruli through the generation of superoxide. </w:t>
      </w:r>
      <w:r w:rsidR="009F78C1">
        <w:rPr>
          <w:i/>
          <w:noProof w:val="0"/>
          <w:color w:val="auto"/>
        </w:rPr>
        <w:t>Journal of the American Society of Nephrology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9</w:t>
      </w:r>
      <w:r w:rsidRPr="000D1E32">
        <w:rPr>
          <w:noProof w:val="0"/>
          <w:color w:val="auto"/>
        </w:rPr>
        <w:t xml:space="preserve"> (3), 433-438, (1998).</w:t>
      </w:r>
    </w:p>
    <w:p w14:paraId="4ED02D53" w14:textId="15862920" w:rsidR="001706B7" w:rsidRPr="000D1E32" w:rsidRDefault="001706B7" w:rsidP="000D1E32">
      <w:pPr>
        <w:pStyle w:val="EndNoteBibliography"/>
        <w:widowControl/>
        <w:rPr>
          <w:noProof w:val="0"/>
          <w:color w:val="auto"/>
        </w:rPr>
      </w:pPr>
      <w:r w:rsidRPr="000D1E32">
        <w:rPr>
          <w:noProof w:val="0"/>
          <w:color w:val="auto"/>
        </w:rPr>
        <w:t>28</w:t>
      </w:r>
      <w:r w:rsidR="00B6070D">
        <w:rPr>
          <w:noProof w:val="0"/>
          <w:color w:val="auto"/>
        </w:rPr>
        <w:t xml:space="preserve"> </w:t>
      </w:r>
      <w:proofErr w:type="spellStart"/>
      <w:r w:rsidRPr="000D1E32">
        <w:rPr>
          <w:noProof w:val="0"/>
          <w:color w:val="auto"/>
        </w:rPr>
        <w:t>Desideri</w:t>
      </w:r>
      <w:proofErr w:type="spellEnd"/>
      <w:r w:rsidRPr="000D1E32">
        <w:rPr>
          <w:noProof w:val="0"/>
          <w:color w:val="auto"/>
        </w:rPr>
        <w:t>, S.</w:t>
      </w:r>
      <w:r w:rsidR="000D1E32" w:rsidRPr="000D1E32">
        <w:rPr>
          <w:i/>
          <w:noProof w:val="0"/>
          <w:color w:val="auto"/>
        </w:rPr>
        <w:t xml:space="preserve"> et al</w:t>
      </w:r>
      <w:r w:rsidR="008F3AE6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A novel assay provides sensitive measurement of physiologically relevant changes in albumin permeability in isolated human and rodent glomeruli. </w:t>
      </w:r>
      <w:r w:rsidR="009F78C1">
        <w:rPr>
          <w:i/>
          <w:noProof w:val="0"/>
          <w:color w:val="auto"/>
        </w:rPr>
        <w:t>Kidney International</w:t>
      </w:r>
      <w:r w:rsidRPr="000D1E32">
        <w:rPr>
          <w:i/>
          <w:noProof w:val="0"/>
          <w:color w:val="auto"/>
        </w:rPr>
        <w:t>.</w:t>
      </w:r>
      <w:r w:rsidRPr="000D1E32">
        <w:rPr>
          <w:noProof w:val="0"/>
          <w:color w:val="auto"/>
        </w:rPr>
        <w:t xml:space="preserve"> </w:t>
      </w:r>
      <w:r w:rsidRPr="000D1E32">
        <w:rPr>
          <w:b/>
          <w:noProof w:val="0"/>
          <w:color w:val="auto"/>
        </w:rPr>
        <w:t>93</w:t>
      </w:r>
      <w:r w:rsidRPr="000D1E32">
        <w:rPr>
          <w:noProof w:val="0"/>
          <w:color w:val="auto"/>
        </w:rPr>
        <w:t xml:space="preserve"> (5), 1086-1097, (2018).</w:t>
      </w:r>
    </w:p>
    <w:p w14:paraId="07DCF19F" w14:textId="15F009A5" w:rsidR="009F659A" w:rsidRPr="000D1E32" w:rsidRDefault="009F659A" w:rsidP="000D1E32">
      <w:pPr>
        <w:widowControl/>
        <w:rPr>
          <w:color w:val="auto"/>
        </w:rPr>
      </w:pPr>
    </w:p>
    <w:sectPr w:rsidR="009F659A" w:rsidRPr="000D1E32" w:rsidSect="000D1E3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EA78B" w14:textId="77777777" w:rsidR="00135101" w:rsidRDefault="00135101" w:rsidP="00621C4E">
      <w:r>
        <w:separator/>
      </w:r>
    </w:p>
  </w:endnote>
  <w:endnote w:type="continuationSeparator" w:id="0">
    <w:p w14:paraId="03EA6B3B" w14:textId="77777777" w:rsidR="00135101" w:rsidRDefault="0013510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7BBCC619" w:rsidR="008E641C" w:rsidRDefault="008E641C">
    <w:pPr>
      <w:pStyle w:val="Footer"/>
    </w:pPr>
  </w:p>
  <w:p w14:paraId="39947363" w14:textId="71AB2B06" w:rsidR="008E641C" w:rsidRPr="00494F77" w:rsidRDefault="008E641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60520E62" w:rsidR="008E641C" w:rsidRDefault="008E641C" w:rsidP="003108E5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F25B7" w14:textId="77777777" w:rsidR="00135101" w:rsidRDefault="00135101" w:rsidP="00621C4E">
      <w:r>
        <w:separator/>
      </w:r>
    </w:p>
  </w:footnote>
  <w:footnote w:type="continuationSeparator" w:id="0">
    <w:p w14:paraId="78C4E63C" w14:textId="77777777" w:rsidR="00135101" w:rsidRDefault="0013510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43F72218" w:rsidR="008E641C" w:rsidRPr="006F06E4" w:rsidRDefault="008E641C" w:rsidP="00621C4E">
    <w:pPr>
      <w:pStyle w:val="Header"/>
      <w:rPr>
        <w:b/>
        <w:color w:val="1F497D"/>
        <w:sz w:val="28"/>
        <w:szCs w:val="28"/>
      </w:rPr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997FB47" w:rsidR="008E641C" w:rsidRPr="006F06E4" w:rsidRDefault="008E641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033B"/>
    <w:multiLevelType w:val="multilevel"/>
    <w:tmpl w:val="45148C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353F6"/>
    <w:multiLevelType w:val="multilevel"/>
    <w:tmpl w:val="7E68B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B922E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 w:val="0"/>
        <w:color w:val="808080" w:themeColor="background1" w:themeShade="80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  <w:b w:val="0"/>
        <w:color w:val="808080" w:themeColor="background1" w:themeShade="80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F1ACE6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E5D62"/>
    <w:multiLevelType w:val="multilevel"/>
    <w:tmpl w:val="7EDAE6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5"/>
  </w:num>
  <w:num w:numId="22">
    <w:abstractNumId w:val="22"/>
  </w:num>
  <w:num w:numId="23">
    <w:abstractNumId w:val="14"/>
  </w:num>
  <w:num w:numId="24">
    <w:abstractNumId w:val="27"/>
  </w:num>
  <w:num w:numId="25">
    <w:abstractNumId w:val="6"/>
  </w:num>
  <w:num w:numId="26">
    <w:abstractNumId w:val="24"/>
  </w:num>
  <w:num w:numId="27">
    <w:abstractNumId w:val="9"/>
  </w:num>
  <w:num w:numId="2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xfvfed12dfxiedaaxpeexaxdtsx0fevaw9&quot;&gt;Rod Main Endnote Library&lt;record-ids&gt;&lt;item&gt;40&lt;/item&gt;&lt;item&gt;103&lt;/item&gt;&lt;item&gt;574&lt;/item&gt;&lt;item&gt;575&lt;/item&gt;&lt;item&gt;641&lt;/item&gt;&lt;item&gt;642&lt;/item&gt;&lt;item&gt;643&lt;/item&gt;&lt;item&gt;644&lt;/item&gt;&lt;item&gt;645&lt;/item&gt;&lt;item&gt;646&lt;/item&gt;&lt;item&gt;647&lt;/item&gt;&lt;item&gt;648&lt;/item&gt;&lt;item&gt;789&lt;/item&gt;&lt;item&gt;956&lt;/item&gt;&lt;item&gt;957&lt;/item&gt;&lt;item&gt;958&lt;/item&gt;&lt;item&gt;959&lt;/item&gt;&lt;item&gt;960&lt;/item&gt;&lt;item&gt;961&lt;/item&gt;&lt;item&gt;962&lt;/item&gt;&lt;item&gt;963&lt;/item&gt;&lt;item&gt;964&lt;/item&gt;&lt;item&gt;965&lt;/item&gt;&lt;item&gt;966&lt;/item&gt;&lt;item&gt;967&lt;/item&gt;&lt;item&gt;968&lt;/item&gt;&lt;item&gt;969&lt;/item&gt;&lt;item&gt;970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576A"/>
    <w:rsid w:val="00032769"/>
    <w:rsid w:val="0003311E"/>
    <w:rsid w:val="00033AA8"/>
    <w:rsid w:val="00037B58"/>
    <w:rsid w:val="000469EF"/>
    <w:rsid w:val="00051B73"/>
    <w:rsid w:val="00060ABE"/>
    <w:rsid w:val="00061A50"/>
    <w:rsid w:val="0006361B"/>
    <w:rsid w:val="00064104"/>
    <w:rsid w:val="000652E3"/>
    <w:rsid w:val="00066025"/>
    <w:rsid w:val="000701D1"/>
    <w:rsid w:val="00074432"/>
    <w:rsid w:val="00080A20"/>
    <w:rsid w:val="00082796"/>
    <w:rsid w:val="00082DF4"/>
    <w:rsid w:val="000851D9"/>
    <w:rsid w:val="00087C0A"/>
    <w:rsid w:val="00093BC4"/>
    <w:rsid w:val="000951EB"/>
    <w:rsid w:val="00097929"/>
    <w:rsid w:val="000A0158"/>
    <w:rsid w:val="000A09F9"/>
    <w:rsid w:val="000A1E80"/>
    <w:rsid w:val="000A3B70"/>
    <w:rsid w:val="000A5153"/>
    <w:rsid w:val="000B10AE"/>
    <w:rsid w:val="000B30BF"/>
    <w:rsid w:val="000B566B"/>
    <w:rsid w:val="000B5E8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6C20"/>
    <w:rsid w:val="000D1E32"/>
    <w:rsid w:val="000D31E8"/>
    <w:rsid w:val="000D76E4"/>
    <w:rsid w:val="000E3816"/>
    <w:rsid w:val="000E4F77"/>
    <w:rsid w:val="000F15C3"/>
    <w:rsid w:val="000F265C"/>
    <w:rsid w:val="000F2FF4"/>
    <w:rsid w:val="000F3AFA"/>
    <w:rsid w:val="000F5712"/>
    <w:rsid w:val="000F6611"/>
    <w:rsid w:val="000F7E22"/>
    <w:rsid w:val="00102DBE"/>
    <w:rsid w:val="001104F3"/>
    <w:rsid w:val="00112EEB"/>
    <w:rsid w:val="001142F4"/>
    <w:rsid w:val="001171D6"/>
    <w:rsid w:val="001173FF"/>
    <w:rsid w:val="001204EC"/>
    <w:rsid w:val="001239CC"/>
    <w:rsid w:val="0012563A"/>
    <w:rsid w:val="001264DE"/>
    <w:rsid w:val="0013044E"/>
    <w:rsid w:val="001313A7"/>
    <w:rsid w:val="0013276F"/>
    <w:rsid w:val="00135101"/>
    <w:rsid w:val="0013621E"/>
    <w:rsid w:val="0013642E"/>
    <w:rsid w:val="00143479"/>
    <w:rsid w:val="00146758"/>
    <w:rsid w:val="00152A23"/>
    <w:rsid w:val="00162CB7"/>
    <w:rsid w:val="00166634"/>
    <w:rsid w:val="001706B7"/>
    <w:rsid w:val="00171E5B"/>
    <w:rsid w:val="00171F94"/>
    <w:rsid w:val="00175D4E"/>
    <w:rsid w:val="0017668A"/>
    <w:rsid w:val="001766FE"/>
    <w:rsid w:val="001771E7"/>
    <w:rsid w:val="0018682C"/>
    <w:rsid w:val="001911FF"/>
    <w:rsid w:val="00192006"/>
    <w:rsid w:val="00193180"/>
    <w:rsid w:val="0019480D"/>
    <w:rsid w:val="00196792"/>
    <w:rsid w:val="001A1A5C"/>
    <w:rsid w:val="001A2E40"/>
    <w:rsid w:val="001B1519"/>
    <w:rsid w:val="001B2E2D"/>
    <w:rsid w:val="001B5CD2"/>
    <w:rsid w:val="001B6B95"/>
    <w:rsid w:val="001B759C"/>
    <w:rsid w:val="001C0BEE"/>
    <w:rsid w:val="001C1E49"/>
    <w:rsid w:val="001C2A98"/>
    <w:rsid w:val="001C5F68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AD4"/>
    <w:rsid w:val="00202D15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363BF"/>
    <w:rsid w:val="00241E48"/>
    <w:rsid w:val="0024214E"/>
    <w:rsid w:val="00242623"/>
    <w:rsid w:val="002467A8"/>
    <w:rsid w:val="00250558"/>
    <w:rsid w:val="00251222"/>
    <w:rsid w:val="00256D1A"/>
    <w:rsid w:val="00260652"/>
    <w:rsid w:val="00261F25"/>
    <w:rsid w:val="002648A9"/>
    <w:rsid w:val="00264BEF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87E0A"/>
    <w:rsid w:val="00290AF9"/>
    <w:rsid w:val="00290F91"/>
    <w:rsid w:val="002967CF"/>
    <w:rsid w:val="00297788"/>
    <w:rsid w:val="002A1764"/>
    <w:rsid w:val="002A47A2"/>
    <w:rsid w:val="002A484B"/>
    <w:rsid w:val="002A64A6"/>
    <w:rsid w:val="002B3301"/>
    <w:rsid w:val="002C47D4"/>
    <w:rsid w:val="002D0F38"/>
    <w:rsid w:val="002D77E3"/>
    <w:rsid w:val="002F2859"/>
    <w:rsid w:val="002F475A"/>
    <w:rsid w:val="002F6CB7"/>
    <w:rsid w:val="002F6E3C"/>
    <w:rsid w:val="0030117D"/>
    <w:rsid w:val="00301F30"/>
    <w:rsid w:val="003038FD"/>
    <w:rsid w:val="00303C87"/>
    <w:rsid w:val="003108E5"/>
    <w:rsid w:val="00312042"/>
    <w:rsid w:val="003120CB"/>
    <w:rsid w:val="00316427"/>
    <w:rsid w:val="00317F6A"/>
    <w:rsid w:val="00320153"/>
    <w:rsid w:val="00320367"/>
    <w:rsid w:val="00322871"/>
    <w:rsid w:val="00326FB3"/>
    <w:rsid w:val="003316D4"/>
    <w:rsid w:val="00333822"/>
    <w:rsid w:val="00336715"/>
    <w:rsid w:val="00340DFD"/>
    <w:rsid w:val="0034170B"/>
    <w:rsid w:val="00344954"/>
    <w:rsid w:val="003476DF"/>
    <w:rsid w:val="00350019"/>
    <w:rsid w:val="00350CD7"/>
    <w:rsid w:val="00351350"/>
    <w:rsid w:val="00351E7E"/>
    <w:rsid w:val="00357F9D"/>
    <w:rsid w:val="00360C17"/>
    <w:rsid w:val="003621C6"/>
    <w:rsid w:val="003622B8"/>
    <w:rsid w:val="00366B76"/>
    <w:rsid w:val="00373051"/>
    <w:rsid w:val="00373B8F"/>
    <w:rsid w:val="00376D95"/>
    <w:rsid w:val="00377FBB"/>
    <w:rsid w:val="003804C3"/>
    <w:rsid w:val="00385140"/>
    <w:rsid w:val="003A16FC"/>
    <w:rsid w:val="003A1D24"/>
    <w:rsid w:val="003A4FCD"/>
    <w:rsid w:val="003B0201"/>
    <w:rsid w:val="003B0944"/>
    <w:rsid w:val="003B1593"/>
    <w:rsid w:val="003B4381"/>
    <w:rsid w:val="003C1043"/>
    <w:rsid w:val="003C1A30"/>
    <w:rsid w:val="003C3774"/>
    <w:rsid w:val="003C6779"/>
    <w:rsid w:val="003C7021"/>
    <w:rsid w:val="003D1A88"/>
    <w:rsid w:val="003D2584"/>
    <w:rsid w:val="003D2998"/>
    <w:rsid w:val="003D2F0A"/>
    <w:rsid w:val="003D3891"/>
    <w:rsid w:val="003D5D84"/>
    <w:rsid w:val="003E0F4F"/>
    <w:rsid w:val="003E18AC"/>
    <w:rsid w:val="003E210B"/>
    <w:rsid w:val="003E2A12"/>
    <w:rsid w:val="003E2EDA"/>
    <w:rsid w:val="003E3384"/>
    <w:rsid w:val="003E3CA4"/>
    <w:rsid w:val="003E548E"/>
    <w:rsid w:val="004048F8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1157"/>
    <w:rsid w:val="004326EA"/>
    <w:rsid w:val="00435392"/>
    <w:rsid w:val="0043742F"/>
    <w:rsid w:val="0044434C"/>
    <w:rsid w:val="0044456B"/>
    <w:rsid w:val="00447BD1"/>
    <w:rsid w:val="004507F3"/>
    <w:rsid w:val="00450AF4"/>
    <w:rsid w:val="00452CE5"/>
    <w:rsid w:val="00456A57"/>
    <w:rsid w:val="004607DE"/>
    <w:rsid w:val="0046602B"/>
    <w:rsid w:val="004671C7"/>
    <w:rsid w:val="00472F4D"/>
    <w:rsid w:val="004730BF"/>
    <w:rsid w:val="00474DCB"/>
    <w:rsid w:val="0047535C"/>
    <w:rsid w:val="004762F6"/>
    <w:rsid w:val="00481623"/>
    <w:rsid w:val="004842E5"/>
    <w:rsid w:val="00485870"/>
    <w:rsid w:val="00485FE8"/>
    <w:rsid w:val="00486EF5"/>
    <w:rsid w:val="00492CE7"/>
    <w:rsid w:val="00492EB5"/>
    <w:rsid w:val="00494F77"/>
    <w:rsid w:val="00497721"/>
    <w:rsid w:val="004A0194"/>
    <w:rsid w:val="004A0229"/>
    <w:rsid w:val="004A1031"/>
    <w:rsid w:val="004A115E"/>
    <w:rsid w:val="004A35D2"/>
    <w:rsid w:val="004A61D1"/>
    <w:rsid w:val="004A71E4"/>
    <w:rsid w:val="004B2374"/>
    <w:rsid w:val="004B2F00"/>
    <w:rsid w:val="004B5694"/>
    <w:rsid w:val="004B6E31"/>
    <w:rsid w:val="004C1D66"/>
    <w:rsid w:val="004C31D7"/>
    <w:rsid w:val="004C4AD2"/>
    <w:rsid w:val="004C53E1"/>
    <w:rsid w:val="004C6981"/>
    <w:rsid w:val="004D1F21"/>
    <w:rsid w:val="004D1FA8"/>
    <w:rsid w:val="004D268C"/>
    <w:rsid w:val="004D5640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CFD"/>
    <w:rsid w:val="004F2986"/>
    <w:rsid w:val="004F5143"/>
    <w:rsid w:val="00502A0A"/>
    <w:rsid w:val="00507C50"/>
    <w:rsid w:val="00514FA9"/>
    <w:rsid w:val="00517C3A"/>
    <w:rsid w:val="00522616"/>
    <w:rsid w:val="00522EDF"/>
    <w:rsid w:val="00523350"/>
    <w:rsid w:val="00525065"/>
    <w:rsid w:val="00527BF4"/>
    <w:rsid w:val="005324BE"/>
    <w:rsid w:val="00534F6C"/>
    <w:rsid w:val="00535299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7767F"/>
    <w:rsid w:val="00581B23"/>
    <w:rsid w:val="0058219C"/>
    <w:rsid w:val="00584F13"/>
    <w:rsid w:val="0058707F"/>
    <w:rsid w:val="00592E49"/>
    <w:rsid w:val="005931FE"/>
    <w:rsid w:val="005A0E34"/>
    <w:rsid w:val="005A781C"/>
    <w:rsid w:val="005B0072"/>
    <w:rsid w:val="005B01A2"/>
    <w:rsid w:val="005B0732"/>
    <w:rsid w:val="005B38A0"/>
    <w:rsid w:val="005B491C"/>
    <w:rsid w:val="005B4DBF"/>
    <w:rsid w:val="005B5DE2"/>
    <w:rsid w:val="005B674C"/>
    <w:rsid w:val="005C24F2"/>
    <w:rsid w:val="005C7561"/>
    <w:rsid w:val="005D013B"/>
    <w:rsid w:val="005D1213"/>
    <w:rsid w:val="005D1E57"/>
    <w:rsid w:val="005D2F57"/>
    <w:rsid w:val="005D34F6"/>
    <w:rsid w:val="005D4F1A"/>
    <w:rsid w:val="005D4FAD"/>
    <w:rsid w:val="005E1884"/>
    <w:rsid w:val="005E61F1"/>
    <w:rsid w:val="005F373A"/>
    <w:rsid w:val="005F4F87"/>
    <w:rsid w:val="005F6B0E"/>
    <w:rsid w:val="005F760E"/>
    <w:rsid w:val="005F7B1D"/>
    <w:rsid w:val="0060222A"/>
    <w:rsid w:val="00605F79"/>
    <w:rsid w:val="00610C21"/>
    <w:rsid w:val="00611907"/>
    <w:rsid w:val="00613116"/>
    <w:rsid w:val="006202A6"/>
    <w:rsid w:val="0062054B"/>
    <w:rsid w:val="00621C4E"/>
    <w:rsid w:val="00624EAE"/>
    <w:rsid w:val="0062512A"/>
    <w:rsid w:val="006251C6"/>
    <w:rsid w:val="006305D7"/>
    <w:rsid w:val="00633A01"/>
    <w:rsid w:val="00633B97"/>
    <w:rsid w:val="006341F7"/>
    <w:rsid w:val="00635014"/>
    <w:rsid w:val="006369CE"/>
    <w:rsid w:val="006411CA"/>
    <w:rsid w:val="0064605E"/>
    <w:rsid w:val="006517D8"/>
    <w:rsid w:val="006619C8"/>
    <w:rsid w:val="00663940"/>
    <w:rsid w:val="00671710"/>
    <w:rsid w:val="00673414"/>
    <w:rsid w:val="00676079"/>
    <w:rsid w:val="00676ECD"/>
    <w:rsid w:val="00677D0A"/>
    <w:rsid w:val="0068185F"/>
    <w:rsid w:val="00690ED9"/>
    <w:rsid w:val="006A01CF"/>
    <w:rsid w:val="006A60DD"/>
    <w:rsid w:val="006B0679"/>
    <w:rsid w:val="006B074C"/>
    <w:rsid w:val="006B2B54"/>
    <w:rsid w:val="006B3B84"/>
    <w:rsid w:val="006B447B"/>
    <w:rsid w:val="006B4E7C"/>
    <w:rsid w:val="006B5D8C"/>
    <w:rsid w:val="006B72D4"/>
    <w:rsid w:val="006C0154"/>
    <w:rsid w:val="006C0CB9"/>
    <w:rsid w:val="006C11CC"/>
    <w:rsid w:val="006C1AEB"/>
    <w:rsid w:val="006C57FE"/>
    <w:rsid w:val="006D27D4"/>
    <w:rsid w:val="006E031E"/>
    <w:rsid w:val="006E4B63"/>
    <w:rsid w:val="006E6AD3"/>
    <w:rsid w:val="006F06E4"/>
    <w:rsid w:val="006F7B41"/>
    <w:rsid w:val="0070232A"/>
    <w:rsid w:val="00702B5D"/>
    <w:rsid w:val="00703ED2"/>
    <w:rsid w:val="00707B8D"/>
    <w:rsid w:val="00707BF7"/>
    <w:rsid w:val="0071093F"/>
    <w:rsid w:val="00713636"/>
    <w:rsid w:val="00714B8C"/>
    <w:rsid w:val="0071675D"/>
    <w:rsid w:val="00717736"/>
    <w:rsid w:val="00732E71"/>
    <w:rsid w:val="00735CF5"/>
    <w:rsid w:val="00736863"/>
    <w:rsid w:val="0074063A"/>
    <w:rsid w:val="00740D5F"/>
    <w:rsid w:val="00742997"/>
    <w:rsid w:val="00742AA4"/>
    <w:rsid w:val="00743BA1"/>
    <w:rsid w:val="00745F1E"/>
    <w:rsid w:val="007515FE"/>
    <w:rsid w:val="00752E1E"/>
    <w:rsid w:val="00753D86"/>
    <w:rsid w:val="00753F10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9351F"/>
    <w:rsid w:val="007A0172"/>
    <w:rsid w:val="007A1804"/>
    <w:rsid w:val="007A2511"/>
    <w:rsid w:val="007A260E"/>
    <w:rsid w:val="007A4D4C"/>
    <w:rsid w:val="007A4DD6"/>
    <w:rsid w:val="007A5CB9"/>
    <w:rsid w:val="007A7AEE"/>
    <w:rsid w:val="007B0632"/>
    <w:rsid w:val="007B174C"/>
    <w:rsid w:val="007B20AE"/>
    <w:rsid w:val="007B6B07"/>
    <w:rsid w:val="007B6D43"/>
    <w:rsid w:val="007B749A"/>
    <w:rsid w:val="007B7C6E"/>
    <w:rsid w:val="007C063C"/>
    <w:rsid w:val="007C4217"/>
    <w:rsid w:val="007C6979"/>
    <w:rsid w:val="007D44D7"/>
    <w:rsid w:val="007D621A"/>
    <w:rsid w:val="007D71FA"/>
    <w:rsid w:val="007E058A"/>
    <w:rsid w:val="007E2887"/>
    <w:rsid w:val="007E3324"/>
    <w:rsid w:val="007E5278"/>
    <w:rsid w:val="007E6729"/>
    <w:rsid w:val="007E749C"/>
    <w:rsid w:val="007F1B5C"/>
    <w:rsid w:val="007F7BEE"/>
    <w:rsid w:val="00801257"/>
    <w:rsid w:val="00803B0A"/>
    <w:rsid w:val="00804DED"/>
    <w:rsid w:val="00805A35"/>
    <w:rsid w:val="00805B96"/>
    <w:rsid w:val="008105BE"/>
    <w:rsid w:val="0081129D"/>
    <w:rsid w:val="008115A5"/>
    <w:rsid w:val="00811D46"/>
    <w:rsid w:val="0081415D"/>
    <w:rsid w:val="0081575B"/>
    <w:rsid w:val="00820229"/>
    <w:rsid w:val="0082023A"/>
    <w:rsid w:val="00822448"/>
    <w:rsid w:val="00822ABE"/>
    <w:rsid w:val="008244D1"/>
    <w:rsid w:val="008278E1"/>
    <w:rsid w:val="00827F51"/>
    <w:rsid w:val="0083104E"/>
    <w:rsid w:val="00832A36"/>
    <w:rsid w:val="008343BE"/>
    <w:rsid w:val="00836535"/>
    <w:rsid w:val="00840FB4"/>
    <w:rsid w:val="008410B2"/>
    <w:rsid w:val="008500A0"/>
    <w:rsid w:val="0085232C"/>
    <w:rsid w:val="008524E5"/>
    <w:rsid w:val="0085351C"/>
    <w:rsid w:val="008549CA"/>
    <w:rsid w:val="008556C3"/>
    <w:rsid w:val="0085687C"/>
    <w:rsid w:val="00861697"/>
    <w:rsid w:val="008706C5"/>
    <w:rsid w:val="00870D44"/>
    <w:rsid w:val="00873707"/>
    <w:rsid w:val="00874B20"/>
    <w:rsid w:val="008757C6"/>
    <w:rsid w:val="008763E1"/>
    <w:rsid w:val="0087775C"/>
    <w:rsid w:val="00877EC8"/>
    <w:rsid w:val="00880F36"/>
    <w:rsid w:val="00881FFE"/>
    <w:rsid w:val="008852EF"/>
    <w:rsid w:val="00885530"/>
    <w:rsid w:val="008910D1"/>
    <w:rsid w:val="0089296C"/>
    <w:rsid w:val="00896ABD"/>
    <w:rsid w:val="00897AB6"/>
    <w:rsid w:val="008A1FDA"/>
    <w:rsid w:val="008A3380"/>
    <w:rsid w:val="008A7A9C"/>
    <w:rsid w:val="008B5218"/>
    <w:rsid w:val="008B7102"/>
    <w:rsid w:val="008C2B2C"/>
    <w:rsid w:val="008C3B7D"/>
    <w:rsid w:val="008D0F90"/>
    <w:rsid w:val="008D3715"/>
    <w:rsid w:val="008D5465"/>
    <w:rsid w:val="008D6DC5"/>
    <w:rsid w:val="008D7EB7"/>
    <w:rsid w:val="008E3684"/>
    <w:rsid w:val="008E57F5"/>
    <w:rsid w:val="008E641C"/>
    <w:rsid w:val="008E7606"/>
    <w:rsid w:val="008F0D4E"/>
    <w:rsid w:val="008F1DAA"/>
    <w:rsid w:val="008F3AE6"/>
    <w:rsid w:val="008F3EBD"/>
    <w:rsid w:val="008F60B2"/>
    <w:rsid w:val="008F7C41"/>
    <w:rsid w:val="00900D66"/>
    <w:rsid w:val="009031E2"/>
    <w:rsid w:val="009079C9"/>
    <w:rsid w:val="00907C25"/>
    <w:rsid w:val="0091276C"/>
    <w:rsid w:val="009165AC"/>
    <w:rsid w:val="00916FFC"/>
    <w:rsid w:val="0092053F"/>
    <w:rsid w:val="0092340A"/>
    <w:rsid w:val="009235FB"/>
    <w:rsid w:val="009313D9"/>
    <w:rsid w:val="00935B7F"/>
    <w:rsid w:val="00941293"/>
    <w:rsid w:val="00946372"/>
    <w:rsid w:val="00950C17"/>
    <w:rsid w:val="00951FAF"/>
    <w:rsid w:val="00954740"/>
    <w:rsid w:val="00955CB3"/>
    <w:rsid w:val="009627AC"/>
    <w:rsid w:val="00962E71"/>
    <w:rsid w:val="00963ABC"/>
    <w:rsid w:val="00963FD7"/>
    <w:rsid w:val="00965D21"/>
    <w:rsid w:val="00967764"/>
    <w:rsid w:val="00970B0E"/>
    <w:rsid w:val="00970BB9"/>
    <w:rsid w:val="009715C5"/>
    <w:rsid w:val="009726EE"/>
    <w:rsid w:val="00972D79"/>
    <w:rsid w:val="009733DD"/>
    <w:rsid w:val="0097449A"/>
    <w:rsid w:val="00975573"/>
    <w:rsid w:val="00976D03"/>
    <w:rsid w:val="00977B30"/>
    <w:rsid w:val="00982C94"/>
    <w:rsid w:val="00982F41"/>
    <w:rsid w:val="00985090"/>
    <w:rsid w:val="00987710"/>
    <w:rsid w:val="009904AB"/>
    <w:rsid w:val="00991505"/>
    <w:rsid w:val="009955DD"/>
    <w:rsid w:val="00995688"/>
    <w:rsid w:val="009958A6"/>
    <w:rsid w:val="00996456"/>
    <w:rsid w:val="00996D07"/>
    <w:rsid w:val="009A04F5"/>
    <w:rsid w:val="009A15EF"/>
    <w:rsid w:val="009A38A5"/>
    <w:rsid w:val="009A5B73"/>
    <w:rsid w:val="009B118B"/>
    <w:rsid w:val="009B1737"/>
    <w:rsid w:val="009B2417"/>
    <w:rsid w:val="009B2643"/>
    <w:rsid w:val="009B3D4B"/>
    <w:rsid w:val="009B54CE"/>
    <w:rsid w:val="009B5B99"/>
    <w:rsid w:val="009B6EFC"/>
    <w:rsid w:val="009C2DF8"/>
    <w:rsid w:val="009C2EF6"/>
    <w:rsid w:val="009C31BF"/>
    <w:rsid w:val="009C6516"/>
    <w:rsid w:val="009C68B7"/>
    <w:rsid w:val="009C7C9A"/>
    <w:rsid w:val="009D0834"/>
    <w:rsid w:val="009D0A1E"/>
    <w:rsid w:val="009D2AE3"/>
    <w:rsid w:val="009D52BC"/>
    <w:rsid w:val="009D7D0A"/>
    <w:rsid w:val="009E09D9"/>
    <w:rsid w:val="009E1B4A"/>
    <w:rsid w:val="009E45C4"/>
    <w:rsid w:val="009E70FC"/>
    <w:rsid w:val="009F01B1"/>
    <w:rsid w:val="009F0DBB"/>
    <w:rsid w:val="009F3887"/>
    <w:rsid w:val="009F659A"/>
    <w:rsid w:val="009F732B"/>
    <w:rsid w:val="009F78C1"/>
    <w:rsid w:val="00A01FE0"/>
    <w:rsid w:val="00A06945"/>
    <w:rsid w:val="00A070D8"/>
    <w:rsid w:val="00A10656"/>
    <w:rsid w:val="00A113C0"/>
    <w:rsid w:val="00A12FA6"/>
    <w:rsid w:val="00A1339B"/>
    <w:rsid w:val="00A13C2F"/>
    <w:rsid w:val="00A14ABA"/>
    <w:rsid w:val="00A14E9C"/>
    <w:rsid w:val="00A1733B"/>
    <w:rsid w:val="00A210F3"/>
    <w:rsid w:val="00A24CB6"/>
    <w:rsid w:val="00A26CD2"/>
    <w:rsid w:val="00A27667"/>
    <w:rsid w:val="00A32979"/>
    <w:rsid w:val="00A34650"/>
    <w:rsid w:val="00A34A67"/>
    <w:rsid w:val="00A35A65"/>
    <w:rsid w:val="00A37462"/>
    <w:rsid w:val="00A40832"/>
    <w:rsid w:val="00A43DA3"/>
    <w:rsid w:val="00A44428"/>
    <w:rsid w:val="00A459E1"/>
    <w:rsid w:val="00A46AC4"/>
    <w:rsid w:val="00A5200D"/>
    <w:rsid w:val="00A52296"/>
    <w:rsid w:val="00A55661"/>
    <w:rsid w:val="00A5645A"/>
    <w:rsid w:val="00A6046D"/>
    <w:rsid w:val="00A61B70"/>
    <w:rsid w:val="00A61FA8"/>
    <w:rsid w:val="00A637F4"/>
    <w:rsid w:val="00A64DF2"/>
    <w:rsid w:val="00A65485"/>
    <w:rsid w:val="00A66E05"/>
    <w:rsid w:val="00A70753"/>
    <w:rsid w:val="00A712D2"/>
    <w:rsid w:val="00A72377"/>
    <w:rsid w:val="00A8262F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4C27"/>
    <w:rsid w:val="00AA54F3"/>
    <w:rsid w:val="00AA6B43"/>
    <w:rsid w:val="00AA720D"/>
    <w:rsid w:val="00AB2A0C"/>
    <w:rsid w:val="00AB367A"/>
    <w:rsid w:val="00AB7D0A"/>
    <w:rsid w:val="00AC01D1"/>
    <w:rsid w:val="00AC0E9F"/>
    <w:rsid w:val="00AC300F"/>
    <w:rsid w:val="00AC52A5"/>
    <w:rsid w:val="00AC6EFD"/>
    <w:rsid w:val="00AC7151"/>
    <w:rsid w:val="00AD460A"/>
    <w:rsid w:val="00AD4C19"/>
    <w:rsid w:val="00AD6A05"/>
    <w:rsid w:val="00AE0925"/>
    <w:rsid w:val="00AE12F1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41F7"/>
    <w:rsid w:val="00B07F45"/>
    <w:rsid w:val="00B1021A"/>
    <w:rsid w:val="00B1481A"/>
    <w:rsid w:val="00B15A1F"/>
    <w:rsid w:val="00B15FE9"/>
    <w:rsid w:val="00B17B84"/>
    <w:rsid w:val="00B2148A"/>
    <w:rsid w:val="00B21CB4"/>
    <w:rsid w:val="00B220C2"/>
    <w:rsid w:val="00B25B32"/>
    <w:rsid w:val="00B32616"/>
    <w:rsid w:val="00B34BCF"/>
    <w:rsid w:val="00B36C42"/>
    <w:rsid w:val="00B41AAB"/>
    <w:rsid w:val="00B42EA7"/>
    <w:rsid w:val="00B51845"/>
    <w:rsid w:val="00B51923"/>
    <w:rsid w:val="00B5337C"/>
    <w:rsid w:val="00B53FDE"/>
    <w:rsid w:val="00B56397"/>
    <w:rsid w:val="00B571DA"/>
    <w:rsid w:val="00B6027B"/>
    <w:rsid w:val="00B6070D"/>
    <w:rsid w:val="00B636C8"/>
    <w:rsid w:val="00B65A07"/>
    <w:rsid w:val="00B65EDB"/>
    <w:rsid w:val="00B67AFF"/>
    <w:rsid w:val="00B67D02"/>
    <w:rsid w:val="00B70B59"/>
    <w:rsid w:val="00B73657"/>
    <w:rsid w:val="00B739B3"/>
    <w:rsid w:val="00B80562"/>
    <w:rsid w:val="00B81212"/>
    <w:rsid w:val="00B82B47"/>
    <w:rsid w:val="00B8565E"/>
    <w:rsid w:val="00B8756E"/>
    <w:rsid w:val="00B900EE"/>
    <w:rsid w:val="00B915AE"/>
    <w:rsid w:val="00B924BE"/>
    <w:rsid w:val="00B94F85"/>
    <w:rsid w:val="00BA0C6A"/>
    <w:rsid w:val="00BA1597"/>
    <w:rsid w:val="00BA1735"/>
    <w:rsid w:val="00BA19FA"/>
    <w:rsid w:val="00BA4288"/>
    <w:rsid w:val="00BA5185"/>
    <w:rsid w:val="00BB0902"/>
    <w:rsid w:val="00BB48E5"/>
    <w:rsid w:val="00BB5607"/>
    <w:rsid w:val="00BB5ACA"/>
    <w:rsid w:val="00BB627F"/>
    <w:rsid w:val="00BC0C17"/>
    <w:rsid w:val="00BC3823"/>
    <w:rsid w:val="00BC5841"/>
    <w:rsid w:val="00BD20A1"/>
    <w:rsid w:val="00BD2EF0"/>
    <w:rsid w:val="00BD5664"/>
    <w:rsid w:val="00BD60B4"/>
    <w:rsid w:val="00BD77ED"/>
    <w:rsid w:val="00BD796B"/>
    <w:rsid w:val="00BE40C0"/>
    <w:rsid w:val="00BE5F4A"/>
    <w:rsid w:val="00BE7AEF"/>
    <w:rsid w:val="00BF0164"/>
    <w:rsid w:val="00BF09B0"/>
    <w:rsid w:val="00BF1544"/>
    <w:rsid w:val="00BF1B53"/>
    <w:rsid w:val="00BF246D"/>
    <w:rsid w:val="00BF24C6"/>
    <w:rsid w:val="00BF2682"/>
    <w:rsid w:val="00BF2D38"/>
    <w:rsid w:val="00BF7788"/>
    <w:rsid w:val="00C06F06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1C0"/>
    <w:rsid w:val="00C45E3C"/>
    <w:rsid w:val="00C45E57"/>
    <w:rsid w:val="00C47A84"/>
    <w:rsid w:val="00C52F29"/>
    <w:rsid w:val="00C56CE6"/>
    <w:rsid w:val="00C5745F"/>
    <w:rsid w:val="00C574CB"/>
    <w:rsid w:val="00C60005"/>
    <w:rsid w:val="00C613F5"/>
    <w:rsid w:val="00C61A98"/>
    <w:rsid w:val="00C62D64"/>
    <w:rsid w:val="00C63201"/>
    <w:rsid w:val="00C64E62"/>
    <w:rsid w:val="00C651D5"/>
    <w:rsid w:val="00C65CCC"/>
    <w:rsid w:val="00C710DD"/>
    <w:rsid w:val="00C7499C"/>
    <w:rsid w:val="00C74E52"/>
    <w:rsid w:val="00C7618F"/>
    <w:rsid w:val="00C765A9"/>
    <w:rsid w:val="00C76FDB"/>
    <w:rsid w:val="00C8162D"/>
    <w:rsid w:val="00C830BB"/>
    <w:rsid w:val="00C83A0B"/>
    <w:rsid w:val="00C842D0"/>
    <w:rsid w:val="00C84ED1"/>
    <w:rsid w:val="00C863CC"/>
    <w:rsid w:val="00C863F7"/>
    <w:rsid w:val="00C9038F"/>
    <w:rsid w:val="00C90BE4"/>
    <w:rsid w:val="00C92AAB"/>
    <w:rsid w:val="00C947B3"/>
    <w:rsid w:val="00C95115"/>
    <w:rsid w:val="00C96F08"/>
    <w:rsid w:val="00CA2435"/>
    <w:rsid w:val="00CA4068"/>
    <w:rsid w:val="00CB0A0C"/>
    <w:rsid w:val="00CB37F8"/>
    <w:rsid w:val="00CB7DC3"/>
    <w:rsid w:val="00CC5AE6"/>
    <w:rsid w:val="00CC75A2"/>
    <w:rsid w:val="00CD0E2F"/>
    <w:rsid w:val="00CD1D49"/>
    <w:rsid w:val="00CD2F20"/>
    <w:rsid w:val="00CD6B20"/>
    <w:rsid w:val="00CE1339"/>
    <w:rsid w:val="00CE300C"/>
    <w:rsid w:val="00CE3B5C"/>
    <w:rsid w:val="00CE41C5"/>
    <w:rsid w:val="00CE43B4"/>
    <w:rsid w:val="00CE61CC"/>
    <w:rsid w:val="00CE6E42"/>
    <w:rsid w:val="00CF198A"/>
    <w:rsid w:val="00CF20B7"/>
    <w:rsid w:val="00CF3AF4"/>
    <w:rsid w:val="00CF6692"/>
    <w:rsid w:val="00CF7441"/>
    <w:rsid w:val="00D00D16"/>
    <w:rsid w:val="00D029BB"/>
    <w:rsid w:val="00D03C6C"/>
    <w:rsid w:val="00D04760"/>
    <w:rsid w:val="00D04A95"/>
    <w:rsid w:val="00D06288"/>
    <w:rsid w:val="00D068C7"/>
    <w:rsid w:val="00D128A4"/>
    <w:rsid w:val="00D13B88"/>
    <w:rsid w:val="00D147C8"/>
    <w:rsid w:val="00D15131"/>
    <w:rsid w:val="00D16E9D"/>
    <w:rsid w:val="00D16FA2"/>
    <w:rsid w:val="00D20954"/>
    <w:rsid w:val="00D21C39"/>
    <w:rsid w:val="00D21FC6"/>
    <w:rsid w:val="00D2243A"/>
    <w:rsid w:val="00D24EF6"/>
    <w:rsid w:val="00D25642"/>
    <w:rsid w:val="00D33393"/>
    <w:rsid w:val="00D33D36"/>
    <w:rsid w:val="00D34D94"/>
    <w:rsid w:val="00D36127"/>
    <w:rsid w:val="00D40159"/>
    <w:rsid w:val="00D409E2"/>
    <w:rsid w:val="00D427D7"/>
    <w:rsid w:val="00D44E62"/>
    <w:rsid w:val="00D51570"/>
    <w:rsid w:val="00D538CB"/>
    <w:rsid w:val="00D556AD"/>
    <w:rsid w:val="00D60381"/>
    <w:rsid w:val="00D616DE"/>
    <w:rsid w:val="00D62201"/>
    <w:rsid w:val="00D651D1"/>
    <w:rsid w:val="00D67C22"/>
    <w:rsid w:val="00D717BB"/>
    <w:rsid w:val="00D7226B"/>
    <w:rsid w:val="00D72707"/>
    <w:rsid w:val="00D75A64"/>
    <w:rsid w:val="00D75A9C"/>
    <w:rsid w:val="00D829C8"/>
    <w:rsid w:val="00D8571F"/>
    <w:rsid w:val="00D90871"/>
    <w:rsid w:val="00D9155F"/>
    <w:rsid w:val="00D9403F"/>
    <w:rsid w:val="00D959B4"/>
    <w:rsid w:val="00D9757C"/>
    <w:rsid w:val="00DA44DE"/>
    <w:rsid w:val="00DA4F60"/>
    <w:rsid w:val="00DB0B5A"/>
    <w:rsid w:val="00DB620A"/>
    <w:rsid w:val="00DC3832"/>
    <w:rsid w:val="00DC3FA1"/>
    <w:rsid w:val="00DC7A51"/>
    <w:rsid w:val="00DD3B1E"/>
    <w:rsid w:val="00DE16A5"/>
    <w:rsid w:val="00DE5B5F"/>
    <w:rsid w:val="00DE6D7B"/>
    <w:rsid w:val="00DF614E"/>
    <w:rsid w:val="00E00696"/>
    <w:rsid w:val="00E03651"/>
    <w:rsid w:val="00E03808"/>
    <w:rsid w:val="00E060C2"/>
    <w:rsid w:val="00E06324"/>
    <w:rsid w:val="00E07B81"/>
    <w:rsid w:val="00E10AFD"/>
    <w:rsid w:val="00E12922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0E9E"/>
    <w:rsid w:val="00E31E55"/>
    <w:rsid w:val="00E31FBF"/>
    <w:rsid w:val="00E32CB2"/>
    <w:rsid w:val="00E33C68"/>
    <w:rsid w:val="00E34EEB"/>
    <w:rsid w:val="00E35EE3"/>
    <w:rsid w:val="00E3687C"/>
    <w:rsid w:val="00E37496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DC0"/>
    <w:rsid w:val="00E65EDB"/>
    <w:rsid w:val="00E66927"/>
    <w:rsid w:val="00E677B8"/>
    <w:rsid w:val="00E67FA1"/>
    <w:rsid w:val="00E7387D"/>
    <w:rsid w:val="00E73D53"/>
    <w:rsid w:val="00E75111"/>
    <w:rsid w:val="00E77296"/>
    <w:rsid w:val="00E86439"/>
    <w:rsid w:val="00E87EF7"/>
    <w:rsid w:val="00E91810"/>
    <w:rsid w:val="00E93054"/>
    <w:rsid w:val="00E93763"/>
    <w:rsid w:val="00E96C4C"/>
    <w:rsid w:val="00E977A6"/>
    <w:rsid w:val="00EA0F16"/>
    <w:rsid w:val="00EA14CF"/>
    <w:rsid w:val="00EA2AAE"/>
    <w:rsid w:val="00EA2EC0"/>
    <w:rsid w:val="00EA427A"/>
    <w:rsid w:val="00EA526B"/>
    <w:rsid w:val="00EA723B"/>
    <w:rsid w:val="00EB2572"/>
    <w:rsid w:val="00EB6350"/>
    <w:rsid w:val="00EB687A"/>
    <w:rsid w:val="00EC0B6D"/>
    <w:rsid w:val="00EC2F62"/>
    <w:rsid w:val="00EC62EB"/>
    <w:rsid w:val="00EC6E9F"/>
    <w:rsid w:val="00ED41B5"/>
    <w:rsid w:val="00ED44F0"/>
    <w:rsid w:val="00ED4B33"/>
    <w:rsid w:val="00ED4CF6"/>
    <w:rsid w:val="00ED5993"/>
    <w:rsid w:val="00ED67D0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8BD"/>
    <w:rsid w:val="00EF1462"/>
    <w:rsid w:val="00EF54FD"/>
    <w:rsid w:val="00F0152E"/>
    <w:rsid w:val="00F02E60"/>
    <w:rsid w:val="00F04BF8"/>
    <w:rsid w:val="00F13112"/>
    <w:rsid w:val="00F16B05"/>
    <w:rsid w:val="00F16FE6"/>
    <w:rsid w:val="00F238BD"/>
    <w:rsid w:val="00F24992"/>
    <w:rsid w:val="00F26683"/>
    <w:rsid w:val="00F30C5B"/>
    <w:rsid w:val="00F32F2F"/>
    <w:rsid w:val="00F3337C"/>
    <w:rsid w:val="00F33F3F"/>
    <w:rsid w:val="00F35BDD"/>
    <w:rsid w:val="00F35EF0"/>
    <w:rsid w:val="00F403FD"/>
    <w:rsid w:val="00F41772"/>
    <w:rsid w:val="00F41E72"/>
    <w:rsid w:val="00F42751"/>
    <w:rsid w:val="00F45BDF"/>
    <w:rsid w:val="00F50300"/>
    <w:rsid w:val="00F5452C"/>
    <w:rsid w:val="00F56E39"/>
    <w:rsid w:val="00F621D9"/>
    <w:rsid w:val="00F623E9"/>
    <w:rsid w:val="00F63951"/>
    <w:rsid w:val="00F63C86"/>
    <w:rsid w:val="00F74494"/>
    <w:rsid w:val="00F761FF"/>
    <w:rsid w:val="00F766BE"/>
    <w:rsid w:val="00F77EB9"/>
    <w:rsid w:val="00F80635"/>
    <w:rsid w:val="00F8115F"/>
    <w:rsid w:val="00F815D1"/>
    <w:rsid w:val="00F81E7E"/>
    <w:rsid w:val="00F81F0F"/>
    <w:rsid w:val="00F825F4"/>
    <w:rsid w:val="00F87144"/>
    <w:rsid w:val="00F92AA1"/>
    <w:rsid w:val="00F932DE"/>
    <w:rsid w:val="00F963DD"/>
    <w:rsid w:val="00F9641A"/>
    <w:rsid w:val="00F96B5C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394"/>
    <w:rsid w:val="00FC4C1A"/>
    <w:rsid w:val="00FC6468"/>
    <w:rsid w:val="00FC6D49"/>
    <w:rsid w:val="00FC7BBB"/>
    <w:rsid w:val="00FD4922"/>
    <w:rsid w:val="00FD5292"/>
    <w:rsid w:val="00FD6461"/>
    <w:rsid w:val="00FE0281"/>
    <w:rsid w:val="00FE7083"/>
    <w:rsid w:val="00FF019F"/>
    <w:rsid w:val="00FF1B2A"/>
    <w:rsid w:val="00FF2160"/>
    <w:rsid w:val="00FF30DE"/>
    <w:rsid w:val="00FF644B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9A8C13E-DB9E-4845-8232-848FFA6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59"/>
    <w:rsid w:val="0085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D41B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41B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D41B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D41B5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D1E32"/>
  </w:style>
  <w:style w:type="character" w:styleId="UnresolvedMention">
    <w:name w:val="Unresolved Mention"/>
    <w:basedOn w:val="DefaultParagraphFont"/>
    <w:uiPriority w:val="99"/>
    <w:semiHidden/>
    <w:unhideWhenUsed/>
    <w:rsid w:val="000D1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rj@upmc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tolz@pit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hsmall@wustl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F6FB-82C8-457B-A695-4B8A9ADA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34280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Tan, Roderick Jason Dy</dc:creator>
  <cp:keywords>Aug 2012 rev</cp:keywords>
  <cp:lastModifiedBy>Alisha Dsouza</cp:lastModifiedBy>
  <cp:revision>3</cp:revision>
  <cp:lastPrinted>2013-05-29T14:32:00Z</cp:lastPrinted>
  <dcterms:created xsi:type="dcterms:W3CDTF">2018-07-12T19:32:00Z</dcterms:created>
  <dcterms:modified xsi:type="dcterms:W3CDTF">2018-07-18T14:02:00Z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