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C84C8D" w14:textId="35727DF1" w:rsidR="008B2005" w:rsidRPr="0049714A" w:rsidRDefault="006305D7" w:rsidP="00E479FF">
      <w:pPr>
        <w:pStyle w:val="Heading2"/>
        <w:keepNext w:val="0"/>
        <w:widowControl/>
        <w:jc w:val="left"/>
        <w:rPr>
          <w:rFonts w:cs="Calibri"/>
          <w:color w:val="auto"/>
        </w:rPr>
      </w:pPr>
      <w:r w:rsidRPr="0049714A">
        <w:rPr>
          <w:rFonts w:cs="Calibri"/>
          <w:color w:val="auto"/>
        </w:rPr>
        <w:t xml:space="preserve">TITLE: </w:t>
      </w:r>
    </w:p>
    <w:p w14:paraId="0C76090E" w14:textId="116AE3A5" w:rsidR="007A4DD6" w:rsidRPr="0049714A" w:rsidRDefault="005F459D" w:rsidP="00E479FF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  <w:r w:rsidRPr="0049714A">
        <w:rPr>
          <w:color w:val="auto"/>
        </w:rPr>
        <w:t xml:space="preserve">A </w:t>
      </w:r>
      <w:r w:rsidR="00F8059B" w:rsidRPr="0049714A">
        <w:rPr>
          <w:color w:val="auto"/>
        </w:rPr>
        <w:t xml:space="preserve">Mouse </w:t>
      </w:r>
      <w:r w:rsidR="007856BD" w:rsidRPr="0049714A">
        <w:rPr>
          <w:color w:val="auto"/>
        </w:rPr>
        <w:t xml:space="preserve">Distraction Osteogenesis Model </w:t>
      </w:r>
    </w:p>
    <w:p w14:paraId="2E300B21" w14:textId="77777777" w:rsidR="007A4DD6" w:rsidRPr="0049714A" w:rsidRDefault="007A4DD6" w:rsidP="00E479FF">
      <w:pPr>
        <w:widowControl/>
        <w:jc w:val="left"/>
        <w:rPr>
          <w:b/>
          <w:color w:val="auto"/>
        </w:rPr>
      </w:pPr>
    </w:p>
    <w:p w14:paraId="7FC9A2BF" w14:textId="4A3FC4FA" w:rsidR="00F1682B" w:rsidRPr="0049714A" w:rsidRDefault="006305D7" w:rsidP="00E479FF">
      <w:pPr>
        <w:widowControl/>
        <w:jc w:val="left"/>
        <w:rPr>
          <w:color w:val="auto"/>
        </w:rPr>
      </w:pPr>
      <w:r w:rsidRPr="0049714A">
        <w:rPr>
          <w:b/>
          <w:color w:val="auto"/>
        </w:rPr>
        <w:t>AUTHORS</w:t>
      </w:r>
      <w:r w:rsidR="000B662E" w:rsidRPr="0049714A">
        <w:rPr>
          <w:b/>
          <w:color w:val="auto"/>
        </w:rPr>
        <w:t xml:space="preserve"> &amp; AFFILIATIONS</w:t>
      </w:r>
      <w:r w:rsidRPr="0049714A">
        <w:rPr>
          <w:b/>
          <w:color w:val="auto"/>
        </w:rPr>
        <w:t>:</w:t>
      </w:r>
    </w:p>
    <w:p w14:paraId="69C2CAAC" w14:textId="1C7C2E15" w:rsidR="00342CF7" w:rsidRPr="0049714A" w:rsidRDefault="00F8059B" w:rsidP="00E479FF">
      <w:pPr>
        <w:widowControl/>
        <w:jc w:val="left"/>
        <w:rPr>
          <w:color w:val="auto"/>
          <w:vertAlign w:val="superscript"/>
        </w:rPr>
      </w:pPr>
      <w:r w:rsidRPr="0049714A">
        <w:rPr>
          <w:color w:val="auto"/>
        </w:rPr>
        <w:t>Masahito Fujio</w:t>
      </w:r>
    </w:p>
    <w:p w14:paraId="41079B2A" w14:textId="77777777" w:rsidR="00342CF7" w:rsidRPr="0049714A" w:rsidRDefault="00342CF7" w:rsidP="00E479FF">
      <w:pPr>
        <w:widowControl/>
        <w:jc w:val="left"/>
        <w:rPr>
          <w:color w:val="auto"/>
        </w:rPr>
      </w:pPr>
      <w:r w:rsidRPr="0049714A">
        <w:rPr>
          <w:color w:val="auto"/>
        </w:rPr>
        <w:t>Department of Oral and Maxillofacial Surgery</w:t>
      </w:r>
    </w:p>
    <w:p w14:paraId="799B8DC8" w14:textId="4779E281" w:rsidR="00342CF7" w:rsidRPr="0049714A" w:rsidRDefault="00342CF7" w:rsidP="00E479FF">
      <w:pPr>
        <w:widowControl/>
        <w:jc w:val="left"/>
        <w:rPr>
          <w:color w:val="auto"/>
        </w:rPr>
      </w:pPr>
      <w:r w:rsidRPr="0049714A">
        <w:rPr>
          <w:color w:val="auto"/>
        </w:rPr>
        <w:t>Nagoya University Graduate School of Medicine</w:t>
      </w:r>
      <w:r w:rsidR="00190B51" w:rsidRPr="0049714A">
        <w:rPr>
          <w:color w:val="auto"/>
        </w:rPr>
        <w:t>, Nagoya, Japan</w:t>
      </w:r>
    </w:p>
    <w:p w14:paraId="5EC0A315" w14:textId="184DC5B8" w:rsidR="00342CF7" w:rsidRPr="0049714A" w:rsidRDefault="006F4A13" w:rsidP="00E479FF">
      <w:pPr>
        <w:widowControl/>
        <w:jc w:val="left"/>
        <w:rPr>
          <w:color w:val="auto"/>
        </w:rPr>
      </w:pPr>
      <w:hyperlink r:id="rId8" w:history="1">
        <w:r w:rsidR="00342CF7" w:rsidRPr="0049714A">
          <w:rPr>
            <w:rStyle w:val="Hyperlink"/>
            <w:color w:val="auto"/>
            <w:u w:val="none"/>
          </w:rPr>
          <w:t>m-fujio@med.nagoya-u.ac.jp</w:t>
        </w:r>
      </w:hyperlink>
    </w:p>
    <w:p w14:paraId="433AD6F3" w14:textId="77777777" w:rsidR="00342CF7" w:rsidRPr="0049714A" w:rsidRDefault="00342CF7" w:rsidP="00E479FF">
      <w:pPr>
        <w:widowControl/>
        <w:jc w:val="left"/>
        <w:rPr>
          <w:color w:val="auto"/>
        </w:rPr>
      </w:pPr>
    </w:p>
    <w:p w14:paraId="32B171D0" w14:textId="52EAD008" w:rsidR="007A4DD6" w:rsidRPr="0049714A" w:rsidRDefault="00342CF7" w:rsidP="00E479FF">
      <w:pPr>
        <w:widowControl/>
        <w:jc w:val="left"/>
        <w:rPr>
          <w:color w:val="auto"/>
        </w:rPr>
      </w:pPr>
      <w:r w:rsidRPr="0049714A">
        <w:rPr>
          <w:color w:val="auto"/>
        </w:rPr>
        <w:t xml:space="preserve">Yusuke </w:t>
      </w:r>
      <w:proofErr w:type="spellStart"/>
      <w:r w:rsidRPr="0049714A">
        <w:rPr>
          <w:color w:val="auto"/>
        </w:rPr>
        <w:t>Osawa</w:t>
      </w:r>
      <w:proofErr w:type="spellEnd"/>
    </w:p>
    <w:p w14:paraId="23FF8B28" w14:textId="543F90B1" w:rsidR="00342CF7" w:rsidRPr="0049714A" w:rsidRDefault="00342CF7" w:rsidP="00E479FF">
      <w:pPr>
        <w:widowControl/>
        <w:jc w:val="left"/>
        <w:rPr>
          <w:color w:val="auto"/>
        </w:rPr>
      </w:pPr>
      <w:r w:rsidRPr="0049714A">
        <w:rPr>
          <w:color w:val="auto"/>
        </w:rPr>
        <w:t xml:space="preserve">Department of </w:t>
      </w:r>
      <w:proofErr w:type="spellStart"/>
      <w:r w:rsidR="007172EE" w:rsidRPr="0049714A">
        <w:rPr>
          <w:color w:val="auto"/>
        </w:rPr>
        <w:t>Orthopaedic</w:t>
      </w:r>
      <w:proofErr w:type="spellEnd"/>
      <w:r w:rsidRPr="0049714A">
        <w:rPr>
          <w:color w:val="auto"/>
        </w:rPr>
        <w:t xml:space="preserve"> Surgery</w:t>
      </w:r>
    </w:p>
    <w:p w14:paraId="1D9124D2" w14:textId="77777777" w:rsidR="00190B51" w:rsidRPr="0049714A" w:rsidRDefault="00190B51" w:rsidP="00E479FF">
      <w:pPr>
        <w:widowControl/>
        <w:jc w:val="left"/>
        <w:rPr>
          <w:color w:val="auto"/>
        </w:rPr>
      </w:pPr>
      <w:r w:rsidRPr="0049714A">
        <w:rPr>
          <w:color w:val="auto"/>
        </w:rPr>
        <w:t>Nagoya University Graduate School of Medicine, Nagoya, Japan</w:t>
      </w:r>
    </w:p>
    <w:p w14:paraId="5733FCB3" w14:textId="663D6E5D" w:rsidR="005C5A90" w:rsidRPr="0049714A" w:rsidRDefault="006F4A13" w:rsidP="00E479FF">
      <w:pPr>
        <w:widowControl/>
        <w:jc w:val="left"/>
        <w:rPr>
          <w:color w:val="auto"/>
          <w:kern w:val="0"/>
        </w:rPr>
      </w:pPr>
      <w:hyperlink r:id="rId9" w:history="1">
        <w:r w:rsidR="005C5A90" w:rsidRPr="0049714A">
          <w:rPr>
            <w:rStyle w:val="Hyperlink"/>
            <w:color w:val="auto"/>
            <w:kern w:val="0"/>
            <w:u w:val="none"/>
          </w:rPr>
          <w:t>yosawa@med.nagoya-u.ac.jp</w:t>
        </w:r>
      </w:hyperlink>
    </w:p>
    <w:p w14:paraId="5DBFDB1F" w14:textId="77777777" w:rsidR="00CD4377" w:rsidRPr="0049714A" w:rsidRDefault="00CD4377" w:rsidP="00E479FF">
      <w:pPr>
        <w:widowControl/>
        <w:jc w:val="left"/>
        <w:rPr>
          <w:color w:val="auto"/>
        </w:rPr>
      </w:pPr>
    </w:p>
    <w:p w14:paraId="0F251CAB" w14:textId="09FF87C7" w:rsidR="00F1682B" w:rsidRPr="0049714A" w:rsidRDefault="00F1682B" w:rsidP="00E479FF">
      <w:pPr>
        <w:widowControl/>
        <w:jc w:val="left"/>
        <w:rPr>
          <w:color w:val="auto"/>
        </w:rPr>
      </w:pPr>
      <w:r w:rsidRPr="0049714A">
        <w:rPr>
          <w:color w:val="auto"/>
        </w:rPr>
        <w:t>Masaki Matsushita</w:t>
      </w:r>
    </w:p>
    <w:p w14:paraId="1DC991BB" w14:textId="77777777" w:rsidR="00F1682B" w:rsidRPr="0049714A" w:rsidRDefault="00F1682B" w:rsidP="00E479FF">
      <w:pPr>
        <w:widowControl/>
        <w:jc w:val="left"/>
        <w:rPr>
          <w:color w:val="auto"/>
        </w:rPr>
      </w:pPr>
      <w:r w:rsidRPr="0049714A">
        <w:rPr>
          <w:color w:val="auto"/>
        </w:rPr>
        <w:t xml:space="preserve">Department of </w:t>
      </w:r>
      <w:proofErr w:type="spellStart"/>
      <w:r w:rsidRPr="0049714A">
        <w:rPr>
          <w:color w:val="auto"/>
        </w:rPr>
        <w:t>Orthopaedic</w:t>
      </w:r>
      <w:proofErr w:type="spellEnd"/>
      <w:r w:rsidRPr="0049714A">
        <w:rPr>
          <w:color w:val="auto"/>
        </w:rPr>
        <w:t xml:space="preserve"> Surgery</w:t>
      </w:r>
    </w:p>
    <w:p w14:paraId="40EA8974" w14:textId="77777777" w:rsidR="00190B51" w:rsidRPr="0049714A" w:rsidRDefault="00190B51" w:rsidP="00E479FF">
      <w:pPr>
        <w:widowControl/>
        <w:jc w:val="left"/>
        <w:rPr>
          <w:color w:val="auto"/>
        </w:rPr>
      </w:pPr>
      <w:r w:rsidRPr="0049714A">
        <w:rPr>
          <w:color w:val="auto"/>
        </w:rPr>
        <w:t>Nagoya University Graduate School of Medicine, Nagoya, Japan</w:t>
      </w:r>
    </w:p>
    <w:p w14:paraId="4D6D578F" w14:textId="2CAF42B0" w:rsidR="00F1682B" w:rsidRPr="0049714A" w:rsidRDefault="006F4A13" w:rsidP="00E479FF">
      <w:pPr>
        <w:widowControl/>
        <w:jc w:val="left"/>
        <w:rPr>
          <w:color w:val="auto"/>
        </w:rPr>
      </w:pPr>
      <w:hyperlink r:id="rId10" w:history="1">
        <w:r w:rsidR="00CD4377" w:rsidRPr="0049714A">
          <w:rPr>
            <w:rStyle w:val="Hyperlink"/>
            <w:color w:val="auto"/>
            <w:u w:val="none"/>
          </w:rPr>
          <w:t>masakim@med.nagoya-u.ac.jp</w:t>
        </w:r>
      </w:hyperlink>
    </w:p>
    <w:p w14:paraId="23E7F424" w14:textId="77777777" w:rsidR="00CD4377" w:rsidRPr="0049714A" w:rsidRDefault="00CD4377" w:rsidP="00E479FF">
      <w:pPr>
        <w:widowControl/>
        <w:jc w:val="left"/>
        <w:rPr>
          <w:color w:val="auto"/>
        </w:rPr>
      </w:pPr>
    </w:p>
    <w:p w14:paraId="2854FC0B" w14:textId="5CF23E50" w:rsidR="00F1682B" w:rsidRPr="0049714A" w:rsidRDefault="00F1682B" w:rsidP="00E479FF">
      <w:pPr>
        <w:widowControl/>
        <w:jc w:val="left"/>
        <w:rPr>
          <w:color w:val="auto"/>
          <w:vertAlign w:val="superscript"/>
        </w:rPr>
      </w:pPr>
      <w:r w:rsidRPr="0049714A">
        <w:rPr>
          <w:color w:val="auto"/>
        </w:rPr>
        <w:t xml:space="preserve">Kota </w:t>
      </w:r>
      <w:proofErr w:type="spellStart"/>
      <w:r w:rsidRPr="0049714A">
        <w:rPr>
          <w:color w:val="auto"/>
        </w:rPr>
        <w:t>Ogisu</w:t>
      </w:r>
      <w:proofErr w:type="spellEnd"/>
    </w:p>
    <w:p w14:paraId="5F55FA74" w14:textId="77777777" w:rsidR="00F1682B" w:rsidRPr="0049714A" w:rsidRDefault="00F1682B" w:rsidP="00E479FF">
      <w:pPr>
        <w:widowControl/>
        <w:jc w:val="left"/>
        <w:rPr>
          <w:color w:val="auto"/>
        </w:rPr>
      </w:pPr>
      <w:r w:rsidRPr="0049714A">
        <w:rPr>
          <w:color w:val="auto"/>
        </w:rPr>
        <w:t>Department of Oral and Maxillofacial Surgery</w:t>
      </w:r>
    </w:p>
    <w:p w14:paraId="7961FB6D" w14:textId="77777777" w:rsidR="00190B51" w:rsidRPr="0049714A" w:rsidRDefault="00190B51" w:rsidP="00E479FF">
      <w:pPr>
        <w:widowControl/>
        <w:jc w:val="left"/>
        <w:rPr>
          <w:color w:val="auto"/>
        </w:rPr>
      </w:pPr>
      <w:r w:rsidRPr="0049714A">
        <w:rPr>
          <w:color w:val="auto"/>
        </w:rPr>
        <w:t>Nagoya University Graduate School of Medicine, Nagoya, Japan</w:t>
      </w:r>
    </w:p>
    <w:p w14:paraId="259EB709" w14:textId="746F6023" w:rsidR="007172EE" w:rsidRPr="0049714A" w:rsidRDefault="006F4A13" w:rsidP="00E479FF">
      <w:pPr>
        <w:widowControl/>
        <w:jc w:val="left"/>
        <w:rPr>
          <w:color w:val="auto"/>
        </w:rPr>
      </w:pPr>
      <w:hyperlink r:id="rId11" w:history="1">
        <w:r w:rsidR="00CD4377" w:rsidRPr="0049714A">
          <w:rPr>
            <w:rStyle w:val="Hyperlink"/>
            <w:color w:val="auto"/>
            <w:u w:val="none"/>
          </w:rPr>
          <w:t>k.ogisu@med.nagoya-u.ac.jp</w:t>
        </w:r>
      </w:hyperlink>
    </w:p>
    <w:p w14:paraId="477160A0" w14:textId="07CF44A9" w:rsidR="00CD4377" w:rsidRPr="0049714A" w:rsidRDefault="00CD4377" w:rsidP="00E479FF">
      <w:pPr>
        <w:widowControl/>
        <w:jc w:val="left"/>
        <w:rPr>
          <w:color w:val="auto"/>
        </w:rPr>
      </w:pPr>
    </w:p>
    <w:p w14:paraId="3589CD74" w14:textId="687C8325" w:rsidR="009B0829" w:rsidRPr="0049714A" w:rsidRDefault="009B0829" w:rsidP="00E479FF">
      <w:pPr>
        <w:widowControl/>
        <w:jc w:val="left"/>
        <w:rPr>
          <w:bCs/>
          <w:color w:val="auto"/>
        </w:rPr>
      </w:pPr>
      <w:proofErr w:type="spellStart"/>
      <w:r w:rsidRPr="0049714A">
        <w:rPr>
          <w:bCs/>
          <w:color w:val="auto"/>
        </w:rPr>
        <w:t>Shuhei</w:t>
      </w:r>
      <w:proofErr w:type="spellEnd"/>
      <w:r w:rsidRPr="0049714A">
        <w:rPr>
          <w:bCs/>
          <w:color w:val="auto"/>
        </w:rPr>
        <w:t xml:space="preserve"> Tsuchiya</w:t>
      </w:r>
    </w:p>
    <w:p w14:paraId="7BC785E7" w14:textId="77777777" w:rsidR="009B0829" w:rsidRPr="0049714A" w:rsidRDefault="009B0829" w:rsidP="00E479FF">
      <w:pPr>
        <w:widowControl/>
        <w:jc w:val="left"/>
        <w:rPr>
          <w:color w:val="auto"/>
          <w:szCs w:val="13"/>
        </w:rPr>
      </w:pPr>
      <w:r w:rsidRPr="0049714A">
        <w:rPr>
          <w:color w:val="auto"/>
          <w:szCs w:val="13"/>
        </w:rPr>
        <w:t>Department of Oral and Maxillofacial Surgery</w:t>
      </w:r>
    </w:p>
    <w:p w14:paraId="251B1470" w14:textId="77777777" w:rsidR="00190B51" w:rsidRPr="0049714A" w:rsidRDefault="00190B51" w:rsidP="00E479FF">
      <w:pPr>
        <w:widowControl/>
        <w:jc w:val="left"/>
        <w:rPr>
          <w:color w:val="auto"/>
        </w:rPr>
      </w:pPr>
      <w:r w:rsidRPr="0049714A">
        <w:rPr>
          <w:color w:val="auto"/>
        </w:rPr>
        <w:t>Nagoya University Graduate School of Medicine, Nagoya, Japan</w:t>
      </w:r>
    </w:p>
    <w:p w14:paraId="57B3D736" w14:textId="16523390" w:rsidR="009B0829" w:rsidRPr="0049714A" w:rsidRDefault="006F4A13" w:rsidP="00E479FF">
      <w:pPr>
        <w:widowControl/>
        <w:jc w:val="left"/>
        <w:rPr>
          <w:color w:val="auto"/>
          <w:szCs w:val="13"/>
          <w:lang w:eastAsia="ja-JP"/>
        </w:rPr>
      </w:pPr>
      <w:hyperlink r:id="rId12" w:history="1">
        <w:r w:rsidR="00C50EAA" w:rsidRPr="0049714A">
          <w:rPr>
            <w:rStyle w:val="Hyperlink"/>
            <w:color w:val="auto"/>
            <w:szCs w:val="13"/>
            <w:u w:val="none"/>
          </w:rPr>
          <w:t>t-shuhei@med.nagoya-u.ac.jp</w:t>
        </w:r>
      </w:hyperlink>
    </w:p>
    <w:p w14:paraId="0CF5517E" w14:textId="77777777" w:rsidR="00C50EAA" w:rsidRPr="0049714A" w:rsidRDefault="00C50EAA" w:rsidP="00E479FF">
      <w:pPr>
        <w:widowControl/>
        <w:jc w:val="left"/>
        <w:rPr>
          <w:color w:val="auto"/>
          <w:szCs w:val="13"/>
          <w:lang w:eastAsia="ja-JP"/>
        </w:rPr>
      </w:pPr>
    </w:p>
    <w:p w14:paraId="2B088B27" w14:textId="25342317" w:rsidR="00F1682B" w:rsidRPr="0049714A" w:rsidRDefault="00F1682B" w:rsidP="00E479FF">
      <w:pPr>
        <w:widowControl/>
        <w:jc w:val="left"/>
        <w:rPr>
          <w:color w:val="auto"/>
        </w:rPr>
      </w:pPr>
      <w:r w:rsidRPr="0049714A">
        <w:rPr>
          <w:color w:val="auto"/>
        </w:rPr>
        <w:t xml:space="preserve">Hiroshi </w:t>
      </w:r>
      <w:proofErr w:type="spellStart"/>
      <w:r w:rsidRPr="0049714A">
        <w:rPr>
          <w:color w:val="auto"/>
        </w:rPr>
        <w:t>Kitoh</w:t>
      </w:r>
      <w:proofErr w:type="spellEnd"/>
    </w:p>
    <w:p w14:paraId="6F232C5F" w14:textId="77777777" w:rsidR="00F1682B" w:rsidRPr="0049714A" w:rsidRDefault="00F1682B" w:rsidP="00E479FF">
      <w:pPr>
        <w:widowControl/>
        <w:jc w:val="left"/>
        <w:rPr>
          <w:color w:val="auto"/>
        </w:rPr>
      </w:pPr>
      <w:r w:rsidRPr="0049714A">
        <w:rPr>
          <w:color w:val="auto"/>
        </w:rPr>
        <w:t xml:space="preserve">Department of </w:t>
      </w:r>
      <w:proofErr w:type="spellStart"/>
      <w:r w:rsidRPr="0049714A">
        <w:rPr>
          <w:color w:val="auto"/>
        </w:rPr>
        <w:t>Orthopaedic</w:t>
      </w:r>
      <w:proofErr w:type="spellEnd"/>
      <w:r w:rsidRPr="0049714A">
        <w:rPr>
          <w:color w:val="auto"/>
        </w:rPr>
        <w:t xml:space="preserve"> Surgery</w:t>
      </w:r>
    </w:p>
    <w:p w14:paraId="1546C8E0" w14:textId="77777777" w:rsidR="00190B51" w:rsidRPr="0049714A" w:rsidRDefault="00190B51" w:rsidP="00E479FF">
      <w:pPr>
        <w:widowControl/>
        <w:jc w:val="left"/>
        <w:rPr>
          <w:color w:val="auto"/>
        </w:rPr>
      </w:pPr>
      <w:r w:rsidRPr="0049714A">
        <w:rPr>
          <w:color w:val="auto"/>
        </w:rPr>
        <w:t>Nagoya University Graduate School of Medicine, Nagoya, Japan</w:t>
      </w:r>
    </w:p>
    <w:p w14:paraId="544D6225" w14:textId="5B9BFFFA" w:rsidR="00F1682B" w:rsidRPr="0049714A" w:rsidRDefault="006F4A13" w:rsidP="00E479FF">
      <w:pPr>
        <w:widowControl/>
        <w:jc w:val="left"/>
        <w:rPr>
          <w:color w:val="auto"/>
          <w:kern w:val="0"/>
          <w:u w:color="386EFF"/>
          <w:lang w:eastAsia="ja-JP"/>
        </w:rPr>
      </w:pPr>
      <w:hyperlink r:id="rId13" w:history="1">
        <w:r w:rsidR="002A06E7" w:rsidRPr="0049714A">
          <w:rPr>
            <w:rStyle w:val="Hyperlink"/>
            <w:color w:val="auto"/>
            <w:kern w:val="0"/>
            <w:u w:val="none" w:color="386EFF"/>
          </w:rPr>
          <w:t>hkitoh@med.nagoya-u.ac.jp</w:t>
        </w:r>
      </w:hyperlink>
    </w:p>
    <w:p w14:paraId="1BB8B2BE" w14:textId="77777777" w:rsidR="002A06E7" w:rsidRPr="0049714A" w:rsidRDefault="002A06E7" w:rsidP="00E479FF">
      <w:pPr>
        <w:widowControl/>
        <w:jc w:val="left"/>
        <w:rPr>
          <w:color w:val="auto"/>
        </w:rPr>
      </w:pPr>
    </w:p>
    <w:p w14:paraId="37BB128A" w14:textId="60C102F1" w:rsidR="00F1682B" w:rsidRPr="0049714A" w:rsidRDefault="00F1682B" w:rsidP="00E479FF">
      <w:pPr>
        <w:widowControl/>
        <w:jc w:val="left"/>
        <w:rPr>
          <w:color w:val="auto"/>
        </w:rPr>
      </w:pPr>
      <w:proofErr w:type="spellStart"/>
      <w:r w:rsidRPr="0049714A">
        <w:rPr>
          <w:color w:val="auto"/>
        </w:rPr>
        <w:t>Hideharu</w:t>
      </w:r>
      <w:proofErr w:type="spellEnd"/>
      <w:r w:rsidRPr="0049714A">
        <w:rPr>
          <w:color w:val="auto"/>
        </w:rPr>
        <w:t xml:space="preserve"> </w:t>
      </w:r>
      <w:proofErr w:type="spellStart"/>
      <w:r w:rsidRPr="0049714A">
        <w:rPr>
          <w:color w:val="auto"/>
        </w:rPr>
        <w:t>Hibi</w:t>
      </w:r>
      <w:proofErr w:type="spellEnd"/>
    </w:p>
    <w:p w14:paraId="74EAD6B3" w14:textId="77777777" w:rsidR="00F1682B" w:rsidRPr="0049714A" w:rsidRDefault="00F1682B" w:rsidP="00E479FF">
      <w:pPr>
        <w:widowControl/>
        <w:jc w:val="left"/>
        <w:rPr>
          <w:color w:val="auto"/>
        </w:rPr>
      </w:pPr>
      <w:r w:rsidRPr="0049714A">
        <w:rPr>
          <w:color w:val="auto"/>
        </w:rPr>
        <w:t>Department of Oral and Maxillofacial Surgery</w:t>
      </w:r>
    </w:p>
    <w:p w14:paraId="327863C0" w14:textId="77777777" w:rsidR="00190B51" w:rsidRPr="0049714A" w:rsidRDefault="00190B51" w:rsidP="00E479FF">
      <w:pPr>
        <w:widowControl/>
        <w:jc w:val="left"/>
        <w:rPr>
          <w:color w:val="auto"/>
        </w:rPr>
      </w:pPr>
      <w:r w:rsidRPr="0049714A">
        <w:rPr>
          <w:color w:val="auto"/>
        </w:rPr>
        <w:t>Nagoya University Graduate School of Medicine, Nagoya, Japan</w:t>
      </w:r>
    </w:p>
    <w:p w14:paraId="6BAAD01D" w14:textId="466BF206" w:rsidR="002A06E7" w:rsidRPr="0049714A" w:rsidRDefault="006F4A13" w:rsidP="00E479FF">
      <w:pPr>
        <w:widowControl/>
        <w:jc w:val="left"/>
        <w:rPr>
          <w:bCs/>
          <w:color w:val="auto"/>
        </w:rPr>
      </w:pPr>
      <w:hyperlink r:id="rId14" w:history="1">
        <w:r w:rsidR="002A06E7" w:rsidRPr="0049714A">
          <w:rPr>
            <w:rStyle w:val="Hyperlink"/>
            <w:bCs/>
            <w:color w:val="auto"/>
            <w:u w:val="none"/>
          </w:rPr>
          <w:t>hibihi@med.nagoya-u.ac.jp</w:t>
        </w:r>
      </w:hyperlink>
    </w:p>
    <w:p w14:paraId="7F5B4B3E" w14:textId="77777777" w:rsidR="00CD4377" w:rsidRPr="0049714A" w:rsidRDefault="00CD4377" w:rsidP="00E479FF">
      <w:pPr>
        <w:widowControl/>
        <w:jc w:val="left"/>
        <w:rPr>
          <w:color w:val="auto"/>
        </w:rPr>
      </w:pPr>
    </w:p>
    <w:p w14:paraId="2587DC06" w14:textId="77777777" w:rsidR="00190B51" w:rsidRPr="0049714A" w:rsidRDefault="00B85883" w:rsidP="00E479FF">
      <w:pPr>
        <w:widowControl/>
        <w:jc w:val="left"/>
        <w:rPr>
          <w:color w:val="auto"/>
        </w:rPr>
      </w:pPr>
      <w:r w:rsidRPr="0049714A">
        <w:rPr>
          <w:color w:val="auto"/>
        </w:rPr>
        <w:t xml:space="preserve">Corresponding Author: </w:t>
      </w:r>
    </w:p>
    <w:p w14:paraId="5C1BDB6B" w14:textId="4D4D321A" w:rsidR="00B85883" w:rsidRPr="0049714A" w:rsidRDefault="00B85883" w:rsidP="00E479FF">
      <w:pPr>
        <w:widowControl/>
        <w:jc w:val="left"/>
        <w:rPr>
          <w:color w:val="auto"/>
        </w:rPr>
      </w:pPr>
      <w:r w:rsidRPr="0049714A">
        <w:rPr>
          <w:color w:val="auto"/>
        </w:rPr>
        <w:t>Masahito Fujio</w:t>
      </w:r>
    </w:p>
    <w:p w14:paraId="709048A6" w14:textId="2107E502" w:rsidR="00B85883" w:rsidRPr="0049714A" w:rsidRDefault="00B85883" w:rsidP="00E479FF">
      <w:pPr>
        <w:widowControl/>
        <w:jc w:val="left"/>
        <w:rPr>
          <w:color w:val="auto"/>
        </w:rPr>
      </w:pPr>
      <w:r w:rsidRPr="0049714A">
        <w:rPr>
          <w:color w:val="auto"/>
        </w:rPr>
        <w:t xml:space="preserve">Email </w:t>
      </w:r>
      <w:r w:rsidR="00917DB1" w:rsidRPr="0049714A">
        <w:rPr>
          <w:color w:val="auto"/>
        </w:rPr>
        <w:t>Address</w:t>
      </w:r>
      <w:r w:rsidRPr="0049714A">
        <w:rPr>
          <w:color w:val="auto"/>
        </w:rPr>
        <w:t xml:space="preserve">: </w:t>
      </w:r>
      <w:hyperlink r:id="rId15" w:history="1">
        <w:r w:rsidRPr="0049714A">
          <w:rPr>
            <w:rStyle w:val="Hyperlink"/>
            <w:color w:val="auto"/>
            <w:u w:val="none"/>
          </w:rPr>
          <w:t>m-fujio@med.nagoya-u.ac.jp</w:t>
        </w:r>
      </w:hyperlink>
    </w:p>
    <w:p w14:paraId="0B7FD0D4" w14:textId="7148CE5F" w:rsidR="00B85883" w:rsidRPr="0049714A" w:rsidRDefault="008C7852" w:rsidP="00E479FF">
      <w:pPr>
        <w:widowControl/>
        <w:jc w:val="left"/>
        <w:rPr>
          <w:color w:val="auto"/>
        </w:rPr>
      </w:pPr>
      <w:r w:rsidRPr="0049714A">
        <w:rPr>
          <w:color w:val="auto"/>
        </w:rPr>
        <w:t>Tel: (81)-52-744-2348</w:t>
      </w:r>
    </w:p>
    <w:p w14:paraId="3C5D6FF2" w14:textId="77777777" w:rsidR="008D6166" w:rsidRPr="0049714A" w:rsidRDefault="008D6166" w:rsidP="00E479FF">
      <w:pPr>
        <w:widowControl/>
        <w:jc w:val="left"/>
        <w:rPr>
          <w:color w:val="auto"/>
        </w:rPr>
      </w:pPr>
    </w:p>
    <w:p w14:paraId="71B79AC9" w14:textId="345915B1" w:rsidR="006305D7" w:rsidRPr="0049714A" w:rsidRDefault="006305D7" w:rsidP="00E479FF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  <w:r w:rsidRPr="0049714A">
        <w:rPr>
          <w:b/>
          <w:color w:val="auto"/>
        </w:rPr>
        <w:lastRenderedPageBreak/>
        <w:t>KEYWORDS:</w:t>
      </w:r>
      <w:r w:rsidRPr="0049714A">
        <w:rPr>
          <w:color w:val="auto"/>
        </w:rPr>
        <w:t xml:space="preserve"> </w:t>
      </w:r>
    </w:p>
    <w:p w14:paraId="6C0B0781" w14:textId="58A1FD04" w:rsidR="007A4DD6" w:rsidRPr="0049714A" w:rsidRDefault="00342CF7" w:rsidP="00E479FF">
      <w:pPr>
        <w:widowControl/>
        <w:jc w:val="left"/>
        <w:rPr>
          <w:color w:val="auto"/>
        </w:rPr>
      </w:pPr>
      <w:r w:rsidRPr="0049714A">
        <w:rPr>
          <w:color w:val="auto"/>
        </w:rPr>
        <w:t>d</w:t>
      </w:r>
      <w:r w:rsidR="002F2B26" w:rsidRPr="0049714A">
        <w:rPr>
          <w:color w:val="auto"/>
        </w:rPr>
        <w:t xml:space="preserve">istraction osteogenesis, </w:t>
      </w:r>
      <w:r w:rsidRPr="0049714A">
        <w:rPr>
          <w:color w:val="auto"/>
        </w:rPr>
        <w:t>bone, angiogenesis, endothe</w:t>
      </w:r>
      <w:r w:rsidR="007172EE" w:rsidRPr="0049714A">
        <w:rPr>
          <w:color w:val="auto"/>
        </w:rPr>
        <w:t>l</w:t>
      </w:r>
      <w:r w:rsidRPr="0049714A">
        <w:rPr>
          <w:color w:val="auto"/>
        </w:rPr>
        <w:t>ial progen</w:t>
      </w:r>
      <w:r w:rsidR="007172EE" w:rsidRPr="0049714A">
        <w:rPr>
          <w:color w:val="auto"/>
        </w:rPr>
        <w:t xml:space="preserve">itor </w:t>
      </w:r>
      <w:r w:rsidRPr="0049714A">
        <w:rPr>
          <w:color w:val="auto"/>
        </w:rPr>
        <w:t>cell</w:t>
      </w:r>
      <w:r w:rsidR="007172EE" w:rsidRPr="0049714A">
        <w:rPr>
          <w:color w:val="auto"/>
        </w:rPr>
        <w:t xml:space="preserve">s, </w:t>
      </w:r>
      <w:r w:rsidR="00E93FA4" w:rsidRPr="0049714A">
        <w:rPr>
          <w:color w:val="auto"/>
        </w:rPr>
        <w:t xml:space="preserve">bone marrow stromal cells, </w:t>
      </w:r>
      <w:r w:rsidR="007172EE" w:rsidRPr="0049714A">
        <w:rPr>
          <w:color w:val="auto"/>
        </w:rPr>
        <w:t>callus</w:t>
      </w:r>
    </w:p>
    <w:p w14:paraId="3BA69130" w14:textId="77777777" w:rsidR="004B0095" w:rsidRPr="0049714A" w:rsidRDefault="004B0095" w:rsidP="00E479FF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</w:p>
    <w:p w14:paraId="628AC4B5" w14:textId="40AD137B" w:rsidR="006305D7" w:rsidRPr="0049714A" w:rsidRDefault="006305D7" w:rsidP="00E479FF">
      <w:pPr>
        <w:widowControl/>
        <w:jc w:val="left"/>
        <w:rPr>
          <w:color w:val="auto"/>
        </w:rPr>
      </w:pPr>
      <w:r w:rsidRPr="0049714A">
        <w:rPr>
          <w:b/>
          <w:color w:val="auto"/>
        </w:rPr>
        <w:t>SHORT ABSTRACT:</w:t>
      </w:r>
      <w:r w:rsidRPr="0049714A">
        <w:rPr>
          <w:color w:val="auto"/>
        </w:rPr>
        <w:t xml:space="preserve"> </w:t>
      </w:r>
    </w:p>
    <w:p w14:paraId="32798D51" w14:textId="29BD1A15" w:rsidR="007A4DD6" w:rsidRPr="0049714A" w:rsidRDefault="00C8739B" w:rsidP="00E479FF">
      <w:pPr>
        <w:widowControl/>
        <w:jc w:val="left"/>
        <w:rPr>
          <w:color w:val="auto"/>
        </w:rPr>
      </w:pPr>
      <w:r w:rsidRPr="0049714A">
        <w:rPr>
          <w:color w:val="auto"/>
        </w:rPr>
        <w:t>W</w:t>
      </w:r>
      <w:r w:rsidR="007172EE" w:rsidRPr="0049714A">
        <w:rPr>
          <w:color w:val="auto"/>
        </w:rPr>
        <w:t xml:space="preserve">e </w:t>
      </w:r>
      <w:r w:rsidRPr="0049714A">
        <w:rPr>
          <w:color w:val="auto"/>
        </w:rPr>
        <w:t>present a</w:t>
      </w:r>
      <w:r w:rsidR="007172EE" w:rsidRPr="0049714A">
        <w:rPr>
          <w:color w:val="auto"/>
        </w:rPr>
        <w:t xml:space="preserve"> mouse </w:t>
      </w:r>
      <w:r w:rsidR="00C41A96" w:rsidRPr="0049714A">
        <w:rPr>
          <w:color w:val="auto"/>
        </w:rPr>
        <w:t xml:space="preserve">tibial </w:t>
      </w:r>
      <w:r w:rsidR="007172EE" w:rsidRPr="0049714A">
        <w:rPr>
          <w:color w:val="auto"/>
        </w:rPr>
        <w:t xml:space="preserve">distraction osteogenesis model </w:t>
      </w:r>
      <w:r w:rsidRPr="0049714A">
        <w:rPr>
          <w:color w:val="auto"/>
        </w:rPr>
        <w:t xml:space="preserve">developed using a </w:t>
      </w:r>
      <w:r w:rsidR="007172EE" w:rsidRPr="0049714A">
        <w:rPr>
          <w:color w:val="auto"/>
        </w:rPr>
        <w:t>custom-made distractor.</w:t>
      </w:r>
      <w:r w:rsidR="00C41A96" w:rsidRPr="0049714A">
        <w:rPr>
          <w:color w:val="auto"/>
        </w:rPr>
        <w:t xml:space="preserve"> </w:t>
      </w:r>
      <w:r w:rsidRPr="0049714A">
        <w:rPr>
          <w:color w:val="auto"/>
        </w:rPr>
        <w:t xml:space="preserve">The use of </w:t>
      </w:r>
      <w:r w:rsidR="00C41A96" w:rsidRPr="0049714A">
        <w:rPr>
          <w:color w:val="auto"/>
        </w:rPr>
        <w:t xml:space="preserve">a mouse as an analysis target is advantageous for advancing research. </w:t>
      </w:r>
    </w:p>
    <w:p w14:paraId="001CA2DA" w14:textId="77777777" w:rsidR="004B0095" w:rsidRPr="0049714A" w:rsidRDefault="004B0095" w:rsidP="00E479FF">
      <w:pPr>
        <w:widowControl/>
        <w:jc w:val="left"/>
        <w:rPr>
          <w:color w:val="auto"/>
        </w:rPr>
      </w:pPr>
    </w:p>
    <w:p w14:paraId="64FB8590" w14:textId="227202E0" w:rsidR="006305D7" w:rsidRPr="0049714A" w:rsidRDefault="006305D7" w:rsidP="00E479FF">
      <w:pPr>
        <w:widowControl/>
        <w:jc w:val="left"/>
        <w:rPr>
          <w:i/>
          <w:color w:val="auto"/>
        </w:rPr>
      </w:pPr>
      <w:r w:rsidRPr="0049714A">
        <w:rPr>
          <w:b/>
          <w:color w:val="auto"/>
        </w:rPr>
        <w:t>LONG ABSTRACT:</w:t>
      </w:r>
    </w:p>
    <w:p w14:paraId="0E7B78A5" w14:textId="2613B71F" w:rsidR="000162A8" w:rsidRPr="0049714A" w:rsidRDefault="00C8739B" w:rsidP="00E479FF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  <w:r w:rsidRPr="0049714A">
        <w:rPr>
          <w:color w:val="auto"/>
        </w:rPr>
        <w:t>Distraction osteogenesis (</w:t>
      </w:r>
      <w:r w:rsidR="004C4FD6" w:rsidRPr="0049714A">
        <w:rPr>
          <w:color w:val="auto"/>
        </w:rPr>
        <w:t>DO</w:t>
      </w:r>
      <w:r w:rsidRPr="0049714A">
        <w:rPr>
          <w:color w:val="auto"/>
        </w:rPr>
        <w:t>)</w:t>
      </w:r>
      <w:r w:rsidR="004C4FD6" w:rsidRPr="0049714A">
        <w:rPr>
          <w:color w:val="auto"/>
        </w:rPr>
        <w:t xml:space="preserve"> is a surgical procedure that </w:t>
      </w:r>
      <w:r w:rsidR="00F80092" w:rsidRPr="0049714A">
        <w:rPr>
          <w:color w:val="auto"/>
        </w:rPr>
        <w:t xml:space="preserve">involves </w:t>
      </w:r>
      <w:r w:rsidR="004C4FD6" w:rsidRPr="0049714A">
        <w:rPr>
          <w:color w:val="auto"/>
        </w:rPr>
        <w:t xml:space="preserve">skeletal tissue regeneration without cell transplantation. </w:t>
      </w:r>
      <w:r w:rsidR="006207CB" w:rsidRPr="0049714A">
        <w:rPr>
          <w:color w:val="auto"/>
        </w:rPr>
        <w:t>A</w:t>
      </w:r>
      <w:r w:rsidR="004C4FD6" w:rsidRPr="0049714A">
        <w:rPr>
          <w:color w:val="auto"/>
          <w:kern w:val="0"/>
        </w:rPr>
        <w:t xml:space="preserve"> DO model consists of </w:t>
      </w:r>
      <w:r w:rsidR="006207CB" w:rsidRPr="0049714A">
        <w:rPr>
          <w:color w:val="auto"/>
          <w:kern w:val="0"/>
        </w:rPr>
        <w:t xml:space="preserve">the following </w:t>
      </w:r>
      <w:r w:rsidR="004C4FD6" w:rsidRPr="0049714A">
        <w:rPr>
          <w:color w:val="auto"/>
          <w:kern w:val="0"/>
        </w:rPr>
        <w:t>three phases: the latency phase after osteotomy and placement of the external distractor</w:t>
      </w:r>
      <w:r w:rsidR="00FB0265" w:rsidRPr="0049714A">
        <w:rPr>
          <w:color w:val="auto"/>
          <w:kern w:val="0"/>
        </w:rPr>
        <w:t>;</w:t>
      </w:r>
      <w:r w:rsidR="004C4FD6" w:rsidRPr="0049714A">
        <w:rPr>
          <w:color w:val="auto"/>
          <w:kern w:val="0"/>
        </w:rPr>
        <w:t xml:space="preserve"> the distraction phase</w:t>
      </w:r>
      <w:r w:rsidR="00FB0265" w:rsidRPr="0049714A">
        <w:rPr>
          <w:color w:val="auto"/>
          <w:kern w:val="0"/>
        </w:rPr>
        <w:t>,</w:t>
      </w:r>
      <w:r w:rsidR="004C4FD6" w:rsidRPr="0049714A">
        <w:rPr>
          <w:color w:val="auto"/>
          <w:kern w:val="0"/>
        </w:rPr>
        <w:t xml:space="preserve"> </w:t>
      </w:r>
      <w:r w:rsidR="00FB0265" w:rsidRPr="0049714A">
        <w:rPr>
          <w:color w:val="auto"/>
          <w:kern w:val="0"/>
        </w:rPr>
        <w:t>wherein</w:t>
      </w:r>
      <w:r w:rsidR="004C4FD6" w:rsidRPr="0049714A">
        <w:rPr>
          <w:color w:val="auto"/>
          <w:kern w:val="0"/>
        </w:rPr>
        <w:t xml:space="preserve"> the separated bone ends are gradually and continuously distracted</w:t>
      </w:r>
      <w:r w:rsidR="00D10CB9" w:rsidRPr="0049714A">
        <w:rPr>
          <w:color w:val="auto"/>
          <w:kern w:val="0"/>
        </w:rPr>
        <w:t>;</w:t>
      </w:r>
      <w:r w:rsidR="004C4FD6" w:rsidRPr="0049714A">
        <w:rPr>
          <w:color w:val="auto"/>
          <w:kern w:val="0"/>
        </w:rPr>
        <w:t xml:space="preserve"> and the consolidation phase.</w:t>
      </w:r>
      <w:r w:rsidR="004C4FD6" w:rsidRPr="0049714A">
        <w:rPr>
          <w:color w:val="auto"/>
        </w:rPr>
        <w:t xml:space="preserve"> </w:t>
      </w:r>
      <w:r w:rsidR="00FD01D9" w:rsidRPr="0049714A">
        <w:rPr>
          <w:color w:val="auto"/>
          <w:lang w:eastAsia="ja-JP"/>
        </w:rPr>
        <w:t>This</w:t>
      </w:r>
      <w:r w:rsidR="00FD01D9" w:rsidRPr="0049714A">
        <w:rPr>
          <w:color w:val="auto"/>
        </w:rPr>
        <w:t xml:space="preserve"> </w:t>
      </w:r>
      <w:r w:rsidR="00E4777D" w:rsidRPr="0049714A">
        <w:rPr>
          <w:color w:val="auto"/>
          <w:kern w:val="0"/>
        </w:rPr>
        <w:t xml:space="preserve">custom-made distractor used for DO </w:t>
      </w:r>
      <w:r w:rsidR="005F459D" w:rsidRPr="0049714A">
        <w:rPr>
          <w:color w:val="auto"/>
          <w:kern w:val="0"/>
        </w:rPr>
        <w:t xml:space="preserve">is </w:t>
      </w:r>
      <w:r w:rsidR="00110774" w:rsidRPr="0049714A">
        <w:rPr>
          <w:color w:val="auto"/>
          <w:kern w:val="0"/>
        </w:rPr>
        <w:t>comprised</w:t>
      </w:r>
      <w:r w:rsidR="00E4777D" w:rsidRPr="0049714A">
        <w:rPr>
          <w:color w:val="auto"/>
          <w:kern w:val="0"/>
        </w:rPr>
        <w:t xml:space="preserve"> </w:t>
      </w:r>
      <w:r w:rsidR="005F459D" w:rsidRPr="0049714A">
        <w:rPr>
          <w:color w:val="auto"/>
          <w:kern w:val="0"/>
        </w:rPr>
        <w:t xml:space="preserve">of </w:t>
      </w:r>
      <w:r w:rsidR="00E4777D" w:rsidRPr="0049714A">
        <w:rPr>
          <w:color w:val="auto"/>
          <w:kern w:val="0"/>
        </w:rPr>
        <w:t xml:space="preserve">two incomplete acrylic resin rings and an expansion screw. </w:t>
      </w:r>
      <w:r w:rsidR="009A7933" w:rsidRPr="0049714A">
        <w:rPr>
          <w:color w:val="auto"/>
          <w:kern w:val="0"/>
        </w:rPr>
        <w:t xml:space="preserve">The process </w:t>
      </w:r>
      <w:r w:rsidR="00387146" w:rsidRPr="0049714A">
        <w:rPr>
          <w:color w:val="auto"/>
          <w:kern w:val="0"/>
        </w:rPr>
        <w:t>was</w:t>
      </w:r>
      <w:r w:rsidR="009A7933" w:rsidRPr="0049714A">
        <w:rPr>
          <w:color w:val="auto"/>
          <w:kern w:val="0"/>
        </w:rPr>
        <w:t xml:space="preserve"> </w:t>
      </w:r>
      <w:r w:rsidR="00FA1ADC" w:rsidRPr="0049714A">
        <w:rPr>
          <w:color w:val="auto"/>
          <w:kern w:val="0"/>
        </w:rPr>
        <w:t>initiated</w:t>
      </w:r>
      <w:r w:rsidR="009A7933" w:rsidRPr="0049714A">
        <w:rPr>
          <w:color w:val="auto"/>
          <w:kern w:val="0"/>
        </w:rPr>
        <w:t xml:space="preserve"> </w:t>
      </w:r>
      <w:r w:rsidR="00E4777D" w:rsidRPr="0049714A">
        <w:rPr>
          <w:color w:val="auto"/>
          <w:kern w:val="0"/>
        </w:rPr>
        <w:t xml:space="preserve">by making a mold with </w:t>
      </w:r>
      <w:r w:rsidR="00BF2CC0" w:rsidRPr="0049714A">
        <w:rPr>
          <w:color w:val="auto"/>
          <w:lang w:eastAsia="ja-JP"/>
        </w:rPr>
        <w:t>silicone impression material</w:t>
      </w:r>
      <w:r w:rsidR="00007F65" w:rsidRPr="0049714A">
        <w:rPr>
          <w:color w:val="auto"/>
          <w:kern w:val="0"/>
        </w:rPr>
        <w:t xml:space="preserve"> </w:t>
      </w:r>
      <w:r w:rsidR="00E4777D" w:rsidRPr="0049714A">
        <w:rPr>
          <w:color w:val="auto"/>
          <w:kern w:val="0"/>
        </w:rPr>
        <w:t xml:space="preserve">and </w:t>
      </w:r>
      <w:r w:rsidR="009A7933" w:rsidRPr="0049714A">
        <w:rPr>
          <w:color w:val="auto"/>
          <w:kern w:val="0"/>
        </w:rPr>
        <w:t>then creating</w:t>
      </w:r>
      <w:r w:rsidR="00E4777D" w:rsidRPr="0049714A">
        <w:rPr>
          <w:color w:val="auto"/>
          <w:kern w:val="0"/>
        </w:rPr>
        <w:t xml:space="preserve"> </w:t>
      </w:r>
      <w:r w:rsidR="00F80092" w:rsidRPr="0049714A">
        <w:rPr>
          <w:color w:val="auto"/>
          <w:kern w:val="0"/>
        </w:rPr>
        <w:t>the</w:t>
      </w:r>
      <w:r w:rsidR="00E4777D" w:rsidRPr="0049714A">
        <w:rPr>
          <w:color w:val="auto"/>
          <w:kern w:val="0"/>
        </w:rPr>
        <w:t xml:space="preserve"> custom-made distractor. </w:t>
      </w:r>
      <w:r w:rsidR="009A7933" w:rsidRPr="0049714A">
        <w:rPr>
          <w:color w:val="auto"/>
          <w:kern w:val="0"/>
        </w:rPr>
        <w:t>D</w:t>
      </w:r>
      <w:r w:rsidR="007F0D21" w:rsidRPr="0049714A">
        <w:rPr>
          <w:color w:val="auto"/>
          <w:kern w:val="0"/>
        </w:rPr>
        <w:t xml:space="preserve">ental </w:t>
      </w:r>
      <w:r w:rsidR="00E4777D" w:rsidRPr="0049714A">
        <w:rPr>
          <w:color w:val="auto"/>
          <w:kern w:val="0"/>
        </w:rPr>
        <w:t xml:space="preserve">resin </w:t>
      </w:r>
      <w:r w:rsidR="008F3DCD" w:rsidRPr="0049714A">
        <w:rPr>
          <w:color w:val="auto"/>
          <w:kern w:val="0"/>
        </w:rPr>
        <w:t>was</w:t>
      </w:r>
      <w:r w:rsidR="009A7933" w:rsidRPr="0049714A">
        <w:rPr>
          <w:color w:val="auto"/>
          <w:kern w:val="0"/>
        </w:rPr>
        <w:t xml:space="preserve"> poured </w:t>
      </w:r>
      <w:r w:rsidR="00E4777D" w:rsidRPr="0049714A">
        <w:rPr>
          <w:color w:val="auto"/>
          <w:kern w:val="0"/>
        </w:rPr>
        <w:t xml:space="preserve">into </w:t>
      </w:r>
      <w:r w:rsidR="00007F65" w:rsidRPr="0049714A">
        <w:rPr>
          <w:color w:val="auto"/>
          <w:kern w:val="0"/>
        </w:rPr>
        <w:t xml:space="preserve">the </w:t>
      </w:r>
      <w:r w:rsidR="00E4777D" w:rsidRPr="0049714A">
        <w:rPr>
          <w:color w:val="auto"/>
          <w:kern w:val="0"/>
        </w:rPr>
        <w:t xml:space="preserve">formwork </w:t>
      </w:r>
      <w:r w:rsidR="007F0D21" w:rsidRPr="0049714A">
        <w:rPr>
          <w:color w:val="auto"/>
          <w:kern w:val="0"/>
        </w:rPr>
        <w:t xml:space="preserve">made of </w:t>
      </w:r>
      <w:r w:rsidR="00BF2CC0" w:rsidRPr="0049714A">
        <w:rPr>
          <w:color w:val="auto"/>
          <w:lang w:eastAsia="ja-JP"/>
        </w:rPr>
        <w:t>silicone impression material</w:t>
      </w:r>
      <w:r w:rsidR="009A7933" w:rsidRPr="0049714A">
        <w:rPr>
          <w:color w:val="auto"/>
          <w:kern w:val="0"/>
        </w:rPr>
        <w:t>,</w:t>
      </w:r>
      <w:r w:rsidR="007F0D21" w:rsidRPr="0049714A">
        <w:rPr>
          <w:color w:val="auto"/>
          <w:kern w:val="0"/>
        </w:rPr>
        <w:t xml:space="preserve"> </w:t>
      </w:r>
      <w:r w:rsidR="00E4777D" w:rsidRPr="0049714A">
        <w:rPr>
          <w:color w:val="auto"/>
          <w:kern w:val="0"/>
        </w:rPr>
        <w:t xml:space="preserve">and </w:t>
      </w:r>
      <w:r w:rsidR="009A7933" w:rsidRPr="0049714A">
        <w:rPr>
          <w:color w:val="auto"/>
          <w:kern w:val="0"/>
        </w:rPr>
        <w:t xml:space="preserve">it </w:t>
      </w:r>
      <w:r w:rsidR="007D527F" w:rsidRPr="0049714A">
        <w:rPr>
          <w:color w:val="auto"/>
          <w:kern w:val="0"/>
        </w:rPr>
        <w:t>was</w:t>
      </w:r>
      <w:r w:rsidR="009A7933" w:rsidRPr="0049714A">
        <w:rPr>
          <w:color w:val="auto"/>
          <w:kern w:val="0"/>
        </w:rPr>
        <w:t xml:space="preserve"> allowed to </w:t>
      </w:r>
      <w:r w:rsidR="00E4777D" w:rsidRPr="0049714A">
        <w:rPr>
          <w:color w:val="auto"/>
          <w:kern w:val="0"/>
        </w:rPr>
        <w:t xml:space="preserve">polymerize to </w:t>
      </w:r>
      <w:r w:rsidR="009A7933" w:rsidRPr="0049714A">
        <w:rPr>
          <w:color w:val="auto"/>
          <w:kern w:val="0"/>
        </w:rPr>
        <w:t xml:space="preserve">create the </w:t>
      </w:r>
      <w:r w:rsidR="00E4777D" w:rsidRPr="0049714A">
        <w:rPr>
          <w:color w:val="auto"/>
          <w:kern w:val="0"/>
        </w:rPr>
        <w:t xml:space="preserve">incomplete </w:t>
      </w:r>
      <w:r w:rsidR="007F0D21" w:rsidRPr="0049714A">
        <w:rPr>
          <w:color w:val="auto"/>
          <w:kern w:val="0"/>
        </w:rPr>
        <w:t xml:space="preserve">resin </w:t>
      </w:r>
      <w:r w:rsidR="00E4777D" w:rsidRPr="0049714A">
        <w:rPr>
          <w:color w:val="auto"/>
          <w:kern w:val="0"/>
        </w:rPr>
        <w:t xml:space="preserve">rings </w:t>
      </w:r>
      <w:r w:rsidR="002F3D7A" w:rsidRPr="0049714A">
        <w:rPr>
          <w:color w:val="auto"/>
          <w:kern w:val="0"/>
        </w:rPr>
        <w:t>required</w:t>
      </w:r>
      <w:r w:rsidR="00E4777D" w:rsidRPr="0049714A">
        <w:rPr>
          <w:color w:val="auto"/>
          <w:kern w:val="0"/>
        </w:rPr>
        <w:t xml:space="preserve"> for </w:t>
      </w:r>
      <w:r w:rsidR="009A7933" w:rsidRPr="0049714A">
        <w:rPr>
          <w:color w:val="auto"/>
          <w:kern w:val="0"/>
        </w:rPr>
        <w:t xml:space="preserve">the </w:t>
      </w:r>
      <w:r w:rsidR="00E4777D" w:rsidRPr="0049714A">
        <w:rPr>
          <w:color w:val="auto"/>
          <w:kern w:val="0"/>
        </w:rPr>
        <w:t xml:space="preserve">custom-made distractor. </w:t>
      </w:r>
      <w:r w:rsidR="007F0D21" w:rsidRPr="0049714A">
        <w:rPr>
          <w:color w:val="auto"/>
          <w:kern w:val="0"/>
        </w:rPr>
        <w:t>These</w:t>
      </w:r>
      <w:r w:rsidR="00E4777D" w:rsidRPr="0049714A">
        <w:rPr>
          <w:color w:val="auto"/>
          <w:kern w:val="0"/>
        </w:rPr>
        <w:t xml:space="preserve"> ring</w:t>
      </w:r>
      <w:r w:rsidR="007F0D21" w:rsidRPr="0049714A">
        <w:rPr>
          <w:color w:val="auto"/>
          <w:kern w:val="0"/>
        </w:rPr>
        <w:t>s</w:t>
      </w:r>
      <w:r w:rsidR="00E4777D" w:rsidRPr="0049714A">
        <w:rPr>
          <w:color w:val="auto"/>
          <w:kern w:val="0"/>
        </w:rPr>
        <w:t xml:space="preserve"> </w:t>
      </w:r>
      <w:r w:rsidR="00554C1B" w:rsidRPr="0049714A">
        <w:rPr>
          <w:color w:val="auto"/>
          <w:kern w:val="0"/>
        </w:rPr>
        <w:t>were</w:t>
      </w:r>
      <w:r w:rsidR="00E4777D" w:rsidRPr="0049714A">
        <w:rPr>
          <w:color w:val="auto"/>
          <w:kern w:val="0"/>
        </w:rPr>
        <w:t xml:space="preserve"> fixed with </w:t>
      </w:r>
      <w:r w:rsidR="00572398" w:rsidRPr="0049714A">
        <w:rPr>
          <w:color w:val="auto"/>
          <w:kern w:val="0"/>
        </w:rPr>
        <w:t xml:space="preserve">an </w:t>
      </w:r>
      <w:r w:rsidR="00E4777D" w:rsidRPr="0049714A">
        <w:rPr>
          <w:color w:val="auto"/>
          <w:kern w:val="0"/>
        </w:rPr>
        <w:t>expansion screw</w:t>
      </w:r>
      <w:r w:rsidR="007F0D21" w:rsidRPr="0049714A">
        <w:rPr>
          <w:color w:val="auto"/>
          <w:kern w:val="0"/>
        </w:rPr>
        <w:t xml:space="preserve"> </w:t>
      </w:r>
      <w:r w:rsidR="009A7933" w:rsidRPr="0049714A">
        <w:rPr>
          <w:color w:val="auto"/>
          <w:kern w:val="0"/>
        </w:rPr>
        <w:t xml:space="preserve">using </w:t>
      </w:r>
      <w:r w:rsidR="007F0D21" w:rsidRPr="0049714A">
        <w:rPr>
          <w:color w:val="auto"/>
        </w:rPr>
        <w:t>transparent resin</w:t>
      </w:r>
      <w:r w:rsidR="00E4777D" w:rsidRPr="0049714A">
        <w:rPr>
          <w:color w:val="auto"/>
          <w:kern w:val="0"/>
        </w:rPr>
        <w:t>.</w:t>
      </w:r>
      <w:r w:rsidR="000162A8" w:rsidRPr="0049714A">
        <w:rPr>
          <w:color w:val="auto"/>
          <w:kern w:val="0"/>
        </w:rPr>
        <w:t xml:space="preserve"> The custom-made distractor </w:t>
      </w:r>
      <w:r w:rsidR="00CD23BC" w:rsidRPr="0049714A">
        <w:rPr>
          <w:color w:val="auto"/>
          <w:kern w:val="0"/>
        </w:rPr>
        <w:t xml:space="preserve">created </w:t>
      </w:r>
      <w:r w:rsidR="000616E1" w:rsidRPr="0049714A">
        <w:rPr>
          <w:color w:val="auto"/>
          <w:kern w:val="0"/>
        </w:rPr>
        <w:t>via</w:t>
      </w:r>
      <w:r w:rsidR="00CD23BC" w:rsidRPr="0049714A">
        <w:rPr>
          <w:color w:val="auto"/>
          <w:kern w:val="0"/>
        </w:rPr>
        <w:t xml:space="preserve"> this approach </w:t>
      </w:r>
      <w:r w:rsidR="00363B97" w:rsidRPr="0049714A">
        <w:rPr>
          <w:color w:val="auto"/>
          <w:kern w:val="0"/>
        </w:rPr>
        <w:t>was</w:t>
      </w:r>
      <w:r w:rsidR="00F80092" w:rsidRPr="0049714A">
        <w:rPr>
          <w:color w:val="auto"/>
          <w:kern w:val="0"/>
        </w:rPr>
        <w:t xml:space="preserve"> </w:t>
      </w:r>
      <w:r w:rsidR="000162A8" w:rsidRPr="0049714A">
        <w:rPr>
          <w:color w:val="auto"/>
          <w:kern w:val="0"/>
        </w:rPr>
        <w:t xml:space="preserve">attached to the tibia of </w:t>
      </w:r>
      <w:r w:rsidR="00CD23BC" w:rsidRPr="0049714A">
        <w:rPr>
          <w:color w:val="auto"/>
          <w:kern w:val="0"/>
        </w:rPr>
        <w:t>mice</w:t>
      </w:r>
      <w:r w:rsidR="000162A8" w:rsidRPr="0049714A">
        <w:rPr>
          <w:color w:val="auto"/>
          <w:kern w:val="0"/>
        </w:rPr>
        <w:t>.</w:t>
      </w:r>
      <w:r w:rsidR="000162A8" w:rsidRPr="0049714A">
        <w:rPr>
          <w:color w:val="auto"/>
        </w:rPr>
        <w:t xml:space="preserve"> </w:t>
      </w:r>
      <w:r w:rsidR="007F0D21" w:rsidRPr="0049714A">
        <w:rPr>
          <w:color w:val="auto"/>
        </w:rPr>
        <w:t xml:space="preserve">The tibia was fixed to the device </w:t>
      </w:r>
      <w:r w:rsidR="00CD23BC" w:rsidRPr="0049714A">
        <w:rPr>
          <w:color w:val="auto"/>
        </w:rPr>
        <w:t xml:space="preserve">using </w:t>
      </w:r>
      <w:r w:rsidR="007F0D21" w:rsidRPr="0049714A">
        <w:rPr>
          <w:color w:val="auto"/>
        </w:rPr>
        <w:t xml:space="preserve">one pair of 25-gauge needles proximally, one pair of 27-gauge needles distally, and acrylic resin. </w:t>
      </w:r>
      <w:r w:rsidR="000162A8" w:rsidRPr="0049714A">
        <w:rPr>
          <w:color w:val="auto"/>
        </w:rPr>
        <w:t xml:space="preserve">After a latency period of 5 days, distraction was </w:t>
      </w:r>
      <w:r w:rsidR="00A072C0" w:rsidRPr="0049714A">
        <w:rPr>
          <w:color w:val="auto"/>
        </w:rPr>
        <w:t>initiated</w:t>
      </w:r>
      <w:r w:rsidR="000162A8" w:rsidRPr="0049714A">
        <w:rPr>
          <w:color w:val="auto"/>
        </w:rPr>
        <w:t xml:space="preserve"> at a rate </w:t>
      </w:r>
      <w:r w:rsidR="00CD23BC" w:rsidRPr="0049714A">
        <w:rPr>
          <w:color w:val="auto"/>
        </w:rPr>
        <w:t xml:space="preserve">of </w:t>
      </w:r>
      <w:r w:rsidR="000162A8" w:rsidRPr="0049714A">
        <w:rPr>
          <w:color w:val="auto"/>
        </w:rPr>
        <w:t>0.2 mm/12</w:t>
      </w:r>
      <w:r w:rsidR="00CD23BC" w:rsidRPr="0049714A">
        <w:rPr>
          <w:color w:val="auto"/>
        </w:rPr>
        <w:t xml:space="preserve"> </w:t>
      </w:r>
      <w:r w:rsidR="000162A8" w:rsidRPr="0049714A">
        <w:rPr>
          <w:color w:val="auto"/>
        </w:rPr>
        <w:t xml:space="preserve">h. The lengthening was continued for 8 days, resulting in a </w:t>
      </w:r>
      <w:r w:rsidR="00CD23BC" w:rsidRPr="0049714A">
        <w:rPr>
          <w:color w:val="auto"/>
        </w:rPr>
        <w:t xml:space="preserve">total </w:t>
      </w:r>
      <w:r w:rsidR="000162A8" w:rsidRPr="0049714A">
        <w:rPr>
          <w:color w:val="auto"/>
        </w:rPr>
        <w:t xml:space="preserve">gap of 3.2 mm. The mice were sacrificed </w:t>
      </w:r>
      <w:r w:rsidR="004A5138" w:rsidRPr="0049714A">
        <w:rPr>
          <w:color w:val="auto"/>
          <w:lang w:eastAsia="ja-JP"/>
        </w:rPr>
        <w:t>4 weeks after distraction</w:t>
      </w:r>
      <w:r w:rsidR="000162A8" w:rsidRPr="0049714A">
        <w:rPr>
          <w:color w:val="auto"/>
        </w:rPr>
        <w:t xml:space="preserve">. Bone formation in the distraction gap </w:t>
      </w:r>
      <w:r w:rsidR="00694E02" w:rsidRPr="0049714A">
        <w:rPr>
          <w:color w:val="auto"/>
        </w:rPr>
        <w:t xml:space="preserve">was </w:t>
      </w:r>
      <w:r w:rsidR="000162A8" w:rsidRPr="0049714A">
        <w:rPr>
          <w:color w:val="auto"/>
        </w:rPr>
        <w:t xml:space="preserve">confirmed </w:t>
      </w:r>
      <w:r w:rsidR="00CD23BC" w:rsidRPr="0049714A">
        <w:rPr>
          <w:color w:val="auto"/>
        </w:rPr>
        <w:t xml:space="preserve">using </w:t>
      </w:r>
      <w:r w:rsidR="000162A8" w:rsidRPr="0049714A">
        <w:rPr>
          <w:color w:val="auto"/>
        </w:rPr>
        <w:t xml:space="preserve">both </w:t>
      </w:r>
      <w:r w:rsidR="00CD23BC" w:rsidRPr="0049714A">
        <w:rPr>
          <w:color w:val="auto"/>
        </w:rPr>
        <w:t>radiography</w:t>
      </w:r>
      <w:r w:rsidR="000162A8" w:rsidRPr="0049714A">
        <w:rPr>
          <w:color w:val="auto"/>
        </w:rPr>
        <w:t xml:space="preserve"> and histology.</w:t>
      </w:r>
    </w:p>
    <w:p w14:paraId="4C7D5FD5" w14:textId="77777777" w:rsidR="006305D7" w:rsidRPr="0049714A" w:rsidRDefault="006305D7" w:rsidP="00E479FF">
      <w:pPr>
        <w:widowControl/>
        <w:jc w:val="left"/>
        <w:rPr>
          <w:color w:val="auto"/>
        </w:rPr>
      </w:pPr>
    </w:p>
    <w:p w14:paraId="00D25F73" w14:textId="0AE515C8" w:rsidR="006305D7" w:rsidRPr="0049714A" w:rsidRDefault="006305D7" w:rsidP="00E479FF">
      <w:pPr>
        <w:widowControl/>
        <w:jc w:val="left"/>
        <w:rPr>
          <w:color w:val="auto"/>
        </w:rPr>
      </w:pPr>
      <w:r w:rsidRPr="0049714A">
        <w:rPr>
          <w:b/>
          <w:color w:val="auto"/>
        </w:rPr>
        <w:t>INTRODUCTION:</w:t>
      </w:r>
    </w:p>
    <w:p w14:paraId="32B16595" w14:textId="2BCF06D7" w:rsidR="008C1A40" w:rsidRPr="0049714A" w:rsidRDefault="002F2B26" w:rsidP="00E479FF">
      <w:pPr>
        <w:widowControl/>
        <w:jc w:val="left"/>
        <w:rPr>
          <w:color w:val="auto"/>
        </w:rPr>
      </w:pPr>
      <w:r w:rsidRPr="0049714A">
        <w:rPr>
          <w:color w:val="auto"/>
        </w:rPr>
        <w:t xml:space="preserve">Distraction osteogenesis (DO) is </w:t>
      </w:r>
      <w:r w:rsidR="00472B5D" w:rsidRPr="0049714A">
        <w:rPr>
          <w:color w:val="auto"/>
        </w:rPr>
        <w:t>an established treatment method for a variety of skeletal disorders, such as limb length discrepancies, bone defects, and limb deformities</w:t>
      </w:r>
      <w:r w:rsidR="00D3551E" w:rsidRPr="0049714A">
        <w:rPr>
          <w:color w:val="auto"/>
          <w:vertAlign w:val="superscript"/>
        </w:rPr>
        <w:t>1</w:t>
      </w:r>
      <w:r w:rsidR="00472B5D" w:rsidRPr="0049714A">
        <w:rPr>
          <w:color w:val="auto"/>
        </w:rPr>
        <w:t xml:space="preserve">. </w:t>
      </w:r>
      <w:r w:rsidR="00E26AC7" w:rsidRPr="0049714A">
        <w:rPr>
          <w:color w:val="auto"/>
        </w:rPr>
        <w:t xml:space="preserve">This unique treatment strategy </w:t>
      </w:r>
      <w:r w:rsidR="004A3464" w:rsidRPr="0049714A">
        <w:rPr>
          <w:color w:val="auto"/>
          <w:lang w:eastAsia="ja-JP"/>
        </w:rPr>
        <w:t>is based on the “tension</w:t>
      </w:r>
      <w:r w:rsidR="009D6B46" w:rsidRPr="0049714A">
        <w:rPr>
          <w:color w:val="auto"/>
          <w:lang w:eastAsia="ja-JP"/>
        </w:rPr>
        <w:t>–</w:t>
      </w:r>
      <w:r w:rsidR="004A3464" w:rsidRPr="0049714A">
        <w:rPr>
          <w:color w:val="auto"/>
          <w:lang w:eastAsia="ja-JP"/>
        </w:rPr>
        <w:t xml:space="preserve">stress principle” proposed by </w:t>
      </w:r>
      <w:proofErr w:type="spellStart"/>
      <w:r w:rsidR="004A3464" w:rsidRPr="0049714A">
        <w:rPr>
          <w:color w:val="auto"/>
          <w:lang w:eastAsia="ja-JP"/>
        </w:rPr>
        <w:t>Ilizarov</w:t>
      </w:r>
      <w:proofErr w:type="spellEnd"/>
      <w:r w:rsidR="006B578D" w:rsidRPr="0049714A">
        <w:rPr>
          <w:color w:val="auto"/>
        </w:rPr>
        <w:t xml:space="preserve">. The method requires several days </w:t>
      </w:r>
      <w:r w:rsidR="00006C39" w:rsidRPr="0049714A">
        <w:rPr>
          <w:color w:val="auto"/>
        </w:rPr>
        <w:t xml:space="preserve">for </w:t>
      </w:r>
      <w:r w:rsidR="006B578D" w:rsidRPr="0049714A">
        <w:rPr>
          <w:color w:val="auto"/>
        </w:rPr>
        <w:t>latency, several weeks for active distraction, and several months for consolidation until</w:t>
      </w:r>
      <w:r w:rsidR="009D6B46" w:rsidRPr="0049714A">
        <w:rPr>
          <w:color w:val="auto"/>
        </w:rPr>
        <w:t xml:space="preserve"> the</w:t>
      </w:r>
      <w:r w:rsidR="006B578D" w:rsidRPr="0049714A">
        <w:rPr>
          <w:color w:val="auto"/>
        </w:rPr>
        <w:t xml:space="preserve"> mature bone is formed</w:t>
      </w:r>
      <w:r w:rsidR="005577F3" w:rsidRPr="0049714A">
        <w:rPr>
          <w:rFonts w:eastAsia="Arial Unicode MS"/>
          <w:color w:val="auto"/>
          <w:vertAlign w:val="superscript"/>
        </w:rPr>
        <w:t>2</w:t>
      </w:r>
      <w:r w:rsidR="002A62FF" w:rsidRPr="0049714A">
        <w:rPr>
          <w:rFonts w:eastAsia="Arial Unicode MS"/>
          <w:color w:val="auto"/>
          <w:lang w:eastAsia="ja-JP"/>
        </w:rPr>
        <w:t>.</w:t>
      </w:r>
      <w:r w:rsidR="005577F3" w:rsidRPr="0049714A">
        <w:rPr>
          <w:color w:val="auto"/>
        </w:rPr>
        <w:t xml:space="preserve"> </w:t>
      </w:r>
    </w:p>
    <w:p w14:paraId="6F7E0CFE" w14:textId="77777777" w:rsidR="008C1A40" w:rsidRPr="0049714A" w:rsidRDefault="008C1A40" w:rsidP="00E479FF">
      <w:pPr>
        <w:widowControl/>
        <w:jc w:val="left"/>
        <w:rPr>
          <w:color w:val="auto"/>
          <w:lang w:eastAsia="ja-JP"/>
        </w:rPr>
      </w:pPr>
    </w:p>
    <w:p w14:paraId="237AD7DD" w14:textId="2976C763" w:rsidR="00D15131" w:rsidRPr="0049714A" w:rsidRDefault="00FA2758" w:rsidP="00E479FF">
      <w:pPr>
        <w:widowControl/>
        <w:jc w:val="left"/>
        <w:rPr>
          <w:color w:val="auto"/>
          <w:lang w:eastAsia="ja-JP"/>
        </w:rPr>
      </w:pPr>
      <w:r w:rsidRPr="0049714A">
        <w:rPr>
          <w:color w:val="auto"/>
          <w:lang w:eastAsia="ja-JP"/>
        </w:rPr>
        <w:t>T</w:t>
      </w:r>
      <w:r w:rsidR="008C1A40" w:rsidRPr="0049714A">
        <w:rPr>
          <w:color w:val="auto"/>
          <w:lang w:eastAsia="ja-JP"/>
        </w:rPr>
        <w:t>he local hypoxi</w:t>
      </w:r>
      <w:r w:rsidR="0034487A" w:rsidRPr="0049714A">
        <w:rPr>
          <w:color w:val="auto"/>
          <w:lang w:eastAsia="ja-JP"/>
        </w:rPr>
        <w:t>c condition</w:t>
      </w:r>
      <w:r w:rsidRPr="0049714A">
        <w:rPr>
          <w:color w:val="auto"/>
          <w:lang w:eastAsia="ja-JP"/>
        </w:rPr>
        <w:t>s</w:t>
      </w:r>
      <w:r w:rsidR="008C1A40" w:rsidRPr="0049714A">
        <w:rPr>
          <w:color w:val="auto"/>
          <w:lang w:eastAsia="ja-JP"/>
        </w:rPr>
        <w:t xml:space="preserve"> due to blockage of blood flow</w:t>
      </w:r>
      <w:r w:rsidR="0034487A" w:rsidRPr="0049714A">
        <w:rPr>
          <w:rFonts w:eastAsia="Arial Unicode MS"/>
          <w:color w:val="auto"/>
          <w:vertAlign w:val="superscript"/>
        </w:rPr>
        <w:t>3</w:t>
      </w:r>
      <w:r w:rsidR="00DC14C7" w:rsidRPr="0049714A">
        <w:rPr>
          <w:rFonts w:eastAsia="Arial Unicode MS"/>
          <w:color w:val="auto"/>
          <w:vertAlign w:val="superscript"/>
        </w:rPr>
        <w:t>,4</w:t>
      </w:r>
      <w:r w:rsidR="008C1A40" w:rsidRPr="0049714A">
        <w:rPr>
          <w:color w:val="auto"/>
          <w:lang w:eastAsia="ja-JP"/>
        </w:rPr>
        <w:t xml:space="preserve"> and mechanical stimulation</w:t>
      </w:r>
      <w:r w:rsidR="00DC14C7" w:rsidRPr="0049714A">
        <w:rPr>
          <w:color w:val="auto"/>
          <w:vertAlign w:val="superscript"/>
          <w:lang w:eastAsia="ja-JP"/>
        </w:rPr>
        <w:t>5,6</w:t>
      </w:r>
      <w:r w:rsidR="005F459D" w:rsidRPr="0049714A">
        <w:rPr>
          <w:color w:val="auto"/>
          <w:lang w:eastAsia="ja-JP"/>
        </w:rPr>
        <w:t xml:space="preserve"> </w:t>
      </w:r>
      <w:r w:rsidRPr="0049714A">
        <w:rPr>
          <w:color w:val="auto"/>
          <w:lang w:eastAsia="ja-JP"/>
        </w:rPr>
        <w:t>are particularly important in the healing process of DO</w:t>
      </w:r>
      <w:r w:rsidR="008C1A40" w:rsidRPr="0049714A">
        <w:rPr>
          <w:color w:val="auto"/>
          <w:lang w:eastAsia="ja-JP"/>
        </w:rPr>
        <w:t xml:space="preserve">. Hypoxia-induced angiogenesis carries oxygen, nutrients, </w:t>
      </w:r>
      <w:r w:rsidR="000505F1" w:rsidRPr="0049714A">
        <w:rPr>
          <w:color w:val="auto"/>
          <w:lang w:eastAsia="ja-JP"/>
        </w:rPr>
        <w:t>soluble</w:t>
      </w:r>
      <w:r w:rsidR="008C1A40" w:rsidRPr="0049714A">
        <w:rPr>
          <w:color w:val="auto"/>
          <w:lang w:eastAsia="ja-JP"/>
        </w:rPr>
        <w:t xml:space="preserve"> factors and cells necessary for tissue repair locally through the blood</w:t>
      </w:r>
      <w:r w:rsidR="003228D2" w:rsidRPr="0049714A">
        <w:rPr>
          <w:color w:val="auto"/>
          <w:lang w:eastAsia="ja-JP"/>
        </w:rPr>
        <w:t xml:space="preserve"> flow. </w:t>
      </w:r>
      <w:r w:rsidR="008C1A40" w:rsidRPr="0049714A">
        <w:rPr>
          <w:color w:val="auto"/>
          <w:lang w:eastAsia="ja-JP"/>
        </w:rPr>
        <w:t>Mechanical stimulation by extension operation causes biol</w:t>
      </w:r>
      <w:r w:rsidR="003228D2" w:rsidRPr="0049714A">
        <w:rPr>
          <w:color w:val="auto"/>
          <w:lang w:eastAsia="ja-JP"/>
        </w:rPr>
        <w:t xml:space="preserve">ogical reactions such as </w:t>
      </w:r>
      <w:r w:rsidR="008C1A40" w:rsidRPr="0049714A">
        <w:rPr>
          <w:color w:val="auto"/>
          <w:lang w:eastAsia="ja-JP"/>
        </w:rPr>
        <w:t xml:space="preserve">differentiation of mesenchymal stem cells, bone formation, calcification and remodeling. </w:t>
      </w:r>
      <w:r w:rsidR="001E13FB" w:rsidRPr="0049714A">
        <w:rPr>
          <w:color w:val="auto"/>
        </w:rPr>
        <w:t xml:space="preserve">Serial DO treatment allows the formation </w:t>
      </w:r>
      <w:r w:rsidR="007C1A1A" w:rsidRPr="0049714A">
        <w:rPr>
          <w:color w:val="auto"/>
        </w:rPr>
        <w:t xml:space="preserve">of </w:t>
      </w:r>
      <w:r w:rsidR="00075AFC" w:rsidRPr="0049714A">
        <w:rPr>
          <w:color w:val="auto"/>
        </w:rPr>
        <w:t>not only</w:t>
      </w:r>
      <w:r w:rsidR="001E13FB" w:rsidRPr="0049714A">
        <w:rPr>
          <w:color w:val="auto"/>
        </w:rPr>
        <w:t xml:space="preserve"> hard </w:t>
      </w:r>
      <w:r w:rsidR="00075AFC" w:rsidRPr="0049714A">
        <w:rPr>
          <w:color w:val="auto"/>
        </w:rPr>
        <w:t>tissues but</w:t>
      </w:r>
      <w:r w:rsidR="001E13FB" w:rsidRPr="0049714A">
        <w:rPr>
          <w:color w:val="auto"/>
        </w:rPr>
        <w:t xml:space="preserve"> </w:t>
      </w:r>
      <w:r w:rsidR="00075AFC" w:rsidRPr="0049714A">
        <w:rPr>
          <w:color w:val="auto"/>
        </w:rPr>
        <w:t xml:space="preserve">also </w:t>
      </w:r>
      <w:r w:rsidR="001E13FB" w:rsidRPr="0049714A">
        <w:rPr>
          <w:color w:val="auto"/>
        </w:rPr>
        <w:t>soft tissues</w:t>
      </w:r>
      <w:r w:rsidR="00075AFC" w:rsidRPr="0049714A">
        <w:rPr>
          <w:color w:val="auto"/>
        </w:rPr>
        <w:t>, including nerve</w:t>
      </w:r>
      <w:r w:rsidR="007C1A1A" w:rsidRPr="0049714A">
        <w:rPr>
          <w:color w:val="auto"/>
        </w:rPr>
        <w:t>s</w:t>
      </w:r>
      <w:r w:rsidR="00075AFC" w:rsidRPr="0049714A">
        <w:rPr>
          <w:color w:val="auto"/>
        </w:rPr>
        <w:t>, muscle</w:t>
      </w:r>
      <w:r w:rsidR="007C1A1A" w:rsidRPr="0049714A">
        <w:rPr>
          <w:color w:val="auto"/>
        </w:rPr>
        <w:t>s</w:t>
      </w:r>
      <w:r w:rsidR="00075AFC" w:rsidRPr="0049714A">
        <w:rPr>
          <w:color w:val="auto"/>
        </w:rPr>
        <w:t>, blood</w:t>
      </w:r>
      <w:r w:rsidR="007C1A1A" w:rsidRPr="0049714A">
        <w:rPr>
          <w:color w:val="auto"/>
        </w:rPr>
        <w:t xml:space="preserve"> </w:t>
      </w:r>
      <w:r w:rsidR="00075AFC" w:rsidRPr="0049714A">
        <w:rPr>
          <w:color w:val="auto"/>
        </w:rPr>
        <w:t>vessel</w:t>
      </w:r>
      <w:r w:rsidR="007C1A1A" w:rsidRPr="0049714A">
        <w:rPr>
          <w:color w:val="auto"/>
        </w:rPr>
        <w:t>s</w:t>
      </w:r>
      <w:r w:rsidR="00075AFC" w:rsidRPr="0049714A">
        <w:rPr>
          <w:color w:val="auto"/>
        </w:rPr>
        <w:t>, and skin tissues</w:t>
      </w:r>
      <w:r w:rsidR="007C1A1A" w:rsidRPr="0049714A">
        <w:rPr>
          <w:color w:val="auto"/>
        </w:rPr>
        <w:t>,</w:t>
      </w:r>
      <w:r w:rsidR="005577F3" w:rsidRPr="0049714A">
        <w:rPr>
          <w:color w:val="auto"/>
        </w:rPr>
        <w:t xml:space="preserve"> without the </w:t>
      </w:r>
      <w:r w:rsidR="00075AFC" w:rsidRPr="0049714A">
        <w:rPr>
          <w:color w:val="auto"/>
        </w:rPr>
        <w:t>n</w:t>
      </w:r>
      <w:r w:rsidR="005577F3" w:rsidRPr="0049714A">
        <w:rPr>
          <w:color w:val="auto"/>
        </w:rPr>
        <w:t>eed for stem cell transplantation</w:t>
      </w:r>
      <w:r w:rsidR="001E13FB" w:rsidRPr="0049714A">
        <w:rPr>
          <w:color w:val="auto"/>
        </w:rPr>
        <w:t>.</w:t>
      </w:r>
      <w:r w:rsidR="001644E8" w:rsidRPr="0049714A">
        <w:rPr>
          <w:color w:val="auto"/>
        </w:rPr>
        <w:t xml:space="preserve"> </w:t>
      </w:r>
      <w:r w:rsidR="00CD4377" w:rsidRPr="0049714A">
        <w:rPr>
          <w:color w:val="auto"/>
        </w:rPr>
        <w:t xml:space="preserve">Therefore, </w:t>
      </w:r>
      <w:r w:rsidR="007C1A1A" w:rsidRPr="0049714A">
        <w:rPr>
          <w:color w:val="auto"/>
        </w:rPr>
        <w:t xml:space="preserve">a DO </w:t>
      </w:r>
      <w:r w:rsidR="00CD4377" w:rsidRPr="0049714A">
        <w:rPr>
          <w:color w:val="auto"/>
        </w:rPr>
        <w:t xml:space="preserve">model is considered to be an excellent model for analyzing </w:t>
      </w:r>
      <w:r w:rsidR="007C1A1A" w:rsidRPr="0049714A">
        <w:rPr>
          <w:color w:val="auto"/>
        </w:rPr>
        <w:t xml:space="preserve">the regeneration of </w:t>
      </w:r>
      <w:r w:rsidR="00CD4377" w:rsidRPr="0049714A">
        <w:rPr>
          <w:color w:val="auto"/>
        </w:rPr>
        <w:t>various tissue</w:t>
      </w:r>
      <w:r w:rsidR="007C1A1A" w:rsidRPr="0049714A">
        <w:rPr>
          <w:color w:val="auto"/>
        </w:rPr>
        <w:t>s</w:t>
      </w:r>
      <w:r w:rsidR="00CD4377" w:rsidRPr="0049714A">
        <w:rPr>
          <w:color w:val="auto"/>
        </w:rPr>
        <w:t>.</w:t>
      </w:r>
    </w:p>
    <w:p w14:paraId="06EB1E6B" w14:textId="77777777" w:rsidR="007856BD" w:rsidRPr="0049714A" w:rsidRDefault="007856BD" w:rsidP="00E479FF">
      <w:pPr>
        <w:widowControl/>
        <w:jc w:val="left"/>
        <w:rPr>
          <w:color w:val="auto"/>
        </w:rPr>
      </w:pPr>
    </w:p>
    <w:p w14:paraId="2C0C0253" w14:textId="0D227703" w:rsidR="007127A5" w:rsidRPr="0049714A" w:rsidRDefault="007127A5" w:rsidP="00E479FF">
      <w:pPr>
        <w:widowControl/>
        <w:jc w:val="left"/>
        <w:rPr>
          <w:color w:val="auto"/>
        </w:rPr>
      </w:pPr>
      <w:r w:rsidRPr="0049714A">
        <w:rPr>
          <w:color w:val="auto"/>
        </w:rPr>
        <w:lastRenderedPageBreak/>
        <w:t xml:space="preserve">Rabbits </w:t>
      </w:r>
      <w:r w:rsidR="002844D1" w:rsidRPr="0049714A">
        <w:rPr>
          <w:color w:val="auto"/>
        </w:rPr>
        <w:t xml:space="preserve">and dogs </w:t>
      </w:r>
      <w:r w:rsidRPr="0049714A">
        <w:rPr>
          <w:color w:val="auto"/>
        </w:rPr>
        <w:t xml:space="preserve">are the most widely used </w:t>
      </w:r>
      <w:r w:rsidR="007C1A1A" w:rsidRPr="0049714A">
        <w:rPr>
          <w:color w:val="auto"/>
        </w:rPr>
        <w:t xml:space="preserve">animals </w:t>
      </w:r>
      <w:r w:rsidRPr="0049714A">
        <w:rPr>
          <w:color w:val="auto"/>
        </w:rPr>
        <w:t>in basic research</w:t>
      </w:r>
      <w:r w:rsidR="002844D1" w:rsidRPr="0049714A">
        <w:rPr>
          <w:color w:val="auto"/>
        </w:rPr>
        <w:t xml:space="preserve"> for DO</w:t>
      </w:r>
      <w:r w:rsidR="007C1A1A" w:rsidRPr="0049714A">
        <w:rPr>
          <w:color w:val="auto"/>
        </w:rPr>
        <w:t>;</w:t>
      </w:r>
      <w:r w:rsidR="002844D1" w:rsidRPr="0049714A">
        <w:rPr>
          <w:color w:val="auto"/>
        </w:rPr>
        <w:t xml:space="preserve"> however, there are few analysis tools available for these animals.</w:t>
      </w:r>
      <w:r w:rsidR="001644E8" w:rsidRPr="0049714A">
        <w:rPr>
          <w:color w:val="auto"/>
        </w:rPr>
        <w:t xml:space="preserve"> </w:t>
      </w:r>
      <w:r w:rsidR="007C1A1A" w:rsidRPr="0049714A">
        <w:rPr>
          <w:color w:val="auto"/>
        </w:rPr>
        <w:t xml:space="preserve">The use of a </w:t>
      </w:r>
      <w:r w:rsidR="001644E8" w:rsidRPr="0049714A">
        <w:rPr>
          <w:color w:val="auto"/>
        </w:rPr>
        <w:t xml:space="preserve">mouse </w:t>
      </w:r>
      <w:r w:rsidR="00694E02" w:rsidRPr="0049714A">
        <w:rPr>
          <w:color w:val="auto"/>
        </w:rPr>
        <w:t xml:space="preserve">DO </w:t>
      </w:r>
      <w:r w:rsidR="001644E8" w:rsidRPr="0049714A">
        <w:rPr>
          <w:color w:val="auto"/>
        </w:rPr>
        <w:t>model</w:t>
      </w:r>
      <w:r w:rsidR="007C1A1A" w:rsidRPr="0049714A">
        <w:rPr>
          <w:color w:val="auto"/>
        </w:rPr>
        <w:t xml:space="preserve"> </w:t>
      </w:r>
      <w:r w:rsidR="0065218C" w:rsidRPr="0049714A">
        <w:rPr>
          <w:color w:val="auto"/>
        </w:rPr>
        <w:t>facilitates</w:t>
      </w:r>
      <w:r w:rsidR="00F83A74" w:rsidRPr="0049714A">
        <w:rPr>
          <w:color w:val="auto"/>
        </w:rPr>
        <w:t xml:space="preserve"> a</w:t>
      </w:r>
      <w:r w:rsidR="007C1A1A" w:rsidRPr="0049714A">
        <w:rPr>
          <w:color w:val="auto"/>
        </w:rPr>
        <w:t xml:space="preserve"> </w:t>
      </w:r>
      <w:r w:rsidR="001644E8" w:rsidRPr="0049714A">
        <w:rPr>
          <w:color w:val="auto"/>
        </w:rPr>
        <w:t>more detailed analysis.</w:t>
      </w:r>
      <w:r w:rsidR="00326722" w:rsidRPr="0049714A">
        <w:rPr>
          <w:color w:val="auto"/>
        </w:rPr>
        <w:t xml:space="preserve"> </w:t>
      </w:r>
      <w:r w:rsidR="000B5692" w:rsidRPr="0049714A">
        <w:rPr>
          <w:color w:val="auto"/>
          <w:lang w:eastAsia="ja-JP"/>
        </w:rPr>
        <w:t>It is particularly suitable for experiments using knockout m</w:t>
      </w:r>
      <w:r w:rsidR="00006C39" w:rsidRPr="0049714A">
        <w:rPr>
          <w:color w:val="auto"/>
          <w:lang w:eastAsia="ja-JP"/>
        </w:rPr>
        <w:t>ice</w:t>
      </w:r>
      <w:r w:rsidR="000B5692" w:rsidRPr="0049714A">
        <w:rPr>
          <w:color w:val="auto"/>
          <w:lang w:eastAsia="ja-JP"/>
        </w:rPr>
        <w:t xml:space="preserve">. </w:t>
      </w:r>
      <w:r w:rsidR="0000031C" w:rsidRPr="0049714A">
        <w:rPr>
          <w:color w:val="auto"/>
          <w:lang w:eastAsia="ja-JP"/>
        </w:rPr>
        <w:t xml:space="preserve">However, </w:t>
      </w:r>
      <w:r w:rsidR="0000031C" w:rsidRPr="0049714A">
        <w:rPr>
          <w:color w:val="auto"/>
          <w:kern w:val="0"/>
        </w:rPr>
        <w:t xml:space="preserve">when using a mouse as an experimental animal, an extension device </w:t>
      </w:r>
      <w:r w:rsidR="00006C39" w:rsidRPr="0049714A">
        <w:rPr>
          <w:color w:val="auto"/>
          <w:kern w:val="0"/>
        </w:rPr>
        <w:t>should be created</w:t>
      </w:r>
      <w:r w:rsidR="0000031C" w:rsidRPr="0049714A">
        <w:rPr>
          <w:color w:val="auto"/>
          <w:kern w:val="0"/>
        </w:rPr>
        <w:t>.</w:t>
      </w:r>
      <w:r w:rsidR="0000031C" w:rsidRPr="0049714A">
        <w:rPr>
          <w:color w:val="auto"/>
          <w:lang w:eastAsia="ja-JP"/>
        </w:rPr>
        <w:t xml:space="preserve"> </w:t>
      </w:r>
      <w:r w:rsidR="00326722" w:rsidRPr="0049714A">
        <w:rPr>
          <w:color w:val="auto"/>
        </w:rPr>
        <w:t xml:space="preserve">Here, we </w:t>
      </w:r>
      <w:r w:rsidR="00E10CC7" w:rsidRPr="0049714A">
        <w:rPr>
          <w:color w:val="auto"/>
        </w:rPr>
        <w:t>present a mouse tibial DO model developed using a custom-made distractor</w:t>
      </w:r>
      <w:r w:rsidR="00F037B2" w:rsidRPr="0049714A">
        <w:rPr>
          <w:color w:val="auto"/>
          <w:lang w:eastAsia="ja-JP"/>
        </w:rPr>
        <w:t xml:space="preserve"> </w:t>
      </w:r>
      <w:r w:rsidR="0051774A" w:rsidRPr="0049714A">
        <w:rPr>
          <w:color w:val="auto"/>
          <w:lang w:eastAsia="ja-JP"/>
        </w:rPr>
        <w:t xml:space="preserve">created </w:t>
      </w:r>
      <w:r w:rsidR="009D6B46" w:rsidRPr="0049714A">
        <w:rPr>
          <w:color w:val="auto"/>
          <w:lang w:eastAsia="ja-JP"/>
        </w:rPr>
        <w:t>using</w:t>
      </w:r>
      <w:r w:rsidR="0051774A" w:rsidRPr="0049714A">
        <w:rPr>
          <w:color w:val="auto"/>
          <w:lang w:eastAsia="ja-JP"/>
        </w:rPr>
        <w:t xml:space="preserve"> a</w:t>
      </w:r>
      <w:r w:rsidR="00F037B2" w:rsidRPr="0049714A">
        <w:rPr>
          <w:color w:val="auto"/>
          <w:lang w:eastAsia="ja-JP"/>
        </w:rPr>
        <w:t xml:space="preserve"> dental laboratory tool and technique</w:t>
      </w:r>
      <w:r w:rsidR="0051774A" w:rsidRPr="0049714A">
        <w:rPr>
          <w:color w:val="auto"/>
          <w:lang w:eastAsia="ja-JP"/>
        </w:rPr>
        <w:t xml:space="preserve">, which </w:t>
      </w:r>
      <w:r w:rsidR="00E10CC7" w:rsidRPr="0049714A">
        <w:rPr>
          <w:color w:val="auto"/>
        </w:rPr>
        <w:t xml:space="preserve">has been </w:t>
      </w:r>
      <w:r w:rsidR="00326722" w:rsidRPr="0049714A">
        <w:rPr>
          <w:color w:val="auto"/>
        </w:rPr>
        <w:t xml:space="preserve">used in </w:t>
      </w:r>
      <w:r w:rsidR="00E10CC7" w:rsidRPr="0049714A">
        <w:rPr>
          <w:color w:val="auto"/>
        </w:rPr>
        <w:t xml:space="preserve">a </w:t>
      </w:r>
      <w:r w:rsidR="00326722" w:rsidRPr="0049714A">
        <w:rPr>
          <w:color w:val="auto"/>
        </w:rPr>
        <w:t>previous study.</w:t>
      </w:r>
    </w:p>
    <w:p w14:paraId="00FD3EC2" w14:textId="77777777" w:rsidR="00D958EC" w:rsidRPr="0049714A" w:rsidRDefault="00D958EC" w:rsidP="00E479FF">
      <w:pPr>
        <w:widowControl/>
        <w:jc w:val="left"/>
        <w:rPr>
          <w:color w:val="auto"/>
        </w:rPr>
      </w:pPr>
    </w:p>
    <w:p w14:paraId="3D4CD2F3" w14:textId="5D5E37D7" w:rsidR="006305D7" w:rsidRPr="0049714A" w:rsidRDefault="006305D7" w:rsidP="00E479FF">
      <w:pPr>
        <w:widowControl/>
        <w:jc w:val="left"/>
        <w:rPr>
          <w:b/>
          <w:color w:val="auto"/>
        </w:rPr>
      </w:pPr>
      <w:r w:rsidRPr="0049714A">
        <w:rPr>
          <w:b/>
          <w:color w:val="auto"/>
        </w:rPr>
        <w:t>PROTOCOL:</w:t>
      </w:r>
    </w:p>
    <w:p w14:paraId="0291211B" w14:textId="77777777" w:rsidR="007856BD" w:rsidRPr="0049714A" w:rsidRDefault="007856BD" w:rsidP="00E479FF">
      <w:pPr>
        <w:widowControl/>
        <w:jc w:val="left"/>
        <w:rPr>
          <w:rStyle w:val="Hyperlink"/>
          <w:color w:val="auto"/>
          <w:u w:val="none"/>
        </w:rPr>
      </w:pPr>
    </w:p>
    <w:p w14:paraId="35EEB965" w14:textId="37033F3F" w:rsidR="00575E02" w:rsidRPr="0049714A" w:rsidRDefault="00575E02" w:rsidP="00E479FF">
      <w:pPr>
        <w:widowControl/>
        <w:jc w:val="left"/>
        <w:rPr>
          <w:rStyle w:val="Hyperlink"/>
          <w:color w:val="auto"/>
          <w:kern w:val="0"/>
          <w:szCs w:val="16"/>
          <w:u w:val="none"/>
        </w:rPr>
      </w:pPr>
      <w:r w:rsidRPr="0049714A">
        <w:rPr>
          <w:color w:val="auto"/>
          <w:kern w:val="0"/>
          <w:szCs w:val="16"/>
        </w:rPr>
        <w:t>All experiments were carried out in accordance</w:t>
      </w:r>
      <w:r w:rsidRPr="0049714A">
        <w:rPr>
          <w:color w:val="auto"/>
          <w:kern w:val="0"/>
          <w:szCs w:val="16"/>
          <w:lang w:eastAsia="ja-JP"/>
        </w:rPr>
        <w:t xml:space="preserve"> </w:t>
      </w:r>
      <w:r w:rsidRPr="0049714A">
        <w:rPr>
          <w:color w:val="auto"/>
          <w:kern w:val="0"/>
          <w:szCs w:val="16"/>
        </w:rPr>
        <w:t>with protocols approved by the Animal Care and Use Committee of our institution.</w:t>
      </w:r>
    </w:p>
    <w:p w14:paraId="04C409B2" w14:textId="77777777" w:rsidR="004D7391" w:rsidRPr="0049714A" w:rsidRDefault="004D7391" w:rsidP="00E479FF">
      <w:pPr>
        <w:widowControl/>
        <w:tabs>
          <w:tab w:val="left" w:pos="2694"/>
        </w:tabs>
        <w:jc w:val="left"/>
        <w:rPr>
          <w:color w:val="auto"/>
        </w:rPr>
      </w:pPr>
    </w:p>
    <w:p w14:paraId="5FEBB598" w14:textId="63802312" w:rsidR="009D6C8D" w:rsidRPr="0049714A" w:rsidRDefault="00130758" w:rsidP="00E479FF">
      <w:pPr>
        <w:pStyle w:val="ListParagraph"/>
        <w:widowControl/>
        <w:numPr>
          <w:ilvl w:val="0"/>
          <w:numId w:val="28"/>
        </w:numPr>
        <w:ind w:left="0" w:firstLine="0"/>
        <w:jc w:val="left"/>
        <w:rPr>
          <w:b/>
          <w:color w:val="auto"/>
        </w:rPr>
      </w:pPr>
      <w:r w:rsidRPr="0049714A">
        <w:rPr>
          <w:b/>
          <w:color w:val="auto"/>
        </w:rPr>
        <w:t xml:space="preserve">Preparation of </w:t>
      </w:r>
      <w:r w:rsidR="00AC4398" w:rsidRPr="0049714A">
        <w:rPr>
          <w:b/>
          <w:color w:val="auto"/>
        </w:rPr>
        <w:t xml:space="preserve">a </w:t>
      </w:r>
      <w:r w:rsidR="007856BD" w:rsidRPr="0049714A">
        <w:rPr>
          <w:b/>
          <w:color w:val="auto"/>
        </w:rPr>
        <w:t>Mold for Creating the Custom-Made Distractor</w:t>
      </w:r>
    </w:p>
    <w:p w14:paraId="423E509D" w14:textId="77777777" w:rsidR="003E33D4" w:rsidRPr="0049714A" w:rsidRDefault="003E33D4" w:rsidP="00E479FF">
      <w:pPr>
        <w:pStyle w:val="ListParagraph"/>
        <w:widowControl/>
        <w:ind w:left="0"/>
        <w:jc w:val="left"/>
        <w:rPr>
          <w:color w:val="auto"/>
        </w:rPr>
      </w:pPr>
    </w:p>
    <w:p w14:paraId="37A2289E" w14:textId="4CCBE4ED" w:rsidR="00F41179" w:rsidRPr="0049714A" w:rsidRDefault="0049714A" w:rsidP="00E479FF">
      <w:pPr>
        <w:pStyle w:val="ListParagraph"/>
        <w:widowControl/>
        <w:numPr>
          <w:ilvl w:val="1"/>
          <w:numId w:val="28"/>
        </w:numPr>
        <w:ind w:left="0" w:firstLine="0"/>
        <w:jc w:val="left"/>
        <w:rPr>
          <w:color w:val="auto"/>
        </w:rPr>
      </w:pPr>
      <w:r w:rsidRPr="0049714A">
        <w:rPr>
          <w:color w:val="auto"/>
        </w:rPr>
        <w:t>Make</w:t>
      </w:r>
      <w:r w:rsidR="00E66B51" w:rsidRPr="0049714A">
        <w:rPr>
          <w:color w:val="auto"/>
        </w:rPr>
        <w:t xml:space="preserve"> two incomplete rings (outer diameter, 20 mm; inner diameter, 10 mm), which are a part of the distractor, with </w:t>
      </w:r>
      <w:r w:rsidR="00E97384" w:rsidRPr="0049714A">
        <w:rPr>
          <w:color w:val="auto"/>
        </w:rPr>
        <w:t xml:space="preserve">one sheet of </w:t>
      </w:r>
      <w:r w:rsidR="00E66B51" w:rsidRPr="0049714A">
        <w:rPr>
          <w:color w:val="auto"/>
        </w:rPr>
        <w:t>paraffin wax</w:t>
      </w:r>
      <w:r w:rsidR="00E97384" w:rsidRPr="0049714A">
        <w:rPr>
          <w:color w:val="auto"/>
        </w:rPr>
        <w:t xml:space="preserve"> (145 mm x </w:t>
      </w:r>
      <w:r w:rsidR="00E97384" w:rsidRPr="0049714A">
        <w:rPr>
          <w:color w:val="auto"/>
          <w:lang w:eastAsia="ja-JP"/>
        </w:rPr>
        <w:t>74</w:t>
      </w:r>
      <w:r w:rsidR="00E97384" w:rsidRPr="0049714A">
        <w:rPr>
          <w:color w:val="auto"/>
        </w:rPr>
        <w:t xml:space="preserve"> mm)</w:t>
      </w:r>
      <w:r w:rsidR="00E66B51" w:rsidRPr="0049714A">
        <w:rPr>
          <w:color w:val="auto"/>
          <w:lang w:eastAsia="ja-JP"/>
        </w:rPr>
        <w:t xml:space="preserve"> using </w:t>
      </w:r>
      <w:r w:rsidR="00F41179" w:rsidRPr="0049714A">
        <w:rPr>
          <w:color w:val="auto"/>
          <w:lang w:eastAsia="ja-JP"/>
        </w:rPr>
        <w:t xml:space="preserve">an </w:t>
      </w:r>
      <w:r w:rsidR="00E66B51" w:rsidRPr="0049714A">
        <w:rPr>
          <w:color w:val="auto"/>
          <w:lang w:eastAsia="ja-JP"/>
        </w:rPr>
        <w:t>Evans wax carver.</w:t>
      </w:r>
      <w:r w:rsidR="00E66B51" w:rsidRPr="0049714A">
        <w:rPr>
          <w:color w:val="auto"/>
        </w:rPr>
        <w:t xml:space="preserve"> </w:t>
      </w:r>
    </w:p>
    <w:p w14:paraId="2CA5C31D" w14:textId="77777777" w:rsidR="00F41179" w:rsidRPr="0049714A" w:rsidRDefault="00F41179" w:rsidP="00E479FF">
      <w:pPr>
        <w:pStyle w:val="ListParagraph"/>
        <w:widowControl/>
        <w:ind w:left="0"/>
        <w:jc w:val="left"/>
        <w:rPr>
          <w:color w:val="auto"/>
        </w:rPr>
      </w:pPr>
    </w:p>
    <w:p w14:paraId="10FE7EC0" w14:textId="346DA376" w:rsidR="00E66B51" w:rsidRPr="0049714A" w:rsidRDefault="00E66B51" w:rsidP="00E479FF">
      <w:pPr>
        <w:pStyle w:val="ListParagraph"/>
        <w:widowControl/>
        <w:numPr>
          <w:ilvl w:val="2"/>
          <w:numId w:val="28"/>
        </w:numPr>
        <w:ind w:left="0" w:firstLine="0"/>
        <w:jc w:val="left"/>
        <w:rPr>
          <w:color w:val="auto"/>
        </w:rPr>
      </w:pPr>
      <w:r w:rsidRPr="0049714A">
        <w:rPr>
          <w:color w:val="auto"/>
        </w:rPr>
        <w:t>Make 4 of the same</w:t>
      </w:r>
      <w:r w:rsidR="00B43D98" w:rsidRPr="0049714A">
        <w:rPr>
          <w:color w:val="auto"/>
        </w:rPr>
        <w:t xml:space="preserve"> pieces. U</w:t>
      </w:r>
      <w:r w:rsidRPr="0049714A">
        <w:rPr>
          <w:color w:val="auto"/>
        </w:rPr>
        <w:t>se a wax spatula heated with a gas burner</w:t>
      </w:r>
      <w:r w:rsidR="003A5D31">
        <w:rPr>
          <w:color w:val="auto"/>
        </w:rPr>
        <w:t>. S</w:t>
      </w:r>
      <w:r w:rsidRPr="0049714A">
        <w:rPr>
          <w:color w:val="auto"/>
        </w:rPr>
        <w:t xml:space="preserve">tack </w:t>
      </w:r>
      <w:r w:rsidR="00B43D98" w:rsidRPr="0049714A">
        <w:rPr>
          <w:color w:val="auto"/>
        </w:rPr>
        <w:t>the four rings</w:t>
      </w:r>
      <w:r w:rsidR="00B43D98" w:rsidRPr="0049714A">
        <w:rPr>
          <w:color w:val="auto"/>
        </w:rPr>
        <w:t xml:space="preserve"> </w:t>
      </w:r>
      <w:r w:rsidR="00B43D98" w:rsidRPr="0049714A">
        <w:rPr>
          <w:color w:val="auto"/>
        </w:rPr>
        <w:t>for a</w:t>
      </w:r>
      <w:r w:rsidRPr="0049714A">
        <w:rPr>
          <w:color w:val="auto"/>
        </w:rPr>
        <w:t xml:space="preserve"> thickness </w:t>
      </w:r>
      <w:r w:rsidR="00B43D98" w:rsidRPr="0049714A">
        <w:rPr>
          <w:color w:val="auto"/>
        </w:rPr>
        <w:t>of</w:t>
      </w:r>
      <w:r w:rsidR="00B43D98" w:rsidRPr="0049714A">
        <w:rPr>
          <w:color w:val="auto"/>
        </w:rPr>
        <w:t xml:space="preserve"> </w:t>
      </w:r>
      <w:r w:rsidRPr="0049714A">
        <w:rPr>
          <w:color w:val="auto"/>
        </w:rPr>
        <w:t>5 mm.</w:t>
      </w:r>
      <w:r w:rsidR="00AA3048" w:rsidRPr="0049714A">
        <w:rPr>
          <w:color w:val="auto"/>
          <w:lang w:eastAsia="ja-JP"/>
        </w:rPr>
        <w:t xml:space="preserve"> </w:t>
      </w:r>
      <w:r w:rsidRPr="0049714A">
        <w:rPr>
          <w:color w:val="auto"/>
        </w:rPr>
        <w:t>Provide space for the expansion screw and needle</w:t>
      </w:r>
      <w:r w:rsidRPr="0049714A">
        <w:rPr>
          <w:color w:val="auto"/>
          <w:lang w:eastAsia="ja-JP"/>
        </w:rPr>
        <w:t>, 8 mm x 2 mm and 5 mm x 2 mm respectively with the Evans wax carver</w:t>
      </w:r>
      <w:r w:rsidRPr="0049714A">
        <w:rPr>
          <w:color w:val="auto"/>
        </w:rPr>
        <w:t xml:space="preserve"> (</w:t>
      </w:r>
      <w:r w:rsidRPr="0049714A">
        <w:rPr>
          <w:b/>
          <w:color w:val="auto"/>
        </w:rPr>
        <w:t>Figures 1A, 1B</w:t>
      </w:r>
      <w:r w:rsidRPr="0049714A">
        <w:rPr>
          <w:color w:val="auto"/>
        </w:rPr>
        <w:t>).</w:t>
      </w:r>
    </w:p>
    <w:p w14:paraId="090B8E62" w14:textId="77777777" w:rsidR="003E33D4" w:rsidRPr="0049714A" w:rsidRDefault="003E33D4" w:rsidP="00E479FF">
      <w:pPr>
        <w:widowControl/>
        <w:jc w:val="left"/>
        <w:rPr>
          <w:color w:val="auto"/>
        </w:rPr>
      </w:pPr>
    </w:p>
    <w:p w14:paraId="003E60B0" w14:textId="2F9C12F6" w:rsidR="00E66B51" w:rsidRPr="0049714A" w:rsidRDefault="00E66B51" w:rsidP="00E479FF">
      <w:pPr>
        <w:pStyle w:val="NormalWeb"/>
        <w:widowControl/>
        <w:numPr>
          <w:ilvl w:val="1"/>
          <w:numId w:val="28"/>
        </w:numPr>
        <w:spacing w:before="0" w:beforeAutospacing="0" w:after="0" w:afterAutospacing="0"/>
        <w:ind w:left="0" w:firstLine="0"/>
        <w:jc w:val="left"/>
        <w:rPr>
          <w:color w:val="auto"/>
        </w:rPr>
      </w:pPr>
      <w:r w:rsidRPr="0049714A">
        <w:rPr>
          <w:color w:val="auto"/>
        </w:rPr>
        <w:t>Embed wax patterns in the silicone impression material and create a mold for the resin rings (</w:t>
      </w:r>
      <w:r w:rsidRPr="0049714A">
        <w:rPr>
          <w:b/>
          <w:color w:val="auto"/>
        </w:rPr>
        <w:t>Figure 1C</w:t>
      </w:r>
      <w:r w:rsidRPr="0049714A">
        <w:rPr>
          <w:color w:val="auto"/>
        </w:rPr>
        <w:t xml:space="preserve">). </w:t>
      </w:r>
    </w:p>
    <w:p w14:paraId="70D8538D" w14:textId="77777777" w:rsidR="007856BD" w:rsidRPr="0049714A" w:rsidRDefault="007856BD" w:rsidP="00E479FF">
      <w:pPr>
        <w:pStyle w:val="ListParagraph"/>
        <w:ind w:left="0"/>
        <w:rPr>
          <w:color w:val="auto"/>
        </w:rPr>
      </w:pPr>
    </w:p>
    <w:p w14:paraId="5D808F1A" w14:textId="049DF0BB" w:rsidR="00E66B51" w:rsidRPr="0049714A" w:rsidRDefault="00E66B51" w:rsidP="00E479FF">
      <w:pPr>
        <w:pStyle w:val="NormalWeb"/>
        <w:widowControl/>
        <w:numPr>
          <w:ilvl w:val="1"/>
          <w:numId w:val="28"/>
        </w:numPr>
        <w:spacing w:before="0" w:beforeAutospacing="0" w:after="0" w:afterAutospacing="0"/>
        <w:ind w:left="0" w:firstLine="0"/>
        <w:jc w:val="left"/>
        <w:rPr>
          <w:color w:val="auto"/>
        </w:rPr>
      </w:pPr>
      <w:r w:rsidRPr="0049714A">
        <w:rPr>
          <w:color w:val="auto"/>
        </w:rPr>
        <w:t xml:space="preserve">After curing the silicone impression material (approximately 5 min at room </w:t>
      </w:r>
      <w:r w:rsidR="00915A8A" w:rsidRPr="0049714A">
        <w:rPr>
          <w:color w:val="auto"/>
        </w:rPr>
        <w:t>temp</w:t>
      </w:r>
      <w:r w:rsidR="00915A8A" w:rsidRPr="0049714A">
        <w:rPr>
          <w:color w:val="auto"/>
          <w:lang w:eastAsia="ja-JP"/>
        </w:rPr>
        <w:t>e</w:t>
      </w:r>
      <w:r w:rsidR="00915A8A" w:rsidRPr="0049714A">
        <w:rPr>
          <w:color w:val="auto"/>
        </w:rPr>
        <w:t>rature</w:t>
      </w:r>
      <w:r w:rsidRPr="0049714A">
        <w:rPr>
          <w:color w:val="auto"/>
        </w:rPr>
        <w:t>), remove the wax patterns.</w:t>
      </w:r>
    </w:p>
    <w:p w14:paraId="22A87BB1" w14:textId="77777777" w:rsidR="00433293" w:rsidRPr="0049714A" w:rsidRDefault="00433293" w:rsidP="00E479FF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</w:p>
    <w:p w14:paraId="1CFA26C9" w14:textId="2140B46F" w:rsidR="00EA6595" w:rsidRPr="0049714A" w:rsidRDefault="00EA6595" w:rsidP="00E479FF">
      <w:pPr>
        <w:pStyle w:val="NormalWeb"/>
        <w:widowControl/>
        <w:numPr>
          <w:ilvl w:val="0"/>
          <w:numId w:val="28"/>
        </w:numPr>
        <w:spacing w:before="0" w:beforeAutospacing="0" w:after="0" w:afterAutospacing="0"/>
        <w:ind w:left="0" w:firstLine="0"/>
        <w:jc w:val="left"/>
        <w:rPr>
          <w:b/>
          <w:color w:val="auto"/>
        </w:rPr>
      </w:pPr>
      <w:r w:rsidRPr="0049714A">
        <w:rPr>
          <w:b/>
          <w:color w:val="auto"/>
        </w:rPr>
        <w:t xml:space="preserve">Production of </w:t>
      </w:r>
      <w:r w:rsidR="00E71D39" w:rsidRPr="0049714A">
        <w:rPr>
          <w:b/>
          <w:color w:val="auto"/>
        </w:rPr>
        <w:t xml:space="preserve">the </w:t>
      </w:r>
      <w:r w:rsidR="00B43D98" w:rsidRPr="0049714A">
        <w:rPr>
          <w:b/>
          <w:color w:val="auto"/>
        </w:rPr>
        <w:t>Custom-Made Distractor</w:t>
      </w:r>
    </w:p>
    <w:p w14:paraId="2BE8D7EB" w14:textId="77777777" w:rsidR="00AB21DC" w:rsidRPr="0049714A" w:rsidRDefault="00AB21DC" w:rsidP="00E479FF">
      <w:pPr>
        <w:pStyle w:val="NormalWeb"/>
        <w:widowControl/>
        <w:spacing w:before="0" w:beforeAutospacing="0" w:after="0" w:afterAutospacing="0"/>
        <w:jc w:val="left"/>
        <w:rPr>
          <w:b/>
          <w:color w:val="auto"/>
        </w:rPr>
      </w:pPr>
    </w:p>
    <w:p w14:paraId="2043F7CC" w14:textId="2087EA7C" w:rsidR="00EA6595" w:rsidRPr="0049714A" w:rsidRDefault="00E66B51" w:rsidP="00E479FF">
      <w:pPr>
        <w:pStyle w:val="ListParagraph"/>
        <w:widowControl/>
        <w:numPr>
          <w:ilvl w:val="1"/>
          <w:numId w:val="28"/>
        </w:numPr>
        <w:ind w:left="0" w:firstLine="0"/>
        <w:jc w:val="left"/>
        <w:rPr>
          <w:color w:val="auto"/>
        </w:rPr>
      </w:pPr>
      <w:r w:rsidRPr="0049714A">
        <w:rPr>
          <w:color w:val="auto"/>
        </w:rPr>
        <w:t xml:space="preserve">Apply </w:t>
      </w:r>
      <w:r w:rsidR="00B43D98" w:rsidRPr="0049714A">
        <w:rPr>
          <w:color w:val="auto"/>
        </w:rPr>
        <w:t>petroleum jelly</w:t>
      </w:r>
      <w:r w:rsidR="00B43D98" w:rsidRPr="0049714A">
        <w:rPr>
          <w:color w:val="auto"/>
        </w:rPr>
        <w:t xml:space="preserve"> </w:t>
      </w:r>
      <w:r w:rsidRPr="0049714A">
        <w:rPr>
          <w:color w:val="auto"/>
          <w:lang w:eastAsia="ja-JP"/>
        </w:rPr>
        <w:t xml:space="preserve">thinly and </w:t>
      </w:r>
      <w:r w:rsidRPr="0049714A">
        <w:rPr>
          <w:color w:val="auto"/>
        </w:rPr>
        <w:t xml:space="preserve">evenly to the silicone mold. Mix </w:t>
      </w:r>
      <w:r w:rsidR="00B43D98" w:rsidRPr="0049714A">
        <w:rPr>
          <w:color w:val="auto"/>
        </w:rPr>
        <w:t xml:space="preserve">3 g of </w:t>
      </w:r>
      <w:r w:rsidRPr="0049714A">
        <w:rPr>
          <w:color w:val="auto"/>
        </w:rPr>
        <w:t>polymerization dental resin</w:t>
      </w:r>
      <w:r w:rsidR="00E97384" w:rsidRPr="0049714A">
        <w:rPr>
          <w:color w:val="auto"/>
        </w:rPr>
        <w:t xml:space="preserve"> </w:t>
      </w:r>
      <w:r w:rsidRPr="0049714A">
        <w:rPr>
          <w:color w:val="auto"/>
        </w:rPr>
        <w:t xml:space="preserve">and </w:t>
      </w:r>
      <w:r w:rsidR="00B43D98" w:rsidRPr="0049714A">
        <w:rPr>
          <w:color w:val="auto"/>
        </w:rPr>
        <w:t xml:space="preserve">immediately </w:t>
      </w:r>
      <w:r w:rsidRPr="0049714A">
        <w:rPr>
          <w:color w:val="auto"/>
        </w:rPr>
        <w:t>pour it into the silicone mold.</w:t>
      </w:r>
      <w:r w:rsidR="0049714A" w:rsidRPr="0049714A">
        <w:rPr>
          <w:color w:val="auto"/>
        </w:rPr>
        <w:t xml:space="preserve"> </w:t>
      </w:r>
      <w:r w:rsidR="00E479FF">
        <w:rPr>
          <w:color w:val="auto"/>
        </w:rPr>
        <w:t>Set for 5 min at room temperature (RT).</w:t>
      </w:r>
    </w:p>
    <w:p w14:paraId="49AAADD5" w14:textId="77777777" w:rsidR="00AB21DC" w:rsidRPr="0049714A" w:rsidRDefault="00AB21DC" w:rsidP="00E479FF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</w:p>
    <w:p w14:paraId="1FDA57E3" w14:textId="77521D23" w:rsidR="0049714A" w:rsidRPr="0049714A" w:rsidRDefault="00E479FF" w:rsidP="00E479FF">
      <w:pPr>
        <w:pStyle w:val="ListParagraph"/>
        <w:widowControl/>
        <w:numPr>
          <w:ilvl w:val="1"/>
          <w:numId w:val="28"/>
        </w:numPr>
        <w:ind w:left="0" w:firstLine="0"/>
        <w:jc w:val="left"/>
        <w:rPr>
          <w:color w:val="auto"/>
        </w:rPr>
      </w:pPr>
      <w:r>
        <w:rPr>
          <w:color w:val="auto"/>
          <w:lang w:eastAsia="ja-JP"/>
        </w:rPr>
        <w:t>R</w:t>
      </w:r>
      <w:r w:rsidR="00E66B51" w:rsidRPr="0049714A">
        <w:rPr>
          <w:color w:val="auto"/>
        </w:rPr>
        <w:t xml:space="preserve">emove the polymerized resin ring from the mold and polish it with </w:t>
      </w:r>
      <w:r w:rsidR="00B43D98" w:rsidRPr="0049714A">
        <w:rPr>
          <w:color w:val="auto"/>
        </w:rPr>
        <w:t xml:space="preserve">a </w:t>
      </w:r>
      <w:r w:rsidR="00E66B51" w:rsidRPr="0049714A">
        <w:rPr>
          <w:color w:val="auto"/>
        </w:rPr>
        <w:t>carbide bar and a dental micromotor to remove the burr</w:t>
      </w:r>
      <w:r w:rsidR="00B34D74" w:rsidRPr="0049714A">
        <w:rPr>
          <w:color w:val="auto"/>
        </w:rPr>
        <w:t xml:space="preserve"> (about 1 min)</w:t>
      </w:r>
      <w:r w:rsidR="00E66B51" w:rsidRPr="0049714A">
        <w:rPr>
          <w:color w:val="auto"/>
        </w:rPr>
        <w:t xml:space="preserve">. Two resin rings are required for each custom-made distractor. </w:t>
      </w:r>
    </w:p>
    <w:p w14:paraId="331F63AE" w14:textId="77777777" w:rsidR="0049714A" w:rsidRPr="0049714A" w:rsidRDefault="0049714A" w:rsidP="00E479FF">
      <w:pPr>
        <w:pStyle w:val="ListParagraph"/>
        <w:ind w:left="0"/>
        <w:rPr>
          <w:color w:val="auto"/>
        </w:rPr>
      </w:pPr>
    </w:p>
    <w:p w14:paraId="360CFB69" w14:textId="6362C3E2" w:rsidR="00EA6595" w:rsidRPr="0049714A" w:rsidRDefault="00E66B51" w:rsidP="00E479FF">
      <w:pPr>
        <w:pStyle w:val="ListParagraph"/>
        <w:widowControl/>
        <w:numPr>
          <w:ilvl w:val="2"/>
          <w:numId w:val="28"/>
        </w:numPr>
        <w:ind w:left="0" w:firstLine="0"/>
        <w:jc w:val="left"/>
        <w:rPr>
          <w:color w:val="auto"/>
        </w:rPr>
      </w:pPr>
      <w:r w:rsidRPr="0049714A">
        <w:rPr>
          <w:color w:val="auto"/>
        </w:rPr>
        <w:t>Repeat the procedure to create the required number of resin rings (</w:t>
      </w:r>
      <w:r w:rsidRPr="0049714A">
        <w:rPr>
          <w:b/>
          <w:color w:val="auto"/>
        </w:rPr>
        <w:t>Figure 1D</w:t>
      </w:r>
      <w:r w:rsidRPr="0049714A">
        <w:rPr>
          <w:color w:val="auto"/>
        </w:rPr>
        <w:t>).</w:t>
      </w:r>
    </w:p>
    <w:p w14:paraId="2B02E6FD" w14:textId="77777777" w:rsidR="00AB21DC" w:rsidRPr="0049714A" w:rsidRDefault="00AB21DC" w:rsidP="00E479FF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</w:p>
    <w:p w14:paraId="03F02C13" w14:textId="540220B3" w:rsidR="00E66B51" w:rsidRPr="0049714A" w:rsidRDefault="00E66B51" w:rsidP="00E479FF">
      <w:pPr>
        <w:pStyle w:val="ListParagraph"/>
        <w:widowControl/>
        <w:numPr>
          <w:ilvl w:val="1"/>
          <w:numId w:val="28"/>
        </w:numPr>
        <w:ind w:left="0" w:firstLine="0"/>
        <w:jc w:val="left"/>
        <w:rPr>
          <w:color w:val="auto"/>
        </w:rPr>
      </w:pPr>
      <w:r w:rsidRPr="0049714A">
        <w:rPr>
          <w:color w:val="auto"/>
        </w:rPr>
        <w:t xml:space="preserve">Leave a gap of about 2 mm to fix the resin rings with utility wax and secure the </w:t>
      </w:r>
      <w:r w:rsidRPr="0049714A">
        <w:rPr>
          <w:color w:val="auto"/>
          <w:lang w:eastAsia="ja-JP"/>
        </w:rPr>
        <w:t xml:space="preserve">outside of the </w:t>
      </w:r>
      <w:r w:rsidRPr="0049714A">
        <w:rPr>
          <w:color w:val="auto"/>
        </w:rPr>
        <w:t xml:space="preserve">expansion screw completely with transparent resin. </w:t>
      </w:r>
      <w:r w:rsidR="00B43D98" w:rsidRPr="0049714A">
        <w:rPr>
          <w:color w:val="auto"/>
        </w:rPr>
        <w:t xml:space="preserve">Set the resin for 5 min at RT. </w:t>
      </w:r>
      <w:r w:rsidRPr="0049714A">
        <w:rPr>
          <w:color w:val="auto"/>
        </w:rPr>
        <w:t>When polymerization is complete, remove the expansion screw knob (</w:t>
      </w:r>
      <w:r w:rsidRPr="0049714A">
        <w:rPr>
          <w:b/>
          <w:color w:val="auto"/>
        </w:rPr>
        <w:t>Figure 1E</w:t>
      </w:r>
      <w:r w:rsidRPr="0049714A">
        <w:rPr>
          <w:color w:val="auto"/>
        </w:rPr>
        <w:t>).</w:t>
      </w:r>
    </w:p>
    <w:p w14:paraId="08EAC4A9" w14:textId="77777777" w:rsidR="00EA6595" w:rsidRPr="0049714A" w:rsidRDefault="00EA6595" w:rsidP="00E479FF">
      <w:pPr>
        <w:pStyle w:val="NormalWeb"/>
        <w:widowControl/>
        <w:spacing w:before="0" w:beforeAutospacing="0" w:after="0" w:afterAutospacing="0"/>
        <w:jc w:val="left"/>
        <w:rPr>
          <w:b/>
          <w:color w:val="auto"/>
        </w:rPr>
      </w:pPr>
    </w:p>
    <w:p w14:paraId="4DFBE927" w14:textId="487AE97A" w:rsidR="009D6C8D" w:rsidRPr="0049714A" w:rsidRDefault="00147048" w:rsidP="00E479FF">
      <w:pPr>
        <w:pStyle w:val="NormalWeb"/>
        <w:widowControl/>
        <w:numPr>
          <w:ilvl w:val="0"/>
          <w:numId w:val="28"/>
        </w:numPr>
        <w:spacing w:before="0" w:beforeAutospacing="0" w:after="0" w:afterAutospacing="0"/>
        <w:ind w:left="0" w:firstLine="0"/>
        <w:jc w:val="left"/>
        <w:rPr>
          <w:b/>
          <w:color w:val="auto"/>
          <w:highlight w:val="yellow"/>
        </w:rPr>
      </w:pPr>
      <w:r w:rsidRPr="0049714A">
        <w:rPr>
          <w:b/>
          <w:color w:val="auto"/>
          <w:highlight w:val="yellow"/>
        </w:rPr>
        <w:lastRenderedPageBreak/>
        <w:t>S</w:t>
      </w:r>
      <w:r w:rsidR="009D6C8D" w:rsidRPr="0049714A">
        <w:rPr>
          <w:b/>
          <w:color w:val="auto"/>
          <w:highlight w:val="yellow"/>
        </w:rPr>
        <w:t xml:space="preserve">urgical </w:t>
      </w:r>
      <w:r w:rsidR="00E479FF">
        <w:rPr>
          <w:b/>
          <w:color w:val="auto"/>
          <w:highlight w:val="yellow"/>
        </w:rPr>
        <w:t>P</w:t>
      </w:r>
      <w:r w:rsidR="009D6C8D" w:rsidRPr="0049714A">
        <w:rPr>
          <w:b/>
          <w:color w:val="auto"/>
          <w:highlight w:val="yellow"/>
        </w:rPr>
        <w:t>rotocol</w:t>
      </w:r>
    </w:p>
    <w:p w14:paraId="29643F9E" w14:textId="77777777" w:rsidR="00AB21DC" w:rsidRPr="0049714A" w:rsidRDefault="00AB21DC" w:rsidP="00E479FF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</w:p>
    <w:p w14:paraId="31BD2BBC" w14:textId="7AA285E5" w:rsidR="0049714A" w:rsidRPr="0049714A" w:rsidRDefault="009D6B46" w:rsidP="00E479FF">
      <w:pPr>
        <w:pStyle w:val="ListParagraph"/>
        <w:widowControl/>
        <w:numPr>
          <w:ilvl w:val="1"/>
          <w:numId w:val="28"/>
        </w:numPr>
        <w:ind w:left="0" w:firstLine="0"/>
        <w:jc w:val="left"/>
        <w:rPr>
          <w:color w:val="auto"/>
        </w:rPr>
      </w:pPr>
      <w:r w:rsidRPr="0049714A">
        <w:rPr>
          <w:color w:val="auto"/>
        </w:rPr>
        <w:t>Use 8</w:t>
      </w:r>
      <w:r w:rsidR="00935F34" w:rsidRPr="0049714A">
        <w:rPr>
          <w:color w:val="auto"/>
        </w:rPr>
        <w:t>-week-old</w:t>
      </w:r>
      <w:r w:rsidR="00A2644C" w:rsidRPr="0049714A">
        <w:rPr>
          <w:color w:val="auto"/>
        </w:rPr>
        <w:t xml:space="preserve"> </w:t>
      </w:r>
      <w:r w:rsidR="00FD01D9" w:rsidRPr="0049714A">
        <w:rPr>
          <w:color w:val="auto"/>
          <w:lang w:eastAsia="ja-JP"/>
        </w:rPr>
        <w:t xml:space="preserve">male </w:t>
      </w:r>
      <w:r w:rsidR="00A2644C" w:rsidRPr="0049714A">
        <w:rPr>
          <w:color w:val="auto"/>
        </w:rPr>
        <w:t xml:space="preserve">mice. </w:t>
      </w:r>
    </w:p>
    <w:p w14:paraId="77FE7C54" w14:textId="77777777" w:rsidR="0049714A" w:rsidRPr="0049714A" w:rsidRDefault="0049714A" w:rsidP="00E479FF">
      <w:pPr>
        <w:pStyle w:val="ListParagraph"/>
        <w:widowControl/>
        <w:ind w:left="0"/>
        <w:jc w:val="left"/>
        <w:rPr>
          <w:color w:val="auto"/>
        </w:rPr>
      </w:pPr>
    </w:p>
    <w:p w14:paraId="6FCB260B" w14:textId="77777777" w:rsidR="00E479FF" w:rsidRDefault="002355B4" w:rsidP="00E479FF">
      <w:pPr>
        <w:pStyle w:val="ListParagraph"/>
        <w:widowControl/>
        <w:numPr>
          <w:ilvl w:val="1"/>
          <w:numId w:val="28"/>
        </w:numPr>
        <w:ind w:left="0" w:firstLine="0"/>
        <w:jc w:val="left"/>
        <w:rPr>
          <w:color w:val="auto"/>
        </w:rPr>
      </w:pPr>
      <w:r w:rsidRPr="0049714A">
        <w:rPr>
          <w:color w:val="auto"/>
        </w:rPr>
        <w:t>Induce a</w:t>
      </w:r>
      <w:r w:rsidR="00A2644C" w:rsidRPr="0049714A">
        <w:rPr>
          <w:color w:val="auto"/>
        </w:rPr>
        <w:t>nesthe</w:t>
      </w:r>
      <w:r w:rsidR="00746CE7" w:rsidRPr="0049714A">
        <w:rPr>
          <w:color w:val="auto"/>
        </w:rPr>
        <w:t xml:space="preserve">sia </w:t>
      </w:r>
      <w:r w:rsidR="00E9631B" w:rsidRPr="0049714A">
        <w:rPr>
          <w:color w:val="auto"/>
        </w:rPr>
        <w:t xml:space="preserve">with an intraperitoneal injection of </w:t>
      </w:r>
      <w:r w:rsidR="00081DC2" w:rsidRPr="0049714A">
        <w:rPr>
          <w:color w:val="auto"/>
        </w:rPr>
        <w:t xml:space="preserve">medetomidine hydrochloride </w:t>
      </w:r>
      <w:r w:rsidR="00081DC2" w:rsidRPr="0049714A">
        <w:rPr>
          <w:color w:val="auto"/>
          <w:lang w:eastAsia="ja-JP"/>
        </w:rPr>
        <w:t xml:space="preserve">at </w:t>
      </w:r>
      <w:r w:rsidR="00081DC2" w:rsidRPr="0049714A">
        <w:rPr>
          <w:color w:val="auto"/>
        </w:rPr>
        <w:t>0.3 mg/g</w:t>
      </w:r>
      <w:r w:rsidR="0049714A" w:rsidRPr="0049714A">
        <w:rPr>
          <w:color w:val="auto"/>
        </w:rPr>
        <w:t xml:space="preserve">, </w:t>
      </w:r>
      <w:r w:rsidR="00081DC2" w:rsidRPr="0049714A">
        <w:rPr>
          <w:color w:val="auto"/>
        </w:rPr>
        <w:t>midazolam at 4 mg/kg</w:t>
      </w:r>
      <w:r w:rsidR="0049714A" w:rsidRPr="0049714A">
        <w:rPr>
          <w:color w:val="auto"/>
        </w:rPr>
        <w:t xml:space="preserve">, and </w:t>
      </w:r>
      <w:r w:rsidR="00081DC2" w:rsidRPr="0049714A">
        <w:rPr>
          <w:color w:val="auto"/>
        </w:rPr>
        <w:t xml:space="preserve">butorphanol tartrate at 5 mg/kg </w:t>
      </w:r>
      <w:r w:rsidR="0049714A" w:rsidRPr="0049714A">
        <w:rPr>
          <w:color w:val="auto"/>
        </w:rPr>
        <w:t xml:space="preserve">of </w:t>
      </w:r>
      <w:r w:rsidR="00E9631B" w:rsidRPr="0049714A">
        <w:rPr>
          <w:color w:val="auto"/>
        </w:rPr>
        <w:t xml:space="preserve">body weight. </w:t>
      </w:r>
    </w:p>
    <w:p w14:paraId="05AB8199" w14:textId="77777777" w:rsidR="00E479FF" w:rsidRPr="00E479FF" w:rsidRDefault="00E479FF" w:rsidP="00E479FF">
      <w:pPr>
        <w:pStyle w:val="ListParagraph"/>
        <w:ind w:left="0"/>
        <w:rPr>
          <w:color w:val="auto"/>
        </w:rPr>
      </w:pPr>
    </w:p>
    <w:p w14:paraId="19D36021" w14:textId="1FB16921" w:rsidR="00FB3388" w:rsidRPr="0049714A" w:rsidRDefault="00FB3388" w:rsidP="00E479FF">
      <w:pPr>
        <w:pStyle w:val="ListParagraph"/>
        <w:widowControl/>
        <w:numPr>
          <w:ilvl w:val="2"/>
          <w:numId w:val="28"/>
        </w:numPr>
        <w:ind w:left="0" w:firstLine="0"/>
        <w:jc w:val="left"/>
        <w:rPr>
          <w:color w:val="auto"/>
        </w:rPr>
      </w:pPr>
      <w:r w:rsidRPr="0049714A">
        <w:rPr>
          <w:color w:val="auto"/>
        </w:rPr>
        <w:t>C</w:t>
      </w:r>
      <w:r w:rsidR="00E9631B" w:rsidRPr="0049714A">
        <w:rPr>
          <w:color w:val="auto"/>
        </w:rPr>
        <w:t>arefully shave</w:t>
      </w:r>
      <w:r w:rsidRPr="0049714A">
        <w:rPr>
          <w:color w:val="auto"/>
        </w:rPr>
        <w:t xml:space="preserve"> and disinfect</w:t>
      </w:r>
      <w:r w:rsidR="00E9631B" w:rsidRPr="0049714A">
        <w:rPr>
          <w:color w:val="auto"/>
        </w:rPr>
        <w:t xml:space="preserve"> </w:t>
      </w:r>
      <w:r w:rsidR="0049714A" w:rsidRPr="0049714A">
        <w:rPr>
          <w:color w:val="auto"/>
        </w:rPr>
        <w:t xml:space="preserve">the surgical area </w:t>
      </w:r>
      <w:r w:rsidR="00E9631B" w:rsidRPr="0049714A">
        <w:rPr>
          <w:color w:val="auto"/>
        </w:rPr>
        <w:t>with 10% iodine solution</w:t>
      </w:r>
      <w:r w:rsidR="002355B4" w:rsidRPr="0049714A">
        <w:rPr>
          <w:color w:val="auto"/>
        </w:rPr>
        <w:t>, and then,</w:t>
      </w:r>
      <w:r w:rsidR="00663A9D" w:rsidRPr="0049714A">
        <w:rPr>
          <w:color w:val="auto"/>
        </w:rPr>
        <w:t xml:space="preserve"> administ</w:t>
      </w:r>
      <w:r w:rsidR="002355B4" w:rsidRPr="0049714A">
        <w:rPr>
          <w:color w:val="auto"/>
        </w:rPr>
        <w:t>er</w:t>
      </w:r>
      <w:r w:rsidR="00663A9D" w:rsidRPr="0049714A">
        <w:rPr>
          <w:color w:val="auto"/>
        </w:rPr>
        <w:t xml:space="preserve"> 0.5% lidocaine hydrochloride</w:t>
      </w:r>
      <w:r w:rsidRPr="0049714A">
        <w:rPr>
          <w:color w:val="auto"/>
        </w:rPr>
        <w:t xml:space="preserve"> at</w:t>
      </w:r>
      <w:r w:rsidR="002355B4" w:rsidRPr="0049714A">
        <w:rPr>
          <w:color w:val="auto"/>
        </w:rPr>
        <w:t xml:space="preserve"> the</w:t>
      </w:r>
      <w:r w:rsidRPr="0049714A">
        <w:rPr>
          <w:color w:val="auto"/>
        </w:rPr>
        <w:t xml:space="preserve"> right lower limb</w:t>
      </w:r>
      <w:r w:rsidR="00E9631B" w:rsidRPr="0049714A">
        <w:rPr>
          <w:color w:val="auto"/>
        </w:rPr>
        <w:t xml:space="preserve">. </w:t>
      </w:r>
    </w:p>
    <w:p w14:paraId="1C13B527" w14:textId="77777777" w:rsidR="00AB21DC" w:rsidRPr="0049714A" w:rsidRDefault="00AB21DC" w:rsidP="00E479FF">
      <w:pPr>
        <w:widowControl/>
        <w:jc w:val="left"/>
        <w:rPr>
          <w:color w:val="auto"/>
          <w:highlight w:val="yellow"/>
        </w:rPr>
      </w:pPr>
    </w:p>
    <w:p w14:paraId="349D83F3" w14:textId="4BEA2410" w:rsidR="00FB3388" w:rsidRPr="00E479FF" w:rsidRDefault="00FB3388" w:rsidP="00E479FF">
      <w:pPr>
        <w:pStyle w:val="ListParagraph"/>
        <w:widowControl/>
        <w:numPr>
          <w:ilvl w:val="1"/>
          <w:numId w:val="28"/>
        </w:numPr>
        <w:ind w:left="0" w:firstLine="0"/>
        <w:jc w:val="left"/>
        <w:rPr>
          <w:color w:val="auto"/>
          <w:highlight w:val="yellow"/>
        </w:rPr>
      </w:pPr>
      <w:r w:rsidRPr="00E479FF">
        <w:rPr>
          <w:color w:val="auto"/>
          <w:highlight w:val="yellow"/>
        </w:rPr>
        <w:t>Make a</w:t>
      </w:r>
      <w:r w:rsidR="00E9631B" w:rsidRPr="00E479FF">
        <w:rPr>
          <w:color w:val="auto"/>
          <w:highlight w:val="yellow"/>
        </w:rPr>
        <w:t xml:space="preserve"> longitudinal skin incision </w:t>
      </w:r>
      <w:r w:rsidR="00081DC2" w:rsidRPr="00E479FF">
        <w:rPr>
          <w:color w:val="auto"/>
          <w:highlight w:val="yellow"/>
        </w:rPr>
        <w:t xml:space="preserve">(approximately 15 mm in length) </w:t>
      </w:r>
      <w:r w:rsidR="00746CE7" w:rsidRPr="00E479FF">
        <w:rPr>
          <w:color w:val="auto"/>
          <w:highlight w:val="yellow"/>
        </w:rPr>
        <w:t xml:space="preserve">at </w:t>
      </w:r>
      <w:r w:rsidR="00E9631B" w:rsidRPr="00E479FF">
        <w:rPr>
          <w:color w:val="auto"/>
          <w:highlight w:val="yellow"/>
        </w:rPr>
        <w:t xml:space="preserve">the right </w:t>
      </w:r>
      <w:r w:rsidRPr="00E479FF">
        <w:rPr>
          <w:color w:val="auto"/>
          <w:highlight w:val="yellow"/>
        </w:rPr>
        <w:t xml:space="preserve">lower </w:t>
      </w:r>
      <w:r w:rsidR="00E9631B" w:rsidRPr="00E479FF">
        <w:rPr>
          <w:color w:val="auto"/>
          <w:highlight w:val="yellow"/>
        </w:rPr>
        <w:t xml:space="preserve">leg </w:t>
      </w:r>
      <w:r w:rsidR="00663A9D" w:rsidRPr="00E479FF">
        <w:rPr>
          <w:color w:val="auto"/>
          <w:highlight w:val="yellow"/>
        </w:rPr>
        <w:t xml:space="preserve">with </w:t>
      </w:r>
      <w:r w:rsidR="00746CE7" w:rsidRPr="00E479FF">
        <w:rPr>
          <w:color w:val="auto"/>
          <w:highlight w:val="yellow"/>
        </w:rPr>
        <w:t xml:space="preserve">a </w:t>
      </w:r>
      <w:r w:rsidR="00663A9D" w:rsidRPr="00E479FF">
        <w:rPr>
          <w:color w:val="auto"/>
          <w:highlight w:val="yellow"/>
        </w:rPr>
        <w:t>No.</w:t>
      </w:r>
      <w:r w:rsidR="00746CE7" w:rsidRPr="00E479FF">
        <w:rPr>
          <w:color w:val="auto"/>
          <w:highlight w:val="yellow"/>
        </w:rPr>
        <w:t xml:space="preserve"> </w:t>
      </w:r>
      <w:r w:rsidR="00663A9D" w:rsidRPr="00E479FF">
        <w:rPr>
          <w:color w:val="auto"/>
          <w:highlight w:val="yellow"/>
        </w:rPr>
        <w:t>15 scalpel. B</w:t>
      </w:r>
      <w:r w:rsidRPr="00E479FF">
        <w:rPr>
          <w:color w:val="auto"/>
          <w:highlight w:val="yellow"/>
        </w:rPr>
        <w:t xml:space="preserve">luntly separate </w:t>
      </w:r>
      <w:r w:rsidR="00E9631B" w:rsidRPr="00E479FF">
        <w:rPr>
          <w:color w:val="auto"/>
          <w:highlight w:val="yellow"/>
        </w:rPr>
        <w:t xml:space="preserve">the underlying muscles, taking care not to remove </w:t>
      </w:r>
      <w:proofErr w:type="gramStart"/>
      <w:r w:rsidR="00E9631B" w:rsidRPr="00E479FF">
        <w:rPr>
          <w:color w:val="auto"/>
          <w:highlight w:val="yellow"/>
        </w:rPr>
        <w:t xml:space="preserve">all </w:t>
      </w:r>
      <w:r w:rsidR="0049714A" w:rsidRPr="00E479FF">
        <w:rPr>
          <w:color w:val="auto"/>
          <w:highlight w:val="yellow"/>
        </w:rPr>
        <w:t>of</w:t>
      </w:r>
      <w:proofErr w:type="gramEnd"/>
      <w:r w:rsidR="0049714A" w:rsidRPr="00E479FF">
        <w:rPr>
          <w:color w:val="auto"/>
          <w:highlight w:val="yellow"/>
        </w:rPr>
        <w:t xml:space="preserve"> </w:t>
      </w:r>
      <w:r w:rsidR="00E9631B" w:rsidRPr="00E479FF">
        <w:rPr>
          <w:color w:val="auto"/>
          <w:highlight w:val="yellow"/>
        </w:rPr>
        <w:t xml:space="preserve">the periosteum. </w:t>
      </w:r>
      <w:r w:rsidR="005A123E" w:rsidRPr="00E479FF">
        <w:rPr>
          <w:color w:val="auto"/>
          <w:highlight w:val="yellow"/>
        </w:rPr>
        <w:t>Approach from the outside</w:t>
      </w:r>
      <w:r w:rsidR="0049714A" w:rsidRPr="00E479FF">
        <w:rPr>
          <w:color w:val="auto"/>
          <w:highlight w:val="yellow"/>
        </w:rPr>
        <w:t xml:space="preserve"> to </w:t>
      </w:r>
      <w:r w:rsidR="00C019F5" w:rsidRPr="00E479FF">
        <w:rPr>
          <w:color w:val="auto"/>
          <w:highlight w:val="yellow"/>
        </w:rPr>
        <w:t>easily reach the fibula.</w:t>
      </w:r>
      <w:r w:rsidR="0070088A" w:rsidRPr="00E479FF">
        <w:rPr>
          <w:color w:val="auto"/>
          <w:highlight w:val="yellow"/>
        </w:rPr>
        <w:t xml:space="preserve"> </w:t>
      </w:r>
      <w:r w:rsidR="007723D4" w:rsidRPr="00E479FF">
        <w:rPr>
          <w:color w:val="auto"/>
          <w:highlight w:val="yellow"/>
        </w:rPr>
        <w:t xml:space="preserve">Cut </w:t>
      </w:r>
      <w:r w:rsidR="00081DC2" w:rsidRPr="00E479FF">
        <w:rPr>
          <w:color w:val="auto"/>
          <w:highlight w:val="yellow"/>
          <w:lang w:eastAsia="ja-JP"/>
        </w:rPr>
        <w:t xml:space="preserve">the fibula </w:t>
      </w:r>
      <w:r w:rsidR="007723D4" w:rsidRPr="00E479FF">
        <w:rPr>
          <w:color w:val="auto"/>
          <w:highlight w:val="yellow"/>
        </w:rPr>
        <w:t>with scissors</w:t>
      </w:r>
      <w:r w:rsidR="0070088A" w:rsidRPr="00E479FF">
        <w:rPr>
          <w:color w:val="auto"/>
          <w:highlight w:val="yellow"/>
        </w:rPr>
        <w:t>.</w:t>
      </w:r>
    </w:p>
    <w:p w14:paraId="11245D43" w14:textId="77777777" w:rsidR="007F1389" w:rsidRPr="00E479FF" w:rsidRDefault="007F1389" w:rsidP="00E479FF">
      <w:pPr>
        <w:widowControl/>
        <w:jc w:val="left"/>
        <w:rPr>
          <w:color w:val="auto"/>
          <w:highlight w:val="yellow"/>
        </w:rPr>
      </w:pPr>
    </w:p>
    <w:p w14:paraId="32204A5C" w14:textId="0B4B8536" w:rsidR="0049714A" w:rsidRPr="00E479FF" w:rsidRDefault="002A6EF4" w:rsidP="00E479FF">
      <w:pPr>
        <w:pStyle w:val="ListParagraph"/>
        <w:widowControl/>
        <w:numPr>
          <w:ilvl w:val="1"/>
          <w:numId w:val="28"/>
        </w:numPr>
        <w:ind w:left="0" w:firstLine="0"/>
        <w:jc w:val="left"/>
        <w:rPr>
          <w:color w:val="auto"/>
          <w:highlight w:val="yellow"/>
        </w:rPr>
      </w:pPr>
      <w:r w:rsidRPr="00E479FF">
        <w:rPr>
          <w:color w:val="auto"/>
          <w:highlight w:val="yellow"/>
        </w:rPr>
        <w:t xml:space="preserve">Grasp the ankle with narrow thin </w:t>
      </w:r>
      <w:proofErr w:type="gramStart"/>
      <w:r w:rsidRPr="00E479FF">
        <w:rPr>
          <w:color w:val="auto"/>
          <w:highlight w:val="yellow"/>
        </w:rPr>
        <w:t>forceps</w:t>
      </w:r>
      <w:r w:rsidR="00746CE7" w:rsidRPr="00E479FF">
        <w:rPr>
          <w:color w:val="auto"/>
          <w:highlight w:val="yellow"/>
        </w:rPr>
        <w:t>,</w:t>
      </w:r>
      <w:r w:rsidRPr="00E479FF">
        <w:rPr>
          <w:color w:val="auto"/>
          <w:highlight w:val="yellow"/>
        </w:rPr>
        <w:t xml:space="preserve"> and</w:t>
      </w:r>
      <w:proofErr w:type="gramEnd"/>
      <w:r w:rsidRPr="00E479FF">
        <w:rPr>
          <w:color w:val="auto"/>
          <w:highlight w:val="yellow"/>
        </w:rPr>
        <w:t xml:space="preserve"> use a 27</w:t>
      </w:r>
      <w:r w:rsidR="00746CE7" w:rsidRPr="00E479FF">
        <w:rPr>
          <w:color w:val="auto"/>
          <w:highlight w:val="yellow"/>
        </w:rPr>
        <w:t>-</w:t>
      </w:r>
      <w:r w:rsidRPr="00E479FF">
        <w:rPr>
          <w:color w:val="auto"/>
          <w:highlight w:val="yellow"/>
        </w:rPr>
        <w:t>gauge</w:t>
      </w:r>
      <w:r w:rsidR="007553C5" w:rsidRPr="00E479FF">
        <w:rPr>
          <w:color w:val="auto"/>
          <w:highlight w:val="yellow"/>
        </w:rPr>
        <w:t xml:space="preserve"> </w:t>
      </w:r>
      <w:r w:rsidRPr="00E479FF">
        <w:rPr>
          <w:color w:val="auto"/>
          <w:highlight w:val="yellow"/>
        </w:rPr>
        <w:t>needle to make a hole in the bone</w:t>
      </w:r>
      <w:r w:rsidR="00FD6EDF" w:rsidRPr="00E479FF">
        <w:rPr>
          <w:color w:val="auto"/>
          <w:highlight w:val="yellow"/>
        </w:rPr>
        <w:t xml:space="preserve"> about 5 mm from the heel</w:t>
      </w:r>
      <w:r w:rsidRPr="00E479FF">
        <w:rPr>
          <w:color w:val="auto"/>
          <w:highlight w:val="yellow"/>
        </w:rPr>
        <w:t xml:space="preserve">. The needle should penetrate </w:t>
      </w:r>
      <w:r w:rsidR="004E321B" w:rsidRPr="00E479FF">
        <w:rPr>
          <w:color w:val="auto"/>
          <w:highlight w:val="yellow"/>
        </w:rPr>
        <w:t xml:space="preserve">the </w:t>
      </w:r>
      <w:r w:rsidRPr="00E479FF">
        <w:rPr>
          <w:color w:val="auto"/>
          <w:highlight w:val="yellow"/>
        </w:rPr>
        <w:t>skin, bone</w:t>
      </w:r>
      <w:r w:rsidR="004E321B" w:rsidRPr="00E479FF">
        <w:rPr>
          <w:color w:val="auto"/>
          <w:highlight w:val="yellow"/>
        </w:rPr>
        <w:t>,</w:t>
      </w:r>
      <w:r w:rsidRPr="00E479FF">
        <w:rPr>
          <w:color w:val="auto"/>
          <w:highlight w:val="yellow"/>
        </w:rPr>
        <w:t xml:space="preserve"> and skin in that order. When the needle penetrates, cut the tip and root with </w:t>
      </w:r>
      <w:r w:rsidR="004E321B" w:rsidRPr="00E479FF">
        <w:rPr>
          <w:color w:val="auto"/>
          <w:highlight w:val="yellow"/>
        </w:rPr>
        <w:t>a</w:t>
      </w:r>
      <w:r w:rsidRPr="00E479FF">
        <w:rPr>
          <w:color w:val="auto"/>
          <w:highlight w:val="yellow"/>
        </w:rPr>
        <w:t xml:space="preserve"> nipper</w:t>
      </w:r>
      <w:r w:rsidR="00227E85" w:rsidRPr="00E479FF">
        <w:rPr>
          <w:color w:val="auto"/>
          <w:highlight w:val="yellow"/>
        </w:rPr>
        <w:t xml:space="preserve"> so that </w:t>
      </w:r>
      <w:r w:rsidR="0049714A" w:rsidRPr="00E479FF">
        <w:rPr>
          <w:color w:val="auto"/>
          <w:highlight w:val="yellow"/>
        </w:rPr>
        <w:t xml:space="preserve">the needle </w:t>
      </w:r>
      <w:proofErr w:type="gramStart"/>
      <w:r w:rsidR="0049714A" w:rsidRPr="00E479FF">
        <w:rPr>
          <w:color w:val="auto"/>
          <w:highlight w:val="yellow"/>
        </w:rPr>
        <w:t xml:space="preserve">is </w:t>
      </w:r>
      <w:r w:rsidR="00227E85" w:rsidRPr="00E479FF">
        <w:rPr>
          <w:color w:val="auto"/>
          <w:highlight w:val="yellow"/>
        </w:rPr>
        <w:t xml:space="preserve"> about</w:t>
      </w:r>
      <w:proofErr w:type="gramEnd"/>
      <w:r w:rsidR="00227E85" w:rsidRPr="00E479FF">
        <w:rPr>
          <w:color w:val="auto"/>
          <w:highlight w:val="yellow"/>
        </w:rPr>
        <w:t xml:space="preserve"> 15 mm</w:t>
      </w:r>
      <w:r w:rsidRPr="00E479FF">
        <w:rPr>
          <w:color w:val="auto"/>
          <w:highlight w:val="yellow"/>
        </w:rPr>
        <w:t xml:space="preserve">. </w:t>
      </w:r>
    </w:p>
    <w:p w14:paraId="0BBC9921" w14:textId="77777777" w:rsidR="0049714A" w:rsidRPr="0049714A" w:rsidRDefault="0049714A" w:rsidP="00E479FF">
      <w:pPr>
        <w:pStyle w:val="ListParagraph"/>
        <w:ind w:left="0"/>
        <w:rPr>
          <w:color w:val="auto"/>
          <w:highlight w:val="yellow"/>
          <w:lang w:eastAsia="ja-JP"/>
        </w:rPr>
      </w:pPr>
    </w:p>
    <w:p w14:paraId="5A31BA38" w14:textId="6B420FA7" w:rsidR="002A6EF4" w:rsidRPr="00E479FF" w:rsidRDefault="00387E75" w:rsidP="00E479FF">
      <w:pPr>
        <w:pStyle w:val="ListParagraph"/>
        <w:widowControl/>
        <w:numPr>
          <w:ilvl w:val="2"/>
          <w:numId w:val="28"/>
        </w:numPr>
        <w:ind w:left="0" w:firstLine="0"/>
        <w:jc w:val="left"/>
        <w:rPr>
          <w:color w:val="auto"/>
          <w:highlight w:val="yellow"/>
        </w:rPr>
      </w:pPr>
      <w:r w:rsidRPr="0049714A">
        <w:rPr>
          <w:color w:val="auto"/>
          <w:highlight w:val="yellow"/>
          <w:lang w:eastAsia="ja-JP"/>
        </w:rPr>
        <w:t>M</w:t>
      </w:r>
      <w:r w:rsidR="002355B4" w:rsidRPr="0049714A">
        <w:rPr>
          <w:color w:val="auto"/>
          <w:highlight w:val="yellow"/>
        </w:rPr>
        <w:t xml:space="preserve">ake </w:t>
      </w:r>
      <w:r w:rsidR="002A6EF4" w:rsidRPr="0049714A">
        <w:rPr>
          <w:color w:val="auto"/>
          <w:highlight w:val="yellow"/>
        </w:rPr>
        <w:t xml:space="preserve">another hole in the same </w:t>
      </w:r>
      <w:r w:rsidR="00F12A59" w:rsidRPr="0049714A">
        <w:rPr>
          <w:color w:val="auto"/>
          <w:highlight w:val="yellow"/>
        </w:rPr>
        <w:t>manner</w:t>
      </w:r>
      <w:r w:rsidRPr="0049714A">
        <w:rPr>
          <w:color w:val="auto"/>
          <w:highlight w:val="yellow"/>
        </w:rPr>
        <w:t>, about 2-3 mm proximal.</w:t>
      </w:r>
      <w:r w:rsidR="002A6EF4" w:rsidRPr="0049714A">
        <w:rPr>
          <w:color w:val="auto"/>
          <w:highlight w:val="yellow"/>
        </w:rPr>
        <w:t xml:space="preserve"> Hold around the ankle and pass two 25</w:t>
      </w:r>
      <w:r w:rsidR="004E321B" w:rsidRPr="0049714A">
        <w:rPr>
          <w:color w:val="auto"/>
          <w:highlight w:val="yellow"/>
        </w:rPr>
        <w:t>-</w:t>
      </w:r>
      <w:r w:rsidR="002A6EF4" w:rsidRPr="0049714A">
        <w:rPr>
          <w:color w:val="auto"/>
          <w:highlight w:val="yellow"/>
        </w:rPr>
        <w:t>gauge</w:t>
      </w:r>
      <w:r w:rsidR="007553C5" w:rsidRPr="0049714A">
        <w:rPr>
          <w:color w:val="auto"/>
          <w:highlight w:val="yellow"/>
        </w:rPr>
        <w:t xml:space="preserve"> </w:t>
      </w:r>
      <w:r w:rsidR="002A6EF4" w:rsidRPr="0049714A">
        <w:rPr>
          <w:color w:val="auto"/>
          <w:highlight w:val="yellow"/>
        </w:rPr>
        <w:t xml:space="preserve">needles under the knee in the same </w:t>
      </w:r>
      <w:r w:rsidR="00FC5A64" w:rsidRPr="0049714A">
        <w:rPr>
          <w:color w:val="auto"/>
          <w:highlight w:val="yellow"/>
        </w:rPr>
        <w:t>manner</w:t>
      </w:r>
      <w:r w:rsidR="002A6EF4" w:rsidRPr="0049714A">
        <w:rPr>
          <w:color w:val="auto"/>
          <w:highlight w:val="yellow"/>
        </w:rPr>
        <w:t>. After the needle</w:t>
      </w:r>
      <w:r w:rsidR="004E321B" w:rsidRPr="0049714A">
        <w:rPr>
          <w:color w:val="auto"/>
          <w:highlight w:val="yellow"/>
        </w:rPr>
        <w:t>s</w:t>
      </w:r>
      <w:r w:rsidR="002A6EF4" w:rsidRPr="0049714A">
        <w:rPr>
          <w:color w:val="auto"/>
          <w:highlight w:val="yellow"/>
        </w:rPr>
        <w:t xml:space="preserve"> penetrate, </w:t>
      </w:r>
      <w:r w:rsidR="002A6EF4" w:rsidRPr="00E479FF">
        <w:rPr>
          <w:color w:val="auto"/>
          <w:highlight w:val="yellow"/>
        </w:rPr>
        <w:t>cut the tip</w:t>
      </w:r>
      <w:r w:rsidR="007553C5" w:rsidRPr="00E479FF">
        <w:rPr>
          <w:color w:val="auto"/>
          <w:highlight w:val="yellow"/>
        </w:rPr>
        <w:t>s</w:t>
      </w:r>
      <w:r w:rsidR="002A6EF4" w:rsidRPr="00E479FF">
        <w:rPr>
          <w:color w:val="auto"/>
          <w:highlight w:val="yellow"/>
        </w:rPr>
        <w:t xml:space="preserve"> and root</w:t>
      </w:r>
      <w:r w:rsidR="007553C5" w:rsidRPr="00E479FF">
        <w:rPr>
          <w:color w:val="auto"/>
          <w:highlight w:val="yellow"/>
        </w:rPr>
        <w:t>s</w:t>
      </w:r>
      <w:r w:rsidR="002A6EF4" w:rsidRPr="00E479FF">
        <w:rPr>
          <w:color w:val="auto"/>
          <w:highlight w:val="yellow"/>
        </w:rPr>
        <w:t xml:space="preserve"> with </w:t>
      </w:r>
      <w:r w:rsidR="004E321B" w:rsidRPr="00E479FF">
        <w:rPr>
          <w:color w:val="auto"/>
          <w:highlight w:val="yellow"/>
        </w:rPr>
        <w:t xml:space="preserve">a </w:t>
      </w:r>
      <w:r w:rsidR="002A6EF4" w:rsidRPr="00E479FF">
        <w:rPr>
          <w:color w:val="auto"/>
          <w:highlight w:val="yellow"/>
        </w:rPr>
        <w:t>nipper</w:t>
      </w:r>
      <w:r w:rsidRPr="00E479FF">
        <w:rPr>
          <w:color w:val="auto"/>
          <w:highlight w:val="yellow"/>
        </w:rPr>
        <w:t xml:space="preserve"> (</w:t>
      </w:r>
      <w:r w:rsidRPr="00E479FF">
        <w:rPr>
          <w:b/>
          <w:color w:val="auto"/>
          <w:highlight w:val="yellow"/>
        </w:rPr>
        <w:t>Figure 1</w:t>
      </w:r>
      <w:r w:rsidR="00D73884" w:rsidRPr="00E479FF">
        <w:rPr>
          <w:b/>
          <w:color w:val="auto"/>
          <w:highlight w:val="yellow"/>
        </w:rPr>
        <w:t>F</w:t>
      </w:r>
      <w:r w:rsidRPr="00E479FF">
        <w:rPr>
          <w:color w:val="auto"/>
          <w:highlight w:val="yellow"/>
        </w:rPr>
        <w:t>)</w:t>
      </w:r>
      <w:r w:rsidR="002A6EF4" w:rsidRPr="00E479FF">
        <w:rPr>
          <w:color w:val="auto"/>
          <w:highlight w:val="yellow"/>
        </w:rPr>
        <w:t>.</w:t>
      </w:r>
    </w:p>
    <w:p w14:paraId="35FC8553" w14:textId="77777777" w:rsidR="00AB21DC" w:rsidRPr="00E479FF" w:rsidRDefault="00AB21DC" w:rsidP="00E479FF">
      <w:pPr>
        <w:widowControl/>
        <w:jc w:val="left"/>
        <w:rPr>
          <w:color w:val="auto"/>
          <w:highlight w:val="yellow"/>
        </w:rPr>
      </w:pPr>
    </w:p>
    <w:p w14:paraId="40A10F32" w14:textId="1ADC1F5F" w:rsidR="00147048" w:rsidRPr="00E479FF" w:rsidRDefault="00873990" w:rsidP="00E479FF">
      <w:pPr>
        <w:pStyle w:val="ListParagraph"/>
        <w:widowControl/>
        <w:numPr>
          <w:ilvl w:val="1"/>
          <w:numId w:val="28"/>
        </w:numPr>
        <w:ind w:left="0" w:firstLine="0"/>
        <w:jc w:val="left"/>
        <w:rPr>
          <w:color w:val="auto"/>
          <w:highlight w:val="yellow"/>
        </w:rPr>
      </w:pPr>
      <w:r w:rsidRPr="00E479FF">
        <w:rPr>
          <w:color w:val="auto"/>
          <w:highlight w:val="yellow"/>
        </w:rPr>
        <w:t xml:space="preserve">Place the custom-made distractor </w:t>
      </w:r>
      <w:r w:rsidR="007553C5" w:rsidRPr="00E479FF">
        <w:rPr>
          <w:color w:val="auto"/>
          <w:highlight w:val="yellow"/>
        </w:rPr>
        <w:t xml:space="preserve">such </w:t>
      </w:r>
      <w:r w:rsidRPr="00E479FF">
        <w:rPr>
          <w:color w:val="auto"/>
          <w:highlight w:val="yellow"/>
        </w:rPr>
        <w:t>that it is parallel to the extension direction</w:t>
      </w:r>
      <w:r w:rsidR="004E321B" w:rsidRPr="00E479FF">
        <w:rPr>
          <w:color w:val="auto"/>
          <w:highlight w:val="yellow"/>
        </w:rPr>
        <w:t xml:space="preserve">. </w:t>
      </w:r>
      <w:r w:rsidR="002355B4" w:rsidRPr="00E479FF">
        <w:rPr>
          <w:color w:val="auto"/>
          <w:highlight w:val="yellow"/>
        </w:rPr>
        <w:t>Fix t</w:t>
      </w:r>
      <w:r w:rsidRPr="00E479FF">
        <w:rPr>
          <w:color w:val="auto"/>
          <w:highlight w:val="yellow"/>
        </w:rPr>
        <w:t>he needle</w:t>
      </w:r>
      <w:r w:rsidR="00BE7418" w:rsidRPr="00E479FF">
        <w:rPr>
          <w:color w:val="auto"/>
          <w:highlight w:val="yellow"/>
        </w:rPr>
        <w:t>s</w:t>
      </w:r>
      <w:r w:rsidRPr="00E479FF">
        <w:rPr>
          <w:color w:val="auto"/>
          <w:highlight w:val="yellow"/>
        </w:rPr>
        <w:t xml:space="preserve"> and device </w:t>
      </w:r>
      <w:r w:rsidR="004E321B" w:rsidRPr="00E479FF">
        <w:rPr>
          <w:color w:val="auto"/>
          <w:highlight w:val="yellow"/>
        </w:rPr>
        <w:t xml:space="preserve">with </w:t>
      </w:r>
      <w:r w:rsidR="0049714A" w:rsidRPr="00E479FF">
        <w:rPr>
          <w:color w:val="auto"/>
          <w:highlight w:val="yellow"/>
        </w:rPr>
        <w:t xml:space="preserve">enough </w:t>
      </w:r>
      <w:r w:rsidRPr="00E479FF">
        <w:rPr>
          <w:color w:val="auto"/>
          <w:highlight w:val="yellow"/>
        </w:rPr>
        <w:t>polymerization dental resin</w:t>
      </w:r>
      <w:r w:rsidR="00072C08" w:rsidRPr="00E479FF">
        <w:rPr>
          <w:color w:val="auto"/>
          <w:highlight w:val="yellow"/>
        </w:rPr>
        <w:t xml:space="preserve"> to fill the grooves of the device</w:t>
      </w:r>
      <w:r w:rsidRPr="00E479FF">
        <w:rPr>
          <w:color w:val="auto"/>
          <w:highlight w:val="yellow"/>
        </w:rPr>
        <w:t xml:space="preserve">. </w:t>
      </w:r>
      <w:r w:rsidR="00147048" w:rsidRPr="00E479FF">
        <w:rPr>
          <w:color w:val="auto"/>
          <w:highlight w:val="yellow"/>
        </w:rPr>
        <w:t xml:space="preserve">Wait </w:t>
      </w:r>
      <w:r w:rsidR="004E321B" w:rsidRPr="00E479FF">
        <w:rPr>
          <w:color w:val="auto"/>
          <w:highlight w:val="yellow"/>
        </w:rPr>
        <w:t xml:space="preserve">for </w:t>
      </w:r>
      <w:r w:rsidR="00440D09" w:rsidRPr="00E479FF">
        <w:rPr>
          <w:color w:val="auto"/>
          <w:highlight w:val="yellow"/>
        </w:rPr>
        <w:t xml:space="preserve">the </w:t>
      </w:r>
      <w:r w:rsidR="00147048" w:rsidRPr="00E479FF">
        <w:rPr>
          <w:color w:val="auto"/>
          <w:highlight w:val="yellow"/>
        </w:rPr>
        <w:t xml:space="preserve">polymerization </w:t>
      </w:r>
      <w:r w:rsidR="004E321B" w:rsidRPr="00E479FF">
        <w:rPr>
          <w:color w:val="auto"/>
          <w:highlight w:val="yellow"/>
        </w:rPr>
        <w:t xml:space="preserve">to </w:t>
      </w:r>
      <w:r w:rsidR="00147048" w:rsidRPr="00E479FF">
        <w:rPr>
          <w:color w:val="auto"/>
          <w:highlight w:val="yellow"/>
        </w:rPr>
        <w:t xml:space="preserve">complete </w:t>
      </w:r>
      <w:r w:rsidR="002355B4" w:rsidRPr="00E479FF">
        <w:rPr>
          <w:color w:val="auto"/>
          <w:highlight w:val="yellow"/>
        </w:rPr>
        <w:t>(</w:t>
      </w:r>
      <w:r w:rsidR="00AD6E4F" w:rsidRPr="00E479FF">
        <w:rPr>
          <w:color w:val="auto"/>
          <w:highlight w:val="yellow"/>
        </w:rPr>
        <w:t>approximately</w:t>
      </w:r>
      <w:r w:rsidR="00147048" w:rsidRPr="00E479FF">
        <w:rPr>
          <w:color w:val="auto"/>
          <w:highlight w:val="yellow"/>
        </w:rPr>
        <w:t xml:space="preserve"> 5 min</w:t>
      </w:r>
      <w:r w:rsidR="002355B4" w:rsidRPr="00E479FF">
        <w:rPr>
          <w:color w:val="auto"/>
          <w:highlight w:val="yellow"/>
        </w:rPr>
        <w:t>)</w:t>
      </w:r>
      <w:r w:rsidR="00EA5DEA" w:rsidRPr="00E479FF">
        <w:rPr>
          <w:color w:val="auto"/>
          <w:highlight w:val="yellow"/>
        </w:rPr>
        <w:t xml:space="preserve"> (</w:t>
      </w:r>
      <w:r w:rsidR="00EA5DEA" w:rsidRPr="00E479FF">
        <w:rPr>
          <w:b/>
          <w:color w:val="auto"/>
          <w:highlight w:val="yellow"/>
        </w:rPr>
        <w:t>Figure 1G</w:t>
      </w:r>
      <w:r w:rsidR="00EA5DEA" w:rsidRPr="00E479FF">
        <w:rPr>
          <w:color w:val="auto"/>
          <w:highlight w:val="yellow"/>
        </w:rPr>
        <w:t>)</w:t>
      </w:r>
      <w:r w:rsidR="00147048" w:rsidRPr="00E479FF">
        <w:rPr>
          <w:color w:val="auto"/>
          <w:highlight w:val="yellow"/>
        </w:rPr>
        <w:t>.</w:t>
      </w:r>
      <w:r w:rsidR="00E9631B" w:rsidRPr="00E479FF">
        <w:rPr>
          <w:color w:val="auto"/>
          <w:highlight w:val="yellow"/>
        </w:rPr>
        <w:t xml:space="preserve"> </w:t>
      </w:r>
    </w:p>
    <w:p w14:paraId="33938291" w14:textId="77777777" w:rsidR="00AB21DC" w:rsidRPr="00E479FF" w:rsidRDefault="00AB21DC" w:rsidP="00E479FF">
      <w:pPr>
        <w:widowControl/>
        <w:jc w:val="left"/>
        <w:rPr>
          <w:color w:val="auto"/>
          <w:highlight w:val="yellow"/>
        </w:rPr>
      </w:pPr>
    </w:p>
    <w:p w14:paraId="043E0F29" w14:textId="3149DF61" w:rsidR="00147048" w:rsidRPr="00E479FF" w:rsidRDefault="00BD3740" w:rsidP="00E479FF">
      <w:pPr>
        <w:pStyle w:val="ListParagraph"/>
        <w:widowControl/>
        <w:numPr>
          <w:ilvl w:val="1"/>
          <w:numId w:val="28"/>
        </w:numPr>
        <w:ind w:left="0" w:firstLine="0"/>
        <w:jc w:val="left"/>
        <w:rPr>
          <w:color w:val="auto"/>
          <w:highlight w:val="yellow"/>
        </w:rPr>
      </w:pPr>
      <w:r w:rsidRPr="00E479FF">
        <w:rPr>
          <w:color w:val="auto"/>
          <w:highlight w:val="yellow"/>
        </w:rPr>
        <w:t>Be careful not to damage the surrounding tissues</w:t>
      </w:r>
      <w:r w:rsidR="004E321B" w:rsidRPr="00E479FF">
        <w:rPr>
          <w:color w:val="auto"/>
          <w:highlight w:val="yellow"/>
        </w:rPr>
        <w:t xml:space="preserve">. </w:t>
      </w:r>
      <w:r w:rsidR="002355B4" w:rsidRPr="00E479FF">
        <w:rPr>
          <w:color w:val="auto"/>
          <w:highlight w:val="yellow"/>
        </w:rPr>
        <w:t>Cut t</w:t>
      </w:r>
      <w:r w:rsidR="00147048" w:rsidRPr="00E479FF">
        <w:rPr>
          <w:color w:val="auto"/>
          <w:highlight w:val="yellow"/>
        </w:rPr>
        <w:t xml:space="preserve">he middle of the diaphysis of </w:t>
      </w:r>
      <w:r w:rsidR="004E321B" w:rsidRPr="00E479FF">
        <w:rPr>
          <w:color w:val="auto"/>
          <w:highlight w:val="yellow"/>
        </w:rPr>
        <w:t xml:space="preserve">the </w:t>
      </w:r>
      <w:r w:rsidR="00147048" w:rsidRPr="00E479FF">
        <w:rPr>
          <w:color w:val="auto"/>
          <w:highlight w:val="yellow"/>
        </w:rPr>
        <w:t xml:space="preserve">tibia </w:t>
      </w:r>
      <w:r w:rsidR="00BE7418" w:rsidRPr="00E479FF">
        <w:rPr>
          <w:color w:val="auto"/>
          <w:highlight w:val="yellow"/>
        </w:rPr>
        <w:t xml:space="preserve">using </w:t>
      </w:r>
      <w:r w:rsidR="004E321B" w:rsidRPr="00E479FF">
        <w:rPr>
          <w:color w:val="auto"/>
          <w:highlight w:val="yellow"/>
        </w:rPr>
        <w:t xml:space="preserve">a </w:t>
      </w:r>
      <w:r w:rsidR="00147048" w:rsidRPr="00E479FF">
        <w:rPr>
          <w:color w:val="auto"/>
          <w:highlight w:val="yellow"/>
        </w:rPr>
        <w:t>very thin cutting disc</w:t>
      </w:r>
      <w:r w:rsidRPr="00E479FF">
        <w:rPr>
          <w:color w:val="auto"/>
          <w:highlight w:val="yellow"/>
        </w:rPr>
        <w:t xml:space="preserve"> </w:t>
      </w:r>
      <w:r w:rsidR="0049714A" w:rsidRPr="00E479FF">
        <w:rPr>
          <w:color w:val="auto"/>
          <w:highlight w:val="yellow"/>
        </w:rPr>
        <w:t>while applying</w:t>
      </w:r>
      <w:r w:rsidRPr="00E479FF">
        <w:rPr>
          <w:color w:val="auto"/>
          <w:highlight w:val="yellow"/>
        </w:rPr>
        <w:t xml:space="preserve"> </w:t>
      </w:r>
      <w:r w:rsidR="004E321B" w:rsidRPr="00E479FF">
        <w:rPr>
          <w:color w:val="auto"/>
          <w:highlight w:val="yellow"/>
        </w:rPr>
        <w:t xml:space="preserve">a </w:t>
      </w:r>
      <w:r w:rsidR="00873990" w:rsidRPr="00E479FF">
        <w:rPr>
          <w:color w:val="auto"/>
          <w:highlight w:val="yellow"/>
        </w:rPr>
        <w:t>saline</w:t>
      </w:r>
      <w:r w:rsidRPr="00E479FF">
        <w:rPr>
          <w:color w:val="auto"/>
          <w:highlight w:val="yellow"/>
        </w:rPr>
        <w:t xml:space="preserve"> solution</w:t>
      </w:r>
      <w:r w:rsidR="008968A3" w:rsidRPr="00E479FF">
        <w:rPr>
          <w:color w:val="auto"/>
          <w:highlight w:val="yellow"/>
          <w:lang w:eastAsia="ja-JP"/>
        </w:rPr>
        <w:t xml:space="preserve"> (1</w:t>
      </w:r>
      <w:r w:rsidR="0049714A" w:rsidRPr="00E479FF">
        <w:rPr>
          <w:color w:val="auto"/>
          <w:highlight w:val="yellow"/>
          <w:lang w:eastAsia="ja-JP"/>
        </w:rPr>
        <w:t>-</w:t>
      </w:r>
      <w:r w:rsidR="008968A3" w:rsidRPr="00E479FF">
        <w:rPr>
          <w:color w:val="auto"/>
          <w:highlight w:val="yellow"/>
          <w:lang w:eastAsia="ja-JP"/>
        </w:rPr>
        <w:t xml:space="preserve">2 </w:t>
      </w:r>
      <w:r w:rsidR="0049714A" w:rsidRPr="00E479FF">
        <w:rPr>
          <w:color w:val="auto"/>
          <w:highlight w:val="yellow"/>
          <w:lang w:eastAsia="ja-JP"/>
        </w:rPr>
        <w:t>m</w:t>
      </w:r>
      <w:r w:rsidR="0049714A" w:rsidRPr="00E479FF">
        <w:rPr>
          <w:color w:val="auto"/>
          <w:highlight w:val="yellow"/>
          <w:lang w:eastAsia="ja-JP"/>
        </w:rPr>
        <w:t>L</w:t>
      </w:r>
      <w:r w:rsidR="008968A3" w:rsidRPr="00E479FF">
        <w:rPr>
          <w:color w:val="auto"/>
          <w:highlight w:val="yellow"/>
          <w:lang w:eastAsia="ja-JP"/>
        </w:rPr>
        <w:t>)</w:t>
      </w:r>
      <w:r w:rsidR="00E9631B" w:rsidRPr="00E479FF">
        <w:rPr>
          <w:color w:val="auto"/>
          <w:highlight w:val="yellow"/>
        </w:rPr>
        <w:t>.</w:t>
      </w:r>
    </w:p>
    <w:p w14:paraId="27458666" w14:textId="77777777" w:rsidR="00AB21DC" w:rsidRPr="00E479FF" w:rsidRDefault="00AB21DC" w:rsidP="00E479FF">
      <w:pPr>
        <w:widowControl/>
        <w:jc w:val="left"/>
        <w:rPr>
          <w:color w:val="auto"/>
          <w:highlight w:val="yellow"/>
        </w:rPr>
      </w:pPr>
    </w:p>
    <w:p w14:paraId="48C3C2DF" w14:textId="13D97DE3" w:rsidR="00E9631B" w:rsidRPr="00E479FF" w:rsidRDefault="00147048" w:rsidP="00E479FF">
      <w:pPr>
        <w:pStyle w:val="ListParagraph"/>
        <w:widowControl/>
        <w:numPr>
          <w:ilvl w:val="1"/>
          <w:numId w:val="28"/>
        </w:numPr>
        <w:ind w:left="0" w:firstLine="0"/>
        <w:jc w:val="left"/>
        <w:rPr>
          <w:color w:val="auto"/>
          <w:highlight w:val="yellow"/>
          <w:lang w:eastAsia="ja-JP"/>
        </w:rPr>
      </w:pPr>
      <w:r w:rsidRPr="00E479FF">
        <w:rPr>
          <w:color w:val="auto"/>
          <w:highlight w:val="yellow"/>
        </w:rPr>
        <w:t>C</w:t>
      </w:r>
      <w:r w:rsidR="00E9631B" w:rsidRPr="00E479FF">
        <w:rPr>
          <w:color w:val="auto"/>
          <w:highlight w:val="yellow"/>
        </w:rPr>
        <w:t xml:space="preserve">lose </w:t>
      </w:r>
      <w:r w:rsidRPr="00E479FF">
        <w:rPr>
          <w:color w:val="auto"/>
          <w:highlight w:val="yellow"/>
        </w:rPr>
        <w:t xml:space="preserve">the wound </w:t>
      </w:r>
      <w:r w:rsidR="00E9631B" w:rsidRPr="00E479FF">
        <w:rPr>
          <w:color w:val="auto"/>
          <w:highlight w:val="yellow"/>
        </w:rPr>
        <w:t>with a 4–0 nylon suture.</w:t>
      </w:r>
    </w:p>
    <w:p w14:paraId="7D4E8D5B" w14:textId="77777777" w:rsidR="00230E88" w:rsidRPr="0049714A" w:rsidRDefault="00230E88" w:rsidP="00E479FF">
      <w:pPr>
        <w:widowControl/>
        <w:jc w:val="left"/>
        <w:rPr>
          <w:color w:val="auto"/>
          <w:lang w:eastAsia="ja-JP"/>
        </w:rPr>
      </w:pPr>
    </w:p>
    <w:p w14:paraId="698B6BA8" w14:textId="62001D76" w:rsidR="00230E88" w:rsidRPr="0049714A" w:rsidRDefault="0049714A" w:rsidP="00E479FF">
      <w:pPr>
        <w:pStyle w:val="ListParagraph"/>
        <w:widowControl/>
        <w:numPr>
          <w:ilvl w:val="1"/>
          <w:numId w:val="28"/>
        </w:numPr>
        <w:ind w:left="0" w:firstLine="0"/>
        <w:jc w:val="left"/>
        <w:rPr>
          <w:color w:val="auto"/>
          <w:lang w:eastAsia="ja-JP"/>
        </w:rPr>
      </w:pPr>
      <w:r w:rsidRPr="0049714A">
        <w:rPr>
          <w:color w:val="auto"/>
          <w:lang w:eastAsia="ja-JP"/>
        </w:rPr>
        <w:t>Give s</w:t>
      </w:r>
      <w:r w:rsidR="003A3723" w:rsidRPr="0049714A">
        <w:rPr>
          <w:color w:val="auto"/>
          <w:lang w:eastAsia="ja-JP"/>
        </w:rPr>
        <w:t>ubcutaneous injections of buprenorphine (0.1 mg/kg) for analgesia immediately after operation.</w:t>
      </w:r>
      <w:r w:rsidRPr="0049714A">
        <w:rPr>
          <w:color w:val="auto"/>
          <w:lang w:eastAsia="ja-JP"/>
        </w:rPr>
        <w:t xml:space="preserve"> Continue b</w:t>
      </w:r>
      <w:r w:rsidRPr="0049714A">
        <w:rPr>
          <w:color w:val="auto"/>
          <w:lang w:eastAsia="ja-JP"/>
        </w:rPr>
        <w:t xml:space="preserve">uprenorphine </w:t>
      </w:r>
      <w:r w:rsidR="0017196E" w:rsidRPr="0049714A">
        <w:rPr>
          <w:color w:val="auto"/>
          <w:lang w:eastAsia="ja-JP"/>
        </w:rPr>
        <w:t xml:space="preserve">every 12 hours through postoperative day 7 and as needed </w:t>
      </w:r>
      <w:r w:rsidR="00C82F6D" w:rsidRPr="0049714A">
        <w:rPr>
          <w:color w:val="auto"/>
          <w:lang w:eastAsia="ja-JP"/>
        </w:rPr>
        <w:t>thereafter</w:t>
      </w:r>
      <w:r w:rsidR="0017196E" w:rsidRPr="0049714A">
        <w:rPr>
          <w:color w:val="auto"/>
          <w:lang w:eastAsia="ja-JP"/>
        </w:rPr>
        <w:t>.</w:t>
      </w:r>
    </w:p>
    <w:p w14:paraId="7F7A9E19" w14:textId="77D7B79F" w:rsidR="009D6C8D" w:rsidRPr="0049714A" w:rsidRDefault="009D6C8D" w:rsidP="00E479FF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</w:p>
    <w:p w14:paraId="41948BB2" w14:textId="6E667C1A" w:rsidR="00021719" w:rsidRPr="0049714A" w:rsidRDefault="00C44954" w:rsidP="00E479FF">
      <w:pPr>
        <w:pStyle w:val="NormalWeb"/>
        <w:widowControl/>
        <w:numPr>
          <w:ilvl w:val="0"/>
          <w:numId w:val="28"/>
        </w:numPr>
        <w:spacing w:before="0" w:beforeAutospacing="0" w:after="0" w:afterAutospacing="0"/>
        <w:ind w:left="0" w:firstLine="0"/>
        <w:jc w:val="left"/>
        <w:rPr>
          <w:b/>
          <w:color w:val="auto"/>
          <w:highlight w:val="yellow"/>
        </w:rPr>
      </w:pPr>
      <w:r w:rsidRPr="0049714A">
        <w:rPr>
          <w:b/>
          <w:color w:val="auto"/>
          <w:highlight w:val="yellow"/>
        </w:rPr>
        <w:t xml:space="preserve">Distraction </w:t>
      </w:r>
      <w:r w:rsidR="0049714A" w:rsidRPr="0049714A">
        <w:rPr>
          <w:b/>
          <w:color w:val="auto"/>
          <w:highlight w:val="yellow"/>
        </w:rPr>
        <w:t>Protocol</w:t>
      </w:r>
    </w:p>
    <w:p w14:paraId="745C3598" w14:textId="77777777" w:rsidR="0049714A" w:rsidRPr="0049714A" w:rsidRDefault="0049714A" w:rsidP="00E479FF">
      <w:pPr>
        <w:pStyle w:val="NormalWeb"/>
        <w:widowControl/>
        <w:spacing w:before="0" w:beforeAutospacing="0" w:after="0" w:afterAutospacing="0"/>
        <w:jc w:val="left"/>
        <w:rPr>
          <w:b/>
          <w:color w:val="auto"/>
          <w:highlight w:val="yellow"/>
        </w:rPr>
      </w:pPr>
    </w:p>
    <w:p w14:paraId="6AE69ED6" w14:textId="540621CF" w:rsidR="004C655A" w:rsidRPr="0049714A" w:rsidRDefault="0049714A" w:rsidP="00E479FF">
      <w:pPr>
        <w:pStyle w:val="NormalWeb"/>
        <w:widowControl/>
        <w:spacing w:before="0" w:beforeAutospacing="0" w:after="0" w:afterAutospacing="0"/>
        <w:jc w:val="left"/>
        <w:rPr>
          <w:color w:val="auto"/>
          <w:highlight w:val="yellow"/>
        </w:rPr>
      </w:pPr>
      <w:r w:rsidRPr="0049714A">
        <w:rPr>
          <w:color w:val="auto"/>
          <w:highlight w:val="yellow"/>
        </w:rPr>
        <w:t xml:space="preserve">Note: </w:t>
      </w:r>
      <w:r w:rsidR="004C655A" w:rsidRPr="0049714A">
        <w:rPr>
          <w:color w:val="auto"/>
          <w:highlight w:val="yellow"/>
        </w:rPr>
        <w:t xml:space="preserve">There are various reports on </w:t>
      </w:r>
      <w:r w:rsidR="00021719" w:rsidRPr="0049714A">
        <w:rPr>
          <w:color w:val="auto"/>
          <w:highlight w:val="yellow"/>
        </w:rPr>
        <w:t xml:space="preserve">the </w:t>
      </w:r>
      <w:r w:rsidR="004C655A" w:rsidRPr="0049714A">
        <w:rPr>
          <w:color w:val="auto"/>
          <w:highlight w:val="yellow"/>
        </w:rPr>
        <w:t>latency period and distraction rate, but here</w:t>
      </w:r>
      <w:r w:rsidR="00021719" w:rsidRPr="0049714A">
        <w:rPr>
          <w:color w:val="auto"/>
          <w:highlight w:val="yellow"/>
        </w:rPr>
        <w:t>,</w:t>
      </w:r>
      <w:r w:rsidR="004C655A" w:rsidRPr="0049714A">
        <w:rPr>
          <w:color w:val="auto"/>
          <w:highlight w:val="yellow"/>
        </w:rPr>
        <w:t xml:space="preserve"> </w:t>
      </w:r>
      <w:r w:rsidR="0037764A" w:rsidRPr="0049714A">
        <w:rPr>
          <w:color w:val="auto"/>
          <w:highlight w:val="yellow"/>
          <w:lang w:eastAsia="ja-JP"/>
        </w:rPr>
        <w:t>representative protocols are shown</w:t>
      </w:r>
      <w:r w:rsidR="004C655A" w:rsidRPr="0049714A">
        <w:rPr>
          <w:color w:val="auto"/>
          <w:highlight w:val="yellow"/>
        </w:rPr>
        <w:t>.</w:t>
      </w:r>
    </w:p>
    <w:p w14:paraId="3141AC7B" w14:textId="77777777" w:rsidR="00AB21DC" w:rsidRPr="0049714A" w:rsidRDefault="00AB21DC" w:rsidP="00E479FF">
      <w:pPr>
        <w:pStyle w:val="NormalWeb"/>
        <w:widowControl/>
        <w:spacing w:before="0" w:beforeAutospacing="0" w:after="0" w:afterAutospacing="0"/>
        <w:jc w:val="left"/>
        <w:rPr>
          <w:b/>
          <w:color w:val="auto"/>
          <w:highlight w:val="yellow"/>
        </w:rPr>
      </w:pPr>
    </w:p>
    <w:p w14:paraId="003D93D7" w14:textId="6647D7EC" w:rsidR="004C655A" w:rsidRPr="0049714A" w:rsidRDefault="00B32A30" w:rsidP="00E479FF">
      <w:pPr>
        <w:pStyle w:val="ListParagraph"/>
        <w:widowControl/>
        <w:numPr>
          <w:ilvl w:val="1"/>
          <w:numId w:val="28"/>
        </w:numPr>
        <w:ind w:left="0" w:firstLine="0"/>
        <w:jc w:val="left"/>
        <w:rPr>
          <w:color w:val="auto"/>
          <w:highlight w:val="yellow"/>
        </w:rPr>
      </w:pPr>
      <w:r w:rsidRPr="0049714A">
        <w:rPr>
          <w:color w:val="auto"/>
          <w:highlight w:val="yellow"/>
        </w:rPr>
        <w:lastRenderedPageBreak/>
        <w:t xml:space="preserve">After a latency period of 5 days, </w:t>
      </w:r>
      <w:r w:rsidR="004C583A" w:rsidRPr="0049714A">
        <w:rPr>
          <w:color w:val="auto"/>
          <w:highlight w:val="yellow"/>
        </w:rPr>
        <w:t xml:space="preserve">start </w:t>
      </w:r>
      <w:r w:rsidRPr="0049714A">
        <w:rPr>
          <w:color w:val="auto"/>
          <w:highlight w:val="yellow"/>
        </w:rPr>
        <w:t xml:space="preserve">distraction at a rate </w:t>
      </w:r>
      <w:r w:rsidR="00021719" w:rsidRPr="0049714A">
        <w:rPr>
          <w:color w:val="auto"/>
          <w:highlight w:val="yellow"/>
        </w:rPr>
        <w:t xml:space="preserve">of </w:t>
      </w:r>
      <w:r w:rsidRPr="0049714A">
        <w:rPr>
          <w:color w:val="auto"/>
          <w:highlight w:val="yellow"/>
        </w:rPr>
        <w:t>0.2 mm/12</w:t>
      </w:r>
      <w:r w:rsidR="00021719" w:rsidRPr="0049714A">
        <w:rPr>
          <w:color w:val="auto"/>
          <w:highlight w:val="yellow"/>
        </w:rPr>
        <w:t xml:space="preserve"> </w:t>
      </w:r>
      <w:r w:rsidRPr="0049714A">
        <w:rPr>
          <w:color w:val="auto"/>
          <w:highlight w:val="yellow"/>
        </w:rPr>
        <w:t xml:space="preserve">h. </w:t>
      </w:r>
      <w:r w:rsidR="00021719" w:rsidRPr="0049714A">
        <w:rPr>
          <w:color w:val="auto"/>
          <w:highlight w:val="yellow"/>
        </w:rPr>
        <w:t xml:space="preserve">For extension, </w:t>
      </w:r>
      <w:r w:rsidR="004C583A" w:rsidRPr="0049714A">
        <w:rPr>
          <w:color w:val="auto"/>
          <w:highlight w:val="yellow"/>
        </w:rPr>
        <w:t xml:space="preserve">use </w:t>
      </w:r>
      <w:r w:rsidR="004C655A" w:rsidRPr="0049714A">
        <w:rPr>
          <w:color w:val="auto"/>
          <w:highlight w:val="yellow"/>
        </w:rPr>
        <w:t>the pin attached to the rapid expansion screw</w:t>
      </w:r>
      <w:r w:rsidR="00021719" w:rsidRPr="0049714A">
        <w:rPr>
          <w:color w:val="auto"/>
          <w:highlight w:val="yellow"/>
        </w:rPr>
        <w:t xml:space="preserve">. </w:t>
      </w:r>
      <w:r w:rsidR="0037764A" w:rsidRPr="0049714A">
        <w:rPr>
          <w:color w:val="auto"/>
          <w:highlight w:val="yellow"/>
          <w:lang w:eastAsia="ja-JP"/>
        </w:rPr>
        <w:t>M</w:t>
      </w:r>
      <w:r w:rsidR="004C655A" w:rsidRPr="0049714A">
        <w:rPr>
          <w:color w:val="auto"/>
          <w:highlight w:val="yellow"/>
          <w:lang w:eastAsia="ja-JP"/>
        </w:rPr>
        <w:t>ov</w:t>
      </w:r>
      <w:r w:rsidR="00021719" w:rsidRPr="0049714A">
        <w:rPr>
          <w:color w:val="auto"/>
          <w:highlight w:val="yellow"/>
          <w:lang w:eastAsia="ja-JP"/>
        </w:rPr>
        <w:t>e</w:t>
      </w:r>
      <w:r w:rsidR="004C655A" w:rsidRPr="0049714A">
        <w:rPr>
          <w:color w:val="auto"/>
          <w:highlight w:val="yellow"/>
          <w:lang w:eastAsia="ja-JP"/>
        </w:rPr>
        <w:t xml:space="preserve"> </w:t>
      </w:r>
      <w:r w:rsidR="00FD01D9" w:rsidRPr="0049714A">
        <w:rPr>
          <w:color w:val="auto"/>
          <w:highlight w:val="yellow"/>
          <w:lang w:eastAsia="ja-JP"/>
        </w:rPr>
        <w:t>the pin</w:t>
      </w:r>
      <w:r w:rsidR="00FD01D9" w:rsidRPr="0049714A">
        <w:rPr>
          <w:color w:val="auto"/>
          <w:highlight w:val="yellow"/>
        </w:rPr>
        <w:t xml:space="preserve"> </w:t>
      </w:r>
      <w:r w:rsidR="004C655A" w:rsidRPr="0049714A">
        <w:rPr>
          <w:color w:val="auto"/>
          <w:highlight w:val="yellow"/>
        </w:rPr>
        <w:t xml:space="preserve">in the direction of the </w:t>
      </w:r>
      <w:r w:rsidR="00D54B54" w:rsidRPr="0049714A">
        <w:rPr>
          <w:color w:val="auto"/>
          <w:highlight w:val="yellow"/>
          <w:lang w:eastAsia="ja-JP"/>
        </w:rPr>
        <w:t xml:space="preserve">yellow </w:t>
      </w:r>
      <w:r w:rsidR="004C655A" w:rsidRPr="0049714A">
        <w:rPr>
          <w:color w:val="auto"/>
          <w:highlight w:val="yellow"/>
        </w:rPr>
        <w:t>arrow</w:t>
      </w:r>
      <w:r w:rsidR="00FD01D9" w:rsidRPr="0049714A">
        <w:rPr>
          <w:color w:val="auto"/>
          <w:highlight w:val="yellow"/>
          <w:lang w:eastAsia="ja-JP"/>
        </w:rPr>
        <w:t xml:space="preserve"> attached to the extension screw</w:t>
      </w:r>
      <w:r w:rsidR="000462DD" w:rsidRPr="0049714A">
        <w:rPr>
          <w:color w:val="auto"/>
          <w:highlight w:val="yellow"/>
          <w:lang w:eastAsia="ja-JP"/>
        </w:rPr>
        <w:t xml:space="preserve"> (</w:t>
      </w:r>
      <w:r w:rsidR="00190B51" w:rsidRPr="0049714A">
        <w:rPr>
          <w:b/>
          <w:color w:val="auto"/>
          <w:highlight w:val="yellow"/>
          <w:lang w:eastAsia="ja-JP"/>
        </w:rPr>
        <w:t>Figure</w:t>
      </w:r>
      <w:r w:rsidR="000C2FBE" w:rsidRPr="0049714A">
        <w:rPr>
          <w:b/>
          <w:color w:val="auto"/>
          <w:highlight w:val="yellow"/>
          <w:lang w:eastAsia="ja-JP"/>
        </w:rPr>
        <w:t xml:space="preserve"> </w:t>
      </w:r>
      <w:r w:rsidR="000462DD" w:rsidRPr="0049714A">
        <w:rPr>
          <w:b/>
          <w:color w:val="auto"/>
          <w:highlight w:val="yellow"/>
          <w:lang w:eastAsia="ja-JP"/>
        </w:rPr>
        <w:t>1E</w:t>
      </w:r>
      <w:r w:rsidR="000462DD" w:rsidRPr="0049714A">
        <w:rPr>
          <w:color w:val="auto"/>
          <w:highlight w:val="yellow"/>
          <w:lang w:eastAsia="ja-JP"/>
        </w:rPr>
        <w:t>)</w:t>
      </w:r>
      <w:r w:rsidR="004C655A" w:rsidRPr="0049714A">
        <w:rPr>
          <w:color w:val="auto"/>
          <w:highlight w:val="yellow"/>
          <w:lang w:eastAsia="ja-JP"/>
        </w:rPr>
        <w:t>.</w:t>
      </w:r>
      <w:r w:rsidR="004C655A" w:rsidRPr="0049714A">
        <w:rPr>
          <w:color w:val="auto"/>
          <w:highlight w:val="yellow"/>
        </w:rPr>
        <w:t xml:space="preserve"> </w:t>
      </w:r>
    </w:p>
    <w:p w14:paraId="13E89AD1" w14:textId="77777777" w:rsidR="00AB21DC" w:rsidRPr="0049714A" w:rsidRDefault="00AB21DC" w:rsidP="00E479FF">
      <w:pPr>
        <w:pStyle w:val="NormalWeb"/>
        <w:widowControl/>
        <w:spacing w:before="0" w:beforeAutospacing="0" w:after="0" w:afterAutospacing="0"/>
        <w:jc w:val="left"/>
        <w:rPr>
          <w:color w:val="auto"/>
          <w:highlight w:val="yellow"/>
        </w:rPr>
      </w:pPr>
    </w:p>
    <w:p w14:paraId="32B61503" w14:textId="23E87CF1" w:rsidR="004C655A" w:rsidRPr="0049714A" w:rsidRDefault="001C44F7" w:rsidP="00E479FF">
      <w:pPr>
        <w:pStyle w:val="ListParagraph"/>
        <w:widowControl/>
        <w:numPr>
          <w:ilvl w:val="1"/>
          <w:numId w:val="28"/>
        </w:numPr>
        <w:ind w:left="0" w:firstLine="0"/>
        <w:jc w:val="left"/>
        <w:rPr>
          <w:color w:val="auto"/>
        </w:rPr>
      </w:pPr>
      <w:r w:rsidRPr="0049714A">
        <w:rPr>
          <w:color w:val="auto"/>
        </w:rPr>
        <w:t xml:space="preserve">Anesthesia is not necessary </w:t>
      </w:r>
      <w:r w:rsidR="00021719" w:rsidRPr="0049714A">
        <w:rPr>
          <w:color w:val="auto"/>
        </w:rPr>
        <w:t xml:space="preserve">during </w:t>
      </w:r>
      <w:r w:rsidRPr="0049714A">
        <w:rPr>
          <w:color w:val="auto"/>
        </w:rPr>
        <w:t>exten</w:t>
      </w:r>
      <w:r w:rsidR="00021719" w:rsidRPr="0049714A">
        <w:rPr>
          <w:color w:val="auto"/>
        </w:rPr>
        <w:t xml:space="preserve">sion. </w:t>
      </w:r>
      <w:r w:rsidR="000462DD" w:rsidRPr="0049714A">
        <w:rPr>
          <w:color w:val="auto"/>
          <w:highlight w:val="yellow"/>
          <w:lang w:eastAsia="ja-JP"/>
        </w:rPr>
        <w:t>Hold the</w:t>
      </w:r>
      <w:r w:rsidR="000462DD" w:rsidRPr="0049714A">
        <w:rPr>
          <w:color w:val="auto"/>
          <w:highlight w:val="yellow"/>
        </w:rPr>
        <w:t xml:space="preserve"> tail</w:t>
      </w:r>
      <w:r w:rsidR="00021719" w:rsidRPr="0049714A">
        <w:rPr>
          <w:color w:val="auto"/>
          <w:highlight w:val="yellow"/>
        </w:rPr>
        <w:t xml:space="preserve"> </w:t>
      </w:r>
      <w:r w:rsidRPr="0049714A">
        <w:rPr>
          <w:color w:val="auto"/>
          <w:highlight w:val="yellow"/>
        </w:rPr>
        <w:t xml:space="preserve">with </w:t>
      </w:r>
      <w:r w:rsidR="00021719" w:rsidRPr="0049714A">
        <w:rPr>
          <w:color w:val="auto"/>
          <w:highlight w:val="yellow"/>
        </w:rPr>
        <w:t xml:space="preserve">the </w:t>
      </w:r>
      <w:r w:rsidRPr="0049714A">
        <w:rPr>
          <w:color w:val="auto"/>
          <w:highlight w:val="yellow"/>
        </w:rPr>
        <w:t xml:space="preserve">little finger and palm, and </w:t>
      </w:r>
      <w:r w:rsidR="002E449F" w:rsidRPr="0049714A">
        <w:rPr>
          <w:color w:val="auto"/>
          <w:highlight w:val="yellow"/>
        </w:rPr>
        <w:t xml:space="preserve">fix </w:t>
      </w:r>
      <w:r w:rsidR="00021719" w:rsidRPr="0049714A">
        <w:rPr>
          <w:color w:val="auto"/>
          <w:highlight w:val="yellow"/>
        </w:rPr>
        <w:t xml:space="preserve">the </w:t>
      </w:r>
      <w:r w:rsidRPr="0049714A">
        <w:rPr>
          <w:color w:val="auto"/>
          <w:highlight w:val="yellow"/>
        </w:rPr>
        <w:t xml:space="preserve">extension device </w:t>
      </w:r>
      <w:r w:rsidR="00021719" w:rsidRPr="0049714A">
        <w:rPr>
          <w:color w:val="auto"/>
          <w:highlight w:val="yellow"/>
        </w:rPr>
        <w:t>with the</w:t>
      </w:r>
      <w:r w:rsidRPr="0049714A">
        <w:rPr>
          <w:color w:val="auto"/>
          <w:highlight w:val="yellow"/>
        </w:rPr>
        <w:t xml:space="preserve"> forefinger and thumb.</w:t>
      </w:r>
    </w:p>
    <w:p w14:paraId="013E05F2" w14:textId="77777777" w:rsidR="00AB21DC" w:rsidRPr="0049714A" w:rsidRDefault="00AB21DC" w:rsidP="00E479FF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</w:p>
    <w:p w14:paraId="542C57E8" w14:textId="534F3DA7" w:rsidR="009D6C8D" w:rsidRPr="00E479FF" w:rsidRDefault="004C583A" w:rsidP="00E479FF">
      <w:pPr>
        <w:pStyle w:val="ListParagraph"/>
        <w:widowControl/>
        <w:numPr>
          <w:ilvl w:val="1"/>
          <w:numId w:val="28"/>
        </w:numPr>
        <w:ind w:left="0" w:firstLine="0"/>
        <w:jc w:val="left"/>
        <w:rPr>
          <w:color w:val="auto"/>
          <w:highlight w:val="yellow"/>
        </w:rPr>
      </w:pPr>
      <w:r w:rsidRPr="00E479FF">
        <w:rPr>
          <w:color w:val="auto"/>
          <w:highlight w:val="yellow"/>
        </w:rPr>
        <w:t>Perform e</w:t>
      </w:r>
      <w:r w:rsidR="004C655A" w:rsidRPr="00E479FF">
        <w:rPr>
          <w:color w:val="auto"/>
          <w:highlight w:val="yellow"/>
        </w:rPr>
        <w:t>xten</w:t>
      </w:r>
      <w:r w:rsidR="00021719" w:rsidRPr="00E479FF">
        <w:rPr>
          <w:color w:val="auto"/>
          <w:highlight w:val="yellow"/>
        </w:rPr>
        <w:t xml:space="preserve">sion </w:t>
      </w:r>
      <w:r w:rsidRPr="00E479FF">
        <w:rPr>
          <w:color w:val="auto"/>
          <w:highlight w:val="yellow"/>
        </w:rPr>
        <w:t>(</w:t>
      </w:r>
      <w:r w:rsidR="004C655A" w:rsidRPr="00E479FF">
        <w:rPr>
          <w:color w:val="auto"/>
          <w:highlight w:val="yellow"/>
        </w:rPr>
        <w:t xml:space="preserve">0.2 mm </w:t>
      </w:r>
      <w:r w:rsidRPr="00E479FF">
        <w:rPr>
          <w:color w:val="auto"/>
          <w:highlight w:val="yellow"/>
        </w:rPr>
        <w:t xml:space="preserve">for </w:t>
      </w:r>
      <w:r w:rsidR="004C655A" w:rsidRPr="00E479FF">
        <w:rPr>
          <w:color w:val="auto"/>
          <w:highlight w:val="yellow"/>
        </w:rPr>
        <w:t>1/4 turn</w:t>
      </w:r>
      <w:r w:rsidRPr="00E479FF">
        <w:rPr>
          <w:color w:val="auto"/>
          <w:highlight w:val="yellow"/>
        </w:rPr>
        <w:t>)</w:t>
      </w:r>
      <w:r w:rsidR="004C655A" w:rsidRPr="00E479FF">
        <w:rPr>
          <w:color w:val="auto"/>
          <w:highlight w:val="yellow"/>
        </w:rPr>
        <w:t xml:space="preserve">. </w:t>
      </w:r>
      <w:r w:rsidRPr="00E479FF">
        <w:rPr>
          <w:color w:val="auto"/>
          <w:highlight w:val="yellow"/>
        </w:rPr>
        <w:t xml:space="preserve">Continue </w:t>
      </w:r>
      <w:r w:rsidR="00B32A30" w:rsidRPr="00E479FF">
        <w:rPr>
          <w:color w:val="auto"/>
          <w:highlight w:val="yellow"/>
        </w:rPr>
        <w:t xml:space="preserve">lengthening for 8 days, </w:t>
      </w:r>
      <w:r w:rsidRPr="00E479FF">
        <w:rPr>
          <w:color w:val="auto"/>
          <w:highlight w:val="yellow"/>
        </w:rPr>
        <w:t xml:space="preserve">which will </w:t>
      </w:r>
      <w:r w:rsidR="00B32A30" w:rsidRPr="00E479FF">
        <w:rPr>
          <w:color w:val="auto"/>
          <w:highlight w:val="yellow"/>
        </w:rPr>
        <w:t xml:space="preserve">result in a </w:t>
      </w:r>
      <w:r w:rsidR="00021719" w:rsidRPr="00E479FF">
        <w:rPr>
          <w:color w:val="auto"/>
          <w:highlight w:val="yellow"/>
        </w:rPr>
        <w:t xml:space="preserve">total </w:t>
      </w:r>
      <w:r w:rsidR="00B32A30" w:rsidRPr="00E479FF">
        <w:rPr>
          <w:color w:val="auto"/>
          <w:highlight w:val="yellow"/>
        </w:rPr>
        <w:t>gap of 3.2 mm.</w:t>
      </w:r>
    </w:p>
    <w:p w14:paraId="468BE784" w14:textId="77777777" w:rsidR="004C655A" w:rsidRPr="0049714A" w:rsidRDefault="004C655A" w:rsidP="00E479FF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</w:p>
    <w:p w14:paraId="439F75BE" w14:textId="0750A4A3" w:rsidR="001C44F7" w:rsidRPr="0049714A" w:rsidRDefault="00BD034E" w:rsidP="00E479FF">
      <w:pPr>
        <w:pStyle w:val="NormalWeb"/>
        <w:widowControl/>
        <w:numPr>
          <w:ilvl w:val="0"/>
          <w:numId w:val="28"/>
        </w:numPr>
        <w:spacing w:before="0" w:beforeAutospacing="0" w:after="0" w:afterAutospacing="0"/>
        <w:ind w:left="0" w:firstLine="0"/>
        <w:jc w:val="left"/>
        <w:rPr>
          <w:b/>
          <w:color w:val="auto"/>
        </w:rPr>
      </w:pPr>
      <w:r w:rsidRPr="0049714A">
        <w:rPr>
          <w:b/>
          <w:color w:val="auto"/>
        </w:rPr>
        <w:t>A</w:t>
      </w:r>
      <w:r w:rsidR="001C44F7" w:rsidRPr="0049714A">
        <w:rPr>
          <w:b/>
          <w:color w:val="auto"/>
        </w:rPr>
        <w:t>nalysis</w:t>
      </w:r>
    </w:p>
    <w:p w14:paraId="6F5F6A55" w14:textId="77777777" w:rsidR="00AB21DC" w:rsidRPr="0049714A" w:rsidRDefault="00AB21DC" w:rsidP="00E479FF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</w:p>
    <w:p w14:paraId="7C809D8F" w14:textId="642B4C00" w:rsidR="00DE5307" w:rsidRPr="0049714A" w:rsidRDefault="00317ABA" w:rsidP="00E479FF">
      <w:pPr>
        <w:pStyle w:val="ListParagraph"/>
        <w:widowControl/>
        <w:numPr>
          <w:ilvl w:val="1"/>
          <w:numId w:val="28"/>
        </w:numPr>
        <w:ind w:left="0" w:firstLine="0"/>
        <w:jc w:val="left"/>
        <w:rPr>
          <w:color w:val="auto"/>
        </w:rPr>
      </w:pPr>
      <w:r w:rsidRPr="0049714A">
        <w:rPr>
          <w:color w:val="auto"/>
        </w:rPr>
        <w:t>Radiography</w:t>
      </w:r>
      <w:r w:rsidR="006C3163" w:rsidRPr="0049714A">
        <w:rPr>
          <w:color w:val="auto"/>
        </w:rPr>
        <w:t xml:space="preserve"> analysis</w:t>
      </w:r>
      <w:r w:rsidRPr="0049714A">
        <w:rPr>
          <w:color w:val="auto"/>
        </w:rPr>
        <w:t>:</w:t>
      </w:r>
      <w:r w:rsidR="00BD034E" w:rsidRPr="0049714A">
        <w:rPr>
          <w:color w:val="auto"/>
        </w:rPr>
        <w:t xml:space="preserve"> After completion of extension, evaluate bone regeneration with </w:t>
      </w:r>
      <w:r w:rsidRPr="0049714A">
        <w:rPr>
          <w:color w:val="auto"/>
        </w:rPr>
        <w:t xml:space="preserve">computed tomography </w:t>
      </w:r>
      <w:r w:rsidR="00BD034E" w:rsidRPr="0049714A">
        <w:rPr>
          <w:color w:val="auto"/>
        </w:rPr>
        <w:t>under general anesthesia</w:t>
      </w:r>
      <w:r w:rsidR="000462DD" w:rsidRPr="0049714A">
        <w:rPr>
          <w:color w:val="auto"/>
          <w:lang w:eastAsia="ja-JP"/>
        </w:rPr>
        <w:t xml:space="preserve"> by </w:t>
      </w:r>
      <w:r w:rsidR="00E20735" w:rsidRPr="0049714A">
        <w:rPr>
          <w:color w:val="auto"/>
          <w:lang w:eastAsia="ja-JP"/>
        </w:rPr>
        <w:t xml:space="preserve">using 2.0% </w:t>
      </w:r>
      <w:r w:rsidR="000462DD" w:rsidRPr="0049714A">
        <w:rPr>
          <w:color w:val="auto"/>
          <w:lang w:eastAsia="ja-JP"/>
        </w:rPr>
        <w:t>isoflurane</w:t>
      </w:r>
      <w:r w:rsidR="00BD034E" w:rsidRPr="0049714A">
        <w:rPr>
          <w:color w:val="auto"/>
          <w:lang w:eastAsia="ja-JP"/>
        </w:rPr>
        <w:t>.</w:t>
      </w:r>
      <w:r w:rsidR="00BD034E" w:rsidRPr="0049714A">
        <w:rPr>
          <w:color w:val="auto"/>
        </w:rPr>
        <w:t xml:space="preserve"> </w:t>
      </w:r>
    </w:p>
    <w:p w14:paraId="3837FAB5" w14:textId="77777777" w:rsidR="00DE5307" w:rsidRPr="0049714A" w:rsidRDefault="00DE5307" w:rsidP="00E479FF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</w:p>
    <w:p w14:paraId="352A96E7" w14:textId="47894095" w:rsidR="001C44F7" w:rsidRPr="0049714A" w:rsidRDefault="00DE5307" w:rsidP="00E479FF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  <w:r w:rsidRPr="0049714A">
        <w:rPr>
          <w:color w:val="auto"/>
        </w:rPr>
        <w:t xml:space="preserve">Note: </w:t>
      </w:r>
      <w:r w:rsidR="00BD034E" w:rsidRPr="0049714A">
        <w:rPr>
          <w:color w:val="auto"/>
        </w:rPr>
        <w:t xml:space="preserve">If </w:t>
      </w:r>
      <w:r w:rsidR="00317ABA" w:rsidRPr="0049714A">
        <w:rPr>
          <w:color w:val="auto"/>
        </w:rPr>
        <w:t xml:space="preserve">care has been taken with regard to the </w:t>
      </w:r>
      <w:r w:rsidR="00BD034E" w:rsidRPr="0049714A">
        <w:rPr>
          <w:color w:val="auto"/>
        </w:rPr>
        <w:t xml:space="preserve">position of the extension device, it is possible to evaluate it with simple </w:t>
      </w:r>
      <w:r w:rsidR="00317ABA" w:rsidRPr="0049714A">
        <w:rPr>
          <w:color w:val="auto"/>
        </w:rPr>
        <w:t xml:space="preserve">radiography </w:t>
      </w:r>
      <w:r w:rsidR="00BD034E" w:rsidRPr="0049714A">
        <w:rPr>
          <w:color w:val="auto"/>
        </w:rPr>
        <w:t>even with the device attached.</w:t>
      </w:r>
    </w:p>
    <w:p w14:paraId="2660EC8B" w14:textId="77777777" w:rsidR="00AB21DC" w:rsidRPr="0049714A" w:rsidRDefault="00AB21DC" w:rsidP="00E479FF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</w:p>
    <w:p w14:paraId="2053DC83" w14:textId="2DC0D013" w:rsidR="00F31E92" w:rsidRPr="0049714A" w:rsidRDefault="006C3163" w:rsidP="00E479FF">
      <w:pPr>
        <w:pStyle w:val="ListParagraph"/>
        <w:widowControl/>
        <w:numPr>
          <w:ilvl w:val="1"/>
          <w:numId w:val="28"/>
        </w:numPr>
        <w:ind w:left="0" w:firstLine="0"/>
        <w:jc w:val="left"/>
        <w:rPr>
          <w:color w:val="auto"/>
        </w:rPr>
      </w:pPr>
      <w:r w:rsidRPr="0049714A">
        <w:rPr>
          <w:color w:val="auto"/>
        </w:rPr>
        <w:t>Histological analysis</w:t>
      </w:r>
      <w:r w:rsidR="00317ABA" w:rsidRPr="0049714A">
        <w:rPr>
          <w:color w:val="auto"/>
        </w:rPr>
        <w:t>:</w:t>
      </w:r>
      <w:r w:rsidRPr="0049714A">
        <w:rPr>
          <w:color w:val="auto"/>
        </w:rPr>
        <w:t xml:space="preserve"> </w:t>
      </w:r>
      <w:r w:rsidR="000462DD" w:rsidRPr="0049714A">
        <w:rPr>
          <w:color w:val="auto"/>
          <w:lang w:eastAsia="ja-JP"/>
        </w:rPr>
        <w:t>R</w:t>
      </w:r>
      <w:r w:rsidRPr="0049714A">
        <w:rPr>
          <w:color w:val="auto"/>
          <w:lang w:eastAsia="ja-JP"/>
        </w:rPr>
        <w:t>emov</w:t>
      </w:r>
      <w:r w:rsidR="00317ABA" w:rsidRPr="0049714A">
        <w:rPr>
          <w:color w:val="auto"/>
          <w:lang w:eastAsia="ja-JP"/>
        </w:rPr>
        <w:t>e</w:t>
      </w:r>
      <w:r w:rsidR="00317ABA" w:rsidRPr="0049714A">
        <w:rPr>
          <w:color w:val="auto"/>
        </w:rPr>
        <w:t xml:space="preserve"> </w:t>
      </w:r>
      <w:r w:rsidRPr="0049714A">
        <w:rPr>
          <w:color w:val="auto"/>
        </w:rPr>
        <w:t xml:space="preserve">the apparatus </w:t>
      </w:r>
      <w:r w:rsidR="00317ABA" w:rsidRPr="0049714A">
        <w:rPr>
          <w:color w:val="auto"/>
        </w:rPr>
        <w:t xml:space="preserve">carefully </w:t>
      </w:r>
      <w:r w:rsidRPr="0049714A">
        <w:rPr>
          <w:color w:val="auto"/>
        </w:rPr>
        <w:t>so as not to cause a fracture distraction site during sampling</w:t>
      </w:r>
      <w:r w:rsidRPr="0049714A">
        <w:rPr>
          <w:color w:val="auto"/>
          <w:lang w:eastAsia="ja-JP"/>
        </w:rPr>
        <w:t>.</w:t>
      </w:r>
      <w:r w:rsidR="000462DD" w:rsidRPr="0049714A">
        <w:rPr>
          <w:color w:val="auto"/>
          <w:lang w:eastAsia="ja-JP"/>
        </w:rPr>
        <w:t xml:space="preserve"> Fix the sample in 10% neutral buffered formalin for 24 hours at room temperature. Decalcif</w:t>
      </w:r>
      <w:r w:rsidR="002E449F" w:rsidRPr="0049714A">
        <w:rPr>
          <w:color w:val="auto"/>
          <w:lang w:eastAsia="ja-JP"/>
        </w:rPr>
        <w:t>y</w:t>
      </w:r>
      <w:r w:rsidR="000462DD" w:rsidRPr="0049714A">
        <w:rPr>
          <w:color w:val="auto"/>
          <w:lang w:eastAsia="ja-JP"/>
        </w:rPr>
        <w:t xml:space="preserve"> with Morse’s solution (10% sodium citrate, 20% formic acid) overnight at 4</w:t>
      </w:r>
      <w:r w:rsidR="00CA7EC5" w:rsidRPr="0049714A">
        <w:rPr>
          <w:color w:val="auto"/>
          <w:lang w:eastAsia="ja-JP"/>
        </w:rPr>
        <w:t xml:space="preserve"> </w:t>
      </w:r>
      <w:r w:rsidR="000462DD" w:rsidRPr="0049714A">
        <w:rPr>
          <w:color w:val="auto"/>
          <w:kern w:val="0"/>
          <w:szCs w:val="19"/>
        </w:rPr>
        <w:t>°C</w:t>
      </w:r>
      <w:r w:rsidR="000462DD" w:rsidRPr="0049714A">
        <w:rPr>
          <w:color w:val="auto"/>
          <w:kern w:val="0"/>
        </w:rPr>
        <w:t>.</w:t>
      </w:r>
    </w:p>
    <w:p w14:paraId="297F20C4" w14:textId="77777777" w:rsidR="00B32A30" w:rsidRPr="0049714A" w:rsidRDefault="00B32A30" w:rsidP="00E479FF">
      <w:pPr>
        <w:pStyle w:val="NormalWeb"/>
        <w:widowControl/>
        <w:spacing w:before="0" w:beforeAutospacing="0" w:after="0" w:afterAutospacing="0"/>
        <w:jc w:val="left"/>
        <w:rPr>
          <w:b/>
          <w:color w:val="auto"/>
        </w:rPr>
      </w:pPr>
    </w:p>
    <w:p w14:paraId="1BB765B8" w14:textId="4AD99C36" w:rsidR="00F50DDB" w:rsidRPr="0049714A" w:rsidRDefault="006305D7" w:rsidP="00E479FF">
      <w:pPr>
        <w:pStyle w:val="NormalWeb"/>
        <w:widowControl/>
        <w:spacing w:before="0" w:beforeAutospacing="0" w:after="0" w:afterAutospacing="0"/>
        <w:jc w:val="left"/>
        <w:rPr>
          <w:b/>
          <w:color w:val="auto"/>
        </w:rPr>
      </w:pPr>
      <w:r w:rsidRPr="0049714A">
        <w:rPr>
          <w:b/>
          <w:color w:val="auto"/>
        </w:rPr>
        <w:t>REPRESENTATIVE RESULTS</w:t>
      </w:r>
      <w:r w:rsidR="00EF1462" w:rsidRPr="0049714A">
        <w:rPr>
          <w:b/>
          <w:color w:val="auto"/>
        </w:rPr>
        <w:t xml:space="preserve">: </w:t>
      </w:r>
    </w:p>
    <w:p w14:paraId="4C58247A" w14:textId="1448D4F9" w:rsidR="00F50DDB" w:rsidRPr="0049714A" w:rsidRDefault="00CB22A1" w:rsidP="00E479FF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  <w:r w:rsidRPr="0049714A">
        <w:rPr>
          <w:b/>
          <w:color w:val="auto"/>
        </w:rPr>
        <w:t>Figure</w:t>
      </w:r>
      <w:r w:rsidR="007553C5" w:rsidRPr="0049714A">
        <w:rPr>
          <w:b/>
          <w:color w:val="auto"/>
        </w:rPr>
        <w:t>s</w:t>
      </w:r>
      <w:r w:rsidRPr="0049714A">
        <w:rPr>
          <w:b/>
          <w:color w:val="auto"/>
        </w:rPr>
        <w:t xml:space="preserve"> 1A</w:t>
      </w:r>
      <w:r w:rsidR="007553C5" w:rsidRPr="0049714A">
        <w:rPr>
          <w:b/>
          <w:color w:val="auto"/>
        </w:rPr>
        <w:t xml:space="preserve"> </w:t>
      </w:r>
      <w:r w:rsidR="007553C5" w:rsidRPr="0049714A">
        <w:rPr>
          <w:color w:val="auto"/>
        </w:rPr>
        <w:t>and</w:t>
      </w:r>
      <w:r w:rsidRPr="0049714A">
        <w:rPr>
          <w:b/>
          <w:color w:val="auto"/>
        </w:rPr>
        <w:t xml:space="preserve"> </w:t>
      </w:r>
      <w:r w:rsidR="0049714A" w:rsidRPr="0049714A">
        <w:rPr>
          <w:b/>
          <w:color w:val="auto"/>
        </w:rPr>
        <w:t>1</w:t>
      </w:r>
      <w:r w:rsidRPr="0049714A">
        <w:rPr>
          <w:b/>
          <w:color w:val="auto"/>
        </w:rPr>
        <w:t>B</w:t>
      </w:r>
      <w:r w:rsidRPr="0049714A">
        <w:rPr>
          <w:color w:val="auto"/>
        </w:rPr>
        <w:t xml:space="preserve"> present </w:t>
      </w:r>
      <w:r w:rsidRPr="0049714A">
        <w:rPr>
          <w:color w:val="auto"/>
          <w:lang w:eastAsia="ja-JP"/>
        </w:rPr>
        <w:t xml:space="preserve">incomplete rings (outer diameter, 20 mm; inner diameter, 10 mm; thickness, 5 mm) with paraffin wax. </w:t>
      </w:r>
      <w:r w:rsidR="00963121" w:rsidRPr="0049714A">
        <w:rPr>
          <w:color w:val="auto"/>
          <w:lang w:eastAsia="ja-JP"/>
        </w:rPr>
        <w:t xml:space="preserve">Two wax patterns </w:t>
      </w:r>
      <w:r w:rsidR="00CB1308" w:rsidRPr="0049714A">
        <w:rPr>
          <w:color w:val="auto"/>
          <w:lang w:eastAsia="ja-JP"/>
        </w:rPr>
        <w:t xml:space="preserve">were </w:t>
      </w:r>
      <w:r w:rsidR="00963121" w:rsidRPr="0049714A">
        <w:rPr>
          <w:color w:val="auto"/>
          <w:lang w:eastAsia="ja-JP"/>
        </w:rPr>
        <w:t>embedded</w:t>
      </w:r>
      <w:r w:rsidR="00963121" w:rsidRPr="0049714A">
        <w:rPr>
          <w:color w:val="auto"/>
        </w:rPr>
        <w:t xml:space="preserve"> in </w:t>
      </w:r>
      <w:r w:rsidR="00963121" w:rsidRPr="0049714A">
        <w:rPr>
          <w:color w:val="auto"/>
          <w:lang w:eastAsia="ja-JP"/>
        </w:rPr>
        <w:t xml:space="preserve">silicone impression material, </w:t>
      </w:r>
      <w:r w:rsidR="002C637D" w:rsidRPr="0049714A">
        <w:rPr>
          <w:color w:val="auto"/>
          <w:lang w:eastAsia="ja-JP"/>
        </w:rPr>
        <w:t xml:space="preserve">and </w:t>
      </w:r>
      <w:r w:rsidR="00963121" w:rsidRPr="0049714A">
        <w:rPr>
          <w:color w:val="auto"/>
          <w:lang w:eastAsia="ja-JP"/>
        </w:rPr>
        <w:t>a mold for the resin rings (</w:t>
      </w:r>
      <w:r w:rsidR="00190B51" w:rsidRPr="0049714A">
        <w:rPr>
          <w:b/>
          <w:color w:val="auto"/>
        </w:rPr>
        <w:t>Figure</w:t>
      </w:r>
      <w:r w:rsidR="00CA7EC5" w:rsidRPr="0049714A">
        <w:rPr>
          <w:b/>
          <w:color w:val="auto"/>
        </w:rPr>
        <w:t xml:space="preserve"> </w:t>
      </w:r>
      <w:r w:rsidR="00963121" w:rsidRPr="0049714A">
        <w:rPr>
          <w:b/>
          <w:color w:val="auto"/>
        </w:rPr>
        <w:t>1C</w:t>
      </w:r>
      <w:r w:rsidR="00963121" w:rsidRPr="0049714A">
        <w:rPr>
          <w:color w:val="auto"/>
        </w:rPr>
        <w:t xml:space="preserve">) </w:t>
      </w:r>
      <w:r w:rsidR="00CB1308" w:rsidRPr="0049714A">
        <w:rPr>
          <w:color w:val="auto"/>
        </w:rPr>
        <w:t xml:space="preserve">was </w:t>
      </w:r>
      <w:r w:rsidR="00963121" w:rsidRPr="0049714A">
        <w:rPr>
          <w:color w:val="auto"/>
        </w:rPr>
        <w:t>formed</w:t>
      </w:r>
      <w:r w:rsidR="00963121" w:rsidRPr="0049714A">
        <w:rPr>
          <w:color w:val="auto"/>
          <w:lang w:eastAsia="ja-JP"/>
        </w:rPr>
        <w:t xml:space="preserve">. </w:t>
      </w:r>
      <w:r w:rsidR="002C637D" w:rsidRPr="0049714A">
        <w:rPr>
          <w:color w:val="auto"/>
          <w:lang w:eastAsia="ja-JP"/>
        </w:rPr>
        <w:t>P</w:t>
      </w:r>
      <w:r w:rsidR="007549D4" w:rsidRPr="0049714A">
        <w:rPr>
          <w:color w:val="auto"/>
          <w:lang w:eastAsia="ja-JP"/>
        </w:rPr>
        <w:t xml:space="preserve">olymerized resin </w:t>
      </w:r>
      <w:r w:rsidR="00CB1308" w:rsidRPr="0049714A">
        <w:rPr>
          <w:color w:val="auto"/>
          <w:lang w:eastAsia="ja-JP"/>
        </w:rPr>
        <w:t xml:space="preserve">was </w:t>
      </w:r>
      <w:r w:rsidR="002C637D" w:rsidRPr="0049714A">
        <w:rPr>
          <w:color w:val="auto"/>
          <w:lang w:eastAsia="ja-JP"/>
        </w:rPr>
        <w:t xml:space="preserve">immediately </w:t>
      </w:r>
      <w:r w:rsidR="007549D4" w:rsidRPr="0049714A">
        <w:rPr>
          <w:color w:val="auto"/>
          <w:lang w:eastAsia="ja-JP"/>
        </w:rPr>
        <w:t xml:space="preserve">poured into this mold, </w:t>
      </w:r>
      <w:r w:rsidR="002C637D" w:rsidRPr="0049714A">
        <w:rPr>
          <w:color w:val="auto"/>
          <w:lang w:eastAsia="ja-JP"/>
        </w:rPr>
        <w:t xml:space="preserve">and </w:t>
      </w:r>
      <w:r w:rsidR="007549D4" w:rsidRPr="0049714A">
        <w:rPr>
          <w:color w:val="auto"/>
          <w:lang w:eastAsia="ja-JP"/>
        </w:rPr>
        <w:t xml:space="preserve">resin rings </w:t>
      </w:r>
      <w:r w:rsidR="00CB1308" w:rsidRPr="0049714A">
        <w:rPr>
          <w:color w:val="auto"/>
          <w:lang w:eastAsia="ja-JP"/>
        </w:rPr>
        <w:t xml:space="preserve">were </w:t>
      </w:r>
      <w:r w:rsidR="007549D4" w:rsidRPr="0049714A">
        <w:rPr>
          <w:color w:val="auto"/>
          <w:lang w:eastAsia="ja-JP"/>
        </w:rPr>
        <w:t>obtained (</w:t>
      </w:r>
      <w:r w:rsidR="00190B51" w:rsidRPr="0049714A">
        <w:rPr>
          <w:b/>
          <w:color w:val="auto"/>
          <w:lang w:eastAsia="ja-JP"/>
        </w:rPr>
        <w:t>Figure</w:t>
      </w:r>
      <w:r w:rsidR="00CA7EC5" w:rsidRPr="0049714A">
        <w:rPr>
          <w:b/>
          <w:color w:val="auto"/>
          <w:lang w:eastAsia="ja-JP"/>
        </w:rPr>
        <w:t xml:space="preserve"> </w:t>
      </w:r>
      <w:r w:rsidR="007549D4" w:rsidRPr="0049714A">
        <w:rPr>
          <w:b/>
          <w:color w:val="auto"/>
          <w:lang w:eastAsia="ja-JP"/>
        </w:rPr>
        <w:t>1D</w:t>
      </w:r>
      <w:r w:rsidR="007549D4" w:rsidRPr="0049714A">
        <w:rPr>
          <w:color w:val="auto"/>
          <w:lang w:eastAsia="ja-JP"/>
        </w:rPr>
        <w:t xml:space="preserve">). A </w:t>
      </w:r>
      <w:r w:rsidR="002C637D" w:rsidRPr="0049714A">
        <w:rPr>
          <w:color w:val="auto"/>
          <w:lang w:eastAsia="ja-JP"/>
        </w:rPr>
        <w:t>custom</w:t>
      </w:r>
      <w:r w:rsidR="007549D4" w:rsidRPr="0049714A">
        <w:rPr>
          <w:color w:val="auto"/>
          <w:lang w:eastAsia="ja-JP"/>
        </w:rPr>
        <w:t xml:space="preserve">-made distractor </w:t>
      </w:r>
      <w:r w:rsidR="00CB1308" w:rsidRPr="0049714A">
        <w:rPr>
          <w:color w:val="auto"/>
          <w:lang w:eastAsia="ja-JP"/>
        </w:rPr>
        <w:t xml:space="preserve">was </w:t>
      </w:r>
      <w:r w:rsidR="002C637D" w:rsidRPr="0049714A">
        <w:rPr>
          <w:color w:val="auto"/>
          <w:lang w:eastAsia="ja-JP"/>
        </w:rPr>
        <w:t xml:space="preserve">created </w:t>
      </w:r>
      <w:r w:rsidR="007549D4" w:rsidRPr="0049714A">
        <w:rPr>
          <w:color w:val="auto"/>
          <w:lang w:eastAsia="ja-JP"/>
        </w:rPr>
        <w:t>by combining two resin rings and an expansion screw (</w:t>
      </w:r>
      <w:r w:rsidR="00190B51" w:rsidRPr="0049714A">
        <w:rPr>
          <w:b/>
          <w:color w:val="auto"/>
          <w:lang w:eastAsia="ja-JP"/>
        </w:rPr>
        <w:t>Figure</w:t>
      </w:r>
      <w:r w:rsidR="00CA7EC5" w:rsidRPr="0049714A">
        <w:rPr>
          <w:b/>
          <w:color w:val="auto"/>
          <w:lang w:eastAsia="ja-JP"/>
        </w:rPr>
        <w:t xml:space="preserve"> </w:t>
      </w:r>
      <w:r w:rsidR="007549D4" w:rsidRPr="0049714A">
        <w:rPr>
          <w:b/>
          <w:color w:val="auto"/>
          <w:lang w:eastAsia="ja-JP"/>
        </w:rPr>
        <w:t>1E</w:t>
      </w:r>
      <w:r w:rsidR="007549D4" w:rsidRPr="0049714A">
        <w:rPr>
          <w:color w:val="auto"/>
          <w:lang w:eastAsia="ja-JP"/>
        </w:rPr>
        <w:t xml:space="preserve">). </w:t>
      </w:r>
      <w:r w:rsidR="00190B51" w:rsidRPr="0049714A">
        <w:rPr>
          <w:b/>
          <w:color w:val="auto"/>
        </w:rPr>
        <w:t xml:space="preserve">Figure </w:t>
      </w:r>
      <w:r w:rsidR="00CA7EC5" w:rsidRPr="0049714A">
        <w:rPr>
          <w:b/>
          <w:color w:val="auto"/>
        </w:rPr>
        <w:t>2</w:t>
      </w:r>
      <w:r w:rsidR="00975B0D" w:rsidRPr="0049714A">
        <w:rPr>
          <w:b/>
          <w:color w:val="auto"/>
        </w:rPr>
        <w:t>A</w:t>
      </w:r>
      <w:r w:rsidR="00975B0D" w:rsidRPr="0049714A">
        <w:rPr>
          <w:color w:val="auto"/>
        </w:rPr>
        <w:t xml:space="preserve"> </w:t>
      </w:r>
      <w:r w:rsidR="00A11E93" w:rsidRPr="0049714A">
        <w:rPr>
          <w:color w:val="auto"/>
        </w:rPr>
        <w:t xml:space="preserve">presents </w:t>
      </w:r>
      <w:r w:rsidR="00B12679" w:rsidRPr="0049714A">
        <w:rPr>
          <w:color w:val="auto"/>
        </w:rPr>
        <w:t xml:space="preserve">typical </w:t>
      </w:r>
      <w:r w:rsidR="00A11E93" w:rsidRPr="0049714A">
        <w:rPr>
          <w:color w:val="auto"/>
        </w:rPr>
        <w:t xml:space="preserve">radiography </w:t>
      </w:r>
      <w:r w:rsidR="00B12679" w:rsidRPr="0049714A">
        <w:rPr>
          <w:color w:val="auto"/>
        </w:rPr>
        <w:t xml:space="preserve">findings </w:t>
      </w:r>
      <w:r w:rsidR="007553C5" w:rsidRPr="0049714A">
        <w:rPr>
          <w:color w:val="auto"/>
        </w:rPr>
        <w:t xml:space="preserve">at </w:t>
      </w:r>
      <w:r w:rsidR="00E2740E" w:rsidRPr="0049714A">
        <w:rPr>
          <w:color w:val="auto"/>
        </w:rPr>
        <w:t>4</w:t>
      </w:r>
      <w:r w:rsidR="00975B0D" w:rsidRPr="0049714A">
        <w:rPr>
          <w:color w:val="auto"/>
        </w:rPr>
        <w:t xml:space="preserve"> week</w:t>
      </w:r>
      <w:r w:rsidR="0011542F" w:rsidRPr="0049714A">
        <w:rPr>
          <w:color w:val="auto"/>
        </w:rPr>
        <w:t>s</w:t>
      </w:r>
      <w:r w:rsidR="00975B0D" w:rsidRPr="0049714A">
        <w:rPr>
          <w:color w:val="auto"/>
        </w:rPr>
        <w:t xml:space="preserve"> after distraction in </w:t>
      </w:r>
      <w:r w:rsidR="00FD01D9" w:rsidRPr="0049714A">
        <w:rPr>
          <w:color w:val="auto"/>
          <w:lang w:eastAsia="ja-JP"/>
        </w:rPr>
        <w:t>the</w:t>
      </w:r>
      <w:r w:rsidR="00A11E93" w:rsidRPr="0049714A">
        <w:rPr>
          <w:color w:val="auto"/>
        </w:rPr>
        <w:t xml:space="preserve"> </w:t>
      </w:r>
      <w:r w:rsidR="00975B0D" w:rsidRPr="0049714A">
        <w:rPr>
          <w:color w:val="auto"/>
        </w:rPr>
        <w:t>model.</w:t>
      </w:r>
      <w:r w:rsidR="00A11E93" w:rsidRPr="0049714A">
        <w:rPr>
          <w:color w:val="auto"/>
        </w:rPr>
        <w:t xml:space="preserve"> </w:t>
      </w:r>
      <w:r w:rsidR="00975B0D" w:rsidRPr="0049714A">
        <w:rPr>
          <w:color w:val="auto"/>
        </w:rPr>
        <w:t xml:space="preserve">Newly formed bone </w:t>
      </w:r>
      <w:r w:rsidR="00CB1308" w:rsidRPr="0049714A">
        <w:rPr>
          <w:color w:val="auto"/>
        </w:rPr>
        <w:t>was</w:t>
      </w:r>
      <w:r w:rsidR="002C637D" w:rsidRPr="0049714A">
        <w:rPr>
          <w:color w:val="auto"/>
        </w:rPr>
        <w:t xml:space="preserve"> </w:t>
      </w:r>
      <w:r w:rsidR="00240962" w:rsidRPr="0049714A">
        <w:rPr>
          <w:color w:val="auto"/>
        </w:rPr>
        <w:t xml:space="preserve">observed </w:t>
      </w:r>
      <w:r w:rsidR="00975B0D" w:rsidRPr="0049714A">
        <w:rPr>
          <w:color w:val="auto"/>
        </w:rPr>
        <w:t>at the distraction site.</w:t>
      </w:r>
      <w:r w:rsidR="007549D4" w:rsidRPr="0049714A">
        <w:rPr>
          <w:b/>
          <w:color w:val="auto"/>
        </w:rPr>
        <w:t xml:space="preserve"> </w:t>
      </w:r>
      <w:r w:rsidR="00190B51" w:rsidRPr="0049714A">
        <w:rPr>
          <w:b/>
          <w:color w:val="auto"/>
        </w:rPr>
        <w:t xml:space="preserve">Figure </w:t>
      </w:r>
      <w:r w:rsidR="00CA7EC5" w:rsidRPr="0049714A">
        <w:rPr>
          <w:b/>
          <w:color w:val="auto"/>
        </w:rPr>
        <w:t>2</w:t>
      </w:r>
      <w:r w:rsidR="00975B0D" w:rsidRPr="0049714A">
        <w:rPr>
          <w:b/>
          <w:color w:val="auto"/>
        </w:rPr>
        <w:t>B</w:t>
      </w:r>
      <w:r w:rsidR="00975B0D" w:rsidRPr="0049714A">
        <w:rPr>
          <w:color w:val="auto"/>
        </w:rPr>
        <w:t xml:space="preserve"> </w:t>
      </w:r>
      <w:r w:rsidR="00A11E93" w:rsidRPr="0049714A">
        <w:rPr>
          <w:color w:val="auto"/>
        </w:rPr>
        <w:t xml:space="preserve">presents the hematoxylin and eosin </w:t>
      </w:r>
      <w:r w:rsidR="0011542F" w:rsidRPr="0049714A">
        <w:rPr>
          <w:color w:val="auto"/>
        </w:rPr>
        <w:t xml:space="preserve">staining results. </w:t>
      </w:r>
      <w:r w:rsidR="00240962" w:rsidRPr="0049714A">
        <w:rPr>
          <w:color w:val="auto"/>
        </w:rPr>
        <w:t>A n</w:t>
      </w:r>
      <w:r w:rsidR="0011542F" w:rsidRPr="0049714A">
        <w:rPr>
          <w:color w:val="auto"/>
        </w:rPr>
        <w:t>ewly formed bone</w:t>
      </w:r>
      <w:r w:rsidR="00240962" w:rsidRPr="0049714A">
        <w:rPr>
          <w:color w:val="auto"/>
        </w:rPr>
        <w:t xml:space="preserve"> </w:t>
      </w:r>
      <w:r w:rsidR="0011542F" w:rsidRPr="0049714A">
        <w:rPr>
          <w:color w:val="auto"/>
        </w:rPr>
        <w:t xml:space="preserve">bridge </w:t>
      </w:r>
      <w:r w:rsidR="00CB1308" w:rsidRPr="0049714A">
        <w:rPr>
          <w:color w:val="auto"/>
        </w:rPr>
        <w:t>was</w:t>
      </w:r>
      <w:r w:rsidR="002C637D" w:rsidRPr="0049714A">
        <w:rPr>
          <w:color w:val="auto"/>
        </w:rPr>
        <w:t xml:space="preserve"> </w:t>
      </w:r>
      <w:r w:rsidR="00240962" w:rsidRPr="0049714A">
        <w:rPr>
          <w:color w:val="auto"/>
        </w:rPr>
        <w:t xml:space="preserve">observed, and </w:t>
      </w:r>
      <w:r w:rsidR="007553C5" w:rsidRPr="0049714A">
        <w:rPr>
          <w:color w:val="auto"/>
        </w:rPr>
        <w:t>the newly formed bone could be</w:t>
      </w:r>
      <w:r w:rsidR="002C637D" w:rsidRPr="0049714A">
        <w:rPr>
          <w:color w:val="auto"/>
        </w:rPr>
        <w:t xml:space="preserve"> </w:t>
      </w:r>
      <w:r w:rsidR="007553C5" w:rsidRPr="0049714A">
        <w:rPr>
          <w:color w:val="auto"/>
        </w:rPr>
        <w:t>easily</w:t>
      </w:r>
      <w:r w:rsidR="00240962" w:rsidRPr="0049714A">
        <w:rPr>
          <w:color w:val="auto"/>
        </w:rPr>
        <w:t xml:space="preserve"> distinguish</w:t>
      </w:r>
      <w:r w:rsidR="007553C5" w:rsidRPr="0049714A">
        <w:rPr>
          <w:color w:val="auto"/>
        </w:rPr>
        <w:t>ed</w:t>
      </w:r>
      <w:r w:rsidR="00240962" w:rsidRPr="0049714A">
        <w:rPr>
          <w:color w:val="auto"/>
        </w:rPr>
        <w:t xml:space="preserve"> from the native bone</w:t>
      </w:r>
      <w:r w:rsidR="0011542F" w:rsidRPr="0049714A">
        <w:rPr>
          <w:color w:val="auto"/>
          <w:lang w:eastAsia="ja-JP"/>
        </w:rPr>
        <w:t>.</w:t>
      </w:r>
      <w:r w:rsidR="00FA5C62" w:rsidRPr="0049714A">
        <w:rPr>
          <w:color w:val="auto"/>
          <w:lang w:eastAsia="ja-JP"/>
        </w:rPr>
        <w:t xml:space="preserve"> There </w:t>
      </w:r>
      <w:r w:rsidR="00CB1308" w:rsidRPr="0049714A">
        <w:rPr>
          <w:color w:val="auto"/>
          <w:lang w:eastAsia="ja-JP"/>
        </w:rPr>
        <w:t>was</w:t>
      </w:r>
      <w:r w:rsidR="00FA5C62" w:rsidRPr="0049714A">
        <w:rPr>
          <w:color w:val="auto"/>
          <w:lang w:eastAsia="ja-JP"/>
        </w:rPr>
        <w:t xml:space="preserve"> no intraoperative fracture or postoperative infection in the 5 mice used in this experiment</w:t>
      </w:r>
      <w:r w:rsidR="00FA5C62" w:rsidRPr="0049714A">
        <w:rPr>
          <w:color w:val="auto"/>
        </w:rPr>
        <w:t>.</w:t>
      </w:r>
    </w:p>
    <w:p w14:paraId="65A03273" w14:textId="77777777" w:rsidR="004B0095" w:rsidRPr="0049714A" w:rsidRDefault="004B0095" w:rsidP="00E479FF">
      <w:pPr>
        <w:widowControl/>
        <w:jc w:val="left"/>
        <w:rPr>
          <w:color w:val="auto"/>
        </w:rPr>
      </w:pPr>
    </w:p>
    <w:p w14:paraId="3C9083F6" w14:textId="17A67B6D" w:rsidR="00B32616" w:rsidRPr="0049714A" w:rsidRDefault="00B32616" w:rsidP="00E479FF">
      <w:pPr>
        <w:widowControl/>
        <w:jc w:val="left"/>
        <w:rPr>
          <w:color w:val="auto"/>
        </w:rPr>
      </w:pPr>
      <w:r w:rsidRPr="0049714A">
        <w:rPr>
          <w:b/>
          <w:color w:val="auto"/>
        </w:rPr>
        <w:t xml:space="preserve">FIGURE </w:t>
      </w:r>
      <w:r w:rsidR="0013621E" w:rsidRPr="0049714A">
        <w:rPr>
          <w:b/>
          <w:color w:val="auto"/>
        </w:rPr>
        <w:t xml:space="preserve">AND TABLE </w:t>
      </w:r>
      <w:r w:rsidRPr="0049714A">
        <w:rPr>
          <w:b/>
          <w:color w:val="auto"/>
        </w:rPr>
        <w:t>LEGENDS:</w:t>
      </w:r>
      <w:r w:rsidRPr="0049714A">
        <w:rPr>
          <w:color w:val="auto"/>
        </w:rPr>
        <w:t xml:space="preserve"> </w:t>
      </w:r>
    </w:p>
    <w:p w14:paraId="43B81841" w14:textId="43B9D390" w:rsidR="00537335" w:rsidRPr="0049714A" w:rsidRDefault="00190B51" w:rsidP="00E479FF">
      <w:pPr>
        <w:widowControl/>
        <w:jc w:val="left"/>
        <w:rPr>
          <w:color w:val="auto"/>
        </w:rPr>
      </w:pPr>
      <w:r w:rsidRPr="0049714A">
        <w:rPr>
          <w:b/>
          <w:color w:val="auto"/>
        </w:rPr>
        <w:t>Figure</w:t>
      </w:r>
      <w:r w:rsidR="00CA7EC5" w:rsidRPr="0049714A">
        <w:rPr>
          <w:b/>
          <w:color w:val="auto"/>
        </w:rPr>
        <w:t xml:space="preserve"> 1</w:t>
      </w:r>
      <w:r w:rsidR="00F8375F" w:rsidRPr="0049714A">
        <w:rPr>
          <w:b/>
          <w:color w:val="auto"/>
        </w:rPr>
        <w:t xml:space="preserve">. </w:t>
      </w:r>
      <w:r w:rsidR="00F8375F" w:rsidRPr="00E479FF">
        <w:rPr>
          <w:b/>
          <w:color w:val="auto"/>
        </w:rPr>
        <w:t>Custom-made distractor</w:t>
      </w:r>
      <w:r w:rsidR="00E479FF">
        <w:rPr>
          <w:b/>
          <w:color w:val="auto"/>
        </w:rPr>
        <w:t>.</w:t>
      </w:r>
      <w:r w:rsidR="00012080" w:rsidRPr="0049714A">
        <w:rPr>
          <w:color w:val="auto"/>
        </w:rPr>
        <w:t xml:space="preserve"> (A, B) </w:t>
      </w:r>
      <w:r w:rsidR="00572C98" w:rsidRPr="0049714A">
        <w:rPr>
          <w:color w:val="auto"/>
        </w:rPr>
        <w:t xml:space="preserve">The approximate </w:t>
      </w:r>
      <w:r w:rsidR="00E072F7" w:rsidRPr="0049714A">
        <w:rPr>
          <w:color w:val="auto"/>
        </w:rPr>
        <w:t>dimen</w:t>
      </w:r>
      <w:r w:rsidR="00F37E42" w:rsidRPr="0049714A">
        <w:rPr>
          <w:color w:val="auto"/>
        </w:rPr>
        <w:t>s</w:t>
      </w:r>
      <w:r w:rsidR="00E072F7" w:rsidRPr="0049714A">
        <w:rPr>
          <w:color w:val="auto"/>
        </w:rPr>
        <w:t>ions</w:t>
      </w:r>
      <w:r w:rsidR="00572C98" w:rsidRPr="0049714A">
        <w:rPr>
          <w:color w:val="auto"/>
        </w:rPr>
        <w:t xml:space="preserve"> of the ring </w:t>
      </w:r>
      <w:r w:rsidR="00EA060C" w:rsidRPr="0049714A">
        <w:rPr>
          <w:color w:val="auto"/>
        </w:rPr>
        <w:t>are</w:t>
      </w:r>
      <w:r w:rsidR="00572C98" w:rsidRPr="0049714A">
        <w:rPr>
          <w:color w:val="auto"/>
        </w:rPr>
        <w:t xml:space="preserve"> </w:t>
      </w:r>
      <w:r w:rsidR="00240962" w:rsidRPr="0049714A">
        <w:rPr>
          <w:color w:val="auto"/>
        </w:rPr>
        <w:t xml:space="preserve">as follows: </w:t>
      </w:r>
      <w:r w:rsidR="00572C98" w:rsidRPr="0049714A">
        <w:rPr>
          <w:color w:val="auto"/>
        </w:rPr>
        <w:t xml:space="preserve">outer diameter, </w:t>
      </w:r>
      <w:r w:rsidR="00240962" w:rsidRPr="0049714A">
        <w:rPr>
          <w:color w:val="auto"/>
        </w:rPr>
        <w:t xml:space="preserve">20 mm; </w:t>
      </w:r>
      <w:r w:rsidR="00572C98" w:rsidRPr="0049714A">
        <w:rPr>
          <w:color w:val="auto"/>
        </w:rPr>
        <w:t>inner diameter</w:t>
      </w:r>
      <w:r w:rsidR="00240962" w:rsidRPr="0049714A">
        <w:rPr>
          <w:color w:val="auto"/>
        </w:rPr>
        <w:t xml:space="preserve">, 10 mm; </w:t>
      </w:r>
      <w:r w:rsidR="00572C98" w:rsidRPr="0049714A">
        <w:rPr>
          <w:color w:val="auto"/>
        </w:rPr>
        <w:t xml:space="preserve">thickness, </w:t>
      </w:r>
      <w:r w:rsidR="00240962" w:rsidRPr="0049714A">
        <w:rPr>
          <w:color w:val="auto"/>
        </w:rPr>
        <w:t>5 mm. T</w:t>
      </w:r>
      <w:r w:rsidR="00572C98" w:rsidRPr="0049714A">
        <w:rPr>
          <w:color w:val="auto"/>
        </w:rPr>
        <w:t>he space</w:t>
      </w:r>
      <w:r w:rsidR="00240962" w:rsidRPr="0049714A">
        <w:rPr>
          <w:color w:val="auto"/>
        </w:rPr>
        <w:t>s</w:t>
      </w:r>
      <w:r w:rsidR="00572C98" w:rsidRPr="0049714A">
        <w:rPr>
          <w:color w:val="auto"/>
        </w:rPr>
        <w:t xml:space="preserve"> for </w:t>
      </w:r>
      <w:r w:rsidR="00240962" w:rsidRPr="0049714A">
        <w:rPr>
          <w:color w:val="auto"/>
        </w:rPr>
        <w:t xml:space="preserve">the </w:t>
      </w:r>
      <w:r w:rsidR="00572C98" w:rsidRPr="0049714A">
        <w:rPr>
          <w:color w:val="auto"/>
        </w:rPr>
        <w:t>expansion screw</w:t>
      </w:r>
      <w:r w:rsidR="00367F9D" w:rsidRPr="0049714A">
        <w:rPr>
          <w:color w:val="auto"/>
        </w:rPr>
        <w:t xml:space="preserve"> (white arrowhead)</w:t>
      </w:r>
      <w:r w:rsidR="00572C98" w:rsidRPr="0049714A">
        <w:rPr>
          <w:color w:val="auto"/>
        </w:rPr>
        <w:t xml:space="preserve"> and needle </w:t>
      </w:r>
      <w:r w:rsidR="00A74E9A" w:rsidRPr="0049714A">
        <w:rPr>
          <w:color w:val="auto"/>
        </w:rPr>
        <w:t xml:space="preserve">(black arrowhead) </w:t>
      </w:r>
      <w:r w:rsidR="00240962" w:rsidRPr="0049714A">
        <w:rPr>
          <w:color w:val="auto"/>
        </w:rPr>
        <w:t xml:space="preserve">are </w:t>
      </w:r>
      <w:r w:rsidR="00572C98" w:rsidRPr="0049714A">
        <w:rPr>
          <w:color w:val="auto"/>
        </w:rPr>
        <w:t>secured. (C) Wax pattern embedded in</w:t>
      </w:r>
      <w:r w:rsidR="00ED5ED8" w:rsidRPr="0049714A">
        <w:rPr>
          <w:color w:val="auto"/>
        </w:rPr>
        <w:t xml:space="preserve"> the</w:t>
      </w:r>
      <w:r w:rsidR="00572C98" w:rsidRPr="0049714A">
        <w:rPr>
          <w:color w:val="auto"/>
        </w:rPr>
        <w:t xml:space="preserve"> silicone impression material. (D) </w:t>
      </w:r>
      <w:r w:rsidR="00240962" w:rsidRPr="0049714A">
        <w:rPr>
          <w:color w:val="auto"/>
        </w:rPr>
        <w:t xml:space="preserve">Completed </w:t>
      </w:r>
      <w:r w:rsidR="00572C98" w:rsidRPr="0049714A">
        <w:rPr>
          <w:color w:val="auto"/>
        </w:rPr>
        <w:t xml:space="preserve">resin rings. </w:t>
      </w:r>
      <w:r w:rsidR="00537335" w:rsidRPr="0049714A">
        <w:rPr>
          <w:color w:val="auto"/>
        </w:rPr>
        <w:t xml:space="preserve">(E) </w:t>
      </w:r>
      <w:r w:rsidR="00240962" w:rsidRPr="0049714A">
        <w:rPr>
          <w:color w:val="auto"/>
        </w:rPr>
        <w:t>T</w:t>
      </w:r>
      <w:r w:rsidR="00537335" w:rsidRPr="0049714A">
        <w:rPr>
          <w:color w:val="auto"/>
        </w:rPr>
        <w:t xml:space="preserve">he two resin rings and the expansion screw </w:t>
      </w:r>
      <w:r w:rsidR="00240962" w:rsidRPr="0049714A">
        <w:rPr>
          <w:color w:val="auto"/>
        </w:rPr>
        <w:t xml:space="preserve">are secured </w:t>
      </w:r>
      <w:r w:rsidR="00537335" w:rsidRPr="0049714A">
        <w:rPr>
          <w:color w:val="auto"/>
        </w:rPr>
        <w:t xml:space="preserve">with resin. </w:t>
      </w:r>
      <w:r w:rsidR="0025118C" w:rsidRPr="0049714A">
        <w:rPr>
          <w:color w:val="auto"/>
        </w:rPr>
        <w:t>(F)</w:t>
      </w:r>
      <w:r w:rsidR="0025118C" w:rsidRPr="0049714A">
        <w:rPr>
          <w:rFonts w:asciiTheme="minorHAnsi" w:hAnsiTheme="minorHAnsi" w:cs="Times New Roman"/>
          <w:color w:val="auto"/>
          <w:kern w:val="0"/>
        </w:rPr>
        <w:t xml:space="preserve"> Four needles </w:t>
      </w:r>
      <w:r w:rsidR="002C3270" w:rsidRPr="0049714A">
        <w:rPr>
          <w:rFonts w:asciiTheme="minorHAnsi" w:hAnsiTheme="minorHAnsi" w:cs="Times New Roman"/>
          <w:color w:val="auto"/>
          <w:kern w:val="0"/>
        </w:rPr>
        <w:t>are</w:t>
      </w:r>
      <w:r w:rsidR="0025118C" w:rsidRPr="0049714A">
        <w:rPr>
          <w:rFonts w:asciiTheme="minorHAnsi" w:hAnsiTheme="minorHAnsi" w:cs="Times New Roman"/>
          <w:color w:val="auto"/>
          <w:kern w:val="0"/>
        </w:rPr>
        <w:t xml:space="preserve"> inserted into the proximal and distal metaphysis of the tibia.</w:t>
      </w:r>
      <w:r w:rsidR="0025118C" w:rsidRPr="0049714A">
        <w:rPr>
          <w:rFonts w:asciiTheme="minorHAnsi" w:hAnsiTheme="minorHAnsi"/>
          <w:color w:val="auto"/>
          <w:lang w:eastAsia="ja-JP"/>
        </w:rPr>
        <w:t xml:space="preserve"> </w:t>
      </w:r>
      <w:r w:rsidR="00C73EBF" w:rsidRPr="0049714A">
        <w:rPr>
          <w:color w:val="auto"/>
          <w:lang w:eastAsia="ja-JP"/>
        </w:rPr>
        <w:t>(</w:t>
      </w:r>
      <w:r w:rsidR="00072C08" w:rsidRPr="0049714A">
        <w:rPr>
          <w:color w:val="auto"/>
          <w:lang w:eastAsia="ja-JP"/>
        </w:rPr>
        <w:t>G</w:t>
      </w:r>
      <w:r w:rsidR="00C73EBF" w:rsidRPr="0049714A">
        <w:rPr>
          <w:color w:val="auto"/>
          <w:lang w:eastAsia="ja-JP"/>
        </w:rPr>
        <w:t xml:space="preserve">) Distraction device placed in </w:t>
      </w:r>
      <w:r w:rsidR="00367118" w:rsidRPr="0049714A">
        <w:rPr>
          <w:color w:val="auto"/>
          <w:lang w:eastAsia="ja-JP"/>
        </w:rPr>
        <w:t xml:space="preserve">the </w:t>
      </w:r>
      <w:r w:rsidR="00C73EBF" w:rsidRPr="0049714A">
        <w:rPr>
          <w:color w:val="auto"/>
          <w:lang w:eastAsia="ja-JP"/>
        </w:rPr>
        <w:t xml:space="preserve">mouse limb. </w:t>
      </w:r>
    </w:p>
    <w:p w14:paraId="487058CA" w14:textId="77777777" w:rsidR="00537335" w:rsidRPr="0049714A" w:rsidRDefault="00537335" w:rsidP="00E479FF">
      <w:pPr>
        <w:widowControl/>
        <w:jc w:val="left"/>
        <w:rPr>
          <w:color w:val="auto"/>
        </w:rPr>
      </w:pPr>
    </w:p>
    <w:p w14:paraId="75182EC3" w14:textId="04585C14" w:rsidR="00B32616" w:rsidRPr="0049714A" w:rsidRDefault="00190B51" w:rsidP="00E479FF">
      <w:pPr>
        <w:widowControl/>
        <w:jc w:val="left"/>
        <w:rPr>
          <w:color w:val="auto"/>
        </w:rPr>
      </w:pPr>
      <w:r w:rsidRPr="0049714A">
        <w:rPr>
          <w:b/>
          <w:color w:val="auto"/>
        </w:rPr>
        <w:lastRenderedPageBreak/>
        <w:t>Figure</w:t>
      </w:r>
      <w:r w:rsidR="00CA7EC5" w:rsidRPr="0049714A">
        <w:rPr>
          <w:b/>
          <w:color w:val="auto"/>
        </w:rPr>
        <w:t xml:space="preserve"> 2</w:t>
      </w:r>
      <w:r w:rsidR="00F8375F" w:rsidRPr="0049714A">
        <w:rPr>
          <w:b/>
          <w:color w:val="auto"/>
        </w:rPr>
        <w:t xml:space="preserve">. </w:t>
      </w:r>
      <w:r w:rsidR="00F8375F" w:rsidRPr="00E479FF">
        <w:rPr>
          <w:b/>
          <w:color w:val="auto"/>
        </w:rPr>
        <w:t>Radiological and histological findings</w:t>
      </w:r>
      <w:r w:rsidR="00E479FF">
        <w:rPr>
          <w:color w:val="auto"/>
        </w:rPr>
        <w:t>.</w:t>
      </w:r>
      <w:r w:rsidR="00537335" w:rsidRPr="00E479FF">
        <w:rPr>
          <w:color w:val="auto"/>
        </w:rPr>
        <w:t xml:space="preserve"> </w:t>
      </w:r>
      <w:r w:rsidR="0011542F" w:rsidRPr="00E479FF">
        <w:rPr>
          <w:color w:val="auto"/>
        </w:rPr>
        <w:t>(</w:t>
      </w:r>
      <w:bookmarkStart w:id="0" w:name="_GoBack"/>
      <w:bookmarkEnd w:id="0"/>
      <w:r w:rsidR="0011542F" w:rsidRPr="0049714A">
        <w:rPr>
          <w:color w:val="auto"/>
        </w:rPr>
        <w:t xml:space="preserve">A) </w:t>
      </w:r>
      <w:r w:rsidR="00240962" w:rsidRPr="0049714A">
        <w:rPr>
          <w:color w:val="auto"/>
        </w:rPr>
        <w:t>Radiologically, n</w:t>
      </w:r>
      <w:r w:rsidR="0011542F" w:rsidRPr="0049714A">
        <w:rPr>
          <w:color w:val="auto"/>
        </w:rPr>
        <w:t xml:space="preserve">ewly formed bone </w:t>
      </w:r>
      <w:r w:rsidR="00240962" w:rsidRPr="0049714A">
        <w:rPr>
          <w:color w:val="auto"/>
        </w:rPr>
        <w:t xml:space="preserve">is </w:t>
      </w:r>
      <w:r w:rsidR="009E4931" w:rsidRPr="0049714A">
        <w:rPr>
          <w:color w:val="auto"/>
        </w:rPr>
        <w:t>observed</w:t>
      </w:r>
      <w:r w:rsidR="00240962" w:rsidRPr="0049714A">
        <w:rPr>
          <w:color w:val="auto"/>
        </w:rPr>
        <w:t xml:space="preserve"> </w:t>
      </w:r>
      <w:r w:rsidR="009E4931" w:rsidRPr="0049714A">
        <w:rPr>
          <w:color w:val="auto"/>
        </w:rPr>
        <w:t>4</w:t>
      </w:r>
      <w:r w:rsidR="0011542F" w:rsidRPr="0049714A">
        <w:rPr>
          <w:color w:val="auto"/>
        </w:rPr>
        <w:t xml:space="preserve"> weeks after distraction. </w:t>
      </w:r>
      <w:r w:rsidR="000765C2" w:rsidRPr="0049714A">
        <w:rPr>
          <w:color w:val="auto"/>
        </w:rPr>
        <w:t xml:space="preserve">(B) </w:t>
      </w:r>
      <w:r w:rsidR="00240962" w:rsidRPr="0049714A">
        <w:rPr>
          <w:color w:val="auto"/>
        </w:rPr>
        <w:t>Histologically, t</w:t>
      </w:r>
      <w:r w:rsidR="000765C2" w:rsidRPr="0049714A">
        <w:rPr>
          <w:color w:val="auto"/>
        </w:rPr>
        <w:t xml:space="preserve">he gap </w:t>
      </w:r>
      <w:r w:rsidR="00240962" w:rsidRPr="0049714A">
        <w:rPr>
          <w:color w:val="auto"/>
        </w:rPr>
        <w:t xml:space="preserve">is </w:t>
      </w:r>
      <w:r w:rsidR="000765C2" w:rsidRPr="0049714A">
        <w:rPr>
          <w:color w:val="auto"/>
        </w:rPr>
        <w:t>filled with newly formed bone</w:t>
      </w:r>
      <w:r w:rsidR="006E0E96" w:rsidRPr="0049714A">
        <w:rPr>
          <w:color w:val="auto"/>
        </w:rPr>
        <w:t xml:space="preserve"> </w:t>
      </w:r>
      <w:r w:rsidR="00240962" w:rsidRPr="0049714A">
        <w:rPr>
          <w:color w:val="auto"/>
        </w:rPr>
        <w:t>(b</w:t>
      </w:r>
      <w:r w:rsidR="006E0E96" w:rsidRPr="0049714A">
        <w:rPr>
          <w:color w:val="auto"/>
        </w:rPr>
        <w:t>ar = 500 μm</w:t>
      </w:r>
      <w:r w:rsidR="00240962" w:rsidRPr="0049714A">
        <w:rPr>
          <w:color w:val="auto"/>
        </w:rPr>
        <w:t>)</w:t>
      </w:r>
      <w:r w:rsidR="00B36809" w:rsidRPr="0049714A">
        <w:rPr>
          <w:color w:val="auto"/>
        </w:rPr>
        <w:t>.</w:t>
      </w:r>
    </w:p>
    <w:p w14:paraId="5CB61156" w14:textId="77777777" w:rsidR="00D91471" w:rsidRPr="0049714A" w:rsidRDefault="00D91471" w:rsidP="00E479FF">
      <w:pPr>
        <w:widowControl/>
        <w:jc w:val="left"/>
        <w:rPr>
          <w:color w:val="auto"/>
          <w:highlight w:val="yellow"/>
        </w:rPr>
      </w:pPr>
    </w:p>
    <w:p w14:paraId="64B8CF78" w14:textId="4A3213D2" w:rsidR="006305D7" w:rsidRPr="0049714A" w:rsidRDefault="006305D7" w:rsidP="00E479FF">
      <w:pPr>
        <w:widowControl/>
        <w:jc w:val="left"/>
        <w:rPr>
          <w:b/>
          <w:color w:val="auto"/>
        </w:rPr>
      </w:pPr>
      <w:r w:rsidRPr="0049714A">
        <w:rPr>
          <w:b/>
          <w:color w:val="auto"/>
        </w:rPr>
        <w:t xml:space="preserve">DISCUSSION: </w:t>
      </w:r>
    </w:p>
    <w:p w14:paraId="78728D18" w14:textId="3A6762C2" w:rsidR="00014314" w:rsidRPr="0049714A" w:rsidRDefault="007A44D9" w:rsidP="00E479FF">
      <w:pPr>
        <w:widowControl/>
        <w:jc w:val="left"/>
        <w:rPr>
          <w:color w:val="auto"/>
        </w:rPr>
      </w:pPr>
      <w:r w:rsidRPr="0049714A">
        <w:rPr>
          <w:color w:val="auto"/>
        </w:rPr>
        <w:t xml:space="preserve">When a large animal is used as an </w:t>
      </w:r>
      <w:r w:rsidR="00AA223A" w:rsidRPr="0049714A">
        <w:rPr>
          <w:color w:val="auto"/>
        </w:rPr>
        <w:t>experimenta</w:t>
      </w:r>
      <w:r w:rsidRPr="0049714A">
        <w:rPr>
          <w:color w:val="auto"/>
        </w:rPr>
        <w:t xml:space="preserve">l </w:t>
      </w:r>
      <w:r w:rsidR="006F5D5A" w:rsidRPr="0049714A">
        <w:rPr>
          <w:color w:val="auto"/>
        </w:rPr>
        <w:t>model</w:t>
      </w:r>
      <w:r w:rsidR="00AA223A" w:rsidRPr="0049714A">
        <w:rPr>
          <w:color w:val="auto"/>
        </w:rPr>
        <w:t xml:space="preserve">, </w:t>
      </w:r>
      <w:r w:rsidRPr="0049714A">
        <w:rPr>
          <w:color w:val="auto"/>
        </w:rPr>
        <w:t xml:space="preserve">a </w:t>
      </w:r>
      <w:r w:rsidR="00AA223A" w:rsidRPr="0049714A">
        <w:rPr>
          <w:color w:val="auto"/>
        </w:rPr>
        <w:t xml:space="preserve">ready-made </w:t>
      </w:r>
      <w:r w:rsidRPr="0049714A">
        <w:rPr>
          <w:color w:val="auto"/>
        </w:rPr>
        <w:t xml:space="preserve">extension device </w:t>
      </w:r>
      <w:r w:rsidR="00AA223A" w:rsidRPr="0049714A">
        <w:rPr>
          <w:color w:val="auto"/>
        </w:rPr>
        <w:t xml:space="preserve">can be used, </w:t>
      </w:r>
      <w:r w:rsidRPr="0049714A">
        <w:rPr>
          <w:color w:val="auto"/>
        </w:rPr>
        <w:t xml:space="preserve">and </w:t>
      </w:r>
      <w:r w:rsidR="00AA223A" w:rsidRPr="0049714A">
        <w:rPr>
          <w:color w:val="auto"/>
        </w:rPr>
        <w:t xml:space="preserve">it is easy to obtain good fixation and </w:t>
      </w:r>
      <w:r w:rsidRPr="0049714A">
        <w:rPr>
          <w:color w:val="auto"/>
        </w:rPr>
        <w:t xml:space="preserve">assess </w:t>
      </w:r>
      <w:r w:rsidR="00AA223A" w:rsidRPr="0049714A">
        <w:rPr>
          <w:color w:val="auto"/>
        </w:rPr>
        <w:t xml:space="preserve">the extension operation itself and </w:t>
      </w:r>
      <w:r w:rsidRPr="0049714A">
        <w:rPr>
          <w:color w:val="auto"/>
        </w:rPr>
        <w:t xml:space="preserve">the </w:t>
      </w:r>
      <w:r w:rsidR="00AA223A" w:rsidRPr="0049714A">
        <w:rPr>
          <w:color w:val="auto"/>
        </w:rPr>
        <w:t xml:space="preserve">extension amount. </w:t>
      </w:r>
      <w:r w:rsidRPr="0049714A">
        <w:rPr>
          <w:color w:val="auto"/>
        </w:rPr>
        <w:t>However, w</w:t>
      </w:r>
      <w:r w:rsidR="00AA223A" w:rsidRPr="0049714A">
        <w:rPr>
          <w:color w:val="auto"/>
        </w:rPr>
        <w:t xml:space="preserve">hen </w:t>
      </w:r>
      <w:r w:rsidRPr="0049714A">
        <w:rPr>
          <w:color w:val="auto"/>
        </w:rPr>
        <w:t xml:space="preserve">a mouse is used as an </w:t>
      </w:r>
      <w:r w:rsidR="00AA223A" w:rsidRPr="0049714A">
        <w:rPr>
          <w:color w:val="auto"/>
        </w:rPr>
        <w:t xml:space="preserve">experimental </w:t>
      </w:r>
      <w:r w:rsidR="008038D7" w:rsidRPr="0049714A">
        <w:rPr>
          <w:color w:val="auto"/>
        </w:rPr>
        <w:t>model</w:t>
      </w:r>
      <w:r w:rsidR="00AA223A" w:rsidRPr="0049714A">
        <w:rPr>
          <w:color w:val="auto"/>
        </w:rPr>
        <w:t xml:space="preserve">, </w:t>
      </w:r>
      <w:r w:rsidRPr="0049714A">
        <w:rPr>
          <w:color w:val="auto"/>
        </w:rPr>
        <w:t xml:space="preserve">it is </w:t>
      </w:r>
      <w:r w:rsidR="00230C49" w:rsidRPr="0049714A">
        <w:rPr>
          <w:color w:val="auto"/>
        </w:rPr>
        <w:t>necess</w:t>
      </w:r>
      <w:r w:rsidRPr="0049714A">
        <w:rPr>
          <w:color w:val="auto"/>
        </w:rPr>
        <w:t xml:space="preserve">ary </w:t>
      </w:r>
      <w:r w:rsidR="00AA223A" w:rsidRPr="0049714A">
        <w:rPr>
          <w:color w:val="auto"/>
        </w:rPr>
        <w:t xml:space="preserve">to </w:t>
      </w:r>
      <w:r w:rsidRPr="0049714A">
        <w:rPr>
          <w:color w:val="auto"/>
        </w:rPr>
        <w:t xml:space="preserve">develop </w:t>
      </w:r>
      <w:r w:rsidR="00AA223A" w:rsidRPr="0049714A">
        <w:rPr>
          <w:color w:val="auto"/>
        </w:rPr>
        <w:t>some or all of th</w:t>
      </w:r>
      <w:r w:rsidR="009D2377" w:rsidRPr="0049714A">
        <w:rPr>
          <w:color w:val="auto"/>
        </w:rPr>
        <w:t xml:space="preserve">e equipment. </w:t>
      </w:r>
      <w:proofErr w:type="spellStart"/>
      <w:r w:rsidR="009D2377" w:rsidRPr="0049714A">
        <w:rPr>
          <w:color w:val="auto"/>
        </w:rPr>
        <w:t>Isefuku</w:t>
      </w:r>
      <w:proofErr w:type="spellEnd"/>
      <w:r w:rsidR="00190B51" w:rsidRPr="0049714A">
        <w:rPr>
          <w:i/>
          <w:color w:val="auto"/>
        </w:rPr>
        <w:t xml:space="preserve"> et al.</w:t>
      </w:r>
      <w:r w:rsidRPr="0049714A">
        <w:rPr>
          <w:color w:val="auto"/>
        </w:rPr>
        <w:t xml:space="preserve"> and</w:t>
      </w:r>
      <w:r w:rsidR="00AA223A" w:rsidRPr="0049714A">
        <w:rPr>
          <w:color w:val="auto"/>
        </w:rPr>
        <w:t xml:space="preserve"> Tay</w:t>
      </w:r>
      <w:r w:rsidR="00190B51" w:rsidRPr="0049714A">
        <w:rPr>
          <w:i/>
          <w:color w:val="auto"/>
        </w:rPr>
        <w:t xml:space="preserve"> et al.</w:t>
      </w:r>
      <w:r w:rsidR="00AA223A" w:rsidRPr="0049714A">
        <w:rPr>
          <w:color w:val="auto"/>
        </w:rPr>
        <w:t xml:space="preserve"> made the device and </w:t>
      </w:r>
      <w:r w:rsidRPr="0049714A">
        <w:rPr>
          <w:color w:val="auto"/>
        </w:rPr>
        <w:t xml:space="preserve">created </w:t>
      </w:r>
      <w:r w:rsidR="00AA223A" w:rsidRPr="0049714A">
        <w:rPr>
          <w:color w:val="auto"/>
        </w:rPr>
        <w:t xml:space="preserve">a </w:t>
      </w:r>
      <w:r w:rsidR="006A59D1" w:rsidRPr="0049714A">
        <w:rPr>
          <w:color w:val="auto"/>
        </w:rPr>
        <w:t xml:space="preserve">mouse </w:t>
      </w:r>
      <w:r w:rsidR="003228D2" w:rsidRPr="0049714A">
        <w:rPr>
          <w:color w:val="auto"/>
        </w:rPr>
        <w:t>model</w:t>
      </w:r>
      <w:r w:rsidR="002B0026" w:rsidRPr="0049714A">
        <w:rPr>
          <w:color w:val="auto"/>
          <w:vertAlign w:val="superscript"/>
        </w:rPr>
        <w:t>7</w:t>
      </w:r>
      <w:r w:rsidR="00FD2F1F" w:rsidRPr="0049714A">
        <w:rPr>
          <w:color w:val="auto"/>
          <w:vertAlign w:val="superscript"/>
        </w:rPr>
        <w:t>,</w:t>
      </w:r>
      <w:r w:rsidR="002B0026" w:rsidRPr="0049714A">
        <w:rPr>
          <w:color w:val="auto"/>
          <w:vertAlign w:val="superscript"/>
        </w:rPr>
        <w:t>8</w:t>
      </w:r>
      <w:r w:rsidR="00AA223A" w:rsidRPr="0049714A">
        <w:rPr>
          <w:color w:val="auto"/>
        </w:rPr>
        <w:t xml:space="preserve">. </w:t>
      </w:r>
      <w:proofErr w:type="spellStart"/>
      <w:r w:rsidR="00FD2F1F" w:rsidRPr="0049714A">
        <w:rPr>
          <w:color w:val="auto"/>
        </w:rPr>
        <w:t>Carvahjo</w:t>
      </w:r>
      <w:proofErr w:type="spellEnd"/>
      <w:r w:rsidR="00190B51" w:rsidRPr="0049714A">
        <w:rPr>
          <w:i/>
          <w:color w:val="auto"/>
        </w:rPr>
        <w:t xml:space="preserve"> et al.</w:t>
      </w:r>
      <w:r w:rsidR="00FD2F1F" w:rsidRPr="0049714A">
        <w:rPr>
          <w:color w:val="auto"/>
        </w:rPr>
        <w:t xml:space="preserve"> adopted a method </w:t>
      </w:r>
      <w:r w:rsidRPr="0049714A">
        <w:rPr>
          <w:color w:val="auto"/>
        </w:rPr>
        <w:t xml:space="preserve">involving </w:t>
      </w:r>
      <w:r w:rsidR="00FD2F1F" w:rsidRPr="0049714A">
        <w:rPr>
          <w:color w:val="auto"/>
        </w:rPr>
        <w:t>fix</w:t>
      </w:r>
      <w:r w:rsidRPr="0049714A">
        <w:rPr>
          <w:color w:val="auto"/>
        </w:rPr>
        <w:t xml:space="preserve">ation of </w:t>
      </w:r>
      <w:r w:rsidR="00FD2F1F" w:rsidRPr="0049714A">
        <w:rPr>
          <w:color w:val="auto"/>
        </w:rPr>
        <w:t xml:space="preserve">a </w:t>
      </w:r>
      <w:r w:rsidR="000836EF" w:rsidRPr="0049714A">
        <w:rPr>
          <w:color w:val="auto"/>
        </w:rPr>
        <w:t>ready-made</w:t>
      </w:r>
      <w:r w:rsidR="00FD2F1F" w:rsidRPr="0049714A">
        <w:rPr>
          <w:color w:val="auto"/>
        </w:rPr>
        <w:t xml:space="preserve"> ex</w:t>
      </w:r>
      <w:r w:rsidR="000836EF" w:rsidRPr="0049714A">
        <w:rPr>
          <w:color w:val="auto"/>
        </w:rPr>
        <w:t>pa</w:t>
      </w:r>
      <w:r w:rsidR="00FD2F1F" w:rsidRPr="0049714A">
        <w:rPr>
          <w:color w:val="auto"/>
        </w:rPr>
        <w:t xml:space="preserve">nsion device (track distractor: KLS Martin) with a ligature </w:t>
      </w:r>
      <w:r w:rsidR="003228D2" w:rsidRPr="0049714A">
        <w:rPr>
          <w:color w:val="auto"/>
        </w:rPr>
        <w:t>wire</w:t>
      </w:r>
      <w:r w:rsidR="002B0026" w:rsidRPr="0049714A">
        <w:rPr>
          <w:color w:val="auto"/>
          <w:vertAlign w:val="superscript"/>
        </w:rPr>
        <w:t>9</w:t>
      </w:r>
      <w:r w:rsidR="00FD2F1F" w:rsidRPr="0049714A">
        <w:rPr>
          <w:color w:val="auto"/>
        </w:rPr>
        <w:t>.</w:t>
      </w:r>
      <w:r w:rsidR="000836EF" w:rsidRPr="0049714A">
        <w:rPr>
          <w:color w:val="auto"/>
        </w:rPr>
        <w:t xml:space="preserve"> We could also create a </w:t>
      </w:r>
      <w:r w:rsidR="00624775" w:rsidRPr="0049714A">
        <w:rPr>
          <w:color w:val="auto"/>
        </w:rPr>
        <w:t xml:space="preserve">mouse </w:t>
      </w:r>
      <w:r w:rsidR="00F642F0" w:rsidRPr="0049714A">
        <w:rPr>
          <w:color w:val="auto"/>
        </w:rPr>
        <w:t xml:space="preserve">DO </w:t>
      </w:r>
      <w:r w:rsidR="00624775" w:rsidRPr="0049714A">
        <w:rPr>
          <w:color w:val="auto"/>
        </w:rPr>
        <w:t xml:space="preserve">model </w:t>
      </w:r>
      <w:r w:rsidR="000836EF" w:rsidRPr="0049714A">
        <w:rPr>
          <w:color w:val="auto"/>
        </w:rPr>
        <w:t>using existing products</w:t>
      </w:r>
      <w:r w:rsidR="00AA223A" w:rsidRPr="0049714A">
        <w:rPr>
          <w:color w:val="auto"/>
        </w:rPr>
        <w:t xml:space="preserve"> </w:t>
      </w:r>
      <w:r w:rsidR="000836EF" w:rsidRPr="0049714A">
        <w:rPr>
          <w:color w:val="auto"/>
        </w:rPr>
        <w:t xml:space="preserve">for extension devices and devising </w:t>
      </w:r>
      <w:r w:rsidR="00B96E23" w:rsidRPr="0049714A">
        <w:rPr>
          <w:color w:val="auto"/>
        </w:rPr>
        <w:t xml:space="preserve">a </w:t>
      </w:r>
      <w:r w:rsidR="000836EF" w:rsidRPr="0049714A">
        <w:rPr>
          <w:color w:val="auto"/>
        </w:rPr>
        <w:t>fix</w:t>
      </w:r>
      <w:r w:rsidR="00CB61F6" w:rsidRPr="0049714A">
        <w:rPr>
          <w:color w:val="auto"/>
        </w:rPr>
        <w:t>ation</w:t>
      </w:r>
      <w:r w:rsidR="000836EF" w:rsidRPr="0049714A">
        <w:rPr>
          <w:color w:val="auto"/>
        </w:rPr>
        <w:t xml:space="preserve"> method</w:t>
      </w:r>
      <w:r w:rsidR="00AA223A" w:rsidRPr="0049714A">
        <w:rPr>
          <w:color w:val="auto"/>
        </w:rPr>
        <w:t xml:space="preserve">. This </w:t>
      </w:r>
      <w:r w:rsidR="00B96E23" w:rsidRPr="0049714A">
        <w:rPr>
          <w:color w:val="auto"/>
        </w:rPr>
        <w:t>approach</w:t>
      </w:r>
      <w:r w:rsidR="00AA223A" w:rsidRPr="0049714A">
        <w:rPr>
          <w:color w:val="auto"/>
        </w:rPr>
        <w:t xml:space="preserve"> </w:t>
      </w:r>
      <w:r w:rsidR="00B36809" w:rsidRPr="0049714A">
        <w:rPr>
          <w:color w:val="auto"/>
        </w:rPr>
        <w:t xml:space="preserve">would make </w:t>
      </w:r>
      <w:r w:rsidR="00AA223A" w:rsidRPr="0049714A">
        <w:rPr>
          <w:color w:val="auto"/>
        </w:rPr>
        <w:t xml:space="preserve">it easy to manufacture the extension device, </w:t>
      </w:r>
      <w:r w:rsidR="00B36809" w:rsidRPr="0049714A">
        <w:rPr>
          <w:color w:val="auto"/>
        </w:rPr>
        <w:t xml:space="preserve">perform </w:t>
      </w:r>
      <w:r w:rsidR="00AA223A" w:rsidRPr="0049714A">
        <w:rPr>
          <w:color w:val="auto"/>
        </w:rPr>
        <w:t>exten</w:t>
      </w:r>
      <w:r w:rsidR="00B36809" w:rsidRPr="0049714A">
        <w:rPr>
          <w:color w:val="auto"/>
        </w:rPr>
        <w:t>sion</w:t>
      </w:r>
      <w:r w:rsidR="00AA223A" w:rsidRPr="0049714A">
        <w:rPr>
          <w:color w:val="auto"/>
        </w:rPr>
        <w:t xml:space="preserve">, and </w:t>
      </w:r>
      <w:r w:rsidR="00B96E23" w:rsidRPr="0049714A">
        <w:rPr>
          <w:color w:val="auto"/>
        </w:rPr>
        <w:t>assess</w:t>
      </w:r>
      <w:r w:rsidR="00AA223A" w:rsidRPr="0049714A">
        <w:rPr>
          <w:color w:val="auto"/>
        </w:rPr>
        <w:t xml:space="preserve"> the extension amount.</w:t>
      </w:r>
      <w:r w:rsidR="00A03322" w:rsidRPr="0049714A">
        <w:rPr>
          <w:color w:val="auto"/>
        </w:rPr>
        <w:t xml:space="preserve"> </w:t>
      </w:r>
      <w:r w:rsidR="00A03322" w:rsidRPr="0049714A">
        <w:rPr>
          <w:color w:val="auto"/>
          <w:lang w:eastAsia="ja-JP"/>
        </w:rPr>
        <w:t xml:space="preserve">Moreover, </w:t>
      </w:r>
      <w:r w:rsidR="00A03322" w:rsidRPr="0049714A">
        <w:rPr>
          <w:color w:val="auto"/>
        </w:rPr>
        <w:t xml:space="preserve">it is expected that </w:t>
      </w:r>
      <w:r w:rsidR="00FE47C9" w:rsidRPr="0049714A">
        <w:rPr>
          <w:color w:val="auto"/>
        </w:rPr>
        <w:t>a</w:t>
      </w:r>
      <w:r w:rsidR="00A03322" w:rsidRPr="0049714A">
        <w:rPr>
          <w:color w:val="auto"/>
        </w:rPr>
        <w:t xml:space="preserve"> tibial segment</w:t>
      </w:r>
      <w:r w:rsidR="00160764" w:rsidRPr="0049714A">
        <w:rPr>
          <w:color w:val="auto"/>
        </w:rPr>
        <w:t>al</w:t>
      </w:r>
      <w:r w:rsidR="00A03322" w:rsidRPr="0049714A">
        <w:rPr>
          <w:color w:val="auto"/>
        </w:rPr>
        <w:t xml:space="preserve"> defect model </w:t>
      </w:r>
      <w:r w:rsidR="00FE47C9" w:rsidRPr="0049714A">
        <w:rPr>
          <w:color w:val="auto"/>
        </w:rPr>
        <w:t xml:space="preserve">might be created </w:t>
      </w:r>
      <w:r w:rsidR="00A03322" w:rsidRPr="0049714A">
        <w:rPr>
          <w:color w:val="auto"/>
        </w:rPr>
        <w:t xml:space="preserve">using </w:t>
      </w:r>
      <w:r w:rsidR="00FE47C9" w:rsidRPr="0049714A">
        <w:rPr>
          <w:color w:val="auto"/>
        </w:rPr>
        <w:t xml:space="preserve">the </w:t>
      </w:r>
      <w:r w:rsidR="00160764" w:rsidRPr="0049714A">
        <w:rPr>
          <w:color w:val="auto"/>
        </w:rPr>
        <w:t>same</w:t>
      </w:r>
      <w:r w:rsidR="00A03322" w:rsidRPr="0049714A">
        <w:rPr>
          <w:color w:val="auto"/>
        </w:rPr>
        <w:t xml:space="preserve"> device. </w:t>
      </w:r>
      <w:r w:rsidR="00FE47C9" w:rsidRPr="0049714A">
        <w:rPr>
          <w:color w:val="auto"/>
        </w:rPr>
        <w:t>Additionally, t</w:t>
      </w:r>
      <w:r w:rsidR="00A03322" w:rsidRPr="0049714A">
        <w:rPr>
          <w:color w:val="auto"/>
        </w:rPr>
        <w:t xml:space="preserve">he length of the defect can be adjusted in steps of 0.2 mm, </w:t>
      </w:r>
      <w:r w:rsidR="00FE47C9" w:rsidRPr="0049714A">
        <w:rPr>
          <w:color w:val="auto"/>
        </w:rPr>
        <w:t xml:space="preserve">and thus, the device is considered to be </w:t>
      </w:r>
      <w:r w:rsidR="00A03322" w:rsidRPr="0049714A">
        <w:rPr>
          <w:color w:val="auto"/>
        </w:rPr>
        <w:t>versatile.</w:t>
      </w:r>
    </w:p>
    <w:p w14:paraId="33D711F6" w14:textId="77777777" w:rsidR="00CA7EC5" w:rsidRPr="0049714A" w:rsidRDefault="00CA7EC5" w:rsidP="00E479FF">
      <w:pPr>
        <w:widowControl/>
        <w:jc w:val="left"/>
        <w:rPr>
          <w:color w:val="auto"/>
        </w:rPr>
      </w:pPr>
    </w:p>
    <w:p w14:paraId="734D60B3" w14:textId="2B446E6A" w:rsidR="000836EF" w:rsidRPr="0049714A" w:rsidRDefault="00E276A2" w:rsidP="00E479FF">
      <w:pPr>
        <w:widowControl/>
        <w:jc w:val="left"/>
        <w:rPr>
          <w:color w:val="auto"/>
        </w:rPr>
      </w:pPr>
      <w:r w:rsidRPr="0049714A">
        <w:rPr>
          <w:color w:val="auto"/>
        </w:rPr>
        <w:t xml:space="preserve">In </w:t>
      </w:r>
      <w:r w:rsidR="00B96E23" w:rsidRPr="0049714A">
        <w:rPr>
          <w:color w:val="auto"/>
        </w:rPr>
        <w:t xml:space="preserve">such an </w:t>
      </w:r>
      <w:r w:rsidRPr="0049714A">
        <w:rPr>
          <w:color w:val="auto"/>
        </w:rPr>
        <w:t>experiment, it is technically difficult to thread the needle through the tibia. In particular,</w:t>
      </w:r>
      <w:r w:rsidR="00862008" w:rsidRPr="0049714A">
        <w:rPr>
          <w:color w:val="auto"/>
        </w:rPr>
        <w:t xml:space="preserve"> </w:t>
      </w:r>
      <w:r w:rsidR="00305C58" w:rsidRPr="0049714A">
        <w:rPr>
          <w:color w:val="auto"/>
        </w:rPr>
        <w:t>t</w:t>
      </w:r>
      <w:r w:rsidR="00862008" w:rsidRPr="0049714A">
        <w:rPr>
          <w:color w:val="auto"/>
        </w:rPr>
        <w:t>he diameter</w:t>
      </w:r>
      <w:r w:rsidRPr="0049714A">
        <w:rPr>
          <w:color w:val="auto"/>
        </w:rPr>
        <w:t xml:space="preserve"> </w:t>
      </w:r>
      <w:r w:rsidR="00862008" w:rsidRPr="0049714A">
        <w:rPr>
          <w:color w:val="auto"/>
        </w:rPr>
        <w:t>of</w:t>
      </w:r>
      <w:r w:rsidRPr="0049714A">
        <w:rPr>
          <w:color w:val="auto"/>
        </w:rPr>
        <w:t xml:space="preserve"> the distal</w:t>
      </w:r>
      <w:r w:rsidR="00B96E23" w:rsidRPr="0049714A">
        <w:rPr>
          <w:color w:val="auto"/>
        </w:rPr>
        <w:t xml:space="preserve"> part</w:t>
      </w:r>
      <w:r w:rsidRPr="0049714A">
        <w:rPr>
          <w:color w:val="auto"/>
        </w:rPr>
        <w:t xml:space="preserve"> of the tibia is </w:t>
      </w:r>
      <w:r w:rsidR="00B73D16" w:rsidRPr="0049714A">
        <w:rPr>
          <w:color w:val="auto"/>
        </w:rPr>
        <w:t>small</w:t>
      </w:r>
      <w:r w:rsidR="005E0FFF" w:rsidRPr="0049714A">
        <w:rPr>
          <w:color w:val="auto"/>
        </w:rPr>
        <w:t>,</w:t>
      </w:r>
      <w:r w:rsidR="00B96E23" w:rsidRPr="0049714A">
        <w:rPr>
          <w:color w:val="auto"/>
        </w:rPr>
        <w:t xml:space="preserve"> </w:t>
      </w:r>
      <w:r w:rsidRPr="0049714A">
        <w:rPr>
          <w:color w:val="auto"/>
        </w:rPr>
        <w:t xml:space="preserve">and </w:t>
      </w:r>
      <w:r w:rsidR="00B96E23" w:rsidRPr="0049714A">
        <w:rPr>
          <w:color w:val="auto"/>
        </w:rPr>
        <w:t xml:space="preserve">some </w:t>
      </w:r>
      <w:r w:rsidRPr="0049714A">
        <w:rPr>
          <w:color w:val="auto"/>
        </w:rPr>
        <w:t>training is required to pass</w:t>
      </w:r>
      <w:r w:rsidR="00B36809" w:rsidRPr="0049714A">
        <w:rPr>
          <w:color w:val="auto"/>
        </w:rPr>
        <w:t xml:space="preserve"> </w:t>
      </w:r>
      <w:r w:rsidRPr="0049714A">
        <w:rPr>
          <w:color w:val="auto"/>
        </w:rPr>
        <w:t xml:space="preserve">two needles. </w:t>
      </w:r>
      <w:r w:rsidR="00C658ED" w:rsidRPr="0049714A">
        <w:rPr>
          <w:color w:val="auto"/>
          <w:lang w:eastAsia="ja-JP"/>
        </w:rPr>
        <w:t xml:space="preserve">If sufficient bone is not </w:t>
      </w:r>
      <w:r w:rsidR="00FE47C9" w:rsidRPr="0049714A">
        <w:rPr>
          <w:color w:val="auto"/>
          <w:lang w:eastAsia="ja-JP"/>
        </w:rPr>
        <w:t>noted</w:t>
      </w:r>
      <w:r w:rsidR="00C658ED" w:rsidRPr="0049714A">
        <w:rPr>
          <w:color w:val="auto"/>
          <w:lang w:eastAsia="ja-JP"/>
        </w:rPr>
        <w:t xml:space="preserve">, it is necessary to check whether good fixation is obtained. </w:t>
      </w:r>
      <w:proofErr w:type="gramStart"/>
      <w:r w:rsidR="00761B90" w:rsidRPr="0049714A">
        <w:rPr>
          <w:color w:val="auto"/>
        </w:rPr>
        <w:t>I</w:t>
      </w:r>
      <w:r w:rsidR="00646474" w:rsidRPr="0049714A">
        <w:rPr>
          <w:color w:val="auto"/>
        </w:rPr>
        <w:t>n order to</w:t>
      </w:r>
      <w:proofErr w:type="gramEnd"/>
      <w:r w:rsidR="00646474" w:rsidRPr="0049714A">
        <w:rPr>
          <w:color w:val="auto"/>
        </w:rPr>
        <w:t xml:space="preserve"> obtain good fixation, it </w:t>
      </w:r>
      <w:r w:rsidR="00B96E23" w:rsidRPr="0049714A">
        <w:rPr>
          <w:color w:val="auto"/>
        </w:rPr>
        <w:t xml:space="preserve">might be </w:t>
      </w:r>
      <w:r w:rsidR="00646474" w:rsidRPr="0049714A">
        <w:rPr>
          <w:color w:val="auto"/>
        </w:rPr>
        <w:t>better to pass the needle</w:t>
      </w:r>
      <w:r w:rsidR="00B96E23" w:rsidRPr="0049714A">
        <w:rPr>
          <w:color w:val="auto"/>
        </w:rPr>
        <w:t>s</w:t>
      </w:r>
      <w:r w:rsidR="00646474" w:rsidRPr="0049714A">
        <w:rPr>
          <w:color w:val="auto"/>
        </w:rPr>
        <w:t xml:space="preserve"> </w:t>
      </w:r>
      <w:r w:rsidR="00B96E23" w:rsidRPr="0049714A">
        <w:rPr>
          <w:color w:val="auto"/>
        </w:rPr>
        <w:t xml:space="preserve">at an angle and with a gap as wide as possible between the </w:t>
      </w:r>
      <w:r w:rsidR="003228D2" w:rsidRPr="0049714A">
        <w:rPr>
          <w:color w:val="auto"/>
        </w:rPr>
        <w:t>needles</w:t>
      </w:r>
      <w:r w:rsidR="002B0026" w:rsidRPr="0049714A">
        <w:rPr>
          <w:color w:val="auto"/>
          <w:vertAlign w:val="superscript"/>
        </w:rPr>
        <w:t>7</w:t>
      </w:r>
      <w:r w:rsidR="00761B90" w:rsidRPr="0049714A">
        <w:rPr>
          <w:color w:val="auto"/>
          <w:vertAlign w:val="superscript"/>
        </w:rPr>
        <w:t>,</w:t>
      </w:r>
      <w:r w:rsidR="002B0026" w:rsidRPr="0049714A">
        <w:rPr>
          <w:color w:val="auto"/>
          <w:vertAlign w:val="superscript"/>
        </w:rPr>
        <w:t>8</w:t>
      </w:r>
      <w:r w:rsidR="00646474" w:rsidRPr="0049714A">
        <w:rPr>
          <w:color w:val="auto"/>
        </w:rPr>
        <w:t>. A</w:t>
      </w:r>
      <w:r w:rsidR="00B96E23" w:rsidRPr="0049714A">
        <w:rPr>
          <w:color w:val="auto"/>
        </w:rPr>
        <w:t>dditionally</w:t>
      </w:r>
      <w:r w:rsidR="00646474" w:rsidRPr="0049714A">
        <w:rPr>
          <w:color w:val="auto"/>
        </w:rPr>
        <w:t xml:space="preserve">, </w:t>
      </w:r>
      <w:r w:rsidR="00B96E23" w:rsidRPr="0049714A">
        <w:rPr>
          <w:color w:val="auto"/>
        </w:rPr>
        <w:t xml:space="preserve">as </w:t>
      </w:r>
      <w:r w:rsidR="00646474" w:rsidRPr="0049714A">
        <w:rPr>
          <w:color w:val="auto"/>
        </w:rPr>
        <w:t xml:space="preserve">the </w:t>
      </w:r>
      <w:r w:rsidR="00B96E23" w:rsidRPr="0049714A">
        <w:rPr>
          <w:color w:val="auto"/>
        </w:rPr>
        <w:t xml:space="preserve">rate </w:t>
      </w:r>
      <w:r w:rsidR="00646474" w:rsidRPr="0049714A">
        <w:rPr>
          <w:color w:val="auto"/>
        </w:rPr>
        <w:t xml:space="preserve">of healing and the histology </w:t>
      </w:r>
      <w:r w:rsidR="0073652E" w:rsidRPr="0049714A">
        <w:rPr>
          <w:color w:val="auto"/>
        </w:rPr>
        <w:t xml:space="preserve">during </w:t>
      </w:r>
      <w:r w:rsidR="00646474" w:rsidRPr="0049714A">
        <w:rPr>
          <w:color w:val="auto"/>
        </w:rPr>
        <w:t xml:space="preserve">healing </w:t>
      </w:r>
      <w:r w:rsidR="00DE1B77" w:rsidRPr="0049714A">
        <w:rPr>
          <w:color w:val="auto"/>
        </w:rPr>
        <w:t xml:space="preserve">would </w:t>
      </w:r>
      <w:r w:rsidR="00646474" w:rsidRPr="0049714A">
        <w:rPr>
          <w:color w:val="auto"/>
        </w:rPr>
        <w:t xml:space="preserve">change according to the method of osteotomy, it is necessary to </w:t>
      </w:r>
      <w:r w:rsidR="0073652E" w:rsidRPr="0049714A">
        <w:rPr>
          <w:color w:val="auto"/>
        </w:rPr>
        <w:t xml:space="preserve">perform the procedure </w:t>
      </w:r>
      <w:r w:rsidR="00646474" w:rsidRPr="0049714A">
        <w:rPr>
          <w:color w:val="auto"/>
        </w:rPr>
        <w:t xml:space="preserve">in a certain </w:t>
      </w:r>
      <w:r w:rsidR="0004409E" w:rsidRPr="0049714A">
        <w:rPr>
          <w:color w:val="auto"/>
        </w:rPr>
        <w:t>manner</w:t>
      </w:r>
      <w:r w:rsidR="00646474" w:rsidRPr="0049714A">
        <w:rPr>
          <w:color w:val="auto"/>
        </w:rPr>
        <w:t>.</w:t>
      </w:r>
    </w:p>
    <w:p w14:paraId="6F301F42" w14:textId="77777777" w:rsidR="00CA7EC5" w:rsidRPr="0049714A" w:rsidRDefault="00CA7EC5" w:rsidP="00E479FF">
      <w:pPr>
        <w:widowControl/>
        <w:jc w:val="left"/>
        <w:rPr>
          <w:color w:val="auto"/>
        </w:rPr>
      </w:pPr>
    </w:p>
    <w:p w14:paraId="2F458F23" w14:textId="3787F822" w:rsidR="00E276A2" w:rsidRPr="0049714A" w:rsidRDefault="00E276A2" w:rsidP="00E479FF">
      <w:pPr>
        <w:widowControl/>
        <w:jc w:val="left"/>
        <w:rPr>
          <w:color w:val="auto"/>
        </w:rPr>
      </w:pPr>
      <w:r w:rsidRPr="0049714A">
        <w:rPr>
          <w:color w:val="auto"/>
        </w:rPr>
        <w:t xml:space="preserve">The size of </w:t>
      </w:r>
      <w:r w:rsidR="0073652E" w:rsidRPr="0049714A">
        <w:rPr>
          <w:color w:val="auto"/>
        </w:rPr>
        <w:t xml:space="preserve">the </w:t>
      </w:r>
      <w:r w:rsidRPr="0049714A">
        <w:rPr>
          <w:color w:val="auto"/>
        </w:rPr>
        <w:t xml:space="preserve">experimental animal can be considered as a limiting factor of this experiment. There </w:t>
      </w:r>
      <w:r w:rsidR="00D73FE7" w:rsidRPr="0049714A">
        <w:rPr>
          <w:color w:val="auto"/>
        </w:rPr>
        <w:t>are</w:t>
      </w:r>
      <w:r w:rsidRPr="0049714A">
        <w:rPr>
          <w:color w:val="auto"/>
        </w:rPr>
        <w:t xml:space="preserve"> no problem</w:t>
      </w:r>
      <w:r w:rsidR="00DE7792" w:rsidRPr="0049714A">
        <w:rPr>
          <w:color w:val="auto"/>
        </w:rPr>
        <w:t>s</w:t>
      </w:r>
      <w:r w:rsidRPr="0049714A">
        <w:rPr>
          <w:color w:val="auto"/>
        </w:rPr>
        <w:t xml:space="preserve"> </w:t>
      </w:r>
      <w:r w:rsidR="00DB73F5" w:rsidRPr="0049714A">
        <w:rPr>
          <w:color w:val="auto"/>
        </w:rPr>
        <w:t xml:space="preserve">when the mouse is </w:t>
      </w:r>
      <w:r w:rsidRPr="0049714A">
        <w:rPr>
          <w:color w:val="auto"/>
        </w:rPr>
        <w:t>large</w:t>
      </w:r>
      <w:r w:rsidR="0073652E" w:rsidRPr="0049714A">
        <w:rPr>
          <w:color w:val="auto"/>
        </w:rPr>
        <w:t xml:space="preserve">; however, </w:t>
      </w:r>
      <w:r w:rsidRPr="0049714A">
        <w:rPr>
          <w:color w:val="auto"/>
        </w:rPr>
        <w:t>if it is too small, surgery itself may not be po</w:t>
      </w:r>
      <w:r w:rsidR="00DB73F5" w:rsidRPr="0049714A">
        <w:rPr>
          <w:color w:val="auto"/>
        </w:rPr>
        <w:t>ssible.</w:t>
      </w:r>
      <w:r w:rsidR="009A16EF" w:rsidRPr="0049714A">
        <w:rPr>
          <w:color w:val="auto"/>
        </w:rPr>
        <w:t xml:space="preserve"> </w:t>
      </w:r>
      <w:r w:rsidR="00DE1B77" w:rsidRPr="0049714A">
        <w:rPr>
          <w:color w:val="auto"/>
        </w:rPr>
        <w:t>Previously, w</w:t>
      </w:r>
      <w:r w:rsidR="00DB73F5" w:rsidRPr="0049714A">
        <w:rPr>
          <w:color w:val="auto"/>
        </w:rPr>
        <w:t>e</w:t>
      </w:r>
      <w:r w:rsidRPr="0049714A">
        <w:rPr>
          <w:color w:val="auto"/>
        </w:rPr>
        <w:t xml:space="preserve"> </w:t>
      </w:r>
      <w:r w:rsidR="006E14EA" w:rsidRPr="0049714A">
        <w:rPr>
          <w:color w:val="auto"/>
        </w:rPr>
        <w:t xml:space="preserve">used </w:t>
      </w:r>
      <w:r w:rsidR="00DB73F5" w:rsidRPr="0049714A">
        <w:rPr>
          <w:color w:val="auto"/>
        </w:rPr>
        <w:t>4-week</w:t>
      </w:r>
      <w:r w:rsidR="006E14EA" w:rsidRPr="0049714A">
        <w:rPr>
          <w:color w:val="auto"/>
        </w:rPr>
        <w:t>-</w:t>
      </w:r>
      <w:r w:rsidR="00DB73F5" w:rsidRPr="0049714A">
        <w:rPr>
          <w:color w:val="auto"/>
        </w:rPr>
        <w:t>old m</w:t>
      </w:r>
      <w:r w:rsidR="006E14EA" w:rsidRPr="0049714A">
        <w:rPr>
          <w:color w:val="auto"/>
        </w:rPr>
        <w:t>ice</w:t>
      </w:r>
      <w:r w:rsidR="00DB73F5" w:rsidRPr="0049714A">
        <w:rPr>
          <w:color w:val="auto"/>
        </w:rPr>
        <w:t xml:space="preserve"> and </w:t>
      </w:r>
      <w:r w:rsidR="006E14EA" w:rsidRPr="0049714A">
        <w:rPr>
          <w:color w:val="auto"/>
        </w:rPr>
        <w:t>were</w:t>
      </w:r>
      <w:r w:rsidRPr="0049714A">
        <w:rPr>
          <w:color w:val="auto"/>
        </w:rPr>
        <w:t xml:space="preserve"> able to </w:t>
      </w:r>
      <w:r w:rsidR="006E14EA" w:rsidRPr="0049714A">
        <w:rPr>
          <w:color w:val="auto"/>
        </w:rPr>
        <w:t xml:space="preserve">perform </w:t>
      </w:r>
      <w:r w:rsidRPr="0049714A">
        <w:rPr>
          <w:color w:val="auto"/>
        </w:rPr>
        <w:t>experiment</w:t>
      </w:r>
      <w:r w:rsidR="006E14EA" w:rsidRPr="0049714A">
        <w:rPr>
          <w:color w:val="auto"/>
        </w:rPr>
        <w:t>s</w:t>
      </w:r>
      <w:r w:rsidRPr="0049714A">
        <w:rPr>
          <w:color w:val="auto"/>
        </w:rPr>
        <w:t xml:space="preserve"> without </w:t>
      </w:r>
      <w:r w:rsidR="006E14EA" w:rsidRPr="0049714A">
        <w:rPr>
          <w:color w:val="auto"/>
        </w:rPr>
        <w:t xml:space="preserve">any </w:t>
      </w:r>
      <w:r w:rsidR="003228D2" w:rsidRPr="0049714A">
        <w:rPr>
          <w:color w:val="auto"/>
        </w:rPr>
        <w:t>problems</w:t>
      </w:r>
      <w:r w:rsidR="002B0026" w:rsidRPr="0049714A">
        <w:rPr>
          <w:color w:val="auto"/>
          <w:vertAlign w:val="superscript"/>
        </w:rPr>
        <w:t>10</w:t>
      </w:r>
      <w:r w:rsidRPr="0049714A">
        <w:rPr>
          <w:color w:val="auto"/>
        </w:rPr>
        <w:t xml:space="preserve">. </w:t>
      </w:r>
      <w:r w:rsidR="006E14EA" w:rsidRPr="0049714A">
        <w:rPr>
          <w:color w:val="auto"/>
        </w:rPr>
        <w:t xml:space="preserve">With regard to the </w:t>
      </w:r>
      <w:r w:rsidRPr="0049714A">
        <w:rPr>
          <w:color w:val="auto"/>
        </w:rPr>
        <w:t xml:space="preserve">evaluation period, extension devices could be installed without problems until </w:t>
      </w:r>
      <w:r w:rsidR="00CA3D82" w:rsidRPr="0049714A">
        <w:rPr>
          <w:color w:val="auto"/>
          <w:lang w:eastAsia="ja-JP"/>
        </w:rPr>
        <w:t>42</w:t>
      </w:r>
      <w:r w:rsidR="00CA3D82" w:rsidRPr="0049714A">
        <w:rPr>
          <w:color w:val="auto"/>
        </w:rPr>
        <w:t xml:space="preserve"> </w:t>
      </w:r>
      <w:r w:rsidRPr="0049714A">
        <w:rPr>
          <w:color w:val="auto"/>
        </w:rPr>
        <w:t xml:space="preserve">days after cutting the bone. However, </w:t>
      </w:r>
      <w:r w:rsidR="006E14EA" w:rsidRPr="0049714A">
        <w:rPr>
          <w:color w:val="auto"/>
        </w:rPr>
        <w:t xml:space="preserve">as </w:t>
      </w:r>
      <w:r w:rsidRPr="0049714A">
        <w:rPr>
          <w:color w:val="auto"/>
        </w:rPr>
        <w:t xml:space="preserve">further observations </w:t>
      </w:r>
      <w:r w:rsidR="006E14EA" w:rsidRPr="0049714A">
        <w:rPr>
          <w:color w:val="auto"/>
        </w:rPr>
        <w:t xml:space="preserve">were </w:t>
      </w:r>
      <w:r w:rsidRPr="0049714A">
        <w:rPr>
          <w:color w:val="auto"/>
        </w:rPr>
        <w:t xml:space="preserve">not made, </w:t>
      </w:r>
      <w:r w:rsidR="006E14EA" w:rsidRPr="0049714A">
        <w:rPr>
          <w:color w:val="auto"/>
        </w:rPr>
        <w:t xml:space="preserve">additional </w:t>
      </w:r>
      <w:r w:rsidRPr="0049714A">
        <w:rPr>
          <w:color w:val="auto"/>
        </w:rPr>
        <w:t>research is necessary in the future.</w:t>
      </w:r>
      <w:r w:rsidR="009A16EF" w:rsidRPr="0049714A">
        <w:rPr>
          <w:color w:val="auto"/>
          <w:lang w:eastAsia="ja-JP"/>
        </w:rPr>
        <w:t xml:space="preserve"> </w:t>
      </w:r>
      <w:r w:rsidR="00E54F54" w:rsidRPr="0049714A">
        <w:rPr>
          <w:color w:val="auto"/>
          <w:lang w:eastAsia="ja-JP"/>
        </w:rPr>
        <w:t xml:space="preserve">The occurrence of </w:t>
      </w:r>
      <w:r w:rsidR="00C73EBF" w:rsidRPr="0049714A">
        <w:rPr>
          <w:color w:val="auto"/>
        </w:rPr>
        <w:t xml:space="preserve">complications </w:t>
      </w:r>
      <w:r w:rsidR="00C73EBF" w:rsidRPr="0049714A">
        <w:rPr>
          <w:color w:val="auto"/>
          <w:lang w:eastAsia="ja-JP"/>
        </w:rPr>
        <w:t>m</w:t>
      </w:r>
      <w:r w:rsidR="00E54F54" w:rsidRPr="0049714A">
        <w:rPr>
          <w:color w:val="auto"/>
          <w:lang w:eastAsia="ja-JP"/>
        </w:rPr>
        <w:t>ight</w:t>
      </w:r>
      <w:r w:rsidR="00E54F54" w:rsidRPr="0049714A">
        <w:rPr>
          <w:color w:val="auto"/>
        </w:rPr>
        <w:t xml:space="preserve"> </w:t>
      </w:r>
      <w:r w:rsidR="00C73EBF" w:rsidRPr="0049714A">
        <w:rPr>
          <w:color w:val="auto"/>
        </w:rPr>
        <w:t xml:space="preserve">be </w:t>
      </w:r>
      <w:r w:rsidR="00C73EBF" w:rsidRPr="0049714A">
        <w:rPr>
          <w:color w:val="auto"/>
          <w:lang w:eastAsia="ja-JP"/>
        </w:rPr>
        <w:t>a</w:t>
      </w:r>
      <w:r w:rsidR="00E54F54" w:rsidRPr="0049714A">
        <w:rPr>
          <w:color w:val="auto"/>
          <w:lang w:eastAsia="ja-JP"/>
        </w:rPr>
        <w:t>n issue when</w:t>
      </w:r>
      <w:r w:rsidR="00C73EBF" w:rsidRPr="0049714A">
        <w:rPr>
          <w:color w:val="auto"/>
          <w:lang w:eastAsia="ja-JP"/>
        </w:rPr>
        <w:t xml:space="preserve"> </w:t>
      </w:r>
      <w:r w:rsidR="00C73EBF" w:rsidRPr="0049714A">
        <w:rPr>
          <w:color w:val="auto"/>
        </w:rPr>
        <w:t xml:space="preserve">advancing experiments. </w:t>
      </w:r>
      <w:r w:rsidR="00E13CFC" w:rsidRPr="0049714A">
        <w:rPr>
          <w:color w:val="auto"/>
          <w:lang w:eastAsia="ja-JP"/>
        </w:rPr>
        <w:t>F</w:t>
      </w:r>
      <w:r w:rsidR="00C73EBF" w:rsidRPr="0049714A">
        <w:rPr>
          <w:color w:val="auto"/>
          <w:lang w:eastAsia="ja-JP"/>
        </w:rPr>
        <w:t>racture</w:t>
      </w:r>
      <w:r w:rsidR="00C73EBF" w:rsidRPr="0049714A">
        <w:rPr>
          <w:color w:val="auto"/>
        </w:rPr>
        <w:t xml:space="preserve"> during surgery</w:t>
      </w:r>
      <w:r w:rsidR="00E54F54" w:rsidRPr="0049714A">
        <w:rPr>
          <w:color w:val="auto"/>
          <w:lang w:eastAsia="ja-JP"/>
        </w:rPr>
        <w:t xml:space="preserve"> </w:t>
      </w:r>
      <w:r w:rsidR="00E13CFC" w:rsidRPr="0049714A">
        <w:rPr>
          <w:color w:val="auto"/>
          <w:lang w:eastAsia="ja-JP"/>
        </w:rPr>
        <w:t xml:space="preserve">might occur in </w:t>
      </w:r>
      <w:r w:rsidR="00D8409C" w:rsidRPr="0049714A">
        <w:rPr>
          <w:color w:val="auto"/>
          <w:lang w:eastAsia="ja-JP"/>
        </w:rPr>
        <w:t xml:space="preserve">approximately </w:t>
      </w:r>
      <w:r w:rsidR="00E54F54" w:rsidRPr="0049714A">
        <w:rPr>
          <w:color w:val="auto"/>
          <w:lang w:eastAsia="ja-JP"/>
        </w:rPr>
        <w:t xml:space="preserve">1 </w:t>
      </w:r>
      <w:r w:rsidR="00E13CFC" w:rsidRPr="0049714A">
        <w:rPr>
          <w:color w:val="auto"/>
          <w:lang w:eastAsia="ja-JP"/>
        </w:rPr>
        <w:t xml:space="preserve">out </w:t>
      </w:r>
      <w:r w:rsidR="00E54F54" w:rsidRPr="0049714A">
        <w:rPr>
          <w:color w:val="auto"/>
          <w:lang w:eastAsia="ja-JP"/>
        </w:rPr>
        <w:t xml:space="preserve">of </w:t>
      </w:r>
      <w:r w:rsidR="00C73EBF" w:rsidRPr="0049714A">
        <w:rPr>
          <w:color w:val="auto"/>
        </w:rPr>
        <w:t xml:space="preserve">30 </w:t>
      </w:r>
      <w:r w:rsidR="007A1431" w:rsidRPr="0049714A">
        <w:rPr>
          <w:color w:val="auto"/>
          <w:lang w:eastAsia="ja-JP"/>
        </w:rPr>
        <w:t>mice</w:t>
      </w:r>
      <w:r w:rsidR="00C73EBF" w:rsidRPr="0049714A">
        <w:rPr>
          <w:color w:val="auto"/>
          <w:lang w:eastAsia="ja-JP"/>
        </w:rPr>
        <w:t xml:space="preserve">. </w:t>
      </w:r>
      <w:r w:rsidR="00E54F54" w:rsidRPr="0049714A">
        <w:rPr>
          <w:color w:val="auto"/>
          <w:lang w:eastAsia="ja-JP"/>
        </w:rPr>
        <w:t>Similarly</w:t>
      </w:r>
      <w:r w:rsidR="00C73EBF" w:rsidRPr="0049714A">
        <w:rPr>
          <w:color w:val="auto"/>
        </w:rPr>
        <w:t xml:space="preserve">, postoperative wound infection </w:t>
      </w:r>
      <w:r w:rsidR="00E54F54" w:rsidRPr="0049714A">
        <w:rPr>
          <w:color w:val="auto"/>
          <w:lang w:eastAsia="ja-JP"/>
        </w:rPr>
        <w:t>might occur in</w:t>
      </w:r>
      <w:r w:rsidR="00C73EBF" w:rsidRPr="0049714A">
        <w:rPr>
          <w:color w:val="auto"/>
          <w:lang w:eastAsia="ja-JP"/>
        </w:rPr>
        <w:t xml:space="preserve"> </w:t>
      </w:r>
      <w:r w:rsidR="00D8409C" w:rsidRPr="0049714A">
        <w:rPr>
          <w:color w:val="auto"/>
          <w:lang w:eastAsia="ja-JP"/>
        </w:rPr>
        <w:t>approximately</w:t>
      </w:r>
      <w:r w:rsidR="00D8409C" w:rsidRPr="0049714A">
        <w:rPr>
          <w:color w:val="auto"/>
        </w:rPr>
        <w:t xml:space="preserve"> </w:t>
      </w:r>
      <w:r w:rsidR="00C73EBF" w:rsidRPr="0049714A">
        <w:rPr>
          <w:color w:val="auto"/>
        </w:rPr>
        <w:t xml:space="preserve">1 </w:t>
      </w:r>
      <w:r w:rsidR="00E13CFC" w:rsidRPr="0049714A">
        <w:rPr>
          <w:color w:val="auto"/>
        </w:rPr>
        <w:t xml:space="preserve">out of </w:t>
      </w:r>
      <w:r w:rsidR="00C73EBF" w:rsidRPr="0049714A">
        <w:rPr>
          <w:color w:val="auto"/>
        </w:rPr>
        <w:t>30 mice.</w:t>
      </w:r>
    </w:p>
    <w:p w14:paraId="44AC601E" w14:textId="77777777" w:rsidR="00CA7EC5" w:rsidRPr="0049714A" w:rsidRDefault="00CA7EC5" w:rsidP="00E479FF">
      <w:pPr>
        <w:widowControl/>
        <w:jc w:val="left"/>
        <w:rPr>
          <w:color w:val="auto"/>
        </w:rPr>
      </w:pPr>
    </w:p>
    <w:p w14:paraId="33D78BE2" w14:textId="07DFA476" w:rsidR="00DE1B77" w:rsidRPr="0049714A" w:rsidRDefault="00DE1B77" w:rsidP="00E479FF">
      <w:pPr>
        <w:widowControl/>
        <w:jc w:val="left"/>
        <w:rPr>
          <w:color w:val="auto"/>
        </w:rPr>
      </w:pPr>
      <w:r w:rsidRPr="0049714A">
        <w:rPr>
          <w:color w:val="auto"/>
        </w:rPr>
        <w:t xml:space="preserve">In conclusion, we presented </w:t>
      </w:r>
      <w:r w:rsidR="00FD01D9" w:rsidRPr="0049714A">
        <w:rPr>
          <w:color w:val="auto"/>
          <w:lang w:eastAsia="ja-JP"/>
        </w:rPr>
        <w:t>a</w:t>
      </w:r>
      <w:r w:rsidR="00FD01D9" w:rsidRPr="0049714A">
        <w:rPr>
          <w:color w:val="auto"/>
        </w:rPr>
        <w:t xml:space="preserve"> </w:t>
      </w:r>
      <w:r w:rsidRPr="0049714A">
        <w:rPr>
          <w:color w:val="auto"/>
        </w:rPr>
        <w:t xml:space="preserve">mouse tibial DO model developed using a custom-made distractor. </w:t>
      </w:r>
    </w:p>
    <w:p w14:paraId="4DBC5AE4" w14:textId="77777777" w:rsidR="004B0095" w:rsidRPr="0049714A" w:rsidRDefault="004B0095" w:rsidP="00E479FF">
      <w:pPr>
        <w:widowControl/>
        <w:jc w:val="left"/>
        <w:rPr>
          <w:color w:val="auto"/>
          <w:highlight w:val="yellow"/>
        </w:rPr>
      </w:pPr>
    </w:p>
    <w:p w14:paraId="72B24EF3" w14:textId="5C7818CD" w:rsidR="00B12679" w:rsidRPr="0049714A" w:rsidRDefault="00AA03DF" w:rsidP="00E479FF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  <w:r w:rsidRPr="0049714A">
        <w:rPr>
          <w:b/>
          <w:color w:val="auto"/>
        </w:rPr>
        <w:t xml:space="preserve">ACKNOWLEDGMENTS: </w:t>
      </w:r>
    </w:p>
    <w:p w14:paraId="3354C24A" w14:textId="1CD1EFC8" w:rsidR="00B12679" w:rsidRPr="0049714A" w:rsidRDefault="00B12679" w:rsidP="00E479FF">
      <w:pPr>
        <w:widowControl/>
        <w:jc w:val="left"/>
        <w:rPr>
          <w:color w:val="auto"/>
          <w:kern w:val="0"/>
        </w:rPr>
      </w:pPr>
      <w:r w:rsidRPr="0049714A">
        <w:rPr>
          <w:color w:val="auto"/>
        </w:rPr>
        <w:t>The authors thank Ms</w:t>
      </w:r>
      <w:r w:rsidR="001A1E75" w:rsidRPr="0049714A">
        <w:rPr>
          <w:color w:val="auto"/>
        </w:rPr>
        <w:t>.</w:t>
      </w:r>
      <w:r w:rsidRPr="0049714A">
        <w:rPr>
          <w:color w:val="auto"/>
        </w:rPr>
        <w:t xml:space="preserve"> Makiko Kato for </w:t>
      </w:r>
      <w:r w:rsidR="007C7C34" w:rsidRPr="0049714A">
        <w:rPr>
          <w:color w:val="auto"/>
        </w:rPr>
        <w:t>providing</w:t>
      </w:r>
      <w:r w:rsidRPr="0049714A">
        <w:rPr>
          <w:color w:val="auto"/>
        </w:rPr>
        <w:t xml:space="preserve"> encouragement to complete this study.</w:t>
      </w:r>
      <w:r w:rsidRPr="0049714A">
        <w:rPr>
          <w:color w:val="auto"/>
          <w:kern w:val="0"/>
        </w:rPr>
        <w:t xml:space="preserve"> We also thank the Division of Experimental Animals and Medical Research Engineering, Nagoya University Graduate School of Medicine, for the housing of mice.</w:t>
      </w:r>
    </w:p>
    <w:p w14:paraId="2D96E92E" w14:textId="72F287DC" w:rsidR="00AA03DF" w:rsidRPr="0049714A" w:rsidRDefault="00AA03DF" w:rsidP="00E479FF">
      <w:pPr>
        <w:widowControl/>
        <w:jc w:val="left"/>
        <w:rPr>
          <w:b/>
          <w:color w:val="auto"/>
          <w:highlight w:val="yellow"/>
        </w:rPr>
      </w:pPr>
    </w:p>
    <w:p w14:paraId="5D52ED8B" w14:textId="62E20379" w:rsidR="00AA03DF" w:rsidRPr="0049714A" w:rsidRDefault="00AA03DF" w:rsidP="00E479FF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  <w:r w:rsidRPr="0049714A">
        <w:rPr>
          <w:b/>
          <w:color w:val="auto"/>
        </w:rPr>
        <w:t xml:space="preserve">DISCLOSURES: </w:t>
      </w:r>
    </w:p>
    <w:p w14:paraId="71C29D5C" w14:textId="41852815" w:rsidR="00917DB1" w:rsidRPr="0049714A" w:rsidRDefault="00FD70BB" w:rsidP="00E479FF">
      <w:pPr>
        <w:widowControl/>
        <w:jc w:val="left"/>
        <w:rPr>
          <w:color w:val="auto"/>
          <w:highlight w:val="yellow"/>
        </w:rPr>
      </w:pPr>
      <w:r w:rsidRPr="0049714A">
        <w:rPr>
          <w:color w:val="auto"/>
        </w:rPr>
        <w:lastRenderedPageBreak/>
        <w:t>The authors have nothing to disclose.</w:t>
      </w:r>
    </w:p>
    <w:p w14:paraId="4DF7C162" w14:textId="77777777" w:rsidR="004B0095" w:rsidRPr="0049714A" w:rsidRDefault="004B0095" w:rsidP="00E479FF">
      <w:pPr>
        <w:widowControl/>
        <w:jc w:val="left"/>
        <w:rPr>
          <w:color w:val="auto"/>
          <w:highlight w:val="yellow"/>
        </w:rPr>
      </w:pPr>
    </w:p>
    <w:p w14:paraId="50EBBE2B" w14:textId="2DB0F1E9" w:rsidR="007A4DD6" w:rsidRPr="0049714A" w:rsidRDefault="009726EE" w:rsidP="00E479FF">
      <w:pPr>
        <w:widowControl/>
        <w:jc w:val="left"/>
        <w:rPr>
          <w:b/>
          <w:color w:val="auto"/>
        </w:rPr>
      </w:pPr>
      <w:r w:rsidRPr="0049714A">
        <w:rPr>
          <w:b/>
          <w:color w:val="auto"/>
        </w:rPr>
        <w:t>REFERENCES</w:t>
      </w:r>
      <w:r w:rsidR="00D04760" w:rsidRPr="0049714A">
        <w:rPr>
          <w:b/>
          <w:color w:val="auto"/>
        </w:rPr>
        <w:t>:</w:t>
      </w:r>
      <w:r w:rsidRPr="0049714A">
        <w:rPr>
          <w:color w:val="auto"/>
        </w:rPr>
        <w:t xml:space="preserve"> </w:t>
      </w:r>
    </w:p>
    <w:p w14:paraId="07627D3C" w14:textId="2A4C98C3" w:rsidR="00D958EC" w:rsidRPr="0049714A" w:rsidRDefault="00D958EC" w:rsidP="00E479FF">
      <w:pPr>
        <w:pStyle w:val="ListParagraph"/>
        <w:widowControl/>
        <w:numPr>
          <w:ilvl w:val="0"/>
          <w:numId w:val="22"/>
        </w:numPr>
        <w:ind w:left="0" w:firstLine="0"/>
        <w:contextualSpacing w:val="0"/>
        <w:jc w:val="left"/>
        <w:rPr>
          <w:color w:val="auto"/>
        </w:rPr>
      </w:pPr>
      <w:r w:rsidRPr="0049714A">
        <w:rPr>
          <w:color w:val="auto"/>
        </w:rPr>
        <w:t>Watson</w:t>
      </w:r>
      <w:r w:rsidR="000313E3" w:rsidRPr="0049714A">
        <w:rPr>
          <w:color w:val="auto"/>
          <w:lang w:eastAsia="ja-JP"/>
        </w:rPr>
        <w:t>,</w:t>
      </w:r>
      <w:r w:rsidRPr="0049714A">
        <w:rPr>
          <w:color w:val="auto"/>
        </w:rPr>
        <w:t xml:space="preserve"> J</w:t>
      </w:r>
      <w:r w:rsidR="002B0026" w:rsidRPr="0049714A">
        <w:rPr>
          <w:color w:val="auto"/>
        </w:rPr>
        <w:t>.</w:t>
      </w:r>
      <w:r w:rsidRPr="0049714A">
        <w:rPr>
          <w:color w:val="auto"/>
        </w:rPr>
        <w:t>T. Distraction osteogenesis</w:t>
      </w:r>
      <w:r w:rsidR="00AC41DC" w:rsidRPr="0049714A">
        <w:rPr>
          <w:color w:val="auto"/>
        </w:rPr>
        <w:t>.</w:t>
      </w:r>
      <w:r w:rsidRPr="0049714A">
        <w:rPr>
          <w:b/>
          <w:color w:val="auto"/>
        </w:rPr>
        <w:t xml:space="preserve"> </w:t>
      </w:r>
      <w:r w:rsidR="002B0026" w:rsidRPr="0049714A">
        <w:rPr>
          <w:i/>
          <w:color w:val="auto"/>
        </w:rPr>
        <w:t xml:space="preserve">The </w:t>
      </w:r>
      <w:r w:rsidRPr="0049714A">
        <w:rPr>
          <w:i/>
          <w:color w:val="auto"/>
          <w:u w:color="262626"/>
        </w:rPr>
        <w:t>J</w:t>
      </w:r>
      <w:r w:rsidR="002B0026" w:rsidRPr="0049714A">
        <w:rPr>
          <w:i/>
          <w:color w:val="auto"/>
          <w:u w:color="262626"/>
        </w:rPr>
        <w:t xml:space="preserve">ournal of the </w:t>
      </w:r>
      <w:r w:rsidRPr="0049714A">
        <w:rPr>
          <w:i/>
          <w:color w:val="auto"/>
          <w:u w:color="262626"/>
        </w:rPr>
        <w:t>Am</w:t>
      </w:r>
      <w:r w:rsidR="002B0026" w:rsidRPr="0049714A">
        <w:rPr>
          <w:i/>
          <w:color w:val="auto"/>
          <w:u w:color="262626"/>
        </w:rPr>
        <w:t>erican</w:t>
      </w:r>
      <w:r w:rsidRPr="0049714A">
        <w:rPr>
          <w:i/>
          <w:color w:val="auto"/>
          <w:u w:color="262626"/>
        </w:rPr>
        <w:t xml:space="preserve"> Acad</w:t>
      </w:r>
      <w:r w:rsidR="002B0026" w:rsidRPr="0049714A">
        <w:rPr>
          <w:i/>
          <w:color w:val="auto"/>
          <w:u w:color="262626"/>
        </w:rPr>
        <w:t>emy of</w:t>
      </w:r>
      <w:r w:rsidRPr="0049714A">
        <w:rPr>
          <w:i/>
          <w:color w:val="auto"/>
          <w:u w:color="262626"/>
        </w:rPr>
        <w:t xml:space="preserve"> Orthop</w:t>
      </w:r>
      <w:r w:rsidR="002B0026" w:rsidRPr="0049714A">
        <w:rPr>
          <w:i/>
          <w:color w:val="auto"/>
          <w:u w:color="262626"/>
        </w:rPr>
        <w:t>aedic</w:t>
      </w:r>
      <w:r w:rsidRPr="0049714A">
        <w:rPr>
          <w:i/>
          <w:color w:val="auto"/>
          <w:u w:color="262626"/>
        </w:rPr>
        <w:t xml:space="preserve"> Surg</w:t>
      </w:r>
      <w:r w:rsidR="002B0026" w:rsidRPr="0049714A">
        <w:rPr>
          <w:i/>
          <w:color w:val="auto"/>
          <w:u w:color="262626"/>
        </w:rPr>
        <w:t>eons</w:t>
      </w:r>
      <w:r w:rsidR="00AC41DC" w:rsidRPr="0049714A">
        <w:rPr>
          <w:color w:val="auto"/>
          <w:u w:color="262626"/>
        </w:rPr>
        <w:t>.</w:t>
      </w:r>
      <w:r w:rsidRPr="0049714A">
        <w:rPr>
          <w:color w:val="auto"/>
          <w:u w:color="262626"/>
        </w:rPr>
        <w:t xml:space="preserve"> </w:t>
      </w:r>
      <w:r w:rsidRPr="0049714A">
        <w:rPr>
          <w:b/>
          <w:color w:val="auto"/>
        </w:rPr>
        <w:t>14</w:t>
      </w:r>
      <w:r w:rsidR="00AC41DC" w:rsidRPr="0049714A">
        <w:rPr>
          <w:color w:val="auto"/>
        </w:rPr>
        <w:t>,</w:t>
      </w:r>
      <w:r w:rsidRPr="0049714A">
        <w:rPr>
          <w:color w:val="auto"/>
        </w:rPr>
        <w:t xml:space="preserve"> S168</w:t>
      </w:r>
      <w:r w:rsidR="008571CE" w:rsidRPr="0049714A">
        <w:rPr>
          <w:color w:val="auto"/>
          <w:kern w:val="0"/>
        </w:rPr>
        <w:t xml:space="preserve"> – </w:t>
      </w:r>
      <w:r w:rsidRPr="0049714A">
        <w:rPr>
          <w:color w:val="auto"/>
        </w:rPr>
        <w:t>174</w:t>
      </w:r>
      <w:r w:rsidR="00076E28" w:rsidRPr="0049714A">
        <w:rPr>
          <w:color w:val="auto"/>
        </w:rPr>
        <w:t>,</w:t>
      </w:r>
      <w:r w:rsidR="00AC41DC" w:rsidRPr="0049714A">
        <w:rPr>
          <w:color w:val="auto"/>
        </w:rPr>
        <w:t xml:space="preserve"> (2006)</w:t>
      </w:r>
      <w:r w:rsidR="00782057" w:rsidRPr="0049714A">
        <w:rPr>
          <w:color w:val="auto"/>
        </w:rPr>
        <w:t>.</w:t>
      </w:r>
    </w:p>
    <w:p w14:paraId="387A6201" w14:textId="68A95808" w:rsidR="005577F3" w:rsidRPr="0049714A" w:rsidRDefault="005577F3" w:rsidP="00E479FF">
      <w:pPr>
        <w:pStyle w:val="ListParagraph"/>
        <w:widowControl/>
        <w:numPr>
          <w:ilvl w:val="0"/>
          <w:numId w:val="22"/>
        </w:numPr>
        <w:ind w:left="0" w:firstLine="0"/>
        <w:contextualSpacing w:val="0"/>
        <w:jc w:val="left"/>
        <w:rPr>
          <w:color w:val="auto"/>
        </w:rPr>
      </w:pPr>
      <w:proofErr w:type="spellStart"/>
      <w:r w:rsidRPr="0049714A">
        <w:rPr>
          <w:color w:val="auto"/>
        </w:rPr>
        <w:t>Ilizarov</w:t>
      </w:r>
      <w:proofErr w:type="spellEnd"/>
      <w:r w:rsidR="000313E3" w:rsidRPr="0049714A">
        <w:rPr>
          <w:color w:val="auto"/>
        </w:rPr>
        <w:t>,</w:t>
      </w:r>
      <w:r w:rsidRPr="0049714A">
        <w:rPr>
          <w:color w:val="auto"/>
        </w:rPr>
        <w:t xml:space="preserve"> G</w:t>
      </w:r>
      <w:r w:rsidR="002B0026" w:rsidRPr="0049714A">
        <w:rPr>
          <w:color w:val="auto"/>
        </w:rPr>
        <w:t>.</w:t>
      </w:r>
      <w:r w:rsidRPr="0049714A">
        <w:rPr>
          <w:color w:val="auto"/>
        </w:rPr>
        <w:t>A. The tension-stress effect on the genesis and growth of tissues: Part II. The influence of the rate and frequency of distraction</w:t>
      </w:r>
      <w:r w:rsidR="00AC41DC" w:rsidRPr="0049714A">
        <w:rPr>
          <w:color w:val="auto"/>
        </w:rPr>
        <w:t>.</w:t>
      </w:r>
      <w:r w:rsidRPr="0049714A">
        <w:rPr>
          <w:color w:val="auto"/>
        </w:rPr>
        <w:t xml:space="preserve"> </w:t>
      </w:r>
      <w:r w:rsidRPr="0049714A">
        <w:rPr>
          <w:i/>
          <w:color w:val="auto"/>
          <w:u w:color="262626"/>
        </w:rPr>
        <w:t>Clin</w:t>
      </w:r>
      <w:r w:rsidR="00B25DA8" w:rsidRPr="0049714A">
        <w:rPr>
          <w:i/>
          <w:color w:val="auto"/>
          <w:u w:color="262626"/>
        </w:rPr>
        <w:t>ical</w:t>
      </w:r>
      <w:r w:rsidRPr="0049714A">
        <w:rPr>
          <w:i/>
          <w:color w:val="auto"/>
          <w:u w:color="262626"/>
        </w:rPr>
        <w:t xml:space="preserve"> Orthop</w:t>
      </w:r>
      <w:r w:rsidR="00B25DA8" w:rsidRPr="0049714A">
        <w:rPr>
          <w:i/>
          <w:color w:val="auto"/>
          <w:u w:color="262626"/>
        </w:rPr>
        <w:t>aedics and</w:t>
      </w:r>
      <w:r w:rsidRPr="0049714A">
        <w:rPr>
          <w:i/>
          <w:color w:val="auto"/>
          <w:u w:color="262626"/>
        </w:rPr>
        <w:t xml:space="preserve"> Relat</w:t>
      </w:r>
      <w:r w:rsidR="00B25DA8" w:rsidRPr="0049714A">
        <w:rPr>
          <w:i/>
          <w:color w:val="auto"/>
          <w:u w:color="262626"/>
        </w:rPr>
        <w:t>ed</w:t>
      </w:r>
      <w:r w:rsidRPr="0049714A">
        <w:rPr>
          <w:i/>
          <w:color w:val="auto"/>
          <w:u w:color="262626"/>
        </w:rPr>
        <w:t xml:space="preserve"> Res</w:t>
      </w:r>
      <w:r w:rsidR="00B25DA8" w:rsidRPr="0049714A">
        <w:rPr>
          <w:i/>
          <w:color w:val="auto"/>
          <w:u w:color="262626"/>
        </w:rPr>
        <w:t>earch</w:t>
      </w:r>
      <w:r w:rsidR="00AC41DC" w:rsidRPr="0049714A">
        <w:rPr>
          <w:color w:val="auto"/>
          <w:u w:color="262626"/>
        </w:rPr>
        <w:t>.</w:t>
      </w:r>
      <w:r w:rsidRPr="0049714A">
        <w:rPr>
          <w:color w:val="auto"/>
          <w:u w:color="262626"/>
        </w:rPr>
        <w:t xml:space="preserve"> </w:t>
      </w:r>
      <w:r w:rsidRPr="0049714A">
        <w:rPr>
          <w:b/>
          <w:color w:val="auto"/>
        </w:rPr>
        <w:t>239</w:t>
      </w:r>
      <w:r w:rsidR="00AC41DC" w:rsidRPr="0049714A">
        <w:rPr>
          <w:color w:val="auto"/>
        </w:rPr>
        <w:t>,</w:t>
      </w:r>
      <w:r w:rsidRPr="0049714A">
        <w:rPr>
          <w:color w:val="auto"/>
        </w:rPr>
        <w:t xml:space="preserve"> 263</w:t>
      </w:r>
      <w:r w:rsidR="008571CE" w:rsidRPr="0049714A">
        <w:rPr>
          <w:color w:val="auto"/>
          <w:kern w:val="0"/>
        </w:rPr>
        <w:t xml:space="preserve"> – </w:t>
      </w:r>
      <w:r w:rsidR="00AC41DC" w:rsidRPr="0049714A">
        <w:rPr>
          <w:color w:val="auto"/>
          <w:kern w:val="0"/>
        </w:rPr>
        <w:t>2</w:t>
      </w:r>
      <w:r w:rsidRPr="0049714A">
        <w:rPr>
          <w:color w:val="auto"/>
        </w:rPr>
        <w:t>85</w:t>
      </w:r>
      <w:r w:rsidR="00076E28" w:rsidRPr="0049714A">
        <w:rPr>
          <w:color w:val="auto"/>
        </w:rPr>
        <w:t>,</w:t>
      </w:r>
      <w:r w:rsidR="00AC41DC" w:rsidRPr="0049714A">
        <w:rPr>
          <w:color w:val="auto"/>
        </w:rPr>
        <w:t xml:space="preserve"> (1989)</w:t>
      </w:r>
      <w:r w:rsidR="00782057" w:rsidRPr="0049714A">
        <w:rPr>
          <w:color w:val="auto"/>
        </w:rPr>
        <w:t>.</w:t>
      </w:r>
    </w:p>
    <w:p w14:paraId="7D921F5F" w14:textId="477CDC5A" w:rsidR="00DC14C7" w:rsidRPr="0049714A" w:rsidRDefault="0034487A" w:rsidP="00E479FF">
      <w:pPr>
        <w:pStyle w:val="ListParagraph"/>
        <w:widowControl/>
        <w:numPr>
          <w:ilvl w:val="0"/>
          <w:numId w:val="22"/>
        </w:numPr>
        <w:ind w:left="0" w:firstLine="0"/>
        <w:contextualSpacing w:val="0"/>
        <w:jc w:val="left"/>
        <w:rPr>
          <w:color w:val="auto"/>
        </w:rPr>
      </w:pPr>
      <w:r w:rsidRPr="0049714A">
        <w:rPr>
          <w:color w:val="auto"/>
        </w:rPr>
        <w:t>Wan</w:t>
      </w:r>
      <w:r w:rsidR="000313E3" w:rsidRPr="0049714A">
        <w:rPr>
          <w:color w:val="auto"/>
        </w:rPr>
        <w:t>,</w:t>
      </w:r>
      <w:r w:rsidRPr="0049714A">
        <w:rPr>
          <w:color w:val="auto"/>
        </w:rPr>
        <w:t xml:space="preserve"> C., </w:t>
      </w:r>
      <w:r w:rsidRPr="0049714A">
        <w:rPr>
          <w:i/>
          <w:color w:val="auto"/>
        </w:rPr>
        <w:t xml:space="preserve">et al. </w:t>
      </w:r>
      <w:r w:rsidRPr="0049714A">
        <w:rPr>
          <w:color w:val="auto"/>
        </w:rPr>
        <w:t xml:space="preserve">Activation of the hypoxia-inducible factor-1 alpha pathway accelerates bone regeneration. </w:t>
      </w:r>
      <w:r w:rsidR="00B25DA8" w:rsidRPr="0049714A">
        <w:rPr>
          <w:rFonts w:eastAsia="Times New Roman" w:cs="Arial"/>
          <w:bCs/>
          <w:i/>
          <w:color w:val="auto"/>
          <w:kern w:val="32"/>
          <w:szCs w:val="27"/>
        </w:rPr>
        <w:t>Proceedings of the National Academy of Sciences of the United States of America</w:t>
      </w:r>
      <w:r w:rsidRPr="0049714A">
        <w:rPr>
          <w:color w:val="auto"/>
        </w:rPr>
        <w:t xml:space="preserve">. </w:t>
      </w:r>
      <w:r w:rsidRPr="0049714A">
        <w:rPr>
          <w:b/>
          <w:color w:val="auto"/>
        </w:rPr>
        <w:t>105</w:t>
      </w:r>
      <w:r w:rsidRPr="0049714A">
        <w:rPr>
          <w:color w:val="auto"/>
        </w:rPr>
        <w:t xml:space="preserve"> (2), </w:t>
      </w:r>
      <w:r w:rsidRPr="0049714A">
        <w:rPr>
          <w:color w:val="auto"/>
          <w:kern w:val="0"/>
        </w:rPr>
        <w:t>686 – 691</w:t>
      </w:r>
      <w:r w:rsidR="00076E28" w:rsidRPr="0049714A">
        <w:rPr>
          <w:color w:val="auto"/>
          <w:kern w:val="0"/>
        </w:rPr>
        <w:t>,</w:t>
      </w:r>
      <w:r w:rsidR="0049714A" w:rsidRPr="0049714A">
        <w:rPr>
          <w:color w:val="auto"/>
          <w:kern w:val="0"/>
        </w:rPr>
        <w:t xml:space="preserve"> </w:t>
      </w:r>
      <w:r w:rsidRPr="0049714A">
        <w:rPr>
          <w:color w:val="auto"/>
        </w:rPr>
        <w:t>(2008).</w:t>
      </w:r>
    </w:p>
    <w:p w14:paraId="7CAB896E" w14:textId="5F174792" w:rsidR="00DC14C7" w:rsidRPr="0049714A" w:rsidRDefault="00DC14C7" w:rsidP="00E479FF">
      <w:pPr>
        <w:pStyle w:val="ListParagraph"/>
        <w:widowControl/>
        <w:numPr>
          <w:ilvl w:val="0"/>
          <w:numId w:val="22"/>
        </w:numPr>
        <w:ind w:left="0" w:firstLine="0"/>
        <w:contextualSpacing w:val="0"/>
        <w:jc w:val="left"/>
        <w:rPr>
          <w:rFonts w:asciiTheme="minorHAnsi" w:hAnsiTheme="minorHAnsi"/>
          <w:color w:val="auto"/>
        </w:rPr>
      </w:pPr>
      <w:r w:rsidRPr="0049714A">
        <w:rPr>
          <w:color w:val="auto"/>
        </w:rPr>
        <w:t xml:space="preserve">Fujio, M., </w:t>
      </w:r>
      <w:r w:rsidRPr="0049714A">
        <w:rPr>
          <w:i/>
          <w:color w:val="auto"/>
        </w:rPr>
        <w:t>et al.</w:t>
      </w:r>
      <w:r w:rsidRPr="0049714A">
        <w:rPr>
          <w:color w:val="auto"/>
        </w:rPr>
        <w:t xml:space="preserve"> </w:t>
      </w:r>
      <w:r w:rsidRPr="0049714A">
        <w:rPr>
          <w:rFonts w:asciiTheme="minorHAnsi" w:eastAsia="Times New Roman" w:hAnsiTheme="minorHAnsi" w:cs="Arial"/>
          <w:color w:val="auto"/>
        </w:rPr>
        <w:t>Stromal cell-derived factor-1 enhances</w:t>
      </w:r>
      <w:r w:rsidRPr="0049714A">
        <w:rPr>
          <w:rStyle w:val="apple-converted-space"/>
          <w:rFonts w:asciiTheme="minorHAnsi" w:eastAsia="Times New Roman" w:hAnsiTheme="minorHAnsi" w:cs="Arial"/>
          <w:color w:val="auto"/>
        </w:rPr>
        <w:t> </w:t>
      </w:r>
      <w:r w:rsidRPr="0049714A">
        <w:rPr>
          <w:rStyle w:val="highlight"/>
          <w:rFonts w:asciiTheme="minorHAnsi" w:eastAsia="Times New Roman" w:hAnsiTheme="minorHAnsi" w:cs="Arial"/>
          <w:color w:val="auto"/>
        </w:rPr>
        <w:t>distraction osteogenesis</w:t>
      </w:r>
      <w:r w:rsidRPr="0049714A">
        <w:rPr>
          <w:rFonts w:asciiTheme="minorHAnsi" w:eastAsia="Times New Roman" w:hAnsiTheme="minorHAnsi" w:cs="Arial"/>
          <w:color w:val="auto"/>
        </w:rPr>
        <w:t xml:space="preserve">-mediated skeletal tissue regeneration through the recruitment of endothelial precursors. </w:t>
      </w:r>
      <w:r w:rsidRPr="0049714A">
        <w:rPr>
          <w:rFonts w:asciiTheme="minorHAnsi" w:eastAsia="Times New Roman" w:hAnsiTheme="minorHAnsi" w:cs="Arial"/>
          <w:i/>
          <w:color w:val="auto"/>
        </w:rPr>
        <w:t>Bone.</w:t>
      </w:r>
      <w:r w:rsidRPr="0049714A">
        <w:rPr>
          <w:rFonts w:asciiTheme="minorHAnsi" w:eastAsia="Times New Roman" w:hAnsiTheme="minorHAnsi" w:cs="Arial"/>
          <w:color w:val="auto"/>
        </w:rPr>
        <w:t xml:space="preserve"> </w:t>
      </w:r>
      <w:r w:rsidRPr="0049714A">
        <w:rPr>
          <w:rFonts w:asciiTheme="minorHAnsi" w:eastAsia="Times New Roman" w:hAnsiTheme="minorHAnsi" w:cs="Arial"/>
          <w:b/>
          <w:color w:val="auto"/>
        </w:rPr>
        <w:t>49</w:t>
      </w:r>
      <w:r w:rsidRPr="0049714A">
        <w:rPr>
          <w:rFonts w:asciiTheme="minorHAnsi" w:eastAsia="Times New Roman" w:hAnsiTheme="minorHAnsi" w:cs="Arial"/>
          <w:color w:val="auto"/>
        </w:rPr>
        <w:t xml:space="preserve"> (4), 693-700</w:t>
      </w:r>
      <w:r w:rsidR="00076E28" w:rsidRPr="0049714A">
        <w:rPr>
          <w:rFonts w:asciiTheme="minorHAnsi" w:eastAsia="Times New Roman" w:hAnsiTheme="minorHAnsi" w:cs="Arial"/>
          <w:color w:val="auto"/>
        </w:rPr>
        <w:t>,</w:t>
      </w:r>
      <w:r w:rsidRPr="0049714A">
        <w:rPr>
          <w:rFonts w:asciiTheme="minorHAnsi" w:eastAsia="Times New Roman" w:hAnsiTheme="minorHAnsi" w:cs="Arial"/>
          <w:color w:val="auto"/>
        </w:rPr>
        <w:t xml:space="preserve"> (2011).</w:t>
      </w:r>
    </w:p>
    <w:p w14:paraId="2189587A" w14:textId="27765CF2" w:rsidR="00A33BD9" w:rsidRPr="0049714A" w:rsidRDefault="003228D2" w:rsidP="00E479FF">
      <w:pPr>
        <w:pStyle w:val="ListParagraph"/>
        <w:widowControl/>
        <w:numPr>
          <w:ilvl w:val="0"/>
          <w:numId w:val="22"/>
        </w:numPr>
        <w:ind w:left="0" w:firstLine="0"/>
        <w:contextualSpacing w:val="0"/>
        <w:jc w:val="left"/>
        <w:rPr>
          <w:color w:val="auto"/>
        </w:rPr>
      </w:pPr>
      <w:r w:rsidRPr="0049714A">
        <w:rPr>
          <w:color w:val="auto"/>
        </w:rPr>
        <w:t>Tong</w:t>
      </w:r>
      <w:r w:rsidR="002B0026" w:rsidRPr="0049714A">
        <w:rPr>
          <w:color w:val="auto"/>
        </w:rPr>
        <w:t>,</w:t>
      </w:r>
      <w:r w:rsidRPr="0049714A">
        <w:rPr>
          <w:color w:val="auto"/>
        </w:rPr>
        <w:t xml:space="preserve"> L., </w:t>
      </w:r>
      <w:r w:rsidRPr="0049714A">
        <w:rPr>
          <w:i/>
          <w:color w:val="auto"/>
        </w:rPr>
        <w:t>et al</w:t>
      </w:r>
      <w:r w:rsidRPr="0049714A">
        <w:rPr>
          <w:color w:val="auto"/>
        </w:rPr>
        <w:t xml:space="preserve">. Focal adhesion kinase expression during mandibular distraction osteogenesis: evidence for </w:t>
      </w:r>
      <w:proofErr w:type="spellStart"/>
      <w:r w:rsidRPr="0049714A">
        <w:rPr>
          <w:color w:val="auto"/>
        </w:rPr>
        <w:t>mechanotransduction</w:t>
      </w:r>
      <w:proofErr w:type="spellEnd"/>
      <w:r w:rsidRPr="0049714A">
        <w:rPr>
          <w:color w:val="auto"/>
        </w:rPr>
        <w:t xml:space="preserve">. </w:t>
      </w:r>
      <w:r w:rsidR="00B25DA8" w:rsidRPr="0049714A">
        <w:rPr>
          <w:rFonts w:eastAsia="Times New Roman" w:cs="Arial"/>
          <w:i/>
          <w:color w:val="auto"/>
          <w:szCs w:val="27"/>
        </w:rPr>
        <w:t>Plastic and reconstructive surgery</w:t>
      </w:r>
      <w:r w:rsidRPr="0049714A">
        <w:rPr>
          <w:color w:val="auto"/>
        </w:rPr>
        <w:t xml:space="preserve">. </w:t>
      </w:r>
      <w:r w:rsidRPr="0049714A">
        <w:rPr>
          <w:b/>
          <w:color w:val="auto"/>
        </w:rPr>
        <w:t>111</w:t>
      </w:r>
      <w:r w:rsidRPr="0049714A">
        <w:rPr>
          <w:color w:val="auto"/>
        </w:rPr>
        <w:t xml:space="preserve"> (1), 211-222</w:t>
      </w:r>
      <w:r w:rsidR="00076E28" w:rsidRPr="0049714A">
        <w:rPr>
          <w:color w:val="auto"/>
        </w:rPr>
        <w:t xml:space="preserve">, </w:t>
      </w:r>
      <w:r w:rsidRPr="0049714A">
        <w:rPr>
          <w:color w:val="auto"/>
        </w:rPr>
        <w:t>(2003).</w:t>
      </w:r>
      <w:r w:rsidR="00A33BD9" w:rsidRPr="0049714A">
        <w:rPr>
          <w:color w:val="auto"/>
        </w:rPr>
        <w:t xml:space="preserve"> </w:t>
      </w:r>
    </w:p>
    <w:p w14:paraId="0286A7B2" w14:textId="380373E9" w:rsidR="00A33BD9" w:rsidRPr="0049714A" w:rsidRDefault="00A33BD9" w:rsidP="00E479FF">
      <w:pPr>
        <w:pStyle w:val="ListParagraph"/>
        <w:widowControl/>
        <w:numPr>
          <w:ilvl w:val="0"/>
          <w:numId w:val="22"/>
        </w:numPr>
        <w:ind w:left="0" w:firstLine="0"/>
        <w:contextualSpacing w:val="0"/>
        <w:jc w:val="left"/>
        <w:rPr>
          <w:color w:val="auto"/>
        </w:rPr>
      </w:pPr>
      <w:r w:rsidRPr="0049714A">
        <w:rPr>
          <w:color w:val="auto"/>
        </w:rPr>
        <w:t>Rhee</w:t>
      </w:r>
      <w:r w:rsidR="002B0026" w:rsidRPr="0049714A">
        <w:rPr>
          <w:color w:val="auto"/>
        </w:rPr>
        <w:t>,</w:t>
      </w:r>
      <w:r w:rsidRPr="0049714A">
        <w:rPr>
          <w:color w:val="auto"/>
        </w:rPr>
        <w:t xml:space="preserve"> S</w:t>
      </w:r>
      <w:r w:rsidR="002B0026" w:rsidRPr="0049714A">
        <w:rPr>
          <w:color w:val="auto"/>
        </w:rPr>
        <w:t>.</w:t>
      </w:r>
      <w:r w:rsidRPr="0049714A">
        <w:rPr>
          <w:color w:val="auto"/>
        </w:rPr>
        <w:t>T., El-</w:t>
      </w:r>
      <w:proofErr w:type="spellStart"/>
      <w:r w:rsidRPr="0049714A">
        <w:rPr>
          <w:color w:val="auto"/>
        </w:rPr>
        <w:t>Bassiony</w:t>
      </w:r>
      <w:proofErr w:type="spellEnd"/>
      <w:r w:rsidR="002B0026" w:rsidRPr="0049714A">
        <w:rPr>
          <w:color w:val="auto"/>
        </w:rPr>
        <w:t>,</w:t>
      </w:r>
      <w:r w:rsidRPr="0049714A">
        <w:rPr>
          <w:color w:val="auto"/>
        </w:rPr>
        <w:t xml:space="preserve"> L, Buchman</w:t>
      </w:r>
      <w:r w:rsidR="002B0026" w:rsidRPr="0049714A">
        <w:rPr>
          <w:color w:val="auto"/>
        </w:rPr>
        <w:t>,</w:t>
      </w:r>
      <w:r w:rsidRPr="0049714A">
        <w:rPr>
          <w:color w:val="auto"/>
        </w:rPr>
        <w:t xml:space="preserve"> S</w:t>
      </w:r>
      <w:r w:rsidR="002B0026" w:rsidRPr="0049714A">
        <w:rPr>
          <w:color w:val="auto"/>
        </w:rPr>
        <w:t>.</w:t>
      </w:r>
      <w:r w:rsidRPr="0049714A">
        <w:rPr>
          <w:color w:val="auto"/>
        </w:rPr>
        <w:t xml:space="preserve">R. </w:t>
      </w:r>
      <w:r w:rsidRPr="0049714A">
        <w:rPr>
          <w:rStyle w:val="highlight"/>
          <w:rFonts w:eastAsia="Times New Roman" w:cs="Arial"/>
          <w:color w:val="auto"/>
        </w:rPr>
        <w:t>Extracellular</w:t>
      </w:r>
      <w:r w:rsidRPr="0049714A">
        <w:rPr>
          <w:rStyle w:val="apple-converted-space"/>
          <w:rFonts w:eastAsia="Times New Roman" w:cs="Arial"/>
          <w:color w:val="auto"/>
        </w:rPr>
        <w:t> </w:t>
      </w:r>
      <w:r w:rsidRPr="0049714A">
        <w:rPr>
          <w:rStyle w:val="highlight"/>
          <w:rFonts w:eastAsia="Times New Roman" w:cs="Arial"/>
          <w:color w:val="auto"/>
        </w:rPr>
        <w:t>signal- related</w:t>
      </w:r>
      <w:r w:rsidRPr="0049714A">
        <w:rPr>
          <w:rStyle w:val="apple-converted-space"/>
          <w:rFonts w:eastAsia="Times New Roman" w:cs="Arial"/>
          <w:color w:val="auto"/>
        </w:rPr>
        <w:t xml:space="preserve"> </w:t>
      </w:r>
      <w:r w:rsidRPr="0049714A">
        <w:rPr>
          <w:rStyle w:val="highlight"/>
          <w:rFonts w:eastAsia="Times New Roman" w:cs="Arial"/>
          <w:color w:val="auto"/>
        </w:rPr>
        <w:t>kinase</w:t>
      </w:r>
      <w:r w:rsidRPr="0049714A">
        <w:rPr>
          <w:rStyle w:val="apple-converted-space"/>
          <w:rFonts w:eastAsia="Times New Roman" w:cs="Arial"/>
          <w:color w:val="auto"/>
        </w:rPr>
        <w:t xml:space="preserve"> </w:t>
      </w:r>
      <w:r w:rsidRPr="0049714A">
        <w:rPr>
          <w:rFonts w:eastAsia="Times New Roman" w:cs="Arial"/>
          <w:color w:val="auto"/>
        </w:rPr>
        <w:t>and</w:t>
      </w:r>
      <w:r w:rsidRPr="0049714A">
        <w:rPr>
          <w:rStyle w:val="apple-converted-space"/>
          <w:rFonts w:eastAsia="Times New Roman" w:cs="Arial"/>
          <w:color w:val="auto"/>
        </w:rPr>
        <w:t xml:space="preserve"> </w:t>
      </w:r>
      <w:r w:rsidRPr="0049714A">
        <w:rPr>
          <w:rStyle w:val="highlight"/>
          <w:rFonts w:eastAsia="Times New Roman" w:cs="Arial"/>
          <w:color w:val="auto"/>
        </w:rPr>
        <w:t>bone</w:t>
      </w:r>
      <w:r w:rsidRPr="0049714A">
        <w:rPr>
          <w:rStyle w:val="apple-converted-space"/>
          <w:rFonts w:eastAsia="Times New Roman" w:cs="Arial"/>
          <w:color w:val="auto"/>
        </w:rPr>
        <w:t xml:space="preserve"> </w:t>
      </w:r>
      <w:r w:rsidRPr="0049714A">
        <w:rPr>
          <w:rStyle w:val="highlight"/>
          <w:rFonts w:eastAsia="Times New Roman" w:cs="Arial"/>
          <w:color w:val="auto"/>
        </w:rPr>
        <w:t>morphogenetic</w:t>
      </w:r>
      <w:r w:rsidRPr="0049714A">
        <w:rPr>
          <w:rStyle w:val="apple-converted-space"/>
          <w:rFonts w:eastAsia="Times New Roman" w:cs="Arial"/>
          <w:color w:val="auto"/>
        </w:rPr>
        <w:t xml:space="preserve"> </w:t>
      </w:r>
      <w:r w:rsidRPr="0049714A">
        <w:rPr>
          <w:rStyle w:val="highlight"/>
          <w:rFonts w:eastAsia="Times New Roman" w:cs="Arial"/>
          <w:color w:val="auto"/>
        </w:rPr>
        <w:t>protein expression</w:t>
      </w:r>
      <w:r w:rsidRPr="0049714A">
        <w:rPr>
          <w:rStyle w:val="apple-converted-space"/>
          <w:rFonts w:eastAsia="Times New Roman" w:cs="Arial"/>
          <w:color w:val="auto"/>
        </w:rPr>
        <w:t xml:space="preserve"> </w:t>
      </w:r>
      <w:r w:rsidRPr="0049714A">
        <w:rPr>
          <w:rFonts w:eastAsia="Times New Roman" w:cs="Arial"/>
          <w:color w:val="auto"/>
        </w:rPr>
        <w:t>during</w:t>
      </w:r>
      <w:r w:rsidRPr="0049714A">
        <w:rPr>
          <w:rStyle w:val="apple-converted-space"/>
          <w:rFonts w:eastAsia="Times New Roman" w:cs="Arial"/>
          <w:color w:val="auto"/>
        </w:rPr>
        <w:t xml:space="preserve"> </w:t>
      </w:r>
      <w:r w:rsidRPr="0049714A">
        <w:rPr>
          <w:rStyle w:val="highlight"/>
          <w:rFonts w:eastAsia="Times New Roman" w:cs="Arial"/>
          <w:color w:val="auto"/>
        </w:rPr>
        <w:t>distraction</w:t>
      </w:r>
      <w:r w:rsidRPr="0049714A">
        <w:rPr>
          <w:rStyle w:val="apple-converted-space"/>
          <w:rFonts w:eastAsia="Times New Roman" w:cs="Arial"/>
          <w:color w:val="auto"/>
        </w:rPr>
        <w:t xml:space="preserve"> </w:t>
      </w:r>
      <w:r w:rsidRPr="0049714A">
        <w:rPr>
          <w:rStyle w:val="highlight"/>
          <w:rFonts w:eastAsia="Times New Roman" w:cs="Arial"/>
          <w:color w:val="auto"/>
        </w:rPr>
        <w:t>osteogenesis</w:t>
      </w:r>
      <w:r w:rsidRPr="0049714A">
        <w:rPr>
          <w:rStyle w:val="apple-converted-space"/>
          <w:rFonts w:eastAsia="Times New Roman" w:cs="Arial"/>
          <w:color w:val="auto"/>
        </w:rPr>
        <w:t xml:space="preserve"> </w:t>
      </w:r>
      <w:r w:rsidRPr="0049714A">
        <w:rPr>
          <w:rFonts w:eastAsia="Times New Roman" w:cs="Arial"/>
          <w:color w:val="auto"/>
        </w:rPr>
        <w:t>of the</w:t>
      </w:r>
      <w:r w:rsidRPr="0049714A">
        <w:rPr>
          <w:rStyle w:val="apple-converted-space"/>
          <w:rFonts w:eastAsia="Times New Roman" w:cs="Arial"/>
          <w:color w:val="auto"/>
        </w:rPr>
        <w:t xml:space="preserve"> </w:t>
      </w:r>
      <w:r w:rsidRPr="0049714A">
        <w:rPr>
          <w:rStyle w:val="highlight"/>
          <w:rFonts w:eastAsia="Times New Roman" w:cs="Arial"/>
          <w:color w:val="auto"/>
        </w:rPr>
        <w:t>mandible</w:t>
      </w:r>
      <w:r w:rsidRPr="0049714A">
        <w:rPr>
          <w:rFonts w:eastAsia="Times New Roman" w:cs="Arial"/>
          <w:color w:val="auto"/>
        </w:rPr>
        <w:t>: in</w:t>
      </w:r>
      <w:r w:rsidRPr="0049714A">
        <w:rPr>
          <w:rStyle w:val="apple-converted-space"/>
          <w:rFonts w:eastAsia="Times New Roman" w:cs="Arial"/>
          <w:color w:val="auto"/>
        </w:rPr>
        <w:t> </w:t>
      </w:r>
      <w:r w:rsidRPr="0049714A">
        <w:rPr>
          <w:rStyle w:val="highlight"/>
          <w:rFonts w:eastAsia="Times New Roman" w:cs="Arial"/>
          <w:color w:val="auto"/>
        </w:rPr>
        <w:t>vivo</w:t>
      </w:r>
      <w:r w:rsidRPr="0049714A">
        <w:rPr>
          <w:rStyle w:val="apple-converted-space"/>
          <w:rFonts w:eastAsia="Times New Roman" w:cs="Arial"/>
          <w:color w:val="auto"/>
        </w:rPr>
        <w:t> </w:t>
      </w:r>
      <w:r w:rsidRPr="0049714A">
        <w:rPr>
          <w:rStyle w:val="highlight"/>
          <w:rFonts w:eastAsia="Times New Roman" w:cs="Arial"/>
          <w:color w:val="auto"/>
        </w:rPr>
        <w:t xml:space="preserve">evidence </w:t>
      </w:r>
      <w:r w:rsidRPr="0049714A">
        <w:rPr>
          <w:rFonts w:eastAsia="Times New Roman" w:cs="Arial"/>
          <w:color w:val="auto"/>
        </w:rPr>
        <w:t xml:space="preserve">of </w:t>
      </w:r>
      <w:proofErr w:type="spellStart"/>
      <w:r w:rsidRPr="0049714A">
        <w:rPr>
          <w:rStyle w:val="highlight"/>
          <w:rFonts w:eastAsia="Times New Roman" w:cs="Arial"/>
          <w:color w:val="auto"/>
        </w:rPr>
        <w:t>mechanotransduction</w:t>
      </w:r>
      <w:proofErr w:type="spellEnd"/>
      <w:r w:rsidRPr="0049714A">
        <w:rPr>
          <w:rStyle w:val="apple-converted-space"/>
          <w:rFonts w:eastAsia="Times New Roman" w:cs="Arial"/>
          <w:color w:val="auto"/>
        </w:rPr>
        <w:t xml:space="preserve"> </w:t>
      </w:r>
      <w:r w:rsidRPr="0049714A">
        <w:rPr>
          <w:rStyle w:val="highlight"/>
          <w:rFonts w:eastAsia="Times New Roman" w:cs="Arial"/>
          <w:color w:val="auto"/>
        </w:rPr>
        <w:t>mechanism</w:t>
      </w:r>
      <w:r w:rsidRPr="0049714A">
        <w:rPr>
          <w:rStyle w:val="apple-converted-space"/>
          <w:rFonts w:eastAsia="Times New Roman" w:cs="Arial"/>
          <w:color w:val="auto"/>
        </w:rPr>
        <w:t xml:space="preserve"> </w:t>
      </w:r>
      <w:r w:rsidRPr="0049714A">
        <w:rPr>
          <w:rFonts w:eastAsia="Times New Roman" w:cs="Arial"/>
          <w:color w:val="auto"/>
        </w:rPr>
        <w:t>for</w:t>
      </w:r>
      <w:r w:rsidRPr="0049714A">
        <w:rPr>
          <w:rStyle w:val="apple-converted-space"/>
          <w:rFonts w:eastAsia="Times New Roman" w:cs="Arial"/>
          <w:color w:val="auto"/>
        </w:rPr>
        <w:t xml:space="preserve"> </w:t>
      </w:r>
      <w:r w:rsidRPr="0049714A">
        <w:rPr>
          <w:rStyle w:val="highlight"/>
          <w:rFonts w:eastAsia="Times New Roman" w:cs="Arial"/>
          <w:color w:val="auto"/>
        </w:rPr>
        <w:t>differentiation</w:t>
      </w:r>
      <w:r w:rsidRPr="0049714A">
        <w:rPr>
          <w:rStyle w:val="apple-converted-space"/>
          <w:rFonts w:eastAsia="Times New Roman" w:cs="Arial"/>
          <w:color w:val="auto"/>
        </w:rPr>
        <w:t xml:space="preserve"> </w:t>
      </w:r>
      <w:r w:rsidRPr="0049714A">
        <w:rPr>
          <w:rFonts w:eastAsia="Times New Roman" w:cs="Arial"/>
          <w:color w:val="auto"/>
        </w:rPr>
        <w:t>and</w:t>
      </w:r>
      <w:r w:rsidRPr="0049714A">
        <w:rPr>
          <w:rStyle w:val="apple-converted-space"/>
          <w:rFonts w:eastAsia="Times New Roman" w:cs="Arial"/>
          <w:color w:val="auto"/>
        </w:rPr>
        <w:t xml:space="preserve"> </w:t>
      </w:r>
      <w:r w:rsidRPr="0049714A">
        <w:rPr>
          <w:rStyle w:val="highlight"/>
          <w:rFonts w:eastAsia="Times New Roman" w:cs="Arial"/>
          <w:color w:val="auto"/>
        </w:rPr>
        <w:t>osteogenesis</w:t>
      </w:r>
      <w:r w:rsidRPr="0049714A">
        <w:rPr>
          <w:rStyle w:val="apple-converted-space"/>
          <w:rFonts w:eastAsia="Times New Roman" w:cs="Arial"/>
          <w:color w:val="auto"/>
        </w:rPr>
        <w:t xml:space="preserve"> </w:t>
      </w:r>
      <w:r w:rsidRPr="0049714A">
        <w:rPr>
          <w:rFonts w:eastAsia="Times New Roman" w:cs="Arial"/>
          <w:color w:val="auto"/>
        </w:rPr>
        <w:t>by</w:t>
      </w:r>
      <w:r w:rsidRPr="0049714A">
        <w:rPr>
          <w:rStyle w:val="apple-converted-space"/>
          <w:rFonts w:eastAsia="Times New Roman" w:cs="Arial"/>
          <w:color w:val="auto"/>
        </w:rPr>
        <w:t xml:space="preserve"> </w:t>
      </w:r>
      <w:r w:rsidRPr="0049714A">
        <w:rPr>
          <w:rStyle w:val="highlight"/>
          <w:rFonts w:eastAsia="Times New Roman" w:cs="Arial"/>
          <w:color w:val="auto"/>
        </w:rPr>
        <w:t>mesenchymal</w:t>
      </w:r>
      <w:r w:rsidRPr="0049714A">
        <w:rPr>
          <w:rStyle w:val="apple-converted-space"/>
          <w:rFonts w:eastAsia="Times New Roman" w:cs="Arial"/>
          <w:color w:val="auto"/>
        </w:rPr>
        <w:t xml:space="preserve"> </w:t>
      </w:r>
      <w:r w:rsidRPr="0049714A">
        <w:rPr>
          <w:rStyle w:val="highlight"/>
          <w:rFonts w:eastAsia="Times New Roman" w:cs="Arial"/>
          <w:color w:val="auto"/>
        </w:rPr>
        <w:t>precursor</w:t>
      </w:r>
      <w:r w:rsidRPr="0049714A">
        <w:rPr>
          <w:rStyle w:val="apple-converted-space"/>
          <w:rFonts w:eastAsia="Times New Roman" w:cs="Arial"/>
          <w:color w:val="auto"/>
        </w:rPr>
        <w:t xml:space="preserve"> </w:t>
      </w:r>
      <w:r w:rsidRPr="0049714A">
        <w:rPr>
          <w:rStyle w:val="highlight"/>
          <w:rFonts w:eastAsia="Times New Roman" w:cs="Arial"/>
          <w:color w:val="auto"/>
        </w:rPr>
        <w:t>cells</w:t>
      </w:r>
      <w:r w:rsidRPr="0049714A">
        <w:rPr>
          <w:rFonts w:eastAsia="Times New Roman" w:cs="Arial"/>
          <w:color w:val="auto"/>
        </w:rPr>
        <w:t>.</w:t>
      </w:r>
      <w:r w:rsidR="00076E28" w:rsidRPr="0049714A">
        <w:rPr>
          <w:rFonts w:eastAsia="Times New Roman" w:cs="Arial"/>
          <w:i/>
          <w:color w:val="auto"/>
          <w:szCs w:val="27"/>
        </w:rPr>
        <w:t xml:space="preserve"> Plastic and reconstructive surgery.</w:t>
      </w:r>
      <w:r w:rsidR="00076E28" w:rsidRPr="0049714A">
        <w:rPr>
          <w:rFonts w:eastAsia="Times New Roman" w:cs="Arial"/>
          <w:color w:val="auto"/>
          <w:szCs w:val="27"/>
        </w:rPr>
        <w:t xml:space="preserve"> </w:t>
      </w:r>
      <w:r w:rsidR="00076E28" w:rsidRPr="0049714A">
        <w:rPr>
          <w:rFonts w:eastAsia="Times New Roman" w:cs="Arial"/>
          <w:b/>
          <w:color w:val="auto"/>
          <w:szCs w:val="27"/>
        </w:rPr>
        <w:t>117</w:t>
      </w:r>
      <w:r w:rsidR="00076E28" w:rsidRPr="0049714A">
        <w:rPr>
          <w:rFonts w:eastAsia="Times New Roman" w:cs="Arial"/>
          <w:color w:val="auto"/>
          <w:szCs w:val="27"/>
        </w:rPr>
        <w:t xml:space="preserve"> (7), 2243-2249, (2006).</w:t>
      </w:r>
    </w:p>
    <w:p w14:paraId="39EE179F" w14:textId="1F57EA6A" w:rsidR="008571CE" w:rsidRPr="0049714A" w:rsidRDefault="00782057" w:rsidP="00E479FF">
      <w:pPr>
        <w:pStyle w:val="ListParagraph"/>
        <w:widowControl/>
        <w:numPr>
          <w:ilvl w:val="0"/>
          <w:numId w:val="22"/>
        </w:numPr>
        <w:ind w:left="0" w:firstLine="0"/>
        <w:contextualSpacing w:val="0"/>
        <w:jc w:val="left"/>
        <w:rPr>
          <w:color w:val="auto"/>
        </w:rPr>
      </w:pPr>
      <w:proofErr w:type="spellStart"/>
      <w:r w:rsidRPr="0049714A">
        <w:rPr>
          <w:color w:val="auto"/>
          <w:kern w:val="0"/>
        </w:rPr>
        <w:t>Is</w:t>
      </w:r>
      <w:r w:rsidR="00AC41DC" w:rsidRPr="0049714A">
        <w:rPr>
          <w:color w:val="auto"/>
          <w:kern w:val="0"/>
        </w:rPr>
        <w:t>efuku</w:t>
      </w:r>
      <w:proofErr w:type="spellEnd"/>
      <w:r w:rsidR="00642621" w:rsidRPr="0049714A">
        <w:rPr>
          <w:color w:val="auto"/>
          <w:kern w:val="0"/>
        </w:rPr>
        <w:t>,</w:t>
      </w:r>
      <w:r w:rsidR="00AC41DC" w:rsidRPr="0049714A">
        <w:rPr>
          <w:color w:val="auto"/>
          <w:kern w:val="0"/>
        </w:rPr>
        <w:t xml:space="preserve"> S</w:t>
      </w:r>
      <w:r w:rsidR="00642621" w:rsidRPr="0049714A">
        <w:rPr>
          <w:color w:val="auto"/>
          <w:kern w:val="0"/>
        </w:rPr>
        <w:t>.</w:t>
      </w:r>
      <w:r w:rsidR="00AC41DC" w:rsidRPr="0049714A">
        <w:rPr>
          <w:color w:val="auto"/>
          <w:kern w:val="0"/>
        </w:rPr>
        <w:t>, Joyner</w:t>
      </w:r>
      <w:r w:rsidR="00642621" w:rsidRPr="0049714A">
        <w:rPr>
          <w:color w:val="auto"/>
          <w:kern w:val="0"/>
        </w:rPr>
        <w:t>,</w:t>
      </w:r>
      <w:r w:rsidR="00AC41DC" w:rsidRPr="0049714A">
        <w:rPr>
          <w:color w:val="auto"/>
          <w:kern w:val="0"/>
        </w:rPr>
        <w:t xml:space="preserve"> C</w:t>
      </w:r>
      <w:r w:rsidR="00642621" w:rsidRPr="0049714A">
        <w:rPr>
          <w:color w:val="auto"/>
          <w:kern w:val="0"/>
        </w:rPr>
        <w:t>.</w:t>
      </w:r>
      <w:r w:rsidR="00AC41DC" w:rsidRPr="0049714A">
        <w:rPr>
          <w:color w:val="auto"/>
          <w:kern w:val="0"/>
        </w:rPr>
        <w:t>J</w:t>
      </w:r>
      <w:r w:rsidR="00642621" w:rsidRPr="0049714A">
        <w:rPr>
          <w:color w:val="auto"/>
          <w:kern w:val="0"/>
        </w:rPr>
        <w:t>.</w:t>
      </w:r>
      <w:r w:rsidR="00AC41DC" w:rsidRPr="0049714A">
        <w:rPr>
          <w:color w:val="auto"/>
          <w:kern w:val="0"/>
        </w:rPr>
        <w:t>, Simpson</w:t>
      </w:r>
      <w:r w:rsidR="00642621" w:rsidRPr="0049714A">
        <w:rPr>
          <w:color w:val="auto"/>
          <w:kern w:val="0"/>
        </w:rPr>
        <w:t>,</w:t>
      </w:r>
      <w:r w:rsidR="00AC41DC" w:rsidRPr="0049714A">
        <w:rPr>
          <w:color w:val="auto"/>
          <w:kern w:val="0"/>
        </w:rPr>
        <w:t xml:space="preserve"> A</w:t>
      </w:r>
      <w:r w:rsidR="00642621" w:rsidRPr="0049714A">
        <w:rPr>
          <w:color w:val="auto"/>
          <w:kern w:val="0"/>
        </w:rPr>
        <w:t>.</w:t>
      </w:r>
      <w:r w:rsidR="00AC41DC" w:rsidRPr="0049714A">
        <w:rPr>
          <w:color w:val="auto"/>
          <w:kern w:val="0"/>
        </w:rPr>
        <w:t>H.</w:t>
      </w:r>
      <w:r w:rsidRPr="0049714A">
        <w:rPr>
          <w:color w:val="auto"/>
          <w:kern w:val="0"/>
        </w:rPr>
        <w:t xml:space="preserve"> A murine model of distraction osteogenesis. </w:t>
      </w:r>
      <w:r w:rsidRPr="0049714A">
        <w:rPr>
          <w:i/>
          <w:color w:val="auto"/>
          <w:kern w:val="0"/>
        </w:rPr>
        <w:t>Bone</w:t>
      </w:r>
      <w:r w:rsidR="00AC41DC" w:rsidRPr="0049714A">
        <w:rPr>
          <w:i/>
          <w:color w:val="auto"/>
          <w:kern w:val="0"/>
        </w:rPr>
        <w:t>.</w:t>
      </w:r>
      <w:r w:rsidRPr="0049714A">
        <w:rPr>
          <w:color w:val="auto"/>
          <w:kern w:val="0"/>
        </w:rPr>
        <w:t xml:space="preserve"> </w:t>
      </w:r>
      <w:r w:rsidRPr="0049714A">
        <w:rPr>
          <w:b/>
          <w:color w:val="auto"/>
          <w:kern w:val="0"/>
        </w:rPr>
        <w:t>27</w:t>
      </w:r>
      <w:r w:rsidR="000967CD" w:rsidRPr="0049714A">
        <w:rPr>
          <w:b/>
          <w:color w:val="auto"/>
          <w:kern w:val="0"/>
        </w:rPr>
        <w:t xml:space="preserve"> </w:t>
      </w:r>
      <w:r w:rsidR="00AC41DC" w:rsidRPr="0049714A">
        <w:rPr>
          <w:color w:val="auto"/>
          <w:kern w:val="0"/>
        </w:rPr>
        <w:t>(5),</w:t>
      </w:r>
      <w:r w:rsidR="008571CE" w:rsidRPr="0049714A">
        <w:rPr>
          <w:color w:val="auto"/>
          <w:kern w:val="0"/>
        </w:rPr>
        <w:t xml:space="preserve"> </w:t>
      </w:r>
      <w:r w:rsidRPr="0049714A">
        <w:rPr>
          <w:color w:val="auto"/>
          <w:kern w:val="0"/>
        </w:rPr>
        <w:t>661</w:t>
      </w:r>
      <w:r w:rsidR="008571CE" w:rsidRPr="0049714A">
        <w:rPr>
          <w:color w:val="auto"/>
          <w:kern w:val="0"/>
        </w:rPr>
        <w:t xml:space="preserve"> – </w:t>
      </w:r>
      <w:r w:rsidRPr="0049714A">
        <w:rPr>
          <w:color w:val="auto"/>
          <w:kern w:val="0"/>
        </w:rPr>
        <w:t>665</w:t>
      </w:r>
      <w:r w:rsidR="00076E28" w:rsidRPr="0049714A">
        <w:rPr>
          <w:color w:val="auto"/>
          <w:kern w:val="0"/>
        </w:rPr>
        <w:t>,</w:t>
      </w:r>
      <w:r w:rsidR="00AC41DC" w:rsidRPr="0049714A">
        <w:rPr>
          <w:color w:val="auto"/>
          <w:kern w:val="0"/>
        </w:rPr>
        <w:t xml:space="preserve"> (2000)</w:t>
      </w:r>
      <w:r w:rsidRPr="0049714A">
        <w:rPr>
          <w:color w:val="auto"/>
          <w:kern w:val="0"/>
        </w:rPr>
        <w:t>.</w:t>
      </w:r>
    </w:p>
    <w:p w14:paraId="50E21005" w14:textId="7893E751" w:rsidR="008571CE" w:rsidRPr="0049714A" w:rsidRDefault="008571CE" w:rsidP="00E479FF">
      <w:pPr>
        <w:pStyle w:val="ListParagraph"/>
        <w:widowControl/>
        <w:numPr>
          <w:ilvl w:val="0"/>
          <w:numId w:val="22"/>
        </w:numPr>
        <w:ind w:left="0" w:firstLine="0"/>
        <w:contextualSpacing w:val="0"/>
        <w:jc w:val="left"/>
        <w:rPr>
          <w:color w:val="auto"/>
        </w:rPr>
      </w:pPr>
      <w:r w:rsidRPr="0049714A">
        <w:rPr>
          <w:color w:val="auto"/>
          <w:kern w:val="0"/>
        </w:rPr>
        <w:t>Tay</w:t>
      </w:r>
      <w:r w:rsidR="000967CD" w:rsidRPr="0049714A">
        <w:rPr>
          <w:color w:val="auto"/>
          <w:kern w:val="0"/>
        </w:rPr>
        <w:t>,</w:t>
      </w:r>
      <w:r w:rsidRPr="0049714A">
        <w:rPr>
          <w:color w:val="auto"/>
          <w:kern w:val="0"/>
        </w:rPr>
        <w:t xml:space="preserve"> B</w:t>
      </w:r>
      <w:r w:rsidR="000967CD" w:rsidRPr="0049714A">
        <w:rPr>
          <w:color w:val="auto"/>
          <w:kern w:val="0"/>
        </w:rPr>
        <w:t>.</w:t>
      </w:r>
      <w:r w:rsidRPr="0049714A">
        <w:rPr>
          <w:color w:val="auto"/>
          <w:kern w:val="0"/>
        </w:rPr>
        <w:t>K</w:t>
      </w:r>
      <w:r w:rsidR="000967CD" w:rsidRPr="0049714A">
        <w:rPr>
          <w:color w:val="auto"/>
          <w:kern w:val="0"/>
        </w:rPr>
        <w:t>.</w:t>
      </w:r>
      <w:r w:rsidRPr="0049714A">
        <w:rPr>
          <w:color w:val="auto"/>
          <w:kern w:val="0"/>
        </w:rPr>
        <w:t>, Le</w:t>
      </w:r>
      <w:r w:rsidR="000967CD" w:rsidRPr="0049714A">
        <w:rPr>
          <w:color w:val="auto"/>
          <w:kern w:val="0"/>
        </w:rPr>
        <w:t>,</w:t>
      </w:r>
      <w:r w:rsidRPr="0049714A">
        <w:rPr>
          <w:color w:val="auto"/>
          <w:kern w:val="0"/>
        </w:rPr>
        <w:t xml:space="preserve"> A</w:t>
      </w:r>
      <w:r w:rsidR="000967CD" w:rsidRPr="0049714A">
        <w:rPr>
          <w:color w:val="auto"/>
          <w:kern w:val="0"/>
        </w:rPr>
        <w:t>.</w:t>
      </w:r>
      <w:r w:rsidRPr="0049714A">
        <w:rPr>
          <w:color w:val="auto"/>
          <w:kern w:val="0"/>
        </w:rPr>
        <w:t>X</w:t>
      </w:r>
      <w:r w:rsidR="000967CD" w:rsidRPr="0049714A">
        <w:rPr>
          <w:color w:val="auto"/>
          <w:kern w:val="0"/>
        </w:rPr>
        <w:t>.</w:t>
      </w:r>
      <w:r w:rsidRPr="0049714A">
        <w:rPr>
          <w:color w:val="auto"/>
          <w:kern w:val="0"/>
        </w:rPr>
        <w:t>, Gould</w:t>
      </w:r>
      <w:r w:rsidR="000967CD" w:rsidRPr="0049714A">
        <w:rPr>
          <w:color w:val="auto"/>
          <w:kern w:val="0"/>
        </w:rPr>
        <w:t>,</w:t>
      </w:r>
      <w:r w:rsidRPr="0049714A">
        <w:rPr>
          <w:color w:val="auto"/>
          <w:kern w:val="0"/>
        </w:rPr>
        <w:t xml:space="preserve"> S</w:t>
      </w:r>
      <w:r w:rsidR="000967CD" w:rsidRPr="0049714A">
        <w:rPr>
          <w:color w:val="auto"/>
          <w:kern w:val="0"/>
        </w:rPr>
        <w:t>.</w:t>
      </w:r>
      <w:r w:rsidRPr="0049714A">
        <w:rPr>
          <w:color w:val="auto"/>
          <w:kern w:val="0"/>
        </w:rPr>
        <w:t>E</w:t>
      </w:r>
      <w:r w:rsidR="000967CD" w:rsidRPr="0049714A">
        <w:rPr>
          <w:color w:val="auto"/>
          <w:kern w:val="0"/>
        </w:rPr>
        <w:t>.</w:t>
      </w:r>
      <w:r w:rsidRPr="0049714A">
        <w:rPr>
          <w:color w:val="auto"/>
          <w:kern w:val="0"/>
        </w:rPr>
        <w:t>, Helms</w:t>
      </w:r>
      <w:r w:rsidR="000967CD" w:rsidRPr="0049714A">
        <w:rPr>
          <w:color w:val="auto"/>
          <w:kern w:val="0"/>
        </w:rPr>
        <w:t>,</w:t>
      </w:r>
      <w:r w:rsidRPr="0049714A">
        <w:rPr>
          <w:color w:val="auto"/>
          <w:kern w:val="0"/>
        </w:rPr>
        <w:t xml:space="preserve"> J</w:t>
      </w:r>
      <w:r w:rsidR="000967CD" w:rsidRPr="0049714A">
        <w:rPr>
          <w:color w:val="auto"/>
          <w:kern w:val="0"/>
        </w:rPr>
        <w:t>.</w:t>
      </w:r>
      <w:r w:rsidRPr="0049714A">
        <w:rPr>
          <w:color w:val="auto"/>
          <w:kern w:val="0"/>
        </w:rPr>
        <w:t>A. Histochemical and molecular analyses of</w:t>
      </w:r>
    </w:p>
    <w:p w14:paraId="26830508" w14:textId="16EFB18C" w:rsidR="008571CE" w:rsidRPr="0049714A" w:rsidRDefault="008571CE" w:rsidP="00E479FF">
      <w:pPr>
        <w:pStyle w:val="ListParagraph"/>
        <w:widowControl/>
        <w:ind w:left="0"/>
        <w:contextualSpacing w:val="0"/>
        <w:jc w:val="left"/>
        <w:rPr>
          <w:color w:val="auto"/>
          <w:kern w:val="0"/>
        </w:rPr>
      </w:pPr>
      <w:r w:rsidRPr="0049714A">
        <w:rPr>
          <w:color w:val="auto"/>
          <w:kern w:val="0"/>
        </w:rPr>
        <w:t xml:space="preserve">distraction osteogenesis in a mouse model. </w:t>
      </w:r>
      <w:r w:rsidRPr="0049714A">
        <w:rPr>
          <w:i/>
          <w:color w:val="auto"/>
          <w:kern w:val="0"/>
        </w:rPr>
        <w:t>J</w:t>
      </w:r>
      <w:r w:rsidR="00F73692" w:rsidRPr="0049714A">
        <w:rPr>
          <w:i/>
          <w:color w:val="auto"/>
          <w:kern w:val="0"/>
        </w:rPr>
        <w:t>ournal of Orthopaedic Research</w:t>
      </w:r>
      <w:r w:rsidR="00F73692" w:rsidRPr="0049714A">
        <w:rPr>
          <w:color w:val="auto"/>
          <w:kern w:val="0"/>
        </w:rPr>
        <w:t>.</w:t>
      </w:r>
      <w:r w:rsidRPr="0049714A">
        <w:rPr>
          <w:color w:val="auto"/>
          <w:kern w:val="0"/>
        </w:rPr>
        <w:t xml:space="preserve"> </w:t>
      </w:r>
      <w:r w:rsidRPr="0049714A">
        <w:rPr>
          <w:b/>
          <w:color w:val="auto"/>
          <w:kern w:val="0"/>
        </w:rPr>
        <w:t>16</w:t>
      </w:r>
      <w:r w:rsidR="00050810" w:rsidRPr="0049714A">
        <w:rPr>
          <w:b/>
          <w:color w:val="auto"/>
          <w:kern w:val="0"/>
        </w:rPr>
        <w:t xml:space="preserve"> </w:t>
      </w:r>
      <w:r w:rsidRPr="0049714A">
        <w:rPr>
          <w:color w:val="auto"/>
          <w:kern w:val="0"/>
        </w:rPr>
        <w:t>(5), 636 – 642</w:t>
      </w:r>
      <w:r w:rsidR="00F73692" w:rsidRPr="0049714A">
        <w:rPr>
          <w:color w:val="auto"/>
          <w:kern w:val="0"/>
        </w:rPr>
        <w:t>,</w:t>
      </w:r>
      <w:r w:rsidR="00AC41DC" w:rsidRPr="0049714A">
        <w:rPr>
          <w:color w:val="auto"/>
          <w:kern w:val="0"/>
        </w:rPr>
        <w:t xml:space="preserve"> (1998)</w:t>
      </w:r>
      <w:r w:rsidRPr="0049714A">
        <w:rPr>
          <w:color w:val="auto"/>
          <w:kern w:val="0"/>
        </w:rPr>
        <w:t>.</w:t>
      </w:r>
    </w:p>
    <w:p w14:paraId="64092E79" w14:textId="5BD894E6" w:rsidR="001B33F2" w:rsidRPr="0049714A" w:rsidRDefault="008571CE" w:rsidP="00E479FF">
      <w:pPr>
        <w:pStyle w:val="ListParagraph"/>
        <w:widowControl/>
        <w:numPr>
          <w:ilvl w:val="0"/>
          <w:numId w:val="22"/>
        </w:numPr>
        <w:ind w:left="0" w:firstLine="0"/>
        <w:contextualSpacing w:val="0"/>
        <w:jc w:val="left"/>
        <w:rPr>
          <w:color w:val="auto"/>
        </w:rPr>
      </w:pPr>
      <w:r w:rsidRPr="0049714A">
        <w:rPr>
          <w:color w:val="auto"/>
          <w:kern w:val="0"/>
        </w:rPr>
        <w:t>Carvalho</w:t>
      </w:r>
      <w:r w:rsidR="00585F63" w:rsidRPr="0049714A">
        <w:rPr>
          <w:color w:val="auto"/>
          <w:kern w:val="0"/>
        </w:rPr>
        <w:t>,</w:t>
      </w:r>
      <w:r w:rsidRPr="0049714A">
        <w:rPr>
          <w:color w:val="auto"/>
          <w:kern w:val="0"/>
        </w:rPr>
        <w:t xml:space="preserve"> R</w:t>
      </w:r>
      <w:r w:rsidR="00585F63" w:rsidRPr="0049714A">
        <w:rPr>
          <w:color w:val="auto"/>
          <w:kern w:val="0"/>
        </w:rPr>
        <w:t>.</w:t>
      </w:r>
      <w:r w:rsidRPr="0049714A">
        <w:rPr>
          <w:color w:val="auto"/>
          <w:kern w:val="0"/>
        </w:rPr>
        <w:t>S</w:t>
      </w:r>
      <w:r w:rsidR="00AC41DC" w:rsidRPr="0049714A">
        <w:rPr>
          <w:color w:val="auto"/>
          <w:kern w:val="0"/>
        </w:rPr>
        <w:t>.,</w:t>
      </w:r>
      <w:r w:rsidR="00190B51" w:rsidRPr="0049714A">
        <w:rPr>
          <w:i/>
          <w:color w:val="auto"/>
          <w:kern w:val="0"/>
        </w:rPr>
        <w:t xml:space="preserve"> et al.</w:t>
      </w:r>
      <w:r w:rsidRPr="0049714A">
        <w:rPr>
          <w:color w:val="auto"/>
          <w:kern w:val="0"/>
        </w:rPr>
        <w:t xml:space="preserve"> The role of angiogenesis in a murine tibial model of distraction osteogenesis. </w:t>
      </w:r>
      <w:r w:rsidRPr="0049714A">
        <w:rPr>
          <w:i/>
          <w:color w:val="auto"/>
          <w:kern w:val="0"/>
        </w:rPr>
        <w:t>Bone</w:t>
      </w:r>
      <w:r w:rsidR="00AC41DC" w:rsidRPr="0049714A">
        <w:rPr>
          <w:color w:val="auto"/>
          <w:kern w:val="0"/>
        </w:rPr>
        <w:t>.</w:t>
      </w:r>
      <w:r w:rsidRPr="0049714A">
        <w:rPr>
          <w:color w:val="auto"/>
          <w:kern w:val="0"/>
        </w:rPr>
        <w:t xml:space="preserve"> </w:t>
      </w:r>
      <w:r w:rsidRPr="0049714A">
        <w:rPr>
          <w:b/>
          <w:color w:val="auto"/>
          <w:kern w:val="0"/>
        </w:rPr>
        <w:t>34</w:t>
      </w:r>
      <w:r w:rsidRPr="0049714A">
        <w:rPr>
          <w:color w:val="auto"/>
          <w:kern w:val="0"/>
        </w:rPr>
        <w:t xml:space="preserve"> (5), 849 – 861</w:t>
      </w:r>
      <w:r w:rsidR="00F73692" w:rsidRPr="0049714A">
        <w:rPr>
          <w:color w:val="auto"/>
          <w:kern w:val="0"/>
        </w:rPr>
        <w:t>,</w:t>
      </w:r>
      <w:r w:rsidR="00AC41DC" w:rsidRPr="0049714A">
        <w:rPr>
          <w:color w:val="auto"/>
          <w:kern w:val="0"/>
        </w:rPr>
        <w:t xml:space="preserve"> (2004)</w:t>
      </w:r>
      <w:r w:rsidRPr="0049714A">
        <w:rPr>
          <w:color w:val="auto"/>
          <w:kern w:val="0"/>
        </w:rPr>
        <w:t>.</w:t>
      </w:r>
    </w:p>
    <w:p w14:paraId="570FAAE3" w14:textId="3B312348" w:rsidR="00AC41DC" w:rsidRPr="0049714A" w:rsidRDefault="001B33F2" w:rsidP="00E479FF">
      <w:pPr>
        <w:pStyle w:val="ListParagraph"/>
        <w:widowControl/>
        <w:numPr>
          <w:ilvl w:val="0"/>
          <w:numId w:val="22"/>
        </w:numPr>
        <w:ind w:left="0" w:firstLine="0"/>
        <w:contextualSpacing w:val="0"/>
        <w:jc w:val="left"/>
        <w:rPr>
          <w:color w:val="auto"/>
        </w:rPr>
      </w:pPr>
      <w:proofErr w:type="spellStart"/>
      <w:r w:rsidRPr="0049714A">
        <w:rPr>
          <w:color w:val="auto"/>
        </w:rPr>
        <w:t>Osawa</w:t>
      </w:r>
      <w:proofErr w:type="spellEnd"/>
      <w:r w:rsidR="001858C0" w:rsidRPr="0049714A">
        <w:rPr>
          <w:color w:val="auto"/>
        </w:rPr>
        <w:t>,</w:t>
      </w:r>
      <w:r w:rsidRPr="0049714A">
        <w:rPr>
          <w:color w:val="auto"/>
        </w:rPr>
        <w:t xml:space="preserve"> Y.,</w:t>
      </w:r>
      <w:r w:rsidR="00190B51" w:rsidRPr="0049714A">
        <w:rPr>
          <w:i/>
          <w:color w:val="auto"/>
        </w:rPr>
        <w:t xml:space="preserve"> et al.</w:t>
      </w:r>
      <w:r w:rsidRPr="0049714A">
        <w:rPr>
          <w:i/>
          <w:color w:val="auto"/>
        </w:rPr>
        <w:t xml:space="preserve"> </w:t>
      </w:r>
      <w:r w:rsidRPr="0049714A">
        <w:rPr>
          <w:color w:val="auto"/>
          <w:kern w:val="36"/>
        </w:rPr>
        <w:t xml:space="preserve">Activated FGFR3 promotes bone formation via accelerating endochondral ossification in mouse model of distraction osteogenesis. </w:t>
      </w:r>
      <w:r w:rsidRPr="0049714A">
        <w:rPr>
          <w:i/>
          <w:color w:val="auto"/>
          <w:kern w:val="36"/>
        </w:rPr>
        <w:t>Bone</w:t>
      </w:r>
      <w:r w:rsidRPr="0049714A">
        <w:rPr>
          <w:color w:val="auto"/>
          <w:kern w:val="36"/>
        </w:rPr>
        <w:t xml:space="preserve">. </w:t>
      </w:r>
      <w:r w:rsidRPr="0049714A">
        <w:rPr>
          <w:b/>
          <w:color w:val="auto"/>
          <w:kern w:val="36"/>
        </w:rPr>
        <w:t>105</w:t>
      </w:r>
      <w:r w:rsidRPr="0049714A">
        <w:rPr>
          <w:color w:val="auto"/>
          <w:kern w:val="36"/>
        </w:rPr>
        <w:t>, 42</w:t>
      </w:r>
      <w:r w:rsidR="004665E2" w:rsidRPr="0049714A">
        <w:rPr>
          <w:color w:val="auto"/>
          <w:kern w:val="36"/>
        </w:rPr>
        <w:t xml:space="preserve"> – </w:t>
      </w:r>
      <w:r w:rsidRPr="0049714A">
        <w:rPr>
          <w:color w:val="auto"/>
          <w:kern w:val="36"/>
        </w:rPr>
        <w:t>49</w:t>
      </w:r>
      <w:r w:rsidR="001D7278" w:rsidRPr="0049714A">
        <w:rPr>
          <w:color w:val="auto"/>
          <w:kern w:val="36"/>
        </w:rPr>
        <w:t xml:space="preserve">, </w:t>
      </w:r>
      <w:r w:rsidR="001D7278" w:rsidRPr="0049714A">
        <w:rPr>
          <w:color w:val="auto"/>
          <w:kern w:val="0"/>
          <w:shd w:val="clear" w:color="auto" w:fill="FFFFFF"/>
        </w:rPr>
        <w:t>10.1016/j.bone.2017.05.016 (2017).</w:t>
      </w:r>
    </w:p>
    <w:p w14:paraId="020A8F28" w14:textId="13F0575C" w:rsidR="009726EE" w:rsidRPr="0049714A" w:rsidRDefault="009726EE" w:rsidP="00E479FF">
      <w:pPr>
        <w:pStyle w:val="ListParagraph"/>
        <w:widowControl/>
        <w:ind w:left="0"/>
        <w:jc w:val="left"/>
        <w:rPr>
          <w:color w:val="auto"/>
        </w:rPr>
      </w:pPr>
    </w:p>
    <w:sectPr w:rsidR="009726EE" w:rsidRPr="0049714A" w:rsidSect="00190B51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77B251" w14:textId="77777777" w:rsidR="006F4A13" w:rsidRDefault="006F4A13" w:rsidP="00621C4E">
      <w:r>
        <w:separator/>
      </w:r>
    </w:p>
  </w:endnote>
  <w:endnote w:type="continuationSeparator" w:id="0">
    <w:p w14:paraId="4BECA410" w14:textId="77777777" w:rsidR="006F4A13" w:rsidRDefault="006F4A13" w:rsidP="00621C4E">
      <w:r>
        <w:continuationSeparator/>
      </w:r>
    </w:p>
  </w:endnote>
  <w:endnote w:type="continuationNotice" w:id="1">
    <w:p w14:paraId="62604587" w14:textId="77777777" w:rsidR="006F4A13" w:rsidRDefault="006F4A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5A92AD" w14:textId="77777777" w:rsidR="00825CC0" w:rsidRDefault="00825C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73142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9E8BE6" w14:textId="1DC72A2A" w:rsidR="00825CC0" w:rsidRDefault="00825CC0">
        <w:pPr>
          <w:pStyle w:val="Footer"/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73D4"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t xml:space="preserve"> of 6</w:t>
        </w:r>
        <w:r>
          <w:rPr>
            <w:noProof/>
          </w:rPr>
          <w:tab/>
        </w:r>
        <w:r>
          <w:rPr>
            <w:noProof/>
          </w:rPr>
          <w:tab/>
          <w:t>revised October 2016</w:t>
        </w:r>
      </w:p>
    </w:sdtContent>
  </w:sdt>
  <w:p w14:paraId="39947363" w14:textId="71AB2B06" w:rsidR="00825CC0" w:rsidRPr="00494F77" w:rsidRDefault="00825CC0" w:rsidP="00621C4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825CC0" w:rsidRDefault="00825CC0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963AB2" w14:textId="77777777" w:rsidR="006F4A13" w:rsidRDefault="006F4A13" w:rsidP="00621C4E">
      <w:r>
        <w:separator/>
      </w:r>
    </w:p>
  </w:footnote>
  <w:footnote w:type="continuationSeparator" w:id="0">
    <w:p w14:paraId="2727397F" w14:textId="77777777" w:rsidR="006F4A13" w:rsidRDefault="006F4A13" w:rsidP="00621C4E">
      <w:r>
        <w:continuationSeparator/>
      </w:r>
    </w:p>
  </w:footnote>
  <w:footnote w:type="continuationNotice" w:id="1">
    <w:p w14:paraId="6A614E40" w14:textId="77777777" w:rsidR="006F4A13" w:rsidRDefault="006F4A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0A0C5" w14:textId="77777777" w:rsidR="00825CC0" w:rsidRDefault="00825C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2DB9159" w:rsidR="00825CC0" w:rsidRPr="006F06E4" w:rsidRDefault="00825CC0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1B7815B7" w:rsidR="00825CC0" w:rsidRPr="006F06E4" w:rsidRDefault="00825CC0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E38E0"/>
    <w:multiLevelType w:val="hybridMultilevel"/>
    <w:tmpl w:val="2F842C98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3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D7375"/>
    <w:multiLevelType w:val="hybridMultilevel"/>
    <w:tmpl w:val="19CADB2E"/>
    <w:lvl w:ilvl="0" w:tplc="499A1E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 w15:restartNumberingAfterBreak="0">
    <w:nsid w:val="118A1F8D"/>
    <w:multiLevelType w:val="hybridMultilevel"/>
    <w:tmpl w:val="C59EF56E"/>
    <w:lvl w:ilvl="0" w:tplc="B3D227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6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BA7E43"/>
    <w:multiLevelType w:val="hybridMultilevel"/>
    <w:tmpl w:val="25CA047E"/>
    <w:lvl w:ilvl="0" w:tplc="D1DEF3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4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5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30D2AA4"/>
    <w:multiLevelType w:val="hybridMultilevel"/>
    <w:tmpl w:val="C2C0B052"/>
    <w:lvl w:ilvl="0" w:tplc="46AECC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2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6E3C8D"/>
    <w:multiLevelType w:val="hybridMultilevel"/>
    <w:tmpl w:val="0548FA92"/>
    <w:lvl w:ilvl="0" w:tplc="717E703A">
      <w:start w:val="1"/>
      <w:numFmt w:val="decimal"/>
      <w:lvlText w:val="%1."/>
      <w:lvlJc w:val="left"/>
      <w:pPr>
        <w:ind w:left="480" w:hanging="480"/>
      </w:pPr>
      <w:rPr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5" w15:restartNumberingAfterBreak="0">
    <w:nsid w:val="6B975097"/>
    <w:multiLevelType w:val="multilevel"/>
    <w:tmpl w:val="6C5ED0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B964EB"/>
    <w:multiLevelType w:val="hybridMultilevel"/>
    <w:tmpl w:val="1CCE61D4"/>
    <w:lvl w:ilvl="0" w:tplc="7CE82F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>
    <w:abstractNumId w:val="7"/>
  </w:num>
  <w:num w:numId="2">
    <w:abstractNumId w:val="18"/>
  </w:num>
  <w:num w:numId="3">
    <w:abstractNumId w:val="6"/>
  </w:num>
  <w:num w:numId="4">
    <w:abstractNumId w:val="16"/>
  </w:num>
  <w:num w:numId="5">
    <w:abstractNumId w:val="10"/>
  </w:num>
  <w:num w:numId="6">
    <w:abstractNumId w:val="15"/>
  </w:num>
  <w:num w:numId="7">
    <w:abstractNumId w:val="0"/>
  </w:num>
  <w:num w:numId="8">
    <w:abstractNumId w:val="11"/>
  </w:num>
  <w:num w:numId="9">
    <w:abstractNumId w:val="12"/>
  </w:num>
  <w:num w:numId="10">
    <w:abstractNumId w:val="17"/>
  </w:num>
  <w:num w:numId="11">
    <w:abstractNumId w:val="22"/>
  </w:num>
  <w:num w:numId="12">
    <w:abstractNumId w:val="1"/>
  </w:num>
  <w:num w:numId="13">
    <w:abstractNumId w:val="19"/>
  </w:num>
  <w:num w:numId="14">
    <w:abstractNumId w:val="27"/>
  </w:num>
  <w:num w:numId="15">
    <w:abstractNumId w:val="13"/>
  </w:num>
  <w:num w:numId="16">
    <w:abstractNumId w:val="8"/>
  </w:num>
  <w:num w:numId="17">
    <w:abstractNumId w:val="20"/>
  </w:num>
  <w:num w:numId="18">
    <w:abstractNumId w:val="14"/>
  </w:num>
  <w:num w:numId="19">
    <w:abstractNumId w:val="23"/>
  </w:num>
  <w:num w:numId="20">
    <w:abstractNumId w:val="3"/>
  </w:num>
  <w:num w:numId="21">
    <w:abstractNumId w:val="26"/>
  </w:num>
  <w:num w:numId="22">
    <w:abstractNumId w:val="24"/>
  </w:num>
  <w:num w:numId="23">
    <w:abstractNumId w:val="5"/>
  </w:num>
  <w:num w:numId="24">
    <w:abstractNumId w:val="4"/>
  </w:num>
  <w:num w:numId="25">
    <w:abstractNumId w:val="28"/>
  </w:num>
  <w:num w:numId="26">
    <w:abstractNumId w:val="9"/>
  </w:num>
  <w:num w:numId="27">
    <w:abstractNumId w:val="21"/>
  </w:num>
  <w:num w:numId="28">
    <w:abstractNumId w:val="25"/>
  </w:num>
  <w:num w:numId="29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0"/>
  <w:removePersonalInformation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705F"/>
    <w:rsid w:val="0000031C"/>
    <w:rsid w:val="00001169"/>
    <w:rsid w:val="00001806"/>
    <w:rsid w:val="00005815"/>
    <w:rsid w:val="00006C39"/>
    <w:rsid w:val="00007DBC"/>
    <w:rsid w:val="00007EA1"/>
    <w:rsid w:val="00007F65"/>
    <w:rsid w:val="000100F0"/>
    <w:rsid w:val="00012080"/>
    <w:rsid w:val="00012FF9"/>
    <w:rsid w:val="00014314"/>
    <w:rsid w:val="000154D6"/>
    <w:rsid w:val="000162A8"/>
    <w:rsid w:val="00021434"/>
    <w:rsid w:val="00021719"/>
    <w:rsid w:val="00021774"/>
    <w:rsid w:val="00021DF3"/>
    <w:rsid w:val="00023869"/>
    <w:rsid w:val="00024598"/>
    <w:rsid w:val="000313E3"/>
    <w:rsid w:val="00032769"/>
    <w:rsid w:val="000346FB"/>
    <w:rsid w:val="00037B58"/>
    <w:rsid w:val="0004001E"/>
    <w:rsid w:val="00041013"/>
    <w:rsid w:val="00041328"/>
    <w:rsid w:val="0004409E"/>
    <w:rsid w:val="000462DD"/>
    <w:rsid w:val="000505F1"/>
    <w:rsid w:val="00050810"/>
    <w:rsid w:val="00051B73"/>
    <w:rsid w:val="00056A38"/>
    <w:rsid w:val="00060ABE"/>
    <w:rsid w:val="000616E1"/>
    <w:rsid w:val="00061A50"/>
    <w:rsid w:val="00064104"/>
    <w:rsid w:val="00066025"/>
    <w:rsid w:val="000701D1"/>
    <w:rsid w:val="00072C08"/>
    <w:rsid w:val="00075AFC"/>
    <w:rsid w:val="000765C2"/>
    <w:rsid w:val="00076E28"/>
    <w:rsid w:val="00080A20"/>
    <w:rsid w:val="0008166D"/>
    <w:rsid w:val="00081DC2"/>
    <w:rsid w:val="00082796"/>
    <w:rsid w:val="000836EF"/>
    <w:rsid w:val="00087C0A"/>
    <w:rsid w:val="00093BC4"/>
    <w:rsid w:val="000967CD"/>
    <w:rsid w:val="00097929"/>
    <w:rsid w:val="000A1E80"/>
    <w:rsid w:val="000A39DC"/>
    <w:rsid w:val="000A3B70"/>
    <w:rsid w:val="000A5153"/>
    <w:rsid w:val="000B10AE"/>
    <w:rsid w:val="000B30BF"/>
    <w:rsid w:val="000B566B"/>
    <w:rsid w:val="000B5692"/>
    <w:rsid w:val="000B662E"/>
    <w:rsid w:val="000B7294"/>
    <w:rsid w:val="000B75D0"/>
    <w:rsid w:val="000C1135"/>
    <w:rsid w:val="000C1CF8"/>
    <w:rsid w:val="000C2FBE"/>
    <w:rsid w:val="000C49CF"/>
    <w:rsid w:val="000C52E9"/>
    <w:rsid w:val="000C5CDC"/>
    <w:rsid w:val="000C6510"/>
    <w:rsid w:val="000C65DC"/>
    <w:rsid w:val="000C66F3"/>
    <w:rsid w:val="000C6900"/>
    <w:rsid w:val="000D31E8"/>
    <w:rsid w:val="000D62CB"/>
    <w:rsid w:val="000D6EE7"/>
    <w:rsid w:val="000D76E4"/>
    <w:rsid w:val="000E3816"/>
    <w:rsid w:val="000E4F77"/>
    <w:rsid w:val="000F265C"/>
    <w:rsid w:val="000F3AFA"/>
    <w:rsid w:val="000F5712"/>
    <w:rsid w:val="000F6611"/>
    <w:rsid w:val="000F7E22"/>
    <w:rsid w:val="001104F3"/>
    <w:rsid w:val="00110774"/>
    <w:rsid w:val="00112EEB"/>
    <w:rsid w:val="00114BAD"/>
    <w:rsid w:val="0011542F"/>
    <w:rsid w:val="00117B2E"/>
    <w:rsid w:val="0012563A"/>
    <w:rsid w:val="00130758"/>
    <w:rsid w:val="001313A7"/>
    <w:rsid w:val="0013276F"/>
    <w:rsid w:val="001329BA"/>
    <w:rsid w:val="00133978"/>
    <w:rsid w:val="0013621E"/>
    <w:rsid w:val="0013642E"/>
    <w:rsid w:val="00137960"/>
    <w:rsid w:val="00147048"/>
    <w:rsid w:val="00152A23"/>
    <w:rsid w:val="00160764"/>
    <w:rsid w:val="00162CB7"/>
    <w:rsid w:val="001644E8"/>
    <w:rsid w:val="00166E47"/>
    <w:rsid w:val="00167FED"/>
    <w:rsid w:val="0017196E"/>
    <w:rsid w:val="00171E5B"/>
    <w:rsid w:val="00171F94"/>
    <w:rsid w:val="00174C0A"/>
    <w:rsid w:val="00175D4E"/>
    <w:rsid w:val="0017668A"/>
    <w:rsid w:val="001766FE"/>
    <w:rsid w:val="001771E7"/>
    <w:rsid w:val="00181591"/>
    <w:rsid w:val="001858C0"/>
    <w:rsid w:val="00186790"/>
    <w:rsid w:val="00190612"/>
    <w:rsid w:val="00190B51"/>
    <w:rsid w:val="001911FF"/>
    <w:rsid w:val="00192006"/>
    <w:rsid w:val="00192554"/>
    <w:rsid w:val="00193180"/>
    <w:rsid w:val="00196ECE"/>
    <w:rsid w:val="001A1E75"/>
    <w:rsid w:val="001A4283"/>
    <w:rsid w:val="001B1519"/>
    <w:rsid w:val="001B2E2D"/>
    <w:rsid w:val="001B33F2"/>
    <w:rsid w:val="001B5CD2"/>
    <w:rsid w:val="001C0BEE"/>
    <w:rsid w:val="001C1E49"/>
    <w:rsid w:val="001C2A98"/>
    <w:rsid w:val="001C44F7"/>
    <w:rsid w:val="001D3D7D"/>
    <w:rsid w:val="001D3FFF"/>
    <w:rsid w:val="001D625F"/>
    <w:rsid w:val="001D7278"/>
    <w:rsid w:val="001D7576"/>
    <w:rsid w:val="001E13FB"/>
    <w:rsid w:val="001E14A0"/>
    <w:rsid w:val="001E38E4"/>
    <w:rsid w:val="001E6D10"/>
    <w:rsid w:val="001E7376"/>
    <w:rsid w:val="001F06CD"/>
    <w:rsid w:val="001F225C"/>
    <w:rsid w:val="001F4AD9"/>
    <w:rsid w:val="00201CFA"/>
    <w:rsid w:val="0020220D"/>
    <w:rsid w:val="00202448"/>
    <w:rsid w:val="00202D15"/>
    <w:rsid w:val="00212EAE"/>
    <w:rsid w:val="00214BEE"/>
    <w:rsid w:val="00217D0E"/>
    <w:rsid w:val="002205B8"/>
    <w:rsid w:val="00225720"/>
    <w:rsid w:val="002259E5"/>
    <w:rsid w:val="00226140"/>
    <w:rsid w:val="002274F3"/>
    <w:rsid w:val="00227B11"/>
    <w:rsid w:val="00227E85"/>
    <w:rsid w:val="0023094C"/>
    <w:rsid w:val="00230C49"/>
    <w:rsid w:val="00230E88"/>
    <w:rsid w:val="00234BE3"/>
    <w:rsid w:val="002355B4"/>
    <w:rsid w:val="00235A90"/>
    <w:rsid w:val="00240962"/>
    <w:rsid w:val="00241E48"/>
    <w:rsid w:val="0024214E"/>
    <w:rsid w:val="00242623"/>
    <w:rsid w:val="00250558"/>
    <w:rsid w:val="0025118C"/>
    <w:rsid w:val="00251471"/>
    <w:rsid w:val="0025422F"/>
    <w:rsid w:val="002545B5"/>
    <w:rsid w:val="00260652"/>
    <w:rsid w:val="00261F25"/>
    <w:rsid w:val="0026242B"/>
    <w:rsid w:val="002648A9"/>
    <w:rsid w:val="0026536F"/>
    <w:rsid w:val="0026553C"/>
    <w:rsid w:val="00267DD5"/>
    <w:rsid w:val="00274A0A"/>
    <w:rsid w:val="00277593"/>
    <w:rsid w:val="00280156"/>
    <w:rsid w:val="00280918"/>
    <w:rsid w:val="00282AF6"/>
    <w:rsid w:val="002844D1"/>
    <w:rsid w:val="00287085"/>
    <w:rsid w:val="00290AF9"/>
    <w:rsid w:val="0029122D"/>
    <w:rsid w:val="00293CAE"/>
    <w:rsid w:val="002967CF"/>
    <w:rsid w:val="00297788"/>
    <w:rsid w:val="002A06E7"/>
    <w:rsid w:val="002A484B"/>
    <w:rsid w:val="002A62FF"/>
    <w:rsid w:val="002A64A6"/>
    <w:rsid w:val="002A6EF4"/>
    <w:rsid w:val="002B0026"/>
    <w:rsid w:val="002B56D4"/>
    <w:rsid w:val="002C3270"/>
    <w:rsid w:val="002C47D4"/>
    <w:rsid w:val="002C637D"/>
    <w:rsid w:val="002C780D"/>
    <w:rsid w:val="002D0F38"/>
    <w:rsid w:val="002D77E3"/>
    <w:rsid w:val="002E2A1E"/>
    <w:rsid w:val="002E449F"/>
    <w:rsid w:val="002F2859"/>
    <w:rsid w:val="002F2B26"/>
    <w:rsid w:val="002F3D7A"/>
    <w:rsid w:val="002F6E3C"/>
    <w:rsid w:val="0030117D"/>
    <w:rsid w:val="00301F30"/>
    <w:rsid w:val="00303C87"/>
    <w:rsid w:val="00305C58"/>
    <w:rsid w:val="003108E5"/>
    <w:rsid w:val="003120CB"/>
    <w:rsid w:val="00317ABA"/>
    <w:rsid w:val="00320153"/>
    <w:rsid w:val="00320367"/>
    <w:rsid w:val="003203A5"/>
    <w:rsid w:val="00322871"/>
    <w:rsid w:val="003228D2"/>
    <w:rsid w:val="0032605A"/>
    <w:rsid w:val="00326722"/>
    <w:rsid w:val="00326FB3"/>
    <w:rsid w:val="003316D4"/>
    <w:rsid w:val="00333822"/>
    <w:rsid w:val="003353CB"/>
    <w:rsid w:val="00335528"/>
    <w:rsid w:val="00336715"/>
    <w:rsid w:val="00340B9F"/>
    <w:rsid w:val="00340DFD"/>
    <w:rsid w:val="00342CF7"/>
    <w:rsid w:val="0034487A"/>
    <w:rsid w:val="00344954"/>
    <w:rsid w:val="00350CD7"/>
    <w:rsid w:val="00360C17"/>
    <w:rsid w:val="003621C6"/>
    <w:rsid w:val="003622B8"/>
    <w:rsid w:val="00363B97"/>
    <w:rsid w:val="00366971"/>
    <w:rsid w:val="00366B76"/>
    <w:rsid w:val="00367118"/>
    <w:rsid w:val="00367F9D"/>
    <w:rsid w:val="00371CF2"/>
    <w:rsid w:val="00373051"/>
    <w:rsid w:val="00373B8F"/>
    <w:rsid w:val="00376D95"/>
    <w:rsid w:val="0037764A"/>
    <w:rsid w:val="00377FBB"/>
    <w:rsid w:val="00385140"/>
    <w:rsid w:val="00387146"/>
    <w:rsid w:val="00387E75"/>
    <w:rsid w:val="003A16FC"/>
    <w:rsid w:val="003A3723"/>
    <w:rsid w:val="003A4FCD"/>
    <w:rsid w:val="003A5D31"/>
    <w:rsid w:val="003B0944"/>
    <w:rsid w:val="003B1593"/>
    <w:rsid w:val="003B1B20"/>
    <w:rsid w:val="003B27D6"/>
    <w:rsid w:val="003B4381"/>
    <w:rsid w:val="003C1043"/>
    <w:rsid w:val="003C1A30"/>
    <w:rsid w:val="003C6779"/>
    <w:rsid w:val="003D0EC2"/>
    <w:rsid w:val="003D2998"/>
    <w:rsid w:val="003D2F0A"/>
    <w:rsid w:val="003D3891"/>
    <w:rsid w:val="003D5D84"/>
    <w:rsid w:val="003D61EE"/>
    <w:rsid w:val="003E0F4F"/>
    <w:rsid w:val="003E18AC"/>
    <w:rsid w:val="003E210B"/>
    <w:rsid w:val="003E2A12"/>
    <w:rsid w:val="003E3384"/>
    <w:rsid w:val="003E33D4"/>
    <w:rsid w:val="003E548E"/>
    <w:rsid w:val="00400B60"/>
    <w:rsid w:val="004140C6"/>
    <w:rsid w:val="004148E1"/>
    <w:rsid w:val="00414CFA"/>
    <w:rsid w:val="004157F8"/>
    <w:rsid w:val="00420BE9"/>
    <w:rsid w:val="00423AD8"/>
    <w:rsid w:val="00424C85"/>
    <w:rsid w:val="00425EB4"/>
    <w:rsid w:val="004260BD"/>
    <w:rsid w:val="00426D42"/>
    <w:rsid w:val="004273D4"/>
    <w:rsid w:val="0043012F"/>
    <w:rsid w:val="00430F1F"/>
    <w:rsid w:val="004326EA"/>
    <w:rsid w:val="00433293"/>
    <w:rsid w:val="00433594"/>
    <w:rsid w:val="00433F8B"/>
    <w:rsid w:val="00440123"/>
    <w:rsid w:val="00440D09"/>
    <w:rsid w:val="0044434C"/>
    <w:rsid w:val="0044456B"/>
    <w:rsid w:val="00447BD1"/>
    <w:rsid w:val="004507F3"/>
    <w:rsid w:val="00450AF4"/>
    <w:rsid w:val="004652E2"/>
    <w:rsid w:val="0046658B"/>
    <w:rsid w:val="004665E2"/>
    <w:rsid w:val="004671C7"/>
    <w:rsid w:val="00472B5D"/>
    <w:rsid w:val="00472F4D"/>
    <w:rsid w:val="004730BF"/>
    <w:rsid w:val="004742AB"/>
    <w:rsid w:val="00474DCB"/>
    <w:rsid w:val="0047535C"/>
    <w:rsid w:val="00477A25"/>
    <w:rsid w:val="00485870"/>
    <w:rsid w:val="00485FE8"/>
    <w:rsid w:val="004919FF"/>
    <w:rsid w:val="00492EB5"/>
    <w:rsid w:val="00494F77"/>
    <w:rsid w:val="00496686"/>
    <w:rsid w:val="0049714A"/>
    <w:rsid w:val="00497721"/>
    <w:rsid w:val="004A0229"/>
    <w:rsid w:val="004A3464"/>
    <w:rsid w:val="004A35D2"/>
    <w:rsid w:val="004A5138"/>
    <w:rsid w:val="004A6EC4"/>
    <w:rsid w:val="004A71E4"/>
    <w:rsid w:val="004B0095"/>
    <w:rsid w:val="004B27B2"/>
    <w:rsid w:val="004B2F00"/>
    <w:rsid w:val="004B6E31"/>
    <w:rsid w:val="004C1D66"/>
    <w:rsid w:val="004C31D7"/>
    <w:rsid w:val="004C4AD2"/>
    <w:rsid w:val="004C4FD6"/>
    <w:rsid w:val="004C583A"/>
    <w:rsid w:val="004C655A"/>
    <w:rsid w:val="004D1F21"/>
    <w:rsid w:val="004D25CA"/>
    <w:rsid w:val="004D452F"/>
    <w:rsid w:val="004D59D8"/>
    <w:rsid w:val="004D5DA1"/>
    <w:rsid w:val="004D7391"/>
    <w:rsid w:val="004D77BB"/>
    <w:rsid w:val="004E150F"/>
    <w:rsid w:val="004E1DCA"/>
    <w:rsid w:val="004E23A1"/>
    <w:rsid w:val="004E321B"/>
    <w:rsid w:val="004E3489"/>
    <w:rsid w:val="004E358A"/>
    <w:rsid w:val="004E3AFA"/>
    <w:rsid w:val="004E5E0F"/>
    <w:rsid w:val="004E6588"/>
    <w:rsid w:val="004E7CBC"/>
    <w:rsid w:val="004F60EB"/>
    <w:rsid w:val="00501DAA"/>
    <w:rsid w:val="00502A0A"/>
    <w:rsid w:val="00506115"/>
    <w:rsid w:val="00507C50"/>
    <w:rsid w:val="0051774A"/>
    <w:rsid w:val="00517C3A"/>
    <w:rsid w:val="0052745C"/>
    <w:rsid w:val="00527BF4"/>
    <w:rsid w:val="00532147"/>
    <w:rsid w:val="005324BE"/>
    <w:rsid w:val="00534F6C"/>
    <w:rsid w:val="00535994"/>
    <w:rsid w:val="0053646D"/>
    <w:rsid w:val="00537335"/>
    <w:rsid w:val="00540AAD"/>
    <w:rsid w:val="00543EC1"/>
    <w:rsid w:val="00546458"/>
    <w:rsid w:val="0055087C"/>
    <w:rsid w:val="0055290F"/>
    <w:rsid w:val="00553413"/>
    <w:rsid w:val="0055444D"/>
    <w:rsid w:val="00554C1B"/>
    <w:rsid w:val="005577F3"/>
    <w:rsid w:val="00560E31"/>
    <w:rsid w:val="00572398"/>
    <w:rsid w:val="00572C98"/>
    <w:rsid w:val="00573F4A"/>
    <w:rsid w:val="00575E02"/>
    <w:rsid w:val="00581B23"/>
    <w:rsid w:val="0058219C"/>
    <w:rsid w:val="00585F63"/>
    <w:rsid w:val="0058707F"/>
    <w:rsid w:val="005931FE"/>
    <w:rsid w:val="005A123E"/>
    <w:rsid w:val="005A4720"/>
    <w:rsid w:val="005A73B0"/>
    <w:rsid w:val="005B0072"/>
    <w:rsid w:val="005B0732"/>
    <w:rsid w:val="005B38A0"/>
    <w:rsid w:val="005B491C"/>
    <w:rsid w:val="005B4DBF"/>
    <w:rsid w:val="005B5230"/>
    <w:rsid w:val="005B5DE2"/>
    <w:rsid w:val="005B674C"/>
    <w:rsid w:val="005C5A90"/>
    <w:rsid w:val="005C7561"/>
    <w:rsid w:val="005C76C1"/>
    <w:rsid w:val="005D1E57"/>
    <w:rsid w:val="005D23CB"/>
    <w:rsid w:val="005D2F57"/>
    <w:rsid w:val="005D34F6"/>
    <w:rsid w:val="005D4F1A"/>
    <w:rsid w:val="005E0FFF"/>
    <w:rsid w:val="005E1884"/>
    <w:rsid w:val="005E44B2"/>
    <w:rsid w:val="005E469D"/>
    <w:rsid w:val="005F1DAE"/>
    <w:rsid w:val="005F373A"/>
    <w:rsid w:val="005F459D"/>
    <w:rsid w:val="005F4F87"/>
    <w:rsid w:val="005F6B0E"/>
    <w:rsid w:val="005F760E"/>
    <w:rsid w:val="005F7B1D"/>
    <w:rsid w:val="0060222A"/>
    <w:rsid w:val="00610C21"/>
    <w:rsid w:val="00611907"/>
    <w:rsid w:val="00613116"/>
    <w:rsid w:val="006202A6"/>
    <w:rsid w:val="0062054B"/>
    <w:rsid w:val="006207CB"/>
    <w:rsid w:val="00621C4E"/>
    <w:rsid w:val="00624775"/>
    <w:rsid w:val="00624EAE"/>
    <w:rsid w:val="006269AD"/>
    <w:rsid w:val="00627739"/>
    <w:rsid w:val="006305D7"/>
    <w:rsid w:val="00633A01"/>
    <w:rsid w:val="00633B97"/>
    <w:rsid w:val="006341F7"/>
    <w:rsid w:val="00635014"/>
    <w:rsid w:val="006356F8"/>
    <w:rsid w:val="006369CE"/>
    <w:rsid w:val="006411CA"/>
    <w:rsid w:val="00642621"/>
    <w:rsid w:val="00646474"/>
    <w:rsid w:val="0065218C"/>
    <w:rsid w:val="006619C8"/>
    <w:rsid w:val="00662862"/>
    <w:rsid w:val="00663A9D"/>
    <w:rsid w:val="0067125B"/>
    <w:rsid w:val="00671710"/>
    <w:rsid w:val="00673414"/>
    <w:rsid w:val="00676079"/>
    <w:rsid w:val="00676A38"/>
    <w:rsid w:val="00676ECD"/>
    <w:rsid w:val="00677D0A"/>
    <w:rsid w:val="0068185F"/>
    <w:rsid w:val="00683D96"/>
    <w:rsid w:val="00694E02"/>
    <w:rsid w:val="006A01CF"/>
    <w:rsid w:val="006A59D1"/>
    <w:rsid w:val="006A60DD"/>
    <w:rsid w:val="006B074C"/>
    <w:rsid w:val="006B3B84"/>
    <w:rsid w:val="006B4E7C"/>
    <w:rsid w:val="006B578D"/>
    <w:rsid w:val="006B5D8C"/>
    <w:rsid w:val="006B72D4"/>
    <w:rsid w:val="006C11CC"/>
    <w:rsid w:val="006C1AEB"/>
    <w:rsid w:val="006C3163"/>
    <w:rsid w:val="006C57FE"/>
    <w:rsid w:val="006E0E96"/>
    <w:rsid w:val="006E14EA"/>
    <w:rsid w:val="006E4B63"/>
    <w:rsid w:val="006E5D08"/>
    <w:rsid w:val="006F06E4"/>
    <w:rsid w:val="006F4A13"/>
    <w:rsid w:val="006F5D5A"/>
    <w:rsid w:val="006F7B41"/>
    <w:rsid w:val="006F7E15"/>
    <w:rsid w:val="0070088A"/>
    <w:rsid w:val="00701924"/>
    <w:rsid w:val="007022BB"/>
    <w:rsid w:val="00702B5D"/>
    <w:rsid w:val="00703ED2"/>
    <w:rsid w:val="00707B8D"/>
    <w:rsid w:val="007127A5"/>
    <w:rsid w:val="00713636"/>
    <w:rsid w:val="00714B8C"/>
    <w:rsid w:val="00714BF0"/>
    <w:rsid w:val="0071675D"/>
    <w:rsid w:val="007172EE"/>
    <w:rsid w:val="00735CF5"/>
    <w:rsid w:val="0073652E"/>
    <w:rsid w:val="0074063A"/>
    <w:rsid w:val="00740B6B"/>
    <w:rsid w:val="00742AA4"/>
    <w:rsid w:val="00742AF4"/>
    <w:rsid w:val="00743BA1"/>
    <w:rsid w:val="00744C5D"/>
    <w:rsid w:val="00745F1E"/>
    <w:rsid w:val="00746CE7"/>
    <w:rsid w:val="007515FE"/>
    <w:rsid w:val="007549D4"/>
    <w:rsid w:val="007553C5"/>
    <w:rsid w:val="007601D0"/>
    <w:rsid w:val="0076109D"/>
    <w:rsid w:val="00761738"/>
    <w:rsid w:val="00761B90"/>
    <w:rsid w:val="00767107"/>
    <w:rsid w:val="007723D4"/>
    <w:rsid w:val="00773BFD"/>
    <w:rsid w:val="007743B3"/>
    <w:rsid w:val="00774490"/>
    <w:rsid w:val="007813E2"/>
    <w:rsid w:val="007819FF"/>
    <w:rsid w:val="00782057"/>
    <w:rsid w:val="00784A4C"/>
    <w:rsid w:val="00784BC6"/>
    <w:rsid w:val="0078523D"/>
    <w:rsid w:val="007856BD"/>
    <w:rsid w:val="007861B4"/>
    <w:rsid w:val="007931DF"/>
    <w:rsid w:val="007A0172"/>
    <w:rsid w:val="007A134E"/>
    <w:rsid w:val="007A1431"/>
    <w:rsid w:val="007A2511"/>
    <w:rsid w:val="007A260E"/>
    <w:rsid w:val="007A44D9"/>
    <w:rsid w:val="007A4D4C"/>
    <w:rsid w:val="007A4DD6"/>
    <w:rsid w:val="007A5CB9"/>
    <w:rsid w:val="007B5ADF"/>
    <w:rsid w:val="007B6B07"/>
    <w:rsid w:val="007B6D43"/>
    <w:rsid w:val="007B749A"/>
    <w:rsid w:val="007B7615"/>
    <w:rsid w:val="007B7C6E"/>
    <w:rsid w:val="007C1A1A"/>
    <w:rsid w:val="007C7C34"/>
    <w:rsid w:val="007D0F33"/>
    <w:rsid w:val="007D44D7"/>
    <w:rsid w:val="007D527F"/>
    <w:rsid w:val="007D621A"/>
    <w:rsid w:val="007E058A"/>
    <w:rsid w:val="007E2887"/>
    <w:rsid w:val="007E5278"/>
    <w:rsid w:val="007E749C"/>
    <w:rsid w:val="007F0D21"/>
    <w:rsid w:val="007F1389"/>
    <w:rsid w:val="007F1B5C"/>
    <w:rsid w:val="00801257"/>
    <w:rsid w:val="008038D7"/>
    <w:rsid w:val="00803B0A"/>
    <w:rsid w:val="00804A6A"/>
    <w:rsid w:val="00804DED"/>
    <w:rsid w:val="008057E6"/>
    <w:rsid w:val="00805B96"/>
    <w:rsid w:val="008105BE"/>
    <w:rsid w:val="008115A5"/>
    <w:rsid w:val="00811D46"/>
    <w:rsid w:val="0081415D"/>
    <w:rsid w:val="00820229"/>
    <w:rsid w:val="00822448"/>
    <w:rsid w:val="00822ABE"/>
    <w:rsid w:val="008244D1"/>
    <w:rsid w:val="00825CC0"/>
    <w:rsid w:val="00827F51"/>
    <w:rsid w:val="0083104E"/>
    <w:rsid w:val="008343BE"/>
    <w:rsid w:val="00840FB4"/>
    <w:rsid w:val="008410B2"/>
    <w:rsid w:val="008500A0"/>
    <w:rsid w:val="008524E5"/>
    <w:rsid w:val="0085351C"/>
    <w:rsid w:val="0085421F"/>
    <w:rsid w:val="008549CA"/>
    <w:rsid w:val="008556C3"/>
    <w:rsid w:val="0085687C"/>
    <w:rsid w:val="008571CE"/>
    <w:rsid w:val="00862008"/>
    <w:rsid w:val="00865EB5"/>
    <w:rsid w:val="008706C5"/>
    <w:rsid w:val="00873707"/>
    <w:rsid w:val="00873990"/>
    <w:rsid w:val="00874B20"/>
    <w:rsid w:val="008763E1"/>
    <w:rsid w:val="0087775C"/>
    <w:rsid w:val="00877EC8"/>
    <w:rsid w:val="00880F36"/>
    <w:rsid w:val="00885530"/>
    <w:rsid w:val="008910D1"/>
    <w:rsid w:val="0089296C"/>
    <w:rsid w:val="00892BF1"/>
    <w:rsid w:val="008945CB"/>
    <w:rsid w:val="008968A3"/>
    <w:rsid w:val="00896ABD"/>
    <w:rsid w:val="008A3380"/>
    <w:rsid w:val="008A4B7D"/>
    <w:rsid w:val="008A700C"/>
    <w:rsid w:val="008A7A9C"/>
    <w:rsid w:val="008B12CA"/>
    <w:rsid w:val="008B2005"/>
    <w:rsid w:val="008B5218"/>
    <w:rsid w:val="008B7102"/>
    <w:rsid w:val="008C1A40"/>
    <w:rsid w:val="008C3B7D"/>
    <w:rsid w:val="008C6BBC"/>
    <w:rsid w:val="008C7852"/>
    <w:rsid w:val="008D0F90"/>
    <w:rsid w:val="008D3715"/>
    <w:rsid w:val="008D5465"/>
    <w:rsid w:val="008D6166"/>
    <w:rsid w:val="008D7EB7"/>
    <w:rsid w:val="008E3684"/>
    <w:rsid w:val="008E57F5"/>
    <w:rsid w:val="008E7606"/>
    <w:rsid w:val="008E7960"/>
    <w:rsid w:val="008F1DAA"/>
    <w:rsid w:val="008F3DCD"/>
    <w:rsid w:val="008F3EBD"/>
    <w:rsid w:val="008F60B2"/>
    <w:rsid w:val="008F7C41"/>
    <w:rsid w:val="009031E2"/>
    <w:rsid w:val="0091276C"/>
    <w:rsid w:val="00915A8A"/>
    <w:rsid w:val="009165AC"/>
    <w:rsid w:val="00917DB1"/>
    <w:rsid w:val="009202F5"/>
    <w:rsid w:val="0092053F"/>
    <w:rsid w:val="0092340A"/>
    <w:rsid w:val="009313D9"/>
    <w:rsid w:val="00934BCA"/>
    <w:rsid w:val="00935B7F"/>
    <w:rsid w:val="00935F34"/>
    <w:rsid w:val="00941293"/>
    <w:rsid w:val="00946372"/>
    <w:rsid w:val="00950C17"/>
    <w:rsid w:val="00951FAF"/>
    <w:rsid w:val="00954740"/>
    <w:rsid w:val="00963121"/>
    <w:rsid w:val="00963ABC"/>
    <w:rsid w:val="00965D21"/>
    <w:rsid w:val="0096642B"/>
    <w:rsid w:val="00967764"/>
    <w:rsid w:val="00970B0E"/>
    <w:rsid w:val="00970BB9"/>
    <w:rsid w:val="009726EE"/>
    <w:rsid w:val="00975573"/>
    <w:rsid w:val="00975B0D"/>
    <w:rsid w:val="00976D03"/>
    <w:rsid w:val="00977B30"/>
    <w:rsid w:val="00982F41"/>
    <w:rsid w:val="00985090"/>
    <w:rsid w:val="00987710"/>
    <w:rsid w:val="009904AB"/>
    <w:rsid w:val="00995688"/>
    <w:rsid w:val="009958A6"/>
    <w:rsid w:val="00996456"/>
    <w:rsid w:val="009A04F5"/>
    <w:rsid w:val="009A15EF"/>
    <w:rsid w:val="009A16EF"/>
    <w:rsid w:val="009A2BF7"/>
    <w:rsid w:val="009A38A5"/>
    <w:rsid w:val="009A7933"/>
    <w:rsid w:val="009B0829"/>
    <w:rsid w:val="009B118B"/>
    <w:rsid w:val="009B1737"/>
    <w:rsid w:val="009B3D4B"/>
    <w:rsid w:val="009B5B99"/>
    <w:rsid w:val="009B6EFC"/>
    <w:rsid w:val="009C2DF8"/>
    <w:rsid w:val="009C31BF"/>
    <w:rsid w:val="009C68B7"/>
    <w:rsid w:val="009C6EE4"/>
    <w:rsid w:val="009C76E7"/>
    <w:rsid w:val="009D0834"/>
    <w:rsid w:val="009D0A1E"/>
    <w:rsid w:val="009D2377"/>
    <w:rsid w:val="009D2AE3"/>
    <w:rsid w:val="009D469E"/>
    <w:rsid w:val="009D52BC"/>
    <w:rsid w:val="009D5C4A"/>
    <w:rsid w:val="009D6B46"/>
    <w:rsid w:val="009D6C8D"/>
    <w:rsid w:val="009D7D0A"/>
    <w:rsid w:val="009E09D9"/>
    <w:rsid w:val="009E4931"/>
    <w:rsid w:val="009E70F7"/>
    <w:rsid w:val="009F01B1"/>
    <w:rsid w:val="009F0DBB"/>
    <w:rsid w:val="009F3887"/>
    <w:rsid w:val="009F732B"/>
    <w:rsid w:val="00A01FE0"/>
    <w:rsid w:val="00A03322"/>
    <w:rsid w:val="00A072C0"/>
    <w:rsid w:val="00A10656"/>
    <w:rsid w:val="00A11026"/>
    <w:rsid w:val="00A113C0"/>
    <w:rsid w:val="00A11E93"/>
    <w:rsid w:val="00A12FA6"/>
    <w:rsid w:val="00A1339B"/>
    <w:rsid w:val="00A14ABA"/>
    <w:rsid w:val="00A24CB6"/>
    <w:rsid w:val="00A24F40"/>
    <w:rsid w:val="00A2644C"/>
    <w:rsid w:val="00A26CD2"/>
    <w:rsid w:val="00A27667"/>
    <w:rsid w:val="00A32979"/>
    <w:rsid w:val="00A33421"/>
    <w:rsid w:val="00A33BD9"/>
    <w:rsid w:val="00A34A67"/>
    <w:rsid w:val="00A37462"/>
    <w:rsid w:val="00A459E1"/>
    <w:rsid w:val="00A52296"/>
    <w:rsid w:val="00A53A12"/>
    <w:rsid w:val="00A55661"/>
    <w:rsid w:val="00A61B70"/>
    <w:rsid w:val="00A61FA8"/>
    <w:rsid w:val="00A637F4"/>
    <w:rsid w:val="00A65485"/>
    <w:rsid w:val="00A65713"/>
    <w:rsid w:val="00A66E05"/>
    <w:rsid w:val="00A70753"/>
    <w:rsid w:val="00A712D2"/>
    <w:rsid w:val="00A74E9A"/>
    <w:rsid w:val="00A75A8D"/>
    <w:rsid w:val="00A82C8A"/>
    <w:rsid w:val="00A82D79"/>
    <w:rsid w:val="00A8346B"/>
    <w:rsid w:val="00A84BF5"/>
    <w:rsid w:val="00A852FF"/>
    <w:rsid w:val="00A87337"/>
    <w:rsid w:val="00A90C97"/>
    <w:rsid w:val="00A91B99"/>
    <w:rsid w:val="00A960C8"/>
    <w:rsid w:val="00A96579"/>
    <w:rsid w:val="00A96604"/>
    <w:rsid w:val="00AA03DF"/>
    <w:rsid w:val="00AA1B4F"/>
    <w:rsid w:val="00AA21D8"/>
    <w:rsid w:val="00AA223A"/>
    <w:rsid w:val="00AA3048"/>
    <w:rsid w:val="00AA54F3"/>
    <w:rsid w:val="00AA5F37"/>
    <w:rsid w:val="00AA6B43"/>
    <w:rsid w:val="00AB21DC"/>
    <w:rsid w:val="00AB367A"/>
    <w:rsid w:val="00AB4A3A"/>
    <w:rsid w:val="00AC01D1"/>
    <w:rsid w:val="00AC4199"/>
    <w:rsid w:val="00AC41DC"/>
    <w:rsid w:val="00AC4398"/>
    <w:rsid w:val="00AC52A5"/>
    <w:rsid w:val="00AC6EFD"/>
    <w:rsid w:val="00AC7151"/>
    <w:rsid w:val="00AD460A"/>
    <w:rsid w:val="00AD6A05"/>
    <w:rsid w:val="00AD6E4F"/>
    <w:rsid w:val="00AE272B"/>
    <w:rsid w:val="00AE3E3A"/>
    <w:rsid w:val="00AE77B4"/>
    <w:rsid w:val="00AE7C1A"/>
    <w:rsid w:val="00AE7DF8"/>
    <w:rsid w:val="00AF00BD"/>
    <w:rsid w:val="00AF0D9C"/>
    <w:rsid w:val="00AF13AB"/>
    <w:rsid w:val="00AF1D36"/>
    <w:rsid w:val="00AF280B"/>
    <w:rsid w:val="00AF5F75"/>
    <w:rsid w:val="00AF6001"/>
    <w:rsid w:val="00B00F78"/>
    <w:rsid w:val="00B01A16"/>
    <w:rsid w:val="00B023EB"/>
    <w:rsid w:val="00B07F45"/>
    <w:rsid w:val="00B1021A"/>
    <w:rsid w:val="00B1119A"/>
    <w:rsid w:val="00B12679"/>
    <w:rsid w:val="00B1481A"/>
    <w:rsid w:val="00B15A1F"/>
    <w:rsid w:val="00B15FE9"/>
    <w:rsid w:val="00B2148A"/>
    <w:rsid w:val="00B220C2"/>
    <w:rsid w:val="00B25B32"/>
    <w:rsid w:val="00B25DA8"/>
    <w:rsid w:val="00B32616"/>
    <w:rsid w:val="00B32A30"/>
    <w:rsid w:val="00B34D74"/>
    <w:rsid w:val="00B36809"/>
    <w:rsid w:val="00B36C42"/>
    <w:rsid w:val="00B36CFF"/>
    <w:rsid w:val="00B42EA7"/>
    <w:rsid w:val="00B43D98"/>
    <w:rsid w:val="00B5337C"/>
    <w:rsid w:val="00B53FDE"/>
    <w:rsid w:val="00B56397"/>
    <w:rsid w:val="00B6027B"/>
    <w:rsid w:val="00B648B5"/>
    <w:rsid w:val="00B65EDB"/>
    <w:rsid w:val="00B67AFF"/>
    <w:rsid w:val="00B70B59"/>
    <w:rsid w:val="00B73657"/>
    <w:rsid w:val="00B73D16"/>
    <w:rsid w:val="00B85883"/>
    <w:rsid w:val="00B94572"/>
    <w:rsid w:val="00B96E23"/>
    <w:rsid w:val="00BA1735"/>
    <w:rsid w:val="00BA19FA"/>
    <w:rsid w:val="00BA335F"/>
    <w:rsid w:val="00BA4288"/>
    <w:rsid w:val="00BB48E5"/>
    <w:rsid w:val="00BB5607"/>
    <w:rsid w:val="00BB5ACA"/>
    <w:rsid w:val="00BB627F"/>
    <w:rsid w:val="00BC3823"/>
    <w:rsid w:val="00BC5841"/>
    <w:rsid w:val="00BD034E"/>
    <w:rsid w:val="00BD3740"/>
    <w:rsid w:val="00BD60B4"/>
    <w:rsid w:val="00BD796B"/>
    <w:rsid w:val="00BE40C0"/>
    <w:rsid w:val="00BE5F4A"/>
    <w:rsid w:val="00BE7418"/>
    <w:rsid w:val="00BE7AEF"/>
    <w:rsid w:val="00BF09B0"/>
    <w:rsid w:val="00BF1544"/>
    <w:rsid w:val="00BF1B53"/>
    <w:rsid w:val="00BF246D"/>
    <w:rsid w:val="00BF2CC0"/>
    <w:rsid w:val="00BF3181"/>
    <w:rsid w:val="00BF345B"/>
    <w:rsid w:val="00BF59C9"/>
    <w:rsid w:val="00C019F5"/>
    <w:rsid w:val="00C06F06"/>
    <w:rsid w:val="00C118EA"/>
    <w:rsid w:val="00C20FAD"/>
    <w:rsid w:val="00C2375F"/>
    <w:rsid w:val="00C247CB"/>
    <w:rsid w:val="00C3286E"/>
    <w:rsid w:val="00C32E66"/>
    <w:rsid w:val="00C3355F"/>
    <w:rsid w:val="00C3569A"/>
    <w:rsid w:val="00C41A96"/>
    <w:rsid w:val="00C43F48"/>
    <w:rsid w:val="00C448FF"/>
    <w:rsid w:val="00C44954"/>
    <w:rsid w:val="00C45E57"/>
    <w:rsid w:val="00C50EAA"/>
    <w:rsid w:val="00C52F29"/>
    <w:rsid w:val="00C56CE6"/>
    <w:rsid w:val="00C5745F"/>
    <w:rsid w:val="00C60005"/>
    <w:rsid w:val="00C60A6D"/>
    <w:rsid w:val="00C61A98"/>
    <w:rsid w:val="00C624D1"/>
    <w:rsid w:val="00C630F9"/>
    <w:rsid w:val="00C63201"/>
    <w:rsid w:val="00C64E62"/>
    <w:rsid w:val="00C651D5"/>
    <w:rsid w:val="00C655A5"/>
    <w:rsid w:val="00C658ED"/>
    <w:rsid w:val="00C65CCC"/>
    <w:rsid w:val="00C73EBF"/>
    <w:rsid w:val="00C7618F"/>
    <w:rsid w:val="00C765A9"/>
    <w:rsid w:val="00C814D3"/>
    <w:rsid w:val="00C8162D"/>
    <w:rsid w:val="00C81975"/>
    <w:rsid w:val="00C82F6D"/>
    <w:rsid w:val="00C83A0B"/>
    <w:rsid w:val="00C842D0"/>
    <w:rsid w:val="00C84ED1"/>
    <w:rsid w:val="00C8739B"/>
    <w:rsid w:val="00C9038F"/>
    <w:rsid w:val="00C92AAB"/>
    <w:rsid w:val="00C92C1C"/>
    <w:rsid w:val="00C95797"/>
    <w:rsid w:val="00C95EBC"/>
    <w:rsid w:val="00CA2435"/>
    <w:rsid w:val="00CA28D5"/>
    <w:rsid w:val="00CA3D82"/>
    <w:rsid w:val="00CA4068"/>
    <w:rsid w:val="00CA7EC5"/>
    <w:rsid w:val="00CB0FF3"/>
    <w:rsid w:val="00CB1308"/>
    <w:rsid w:val="00CB22A1"/>
    <w:rsid w:val="00CB37F8"/>
    <w:rsid w:val="00CB61F6"/>
    <w:rsid w:val="00CB7DC3"/>
    <w:rsid w:val="00CD0E2F"/>
    <w:rsid w:val="00CD1D49"/>
    <w:rsid w:val="00CD23BC"/>
    <w:rsid w:val="00CD2F20"/>
    <w:rsid w:val="00CD4377"/>
    <w:rsid w:val="00CD6B20"/>
    <w:rsid w:val="00CD73C3"/>
    <w:rsid w:val="00CE1339"/>
    <w:rsid w:val="00CE61CC"/>
    <w:rsid w:val="00CE6E42"/>
    <w:rsid w:val="00CF20B7"/>
    <w:rsid w:val="00CF63BB"/>
    <w:rsid w:val="00CF6692"/>
    <w:rsid w:val="00CF7441"/>
    <w:rsid w:val="00D00D16"/>
    <w:rsid w:val="00D03C6C"/>
    <w:rsid w:val="00D04760"/>
    <w:rsid w:val="00D04A95"/>
    <w:rsid w:val="00D06288"/>
    <w:rsid w:val="00D068C7"/>
    <w:rsid w:val="00D10CB9"/>
    <w:rsid w:val="00D128A4"/>
    <w:rsid w:val="00D15131"/>
    <w:rsid w:val="00D16FA2"/>
    <w:rsid w:val="00D20954"/>
    <w:rsid w:val="00D21C39"/>
    <w:rsid w:val="00D21FC6"/>
    <w:rsid w:val="00D2243A"/>
    <w:rsid w:val="00D33393"/>
    <w:rsid w:val="00D33D36"/>
    <w:rsid w:val="00D34D94"/>
    <w:rsid w:val="00D3551E"/>
    <w:rsid w:val="00D409E2"/>
    <w:rsid w:val="00D427D7"/>
    <w:rsid w:val="00D44E62"/>
    <w:rsid w:val="00D51570"/>
    <w:rsid w:val="00D54B54"/>
    <w:rsid w:val="00D556AD"/>
    <w:rsid w:val="00D60381"/>
    <w:rsid w:val="00D616DE"/>
    <w:rsid w:val="00D62201"/>
    <w:rsid w:val="00D651D1"/>
    <w:rsid w:val="00D717BB"/>
    <w:rsid w:val="00D7226B"/>
    <w:rsid w:val="00D72601"/>
    <w:rsid w:val="00D72618"/>
    <w:rsid w:val="00D72707"/>
    <w:rsid w:val="00D73884"/>
    <w:rsid w:val="00D73FE7"/>
    <w:rsid w:val="00D753AB"/>
    <w:rsid w:val="00D75A9C"/>
    <w:rsid w:val="00D8409C"/>
    <w:rsid w:val="00D869C9"/>
    <w:rsid w:val="00D878E9"/>
    <w:rsid w:val="00D90871"/>
    <w:rsid w:val="00D91471"/>
    <w:rsid w:val="00D9155F"/>
    <w:rsid w:val="00D9403F"/>
    <w:rsid w:val="00D958EC"/>
    <w:rsid w:val="00D959B4"/>
    <w:rsid w:val="00DA44DE"/>
    <w:rsid w:val="00DA4AB0"/>
    <w:rsid w:val="00DA60C9"/>
    <w:rsid w:val="00DB471E"/>
    <w:rsid w:val="00DB620A"/>
    <w:rsid w:val="00DB73F5"/>
    <w:rsid w:val="00DC14C7"/>
    <w:rsid w:val="00DC3832"/>
    <w:rsid w:val="00DC4EA2"/>
    <w:rsid w:val="00DC7A51"/>
    <w:rsid w:val="00DD1632"/>
    <w:rsid w:val="00DD3B1E"/>
    <w:rsid w:val="00DE1B77"/>
    <w:rsid w:val="00DE1F24"/>
    <w:rsid w:val="00DE486B"/>
    <w:rsid w:val="00DE5307"/>
    <w:rsid w:val="00DE5B5F"/>
    <w:rsid w:val="00DE7792"/>
    <w:rsid w:val="00DF7C7E"/>
    <w:rsid w:val="00E00696"/>
    <w:rsid w:val="00E03651"/>
    <w:rsid w:val="00E03808"/>
    <w:rsid w:val="00E060C2"/>
    <w:rsid w:val="00E06324"/>
    <w:rsid w:val="00E072F7"/>
    <w:rsid w:val="00E10CC7"/>
    <w:rsid w:val="00E12FB0"/>
    <w:rsid w:val="00E13CFC"/>
    <w:rsid w:val="00E14814"/>
    <w:rsid w:val="00E1591B"/>
    <w:rsid w:val="00E16A50"/>
    <w:rsid w:val="00E20735"/>
    <w:rsid w:val="00E249D5"/>
    <w:rsid w:val="00E26AC7"/>
    <w:rsid w:val="00E26F73"/>
    <w:rsid w:val="00E2740E"/>
    <w:rsid w:val="00E276A2"/>
    <w:rsid w:val="00E33C68"/>
    <w:rsid w:val="00E34EEB"/>
    <w:rsid w:val="00E3626B"/>
    <w:rsid w:val="00E3687C"/>
    <w:rsid w:val="00E3794B"/>
    <w:rsid w:val="00E44EB9"/>
    <w:rsid w:val="00E45D27"/>
    <w:rsid w:val="00E46358"/>
    <w:rsid w:val="00E471DC"/>
    <w:rsid w:val="00E4777D"/>
    <w:rsid w:val="00E479FF"/>
    <w:rsid w:val="00E50EB4"/>
    <w:rsid w:val="00E532FC"/>
    <w:rsid w:val="00E54F54"/>
    <w:rsid w:val="00E559B4"/>
    <w:rsid w:val="00E55BB0"/>
    <w:rsid w:val="00E604E6"/>
    <w:rsid w:val="00E609E5"/>
    <w:rsid w:val="00E60F27"/>
    <w:rsid w:val="00E63D92"/>
    <w:rsid w:val="00E64D93"/>
    <w:rsid w:val="00E65EDB"/>
    <w:rsid w:val="00E66927"/>
    <w:rsid w:val="00E66B51"/>
    <w:rsid w:val="00E677B8"/>
    <w:rsid w:val="00E67FA1"/>
    <w:rsid w:val="00E70CB2"/>
    <w:rsid w:val="00E71D39"/>
    <w:rsid w:val="00E72E20"/>
    <w:rsid w:val="00E7387D"/>
    <w:rsid w:val="00E73D53"/>
    <w:rsid w:val="00E75111"/>
    <w:rsid w:val="00E77296"/>
    <w:rsid w:val="00E93763"/>
    <w:rsid w:val="00E93FA4"/>
    <w:rsid w:val="00E9631B"/>
    <w:rsid w:val="00E96C4C"/>
    <w:rsid w:val="00E97384"/>
    <w:rsid w:val="00EA060C"/>
    <w:rsid w:val="00EA2AAE"/>
    <w:rsid w:val="00EA2EC0"/>
    <w:rsid w:val="00EA427A"/>
    <w:rsid w:val="00EA5DEA"/>
    <w:rsid w:val="00EA6595"/>
    <w:rsid w:val="00EA723B"/>
    <w:rsid w:val="00EB6350"/>
    <w:rsid w:val="00EB687A"/>
    <w:rsid w:val="00EC2B90"/>
    <w:rsid w:val="00EC2F62"/>
    <w:rsid w:val="00EC4DE6"/>
    <w:rsid w:val="00EC62EB"/>
    <w:rsid w:val="00EC6E9F"/>
    <w:rsid w:val="00ED44F0"/>
    <w:rsid w:val="00ED4B33"/>
    <w:rsid w:val="00ED5ED8"/>
    <w:rsid w:val="00ED7DD6"/>
    <w:rsid w:val="00EE060B"/>
    <w:rsid w:val="00EE15A1"/>
    <w:rsid w:val="00EE2A7C"/>
    <w:rsid w:val="00EE2C42"/>
    <w:rsid w:val="00EE341B"/>
    <w:rsid w:val="00EE4453"/>
    <w:rsid w:val="00EE5FCE"/>
    <w:rsid w:val="00EE6BBD"/>
    <w:rsid w:val="00EE6C20"/>
    <w:rsid w:val="00EE6E1E"/>
    <w:rsid w:val="00EE705F"/>
    <w:rsid w:val="00EF1462"/>
    <w:rsid w:val="00EF54FD"/>
    <w:rsid w:val="00F00CBB"/>
    <w:rsid w:val="00F037B2"/>
    <w:rsid w:val="00F03CA2"/>
    <w:rsid w:val="00F05A7B"/>
    <w:rsid w:val="00F12A59"/>
    <w:rsid w:val="00F13112"/>
    <w:rsid w:val="00F14DB4"/>
    <w:rsid w:val="00F1682B"/>
    <w:rsid w:val="00F16FE6"/>
    <w:rsid w:val="00F238BD"/>
    <w:rsid w:val="00F244A8"/>
    <w:rsid w:val="00F24992"/>
    <w:rsid w:val="00F26644"/>
    <w:rsid w:val="00F31E92"/>
    <w:rsid w:val="00F32F2F"/>
    <w:rsid w:val="00F33F3F"/>
    <w:rsid w:val="00F35BDD"/>
    <w:rsid w:val="00F37E42"/>
    <w:rsid w:val="00F403FD"/>
    <w:rsid w:val="00F41179"/>
    <w:rsid w:val="00F41E72"/>
    <w:rsid w:val="00F45BDF"/>
    <w:rsid w:val="00F50300"/>
    <w:rsid w:val="00F50DDB"/>
    <w:rsid w:val="00F56E39"/>
    <w:rsid w:val="00F623E9"/>
    <w:rsid w:val="00F63951"/>
    <w:rsid w:val="00F63C86"/>
    <w:rsid w:val="00F642F0"/>
    <w:rsid w:val="00F64695"/>
    <w:rsid w:val="00F72707"/>
    <w:rsid w:val="00F73692"/>
    <w:rsid w:val="00F766BE"/>
    <w:rsid w:val="00F77EB9"/>
    <w:rsid w:val="00F80092"/>
    <w:rsid w:val="00F8059B"/>
    <w:rsid w:val="00F80635"/>
    <w:rsid w:val="00F815D1"/>
    <w:rsid w:val="00F81E7E"/>
    <w:rsid w:val="00F81F0F"/>
    <w:rsid w:val="00F825F4"/>
    <w:rsid w:val="00F8375F"/>
    <w:rsid w:val="00F83A74"/>
    <w:rsid w:val="00F9026A"/>
    <w:rsid w:val="00F92AA1"/>
    <w:rsid w:val="00F932DE"/>
    <w:rsid w:val="00F963DD"/>
    <w:rsid w:val="00F9641A"/>
    <w:rsid w:val="00F97004"/>
    <w:rsid w:val="00FA1ADC"/>
    <w:rsid w:val="00FA2045"/>
    <w:rsid w:val="00FA2758"/>
    <w:rsid w:val="00FA5C62"/>
    <w:rsid w:val="00FA69D7"/>
    <w:rsid w:val="00FA7A66"/>
    <w:rsid w:val="00FA7FB2"/>
    <w:rsid w:val="00FB0265"/>
    <w:rsid w:val="00FB1AA9"/>
    <w:rsid w:val="00FB3388"/>
    <w:rsid w:val="00FB4B5A"/>
    <w:rsid w:val="00FB5963"/>
    <w:rsid w:val="00FB5DAA"/>
    <w:rsid w:val="00FC04B9"/>
    <w:rsid w:val="00FC161A"/>
    <w:rsid w:val="00FC23D5"/>
    <w:rsid w:val="00FC4C1A"/>
    <w:rsid w:val="00FC5A64"/>
    <w:rsid w:val="00FC5EF8"/>
    <w:rsid w:val="00FC6468"/>
    <w:rsid w:val="00FC6D49"/>
    <w:rsid w:val="00FD01D9"/>
    <w:rsid w:val="00FD2F1F"/>
    <w:rsid w:val="00FD4922"/>
    <w:rsid w:val="00FD5366"/>
    <w:rsid w:val="00FD6461"/>
    <w:rsid w:val="00FD6BC3"/>
    <w:rsid w:val="00FD6EDF"/>
    <w:rsid w:val="00FD70BB"/>
    <w:rsid w:val="00FE0281"/>
    <w:rsid w:val="00FE0459"/>
    <w:rsid w:val="00FE47C9"/>
    <w:rsid w:val="00FE4E62"/>
    <w:rsid w:val="00FE7083"/>
    <w:rsid w:val="00FF019F"/>
    <w:rsid w:val="00FF1B2A"/>
    <w:rsid w:val="00FF30DE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46658B"/>
  </w:style>
  <w:style w:type="character" w:customStyle="1" w:styleId="highlight">
    <w:name w:val="highlight"/>
    <w:basedOn w:val="DefaultParagraphFont"/>
    <w:rsid w:val="00DC14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60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0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8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-fujio@med.nagoya-u.ac.jp" TargetMode="External"/><Relationship Id="rId13" Type="http://schemas.openxmlformats.org/officeDocument/2006/relationships/hyperlink" Target="mailto:hkitoh@med.nagoya-u.ac.jp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mailto:t-shuhei@med.nagoya-u.ac.jp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.ogisu@med.nagoya-u.ac.j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-fujio@med.nagoya-u.ac.jp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masakim@med.nagoya-u.ac.jp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yosawa@med.nagoya-u.ac.jp" TargetMode="External"/><Relationship Id="rId14" Type="http://schemas.openxmlformats.org/officeDocument/2006/relationships/hyperlink" Target="mailto:hibihi@med.nagoya-u.ac.jp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289CE-0E3D-4F1A-814C-10EC25BE0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2436</Words>
  <Characters>13886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16290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2018-07-21T01:21:00Z</dcterms:created>
  <dcterms:modified xsi:type="dcterms:W3CDTF">2018-07-23T14:43:00Z</dcterms:modified>
</cp:coreProperties>
</file>