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983" w:rsidRDefault="00324983" w:rsidP="00324983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57897 Aoki </w:t>
      </w:r>
      <w:bookmarkStart w:id="0" w:name="_GoBack"/>
      <w:bookmarkEnd w:id="0"/>
      <w:r>
        <w:rPr>
          <w:rFonts w:eastAsia="Times New Roman"/>
          <w:sz w:val="20"/>
          <w:szCs w:val="20"/>
        </w:rPr>
        <w:t>redo</w:t>
      </w:r>
    </w:p>
    <w:p w:rsidR="00324983" w:rsidRDefault="00324983" w:rsidP="00324983">
      <w:pPr>
        <w:rPr>
          <w:rFonts w:eastAsia="Times New Roman"/>
          <w:sz w:val="20"/>
          <w:szCs w:val="20"/>
        </w:rPr>
      </w:pPr>
    </w:p>
    <w:p w:rsidR="00324983" w:rsidRPr="00324983" w:rsidRDefault="00324983" w:rsidP="00324983">
      <w:pPr>
        <w:rPr>
          <w:rFonts w:ascii="Times New Roman" w:eastAsia="Times New Roman" w:hAnsi="Times New Roman" w:cs="Times New Roman"/>
        </w:rPr>
      </w:pPr>
      <w:proofErr w:type="gramStart"/>
      <w:r w:rsidRPr="00324983">
        <w:rPr>
          <w:rFonts w:eastAsia="Times New Roman"/>
          <w:sz w:val="20"/>
          <w:szCs w:val="20"/>
        </w:rPr>
        <w:t>2.2 Next,</w:t>
      </w:r>
      <w:proofErr w:type="gramEnd"/>
      <w:r w:rsidRPr="00324983">
        <w:rPr>
          <w:rFonts w:eastAsia="Times New Roman"/>
          <w:sz w:val="20"/>
          <w:szCs w:val="20"/>
        </w:rPr>
        <w:t xml:space="preserve"> apply the optimized reaction conditions to the synthesis of β-22 to β-30, as well as for β-33, using a similar procedure. In this video, the synthesis of compound β-22 is demonstrated</w:t>
      </w:r>
    </w:p>
    <w:p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4983"/>
    <w:rsid w:val="001E1FAD"/>
    <w:rsid w:val="001E64BF"/>
    <w:rsid w:val="00324983"/>
    <w:rsid w:val="00490A02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662F9"/>
  <w14:defaultImageDpi w14:val="300"/>
  <w15:docId w15:val="{F198E24B-0B29-9846-9B07-5028C4AF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2018-07-06T21:15:00Z</dcterms:created>
  <dcterms:modified xsi:type="dcterms:W3CDTF">2018-07-06T21:16:00Z</dcterms:modified>
</cp:coreProperties>
</file>