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1C" w:rsidRDefault="002D211C" w:rsidP="002D211C">
      <w:pPr>
        <w:spacing w:line="360" w:lineRule="auto"/>
        <w:rPr>
          <w:lang w:val="en-US"/>
        </w:rPr>
      </w:pPr>
      <w:r>
        <w:rPr>
          <w:lang w:val="en-US"/>
        </w:rPr>
        <w:t xml:space="preserve">                                                                                                          Graz, March 1</w:t>
      </w:r>
      <w:r w:rsidR="00C10AD1">
        <w:rPr>
          <w:lang w:val="en-US"/>
        </w:rPr>
        <w:t>8</w:t>
      </w:r>
      <w:r w:rsidRPr="00FB7318">
        <w:rPr>
          <w:vertAlign w:val="superscript"/>
          <w:lang w:val="en-US"/>
        </w:rPr>
        <w:t>th</w:t>
      </w:r>
      <w:r>
        <w:rPr>
          <w:lang w:val="en-US"/>
        </w:rPr>
        <w:t>, 2018</w:t>
      </w:r>
    </w:p>
    <w:p w:rsidR="002D211C" w:rsidRDefault="002D211C" w:rsidP="002D211C">
      <w:pPr>
        <w:spacing w:line="360" w:lineRule="auto"/>
        <w:rPr>
          <w:lang w:val="en-US"/>
        </w:rPr>
      </w:pPr>
    </w:p>
    <w:p w:rsidR="002D211C" w:rsidRDefault="002D211C" w:rsidP="002D211C">
      <w:pPr>
        <w:spacing w:line="360" w:lineRule="auto"/>
        <w:rPr>
          <w:lang w:val="en-US"/>
        </w:rPr>
      </w:pPr>
    </w:p>
    <w:p w:rsidR="002D211C" w:rsidRDefault="002D211C" w:rsidP="002D211C">
      <w:pPr>
        <w:spacing w:line="360" w:lineRule="auto"/>
        <w:rPr>
          <w:lang w:val="en-US"/>
        </w:rPr>
      </w:pPr>
    </w:p>
    <w:p w:rsidR="002D211C" w:rsidRPr="00FB7318" w:rsidRDefault="002D211C" w:rsidP="002D211C">
      <w:pPr>
        <w:spacing w:line="360" w:lineRule="auto"/>
        <w:rPr>
          <w:lang w:val="en-US"/>
        </w:rPr>
      </w:pPr>
      <w:r w:rsidRPr="00FB7318">
        <w:rPr>
          <w:lang w:val="en-US"/>
        </w:rPr>
        <w:t xml:space="preserve">Dear Dr. </w:t>
      </w:r>
      <w:proofErr w:type="spellStart"/>
      <w:r w:rsidRPr="002D211C">
        <w:rPr>
          <w:lang w:val="en-US"/>
        </w:rPr>
        <w:t>DSouza</w:t>
      </w:r>
      <w:proofErr w:type="spellEnd"/>
      <w:r w:rsidRPr="00FB7318">
        <w:rPr>
          <w:lang w:val="en-US"/>
        </w:rPr>
        <w:t>,</w:t>
      </w:r>
    </w:p>
    <w:p w:rsidR="002D211C" w:rsidRPr="00FB7318" w:rsidRDefault="002D211C" w:rsidP="002D211C">
      <w:pPr>
        <w:spacing w:line="360" w:lineRule="auto"/>
        <w:rPr>
          <w:lang w:val="en-US"/>
        </w:rPr>
      </w:pPr>
    </w:p>
    <w:p w:rsidR="002D211C" w:rsidRDefault="002D211C" w:rsidP="002D211C">
      <w:pPr>
        <w:spacing w:line="360" w:lineRule="auto"/>
        <w:rPr>
          <w:lang w:val="en-US"/>
        </w:rPr>
      </w:pPr>
    </w:p>
    <w:p w:rsidR="002D211C" w:rsidRDefault="009811D0" w:rsidP="002D211C">
      <w:pPr>
        <w:spacing w:line="360" w:lineRule="auto"/>
        <w:rPr>
          <w:lang w:val="en-US"/>
        </w:rPr>
      </w:pPr>
      <w:r>
        <w:rPr>
          <w:lang w:val="en-US"/>
        </w:rPr>
        <w:t>We would like to t</w:t>
      </w:r>
      <w:r w:rsidR="002D211C">
        <w:rPr>
          <w:lang w:val="en-US"/>
        </w:rPr>
        <w:t xml:space="preserve">hank </w:t>
      </w:r>
      <w:r>
        <w:rPr>
          <w:lang w:val="en-US"/>
        </w:rPr>
        <w:t>both you and the reviewers</w:t>
      </w:r>
      <w:r w:rsidR="002D211C">
        <w:rPr>
          <w:lang w:val="en-US"/>
        </w:rPr>
        <w:t xml:space="preserve"> for the thorough </w:t>
      </w:r>
      <w:r>
        <w:rPr>
          <w:lang w:val="en-US"/>
        </w:rPr>
        <w:t xml:space="preserve">and constructive </w:t>
      </w:r>
      <w:r w:rsidR="002D211C">
        <w:rPr>
          <w:lang w:val="en-US"/>
        </w:rPr>
        <w:t xml:space="preserve">review of our </w:t>
      </w:r>
      <w:r>
        <w:rPr>
          <w:lang w:val="en-US"/>
        </w:rPr>
        <w:t xml:space="preserve">protocol </w:t>
      </w:r>
      <w:r w:rsidR="002D211C">
        <w:rPr>
          <w:lang w:val="en-US"/>
        </w:rPr>
        <w:t>manuscript “</w:t>
      </w:r>
      <w:r w:rsidR="002D211C" w:rsidRPr="002D211C">
        <w:rPr>
          <w:b/>
          <w:i/>
          <w:lang w:val="en-US"/>
        </w:rPr>
        <w:t>Rat Model of Widespread Cerebral Cortical Demyelination Induced by Intracerebral Injection of Pro-Inflammatory Cytokines</w:t>
      </w:r>
      <w:r w:rsidR="002D211C">
        <w:rPr>
          <w:lang w:val="en-US"/>
        </w:rPr>
        <w:t xml:space="preserve">” by Ücal &amp; Haindl et al. </w:t>
      </w:r>
      <w:r w:rsidR="00B34652">
        <w:rPr>
          <w:lang w:val="en-US"/>
        </w:rPr>
        <w:t>We included the original editorial and reviewers’ comments and presented our responses to them below in red font; and amended the manuscript accordingly.</w:t>
      </w:r>
    </w:p>
    <w:p w:rsidR="002D211C" w:rsidRDefault="002D211C" w:rsidP="002D211C">
      <w:pPr>
        <w:spacing w:line="360" w:lineRule="auto"/>
        <w:rPr>
          <w:lang w:val="en-US"/>
        </w:rPr>
      </w:pPr>
      <w:r>
        <w:rPr>
          <w:lang w:val="en-US"/>
        </w:rPr>
        <w:t xml:space="preserve">We hope the </w:t>
      </w:r>
      <w:r w:rsidR="009811D0">
        <w:rPr>
          <w:lang w:val="en-US"/>
        </w:rPr>
        <w:t xml:space="preserve">revised </w:t>
      </w:r>
      <w:r>
        <w:rPr>
          <w:lang w:val="en-US"/>
        </w:rPr>
        <w:t xml:space="preserve">manuscript is now suitable for </w:t>
      </w:r>
      <w:r w:rsidR="00B34652">
        <w:rPr>
          <w:lang w:val="en-US"/>
        </w:rPr>
        <w:t xml:space="preserve">publication in </w:t>
      </w:r>
      <w:r>
        <w:rPr>
          <w:lang w:val="en-US"/>
        </w:rPr>
        <w:t>J</w:t>
      </w:r>
      <w:r w:rsidR="00B34652">
        <w:rPr>
          <w:lang w:val="en-US"/>
        </w:rPr>
        <w:t>o</w:t>
      </w:r>
      <w:r>
        <w:rPr>
          <w:lang w:val="en-US"/>
        </w:rPr>
        <w:t xml:space="preserve">VE. </w:t>
      </w:r>
    </w:p>
    <w:p w:rsidR="002D211C" w:rsidRDefault="002D211C" w:rsidP="002D211C">
      <w:pPr>
        <w:spacing w:line="360" w:lineRule="auto"/>
        <w:rPr>
          <w:lang w:val="en-US"/>
        </w:rPr>
      </w:pPr>
    </w:p>
    <w:p w:rsidR="002D211C" w:rsidRDefault="002D211C" w:rsidP="002D211C">
      <w:pPr>
        <w:spacing w:line="360" w:lineRule="auto"/>
        <w:rPr>
          <w:lang w:val="en-US"/>
        </w:rPr>
      </w:pPr>
    </w:p>
    <w:p w:rsidR="002D211C" w:rsidRDefault="002D211C" w:rsidP="002D211C">
      <w:pPr>
        <w:spacing w:line="360" w:lineRule="auto"/>
        <w:rPr>
          <w:lang w:val="en-US"/>
        </w:rPr>
      </w:pPr>
      <w:r>
        <w:rPr>
          <w:lang w:val="en-US"/>
        </w:rPr>
        <w:t>With many thanks for your efforts and best regards,</w:t>
      </w:r>
    </w:p>
    <w:p w:rsidR="002D211C" w:rsidRDefault="002D211C" w:rsidP="002D211C">
      <w:pPr>
        <w:spacing w:line="360" w:lineRule="auto"/>
        <w:rPr>
          <w:lang w:val="en-US"/>
        </w:rPr>
      </w:pPr>
    </w:p>
    <w:p w:rsidR="002D211C" w:rsidRDefault="002D211C" w:rsidP="002D211C">
      <w:pPr>
        <w:spacing w:line="360" w:lineRule="auto"/>
        <w:rPr>
          <w:lang w:val="en-US"/>
        </w:rPr>
      </w:pPr>
    </w:p>
    <w:p w:rsidR="002D211C" w:rsidRPr="00464355" w:rsidRDefault="002D211C" w:rsidP="002D211C">
      <w:pPr>
        <w:spacing w:line="360" w:lineRule="auto"/>
      </w:pPr>
      <w:r w:rsidRPr="00464355">
        <w:t xml:space="preserve">Sonja Hochmeister M.D. </w:t>
      </w:r>
      <w:proofErr w:type="spellStart"/>
      <w:r w:rsidRPr="00464355">
        <w:t>Ph.D</w:t>
      </w:r>
      <w:proofErr w:type="spellEnd"/>
      <w:r w:rsidRPr="00464355">
        <w:t xml:space="preserve">. </w:t>
      </w:r>
    </w:p>
    <w:p w:rsidR="002D211C" w:rsidRPr="002D211C" w:rsidRDefault="002D211C">
      <w:pPr>
        <w:spacing w:after="200" w:line="276" w:lineRule="auto"/>
        <w:rPr>
          <w:b/>
        </w:rPr>
      </w:pPr>
      <w:r w:rsidRPr="002D211C">
        <w:rPr>
          <w:b/>
        </w:rPr>
        <w:br w:type="page"/>
      </w:r>
    </w:p>
    <w:p w:rsidR="005C7083" w:rsidRPr="005C7083" w:rsidRDefault="005C7083" w:rsidP="005C7083">
      <w:pPr>
        <w:rPr>
          <w:b/>
          <w:lang w:val="en-US"/>
        </w:rPr>
      </w:pPr>
      <w:r w:rsidRPr="005C7083">
        <w:rPr>
          <w:b/>
          <w:lang w:val="en-US"/>
        </w:rPr>
        <w:lastRenderedPageBreak/>
        <w:t>Editorial comments:</w:t>
      </w:r>
    </w:p>
    <w:p w:rsidR="005C7083" w:rsidRPr="005C7083" w:rsidRDefault="005C7083" w:rsidP="005C7083">
      <w:pPr>
        <w:rPr>
          <w:lang w:val="en-US"/>
        </w:rPr>
      </w:pPr>
    </w:p>
    <w:p w:rsidR="005C7083" w:rsidRPr="005C7083" w:rsidRDefault="005C7083" w:rsidP="005C7083">
      <w:pPr>
        <w:rPr>
          <w:lang w:val="en-US"/>
        </w:rPr>
      </w:pPr>
      <w:r w:rsidRPr="005C7083">
        <w:rPr>
          <w:lang w:val="en-US"/>
        </w:rPr>
        <w:t xml:space="preserve"> 1. The manuscript has been modified to include line numbers and minor formatting changes. The updated manuscript 57879_R0.docx is located in your Editorial Manager account. In the revised PDF submission, there is a hyperlink to download the .</w:t>
      </w:r>
      <w:proofErr w:type="spellStart"/>
      <w:r w:rsidRPr="005C7083">
        <w:rPr>
          <w:lang w:val="en-US"/>
        </w:rPr>
        <w:t>docx</w:t>
      </w:r>
      <w:proofErr w:type="spellEnd"/>
      <w:r w:rsidRPr="005C7083">
        <w:rPr>
          <w:lang w:val="en-US"/>
        </w:rPr>
        <w:t xml:space="preserve"> file. Please download the .</w:t>
      </w:r>
      <w:proofErr w:type="spellStart"/>
      <w:r w:rsidRPr="005C7083">
        <w:rPr>
          <w:lang w:val="en-US"/>
        </w:rPr>
        <w:t>docx</w:t>
      </w:r>
      <w:proofErr w:type="spellEnd"/>
      <w:r w:rsidRPr="005C7083">
        <w:rPr>
          <w:lang w:val="en-US"/>
        </w:rPr>
        <w:t xml:space="preserve"> file and use this updated version for future revisions. The file is also attached.</w:t>
      </w:r>
    </w:p>
    <w:p w:rsidR="005C7083" w:rsidRPr="005C7083" w:rsidRDefault="005C7083" w:rsidP="005C7083">
      <w:pPr>
        <w:rPr>
          <w:lang w:val="en-US"/>
        </w:rPr>
      </w:pPr>
    </w:p>
    <w:p w:rsidR="005C7083" w:rsidRPr="005C7083" w:rsidRDefault="005C7083" w:rsidP="005C7083">
      <w:pPr>
        <w:rPr>
          <w:lang w:val="en-US"/>
        </w:rPr>
      </w:pPr>
      <w:r w:rsidRPr="005C7083">
        <w:rPr>
          <w:lang w:val="en-US"/>
        </w:rPr>
        <w:t xml:space="preserve"> 2. Please take this opportunity to thoroughly proofread the manuscript to ensure that there are no spelling or grammar issues. The JoVE editor will not copy-edit your manuscript and any errors in the submitted revision may be present in the published version.</w:t>
      </w:r>
    </w:p>
    <w:p w:rsidR="005C7083" w:rsidRDefault="005C7083" w:rsidP="005C7083">
      <w:pPr>
        <w:rPr>
          <w:lang w:val="en-US"/>
        </w:rPr>
      </w:pPr>
    </w:p>
    <w:p w:rsidR="002D211C" w:rsidRDefault="002D211C" w:rsidP="005C7083">
      <w:pPr>
        <w:rPr>
          <w:rFonts w:eastAsia="Times New Roman"/>
          <w:color w:val="FF0000"/>
          <w:lang w:val="en-US"/>
        </w:rPr>
      </w:pPr>
      <w:r w:rsidRPr="008D0038">
        <w:rPr>
          <w:rFonts w:eastAsia="Times New Roman"/>
          <w:color w:val="FF0000"/>
          <w:lang w:val="en-US"/>
        </w:rPr>
        <w:t xml:space="preserve">The manuscript has </w:t>
      </w:r>
      <w:r>
        <w:rPr>
          <w:rFonts w:eastAsia="Times New Roman"/>
          <w:color w:val="FF0000"/>
          <w:lang w:val="en-US"/>
        </w:rPr>
        <w:t xml:space="preserve">already </w:t>
      </w:r>
      <w:r w:rsidRPr="008D0038">
        <w:rPr>
          <w:rFonts w:eastAsia="Times New Roman"/>
          <w:color w:val="FF0000"/>
          <w:lang w:val="en-US"/>
        </w:rPr>
        <w:t>been proofread by a native speaker that had been trained as a molecular biologist.</w:t>
      </w:r>
    </w:p>
    <w:p w:rsidR="002D211C" w:rsidRPr="005C7083" w:rsidRDefault="002D211C" w:rsidP="005C7083">
      <w:pPr>
        <w:rPr>
          <w:lang w:val="en-US"/>
        </w:rPr>
      </w:pPr>
    </w:p>
    <w:p w:rsidR="005C7083" w:rsidRDefault="005C7083" w:rsidP="005C7083">
      <w:pPr>
        <w:rPr>
          <w:lang w:val="en-US"/>
        </w:rPr>
      </w:pPr>
      <w:r w:rsidRPr="005C7083">
        <w:rPr>
          <w:lang w:val="en-US"/>
        </w:rPr>
        <w:t xml:space="preserve"> 3. Please provide at least 6 keywords or phrases.</w:t>
      </w:r>
    </w:p>
    <w:p w:rsidR="00066653" w:rsidRDefault="00066653" w:rsidP="005C7083">
      <w:pPr>
        <w:rPr>
          <w:color w:val="FF0000"/>
          <w:lang w:val="en-US"/>
        </w:rPr>
      </w:pPr>
    </w:p>
    <w:p w:rsidR="005C7083" w:rsidRPr="005C7083" w:rsidRDefault="005C7083" w:rsidP="005C7083">
      <w:pPr>
        <w:rPr>
          <w:color w:val="FF0000"/>
          <w:lang w:val="en-US"/>
        </w:rPr>
      </w:pPr>
      <w:r w:rsidRPr="005C7083">
        <w:rPr>
          <w:color w:val="FF0000"/>
          <w:lang w:val="en-US"/>
        </w:rPr>
        <w:t>Two more keywords have now been added to make it total of six.</w:t>
      </w:r>
    </w:p>
    <w:p w:rsidR="005C7083" w:rsidRPr="005C7083" w:rsidRDefault="005C7083" w:rsidP="005C7083">
      <w:pPr>
        <w:rPr>
          <w:lang w:val="en-US"/>
        </w:rPr>
      </w:pPr>
    </w:p>
    <w:p w:rsidR="005C7083" w:rsidRDefault="005C7083" w:rsidP="005C7083">
      <w:pPr>
        <w:rPr>
          <w:lang w:val="en-US"/>
        </w:rPr>
      </w:pPr>
      <w:r w:rsidRPr="005C7083">
        <w:rPr>
          <w:lang w:val="en-US"/>
        </w:rPr>
        <w:t xml:space="preserve"> 4. Please use SI units, e.g. please use “µL” instead of “µl”, “mL” instead of “ml”, “h” instead of “hour”, etc. Please leave a white space between the values and the units.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Usage of units has been standardized throughout the revised manuscript.</w:t>
      </w:r>
    </w:p>
    <w:p w:rsidR="005C7083" w:rsidRPr="005C7083" w:rsidRDefault="005C7083" w:rsidP="005C7083">
      <w:pPr>
        <w:rPr>
          <w:lang w:val="en-US"/>
        </w:rPr>
      </w:pPr>
    </w:p>
    <w:p w:rsidR="005C7083" w:rsidRDefault="005C7083" w:rsidP="005C7083">
      <w:pPr>
        <w:rPr>
          <w:lang w:val="en-US"/>
        </w:rPr>
      </w:pPr>
      <w:r w:rsidRPr="005C7083">
        <w:rPr>
          <w:lang w:val="en-US"/>
        </w:rPr>
        <w:t xml:space="preserve"> 5. Please define all abbreviations before use.</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All abbreviations have been defined in the first appearance in text.</w:t>
      </w:r>
    </w:p>
    <w:p w:rsidR="005C7083" w:rsidRPr="005C7083" w:rsidRDefault="005C7083" w:rsidP="005C7083">
      <w:pPr>
        <w:rPr>
          <w:lang w:val="en-US"/>
        </w:rPr>
      </w:pPr>
    </w:p>
    <w:p w:rsidR="005C7083" w:rsidRDefault="005C7083" w:rsidP="005C7083">
      <w:pPr>
        <w:rPr>
          <w:lang w:val="en-US"/>
        </w:rPr>
      </w:pPr>
      <w:r w:rsidRPr="005C7083">
        <w:rPr>
          <w:lang w:val="en-US"/>
        </w:rPr>
        <w:t xml:space="preserve"> </w:t>
      </w:r>
      <w:proofErr w:type="gramStart"/>
      <w:r w:rsidRPr="005C7083">
        <w:rPr>
          <w:lang w:val="en-US"/>
        </w:rPr>
        <w:t>6. JoVE</w:t>
      </w:r>
      <w:proofErr w:type="gramEnd"/>
      <w:r w:rsidRPr="005C7083">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Revised manuscript is free of company names, trademark symbols and registered symbols.</w:t>
      </w:r>
    </w:p>
    <w:p w:rsidR="005C7083" w:rsidRPr="005C7083" w:rsidRDefault="005C7083" w:rsidP="005C7083">
      <w:pPr>
        <w:rPr>
          <w:lang w:val="en-US"/>
        </w:rPr>
      </w:pPr>
    </w:p>
    <w:p w:rsidR="005C7083" w:rsidRDefault="005C7083" w:rsidP="005C7083">
      <w:pPr>
        <w:rPr>
          <w:lang w:val="en-US"/>
        </w:rPr>
      </w:pPr>
      <w:r w:rsidRPr="005C7083">
        <w:rPr>
          <w:lang w:val="en-US"/>
        </w:rPr>
        <w:t xml:space="preserve"> 7. Introduction: Please avoid sectioning of the Introduction.</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Section headers have now been removed in the Introduction.</w:t>
      </w:r>
    </w:p>
    <w:p w:rsidR="005C7083" w:rsidRPr="005C7083" w:rsidRDefault="005C7083" w:rsidP="005C7083">
      <w:pPr>
        <w:rPr>
          <w:lang w:val="en-US"/>
        </w:rPr>
      </w:pPr>
    </w:p>
    <w:p w:rsidR="005C7083" w:rsidRDefault="005C7083" w:rsidP="005C7083">
      <w:pPr>
        <w:rPr>
          <w:lang w:val="en-US"/>
        </w:rPr>
      </w:pPr>
      <w:r w:rsidRPr="005C7083">
        <w:rPr>
          <w:lang w:val="en-US"/>
        </w:rPr>
        <w:t xml:space="preserve"> 8.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All protocol section have now been proofread and revised for the usage of imperative tense.</w:t>
      </w:r>
    </w:p>
    <w:p w:rsidR="005C7083" w:rsidRPr="005C7083" w:rsidRDefault="005C7083" w:rsidP="005C7083">
      <w:pPr>
        <w:rPr>
          <w:lang w:val="en-US"/>
        </w:rPr>
      </w:pPr>
    </w:p>
    <w:p w:rsidR="005C7083" w:rsidRPr="005C7083" w:rsidRDefault="005C7083" w:rsidP="005C7083">
      <w:pPr>
        <w:rPr>
          <w:lang w:val="en-US"/>
        </w:rPr>
      </w:pPr>
      <w:r w:rsidRPr="005C7083">
        <w:rPr>
          <w:lang w:val="en-US"/>
        </w:rPr>
        <w:t xml:space="preserve"> 9. The Protocol should be made up almost entirely of discrete steps without large paragraphs of text between sections. The Protocol steps should contain only 2-3 actions per step and a maximum of 4 sentences per step.</w:t>
      </w:r>
    </w:p>
    <w:p w:rsidR="005C7083" w:rsidRPr="005C7083" w:rsidRDefault="005C7083" w:rsidP="005C7083">
      <w:pPr>
        <w:rPr>
          <w:lang w:val="en-US"/>
        </w:rPr>
      </w:pPr>
    </w:p>
    <w:p w:rsidR="005C7083" w:rsidRPr="005C7083" w:rsidRDefault="005C7083" w:rsidP="005C7083">
      <w:pPr>
        <w:rPr>
          <w:lang w:val="en-US"/>
        </w:rPr>
      </w:pPr>
      <w:r w:rsidRPr="005C7083">
        <w:rPr>
          <w:lang w:val="en-US"/>
        </w:rPr>
        <w:t xml:space="preserve"> 10. Please ensure you answer the “how” question, i.e., how is the step performed? Alternatively, add references to published material specifying how to perform the protocol action.</w:t>
      </w:r>
    </w:p>
    <w:p w:rsidR="005C7083" w:rsidRPr="005C7083" w:rsidRDefault="005C7083" w:rsidP="005C7083">
      <w:pPr>
        <w:rPr>
          <w:lang w:val="en-US"/>
        </w:rPr>
      </w:pPr>
    </w:p>
    <w:p w:rsidR="005C7083" w:rsidRDefault="005C7083" w:rsidP="005C7083">
      <w:pPr>
        <w:rPr>
          <w:lang w:val="en-US"/>
        </w:rPr>
      </w:pPr>
      <w:r w:rsidRPr="005C7083">
        <w:rPr>
          <w:lang w:val="en-US"/>
        </w:rPr>
        <w:t xml:space="preserve"> 11. Please revise the protocol text to avoid the use of any personal pronouns (e.g., "we", "you", "our" etc.).</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Protocol section has now been revised and personal pronouns have been removed.</w:t>
      </w:r>
    </w:p>
    <w:p w:rsidR="005C7083" w:rsidRPr="005C7083" w:rsidRDefault="005C7083" w:rsidP="005C7083">
      <w:pPr>
        <w:rPr>
          <w:lang w:val="en-US"/>
        </w:rPr>
      </w:pPr>
    </w:p>
    <w:p w:rsidR="005C7083" w:rsidRDefault="005C7083" w:rsidP="005C7083">
      <w:pPr>
        <w:rPr>
          <w:lang w:val="en-US"/>
        </w:rPr>
      </w:pPr>
      <w:r w:rsidRPr="005C7083">
        <w:rPr>
          <w:lang w:val="en-US"/>
        </w:rPr>
        <w:t xml:space="preserve"> 12. Please avoid usage of phrases such as “could be”, “should be”, and “would be” throughout the Protocol.</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Changes have now been implemented accordingly.</w:t>
      </w:r>
    </w:p>
    <w:p w:rsidR="005C7083" w:rsidRPr="005C7083" w:rsidRDefault="005C7083" w:rsidP="005C7083">
      <w:pPr>
        <w:rPr>
          <w:lang w:val="en-US"/>
        </w:rPr>
      </w:pPr>
    </w:p>
    <w:p w:rsidR="005C7083" w:rsidRDefault="005C7083" w:rsidP="005C7083">
      <w:pPr>
        <w:rPr>
          <w:lang w:val="en-US"/>
        </w:rPr>
      </w:pPr>
      <w:r w:rsidRPr="005C7083">
        <w:rPr>
          <w:lang w:val="en-US"/>
        </w:rPr>
        <w:t xml:space="preserve"> 13. Please leave a blank line between all protocol steps as well as Notes.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Changes have now been implemented accordingly.</w:t>
      </w:r>
    </w:p>
    <w:p w:rsidR="005C7083" w:rsidRPr="005C7083" w:rsidRDefault="005C7083" w:rsidP="005C7083">
      <w:pPr>
        <w:rPr>
          <w:lang w:val="en-US"/>
        </w:rPr>
      </w:pPr>
    </w:p>
    <w:p w:rsidR="005C7083" w:rsidRDefault="005C7083" w:rsidP="005C7083">
      <w:pPr>
        <w:rPr>
          <w:lang w:val="en-US"/>
        </w:rPr>
      </w:pPr>
      <w:r w:rsidRPr="005C7083">
        <w:rPr>
          <w:lang w:val="en-US"/>
        </w:rPr>
        <w:t xml:space="preserve"> 14. Protocol: 3.8: Please avoid using any personal pronouns in protocol steps.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Respective step has been revised and personal pronouns have been removed.</w:t>
      </w:r>
    </w:p>
    <w:p w:rsidR="005C7083" w:rsidRPr="005C7083" w:rsidRDefault="005C7083" w:rsidP="005C7083">
      <w:pPr>
        <w:rPr>
          <w:lang w:val="en-US"/>
        </w:rPr>
      </w:pPr>
    </w:p>
    <w:p w:rsidR="005C7083" w:rsidRDefault="005C7083" w:rsidP="005C7083">
      <w:pPr>
        <w:rPr>
          <w:lang w:val="en-US"/>
        </w:rPr>
      </w:pPr>
      <w:r w:rsidRPr="005C7083">
        <w:rPr>
          <w:lang w:val="en-US"/>
        </w:rPr>
        <w:t xml:space="preserve"> 15. Protocol: 4.1: Please use the imperative tense for all actions in the protocol.</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Respective step has been revised to use imperative tense</w:t>
      </w:r>
      <w:r w:rsidR="008A610A">
        <w:rPr>
          <w:color w:val="FF0000"/>
          <w:lang w:val="en-US"/>
        </w:rPr>
        <w:t>,</w:t>
      </w:r>
      <w:r w:rsidRPr="005C7083">
        <w:rPr>
          <w:color w:val="FF0000"/>
          <w:lang w:val="en-US"/>
        </w:rPr>
        <w:t xml:space="preserve"> </w:t>
      </w:r>
      <w:r>
        <w:rPr>
          <w:color w:val="FF0000"/>
          <w:lang w:val="en-US"/>
        </w:rPr>
        <w:t>exclusively.</w:t>
      </w:r>
    </w:p>
    <w:p w:rsidR="005C7083" w:rsidRPr="005C7083" w:rsidRDefault="005C7083" w:rsidP="005C7083">
      <w:pPr>
        <w:rPr>
          <w:lang w:val="en-US"/>
        </w:rPr>
      </w:pPr>
    </w:p>
    <w:p w:rsidR="005C7083" w:rsidRDefault="005C7083" w:rsidP="005C7083">
      <w:pPr>
        <w:rPr>
          <w:lang w:val="en-US"/>
        </w:rPr>
      </w:pPr>
      <w:r w:rsidRPr="005C7083">
        <w:rPr>
          <w:lang w:val="en-US"/>
        </w:rPr>
        <w:t xml:space="preserve"> 16. Protocol: 6.4: Please specify the pH of the PBS.</w:t>
      </w:r>
    </w:p>
    <w:p w:rsidR="00066653" w:rsidRDefault="00066653" w:rsidP="005C7083">
      <w:pPr>
        <w:rPr>
          <w:color w:val="FF0000"/>
          <w:lang w:val="en-US"/>
        </w:rPr>
      </w:pPr>
    </w:p>
    <w:p w:rsidR="005C7083" w:rsidRPr="005C7083" w:rsidRDefault="00066653" w:rsidP="005C7083">
      <w:pPr>
        <w:rPr>
          <w:color w:val="FF0000"/>
          <w:lang w:val="en-US"/>
        </w:rPr>
      </w:pPr>
      <w:r>
        <w:rPr>
          <w:color w:val="FF0000"/>
          <w:lang w:val="en-US"/>
        </w:rPr>
        <w:t>Detail added</w:t>
      </w:r>
      <w:r w:rsidR="005C7083" w:rsidRPr="005C7083">
        <w:rPr>
          <w:color w:val="FF0000"/>
          <w:lang w:val="en-US"/>
        </w:rPr>
        <w:t xml:space="preserve"> in the revised version.</w:t>
      </w:r>
    </w:p>
    <w:p w:rsidR="005C7083" w:rsidRPr="005C7083" w:rsidRDefault="005C7083" w:rsidP="005C7083">
      <w:pPr>
        <w:rPr>
          <w:lang w:val="en-US"/>
        </w:rPr>
      </w:pPr>
    </w:p>
    <w:p w:rsidR="005C7083" w:rsidRDefault="005C7083" w:rsidP="005C7083">
      <w:pPr>
        <w:rPr>
          <w:lang w:val="en-US"/>
        </w:rPr>
      </w:pPr>
      <w:r w:rsidRPr="005C7083">
        <w:rPr>
          <w:lang w:val="en-US"/>
        </w:rPr>
        <w:t xml:space="preserve"> 17. Protocol: 6.7: Please use the imperative tense for all protocol steps.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Respective step has been revised to use imperative tense</w:t>
      </w:r>
      <w:r w:rsidR="008A610A">
        <w:rPr>
          <w:color w:val="FF0000"/>
          <w:lang w:val="en-US"/>
        </w:rPr>
        <w:t>,</w:t>
      </w:r>
      <w:r w:rsidRPr="005C7083">
        <w:rPr>
          <w:color w:val="FF0000"/>
          <w:lang w:val="en-US"/>
        </w:rPr>
        <w:t xml:space="preserve"> </w:t>
      </w:r>
      <w:r>
        <w:rPr>
          <w:color w:val="FF0000"/>
          <w:lang w:val="en-US"/>
        </w:rPr>
        <w:t>exclusively.</w:t>
      </w:r>
    </w:p>
    <w:p w:rsidR="005C7083" w:rsidRPr="005C7083" w:rsidRDefault="005C7083" w:rsidP="005C7083">
      <w:pPr>
        <w:rPr>
          <w:lang w:val="en-US"/>
        </w:rPr>
      </w:pPr>
    </w:p>
    <w:p w:rsidR="005C7083" w:rsidRDefault="005C7083" w:rsidP="005C7083">
      <w:pPr>
        <w:rPr>
          <w:lang w:val="en-US"/>
        </w:rPr>
      </w:pPr>
      <w:r w:rsidRPr="005C7083">
        <w:rPr>
          <w:lang w:val="en-US"/>
        </w:rPr>
        <w:t xml:space="preserve"> 18. Protocol: 8.4, 8.5: Please quantitatively specify the amount of the solution needed for washing the plates.</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Missing information regarding the amount of solution has now been added.</w:t>
      </w:r>
    </w:p>
    <w:p w:rsidR="005C7083" w:rsidRPr="005C7083" w:rsidRDefault="005C7083" w:rsidP="005C7083">
      <w:pPr>
        <w:rPr>
          <w:lang w:val="en-US"/>
        </w:rPr>
      </w:pPr>
    </w:p>
    <w:p w:rsidR="005C7083" w:rsidRDefault="005C7083" w:rsidP="005C7083">
      <w:pPr>
        <w:rPr>
          <w:lang w:val="en-US"/>
        </w:rPr>
      </w:pPr>
      <w:r w:rsidRPr="005C7083">
        <w:rPr>
          <w:lang w:val="en-US"/>
        </w:rPr>
        <w:t xml:space="preserve"> 19. Protocol: 8.6: Please specify the temperature.</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Missing information regarding the incubation temperature has now been added.</w:t>
      </w:r>
    </w:p>
    <w:p w:rsidR="005C7083" w:rsidRPr="005C7083" w:rsidRDefault="005C7083" w:rsidP="005C7083">
      <w:pPr>
        <w:rPr>
          <w:lang w:val="en-US"/>
        </w:rPr>
      </w:pPr>
    </w:p>
    <w:p w:rsidR="005C7083" w:rsidRPr="005C7083" w:rsidRDefault="005C7083" w:rsidP="005C7083">
      <w:pPr>
        <w:rPr>
          <w:lang w:val="en-US"/>
        </w:rPr>
      </w:pPr>
      <w:r w:rsidRPr="005C7083">
        <w:rPr>
          <w:lang w:val="en-US"/>
        </w:rPr>
        <w:t xml:space="preserve"> 20. Discussion: Please avoid sectioning of the Discussion.</w:t>
      </w:r>
    </w:p>
    <w:p w:rsidR="00066653" w:rsidRDefault="00066653" w:rsidP="005C7083">
      <w:pPr>
        <w:rPr>
          <w:color w:val="FF0000"/>
          <w:lang w:val="en-US"/>
        </w:rPr>
      </w:pPr>
    </w:p>
    <w:p w:rsidR="005C7083" w:rsidRPr="005C7083" w:rsidRDefault="005C7083" w:rsidP="005C7083">
      <w:pPr>
        <w:rPr>
          <w:color w:val="FF0000"/>
          <w:lang w:val="en-US"/>
        </w:rPr>
      </w:pPr>
      <w:r>
        <w:rPr>
          <w:color w:val="FF0000"/>
          <w:lang w:val="en-US"/>
        </w:rPr>
        <w:t>Section headers have now been removed in the Discussion.</w:t>
      </w:r>
    </w:p>
    <w:p w:rsidR="005C7083" w:rsidRPr="005C7083" w:rsidRDefault="005C7083" w:rsidP="005C7083">
      <w:pPr>
        <w:rPr>
          <w:lang w:val="en-US"/>
        </w:rPr>
      </w:pPr>
    </w:p>
    <w:p w:rsidR="005C7083" w:rsidRDefault="005C7083" w:rsidP="005C7083">
      <w:pPr>
        <w:rPr>
          <w:lang w:val="en-US"/>
        </w:rPr>
      </w:pPr>
      <w:r w:rsidRPr="005C7083">
        <w:rPr>
          <w:lang w:val="en-US"/>
        </w:rPr>
        <w:t xml:space="preserve"> 21. Figures 2, 4, and 5: Please add a scale bar to the images.</w:t>
      </w:r>
    </w:p>
    <w:p w:rsidR="00066653" w:rsidRDefault="00066653" w:rsidP="005C7083">
      <w:pPr>
        <w:rPr>
          <w:b/>
          <w:color w:val="4F81BD" w:themeColor="accent1"/>
          <w:lang w:val="en-US"/>
        </w:rPr>
      </w:pPr>
    </w:p>
    <w:p w:rsidR="005C7083" w:rsidRPr="00AE601D" w:rsidRDefault="00AE601D" w:rsidP="005C7083">
      <w:pPr>
        <w:rPr>
          <w:color w:val="FF0000"/>
          <w:lang w:val="en-US"/>
        </w:rPr>
      </w:pPr>
      <w:r w:rsidRPr="00AE601D">
        <w:rPr>
          <w:color w:val="FF0000"/>
          <w:lang w:val="en-US"/>
        </w:rPr>
        <w:t>Scale bars have now been added to the images in respective figures.</w:t>
      </w:r>
    </w:p>
    <w:p w:rsidR="005C7083" w:rsidRPr="00CD0AA2" w:rsidRDefault="005C7083" w:rsidP="005C7083">
      <w:pPr>
        <w:rPr>
          <w:lang w:val="en-US"/>
        </w:rPr>
      </w:pPr>
      <w:r w:rsidRPr="005C7083">
        <w:rPr>
          <w:lang w:val="en-US"/>
        </w:rPr>
        <w:t xml:space="preserve"> </w:t>
      </w:r>
      <w:r w:rsidRPr="00CD0AA2">
        <w:rPr>
          <w:lang w:val="en-US"/>
        </w:rPr>
        <w:t>22.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[AUTHOR] et al</w:t>
      </w:r>
      <w:proofErr w:type="gramStart"/>
      <w:r w:rsidRPr="00CD0AA2">
        <w:rPr>
          <w:lang w:val="en-US"/>
        </w:rPr>
        <w:t>.[</w:t>
      </w:r>
      <w:proofErr w:type="gramEnd"/>
      <w:r w:rsidRPr="00CD0AA2">
        <w:rPr>
          <w:lang w:val="en-US"/>
        </w:rPr>
        <w:t>REFERENCE]”.</w:t>
      </w:r>
    </w:p>
    <w:p w:rsidR="00066653" w:rsidRDefault="00066653" w:rsidP="005C7083">
      <w:pPr>
        <w:rPr>
          <w:color w:val="FF0000"/>
          <w:lang w:val="en-US"/>
        </w:rPr>
      </w:pPr>
    </w:p>
    <w:p w:rsidR="005C7083" w:rsidRPr="00CD0AA2" w:rsidRDefault="00436188" w:rsidP="005C7083">
      <w:pPr>
        <w:rPr>
          <w:color w:val="FF0000"/>
          <w:lang w:val="en-US"/>
        </w:rPr>
      </w:pPr>
      <w:r>
        <w:rPr>
          <w:color w:val="FF0000"/>
          <w:lang w:val="en-US"/>
        </w:rPr>
        <w:t>Submitted version did not include any figures that were reused from a previous publication. However, in the revised manuscript such previously published images have been included. Re-print permission is uploaded along with the revised manuscript in the Editorial Manager site as a supplemental file. Reused images have now been cited appropriately in the respective figure legend.</w:t>
      </w:r>
    </w:p>
    <w:p w:rsidR="005C7083" w:rsidRPr="00CD0AA2" w:rsidRDefault="005C7083" w:rsidP="005C7083">
      <w:pPr>
        <w:rPr>
          <w:color w:val="FF0000"/>
          <w:lang w:val="en-US"/>
        </w:rPr>
      </w:pPr>
    </w:p>
    <w:p w:rsidR="005C7083" w:rsidRDefault="005C7083" w:rsidP="005C7083">
      <w:pPr>
        <w:rPr>
          <w:lang w:val="en-US"/>
        </w:rPr>
      </w:pPr>
      <w:r w:rsidRPr="00CD0AA2">
        <w:rPr>
          <w:lang w:val="en-US"/>
        </w:rPr>
        <w:t xml:space="preserve">23. Please revise the table of the essential supplies, reagents, and equipment. The table should include the name, company, and catalog number of all relevant materials in separate columns in an </w:t>
      </w:r>
      <w:proofErr w:type="spellStart"/>
      <w:r w:rsidRPr="00CD0AA2">
        <w:rPr>
          <w:lang w:val="en-US"/>
        </w:rPr>
        <w:t>xls</w:t>
      </w:r>
      <w:proofErr w:type="spellEnd"/>
      <w:r w:rsidRPr="00CD0AA2">
        <w:rPr>
          <w:lang w:val="en-US"/>
        </w:rPr>
        <w:t>/</w:t>
      </w:r>
      <w:proofErr w:type="spellStart"/>
      <w:r w:rsidRPr="00CD0AA2">
        <w:rPr>
          <w:lang w:val="en-US"/>
        </w:rPr>
        <w:t>xlsx</w:t>
      </w:r>
      <w:proofErr w:type="spellEnd"/>
      <w:r w:rsidRPr="00CD0AA2">
        <w:rPr>
          <w:lang w:val="en-US"/>
        </w:rPr>
        <w:t xml:space="preserve"> file. Please list all the materials, equipment, instrument, and software used in your work.</w:t>
      </w:r>
    </w:p>
    <w:p w:rsidR="00066653" w:rsidRDefault="00066653" w:rsidP="005C7083">
      <w:pPr>
        <w:rPr>
          <w:color w:val="FF0000"/>
          <w:lang w:val="en-US"/>
        </w:rPr>
      </w:pPr>
    </w:p>
    <w:p w:rsidR="00436188" w:rsidRDefault="00436188" w:rsidP="005C7083">
      <w:pPr>
        <w:rPr>
          <w:color w:val="FF0000"/>
          <w:lang w:val="en-US"/>
        </w:rPr>
      </w:pPr>
      <w:r>
        <w:rPr>
          <w:color w:val="FF0000"/>
          <w:lang w:val="en-US"/>
        </w:rPr>
        <w:t xml:space="preserve">Materials table have now been revised to include a missing material. </w:t>
      </w:r>
      <w:r w:rsidR="00D946C2">
        <w:rPr>
          <w:color w:val="FF0000"/>
          <w:lang w:val="en-US"/>
        </w:rPr>
        <w:t xml:space="preserve">Missing </w:t>
      </w:r>
      <w:r w:rsidR="0074717C">
        <w:rPr>
          <w:color w:val="FF0000"/>
          <w:lang w:val="en-US"/>
        </w:rPr>
        <w:t xml:space="preserve">company names and </w:t>
      </w:r>
      <w:r w:rsidR="00D946C2">
        <w:rPr>
          <w:color w:val="FF0000"/>
          <w:lang w:val="en-US"/>
        </w:rPr>
        <w:t xml:space="preserve">catalog numbers </w:t>
      </w:r>
      <w:r>
        <w:rPr>
          <w:color w:val="FF0000"/>
          <w:lang w:val="en-US"/>
        </w:rPr>
        <w:t xml:space="preserve">have </w:t>
      </w:r>
      <w:r w:rsidR="008A610A">
        <w:rPr>
          <w:color w:val="FF0000"/>
          <w:lang w:val="en-US"/>
        </w:rPr>
        <w:t>been included</w:t>
      </w:r>
      <w:r w:rsidR="0074717C">
        <w:rPr>
          <w:color w:val="FF0000"/>
          <w:lang w:val="en-US"/>
        </w:rPr>
        <w:t xml:space="preserve"> in red font in the revised .</w:t>
      </w:r>
      <w:proofErr w:type="spellStart"/>
      <w:r w:rsidR="0074717C">
        <w:rPr>
          <w:color w:val="FF0000"/>
          <w:lang w:val="en-US"/>
        </w:rPr>
        <w:t>xlsx</w:t>
      </w:r>
      <w:proofErr w:type="spellEnd"/>
      <w:r w:rsidR="0074717C">
        <w:rPr>
          <w:color w:val="FF0000"/>
          <w:lang w:val="en-US"/>
        </w:rPr>
        <w:t xml:space="preserve"> file. Some of the materials </w:t>
      </w:r>
      <w:r>
        <w:rPr>
          <w:color w:val="FF0000"/>
          <w:lang w:val="en-US"/>
        </w:rPr>
        <w:t>have</w:t>
      </w:r>
      <w:r w:rsidR="008A610A">
        <w:rPr>
          <w:color w:val="FF0000"/>
          <w:lang w:val="en-US"/>
        </w:rPr>
        <w:t xml:space="preserve"> not</w:t>
      </w:r>
      <w:r>
        <w:rPr>
          <w:color w:val="FF0000"/>
          <w:lang w:val="en-US"/>
        </w:rPr>
        <w:t xml:space="preserve"> </w:t>
      </w:r>
      <w:r w:rsidR="00D946C2">
        <w:rPr>
          <w:color w:val="FF0000"/>
          <w:lang w:val="en-US"/>
        </w:rPr>
        <w:t xml:space="preserve">been </w:t>
      </w:r>
      <w:r>
        <w:rPr>
          <w:color w:val="FF0000"/>
          <w:lang w:val="en-US"/>
        </w:rPr>
        <w:t>given</w:t>
      </w:r>
      <w:r w:rsidR="008A610A">
        <w:rPr>
          <w:color w:val="FF0000"/>
          <w:lang w:val="en-US"/>
        </w:rPr>
        <w:t xml:space="preserve"> a</w:t>
      </w:r>
      <w:r>
        <w:rPr>
          <w:color w:val="FF0000"/>
          <w:lang w:val="en-US"/>
        </w:rPr>
        <w:t xml:space="preserve"> </w:t>
      </w:r>
      <w:r w:rsidR="00066653">
        <w:rPr>
          <w:color w:val="FF0000"/>
          <w:lang w:val="en-US"/>
        </w:rPr>
        <w:t>c</w:t>
      </w:r>
      <w:r>
        <w:rPr>
          <w:color w:val="FF0000"/>
          <w:lang w:val="en-US"/>
        </w:rPr>
        <w:t>atalog</w:t>
      </w:r>
      <w:r w:rsidR="00D946C2">
        <w:rPr>
          <w:color w:val="FF0000"/>
          <w:lang w:val="en-US"/>
        </w:rPr>
        <w:t>/product number</w:t>
      </w:r>
      <w:r w:rsidR="00066653">
        <w:rPr>
          <w:color w:val="FF0000"/>
          <w:lang w:val="en-US"/>
        </w:rPr>
        <w:t xml:space="preserve"> by the producing company</w:t>
      </w:r>
      <w:r w:rsidR="0074717C">
        <w:rPr>
          <w:color w:val="FF0000"/>
          <w:lang w:val="en-US"/>
        </w:rPr>
        <w:t>, thereby catalog/product numbers for them could, unfortunately,</w:t>
      </w:r>
      <w:bookmarkStart w:id="0" w:name="_GoBack"/>
      <w:bookmarkEnd w:id="0"/>
      <w:r w:rsidR="0074717C">
        <w:rPr>
          <w:color w:val="FF0000"/>
          <w:lang w:val="en-US"/>
        </w:rPr>
        <w:t xml:space="preserve"> not be provided in the .</w:t>
      </w:r>
      <w:proofErr w:type="spellStart"/>
      <w:r w:rsidR="0074717C">
        <w:rPr>
          <w:color w:val="FF0000"/>
          <w:lang w:val="en-US"/>
        </w:rPr>
        <w:t>xlsx</w:t>
      </w:r>
      <w:proofErr w:type="spellEnd"/>
      <w:r w:rsidR="0074717C">
        <w:rPr>
          <w:color w:val="FF0000"/>
          <w:lang w:val="en-US"/>
        </w:rPr>
        <w:t xml:space="preserve"> file.</w:t>
      </w:r>
    </w:p>
    <w:p w:rsidR="00436188" w:rsidRPr="00436188" w:rsidRDefault="00436188" w:rsidP="005C7083">
      <w:pPr>
        <w:rPr>
          <w:color w:val="FF0000"/>
          <w:lang w:val="en-US"/>
        </w:rPr>
      </w:pPr>
      <w:r>
        <w:rPr>
          <w:color w:val="FF0000"/>
          <w:lang w:val="en-US"/>
        </w:rPr>
        <w:t>Company names and catalog numbers for some generic material</w:t>
      </w:r>
      <w:r w:rsidR="008A610A">
        <w:rPr>
          <w:color w:val="FF0000"/>
          <w:lang w:val="en-US"/>
        </w:rPr>
        <w:t>, which</w:t>
      </w:r>
      <w:r>
        <w:rPr>
          <w:color w:val="FF0000"/>
          <w:lang w:val="en-US"/>
        </w:rPr>
        <w:t xml:space="preserve"> </w:t>
      </w:r>
      <w:r w:rsidR="008A610A">
        <w:rPr>
          <w:color w:val="FF0000"/>
          <w:lang w:val="en-US"/>
        </w:rPr>
        <w:t xml:space="preserve">experimenters/readers may obtain them from any suitable source, </w:t>
      </w:r>
      <w:r w:rsidR="00FA00E3">
        <w:rPr>
          <w:color w:val="FF0000"/>
          <w:lang w:val="en-US"/>
        </w:rPr>
        <w:t>have not been provided (e.g. screw driver, exam gloves, surgical gown).</w:t>
      </w:r>
    </w:p>
    <w:p w:rsidR="005C7083" w:rsidRPr="00CD0AA2" w:rsidRDefault="005C7083" w:rsidP="005C7083">
      <w:pPr>
        <w:rPr>
          <w:lang w:val="en-US"/>
        </w:rPr>
      </w:pPr>
      <w:r w:rsidRPr="00CD0AA2">
        <w:rPr>
          <w:lang w:val="en-US"/>
        </w:rPr>
        <w:t xml:space="preserve">   </w:t>
      </w:r>
    </w:p>
    <w:p w:rsidR="005C7083" w:rsidRPr="00436188" w:rsidRDefault="005C7083" w:rsidP="005C7083">
      <w:pPr>
        <w:rPr>
          <w:lang w:val="en-US"/>
        </w:rPr>
      </w:pPr>
      <w:r w:rsidRPr="00436188">
        <w:rPr>
          <w:lang w:val="en-US"/>
        </w:rPr>
        <w:t>--------------------------------------------------------------------------------</w:t>
      </w:r>
    </w:p>
    <w:p w:rsidR="005C7083" w:rsidRDefault="005C7083" w:rsidP="007146B0">
      <w:pPr>
        <w:rPr>
          <w:rStyle w:val="Fett"/>
          <w:rFonts w:eastAsia="Times New Roman"/>
          <w:lang w:val="en-US"/>
        </w:rPr>
      </w:pPr>
    </w:p>
    <w:p w:rsidR="00F82D07" w:rsidRDefault="007146B0" w:rsidP="007146B0">
      <w:pPr>
        <w:rPr>
          <w:rFonts w:eastAsia="Times New Roman"/>
          <w:lang w:val="en-US"/>
        </w:rPr>
      </w:pPr>
      <w:r w:rsidRPr="007146B0">
        <w:rPr>
          <w:rStyle w:val="Fett"/>
          <w:rFonts w:eastAsia="Times New Roman"/>
          <w:lang w:val="en-US"/>
        </w:rPr>
        <w:t>Reviewers' comments</w:t>
      </w:r>
      <w:proofErr w:type="gramStart"/>
      <w:r w:rsidRPr="007146B0">
        <w:rPr>
          <w:rStyle w:val="Fett"/>
          <w:rFonts w:eastAsia="Times New Roman"/>
          <w:lang w:val="en-US"/>
        </w:rPr>
        <w:t>:</w:t>
      </w:r>
      <w:proofErr w:type="gramEnd"/>
      <w:r w:rsidRPr="007146B0">
        <w:rPr>
          <w:rFonts w:eastAsia="Times New Roman"/>
          <w:lang w:val="en-US"/>
        </w:rPr>
        <w:br/>
      </w:r>
      <w:r w:rsidRPr="007146B0">
        <w:rPr>
          <w:rFonts w:eastAsia="Times New Roman"/>
          <w:lang w:val="en-US"/>
        </w:rPr>
        <w:br/>
      </w:r>
      <w:r w:rsidRPr="007146B0">
        <w:rPr>
          <w:rFonts w:eastAsia="Times New Roman"/>
          <w:b/>
          <w:bCs/>
          <w:lang w:val="en-US"/>
        </w:rPr>
        <w:t>Reviewer #1:</w:t>
      </w:r>
      <w:r w:rsidRPr="007146B0">
        <w:rPr>
          <w:rFonts w:eastAsia="Times New Roman"/>
          <w:lang w:val="en-US"/>
        </w:rPr>
        <w:br/>
        <w:t>Manuscript Summary:</w:t>
      </w:r>
      <w:r w:rsidRPr="007146B0">
        <w:rPr>
          <w:rFonts w:eastAsia="Times New Roman"/>
          <w:lang w:val="en-US"/>
        </w:rPr>
        <w:br/>
        <w:t>The paper describes a procedure to implant a catheter into the cortex of adult rat in order to induce an EAE type restricted cortical demyelination.</w:t>
      </w:r>
      <w:r w:rsidRPr="007146B0">
        <w:rPr>
          <w:rFonts w:eastAsia="Times New Roman"/>
          <w:lang w:val="en-US"/>
        </w:rPr>
        <w:br/>
      </w:r>
      <w:r w:rsidRPr="007146B0">
        <w:rPr>
          <w:rFonts w:eastAsia="Times New Roman"/>
          <w:lang w:val="en-US"/>
        </w:rPr>
        <w:br/>
        <w:t>Major Concerns</w:t>
      </w:r>
      <w:proofErr w:type="gramStart"/>
      <w:r w:rsidRPr="007146B0">
        <w:rPr>
          <w:rFonts w:eastAsia="Times New Roman"/>
          <w:lang w:val="en-US"/>
        </w:rPr>
        <w:t>:</w:t>
      </w:r>
      <w:proofErr w:type="gramEnd"/>
      <w:r w:rsidRPr="007146B0">
        <w:rPr>
          <w:rFonts w:eastAsia="Times New Roman"/>
          <w:lang w:val="en-US"/>
        </w:rPr>
        <w:br/>
        <w:t>I have three major concerns:</w:t>
      </w:r>
      <w:r w:rsidRPr="007146B0">
        <w:rPr>
          <w:rFonts w:eastAsia="Times New Roman"/>
          <w:lang w:val="en-US"/>
        </w:rPr>
        <w:br/>
        <w:t>i) Even though I understand that novelty is NOT a requirement for publication in JoVE, The procedure is already quite detailed in their previous recently published paper (</w:t>
      </w:r>
      <w:proofErr w:type="spellStart"/>
      <w:r w:rsidRPr="007146B0">
        <w:rPr>
          <w:rFonts w:eastAsia="Times New Roman"/>
          <w:lang w:val="en-US"/>
        </w:rPr>
        <w:t>Uçal</w:t>
      </w:r>
      <w:proofErr w:type="spellEnd"/>
      <w:r w:rsidRPr="007146B0">
        <w:rPr>
          <w:rFonts w:eastAsia="Times New Roman"/>
          <w:lang w:val="en-US"/>
        </w:rPr>
        <w:t xml:space="preserve"> et al., 2017).</w:t>
      </w:r>
    </w:p>
    <w:p w:rsidR="00066653" w:rsidRDefault="00066653" w:rsidP="007146B0">
      <w:pPr>
        <w:rPr>
          <w:rFonts w:eastAsia="Times New Roman"/>
          <w:color w:val="FF0000"/>
          <w:lang w:val="en-US"/>
        </w:rPr>
      </w:pPr>
    </w:p>
    <w:p w:rsidR="00CF1253" w:rsidRDefault="00E87D51" w:rsidP="007146B0">
      <w:pPr>
        <w:rPr>
          <w:rFonts w:eastAsia="Times New Roman"/>
          <w:color w:val="FF0000"/>
          <w:lang w:val="en-US"/>
        </w:rPr>
      </w:pPr>
      <w:r>
        <w:rPr>
          <w:rFonts w:eastAsia="Times New Roman"/>
          <w:color w:val="FF0000"/>
          <w:lang w:val="en-US"/>
        </w:rPr>
        <w:t xml:space="preserve">In </w:t>
      </w:r>
      <w:r w:rsidR="00CF1253">
        <w:rPr>
          <w:rFonts w:eastAsia="Times New Roman"/>
          <w:color w:val="FF0000"/>
          <w:lang w:val="en-US"/>
        </w:rPr>
        <w:t>the</w:t>
      </w:r>
      <w:r>
        <w:rPr>
          <w:rFonts w:eastAsia="Times New Roman"/>
          <w:color w:val="FF0000"/>
          <w:lang w:val="en-US"/>
        </w:rPr>
        <w:t xml:space="preserve"> previous publication authors tried to keep </w:t>
      </w:r>
      <w:r w:rsidR="00CF1253">
        <w:rPr>
          <w:rFonts w:eastAsia="Times New Roman"/>
          <w:color w:val="FF0000"/>
          <w:lang w:val="en-US"/>
        </w:rPr>
        <w:t>the respective</w:t>
      </w:r>
      <w:r>
        <w:rPr>
          <w:rFonts w:eastAsia="Times New Roman"/>
          <w:color w:val="FF0000"/>
          <w:lang w:val="en-US"/>
        </w:rPr>
        <w:t xml:space="preserve"> method section as detailed as possible. Nevertheless, authors believe that both the editor and the reviewer would agree that the extent of the details presented in this protocol manuscript is far beyond than what has been presented in </w:t>
      </w:r>
      <w:r w:rsidR="00CF1253">
        <w:rPr>
          <w:rFonts w:eastAsia="Times New Roman"/>
          <w:color w:val="FF0000"/>
          <w:lang w:val="en-US"/>
        </w:rPr>
        <w:t>the</w:t>
      </w:r>
      <w:r>
        <w:rPr>
          <w:rFonts w:eastAsia="Times New Roman"/>
          <w:color w:val="FF0000"/>
          <w:lang w:val="en-US"/>
        </w:rPr>
        <w:t xml:space="preserve"> methods paragraph in </w:t>
      </w:r>
      <w:proofErr w:type="spellStart"/>
      <w:r w:rsidRPr="00E87D51">
        <w:rPr>
          <w:rFonts w:eastAsia="Times New Roman"/>
          <w:color w:val="FF0000"/>
          <w:lang w:val="en-US"/>
        </w:rPr>
        <w:t>Uçal</w:t>
      </w:r>
      <w:proofErr w:type="spellEnd"/>
      <w:r w:rsidRPr="00E87D51">
        <w:rPr>
          <w:rFonts w:eastAsia="Times New Roman"/>
          <w:color w:val="FF0000"/>
          <w:lang w:val="en-US"/>
        </w:rPr>
        <w:t xml:space="preserve"> et al., 2017</w:t>
      </w:r>
      <w:r w:rsidR="00CF1253">
        <w:rPr>
          <w:rFonts w:eastAsia="Times New Roman"/>
          <w:color w:val="FF0000"/>
          <w:lang w:val="en-US"/>
        </w:rPr>
        <w:t>.</w:t>
      </w:r>
    </w:p>
    <w:p w:rsidR="00E87D51" w:rsidRPr="00E87D51" w:rsidRDefault="00CF1253" w:rsidP="007146B0">
      <w:pPr>
        <w:rPr>
          <w:rFonts w:eastAsia="Times New Roman"/>
          <w:color w:val="FF0000"/>
          <w:lang w:val="en-US"/>
        </w:rPr>
      </w:pPr>
      <w:r w:rsidRPr="00CF1253">
        <w:rPr>
          <w:color w:val="FF0000"/>
          <w:lang w:val="en-US"/>
        </w:rPr>
        <w:t xml:space="preserve">When trying to establish a new animal model in a new setting/lab often successful reproduction is complicated or delayed by </w:t>
      </w:r>
      <w:r>
        <w:rPr>
          <w:color w:val="FF0000"/>
          <w:lang w:val="en-US"/>
        </w:rPr>
        <w:t>subtle</w:t>
      </w:r>
      <w:r w:rsidRPr="00CF1253">
        <w:rPr>
          <w:color w:val="FF0000"/>
          <w:lang w:val="en-US"/>
        </w:rPr>
        <w:t xml:space="preserve"> details</w:t>
      </w:r>
      <w:r>
        <w:rPr>
          <w:color w:val="FF0000"/>
          <w:lang w:val="en-US"/>
        </w:rPr>
        <w:t xml:space="preserve"> that</w:t>
      </w:r>
      <w:r w:rsidRPr="00CF1253">
        <w:rPr>
          <w:color w:val="FF0000"/>
          <w:lang w:val="en-US"/>
        </w:rPr>
        <w:t xml:space="preserve"> the original </w:t>
      </w:r>
      <w:r>
        <w:rPr>
          <w:color w:val="FF0000"/>
          <w:lang w:val="en-US"/>
        </w:rPr>
        <w:t>working group perhaps does</w:t>
      </w:r>
      <w:r w:rsidRPr="00CF1253">
        <w:rPr>
          <w:color w:val="FF0000"/>
          <w:lang w:val="en-US"/>
        </w:rPr>
        <w:t xml:space="preserve"> not even </w:t>
      </w:r>
      <w:r>
        <w:rPr>
          <w:color w:val="FF0000"/>
          <w:lang w:val="en-US"/>
        </w:rPr>
        <w:t>consider</w:t>
      </w:r>
      <w:r w:rsidRPr="00CF1253">
        <w:rPr>
          <w:color w:val="FF0000"/>
          <w:lang w:val="en-US"/>
        </w:rPr>
        <w:t xml:space="preserve"> to be of special </w:t>
      </w:r>
      <w:r>
        <w:rPr>
          <w:color w:val="FF0000"/>
          <w:lang w:val="en-US"/>
        </w:rPr>
        <w:t>relevance</w:t>
      </w:r>
      <w:r w:rsidRPr="00CF1253">
        <w:rPr>
          <w:color w:val="FF0000"/>
          <w:lang w:val="en-US"/>
        </w:rPr>
        <w:t xml:space="preserve">. </w:t>
      </w:r>
      <w:r>
        <w:rPr>
          <w:color w:val="FF0000"/>
          <w:lang w:val="en-US"/>
        </w:rPr>
        <w:t xml:space="preserve">Protocol papers are specifically designed in a way to avoid such difficulties. </w:t>
      </w:r>
      <w:r>
        <w:rPr>
          <w:rFonts w:eastAsia="Times New Roman"/>
          <w:color w:val="FF0000"/>
          <w:lang w:val="en-US"/>
        </w:rPr>
        <w:t>R</w:t>
      </w:r>
      <w:r w:rsidR="00E87D51">
        <w:rPr>
          <w:rFonts w:eastAsia="Times New Roman"/>
          <w:color w:val="FF0000"/>
          <w:lang w:val="en-US"/>
        </w:rPr>
        <w:t>eaders</w:t>
      </w:r>
      <w:r>
        <w:rPr>
          <w:rFonts w:eastAsia="Times New Roman"/>
          <w:color w:val="FF0000"/>
          <w:lang w:val="en-US"/>
        </w:rPr>
        <w:t>, in addition,</w:t>
      </w:r>
      <w:r w:rsidR="00E87D51">
        <w:rPr>
          <w:rFonts w:eastAsia="Times New Roman"/>
          <w:color w:val="FF0000"/>
          <w:lang w:val="en-US"/>
        </w:rPr>
        <w:t xml:space="preserve"> would utilize a video for the </w:t>
      </w:r>
      <w:r w:rsidR="000202E2">
        <w:rPr>
          <w:rFonts w:eastAsia="Times New Roman"/>
          <w:color w:val="FF0000"/>
          <w:lang w:val="en-US"/>
        </w:rPr>
        <w:t>implementation of the protocol, when the manuscript is accepted for publication in JoVE.</w:t>
      </w:r>
    </w:p>
    <w:p w:rsidR="00F82D07" w:rsidRDefault="007146B0" w:rsidP="007146B0">
      <w:pPr>
        <w:rPr>
          <w:rFonts w:eastAsia="Times New Roman"/>
          <w:lang w:val="en-US"/>
        </w:rPr>
      </w:pPr>
      <w:r w:rsidRPr="007146B0">
        <w:rPr>
          <w:rFonts w:eastAsia="Times New Roman"/>
          <w:lang w:val="en-US"/>
        </w:rPr>
        <w:br/>
        <w:t>ii) The histological illustrations of what is described as a "widespread cortical demyelination" are far from being convincing (Fig. 6) and in large of mediocre quality (Fig. 7).</w:t>
      </w:r>
    </w:p>
    <w:p w:rsidR="00066653" w:rsidRDefault="00066653" w:rsidP="007146B0">
      <w:pPr>
        <w:rPr>
          <w:rFonts w:eastAsia="Times New Roman"/>
          <w:color w:val="FF0000"/>
          <w:lang w:val="en-US"/>
        </w:rPr>
      </w:pPr>
    </w:p>
    <w:p w:rsidR="00575758" w:rsidRDefault="00000FD9" w:rsidP="007146B0">
      <w:pPr>
        <w:rPr>
          <w:rFonts w:eastAsia="Times New Roman"/>
          <w:color w:val="FF0000"/>
          <w:lang w:val="en-US"/>
        </w:rPr>
      </w:pPr>
      <w:r>
        <w:rPr>
          <w:rFonts w:eastAsia="Times New Roman"/>
          <w:color w:val="FF0000"/>
          <w:lang w:val="en-US"/>
        </w:rPr>
        <w:t xml:space="preserve">In Figure 6, </w:t>
      </w:r>
      <w:r w:rsidR="00ED4093">
        <w:rPr>
          <w:rFonts w:eastAsia="Times New Roman"/>
          <w:color w:val="FF0000"/>
          <w:lang w:val="en-US"/>
        </w:rPr>
        <w:t>demyelination of the cortical grey matter at the ipsilateral and contralateral hemisphere has</w:t>
      </w:r>
      <w:r w:rsidR="00F82D07">
        <w:rPr>
          <w:rFonts w:eastAsia="Times New Roman"/>
          <w:color w:val="FF0000"/>
          <w:lang w:val="en-US"/>
        </w:rPr>
        <w:t xml:space="preserve"> been represented by one field of view</w:t>
      </w:r>
      <w:r w:rsidR="008A0BBF">
        <w:rPr>
          <w:rFonts w:eastAsia="Times New Roman"/>
          <w:color w:val="FF0000"/>
          <w:lang w:val="en-US"/>
        </w:rPr>
        <w:t xml:space="preserve"> (FOV)</w:t>
      </w:r>
      <w:r w:rsidR="00F82D07">
        <w:rPr>
          <w:rFonts w:eastAsia="Times New Roman"/>
          <w:color w:val="FF0000"/>
          <w:lang w:val="en-US"/>
        </w:rPr>
        <w:t xml:space="preserve"> for each </w:t>
      </w:r>
      <w:r w:rsidR="00ED4093">
        <w:rPr>
          <w:rFonts w:eastAsia="Times New Roman"/>
          <w:color w:val="FF0000"/>
          <w:lang w:val="en-US"/>
        </w:rPr>
        <w:t>side</w:t>
      </w:r>
      <w:r>
        <w:rPr>
          <w:rFonts w:eastAsia="Times New Roman"/>
          <w:color w:val="FF0000"/>
          <w:lang w:val="en-US"/>
        </w:rPr>
        <w:t xml:space="preserve"> after PLP immunohistochemistry. Both ipsi- and contralateral cortical images at day 15 and 30 clearly demonstrate decreased PLP positivity in the subpial regions in contrast to the control [immunized + vehicle injected] brain (Figure 6A) with strong PLP staining at the respective regions. Nevertheless, authors agree with the reviewer that Fi</w:t>
      </w:r>
      <w:r w:rsidR="00B34652">
        <w:rPr>
          <w:rFonts w:eastAsia="Times New Roman"/>
          <w:color w:val="FF0000"/>
          <w:lang w:val="en-US"/>
        </w:rPr>
        <w:t xml:space="preserve">gure 6 should better be revised as the widespread cortical demyelination could not be sufficiently represented with one </w:t>
      </w:r>
      <w:r w:rsidR="008A0BBF">
        <w:rPr>
          <w:rFonts w:eastAsia="Times New Roman"/>
          <w:color w:val="FF0000"/>
          <w:lang w:val="en-US"/>
        </w:rPr>
        <w:t>FOV</w:t>
      </w:r>
      <w:r w:rsidR="00B34652">
        <w:rPr>
          <w:rFonts w:eastAsia="Times New Roman"/>
          <w:color w:val="FF0000"/>
          <w:lang w:val="en-US"/>
        </w:rPr>
        <w:t xml:space="preserve"> per hemisphere. </w:t>
      </w:r>
      <w:r w:rsidR="00575758">
        <w:rPr>
          <w:rFonts w:eastAsia="Times New Roman"/>
          <w:color w:val="FF0000"/>
          <w:lang w:val="en-US"/>
        </w:rPr>
        <w:t>Thereof, an overview image is now integrated to Figure 6 for that purpose</w:t>
      </w:r>
      <w:r w:rsidR="008A0BBF">
        <w:rPr>
          <w:rFonts w:eastAsia="Times New Roman"/>
          <w:color w:val="FF0000"/>
          <w:lang w:val="en-US"/>
        </w:rPr>
        <w:t xml:space="preserve"> (Figure 6G in the revised manuscript)</w:t>
      </w:r>
      <w:r w:rsidR="00575758">
        <w:rPr>
          <w:rFonts w:eastAsia="Times New Roman"/>
          <w:color w:val="FF0000"/>
          <w:lang w:val="en-US"/>
        </w:rPr>
        <w:t>.</w:t>
      </w:r>
      <w:r w:rsidR="00156169">
        <w:rPr>
          <w:rFonts w:eastAsia="Times New Roman"/>
          <w:color w:val="FF0000"/>
          <w:lang w:val="en-US"/>
        </w:rPr>
        <w:t xml:space="preserve"> Furthermore, images for day 3 (Fig. 6B in the original manuscript) and for day 15 (Fig. 6D and 6E in the original manuscript) have now been replaced with microscopy images with better quality</w:t>
      </w:r>
      <w:r w:rsidR="00634530">
        <w:rPr>
          <w:rFonts w:eastAsia="Times New Roman"/>
          <w:color w:val="FF0000"/>
          <w:lang w:val="en-US"/>
        </w:rPr>
        <w:t xml:space="preserve"> (Fig. 6C, 6E, 6F in the revised version). A </w:t>
      </w:r>
      <w:r w:rsidR="00156169">
        <w:rPr>
          <w:rFonts w:eastAsia="Times New Roman"/>
          <w:color w:val="FF0000"/>
          <w:lang w:val="en-US"/>
        </w:rPr>
        <w:t>contralateral cortical image</w:t>
      </w:r>
      <w:r w:rsidR="00634530">
        <w:rPr>
          <w:rFonts w:eastAsia="Times New Roman"/>
          <w:color w:val="FF0000"/>
          <w:lang w:val="en-US"/>
        </w:rPr>
        <w:t>, in addition,</w:t>
      </w:r>
      <w:r w:rsidR="00156169">
        <w:rPr>
          <w:rFonts w:eastAsia="Times New Roman"/>
          <w:color w:val="FF0000"/>
          <w:lang w:val="en-US"/>
        </w:rPr>
        <w:t xml:space="preserve"> for day 3 has now been included in the revised figure (</w:t>
      </w:r>
      <w:r w:rsidR="00634530">
        <w:rPr>
          <w:rFonts w:eastAsia="Times New Roman"/>
          <w:color w:val="FF0000"/>
          <w:lang w:val="en-US"/>
        </w:rPr>
        <w:t>Fig. 6D in the revised version</w:t>
      </w:r>
      <w:r w:rsidR="00156169">
        <w:rPr>
          <w:rFonts w:eastAsia="Times New Roman"/>
          <w:color w:val="FF0000"/>
          <w:lang w:val="en-US"/>
        </w:rPr>
        <w:t>)</w:t>
      </w:r>
      <w:r w:rsidR="00634530">
        <w:rPr>
          <w:rFonts w:eastAsia="Times New Roman"/>
          <w:color w:val="FF0000"/>
          <w:lang w:val="en-US"/>
        </w:rPr>
        <w:t>. A quantification of PLP loss in both cortical hemispheres at all time points has now been included as Fig. 6J in the revised version.</w:t>
      </w:r>
      <w:r w:rsidR="00C64C84">
        <w:rPr>
          <w:rFonts w:eastAsia="Times New Roman"/>
          <w:color w:val="FF0000"/>
          <w:lang w:val="en-US"/>
        </w:rPr>
        <w:t xml:space="preserve"> Finally, during the revision of the figure, authors took the chance to correct some mistakes in the scale bars of the images, as well.</w:t>
      </w:r>
    </w:p>
    <w:p w:rsidR="00575758" w:rsidRDefault="00575758" w:rsidP="007146B0">
      <w:pPr>
        <w:rPr>
          <w:rFonts w:eastAsia="Times New Roman"/>
          <w:color w:val="FF0000"/>
          <w:lang w:val="en-US"/>
        </w:rPr>
      </w:pPr>
    </w:p>
    <w:p w:rsidR="00F82D07" w:rsidRPr="00F82D07" w:rsidRDefault="00575758" w:rsidP="007146B0">
      <w:pPr>
        <w:rPr>
          <w:rFonts w:eastAsia="Times New Roman"/>
          <w:color w:val="FF0000"/>
          <w:lang w:val="en-US"/>
        </w:rPr>
      </w:pPr>
      <w:r>
        <w:rPr>
          <w:rFonts w:eastAsia="Times New Roman"/>
          <w:color w:val="FF0000"/>
          <w:lang w:val="en-US"/>
        </w:rPr>
        <w:t>Authors agree that in Figure 7 the demyelination is not easily distinguishable, largely due the lower magnification of the images</w:t>
      </w:r>
      <w:r w:rsidR="00ED4093">
        <w:rPr>
          <w:rFonts w:eastAsia="Times New Roman"/>
          <w:color w:val="FF0000"/>
          <w:lang w:val="en-US"/>
        </w:rPr>
        <w:t>. F</w:t>
      </w:r>
      <w:r>
        <w:rPr>
          <w:rFonts w:eastAsia="Times New Roman"/>
          <w:color w:val="FF0000"/>
          <w:lang w:val="en-US"/>
        </w:rPr>
        <w:t xml:space="preserve">or that reason they are not part of the Figure 6 and </w:t>
      </w:r>
      <w:r w:rsidR="00ED4093">
        <w:rPr>
          <w:rFonts w:eastAsia="Times New Roman"/>
          <w:color w:val="FF0000"/>
          <w:lang w:val="en-US"/>
        </w:rPr>
        <w:t>they</w:t>
      </w:r>
      <w:r>
        <w:rPr>
          <w:rFonts w:eastAsia="Times New Roman"/>
          <w:color w:val="FF0000"/>
          <w:lang w:val="en-US"/>
        </w:rPr>
        <w:t xml:space="preserve"> do not refer to the demyelination. Images in Figure 7, in fact, were </w:t>
      </w:r>
      <w:r w:rsidR="00CF1253">
        <w:rPr>
          <w:rFonts w:eastAsia="Times New Roman"/>
          <w:color w:val="FF0000"/>
          <w:lang w:val="en-US"/>
        </w:rPr>
        <w:t>intended</w:t>
      </w:r>
      <w:r>
        <w:rPr>
          <w:rFonts w:eastAsia="Times New Roman"/>
          <w:color w:val="FF0000"/>
          <w:lang w:val="en-US"/>
        </w:rPr>
        <w:t xml:space="preserve"> </w:t>
      </w:r>
      <w:r w:rsidR="00ED4093">
        <w:rPr>
          <w:rFonts w:eastAsia="Times New Roman"/>
          <w:color w:val="FF0000"/>
          <w:lang w:val="en-US"/>
        </w:rPr>
        <w:t xml:space="preserve">rather </w:t>
      </w:r>
      <w:r w:rsidR="00CF1253">
        <w:rPr>
          <w:rFonts w:eastAsia="Times New Roman"/>
          <w:color w:val="FF0000"/>
          <w:lang w:val="en-US"/>
        </w:rPr>
        <w:t xml:space="preserve">to </w:t>
      </w:r>
      <w:r>
        <w:rPr>
          <w:rFonts w:eastAsia="Times New Roman"/>
          <w:color w:val="FF0000"/>
          <w:lang w:val="en-US"/>
        </w:rPr>
        <w:t xml:space="preserve">demonstrate the extent of </w:t>
      </w:r>
      <w:r w:rsidR="00ED4093">
        <w:rPr>
          <w:rFonts w:eastAsia="Times New Roman"/>
          <w:color w:val="FF0000"/>
          <w:lang w:val="en-US"/>
        </w:rPr>
        <w:t>“</w:t>
      </w:r>
      <w:r>
        <w:rPr>
          <w:rFonts w:eastAsia="Times New Roman"/>
          <w:color w:val="FF0000"/>
          <w:lang w:val="en-US"/>
        </w:rPr>
        <w:t>atrophy</w:t>
      </w:r>
      <w:r w:rsidR="00ED4093">
        <w:rPr>
          <w:rFonts w:eastAsia="Times New Roman"/>
          <w:color w:val="FF0000"/>
          <w:lang w:val="en-US"/>
        </w:rPr>
        <w:t>”</w:t>
      </w:r>
      <w:r>
        <w:rPr>
          <w:rFonts w:eastAsia="Times New Roman"/>
          <w:color w:val="FF0000"/>
          <w:lang w:val="en-US"/>
        </w:rPr>
        <w:t xml:space="preserve"> in the brain </w:t>
      </w:r>
      <w:r w:rsidR="00ED4093">
        <w:rPr>
          <w:rFonts w:eastAsia="Times New Roman"/>
          <w:color w:val="FF0000"/>
          <w:lang w:val="en-US"/>
        </w:rPr>
        <w:t>upon a repeated cytokine injection through the catheter.</w:t>
      </w:r>
    </w:p>
    <w:p w:rsidR="00F82D07" w:rsidRDefault="007146B0" w:rsidP="007146B0">
      <w:pPr>
        <w:rPr>
          <w:rFonts w:eastAsia="Times New Roman"/>
          <w:lang w:val="en-US"/>
        </w:rPr>
      </w:pPr>
      <w:r w:rsidRPr="007146B0">
        <w:rPr>
          <w:rFonts w:eastAsia="Times New Roman"/>
          <w:lang w:val="en-US"/>
        </w:rPr>
        <w:br/>
        <w:t>iii) Focusing the procedure on rat is of some interest, but the interest would be considerably increased if it was applicable to mice, due to the large array of transgenic that could be used by the scientific community.</w:t>
      </w:r>
    </w:p>
    <w:p w:rsidR="00066653" w:rsidRDefault="00066653" w:rsidP="007146B0">
      <w:pPr>
        <w:rPr>
          <w:color w:val="FF0000"/>
          <w:lang w:val="en-US"/>
        </w:rPr>
      </w:pPr>
    </w:p>
    <w:p w:rsidR="009A4515" w:rsidRDefault="00CF1253" w:rsidP="007146B0">
      <w:pPr>
        <w:rPr>
          <w:rFonts w:eastAsia="Times New Roman"/>
          <w:lang w:val="en-US"/>
        </w:rPr>
      </w:pPr>
      <w:r>
        <w:rPr>
          <w:color w:val="FF0000"/>
          <w:lang w:val="en-US"/>
        </w:rPr>
        <w:t>Authors</w:t>
      </w:r>
      <w:r w:rsidRPr="00CF1253">
        <w:rPr>
          <w:color w:val="FF0000"/>
          <w:lang w:val="en-US"/>
        </w:rPr>
        <w:t xml:space="preserve"> </w:t>
      </w:r>
      <w:r>
        <w:rPr>
          <w:color w:val="FF0000"/>
          <w:lang w:val="en-US"/>
        </w:rPr>
        <w:t xml:space="preserve">established the model </w:t>
      </w:r>
      <w:r w:rsidR="00C33BF1">
        <w:rPr>
          <w:color w:val="FF0000"/>
          <w:lang w:val="en-US"/>
        </w:rPr>
        <w:t xml:space="preserve">first </w:t>
      </w:r>
      <w:r>
        <w:rPr>
          <w:color w:val="FF0000"/>
          <w:lang w:val="en-US"/>
        </w:rPr>
        <w:t xml:space="preserve">in </w:t>
      </w:r>
      <w:r w:rsidRPr="00CF1253">
        <w:rPr>
          <w:color w:val="FF0000"/>
          <w:lang w:val="en-US"/>
        </w:rPr>
        <w:t>rat</w:t>
      </w:r>
      <w:r>
        <w:rPr>
          <w:color w:val="FF0000"/>
          <w:lang w:val="en-US"/>
        </w:rPr>
        <w:t>s</w:t>
      </w:r>
      <w:r w:rsidRPr="00CF1253">
        <w:rPr>
          <w:color w:val="FF0000"/>
          <w:lang w:val="en-US"/>
        </w:rPr>
        <w:t xml:space="preserve"> </w:t>
      </w:r>
      <w:r w:rsidR="00C33BF1">
        <w:rPr>
          <w:color w:val="FF0000"/>
          <w:lang w:val="en-US"/>
        </w:rPr>
        <w:t xml:space="preserve">on the grounds of their more extensive experience in working with rats </w:t>
      </w:r>
      <w:r w:rsidRPr="00CF1253">
        <w:rPr>
          <w:color w:val="FF0000"/>
          <w:lang w:val="en-US"/>
        </w:rPr>
        <w:t>than mice</w:t>
      </w:r>
      <w:r w:rsidR="00C33BF1">
        <w:rPr>
          <w:color w:val="FF0000"/>
          <w:lang w:val="en-US"/>
        </w:rPr>
        <w:t>. In addition to that, establishment of the presented method in mice would have additional p</w:t>
      </w:r>
      <w:r w:rsidRPr="00CF1253">
        <w:rPr>
          <w:color w:val="FF0000"/>
          <w:lang w:val="en-US"/>
        </w:rPr>
        <w:t xml:space="preserve">ractical </w:t>
      </w:r>
      <w:r w:rsidR="00C33BF1">
        <w:rPr>
          <w:color w:val="FF0000"/>
          <w:lang w:val="en-US"/>
        </w:rPr>
        <w:t>difficulties to be sorted out, some of which have been discussed in the submitted manuscript. The</w:t>
      </w:r>
      <w:r w:rsidRPr="00CF1253">
        <w:rPr>
          <w:color w:val="FF0000"/>
          <w:lang w:val="en-US"/>
        </w:rPr>
        <w:t xml:space="preserve"> stability of the skull </w:t>
      </w:r>
      <w:r w:rsidR="00C33BF1">
        <w:rPr>
          <w:color w:val="FF0000"/>
          <w:lang w:val="en-US"/>
        </w:rPr>
        <w:t>is</w:t>
      </w:r>
      <w:r w:rsidRPr="00CF1253">
        <w:rPr>
          <w:color w:val="FF0000"/>
          <w:lang w:val="en-US"/>
        </w:rPr>
        <w:t xml:space="preserve"> an issue when implanting a</w:t>
      </w:r>
      <w:r w:rsidR="00C33BF1">
        <w:rPr>
          <w:color w:val="FF0000"/>
          <w:lang w:val="en-US"/>
        </w:rPr>
        <w:t xml:space="preserve"> permanent catheter and screws. Furthermore, c</w:t>
      </w:r>
      <w:r w:rsidRPr="00CF1253">
        <w:rPr>
          <w:color w:val="FF0000"/>
          <w:lang w:val="en-US"/>
        </w:rPr>
        <w:t xml:space="preserve">atheter diameter also must be sufficiently large </w:t>
      </w:r>
      <w:r w:rsidR="00C33BF1">
        <w:rPr>
          <w:color w:val="FF0000"/>
          <w:lang w:val="en-US"/>
        </w:rPr>
        <w:t xml:space="preserve">enough </w:t>
      </w:r>
      <w:r w:rsidRPr="00CF1253">
        <w:rPr>
          <w:color w:val="FF0000"/>
          <w:lang w:val="en-US"/>
        </w:rPr>
        <w:t xml:space="preserve">to avoid </w:t>
      </w:r>
      <w:r w:rsidR="00C33BF1">
        <w:rPr>
          <w:color w:val="FF0000"/>
          <w:lang w:val="en-US"/>
        </w:rPr>
        <w:t>blockade</w:t>
      </w:r>
      <w:r w:rsidRPr="00CF1253">
        <w:rPr>
          <w:color w:val="FF0000"/>
          <w:lang w:val="en-US"/>
        </w:rPr>
        <w:t xml:space="preserve"> by ingrown tissue </w:t>
      </w:r>
      <w:r w:rsidR="00C33BF1">
        <w:rPr>
          <w:color w:val="FF0000"/>
          <w:lang w:val="en-US"/>
        </w:rPr>
        <w:t>whilst</w:t>
      </w:r>
      <w:r w:rsidRPr="00CF1253">
        <w:rPr>
          <w:color w:val="FF0000"/>
          <w:lang w:val="en-US"/>
        </w:rPr>
        <w:t xml:space="preserve"> should not leave large zones of destruction after implantation.</w:t>
      </w:r>
      <w:r w:rsidR="00C33BF1">
        <w:rPr>
          <w:color w:val="FF0000"/>
          <w:lang w:val="en-US"/>
        </w:rPr>
        <w:t xml:space="preserve"> </w:t>
      </w:r>
      <w:r w:rsidR="00714FB4">
        <w:rPr>
          <w:rFonts w:eastAsia="Times New Roman"/>
          <w:color w:val="FF0000"/>
          <w:lang w:val="en-US"/>
        </w:rPr>
        <w:t>Nevertheless, authors agree with the reviewer on the remark that mouse models, indeed, provide a plethora of possibilities that could not be fulfilled with the rat models and implementation of the method in mice in future work would also be sought for by the authors.</w:t>
      </w:r>
      <w:r w:rsidR="007146B0" w:rsidRPr="007146B0">
        <w:rPr>
          <w:rFonts w:eastAsia="Times New Roman"/>
          <w:lang w:val="en-US"/>
        </w:rPr>
        <w:br/>
      </w:r>
      <w:r w:rsidR="007146B0" w:rsidRPr="007146B0">
        <w:rPr>
          <w:rFonts w:eastAsia="Times New Roman"/>
          <w:lang w:val="en-US"/>
        </w:rPr>
        <w:br/>
        <w:t>Minor Concerns</w:t>
      </w:r>
      <w:proofErr w:type="gramStart"/>
      <w:r w:rsidR="007146B0" w:rsidRPr="007146B0">
        <w:rPr>
          <w:rFonts w:eastAsia="Times New Roman"/>
          <w:lang w:val="en-US"/>
        </w:rPr>
        <w:t>:</w:t>
      </w:r>
      <w:proofErr w:type="gramEnd"/>
      <w:r w:rsidR="007146B0" w:rsidRPr="007146B0">
        <w:rPr>
          <w:rFonts w:eastAsia="Times New Roman"/>
          <w:lang w:val="en-US"/>
        </w:rPr>
        <w:br/>
        <w:t>The references do not quote the initial papers:</w:t>
      </w:r>
      <w:r w:rsidR="007146B0" w:rsidRPr="007146B0">
        <w:rPr>
          <w:rFonts w:eastAsia="Times New Roman"/>
          <w:lang w:val="en-US"/>
        </w:rPr>
        <w:br/>
        <w:t>MOG-EAE</w:t>
      </w:r>
      <w:r w:rsidR="007146B0" w:rsidRPr="007146B0">
        <w:rPr>
          <w:rFonts w:eastAsia="Times New Roman"/>
          <w:lang w:val="en-US"/>
        </w:rPr>
        <w:br/>
      </w:r>
      <w:proofErr w:type="spellStart"/>
      <w:r w:rsidR="007146B0" w:rsidRPr="007146B0">
        <w:rPr>
          <w:rFonts w:eastAsia="Times New Roman"/>
          <w:lang w:val="en-US"/>
        </w:rPr>
        <w:t>Linington</w:t>
      </w:r>
      <w:proofErr w:type="spellEnd"/>
      <w:r w:rsidR="007146B0" w:rsidRPr="007146B0">
        <w:rPr>
          <w:rFonts w:eastAsia="Times New Roman"/>
          <w:lang w:val="en-US"/>
        </w:rPr>
        <w:t xml:space="preserve"> C, </w:t>
      </w:r>
      <w:proofErr w:type="spellStart"/>
      <w:r w:rsidR="007146B0" w:rsidRPr="007146B0">
        <w:rPr>
          <w:rFonts w:eastAsia="Times New Roman"/>
          <w:lang w:val="en-US"/>
        </w:rPr>
        <w:t>Bradl</w:t>
      </w:r>
      <w:proofErr w:type="spellEnd"/>
      <w:r w:rsidR="007146B0" w:rsidRPr="007146B0">
        <w:rPr>
          <w:rFonts w:eastAsia="Times New Roman"/>
          <w:lang w:val="en-US"/>
        </w:rPr>
        <w:t xml:space="preserve"> M, </w:t>
      </w:r>
      <w:proofErr w:type="spellStart"/>
      <w:r w:rsidR="007146B0" w:rsidRPr="007146B0">
        <w:rPr>
          <w:rFonts w:eastAsia="Times New Roman"/>
          <w:lang w:val="en-US"/>
        </w:rPr>
        <w:t>Lassmann</w:t>
      </w:r>
      <w:proofErr w:type="spellEnd"/>
      <w:r w:rsidR="007146B0" w:rsidRPr="007146B0">
        <w:rPr>
          <w:rFonts w:eastAsia="Times New Roman"/>
          <w:lang w:val="en-US"/>
        </w:rPr>
        <w:t xml:space="preserve"> H, Brunner C, Vass K. Augmentation of demyelination in rat acute allergic encephalomyelitis by circulating mouse monoclonal antibodies directed against a myelin/oligodendrocyte glycoprotein. </w:t>
      </w:r>
      <w:proofErr w:type="gramStart"/>
      <w:r w:rsidR="007146B0" w:rsidRPr="007146B0">
        <w:rPr>
          <w:rFonts w:eastAsia="Times New Roman"/>
          <w:lang w:val="en-US"/>
        </w:rPr>
        <w:t xml:space="preserve">Am J </w:t>
      </w:r>
      <w:proofErr w:type="spellStart"/>
      <w:r w:rsidR="007146B0" w:rsidRPr="007146B0">
        <w:rPr>
          <w:rFonts w:eastAsia="Times New Roman"/>
          <w:lang w:val="en-US"/>
        </w:rPr>
        <w:t>Pathol</w:t>
      </w:r>
      <w:proofErr w:type="spellEnd"/>
      <w:r w:rsidR="007146B0" w:rsidRPr="007146B0">
        <w:rPr>
          <w:rFonts w:eastAsia="Times New Roman"/>
          <w:lang w:val="en-US"/>
        </w:rPr>
        <w:t>.</w:t>
      </w:r>
      <w:proofErr w:type="gramEnd"/>
      <w:r w:rsidR="007146B0" w:rsidRPr="007146B0">
        <w:rPr>
          <w:rFonts w:eastAsia="Times New Roman"/>
          <w:lang w:val="en-US"/>
        </w:rPr>
        <w:t xml:space="preserve"> 1988 Mar</w:t>
      </w:r>
      <w:proofErr w:type="gramStart"/>
      <w:r w:rsidR="007146B0" w:rsidRPr="007146B0">
        <w:rPr>
          <w:rFonts w:eastAsia="Times New Roman"/>
          <w:lang w:val="en-US"/>
        </w:rPr>
        <w:t>;130</w:t>
      </w:r>
      <w:proofErr w:type="gramEnd"/>
      <w:r w:rsidR="007146B0" w:rsidRPr="007146B0">
        <w:rPr>
          <w:rFonts w:eastAsia="Times New Roman"/>
          <w:lang w:val="en-US"/>
        </w:rPr>
        <w:t>(3):443-54.</w:t>
      </w:r>
      <w:r w:rsidR="007146B0" w:rsidRPr="007146B0">
        <w:rPr>
          <w:rFonts w:eastAsia="Times New Roman"/>
          <w:lang w:val="en-US"/>
        </w:rPr>
        <w:br/>
      </w:r>
      <w:proofErr w:type="gramStart"/>
      <w:r w:rsidR="007146B0" w:rsidRPr="007146B0">
        <w:rPr>
          <w:rFonts w:eastAsia="Times New Roman"/>
          <w:lang w:val="en-US"/>
        </w:rPr>
        <w:t>and</w:t>
      </w:r>
      <w:proofErr w:type="gramEnd"/>
      <w:r w:rsidR="007146B0" w:rsidRPr="007146B0">
        <w:rPr>
          <w:rFonts w:eastAsia="Times New Roman"/>
          <w:lang w:val="en-US"/>
        </w:rPr>
        <w:t xml:space="preserve"> since it has been shown that M2 was identical to MOG:</w:t>
      </w:r>
      <w:r w:rsidR="007146B0" w:rsidRPr="007146B0">
        <w:rPr>
          <w:rFonts w:eastAsia="Times New Roman"/>
          <w:lang w:val="en-US"/>
        </w:rPr>
        <w:br/>
      </w:r>
      <w:proofErr w:type="spellStart"/>
      <w:r w:rsidR="007146B0" w:rsidRPr="007146B0">
        <w:rPr>
          <w:rFonts w:eastAsia="Times New Roman"/>
          <w:lang w:val="en-US"/>
        </w:rPr>
        <w:t>Lebar</w:t>
      </w:r>
      <w:proofErr w:type="spellEnd"/>
      <w:r w:rsidR="007146B0" w:rsidRPr="007146B0">
        <w:rPr>
          <w:rFonts w:eastAsia="Times New Roman"/>
          <w:lang w:val="en-US"/>
        </w:rPr>
        <w:t xml:space="preserve"> R, </w:t>
      </w:r>
      <w:proofErr w:type="spellStart"/>
      <w:r w:rsidR="007146B0" w:rsidRPr="007146B0">
        <w:rPr>
          <w:rFonts w:eastAsia="Times New Roman"/>
          <w:lang w:val="en-US"/>
        </w:rPr>
        <w:t>Lubetzki</w:t>
      </w:r>
      <w:proofErr w:type="spellEnd"/>
      <w:r w:rsidR="007146B0" w:rsidRPr="007146B0">
        <w:rPr>
          <w:rFonts w:eastAsia="Times New Roman"/>
          <w:lang w:val="en-US"/>
        </w:rPr>
        <w:t xml:space="preserve"> C, Vincent C, </w:t>
      </w:r>
      <w:proofErr w:type="spellStart"/>
      <w:r w:rsidR="007146B0" w:rsidRPr="007146B0">
        <w:rPr>
          <w:rFonts w:eastAsia="Times New Roman"/>
          <w:lang w:val="en-US"/>
        </w:rPr>
        <w:t>Lombrail</w:t>
      </w:r>
      <w:proofErr w:type="spellEnd"/>
      <w:r w:rsidR="007146B0" w:rsidRPr="007146B0">
        <w:rPr>
          <w:rFonts w:eastAsia="Times New Roman"/>
          <w:lang w:val="en-US"/>
        </w:rPr>
        <w:t xml:space="preserve"> P, </w:t>
      </w:r>
      <w:proofErr w:type="spellStart"/>
      <w:r w:rsidR="007146B0" w:rsidRPr="007146B0">
        <w:rPr>
          <w:rFonts w:eastAsia="Times New Roman"/>
          <w:lang w:val="en-US"/>
        </w:rPr>
        <w:t>Boutry</w:t>
      </w:r>
      <w:proofErr w:type="spellEnd"/>
      <w:r w:rsidR="007146B0" w:rsidRPr="007146B0">
        <w:rPr>
          <w:rFonts w:eastAsia="Times New Roman"/>
          <w:lang w:val="en-US"/>
        </w:rPr>
        <w:t xml:space="preserve"> JM. The M2 autoantigen of central nervous system myelin, a glycoprotein present in oligodendrocyte membrane. </w:t>
      </w:r>
      <w:proofErr w:type="spellStart"/>
      <w:r w:rsidR="007146B0" w:rsidRPr="007146B0">
        <w:rPr>
          <w:rFonts w:eastAsia="Times New Roman"/>
          <w:lang w:val="en-US"/>
        </w:rPr>
        <w:t>Clin</w:t>
      </w:r>
      <w:proofErr w:type="spellEnd"/>
      <w:r w:rsidR="007146B0" w:rsidRPr="007146B0">
        <w:rPr>
          <w:rFonts w:eastAsia="Times New Roman"/>
          <w:lang w:val="en-US"/>
        </w:rPr>
        <w:t xml:space="preserve"> </w:t>
      </w:r>
      <w:proofErr w:type="spellStart"/>
      <w:r w:rsidR="007146B0" w:rsidRPr="007146B0">
        <w:rPr>
          <w:rFonts w:eastAsia="Times New Roman"/>
          <w:lang w:val="en-US"/>
        </w:rPr>
        <w:t>Exp</w:t>
      </w:r>
      <w:proofErr w:type="spellEnd"/>
      <w:r w:rsidR="007146B0" w:rsidRPr="007146B0">
        <w:rPr>
          <w:rFonts w:eastAsia="Times New Roman"/>
          <w:lang w:val="en-US"/>
        </w:rPr>
        <w:t xml:space="preserve"> </w:t>
      </w:r>
      <w:proofErr w:type="spellStart"/>
      <w:r w:rsidR="007146B0" w:rsidRPr="007146B0">
        <w:rPr>
          <w:rFonts w:eastAsia="Times New Roman"/>
          <w:lang w:val="en-US"/>
        </w:rPr>
        <w:t>Immunol</w:t>
      </w:r>
      <w:proofErr w:type="spellEnd"/>
      <w:r w:rsidR="007146B0" w:rsidRPr="007146B0">
        <w:rPr>
          <w:rFonts w:eastAsia="Times New Roman"/>
          <w:lang w:val="en-US"/>
        </w:rPr>
        <w:t>. 1986 Nov</w:t>
      </w:r>
      <w:proofErr w:type="gramStart"/>
      <w:r w:rsidR="007146B0" w:rsidRPr="007146B0">
        <w:rPr>
          <w:rFonts w:eastAsia="Times New Roman"/>
          <w:lang w:val="en-US"/>
        </w:rPr>
        <w:t>;66</w:t>
      </w:r>
      <w:proofErr w:type="gramEnd"/>
      <w:r w:rsidR="007146B0" w:rsidRPr="007146B0">
        <w:rPr>
          <w:rFonts w:eastAsia="Times New Roman"/>
          <w:lang w:val="en-US"/>
        </w:rPr>
        <w:t>(2):423-34.</w:t>
      </w:r>
      <w:r w:rsidR="007146B0" w:rsidRPr="007146B0">
        <w:rPr>
          <w:rFonts w:eastAsia="Times New Roman"/>
          <w:lang w:val="en-US"/>
        </w:rPr>
        <w:br/>
        <w:t>Cuprizone</w:t>
      </w:r>
      <w:proofErr w:type="gramStart"/>
      <w:r w:rsidR="007146B0" w:rsidRPr="007146B0">
        <w:rPr>
          <w:rFonts w:eastAsia="Times New Roman"/>
          <w:lang w:val="en-US"/>
        </w:rPr>
        <w:t>:</w:t>
      </w:r>
      <w:proofErr w:type="gramEnd"/>
      <w:r w:rsidR="007146B0" w:rsidRPr="007146B0">
        <w:rPr>
          <w:rFonts w:eastAsia="Times New Roman"/>
          <w:lang w:val="en-US"/>
        </w:rPr>
        <w:br/>
      </w:r>
      <w:proofErr w:type="spellStart"/>
      <w:r w:rsidR="007146B0" w:rsidRPr="007146B0">
        <w:rPr>
          <w:rFonts w:eastAsia="Times New Roman"/>
          <w:lang w:val="en-US"/>
        </w:rPr>
        <w:t>Ludwin</w:t>
      </w:r>
      <w:proofErr w:type="spellEnd"/>
      <w:r w:rsidR="007146B0" w:rsidRPr="007146B0">
        <w:rPr>
          <w:rFonts w:eastAsia="Times New Roman"/>
          <w:lang w:val="en-US"/>
        </w:rPr>
        <w:t>, S.K. (1978). Central nervous system demyelination and remyelination in the mouse: an ultrastructural study of cuprizone toxicity. Lab Invest 39, 597-612.</w:t>
      </w:r>
      <w:r w:rsidR="007146B0" w:rsidRPr="007146B0">
        <w:rPr>
          <w:rFonts w:eastAsia="Times New Roman"/>
          <w:lang w:val="en-US"/>
        </w:rPr>
        <w:br/>
      </w:r>
      <w:proofErr w:type="gramStart"/>
      <w:r w:rsidR="007146B0" w:rsidRPr="007146B0">
        <w:rPr>
          <w:rFonts w:eastAsia="Times New Roman"/>
          <w:lang w:val="en-US"/>
        </w:rPr>
        <w:t>and</w:t>
      </w:r>
      <w:proofErr w:type="gramEnd"/>
      <w:r w:rsidR="007146B0" w:rsidRPr="007146B0">
        <w:rPr>
          <w:rFonts w:eastAsia="Times New Roman"/>
          <w:lang w:val="en-US"/>
        </w:rPr>
        <w:t xml:space="preserve"> even for the cytokine / MOG-EAE:</w:t>
      </w:r>
      <w:r w:rsidR="007146B0" w:rsidRPr="007146B0">
        <w:rPr>
          <w:rFonts w:eastAsia="Times New Roman"/>
          <w:lang w:val="en-US"/>
        </w:rPr>
        <w:br/>
      </w:r>
      <w:proofErr w:type="spellStart"/>
      <w:r w:rsidR="007146B0" w:rsidRPr="007146B0">
        <w:rPr>
          <w:rFonts w:eastAsia="Times New Roman"/>
          <w:lang w:val="en-US"/>
        </w:rPr>
        <w:t>Kerschensteiner</w:t>
      </w:r>
      <w:proofErr w:type="spellEnd"/>
      <w:r w:rsidR="007146B0" w:rsidRPr="007146B0">
        <w:rPr>
          <w:rFonts w:eastAsia="Times New Roman"/>
          <w:lang w:val="en-US"/>
        </w:rPr>
        <w:t xml:space="preserve"> M, </w:t>
      </w:r>
      <w:proofErr w:type="spellStart"/>
      <w:r w:rsidR="007146B0" w:rsidRPr="007146B0">
        <w:rPr>
          <w:rFonts w:eastAsia="Times New Roman"/>
          <w:lang w:val="en-US"/>
        </w:rPr>
        <w:t>Stadelmann</w:t>
      </w:r>
      <w:proofErr w:type="spellEnd"/>
      <w:r w:rsidR="007146B0" w:rsidRPr="007146B0">
        <w:rPr>
          <w:rFonts w:eastAsia="Times New Roman"/>
          <w:lang w:val="en-US"/>
        </w:rPr>
        <w:t xml:space="preserve"> C, </w:t>
      </w:r>
      <w:proofErr w:type="spellStart"/>
      <w:r w:rsidR="007146B0" w:rsidRPr="007146B0">
        <w:rPr>
          <w:rFonts w:eastAsia="Times New Roman"/>
          <w:lang w:val="en-US"/>
        </w:rPr>
        <w:t>Buddeberg</w:t>
      </w:r>
      <w:proofErr w:type="spellEnd"/>
      <w:r w:rsidR="007146B0" w:rsidRPr="007146B0">
        <w:rPr>
          <w:rFonts w:eastAsia="Times New Roman"/>
          <w:lang w:val="en-US"/>
        </w:rPr>
        <w:t xml:space="preserve"> BS, Merkler D, </w:t>
      </w:r>
      <w:proofErr w:type="spellStart"/>
      <w:r w:rsidR="007146B0" w:rsidRPr="007146B0">
        <w:rPr>
          <w:rFonts w:eastAsia="Times New Roman"/>
          <w:lang w:val="en-US"/>
        </w:rPr>
        <w:t>Bareyre</w:t>
      </w:r>
      <w:proofErr w:type="spellEnd"/>
      <w:r w:rsidR="007146B0" w:rsidRPr="007146B0">
        <w:rPr>
          <w:rFonts w:eastAsia="Times New Roman"/>
          <w:lang w:val="en-US"/>
        </w:rPr>
        <w:t xml:space="preserve"> FM, Anthony DC, </w:t>
      </w:r>
      <w:proofErr w:type="spellStart"/>
      <w:r w:rsidR="007146B0" w:rsidRPr="007146B0">
        <w:rPr>
          <w:rFonts w:eastAsia="Times New Roman"/>
          <w:lang w:val="en-US"/>
        </w:rPr>
        <w:t>Linington</w:t>
      </w:r>
      <w:proofErr w:type="spellEnd"/>
      <w:r w:rsidR="007146B0" w:rsidRPr="007146B0">
        <w:rPr>
          <w:rFonts w:eastAsia="Times New Roman"/>
          <w:lang w:val="en-US"/>
        </w:rPr>
        <w:t xml:space="preserve"> C, </w:t>
      </w:r>
      <w:proofErr w:type="spellStart"/>
      <w:r w:rsidR="007146B0" w:rsidRPr="007146B0">
        <w:rPr>
          <w:rFonts w:eastAsia="Times New Roman"/>
          <w:lang w:val="en-US"/>
        </w:rPr>
        <w:t>Brück</w:t>
      </w:r>
      <w:proofErr w:type="spellEnd"/>
      <w:r w:rsidR="007146B0" w:rsidRPr="007146B0">
        <w:rPr>
          <w:rFonts w:eastAsia="Times New Roman"/>
          <w:lang w:val="en-US"/>
        </w:rPr>
        <w:t xml:space="preserve"> W, Schwab ME. Targeting experimental autoimmune encephalomyelitis lesions to a predetermined axonal tract system allows for refined behavioral testing in an animal model of multiple sclerosis. </w:t>
      </w:r>
      <w:proofErr w:type="gramStart"/>
      <w:r w:rsidR="007146B0" w:rsidRPr="007146B0">
        <w:rPr>
          <w:rFonts w:eastAsia="Times New Roman"/>
          <w:lang w:val="en-US"/>
        </w:rPr>
        <w:t xml:space="preserve">Am J </w:t>
      </w:r>
      <w:proofErr w:type="spellStart"/>
      <w:r w:rsidR="007146B0" w:rsidRPr="007146B0">
        <w:rPr>
          <w:rFonts w:eastAsia="Times New Roman"/>
          <w:lang w:val="en-US"/>
        </w:rPr>
        <w:t>Pathol</w:t>
      </w:r>
      <w:proofErr w:type="spellEnd"/>
      <w:r w:rsidR="007146B0" w:rsidRPr="007146B0">
        <w:rPr>
          <w:rFonts w:eastAsia="Times New Roman"/>
          <w:lang w:val="en-US"/>
        </w:rPr>
        <w:t>.</w:t>
      </w:r>
      <w:proofErr w:type="gramEnd"/>
      <w:r w:rsidR="007146B0" w:rsidRPr="007146B0">
        <w:rPr>
          <w:rFonts w:eastAsia="Times New Roman"/>
          <w:lang w:val="en-US"/>
        </w:rPr>
        <w:t xml:space="preserve"> 2004 Apr</w:t>
      </w:r>
      <w:proofErr w:type="gramStart"/>
      <w:r w:rsidR="007146B0" w:rsidRPr="007146B0">
        <w:rPr>
          <w:rFonts w:eastAsia="Times New Roman"/>
          <w:lang w:val="en-US"/>
        </w:rPr>
        <w:t>;164</w:t>
      </w:r>
      <w:proofErr w:type="gramEnd"/>
      <w:r w:rsidR="007146B0" w:rsidRPr="007146B0">
        <w:rPr>
          <w:rFonts w:eastAsia="Times New Roman"/>
          <w:lang w:val="en-US"/>
        </w:rPr>
        <w:t>(4):1455-69.</w:t>
      </w:r>
    </w:p>
    <w:p w:rsidR="009A4515" w:rsidRDefault="009A4515" w:rsidP="007146B0">
      <w:pPr>
        <w:rPr>
          <w:rFonts w:eastAsia="Times New Roman"/>
          <w:lang w:val="en-US"/>
        </w:rPr>
      </w:pPr>
    </w:p>
    <w:p w:rsidR="000D1189" w:rsidRDefault="009A4515" w:rsidP="007146B0">
      <w:pPr>
        <w:rPr>
          <w:rFonts w:eastAsia="Times New Roman"/>
          <w:lang w:val="en-US"/>
        </w:rPr>
      </w:pPr>
      <w:r>
        <w:rPr>
          <w:rFonts w:eastAsia="Times New Roman"/>
          <w:color w:val="FF0000"/>
          <w:lang w:val="en-US"/>
        </w:rPr>
        <w:t xml:space="preserve">Authors wish to thank Reviewer for the remark. These references are now added in the revised manuscript. In addition, initial papers for the MBP-EAE and PLP-EAE models are also added in the respective lines in the Introduction </w:t>
      </w:r>
      <w:r w:rsidR="00E05284">
        <w:rPr>
          <w:rFonts w:eastAsia="Times New Roman"/>
          <w:color w:val="FF0000"/>
          <w:lang w:val="en-US"/>
        </w:rPr>
        <w:t>section</w:t>
      </w:r>
      <w:r>
        <w:rPr>
          <w:rFonts w:eastAsia="Times New Roman"/>
          <w:color w:val="FF0000"/>
          <w:lang w:val="en-US"/>
        </w:rPr>
        <w:t>.</w:t>
      </w:r>
      <w:r w:rsidR="007146B0" w:rsidRPr="007146B0">
        <w:rPr>
          <w:rFonts w:eastAsia="Times New Roman"/>
          <w:lang w:val="en-US"/>
        </w:rPr>
        <w:br/>
      </w:r>
      <w:r w:rsidR="007146B0" w:rsidRPr="007146B0">
        <w:rPr>
          <w:rFonts w:eastAsia="Times New Roman"/>
          <w:lang w:val="en-US"/>
        </w:rPr>
        <w:br/>
      </w:r>
      <w:r w:rsidR="007146B0" w:rsidRPr="007146B0">
        <w:rPr>
          <w:rFonts w:eastAsia="Times New Roman"/>
          <w:lang w:val="en-US"/>
        </w:rPr>
        <w:br/>
      </w:r>
      <w:r w:rsidR="007146B0" w:rsidRPr="007146B0">
        <w:rPr>
          <w:rFonts w:eastAsia="Times New Roman"/>
          <w:b/>
          <w:bCs/>
          <w:lang w:val="en-US"/>
        </w:rPr>
        <w:t>Reviewer #2</w:t>
      </w:r>
      <w:proofErr w:type="gramStart"/>
      <w:r w:rsidR="007146B0" w:rsidRPr="007146B0">
        <w:rPr>
          <w:rFonts w:eastAsia="Times New Roman"/>
          <w:b/>
          <w:bCs/>
          <w:lang w:val="en-US"/>
        </w:rPr>
        <w:t>:</w:t>
      </w:r>
      <w:proofErr w:type="gramEnd"/>
      <w:r w:rsidR="007146B0" w:rsidRPr="007146B0">
        <w:rPr>
          <w:rFonts w:eastAsia="Times New Roman"/>
          <w:lang w:val="en-US"/>
        </w:rPr>
        <w:br/>
        <w:t>Manuscript Summary:</w:t>
      </w:r>
      <w:r w:rsidR="007146B0" w:rsidRPr="007146B0">
        <w:rPr>
          <w:rFonts w:eastAsia="Times New Roman"/>
          <w:lang w:val="en-US"/>
        </w:rPr>
        <w:br/>
        <w:t>The authors of this study present an adaptation of a model of repeated demyelination in the rat induced by subclinical immunization with MOG1-125 peptide and delivery of the pro-inflammatory cytokines TNF-</w:t>
      </w:r>
      <w:r w:rsidR="007146B0">
        <w:rPr>
          <w:rFonts w:eastAsia="Times New Roman"/>
        </w:rPr>
        <w:sym w:font="Symbol" w:char="F061"/>
      </w:r>
      <w:r w:rsidR="007146B0" w:rsidRPr="007146B0">
        <w:rPr>
          <w:rFonts w:eastAsia="Times New Roman"/>
          <w:lang w:val="en-US"/>
        </w:rPr>
        <w:t xml:space="preserve"> and IFN-</w:t>
      </w:r>
      <w:r w:rsidR="007146B0">
        <w:rPr>
          <w:rFonts w:eastAsia="Times New Roman"/>
        </w:rPr>
        <w:sym w:font="Symbol" w:char="F067"/>
      </w:r>
      <w:r w:rsidR="007146B0" w:rsidRPr="007146B0">
        <w:rPr>
          <w:rFonts w:eastAsia="Times New Roman"/>
          <w:lang w:val="en-US"/>
        </w:rPr>
        <w:t xml:space="preserve"> via an implanted catheter. Overall this could be a useful model to test therapies specifically targeted at preventing brain atrophy in MS as it allows for repeated cycles of demyelination and remyelination</w:t>
      </w:r>
      <w:r w:rsidR="007146B0" w:rsidRPr="007146B0">
        <w:rPr>
          <w:rFonts w:eastAsia="Times New Roman"/>
          <w:lang w:val="en-US"/>
        </w:rPr>
        <w:br/>
      </w:r>
      <w:r w:rsidR="007146B0" w:rsidRPr="007146B0">
        <w:rPr>
          <w:rFonts w:eastAsia="Times New Roman"/>
          <w:lang w:val="en-US"/>
        </w:rPr>
        <w:br/>
        <w:t>Minor Concerns:</w:t>
      </w:r>
      <w:r w:rsidR="007146B0" w:rsidRPr="007146B0">
        <w:rPr>
          <w:rFonts w:eastAsia="Times New Roman"/>
          <w:lang w:val="en-US"/>
        </w:rPr>
        <w:br/>
        <w:t>-The authors comment on alternative anesthetic agents that can be used in the discussion. It would be helpful to mention these in the protocol description.</w:t>
      </w:r>
    </w:p>
    <w:p w:rsidR="00066653" w:rsidRDefault="00066653" w:rsidP="007146B0">
      <w:pPr>
        <w:rPr>
          <w:color w:val="FF0000"/>
          <w:lang w:val="en-US"/>
        </w:rPr>
      </w:pPr>
    </w:p>
    <w:p w:rsidR="000D1189" w:rsidRDefault="00714FB4" w:rsidP="007146B0">
      <w:pPr>
        <w:rPr>
          <w:rFonts w:eastAsia="Times New Roman"/>
          <w:color w:val="FF0000"/>
          <w:lang w:val="en-US"/>
        </w:rPr>
      </w:pPr>
      <w:r>
        <w:rPr>
          <w:color w:val="FF0000"/>
          <w:lang w:val="en-US"/>
        </w:rPr>
        <w:t>Alternative ane</w:t>
      </w:r>
      <w:r w:rsidRPr="00714FB4">
        <w:rPr>
          <w:color w:val="FF0000"/>
          <w:lang w:val="en-US"/>
        </w:rPr>
        <w:t>st</w:t>
      </w:r>
      <w:r>
        <w:rPr>
          <w:color w:val="FF0000"/>
          <w:lang w:val="en-US"/>
        </w:rPr>
        <w:t>h</w:t>
      </w:r>
      <w:r w:rsidRPr="00714FB4">
        <w:rPr>
          <w:color w:val="FF0000"/>
          <w:lang w:val="en-US"/>
        </w:rPr>
        <w:t>etic</w:t>
      </w:r>
      <w:r>
        <w:rPr>
          <w:color w:val="FF0000"/>
          <w:lang w:val="en-US"/>
        </w:rPr>
        <w:t xml:space="preserve"> agents have been discussed in the Discussion section to point out that the anesthetic </w:t>
      </w:r>
      <w:r w:rsidRPr="00714FB4">
        <w:rPr>
          <w:color w:val="FF0000"/>
          <w:lang w:val="en-US"/>
        </w:rPr>
        <w:t xml:space="preserve">combination used </w:t>
      </w:r>
      <w:r>
        <w:rPr>
          <w:color w:val="FF0000"/>
          <w:lang w:val="en-US"/>
        </w:rPr>
        <w:t>by the authors is not a prerequisite for the model. However, to keep the protocol steps clear and concise, authors avoided to mention them in the Protocol section. Nevertheless, t</w:t>
      </w:r>
      <w:r w:rsidR="000D1189">
        <w:rPr>
          <w:rFonts w:eastAsia="Times New Roman"/>
          <w:color w:val="FF0000"/>
          <w:lang w:val="en-US"/>
        </w:rPr>
        <w:t xml:space="preserve">he following note has </w:t>
      </w:r>
      <w:r w:rsidR="008D0038">
        <w:rPr>
          <w:rFonts w:eastAsia="Times New Roman"/>
          <w:color w:val="FF0000"/>
          <w:lang w:val="en-US"/>
        </w:rPr>
        <w:t xml:space="preserve">now </w:t>
      </w:r>
      <w:r w:rsidR="000D1189">
        <w:rPr>
          <w:rFonts w:eastAsia="Times New Roman"/>
          <w:color w:val="FF0000"/>
          <w:lang w:val="en-US"/>
        </w:rPr>
        <w:t>been added after Protocol Step 1.1. :</w:t>
      </w:r>
    </w:p>
    <w:p w:rsidR="000D1189" w:rsidRPr="000D1189" w:rsidRDefault="000D1189" w:rsidP="000D1189">
      <w:pPr>
        <w:jc w:val="both"/>
        <w:rPr>
          <w:color w:val="FF0000"/>
          <w:lang w:val="en-US"/>
        </w:rPr>
      </w:pPr>
      <w:r>
        <w:rPr>
          <w:color w:val="FF0000"/>
          <w:lang w:val="en-US"/>
        </w:rPr>
        <w:t>“</w:t>
      </w:r>
      <w:r w:rsidRPr="000D1189">
        <w:rPr>
          <w:color w:val="FF0000"/>
          <w:lang w:val="en-US"/>
        </w:rPr>
        <w:t>Note: See Discussion section for alternative anesthetic</w:t>
      </w:r>
      <w:r w:rsidR="008D0038">
        <w:rPr>
          <w:color w:val="FF0000"/>
          <w:lang w:val="en-US"/>
        </w:rPr>
        <w:t xml:space="preserve"> preparations</w:t>
      </w:r>
      <w:r w:rsidRPr="000D1189">
        <w:rPr>
          <w:color w:val="FF0000"/>
          <w:lang w:val="en-US"/>
        </w:rPr>
        <w:t>.</w:t>
      </w:r>
      <w:r>
        <w:rPr>
          <w:color w:val="FF0000"/>
          <w:lang w:val="en-US"/>
        </w:rPr>
        <w:t>”</w:t>
      </w:r>
    </w:p>
    <w:p w:rsidR="000202E2" w:rsidRDefault="007146B0" w:rsidP="007146B0">
      <w:pPr>
        <w:rPr>
          <w:rFonts w:eastAsia="Times New Roman"/>
          <w:lang w:val="en-US"/>
        </w:rPr>
      </w:pPr>
      <w:r w:rsidRPr="007146B0">
        <w:rPr>
          <w:rFonts w:eastAsia="Times New Roman"/>
          <w:lang w:val="en-US"/>
        </w:rPr>
        <w:br/>
        <w:t>-In the results describing figure 6 the authors mention slow behavior-please specify what this means as the rotarod test does not show significance. Is it specific testing or just observation?</w:t>
      </w:r>
    </w:p>
    <w:p w:rsidR="00066653" w:rsidRDefault="00066653" w:rsidP="007146B0">
      <w:pPr>
        <w:rPr>
          <w:rFonts w:eastAsia="Times New Roman"/>
          <w:color w:val="FF0000"/>
          <w:lang w:val="en-US"/>
        </w:rPr>
      </w:pPr>
    </w:p>
    <w:p w:rsidR="00066653" w:rsidRDefault="000202E2" w:rsidP="007146B0">
      <w:pPr>
        <w:rPr>
          <w:rFonts w:eastAsia="Times New Roman"/>
          <w:color w:val="FF0000"/>
          <w:lang w:val="en-US"/>
        </w:rPr>
      </w:pPr>
      <w:r>
        <w:rPr>
          <w:rFonts w:eastAsia="Times New Roman"/>
          <w:color w:val="FF0000"/>
          <w:lang w:val="en-US"/>
        </w:rPr>
        <w:t>The slow-down in the behavior was an observation by the experimenters and animal caretakers</w:t>
      </w:r>
      <w:r w:rsidR="002F12E5">
        <w:rPr>
          <w:rFonts w:eastAsia="Times New Roman"/>
          <w:color w:val="FF0000"/>
          <w:lang w:val="en-US"/>
        </w:rPr>
        <w:t xml:space="preserve"> between 9-15 days after cytokine injection</w:t>
      </w:r>
      <w:r>
        <w:rPr>
          <w:rFonts w:eastAsia="Times New Roman"/>
          <w:color w:val="FF0000"/>
          <w:lang w:val="en-US"/>
        </w:rPr>
        <w:t xml:space="preserve">. We sought to check whether there was a significant weakening in the </w:t>
      </w:r>
      <w:r w:rsidR="00714FB4">
        <w:rPr>
          <w:rFonts w:eastAsia="Times New Roman"/>
          <w:color w:val="FF0000"/>
          <w:lang w:val="en-US"/>
        </w:rPr>
        <w:t xml:space="preserve">coordination and </w:t>
      </w:r>
      <w:r>
        <w:rPr>
          <w:rFonts w:eastAsia="Times New Roman"/>
          <w:color w:val="FF0000"/>
          <w:lang w:val="en-US"/>
        </w:rPr>
        <w:t>motor skills of animals, however, a rotarod test did not show any statistically significant difference between cytokine injected animals and controls.</w:t>
      </w:r>
    </w:p>
    <w:p w:rsidR="000202E2" w:rsidRDefault="007146B0" w:rsidP="007146B0">
      <w:pPr>
        <w:rPr>
          <w:rFonts w:eastAsia="Times New Roman"/>
          <w:lang w:val="en-US"/>
        </w:rPr>
      </w:pPr>
      <w:r w:rsidRPr="007146B0">
        <w:rPr>
          <w:rFonts w:eastAsia="Times New Roman"/>
          <w:lang w:val="en-US"/>
        </w:rPr>
        <w:br/>
        <w:t>-One advantage given for this model is that drug delivery to the cortex can be performed via the catheter. Please comment in the discussion on the time frame when therapeutics would be administered.</w:t>
      </w:r>
    </w:p>
    <w:p w:rsidR="00066653" w:rsidRDefault="00066653" w:rsidP="007146B0">
      <w:pPr>
        <w:rPr>
          <w:rFonts w:eastAsia="Times New Roman"/>
          <w:color w:val="FF0000"/>
          <w:lang w:val="en-US"/>
        </w:rPr>
      </w:pPr>
    </w:p>
    <w:p w:rsidR="000C2662" w:rsidRPr="000C2662" w:rsidRDefault="000C2662" w:rsidP="007146B0">
      <w:pPr>
        <w:rPr>
          <w:rFonts w:eastAsia="Times New Roman"/>
          <w:color w:val="FF0000"/>
          <w:lang w:val="en-US"/>
        </w:rPr>
      </w:pPr>
      <w:r w:rsidRPr="000C2662">
        <w:rPr>
          <w:rFonts w:eastAsia="Times New Roman"/>
          <w:color w:val="FF0000"/>
          <w:lang w:val="en-US"/>
        </w:rPr>
        <w:t>The following lines were added to the Discussion section:</w:t>
      </w:r>
    </w:p>
    <w:p w:rsidR="000C2662" w:rsidRPr="000C2662" w:rsidRDefault="000C2662" w:rsidP="007146B0">
      <w:pPr>
        <w:rPr>
          <w:rFonts w:eastAsia="Times New Roman"/>
          <w:color w:val="FF0000"/>
          <w:lang w:val="en-US"/>
        </w:rPr>
      </w:pPr>
      <w:r w:rsidRPr="000C2662">
        <w:rPr>
          <w:rFonts w:eastAsia="Times New Roman"/>
          <w:color w:val="FF0000"/>
          <w:lang w:val="en-US"/>
        </w:rPr>
        <w:t>“One advantage of the model is that the implanted catheter allows for testing of potential therapeutics administered to the cortex via the catheter</w:t>
      </w:r>
      <w:r w:rsidR="00EF60D1">
        <w:rPr>
          <w:rFonts w:eastAsia="Times New Roman"/>
          <w:color w:val="FF0000"/>
          <w:lang w:val="en-US"/>
        </w:rPr>
        <w:t xml:space="preserve"> to support </w:t>
      </w:r>
      <w:r w:rsidRPr="000C2662">
        <w:rPr>
          <w:rFonts w:eastAsia="Times New Roman"/>
          <w:color w:val="FF0000"/>
          <w:lang w:val="en-US"/>
        </w:rPr>
        <w:t>remyelination at or after the peak of histologically detectable cortical demyelination (day 15 or later), whilst in a pretreatment setting this would be after immunization but before cytokine injection. The decision on the time frame when therapeutics would be administered, therefore, will be depending on the particular research question and the drug of interest.”</w:t>
      </w:r>
    </w:p>
    <w:p w:rsidR="000202E2" w:rsidRDefault="007146B0" w:rsidP="007146B0">
      <w:pPr>
        <w:rPr>
          <w:rFonts w:eastAsia="Times New Roman"/>
          <w:lang w:val="en-US"/>
        </w:rPr>
      </w:pPr>
      <w:r w:rsidRPr="007146B0">
        <w:rPr>
          <w:rFonts w:eastAsia="Times New Roman"/>
          <w:lang w:val="en-US"/>
        </w:rPr>
        <w:br/>
        <w:t>-The authors stain with PLP to indicate the timeframe of demyelination. Additional information on the timing or distribution of gliosis (astrocyte or microglial response timeframe) would be helpful.</w:t>
      </w:r>
    </w:p>
    <w:p w:rsidR="00066653" w:rsidRDefault="007146B0" w:rsidP="007146B0">
      <w:pPr>
        <w:rPr>
          <w:rFonts w:eastAsia="Times New Roman"/>
          <w:color w:val="FF0000"/>
          <w:lang w:val="en-US"/>
        </w:rPr>
      </w:pPr>
      <w:r w:rsidRPr="007146B0">
        <w:rPr>
          <w:rFonts w:eastAsia="Times New Roman"/>
          <w:lang w:val="en-US"/>
        </w:rPr>
        <w:br/>
        <w:t>-References have different formatting</w:t>
      </w:r>
      <w:r w:rsidRPr="007146B0">
        <w:rPr>
          <w:rFonts w:eastAsia="Times New Roman"/>
          <w:lang w:val="en-US"/>
        </w:rPr>
        <w:br/>
      </w:r>
    </w:p>
    <w:p w:rsidR="00EF60D1" w:rsidRDefault="003D261C" w:rsidP="007146B0">
      <w:pPr>
        <w:rPr>
          <w:rFonts w:eastAsia="Times New Roman"/>
          <w:color w:val="FF0000"/>
          <w:lang w:val="en-US"/>
        </w:rPr>
      </w:pPr>
      <w:r w:rsidRPr="003D261C">
        <w:rPr>
          <w:rFonts w:eastAsia="Times New Roman"/>
          <w:color w:val="FF0000"/>
          <w:lang w:val="en-US"/>
        </w:rPr>
        <w:t>The</w:t>
      </w:r>
      <w:r w:rsidR="000202E2" w:rsidRPr="003D261C">
        <w:rPr>
          <w:rFonts w:eastAsia="Times New Roman"/>
          <w:color w:val="FF0000"/>
          <w:lang w:val="en-US"/>
        </w:rPr>
        <w:t xml:space="preserve"> reference list was prepared with EndNote using JoVE style format. Only the </w:t>
      </w:r>
      <w:r w:rsidRPr="003D261C">
        <w:rPr>
          <w:rFonts w:eastAsia="Times New Roman"/>
          <w:color w:val="FF0000"/>
          <w:lang w:val="en-US"/>
        </w:rPr>
        <w:t xml:space="preserve">first reference seems different since it </w:t>
      </w:r>
      <w:r w:rsidR="00EF60D1">
        <w:rPr>
          <w:rFonts w:eastAsia="Times New Roman"/>
          <w:color w:val="FF0000"/>
          <w:lang w:val="en-US"/>
        </w:rPr>
        <w:t xml:space="preserve">citing </w:t>
      </w:r>
      <w:r w:rsidRPr="003D261C">
        <w:rPr>
          <w:rFonts w:eastAsia="Times New Roman"/>
          <w:color w:val="FF0000"/>
          <w:lang w:val="en-US"/>
        </w:rPr>
        <w:t>a website, but not a journal article. Apart from that a difference in formatting did not catch our sight. If the reviewer provides more specific information, we will be happy to fix it.</w:t>
      </w:r>
    </w:p>
    <w:p w:rsidR="00EF60D1" w:rsidRDefault="007146B0" w:rsidP="007146B0">
      <w:pPr>
        <w:rPr>
          <w:rFonts w:eastAsia="Times New Roman"/>
          <w:lang w:val="en-US"/>
        </w:rPr>
      </w:pPr>
      <w:r w:rsidRPr="007146B0">
        <w:rPr>
          <w:rFonts w:eastAsia="Times New Roman"/>
          <w:lang w:val="en-US"/>
        </w:rPr>
        <w:br/>
      </w:r>
      <w:r w:rsidRPr="007146B0">
        <w:rPr>
          <w:rFonts w:eastAsia="Times New Roman"/>
          <w:b/>
          <w:bCs/>
          <w:lang w:val="en-US"/>
        </w:rPr>
        <w:t>Reviewer #3</w:t>
      </w:r>
      <w:proofErr w:type="gramStart"/>
      <w:r w:rsidRPr="007146B0">
        <w:rPr>
          <w:rFonts w:eastAsia="Times New Roman"/>
          <w:b/>
          <w:bCs/>
          <w:lang w:val="en-US"/>
        </w:rPr>
        <w:t>:</w:t>
      </w:r>
      <w:proofErr w:type="gramEnd"/>
      <w:r w:rsidRPr="007146B0">
        <w:rPr>
          <w:rFonts w:eastAsia="Times New Roman"/>
          <w:lang w:val="en-US"/>
        </w:rPr>
        <w:br/>
        <w:t>Manuscript Summary:</w:t>
      </w:r>
      <w:r w:rsidRPr="007146B0">
        <w:rPr>
          <w:rFonts w:eastAsia="Times New Roman"/>
          <w:lang w:val="en-US"/>
        </w:rPr>
        <w:br/>
        <w:t>This protocol details a modified method to induce experimental allergic encephalomyelitis (EAE) in rats, a widely used animal model for studies of multiple sclerosis (MS). The protocol may surely be of interest to the readership of JoVE. However, there are some minor weaknesses that need to be addressed before the manuscript may be considered suitable for publication.</w:t>
      </w:r>
      <w:r w:rsidRPr="007146B0">
        <w:rPr>
          <w:rFonts w:eastAsia="Times New Roman"/>
          <w:lang w:val="en-US"/>
        </w:rPr>
        <w:br/>
      </w:r>
      <w:r w:rsidRPr="007146B0">
        <w:rPr>
          <w:rFonts w:eastAsia="Times New Roman"/>
          <w:lang w:val="en-US"/>
        </w:rPr>
        <w:br/>
        <w:t>Major Concerns</w:t>
      </w:r>
      <w:proofErr w:type="gramStart"/>
      <w:r w:rsidRPr="007146B0">
        <w:rPr>
          <w:rFonts w:eastAsia="Times New Roman"/>
          <w:lang w:val="en-US"/>
        </w:rPr>
        <w:t>:</w:t>
      </w:r>
      <w:proofErr w:type="gramEnd"/>
      <w:r w:rsidRPr="007146B0">
        <w:rPr>
          <w:rFonts w:eastAsia="Times New Roman"/>
          <w:lang w:val="en-US"/>
        </w:rPr>
        <w:br/>
        <w:t>Authors should explain why male vs female rats have been chosen for the procedure. Compared with females, male Dark Agouti rats immunized for EAE exhibit lower incidence of the disease. Male rats possibly develop a more severe disease, but this needs to be clarified. Accordingly, authors' statement (pg.11) "....Whether such gender effects will occur for the protocol described here, is currently unknown." cannot be accepted, also considering the importance of the sex bias in both EAE and MS.</w:t>
      </w:r>
    </w:p>
    <w:p w:rsidR="00EF60D1" w:rsidRDefault="00EF60D1" w:rsidP="007146B0">
      <w:pPr>
        <w:rPr>
          <w:rFonts w:eastAsia="Times New Roman"/>
          <w:lang w:val="en-US"/>
        </w:rPr>
      </w:pPr>
    </w:p>
    <w:p w:rsidR="004B323D" w:rsidRDefault="00F52F97" w:rsidP="007146B0">
      <w:pPr>
        <w:rPr>
          <w:rFonts w:eastAsia="Times New Roman"/>
          <w:color w:val="FF0000"/>
          <w:lang w:val="en-US"/>
        </w:rPr>
      </w:pPr>
      <w:r>
        <w:rPr>
          <w:rFonts w:eastAsia="Times New Roman"/>
          <w:color w:val="FF0000"/>
          <w:lang w:val="en-US"/>
        </w:rPr>
        <w:t>The reason for choice of</w:t>
      </w:r>
      <w:r w:rsidR="008526FD" w:rsidRPr="008526FD">
        <w:rPr>
          <w:rFonts w:eastAsia="Times New Roman"/>
          <w:color w:val="FF0000"/>
          <w:lang w:val="en-US"/>
        </w:rPr>
        <w:t xml:space="preserve"> males </w:t>
      </w:r>
      <w:r>
        <w:rPr>
          <w:rFonts w:eastAsia="Times New Roman"/>
          <w:color w:val="FF0000"/>
          <w:lang w:val="en-US"/>
        </w:rPr>
        <w:t xml:space="preserve">over females </w:t>
      </w:r>
      <w:r w:rsidR="008526FD" w:rsidRPr="008526FD">
        <w:rPr>
          <w:rFonts w:eastAsia="Times New Roman"/>
          <w:color w:val="FF0000"/>
          <w:lang w:val="en-US"/>
        </w:rPr>
        <w:t xml:space="preserve">in the </w:t>
      </w:r>
      <w:r w:rsidR="0081432C">
        <w:rPr>
          <w:rFonts w:eastAsia="Times New Roman"/>
          <w:color w:val="FF0000"/>
          <w:lang w:val="en-US"/>
        </w:rPr>
        <w:t>establishment of the model</w:t>
      </w:r>
      <w:r w:rsidR="008526FD" w:rsidRPr="008526FD">
        <w:rPr>
          <w:rFonts w:eastAsia="Times New Roman"/>
          <w:color w:val="FF0000"/>
          <w:lang w:val="en-US"/>
        </w:rPr>
        <w:t xml:space="preserve"> </w:t>
      </w:r>
      <w:r w:rsidR="0081432C" w:rsidRPr="008526FD">
        <w:rPr>
          <w:rFonts w:eastAsia="Times New Roman"/>
          <w:color w:val="FF0000"/>
          <w:lang w:val="en-US"/>
        </w:rPr>
        <w:t xml:space="preserve">was </w:t>
      </w:r>
      <w:r w:rsidR="0081432C">
        <w:rPr>
          <w:rFonts w:eastAsia="Times New Roman"/>
          <w:color w:val="FF0000"/>
          <w:lang w:val="en-US"/>
        </w:rPr>
        <w:t xml:space="preserve">based on a practical reason to avoid loss of a number of animals </w:t>
      </w:r>
      <w:r w:rsidR="0081432C" w:rsidRPr="008526FD">
        <w:rPr>
          <w:rFonts w:eastAsia="Times New Roman"/>
          <w:color w:val="FF0000"/>
          <w:lang w:val="en-US"/>
        </w:rPr>
        <w:t xml:space="preserve">in the long experimental setting </w:t>
      </w:r>
      <w:r w:rsidR="008526FD" w:rsidRPr="008526FD">
        <w:rPr>
          <w:rFonts w:eastAsia="Times New Roman"/>
          <w:color w:val="FF0000"/>
          <w:lang w:val="en-US"/>
        </w:rPr>
        <w:t xml:space="preserve">due to the known </w:t>
      </w:r>
      <w:r w:rsidR="008A0BBF">
        <w:rPr>
          <w:rFonts w:eastAsia="Times New Roman"/>
          <w:color w:val="FF0000"/>
          <w:lang w:val="en-US"/>
        </w:rPr>
        <w:t xml:space="preserve">bile duct stenosis </w:t>
      </w:r>
      <w:r w:rsidR="0081432C">
        <w:rPr>
          <w:rFonts w:eastAsia="Times New Roman"/>
          <w:color w:val="FF0000"/>
          <w:lang w:val="en-US"/>
        </w:rPr>
        <w:t xml:space="preserve">of </w:t>
      </w:r>
      <w:r w:rsidR="008526FD" w:rsidRPr="008526FD">
        <w:rPr>
          <w:rFonts w:eastAsia="Times New Roman"/>
          <w:color w:val="FF0000"/>
          <w:lang w:val="en-US"/>
        </w:rPr>
        <w:t>Dark Agouti females</w:t>
      </w:r>
      <w:r w:rsidR="008A0BBF">
        <w:rPr>
          <w:rFonts w:eastAsia="Times New Roman"/>
          <w:color w:val="FF0000"/>
          <w:lang w:val="en-US"/>
        </w:rPr>
        <w:t xml:space="preserve">. </w:t>
      </w:r>
      <w:r w:rsidR="004B323D">
        <w:rPr>
          <w:rFonts w:eastAsia="Times New Roman"/>
          <w:color w:val="FF0000"/>
          <w:lang w:val="en-US"/>
        </w:rPr>
        <w:t xml:space="preserve">However, authors are aware of the fact that </w:t>
      </w:r>
      <w:r w:rsidR="008526FD" w:rsidRPr="008526FD">
        <w:rPr>
          <w:rFonts w:eastAsia="Times New Roman"/>
          <w:color w:val="FF0000"/>
          <w:lang w:val="en-US"/>
        </w:rPr>
        <w:t xml:space="preserve">male DA rats usually exhibit a lower incidence for standard EAE, so a </w:t>
      </w:r>
      <w:r w:rsidR="0081432C" w:rsidRPr="008526FD">
        <w:rPr>
          <w:rFonts w:eastAsia="Times New Roman"/>
          <w:color w:val="FF0000"/>
          <w:lang w:val="en-US"/>
        </w:rPr>
        <w:t>difference is</w:t>
      </w:r>
      <w:r w:rsidR="008526FD" w:rsidRPr="008526FD">
        <w:rPr>
          <w:rFonts w:eastAsia="Times New Roman"/>
          <w:color w:val="FF0000"/>
          <w:lang w:val="en-US"/>
        </w:rPr>
        <w:t xml:space="preserve"> to be expected.</w:t>
      </w:r>
      <w:r w:rsidR="004B323D">
        <w:rPr>
          <w:rFonts w:eastAsia="Times New Roman"/>
          <w:color w:val="FF0000"/>
          <w:lang w:val="en-US"/>
        </w:rPr>
        <w:t xml:space="preserve"> Authors</w:t>
      </w:r>
      <w:r w:rsidR="002927E5">
        <w:rPr>
          <w:rFonts w:eastAsia="Times New Roman"/>
          <w:color w:val="FF0000"/>
          <w:lang w:val="en-US"/>
        </w:rPr>
        <w:t>, indeed,</w:t>
      </w:r>
      <w:r w:rsidR="004B323D">
        <w:rPr>
          <w:rFonts w:eastAsia="Times New Roman"/>
          <w:color w:val="FF0000"/>
          <w:lang w:val="en-US"/>
        </w:rPr>
        <w:t xml:space="preserve"> are</w:t>
      </w:r>
      <w:r w:rsidR="004B323D" w:rsidRPr="008526FD">
        <w:rPr>
          <w:rFonts w:eastAsia="Times New Roman"/>
          <w:color w:val="FF0000"/>
          <w:lang w:val="en-US"/>
        </w:rPr>
        <w:t xml:space="preserve"> currently </w:t>
      </w:r>
      <w:r w:rsidR="004B323D">
        <w:rPr>
          <w:rFonts w:eastAsia="Times New Roman"/>
          <w:color w:val="FF0000"/>
          <w:lang w:val="en-US"/>
        </w:rPr>
        <w:t>conducting</w:t>
      </w:r>
      <w:r w:rsidR="004B323D" w:rsidRPr="008526FD">
        <w:rPr>
          <w:rFonts w:eastAsia="Times New Roman"/>
          <w:color w:val="FF0000"/>
          <w:lang w:val="en-US"/>
        </w:rPr>
        <w:t xml:space="preserve"> an experiment with female DA rats </w:t>
      </w:r>
      <w:r w:rsidR="004B323D">
        <w:rPr>
          <w:rFonts w:eastAsia="Times New Roman"/>
          <w:color w:val="FF0000"/>
          <w:lang w:val="en-US"/>
        </w:rPr>
        <w:t>as well</w:t>
      </w:r>
      <w:r w:rsidR="004B323D" w:rsidRPr="008526FD">
        <w:rPr>
          <w:rFonts w:eastAsia="Times New Roman"/>
          <w:color w:val="FF0000"/>
          <w:lang w:val="en-US"/>
        </w:rPr>
        <w:t>. So far the establishment of the titers aft</w:t>
      </w:r>
      <w:r w:rsidR="004B323D">
        <w:rPr>
          <w:rFonts w:eastAsia="Times New Roman"/>
          <w:color w:val="FF0000"/>
          <w:lang w:val="en-US"/>
        </w:rPr>
        <w:t xml:space="preserve">er immunization appears similar to </w:t>
      </w:r>
      <w:r w:rsidR="004B323D" w:rsidRPr="008526FD">
        <w:rPr>
          <w:rFonts w:eastAsia="Times New Roman"/>
          <w:color w:val="FF0000"/>
          <w:lang w:val="en-US"/>
        </w:rPr>
        <w:t xml:space="preserve">males, but </w:t>
      </w:r>
      <w:r w:rsidR="002927E5">
        <w:rPr>
          <w:rFonts w:eastAsia="Times New Roman"/>
          <w:color w:val="FF0000"/>
          <w:lang w:val="en-US"/>
        </w:rPr>
        <w:t xml:space="preserve">they </w:t>
      </w:r>
      <w:r w:rsidR="004B323D" w:rsidRPr="008526FD">
        <w:rPr>
          <w:rFonts w:eastAsia="Times New Roman"/>
          <w:color w:val="FF0000"/>
          <w:lang w:val="en-US"/>
        </w:rPr>
        <w:t>have so far no final histology as the experiment is still ongoing.</w:t>
      </w:r>
    </w:p>
    <w:p w:rsidR="004B323D" w:rsidRDefault="004B323D" w:rsidP="007146B0">
      <w:pPr>
        <w:rPr>
          <w:rFonts w:eastAsia="Times New Roman"/>
          <w:color w:val="FF0000"/>
          <w:lang w:val="en-US"/>
        </w:rPr>
      </w:pPr>
      <w:r>
        <w:rPr>
          <w:rFonts w:eastAsia="Times New Roman"/>
          <w:color w:val="FF0000"/>
          <w:lang w:val="en-US"/>
        </w:rPr>
        <w:t>In the respective statement at page 11 pointed by the reviewer, authors’ in fact state that they have not specifically tested for validation of any expected gender differences. The respective lines have now been revised as follows</w:t>
      </w:r>
      <w:r w:rsidR="002927E5">
        <w:rPr>
          <w:rFonts w:eastAsia="Times New Roman"/>
          <w:color w:val="FF0000"/>
          <w:lang w:val="en-US"/>
        </w:rPr>
        <w:t xml:space="preserve"> to eliminate misunderstanding</w:t>
      </w:r>
      <w:r>
        <w:rPr>
          <w:rFonts w:eastAsia="Times New Roman"/>
          <w:color w:val="FF0000"/>
          <w:lang w:val="en-US"/>
        </w:rPr>
        <w:t>:</w:t>
      </w:r>
    </w:p>
    <w:p w:rsidR="004B323D" w:rsidRDefault="004B323D" w:rsidP="007146B0">
      <w:pPr>
        <w:rPr>
          <w:rFonts w:eastAsia="Times New Roman"/>
          <w:color w:val="FF0000"/>
          <w:lang w:val="en-US"/>
        </w:rPr>
      </w:pPr>
    </w:p>
    <w:p w:rsidR="004B323D" w:rsidRDefault="004B323D" w:rsidP="007146B0">
      <w:pPr>
        <w:rPr>
          <w:rFonts w:eastAsia="Times New Roman"/>
          <w:color w:val="FF0000"/>
          <w:lang w:val="en-US"/>
        </w:rPr>
      </w:pPr>
      <w:r>
        <w:rPr>
          <w:rFonts w:eastAsia="Times New Roman"/>
          <w:color w:val="FF0000"/>
          <w:lang w:val="en-US"/>
        </w:rPr>
        <w:t>“</w:t>
      </w:r>
      <w:r w:rsidRPr="004B323D">
        <w:rPr>
          <w:rFonts w:eastAsia="Times New Roman"/>
          <w:color w:val="FF0000"/>
          <w:lang w:val="en-US"/>
        </w:rPr>
        <w:t xml:space="preserve">Occurrence of such gender effects might well be expected </w:t>
      </w:r>
      <w:r>
        <w:rPr>
          <w:rFonts w:eastAsia="Times New Roman"/>
          <w:color w:val="FF0000"/>
          <w:lang w:val="en-US"/>
        </w:rPr>
        <w:t>for the protocol described here</w:t>
      </w:r>
      <w:r w:rsidRPr="004B323D">
        <w:rPr>
          <w:rFonts w:eastAsia="Times New Roman"/>
          <w:color w:val="FF0000"/>
          <w:lang w:val="en-US"/>
        </w:rPr>
        <w:t>, yet remains to be validated in further experiments</w:t>
      </w:r>
      <w:r>
        <w:rPr>
          <w:rFonts w:eastAsia="Times New Roman"/>
          <w:color w:val="FF0000"/>
          <w:lang w:val="en-US"/>
        </w:rPr>
        <w:t>.”</w:t>
      </w:r>
    </w:p>
    <w:p w:rsidR="004B323D" w:rsidRDefault="004B323D" w:rsidP="007146B0">
      <w:pPr>
        <w:rPr>
          <w:rFonts w:eastAsia="Times New Roman"/>
          <w:color w:val="FF0000"/>
          <w:lang w:val="en-US"/>
        </w:rPr>
      </w:pPr>
    </w:p>
    <w:p w:rsidR="00EF60D1" w:rsidRDefault="007146B0" w:rsidP="007146B0">
      <w:pPr>
        <w:rPr>
          <w:rFonts w:eastAsia="Times New Roman"/>
          <w:lang w:val="en-US"/>
        </w:rPr>
      </w:pPr>
      <w:r w:rsidRPr="007146B0">
        <w:rPr>
          <w:rFonts w:eastAsia="Times New Roman"/>
          <w:lang w:val="en-US"/>
        </w:rPr>
        <w:t>Minor Concerns:</w:t>
      </w:r>
      <w:r w:rsidRPr="007146B0">
        <w:rPr>
          <w:rFonts w:eastAsia="Times New Roman"/>
          <w:lang w:val="en-US"/>
        </w:rPr>
        <w:br/>
        <w:t>-Throughout the manuscript the authors define MS as an autoimmune disease. This is not completely correct. Autoimmunity means that the immune system is reacting against normally-occurring antigens, as if these antigens were foreign. MS cannot be classified as an autoimmune disease at this time, since no specific antigen has yet been identified in MS and different structures and cells within the CNS are attacked and damaged by the immune system. "Immune-mediated" should be used instead of "autoimmune".</w:t>
      </w:r>
    </w:p>
    <w:p w:rsidR="00EF60D1" w:rsidRDefault="00EF60D1" w:rsidP="007146B0">
      <w:pPr>
        <w:rPr>
          <w:rFonts w:eastAsia="Times New Roman"/>
          <w:lang w:val="en-US"/>
        </w:rPr>
      </w:pPr>
    </w:p>
    <w:p w:rsidR="00EF60D1" w:rsidRDefault="00EF60D1" w:rsidP="007146B0">
      <w:pPr>
        <w:rPr>
          <w:rFonts w:eastAsia="Times New Roman"/>
          <w:color w:val="FF0000"/>
          <w:lang w:val="en-US"/>
        </w:rPr>
      </w:pPr>
      <w:r>
        <w:rPr>
          <w:rFonts w:eastAsia="Times New Roman"/>
          <w:color w:val="FF0000"/>
          <w:lang w:val="en-US"/>
        </w:rPr>
        <w:t xml:space="preserve">Authors wish to thank to the reviewer for this remark. The wording </w:t>
      </w:r>
      <w:r w:rsidR="008D0038">
        <w:rPr>
          <w:rFonts w:eastAsia="Times New Roman"/>
          <w:color w:val="FF0000"/>
          <w:lang w:val="en-US"/>
        </w:rPr>
        <w:t>has</w:t>
      </w:r>
      <w:r>
        <w:rPr>
          <w:rFonts w:eastAsia="Times New Roman"/>
          <w:color w:val="FF0000"/>
          <w:lang w:val="en-US"/>
        </w:rPr>
        <w:t xml:space="preserve"> now </w:t>
      </w:r>
      <w:r w:rsidR="008D0038">
        <w:rPr>
          <w:rFonts w:eastAsia="Times New Roman"/>
          <w:color w:val="FF0000"/>
          <w:lang w:val="en-US"/>
        </w:rPr>
        <w:t xml:space="preserve">been </w:t>
      </w:r>
      <w:r>
        <w:rPr>
          <w:rFonts w:eastAsia="Times New Roman"/>
          <w:color w:val="FF0000"/>
          <w:lang w:val="en-US"/>
        </w:rPr>
        <w:t>changed</w:t>
      </w:r>
      <w:r w:rsidR="008D0038">
        <w:rPr>
          <w:rFonts w:eastAsia="Times New Roman"/>
          <w:color w:val="FF0000"/>
          <w:lang w:val="en-US"/>
        </w:rPr>
        <w:t xml:space="preserve"> throughout the text</w:t>
      </w:r>
      <w:r>
        <w:rPr>
          <w:rFonts w:eastAsia="Times New Roman"/>
          <w:color w:val="FF0000"/>
          <w:lang w:val="en-US"/>
        </w:rPr>
        <w:t xml:space="preserve"> accordingly.</w:t>
      </w:r>
    </w:p>
    <w:p w:rsidR="008D0038" w:rsidRDefault="007146B0" w:rsidP="007146B0">
      <w:pPr>
        <w:rPr>
          <w:rFonts w:eastAsia="Times New Roman"/>
          <w:lang w:val="en-US"/>
        </w:rPr>
      </w:pPr>
      <w:r w:rsidRPr="007146B0">
        <w:rPr>
          <w:rFonts w:eastAsia="Times New Roman"/>
          <w:lang w:val="en-US"/>
        </w:rPr>
        <w:br/>
        <w:t>-Pg. 2/Background: "No treatment option has yet proven efficacious for the progressive types, with the exception of a recent clinical trial of B-cell depleting therapy". Authors should specify that B-cell depleting therapy was shown to be efficacious just in a subgroup of PPMS patients with active inflammation.</w:t>
      </w:r>
    </w:p>
    <w:p w:rsidR="008D0038" w:rsidRDefault="008D0038" w:rsidP="007146B0">
      <w:pPr>
        <w:rPr>
          <w:rFonts w:eastAsia="Times New Roman"/>
          <w:lang w:val="en-US"/>
        </w:rPr>
      </w:pPr>
    </w:p>
    <w:p w:rsidR="002927E5" w:rsidRPr="002927E5" w:rsidRDefault="002927E5" w:rsidP="007146B0">
      <w:pPr>
        <w:rPr>
          <w:rFonts w:eastAsia="Times New Roman"/>
          <w:color w:val="FF0000"/>
          <w:lang w:val="en-US"/>
        </w:rPr>
      </w:pPr>
      <w:r w:rsidRPr="002927E5">
        <w:rPr>
          <w:rFonts w:eastAsia="Times New Roman"/>
          <w:color w:val="FF0000"/>
          <w:lang w:val="en-US"/>
        </w:rPr>
        <w:t>The respective lines have now been revised as follows:</w:t>
      </w:r>
    </w:p>
    <w:p w:rsidR="002927E5" w:rsidRPr="002927E5" w:rsidRDefault="002927E5" w:rsidP="007146B0">
      <w:pPr>
        <w:rPr>
          <w:rFonts w:eastAsia="Times New Roman"/>
          <w:color w:val="FF0000"/>
          <w:lang w:val="en-US"/>
        </w:rPr>
      </w:pPr>
      <w:r w:rsidRPr="002927E5">
        <w:rPr>
          <w:color w:val="FF0000"/>
          <w:lang w:val="en-US"/>
        </w:rPr>
        <w:t>“No treatment option has yet proven efficacious for the progressive types, with the exception of a recent clinical trial of B-cell depleting therapy, which was shown to be efficacious in a subgroup of PPMS patients with active inflammation.”</w:t>
      </w:r>
    </w:p>
    <w:p w:rsidR="002927E5" w:rsidRDefault="007146B0" w:rsidP="007146B0">
      <w:pPr>
        <w:rPr>
          <w:rFonts w:eastAsia="Times New Roman"/>
          <w:color w:val="FF0000"/>
          <w:lang w:val="en-US"/>
        </w:rPr>
      </w:pPr>
      <w:r w:rsidRPr="007146B0">
        <w:rPr>
          <w:rFonts w:eastAsia="Times New Roman"/>
          <w:lang w:val="en-US"/>
        </w:rPr>
        <w:br/>
        <w:t>-English requires some revision: there are several typos, grammatical and verb tenses errors, as well as sentence structure errors.</w:t>
      </w:r>
      <w:r w:rsidRPr="007146B0">
        <w:rPr>
          <w:rFonts w:eastAsia="Times New Roman"/>
          <w:lang w:val="en-US"/>
        </w:rPr>
        <w:br/>
      </w:r>
    </w:p>
    <w:p w:rsidR="00900195" w:rsidRDefault="008D0038" w:rsidP="007146B0">
      <w:pPr>
        <w:rPr>
          <w:rFonts w:eastAsia="Times New Roman"/>
          <w:lang w:val="en-US"/>
        </w:rPr>
      </w:pPr>
      <w:r w:rsidRPr="008D0038">
        <w:rPr>
          <w:rFonts w:eastAsia="Times New Roman"/>
          <w:color w:val="FF0000"/>
          <w:lang w:val="en-US"/>
        </w:rPr>
        <w:t>The manuscript has been proofread by a native speaker that had been trained as a molecular biologist.</w:t>
      </w:r>
      <w:r w:rsidR="007146B0" w:rsidRPr="007146B0">
        <w:rPr>
          <w:rFonts w:eastAsia="Times New Roman"/>
          <w:lang w:val="en-US"/>
        </w:rPr>
        <w:br/>
      </w:r>
      <w:r w:rsidR="007146B0" w:rsidRPr="007146B0">
        <w:rPr>
          <w:rFonts w:eastAsia="Times New Roman"/>
          <w:lang w:val="en-US"/>
        </w:rPr>
        <w:br/>
      </w:r>
      <w:r w:rsidR="007146B0" w:rsidRPr="007146B0">
        <w:rPr>
          <w:rFonts w:eastAsia="Times New Roman"/>
          <w:b/>
          <w:bCs/>
          <w:lang w:val="en-US"/>
        </w:rPr>
        <w:t>Reviewer #4</w:t>
      </w:r>
      <w:proofErr w:type="gramStart"/>
      <w:r w:rsidR="007146B0" w:rsidRPr="007146B0">
        <w:rPr>
          <w:rFonts w:eastAsia="Times New Roman"/>
          <w:b/>
          <w:bCs/>
          <w:lang w:val="en-US"/>
        </w:rPr>
        <w:t>:</w:t>
      </w:r>
      <w:proofErr w:type="gramEnd"/>
      <w:r w:rsidR="007146B0" w:rsidRPr="007146B0">
        <w:rPr>
          <w:rFonts w:eastAsia="Times New Roman"/>
          <w:lang w:val="en-US"/>
        </w:rPr>
        <w:br/>
        <w:t>Summary</w:t>
      </w:r>
      <w:r w:rsidR="007146B0" w:rsidRPr="007146B0">
        <w:rPr>
          <w:rFonts w:eastAsia="Times New Roman"/>
          <w:lang w:val="en-US"/>
        </w:rPr>
        <w:br/>
        <w:t>The authors propose a protocol for repetitive induction of cortical experimental autoimmune encephalomyelitis in rat by intracerebral catheter implantation. The advantage of this method is the non-invasiveness of interventions subsequent to the catheter implantation.</w:t>
      </w:r>
      <w:r w:rsidR="007146B0" w:rsidRPr="007146B0">
        <w:rPr>
          <w:rFonts w:eastAsia="Times New Roman"/>
          <w:lang w:val="en-US"/>
        </w:rPr>
        <w:br/>
        <w:t>Evaluation</w:t>
      </w:r>
      <w:r w:rsidR="007146B0" w:rsidRPr="007146B0">
        <w:rPr>
          <w:rFonts w:eastAsia="Times New Roman"/>
          <w:lang w:val="en-US"/>
        </w:rPr>
        <w:br/>
      </w:r>
      <w:proofErr w:type="gramStart"/>
      <w:r w:rsidR="007146B0" w:rsidRPr="007146B0">
        <w:rPr>
          <w:rFonts w:eastAsia="Times New Roman"/>
          <w:lang w:val="en-US"/>
        </w:rPr>
        <w:t>This</w:t>
      </w:r>
      <w:proofErr w:type="gramEnd"/>
      <w:r w:rsidR="007146B0" w:rsidRPr="007146B0">
        <w:rPr>
          <w:rFonts w:eastAsia="Times New Roman"/>
          <w:lang w:val="en-US"/>
        </w:rPr>
        <w:t xml:space="preserve"> seems like a useful method and the protocol is clear and easy to follow, even though video material will clearly help in understanding and implementing key steps. However, the drawbacks of the described approach should also be discussed.</w:t>
      </w:r>
      <w:r w:rsidR="007146B0" w:rsidRPr="007146B0">
        <w:rPr>
          <w:rFonts w:eastAsia="Times New Roman"/>
          <w:lang w:val="en-US"/>
        </w:rPr>
        <w:br/>
      </w:r>
      <w:r w:rsidR="007146B0" w:rsidRPr="007146B0">
        <w:rPr>
          <w:rFonts w:eastAsia="Times New Roman"/>
          <w:lang w:val="en-US"/>
        </w:rPr>
        <w:br/>
        <w:t>Major points:</w:t>
      </w:r>
      <w:r w:rsidR="007146B0" w:rsidRPr="007146B0">
        <w:rPr>
          <w:rFonts w:eastAsia="Times New Roman"/>
          <w:lang w:val="en-US"/>
        </w:rPr>
        <w:br/>
        <w:t>* The catheter is a large-bore foreign body implanted into the cortex - this is bound to have biological effects; the authors should discuss these and potentially provide data regarding astrogliosis and microglial activation due to the catheter.</w:t>
      </w:r>
    </w:p>
    <w:p w:rsidR="00900195" w:rsidRDefault="00900195" w:rsidP="007146B0">
      <w:pPr>
        <w:rPr>
          <w:rFonts w:eastAsia="Times New Roman"/>
          <w:lang w:val="en-US"/>
        </w:rPr>
      </w:pPr>
    </w:p>
    <w:p w:rsidR="00900195" w:rsidRPr="00900195" w:rsidRDefault="00900195" w:rsidP="00900195">
      <w:pPr>
        <w:rPr>
          <w:rFonts w:eastAsia="Times New Roman"/>
          <w:color w:val="FF0000"/>
          <w:lang w:val="en-US"/>
        </w:rPr>
      </w:pPr>
      <w:r w:rsidRPr="00900195">
        <w:rPr>
          <w:rFonts w:eastAsia="Times New Roman"/>
          <w:color w:val="FF0000"/>
          <w:lang w:val="en-US"/>
        </w:rPr>
        <w:t>In the original publication</w:t>
      </w:r>
      <w:r w:rsidR="008F3A1E">
        <w:rPr>
          <w:rFonts w:eastAsia="Times New Roman"/>
          <w:color w:val="FF0000"/>
          <w:lang w:val="en-US"/>
        </w:rPr>
        <w:t xml:space="preserve"> of the model</w:t>
      </w:r>
      <w:r w:rsidR="00503C53">
        <w:rPr>
          <w:rFonts w:eastAsia="Times New Roman"/>
          <w:color w:val="FF0000"/>
          <w:lang w:val="en-US"/>
        </w:rPr>
        <w:t xml:space="preserve"> (</w:t>
      </w:r>
      <w:r w:rsidR="00503C53" w:rsidRPr="00503C53">
        <w:rPr>
          <w:rFonts w:eastAsia="Times New Roman"/>
          <w:color w:val="FF0000"/>
          <w:lang w:val="en-US"/>
        </w:rPr>
        <w:t>PMID: 28457906</w:t>
      </w:r>
      <w:r w:rsidR="00503C53">
        <w:rPr>
          <w:rFonts w:eastAsia="Times New Roman"/>
          <w:color w:val="FF0000"/>
          <w:lang w:val="en-US"/>
        </w:rPr>
        <w:t>)</w:t>
      </w:r>
      <w:r w:rsidR="008F3A1E">
        <w:rPr>
          <w:rFonts w:eastAsia="Times New Roman"/>
          <w:color w:val="FF0000"/>
          <w:lang w:val="en-US"/>
        </w:rPr>
        <w:t>,</w:t>
      </w:r>
      <w:r w:rsidRPr="00900195">
        <w:rPr>
          <w:rFonts w:eastAsia="Times New Roman"/>
          <w:color w:val="FF0000"/>
          <w:lang w:val="en-US"/>
        </w:rPr>
        <w:t xml:space="preserve"> this question</w:t>
      </w:r>
      <w:r w:rsidR="008F3A1E">
        <w:rPr>
          <w:rFonts w:eastAsia="Times New Roman"/>
          <w:color w:val="FF0000"/>
          <w:lang w:val="en-US"/>
        </w:rPr>
        <w:t xml:space="preserve"> was</w:t>
      </w:r>
      <w:r w:rsidRPr="00900195">
        <w:rPr>
          <w:rFonts w:eastAsia="Times New Roman"/>
          <w:color w:val="FF0000"/>
          <w:lang w:val="en-US"/>
        </w:rPr>
        <w:t xml:space="preserve"> specifically </w:t>
      </w:r>
      <w:r w:rsidR="008F3A1E">
        <w:rPr>
          <w:rFonts w:eastAsia="Times New Roman"/>
          <w:color w:val="FF0000"/>
          <w:lang w:val="en-US"/>
        </w:rPr>
        <w:t xml:space="preserve">addressed </w:t>
      </w:r>
      <w:r w:rsidRPr="00900195">
        <w:rPr>
          <w:rFonts w:eastAsia="Times New Roman"/>
          <w:color w:val="FF0000"/>
          <w:lang w:val="en-US"/>
        </w:rPr>
        <w:t>with a full panel of histological slides depicting the astrocytic reaction around the catheter implantation site. Although there is some astrocytic reaction</w:t>
      </w:r>
      <w:r w:rsidR="008F3A1E">
        <w:rPr>
          <w:rFonts w:eastAsia="Times New Roman"/>
          <w:color w:val="FF0000"/>
          <w:lang w:val="en-US"/>
        </w:rPr>
        <w:t xml:space="preserve"> due to the catheter implantation, it </w:t>
      </w:r>
      <w:r w:rsidRPr="00900195">
        <w:rPr>
          <w:rFonts w:eastAsia="Times New Roman"/>
          <w:color w:val="FF0000"/>
          <w:lang w:val="en-US"/>
        </w:rPr>
        <w:t xml:space="preserve">appears </w:t>
      </w:r>
      <w:r w:rsidR="008F3A1E">
        <w:rPr>
          <w:rFonts w:eastAsia="Times New Roman"/>
          <w:color w:val="FF0000"/>
          <w:lang w:val="en-US"/>
        </w:rPr>
        <w:t xml:space="preserve">to be </w:t>
      </w:r>
      <w:r w:rsidRPr="00900195">
        <w:rPr>
          <w:rFonts w:eastAsia="Times New Roman"/>
          <w:color w:val="FF0000"/>
          <w:lang w:val="en-US"/>
        </w:rPr>
        <w:t>minor and not reach the extent of an impenetrable glial scar.</w:t>
      </w:r>
      <w:r w:rsidR="008F3A1E">
        <w:rPr>
          <w:rFonts w:eastAsia="Times New Roman"/>
          <w:color w:val="FF0000"/>
          <w:lang w:val="en-US"/>
        </w:rPr>
        <w:t xml:space="preserve"> On the other hand, higher levels of astrocyte activation were observed around the catheter after cytokine injection (1-3 days), </w:t>
      </w:r>
      <w:r w:rsidR="00503C53">
        <w:rPr>
          <w:rFonts w:eastAsia="Times New Roman"/>
          <w:color w:val="FF0000"/>
          <w:lang w:val="en-US"/>
        </w:rPr>
        <w:t>but d</w:t>
      </w:r>
      <w:r w:rsidR="008F3A1E">
        <w:rPr>
          <w:rFonts w:eastAsia="Times New Roman"/>
          <w:color w:val="FF0000"/>
          <w:lang w:val="en-US"/>
        </w:rPr>
        <w:t xml:space="preserve">ecreased </w:t>
      </w:r>
      <w:r w:rsidR="00503C53">
        <w:rPr>
          <w:rFonts w:eastAsia="Times New Roman"/>
          <w:color w:val="FF0000"/>
          <w:lang w:val="en-US"/>
        </w:rPr>
        <w:t>at later stages (15 and 30 days).</w:t>
      </w:r>
    </w:p>
    <w:p w:rsidR="00900195" w:rsidRDefault="00900195" w:rsidP="00900195">
      <w:pPr>
        <w:rPr>
          <w:rFonts w:eastAsia="Times New Roman"/>
          <w:color w:val="FF0000"/>
          <w:lang w:val="en-US"/>
        </w:rPr>
      </w:pPr>
      <w:r w:rsidRPr="00900195">
        <w:rPr>
          <w:rFonts w:eastAsia="Times New Roman"/>
          <w:color w:val="FF0000"/>
          <w:lang w:val="en-US"/>
        </w:rPr>
        <w:t xml:space="preserve">Microglia activation </w:t>
      </w:r>
      <w:r w:rsidR="00503C53">
        <w:rPr>
          <w:rFonts w:eastAsia="Times New Roman"/>
          <w:color w:val="FF0000"/>
          <w:lang w:val="en-US"/>
        </w:rPr>
        <w:t>was</w:t>
      </w:r>
      <w:r w:rsidRPr="00900195">
        <w:rPr>
          <w:rFonts w:eastAsia="Times New Roman"/>
          <w:color w:val="FF0000"/>
          <w:lang w:val="en-US"/>
        </w:rPr>
        <w:t xml:space="preserve"> also quantitatively assessed over the full course of the experimental timeline including the control groups in the original publication</w:t>
      </w:r>
      <w:r w:rsidR="00503C53">
        <w:rPr>
          <w:rFonts w:eastAsia="Times New Roman"/>
          <w:color w:val="FF0000"/>
          <w:lang w:val="en-US"/>
        </w:rPr>
        <w:t xml:space="preserve"> of the model</w:t>
      </w:r>
      <w:r w:rsidRPr="00900195">
        <w:rPr>
          <w:rFonts w:eastAsia="Times New Roman"/>
          <w:color w:val="FF0000"/>
          <w:lang w:val="en-US"/>
        </w:rPr>
        <w:t xml:space="preserve">. </w:t>
      </w:r>
      <w:r w:rsidR="00503C53">
        <w:rPr>
          <w:rFonts w:eastAsia="Times New Roman"/>
          <w:color w:val="FF0000"/>
          <w:lang w:val="en-US"/>
        </w:rPr>
        <w:t>In the control animals without cytokine injection, microglial activation was observed to a much lesser extent compared to the animals with cytokine injection at different time points.</w:t>
      </w:r>
    </w:p>
    <w:p w:rsidR="00503C53" w:rsidRDefault="00503C53" w:rsidP="00900195">
      <w:pPr>
        <w:rPr>
          <w:rFonts w:eastAsia="Times New Roman"/>
          <w:color w:val="FF0000"/>
          <w:lang w:val="en-US"/>
        </w:rPr>
      </w:pPr>
    </w:p>
    <w:p w:rsidR="00503C53" w:rsidRDefault="000C50DE" w:rsidP="00900195">
      <w:pPr>
        <w:rPr>
          <w:rFonts w:eastAsia="Times New Roman"/>
          <w:color w:val="FF0000"/>
          <w:lang w:val="en-US"/>
        </w:rPr>
      </w:pPr>
      <w:r>
        <w:rPr>
          <w:rFonts w:eastAsia="Times New Roman"/>
          <w:color w:val="FF0000"/>
          <w:lang w:val="en-US"/>
        </w:rPr>
        <w:t>T</w:t>
      </w:r>
      <w:r w:rsidR="00503C53">
        <w:rPr>
          <w:rFonts w:eastAsia="Times New Roman"/>
          <w:color w:val="FF0000"/>
          <w:lang w:val="en-US"/>
        </w:rPr>
        <w:t>o address the suggestion by the reviewer</w:t>
      </w:r>
      <w:r>
        <w:rPr>
          <w:rFonts w:eastAsia="Times New Roman"/>
          <w:color w:val="FF0000"/>
          <w:lang w:val="en-US"/>
        </w:rPr>
        <w:t xml:space="preserve">, the respective sentences in the Discussion section has now been revised as follows </w:t>
      </w:r>
      <w:r w:rsidR="00503C53">
        <w:rPr>
          <w:rFonts w:eastAsia="Times New Roman"/>
          <w:color w:val="FF0000"/>
          <w:lang w:val="en-US"/>
        </w:rPr>
        <w:t>together with references to previous publication (</w:t>
      </w:r>
      <w:r w:rsidR="00503C53" w:rsidRPr="00503C53">
        <w:rPr>
          <w:rFonts w:eastAsia="Times New Roman"/>
          <w:color w:val="FF0000"/>
          <w:lang w:val="en-US"/>
        </w:rPr>
        <w:t>PMID: 28457906</w:t>
      </w:r>
      <w:r w:rsidR="00503C53">
        <w:rPr>
          <w:rFonts w:eastAsia="Times New Roman"/>
          <w:color w:val="FF0000"/>
          <w:lang w:val="en-US"/>
        </w:rPr>
        <w:t>):</w:t>
      </w:r>
    </w:p>
    <w:p w:rsidR="00503C53" w:rsidRDefault="00503C53" w:rsidP="00900195">
      <w:pPr>
        <w:rPr>
          <w:rFonts w:eastAsia="Times New Roman"/>
          <w:color w:val="FF0000"/>
          <w:lang w:val="en-US"/>
        </w:rPr>
      </w:pPr>
    </w:p>
    <w:p w:rsidR="00503C53" w:rsidRPr="00900195" w:rsidRDefault="00503C53" w:rsidP="00900195">
      <w:pPr>
        <w:rPr>
          <w:rFonts w:eastAsia="Times New Roman"/>
          <w:color w:val="FF0000"/>
          <w:lang w:val="en-US"/>
        </w:rPr>
      </w:pPr>
      <w:r>
        <w:rPr>
          <w:rFonts w:eastAsia="Times New Roman"/>
          <w:color w:val="FF0000"/>
          <w:lang w:val="en-US"/>
        </w:rPr>
        <w:t>“</w:t>
      </w:r>
      <w:r w:rsidR="000C50DE" w:rsidRPr="000C50DE">
        <w:rPr>
          <w:color w:val="FF0000"/>
          <w:lang w:val="en-US"/>
        </w:rPr>
        <w:t>The protocol uses a 26 gauge catheter, which is small enough to avoid extensive traumatic injury and large enough to avoid an increased rate of clogging of catheter tip over the long course of the experiment. Certainly</w:t>
      </w:r>
      <w:r w:rsidR="000C50DE">
        <w:rPr>
          <w:color w:val="FF0000"/>
          <w:lang w:val="en-US"/>
        </w:rPr>
        <w:t>,</w:t>
      </w:r>
      <w:r w:rsidR="000C50DE" w:rsidRPr="000C50DE">
        <w:rPr>
          <w:color w:val="FF0000"/>
          <w:lang w:val="en-US"/>
        </w:rPr>
        <w:t xml:space="preserve"> catheterization itself causes astrocytic and microglial activation, however this is minor when compared to the cytokine injected </w:t>
      </w:r>
      <w:r w:rsidR="008E34D5" w:rsidRPr="000C50DE">
        <w:rPr>
          <w:color w:val="FF0000"/>
          <w:lang w:val="en-US"/>
        </w:rPr>
        <w:t>animals</w:t>
      </w:r>
      <w:r w:rsidR="008E34D5" w:rsidRPr="008E34D5">
        <w:rPr>
          <w:color w:val="FF0000"/>
          <w:vertAlign w:val="superscript"/>
          <w:lang w:val="en-US"/>
        </w:rPr>
        <w:t xml:space="preserve"> (REF)</w:t>
      </w:r>
      <w:r w:rsidR="000C50DE" w:rsidRPr="000C50DE">
        <w:rPr>
          <w:color w:val="FF0000"/>
          <w:lang w:val="en-US"/>
        </w:rPr>
        <w:t>.”</w:t>
      </w:r>
      <w:r w:rsidR="000C50DE" w:rsidRPr="000C50DE">
        <w:rPr>
          <w:rFonts w:eastAsia="Times New Roman"/>
          <w:color w:val="FF0000"/>
          <w:lang w:val="en-US"/>
        </w:rPr>
        <w:t xml:space="preserve"> </w:t>
      </w:r>
    </w:p>
    <w:p w:rsidR="008E34D5" w:rsidRDefault="007146B0" w:rsidP="007146B0">
      <w:pPr>
        <w:rPr>
          <w:rFonts w:eastAsia="Times New Roman"/>
          <w:lang w:val="en-US"/>
        </w:rPr>
      </w:pPr>
      <w:r w:rsidRPr="007146B0">
        <w:rPr>
          <w:rFonts w:eastAsia="Times New Roman"/>
          <w:lang w:val="en-US"/>
        </w:rPr>
        <w:br/>
        <w:t xml:space="preserve">* The authors nee to provide some </w:t>
      </w:r>
      <w:proofErr w:type="gramStart"/>
      <w:r w:rsidRPr="007146B0">
        <w:rPr>
          <w:rFonts w:eastAsia="Times New Roman"/>
          <w:lang w:val="en-US"/>
        </w:rPr>
        <w:t>quantifications</w:t>
      </w:r>
      <w:proofErr w:type="gramEnd"/>
      <w:r w:rsidRPr="007146B0">
        <w:rPr>
          <w:rFonts w:eastAsia="Times New Roman"/>
          <w:lang w:val="en-US"/>
        </w:rPr>
        <w:t xml:space="preserve"> of typical results so labs establishing this technique can confirm that they have successfully replicated the relevant effects.</w:t>
      </w:r>
      <w:r w:rsidRPr="007146B0">
        <w:rPr>
          <w:rFonts w:eastAsia="Times New Roman"/>
          <w:lang w:val="en-US"/>
        </w:rPr>
        <w:br/>
      </w:r>
    </w:p>
    <w:p w:rsidR="008E34D5" w:rsidRPr="008E34D5" w:rsidRDefault="008E34D5" w:rsidP="007146B0">
      <w:pPr>
        <w:rPr>
          <w:rFonts w:eastAsia="Times New Roman"/>
          <w:color w:val="FF0000"/>
          <w:lang w:val="en-US"/>
        </w:rPr>
      </w:pPr>
      <w:r w:rsidRPr="008E34D5">
        <w:rPr>
          <w:rFonts w:eastAsia="Times New Roman"/>
          <w:color w:val="FF0000"/>
          <w:lang w:val="en-US"/>
        </w:rPr>
        <w:t>A quantification of loss of PLP immunoreactivity</w:t>
      </w:r>
      <w:r>
        <w:rPr>
          <w:rFonts w:eastAsia="Times New Roman"/>
          <w:color w:val="FF0000"/>
          <w:lang w:val="en-US"/>
        </w:rPr>
        <w:t xml:space="preserve"> in ipsi and contralateral cortex</w:t>
      </w:r>
      <w:r w:rsidRPr="008E34D5">
        <w:rPr>
          <w:rFonts w:eastAsia="Times New Roman"/>
          <w:color w:val="FF0000"/>
          <w:lang w:val="en-US"/>
        </w:rPr>
        <w:t xml:space="preserve"> has now been integrated to Figure 6.</w:t>
      </w:r>
    </w:p>
    <w:p w:rsidR="00CD0217" w:rsidRDefault="007146B0" w:rsidP="007146B0">
      <w:pPr>
        <w:rPr>
          <w:rFonts w:eastAsia="Times New Roman"/>
          <w:lang w:val="en-US"/>
        </w:rPr>
      </w:pPr>
      <w:r w:rsidRPr="007146B0">
        <w:rPr>
          <w:rFonts w:eastAsia="Times New Roman"/>
          <w:lang w:val="en-US"/>
        </w:rPr>
        <w:br/>
        <w:t>Minor points:</w:t>
      </w:r>
      <w:r w:rsidRPr="007146B0">
        <w:rPr>
          <w:rFonts w:eastAsia="Times New Roman"/>
          <w:lang w:val="en-US"/>
        </w:rPr>
        <w:br/>
        <w:t>* Should animals not be controlled for hypothermia after the first surgery before brought back the cages?</w:t>
      </w:r>
    </w:p>
    <w:p w:rsidR="00FE0E45" w:rsidRDefault="00FE0E45" w:rsidP="007146B0">
      <w:pPr>
        <w:rPr>
          <w:rFonts w:eastAsia="Times New Roman"/>
          <w:color w:val="FF0000"/>
          <w:lang w:val="en-US"/>
        </w:rPr>
      </w:pPr>
    </w:p>
    <w:p w:rsidR="00CD0217" w:rsidRPr="00FE0E45" w:rsidRDefault="00CD0217" w:rsidP="007146B0">
      <w:pPr>
        <w:rPr>
          <w:rFonts w:eastAsia="Times New Roman"/>
          <w:color w:val="FF0000"/>
          <w:lang w:val="en-US"/>
        </w:rPr>
      </w:pPr>
      <w:r w:rsidRPr="00FE0E45">
        <w:rPr>
          <w:rFonts w:eastAsia="Times New Roman"/>
          <w:color w:val="FF0000"/>
          <w:lang w:val="en-US"/>
        </w:rPr>
        <w:t>Authors wish to thank to the reviewer for this remark. The protocol step 2.2 has now been revised to include following sentence:</w:t>
      </w:r>
    </w:p>
    <w:p w:rsidR="00CD0217" w:rsidRPr="00FE0E45" w:rsidRDefault="00CD0217" w:rsidP="007146B0">
      <w:pPr>
        <w:rPr>
          <w:color w:val="FF0000"/>
          <w:lang w:val="en-US"/>
        </w:rPr>
      </w:pPr>
      <w:r w:rsidRPr="00FE0E45">
        <w:rPr>
          <w:color w:val="FF0000"/>
          <w:lang w:val="en-US"/>
        </w:rPr>
        <w:t>“Place a homoeothermic blanket on the stereotactic frame before positioning the animal to avoid hypothermia throughout the surgery.”</w:t>
      </w:r>
    </w:p>
    <w:p w:rsidR="00CD0217" w:rsidRPr="00FE0E45" w:rsidRDefault="00CD0217" w:rsidP="007146B0">
      <w:pPr>
        <w:rPr>
          <w:color w:val="FF0000"/>
          <w:lang w:val="en-US"/>
        </w:rPr>
      </w:pPr>
      <w:r w:rsidRPr="00FE0E45">
        <w:rPr>
          <w:color w:val="FF0000"/>
          <w:lang w:val="en-US"/>
        </w:rPr>
        <w:t>In addition, Protocol step 5.1 has now been revised as follows</w:t>
      </w:r>
      <w:r w:rsidR="00FE0E45" w:rsidRPr="00FE0E45">
        <w:rPr>
          <w:color w:val="FF0000"/>
          <w:lang w:val="en-US"/>
        </w:rPr>
        <w:t>:</w:t>
      </w:r>
    </w:p>
    <w:p w:rsidR="00FE0E45" w:rsidRPr="00FE0E45" w:rsidRDefault="00FE0E45" w:rsidP="007146B0">
      <w:pPr>
        <w:rPr>
          <w:color w:val="FF0000"/>
          <w:lang w:val="en-US"/>
        </w:rPr>
      </w:pPr>
      <w:r w:rsidRPr="00FE0E45">
        <w:rPr>
          <w:color w:val="FF0000"/>
          <w:lang w:val="en-US"/>
        </w:rPr>
        <w:t xml:space="preserve">“Return the animal to the modified cage and keep under observation for 1-3 h thereafter with application of </w:t>
      </w:r>
      <w:r w:rsidR="00E05284">
        <w:rPr>
          <w:color w:val="FF0000"/>
          <w:lang w:val="en-US"/>
        </w:rPr>
        <w:t>infra</w:t>
      </w:r>
      <w:r w:rsidRPr="00FE0E45">
        <w:rPr>
          <w:color w:val="FF0000"/>
          <w:lang w:val="en-US"/>
        </w:rPr>
        <w:t>red light to avoid hypothermia.”</w:t>
      </w:r>
    </w:p>
    <w:p w:rsidR="00532C91" w:rsidRDefault="007146B0" w:rsidP="007146B0">
      <w:pPr>
        <w:rPr>
          <w:rFonts w:eastAsia="Times New Roman"/>
          <w:lang w:val="en-US"/>
        </w:rPr>
      </w:pPr>
      <w:r w:rsidRPr="007146B0">
        <w:rPr>
          <w:rFonts w:eastAsia="Times New Roman"/>
          <w:lang w:val="en-US"/>
        </w:rPr>
        <w:br/>
        <w:t>* The authors mention a greater depth spread of the demyelination (covering almost equally the entire layer 1-4 of the neocortex) using a single catheter mediated cytokine injection compared to previously described cortical EAE models. What could be the reason for such a difference?</w:t>
      </w:r>
    </w:p>
    <w:p w:rsidR="00532C91" w:rsidRDefault="00532C91" w:rsidP="007146B0">
      <w:pPr>
        <w:rPr>
          <w:rFonts w:eastAsia="Times New Roman"/>
          <w:lang w:val="en-US"/>
        </w:rPr>
      </w:pPr>
    </w:p>
    <w:p w:rsidR="00242A8D" w:rsidRDefault="00242A8D" w:rsidP="00242A8D">
      <w:pPr>
        <w:rPr>
          <w:color w:val="FF0000"/>
          <w:lang w:val="en-US"/>
        </w:rPr>
      </w:pPr>
      <w:r>
        <w:rPr>
          <w:color w:val="FF0000"/>
          <w:lang w:val="en-US"/>
        </w:rPr>
        <w:t xml:space="preserve">Authors </w:t>
      </w:r>
      <w:r w:rsidRPr="00532C91">
        <w:rPr>
          <w:color w:val="FF0000"/>
          <w:lang w:val="en-US"/>
        </w:rPr>
        <w:t xml:space="preserve">assume that </w:t>
      </w:r>
      <w:r>
        <w:rPr>
          <w:color w:val="FF0000"/>
          <w:lang w:val="en-US"/>
        </w:rPr>
        <w:t>the “catheter-mediated, atraumatic injection modus” at a “speed consiste</w:t>
      </w:r>
      <w:r w:rsidRPr="00532C91">
        <w:rPr>
          <w:color w:val="FF0000"/>
          <w:lang w:val="en-US"/>
        </w:rPr>
        <w:t xml:space="preserve">nt with the </w:t>
      </w:r>
      <w:r>
        <w:rPr>
          <w:color w:val="FF0000"/>
          <w:lang w:val="en-US"/>
        </w:rPr>
        <w:t xml:space="preserve">physiological flow of the </w:t>
      </w:r>
      <w:r w:rsidRPr="00532C91">
        <w:rPr>
          <w:color w:val="FF0000"/>
          <w:lang w:val="en-US"/>
        </w:rPr>
        <w:t>interstitial fluid</w:t>
      </w:r>
      <w:r>
        <w:rPr>
          <w:color w:val="FF0000"/>
          <w:lang w:val="en-US"/>
        </w:rPr>
        <w:t>” are keys to that observation.</w:t>
      </w:r>
    </w:p>
    <w:p w:rsidR="00242A8D" w:rsidRDefault="00242A8D" w:rsidP="00242A8D">
      <w:pPr>
        <w:rPr>
          <w:color w:val="FF0000"/>
          <w:lang w:val="en-US"/>
        </w:rPr>
      </w:pPr>
    </w:p>
    <w:p w:rsidR="00722474" w:rsidRDefault="00242A8D" w:rsidP="00722474">
      <w:pPr>
        <w:rPr>
          <w:color w:val="FF0000"/>
          <w:lang w:val="en-US"/>
        </w:rPr>
      </w:pPr>
      <w:r>
        <w:rPr>
          <w:color w:val="FF0000"/>
          <w:lang w:val="en-US"/>
        </w:rPr>
        <w:t>T</w:t>
      </w:r>
      <w:r w:rsidR="00722474">
        <w:rPr>
          <w:color w:val="FF0000"/>
          <w:lang w:val="en-US"/>
        </w:rPr>
        <w:t>he c</w:t>
      </w:r>
      <w:r w:rsidR="00722474" w:rsidRPr="00722474">
        <w:rPr>
          <w:color w:val="FF0000"/>
          <w:lang w:val="en-US"/>
        </w:rPr>
        <w:t xml:space="preserve">ontrolled delivery of cytokine mix via the catheter behind a restored, intact blood-brain barrier </w:t>
      </w:r>
      <w:r w:rsidR="00722474">
        <w:rPr>
          <w:color w:val="FF0000"/>
          <w:lang w:val="en-US"/>
        </w:rPr>
        <w:t xml:space="preserve">mainly </w:t>
      </w:r>
      <w:r w:rsidR="00722474" w:rsidRPr="00722474">
        <w:rPr>
          <w:color w:val="FF0000"/>
          <w:lang w:val="en-US"/>
        </w:rPr>
        <w:t>allows for the transport of cytokines to the distant regions with the physiological flow of interstitial</w:t>
      </w:r>
      <w:r w:rsidR="00722474">
        <w:rPr>
          <w:color w:val="FF0000"/>
          <w:lang w:val="en-US"/>
        </w:rPr>
        <w:t xml:space="preserve"> fluid. It should be noted that i</w:t>
      </w:r>
      <w:r w:rsidR="00722474" w:rsidRPr="00722474">
        <w:rPr>
          <w:color w:val="FF0000"/>
          <w:lang w:val="en-US"/>
        </w:rPr>
        <w:t>n earlier versions of the model (e.g. Merkler et al., 2006) pro-inflammatory cytokines were delivered by a single traumatic injection. Although injected slowly, this traumatic modus of delivery, most likely, le</w:t>
      </w:r>
      <w:r w:rsidR="00722474">
        <w:rPr>
          <w:color w:val="FF0000"/>
          <w:lang w:val="en-US"/>
        </w:rPr>
        <w:t>a</w:t>
      </w:r>
      <w:r w:rsidR="00722474" w:rsidRPr="00722474">
        <w:rPr>
          <w:color w:val="FF0000"/>
          <w:lang w:val="en-US"/>
        </w:rPr>
        <w:t>d</w:t>
      </w:r>
      <w:r w:rsidR="00722474">
        <w:rPr>
          <w:color w:val="FF0000"/>
          <w:lang w:val="en-US"/>
        </w:rPr>
        <w:t>s</w:t>
      </w:r>
      <w:r w:rsidR="00722474" w:rsidRPr="00722474">
        <w:rPr>
          <w:color w:val="FF0000"/>
          <w:lang w:val="en-US"/>
        </w:rPr>
        <w:t xml:space="preserve"> to the traumatic opening of tissue capillaries and possible spilling (and thereby loss) of cytokine liquid into the blood stream</w:t>
      </w:r>
      <w:r>
        <w:rPr>
          <w:color w:val="FF0000"/>
          <w:lang w:val="en-US"/>
        </w:rPr>
        <w:t>, hindering the spread of demyelination both in depth and distance (i.e. contralateral)</w:t>
      </w:r>
      <w:r w:rsidR="00722474" w:rsidRPr="00722474">
        <w:rPr>
          <w:color w:val="FF0000"/>
          <w:lang w:val="en-US"/>
        </w:rPr>
        <w:t>. This largely explains why only a small rim of demyelination</w:t>
      </w:r>
      <w:r w:rsidR="00722474">
        <w:rPr>
          <w:color w:val="FF0000"/>
          <w:lang w:val="en-US"/>
        </w:rPr>
        <w:t xml:space="preserve"> at the injection</w:t>
      </w:r>
      <w:r w:rsidR="00722474" w:rsidRPr="00722474">
        <w:rPr>
          <w:color w:val="FF0000"/>
          <w:lang w:val="en-US"/>
        </w:rPr>
        <w:t xml:space="preserve"> site could be produced in that method, which was </w:t>
      </w:r>
      <w:r w:rsidR="00722474">
        <w:rPr>
          <w:color w:val="FF0000"/>
          <w:lang w:val="en-US"/>
        </w:rPr>
        <w:t xml:space="preserve">then </w:t>
      </w:r>
      <w:r w:rsidR="00722474" w:rsidRPr="00722474">
        <w:rPr>
          <w:color w:val="FF0000"/>
          <w:lang w:val="en-US"/>
        </w:rPr>
        <w:t>fully remyelinated within a few days.</w:t>
      </w:r>
    </w:p>
    <w:p w:rsidR="00DE59FE" w:rsidRDefault="00722474" w:rsidP="00722474">
      <w:pPr>
        <w:rPr>
          <w:color w:val="FF0000"/>
          <w:lang w:val="en-US"/>
        </w:rPr>
      </w:pPr>
      <w:r>
        <w:rPr>
          <w:color w:val="FF0000"/>
          <w:lang w:val="en-US"/>
        </w:rPr>
        <w:t xml:space="preserve">Observation of </w:t>
      </w:r>
      <w:r w:rsidR="00DE59FE" w:rsidRPr="00722474">
        <w:rPr>
          <w:color w:val="FF0000"/>
          <w:lang w:val="en-US"/>
        </w:rPr>
        <w:t>a cone shaped pattern of spreading demyelination at the catheter site</w:t>
      </w:r>
      <w:r w:rsidRPr="00722474">
        <w:rPr>
          <w:color w:val="FF0000"/>
          <w:lang w:val="en-US"/>
        </w:rPr>
        <w:t xml:space="preserve"> </w:t>
      </w:r>
      <w:r>
        <w:rPr>
          <w:color w:val="FF0000"/>
          <w:lang w:val="en-US"/>
        </w:rPr>
        <w:t>a</w:t>
      </w:r>
      <w:r w:rsidRPr="00722474">
        <w:rPr>
          <w:color w:val="FF0000"/>
          <w:lang w:val="en-US"/>
        </w:rPr>
        <w:t>t day 1</w:t>
      </w:r>
      <w:r>
        <w:rPr>
          <w:color w:val="FF0000"/>
          <w:lang w:val="en-US"/>
        </w:rPr>
        <w:t xml:space="preserve"> in the current model supports this presumption as well. Furthermore, the </w:t>
      </w:r>
      <w:r w:rsidR="00DE59FE">
        <w:rPr>
          <w:color w:val="FF0000"/>
          <w:lang w:val="en-US"/>
        </w:rPr>
        <w:t xml:space="preserve">first demyelinating areas at the contralateral site </w:t>
      </w:r>
      <w:r>
        <w:rPr>
          <w:color w:val="FF0000"/>
          <w:lang w:val="en-US"/>
        </w:rPr>
        <w:t xml:space="preserve">are the regions </w:t>
      </w:r>
      <w:r w:rsidR="00DE59FE">
        <w:rPr>
          <w:color w:val="FF0000"/>
          <w:lang w:val="en-US"/>
        </w:rPr>
        <w:t xml:space="preserve">beneath the anchor screws. This is most probably due to the fact that a low CSF flow area </w:t>
      </w:r>
      <w:r>
        <w:rPr>
          <w:color w:val="FF0000"/>
          <w:lang w:val="en-US"/>
        </w:rPr>
        <w:t>is</w:t>
      </w:r>
      <w:r w:rsidR="00DE59FE">
        <w:rPr>
          <w:color w:val="FF0000"/>
          <w:lang w:val="en-US"/>
        </w:rPr>
        <w:t xml:space="preserve"> created </w:t>
      </w:r>
      <w:r>
        <w:rPr>
          <w:color w:val="FF0000"/>
          <w:lang w:val="en-US"/>
        </w:rPr>
        <w:t>in these regions due to the anchor screw,</w:t>
      </w:r>
      <w:r w:rsidR="00DE59FE">
        <w:rPr>
          <w:color w:val="FF0000"/>
          <w:lang w:val="en-US"/>
        </w:rPr>
        <w:t xml:space="preserve"> similar to the physiological low flow areas in the human br</w:t>
      </w:r>
      <w:r>
        <w:rPr>
          <w:color w:val="FF0000"/>
          <w:lang w:val="en-US"/>
        </w:rPr>
        <w:t xml:space="preserve">ain such as the depths of sulci, </w:t>
      </w:r>
      <w:r w:rsidR="00DE59FE">
        <w:rPr>
          <w:color w:val="FF0000"/>
          <w:lang w:val="en-US"/>
        </w:rPr>
        <w:t xml:space="preserve">consistent with a common theory on development of cortical demyelination in human progressive MS. </w:t>
      </w:r>
    </w:p>
    <w:p w:rsidR="00242A8D" w:rsidRDefault="007146B0" w:rsidP="00532C91">
      <w:pPr>
        <w:rPr>
          <w:rFonts w:eastAsia="Times New Roman"/>
          <w:lang w:val="en-US"/>
        </w:rPr>
      </w:pPr>
      <w:r w:rsidRPr="007146B0">
        <w:rPr>
          <w:rFonts w:eastAsia="Times New Roman"/>
          <w:lang w:val="en-US"/>
        </w:rPr>
        <w:br/>
        <w:t>* Concerning the Figures</w:t>
      </w:r>
      <w:proofErr w:type="gramStart"/>
      <w:r w:rsidRPr="007146B0">
        <w:rPr>
          <w:rFonts w:eastAsia="Times New Roman"/>
          <w:lang w:val="en-US"/>
        </w:rPr>
        <w:t>:</w:t>
      </w:r>
      <w:proofErr w:type="gramEnd"/>
      <w:r w:rsidRPr="007146B0">
        <w:rPr>
          <w:rFonts w:eastAsia="Times New Roman"/>
          <w:lang w:val="en-US"/>
        </w:rPr>
        <w:br/>
        <w:t>- Comments on the diameter of the catheter and the lesion size that can be observed in (6A) should be made.</w:t>
      </w:r>
    </w:p>
    <w:p w:rsidR="00242A8D" w:rsidRDefault="00242A8D" w:rsidP="00532C91">
      <w:pPr>
        <w:rPr>
          <w:rFonts w:eastAsia="Times New Roman"/>
          <w:lang w:val="en-US"/>
        </w:rPr>
      </w:pPr>
    </w:p>
    <w:p w:rsidR="00C64C84" w:rsidRDefault="002376FC" w:rsidP="00532C91">
      <w:pPr>
        <w:rPr>
          <w:rFonts w:eastAsia="Times New Roman"/>
          <w:color w:val="FF0000"/>
          <w:lang w:val="en-US"/>
        </w:rPr>
      </w:pPr>
      <w:r w:rsidRPr="00C57D56">
        <w:rPr>
          <w:rFonts w:eastAsia="Times New Roman"/>
          <w:color w:val="FF0000"/>
          <w:lang w:val="en-US"/>
        </w:rPr>
        <w:t xml:space="preserve">Catheter size was 26 Gauge; thereby the diameter </w:t>
      </w:r>
      <w:r w:rsidR="00C64C84">
        <w:rPr>
          <w:rFonts w:eastAsia="Times New Roman"/>
          <w:color w:val="FF0000"/>
          <w:lang w:val="en-US"/>
        </w:rPr>
        <w:t>was</w:t>
      </w:r>
      <w:r w:rsidRPr="00C57D56">
        <w:rPr>
          <w:rFonts w:eastAsia="Times New Roman"/>
          <w:color w:val="FF0000"/>
          <w:lang w:val="en-US"/>
        </w:rPr>
        <w:t xml:space="preserve"> 404 µm. In Figure</w:t>
      </w:r>
      <w:r w:rsidR="00C64C84">
        <w:rPr>
          <w:rFonts w:eastAsia="Times New Roman"/>
          <w:color w:val="FF0000"/>
          <w:lang w:val="en-US"/>
        </w:rPr>
        <w:t>s</w:t>
      </w:r>
      <w:r w:rsidRPr="00C57D56">
        <w:rPr>
          <w:rFonts w:eastAsia="Times New Roman"/>
          <w:color w:val="FF0000"/>
          <w:lang w:val="en-US"/>
        </w:rPr>
        <w:t xml:space="preserve"> 6A</w:t>
      </w:r>
      <w:r w:rsidR="00C64C84">
        <w:rPr>
          <w:rFonts w:eastAsia="Times New Roman"/>
          <w:color w:val="FF0000"/>
          <w:lang w:val="en-US"/>
        </w:rPr>
        <w:t xml:space="preserve">, </w:t>
      </w:r>
      <w:r w:rsidR="00C57D56">
        <w:rPr>
          <w:rFonts w:eastAsia="Times New Roman"/>
          <w:color w:val="FF0000"/>
          <w:lang w:val="en-US"/>
        </w:rPr>
        <w:t xml:space="preserve">B, </w:t>
      </w:r>
      <w:r w:rsidR="00C64C84">
        <w:rPr>
          <w:rFonts w:eastAsia="Times New Roman"/>
          <w:color w:val="FF0000"/>
          <w:lang w:val="en-US"/>
        </w:rPr>
        <w:t>C</w:t>
      </w:r>
      <w:r w:rsidR="00C57D56">
        <w:rPr>
          <w:rFonts w:eastAsia="Times New Roman"/>
          <w:color w:val="FF0000"/>
          <w:lang w:val="en-US"/>
        </w:rPr>
        <w:t xml:space="preserve">, </w:t>
      </w:r>
      <w:r w:rsidR="00C64C84">
        <w:rPr>
          <w:rFonts w:eastAsia="Times New Roman"/>
          <w:color w:val="FF0000"/>
          <w:lang w:val="en-US"/>
        </w:rPr>
        <w:t>G, and H (in the revised manuscript)</w:t>
      </w:r>
      <w:r w:rsidRPr="00C57D56">
        <w:rPr>
          <w:rFonts w:eastAsia="Times New Roman"/>
          <w:color w:val="FF0000"/>
          <w:lang w:val="en-US"/>
        </w:rPr>
        <w:t xml:space="preserve">, </w:t>
      </w:r>
      <w:r w:rsidR="00C64C84">
        <w:rPr>
          <w:rFonts w:eastAsia="Times New Roman"/>
          <w:color w:val="FF0000"/>
          <w:lang w:val="en-US"/>
        </w:rPr>
        <w:t xml:space="preserve">differences in the lesion diameter are </w:t>
      </w:r>
      <w:r w:rsidRPr="00C57D56">
        <w:rPr>
          <w:rFonts w:eastAsia="Times New Roman"/>
          <w:color w:val="FF0000"/>
          <w:lang w:val="en-US"/>
        </w:rPr>
        <w:t>observed</w:t>
      </w:r>
      <w:r w:rsidR="00C64C84">
        <w:rPr>
          <w:rFonts w:eastAsia="Times New Roman"/>
          <w:color w:val="FF0000"/>
          <w:lang w:val="en-US"/>
        </w:rPr>
        <w:t xml:space="preserve">, largely due to the 1) </w:t>
      </w:r>
      <w:r w:rsidR="00E45577">
        <w:rPr>
          <w:rFonts w:eastAsia="Times New Roman"/>
          <w:color w:val="FF0000"/>
          <w:lang w:val="en-US"/>
        </w:rPr>
        <w:t xml:space="preserve">differences in slicing </w:t>
      </w:r>
      <w:r w:rsidR="00C64C84">
        <w:rPr>
          <w:rFonts w:eastAsia="Times New Roman"/>
          <w:color w:val="FF0000"/>
          <w:lang w:val="en-US"/>
        </w:rPr>
        <w:t>angle and 2) anteroposterior position of the coronal section with respect to the lesion center</w:t>
      </w:r>
      <w:r w:rsidR="00E45577">
        <w:rPr>
          <w:rFonts w:eastAsia="Times New Roman"/>
          <w:color w:val="FF0000"/>
          <w:lang w:val="en-US"/>
        </w:rPr>
        <w:t>;</w:t>
      </w:r>
      <w:r w:rsidR="00C64C84">
        <w:rPr>
          <w:rFonts w:eastAsia="Times New Roman"/>
          <w:color w:val="FF0000"/>
          <w:lang w:val="en-US"/>
        </w:rPr>
        <w:t xml:space="preserve"> as well as 3)</w:t>
      </w:r>
      <w:r w:rsidR="00C57D56" w:rsidRPr="00C57D56">
        <w:rPr>
          <w:rFonts w:eastAsia="Times New Roman"/>
          <w:color w:val="FF0000"/>
          <w:lang w:val="en-US"/>
        </w:rPr>
        <w:t xml:space="preserve"> </w:t>
      </w:r>
      <w:r w:rsidR="00E45577">
        <w:rPr>
          <w:rFonts w:eastAsia="Times New Roman"/>
          <w:color w:val="FF0000"/>
          <w:lang w:val="en-US"/>
        </w:rPr>
        <w:t>dehydration</w:t>
      </w:r>
      <w:r w:rsidR="00E45577" w:rsidRPr="00C57D56">
        <w:rPr>
          <w:rFonts w:eastAsia="Times New Roman"/>
          <w:color w:val="FF0000"/>
          <w:lang w:val="en-US"/>
        </w:rPr>
        <w:t xml:space="preserve"> </w:t>
      </w:r>
      <w:r w:rsidR="00C57D56" w:rsidRPr="00C57D56">
        <w:rPr>
          <w:rFonts w:eastAsia="Times New Roman"/>
          <w:color w:val="FF0000"/>
          <w:lang w:val="en-US"/>
        </w:rPr>
        <w:t>of the brain after paraffin embedding</w:t>
      </w:r>
      <w:r w:rsidR="00C57D56">
        <w:rPr>
          <w:rFonts w:eastAsia="Times New Roman"/>
          <w:color w:val="FF0000"/>
          <w:lang w:val="en-US"/>
        </w:rPr>
        <w:t>, since the catheter was</w:t>
      </w:r>
      <w:r w:rsidR="003705C7">
        <w:rPr>
          <w:rFonts w:eastAsia="Times New Roman"/>
          <w:color w:val="FF0000"/>
          <w:lang w:val="en-US"/>
        </w:rPr>
        <w:t xml:space="preserve"> already</w:t>
      </w:r>
      <w:r w:rsidR="00C57D56">
        <w:rPr>
          <w:rFonts w:eastAsia="Times New Roman"/>
          <w:color w:val="FF0000"/>
          <w:lang w:val="en-US"/>
        </w:rPr>
        <w:t xml:space="preserve"> removed during organ extraction</w:t>
      </w:r>
      <w:r w:rsidR="00C57D56" w:rsidRPr="00C57D56">
        <w:rPr>
          <w:rFonts w:eastAsia="Times New Roman"/>
          <w:color w:val="FF0000"/>
          <w:lang w:val="en-US"/>
        </w:rPr>
        <w:t>.</w:t>
      </w:r>
    </w:p>
    <w:p w:rsidR="00C57D56" w:rsidRPr="00C57D56" w:rsidRDefault="00C64C84" w:rsidP="00532C91">
      <w:pPr>
        <w:rPr>
          <w:rFonts w:eastAsia="Times New Roman"/>
          <w:color w:val="FF0000"/>
          <w:lang w:val="en-US"/>
        </w:rPr>
      </w:pPr>
      <w:r>
        <w:rPr>
          <w:rFonts w:eastAsia="Times New Roman"/>
          <w:color w:val="FF0000"/>
          <w:lang w:val="en-US"/>
        </w:rPr>
        <w:t xml:space="preserve">It should </w:t>
      </w:r>
      <w:r w:rsidR="00E45577">
        <w:rPr>
          <w:rFonts w:eastAsia="Times New Roman"/>
          <w:color w:val="FF0000"/>
          <w:lang w:val="en-US"/>
        </w:rPr>
        <w:t xml:space="preserve">also </w:t>
      </w:r>
      <w:r>
        <w:rPr>
          <w:rFonts w:eastAsia="Times New Roman"/>
          <w:color w:val="FF0000"/>
          <w:lang w:val="en-US"/>
        </w:rPr>
        <w:t>be noted that during the revision of the Figure 6, authors have taken the chance to fix some mistakes in the scaling information provided</w:t>
      </w:r>
      <w:r w:rsidR="00E45577">
        <w:rPr>
          <w:rFonts w:eastAsia="Times New Roman"/>
          <w:color w:val="FF0000"/>
          <w:lang w:val="en-US"/>
        </w:rPr>
        <w:t xml:space="preserve"> in the original submission.</w:t>
      </w:r>
      <w:r>
        <w:rPr>
          <w:rFonts w:eastAsia="Times New Roman"/>
          <w:color w:val="FF0000"/>
          <w:lang w:val="en-US"/>
        </w:rPr>
        <w:t xml:space="preserve"> </w:t>
      </w:r>
    </w:p>
    <w:p w:rsidR="007146B0" w:rsidRPr="007146B0" w:rsidRDefault="007146B0" w:rsidP="00532C91">
      <w:pPr>
        <w:rPr>
          <w:rFonts w:eastAsia="Times New Roman"/>
          <w:lang w:val="en-US"/>
        </w:rPr>
      </w:pPr>
      <w:r w:rsidRPr="007146B0">
        <w:rPr>
          <w:rFonts w:eastAsia="Times New Roman"/>
          <w:lang w:val="en-US"/>
        </w:rPr>
        <w:br/>
        <w:t>- Does the depth/length of the catheter matter for the demyelination pattern?</w:t>
      </w:r>
    </w:p>
    <w:p w:rsidR="00A466AB" w:rsidRDefault="00A466AB">
      <w:pPr>
        <w:rPr>
          <w:lang w:val="en-US"/>
        </w:rPr>
      </w:pPr>
    </w:p>
    <w:p w:rsidR="00677FCF" w:rsidRDefault="00677FCF" w:rsidP="00677FCF">
      <w:pPr>
        <w:rPr>
          <w:color w:val="FF0000"/>
          <w:lang w:val="en-US"/>
        </w:rPr>
      </w:pPr>
      <w:r>
        <w:rPr>
          <w:color w:val="FF0000"/>
          <w:lang w:val="en-US"/>
        </w:rPr>
        <w:t>Authors wish to thank to the revi</w:t>
      </w:r>
      <w:r w:rsidR="003705C7">
        <w:rPr>
          <w:color w:val="FF0000"/>
          <w:lang w:val="en-US"/>
        </w:rPr>
        <w:t>ewer for this important remark and wish to respond reviewer’s question in the f</w:t>
      </w:r>
      <w:r>
        <w:rPr>
          <w:color w:val="FF0000"/>
          <w:lang w:val="en-US"/>
        </w:rPr>
        <w:t>ollowing lines</w:t>
      </w:r>
      <w:r w:rsidR="003705C7">
        <w:rPr>
          <w:color w:val="FF0000"/>
          <w:lang w:val="en-US"/>
        </w:rPr>
        <w:t>, which</w:t>
      </w:r>
      <w:r>
        <w:rPr>
          <w:color w:val="FF0000"/>
          <w:lang w:val="en-US"/>
        </w:rPr>
        <w:t xml:space="preserve"> are </w:t>
      </w:r>
      <w:r w:rsidR="003705C7">
        <w:rPr>
          <w:color w:val="FF0000"/>
          <w:lang w:val="en-US"/>
        </w:rPr>
        <w:t xml:space="preserve">also </w:t>
      </w:r>
      <w:r>
        <w:rPr>
          <w:color w:val="FF0000"/>
          <w:lang w:val="en-US"/>
        </w:rPr>
        <w:t>added to the Discussion section</w:t>
      </w:r>
      <w:r w:rsidR="003705C7">
        <w:rPr>
          <w:color w:val="FF0000"/>
          <w:lang w:val="en-US"/>
        </w:rPr>
        <w:t xml:space="preserve"> in the revised version</w:t>
      </w:r>
      <w:r>
        <w:rPr>
          <w:color w:val="FF0000"/>
          <w:lang w:val="en-US"/>
        </w:rPr>
        <w:t>:</w:t>
      </w:r>
    </w:p>
    <w:p w:rsidR="00C57D56" w:rsidRDefault="00677FCF" w:rsidP="00C57D56">
      <w:pPr>
        <w:rPr>
          <w:color w:val="FF0000"/>
          <w:lang w:val="en-US"/>
        </w:rPr>
      </w:pPr>
      <w:r>
        <w:rPr>
          <w:color w:val="FF0000"/>
          <w:lang w:val="en-US"/>
        </w:rPr>
        <w:t>“</w:t>
      </w:r>
      <w:r w:rsidR="003705C7" w:rsidRPr="003705C7">
        <w:rPr>
          <w:color w:val="FF0000"/>
          <w:lang w:val="en-US"/>
        </w:rPr>
        <w:t xml:space="preserve">A similar depth of demyelination is, in fact, created in both ipsi- and contralateral regions with the presented method. This implies that the catheter depth/length might not play a major role for the pattern and extent of demyelination in the cortex. Therefore one might consider a modification in the catheter length in order to reduce the catheter-induced lesion size. Nevertheless, a significantly shorter catheter length might cause a slightly less pronounced cortical demyelination, whilst a conclusive answer would only be obtained by experiments specifically </w:t>
      </w:r>
      <w:r w:rsidR="003705C7">
        <w:rPr>
          <w:color w:val="FF0000"/>
          <w:lang w:val="en-US"/>
        </w:rPr>
        <w:t>testing for the catheter length.</w:t>
      </w:r>
      <w:r>
        <w:rPr>
          <w:color w:val="FF0000"/>
          <w:lang w:val="en-US"/>
        </w:rPr>
        <w:t>”</w:t>
      </w:r>
    </w:p>
    <w:sectPr w:rsidR="00C57D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567"/>
    <w:multiLevelType w:val="hybridMultilevel"/>
    <w:tmpl w:val="8530047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2z9dwqd9rt3e0f9o5sp9ks9z5xde999fe&quot;&gt;JoVE Manuscript&lt;record-ids&gt;&lt;item&gt;75&lt;/item&gt;&lt;/record-ids&gt;&lt;/item&gt;&lt;/Libraries&gt;"/>
  </w:docVars>
  <w:rsids>
    <w:rsidRoot w:val="007146B0"/>
    <w:rsid w:val="00000FD9"/>
    <w:rsid w:val="000202E2"/>
    <w:rsid w:val="00066653"/>
    <w:rsid w:val="00072F16"/>
    <w:rsid w:val="000C2662"/>
    <w:rsid w:val="000C50DE"/>
    <w:rsid w:val="000D1189"/>
    <w:rsid w:val="00125A0F"/>
    <w:rsid w:val="00156169"/>
    <w:rsid w:val="002261A7"/>
    <w:rsid w:val="002376FC"/>
    <w:rsid w:val="00242A8D"/>
    <w:rsid w:val="002927E5"/>
    <w:rsid w:val="002D211C"/>
    <w:rsid w:val="002F12E5"/>
    <w:rsid w:val="00332026"/>
    <w:rsid w:val="003705C7"/>
    <w:rsid w:val="003D261C"/>
    <w:rsid w:val="00436188"/>
    <w:rsid w:val="004B323D"/>
    <w:rsid w:val="00503C53"/>
    <w:rsid w:val="00532C91"/>
    <w:rsid w:val="00575758"/>
    <w:rsid w:val="005C7083"/>
    <w:rsid w:val="00634530"/>
    <w:rsid w:val="00677FCF"/>
    <w:rsid w:val="006D1806"/>
    <w:rsid w:val="007146B0"/>
    <w:rsid w:val="00714FB4"/>
    <w:rsid w:val="00722474"/>
    <w:rsid w:val="0074717C"/>
    <w:rsid w:val="0081205D"/>
    <w:rsid w:val="0081432C"/>
    <w:rsid w:val="008526FD"/>
    <w:rsid w:val="0087080D"/>
    <w:rsid w:val="008A0BBF"/>
    <w:rsid w:val="008A610A"/>
    <w:rsid w:val="008D0038"/>
    <w:rsid w:val="008E34D5"/>
    <w:rsid w:val="008F3A1E"/>
    <w:rsid w:val="00900195"/>
    <w:rsid w:val="00902862"/>
    <w:rsid w:val="009811D0"/>
    <w:rsid w:val="009A4515"/>
    <w:rsid w:val="009E1D98"/>
    <w:rsid w:val="00A466AB"/>
    <w:rsid w:val="00AE601D"/>
    <w:rsid w:val="00B34652"/>
    <w:rsid w:val="00C10AD1"/>
    <w:rsid w:val="00C12662"/>
    <w:rsid w:val="00C20AC1"/>
    <w:rsid w:val="00C33BF1"/>
    <w:rsid w:val="00C57D56"/>
    <w:rsid w:val="00C64C84"/>
    <w:rsid w:val="00CD0217"/>
    <w:rsid w:val="00CF1253"/>
    <w:rsid w:val="00D65F75"/>
    <w:rsid w:val="00D946C2"/>
    <w:rsid w:val="00DE59FE"/>
    <w:rsid w:val="00E05284"/>
    <w:rsid w:val="00E45577"/>
    <w:rsid w:val="00E87D51"/>
    <w:rsid w:val="00ED4093"/>
    <w:rsid w:val="00EF60D1"/>
    <w:rsid w:val="00F44A74"/>
    <w:rsid w:val="00F52F97"/>
    <w:rsid w:val="00F82D07"/>
    <w:rsid w:val="00FA00E3"/>
    <w:rsid w:val="00FE0E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6B0"/>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146B0"/>
    <w:rPr>
      <w:color w:val="0000FF"/>
      <w:u w:val="single"/>
    </w:rPr>
  </w:style>
  <w:style w:type="character" w:styleId="Fett">
    <w:name w:val="Strong"/>
    <w:basedOn w:val="Absatz-Standardschriftart"/>
    <w:uiPriority w:val="22"/>
    <w:qFormat/>
    <w:rsid w:val="007146B0"/>
    <w:rPr>
      <w:b/>
      <w:bCs/>
    </w:rPr>
  </w:style>
  <w:style w:type="character" w:styleId="Hervorhebung">
    <w:name w:val="Emphasis"/>
    <w:basedOn w:val="Absatz-Standardschriftart"/>
    <w:uiPriority w:val="20"/>
    <w:qFormat/>
    <w:rsid w:val="007146B0"/>
    <w:rPr>
      <w:i/>
      <w:iCs/>
    </w:rPr>
  </w:style>
  <w:style w:type="paragraph" w:customStyle="1" w:styleId="EndNoteBibliographyTitle">
    <w:name w:val="EndNote Bibliography Title"/>
    <w:basedOn w:val="Standard"/>
    <w:link w:val="EndNoteBibliographyTitleZchn"/>
    <w:rsid w:val="00A466AB"/>
    <w:pPr>
      <w:jc w:val="center"/>
    </w:pPr>
    <w:rPr>
      <w:noProof/>
    </w:rPr>
  </w:style>
  <w:style w:type="character" w:customStyle="1" w:styleId="EndNoteBibliographyTitleZchn">
    <w:name w:val="EndNote Bibliography Title Zchn"/>
    <w:basedOn w:val="Absatz-Standardschriftart"/>
    <w:link w:val="EndNoteBibliographyTitle"/>
    <w:rsid w:val="00A466AB"/>
    <w:rPr>
      <w:rFonts w:ascii="Times New Roman" w:hAnsi="Times New Roman" w:cs="Times New Roman"/>
      <w:noProof/>
      <w:sz w:val="24"/>
      <w:szCs w:val="24"/>
      <w:lang w:eastAsia="de-AT"/>
    </w:rPr>
  </w:style>
  <w:style w:type="paragraph" w:customStyle="1" w:styleId="EndNoteBibliography">
    <w:name w:val="EndNote Bibliography"/>
    <w:basedOn w:val="Standard"/>
    <w:link w:val="EndNoteBibliographyZchn"/>
    <w:rsid w:val="00A466AB"/>
    <w:rPr>
      <w:noProof/>
    </w:rPr>
  </w:style>
  <w:style w:type="character" w:customStyle="1" w:styleId="EndNoteBibliographyZchn">
    <w:name w:val="EndNote Bibliography Zchn"/>
    <w:basedOn w:val="Absatz-Standardschriftart"/>
    <w:link w:val="EndNoteBibliography"/>
    <w:rsid w:val="00A466AB"/>
    <w:rPr>
      <w:rFonts w:ascii="Times New Roman" w:hAnsi="Times New Roman" w:cs="Times New Roman"/>
      <w:noProof/>
      <w:sz w:val="24"/>
      <w:szCs w:val="24"/>
      <w:lang w:eastAsia="de-AT"/>
    </w:rPr>
  </w:style>
  <w:style w:type="paragraph" w:styleId="Listenabsatz">
    <w:name w:val="List Paragraph"/>
    <w:basedOn w:val="Standard"/>
    <w:uiPriority w:val="34"/>
    <w:qFormat/>
    <w:rsid w:val="00DE5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6B0"/>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146B0"/>
    <w:rPr>
      <w:color w:val="0000FF"/>
      <w:u w:val="single"/>
    </w:rPr>
  </w:style>
  <w:style w:type="character" w:styleId="Fett">
    <w:name w:val="Strong"/>
    <w:basedOn w:val="Absatz-Standardschriftart"/>
    <w:uiPriority w:val="22"/>
    <w:qFormat/>
    <w:rsid w:val="007146B0"/>
    <w:rPr>
      <w:b/>
      <w:bCs/>
    </w:rPr>
  </w:style>
  <w:style w:type="character" w:styleId="Hervorhebung">
    <w:name w:val="Emphasis"/>
    <w:basedOn w:val="Absatz-Standardschriftart"/>
    <w:uiPriority w:val="20"/>
    <w:qFormat/>
    <w:rsid w:val="007146B0"/>
    <w:rPr>
      <w:i/>
      <w:iCs/>
    </w:rPr>
  </w:style>
  <w:style w:type="paragraph" w:customStyle="1" w:styleId="EndNoteBibliographyTitle">
    <w:name w:val="EndNote Bibliography Title"/>
    <w:basedOn w:val="Standard"/>
    <w:link w:val="EndNoteBibliographyTitleZchn"/>
    <w:rsid w:val="00A466AB"/>
    <w:pPr>
      <w:jc w:val="center"/>
    </w:pPr>
    <w:rPr>
      <w:noProof/>
    </w:rPr>
  </w:style>
  <w:style w:type="character" w:customStyle="1" w:styleId="EndNoteBibliographyTitleZchn">
    <w:name w:val="EndNote Bibliography Title Zchn"/>
    <w:basedOn w:val="Absatz-Standardschriftart"/>
    <w:link w:val="EndNoteBibliographyTitle"/>
    <w:rsid w:val="00A466AB"/>
    <w:rPr>
      <w:rFonts w:ascii="Times New Roman" w:hAnsi="Times New Roman" w:cs="Times New Roman"/>
      <w:noProof/>
      <w:sz w:val="24"/>
      <w:szCs w:val="24"/>
      <w:lang w:eastAsia="de-AT"/>
    </w:rPr>
  </w:style>
  <w:style w:type="paragraph" w:customStyle="1" w:styleId="EndNoteBibliography">
    <w:name w:val="EndNote Bibliography"/>
    <w:basedOn w:val="Standard"/>
    <w:link w:val="EndNoteBibliographyZchn"/>
    <w:rsid w:val="00A466AB"/>
    <w:rPr>
      <w:noProof/>
    </w:rPr>
  </w:style>
  <w:style w:type="character" w:customStyle="1" w:styleId="EndNoteBibliographyZchn">
    <w:name w:val="EndNote Bibliography Zchn"/>
    <w:basedOn w:val="Absatz-Standardschriftart"/>
    <w:link w:val="EndNoteBibliography"/>
    <w:rsid w:val="00A466AB"/>
    <w:rPr>
      <w:rFonts w:ascii="Times New Roman" w:hAnsi="Times New Roman" w:cs="Times New Roman"/>
      <w:noProof/>
      <w:sz w:val="24"/>
      <w:szCs w:val="24"/>
      <w:lang w:eastAsia="de-AT"/>
    </w:rPr>
  </w:style>
  <w:style w:type="paragraph" w:styleId="Listenabsatz">
    <w:name w:val="List Paragraph"/>
    <w:basedOn w:val="Standard"/>
    <w:uiPriority w:val="34"/>
    <w:qFormat/>
    <w:rsid w:val="00DE5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22993">
      <w:bodyDiv w:val="1"/>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1"/>
          <w:marTop w:val="0"/>
          <w:marBottom w:val="0"/>
          <w:divBdr>
            <w:top w:val="none" w:sz="0" w:space="0" w:color="auto"/>
            <w:left w:val="none" w:sz="0" w:space="0" w:color="auto"/>
            <w:bottom w:val="none" w:sz="0" w:space="0" w:color="auto"/>
            <w:right w:val="none" w:sz="0" w:space="0" w:color="auto"/>
          </w:divBdr>
          <w:divsChild>
            <w:div w:id="712968215">
              <w:marLeft w:val="0"/>
              <w:marRight w:val="0"/>
              <w:marTop w:val="0"/>
              <w:marBottom w:val="0"/>
              <w:divBdr>
                <w:top w:val="none" w:sz="0" w:space="0" w:color="auto"/>
                <w:left w:val="none" w:sz="0" w:space="0" w:color="auto"/>
                <w:bottom w:val="none" w:sz="0" w:space="0" w:color="auto"/>
                <w:right w:val="none" w:sz="0" w:space="0" w:color="auto"/>
              </w:divBdr>
              <w:divsChild>
                <w:div w:id="204947518">
                  <w:marLeft w:val="0"/>
                  <w:marRight w:val="1"/>
                  <w:marTop w:val="0"/>
                  <w:marBottom w:val="0"/>
                  <w:divBdr>
                    <w:top w:val="none" w:sz="0" w:space="0" w:color="auto"/>
                    <w:left w:val="none" w:sz="0" w:space="0" w:color="auto"/>
                    <w:bottom w:val="none" w:sz="0" w:space="0" w:color="auto"/>
                    <w:right w:val="none" w:sz="0" w:space="0" w:color="auto"/>
                  </w:divBdr>
                  <w:divsChild>
                    <w:div w:id="1823427202">
                      <w:marLeft w:val="0"/>
                      <w:marRight w:val="0"/>
                      <w:marTop w:val="0"/>
                      <w:marBottom w:val="0"/>
                      <w:divBdr>
                        <w:top w:val="none" w:sz="0" w:space="0" w:color="auto"/>
                        <w:left w:val="none" w:sz="0" w:space="0" w:color="auto"/>
                        <w:bottom w:val="none" w:sz="0" w:space="0" w:color="auto"/>
                        <w:right w:val="none" w:sz="0" w:space="0" w:color="auto"/>
                      </w:divBdr>
                      <w:divsChild>
                        <w:div w:id="124782015">
                          <w:marLeft w:val="0"/>
                          <w:marRight w:val="0"/>
                          <w:marTop w:val="0"/>
                          <w:marBottom w:val="0"/>
                          <w:divBdr>
                            <w:top w:val="none" w:sz="0" w:space="0" w:color="auto"/>
                            <w:left w:val="none" w:sz="0" w:space="0" w:color="auto"/>
                            <w:bottom w:val="none" w:sz="0" w:space="0" w:color="auto"/>
                            <w:right w:val="none" w:sz="0" w:space="0" w:color="auto"/>
                          </w:divBdr>
                          <w:divsChild>
                            <w:div w:id="1253709609">
                              <w:marLeft w:val="0"/>
                              <w:marRight w:val="0"/>
                              <w:marTop w:val="120"/>
                              <w:marBottom w:val="360"/>
                              <w:divBdr>
                                <w:top w:val="none" w:sz="0" w:space="0" w:color="auto"/>
                                <w:left w:val="none" w:sz="0" w:space="0" w:color="auto"/>
                                <w:bottom w:val="none" w:sz="0" w:space="0" w:color="auto"/>
                                <w:right w:val="none" w:sz="0" w:space="0" w:color="auto"/>
                              </w:divBdr>
                              <w:divsChild>
                                <w:div w:id="1405837270">
                                  <w:marLeft w:val="0"/>
                                  <w:marRight w:val="0"/>
                                  <w:marTop w:val="0"/>
                                  <w:marBottom w:val="0"/>
                                  <w:divBdr>
                                    <w:top w:val="none" w:sz="0" w:space="0" w:color="auto"/>
                                    <w:left w:val="none" w:sz="0" w:space="0" w:color="auto"/>
                                    <w:bottom w:val="none" w:sz="0" w:space="0" w:color="auto"/>
                                    <w:right w:val="none" w:sz="0" w:space="0" w:color="auto"/>
                                  </w:divBdr>
                                  <w:divsChild>
                                    <w:div w:id="19542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9202">
      <w:bodyDiv w:val="1"/>
      <w:marLeft w:val="0"/>
      <w:marRight w:val="0"/>
      <w:marTop w:val="0"/>
      <w:marBottom w:val="0"/>
      <w:divBdr>
        <w:top w:val="none" w:sz="0" w:space="0" w:color="auto"/>
        <w:left w:val="none" w:sz="0" w:space="0" w:color="auto"/>
        <w:bottom w:val="none" w:sz="0" w:space="0" w:color="auto"/>
        <w:right w:val="none" w:sz="0" w:space="0" w:color="auto"/>
      </w:divBdr>
    </w:div>
    <w:div w:id="21250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3537</Words>
  <Characters>22289</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KAGes</Company>
  <LinksUpToDate>false</LinksUpToDate>
  <CharactersWithSpaces>25775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Ücal Muammer</dc:creator>
  <cp:lastModifiedBy>Ücal Muammer</cp:lastModifiedBy>
  <cp:revision>23</cp:revision>
  <dcterms:created xsi:type="dcterms:W3CDTF">2018-03-01T12:42:00Z</dcterms:created>
  <dcterms:modified xsi:type="dcterms:W3CDTF">2018-03-18T12:53:00Z</dcterms:modified>
</cp:coreProperties>
</file>