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5863C" w14:textId="77777777" w:rsidR="00624074" w:rsidRDefault="00D926BA">
      <w:pPr>
        <w:autoSpaceDE w:val="0"/>
        <w:autoSpaceDN w:val="0"/>
        <w:adjustRightInd w:val="0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Response to Peer Review Comments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529"/>
      </w:tblGrid>
      <w:tr w:rsidR="00624074" w14:paraId="4F0DA377" w14:textId="77777777">
        <w:trPr>
          <w:trHeight w:val="375"/>
          <w:jc w:val="center"/>
        </w:trPr>
        <w:tc>
          <w:tcPr>
            <w:tcW w:w="3964" w:type="dxa"/>
            <w:shd w:val="clear" w:color="auto" w:fill="auto"/>
          </w:tcPr>
          <w:p w14:paraId="5D6B87F5" w14:textId="77777777" w:rsidR="00624074" w:rsidRDefault="00D926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Manuscript ID</w:t>
            </w:r>
          </w:p>
        </w:tc>
        <w:tc>
          <w:tcPr>
            <w:tcW w:w="5529" w:type="dxa"/>
            <w:shd w:val="clear" w:color="auto" w:fill="auto"/>
          </w:tcPr>
          <w:p w14:paraId="014BABE2" w14:textId="6BF0405C" w:rsidR="00624074" w:rsidRDefault="00D926BA" w:rsidP="005C1EDF">
            <w:pPr>
              <w:tabs>
                <w:tab w:val="left" w:pos="6720"/>
                <w:tab w:val="left" w:pos="8640"/>
              </w:tabs>
              <w:spacing w:after="8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  <w:lang w:bidi="en-US"/>
              </w:rPr>
              <w:t>57859_R</w:t>
            </w:r>
            <w:r w:rsidR="005C1EDF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  <w:lang w:bidi="en-US"/>
              </w:rPr>
              <w:t>1</w:t>
            </w:r>
          </w:p>
        </w:tc>
      </w:tr>
      <w:tr w:rsidR="00624074" w14:paraId="4DEE4738" w14:textId="77777777">
        <w:trPr>
          <w:trHeight w:val="950"/>
          <w:jc w:val="center"/>
        </w:trPr>
        <w:tc>
          <w:tcPr>
            <w:tcW w:w="3964" w:type="dxa"/>
            <w:shd w:val="clear" w:color="auto" w:fill="auto"/>
          </w:tcPr>
          <w:p w14:paraId="5944E612" w14:textId="77777777" w:rsidR="00624074" w:rsidRDefault="00D926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Manuscript title:</w:t>
            </w:r>
          </w:p>
        </w:tc>
        <w:tc>
          <w:tcPr>
            <w:tcW w:w="5529" w:type="dxa"/>
            <w:shd w:val="clear" w:color="auto" w:fill="auto"/>
          </w:tcPr>
          <w:p w14:paraId="433B1DAD" w14:textId="77777777" w:rsidR="00624074" w:rsidRDefault="00D926BA">
            <w:pPr>
              <w:tabs>
                <w:tab w:val="left" w:pos="6720"/>
                <w:tab w:val="left" w:pos="8640"/>
              </w:tabs>
              <w:spacing w:after="80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Applicability Analysis of Assessment Methods for Morphological Parameters of Corroded Steel Bar </w:t>
            </w:r>
          </w:p>
        </w:tc>
      </w:tr>
      <w:tr w:rsidR="00624074" w14:paraId="3B1EFEFB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492F1339" w14:textId="77777777" w:rsidR="00624074" w:rsidRDefault="00D926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Authors </w:t>
            </w:r>
          </w:p>
        </w:tc>
        <w:tc>
          <w:tcPr>
            <w:tcW w:w="5529" w:type="dxa"/>
            <w:shd w:val="clear" w:color="auto" w:fill="auto"/>
          </w:tcPr>
          <w:p w14:paraId="2E01506B" w14:textId="77777777" w:rsidR="00624074" w:rsidRDefault="00D926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Dawang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Ping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, Yingang Du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Ren Wei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vertAlign w:val="superscript"/>
                <w:lang w:val="en-US" w:eastAsia="zh-CN"/>
              </w:rPr>
              <w:t>2,*</w:t>
            </w:r>
          </w:p>
          <w:p w14:paraId="0376E321" w14:textId="77777777" w:rsidR="00624074" w:rsidRDefault="00D926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US" w:eastAsia="en-US"/>
              </w:rPr>
              <w:t>Department of Civil Engineering, Shenzhen University, Shenzhen 518060, China</w:t>
            </w:r>
          </w:p>
          <w:p w14:paraId="02F41CB1" w14:textId="77777777" w:rsidR="00624074" w:rsidRDefault="00D926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US" w:eastAsia="en-US"/>
              </w:rPr>
              <w:t>Guangdong Province Key Laboratory of Durability for Marine Civil Engineering (Shenzhen University), Shenzhen 518060, China</w:t>
            </w:r>
          </w:p>
          <w:p w14:paraId="69FD7283" w14:textId="77777777" w:rsidR="00624074" w:rsidRDefault="00D926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2"/>
                <w:lang w:val="en-US" w:eastAsia="en-US"/>
              </w:rPr>
              <w:t>Department of Engineering and the Built Environment, Anglia Ruskin University, Chelmsford CM1 1SQ, United Kingdom.</w:t>
            </w:r>
          </w:p>
        </w:tc>
      </w:tr>
      <w:tr w:rsidR="00624074" w14:paraId="505FEE94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2F28C989" w14:textId="77777777" w:rsidR="00624074" w:rsidRDefault="00D926B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Corresponding authors:</w:t>
            </w:r>
          </w:p>
        </w:tc>
        <w:tc>
          <w:tcPr>
            <w:tcW w:w="5529" w:type="dxa"/>
            <w:shd w:val="clear" w:color="auto" w:fill="auto"/>
          </w:tcPr>
          <w:p w14:paraId="4AC86B41" w14:textId="77777777" w:rsidR="00624074" w:rsidRDefault="00D92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Dr Yingang Du   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  <w:lang w:val="en-US" w:eastAsia="zh-CN"/>
                </w:rPr>
                <w:t>yingang.du@anglia.ac.uk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. ,</w:t>
            </w:r>
          </w:p>
          <w:p w14:paraId="05C77854" w14:textId="77777777" w:rsidR="00624074" w:rsidRDefault="00D926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Mr Ren Wei:      </w:t>
            </w:r>
            <w:hyperlink r:id="rId10" w:history="1">
              <w:r>
                <w:rPr>
                  <w:rStyle w:val="Hyperlink"/>
                  <w:rFonts w:ascii="Times New Roman" w:hAnsi="Times New Roman" w:cs="Times New Roman"/>
                  <w:bCs/>
                  <w:sz w:val="22"/>
                  <w:szCs w:val="22"/>
                  <w:lang w:val="en-US" w:eastAsia="zh-CN"/>
                </w:rPr>
                <w:t>2150150409@email.szu.edu.cn</w:t>
              </w:r>
            </w:hyperlink>
          </w:p>
        </w:tc>
      </w:tr>
      <w:tr w:rsidR="00624074" w14:paraId="2BAD00F0" w14:textId="77777777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0B508939" w14:textId="77777777" w:rsidR="00624074" w:rsidRDefault="00D92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  <w:lang w:eastAsia="en-GB"/>
              </w:rPr>
              <w:t>Response to Peer Review Comments</w:t>
            </w:r>
          </w:p>
        </w:tc>
      </w:tr>
      <w:tr w:rsidR="00624074" w14:paraId="3AD6570F" w14:textId="77777777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2709B7A1" w14:textId="12E4DEF2" w:rsidR="00624074" w:rsidRDefault="00D926BA" w:rsidP="001B2D02">
            <w:pPr>
              <w:rPr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>The authors very much appreciate the editors’ comments on the manuscript</w:t>
            </w:r>
            <w:r w:rsidR="001B2D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of </w:t>
            </w:r>
            <w:r w:rsidR="001B2D02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  <w:lang w:bidi="en-US"/>
              </w:rPr>
              <w:t>57859_R1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, and have fully and thoroughly 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2"/>
                <w:szCs w:val="22"/>
                <w:lang w:eastAsia="zh-CN"/>
              </w:rPr>
              <w:t xml:space="preserve">amended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the manuscript according to </w:t>
            </w:r>
            <w:r w:rsidR="001B2D0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  <w:t>comments, as detailed and highlighted in red below</w:t>
            </w:r>
          </w:p>
        </w:tc>
      </w:tr>
      <w:tr w:rsidR="00624074" w14:paraId="77D49452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4BD69D6F" w14:textId="77777777" w:rsidR="00624074" w:rsidRDefault="00D926BA">
            <w:pPr>
              <w:spacing w:afterLines="50" w:after="156" w:line="340" w:lineRule="atLeast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en-GB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4"/>
              </w:rPr>
              <w:t>Editorial comments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3629401" w14:textId="77777777" w:rsidR="00624074" w:rsidRDefault="00D92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eastAsia="en-GB"/>
              </w:rPr>
              <w:t>Authors’ response.</w:t>
            </w:r>
          </w:p>
        </w:tc>
      </w:tr>
      <w:tr w:rsidR="00624074" w14:paraId="52005EEB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314B0334" w14:textId="5AA4B9CC" w:rsidR="00624074" w:rsidRPr="006F6700" w:rsidRDefault="007248FB" w:rsidP="003318E9">
            <w:pPr>
              <w:pStyle w:val="ListParagraph"/>
              <w:numPr>
                <w:ilvl w:val="0"/>
                <w:numId w:val="17"/>
              </w:numPr>
              <w:spacing w:afterLines="50" w:after="156" w:line="340" w:lineRule="atLeast"/>
              <w:rPr>
                <w:rFonts w:asciiTheme="minorHAnsi" w:hAnsiTheme="minorHAnsi" w:cs="Times New Roman"/>
                <w:sz w:val="22"/>
                <w:szCs w:val="22"/>
                <w:lang w:eastAsia="en-GB"/>
              </w:rPr>
            </w:pPr>
            <w:r w:rsidRPr="006F6700">
              <w:rPr>
                <w:rFonts w:asciiTheme="minorHAnsi" w:hAnsiTheme="minorHAnsi"/>
                <w:sz w:val="22"/>
                <w:szCs w:val="22"/>
              </w:rPr>
              <w:t>Please take this opportunity to thoroughly proofread the manuscript to ensure that there are no spelling or grammar issues.</w:t>
            </w:r>
          </w:p>
        </w:tc>
        <w:tc>
          <w:tcPr>
            <w:tcW w:w="5529" w:type="dxa"/>
            <w:shd w:val="clear" w:color="auto" w:fill="auto"/>
          </w:tcPr>
          <w:p w14:paraId="25C6ADA5" w14:textId="30FFE8E3" w:rsidR="00624074" w:rsidRPr="006F6700" w:rsidRDefault="00B77F2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2"/>
                <w:szCs w:val="22"/>
                <w:lang w:eastAsia="en-GB"/>
              </w:rPr>
            </w:pP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 xml:space="preserve">The final version of the paper has been read carefully </w:t>
            </w:r>
            <w:r w:rsidR="00815DFE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 xml:space="preserve">and thoroughly </w:t>
            </w: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>to elim</w:t>
            </w: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n-US" w:eastAsia="zh-CN"/>
              </w:rPr>
              <w:t>in</w:t>
            </w: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>ate any spelling and gramm</w:t>
            </w: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n-US" w:eastAsia="zh-CN"/>
              </w:rPr>
              <w:t>a</w:t>
            </w:r>
            <w:r w:rsidRPr="006F6700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>r issues</w:t>
            </w:r>
          </w:p>
        </w:tc>
      </w:tr>
      <w:tr w:rsidR="00624074" w14:paraId="6BDDA5FE" w14:textId="77777777" w:rsidTr="003318E9">
        <w:trPr>
          <w:trHeight w:val="1833"/>
          <w:jc w:val="center"/>
        </w:trPr>
        <w:tc>
          <w:tcPr>
            <w:tcW w:w="3964" w:type="dxa"/>
            <w:shd w:val="clear" w:color="auto" w:fill="auto"/>
          </w:tcPr>
          <w:p w14:paraId="73463E40" w14:textId="3A298165" w:rsidR="00624074" w:rsidRPr="006F6700" w:rsidRDefault="007248FB" w:rsidP="003318E9">
            <w:pPr>
              <w:pStyle w:val="NormalWeb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CF5B87">
              <w:rPr>
                <w:rFonts w:asciiTheme="minorHAnsi" w:hAnsiTheme="minorHAnsi"/>
                <w:sz w:val="22"/>
                <w:szCs w:val="22"/>
              </w:rPr>
              <w:t xml:space="preserve">There is a </w:t>
            </w:r>
            <w:r w:rsidRPr="00CF5B87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2.75-page limit</w:t>
            </w:r>
            <w:r w:rsidRPr="00CF5B8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CF5B87">
              <w:rPr>
                <w:rFonts w:asciiTheme="minorHAnsi" w:hAnsiTheme="minorHAnsi"/>
                <w:sz w:val="22"/>
                <w:szCs w:val="22"/>
              </w:rPr>
              <w:t>for</w:t>
            </w:r>
            <w:r w:rsidRPr="006F6700">
              <w:rPr>
                <w:rFonts w:asciiTheme="minorHAnsi" w:hAnsiTheme="minorHAnsi"/>
                <w:sz w:val="22"/>
                <w:szCs w:val="22"/>
              </w:rPr>
              <w:t xml:space="preserve"> filmable content. Please highlight 2.75 pages or less of the Protocol steps </w:t>
            </w:r>
            <w:r w:rsidRPr="00BE1CF1">
              <w:rPr>
                <w:rFonts w:asciiTheme="minorHAnsi" w:hAnsiTheme="minorHAnsi"/>
                <w:sz w:val="22"/>
                <w:szCs w:val="22"/>
              </w:rPr>
              <w:t xml:space="preserve">(including headings and spacing) in yellow that identifies the essential steps of the protocol for the video, i.e., the steps that should be visualized to tell the most cohesive </w:t>
            </w:r>
            <w:r w:rsidRPr="00BE1CF1">
              <w:rPr>
                <w:rFonts w:asciiTheme="minorHAnsi" w:hAnsiTheme="minorHAnsi"/>
                <w:sz w:val="22"/>
                <w:szCs w:val="22"/>
              </w:rPr>
              <w:lastRenderedPageBreak/>
              <w:t>story of the Protocol. Remember that non-highlighted Protocol</w:t>
            </w:r>
            <w:r w:rsidRPr="006F6700">
              <w:rPr>
                <w:rFonts w:asciiTheme="minorHAnsi" w:hAnsiTheme="minorHAnsi"/>
                <w:sz w:val="22"/>
                <w:szCs w:val="22"/>
              </w:rPr>
              <w:t xml:space="preserve"> steps will remain in the manuscript, and therefore will still be available to the reader.</w:t>
            </w:r>
          </w:p>
        </w:tc>
        <w:tc>
          <w:tcPr>
            <w:tcW w:w="5529" w:type="dxa"/>
            <w:shd w:val="clear" w:color="auto" w:fill="auto"/>
          </w:tcPr>
          <w:p w14:paraId="68CF1821" w14:textId="60B34A89" w:rsidR="00624074" w:rsidRPr="006F6700" w:rsidRDefault="004266A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lastRenderedPageBreak/>
              <w:t>About 2.75 pages have been highlighted in yellow as the essential ste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eastAsia="en-GB"/>
              </w:rPr>
              <w:t xml:space="preserve">ps of protocol for the video. </w:t>
            </w:r>
          </w:p>
        </w:tc>
      </w:tr>
      <w:tr w:rsidR="00624074" w14:paraId="782F0AF1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3135F2B7" w14:textId="6555C320" w:rsidR="00624074" w:rsidRDefault="00335674" w:rsidP="003318E9">
            <w:pPr>
              <w:pStyle w:val="NormalWeb"/>
              <w:numPr>
                <w:ilvl w:val="0"/>
                <w:numId w:val="17"/>
              </w:numPr>
              <w:rPr>
                <w:color w:val="000033"/>
                <w:sz w:val="22"/>
                <w:szCs w:val="22"/>
                <w:shd w:val="clear" w:color="auto" w:fill="FFFFFF"/>
              </w:rPr>
            </w:pPr>
            <w:r w:rsidRPr="007248FB">
              <w:rPr>
                <w:rFonts w:asciiTheme="minorHAnsi" w:hAnsiTheme="minorHAnsi"/>
              </w:rPr>
              <w:t xml:space="preserve">Please do not </w:t>
            </w:r>
            <w:r>
              <w:rPr>
                <w:rFonts w:asciiTheme="minorHAnsi" w:hAnsiTheme="minorHAnsi"/>
              </w:rPr>
              <w:t>highlight notes for filming</w:t>
            </w:r>
          </w:p>
        </w:tc>
        <w:tc>
          <w:tcPr>
            <w:tcW w:w="5529" w:type="dxa"/>
            <w:shd w:val="clear" w:color="auto" w:fill="auto"/>
          </w:tcPr>
          <w:p w14:paraId="7DAD309E" w14:textId="2864BAF8" w:rsidR="00624074" w:rsidRPr="00505EFC" w:rsidRDefault="00B77F26" w:rsidP="00505EFC">
            <w:r w:rsidRPr="00505EFC">
              <w:t>No note for filming has been highted in the revised manuscript</w:t>
            </w:r>
            <w:r w:rsidR="006F6700" w:rsidRPr="00505EFC">
              <w:t>.</w:t>
            </w:r>
          </w:p>
        </w:tc>
      </w:tr>
      <w:tr w:rsidR="00624074" w14:paraId="437CD0C5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3FC3AEF8" w14:textId="70101358" w:rsidR="00624074" w:rsidRDefault="00335674" w:rsidP="003318E9">
            <w:pPr>
              <w:pStyle w:val="NormalWeb"/>
              <w:numPr>
                <w:ilvl w:val="0"/>
                <w:numId w:val="17"/>
              </w:numPr>
              <w:rPr>
                <w:color w:val="000033"/>
                <w:sz w:val="22"/>
                <w:szCs w:val="22"/>
                <w:shd w:val="clear" w:color="auto" w:fill="FFFFFF"/>
              </w:rPr>
            </w:pPr>
            <w:r w:rsidRPr="007248FB">
              <w:rPr>
                <w:rFonts w:asciiTheme="minorHAnsi" w:hAnsiTheme="minorHAnsi"/>
              </w:rPr>
              <w:t>Please do not highlight calculation steps for filming.</w:t>
            </w:r>
          </w:p>
        </w:tc>
        <w:tc>
          <w:tcPr>
            <w:tcW w:w="5529" w:type="dxa"/>
            <w:shd w:val="clear" w:color="auto" w:fill="auto"/>
          </w:tcPr>
          <w:p w14:paraId="511C3DD4" w14:textId="73EAA4CE" w:rsidR="00624074" w:rsidRPr="00505EFC" w:rsidRDefault="00B77F26" w:rsidP="00505EFC">
            <w:r w:rsidRPr="00505EFC">
              <w:t>No calculation step has been highted in the revised</w:t>
            </w:r>
            <w:r w:rsidR="006F6700" w:rsidRPr="00505EFC">
              <w:t xml:space="preserve"> </w:t>
            </w:r>
            <w:r w:rsidRPr="00505EFC">
              <w:t>manuscript</w:t>
            </w:r>
            <w:r w:rsidR="006F6700" w:rsidRPr="00505EFC">
              <w:t xml:space="preserve">. </w:t>
            </w:r>
          </w:p>
        </w:tc>
      </w:tr>
      <w:tr w:rsidR="00624074" w14:paraId="29BA8302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2661FED8" w14:textId="571ACFF5" w:rsidR="00624074" w:rsidRDefault="00335674" w:rsidP="003318E9">
            <w:pPr>
              <w:pStyle w:val="NormalWeb"/>
              <w:numPr>
                <w:ilvl w:val="0"/>
                <w:numId w:val="17"/>
              </w:numPr>
              <w:rPr>
                <w:color w:val="000033"/>
                <w:sz w:val="22"/>
                <w:szCs w:val="22"/>
                <w:shd w:val="clear" w:color="auto" w:fill="FFFFFF"/>
              </w:rPr>
            </w:pPr>
            <w:r w:rsidRPr="007248FB">
              <w:rPr>
                <w:rFonts w:asciiTheme="minorHAnsi" w:hAnsiTheme="minorHAnsi"/>
              </w:rPr>
              <w:t>5. Please do not u</w:t>
            </w:r>
            <w:r>
              <w:rPr>
                <w:rFonts w:asciiTheme="minorHAnsi" w:hAnsiTheme="minorHAnsi"/>
              </w:rPr>
              <w:t>se a list in the Discussion.</w:t>
            </w:r>
          </w:p>
        </w:tc>
        <w:tc>
          <w:tcPr>
            <w:tcW w:w="5529" w:type="dxa"/>
            <w:shd w:val="clear" w:color="auto" w:fill="auto"/>
          </w:tcPr>
          <w:p w14:paraId="187A5FD1" w14:textId="32D48207" w:rsidR="00624074" w:rsidRPr="00505EFC" w:rsidRDefault="00B77F26" w:rsidP="00707AA7">
            <w:r w:rsidRPr="00505EFC">
              <w:t>No</w:t>
            </w:r>
            <w:r w:rsidRPr="00707AA7">
              <w:rPr>
                <w:color w:val="FF0000"/>
              </w:rPr>
              <w:t xml:space="preserve"> </w:t>
            </w:r>
            <w:r w:rsidR="00707AA7" w:rsidRPr="00E875B1">
              <w:rPr>
                <w:rFonts w:hint="eastAsia"/>
                <w:color w:val="000000" w:themeColor="text1"/>
                <w:lang w:eastAsia="zh-CN"/>
              </w:rPr>
              <w:t>list is used i</w:t>
            </w:r>
            <w:r w:rsidR="00707AA7" w:rsidRPr="00E875B1">
              <w:rPr>
                <w:color w:val="000000" w:themeColor="text1"/>
                <w:lang w:eastAsia="zh-CN"/>
              </w:rPr>
              <w:t>n the Discussion</w:t>
            </w:r>
            <w:r w:rsidRPr="00E875B1">
              <w:rPr>
                <w:color w:val="000000" w:themeColor="text1"/>
              </w:rPr>
              <w:t xml:space="preserve"> </w:t>
            </w:r>
            <w:r w:rsidRPr="00505EFC">
              <w:t>in the revised manuscript</w:t>
            </w:r>
            <w:r w:rsidR="006F6700" w:rsidRPr="00505EFC">
              <w:t xml:space="preserve">. </w:t>
            </w:r>
          </w:p>
        </w:tc>
      </w:tr>
      <w:tr w:rsidR="00624074" w14:paraId="24D74F63" w14:textId="77777777">
        <w:trPr>
          <w:jc w:val="center"/>
        </w:trPr>
        <w:tc>
          <w:tcPr>
            <w:tcW w:w="3964" w:type="dxa"/>
            <w:shd w:val="clear" w:color="auto" w:fill="auto"/>
          </w:tcPr>
          <w:p w14:paraId="7340B266" w14:textId="54D8E218" w:rsidR="00624074" w:rsidRDefault="00335674" w:rsidP="003318E9">
            <w:pPr>
              <w:pStyle w:val="NormalWeb"/>
              <w:numPr>
                <w:ilvl w:val="0"/>
                <w:numId w:val="17"/>
              </w:numPr>
              <w:rPr>
                <w:color w:val="000033"/>
                <w:sz w:val="22"/>
                <w:szCs w:val="22"/>
                <w:shd w:val="clear" w:color="auto" w:fill="FFFFFF"/>
              </w:rPr>
            </w:pPr>
            <w:r w:rsidRPr="007248FB">
              <w:rPr>
                <w:rFonts w:asciiTheme="minorHAnsi" w:hAnsiTheme="minorHAnsi"/>
              </w:rPr>
              <w:t>Please use degree symbol instead of superscript zero for degree sign.</w:t>
            </w:r>
          </w:p>
        </w:tc>
        <w:tc>
          <w:tcPr>
            <w:tcW w:w="5529" w:type="dxa"/>
            <w:shd w:val="clear" w:color="auto" w:fill="auto"/>
          </w:tcPr>
          <w:p w14:paraId="69BD78FC" w14:textId="47EA6C33" w:rsidR="00624074" w:rsidRPr="00505EFC" w:rsidRDefault="006F6700" w:rsidP="00505EFC">
            <w:r w:rsidRPr="00505EFC">
              <w:t>The s</w:t>
            </w:r>
            <w:r w:rsidR="00B77F26" w:rsidRPr="00505EFC">
              <w:t xml:space="preserve">ymbol instead of superscript zero has been used in the revised manuscript. </w:t>
            </w:r>
          </w:p>
        </w:tc>
      </w:tr>
      <w:tr w:rsidR="004E58CE" w14:paraId="272978D4" w14:textId="77777777" w:rsidTr="00FE449A">
        <w:trPr>
          <w:jc w:val="center"/>
        </w:trPr>
        <w:tc>
          <w:tcPr>
            <w:tcW w:w="9493" w:type="dxa"/>
            <w:gridSpan w:val="2"/>
            <w:shd w:val="clear" w:color="auto" w:fill="auto"/>
          </w:tcPr>
          <w:p w14:paraId="4001FBE6" w14:textId="77777777" w:rsidR="004E58CE" w:rsidRPr="004E58CE" w:rsidRDefault="004E58CE" w:rsidP="000E1D9F">
            <w:pPr>
              <w:pStyle w:val="NormalWeb"/>
              <w:rPr>
                <w:color w:val="FF0000"/>
                <w:sz w:val="22"/>
                <w:szCs w:val="22"/>
                <w:shd w:val="clear" w:color="auto" w:fill="FFFFFF"/>
                <w:lang w:val="en-GB"/>
              </w:rPr>
            </w:pPr>
          </w:p>
        </w:tc>
      </w:tr>
    </w:tbl>
    <w:p w14:paraId="10A62F5C" w14:textId="042E1C54" w:rsidR="00862DC4" w:rsidRDefault="00862DC4" w:rsidP="00505EFC">
      <w:pPr>
        <w:spacing w:afterLines="50" w:after="156" w:line="3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62DC4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302E8" w14:textId="77777777" w:rsidR="00BB6E83" w:rsidRDefault="00BB6E83">
      <w:pPr>
        <w:spacing w:after="0" w:line="240" w:lineRule="auto"/>
      </w:pPr>
      <w:r>
        <w:separator/>
      </w:r>
    </w:p>
  </w:endnote>
  <w:endnote w:type="continuationSeparator" w:id="0">
    <w:p w14:paraId="3AF59977" w14:textId="77777777" w:rsidR="00BB6E83" w:rsidRDefault="00BB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195139"/>
    </w:sdtPr>
    <w:sdtEndPr/>
    <w:sdtContent>
      <w:p w14:paraId="37269332" w14:textId="07002CF2" w:rsidR="00624074" w:rsidRDefault="00D926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B87">
          <w:rPr>
            <w:noProof/>
          </w:rPr>
          <w:t>2</w:t>
        </w:r>
        <w:r>
          <w:fldChar w:fldCharType="end"/>
        </w:r>
      </w:p>
    </w:sdtContent>
  </w:sdt>
  <w:p w14:paraId="5DE9BDBA" w14:textId="77777777" w:rsidR="00624074" w:rsidRDefault="0062407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6094D" w14:textId="77777777" w:rsidR="00BB6E83" w:rsidRDefault="00BB6E83">
      <w:pPr>
        <w:spacing w:after="0" w:line="240" w:lineRule="auto"/>
      </w:pPr>
      <w:r>
        <w:separator/>
      </w:r>
    </w:p>
  </w:footnote>
  <w:footnote w:type="continuationSeparator" w:id="0">
    <w:p w14:paraId="16D98B0A" w14:textId="77777777" w:rsidR="00BB6E83" w:rsidRDefault="00BB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1DBA05"/>
    <w:multiLevelType w:val="singleLevel"/>
    <w:tmpl w:val="861DBA05"/>
    <w:lvl w:ilvl="0">
      <w:start w:val="1"/>
      <w:numFmt w:val="decimal"/>
      <w:lvlText w:val="(%1)"/>
      <w:lvlJc w:val="left"/>
    </w:lvl>
  </w:abstractNum>
  <w:abstractNum w:abstractNumId="1" w15:restartNumberingAfterBreak="0">
    <w:nsid w:val="E3A9E1ED"/>
    <w:multiLevelType w:val="singleLevel"/>
    <w:tmpl w:val="E3A9E1ED"/>
    <w:lvl w:ilvl="0">
      <w:start w:val="1"/>
      <w:numFmt w:val="decimal"/>
      <w:suff w:val="space"/>
      <w:lvlText w:val="[%1]"/>
      <w:lvlJc w:val="left"/>
    </w:lvl>
  </w:abstractNum>
  <w:abstractNum w:abstractNumId="2" w15:restartNumberingAfterBreak="0">
    <w:nsid w:val="E4B96848"/>
    <w:multiLevelType w:val="multilevel"/>
    <w:tmpl w:val="E4B968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 w15:restartNumberingAfterBreak="0">
    <w:nsid w:val="03241E95"/>
    <w:multiLevelType w:val="hybridMultilevel"/>
    <w:tmpl w:val="06CAF3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34D5F"/>
    <w:multiLevelType w:val="multilevel"/>
    <w:tmpl w:val="6BCAC2F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A184751"/>
    <w:multiLevelType w:val="multilevel"/>
    <w:tmpl w:val="1A18475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3900BB"/>
    <w:multiLevelType w:val="multilevel"/>
    <w:tmpl w:val="6428BB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045BAC"/>
    <w:multiLevelType w:val="singleLevel"/>
    <w:tmpl w:val="25045BAC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</w:abstractNum>
  <w:abstractNum w:abstractNumId="8" w15:restartNumberingAfterBreak="0">
    <w:nsid w:val="31F663CF"/>
    <w:multiLevelType w:val="multilevel"/>
    <w:tmpl w:val="31F663C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074FEB"/>
    <w:multiLevelType w:val="multilevel"/>
    <w:tmpl w:val="33074F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84191"/>
    <w:multiLevelType w:val="multilevel"/>
    <w:tmpl w:val="346841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5854"/>
    <w:multiLevelType w:val="multilevel"/>
    <w:tmpl w:val="AB2ADA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FA2300"/>
    <w:multiLevelType w:val="multilevel"/>
    <w:tmpl w:val="4AFA2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002D6"/>
    <w:multiLevelType w:val="multilevel"/>
    <w:tmpl w:val="67200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B54B22"/>
    <w:multiLevelType w:val="multilevel"/>
    <w:tmpl w:val="67B54B22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DAD603E"/>
    <w:multiLevelType w:val="multilevel"/>
    <w:tmpl w:val="6DAD60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5163E5"/>
    <w:multiLevelType w:val="multilevel"/>
    <w:tmpl w:val="02CA38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14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5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19"/>
    <w:rsid w:val="00004380"/>
    <w:rsid w:val="00004A7F"/>
    <w:rsid w:val="0000732C"/>
    <w:rsid w:val="00027FC7"/>
    <w:rsid w:val="000331B4"/>
    <w:rsid w:val="00035FE6"/>
    <w:rsid w:val="00037722"/>
    <w:rsid w:val="00041059"/>
    <w:rsid w:val="00042690"/>
    <w:rsid w:val="00063026"/>
    <w:rsid w:val="00065986"/>
    <w:rsid w:val="00066722"/>
    <w:rsid w:val="00073751"/>
    <w:rsid w:val="0007377F"/>
    <w:rsid w:val="00076102"/>
    <w:rsid w:val="000809AA"/>
    <w:rsid w:val="00085150"/>
    <w:rsid w:val="0009046B"/>
    <w:rsid w:val="000A1626"/>
    <w:rsid w:val="000A2D39"/>
    <w:rsid w:val="000A784A"/>
    <w:rsid w:val="000B29B0"/>
    <w:rsid w:val="000B4988"/>
    <w:rsid w:val="000B4BEE"/>
    <w:rsid w:val="000B50FD"/>
    <w:rsid w:val="000C1B97"/>
    <w:rsid w:val="000C6C7C"/>
    <w:rsid w:val="000D5A0F"/>
    <w:rsid w:val="000D636A"/>
    <w:rsid w:val="000D7125"/>
    <w:rsid w:val="000E1D9F"/>
    <w:rsid w:val="000E7F20"/>
    <w:rsid w:val="000F1262"/>
    <w:rsid w:val="000F255C"/>
    <w:rsid w:val="000F3567"/>
    <w:rsid w:val="00101F0B"/>
    <w:rsid w:val="00111FED"/>
    <w:rsid w:val="0011378F"/>
    <w:rsid w:val="001142BB"/>
    <w:rsid w:val="00134260"/>
    <w:rsid w:val="00137AF8"/>
    <w:rsid w:val="00147CA2"/>
    <w:rsid w:val="0015185C"/>
    <w:rsid w:val="00153381"/>
    <w:rsid w:val="00165A46"/>
    <w:rsid w:val="00166BB6"/>
    <w:rsid w:val="001709AB"/>
    <w:rsid w:val="00180615"/>
    <w:rsid w:val="001857DD"/>
    <w:rsid w:val="00191C30"/>
    <w:rsid w:val="00192FBD"/>
    <w:rsid w:val="0019341C"/>
    <w:rsid w:val="001934A5"/>
    <w:rsid w:val="001A008C"/>
    <w:rsid w:val="001A21B5"/>
    <w:rsid w:val="001A48C0"/>
    <w:rsid w:val="001A5D2F"/>
    <w:rsid w:val="001B0851"/>
    <w:rsid w:val="001B24F5"/>
    <w:rsid w:val="001B2D02"/>
    <w:rsid w:val="001B3989"/>
    <w:rsid w:val="001B58CD"/>
    <w:rsid w:val="001C3C62"/>
    <w:rsid w:val="001D381B"/>
    <w:rsid w:val="001D4B8B"/>
    <w:rsid w:val="001E49E1"/>
    <w:rsid w:val="001E6175"/>
    <w:rsid w:val="001F3053"/>
    <w:rsid w:val="001F3C6E"/>
    <w:rsid w:val="001F765C"/>
    <w:rsid w:val="00200A5D"/>
    <w:rsid w:val="00212BEA"/>
    <w:rsid w:val="00214CC9"/>
    <w:rsid w:val="00217D03"/>
    <w:rsid w:val="00235611"/>
    <w:rsid w:val="00252A49"/>
    <w:rsid w:val="00255618"/>
    <w:rsid w:val="0026028F"/>
    <w:rsid w:val="00260757"/>
    <w:rsid w:val="00262E4A"/>
    <w:rsid w:val="00267E00"/>
    <w:rsid w:val="00271954"/>
    <w:rsid w:val="00273B49"/>
    <w:rsid w:val="002760E5"/>
    <w:rsid w:val="00280757"/>
    <w:rsid w:val="002909F3"/>
    <w:rsid w:val="00292A70"/>
    <w:rsid w:val="002944D6"/>
    <w:rsid w:val="00295325"/>
    <w:rsid w:val="002A3FDA"/>
    <w:rsid w:val="002A60B7"/>
    <w:rsid w:val="002B1933"/>
    <w:rsid w:val="002B45C8"/>
    <w:rsid w:val="002C0DBD"/>
    <w:rsid w:val="002D6CC4"/>
    <w:rsid w:val="002E3BA7"/>
    <w:rsid w:val="002F2D50"/>
    <w:rsid w:val="002F4443"/>
    <w:rsid w:val="002F467E"/>
    <w:rsid w:val="00312670"/>
    <w:rsid w:val="00314E91"/>
    <w:rsid w:val="0031526B"/>
    <w:rsid w:val="003157E3"/>
    <w:rsid w:val="003318E9"/>
    <w:rsid w:val="00333330"/>
    <w:rsid w:val="00335674"/>
    <w:rsid w:val="003418D8"/>
    <w:rsid w:val="00341DB8"/>
    <w:rsid w:val="00341F99"/>
    <w:rsid w:val="0034234F"/>
    <w:rsid w:val="0035016B"/>
    <w:rsid w:val="0035072F"/>
    <w:rsid w:val="00350E8E"/>
    <w:rsid w:val="00351347"/>
    <w:rsid w:val="00353173"/>
    <w:rsid w:val="003613D2"/>
    <w:rsid w:val="00365957"/>
    <w:rsid w:val="00367380"/>
    <w:rsid w:val="00374781"/>
    <w:rsid w:val="00380502"/>
    <w:rsid w:val="003860F5"/>
    <w:rsid w:val="00391871"/>
    <w:rsid w:val="003A609A"/>
    <w:rsid w:val="003B09DD"/>
    <w:rsid w:val="003B74E8"/>
    <w:rsid w:val="003B7663"/>
    <w:rsid w:val="003C0A3A"/>
    <w:rsid w:val="003C2483"/>
    <w:rsid w:val="003D076C"/>
    <w:rsid w:val="003D596F"/>
    <w:rsid w:val="003E0A1D"/>
    <w:rsid w:val="003E47E5"/>
    <w:rsid w:val="003F063E"/>
    <w:rsid w:val="00401048"/>
    <w:rsid w:val="0040218A"/>
    <w:rsid w:val="004055F0"/>
    <w:rsid w:val="0040761E"/>
    <w:rsid w:val="00417ADF"/>
    <w:rsid w:val="0042025C"/>
    <w:rsid w:val="00420994"/>
    <w:rsid w:val="004266AF"/>
    <w:rsid w:val="00430535"/>
    <w:rsid w:val="00432105"/>
    <w:rsid w:val="004327E8"/>
    <w:rsid w:val="00432D35"/>
    <w:rsid w:val="004351D8"/>
    <w:rsid w:val="004370A8"/>
    <w:rsid w:val="004415F6"/>
    <w:rsid w:val="00454042"/>
    <w:rsid w:val="00457073"/>
    <w:rsid w:val="0046371D"/>
    <w:rsid w:val="004726CB"/>
    <w:rsid w:val="00475BAA"/>
    <w:rsid w:val="0047727D"/>
    <w:rsid w:val="00477C56"/>
    <w:rsid w:val="00486F29"/>
    <w:rsid w:val="00487D1F"/>
    <w:rsid w:val="00493475"/>
    <w:rsid w:val="00495F78"/>
    <w:rsid w:val="004A0339"/>
    <w:rsid w:val="004A1456"/>
    <w:rsid w:val="004A352E"/>
    <w:rsid w:val="004A58D5"/>
    <w:rsid w:val="004B6053"/>
    <w:rsid w:val="004B653F"/>
    <w:rsid w:val="004B7588"/>
    <w:rsid w:val="004C0396"/>
    <w:rsid w:val="004D0625"/>
    <w:rsid w:val="004D6193"/>
    <w:rsid w:val="004D68EE"/>
    <w:rsid w:val="004E4154"/>
    <w:rsid w:val="004E58CE"/>
    <w:rsid w:val="004E612D"/>
    <w:rsid w:val="004E75F5"/>
    <w:rsid w:val="00502BA3"/>
    <w:rsid w:val="0050442D"/>
    <w:rsid w:val="00505E58"/>
    <w:rsid w:val="00505EFC"/>
    <w:rsid w:val="00507CF9"/>
    <w:rsid w:val="00515EB2"/>
    <w:rsid w:val="00521A0D"/>
    <w:rsid w:val="00521C95"/>
    <w:rsid w:val="005268F0"/>
    <w:rsid w:val="00527867"/>
    <w:rsid w:val="00532885"/>
    <w:rsid w:val="005347DA"/>
    <w:rsid w:val="00534C74"/>
    <w:rsid w:val="00540943"/>
    <w:rsid w:val="00545911"/>
    <w:rsid w:val="005504AB"/>
    <w:rsid w:val="005517C6"/>
    <w:rsid w:val="0055295C"/>
    <w:rsid w:val="00553BE4"/>
    <w:rsid w:val="00564C41"/>
    <w:rsid w:val="005656D2"/>
    <w:rsid w:val="0057109A"/>
    <w:rsid w:val="005724F6"/>
    <w:rsid w:val="00573211"/>
    <w:rsid w:val="00575A08"/>
    <w:rsid w:val="00575B75"/>
    <w:rsid w:val="00577023"/>
    <w:rsid w:val="00577EE9"/>
    <w:rsid w:val="00585302"/>
    <w:rsid w:val="005A255D"/>
    <w:rsid w:val="005B0C4F"/>
    <w:rsid w:val="005B58F8"/>
    <w:rsid w:val="005B642F"/>
    <w:rsid w:val="005C1EDF"/>
    <w:rsid w:val="005C40A0"/>
    <w:rsid w:val="005C4442"/>
    <w:rsid w:val="005C796F"/>
    <w:rsid w:val="005D78D1"/>
    <w:rsid w:val="005D7BFA"/>
    <w:rsid w:val="005E1843"/>
    <w:rsid w:val="005E2876"/>
    <w:rsid w:val="005E39C2"/>
    <w:rsid w:val="005F28D5"/>
    <w:rsid w:val="005F36A3"/>
    <w:rsid w:val="005F753D"/>
    <w:rsid w:val="005F77B5"/>
    <w:rsid w:val="00602027"/>
    <w:rsid w:val="006037A5"/>
    <w:rsid w:val="00603A72"/>
    <w:rsid w:val="006112FD"/>
    <w:rsid w:val="006228C2"/>
    <w:rsid w:val="00624074"/>
    <w:rsid w:val="006247B0"/>
    <w:rsid w:val="00631842"/>
    <w:rsid w:val="00631CC5"/>
    <w:rsid w:val="00637924"/>
    <w:rsid w:val="00640FC7"/>
    <w:rsid w:val="006439D6"/>
    <w:rsid w:val="00654A41"/>
    <w:rsid w:val="00657D8E"/>
    <w:rsid w:val="006665D3"/>
    <w:rsid w:val="00676BA0"/>
    <w:rsid w:val="00677467"/>
    <w:rsid w:val="00680B42"/>
    <w:rsid w:val="006811DE"/>
    <w:rsid w:val="00685893"/>
    <w:rsid w:val="006A1A5E"/>
    <w:rsid w:val="006A287A"/>
    <w:rsid w:val="006A4730"/>
    <w:rsid w:val="006A5C77"/>
    <w:rsid w:val="006B1039"/>
    <w:rsid w:val="006B4630"/>
    <w:rsid w:val="006B6168"/>
    <w:rsid w:val="006B7EBB"/>
    <w:rsid w:val="006C0B3B"/>
    <w:rsid w:val="006C164D"/>
    <w:rsid w:val="006C2069"/>
    <w:rsid w:val="006C423D"/>
    <w:rsid w:val="006C59D8"/>
    <w:rsid w:val="006D375E"/>
    <w:rsid w:val="006E52E3"/>
    <w:rsid w:val="006E5F2D"/>
    <w:rsid w:val="006F1B0E"/>
    <w:rsid w:val="006F3275"/>
    <w:rsid w:val="006F6700"/>
    <w:rsid w:val="006F7A22"/>
    <w:rsid w:val="00703802"/>
    <w:rsid w:val="00705B22"/>
    <w:rsid w:val="00707AA7"/>
    <w:rsid w:val="00715EAB"/>
    <w:rsid w:val="007248FB"/>
    <w:rsid w:val="0073065C"/>
    <w:rsid w:val="0073270A"/>
    <w:rsid w:val="00736147"/>
    <w:rsid w:val="00742808"/>
    <w:rsid w:val="00742BC2"/>
    <w:rsid w:val="00750E90"/>
    <w:rsid w:val="007564AE"/>
    <w:rsid w:val="00756E11"/>
    <w:rsid w:val="00760B4C"/>
    <w:rsid w:val="00765A86"/>
    <w:rsid w:val="00772D47"/>
    <w:rsid w:val="007733D5"/>
    <w:rsid w:val="00774D4B"/>
    <w:rsid w:val="00780BBC"/>
    <w:rsid w:val="00782C0E"/>
    <w:rsid w:val="00786CF7"/>
    <w:rsid w:val="00787410"/>
    <w:rsid w:val="0079049F"/>
    <w:rsid w:val="00792B7E"/>
    <w:rsid w:val="007930D3"/>
    <w:rsid w:val="00795FF4"/>
    <w:rsid w:val="00797998"/>
    <w:rsid w:val="007A354B"/>
    <w:rsid w:val="007A416B"/>
    <w:rsid w:val="007B314F"/>
    <w:rsid w:val="007B62C5"/>
    <w:rsid w:val="007B6B82"/>
    <w:rsid w:val="007C5C00"/>
    <w:rsid w:val="007D7467"/>
    <w:rsid w:val="007E14BB"/>
    <w:rsid w:val="007F3133"/>
    <w:rsid w:val="007F3792"/>
    <w:rsid w:val="00800096"/>
    <w:rsid w:val="00804019"/>
    <w:rsid w:val="008105D8"/>
    <w:rsid w:val="00815DFE"/>
    <w:rsid w:val="00816224"/>
    <w:rsid w:val="00830C2F"/>
    <w:rsid w:val="008325FB"/>
    <w:rsid w:val="008331B2"/>
    <w:rsid w:val="0083562E"/>
    <w:rsid w:val="00836CE6"/>
    <w:rsid w:val="008447B3"/>
    <w:rsid w:val="008457C0"/>
    <w:rsid w:val="0084726E"/>
    <w:rsid w:val="008523E7"/>
    <w:rsid w:val="008541D9"/>
    <w:rsid w:val="00854D1C"/>
    <w:rsid w:val="00862DC4"/>
    <w:rsid w:val="00863668"/>
    <w:rsid w:val="00863EF4"/>
    <w:rsid w:val="008706D9"/>
    <w:rsid w:val="00872906"/>
    <w:rsid w:val="008736A9"/>
    <w:rsid w:val="00876C3D"/>
    <w:rsid w:val="00881A6A"/>
    <w:rsid w:val="0088374E"/>
    <w:rsid w:val="008866BF"/>
    <w:rsid w:val="008922F1"/>
    <w:rsid w:val="008951FD"/>
    <w:rsid w:val="008970E3"/>
    <w:rsid w:val="008A4FC9"/>
    <w:rsid w:val="008A52CB"/>
    <w:rsid w:val="008B33A8"/>
    <w:rsid w:val="008B4CF4"/>
    <w:rsid w:val="008B4E91"/>
    <w:rsid w:val="008C673E"/>
    <w:rsid w:val="008D02A0"/>
    <w:rsid w:val="008D4AD3"/>
    <w:rsid w:val="008D63CF"/>
    <w:rsid w:val="008F3914"/>
    <w:rsid w:val="008F4A67"/>
    <w:rsid w:val="008F623D"/>
    <w:rsid w:val="008F6DB6"/>
    <w:rsid w:val="008F7E5E"/>
    <w:rsid w:val="00930977"/>
    <w:rsid w:val="0093371B"/>
    <w:rsid w:val="00942B60"/>
    <w:rsid w:val="00944E46"/>
    <w:rsid w:val="0094501A"/>
    <w:rsid w:val="009453F6"/>
    <w:rsid w:val="00945A98"/>
    <w:rsid w:val="0095447A"/>
    <w:rsid w:val="009578E7"/>
    <w:rsid w:val="00957B41"/>
    <w:rsid w:val="00972CA0"/>
    <w:rsid w:val="00974F74"/>
    <w:rsid w:val="009773C0"/>
    <w:rsid w:val="00980D50"/>
    <w:rsid w:val="00983080"/>
    <w:rsid w:val="00983D6E"/>
    <w:rsid w:val="00990F2B"/>
    <w:rsid w:val="009967A1"/>
    <w:rsid w:val="0099762A"/>
    <w:rsid w:val="009A4BDB"/>
    <w:rsid w:val="009A52C4"/>
    <w:rsid w:val="009A6288"/>
    <w:rsid w:val="009A6B91"/>
    <w:rsid w:val="009B0103"/>
    <w:rsid w:val="009B1E2E"/>
    <w:rsid w:val="009B2C39"/>
    <w:rsid w:val="009B3080"/>
    <w:rsid w:val="009B3CF0"/>
    <w:rsid w:val="009C4EDD"/>
    <w:rsid w:val="009C7C31"/>
    <w:rsid w:val="009E651A"/>
    <w:rsid w:val="009E7EB0"/>
    <w:rsid w:val="009F24C6"/>
    <w:rsid w:val="009F4F5A"/>
    <w:rsid w:val="009F6891"/>
    <w:rsid w:val="00A01BD7"/>
    <w:rsid w:val="00A115C9"/>
    <w:rsid w:val="00A15806"/>
    <w:rsid w:val="00A15889"/>
    <w:rsid w:val="00A17929"/>
    <w:rsid w:val="00A22DB5"/>
    <w:rsid w:val="00A3477A"/>
    <w:rsid w:val="00A3755F"/>
    <w:rsid w:val="00A41E7C"/>
    <w:rsid w:val="00A4393D"/>
    <w:rsid w:val="00A505A0"/>
    <w:rsid w:val="00A55839"/>
    <w:rsid w:val="00A642D4"/>
    <w:rsid w:val="00A80163"/>
    <w:rsid w:val="00A945EE"/>
    <w:rsid w:val="00A9660B"/>
    <w:rsid w:val="00AA1B16"/>
    <w:rsid w:val="00AB16CC"/>
    <w:rsid w:val="00AB788A"/>
    <w:rsid w:val="00AC08C4"/>
    <w:rsid w:val="00AC187E"/>
    <w:rsid w:val="00AC2509"/>
    <w:rsid w:val="00AC7335"/>
    <w:rsid w:val="00AE32D5"/>
    <w:rsid w:val="00AE6ADA"/>
    <w:rsid w:val="00AF67B4"/>
    <w:rsid w:val="00B045BC"/>
    <w:rsid w:val="00B05000"/>
    <w:rsid w:val="00B169B2"/>
    <w:rsid w:val="00B17FBF"/>
    <w:rsid w:val="00B21387"/>
    <w:rsid w:val="00B21FC0"/>
    <w:rsid w:val="00B22DE6"/>
    <w:rsid w:val="00B24134"/>
    <w:rsid w:val="00B26520"/>
    <w:rsid w:val="00B27F60"/>
    <w:rsid w:val="00B30872"/>
    <w:rsid w:val="00B374C7"/>
    <w:rsid w:val="00B5542F"/>
    <w:rsid w:val="00B56AA4"/>
    <w:rsid w:val="00B56C49"/>
    <w:rsid w:val="00B673AA"/>
    <w:rsid w:val="00B72882"/>
    <w:rsid w:val="00B7396A"/>
    <w:rsid w:val="00B74436"/>
    <w:rsid w:val="00B77F26"/>
    <w:rsid w:val="00B80274"/>
    <w:rsid w:val="00B870FA"/>
    <w:rsid w:val="00B91479"/>
    <w:rsid w:val="00B9218F"/>
    <w:rsid w:val="00B92FB0"/>
    <w:rsid w:val="00B93F24"/>
    <w:rsid w:val="00BA3835"/>
    <w:rsid w:val="00BA3A7A"/>
    <w:rsid w:val="00BA551F"/>
    <w:rsid w:val="00BB1B8A"/>
    <w:rsid w:val="00BB31A2"/>
    <w:rsid w:val="00BB6E83"/>
    <w:rsid w:val="00BB7A61"/>
    <w:rsid w:val="00BC2AD7"/>
    <w:rsid w:val="00BC3159"/>
    <w:rsid w:val="00BC54D0"/>
    <w:rsid w:val="00BD2B77"/>
    <w:rsid w:val="00BD37FD"/>
    <w:rsid w:val="00BD56F0"/>
    <w:rsid w:val="00BD6596"/>
    <w:rsid w:val="00BE02C8"/>
    <w:rsid w:val="00BE1CF1"/>
    <w:rsid w:val="00BE3044"/>
    <w:rsid w:val="00BE3C87"/>
    <w:rsid w:val="00BE6FB6"/>
    <w:rsid w:val="00BF11E7"/>
    <w:rsid w:val="00BF6642"/>
    <w:rsid w:val="00BF7EAF"/>
    <w:rsid w:val="00C02E1D"/>
    <w:rsid w:val="00C0321E"/>
    <w:rsid w:val="00C0616F"/>
    <w:rsid w:val="00C103C2"/>
    <w:rsid w:val="00C2127E"/>
    <w:rsid w:val="00C229E5"/>
    <w:rsid w:val="00C306D7"/>
    <w:rsid w:val="00C33A8E"/>
    <w:rsid w:val="00C33FA9"/>
    <w:rsid w:val="00C378A4"/>
    <w:rsid w:val="00C40638"/>
    <w:rsid w:val="00C50081"/>
    <w:rsid w:val="00C51790"/>
    <w:rsid w:val="00C539E0"/>
    <w:rsid w:val="00C5768F"/>
    <w:rsid w:val="00C6180B"/>
    <w:rsid w:val="00C62929"/>
    <w:rsid w:val="00C632E9"/>
    <w:rsid w:val="00C718C1"/>
    <w:rsid w:val="00C72F27"/>
    <w:rsid w:val="00C80100"/>
    <w:rsid w:val="00C955FA"/>
    <w:rsid w:val="00CB0911"/>
    <w:rsid w:val="00CB20D7"/>
    <w:rsid w:val="00CB3A5F"/>
    <w:rsid w:val="00CB3ECE"/>
    <w:rsid w:val="00CB4E9D"/>
    <w:rsid w:val="00CC1DAF"/>
    <w:rsid w:val="00CC4E43"/>
    <w:rsid w:val="00CD0F51"/>
    <w:rsid w:val="00CD3E36"/>
    <w:rsid w:val="00CD73A8"/>
    <w:rsid w:val="00CE018C"/>
    <w:rsid w:val="00CE0D0A"/>
    <w:rsid w:val="00CE4B0D"/>
    <w:rsid w:val="00CF2F28"/>
    <w:rsid w:val="00CF5B87"/>
    <w:rsid w:val="00CF7E28"/>
    <w:rsid w:val="00D04942"/>
    <w:rsid w:val="00D12F17"/>
    <w:rsid w:val="00D13E77"/>
    <w:rsid w:val="00D15632"/>
    <w:rsid w:val="00D22ACF"/>
    <w:rsid w:val="00D25E2C"/>
    <w:rsid w:val="00D3254F"/>
    <w:rsid w:val="00D32968"/>
    <w:rsid w:val="00D33A93"/>
    <w:rsid w:val="00D37BDE"/>
    <w:rsid w:val="00D40C6C"/>
    <w:rsid w:val="00D4192B"/>
    <w:rsid w:val="00D422DD"/>
    <w:rsid w:val="00D471C3"/>
    <w:rsid w:val="00D47236"/>
    <w:rsid w:val="00D51D22"/>
    <w:rsid w:val="00D52F65"/>
    <w:rsid w:val="00D54395"/>
    <w:rsid w:val="00D54F94"/>
    <w:rsid w:val="00D5654B"/>
    <w:rsid w:val="00D57498"/>
    <w:rsid w:val="00D61E97"/>
    <w:rsid w:val="00D67334"/>
    <w:rsid w:val="00D71D54"/>
    <w:rsid w:val="00D768DA"/>
    <w:rsid w:val="00D81FFA"/>
    <w:rsid w:val="00D84357"/>
    <w:rsid w:val="00D926BA"/>
    <w:rsid w:val="00D95400"/>
    <w:rsid w:val="00DA49B1"/>
    <w:rsid w:val="00DB6617"/>
    <w:rsid w:val="00DD2BE0"/>
    <w:rsid w:val="00DD69CD"/>
    <w:rsid w:val="00DD6ED2"/>
    <w:rsid w:val="00DE2CE2"/>
    <w:rsid w:val="00DE4765"/>
    <w:rsid w:val="00DF191D"/>
    <w:rsid w:val="00DF4129"/>
    <w:rsid w:val="00DF429F"/>
    <w:rsid w:val="00DF684D"/>
    <w:rsid w:val="00DF6AE9"/>
    <w:rsid w:val="00E00367"/>
    <w:rsid w:val="00E01983"/>
    <w:rsid w:val="00E14A40"/>
    <w:rsid w:val="00E1528D"/>
    <w:rsid w:val="00E2046B"/>
    <w:rsid w:val="00E240AD"/>
    <w:rsid w:val="00E241E8"/>
    <w:rsid w:val="00E32E85"/>
    <w:rsid w:val="00E34DC9"/>
    <w:rsid w:val="00E36323"/>
    <w:rsid w:val="00E461E2"/>
    <w:rsid w:val="00E51AB4"/>
    <w:rsid w:val="00E521EC"/>
    <w:rsid w:val="00E56CA4"/>
    <w:rsid w:val="00E609B1"/>
    <w:rsid w:val="00E62B9D"/>
    <w:rsid w:val="00E63527"/>
    <w:rsid w:val="00E65581"/>
    <w:rsid w:val="00E673E5"/>
    <w:rsid w:val="00E81319"/>
    <w:rsid w:val="00E875B1"/>
    <w:rsid w:val="00E92795"/>
    <w:rsid w:val="00E9379C"/>
    <w:rsid w:val="00EA0334"/>
    <w:rsid w:val="00EA2FE1"/>
    <w:rsid w:val="00EB1709"/>
    <w:rsid w:val="00EB20BE"/>
    <w:rsid w:val="00EC0FB8"/>
    <w:rsid w:val="00EC7FAE"/>
    <w:rsid w:val="00ED310F"/>
    <w:rsid w:val="00ED4B5D"/>
    <w:rsid w:val="00ED653A"/>
    <w:rsid w:val="00ED6B50"/>
    <w:rsid w:val="00EE2762"/>
    <w:rsid w:val="00EE376D"/>
    <w:rsid w:val="00EE42EB"/>
    <w:rsid w:val="00EF02BA"/>
    <w:rsid w:val="00EF065E"/>
    <w:rsid w:val="00EF36F5"/>
    <w:rsid w:val="00EF69DB"/>
    <w:rsid w:val="00F10CF3"/>
    <w:rsid w:val="00F17041"/>
    <w:rsid w:val="00F200DE"/>
    <w:rsid w:val="00F33ED6"/>
    <w:rsid w:val="00F42D96"/>
    <w:rsid w:val="00F4703C"/>
    <w:rsid w:val="00F476F4"/>
    <w:rsid w:val="00F52783"/>
    <w:rsid w:val="00F52F07"/>
    <w:rsid w:val="00F5577D"/>
    <w:rsid w:val="00F71E5B"/>
    <w:rsid w:val="00F758A0"/>
    <w:rsid w:val="00F80FB4"/>
    <w:rsid w:val="00F82A42"/>
    <w:rsid w:val="00F83D08"/>
    <w:rsid w:val="00F84790"/>
    <w:rsid w:val="00F852E5"/>
    <w:rsid w:val="00F932DA"/>
    <w:rsid w:val="00F95E27"/>
    <w:rsid w:val="00FA363E"/>
    <w:rsid w:val="00FA5304"/>
    <w:rsid w:val="00FA630B"/>
    <w:rsid w:val="00FB1D15"/>
    <w:rsid w:val="00FB3103"/>
    <w:rsid w:val="00FB429D"/>
    <w:rsid w:val="00FC27FF"/>
    <w:rsid w:val="00FC29C0"/>
    <w:rsid w:val="00FC34D7"/>
    <w:rsid w:val="00FD1362"/>
    <w:rsid w:val="00FD1740"/>
    <w:rsid w:val="00FD3DEF"/>
    <w:rsid w:val="00FD668B"/>
    <w:rsid w:val="00FE2109"/>
    <w:rsid w:val="00FE4F30"/>
    <w:rsid w:val="00FE4F98"/>
    <w:rsid w:val="00FF28A2"/>
    <w:rsid w:val="00FF4ABA"/>
    <w:rsid w:val="00FF6D55"/>
    <w:rsid w:val="00FF7840"/>
    <w:rsid w:val="014F0EFE"/>
    <w:rsid w:val="016775CB"/>
    <w:rsid w:val="035824F1"/>
    <w:rsid w:val="065E4251"/>
    <w:rsid w:val="06CC6C2D"/>
    <w:rsid w:val="0882564B"/>
    <w:rsid w:val="0B4F7447"/>
    <w:rsid w:val="0BF7326D"/>
    <w:rsid w:val="0C9A2996"/>
    <w:rsid w:val="0E6178CA"/>
    <w:rsid w:val="0F936BF3"/>
    <w:rsid w:val="0FDC6BC0"/>
    <w:rsid w:val="11545D6B"/>
    <w:rsid w:val="11C54784"/>
    <w:rsid w:val="141417C2"/>
    <w:rsid w:val="15494C26"/>
    <w:rsid w:val="16B111C3"/>
    <w:rsid w:val="192D3C7E"/>
    <w:rsid w:val="19C21672"/>
    <w:rsid w:val="1C540A24"/>
    <w:rsid w:val="1CBB3F82"/>
    <w:rsid w:val="1D15546E"/>
    <w:rsid w:val="1F350D8C"/>
    <w:rsid w:val="1F4C0622"/>
    <w:rsid w:val="1FC77E89"/>
    <w:rsid w:val="1FDD2012"/>
    <w:rsid w:val="205175D1"/>
    <w:rsid w:val="21226868"/>
    <w:rsid w:val="227F37C3"/>
    <w:rsid w:val="27050C0D"/>
    <w:rsid w:val="286641A1"/>
    <w:rsid w:val="288F4D57"/>
    <w:rsid w:val="291D42A3"/>
    <w:rsid w:val="2AEF5365"/>
    <w:rsid w:val="2CCE499A"/>
    <w:rsid w:val="2EB278DC"/>
    <w:rsid w:val="2ED05D3B"/>
    <w:rsid w:val="2EF86893"/>
    <w:rsid w:val="30210436"/>
    <w:rsid w:val="330F2372"/>
    <w:rsid w:val="3712464F"/>
    <w:rsid w:val="37B14D26"/>
    <w:rsid w:val="381F3FB9"/>
    <w:rsid w:val="388C1CDC"/>
    <w:rsid w:val="38D12D62"/>
    <w:rsid w:val="394D4D86"/>
    <w:rsid w:val="3C791807"/>
    <w:rsid w:val="3EAF5F20"/>
    <w:rsid w:val="431F0ACB"/>
    <w:rsid w:val="447A2F77"/>
    <w:rsid w:val="448722A8"/>
    <w:rsid w:val="48F67C81"/>
    <w:rsid w:val="49324129"/>
    <w:rsid w:val="4B9E17D1"/>
    <w:rsid w:val="4DB23900"/>
    <w:rsid w:val="50386476"/>
    <w:rsid w:val="50A66BB5"/>
    <w:rsid w:val="50A9705F"/>
    <w:rsid w:val="50AC6CC1"/>
    <w:rsid w:val="51676CE1"/>
    <w:rsid w:val="52756532"/>
    <w:rsid w:val="55026D0B"/>
    <w:rsid w:val="572B6A84"/>
    <w:rsid w:val="5A4A5EF8"/>
    <w:rsid w:val="5C0651C4"/>
    <w:rsid w:val="5C5739D3"/>
    <w:rsid w:val="5ECA72D4"/>
    <w:rsid w:val="60E23225"/>
    <w:rsid w:val="64516FC3"/>
    <w:rsid w:val="65FC4E80"/>
    <w:rsid w:val="66683192"/>
    <w:rsid w:val="68163023"/>
    <w:rsid w:val="69F62784"/>
    <w:rsid w:val="6B19460D"/>
    <w:rsid w:val="6C426C01"/>
    <w:rsid w:val="6E91258C"/>
    <w:rsid w:val="6EA93BF1"/>
    <w:rsid w:val="6FA11192"/>
    <w:rsid w:val="71F77BDD"/>
    <w:rsid w:val="73117976"/>
    <w:rsid w:val="733037F0"/>
    <w:rsid w:val="75401611"/>
    <w:rsid w:val="762C07E2"/>
    <w:rsid w:val="762E4DC4"/>
    <w:rsid w:val="76DC11A2"/>
    <w:rsid w:val="77351CFE"/>
    <w:rsid w:val="78A554C5"/>
    <w:rsid w:val="79320E71"/>
    <w:rsid w:val="79CE688D"/>
    <w:rsid w:val="7A0A1F30"/>
    <w:rsid w:val="7C1863E7"/>
    <w:rsid w:val="7F07672E"/>
    <w:rsid w:val="7FE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17285"/>
  <w15:docId w15:val="{3E07D0F4-986A-4952-896B-38418975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 w:cs="Arial"/>
      <w:lang w:val="pt-PT" w:eastAsia="pt-PT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line="240" w:lineRule="auto"/>
      <w:jc w:val="left"/>
      <w:outlineLvl w:val="0"/>
    </w:pPr>
    <w:rPr>
      <w:rFonts w:ascii="Cambria" w:hAnsi="Cambria" w:cs="Times New Roman"/>
      <w:color w:val="365F91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line="240" w:lineRule="auto"/>
      <w:jc w:val="left"/>
      <w:outlineLvl w:val="1"/>
    </w:pPr>
    <w:rPr>
      <w:rFonts w:ascii="SimSun" w:hAnsi="SimSun" w:cs="SimSun"/>
      <w:b/>
      <w:bCs/>
      <w:color w:val="000000"/>
      <w:sz w:val="18"/>
      <w:szCs w:val="1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line="240" w:lineRule="auto"/>
      <w:jc w:val="both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line="240" w:lineRule="auto"/>
      <w:jc w:val="left"/>
    </w:pPr>
    <w:rPr>
      <w:rFonts w:ascii="Calibri" w:hAnsi="Calibri" w:cs="Times New Roman"/>
      <w:sz w:val="22"/>
      <w:szCs w:val="21"/>
      <w:lang w:val="en-GB" w:eastAsia="zh-CN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line="240" w:lineRule="auto"/>
    </w:pPr>
    <w:rPr>
      <w:rFonts w:ascii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character" w:customStyle="1" w:styleId="Heading2Char">
    <w:name w:val="Heading 2 Char"/>
    <w:link w:val="Heading2"/>
    <w:uiPriority w:val="9"/>
    <w:qFormat/>
    <w:rPr>
      <w:rFonts w:ascii="SimSun" w:eastAsia="SimSun" w:hAnsi="SimSun" w:cs="SimSun"/>
      <w:b/>
      <w:bCs/>
      <w:color w:val="000000"/>
      <w:kern w:val="0"/>
      <w:sz w:val="18"/>
      <w:szCs w:val="18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HeaderChar">
    <w:name w:val="Header Char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imSun" w:eastAsia="SimSun" w:hAnsi="Arial" w:cs="Arial"/>
      <w:kern w:val="0"/>
      <w:sz w:val="18"/>
      <w:szCs w:val="18"/>
      <w:lang w:val="pt-PT" w:eastAsia="pt-PT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lmstring-name">
    <w:name w:val="nlm_string-name"/>
    <w:basedOn w:val="DefaultParagraphFont"/>
    <w:qFormat/>
  </w:style>
  <w:style w:type="character" w:customStyle="1" w:styleId="fontstyle01">
    <w:name w:val="fontstyle01"/>
    <w:qFormat/>
    <w:rPr>
      <w:rFonts w:ascii="SimSun" w:eastAsia="SimSun" w:hAnsi="SimSun" w:cs="SimSun"/>
      <w:color w:val="000000"/>
      <w:sz w:val="16"/>
      <w:szCs w:val="16"/>
    </w:rPr>
  </w:style>
  <w:style w:type="paragraph" w:customStyle="1" w:styleId="Mdeck2authoraffiliation">
    <w:name w:val="M_deck_2_author_affiliation"/>
    <w:qFormat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284" w:hanging="284"/>
    </w:pPr>
    <w:rPr>
      <w:rFonts w:eastAsia="Times New Roman"/>
      <w:snapToGrid w:val="0"/>
      <w:color w:val="000000"/>
      <w:sz w:val="24"/>
      <w:lang w:val="en-US" w:eastAsia="de-DE" w:bidi="en-US"/>
    </w:rPr>
  </w:style>
  <w:style w:type="character" w:customStyle="1" w:styleId="Heading1Char">
    <w:name w:val="Heading 1 Char"/>
    <w:link w:val="Heading1"/>
    <w:qFormat/>
    <w:rPr>
      <w:rFonts w:ascii="Cambria" w:hAnsi="Cambria"/>
      <w:color w:val="365F91"/>
      <w:sz w:val="32"/>
      <w:szCs w:val="32"/>
      <w:lang w:eastAsia="en-US"/>
    </w:rPr>
  </w:style>
  <w:style w:type="character" w:customStyle="1" w:styleId="PlainTextChar">
    <w:name w:val="Plain Text Char"/>
    <w:link w:val="PlainText"/>
    <w:uiPriority w:val="99"/>
    <w:semiHidden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hAnsi="Arial" w:cs="Arial"/>
      <w:lang w:val="pt-PT" w:eastAsia="pt-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Arial"/>
      <w:b/>
      <w:bCs/>
      <w:lang w:val="pt-PT" w:eastAsia="pt-PT"/>
    </w:rPr>
  </w:style>
  <w:style w:type="character" w:styleId="Strong">
    <w:name w:val="Strong"/>
    <w:basedOn w:val="DefaultParagraphFont"/>
    <w:uiPriority w:val="22"/>
    <w:qFormat/>
    <w:rsid w:val="00724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2150150409@email.sz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yingang.du@angli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AFFB5-0BA9-4915-A38A-FE63DF48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46C5102E.dotm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Chinese ORG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Du, Yingang</cp:lastModifiedBy>
  <cp:revision>3</cp:revision>
  <cp:lastPrinted>2016-09-27T14:54:00Z</cp:lastPrinted>
  <dcterms:created xsi:type="dcterms:W3CDTF">2018-04-22T13:31:00Z</dcterms:created>
  <dcterms:modified xsi:type="dcterms:W3CDTF">2018-04-22T13:31:00Z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