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F8DE958" w:rsidR="006305D7" w:rsidRPr="007C2817" w:rsidRDefault="006305D7" w:rsidP="00564816">
      <w:pPr>
        <w:pStyle w:val="NormalWeb"/>
        <w:widowControl/>
        <w:spacing w:before="0" w:beforeAutospacing="0" w:after="0" w:afterAutospacing="0"/>
        <w:jc w:val="left"/>
        <w:rPr>
          <w:color w:val="auto"/>
        </w:rPr>
      </w:pPr>
      <w:r w:rsidRPr="007C2817">
        <w:rPr>
          <w:b/>
          <w:bCs/>
          <w:color w:val="auto"/>
        </w:rPr>
        <w:t>TITLE:</w:t>
      </w:r>
      <w:r w:rsidRPr="007C2817">
        <w:rPr>
          <w:color w:val="auto"/>
        </w:rPr>
        <w:t xml:space="preserve"> </w:t>
      </w:r>
    </w:p>
    <w:p w14:paraId="2E300B21" w14:textId="5EE3E690" w:rsidR="007A4DD6" w:rsidRPr="007C2817" w:rsidRDefault="00F02558" w:rsidP="00564816">
      <w:pPr>
        <w:widowControl/>
        <w:jc w:val="left"/>
        <w:rPr>
          <w:color w:val="auto"/>
        </w:rPr>
      </w:pPr>
      <w:r w:rsidRPr="007C2817">
        <w:rPr>
          <w:color w:val="auto"/>
        </w:rPr>
        <w:t xml:space="preserve">A </w:t>
      </w:r>
      <w:r w:rsidR="007C2817" w:rsidRPr="007C2817">
        <w:rPr>
          <w:color w:val="auto"/>
        </w:rPr>
        <w:t xml:space="preserve">Pipette-Tip Based Method </w:t>
      </w:r>
      <w:r w:rsidR="007C2817">
        <w:rPr>
          <w:color w:val="auto"/>
        </w:rPr>
        <w:t>f</w:t>
      </w:r>
      <w:r w:rsidR="007C2817" w:rsidRPr="007C2817">
        <w:rPr>
          <w:color w:val="auto"/>
        </w:rPr>
        <w:t xml:space="preserve">or Seeding Cells </w:t>
      </w:r>
      <w:r w:rsidR="007C2817">
        <w:rPr>
          <w:color w:val="auto"/>
        </w:rPr>
        <w:t>t</w:t>
      </w:r>
      <w:r w:rsidR="007C2817" w:rsidRPr="007C2817">
        <w:rPr>
          <w:color w:val="auto"/>
        </w:rPr>
        <w:t xml:space="preserve">o Droplet Microfluidic Platforms </w:t>
      </w:r>
    </w:p>
    <w:p w14:paraId="71AE2E39" w14:textId="77777777" w:rsidR="00E350DC" w:rsidRPr="007C2817" w:rsidRDefault="00E350DC" w:rsidP="00564816">
      <w:pPr>
        <w:widowControl/>
        <w:jc w:val="left"/>
        <w:rPr>
          <w:b/>
          <w:bCs/>
          <w:color w:val="auto"/>
        </w:rPr>
      </w:pPr>
    </w:p>
    <w:p w14:paraId="3D080DA3" w14:textId="3C1ED2D3" w:rsidR="006305D7" w:rsidRPr="007C2817" w:rsidRDefault="006305D7" w:rsidP="00564816">
      <w:pPr>
        <w:widowControl/>
        <w:jc w:val="left"/>
        <w:rPr>
          <w:color w:val="auto"/>
        </w:rPr>
      </w:pPr>
      <w:r w:rsidRPr="007C2817">
        <w:rPr>
          <w:b/>
          <w:bCs/>
          <w:color w:val="auto"/>
        </w:rPr>
        <w:t>AUTHORS</w:t>
      </w:r>
      <w:r w:rsidR="000B662E" w:rsidRPr="007C2817">
        <w:rPr>
          <w:b/>
          <w:bCs/>
          <w:color w:val="auto"/>
        </w:rPr>
        <w:t xml:space="preserve"> </w:t>
      </w:r>
      <w:r w:rsidR="00086FF5" w:rsidRPr="007C2817">
        <w:rPr>
          <w:b/>
          <w:bCs/>
          <w:color w:val="auto"/>
        </w:rPr>
        <w:t xml:space="preserve">AND </w:t>
      </w:r>
      <w:r w:rsidR="000B662E" w:rsidRPr="007C2817">
        <w:rPr>
          <w:b/>
          <w:bCs/>
          <w:color w:val="auto"/>
        </w:rPr>
        <w:t>AFFILIATIONS</w:t>
      </w:r>
      <w:r w:rsidRPr="007C2817">
        <w:rPr>
          <w:b/>
          <w:bCs/>
          <w:color w:val="auto"/>
        </w:rPr>
        <w:t xml:space="preserve">: </w:t>
      </w:r>
    </w:p>
    <w:p w14:paraId="32B171D0" w14:textId="47F43C5B" w:rsidR="007A4DD6" w:rsidRDefault="00AB2823" w:rsidP="00564816">
      <w:pPr>
        <w:widowControl/>
        <w:jc w:val="left"/>
        <w:rPr>
          <w:color w:val="auto"/>
        </w:rPr>
      </w:pPr>
      <w:r w:rsidRPr="007C2817">
        <w:rPr>
          <w:color w:val="auto"/>
        </w:rPr>
        <w:t>Nidhi Sinha</w:t>
      </w:r>
      <w:r w:rsidRPr="007C2817">
        <w:rPr>
          <w:color w:val="auto"/>
          <w:vertAlign w:val="superscript"/>
        </w:rPr>
        <w:t>*</w:t>
      </w:r>
      <w:r w:rsidRPr="007C2817">
        <w:rPr>
          <w:color w:val="auto"/>
        </w:rPr>
        <w:t xml:space="preserve">, Nikita </w:t>
      </w:r>
      <w:proofErr w:type="spellStart"/>
      <w:r w:rsidRPr="007C2817">
        <w:rPr>
          <w:color w:val="auto"/>
        </w:rPr>
        <w:t>Subedi</w:t>
      </w:r>
      <w:proofErr w:type="spellEnd"/>
      <w:r w:rsidRPr="007C2817">
        <w:rPr>
          <w:color w:val="auto"/>
          <w:vertAlign w:val="superscript"/>
        </w:rPr>
        <w:t>*</w:t>
      </w:r>
      <w:r w:rsidRPr="007C2817">
        <w:rPr>
          <w:color w:val="auto"/>
        </w:rPr>
        <w:t>,</w:t>
      </w:r>
      <w:r w:rsidR="00FA3D39" w:rsidRPr="007C2817">
        <w:rPr>
          <w:color w:val="auto"/>
        </w:rPr>
        <w:t xml:space="preserve"> </w:t>
      </w:r>
      <w:proofErr w:type="spellStart"/>
      <w:r w:rsidR="00FA3D39" w:rsidRPr="007C2817">
        <w:rPr>
          <w:color w:val="auto"/>
        </w:rPr>
        <w:t>Melf</w:t>
      </w:r>
      <w:proofErr w:type="spellEnd"/>
      <w:r w:rsidR="00FA3D39" w:rsidRPr="007C2817">
        <w:rPr>
          <w:color w:val="auto"/>
        </w:rPr>
        <w:t xml:space="preserve"> </w:t>
      </w:r>
      <w:proofErr w:type="spellStart"/>
      <w:r w:rsidR="00FA3D39" w:rsidRPr="007C2817">
        <w:rPr>
          <w:color w:val="auto"/>
        </w:rPr>
        <w:t>Sönnichsen</w:t>
      </w:r>
      <w:proofErr w:type="spellEnd"/>
      <w:r w:rsidR="00FA3D39" w:rsidRPr="007C2817">
        <w:rPr>
          <w:color w:val="auto"/>
        </w:rPr>
        <w:t>,</w:t>
      </w:r>
      <w:r w:rsidRPr="007C2817">
        <w:rPr>
          <w:color w:val="auto"/>
        </w:rPr>
        <w:t xml:space="preserve"> </w:t>
      </w:r>
      <w:r w:rsidR="00C6611D" w:rsidRPr="007C2817">
        <w:rPr>
          <w:color w:val="auto"/>
        </w:rPr>
        <w:t xml:space="preserve">Florian </w:t>
      </w:r>
      <w:proofErr w:type="spellStart"/>
      <w:r w:rsidR="00C6611D" w:rsidRPr="007C2817">
        <w:rPr>
          <w:color w:val="auto"/>
        </w:rPr>
        <w:t>Wimmers</w:t>
      </w:r>
      <w:proofErr w:type="spellEnd"/>
      <w:r w:rsidR="00C6611D" w:rsidRPr="007C2817">
        <w:rPr>
          <w:color w:val="auto"/>
        </w:rPr>
        <w:t xml:space="preserve">, </w:t>
      </w:r>
      <w:proofErr w:type="spellStart"/>
      <w:r w:rsidRPr="007C2817">
        <w:rPr>
          <w:color w:val="auto"/>
        </w:rPr>
        <w:t>Jurjen</w:t>
      </w:r>
      <w:proofErr w:type="spellEnd"/>
      <w:r w:rsidRPr="007C2817">
        <w:rPr>
          <w:color w:val="auto"/>
        </w:rPr>
        <w:t xml:space="preserve"> Tel</w:t>
      </w:r>
    </w:p>
    <w:p w14:paraId="7FBC4F90" w14:textId="77777777" w:rsidR="007C2817" w:rsidRPr="007C2817" w:rsidRDefault="007C2817" w:rsidP="00564816">
      <w:pPr>
        <w:widowControl/>
        <w:jc w:val="left"/>
        <w:rPr>
          <w:color w:val="auto"/>
          <w:vertAlign w:val="superscript"/>
        </w:rPr>
      </w:pPr>
    </w:p>
    <w:p w14:paraId="222398CA" w14:textId="15EABB35" w:rsidR="00AB2823" w:rsidRPr="007C2817" w:rsidRDefault="00AB2823" w:rsidP="00564816">
      <w:pPr>
        <w:widowControl/>
        <w:jc w:val="left"/>
        <w:rPr>
          <w:color w:val="auto"/>
        </w:rPr>
      </w:pPr>
      <w:r w:rsidRPr="007C2817">
        <w:rPr>
          <w:color w:val="auto"/>
          <w:vertAlign w:val="superscript"/>
        </w:rPr>
        <w:t>*</w:t>
      </w:r>
      <w:r w:rsidRPr="007C2817">
        <w:rPr>
          <w:color w:val="auto"/>
        </w:rPr>
        <w:t>Equal contribution</w:t>
      </w:r>
    </w:p>
    <w:p w14:paraId="7BCDB826" w14:textId="77777777" w:rsidR="00AB2823" w:rsidRPr="007C2817" w:rsidRDefault="00AB2823" w:rsidP="00564816">
      <w:pPr>
        <w:widowControl/>
        <w:jc w:val="left"/>
        <w:rPr>
          <w:color w:val="auto"/>
          <w:vertAlign w:val="superscript"/>
        </w:rPr>
      </w:pPr>
    </w:p>
    <w:p w14:paraId="0E6EB6B4" w14:textId="11E9C34A" w:rsidR="00AB2823" w:rsidRPr="007C2817" w:rsidRDefault="00AB2823" w:rsidP="00564816">
      <w:pPr>
        <w:widowControl/>
        <w:jc w:val="left"/>
        <w:rPr>
          <w:color w:val="auto"/>
        </w:rPr>
      </w:pPr>
      <w:r w:rsidRPr="007C2817">
        <w:rPr>
          <w:color w:val="auto"/>
        </w:rPr>
        <w:t>Nidhi Sinha</w:t>
      </w:r>
      <w:r w:rsidR="007C2817" w:rsidRPr="007C2817">
        <w:rPr>
          <w:color w:val="auto"/>
          <w:vertAlign w:val="superscript"/>
        </w:rPr>
        <w:t>1</w:t>
      </w:r>
    </w:p>
    <w:p w14:paraId="1F772BD1" w14:textId="2C5295FF" w:rsidR="00AB2823" w:rsidRPr="007C2817" w:rsidRDefault="004833F0" w:rsidP="00564816">
      <w:pPr>
        <w:widowControl/>
        <w:jc w:val="left"/>
        <w:rPr>
          <w:color w:val="1B25FF"/>
        </w:rPr>
      </w:pPr>
      <w:hyperlink r:id="rId8" w:history="1">
        <w:r w:rsidR="00AB2823" w:rsidRPr="007C2817">
          <w:rPr>
            <w:rStyle w:val="Hyperlink"/>
            <w:color w:val="1B25FF"/>
            <w:u w:val="none"/>
          </w:rPr>
          <w:t>n.sinha@tue.nl</w:t>
        </w:r>
      </w:hyperlink>
    </w:p>
    <w:p w14:paraId="1896C5E9" w14:textId="77777777" w:rsidR="00AB2823" w:rsidRPr="007C2817" w:rsidRDefault="00AB2823" w:rsidP="00564816">
      <w:pPr>
        <w:widowControl/>
        <w:jc w:val="left"/>
        <w:rPr>
          <w:color w:val="auto"/>
        </w:rPr>
      </w:pPr>
    </w:p>
    <w:p w14:paraId="5AE63491" w14:textId="22E796A7" w:rsidR="00AB2823" w:rsidRPr="007C2817" w:rsidRDefault="00AB2823" w:rsidP="00564816">
      <w:pPr>
        <w:widowControl/>
        <w:jc w:val="left"/>
        <w:rPr>
          <w:color w:val="auto"/>
        </w:rPr>
      </w:pPr>
      <w:r w:rsidRPr="007C2817">
        <w:rPr>
          <w:color w:val="auto"/>
        </w:rPr>
        <w:t>Nikita Subedi</w:t>
      </w:r>
      <w:r w:rsidR="007C2817" w:rsidRPr="007C2817">
        <w:rPr>
          <w:color w:val="auto"/>
          <w:vertAlign w:val="superscript"/>
        </w:rPr>
        <w:t>1</w:t>
      </w:r>
    </w:p>
    <w:p w14:paraId="60FCB589" w14:textId="0EFBBC49" w:rsidR="00D04A95" w:rsidRPr="007C2817" w:rsidRDefault="004833F0" w:rsidP="00564816">
      <w:pPr>
        <w:widowControl/>
        <w:jc w:val="left"/>
        <w:rPr>
          <w:rStyle w:val="Hyperlink"/>
          <w:bCs/>
          <w:color w:val="1B25FF"/>
          <w:u w:val="none"/>
        </w:rPr>
      </w:pPr>
      <w:hyperlink r:id="rId9" w:history="1">
        <w:r w:rsidR="00AB2823" w:rsidRPr="007C2817">
          <w:rPr>
            <w:rStyle w:val="Hyperlink"/>
            <w:bCs/>
            <w:color w:val="1B25FF"/>
            <w:u w:val="none"/>
          </w:rPr>
          <w:t>n.subedi@tue.nl</w:t>
        </w:r>
      </w:hyperlink>
    </w:p>
    <w:p w14:paraId="07A5B4B2" w14:textId="77777777" w:rsidR="00FA3D39" w:rsidRPr="007C2817" w:rsidRDefault="00FA3D39" w:rsidP="00564816">
      <w:pPr>
        <w:widowControl/>
        <w:jc w:val="left"/>
        <w:rPr>
          <w:rStyle w:val="Hyperlink"/>
          <w:bCs/>
          <w:color w:val="1B25FF"/>
          <w:u w:val="none"/>
        </w:rPr>
      </w:pPr>
    </w:p>
    <w:p w14:paraId="11C67918" w14:textId="6B8A11E0" w:rsidR="00FA3D39" w:rsidRPr="007C2817" w:rsidRDefault="00FA3D39" w:rsidP="00564816">
      <w:pPr>
        <w:widowControl/>
        <w:jc w:val="left"/>
        <w:rPr>
          <w:color w:val="auto"/>
        </w:rPr>
      </w:pPr>
      <w:proofErr w:type="spellStart"/>
      <w:r w:rsidRPr="007C2817">
        <w:rPr>
          <w:color w:val="auto"/>
        </w:rPr>
        <w:t>Melf</w:t>
      </w:r>
      <w:proofErr w:type="spellEnd"/>
      <w:r w:rsidRPr="007C2817">
        <w:rPr>
          <w:color w:val="auto"/>
        </w:rPr>
        <w:t xml:space="preserve"> Sönnichsen</w:t>
      </w:r>
      <w:r w:rsidR="007C2817" w:rsidRPr="007C2817">
        <w:rPr>
          <w:color w:val="auto"/>
          <w:vertAlign w:val="superscript"/>
        </w:rPr>
        <w:t>1</w:t>
      </w:r>
    </w:p>
    <w:p w14:paraId="1976FF4C" w14:textId="1643D5E2" w:rsidR="00C6611D" w:rsidRPr="007C2817" w:rsidRDefault="007C2817" w:rsidP="00564816">
      <w:pPr>
        <w:widowControl/>
        <w:contextualSpacing/>
        <w:jc w:val="left"/>
      </w:pPr>
      <w:hyperlink r:id="rId10" w:history="1">
        <w:r w:rsidRPr="007C2817">
          <w:rPr>
            <w:rStyle w:val="Hyperlink"/>
          </w:rPr>
          <w:t>m.soennichsen@tue.nl</w:t>
        </w:r>
      </w:hyperlink>
    </w:p>
    <w:p w14:paraId="097B0A62" w14:textId="77777777" w:rsidR="007C2817" w:rsidRPr="007C2817" w:rsidRDefault="007C2817" w:rsidP="00564816">
      <w:pPr>
        <w:widowControl/>
        <w:contextualSpacing/>
        <w:jc w:val="left"/>
        <w:rPr>
          <w:i/>
        </w:rPr>
      </w:pPr>
    </w:p>
    <w:p w14:paraId="62A9FDA1" w14:textId="4E932E5B" w:rsidR="00FA3D39" w:rsidRPr="007C2817" w:rsidRDefault="00FA3D39" w:rsidP="00564816">
      <w:pPr>
        <w:widowControl/>
        <w:jc w:val="left"/>
      </w:pPr>
      <w:r w:rsidRPr="007C2817">
        <w:t>Florian Wimmers</w:t>
      </w:r>
      <w:r w:rsidR="007C2817" w:rsidRPr="007C2817">
        <w:rPr>
          <w:vertAlign w:val="superscript"/>
        </w:rPr>
        <w:t>2</w:t>
      </w:r>
    </w:p>
    <w:p w14:paraId="1BB7C635" w14:textId="77777777" w:rsidR="00FA3D39" w:rsidRPr="007C2817" w:rsidRDefault="004833F0" w:rsidP="00564816">
      <w:pPr>
        <w:widowControl/>
        <w:jc w:val="left"/>
        <w:rPr>
          <w:bCs/>
          <w:color w:val="auto"/>
        </w:rPr>
      </w:pPr>
      <w:hyperlink r:id="rId11" w:history="1">
        <w:r w:rsidR="00FA3D39" w:rsidRPr="007C2817">
          <w:rPr>
            <w:rStyle w:val="Hyperlink"/>
            <w:bCs/>
            <w:color w:val="1B25FF"/>
            <w:u w:val="none"/>
          </w:rPr>
          <w:t>fwim@stanford.edu</w:t>
        </w:r>
      </w:hyperlink>
    </w:p>
    <w:p w14:paraId="18D275EE" w14:textId="77777777" w:rsidR="00E175F7" w:rsidRPr="007C2817" w:rsidRDefault="00E175F7" w:rsidP="00564816">
      <w:pPr>
        <w:widowControl/>
        <w:jc w:val="left"/>
        <w:rPr>
          <w:bCs/>
          <w:color w:val="auto"/>
        </w:rPr>
      </w:pPr>
    </w:p>
    <w:p w14:paraId="24CEC370" w14:textId="2BF8F157" w:rsidR="00FA3D39" w:rsidRPr="007C2817" w:rsidRDefault="00FA3D39" w:rsidP="00564816">
      <w:pPr>
        <w:widowControl/>
        <w:jc w:val="left"/>
        <w:rPr>
          <w:color w:val="auto"/>
        </w:rPr>
      </w:pPr>
      <w:proofErr w:type="spellStart"/>
      <w:r w:rsidRPr="007C2817">
        <w:rPr>
          <w:color w:val="auto"/>
        </w:rPr>
        <w:t>Jurjen</w:t>
      </w:r>
      <w:proofErr w:type="spellEnd"/>
      <w:r w:rsidRPr="007C2817">
        <w:rPr>
          <w:color w:val="auto"/>
        </w:rPr>
        <w:t xml:space="preserve"> Tel</w:t>
      </w:r>
      <w:r w:rsidR="007C2817" w:rsidRPr="007C2817">
        <w:rPr>
          <w:color w:val="auto"/>
          <w:vertAlign w:val="superscript"/>
        </w:rPr>
        <w:t>1</w:t>
      </w:r>
    </w:p>
    <w:p w14:paraId="137D85A5" w14:textId="6CD62A4F" w:rsidR="00FA3D39" w:rsidRDefault="004833F0" w:rsidP="00564816">
      <w:pPr>
        <w:widowControl/>
        <w:jc w:val="left"/>
        <w:rPr>
          <w:rStyle w:val="Hyperlink"/>
          <w:bCs/>
          <w:color w:val="1B25FF"/>
          <w:u w:val="none"/>
        </w:rPr>
      </w:pPr>
      <w:hyperlink r:id="rId12" w:history="1">
        <w:r w:rsidR="00FA3D39" w:rsidRPr="007C2817">
          <w:rPr>
            <w:rStyle w:val="Hyperlink"/>
            <w:bCs/>
            <w:color w:val="1B25FF"/>
            <w:u w:val="none"/>
          </w:rPr>
          <w:t>j.tel@tue.nl</w:t>
        </w:r>
      </w:hyperlink>
    </w:p>
    <w:p w14:paraId="6F21FF0C" w14:textId="77777777" w:rsidR="007C2817" w:rsidRPr="007C2817" w:rsidRDefault="007C2817" w:rsidP="00564816">
      <w:pPr>
        <w:widowControl/>
        <w:jc w:val="left"/>
        <w:rPr>
          <w:bCs/>
          <w:color w:val="1B25FF"/>
        </w:rPr>
      </w:pPr>
    </w:p>
    <w:p w14:paraId="350F2FC9" w14:textId="77777777" w:rsidR="007C2817" w:rsidRPr="007C2817" w:rsidRDefault="007C2817" w:rsidP="00564816">
      <w:pPr>
        <w:widowControl/>
        <w:jc w:val="left"/>
        <w:rPr>
          <w:color w:val="auto"/>
        </w:rPr>
      </w:pPr>
      <w:r>
        <w:rPr>
          <w:color w:val="auto"/>
        </w:rPr>
        <w:t xml:space="preserve">1: </w:t>
      </w:r>
      <w:r w:rsidRPr="007C2817">
        <w:rPr>
          <w:color w:val="auto"/>
        </w:rPr>
        <w:t>Department of Biomedical Engineering and Institute for Complex Molecular Systems</w:t>
      </w:r>
      <w:r>
        <w:rPr>
          <w:color w:val="auto"/>
        </w:rPr>
        <w:t xml:space="preserve">, </w:t>
      </w:r>
      <w:r w:rsidRPr="007C2817">
        <w:rPr>
          <w:color w:val="auto"/>
        </w:rPr>
        <w:t xml:space="preserve">Laboratory of </w:t>
      </w:r>
      <w:proofErr w:type="spellStart"/>
      <w:r w:rsidRPr="007C2817">
        <w:rPr>
          <w:color w:val="auto"/>
        </w:rPr>
        <w:t>Immunoengineering</w:t>
      </w:r>
      <w:proofErr w:type="spellEnd"/>
      <w:r>
        <w:rPr>
          <w:color w:val="auto"/>
        </w:rPr>
        <w:t xml:space="preserve">, </w:t>
      </w:r>
      <w:r w:rsidRPr="007C2817">
        <w:rPr>
          <w:color w:val="auto"/>
        </w:rPr>
        <w:t>Eindhoven University of Technology</w:t>
      </w:r>
      <w:r>
        <w:rPr>
          <w:color w:val="auto"/>
        </w:rPr>
        <w:t xml:space="preserve">, </w:t>
      </w:r>
      <w:r w:rsidRPr="007C2817">
        <w:rPr>
          <w:color w:val="auto"/>
        </w:rPr>
        <w:t>Eindhoven</w:t>
      </w:r>
      <w:r>
        <w:rPr>
          <w:color w:val="auto"/>
        </w:rPr>
        <w:t xml:space="preserve">, </w:t>
      </w:r>
      <w:r w:rsidRPr="007C2817">
        <w:rPr>
          <w:color w:val="auto"/>
        </w:rPr>
        <w:t>The Netherlands</w:t>
      </w:r>
    </w:p>
    <w:p w14:paraId="22A912C1" w14:textId="77777777" w:rsidR="007C2817" w:rsidRPr="007C2817" w:rsidRDefault="007C2817" w:rsidP="00564816">
      <w:pPr>
        <w:widowControl/>
        <w:jc w:val="left"/>
      </w:pPr>
      <w:r>
        <w:t xml:space="preserve">2: </w:t>
      </w:r>
      <w:r w:rsidRPr="007C2817">
        <w:t>Institute for Immunity, Transplantation, and Infection</w:t>
      </w:r>
      <w:r>
        <w:t xml:space="preserve">, </w:t>
      </w:r>
      <w:r w:rsidRPr="007C2817">
        <w:t>Beckman Center</w:t>
      </w:r>
      <w:r>
        <w:t xml:space="preserve">, </w:t>
      </w:r>
      <w:r w:rsidRPr="007C2817">
        <w:t>Stanford University</w:t>
      </w:r>
      <w:r>
        <w:t xml:space="preserve">, </w:t>
      </w:r>
      <w:r w:rsidRPr="007C2817">
        <w:t>Stanford</w:t>
      </w:r>
      <w:r>
        <w:t xml:space="preserve">, </w:t>
      </w:r>
      <w:r w:rsidRPr="007C2817">
        <w:t>CA</w:t>
      </w:r>
      <w:r>
        <w:t xml:space="preserve">, </w:t>
      </w:r>
      <w:r w:rsidRPr="007C2817">
        <w:t>USA</w:t>
      </w:r>
    </w:p>
    <w:p w14:paraId="607EAB06" w14:textId="77777777" w:rsidR="00AB2823" w:rsidRPr="007C2817" w:rsidRDefault="00AB2823" w:rsidP="00564816">
      <w:pPr>
        <w:pStyle w:val="NormalWeb"/>
        <w:widowControl/>
        <w:spacing w:before="0" w:beforeAutospacing="0" w:after="0" w:afterAutospacing="0"/>
        <w:jc w:val="left"/>
        <w:rPr>
          <w:bCs/>
          <w:color w:val="auto"/>
        </w:rPr>
      </w:pPr>
    </w:p>
    <w:p w14:paraId="786A6508" w14:textId="77777777" w:rsidR="00AB2823" w:rsidRPr="007C2817" w:rsidRDefault="00AB2823" w:rsidP="00564816">
      <w:pPr>
        <w:pStyle w:val="NormalWeb"/>
        <w:widowControl/>
        <w:spacing w:before="0" w:beforeAutospacing="0" w:after="0" w:afterAutospacing="0"/>
        <w:jc w:val="left"/>
        <w:rPr>
          <w:b/>
          <w:bCs/>
          <w:color w:val="auto"/>
        </w:rPr>
      </w:pPr>
      <w:r w:rsidRPr="007C2817">
        <w:rPr>
          <w:b/>
          <w:bCs/>
          <w:color w:val="auto"/>
        </w:rPr>
        <w:t xml:space="preserve">Corresponding Author: </w:t>
      </w:r>
    </w:p>
    <w:p w14:paraId="7C73C731" w14:textId="4326EA2C" w:rsidR="00AB2823" w:rsidRPr="007C2817" w:rsidRDefault="00AB2823" w:rsidP="00564816">
      <w:pPr>
        <w:pStyle w:val="NormalWeb"/>
        <w:widowControl/>
        <w:spacing w:before="0" w:beforeAutospacing="0" w:after="0" w:afterAutospacing="0"/>
        <w:jc w:val="left"/>
        <w:rPr>
          <w:b/>
          <w:bCs/>
          <w:color w:val="auto"/>
        </w:rPr>
      </w:pPr>
      <w:proofErr w:type="spellStart"/>
      <w:r w:rsidRPr="007C2817">
        <w:rPr>
          <w:bCs/>
          <w:color w:val="auto"/>
        </w:rPr>
        <w:t>Jurjen</w:t>
      </w:r>
      <w:proofErr w:type="spellEnd"/>
      <w:r w:rsidRPr="007C2817">
        <w:rPr>
          <w:bCs/>
          <w:color w:val="auto"/>
        </w:rPr>
        <w:t xml:space="preserve"> Tel </w:t>
      </w:r>
    </w:p>
    <w:p w14:paraId="53A3ABD2" w14:textId="77777777" w:rsidR="00AB2823" w:rsidRPr="007C2817" w:rsidRDefault="00AB2823" w:rsidP="00564816">
      <w:pPr>
        <w:pStyle w:val="NormalWeb"/>
        <w:widowControl/>
        <w:spacing w:before="0" w:beforeAutospacing="0" w:after="0" w:afterAutospacing="0"/>
        <w:jc w:val="left"/>
        <w:rPr>
          <w:b/>
          <w:bCs/>
          <w:color w:val="auto"/>
        </w:rPr>
      </w:pPr>
    </w:p>
    <w:p w14:paraId="71B79AC9" w14:textId="1F430054" w:rsidR="006305D7" w:rsidRPr="007C2817" w:rsidRDefault="006305D7" w:rsidP="00564816">
      <w:pPr>
        <w:pStyle w:val="NormalWeb"/>
        <w:widowControl/>
        <w:spacing w:before="0" w:beforeAutospacing="0" w:after="0" w:afterAutospacing="0"/>
        <w:jc w:val="left"/>
        <w:rPr>
          <w:color w:val="auto"/>
        </w:rPr>
      </w:pPr>
      <w:r w:rsidRPr="007C2817">
        <w:rPr>
          <w:b/>
          <w:bCs/>
          <w:color w:val="auto"/>
        </w:rPr>
        <w:t>KEYWORDS:</w:t>
      </w:r>
      <w:r w:rsidRPr="007C2817">
        <w:rPr>
          <w:color w:val="auto"/>
        </w:rPr>
        <w:t xml:space="preserve"> </w:t>
      </w:r>
    </w:p>
    <w:p w14:paraId="06B6CADE" w14:textId="74CEDB80" w:rsidR="00FA3D39" w:rsidRPr="007C2817" w:rsidRDefault="007C2817" w:rsidP="00564816">
      <w:pPr>
        <w:widowControl/>
        <w:jc w:val="left"/>
        <w:rPr>
          <w:color w:val="auto"/>
        </w:rPr>
      </w:pPr>
      <w:r w:rsidRPr="007C2817">
        <w:rPr>
          <w:color w:val="auto"/>
        </w:rPr>
        <w:t xml:space="preserve">Droplets, Microfluidics, Tip Loading, </w:t>
      </w:r>
      <w:r w:rsidR="00FA3D39" w:rsidRPr="007C2817">
        <w:rPr>
          <w:color w:val="auto"/>
        </w:rPr>
        <w:t xml:space="preserve">Poisson </w:t>
      </w:r>
      <w:r w:rsidRPr="007C2817">
        <w:rPr>
          <w:color w:val="auto"/>
        </w:rPr>
        <w:t>Distribution, Cell Encapsulation, Cell-Pairing, Cellular Interactions</w:t>
      </w:r>
    </w:p>
    <w:p w14:paraId="1CB4E390" w14:textId="77777777" w:rsidR="006305D7" w:rsidRPr="007C2817" w:rsidRDefault="006305D7" w:rsidP="00564816">
      <w:pPr>
        <w:pStyle w:val="NormalWeb"/>
        <w:widowControl/>
        <w:spacing w:before="0" w:beforeAutospacing="0" w:after="0" w:afterAutospacing="0"/>
        <w:jc w:val="left"/>
        <w:rPr>
          <w:color w:val="auto"/>
        </w:rPr>
      </w:pPr>
    </w:p>
    <w:p w14:paraId="628AC4B5" w14:textId="21E37CB8" w:rsidR="006305D7" w:rsidRPr="007C2817" w:rsidRDefault="00086FF5" w:rsidP="00564816">
      <w:pPr>
        <w:widowControl/>
        <w:jc w:val="left"/>
        <w:rPr>
          <w:color w:val="auto"/>
        </w:rPr>
      </w:pPr>
      <w:r w:rsidRPr="007C2817">
        <w:rPr>
          <w:b/>
          <w:bCs/>
          <w:color w:val="auto"/>
        </w:rPr>
        <w:t>SUMMARY</w:t>
      </w:r>
      <w:r w:rsidR="006305D7" w:rsidRPr="007C2817">
        <w:rPr>
          <w:b/>
          <w:bCs/>
          <w:color w:val="auto"/>
        </w:rPr>
        <w:t>:</w:t>
      </w:r>
      <w:r w:rsidR="006305D7" w:rsidRPr="007C2817">
        <w:rPr>
          <w:color w:val="auto"/>
        </w:rPr>
        <w:t xml:space="preserve"> </w:t>
      </w:r>
    </w:p>
    <w:p w14:paraId="1BEE0B5B" w14:textId="33D12ED2" w:rsidR="00FA3D39" w:rsidRPr="007C2817" w:rsidRDefault="00FA3D39" w:rsidP="00564816">
      <w:pPr>
        <w:widowControl/>
        <w:jc w:val="left"/>
        <w:rPr>
          <w:color w:val="auto"/>
        </w:rPr>
      </w:pPr>
      <w:r w:rsidRPr="007C2817">
        <w:rPr>
          <w:color w:val="auto"/>
        </w:rPr>
        <w:t xml:space="preserve">This article presents a protocol for seeding scarce population of cells using pipette-tips to droplet microfluidic devices </w:t>
      </w:r>
      <w:proofErr w:type="gramStart"/>
      <w:r w:rsidRPr="007C2817">
        <w:rPr>
          <w:color w:val="auto"/>
        </w:rPr>
        <w:t>in order to</w:t>
      </w:r>
      <w:proofErr w:type="gramEnd"/>
      <w:r w:rsidRPr="007C2817">
        <w:rPr>
          <w:color w:val="auto"/>
        </w:rPr>
        <w:t xml:space="preserve"> provide higher encapsulation efficiency of cells </w:t>
      </w:r>
      <w:r w:rsidR="0083248F" w:rsidRPr="007C2817">
        <w:rPr>
          <w:color w:val="auto"/>
        </w:rPr>
        <w:t>in</w:t>
      </w:r>
      <w:r w:rsidRPr="007C2817">
        <w:rPr>
          <w:color w:val="auto"/>
        </w:rPr>
        <w:t xml:space="preserve"> droplets. </w:t>
      </w:r>
    </w:p>
    <w:p w14:paraId="761028D6" w14:textId="77777777" w:rsidR="006305D7" w:rsidRPr="007C2817" w:rsidRDefault="006305D7" w:rsidP="00564816">
      <w:pPr>
        <w:widowControl/>
        <w:jc w:val="left"/>
        <w:rPr>
          <w:color w:val="auto"/>
        </w:rPr>
      </w:pPr>
    </w:p>
    <w:p w14:paraId="64FB8590" w14:textId="2FA63C4F" w:rsidR="006305D7" w:rsidRPr="007C2817" w:rsidRDefault="006305D7" w:rsidP="00564816">
      <w:pPr>
        <w:widowControl/>
        <w:jc w:val="left"/>
        <w:rPr>
          <w:color w:val="auto"/>
        </w:rPr>
      </w:pPr>
      <w:r w:rsidRPr="007C2817">
        <w:rPr>
          <w:b/>
          <w:bCs/>
          <w:color w:val="auto"/>
        </w:rPr>
        <w:t>ABSTRACT:</w:t>
      </w:r>
      <w:r w:rsidRPr="007C2817">
        <w:rPr>
          <w:color w:val="auto"/>
        </w:rPr>
        <w:t xml:space="preserve"> </w:t>
      </w:r>
    </w:p>
    <w:p w14:paraId="69D456B9" w14:textId="59BA2AD0" w:rsidR="007A4DD6" w:rsidRPr="007C2817" w:rsidRDefault="00AF22E9" w:rsidP="00564816">
      <w:pPr>
        <w:widowControl/>
        <w:jc w:val="left"/>
        <w:rPr>
          <w:color w:val="auto"/>
        </w:rPr>
      </w:pPr>
      <w:r w:rsidRPr="007C2817">
        <w:rPr>
          <w:color w:val="auto"/>
        </w:rPr>
        <w:t xml:space="preserve">Amongst </w:t>
      </w:r>
      <w:r w:rsidR="00047975" w:rsidRPr="007C2817">
        <w:rPr>
          <w:color w:val="auto"/>
        </w:rPr>
        <w:t>various microfluidic platform designs</w:t>
      </w:r>
      <w:r w:rsidRPr="007C2817">
        <w:rPr>
          <w:color w:val="auto"/>
        </w:rPr>
        <w:t xml:space="preserve"> </w:t>
      </w:r>
      <w:r w:rsidR="00DF00E9" w:rsidRPr="007C2817">
        <w:rPr>
          <w:color w:val="auto"/>
        </w:rPr>
        <w:t>frequently</w:t>
      </w:r>
      <w:r w:rsidRPr="007C2817">
        <w:rPr>
          <w:color w:val="auto"/>
        </w:rPr>
        <w:t xml:space="preserve"> used for cellular analysis, droplet-</w:t>
      </w:r>
      <w:r w:rsidR="00BF0002" w:rsidRPr="007C2817">
        <w:rPr>
          <w:color w:val="auto"/>
        </w:rPr>
        <w:t>microfluidic</w:t>
      </w:r>
      <w:r w:rsidR="00C00478" w:rsidRPr="007C2817">
        <w:rPr>
          <w:color w:val="auto"/>
        </w:rPr>
        <w:t>s</w:t>
      </w:r>
      <w:r w:rsidRPr="007C2817">
        <w:rPr>
          <w:color w:val="auto"/>
        </w:rPr>
        <w:t xml:space="preserve"> provide</w:t>
      </w:r>
      <w:r w:rsidR="00C00478" w:rsidRPr="007C2817">
        <w:rPr>
          <w:color w:val="auto"/>
        </w:rPr>
        <w:t>s</w:t>
      </w:r>
      <w:r w:rsidRPr="007C2817">
        <w:rPr>
          <w:color w:val="auto"/>
        </w:rPr>
        <w:t xml:space="preserve"> a robust tool for isolating</w:t>
      </w:r>
      <w:r w:rsidR="00C00478" w:rsidRPr="007C2817">
        <w:rPr>
          <w:color w:val="auto"/>
        </w:rPr>
        <w:t xml:space="preserve"> </w:t>
      </w:r>
      <w:r w:rsidRPr="007C2817">
        <w:rPr>
          <w:color w:val="auto"/>
        </w:rPr>
        <w:t xml:space="preserve">and analyzing </w:t>
      </w:r>
      <w:r w:rsidR="00C00478" w:rsidRPr="007C2817">
        <w:rPr>
          <w:color w:val="auto"/>
        </w:rPr>
        <w:t xml:space="preserve">cells </w:t>
      </w:r>
      <w:r w:rsidRPr="007C2817">
        <w:rPr>
          <w:color w:val="auto"/>
        </w:rPr>
        <w:t xml:space="preserve">at </w:t>
      </w:r>
      <w:r w:rsidR="00364D12" w:rsidRPr="007C2817">
        <w:rPr>
          <w:color w:val="auto"/>
        </w:rPr>
        <w:t xml:space="preserve">the </w:t>
      </w:r>
      <w:r w:rsidRPr="007C2817">
        <w:rPr>
          <w:color w:val="auto"/>
        </w:rPr>
        <w:t xml:space="preserve">single-cell </w:t>
      </w:r>
      <w:r w:rsidR="00CA277B" w:rsidRPr="007C2817">
        <w:rPr>
          <w:color w:val="auto"/>
        </w:rPr>
        <w:t xml:space="preserve">level </w:t>
      </w:r>
      <w:r w:rsidRPr="007C2817">
        <w:rPr>
          <w:color w:val="auto"/>
        </w:rPr>
        <w:t xml:space="preserve">by </w:t>
      </w:r>
      <w:r w:rsidRPr="007C2817">
        <w:rPr>
          <w:color w:val="auto"/>
        </w:rPr>
        <w:lastRenderedPageBreak/>
        <w:t>eliminating the influence of external factors o</w:t>
      </w:r>
      <w:r w:rsidR="00BF0002" w:rsidRPr="007C2817">
        <w:rPr>
          <w:color w:val="auto"/>
        </w:rPr>
        <w:t xml:space="preserve">n the </w:t>
      </w:r>
      <w:r w:rsidRPr="007C2817">
        <w:rPr>
          <w:color w:val="auto"/>
        </w:rPr>
        <w:t xml:space="preserve">cellular microenvironment. </w:t>
      </w:r>
      <w:r w:rsidR="00E60587" w:rsidRPr="007C2817">
        <w:rPr>
          <w:color w:val="auto"/>
        </w:rPr>
        <w:t xml:space="preserve">Encapsulation of cells </w:t>
      </w:r>
      <w:r w:rsidR="0083248F" w:rsidRPr="007C2817">
        <w:rPr>
          <w:color w:val="auto"/>
        </w:rPr>
        <w:t xml:space="preserve">in </w:t>
      </w:r>
      <w:r w:rsidR="00E60587" w:rsidRPr="007C2817">
        <w:rPr>
          <w:color w:val="auto"/>
        </w:rPr>
        <w:t>droplet</w:t>
      </w:r>
      <w:r w:rsidR="00CB1D98" w:rsidRPr="007C2817">
        <w:rPr>
          <w:color w:val="auto"/>
        </w:rPr>
        <w:t>s</w:t>
      </w:r>
      <w:r w:rsidR="00E60587" w:rsidRPr="007C2817">
        <w:rPr>
          <w:color w:val="auto"/>
        </w:rPr>
        <w:t xml:space="preserve"> </w:t>
      </w:r>
      <w:r w:rsidR="00C00478" w:rsidRPr="007C2817">
        <w:rPr>
          <w:color w:val="auto"/>
        </w:rPr>
        <w:t>is dictated</w:t>
      </w:r>
      <w:r w:rsidR="006E3E2A" w:rsidRPr="007C2817">
        <w:rPr>
          <w:color w:val="auto"/>
        </w:rPr>
        <w:t xml:space="preserve"> </w:t>
      </w:r>
      <w:r w:rsidR="00287944" w:rsidRPr="007C2817">
        <w:rPr>
          <w:color w:val="auto"/>
        </w:rPr>
        <w:t>by</w:t>
      </w:r>
      <w:r w:rsidR="0083248F" w:rsidRPr="007C2817">
        <w:rPr>
          <w:color w:val="auto"/>
        </w:rPr>
        <w:t xml:space="preserve"> the</w:t>
      </w:r>
      <w:r w:rsidR="006E3E2A" w:rsidRPr="007C2817">
        <w:rPr>
          <w:color w:val="auto"/>
        </w:rPr>
        <w:t xml:space="preserve"> Poisson distribution as a</w:t>
      </w:r>
      <w:r w:rsidR="00E60587" w:rsidRPr="007C2817">
        <w:rPr>
          <w:color w:val="auto"/>
        </w:rPr>
        <w:t xml:space="preserve"> function of </w:t>
      </w:r>
      <w:r w:rsidR="00CB1D98" w:rsidRPr="007C2817">
        <w:rPr>
          <w:color w:val="auto"/>
        </w:rPr>
        <w:t xml:space="preserve">the </w:t>
      </w:r>
      <w:r w:rsidR="006E3E2A" w:rsidRPr="007C2817">
        <w:rPr>
          <w:color w:val="auto"/>
        </w:rPr>
        <w:t xml:space="preserve">number of cells present in each droplet </w:t>
      </w:r>
      <w:r w:rsidR="003F031A" w:rsidRPr="007C2817">
        <w:rPr>
          <w:color w:val="auto"/>
        </w:rPr>
        <w:t>and</w:t>
      </w:r>
      <w:r w:rsidR="00CB1D98" w:rsidRPr="007C2817">
        <w:rPr>
          <w:color w:val="auto"/>
        </w:rPr>
        <w:t xml:space="preserve"> the</w:t>
      </w:r>
      <w:r w:rsidR="003F031A" w:rsidRPr="007C2817">
        <w:rPr>
          <w:color w:val="auto"/>
        </w:rPr>
        <w:t xml:space="preserve"> average number of cells per</w:t>
      </w:r>
      <w:r w:rsidR="006E3E2A" w:rsidRPr="007C2817">
        <w:rPr>
          <w:color w:val="auto"/>
        </w:rPr>
        <w:t xml:space="preserve"> volume of droplet. </w:t>
      </w:r>
      <w:r w:rsidR="00BF0002" w:rsidRPr="007C2817">
        <w:rPr>
          <w:color w:val="auto"/>
        </w:rPr>
        <w:t>P</w:t>
      </w:r>
      <w:r w:rsidR="00783643" w:rsidRPr="007C2817">
        <w:rPr>
          <w:color w:val="auto"/>
        </w:rPr>
        <w:t>rimary</w:t>
      </w:r>
      <w:r w:rsidR="00287944" w:rsidRPr="007C2817">
        <w:rPr>
          <w:color w:val="auto"/>
        </w:rPr>
        <w:t xml:space="preserve"> cells</w:t>
      </w:r>
      <w:r w:rsidR="001A6D85" w:rsidRPr="007C2817">
        <w:rPr>
          <w:color w:val="auto"/>
        </w:rPr>
        <w:t>, especially immune cells,</w:t>
      </w:r>
      <w:r w:rsidR="00BF0002" w:rsidRPr="007C2817">
        <w:rPr>
          <w:color w:val="auto"/>
        </w:rPr>
        <w:t xml:space="preserve"> or clinical specimens</w:t>
      </w:r>
      <w:r w:rsidR="00287944" w:rsidRPr="007C2817">
        <w:rPr>
          <w:color w:val="auto"/>
        </w:rPr>
        <w:t xml:space="preserve"> </w:t>
      </w:r>
      <w:r w:rsidR="00BF0002" w:rsidRPr="007C2817">
        <w:rPr>
          <w:color w:val="auto"/>
        </w:rPr>
        <w:t>can be</w:t>
      </w:r>
      <w:r w:rsidR="00287944" w:rsidRPr="007C2817">
        <w:rPr>
          <w:color w:val="auto"/>
        </w:rPr>
        <w:t xml:space="preserve"> scarce and </w:t>
      </w:r>
      <w:r w:rsidR="00BF0002" w:rsidRPr="007C2817">
        <w:rPr>
          <w:color w:val="auto"/>
        </w:rPr>
        <w:t>loss-less encapsulation of cells remains challenging</w:t>
      </w:r>
      <w:r w:rsidR="00CA277B" w:rsidRPr="007C2817">
        <w:rPr>
          <w:color w:val="auto"/>
        </w:rPr>
        <w:t xml:space="preserve">. </w:t>
      </w:r>
      <w:r w:rsidR="00FA3D39" w:rsidRPr="007C2817">
        <w:rPr>
          <w:color w:val="auto"/>
        </w:rPr>
        <w:t>In this paper, we present a new methodology that uses pipette-tips to load cells to droplet-based microfluidic devices without the significant loss of cells.</w:t>
      </w:r>
      <w:r w:rsidR="00CB1D98" w:rsidRPr="007C2817">
        <w:rPr>
          <w:color w:val="auto"/>
        </w:rPr>
        <w:t xml:space="preserve"> </w:t>
      </w:r>
      <w:r w:rsidR="00AB377C">
        <w:rPr>
          <w:color w:val="auto"/>
        </w:rPr>
        <w:t>W</w:t>
      </w:r>
      <w:r w:rsidR="00AB377C" w:rsidRPr="007C2817">
        <w:rPr>
          <w:color w:val="auto"/>
        </w:rPr>
        <w:t xml:space="preserve">ith various cell </w:t>
      </w:r>
      <w:proofErr w:type="gramStart"/>
      <w:r w:rsidR="00AB377C" w:rsidRPr="007C2817">
        <w:rPr>
          <w:color w:val="auto"/>
        </w:rPr>
        <w:t xml:space="preserve">types </w:t>
      </w:r>
      <w:r w:rsidR="00AB377C">
        <w:rPr>
          <w:color w:val="auto"/>
        </w:rPr>
        <w:t>,</w:t>
      </w:r>
      <w:proofErr w:type="gramEnd"/>
      <w:r w:rsidR="00AB377C">
        <w:rPr>
          <w:color w:val="auto"/>
        </w:rPr>
        <w:t xml:space="preserve"> we</w:t>
      </w:r>
      <w:r w:rsidR="00BF0002" w:rsidRPr="007C2817">
        <w:rPr>
          <w:color w:val="auto"/>
        </w:rPr>
        <w:t xml:space="preserve"> </w:t>
      </w:r>
      <w:r w:rsidR="00837061" w:rsidRPr="007C2817">
        <w:rPr>
          <w:color w:val="auto"/>
        </w:rPr>
        <w:t>demonstrate</w:t>
      </w:r>
      <w:r w:rsidR="00CB1D98" w:rsidRPr="007C2817">
        <w:rPr>
          <w:color w:val="auto"/>
        </w:rPr>
        <w:t xml:space="preserve"> efficient</w:t>
      </w:r>
      <w:r w:rsidR="001821C9" w:rsidRPr="007C2817">
        <w:rPr>
          <w:color w:val="auto"/>
        </w:rPr>
        <w:t xml:space="preserve"> </w:t>
      </w:r>
      <w:r w:rsidR="00BF0002" w:rsidRPr="007C2817">
        <w:rPr>
          <w:color w:val="auto"/>
        </w:rPr>
        <w:t xml:space="preserve">cell </w:t>
      </w:r>
      <w:r w:rsidR="001821C9" w:rsidRPr="007C2817">
        <w:rPr>
          <w:color w:val="auto"/>
        </w:rPr>
        <w:t>encapsulation</w:t>
      </w:r>
      <w:r w:rsidR="00C00478" w:rsidRPr="007C2817">
        <w:rPr>
          <w:color w:val="auto"/>
        </w:rPr>
        <w:t xml:space="preserve"> in droplets</w:t>
      </w:r>
      <w:r w:rsidR="00CB1D98" w:rsidRPr="007C2817">
        <w:rPr>
          <w:color w:val="auto"/>
        </w:rPr>
        <w:t xml:space="preserve"> </w:t>
      </w:r>
      <w:r w:rsidR="001821C9" w:rsidRPr="007C2817">
        <w:rPr>
          <w:color w:val="auto"/>
        </w:rPr>
        <w:t xml:space="preserve">that </w:t>
      </w:r>
      <w:r w:rsidR="00CB1D98" w:rsidRPr="007C2817">
        <w:rPr>
          <w:color w:val="auto"/>
        </w:rPr>
        <w:t xml:space="preserve">closely </w:t>
      </w:r>
      <w:r w:rsidR="001821C9" w:rsidRPr="007C2817">
        <w:rPr>
          <w:color w:val="auto"/>
        </w:rPr>
        <w:t>corresponds</w:t>
      </w:r>
      <w:r w:rsidR="001A7F08" w:rsidRPr="007C2817">
        <w:rPr>
          <w:color w:val="auto"/>
        </w:rPr>
        <w:t xml:space="preserve"> to the encapsulation efficiency predicted by </w:t>
      </w:r>
      <w:r w:rsidR="00740418" w:rsidRPr="007C2817">
        <w:rPr>
          <w:color w:val="auto"/>
        </w:rPr>
        <w:t xml:space="preserve">the </w:t>
      </w:r>
      <w:r w:rsidR="001A7F08" w:rsidRPr="007C2817">
        <w:rPr>
          <w:color w:val="auto"/>
        </w:rPr>
        <w:t>Poisson distribution</w:t>
      </w:r>
      <w:r w:rsidR="00CB1D98" w:rsidRPr="007C2817">
        <w:rPr>
          <w:color w:val="auto"/>
        </w:rPr>
        <w:t>. Our</w:t>
      </w:r>
      <w:r w:rsidR="005E4EE4" w:rsidRPr="007C2817">
        <w:rPr>
          <w:color w:val="auto"/>
        </w:rPr>
        <w:t xml:space="preserve"> method ensures loss-less loading of cells to microfluidic platforms and can be </w:t>
      </w:r>
      <w:r w:rsidR="00CB1D98" w:rsidRPr="007C2817">
        <w:rPr>
          <w:color w:val="auto"/>
        </w:rPr>
        <w:t xml:space="preserve">easily </w:t>
      </w:r>
      <w:r w:rsidR="005E4EE4" w:rsidRPr="007C2817">
        <w:rPr>
          <w:color w:val="auto"/>
        </w:rPr>
        <w:t>ad</w:t>
      </w:r>
      <w:r w:rsidR="00D30F9D" w:rsidRPr="007C2817">
        <w:rPr>
          <w:color w:val="auto"/>
        </w:rPr>
        <w:t>a</w:t>
      </w:r>
      <w:r w:rsidR="005E4EE4" w:rsidRPr="007C2817">
        <w:rPr>
          <w:color w:val="auto"/>
        </w:rPr>
        <w:t xml:space="preserve">pted for </w:t>
      </w:r>
      <w:r w:rsidR="00D844C2" w:rsidRPr="007C2817">
        <w:rPr>
          <w:color w:val="auto"/>
        </w:rPr>
        <w:t xml:space="preserve">downstream </w:t>
      </w:r>
      <w:r w:rsidR="005E4EE4" w:rsidRPr="007C2817">
        <w:rPr>
          <w:color w:val="auto"/>
        </w:rPr>
        <w:t>s</w:t>
      </w:r>
      <w:r w:rsidR="00D844C2" w:rsidRPr="007C2817">
        <w:rPr>
          <w:color w:val="auto"/>
        </w:rPr>
        <w:t xml:space="preserve">ingle </w:t>
      </w:r>
      <w:r w:rsidR="005E4EE4" w:rsidRPr="007C2817">
        <w:rPr>
          <w:color w:val="auto"/>
        </w:rPr>
        <w:t xml:space="preserve">cell </w:t>
      </w:r>
      <w:r w:rsidR="00D844C2" w:rsidRPr="007C2817">
        <w:rPr>
          <w:color w:val="auto"/>
        </w:rPr>
        <w:t xml:space="preserve">analysis, </w:t>
      </w:r>
      <w:r w:rsidR="007C2817" w:rsidRPr="007C2817">
        <w:rPr>
          <w:i/>
          <w:color w:val="auto"/>
        </w:rPr>
        <w:t xml:space="preserve">e.g., </w:t>
      </w:r>
      <w:r w:rsidR="005E4EE4" w:rsidRPr="007C2817">
        <w:rPr>
          <w:color w:val="auto"/>
        </w:rPr>
        <w:t xml:space="preserve">to </w:t>
      </w:r>
      <w:r w:rsidR="00D844C2" w:rsidRPr="007C2817">
        <w:rPr>
          <w:color w:val="auto"/>
        </w:rPr>
        <w:t>decode</w:t>
      </w:r>
      <w:r w:rsidR="005E4EE4" w:rsidRPr="007C2817">
        <w:rPr>
          <w:color w:val="auto"/>
        </w:rPr>
        <w:t xml:space="preserve"> cellular interactions between different cell types</w:t>
      </w:r>
      <w:r w:rsidR="00D30F9D" w:rsidRPr="007C2817">
        <w:rPr>
          <w:color w:val="auto"/>
        </w:rPr>
        <w:t>.</w:t>
      </w:r>
      <w:r w:rsidR="005E4EE4" w:rsidRPr="007C2817">
        <w:rPr>
          <w:color w:val="auto"/>
        </w:rPr>
        <w:t xml:space="preserve"> </w:t>
      </w:r>
    </w:p>
    <w:p w14:paraId="4C7D5FD5" w14:textId="77777777" w:rsidR="006305D7" w:rsidRPr="007C2817" w:rsidRDefault="006305D7" w:rsidP="00564816">
      <w:pPr>
        <w:widowControl/>
        <w:jc w:val="left"/>
        <w:rPr>
          <w:color w:val="auto"/>
        </w:rPr>
      </w:pPr>
    </w:p>
    <w:p w14:paraId="00D25F73" w14:textId="37CCCE77" w:rsidR="006305D7" w:rsidRPr="007C2817" w:rsidRDefault="006305D7" w:rsidP="00564816">
      <w:pPr>
        <w:widowControl/>
        <w:jc w:val="left"/>
        <w:rPr>
          <w:color w:val="auto"/>
        </w:rPr>
      </w:pPr>
      <w:r w:rsidRPr="007C2817">
        <w:rPr>
          <w:b/>
          <w:color w:val="auto"/>
        </w:rPr>
        <w:t>INTRODUCTION</w:t>
      </w:r>
      <w:r w:rsidRPr="007C2817">
        <w:rPr>
          <w:b/>
          <w:bCs/>
          <w:color w:val="auto"/>
        </w:rPr>
        <w:t>:</w:t>
      </w:r>
      <w:r w:rsidRPr="007C2817">
        <w:rPr>
          <w:color w:val="auto"/>
        </w:rPr>
        <w:t xml:space="preserve"> </w:t>
      </w:r>
    </w:p>
    <w:p w14:paraId="69677B5C" w14:textId="70D9C5DB" w:rsidR="00615E87" w:rsidRPr="007C2817" w:rsidRDefault="00615E87" w:rsidP="00564816">
      <w:pPr>
        <w:widowControl/>
        <w:jc w:val="left"/>
        <w:rPr>
          <w:color w:val="auto"/>
        </w:rPr>
      </w:pPr>
      <w:r w:rsidRPr="007C2817">
        <w:rPr>
          <w:color w:val="auto"/>
        </w:rPr>
        <w:t>In recent years, the use of microfluidics as a robust and versatile platform for cellular analysis at the single cell level has rapidly increased</w:t>
      </w:r>
      <w:r w:rsidRPr="007C2817">
        <w:rPr>
          <w:color w:val="auto"/>
        </w:rPr>
        <w:fldChar w:fldCharType="begin" w:fldLock="1"/>
      </w:r>
      <w:r w:rsidR="00A97774" w:rsidRPr="007C2817">
        <w:rPr>
          <w:color w:val="auto"/>
        </w:rPr>
        <w:instrText>ADDIN CSL_CITATION { "citationItems" : [ { "id" : "ITEM-1", "itemData" : { "DOI" : "10.1016/j.copbio.2011.11.002", "ISBN" : "0958-1669", "ISSN" : "09581669", "PMID" : "22133547", "abstract" : "Substantial evidence shows that the heterogeneity of individual cells within a genetically identical population can be critical to their chance of survival. Methods that use average responses from a population often mask the difference from individual cells. To fully understand cell-to-cell variability, a complete analysis of an individual cell, from its live state to cell lysates, is essential. Highly sensitive detection of multiple components and high throughput analysis of a large number of individual cells remain the key challenges to realise this aim. In this context, microfluidics and lab-on-a-chip technology have emerged as the most promising avenue to address these challenges.In this review, we will focus on the recent development in microfluidics that are aimed at total single cell analysis on chip, that is, from an individual live cell to its gene and proteins. We also discuss the opportunities that microfluidic based single cell analysis can bring into the drug discovery process. ?? 2011 Elsevier Ltd.", "author" : [ { "dropping-particle" : "", "family" : "Yin", "given" : "Huabing", "non-dropping-particle" : "", "parse-names" : false, "suffix" : "" }, { "dropping-particle" : "", "family" : "Marshall", "given" : "Damian", "non-dropping-particle" : "", "parse-names" : false, "suffix" : "" } ], "container-title" : "Current Opinion in Biotechnology", "id" : "ITEM-1", "issue" : "1", "issued" : { "date-parts" : [ [ "2012" ] ] }, "page" : "110-119", "title" : "Microfluidics for single cell analysis", "type" : "article", "volume" : "23" }, "uris" : [ "http://www.mendeley.com/documents/?uuid=c4e4b44e-1ca5-488c-a8d5-6c4d6bb03cd5" ] } ], "mendeley" : { "formattedCitation" : "&lt;sup&gt;1&lt;/sup&gt;", "plainTextFormattedCitation" : "1", "previouslyFormattedCitation" : "&lt;sup&gt;1&lt;/sup&gt;" }, "properties" : { "noteIndex" : 0 }, "schema" : "https://github.com/citation-style-language/schema/raw/master/csl-citation.json" }</w:instrText>
      </w:r>
      <w:r w:rsidRPr="007C2817">
        <w:rPr>
          <w:color w:val="auto"/>
        </w:rPr>
        <w:fldChar w:fldCharType="separate"/>
      </w:r>
      <w:r w:rsidRPr="007C2817">
        <w:rPr>
          <w:color w:val="auto"/>
          <w:vertAlign w:val="superscript"/>
        </w:rPr>
        <w:t>1</w:t>
      </w:r>
      <w:r w:rsidRPr="007C2817">
        <w:rPr>
          <w:color w:val="auto"/>
        </w:rPr>
        <w:fldChar w:fldCharType="end"/>
      </w:r>
      <w:r w:rsidRPr="007C2817">
        <w:rPr>
          <w:color w:val="auto"/>
        </w:rPr>
        <w:t xml:space="preserve">. These platforms provide high-throughput screening of single cells and biological molecules with high precision </w:t>
      </w:r>
      <w:r w:rsidR="0083248F" w:rsidRPr="007C2817">
        <w:rPr>
          <w:color w:val="auto"/>
        </w:rPr>
        <w:t xml:space="preserve">and sensitivity </w:t>
      </w:r>
      <w:r w:rsidRPr="007C2817">
        <w:rPr>
          <w:color w:val="auto"/>
        </w:rPr>
        <w:t>using very small sample volume</w:t>
      </w:r>
      <w:r w:rsidRPr="007C2817">
        <w:rPr>
          <w:color w:val="auto"/>
        </w:rPr>
        <w:fldChar w:fldCharType="begin" w:fldLock="1"/>
      </w:r>
      <w:r w:rsidR="00A97774" w:rsidRPr="007C2817">
        <w:rPr>
          <w:color w:val="auto"/>
        </w:rPr>
        <w:instrText>ADDIN CSL_CITATION { "citationItems" : [ { "id" : "ITEM-1", "itemData" : { "DOI" : "10.1007/s13398-014-0173-7.2", "ISBN" : "9780874216561", "ISSN" : "0717-6163", "PMID" : "15003161", "abstract" : "The objective of this case study was to obtain some first-hand information about the functional consequences of a cosmetic tongue split operation for speech and tongue motility. One male patient who had performed the operation on himself was interviewed and underwent a tongue motility assessment, as well as an ultrasound examination. Tongue motility was mildly reduced as a result of tissue scarring. Speech was rated to be fully intelligible and highly acceptable by 4 raters, although 2 raters noticed slight distortions of the sibilants /s/ and /z/. The 3-dimensional ultrasound demonstrated that the synergy of the 2 sides of the tongue was preserved. A notably deep posterior genioglossus furrow indicated compensation for the reduced length of the tongue blade. It is concluded that the tongue split procedure did not significantly affect the participant's speech intelligibility and tongue motility.", "author" : [ { "dropping-particle" : "", "family" : "Meyvantsson", "given" : "Ivar", "non-dropping-particle" : "", "parse-names" : false, "suffix" : "" }, { "dropping-particle" : "", "family" : "Beebe", "given" : "David J.", "non-dropping-particle" : "", "parse-names" : false, "suffix" : "" } ], "container-title" : "Annual Review of Analytical Chemistry", "id" : "ITEM-1", "issued" : { "date-parts" : [ [ "2008" ] ] }, "page" : "423-429", "title" : "Cell Culture Models in Microfluidic Systems", "type" : "article-journal", "volume" : "1" }, "uris" : [ "http://www.mendeley.com/documents/?uuid=a2f1aa33-ed6f-4352-a0b4-e6748b7e2bc2" ] }, { "id" : "ITEM-2", "itemData" : { "DOI" : "10.1016/j.aca.2005.12.037", "ISBN" : "0003-2670", "ISSN" : "00032670", "PMID" : "17330167", "abstract" : "Analysis of the profiles and dynamics of molecular components and sub-cellular structures in living cells using microfluidic devices has become a major branch of bioanalytical chemistry during the past decades. Microfluidic systems have shown unique advantages in performing analytical functions such as controlled transportation, immobilization, and manipulation of biological molecules and cells, as well as separation, mixing, and dilution of chemical reagents, which enables the analysis of intracellular parameters and detection of cell metabolites, even on a single-cell level. This article provides an in-depth review on the applications of microfluidic devices for cell-based assays in recent years (2002-2005). Various cell manipulation methods for microfluidic applications, based on magnetic, optical, mechanical, and electrical principles, are described with selected examples of microfluidic devices for cell-based analysis. Microfluidic devices for cell treatment, including cell lysis, cell culture, and cell electroporation, are surveyed and their unique features are introduced. Special attention is devoted to a number of microfluidic devices for cell-based assays, including micro cytometer, microfluidic chemical cytometry, biochemical sensing chip, and whole cell sensing chip. ?? 2005 Elsevier B.V. All rights reserved.", "author" : [ { "dropping-particle" : "", "family" : "Yi", "given" : "Changqing", "non-dropping-particle" : "", "parse-names" : false, "suffix" : "" }, { "dropping-particle" : "", "family" : "Li", "given" : "Cheuk Wing", "non-dropping-particle" : "", "parse-names" : false, "suffix" : "" }, { "dropping-particle" : "", "family" : "Ji", "given" : "Shenglin", "non-dropping-particle" : "", "parse-names" : false, "suffix" : "" }, { "dropping-particle" : "", "family" : "Yang", "given" : "Mengsu", "non-dropping-particle" : "", "parse-names" : false, "suffix" : "" } ], "container-title" : "Analytica Chimica Acta", "id" : "ITEM-2", "issued" : { "date-parts" : [ [ "2006" ] ] }, "page" : "1-23", "title" : "Microfluidics technology for manipulation and analysis of biological cells", "type" : "article-journal", "volume" : "560" }, "uris" : [ "http://www.mendeley.com/documents/?uuid=ebc33709-2e48-4814-afb4-62ed9457d61d" ] }, { "id" : "ITEM-3", "itemData" : { "DOI" : "10.1016/j.bios.2008.06.005", "ISBN" : "0956-5663", "ISSN" : "09565663", "PMID" : "18635348", "abstract" : "Microfluidic arrays of living cells have raised a lot of interests recently due to their potential for high throughput screening of cell-based assays. This report presents a microfluidic cell array with individually addressable chambers controlled by pneumatic valves for cell culture and treatment. There are two modes for the cell array to be operated. In the first mode, different groups of cells are directed into designated chambers for culturing and observation. We demonstrate the delivery and culture of enhanced green fluorescent protein (EGFP) expressing and nonfluorescent Chinese hamster ovary (CHO) cells into specific chambers in the array. In the second mode, the chambers are first seeded with the same cell type and different reagents are delivered to specific chambers for cell treatment. We treat cells in designated chambers with Calcein AM and CellTrace calcein red-orange AM to demonstrate the principle. We envision that this microfluidic cell array technology will pave the way to automated high-throughput screening of biomolecules and drugs based on observing cellular phenotypes and responses. ?? 2008 Elsevier B.V. All rights reserved.", "author" : [ { "dropping-particle" : "", "family" : "Wang", "given" : "Hsiang Y.", "non-dropping-particle" : "", "parse-names" : false, "suffix" : "" }, { "dropping-particle" : "", "family" : "Bao", "given" : "Ning", "non-dropping-particle" : "", "parse-names" : false, "suffix" : "" }, { "dropping-particle" : "", "family" : "Lu", "given" : "Chang", "non-dropping-particle" : "", "parse-names" : false, "suffix" : "" } ], "container-title" : "Biosensors and Bioelectronics", "id" : "ITEM-3", "issued" : { "date-parts" : [ [ "2008" ] ] }, "page" : "613-617", "title" : "A microfluidic cell array with individually addressable culture chambers", "type" : "article-journal", "volume" : "24" }, "uris" : [ "http://www.mendeley.com/documents/?uuid=a9d834ee-095c-4f51-ab62-2ed05765bd53" ] } ], "mendeley" : { "formattedCitation" : "&lt;sup&gt;2\u20134&lt;/sup&gt;", "plainTextFormattedCitation" : "2\u20134", "previouslyFormattedCitation" : "&lt;sup&gt;2\u20134&lt;/sup&gt;" }, "properties" : { "noteIndex" : 0 }, "schema" : "https://github.com/citation-style-language/schema/raw/master/csl-citation.json" }</w:instrText>
      </w:r>
      <w:r w:rsidRPr="007C2817">
        <w:rPr>
          <w:color w:val="auto"/>
        </w:rPr>
        <w:fldChar w:fldCharType="separate"/>
      </w:r>
      <w:r w:rsidRPr="007C2817">
        <w:rPr>
          <w:color w:val="auto"/>
          <w:vertAlign w:val="superscript"/>
        </w:rPr>
        <w:t>2–4</w:t>
      </w:r>
      <w:r w:rsidRPr="007C2817">
        <w:rPr>
          <w:color w:val="auto"/>
        </w:rPr>
        <w:fldChar w:fldCharType="end"/>
      </w:r>
      <w:r w:rsidRPr="007C2817">
        <w:rPr>
          <w:color w:val="auto"/>
        </w:rPr>
        <w:t>. Among different types of microfluidic designs, droplet-based platforms enable high-throughput analysis of single cells by isolating them in an aqueous phase droplet surrounded by an immiscible phase that allows precise and accurate control over the cellular microenvironment</w:t>
      </w:r>
      <w:r w:rsidRPr="007C2817">
        <w:rPr>
          <w:color w:val="auto"/>
        </w:rPr>
        <w:fldChar w:fldCharType="begin" w:fldLock="1"/>
      </w:r>
      <w:r w:rsidR="00A97774" w:rsidRPr="007C2817">
        <w:rPr>
          <w:color w:val="auto"/>
        </w:rPr>
        <w:instrText>ADDIN CSL_CITATION { "citationItems" : [ { "id" : "ITEM-1", "itemData" : { "DOI" : "10.1016/j.biomaterials.2013.03.002", "ISBN" : "01429612 (ISSN)", "ISSN" : "01429612", "PMID" : "23522800", "abstract" : "High throughput cellular studies require small sample volume to reduce costs and enhance sensitivity. Microfluidics-generated water-in-oil (W/O) single emulsion droplet systems, in particular, provide uniform, well defined and discrete microenvironment for cell culture, screening, and sorting. However, these single emulsion droplets are incapable of continuous supply of nutrient molecule and are not compatible with aqueous phase-based analysis. A solution is to entrap W/O droplets in another aqueous phase, forming water-in-oil-in-water (W/O/W) double emulsions. The external aqueous phase efficiently prevents desiccation and reduces the amount of organic component, and yet retaining the advantages of compartmentalization. The internal environment can also be programmed dynamically without the need of rupturing the droplets. In this study, we explore the potential application of W/O/W double emulsion droplets for cell cultivation, genetic activation and study of more complicated biological events such as bacteria quorum-sensing as an example. This study demonstrates the advantages and potential application of double emulsion for the study of complex biological processes. \u00a9 2013 Elsevier Ltd.", "author" : [ { "dropping-particle" : "", "family" : "Zhang", "given" : "Ying", "non-dropping-particle" : "", "parse-names" : false, "suffix" : "" }, { "dropping-particle" : "", "family" : "Ho", "given" : "Yi Ping", "non-dropping-particle" : "", "parse-names" : false, "suffix" : "" }, { "dropping-particle" : "", "family" : "Chiu", "given" : "Ya Ling", "non-dropping-particle" : "", "parse-names" : false, "suffix" : "" }, { "dropping-particle" : "", "family" : "Chan", "given" : "Hon Fai", "non-dropping-particle" : "", "parse-names" : false, "suffix" : "" }, { "dropping-particle" : "", "family" : "Chlebina", "given" : "Ben", "non-dropping-particle" : "", "parse-names" : false, "suffix" : "" }, { "dropping-particle" : "", "family" : "Schuhmann", "given" : "Tom", "non-dropping-particle" : "", "parse-names" : false, "suffix" : "" }, { "dropping-particle" : "", "family" : "You", "given" : "Lingchong", "non-dropping-particle" : "", "parse-names" : false, "suffix" : "" }, { "dropping-particle" : "", "family" : "Leong", "given" : "Kam W.", "non-dropping-particle" : "", "parse-names" : false, "suffix" : "" } ], "container-title" : "Biomaterials", "id" : "ITEM-1", "issue" : "19", "issued" : { "date-parts" : [ [ "2013" ] ] }, "page" : "4564-4572", "title" : "A programmable microenvironment for cellular studies via microfluidics-generated double emulsions", "type" : "article-journal", "volume" : "34" }, "uris" : [ "http://www.mendeley.com/documents/?uuid=1dee04cd-c892-4cd9-a735-f08c3410e62e" ] }, { "id" : "ITEM-2", "itemData" : { "DOI" : "10.1039/b715524g", "ISBN" : "1473-0197 (Print)\\n1473-0189 (Linking)", "ISSN" : "1473-0197", "PMID" : "18231657", "abstract" : "Droplet-based microfluidic systems have been shown to be compatible with many chemical and biological reagents and capable of performing a variety of \"digital fluidic\" operations that can be rendered programmable and reconfigurable. This platform has dimensional scaling benefits that have enabled controlled and rapid mixing of fluids in the droplet reactors, resulting in decreased reaction times. This, coupled with the precise generation and repeatability of droplet operations, has made the droplet-based microfluidic system a potent high throughput platform for biomedical research and applications. In addition to being used as microreactors ranging from the nano- to femtoliter range; droplet-based systems have also been used to directly synthesize particles and encapsulate many biological entities for biomedicine and biotechnology applications. This review will focus on the various droplet operations, as well as the numerous applications of the system. Due to advantages unique to droplet-based systems, this technology has the potential to provide novel solutions to today's biomedical engineering challenges for advanced diagnostics and therapeutics.", "author" : [ { "dropping-particle" : "", "family" : "Teh", "given" : "Shia-Yen", "non-dropping-particle" : "", "parse-names" : false, "suffix" : "" }, { "dropping-particle" : "", "family" : "Lin", "given" : "Robert", "non-dropping-particle" : "", "parse-names" : false, "suffix" : "" }, { "dropping-particle" : "", "family" : "Hung", "given" : "Lung-Hsin", "non-dropping-particle" : "", "parse-names" : false, "suffix" : "" }, { "dropping-particle" : "", "family" : "Lee", "given" : "Abraham P", "non-dropping-particle" : "", "parse-names" : false, "suffix" : "" } ], "container-title" : "Lab on a chip", "id" : "ITEM-2", "issue" : "2", "issued" : { "date-parts" : [ [ "2008" ] ] }, "page" : "198-220", "title" : "Droplet microfluidics", "type" : "article-journal", "volume" : "8" }, "uris" : [ "http://www.mendeley.com/documents/?uuid=8b20616d-aca0-4091-8ae2-0016f574bf72" ] } ], "mendeley" : { "formattedCitation" : "&lt;sup&gt;5,6&lt;/sup&gt;", "plainTextFormattedCitation" : "5,6", "previouslyFormattedCitation" : "&lt;sup&gt;5,6&lt;/sup&gt;" }, "properties" : { "noteIndex" : 0 }, "schema" : "https://github.com/citation-style-language/schema/raw/master/csl-citation.json" }</w:instrText>
      </w:r>
      <w:r w:rsidRPr="007C2817">
        <w:rPr>
          <w:color w:val="auto"/>
        </w:rPr>
        <w:fldChar w:fldCharType="separate"/>
      </w:r>
      <w:r w:rsidRPr="007C2817">
        <w:rPr>
          <w:color w:val="auto"/>
          <w:vertAlign w:val="superscript"/>
        </w:rPr>
        <w:t>5,6</w:t>
      </w:r>
      <w:r w:rsidRPr="007C2817">
        <w:rPr>
          <w:color w:val="auto"/>
        </w:rPr>
        <w:fldChar w:fldCharType="end"/>
      </w:r>
      <w:r w:rsidRPr="007C2817">
        <w:rPr>
          <w:color w:val="auto"/>
        </w:rPr>
        <w:t>. Droplet</w:t>
      </w:r>
      <w:r w:rsidR="0083248F" w:rsidRPr="007C2817">
        <w:rPr>
          <w:color w:val="auto"/>
        </w:rPr>
        <w:t>-</w:t>
      </w:r>
      <w:r w:rsidRPr="007C2817">
        <w:rPr>
          <w:color w:val="auto"/>
        </w:rPr>
        <w:t xml:space="preserve">based microfluidics gives the flexibility to isolate single or multiple-cells </w:t>
      </w:r>
      <w:r w:rsidR="0083248F" w:rsidRPr="007C2817">
        <w:rPr>
          <w:color w:val="auto"/>
        </w:rPr>
        <w:t>in</w:t>
      </w:r>
      <w:r w:rsidR="00895E52" w:rsidRPr="007C2817">
        <w:rPr>
          <w:color w:val="auto"/>
        </w:rPr>
        <w:t>,</w:t>
      </w:r>
      <w:r w:rsidR="0083248F" w:rsidRPr="007C2817">
        <w:rPr>
          <w:color w:val="auto"/>
        </w:rPr>
        <w:t xml:space="preserve"> </w:t>
      </w:r>
      <w:r w:rsidR="00895E52" w:rsidRPr="007C2817">
        <w:rPr>
          <w:color w:val="auto"/>
        </w:rPr>
        <w:t xml:space="preserve">both, aqueous and hydrogel </w:t>
      </w:r>
      <w:r w:rsidRPr="007C2817">
        <w:rPr>
          <w:color w:val="auto"/>
        </w:rPr>
        <w:t>droplets and is valuable in probing complex cellular behavior, such as protein secretion or cellular interactions</w:t>
      </w:r>
      <w:r w:rsidRPr="007C2817">
        <w:rPr>
          <w:color w:val="auto"/>
        </w:rPr>
        <w:fldChar w:fldCharType="begin" w:fldLock="1"/>
      </w:r>
      <w:r w:rsidR="00A97774" w:rsidRPr="007C2817">
        <w:rPr>
          <w:color w:val="auto"/>
        </w:rPr>
        <w:instrText>ADDIN CSL_CITATION { "citationItems" : [ { "id" : "ITEM-1", "itemData" : { "DOI" : "10.1039/C5LC00686D", "ISSN" : "1473-0197", "abstract" : "The use of microfluidic droplets has become a powerful tool for the screening and manipulation of cells. However, currently this is restricted to assays involving a single cell type. Studies on the interaction of different cells (e.g. in immunology) as well as the screening of antibody-secreting cells in assays requiring an additional reporter cell, have not yet been successfully demonstrated. Based on Poisson statistics, the probability for the generation of droplets hosting exactly one cell of two different types is just 13.5%. To overcome this limitation, we have developed an approach in which different cell types are stained with different fluorescent dyes. Subsequent to encapsulation into droplets, the resulting emulsion is injected into a very compact sorting device allowing for analysis at high magnification and fixation of the cells close to the focal plane. By applying dual-color sorting, this furthermore enables the specific collection and analysis of droplets with exactly two different cells. Our approach shows an efficiency of up to 86.7% (more than 97% when also considering droplets hosting one or more cells of each type), and, hence, should pave the way for a variety of cell-based assays in droplets.", "author" : [ { "dropping-particle" : "", "family" : "Hu", "given" : "Hongxing", "non-dropping-particle" : "", "parse-names" : false, "suffix" : "" }, { "dropping-particle" : "", "family" : "Eustace", "given" : "David", "non-dropping-particle" : "", "parse-names" : false, "suffix" : "" }, { "dropping-particle" : "", "family" : "Merten", "given" : "Christoph A.", "non-dropping-particle" : "", "parse-names" : false, "suffix" : "" }, { "dropping-particle" : "", "family" : "Joensson", "given" : "H. N.", "non-dropping-particle" : "", "parse-names" : false, "suffix" : "" }, { "dropping-particle" : "", "family" : "Samuels", "given" : "M. L.", "non-dropping-particle" : "", "parse-names" : false, "suffix" : "" }, { "dropping-particle" : "", "family" : "Brouzes", "given" : "E. R.", "non-dropping-particle" : "", "parse-names" : false, "suffix" : "" }, { "dropping-particle" : "", "family" : "Medkova", "given" : "M.", "non-dropping-particle" : "", "parse-names" : false, "suffix" : "" }, { "dropping-particle" : "", "family" : "Uhlen", "given" : "M.", "non-dropping-particle" : "", "parse-names" : false, "suffix" : "" }, { "dropping-particle" : "", "family" : "Link", "given" : "D. R.", "non-dropping-particle" : "", "parse-names" : false, "suffix" : "" }, { "dropping-particle" : "", "family" : "Andersson-Svahn", "given" : "H.", "non-dropping-particle" : "", "parse-names" : false, "suffix" : "" }, { "dropping-particle" : "", "family" : "Brouzes", "given" : "E.", "non-dropping-particle" : "", "parse-names" : false, "suffix" : "" }, { "dropping-particle" : "", "family" : "Medkova", "given" : "M.", "non-dropping-particle" : "", "parse-names" : false, "suffix" : "" }, { "dropping-particle" : "", "family" : "Savenelli", "given" : "N.", "non-dropping-particle" : "", "parse-names" : false, "suffix" : "" }, { "dropping-particle" : "", "family" : "Marran", "given" : "D.", "non-dropping-particle" : "", "parse-names" : false, "suffix" : "" }, { "dropping-particle" : "", "family" : "Twardowski", "given" : "M.", "non-dropping-particle" : "", "parse-names" : false, "suffix" : "" }, { "dropping-particle" : "", "family" : "Hutchison", "given" : "J. B.", "non-dropping-particle" : "", "parse-names" : false, "suffix" : "" }, { "dropping-particle" : "", "family" : "Rothberg", "given" : "J. M.", "non-dropping-particle" : "", "parse-names" : false, "suffix" : "" }, { "dropping-particle" : "", "family" : "Link", "given" : "D. R.", "non-dropping-particle" : "", "parse-names" : false, "suffix" : "" }, { "dropping-particle" : "", "family" : "Perrimon", "given" : "N.", "non-dropping-particle" : "", "parse-names" : false, "suffix" : "" }, { "dropping-particle" : "", "family" : "Samuels", "given" : "M. L.", "non-dropping-particle" : "", "parse-names" : false, "suffix" : "" }, { "dropping-particle" : "El", "family" : "Debs", "given" : "B.", "non-dropping-particle" : "", "parse-names" : false, "suffix" : "" }, { "dropping-particle" : "", "family" : "Utharala", "given" : "R.", "non-dropping-particle" : "", "parse-names" : false, "suffix" : "" }, { "dropping-particle" : "V.", "family" : "Balyasnikova", "given" : "I.", "non-dropping-particle" : "", "parse-names" : false, "suffix" : "" }, { "dropping-particle" : "", "family" : "Griffiths", "given" : "A. D.", "non-dropping-particle" : "", "parse-names" : false, "suffix" : "" }, { "dropping-particle" : "", "family" : "Merten", "given" : "C. A.", "non-dropping-particle" : "", "parse-names" : false, "suffix" : "" }, { "dropping-particle" : "", "family" : "Najah", "given" : "M.", "non-dropping-particle" : "", "parse-names" : false, "suffix" : "" }, { "dropping-particle" : "", "family" : "Calbrix", "given" : "R.", "non-dropping-particle" : "", "parse-names" : false, "suffix" : "" }, { "dropping-particle" : "", "family" : "Mahendra-Wijaya", "given" : "I. P.", "non-dropping-particle" : "", "parse-names" : false, "suffix" : "" }, { "dropping-particle" : "", "family" : "Beneyton", "given" : "T.", "non-dropping-particle" : "", "parse-names" : false, "suffix" : "" }, { "dropping-particle" : "", "family" : "Griffiths", "given" : "A. D.", "non-dropping-particle" : "", "parse-names" : false, "suffix" : "" }, { "dropping-particle" : "", "family" : "Drevelle", "given" : "A.", "non-dropping-particle" : "", "parse-names" : false, "suffix" : "" }, { "dropping-particle" : "", "family" : "Eastburn", "given" : "D. J.", "non-dropping-particle" : "", "parse-names" : false, "suffix" : "" }, { "dropping-particle" : "", "family" : "Sciambi", "given" : "A.", "non-dropping-particle" : "", "parse-names" : false, "suffix" : "" }, { "dropping-particle" : "", "family" : "Abate", "given" : "A. R.", "non-dropping-particle" : "", "parse-names" : false, "suffix" : "" }, { "dropping-particle" : "", "family" : "Leung", "given" : "K.", "non-dropping-particle" : "", "parse-names" : false, "suffix" : "" }, { "dropping-particle" : "", "family" : "Zahn", "given" : "H.", "non-dropping-particle" : "", "parse-names" : false, "suffix" : "" }, { "dropping-particle" : "", "family" : "Leaver", "given" : "T.", "non-dropping-particle" : "", "parse-names" : false, "suffix" : "" }, { "dropping-particle" : "", "family" : "Konwar", "given" : "K. M.", "non-dropping-particle" : "", "parse-names" : false, "suffix" : "" }, { "dropping-particle" : "", "family" : "Hanson", "given" : "N. W.", "non-dropping-particle" : "", "parse-names" : false, "suffix" : "" }, { "dropping-particle" : "", "family" : "Page", "given" : "A. P.", "non-dropping-particle" : "", "parse-names" : false, "suffix" : "" }, { "dropping-particle" : "", "family" : "Lo", "given" : "C. C.", "non-dropping-particle" : "", "parse-names" : false, "suffix" : "" }, { "dropping-particle" : "", "family" : "Chain", "given" : "P. S.", "non-dropping-particle" : "", "parse-names" : false, "suffix" : "" }, { "dropping-particle" : "", "family" : "Hallam", "given" : "S. J.", "non-dropping-particle" : "", "parse-names" : false, "suffix" : "" }, { "dropping-particle" : "", "family" : "Hansen", "given" : "C. L.", "non-dropping-particle" : "", "parse-names" : false, "suffix" : "" }, { "dropping-particle" : "", "family" : "Klein", "given" : "A. M.", "non-dropping-particle" : "", "parse-names" : false, "suffix" : "" }, { "dropping-particle" : "", "family" : "Mazutis", "given" : "L.", "non-dropping-particle" : "", "parse-names" : false, "suffix" : "" }, { "dropping-particle" : "", "family" : "Akartuna", "given" : "I.", "non-dropping-particle" : "", "parse-names" : false, "suffix" : "" }, { "dropping-particle" : "", "family" : "Tallapragada", "given" : "N.", "non-dropping-particle" : "", "parse-names" : false, "suffix" : "" }, { "dropping-particle" : "", "family" : "Veres", "given" : "A.", "non-dropping-particle" : "", "parse-names" : false, "suffix" : "" }, { "dropping-particle" : "", "family" : "Li", "given" : "V.", "non-dropping-particle" : "", "parse-names" : false, "suffix" : "" }, { "dropping-particle" : "", "family" : "Peshkin", "given" : "L.", "non-dropping-particle" : "", "parse-names" : false, "suffix" : "" }, { "dropping-particle" : "", "family" : "Weitz", "given" : "D. A.", "non-dropping-particle" : "", "parse-names" : false, "suffix" : "" }, { "dropping-particle" : "", "family" : "Kirschner", "given" : "M. W.", "non-dropping-particle" : "", "parse-names" : false, "suffix" : "" }, { "dropping-particle" : "", "family" : "Traggiai", "given" : "E.", "non-dropping-particle" : "", "parse-names" : false, "suffix" : "" }, { "dropping-particle" : "", "family" : "Becker", "given" : "S.", "non-dropping-particle" : "", "parse-names" : false, "suffix" : "" }, { "dropping-particle" : "", "family" : "Subbarao", "given" : "K.", "non-dropping-particle" : "", "parse-names" : false, "suffix" : "" }, { "dropping-particle" : "", "family" : "Kolesnikova", "given" : "L.", "non-dropping-particle" : "", "parse-names" : false, "suffix" : "" }, { "dropping-particle" : "", "family" : "Uematsu", "given" : "Y.", "non-dropping-particle" : "", "parse-names" : false, "suffix" : "" }, { "dropping-particle" : "", "family" : "Gismondo", "given" : "M. R.", "non-dropping-particle" : "", "parse-names" : false, "suffix" : "" }, { "dropping-particle" : "", "family" : "Murphy", "given" : "B. R.", "non-dropping-particle" : "", "parse-names" : false, "suffix" : "" }, { "dropping-particle" : "", "family" : "Rappuoli", "given" : "R.", "non-dropping-particle" : "", "parse-names" : false, "suffix" : "" }, { "dropping-particle" : "", "family" : "Lanzavecchia", "given" : "A.", "non-dropping-particle" : "", "parse-names" : false, "suffix" : "" }, { "dropping-particle" : "", "family" : "Hu", "given" : "H.", "non-dropping-particle" : "", "parse-names" : false, "suffix" : "" }, { "dropping-particle" : "", "family" : "Voss", "given" : "J.", "non-dropping-particle" : "", "parse-names" : false, "suffix" : "" }, { "dropping-particle" : "", "family" : "Zhang", "given" : "G.", "non-dropping-particle" : "", "parse-names" : false, "suffix" : "" }, { "dropping-particle" : "", "family" : "Buchy", "given" : "P.", "non-dropping-particle" : "", "parse-names" : false, "suffix" : "" }, { "dropping-particle" : "", "family" : "Zuo", "given" : "T.", "non-dropping-particle" : "", "parse-names" : false, "suffix" : "" }, { "dropping-particle" : "", "family" : "Wang", "given" : "L.", "non-dropping-particle" : "", "parse-names" : false, "suffix" : "" }, { "dropping-particle" : "", "family" : "Wang", "given" : "F.", "non-dropping-particle" : "", "parse-names" : false, "suffix" : "" }, { "dropping-particle" : "", "family" : "Zhou", "given" : "F.", "non-dropping-particle" : "", "parse-names" : false, "suffix" : "" }, { "dropping-particle" : "", "family" : "Wang", "given" : "G.", "non-dropping-particle" : "", "parse-names" : false, "suffix" : "" }, { "dropping-particle" : "", "family" : "Tsai", "given" : "C.", "non-dropping-particle" : "", "parse-names" : false, "suffix" : "" }, { "dropping-particle" : "", "family" : "Calder", "given" : "L.", "non-dropping-particle" : "", "parse-names" : false, "suffix" : "" }, { "dropping-particle" : "", "family" : "Gamblin", "given" : "S. J.", "non-dropping-particle" : "", "parse-names" : false, "suffix" : "" }, { "dropping-particle" : "", "family" : "Zhang", "given" : "L.", "non-dropping-particle" : "", "parse-names" : false, "suffix" : "" }, { "dropping-particle" : "", "family" : "Deubel", "given" : "V.", "non-dropping-particle" : "", "parse-names" : false, "suffix" : "" }, { "dropping-particle" : "", "family" : "Zhou", "given" : "B.", "non-dropping-particle" : "", "parse-names" : false, "suffix" : "" }, { "dropping-particle" : "", "family" : "Skehel", "given" : "J. J.", "non-dropping-particle" : "", "parse-names" : false, "suffix" : "" }, { "dropping-particle" : "", "family" : "Zhou", "given" : "P.", "non-dropping-particle" : "", "parse-names" : false, "suffix" : "" }, { "dropping-particle" : "", "family" : "Christo", "given" : "S. N.", "non-dropping-particle" : "", "parse-names" : false, "suffix" : "" }, { "dropping-particle" : "", "family" : "Diener", "given" : "K. R.", "non-dropping-particle" : "", "parse-names" : false, "suffix" : "" }, { "dropping-particle" : "", "family" : "Nordon", "given" : "R. E.", "non-dropping-particle" : "", "parse-names" : false, "suffix" : "" }, { "dropping-particle" : "", "family" : "Brown", "given" : "M. P.", "non-dropping-particle" : "", "parse-names" : false, "suffix" : "" }, { "dropping-particle" : "", "family" : "Griesser", "given" : "H. J.", "non-dropping-particle" : "", "parse-names" : false, "suffix" : "" }, { "dropping-particle" : "", "family" : "Vasilev", "given" : "K.", "non-dropping-particle" : "", "parse-names" : false, "suffix" : "" }, { "dropping-particle" : "", "family" : "Christo", "given" : "F. C.", "non-dropping-particle" : "", "parse-names" : false, "suffix" : "" }, { "dropping-particle" : "", "family" : "Hayball", "given" : "J. D.", "non-dropping-particle" : "", "parse-names" : false, "suffix" : "" }, { "dropping-particle" : "", "family" : "Dura", "given" : "B.", "non-dropping-particle" : "", "parse-names" : false, "suffix" : "" }, { "dropping-particle" : "", "family" : "Dougan", "given" : "S. K.", "non-dropping-particle" : "", "parse-names" : false, "suffix" : "" }, { "dropping-particle" : "", "family" : "Barisa", "given" : "M.", "non-dropping-particle" : "", "parse-names" : false, "suffix" : "" }, { "dropping-particle" : "", "family" : "Hoehl", "given" : "M. M.", "non-dropping-particle" : "", "parse-names" : false, "suffix" : "" }, { "dropping-particle" : "", "family" : "Lo", "given" : "C. T.", "non-dropping-particle" : "", "parse-names" : false, "suffix" : "" }, { "dropping-particle" : "", "family" : "Ploegh", "given" : "H. L.", "non-dropping-particle" : "", "parse-names" : false, "suffix" : "" }, { "dropping-particle" : "", "family" : "Voldman", "given" : "J.", "non-dropping-particle" : "", "parse-names" : false, "suffix" : "" }, { "dropping-particle" : "", "family" : "Clausell-Tormos", "given" : "J.", "non-dropping-particle" : "", "parse-names" : false, "suffix" : "" }, { "dropping-particle" : "", "family" : "Lieber", "given" : "D.", "non-dropping-particle" : "", "parse-names" : false, "suffix" : "" }, { "dropping-particle" : "", "family" : "Baret", "given" : "J. C.", "non-dropping-particle" : "", "parse-names" : false, "suffix" : "" }, { "dropping-particle" : "", "family" : "El-Harrak", "given" : "A.", "non-dropping-particle" : "", "parse-names" : false, "suffix" : "" }, { "dropping-particle" : "", "family" : "Miller", "given" : "O. J.", "non-dropping-particle" : "", "parse-names" : false, "suffix" : "" }, { "dropping-particle" : "", "family" : "Frenz", "given" : "L.", "non-dropping-particle" : "", "parse-names" : false, "suffix" : "" }, { "dropping-particle" : "", "family" : "Blouwolff", "given" : "J.", "non-dropping-particle" : "", "parse-names" : false, "suffix" : "" }, { "dropping-particle" : "", "family" : "Humphry", "given" : "K. J.", "non-dropping-particle" : "", "parse-names" : false, "suffix" : "" }, { "dropping-particle" : "", "family" : "Koster", "given" : "S.", "non-dropping-particle" : "", "parse-names" : false, "suffix" : "" }, { "dropping-particle" : "", "family" : "Duan", "given" : "H.", "non-dropping-particle" : "", "parse-names" : false, "suffix" : "" }, { "dropping-particle" : "", "family" : "Holtze", "given" : "C.", "non-dropping-particle" : "", "parse-names" : false, "suffix" : "" }, { "dropping-particle" : "", "family" : "Weitz", "given" : "D. A.", "non-dropping-particle" : "", "parse-names" : false, "suffix" : "" }, { "dropping-particle" : "", "family" : "Griffiths", "given" : "A. D.", "non-dropping-particle" : "", "parse-names" : false, "suffix" : "" }, { "dropping-particle" : "", "family" : "Merten", "given" : "C. A.", "non-dropping-particle" : "", "parse-names" : false, "suffix" : "" }, { "dropping-particle" : "", "family" : "Kemna", "given" : "E. W. M.", "non-dropping-particle" : "", "parse-names" : false, "suffix" : "" }, { "dropping-particle" : "", "family" : "Schoeman", "given" : "R. M.", "non-dropping-particle" : "", "parse-names" : false, "suffix" : "" }, { "dropping-particle" : "", "family" : "Wolbers", "given" : "F.", "non-dropping-particle" : "", "parse-names" : false, "suffix" : "" }, { "dropping-particle" : "", "family" : "Vermes", "given" : "I.", "non-dropping-particle" : "", "parse-names" : false, "suffix" : "" }, { "dropping-particle" : "", "family" : "Weitz", "given" : "D. A.", "non-dropping-particle" : "", "parse-names" : false, "suffix" : "" }, { "dropping-particle" : "van den", "family" : "Berg", "given" : "A.", "non-dropping-particle" : "", "parse-names" : false, "suffix" : "" }, { "dropping-particle" : "", "family" : "Abate", "given" : "A. R.", "non-dropping-particle" : "", "parse-names" : false, "suffix" : "" }, { "dropping-particle" : "", "family" : "Chen", "given" : "C. H.", "non-dropping-particle" : "", "parse-names" : false, "suffix" : "" }, { "dropping-particle" : "", "family" : "Agresti", "given" : "J. J.", "non-dropping-particle" : "", "parse-names" : false, "suffix" : "" }, { "dropping-particle" : "", "family" : "Weitz", "given" : "D. A.", "non-dropping-particle" : "", "parse-names" : false, "suffix" : "" }, { "dropping-particle" : "", "family" : "Lagus", "given" : "T. P.", "non-dropping-particle" : "", "parse-names" : false, "suffix" : "" }, { "dropping-particle" : "", "family" : "Edd", "given" : "J. F.", "non-dropping-particle" : "", "parse-names" : false, "suffix" : "" }, { "dropping-particle" : "", "family" : "Cao", "given" : "Z. N.", "non-dropping-particle" : "", "parse-names" : false, "suffix" : "" }, { "dropping-particle" : "", "family" : "Chen", "given" : "F. Y.", "non-dropping-particle" : "", "parse-names" : false, "suffix" : "" }, { "dropping-particle" : "", "family" : "Bao", "given" : "N.", "non-dropping-particle" : "", "parse-names" : false, "suffix" : "" }, { "dropping-particle" : "", "family" : "He", "given" : "H. C.", "non-dropping-particle" : "", "parse-names" : false, "suffix" : "" }, { "dropping-particle" : "", "family" : "Xu", "given" : "P. S.", "non-dropping-particle" : "", "parse-names" : false, "suffix" : "" }, { "dropping-particle" : "", "family" : "Jana", "given" : "S.", "non-dropping-particle" : "", "parse-names" : false, "suffix" : "" }, { "dropping-particle" : "", "family" : "Jung", "given" : "S. H.", "non-dropping-particle" : "", "parse-names" : false, "suffix" : "" }, { "dropping-particle" : "", "family" : "Lian", "given" : "H. Z.", "non-dropping-particle" : "", "parse-names" : false, "suffix" : "" }, { "dropping-particle" : "", "family" : "Lu", "given" : "C.", "non-dropping-particle" : "", "parse-names" : false, "suffix" : "" }, { "dropping-particle" : "", "family" : "Edwards", "given" : "C. M.", "non-dropping-particle" : "", "parse-names" : false, "suffix" : "" }, { "dropping-particle" : "", "family" : "Heptinstall", "given" : "S.", "non-dropping-particle" : "", "parse-names" : false, "suffix" : "" }, { "dropping-particle" : "", "family" : "Lowe", "given" : "K. C.", "non-dropping-particle" : "", "parse-names" : false, "suffix" : "" }, { "dropping-particle" : "", "family" : "Baret", "given" : "J. C.", "non-dropping-particle" : "", "parse-names" : false, "suffix" : "" }, { "dropping-particle" : "", "family" : "Andrews", "given" : "S. P.", "non-dropping-particle" : "", "parse-names" : false, "suffix" : "" }, { "dropping-particle" : "", "family" : "Brown", "given" : "G. A.", "non-dropping-particle" : "", "parse-names" : false, "suffix" : "" }, { "dropping-particle" : "", "family" : "Christopher", "given" : "J. A.", "non-dropping-particle" : "", "parse-names" : false, "suffix" : "" }, { "dropping-particle" : "", "family" : "Voloshin", "given" : "S. A.", "non-dropping-particle" : "", "parse-names" : false, "suffix" : "" }, { "dropping-particle" : "", "family" : "Kaprelyants", "given" : "A. S.", "non-dropping-particle" : "", "parse-names" : false, "suffix" : "" }, { "dropping-particle" : "", "family" : "Ma", "given" : "C.", "non-dropping-particle" : "", "parse-names" : false, "suffix" : "" }, { "dropping-particle" : "", "family" : "Fan", "given" : "R.", "non-dropping-particle" : "", "parse-names" : false, "suffix" : "" }, { "dropping-particle" : "", "family" : "Ahmad", "given" : "H.", "non-dropping-particle" : "", "parse-names" : false, "suffix" : "" }, { "dropping-particle" : "", "family" : "Shi", "given" : "Q. H.", "non-dropping-particle" : "", "parse-names" : false, "suffix" : "" }, { "dropping-particle" : "", "family" : "Comin-Anduix", "given" : "B.", "non-dropping-particle" : "", "parse-names" : false, "suffix" : "" }, { "dropping-particle" : "", "family" : "Chodon", "given" : "T.", "non-dropping-particle" : "", "parse-names" : false, "suffix" : "" }, { "dropping-particle" : "", "family" : "Koya", "given" : "R. C.", "non-dropping-particle" : "", "parse-names" : false, "suffix" : "" }, { "dropping-particle" : "", "family" : "Liu", "given" : "C. C.", "non-dropping-particle" : "", "parse-names" : false, "suffix" : "" }, { "dropping-particle" : "", "family" : "Kwong", "given" : "G. A.", "non-dropping-particle" : "", "parse-names" : false, "suffix" : "" }, { "dropping-particle" : "", "family" : "Radu", "given" : "C. G.", "non-dropping-particle" : "", "parse-names" : false, "suffix" : "" }, { "dropping-particle" : "", "family" : "Ribas", "given" : "A.", "non-dropping-particle" : "", "parse-names" : false, "suffix" : "" }, { "dropping-particle" : "", "family" : "Heath", "given" : "J. R.", "non-dropping-particle" : "", "parse-names" : false, "suffix" : "" }, { "dropping-particle" : "", "family" : "Abonnenc", "given" : "M.", "non-dropping-particle" : "", "parse-names" : false, "suffix" : "" }, { "dropping-particle" : "", "family" : "Borgatti", "given" : "M.", "non-dropping-particle" : "", "parse-names" : false, "suffix" : "" }, { "dropping-particle" : "", "family" : "Fabbri", "given" : "E.", "non-dropping-particle" : "", "parse-names" : false, "suffix" : "" }, { "dropping-particle" : "", "family" : "Gavioli", "given" : "R.", "non-dropping-particle" : "", "parse-names" : false, "suffix" : "" }, { "dropping-particle" : "", "family" : "Fortini", "given" : "C.", "non-dropping-particle" : "", "parse-names" : false, "suffix" : "" }, { "dropping-particle" : "", "family" : "Destro", "given" : "F.", "non-dropping-particle" : "", "parse-names" : false, "suffix" : "" }, { "dropping-particle" : "", "family" : "Altomare", "given" : "L.", "non-dropping-particle" : "", "parse-names" : false, "suffix" : "" }, { "dropping-particle" : "", "family" : "Manaresi", "given" : "N.", "non-dropping-particle" : "", "parse-names" : false, "suffix" : "" }, { "dropping-particle" : "", "family" : "Medoro", "given" : "G.", "non-dropping-particle" : "", "parse-names" : false, "suffix" : "" }, { "dropping-particle" : "", "family" : "Romani", "given" : "A.", "non-dropping-particle" : "", "parse-names" : false, "suffix" : "" }, { "dropping-particle" : "", "family" : "Tartagni", "given" : "M.", "non-dropping-particle" : "", "parse-names" : false, "suffix" : "" }, { "dropping-particle" : "Lo", "family" : "Monaco", "given" : "E.", "non-dropping-particle" : "", "parse-names" : false, "suffix" : "" }, { "dropping-particle" : "", "family" : "Giacomini", "given" : "P.", "non-dropping-particle" : "", "parse-names" : false, "suffix" : "" }, { "dropping-particle" : "", "family" : "Guerrieri", "given" : "R.", "non-dropping-particle" : "", "parse-names" : false, "suffix" : "" }, { "dropping-particle" : "", "family" : "Gambari", "given" : "R.", "non-dropping-particle" : "", "parse-names" : false, "suffix" : "" }, { "dropping-particle" : "", "family" : "Zelezniak", "given" : "A.", "non-dropping-particle" : "", "parse-names" : false, "suffix" : "" }, { "dropping-particle" : "", "family" : "Andrejev", "given" : "S.", "non-dropping-particle" : "", "parse-names" : false, "suffix" : "" }, { "dropping-particle" : "", "family" : "Ponomarova", "given" : "O.", "non-dropping-particle" : "", "parse-names" : false, "suffix" : "" }, { "dropping-particle" : "", "family" : "Mende", "given" : "D. R.", "non-dropping-particle" : "", "parse-names" : false, "suffix" : "" }, { "dropping-particle" : "", "family" : "Bork", "given" : "P.", "non-dropping-particle" : "", "parse-names" : false, "suffix" : "" }, { "dropping-particle" : "", "family" : "Patil", "given" : "K. R.", "non-dropping-particle" : "", "parse-names" : false, "suffix" : "" } ], "container-title" : "Lab Chip", "id" : "ITEM-1", "issue" : "20", "issued" : { "date-parts" : [ [ "2015" ] ] }, "page" : "3989-3993", "title" : "Efficient cell pairing in droplets using dual-color sorting", "type" : "article-journal", "volume" : "15" }, "uris" : [ "http://www.mendeley.com/documents/?uuid=dab9a382-5447-4115-8a3e-e308460f4d0b" ] }, { "id" : "ITEM-2", "itemData" : { "DOI" : "10.1073/pnas.0903542106", "ISBN" : "1091-6490 (Electronic)\\n0027-8424 (Linking)", "ISSN" : "0027-8424", "PMID" : "19617544", "abstract" : "We present a droplet-based microfluidic technology that enables high-throughput screening of single mammalian cells. This integrated platform allows for the encapsulation of single cells and reagents in independent aqueous microdroplets (1 pL to 10 nL volumes) dispersed in an immiscible carrier oil and enables the digital manipulation of these reactors at a very high-throughput. Here, we validate a full droplet screening workflow by conducting a droplet-based cytotoxicity screen. To perform this screen, we first developed a droplet viability assay that permits the quantitative scoring of cell viability and growth within intact droplets. Next, we demonstrated the high viability of encapsulated human monocytic U937 cells over a period of 4 days. Finally, we developed an optically-coded droplet library enabling the identification of the droplets composition during the assay read-out. Using the integrated droplet technology, we screened a drug library for its cytotoxic effect against U937 cells. Taken together our droplet microfluidic platform is modular, robust, uses no moving parts, and has a wide range of potential applications including high-throughput single-cell analyses, combinatorial screening, and facilitating small sample analyses.", "author" : [ { "dropping-particle" : "", "family" : "Brouzes", "given" : "E.", "non-dropping-particle" : "", "parse-names" : false, "suffix" : "" }, { "dropping-particle" : "", "family" : "Medkova", "given" : "M.", "non-dropping-particle" : "", "parse-names" : false, "suffix" : "" }, { "dropping-particle" : "", "family" : "Savenelli", "given" : "N.", "non-dropping-particle" : "", "parse-names" : false, "suffix" : "" }, { "dropping-particle" : "", "family" : "Marran", "given" : "D.", "non-dropping-particle" : "", "parse-names" : false, "suffix" : "" }, { "dropping-particle" : "", "family" : "Twardowski", "given" : "M.", "non-dropping-particle" : "", "parse-names" : false, "suffix" : "" }, { "dropping-particle" : "", "family" : "Hutchison", "given" : "J. B.", "non-dropping-particle" : "", "parse-names" : false, "suffix" : "" }, { "dropping-particle" : "", "family" : "Rothberg", "given" : "J. M.", "non-dropping-particle" : "", "parse-names" : false, "suffix" : "" }, { "dropping-particle" : "", "family" : "Link", "given" : "D. R.", "non-dropping-particle" : "", "parse-names" : false, "suffix" : "" }, { "dropping-particle" : "", "family" : "Perrimon", "given" : "N.", "non-dropping-particle" : "", "parse-names" : false, "suffix" : "" }, { "dropping-particle" : "", "family" : "Samuels", "given" : "M. L.", "non-dropping-particle" : "", "parse-names" : false, "suffix" : "" } ], "container-title" : "Proceedings of the National Academy of Sciences", "id" : "ITEM-2", "issue" : "34", "issued" : { "date-parts" : [ [ "2009" ] ] }, "page" : "14195-14200", "title" : "Droplet microfluidic technology for single-cell high-throughput screening", "type" : "article-journal", "volume" : "106" }, "uris" : [ "http://www.mendeley.com/documents/?uuid=deb737db-3ab5-410f-8a4a-0cadf7df3eec" ] }, { "id" : "ITEM-3", "itemData" : { "DOI" : "10.1039/c3lc50945a", "ISBN" : "1473-0189 (Electronic)\\r1473-0189 (Linking)", "ISSN" : "1473-0197", "PMID" : "24185478", "abstract" : "Here, we present a platform to detect cytokine (IL-2, IFN-\u03b3, TNF-\u03b1) secretion of single, activated T-cells in droplets over time. We use a novel droplet-based microfluidic approach to encapsulate cells in monodisperse agarose droplets together with functionalized cytokine-capture beads for subsequent binding and detection of secreted cytokines from single cells. This method allows high-throughput detection of cellular heterogeneity and maps subsets within cell populations with specific functions.", "author" : [ { "dropping-particle" : "", "family" : "Chokkalingam", "given" : "Venkatachalam", "non-dropping-particle" : "", "parse-names" : false, "suffix" : "" }, { "dropping-particle" : "", "family" : "Tel", "given" : "Jurjen", "non-dropping-particle" : "", "parse-names" : false, "suffix" : "" }, { "dropping-particle" : "", "family" : "Wimmers", "given" : "Florian", "non-dropping-particle" : "", "parse-names" : false, "suffix" : "" }, { "dropping-particle" : "", "family" : "Liu", "given" : "Xin", "non-dropping-particle" : "", "parse-names" : false, "suffix" : "" }, { "dropping-particle" : "", "family" : "Semenov", "given" : "Sergey", "non-dropping-particle" : "", "parse-names" : false, "suffix" : "" }, { "dropping-particle" : "", "family" : "Thiele", "given" : "Julian", "non-dropping-particle" : "", "parse-names" : false, "suffix" : "" }, { "dropping-particle" : "", "family" : "Figdor", "given" : "Carl G.", "non-dropping-particle" : "", "parse-names" : false, "suffix" : "" }, { "dropping-particle" : "", "family" : "Huck", "given" : "Wilhelm T. S.", "non-dropping-particle" : "", "parse-names" : false, "suffix" : "" } ], "container-title" : "Lab on a Chip", "id" : "ITEM-3", "issue" : "24", "issued" : { "date-parts" : [ [ "2013" ] ] }, "page" : "4740", "title" : "Probing cellular heterogeneity in cytokine-secreting immune cells using droplet-based microfluidics", "type" : "article-journal", "volume" : "13" }, "uris" : [ "http://www.mendeley.com/documents/?uuid=54df39bc-8a27-4b6b-b337-8060da330289" ] } ], "mendeley" : { "formattedCitation" : "&lt;sup&gt;7\u20139&lt;/sup&gt;", "plainTextFormattedCitation" : "7\u20139", "previouslyFormattedCitation" : "&lt;sup&gt;7\u20139&lt;/sup&gt;" }, "properties" : { "noteIndex" : 0 }, "schema" : "https://github.com/citation-style-language/schema/raw/master/csl-citation.json" }</w:instrText>
      </w:r>
      <w:r w:rsidRPr="007C2817">
        <w:rPr>
          <w:color w:val="auto"/>
        </w:rPr>
        <w:fldChar w:fldCharType="separate"/>
      </w:r>
      <w:r w:rsidRPr="007C2817">
        <w:rPr>
          <w:color w:val="auto"/>
          <w:vertAlign w:val="superscript"/>
        </w:rPr>
        <w:t>7–9</w:t>
      </w:r>
      <w:r w:rsidRPr="007C2817">
        <w:rPr>
          <w:color w:val="auto"/>
        </w:rPr>
        <w:fldChar w:fldCharType="end"/>
      </w:r>
      <w:r w:rsidRPr="007C2817">
        <w:rPr>
          <w:color w:val="auto"/>
        </w:rPr>
        <w:t>. Signaling and cross-talk among</w:t>
      </w:r>
      <w:r w:rsidR="0083248F" w:rsidRPr="007C2817">
        <w:rPr>
          <w:color w:val="auto"/>
        </w:rPr>
        <w:t>st</w:t>
      </w:r>
      <w:r w:rsidRPr="007C2817">
        <w:rPr>
          <w:color w:val="auto"/>
        </w:rPr>
        <w:t xml:space="preserve"> immune cells can be influenced by interactions with other cells in the microenvironment</w:t>
      </w:r>
      <w:r w:rsidRPr="007C2817">
        <w:rPr>
          <w:color w:val="auto"/>
        </w:rPr>
        <w:fldChar w:fldCharType="begin" w:fldLock="1"/>
      </w:r>
      <w:r w:rsidR="00A97774" w:rsidRPr="007C2817">
        <w:rPr>
          <w:color w:val="auto"/>
        </w:rPr>
        <w:instrText>ADDIN CSL_CITATION { "citationItems" : [ { "id" : "ITEM-1", "itemData" : { "DOI" : "10.1016/j.imlet.2014.10.011", "ISBN" : "1879-0542 (Electronic) 0165-2478 (Linking)", "ISSN" : "18790542", "PMID" : "25455596", "abstract" : "The adaptive immune system consists of T and B cells that express clonally distributed antigen receptors. To achieve functional adaptive immune responses, antigen-specific T cell populations are stimulated by professional antigen-presenting cells like dendritic cells (DCs), which provide crucial stimulatory signals for efficient expansion and development of effector functions. Antigen-specific B cells receive costimulatory signals from helper T cells to stimulate affinity maturation and isotype switching. Here we elaborate on the interactions between DCs, T cells and B cells, and on the important signals for efficient induction of adaptive immune responses.", "author" : [ { "dropping-particle" : "", "family" : "Haan", "given" : "Joke M M", "non-dropping-particle" : "den", "parse-names" : false, "suffix" : "" }, { "dropping-particle" : "", "family" : "Arens", "given" : "Ramon", "non-dropping-particle" : "", "parse-names" : false, "suffix" : "" }, { "dropping-particle" : "", "family" : "Zelm", "given" : "Menno C.", "non-dropping-particle" : "van", "parse-names" : false, "suffix" : "" } ], "container-title" : "Immunology Letters", "id" : "ITEM-1", "issue" : "2", "issued" : { "date-parts" : [ [ "2014" ] ] }, "page" : "103-112", "title" : "The activation of the adaptive immune system: Cross-talk between antigen-presenting cells, T cells and B cells", "type" : "article", "volume" : "162" }, "uris" : [ "http://www.mendeley.com/documents/?uuid=88f0ef4a-61bd-48b5-aae0-64b0a855072c", "http://www.mendeley.com/documents/?uuid=5c7396fc-8729-4a9d-8fa3-5d3db5c34251" ] } ], "mendeley" : { "formattedCitation" : "&lt;sup&gt;10&lt;/sup&gt;", "plainTextFormattedCitation" : "10", "previouslyFormattedCitation" : "&lt;sup&gt;10&lt;/sup&gt;" }, "properties" : { "noteIndex" : 0 }, "schema" : "https://github.com/citation-style-language/schema/raw/master/csl-citation.json" }</w:instrText>
      </w:r>
      <w:r w:rsidRPr="007C2817">
        <w:rPr>
          <w:color w:val="auto"/>
        </w:rPr>
        <w:fldChar w:fldCharType="separate"/>
      </w:r>
      <w:r w:rsidRPr="007C2817">
        <w:rPr>
          <w:color w:val="auto"/>
          <w:vertAlign w:val="superscript"/>
        </w:rPr>
        <w:t>10</w:t>
      </w:r>
      <w:r w:rsidRPr="007C2817">
        <w:rPr>
          <w:color w:val="auto"/>
        </w:rPr>
        <w:fldChar w:fldCharType="end"/>
      </w:r>
      <w:r w:rsidRPr="007C2817">
        <w:rPr>
          <w:color w:val="auto"/>
        </w:rPr>
        <w:t xml:space="preserve">. Isolation of </w:t>
      </w:r>
      <w:r w:rsidR="0083248F" w:rsidRPr="007C2817">
        <w:rPr>
          <w:color w:val="auto"/>
        </w:rPr>
        <w:t xml:space="preserve">single </w:t>
      </w:r>
      <w:r w:rsidRPr="007C2817">
        <w:rPr>
          <w:color w:val="auto"/>
        </w:rPr>
        <w:t xml:space="preserve">cells in droplets provides an effective noise-free analytical laboratory, free from </w:t>
      </w:r>
      <w:r w:rsidR="0083248F" w:rsidRPr="007C2817">
        <w:rPr>
          <w:color w:val="auto"/>
        </w:rPr>
        <w:t xml:space="preserve">the </w:t>
      </w:r>
      <w:r w:rsidRPr="007C2817">
        <w:rPr>
          <w:color w:val="auto"/>
        </w:rPr>
        <w:t>influence of external environmental factors for more efficient and accurate results</w:t>
      </w:r>
      <w:r w:rsidRPr="007C2817">
        <w:rPr>
          <w:color w:val="auto"/>
        </w:rPr>
        <w:fldChar w:fldCharType="begin" w:fldLock="1"/>
      </w:r>
      <w:r w:rsidR="00A97774" w:rsidRPr="007C2817">
        <w:rPr>
          <w:color w:val="auto"/>
        </w:rPr>
        <w:instrText>ADDIN CSL_CITATION { "citationItems" : [ { "id" : "ITEM-1", "itemData" : { "DOI" : "10.1039/b821508a", "ISBN" : "1473-0197", "ISSN" : "1473-0197", "PMID" : "19495457", "abstract" : "We report the integration of two technologies: droplet microfluidics using electrowetting-on-dielectric (EWOD) and individual particle manipulation using optoelectronic tweezers (OET)-in one microfluidic device. The integrated device successfully demonstrates a sequence involving both EWOD and OET operations. We encountered various challenges during integration of the two different technologies and present how they are addressed. To show the applicability of the device in cellular biology, live HeLa cells are used in the experiments. The unique advantages of EWOD and OET make their integration a significant step towards a powerful tool for many applications, such as single cell studies involving multiplexed environmental stimuli.", "author" : [ { "dropping-particle" : "", "family" : "Shah", "given" : "Gaurav J.", "non-dropping-particle" : "", "parse-names" : false, "suffix" : "" }, { "dropping-particle" : "", "family" : "Ohta", "given" : "Aaron T.", "non-dropping-particle" : "", "parse-names" : false, "suffix" : "" }, { "dropping-particle" : "", "family" : "Chiou", "given" : "Eric P.-Y.", "non-dropping-particle" : "", "parse-names" : false, "suffix" : "" }, { "dropping-particle" : "", "family" : "Wu", "given" : "Ming C.", "non-dropping-particle" : "", "parse-names" : false, "suffix" : "" }, { "dropping-particle" : "", "family" : "Kim", "given" : "Chang-Jin \u201cCJ\u201d", "non-dropping-particle" : "", "parse-names" : false, "suffix" : "" } ], "container-title" : "Lab on a Chip", "id" : "ITEM-1", "issue" : "12", "issued" : { "date-parts" : [ [ "2009" ] ] }, "page" : "1732", "title" : "EWOD-driven droplet microfluidic device integrated with optoelectronic tweezers as an automated platform for cellular isolation and analysis", "type" : "article-journal", "volume" : "9" }, "uris" : [ "http://www.mendeley.com/documents/?uuid=0e7feecc-12f9-4016-9f9a-0635f92eeab4" ] }, { "id" : "ITEM-2", "itemData" : { "DOI" : "10.1071/MF05190", "ISBN" : "9780979806414", "ISSN" : "01677799", "PMID" : "16843558", "abstract" : "Biochemical and genetic assays can be both miniaturized and parallelized by compartmentalization in living cells. In vitro compartmentalization (IVC) offers an alternative strategy based on partitioning reactions in water droplets dispersed to form microscopic compartments in water-in-oil emulsions. The cell-like volumes of these compartments (as low as one femtolitre), the ability to freely determine and regulate their content and the large number of compartments (&gt; 10(10) per millilitre emulsion) have provided the basis for a range of new, ultra-high-throughput, cell-free technologies. This review describes the scope and potential of IVC in areas such as in vitro evolution of proteins and RNAs, cell-free cloning and sequencing, genetics, genomics, and proteomics.", "author" : [ { "dropping-particle" : "", "family" : "Griffiths", "given" : "Andrew D.", "non-dropping-particle" : "", "parse-names" : false, "suffix" : "" }, { "dropping-particle" : "", "family" : "Tawfik", "given" : "Dan S.", "non-dropping-particle" : "", "parse-names" : false, "suffix" : "" } ], "container-title" : "Trends in Biotechnology", "id" : "ITEM-2", "issue" : "9", "issued" : { "date-parts" : [ [ "2006" ] ] }, "page" : "395-402", "title" : "Miniaturising the laboratory in emulsion droplets", "type" : "article-journal", "volume" : "24" }, "uris" : [ "http://www.mendeley.com/documents/?uuid=5f994277-82bd-44df-89bb-d60921825a33" ] } ], "mendeley" : { "formattedCitation" : "&lt;sup&gt;11,12&lt;/sup&gt;", "plainTextFormattedCitation" : "11,12", "previouslyFormattedCitation" : "&lt;sup&gt;11,12&lt;/sup&gt;" }, "properties" : { "noteIndex" : 0 }, "schema" : "https://github.com/citation-style-language/schema/raw/master/csl-citation.json" }</w:instrText>
      </w:r>
      <w:r w:rsidRPr="007C2817">
        <w:rPr>
          <w:color w:val="auto"/>
        </w:rPr>
        <w:fldChar w:fldCharType="separate"/>
      </w:r>
      <w:r w:rsidRPr="007C2817">
        <w:rPr>
          <w:color w:val="auto"/>
          <w:vertAlign w:val="superscript"/>
        </w:rPr>
        <w:t>11,12</w:t>
      </w:r>
      <w:r w:rsidRPr="007C2817">
        <w:rPr>
          <w:color w:val="auto"/>
        </w:rPr>
        <w:fldChar w:fldCharType="end"/>
      </w:r>
      <w:r w:rsidRPr="007C2817">
        <w:rPr>
          <w:color w:val="auto"/>
        </w:rPr>
        <w:t xml:space="preserve">. Modifying the design of a droplet-microfluidic platform with multiple inlets allows the encapsulation of multiple cell types to study cellular interactions </w:t>
      </w:r>
      <w:r w:rsidR="007C2817" w:rsidRPr="007C2817">
        <w:rPr>
          <w:i/>
          <w:color w:val="auto"/>
        </w:rPr>
        <w:t>via</w:t>
      </w:r>
      <w:r w:rsidRPr="007C2817">
        <w:rPr>
          <w:color w:val="auto"/>
        </w:rPr>
        <w:t xml:space="preserve"> cell-pairing</w:t>
      </w:r>
      <w:r w:rsidRPr="007C2817">
        <w:rPr>
          <w:color w:val="auto"/>
        </w:rPr>
        <w:fldChar w:fldCharType="begin" w:fldLock="1"/>
      </w:r>
      <w:r w:rsidR="00A97774" w:rsidRPr="007C2817">
        <w:rPr>
          <w:color w:val="auto"/>
        </w:rPr>
        <w:instrText>ADDIN CSL_CITATION { "citationItems" : [ { "id" : "ITEM-1", "itemData" : { "DOI" : "10.1039/c3ra43624a", "ISBN" : "2046-2069", "ISSN" : "2046-2069", "abstract" : "Droplet microfluidics is a booming sub-field of microfluidics that adds the benefits of confinement, including signal accumulation and isolation, to cell analysis. However, controlling the number of cells per droplet has been limited to using Poisson (random) encapsulation for the highest throughputs. The Poisson probability of a droplet containing one and only one cell is limited to 36.8%, and the probability of pairing two distinct cell types in a droplet is limited to 13.5%. Combining droplet microfluidics with inertial microfluidics, we present a device which efficiently co-encapsulates cell pairs in droplets at rates on the order of 6 kHz. We demonstrate particle co-encapsulation where 64% of droplets contained the correct one-to-one pairing, representing a nearly fivefold improvement to Poisson co-encapsulation. We also apply the device to encapsulate two separate strains of Chlamydomonas reinhardtii. C. reinhardtii is a single-cell microalgae with applications as a model organism, recombinant protein source, and potential source of multiple biofuels. After inducing gametogenesis by nitrogen starvation and thermally inducing flagella loss, we co-encapsulate separate mating-type plus (mt+) and mating-type minus (mt-) C. reinhardtii cells in droplets. Here, 29% of droplets contained one and only one cell of each mating type, over a twofold improvement to the Poisson co-encapsulation probability of 13%. Approximately one hour following deflagellation, gametes regained flagellar motility and mating ability within the droplets. The mated zygotes were stored in emulsion form without nutrient replenishment. After 17 days, both zygospores and, remarkably, some unmated gametes remained viable. When the emulsion was broken and plated on full-nutrient agar, zygospore germination, tetrad hatching, and then mitosis followed. In addition to algae, the device has the potential for confined interaction studies for a variety of cell types. \u00a9 The Royal Society of Chemistry 2013.", "author" : [ { "dropping-particle" : "", "family" : "Lagus", "given" : "Todd P.", "non-dropping-particle" : "", "parse-names" : false, "suffix" : "" }, { "dropping-particle" : "", "family" : "Edd", "given" : "Jon F.", "non-dropping-particle" : "", "parse-names" : false, "suffix" : "" } ], "container-title" : "RSC Advances", "id" : "ITEM-1", "issue" : "43", "issued" : { "date-parts" : [ [ "2013" ] ] }, "page" : "20512", "title" : "High-throughput co-encapsulation of self-ordered cell trains: cell pair interactions in microdroplets", "type" : "article-journal", "volume" : "3" }, "uris" : [ "http://www.mendeley.com/documents/?uuid=68159f8c-581d-4a5d-89ae-abefc12ee958" ] }, { "id" : "ITEM-2", "itemData" : { "DOI" : "10.1071/MF05190", "ISBN" : "9780979806414", "ISSN" : "01677799", "PMID" : "16843558", "abstract" : "Biochemical and genetic assays can be both miniaturized and parallelized by compartmentalization in living cells. In vitro compartmentalization (IVC) offers an alternative strategy based on partitioning reactions in water droplets dispersed to form microscopic compartments in water-in-oil emulsions. The cell-like volumes of these compartments (as low as one femtolitre), the ability to freely determine and regulate their content and the large number of compartments (&gt; 10(10) per millilitre emulsion) have provided the basis for a range of new, ultra-high-throughput, cell-free technologies. This review describes the scope and potential of IVC in areas such as in vitro evolution of proteins and RNAs, cell-free cloning and sequencing, genetics, genomics, and proteomics.", "author" : [ { "dropping-particle" : "", "family" : "Griffiths", "given" : "Andrew D.", "non-dropping-particle" : "", "parse-names" : false, "suffix" : "" }, { "dropping-particle" : "", "family" : "Tawfik", "given" : "Dan S.", "non-dropping-particle" : "", "parse-names" : false, "suffix" : "" } ], "container-title" : "Trends in Biotechnology", "id" : "ITEM-2", "issue" : "9", "issued" : { "date-parts" : [ [ "2006" ] ] }, "page" : "395-402", "title" : "Miniaturising the laboratory in emulsion droplets", "type" : "article-journal", "volume" : "24" }, "uris" : [ "http://www.mendeley.com/documents/?uuid=5f994277-82bd-44df-89bb-d60921825a33" ] } ], "mendeley" : { "formattedCitation" : "&lt;sup&gt;12,13&lt;/sup&gt;", "plainTextFormattedCitation" : "12,13", "previouslyFormattedCitation" : "&lt;sup&gt;12,13&lt;/sup&gt;" }, "properties" : { "noteIndex" : 0 }, "schema" : "https://github.com/citation-style-language/schema/raw/master/csl-citation.json" }</w:instrText>
      </w:r>
      <w:r w:rsidRPr="007C2817">
        <w:rPr>
          <w:color w:val="auto"/>
        </w:rPr>
        <w:fldChar w:fldCharType="separate"/>
      </w:r>
      <w:r w:rsidRPr="007C2817">
        <w:rPr>
          <w:color w:val="auto"/>
          <w:vertAlign w:val="superscript"/>
        </w:rPr>
        <w:t>12,13</w:t>
      </w:r>
      <w:r w:rsidRPr="007C2817">
        <w:rPr>
          <w:color w:val="auto"/>
        </w:rPr>
        <w:fldChar w:fldCharType="end"/>
      </w:r>
      <w:r w:rsidRPr="007C2817">
        <w:rPr>
          <w:color w:val="auto"/>
        </w:rPr>
        <w:t xml:space="preserve">. </w:t>
      </w:r>
    </w:p>
    <w:p w14:paraId="41F47926" w14:textId="77777777" w:rsidR="00615E87" w:rsidRPr="007C2817" w:rsidRDefault="00615E87" w:rsidP="00564816">
      <w:pPr>
        <w:widowControl/>
        <w:jc w:val="left"/>
        <w:rPr>
          <w:color w:val="auto"/>
        </w:rPr>
      </w:pPr>
    </w:p>
    <w:p w14:paraId="5AD882E4" w14:textId="2A99CD8F" w:rsidR="00615E87" w:rsidRPr="007C2817" w:rsidRDefault="00152478" w:rsidP="00564816">
      <w:pPr>
        <w:widowControl/>
        <w:jc w:val="left"/>
        <w:rPr>
          <w:color w:val="auto"/>
        </w:rPr>
      </w:pPr>
      <w:r w:rsidRPr="007C2817">
        <w:rPr>
          <w:color w:val="auto"/>
        </w:rPr>
        <w:t>The process of e</w:t>
      </w:r>
      <w:r w:rsidR="00D83BF7" w:rsidRPr="007C2817">
        <w:rPr>
          <w:color w:val="auto"/>
        </w:rPr>
        <w:t xml:space="preserve">ncapsulation </w:t>
      </w:r>
      <w:r w:rsidRPr="007C2817">
        <w:rPr>
          <w:color w:val="auto"/>
        </w:rPr>
        <w:t xml:space="preserve">of </w:t>
      </w:r>
      <w:r w:rsidR="00D83BF7" w:rsidRPr="007C2817">
        <w:rPr>
          <w:color w:val="auto"/>
        </w:rPr>
        <w:t xml:space="preserve">cells in droplets </w:t>
      </w:r>
      <w:r w:rsidRPr="007C2817">
        <w:rPr>
          <w:color w:val="auto"/>
        </w:rPr>
        <w:t xml:space="preserve">is </w:t>
      </w:r>
      <w:r w:rsidR="00160D58" w:rsidRPr="007C2817">
        <w:rPr>
          <w:color w:val="auto"/>
        </w:rPr>
        <w:t xml:space="preserve">random and the rate of encapsulation of cells </w:t>
      </w:r>
      <w:r w:rsidR="00D83BF7" w:rsidRPr="007C2817">
        <w:rPr>
          <w:color w:val="auto"/>
        </w:rPr>
        <w:t>can be</w:t>
      </w:r>
      <w:r w:rsidR="007C2817">
        <w:rPr>
          <w:color w:val="auto"/>
        </w:rPr>
        <w:t xml:space="preserve"> </w:t>
      </w:r>
      <w:r w:rsidR="00A31B25" w:rsidRPr="007C2817">
        <w:rPr>
          <w:color w:val="auto"/>
        </w:rPr>
        <w:t>statistically</w:t>
      </w:r>
      <w:r w:rsidR="00615E87" w:rsidRPr="007C2817">
        <w:rPr>
          <w:color w:val="auto"/>
        </w:rPr>
        <w:t xml:space="preserve"> determined using</w:t>
      </w:r>
      <w:r w:rsidR="0083248F" w:rsidRPr="007C2817">
        <w:rPr>
          <w:color w:val="auto"/>
        </w:rPr>
        <w:t xml:space="preserve"> the</w:t>
      </w:r>
      <w:r w:rsidR="00615E87" w:rsidRPr="007C2817">
        <w:rPr>
          <w:color w:val="auto"/>
        </w:rPr>
        <w:t xml:space="preserve"> </w:t>
      </w:r>
      <w:r w:rsidRPr="007C2817">
        <w:rPr>
          <w:color w:val="auto"/>
        </w:rPr>
        <w:t xml:space="preserve">formula for the </w:t>
      </w:r>
      <w:r w:rsidR="00615E87" w:rsidRPr="007C2817">
        <w:rPr>
          <w:color w:val="auto"/>
        </w:rPr>
        <w:t xml:space="preserve">Poisson </w:t>
      </w:r>
      <w:r w:rsidRPr="007C2817">
        <w:rPr>
          <w:color w:val="auto"/>
        </w:rPr>
        <w:t>distribution</w:t>
      </w:r>
      <w:r w:rsidR="00733E7C" w:rsidRPr="007C2817">
        <w:rPr>
          <w:color w:val="auto"/>
        </w:rPr>
        <w:fldChar w:fldCharType="begin" w:fldLock="1"/>
      </w:r>
      <w:r w:rsidR="00A97774" w:rsidRPr="007C2817">
        <w:rPr>
          <w:color w:val="auto"/>
        </w:rPr>
        <w:instrText>ADDIN CSL_CITATION { "citationItems" : [ { "id" : "ITEM-1", "itemData" : { "DOI" : "10.1371/journal.pone.0021580", "ISSN" : "19326203", "PMID" : "21814548", "abstract" : "High throughput drop-on-demand systems for separation and encapsulation of individual target cells from heterogeneous mixtures of multiple cell types is an emerging method in biotechnology that has broad applications in tissue engineering and regenerative medicine, genomics, and cryobiology. However, cell encapsulation in droplets is a random process that is hard to control. Statistical models can provide an understanding of the underlying processes and estimation of the relevant parameters, and enable reliable and repeatable control over the encapsulation of cells in droplets during the isolation process with high confidence level. We have modeled and experimentally verified a microdroplet-based cell encapsulation process for various combinations of cell loading and target cell concentrations. Here, we explain theoretically and validate experimentally a model to isolate and pattern single target cells from heterogeneous mixtures without using complex peripheral systems.", "author" : [ { "dropping-particle" : "", "family" : "Moon", "given" : "SangJun", "non-dropping-particle" : "", "parse-names" : false, "suffix" : "" }, { "dropping-particle" : "", "family" : "Ceyhan", "given" : "Elvan", "non-dropping-particle" : "", "parse-names" : false, "suffix" : "" }, { "dropping-particle" : "", "family" : "Gurkan", "given" : "Umut Atakan", "non-dropping-particle" : "", "parse-names" : false, "suffix" : "" }, { "dropping-particle" : "", "family" : "Demirci", "given" : "Utkan", "non-dropping-particle" : "", "parse-names" : false, "suffix" : "" } ], "container-title" : "PLoS ONE", "id" : "ITEM-1", "issue" : "7", "issued" : { "date-parts" : [ [ "2011" ] ] }, "title" : "Statistical modeling of single target cell encapsulation", "type" : "article-journal", "volume" : "6" }, "uris" : [ "http://www.mendeley.com/documents/?uuid=f1ba1100-e5e7-4993-b6ce-3ca0c7071b24" ] }, { "id" : "ITEM-2", "itemData" : { "DOI" : "10.1039/b909386a", "ISBN" : "1473-0197", "ISSN" : "1473-0197", "PMID" : "19704976", "abstract" : "Loading drops with discrete objects, such as particles and cells, is often necessary when performing chemical and biological assays in microfluidic devices. However, random loading techniques are inefficient, yielding a majority of empty and unusable drops. We use deformable particles that are close packed to insert a controllable number of particles into every drop. This provides a simple, flexible means of efficiently encapsulating a controllable number of particles per drop.", "author" : [ { "dropping-particle" : "", "family" : "Abate", "given" : "Adam R.", "non-dropping-particle" : "", "parse-names" : false, "suffix" : "" }, { "dropping-particle" : "", "family" : "Chen", "given" : "Chia-Hung", "non-dropping-particle" : "", "parse-names" : false, "suffix" : "" }, { "dropping-particle" : "", "family" : "Agresti", "given" : "Jeremy J.", "non-dropping-particle" : "", "parse-names" : false, "suffix" : "" }, { "dropping-particle" : "", "family" : "Weitz", "given" : "David A.", "non-dropping-particle" : "", "parse-names" : false, "suffix" : "" } ], "container-title" : "Lab on a Chip", "id" : "ITEM-2", "issue" : "18", "issued" : { "date-parts" : [ [ "2009" ] ] }, "page" : "2628", "title" : "Beating Poisson encapsulation statistics using close-packed ordering", "type" : "article-journal", "volume" : "9" }, "uris" : [ "http://www.mendeley.com/documents/?uuid=172c16b8-3297-4cf3-9040-483d1369a7ab" ] } ], "mendeley" : { "formattedCitation" : "&lt;sup&gt;14,15&lt;/sup&gt;", "plainTextFormattedCitation" : "14,15", "previouslyFormattedCitation" : "&lt;sup&gt;14,15&lt;/sup&gt;" }, "properties" : { "noteIndex" : 0 }, "schema" : "https://github.com/citation-style-language/schema/raw/master/csl-citation.json" }</w:instrText>
      </w:r>
      <w:r w:rsidR="00733E7C" w:rsidRPr="007C2817">
        <w:rPr>
          <w:color w:val="auto"/>
        </w:rPr>
        <w:fldChar w:fldCharType="separate"/>
      </w:r>
      <w:r w:rsidR="00D83BF7" w:rsidRPr="007C2817">
        <w:rPr>
          <w:color w:val="auto"/>
          <w:vertAlign w:val="superscript"/>
        </w:rPr>
        <w:t>14,15</w:t>
      </w:r>
      <w:r w:rsidR="00733E7C" w:rsidRPr="007C2817">
        <w:rPr>
          <w:color w:val="auto"/>
        </w:rPr>
        <w:fldChar w:fldCharType="end"/>
      </w:r>
      <w:r w:rsidR="00615E87" w:rsidRPr="007C2817">
        <w:rPr>
          <w:color w:val="auto"/>
        </w:rPr>
        <w:t xml:space="preserve">. </w:t>
      </w:r>
      <w:r w:rsidRPr="007C2817">
        <w:rPr>
          <w:color w:val="auto"/>
        </w:rPr>
        <w:t>This rate of encapsulation</w:t>
      </w:r>
      <w:r w:rsidR="00733E7C" w:rsidRPr="007C2817">
        <w:rPr>
          <w:color w:val="auto"/>
        </w:rPr>
        <w:t xml:space="preserve"> can be </w:t>
      </w:r>
      <w:r w:rsidR="00160D58" w:rsidRPr="007C2817">
        <w:rPr>
          <w:color w:val="auto"/>
        </w:rPr>
        <w:t>estimated</w:t>
      </w:r>
      <w:r w:rsidR="00733E7C" w:rsidRPr="007C2817">
        <w:rPr>
          <w:color w:val="auto"/>
        </w:rPr>
        <w:t xml:space="preserve"> by considering the average rate of the arrival of cells at the droplet junction and assuming that the arrival of each cell is independent from the arrival of other cells</w:t>
      </w:r>
      <w:r w:rsidR="00077C51" w:rsidRPr="007C2817">
        <w:rPr>
          <w:color w:val="auto"/>
        </w:rPr>
        <w:fldChar w:fldCharType="begin" w:fldLock="1"/>
      </w:r>
      <w:r w:rsidR="00A97774" w:rsidRPr="007C2817">
        <w:rPr>
          <w:color w:val="auto"/>
        </w:rPr>
        <w:instrText>ADDIN CSL_CITATION { "citationItems" : [ { "id" : "ITEM-1", "itemData" : { "DOI" : "10.1039/C5LC00614G", "ISBN" : "1473-0197", "ISSN" : "1473-0197", "PMID" : "26226550", "abstract" : "&lt;p&gt;In recent years there has been an explosion of methods for encapsulating cells in droplets. This review examines the state-of-the-art, including methods for active encapsulation.&lt;/p&gt;", "author" : [ { "dropping-particle" : "", "family" : "Collins", "given" : "David J.", "non-dropping-particle" : "", "parse-names" : false, "suffix" : "" }, { "dropping-particle" : "", "family" : "Neild", "given" : "Adrian", "non-dropping-particle" : "", "parse-names" : false, "suffix" : "" }, { "dropping-particle" : "", "family" : "deMello", "given" : "Andrew", "non-dropping-particle" : "", "parse-names" : false, "suffix" : "" }, { "dropping-particle" : "", "family" : "Liu", "given" : "Ai-Qun", "non-dropping-particle" : "", "parse-names" : false, "suffix" : "" }, { "dropping-particle" : "", "family" : "Ai", "given" : "Ye", "non-dropping-particle" : "", "parse-names" : false, "suffix" : "" } ], "container-title" : "Lab Chip", "id" : "ITEM-1", "issue" : "17", "issued" : { "date-parts" : [ [ "2015" ] ] }, "page" : "3439-3459", "title" : "The Poisson distribution and beyond: methods for microfluidic droplet production and single cell encapsulation", "type" : "article-journal", "volume" : "15" }, "uris" : [ "http://www.mendeley.com/documents/?uuid=82cd6109-8d56-4ca7-9c48-b007857ccfb5" ] } ], "mendeley" : { "formattedCitation" : "&lt;sup&gt;16&lt;/sup&gt;", "plainTextFormattedCitation" : "16", "previouslyFormattedCitation" : "&lt;sup&gt;16&lt;/sup&gt;" }, "properties" : { "noteIndex" : 0 }, "schema" : "https://github.com/citation-style-language/schema/raw/master/csl-citation.json" }</w:instrText>
      </w:r>
      <w:r w:rsidR="00077C51" w:rsidRPr="007C2817">
        <w:rPr>
          <w:color w:val="auto"/>
        </w:rPr>
        <w:fldChar w:fldCharType="separate"/>
      </w:r>
      <w:r w:rsidR="00077C51" w:rsidRPr="007C2817">
        <w:rPr>
          <w:color w:val="auto"/>
          <w:vertAlign w:val="superscript"/>
        </w:rPr>
        <w:t>16</w:t>
      </w:r>
      <w:r w:rsidR="00077C51" w:rsidRPr="007C2817">
        <w:rPr>
          <w:color w:val="auto"/>
        </w:rPr>
        <w:fldChar w:fldCharType="end"/>
      </w:r>
      <w:r w:rsidR="00733E7C" w:rsidRPr="007C2817">
        <w:rPr>
          <w:color w:val="auto"/>
        </w:rPr>
        <w:t xml:space="preserve">. Even though independent cell arrival cannot be guaranteed, </w:t>
      </w:r>
      <w:r w:rsidR="00B55E26" w:rsidRPr="007C2817">
        <w:rPr>
          <w:color w:val="auto"/>
        </w:rPr>
        <w:t>in cases of sparsely distributed cells,</w:t>
      </w:r>
      <w:r w:rsidR="00733E7C" w:rsidRPr="007C2817">
        <w:rPr>
          <w:color w:val="auto"/>
        </w:rPr>
        <w:t xml:space="preserve"> the assumption of independence can be considered</w:t>
      </w:r>
      <w:r w:rsidR="00A97774" w:rsidRPr="007C2817">
        <w:rPr>
          <w:color w:val="auto"/>
        </w:rPr>
        <w:t xml:space="preserve"> and t</w:t>
      </w:r>
      <w:r w:rsidR="00615E87" w:rsidRPr="007C2817">
        <w:rPr>
          <w:color w:val="auto"/>
        </w:rPr>
        <w:t>he probability of a droplet containing one or more cells can be predicted as a function of the number of cells present in each droplet and the average number of cells per droplet</w:t>
      </w:r>
      <w:r w:rsidR="00A97774" w:rsidRPr="007C2817">
        <w:rPr>
          <w:color w:val="auto"/>
        </w:rPr>
        <w:fldChar w:fldCharType="begin" w:fldLock="1"/>
      </w:r>
      <w:r w:rsidR="00FE32CD" w:rsidRPr="007C2817">
        <w:rPr>
          <w:color w:val="auto"/>
        </w:rPr>
        <w:instrText>ADDIN CSL_CITATION { "citationItems" : [ { "id" : "ITEM-1", "itemData" : { "DOI" : "10.1039/C5LC00614G", "ISBN" : "1473-0197", "ISSN" : "1473-0197", "PMID" : "26226550", "abstract" : "&lt;p&gt;In recent years there has been an explosion of methods for encapsulating cells in droplets. This review examines the state-of-the-art, including methods for active encapsulation.&lt;/p&gt;", "author" : [ { "dropping-particle" : "", "family" : "Collins", "given" : "David J.", "non-dropping-particle" : "", "parse-names" : false, "suffix" : "" }, { "dropping-particle" : "", "family" : "Neild", "given" : "Adrian", "non-dropping-particle" : "", "parse-names" : false, "suffix" : "" }, { "dropping-particle" : "", "family" : "deMello", "given" : "Andrew", "non-dropping-particle" : "", "parse-names" : false, "suffix" : "" }, { "dropping-particle" : "", "family" : "Liu", "given" : "Ai-Qun", "non-dropping-particle" : "", "parse-names" : false, "suffix" : "" }, { "dropping-particle" : "", "family" : "Ai", "given" : "Ye", "non-dropping-particle" : "", "parse-names" : false, "suffix" : "" } ], "container-title" : "Lab Chip", "id" : "ITEM-1", "issue" : "17", "issued" : { "date-parts" : [ [ "2015" ] ] }, "page" : "3439-3459", "title" : "The Poisson distribution and beyond: methods for microfluidic droplet production and single cell encapsulation", "type" : "article-journal", "volume" : "15" }, "uris" : [ "http://www.mendeley.com/documents/?uuid=82cd6109-8d56-4ca7-9c48-b007857ccfb5" ] }, { "id" : "ITEM-2", "itemData" : { "DOI" : "10.1039/c2lc00013j", "ISBN" : "1473-0189 (Electronic)\\n1473-0189 (Linking)", "ISSN" : "1473-0197", "PMID" : "22688131", "abstract" : "In this article high-yield (77%) and high-speed (2700 cells s\u22121) single cell droplet encapsulation is described using a Dean-coupled inertial ordering of cells in a simple curved continuous microchannel. By introducing the Dean force, the particles will order to one equilibrium position after travelling less than 1 cm. We use a planar curved microchannel structure in PDMS to spatially order two types of myeloid leukemic cells (HL60 and K562 cells), enabling deterministic single cell encapsulation in picolitre drops. An efficiency of up to 77% was reached, overcoming the limitations imposed by Poisson statistics for random cell loading, which yields only 37% of drops containing a single cell. Furthermore, we confirm that &amp;gt; 90% of the cells remain viable. The simple planar structure and high throughput provided by this passive microfluidic approach makes it attractive for implementation in lab on a chip (LOC) devices for single cell applications using droplet-based platforms.", "author" : [ { "dropping-particle" : "", "family" : "Kemna", "given" : "Evelien W. M.", "non-dropping-particle" : "", "parse-names" : false, "suffix" : "" }, { "dropping-particle" : "", "family" : "Schoeman", "given" : "Rogier M.", "non-dropping-particle" : "", "parse-names" : false, "suffix" : "" }, { "dropping-particle" : "", "family" : "Wolbers", "given" : "Floor", "non-dropping-particle" : "", "parse-names" : false, "suffix" : "" }, { "dropping-particle" : "", "family" : "Vermes", "given" : "Istvan", "non-dropping-particle" : "", "parse-names" : false, "suffix" : "" }, { "dropping-particle" : "", "family" : "Weitz", "given" : "David A.", "non-dropping-particle" : "", "parse-names" : false, "suffix" : "" }, { "dropping-particle" : "", "family" : "Berg", "given" : "Albert", "non-dropping-particle" : "van den", "parse-names" : false, "suffix" : "" } ], "container-title" : "Lab on a Chip", "id" : "ITEM-2", "issue" : "16", "issued" : { "date-parts" : [ [ "2012" ] ] }, "page" : "2881", "title" : "High-yield cell ordering and deterministic cell-in-droplet encapsulation using Dean flow in a curved microchannel", "type" : "article-journal", "volume" : "12" }, "uris" : [ "http://www.mendeley.com/documents/?uuid=b047ee79-6f91-4e36-92d9-02ba0841ef54" ] } ], "mendeley" : { "formattedCitation" : "&lt;sup&gt;16,17&lt;/sup&gt;", "plainTextFormattedCitation" : "16,17", "previouslyFormattedCitation" : "&lt;sup&gt;16,17&lt;/sup&gt;" }, "properties" : { "noteIndex" : 0 }, "schema" : "https://github.com/citation-style-language/schema/raw/master/csl-citation.json" }</w:instrText>
      </w:r>
      <w:r w:rsidR="00A97774" w:rsidRPr="007C2817">
        <w:rPr>
          <w:color w:val="auto"/>
        </w:rPr>
        <w:fldChar w:fldCharType="separate"/>
      </w:r>
      <w:r w:rsidR="00A97774" w:rsidRPr="007C2817">
        <w:rPr>
          <w:color w:val="auto"/>
          <w:vertAlign w:val="superscript"/>
        </w:rPr>
        <w:t>16,17</w:t>
      </w:r>
      <w:r w:rsidR="00A97774" w:rsidRPr="007C2817">
        <w:rPr>
          <w:color w:val="auto"/>
        </w:rPr>
        <w:fldChar w:fldCharType="end"/>
      </w:r>
      <w:r w:rsidR="00615E87" w:rsidRPr="007C2817">
        <w:rPr>
          <w:color w:val="auto"/>
        </w:rPr>
        <w:t>. Since th</w:t>
      </w:r>
      <w:r w:rsidR="00D9622B" w:rsidRPr="007C2817">
        <w:rPr>
          <w:color w:val="auto"/>
        </w:rPr>
        <w:t>is</w:t>
      </w:r>
      <w:r w:rsidR="00615E87" w:rsidRPr="007C2817">
        <w:rPr>
          <w:color w:val="auto"/>
        </w:rPr>
        <w:t xml:space="preserve"> estimation of cellular encapsulation </w:t>
      </w:r>
      <w:r w:rsidR="00D9622B" w:rsidRPr="007C2817">
        <w:rPr>
          <w:color w:val="auto"/>
        </w:rPr>
        <w:t xml:space="preserve">in </w:t>
      </w:r>
      <w:r w:rsidR="00615E87" w:rsidRPr="007C2817">
        <w:rPr>
          <w:color w:val="auto"/>
        </w:rPr>
        <w:t>droplets is dependent on the number of cells present in each droplet, one can suggest that increasing the concentration of the cells at the inlet will increase the average number of cells present in each droplet</w:t>
      </w:r>
      <w:r w:rsidR="00615E87" w:rsidRPr="007C2817">
        <w:rPr>
          <w:color w:val="auto"/>
        </w:rPr>
        <w:fldChar w:fldCharType="begin" w:fldLock="1"/>
      </w:r>
      <w:r w:rsidR="00A97774" w:rsidRPr="007C2817">
        <w:rPr>
          <w:color w:val="auto"/>
        </w:rPr>
        <w:instrText>ADDIN CSL_CITATION { "citationItems" : [ { "id" : "ITEM-1", "itemData" : { "DOI" : "10.1039/C5LC00614G", "ISBN" : "1473-0197", "ISSN" : "1473-0197", "PMID" : "26226550", "abstract" : "&lt;p&gt;In recent years there has been an explosion of methods for encapsulating cells in droplets. This review examines the state-of-the-art, including methods for active encapsulation.&lt;/p&gt;", "author" : [ { "dropping-particle" : "", "family" : "Collins", "given" : "David J.", "non-dropping-particle" : "", "parse-names" : false, "suffix" : "" }, { "dropping-particle" : "", "family" : "Neild", "given" : "Adrian", "non-dropping-particle" : "", "parse-names" : false, "suffix" : "" }, { "dropping-particle" : "", "family" : "deMello", "given" : "Andrew", "non-dropping-particle" : "", "parse-names" : false, "suffix" : "" }, { "dropping-particle" : "", "family" : "Liu", "given" : "Ai-Qun", "non-dropping-particle" : "", "parse-names" : false, "suffix" : "" }, { "dropping-particle" : "", "family" : "Ai", "given" : "Ye", "non-dropping-particle" : "", "parse-names" : false, "suffix" : "" } ], "container-title" : "Lab Chip", "id" : "ITEM-1", "issue" : "17", "issued" : { "date-parts" : [ [ "2015" ] ] }, "page" : "3439-3459", "title" : "The Poisson distribution and beyond: methods for microfluidic droplet production and single cell encapsulation", "type" : "article-journal", "volume" : "15" }, "uris" : [ "http://www.mendeley.com/documents/?uuid=82cd6109-8d56-4ca7-9c48-b007857ccfb5" ] } ], "mendeley" : { "formattedCitation" : "&lt;sup&gt;16&lt;/sup&gt;", "plainTextFormattedCitation" : "16", "previouslyFormattedCitation" : "&lt;sup&gt;16&lt;/sup&gt;" }, "properties" : { "noteIndex" : 0 }, "schema" : "https://github.com/citation-style-language/schema/raw/master/csl-citation.json" }</w:instrText>
      </w:r>
      <w:r w:rsidR="00615E87" w:rsidRPr="007C2817">
        <w:rPr>
          <w:color w:val="auto"/>
        </w:rPr>
        <w:fldChar w:fldCharType="separate"/>
      </w:r>
      <w:r w:rsidR="00615E87" w:rsidRPr="007C2817">
        <w:rPr>
          <w:color w:val="auto"/>
          <w:vertAlign w:val="superscript"/>
        </w:rPr>
        <w:t>16</w:t>
      </w:r>
      <w:r w:rsidR="00615E87" w:rsidRPr="007C2817">
        <w:rPr>
          <w:color w:val="auto"/>
        </w:rPr>
        <w:fldChar w:fldCharType="end"/>
      </w:r>
      <w:r w:rsidR="00615E87" w:rsidRPr="007C2817">
        <w:rPr>
          <w:color w:val="auto"/>
        </w:rPr>
        <w:t xml:space="preserve">. </w:t>
      </w:r>
      <w:r w:rsidR="00160D58" w:rsidRPr="007C2817">
        <w:rPr>
          <w:color w:val="auto"/>
        </w:rPr>
        <w:t>Therefore, t</w:t>
      </w:r>
      <w:r w:rsidR="00615E87" w:rsidRPr="007C2817">
        <w:rPr>
          <w:color w:val="auto"/>
        </w:rPr>
        <w:t xml:space="preserve">o ensure single cell encapsulation, the cell concentrations must be reduced but this </w:t>
      </w:r>
      <w:r w:rsidR="00160D58" w:rsidRPr="007C2817">
        <w:rPr>
          <w:color w:val="auto"/>
        </w:rPr>
        <w:t xml:space="preserve">often </w:t>
      </w:r>
      <w:r w:rsidR="00615E87" w:rsidRPr="007C2817">
        <w:rPr>
          <w:color w:val="auto"/>
        </w:rPr>
        <w:t>leads to a large number of empty droplets</w:t>
      </w:r>
      <w:r w:rsidR="00615E87" w:rsidRPr="007C2817">
        <w:rPr>
          <w:color w:val="auto"/>
        </w:rPr>
        <w:fldChar w:fldCharType="begin" w:fldLock="1"/>
      </w:r>
      <w:r w:rsidR="00A97774" w:rsidRPr="007C2817">
        <w:rPr>
          <w:color w:val="auto"/>
        </w:rPr>
        <w:instrText>ADDIN CSL_CITATION { "citationItems" : [ { "id" : "ITEM-1", "itemData" : { "DOI" : "10.1039/b802941e", "ISBN" : "1473-0197", "ISSN" : "1473-0197", "PMID" : "18584086", "abstract" : "We use microfluidic devices to encapsulate, incubate, and manipulate individual cells in picoliter aqueous drops in a carrier fluid at rates of up to several hundred Hz. We use a modular approach with individual devices for each function, thereby significantly increasing the robustness of our system and making it highly flexible and adaptable to a variety of cell-based assays. The small volumes of the drops enables the concentrations of secreted molecules to rapidly attain detectable levels. We show that single hybridoma cells in 33 pL drops secrete detectable concentrations of antibodies in only 6 h and remain fully viable. These devices hold the promise of developing microfluidic cell cytometers and cell sorters with much greater functionality, allowing assays to be performed on individual cells in their own microenvironment prior to analysis and sorting.", "author" : [ { "dropping-particle" : "", "family" : "K\u00f6ster", "given" : "Sarah", "non-dropping-particle" : "", "parse-names" : false, "suffix" : "" }, { "dropping-particle" : "", "family" : "Angil\u00e8", "given" : "Francesco E.", "non-dropping-particle" : "", "parse-names" : false, "suffix" : "" }, { "dropping-particle" : "", "family" : "Duan", "given" : "Honey", "non-dropping-particle" : "", "parse-names" : false, "suffix" : "" }, { "dropping-particle" : "", "family" : "Agresti", "given" : "Jeremy J.", "non-dropping-particle" : "", "parse-names" : false, "suffix" : "" }, { "dropping-particle" : "", "family" : "Wintner", "given" : "Anton", "non-dropping-particle" : "", "parse-names" : false, "suffix" : "" }, { "dropping-particle" : "", "family" : "Schmitz", "given" : "Christian", "non-dropping-particle" : "", "parse-names" : false, "suffix" : "" }, { "dropping-particle" : "", "family" : "Rowat", "given" : "Amy C.", "non-dropping-particle" : "", "parse-names" : false, "suffix" : "" }, { "dropping-particle" : "", "family" : "Merten", "given" : "Christoph A.", "non-dropping-particle" : "", "parse-names" : false, "suffix" : "" }, { "dropping-particle" : "", "family" : "Pisignano", "given" : "Dario", "non-dropping-particle" : "", "parse-names" : false, "suffix" : "" }, { "dropping-particle" : "", "family" : "Griffiths", "given" : "Andrew D.", "non-dropping-particle" : "", "parse-names" : false, "suffix" : "" }, { "dropping-particle" : "", "family" : "Weitz", "given" : "David A.", "non-dropping-particle" : "", "parse-names" : false, "suffix" : "" } ], "container-title" : "Lab on a Chip", "id" : "ITEM-1", "issue" : "7", "issued" : { "date-parts" : [ [ "2008" ] ] }, "page" : "1110", "title" : "Drop-based microfluidic devices for encapsulation of single cells", "type" : "article-journal", "volume" : "8" }, "uris" : [ "http://www.mendeley.com/documents/?uuid=3453e467-984c-4a5b-bcec-e551ff519b19" ] } ], "mendeley" : { "formattedCitation" : "&lt;sup&gt;18&lt;/sup&gt;", "plainTextFormattedCitation" : "18", "previouslyFormattedCitation" : "&lt;sup&gt;18&lt;/sup&gt;" }, "properties" : { "noteIndex" : 0 }, "schema" : "https://github.com/citation-style-language/schema/raw/master/csl-citation.json" }</w:instrText>
      </w:r>
      <w:r w:rsidR="00615E87" w:rsidRPr="007C2817">
        <w:rPr>
          <w:color w:val="auto"/>
        </w:rPr>
        <w:fldChar w:fldCharType="separate"/>
      </w:r>
      <w:r w:rsidR="00615E87" w:rsidRPr="007C2817">
        <w:rPr>
          <w:color w:val="auto"/>
          <w:vertAlign w:val="superscript"/>
        </w:rPr>
        <w:t>18</w:t>
      </w:r>
      <w:r w:rsidR="00615E87" w:rsidRPr="007C2817">
        <w:rPr>
          <w:color w:val="auto"/>
        </w:rPr>
        <w:fldChar w:fldCharType="end"/>
      </w:r>
      <w:r w:rsidR="00615E87" w:rsidRPr="007C2817">
        <w:rPr>
          <w:color w:val="auto"/>
        </w:rPr>
        <w:t xml:space="preserve">. </w:t>
      </w:r>
    </w:p>
    <w:p w14:paraId="3F2247BC" w14:textId="77777777" w:rsidR="00615E87" w:rsidRPr="007C2817" w:rsidRDefault="00615E87" w:rsidP="00564816">
      <w:pPr>
        <w:widowControl/>
        <w:jc w:val="left"/>
        <w:rPr>
          <w:color w:val="auto"/>
        </w:rPr>
      </w:pPr>
    </w:p>
    <w:p w14:paraId="2126C826" w14:textId="7DE21348" w:rsidR="00615E87" w:rsidRPr="007C2817" w:rsidRDefault="00615E87" w:rsidP="00564816">
      <w:pPr>
        <w:widowControl/>
        <w:jc w:val="left"/>
        <w:rPr>
          <w:color w:val="auto"/>
        </w:rPr>
      </w:pPr>
      <w:r w:rsidRPr="007C2817">
        <w:rPr>
          <w:color w:val="auto"/>
        </w:rPr>
        <w:t xml:space="preserve">Loss of cells during loading by either attachment, sedimentation, and/or clumping in the syringe, tubing, or production device is a common drawback responsible for the deviation of </w:t>
      </w:r>
      <w:r w:rsidRPr="007C2817">
        <w:rPr>
          <w:color w:val="auto"/>
        </w:rPr>
        <w:lastRenderedPageBreak/>
        <w:t xml:space="preserve">actual encapsulation values from the predicted encapsulation </w:t>
      </w:r>
      <w:r w:rsidR="00D9622B" w:rsidRPr="007C2817">
        <w:rPr>
          <w:color w:val="auto"/>
        </w:rPr>
        <w:t>values</w:t>
      </w:r>
      <w:r w:rsidRPr="007C2817">
        <w:rPr>
          <w:color w:val="auto"/>
        </w:rPr>
        <w:fldChar w:fldCharType="begin" w:fldLock="1"/>
      </w:r>
      <w:r w:rsidR="00A97774" w:rsidRPr="007C2817">
        <w:rPr>
          <w:color w:val="auto"/>
        </w:rPr>
        <w:instrText>ADDIN CSL_CITATION { "citationItems" : [ { "id" : "ITEM-1", "itemData" : { "DOI" : "10.1038/nprot.2013.046", "ISBN" : "1754-2189", "ISSN" : "17542189", "PMID" : "23558786", "abstract" : "We present a droplet-based microfluidics protocol for high-throughput analysis and sorting of single cells. Compartmentalization of single cells in droplets enables the analysis of proteins released from or secreted by cells, thereby overcoming one of the major limitations of traditional flow cytometry and fluorescence-activated cell sorting. As an example of this approach, we detail a binding assay for detecting antibodies secreted from single mouse hybridoma cells. Secreted antibodies are detected after only 15 min by co-compartmentalizing single mouse hybridoma cells, a fluorescent probe and single beads coated with anti-mouse IgG antibodies in 50-pl droplets. The beads capture the secreted antibodies and, when the captured antibodies bind to the probe, the fluorescence becomes localized on the beads, generating a clearly distinguishable fluorescence signal that enables droplet sorting at \u223c200 Hz as well as cell enrichment. The microfluidic system described is easily adapted for screening other intracellular, cell-surface or secreted proteins and for quantifying catalytic or regulatory activities. In order to screen \u223c1 million cells, the microfluidic operations require 2-6 h; the entire process, including preparation of microfluidic devices and mammalian cells, requires 5-7 d.", "author" : [ { "dropping-particle" : "", "family" : "Mazutis", "given" : "Linas", "non-dropping-particle" : "", "parse-names" : false, "suffix" : "" }, { "dropping-particle" : "", "family" : "Gilbert", "given" : "John", "non-dropping-particle" : "", "parse-names" : false, "suffix" : "" }, { "dropping-particle" : "", "family" : "Ung", "given" : "W. Lloyd", "non-dropping-particle" : "", "parse-names" : false, "suffix" : "" }, { "dropping-particle" : "", "family" : "Weitz", "given" : "David A.", "non-dropping-particle" : "", "parse-names" : false, "suffix" : "" }, { "dropping-particle" : "", "family" : "Griffiths", "given" : "Andrew D.", "non-dropping-particle" : "", "parse-names" : false, "suffix" : "" }, { "dropping-particle" : "", "family" : "Heyman", "given" : "John A.", "non-dropping-particle" : "", "parse-names" : false, "suffix" : "" } ], "container-title" : "Nature Protocols", "id" : "ITEM-1", "issue" : "5", "issued" : { "date-parts" : [ [ "2013" ] ] }, "page" : "870-891", "title" : "Single-cell analysis and sorting using droplet-based microfluidics", "type" : "article-journal", "volume" : "8" }, "uris" : [ "http://www.mendeley.com/documents/?uuid=1ae2b0f7-19df-4fb8-aae7-cd4462166452" ] } ], "mendeley" : { "formattedCitation" : "&lt;sup&gt;19&lt;/sup&gt;", "plainTextFormattedCitation" : "19", "previouslyFormattedCitation" : "&lt;sup&gt;19&lt;/sup&gt;" }, "properties" : { "noteIndex" : 0 }, "schema" : "https://github.com/citation-style-language/schema/raw/master/csl-citation.json" }</w:instrText>
      </w:r>
      <w:r w:rsidRPr="007C2817">
        <w:rPr>
          <w:color w:val="auto"/>
        </w:rPr>
        <w:fldChar w:fldCharType="separate"/>
      </w:r>
      <w:r w:rsidR="00160D58" w:rsidRPr="007C2817">
        <w:rPr>
          <w:color w:val="auto"/>
          <w:vertAlign w:val="superscript"/>
        </w:rPr>
        <w:t>19</w:t>
      </w:r>
      <w:r w:rsidRPr="007C2817">
        <w:rPr>
          <w:color w:val="auto"/>
        </w:rPr>
        <w:fldChar w:fldCharType="end"/>
      </w:r>
      <w:r w:rsidRPr="007C2817">
        <w:rPr>
          <w:color w:val="auto"/>
        </w:rPr>
        <w:t xml:space="preserve">. </w:t>
      </w:r>
      <w:r w:rsidRPr="007C2817">
        <w:rPr>
          <w:color w:val="000000" w:themeColor="text1"/>
        </w:rPr>
        <w:t xml:space="preserve">This problem gets further exaggerated when seeding rare immune cells or clinical specimens as they are already scarce in population and the encapsulation of only a few cells, much lower than expected, does not provide </w:t>
      </w:r>
      <w:proofErr w:type="gramStart"/>
      <w:r w:rsidRPr="007C2817">
        <w:rPr>
          <w:color w:val="000000" w:themeColor="text1"/>
        </w:rPr>
        <w:t>sufficient</w:t>
      </w:r>
      <w:proofErr w:type="gramEnd"/>
      <w:r w:rsidRPr="007C2817">
        <w:rPr>
          <w:color w:val="000000" w:themeColor="text1"/>
        </w:rPr>
        <w:t xml:space="preserve"> data for experimental analysis</w:t>
      </w:r>
      <w:r w:rsidRPr="007C2817">
        <w:rPr>
          <w:color w:val="auto"/>
        </w:rPr>
        <w:t>. Plasmacytoid dendritic cells (</w:t>
      </w:r>
      <w:proofErr w:type="spellStart"/>
      <w:r w:rsidRPr="007C2817">
        <w:rPr>
          <w:color w:val="auto"/>
        </w:rPr>
        <w:t>pDCs</w:t>
      </w:r>
      <w:proofErr w:type="spellEnd"/>
      <w:r w:rsidRPr="007C2817">
        <w:rPr>
          <w:color w:val="auto"/>
        </w:rPr>
        <w:t>) are a rare subset of immune cells that only constitutes approximately 0.2 - 0.6</w:t>
      </w:r>
      <w:r w:rsidR="00D9622B" w:rsidRPr="007C2817">
        <w:rPr>
          <w:color w:val="auto"/>
        </w:rPr>
        <w:t xml:space="preserve"> percent</w:t>
      </w:r>
      <w:r w:rsidRPr="007C2817">
        <w:rPr>
          <w:color w:val="auto"/>
        </w:rPr>
        <w:t xml:space="preserve"> of the entire white blood cell population</w:t>
      </w:r>
      <w:r w:rsidRPr="007C2817">
        <w:rPr>
          <w:color w:val="auto"/>
        </w:rPr>
        <w:fldChar w:fldCharType="begin" w:fldLock="1"/>
      </w:r>
      <w:r w:rsidR="00A97774" w:rsidRPr="007C2817">
        <w:rPr>
          <w:color w:val="auto"/>
        </w:rPr>
        <w:instrText>ADDIN CSL_CITATION { "citationItems" : [ { "id" : "ITEM-1", "itemData" : { "DOI" : "10.1016/j.virol.2008.10.022", "ISBN" : "1096-0341 (Electronic)\\n0042-6822 (Linking)", "ISSN" : "00426822", "PMID" : "19013627", "abstract" : "Myeloid and plasmacytoid dendritic cells (mDC and pDC) are naturally distinctive subsets. We exposed both subsets to dengue virus (DV) in vitro and investigated their functional characteristics. High levels of DV replication in mDC were found to correlate with DC-SIGN expression. Production of inflammatory cytokines by mDC increased gradually after DV-infection, which was dependent on DV replication. Co-stimulatory markers were upregulated on mDC upon DV-infection. On the contrary, lower levels of DV-replication were observed in pDC, but the cytokine production in pDC was quicker and stronger. This cytokine response was not dependent on viral replication, but dependent on cell endosomal activity and TLR7, and could be also induced by purified DV genome RNA. These results clearly suggested functional differences between mDC and pDC in response to DV infection. Additionally, the TLR7-mediated recognition of DV RNA may be involved in pDC functional activation. \u00a9 2008 Elsevier Inc.", "author" : [ { "dropping-particle" : "", "family" : "Sun", "given" : "Peifang", "non-dropping-particle" : "", "parse-names" : false, "suffix" : "" }, { "dropping-particle" : "", "family" : "Fernandez", "given" : "Stefan", "non-dropping-particle" : "", "parse-names" : false, "suffix" : "" }, { "dropping-particle" : "", "family" : "Marovich", "given" : "Mary A.", "non-dropping-particle" : "", "parse-names" : false, "suffix" : "" }, { "dropping-particle" : "", "family" : "Palmer", "given" : "Dupeh R.", "non-dropping-particle" : "", "parse-names" : false, "suffix" : "" }, { "dropping-particle" : "", "family" : "Celluzzi", "given" : "Christina M.", "non-dropping-particle" : "", "parse-names" : false, "suffix" : "" }, { "dropping-particle" : "", "family" : "Boonnak", "given" : "Kobporn", "non-dropping-particle" : "", "parse-names" : false, "suffix" : "" }, { "dropping-particle" : "", "family" : "Liang", "given" : "Zhaodong", "non-dropping-particle" : "", "parse-names" : false, "suffix" : "" }, { "dropping-particle" : "", "family" : "Subramanian", "given" : "Hemavathy", "non-dropping-particle" : "", "parse-names" : false, "suffix" : "" }, { "dropping-particle" : "", "family" : "Porter", "given" : "Kevin R.", "non-dropping-particle" : "", "parse-names" : false, "suffix" : "" }, { "dropping-particle" : "", "family" : "Sun", "given" : "Wellington", "non-dropping-particle" : "", "parse-names" : false, "suffix" : "" }, { "dropping-particle" : "", "family" : "Burgess", "given" : "Timothy H.", "non-dropping-particle" : "", "parse-names" : false, "suffix" : "" } ], "container-title" : "Virology", "id" : "ITEM-1", "issue" : "2", "issued" : { "date-parts" : [ [ "2009" ] ] }, "page" : "207-215", "title" : "Functional characterization of ex vivo blood myeloid and plasmacytoid dendritic cells after infection with dengue virus", "type" : "article-journal", "volume" : "383" }, "uris" : [ "http://www.mendeley.com/documents/?uuid=2a5b26c5-0ea2-4673-9193-0b74f8afbb85", "http://www.mendeley.com/documents/?uuid=5237ee08-34bc-4428-9741-78708e87a9b7" ] } ], "mendeley" : { "formattedCitation" : "&lt;sup&gt;20&lt;/sup&gt;", "plainTextFormattedCitation" : "20", "previouslyFormattedCitation" : "&lt;sup&gt;20&lt;/sup&gt;" }, "properties" : { "noteIndex" : 0 }, "schema" : "https://github.com/citation-style-language/schema/raw/master/csl-citation.json" }</w:instrText>
      </w:r>
      <w:r w:rsidRPr="007C2817">
        <w:rPr>
          <w:color w:val="auto"/>
        </w:rPr>
        <w:fldChar w:fldCharType="separate"/>
      </w:r>
      <w:r w:rsidR="00160D58" w:rsidRPr="007C2817">
        <w:rPr>
          <w:color w:val="auto"/>
          <w:vertAlign w:val="superscript"/>
        </w:rPr>
        <w:t>20</w:t>
      </w:r>
      <w:r w:rsidRPr="007C2817">
        <w:rPr>
          <w:color w:val="auto"/>
        </w:rPr>
        <w:fldChar w:fldCharType="end"/>
      </w:r>
      <w:r w:rsidRPr="007C2817">
        <w:rPr>
          <w:color w:val="auto"/>
        </w:rPr>
        <w:t>. These cells secrete massive amounts of type I interferons upon activation and thereby play a critical role in immun</w:t>
      </w:r>
      <w:r w:rsidR="00AD7921" w:rsidRPr="007C2817">
        <w:rPr>
          <w:color w:val="auto"/>
        </w:rPr>
        <w:t>e responses</w:t>
      </w:r>
      <w:r w:rsidRPr="007C2817">
        <w:rPr>
          <w:color w:val="auto"/>
        </w:rPr>
        <w:fldChar w:fldCharType="begin" w:fldLock="1"/>
      </w:r>
      <w:r w:rsidR="00A97774" w:rsidRPr="007C2817">
        <w:rPr>
          <w:color w:val="auto"/>
        </w:rPr>
        <w:instrText>ADDIN CSL_CITATION { "citationItems" : [ { "id" : "ITEM-1", "itemData" : { "DOI" : "10.1007/s00262-011-1189-x", "ISBN" : "1432-0851 (Electronic)\\r0340-7004 (Linking)", "ISSN" : "03407004", "PMID" : "22193989", "abstract" : "It has become evident that the tumor microenvironment plays a pivotal role in the maintenance of cancerous growth. One of the acquired functions of the tumor microenvironment is the suppression of immune responses. Indeed, blocking the inhibitory pathways operational in the microenvironment results in enhanced T-cell-dependent, anti-tumor immunity. Chemotherapeutic drugs not only directly kill tumor cells but also shape the tumor microenvironment and potentiate anti-tumor immunity. Here, we demonstrate that the chemotherapeutic compound oxaliplatin acts as a double-edged sword. Besides killing tumor cells, oxaliplatin bolsters immunosuppressive pathways, resulting in decreased activation of T cells by human plasmacytoid dendritic cells (pDCs). Exposure to oxaliplatin markedly increased expression of the T-cell inhibitory molecule programmed death receptor-ligand 1 (PD-L1) on human pDCs and also TLR9-induced IFN\u03b1 secretion. Furthermore, oxaliplatin decreased TLR-induced STAT1 and STAT3 expression, and NF-\u03baB-mediated responses. The oxaliplatin induced upregulation of PD-L1 and downregulation of costimulatory molecules CD80 and CD86 resulted in decreased T-cell proliferation. Our results demonstrate that platinum-based anticancer drugs adapt TLR-induced signaling in human pDCs and myeloid DCs (mDCs), thereby downgrading their immunostimulatory potential.", "author" : [ { "dropping-particle" : "", "family" : "Tel", "given" : "Jurjen", "non-dropping-particle" : "", "parse-names" : false, "suffix" : "" }, { "dropping-particle" : "V.", "family" : "Hato", "given" : "Stanleyson", "non-dropping-particle" : "", "parse-names" : false, "suffix" : "" }, { "dropping-particle" : "", "family" : "Torensma", "given" : "Ruurd", "non-dropping-particle" : "", "parse-names" : false, "suffix" : "" }, { "dropping-particle" : "", "family" : "Buschow", "given" : "Sonja I.", "non-dropping-particle" : "", "parse-names" : false, "suffix" : "" }, { "dropping-particle" : "", "family" : "Figdor", "given" : "Carl G.", "non-dropping-particle" : "", "parse-names" : false, "suffix" : "" }, { "dropping-particle" : "", "family" : "Lesterhuis", "given" : "W. Joost", "non-dropping-particle" : "", "parse-names" : false, "suffix" : "" }, { "dropping-particle" : "", "family" : "Vries", "given" : "I. Jolanda M", "non-dropping-particle" : "De", "parse-names" : false, "suffix" : "" } ], "container-title" : "Cancer Immunology, Immunotherapy", "id" : "ITEM-1", "issue" : "7", "issued" : { "date-parts" : [ [ "2012" ] ] }, "page" : "1101-1111", "title" : "The chemotherapeutic drug oxaliplatin differentially affects blood DC function dependent on environmental cues", "type" : "article-journal", "volume" : "61" }, "uris" : [ "http://www.mendeley.com/documents/?uuid=4d0bb962-143a-42f2-ad85-f4b9894ac86e", "http://www.mendeley.com/documents/?uuid=3d80347c-186c-478d-aa1d-fd3266cabea0" ] } ], "mendeley" : { "formattedCitation" : "&lt;sup&gt;21&lt;/sup&gt;", "plainTextFormattedCitation" : "21", "previouslyFormattedCitation" : "&lt;sup&gt;21&lt;/sup&gt;" }, "properties" : { "noteIndex" : 0 }, "schema" : "https://github.com/citation-style-language/schema/raw/master/csl-citation.json" }</w:instrText>
      </w:r>
      <w:r w:rsidRPr="007C2817">
        <w:rPr>
          <w:color w:val="auto"/>
        </w:rPr>
        <w:fldChar w:fldCharType="separate"/>
      </w:r>
      <w:r w:rsidR="00160D58" w:rsidRPr="007C2817">
        <w:rPr>
          <w:color w:val="auto"/>
          <w:vertAlign w:val="superscript"/>
        </w:rPr>
        <w:t>21</w:t>
      </w:r>
      <w:r w:rsidRPr="007C2817">
        <w:rPr>
          <w:color w:val="auto"/>
        </w:rPr>
        <w:fldChar w:fldCharType="end"/>
      </w:r>
      <w:r w:rsidRPr="007C2817">
        <w:rPr>
          <w:color w:val="auto"/>
        </w:rPr>
        <w:t>. When studying the cellular behavior of such rare cells in droplets, it is imperative to prevent cell loss during cell seeding and encapsulation</w:t>
      </w:r>
      <w:r w:rsidR="00D9622B" w:rsidRPr="007C2817">
        <w:rPr>
          <w:color w:val="auto"/>
        </w:rPr>
        <w:fldChar w:fldCharType="begin" w:fldLock="1"/>
      </w:r>
      <w:r w:rsidR="00A97774" w:rsidRPr="007C2817">
        <w:rPr>
          <w:color w:val="auto"/>
        </w:rPr>
        <w:instrText>ADDIN CSL_CITATION { "citationItems" : [ { "id" : "ITEM-1", "itemData" : { "DOI" : "10.1038/s41467-018-05784-3", "ISBN" : "4146701805", "ISSN" : "2041-1723", "author" : [ { "dropping-particle" : "", "family" : "Wimmers", "given" : "Florian", "non-dropping-particle" : "", "parse-names" : false, "suffix" : "" }, { "dropping-particle" : "", "family" : "Subedi", "given" : "Nikita", "non-dropping-particle" : "", "parse-names" : false, "suffix" : "" }, { "dropping-particle" : "", "family" : "Buuringen", "given" : "Nicole", "non-dropping-particle" : "van", "parse-names" : false, "suffix" : "" }, { "dropping-particle" : "", "family" : "Heister", "given" : "Daan", "non-dropping-particle" : "", "parse-names" : false, "suffix" : "" }, { "dropping-particle" : "", "family" : "Vivi\u00e9", "given" : "Judith", "non-dropping-particle" : "", "parse-names" : false, "suffix" : "" }, { "dropping-particle" : "", "family" : "Beeren-Reinieren", "given" : "Inge", "non-dropping-particle" : "", "parse-names" : false, "suffix" : "" }, { "dropping-particle" : "", "family" : "Woestenenk", "given" : "Rob", "non-dropping-particle" : "", "parse-names" : false, "suffix" : "" }, { "dropping-particle" : "", "family" : "Dolstra", "given" : "Harry", "non-dropping-particle" : "", "parse-names" : false, "suffix" : "" }, { "dropping-particle" : "", "family" : "Piruska", "given" : "Aigars", "non-dropping-particle" : "", "parse-names" : false, "suffix" : "" }, { "dropping-particle" : "", "family" : "Jacobs", "given" : "Joannes F. M.", "non-dropping-particle" : "", "parse-names" : false, "suffix" : "" }, { "dropping-particle" : "", "family" : "Oudenaarden", "given" : "Alexander", "non-dropping-particle" : "van", "parse-names" : false, "suffix" : "" }, { "dropping-particle" : "", "family" : "Figdor", "given" : "Carl G.", "non-dropping-particle" : "", "parse-names" : false, "suffix" : "" }, { "dropping-particle" : "", "family" : "Huck", "given" : "Wilhelm T. S.", "non-dropping-particle" : "", "parse-names" : false, "suffix" : "" }, { "dropping-particle" : "", "family" : "Vries", "given" : "I. Jolanda M.", "non-dropping-particle" : "de", "parse-names" : false, "suffix" : "" }, { "dropping-particle" : "", "family" : "Tel", "given" : "Jurjen", "non-dropping-particle" : "", "parse-names" : false, "suffix" : "" } ], "container-title" : "Nature Communications", "id" : "ITEM-1", "issue" : "1", "issued" : { "date-parts" : [ [ "2018" ] ] }, "page" : "3317", "publisher" : "Springer US", "title" : "Single-cell analysis reveals that stochasticity and paracrine signaling control interferon-alpha production by plasmacytoid dendritic cells", "type" : "article-journal", "volume" : "9" }, "uris" : [ "http://www.mendeley.com/documents/?uuid=9af7ce20-767a-4e34-9153-592443cd574e", "http://www.mendeley.com/documents/?uuid=c6a99558-6217-4585-9070-cac62086a333" ] } ], "mendeley" : { "formattedCitation" : "&lt;sup&gt;22&lt;/sup&gt;", "plainTextFormattedCitation" : "22", "previouslyFormattedCitation" : "&lt;sup&gt;22&lt;/sup&gt;" }, "properties" : { "noteIndex" : 0 }, "schema" : "https://github.com/citation-style-language/schema/raw/master/csl-citation.json" }</w:instrText>
      </w:r>
      <w:r w:rsidR="00D9622B" w:rsidRPr="007C2817">
        <w:rPr>
          <w:color w:val="auto"/>
        </w:rPr>
        <w:fldChar w:fldCharType="separate"/>
      </w:r>
      <w:r w:rsidR="00160D58" w:rsidRPr="007C2817">
        <w:rPr>
          <w:color w:val="auto"/>
          <w:vertAlign w:val="superscript"/>
        </w:rPr>
        <w:t>22</w:t>
      </w:r>
      <w:r w:rsidR="00D9622B" w:rsidRPr="007C2817">
        <w:rPr>
          <w:color w:val="auto"/>
        </w:rPr>
        <w:fldChar w:fldCharType="end"/>
      </w:r>
      <w:r w:rsidRPr="007C2817">
        <w:rPr>
          <w:color w:val="auto"/>
        </w:rPr>
        <w:t xml:space="preserve">. There are several design related developments that have ensured the encapsulation of single cells </w:t>
      </w:r>
      <w:r w:rsidR="00D9622B" w:rsidRPr="007C2817">
        <w:rPr>
          <w:color w:val="auto"/>
        </w:rPr>
        <w:t xml:space="preserve">in </w:t>
      </w:r>
      <w:r w:rsidRPr="007C2817">
        <w:rPr>
          <w:color w:val="auto"/>
        </w:rPr>
        <w:t>droplets using active encapsulation methods that utilize different physical forces such as acoustic or electrical</w:t>
      </w:r>
      <w:r w:rsidR="00D9622B" w:rsidRPr="007C2817">
        <w:rPr>
          <w:color w:val="auto"/>
        </w:rPr>
        <w:t xml:space="preserve"> forces</w:t>
      </w:r>
      <w:r w:rsidRPr="007C2817">
        <w:rPr>
          <w:color w:val="auto"/>
        </w:rPr>
        <w:t xml:space="preserve"> for generation of droplets containing single-cells</w:t>
      </w:r>
      <w:r w:rsidRPr="007C2817">
        <w:rPr>
          <w:color w:val="auto"/>
        </w:rPr>
        <w:fldChar w:fldCharType="begin" w:fldLock="1"/>
      </w:r>
      <w:r w:rsidR="00A97774" w:rsidRPr="007C2817">
        <w:rPr>
          <w:color w:val="auto"/>
        </w:rPr>
        <w:instrText>ADDIN CSL_CITATION { "citationItems" : [ { "id" : "ITEM-1", "itemData" : { "DOI" : "10.1039/b717417a", "ISBN" : "1473-0197", "ISSN" : "1473-0197", "PMID" : "18497909", "abstract" : "Electrowetting-on-dielectric (EWOD) actuation enables digital (or droplet) microfluidics where small packets of liquids are manipulated on a two-dimensional surface. Due to its mechanical simplicity and low energy consumption, EWOD holds particular promise for portable systems. To improve volume precision of the droplets, which is desired for quantitative applications such as biochemical assays, existing practices would require near-perfect device fabrication and operation conditions unless the droplets are generated under feedback control by an extra pump setup off of the chip. In this paper, we develop an all-electronic (i.e., no ancillary pumping) real-time feedback control of on-chip droplet generation. A fast voltage modulation, capacitance sensing, and discrete-time PID feedback controller are integrated on the operating electronic board. A significant improvement is obtained in the droplet volume uniformity, compared with an open loop control as well as the previous feedback control employing an external pump. Furthermore, this new capability empowers users to prescribe the droplet volume even below the previously considered minimum, allowing, for example, 1 : x (x &lt; 1) mixing, in comparison to the previously considered n : m mixing (i.e., n and m unit droplets).", "author" : [ { "dropping-particle" : "", "family" : "Gong", "given" : "Jian", "non-dropping-particle" : "", "parse-names" : false, "suffix" : "" }, { "dropping-particle" : "", "family" : "Kim", "given" : "Chang-Jin \u201cCJ\u201d", "non-dropping-particle" : "", "parse-names" : false, "suffix" : "" } ], "container-title" : "Lab on a Chip", "id" : "ITEM-1", "issue" : "6", "issued" : { "date-parts" : [ [ "2008" ] ] }, "page" : "898", "title" : "All-electronic droplet generation on-chip with real-time feedback control for EWOD digital microfluidics", "type" : "article-journal", "volume" : "8" }, "uris" : [ "http://www.mendeley.com/documents/?uuid=10c6c305-1766-489b-bfdf-a26d03ce51b0" ] }, { "id" : "ITEM-2", "itemData" : { "DOI" : "10.1039/b704965j", "ISBN" : "14730197 (ISSN)", "ISSN" : "1473-0197", "PMID" : "17713612", "abstract" : "The capability to encapsulate single to few cells with micrometre precision, high viability, and controlled directionality via a nozzleless ejection technology using a gentle acoustic field would have great impact on tissue engineering, high throughput screening, and clinical diagnostics. We demonstrate encapsulation of single cells (or a few cells) ejected from an open pool in acoustic picolitre droplets. We have developed this technology for the specific purpose of printing cells in various biological fluids, including PBS and agarose hydrogels used in tissue engineering. We ejected various cell types, including mouse embryonic stem cells, fibroblasts, AML-12 hepatocytes, human Raji cells, and HL-1 cardiomyocytes encapsulated in acoustic picolitre droplets of around 37 microm in diameter at rates varying from 1 to 10,000 droplets per second. At such high throughput levels, we demonstrated cell viabilities of over 89.8% across various cell types. Moreover, this ejection method is readily adaptable to other biological applications, such as extracting data from single cells and generating large cell populations from single cells. The technique described in the current study may also be applied to investigate stem cell differentiation at the single cell level, to direct tissue printing, and to isolating pure RNA or DNA from a single cell at the picolitre level. Overall, the techniques described have the potential for widespread impact on many high-throughput testing applications in the biological and health sciences.", "author" : [ { "dropping-particle" : "", "family" : "Demirci", "given" : "Utkan", "non-dropping-particle" : "", "parse-names" : false, "suffix" : "" }, { "dropping-particle" : "", "family" : "Montesano", "given" : "Grace", "non-dropping-particle" : "", "parse-names" : false, "suffix" : "" } ], "container-title" : "Lab on a Chip", "id" : "ITEM-2", "issue" : "9", "issued" : { "date-parts" : [ [ "2007" ] ] }, "page" : "1139", "title" : "Single cell epitaxy by acoustic picolitre droplets", "type" : "article-journal", "volume" : "7" }, "uris" : [ "http://www.mendeley.com/documents/?uuid=faa325f4-c85a-4a12-841a-6874464c2bc4" ] } ], "mendeley" : { "formattedCitation" : "&lt;sup&gt;23,24&lt;/sup&gt;", "plainTextFormattedCitation" : "23,24", "previouslyFormattedCitation" : "&lt;sup&gt;23,24&lt;/sup&gt;" }, "properties" : { "noteIndex" : 0 }, "schema" : "https://github.com/citation-style-language/schema/raw/master/csl-citation.json" }</w:instrText>
      </w:r>
      <w:r w:rsidRPr="007C2817">
        <w:rPr>
          <w:color w:val="auto"/>
        </w:rPr>
        <w:fldChar w:fldCharType="separate"/>
      </w:r>
      <w:r w:rsidR="00160D58" w:rsidRPr="007C2817">
        <w:rPr>
          <w:color w:val="auto"/>
          <w:vertAlign w:val="superscript"/>
        </w:rPr>
        <w:t>23,24</w:t>
      </w:r>
      <w:r w:rsidRPr="007C2817">
        <w:rPr>
          <w:color w:val="auto"/>
        </w:rPr>
        <w:fldChar w:fldCharType="end"/>
      </w:r>
      <w:r w:rsidRPr="007C2817">
        <w:rPr>
          <w:color w:val="auto"/>
        </w:rPr>
        <w:t>. However, these methods have their own limitations in terms of droplet production</w:t>
      </w:r>
      <w:r w:rsidRPr="007C2817">
        <w:rPr>
          <w:color w:val="auto"/>
        </w:rPr>
        <w:fldChar w:fldCharType="begin" w:fldLock="1"/>
      </w:r>
      <w:r w:rsidR="00A97774" w:rsidRPr="007C2817">
        <w:rPr>
          <w:color w:val="auto"/>
        </w:rPr>
        <w:instrText>ADDIN CSL_CITATION { "citationItems" : [ { "id" : "ITEM-1", "itemData" : { "DOI" : "10.1039/C5LC00614G", "ISBN" : "1473-0197", "ISSN" : "1473-0197", "PMID" : "26226550", "abstract" : "&lt;p&gt;In recent years there has been an explosion of methods for encapsulating cells in droplets. This review examines the state-of-the-art, including methods for active encapsulation.&lt;/p&gt;", "author" : [ { "dropping-particle" : "", "family" : "Collins", "given" : "David J.", "non-dropping-particle" : "", "parse-names" : false, "suffix" : "" }, { "dropping-particle" : "", "family" : "Neild", "given" : "Adrian", "non-dropping-particle" : "", "parse-names" : false, "suffix" : "" }, { "dropping-particle" : "", "family" : "deMello", "given" : "Andrew", "non-dropping-particle" : "", "parse-names" : false, "suffix" : "" }, { "dropping-particle" : "", "family" : "Liu", "given" : "Ai-Qun", "non-dropping-particle" : "", "parse-names" : false, "suffix" : "" }, { "dropping-particle" : "", "family" : "Ai", "given" : "Ye", "non-dropping-particle" : "", "parse-names" : false, "suffix" : "" } ], "container-title" : "Lab Chip", "id" : "ITEM-1", "issue" : "17", "issued" : { "date-parts" : [ [ "2015" ] ] }, "page" : "3439-3459", "title" : "The Poisson distribution and beyond: methods for microfluidic droplet production and single cell encapsulation", "type" : "article-journal", "volume" : "15" }, "uris" : [ "http://www.mendeley.com/documents/?uuid=82cd6109-8d56-4ca7-9c48-b007857ccfb5" ] } ], "mendeley" : { "formattedCitation" : "&lt;sup&gt;16&lt;/sup&gt;", "plainTextFormattedCitation" : "16", "previouslyFormattedCitation" : "&lt;sup&gt;16&lt;/sup&gt;" }, "properties" : { "noteIndex" : 0 }, "schema" : "https://github.com/citation-style-language/schema/raw/master/csl-citation.json" }</w:instrText>
      </w:r>
      <w:r w:rsidRPr="007C2817">
        <w:rPr>
          <w:color w:val="auto"/>
        </w:rPr>
        <w:fldChar w:fldCharType="separate"/>
      </w:r>
      <w:r w:rsidRPr="007C2817">
        <w:rPr>
          <w:color w:val="auto"/>
          <w:vertAlign w:val="superscript"/>
        </w:rPr>
        <w:t>16</w:t>
      </w:r>
      <w:r w:rsidRPr="007C2817">
        <w:rPr>
          <w:color w:val="auto"/>
        </w:rPr>
        <w:fldChar w:fldCharType="end"/>
      </w:r>
      <w:r w:rsidRPr="007C2817">
        <w:rPr>
          <w:color w:val="auto"/>
        </w:rPr>
        <w:t xml:space="preserve">. </w:t>
      </w:r>
    </w:p>
    <w:p w14:paraId="67D90CE7" w14:textId="77777777" w:rsidR="00615E87" w:rsidRPr="007C2817" w:rsidRDefault="00615E87" w:rsidP="00564816">
      <w:pPr>
        <w:widowControl/>
        <w:jc w:val="left"/>
        <w:rPr>
          <w:color w:val="auto"/>
        </w:rPr>
      </w:pPr>
    </w:p>
    <w:p w14:paraId="42FB761C" w14:textId="575BE6D9" w:rsidR="00114A22" w:rsidRPr="007C2817" w:rsidRDefault="00615E87" w:rsidP="00564816">
      <w:pPr>
        <w:widowControl/>
        <w:jc w:val="left"/>
        <w:rPr>
          <w:color w:val="auto"/>
        </w:rPr>
      </w:pPr>
      <w:r w:rsidRPr="007C2817">
        <w:rPr>
          <w:color w:val="000000" w:themeColor="text1"/>
        </w:rPr>
        <w:t xml:space="preserve">In this study, we established </w:t>
      </w:r>
      <w:r w:rsidRPr="007C2817">
        <w:rPr>
          <w:color w:val="auto"/>
        </w:rPr>
        <w:t xml:space="preserve">a robust and straightforward </w:t>
      </w:r>
      <w:r w:rsidR="00D9622B" w:rsidRPr="007C2817">
        <w:rPr>
          <w:color w:val="auto"/>
        </w:rPr>
        <w:t xml:space="preserve">method </w:t>
      </w:r>
      <w:r w:rsidRPr="007C2817">
        <w:rPr>
          <w:color w:val="auto"/>
        </w:rPr>
        <w:t xml:space="preserve">that circumvents the shortcomings of traditional methods for loading single or multiple cells to microfluidic devices. </w:t>
      </w:r>
      <w:r w:rsidRPr="007C2817">
        <w:rPr>
          <w:color w:val="000000" w:themeColor="text1"/>
        </w:rPr>
        <w:t>Our method, inspired by Rho</w:t>
      </w:r>
      <w:r w:rsidR="007C2817" w:rsidRPr="007C2817">
        <w:rPr>
          <w:i/>
          <w:color w:val="000000" w:themeColor="text1"/>
        </w:rPr>
        <w:t xml:space="preserve"> et al.</w:t>
      </w:r>
      <w:r w:rsidRPr="007C2817">
        <w:rPr>
          <w:color w:val="000000" w:themeColor="text1"/>
        </w:rPr>
        <w:t xml:space="preserve">, utilizes differently-sized pipette tips for seeding small volumes of rare immune cells to droplet microfluidic platforms without significant sample loss </w:t>
      </w:r>
      <w:r w:rsidRPr="007C2817">
        <w:rPr>
          <w:color w:val="auto"/>
        </w:rPr>
        <w:t>and yielded results that are coherent with theoretical predictions</w:t>
      </w:r>
      <w:r w:rsidRPr="007C2817">
        <w:rPr>
          <w:color w:val="auto"/>
        </w:rPr>
        <w:fldChar w:fldCharType="begin" w:fldLock="1"/>
      </w:r>
      <w:r w:rsidR="00A97774" w:rsidRPr="007C2817">
        <w:rPr>
          <w:color w:val="auto"/>
        </w:rPr>
        <w:instrText>ADDIN CSL_CITATION { "citationItems" : [ { "id" : "ITEM-1", "itemData" : { "URL" : "http://blogs.rsc.org/chipsandtips/2015/10/09/direct-delivery-of-reagents-from-a-pipette-tip-to-a-pdms-microfluidic-device/", "author" : [ { "dropping-particle" : "", "family" : "Rho", "given" : "Hoon Suk", "non-dropping-particle" : "", "parse-names" : false, "suffix" : "" }, { "dropping-particle" : "", "family" : "Yang", "given" : "Yoonsun", "non-dropping-particle" : "", "parse-names" : false, "suffix" : "" }, { "dropping-particle" : "", "family" : "Veltkamp", "given" : "Henk-\u00adWillem", "non-dropping-particle" : "", "parse-names" : false, "suffix" : "" }, { "dropping-particle" : "", "family" : "Gardeniers", "given" : "Han", "non-dropping-particle" : "", "parse-names" : false, "suffix" : "" } ], "container-title" : "Chips and Tips", "id" : "ITEM-1", "issued" : { "date-parts" : [ [ "2015" ] ] }, "title" : "Direct Delivery of Reagents from a Pipette Tip to a PDMS Microfluidic Device", "type" : "webpage" }, "uris" : [ "http://www.mendeley.com/documents/?uuid=b24ade13-89a4-49f2-ab6b-41b2f1f0ef44" ] } ], "mendeley" : { "formattedCitation" : "&lt;sup&gt;25&lt;/sup&gt;", "plainTextFormattedCitation" : "25", "previouslyFormattedCitation" : "&lt;sup&gt;25&lt;/sup&gt;" }, "properties" : { "noteIndex" : 0 }, "schema" : "https://github.com/citation-style-language/schema/raw/master/csl-citation.json" }</w:instrText>
      </w:r>
      <w:r w:rsidRPr="007C2817">
        <w:rPr>
          <w:color w:val="auto"/>
        </w:rPr>
        <w:fldChar w:fldCharType="separate"/>
      </w:r>
      <w:r w:rsidR="00160D58" w:rsidRPr="007C2817">
        <w:rPr>
          <w:color w:val="auto"/>
          <w:vertAlign w:val="superscript"/>
        </w:rPr>
        <w:t>25</w:t>
      </w:r>
      <w:r w:rsidRPr="007C2817">
        <w:rPr>
          <w:color w:val="auto"/>
        </w:rPr>
        <w:fldChar w:fldCharType="end"/>
      </w:r>
      <w:r w:rsidRPr="007C2817">
        <w:rPr>
          <w:color w:val="auto"/>
        </w:rPr>
        <w:t>.</w:t>
      </w:r>
      <w:r w:rsidR="007C2817">
        <w:rPr>
          <w:color w:val="auto"/>
        </w:rPr>
        <w:t xml:space="preserve"> </w:t>
      </w:r>
      <w:r w:rsidR="00866EB9" w:rsidRPr="007C2817">
        <w:rPr>
          <w:color w:val="auto"/>
        </w:rPr>
        <w:t xml:space="preserve">This methodology can be easily and successfully adapted for several applications involving droplet-based microfluidics </w:t>
      </w:r>
      <w:r w:rsidR="00233EC9" w:rsidRPr="007C2817">
        <w:rPr>
          <w:color w:val="auto"/>
        </w:rPr>
        <w:t xml:space="preserve">and applied for a wide variety of cell types or even microparticles. </w:t>
      </w:r>
    </w:p>
    <w:p w14:paraId="3CA040D0" w14:textId="77777777" w:rsidR="00110906" w:rsidRPr="007C2817" w:rsidRDefault="00110906" w:rsidP="00564816">
      <w:pPr>
        <w:widowControl/>
        <w:jc w:val="left"/>
        <w:rPr>
          <w:b/>
          <w:color w:val="auto"/>
        </w:rPr>
      </w:pPr>
    </w:p>
    <w:p w14:paraId="0D2D11DF" w14:textId="2E62CC8B" w:rsidR="00C347F3" w:rsidRPr="007C2817" w:rsidRDefault="006305D7" w:rsidP="00564816">
      <w:pPr>
        <w:widowControl/>
        <w:jc w:val="left"/>
        <w:rPr>
          <w:rStyle w:val="Hyperlink"/>
          <w:color w:val="auto"/>
          <w:u w:val="none"/>
        </w:rPr>
      </w:pPr>
      <w:r w:rsidRPr="007C2817">
        <w:rPr>
          <w:b/>
          <w:color w:val="auto"/>
        </w:rPr>
        <w:t>PROTOCOL:</w:t>
      </w:r>
      <w:r w:rsidRPr="007C2817">
        <w:rPr>
          <w:color w:val="auto"/>
        </w:rPr>
        <w:t xml:space="preserve"> </w:t>
      </w:r>
    </w:p>
    <w:p w14:paraId="6FFDB77F" w14:textId="77777777" w:rsidR="00D20B6E" w:rsidRPr="007C2817" w:rsidRDefault="00D20B6E" w:rsidP="00564816">
      <w:pPr>
        <w:pStyle w:val="ListParagraph"/>
        <w:widowControl/>
        <w:ind w:left="0"/>
        <w:jc w:val="left"/>
        <w:rPr>
          <w:b/>
          <w:color w:val="auto"/>
        </w:rPr>
      </w:pPr>
    </w:p>
    <w:p w14:paraId="297B9E3D" w14:textId="35A38773" w:rsidR="00E4453C" w:rsidRPr="007C2817" w:rsidRDefault="00D45FCF" w:rsidP="00564816">
      <w:pPr>
        <w:pStyle w:val="ListParagraph"/>
        <w:widowControl/>
        <w:numPr>
          <w:ilvl w:val="0"/>
          <w:numId w:val="37"/>
        </w:numPr>
        <w:ind w:left="0" w:firstLine="0"/>
        <w:jc w:val="left"/>
        <w:rPr>
          <w:b/>
          <w:color w:val="auto"/>
        </w:rPr>
      </w:pPr>
      <w:r w:rsidRPr="007C2817">
        <w:rPr>
          <w:b/>
          <w:color w:val="auto"/>
        </w:rPr>
        <w:t>3-</w:t>
      </w:r>
      <w:r w:rsidR="004833F0">
        <w:rPr>
          <w:b/>
          <w:color w:val="auto"/>
        </w:rPr>
        <w:t>I</w:t>
      </w:r>
      <w:r w:rsidRPr="007C2817">
        <w:rPr>
          <w:b/>
          <w:color w:val="auto"/>
        </w:rPr>
        <w:t xml:space="preserve">nlet </w:t>
      </w:r>
      <w:r w:rsidR="00A60C47" w:rsidRPr="007C2817">
        <w:rPr>
          <w:b/>
          <w:color w:val="auto"/>
        </w:rPr>
        <w:t>Polydimethylsiloxane (</w:t>
      </w:r>
      <w:r w:rsidRPr="007C2817">
        <w:rPr>
          <w:b/>
          <w:color w:val="auto"/>
        </w:rPr>
        <w:t>PDMS</w:t>
      </w:r>
      <w:r w:rsidR="00A60C47" w:rsidRPr="007C2817">
        <w:rPr>
          <w:b/>
          <w:color w:val="auto"/>
        </w:rPr>
        <w:t>)</w:t>
      </w:r>
      <w:r w:rsidRPr="007C2817">
        <w:rPr>
          <w:b/>
          <w:color w:val="auto"/>
        </w:rPr>
        <w:t xml:space="preserve"> </w:t>
      </w:r>
      <w:r w:rsidR="004833F0" w:rsidRPr="007C2817">
        <w:rPr>
          <w:b/>
          <w:color w:val="auto"/>
        </w:rPr>
        <w:t>Device Fabrication</w:t>
      </w:r>
    </w:p>
    <w:p w14:paraId="0672619B" w14:textId="77777777" w:rsidR="00E4453C" w:rsidRPr="007C2817" w:rsidRDefault="00E4453C" w:rsidP="00564816">
      <w:pPr>
        <w:widowControl/>
        <w:jc w:val="left"/>
        <w:rPr>
          <w:color w:val="auto"/>
        </w:rPr>
      </w:pPr>
    </w:p>
    <w:p w14:paraId="19C2C63D" w14:textId="1C05D831" w:rsidR="000E4F25" w:rsidRPr="007C2817" w:rsidRDefault="004F61FA" w:rsidP="00564816">
      <w:pPr>
        <w:pStyle w:val="ListParagraph"/>
        <w:widowControl/>
        <w:numPr>
          <w:ilvl w:val="3"/>
          <w:numId w:val="37"/>
        </w:numPr>
        <w:ind w:left="0" w:firstLine="0"/>
        <w:jc w:val="left"/>
        <w:rPr>
          <w:color w:val="auto"/>
        </w:rPr>
      </w:pPr>
      <w:r w:rsidRPr="007C2817">
        <w:rPr>
          <w:color w:val="auto"/>
        </w:rPr>
        <w:t xml:space="preserve"> </w:t>
      </w:r>
      <w:r w:rsidR="00D20B6E" w:rsidRPr="007C2817">
        <w:rPr>
          <w:color w:val="auto"/>
        </w:rPr>
        <w:t>Measure 40</w:t>
      </w:r>
      <w:r w:rsidR="00FE60C3" w:rsidRPr="007C2817">
        <w:rPr>
          <w:color w:val="auto"/>
        </w:rPr>
        <w:t xml:space="preserve"> g </w:t>
      </w:r>
      <w:r w:rsidR="004833F0">
        <w:rPr>
          <w:color w:val="auto"/>
        </w:rPr>
        <w:t xml:space="preserve">of </w:t>
      </w:r>
      <w:r w:rsidR="00B2565D" w:rsidRPr="007C2817">
        <w:rPr>
          <w:color w:val="auto"/>
        </w:rPr>
        <w:t>PDMS</w:t>
      </w:r>
      <w:r w:rsidR="00D20B6E" w:rsidRPr="007C2817">
        <w:rPr>
          <w:color w:val="auto"/>
        </w:rPr>
        <w:t xml:space="preserve"> base in a </w:t>
      </w:r>
      <w:r w:rsidR="00B2565D" w:rsidRPr="007C2817">
        <w:rPr>
          <w:color w:val="auto"/>
        </w:rPr>
        <w:t>conditioning</w:t>
      </w:r>
      <w:r w:rsidR="00D20B6E" w:rsidRPr="007C2817">
        <w:rPr>
          <w:color w:val="auto"/>
        </w:rPr>
        <w:t xml:space="preserve"> mixer cup</w:t>
      </w:r>
      <w:r w:rsidR="000E4F25" w:rsidRPr="007C2817">
        <w:rPr>
          <w:color w:val="auto"/>
        </w:rPr>
        <w:t xml:space="preserve"> and add 4 g </w:t>
      </w:r>
      <w:r w:rsidR="004833F0">
        <w:rPr>
          <w:color w:val="auto"/>
        </w:rPr>
        <w:t xml:space="preserve">of </w:t>
      </w:r>
      <w:r w:rsidR="000E4F25" w:rsidRPr="007C2817">
        <w:rPr>
          <w:color w:val="auto"/>
        </w:rPr>
        <w:t xml:space="preserve">PDMS curing agent to the base reagent in the cup, carefully, using a dropper. </w:t>
      </w:r>
    </w:p>
    <w:p w14:paraId="328EBE5F" w14:textId="6591C0F1" w:rsidR="00FE60C3" w:rsidRPr="007C2817" w:rsidRDefault="00FE60C3" w:rsidP="00564816">
      <w:pPr>
        <w:widowControl/>
        <w:jc w:val="left"/>
      </w:pPr>
    </w:p>
    <w:p w14:paraId="5AF79CCE" w14:textId="5E9910A6" w:rsidR="00FE60C3" w:rsidRPr="007C2817" w:rsidRDefault="00920267" w:rsidP="00564816">
      <w:pPr>
        <w:pStyle w:val="ListParagraph"/>
        <w:widowControl/>
        <w:numPr>
          <w:ilvl w:val="3"/>
          <w:numId w:val="37"/>
        </w:numPr>
        <w:ind w:left="0" w:firstLine="0"/>
        <w:jc w:val="left"/>
        <w:rPr>
          <w:color w:val="auto"/>
        </w:rPr>
      </w:pPr>
      <w:r w:rsidRPr="007C2817">
        <w:rPr>
          <w:color w:val="auto"/>
        </w:rPr>
        <w:t xml:space="preserve"> </w:t>
      </w:r>
      <w:r w:rsidR="00FE60C3" w:rsidRPr="007C2817">
        <w:rPr>
          <w:color w:val="auto"/>
        </w:rPr>
        <w:t xml:space="preserve">Place the cup in the holder of the conditioning mixer and measure the total weight of the cup with the holder. Set the value of </w:t>
      </w:r>
      <w:r w:rsidR="00213805" w:rsidRPr="007C2817">
        <w:rPr>
          <w:color w:val="auto"/>
        </w:rPr>
        <w:t xml:space="preserve">the </w:t>
      </w:r>
      <w:r w:rsidR="00FE60C3" w:rsidRPr="007C2817">
        <w:rPr>
          <w:color w:val="auto"/>
        </w:rPr>
        <w:t xml:space="preserve">centrifuge balance weight on the conditioning mixer accordingly. </w:t>
      </w:r>
    </w:p>
    <w:p w14:paraId="73BEF42B" w14:textId="77777777" w:rsidR="00FE60C3" w:rsidRPr="007C2817" w:rsidRDefault="00FE60C3" w:rsidP="00564816">
      <w:pPr>
        <w:pStyle w:val="ListParagraph"/>
        <w:widowControl/>
        <w:ind w:left="0"/>
        <w:jc w:val="left"/>
        <w:rPr>
          <w:color w:val="auto"/>
        </w:rPr>
      </w:pPr>
    </w:p>
    <w:p w14:paraId="157B245D" w14:textId="16894E0E" w:rsidR="00FE60C3" w:rsidRPr="007C2817" w:rsidRDefault="004F61FA" w:rsidP="00564816">
      <w:pPr>
        <w:pStyle w:val="ListParagraph"/>
        <w:widowControl/>
        <w:numPr>
          <w:ilvl w:val="3"/>
          <w:numId w:val="37"/>
        </w:numPr>
        <w:ind w:left="0" w:firstLine="0"/>
        <w:jc w:val="left"/>
        <w:rPr>
          <w:color w:val="auto"/>
        </w:rPr>
      </w:pPr>
      <w:r w:rsidRPr="007C2817">
        <w:rPr>
          <w:color w:val="auto"/>
        </w:rPr>
        <w:t xml:space="preserve"> </w:t>
      </w:r>
      <w:r w:rsidR="00A60C47" w:rsidRPr="007C2817">
        <w:rPr>
          <w:color w:val="auto"/>
        </w:rPr>
        <w:t xml:space="preserve">Mix </w:t>
      </w:r>
      <w:r w:rsidR="00213805" w:rsidRPr="007C2817">
        <w:rPr>
          <w:color w:val="auto"/>
        </w:rPr>
        <w:t xml:space="preserve">the </w:t>
      </w:r>
      <w:r w:rsidR="00A60C47" w:rsidRPr="007C2817">
        <w:rPr>
          <w:color w:val="auto"/>
        </w:rPr>
        <w:t xml:space="preserve">base and curing agent in the conditioning mixer at 2000 rpm for 2 min followed by de-foaming at 2000 rpm for 2 min. </w:t>
      </w:r>
    </w:p>
    <w:p w14:paraId="484F3F2F" w14:textId="77777777" w:rsidR="000E4F25" w:rsidRPr="007C2817" w:rsidRDefault="000E4F25" w:rsidP="00564816">
      <w:pPr>
        <w:pStyle w:val="ListParagraph"/>
        <w:widowControl/>
        <w:ind w:left="0"/>
        <w:jc w:val="left"/>
        <w:rPr>
          <w:color w:val="auto"/>
        </w:rPr>
      </w:pPr>
    </w:p>
    <w:p w14:paraId="624E3ABD" w14:textId="4E893A78" w:rsidR="000E4F25" w:rsidRPr="007C2817" w:rsidRDefault="000E4F25" w:rsidP="00564816">
      <w:pPr>
        <w:pStyle w:val="ListParagraph"/>
        <w:widowControl/>
        <w:numPr>
          <w:ilvl w:val="3"/>
          <w:numId w:val="37"/>
        </w:numPr>
        <w:ind w:left="0" w:firstLine="0"/>
        <w:jc w:val="left"/>
        <w:rPr>
          <w:color w:val="auto"/>
        </w:rPr>
      </w:pPr>
      <w:r w:rsidRPr="007C2817">
        <w:rPr>
          <w:color w:val="auto"/>
        </w:rPr>
        <w:t xml:space="preserve">Prepare an aluminum boat, </w:t>
      </w:r>
      <w:r w:rsidR="00F725FA" w:rsidRPr="007C2817">
        <w:rPr>
          <w:color w:val="auto"/>
        </w:rPr>
        <w:t>with a</w:t>
      </w:r>
      <w:r w:rsidRPr="007C2817">
        <w:rPr>
          <w:color w:val="auto"/>
        </w:rPr>
        <w:t xml:space="preserve"> diameter approximately</w:t>
      </w:r>
      <w:r w:rsidR="00F725FA" w:rsidRPr="007C2817">
        <w:rPr>
          <w:color w:val="auto"/>
        </w:rPr>
        <w:t xml:space="preserve"> the</w:t>
      </w:r>
      <w:r w:rsidRPr="007C2817">
        <w:rPr>
          <w:color w:val="auto"/>
        </w:rPr>
        <w:t xml:space="preserve"> same size as that of a 100 mm silicon wafer. Place the silicon wafer, fabricated for</w:t>
      </w:r>
      <w:r w:rsidR="00F725FA" w:rsidRPr="007C2817">
        <w:rPr>
          <w:color w:val="auto"/>
        </w:rPr>
        <w:t xml:space="preserve"> the</w:t>
      </w:r>
      <w:r w:rsidRPr="007C2817">
        <w:rPr>
          <w:color w:val="auto"/>
        </w:rPr>
        <w:t xml:space="preserve"> replica molding process, in the aluminum boat and put this setup in a </w:t>
      </w:r>
      <w:r w:rsidR="007C2817">
        <w:rPr>
          <w:color w:val="auto"/>
        </w:rPr>
        <w:t>Petri</w:t>
      </w:r>
      <w:r w:rsidRPr="007C2817">
        <w:rPr>
          <w:color w:val="auto"/>
        </w:rPr>
        <w:t xml:space="preserve"> dish (diameter = 120 mm, height = 20 mm).</w:t>
      </w:r>
    </w:p>
    <w:p w14:paraId="76E68EE4" w14:textId="77777777" w:rsidR="00170FBC" w:rsidRPr="007C2817" w:rsidRDefault="00170FBC" w:rsidP="00564816">
      <w:pPr>
        <w:pStyle w:val="ListParagraph"/>
        <w:widowControl/>
        <w:ind w:left="0"/>
        <w:jc w:val="left"/>
        <w:rPr>
          <w:color w:val="auto"/>
        </w:rPr>
      </w:pPr>
    </w:p>
    <w:p w14:paraId="22F41AD6" w14:textId="4ABB6543" w:rsidR="00170FBC" w:rsidRPr="007C2817" w:rsidRDefault="00170FBC" w:rsidP="00564816">
      <w:pPr>
        <w:widowControl/>
        <w:jc w:val="left"/>
        <w:rPr>
          <w:color w:val="auto"/>
        </w:rPr>
      </w:pPr>
      <w:r w:rsidRPr="007C2817">
        <w:rPr>
          <w:color w:val="auto"/>
        </w:rPr>
        <w:t xml:space="preserve">Note: The size of the </w:t>
      </w:r>
      <w:r w:rsidR="007C2817">
        <w:rPr>
          <w:color w:val="auto"/>
        </w:rPr>
        <w:t>Petri</w:t>
      </w:r>
      <w:r w:rsidR="00733886" w:rsidRPr="007C2817">
        <w:rPr>
          <w:color w:val="auto"/>
        </w:rPr>
        <w:t xml:space="preserve"> dish depends on the size of the silicon wafer.</w:t>
      </w:r>
    </w:p>
    <w:p w14:paraId="3DF7D881" w14:textId="77777777" w:rsidR="00A60C47" w:rsidRPr="007C2817" w:rsidRDefault="00A60C47" w:rsidP="00564816">
      <w:pPr>
        <w:pStyle w:val="ListParagraph"/>
        <w:widowControl/>
        <w:ind w:left="0"/>
        <w:jc w:val="left"/>
        <w:rPr>
          <w:color w:val="auto"/>
        </w:rPr>
      </w:pPr>
    </w:p>
    <w:p w14:paraId="2D511999" w14:textId="31254307" w:rsidR="00A60C47" w:rsidRPr="007C2817" w:rsidRDefault="004F61FA" w:rsidP="00564816">
      <w:pPr>
        <w:pStyle w:val="ListParagraph"/>
        <w:widowControl/>
        <w:numPr>
          <w:ilvl w:val="3"/>
          <w:numId w:val="37"/>
        </w:numPr>
        <w:ind w:left="0" w:firstLine="0"/>
        <w:jc w:val="left"/>
        <w:rPr>
          <w:color w:val="auto"/>
        </w:rPr>
      </w:pPr>
      <w:r w:rsidRPr="007C2817">
        <w:rPr>
          <w:color w:val="auto"/>
        </w:rPr>
        <w:t xml:space="preserve"> </w:t>
      </w:r>
      <w:r w:rsidR="00691A81" w:rsidRPr="007C2817">
        <w:rPr>
          <w:color w:val="auto"/>
        </w:rPr>
        <w:t>Remove the</w:t>
      </w:r>
      <w:r w:rsidR="00D20B6E" w:rsidRPr="007C2817">
        <w:rPr>
          <w:color w:val="auto"/>
        </w:rPr>
        <w:t xml:space="preserve"> cup from the holder and </w:t>
      </w:r>
      <w:r w:rsidR="004833F0" w:rsidRPr="007C2817">
        <w:rPr>
          <w:color w:val="auto"/>
        </w:rPr>
        <w:t xml:space="preserve">pour </w:t>
      </w:r>
      <w:r w:rsidR="00C2054D" w:rsidRPr="007C2817">
        <w:rPr>
          <w:color w:val="auto"/>
        </w:rPr>
        <w:t xml:space="preserve">the </w:t>
      </w:r>
      <w:r w:rsidR="00691A81" w:rsidRPr="007C2817">
        <w:rPr>
          <w:color w:val="auto"/>
        </w:rPr>
        <w:t>pre</w:t>
      </w:r>
      <w:r w:rsidR="00B748C0" w:rsidRPr="007C2817">
        <w:rPr>
          <w:color w:val="auto"/>
        </w:rPr>
        <w:t>-cured PDMS</w:t>
      </w:r>
      <w:r w:rsidR="00A60C47" w:rsidRPr="007C2817">
        <w:rPr>
          <w:color w:val="auto"/>
        </w:rPr>
        <w:t xml:space="preserve"> mixture</w:t>
      </w:r>
      <w:r w:rsidR="00285F70" w:rsidRPr="007C2817">
        <w:rPr>
          <w:color w:val="auto"/>
        </w:rPr>
        <w:t xml:space="preserve"> (contents of the cup)</w:t>
      </w:r>
      <w:r w:rsidR="00D20B6E" w:rsidRPr="007C2817">
        <w:rPr>
          <w:color w:val="auto"/>
        </w:rPr>
        <w:t>, carefully,</w:t>
      </w:r>
      <w:r w:rsidR="00A60C47" w:rsidRPr="007C2817">
        <w:rPr>
          <w:color w:val="auto"/>
        </w:rPr>
        <w:t xml:space="preserve"> on the silicon wafer</w:t>
      </w:r>
      <w:r w:rsidR="000E4F25" w:rsidRPr="007C2817">
        <w:rPr>
          <w:color w:val="auto"/>
        </w:rPr>
        <w:t xml:space="preserve">. </w:t>
      </w:r>
    </w:p>
    <w:p w14:paraId="40C1F9EA" w14:textId="77777777" w:rsidR="00A60C47" w:rsidRPr="007C2817" w:rsidRDefault="00A60C47" w:rsidP="00564816">
      <w:pPr>
        <w:pStyle w:val="ListParagraph"/>
        <w:widowControl/>
        <w:ind w:left="0"/>
        <w:jc w:val="left"/>
        <w:rPr>
          <w:color w:val="auto"/>
        </w:rPr>
      </w:pPr>
    </w:p>
    <w:p w14:paraId="3E99C6AC" w14:textId="37B3DC95" w:rsidR="00A60C47" w:rsidRPr="007C2817" w:rsidRDefault="004F61FA" w:rsidP="00564816">
      <w:pPr>
        <w:pStyle w:val="ListParagraph"/>
        <w:widowControl/>
        <w:numPr>
          <w:ilvl w:val="3"/>
          <w:numId w:val="37"/>
        </w:numPr>
        <w:ind w:left="0" w:firstLine="0"/>
        <w:jc w:val="left"/>
        <w:rPr>
          <w:color w:val="auto"/>
        </w:rPr>
      </w:pPr>
      <w:r w:rsidRPr="007C2817">
        <w:rPr>
          <w:color w:val="auto"/>
        </w:rPr>
        <w:t xml:space="preserve"> </w:t>
      </w:r>
      <w:r w:rsidR="00D20B6E" w:rsidRPr="007C2817">
        <w:rPr>
          <w:color w:val="auto"/>
        </w:rPr>
        <w:t xml:space="preserve">Place </w:t>
      </w:r>
      <w:r w:rsidR="000E4F25" w:rsidRPr="007C2817">
        <w:rPr>
          <w:color w:val="auto"/>
        </w:rPr>
        <w:t xml:space="preserve">the </w:t>
      </w:r>
      <w:r w:rsidR="007C2817">
        <w:rPr>
          <w:color w:val="auto"/>
        </w:rPr>
        <w:t>Petri</w:t>
      </w:r>
      <w:r w:rsidR="00D20B6E" w:rsidRPr="007C2817">
        <w:rPr>
          <w:color w:val="auto"/>
        </w:rPr>
        <w:t xml:space="preserve"> </w:t>
      </w:r>
      <w:r w:rsidR="00A60C47" w:rsidRPr="007C2817">
        <w:rPr>
          <w:color w:val="auto"/>
        </w:rPr>
        <w:t xml:space="preserve">dish, containing </w:t>
      </w:r>
      <w:r w:rsidR="00C2054D" w:rsidRPr="007C2817">
        <w:rPr>
          <w:color w:val="auto"/>
        </w:rPr>
        <w:t xml:space="preserve">the </w:t>
      </w:r>
      <w:r w:rsidR="00D20B6E" w:rsidRPr="007C2817">
        <w:rPr>
          <w:color w:val="auto"/>
        </w:rPr>
        <w:t xml:space="preserve">silicon </w:t>
      </w:r>
      <w:r w:rsidR="00A60C47" w:rsidRPr="007C2817">
        <w:rPr>
          <w:color w:val="auto"/>
        </w:rPr>
        <w:t>w</w:t>
      </w:r>
      <w:r w:rsidR="00D20B6E" w:rsidRPr="007C2817">
        <w:rPr>
          <w:color w:val="auto"/>
        </w:rPr>
        <w:t>afer with</w:t>
      </w:r>
      <w:r w:rsidR="00C2054D" w:rsidRPr="007C2817">
        <w:rPr>
          <w:color w:val="auto"/>
        </w:rPr>
        <w:t xml:space="preserve"> the</w:t>
      </w:r>
      <w:r w:rsidR="00D20B6E" w:rsidRPr="007C2817">
        <w:rPr>
          <w:color w:val="auto"/>
        </w:rPr>
        <w:t xml:space="preserve"> pre-cured PDMS mixture</w:t>
      </w:r>
      <w:r w:rsidR="00A60C47" w:rsidRPr="007C2817">
        <w:rPr>
          <w:color w:val="auto"/>
        </w:rPr>
        <w:t>, in a desiccator for about 20 min to remove all the</w:t>
      </w:r>
      <w:r w:rsidR="000E4F25" w:rsidRPr="007C2817">
        <w:rPr>
          <w:color w:val="auto"/>
        </w:rPr>
        <w:t xml:space="preserve"> </w:t>
      </w:r>
      <w:r w:rsidR="00713D03" w:rsidRPr="007C2817">
        <w:rPr>
          <w:color w:val="auto"/>
        </w:rPr>
        <w:t>air bubbles</w:t>
      </w:r>
      <w:r w:rsidR="00A60C47" w:rsidRPr="007C2817">
        <w:rPr>
          <w:color w:val="auto"/>
        </w:rPr>
        <w:t xml:space="preserve">. </w:t>
      </w:r>
    </w:p>
    <w:p w14:paraId="674A2902" w14:textId="77777777" w:rsidR="00A60C47" w:rsidRPr="007C2817" w:rsidRDefault="00A60C47" w:rsidP="00564816">
      <w:pPr>
        <w:pStyle w:val="ListParagraph"/>
        <w:widowControl/>
        <w:ind w:left="0"/>
        <w:jc w:val="left"/>
        <w:rPr>
          <w:color w:val="auto"/>
        </w:rPr>
      </w:pPr>
    </w:p>
    <w:p w14:paraId="4EA13D19" w14:textId="5A31066B" w:rsidR="00D20B6E" w:rsidRPr="007C2817" w:rsidRDefault="004F61FA" w:rsidP="00564816">
      <w:pPr>
        <w:pStyle w:val="ListParagraph"/>
        <w:widowControl/>
        <w:numPr>
          <w:ilvl w:val="3"/>
          <w:numId w:val="37"/>
        </w:numPr>
        <w:ind w:left="0" w:firstLine="0"/>
        <w:jc w:val="left"/>
        <w:rPr>
          <w:color w:val="auto"/>
        </w:rPr>
      </w:pPr>
      <w:r w:rsidRPr="007C2817">
        <w:rPr>
          <w:color w:val="auto"/>
        </w:rPr>
        <w:t xml:space="preserve"> </w:t>
      </w:r>
      <w:r w:rsidR="00D20B6E" w:rsidRPr="007C2817">
        <w:rPr>
          <w:color w:val="auto"/>
        </w:rPr>
        <w:t>R</w:t>
      </w:r>
      <w:r w:rsidR="00A60C47" w:rsidRPr="007C2817">
        <w:rPr>
          <w:color w:val="auto"/>
        </w:rPr>
        <w:t>emove</w:t>
      </w:r>
      <w:r w:rsidR="000E4F25" w:rsidRPr="007C2817">
        <w:rPr>
          <w:color w:val="auto"/>
        </w:rPr>
        <w:t xml:space="preserve"> the</w:t>
      </w:r>
      <w:r w:rsidR="00A60C47" w:rsidRPr="007C2817">
        <w:rPr>
          <w:color w:val="auto"/>
        </w:rPr>
        <w:t xml:space="preserve"> </w:t>
      </w:r>
      <w:r w:rsidR="007C2817">
        <w:rPr>
          <w:color w:val="auto"/>
        </w:rPr>
        <w:t>Petri</w:t>
      </w:r>
      <w:r w:rsidR="00A60C47" w:rsidRPr="007C2817">
        <w:rPr>
          <w:color w:val="auto"/>
        </w:rPr>
        <w:t xml:space="preserve"> dish</w:t>
      </w:r>
      <w:r w:rsidR="00D20B6E" w:rsidRPr="007C2817">
        <w:rPr>
          <w:color w:val="auto"/>
        </w:rPr>
        <w:t xml:space="preserve"> after </w:t>
      </w:r>
      <w:r w:rsidR="00926684" w:rsidRPr="007C2817">
        <w:rPr>
          <w:color w:val="auto"/>
        </w:rPr>
        <w:t>2</w:t>
      </w:r>
      <w:r w:rsidR="00D20B6E" w:rsidRPr="007C2817">
        <w:rPr>
          <w:color w:val="auto"/>
        </w:rPr>
        <w:t>0 min</w:t>
      </w:r>
      <w:r w:rsidR="00A60C47" w:rsidRPr="007C2817">
        <w:rPr>
          <w:color w:val="auto"/>
        </w:rPr>
        <w:t xml:space="preserve"> </w:t>
      </w:r>
      <w:r w:rsidR="00D20B6E" w:rsidRPr="007C2817">
        <w:rPr>
          <w:color w:val="auto"/>
        </w:rPr>
        <w:t xml:space="preserve">and check for any remaining air </w:t>
      </w:r>
      <w:r w:rsidR="00A60C47" w:rsidRPr="007C2817">
        <w:rPr>
          <w:color w:val="auto"/>
        </w:rPr>
        <w:t xml:space="preserve">bubbles that can be </w:t>
      </w:r>
      <w:r w:rsidR="00926684" w:rsidRPr="007C2817">
        <w:rPr>
          <w:color w:val="auto"/>
        </w:rPr>
        <w:t>removed</w:t>
      </w:r>
      <w:r w:rsidR="00A60C47" w:rsidRPr="007C2817">
        <w:rPr>
          <w:color w:val="auto"/>
        </w:rPr>
        <w:t xml:space="preserve">. </w:t>
      </w:r>
    </w:p>
    <w:p w14:paraId="400352AE" w14:textId="77777777" w:rsidR="00D20B6E" w:rsidRPr="007C2817" w:rsidRDefault="00D20B6E" w:rsidP="00564816">
      <w:pPr>
        <w:pStyle w:val="ListParagraph"/>
        <w:widowControl/>
        <w:ind w:left="0"/>
        <w:jc w:val="left"/>
        <w:rPr>
          <w:color w:val="auto"/>
        </w:rPr>
      </w:pPr>
    </w:p>
    <w:p w14:paraId="1695AC12" w14:textId="3C628DAA" w:rsidR="00A60C47" w:rsidRPr="007C2817" w:rsidRDefault="004F61FA" w:rsidP="00564816">
      <w:pPr>
        <w:pStyle w:val="ListParagraph"/>
        <w:widowControl/>
        <w:numPr>
          <w:ilvl w:val="3"/>
          <w:numId w:val="37"/>
        </w:numPr>
        <w:ind w:left="0" w:firstLine="0"/>
        <w:jc w:val="left"/>
        <w:rPr>
          <w:color w:val="auto"/>
        </w:rPr>
      </w:pPr>
      <w:r w:rsidRPr="007C2817">
        <w:rPr>
          <w:color w:val="auto"/>
        </w:rPr>
        <w:t xml:space="preserve"> </w:t>
      </w:r>
      <w:r w:rsidR="00691A81" w:rsidRPr="007C2817">
        <w:rPr>
          <w:color w:val="auto"/>
        </w:rPr>
        <w:t>Place</w:t>
      </w:r>
      <w:r w:rsidR="000E4F25" w:rsidRPr="007C2817">
        <w:rPr>
          <w:color w:val="auto"/>
        </w:rPr>
        <w:t xml:space="preserve"> the</w:t>
      </w:r>
      <w:r w:rsidR="00691A81" w:rsidRPr="007C2817">
        <w:rPr>
          <w:color w:val="auto"/>
        </w:rPr>
        <w:t xml:space="preserve"> </w:t>
      </w:r>
      <w:r w:rsidR="007C2817">
        <w:rPr>
          <w:color w:val="auto"/>
        </w:rPr>
        <w:t>Petri</w:t>
      </w:r>
      <w:r w:rsidR="00A60C47" w:rsidRPr="007C2817">
        <w:rPr>
          <w:color w:val="auto"/>
        </w:rPr>
        <w:t xml:space="preserve"> dish in an oven</w:t>
      </w:r>
      <w:r w:rsidR="00926684" w:rsidRPr="007C2817">
        <w:rPr>
          <w:color w:val="auto"/>
        </w:rPr>
        <w:t>,</w:t>
      </w:r>
      <w:r w:rsidR="00A60C47" w:rsidRPr="007C2817">
        <w:rPr>
          <w:color w:val="auto"/>
        </w:rPr>
        <w:t xml:space="preserve"> s</w:t>
      </w:r>
      <w:r w:rsidR="00B748C0" w:rsidRPr="007C2817">
        <w:rPr>
          <w:color w:val="auto"/>
        </w:rPr>
        <w:t>et at 65 °C</w:t>
      </w:r>
      <w:r w:rsidR="00926684" w:rsidRPr="007C2817">
        <w:rPr>
          <w:color w:val="auto"/>
        </w:rPr>
        <w:t>,</w:t>
      </w:r>
      <w:r w:rsidR="00B748C0" w:rsidRPr="007C2817">
        <w:rPr>
          <w:color w:val="auto"/>
        </w:rPr>
        <w:t xml:space="preserve"> for at least 3</w:t>
      </w:r>
      <w:r w:rsidR="00D20B6E" w:rsidRPr="007C2817">
        <w:rPr>
          <w:color w:val="auto"/>
        </w:rPr>
        <w:t xml:space="preserve"> h</w:t>
      </w:r>
      <w:r w:rsidR="00A60C47" w:rsidRPr="007C2817">
        <w:rPr>
          <w:color w:val="auto"/>
        </w:rPr>
        <w:t xml:space="preserve">. </w:t>
      </w:r>
    </w:p>
    <w:p w14:paraId="27840687" w14:textId="77777777" w:rsidR="00A60C47" w:rsidRPr="007C2817" w:rsidRDefault="00A60C47" w:rsidP="00564816">
      <w:pPr>
        <w:pStyle w:val="ListParagraph"/>
        <w:widowControl/>
        <w:ind w:left="0"/>
        <w:jc w:val="left"/>
        <w:rPr>
          <w:color w:val="auto"/>
        </w:rPr>
      </w:pPr>
    </w:p>
    <w:p w14:paraId="15DBE6C3" w14:textId="1D3ABCD5" w:rsidR="00E4453C" w:rsidRPr="007C2817" w:rsidRDefault="004F61FA" w:rsidP="00564816">
      <w:pPr>
        <w:pStyle w:val="ListParagraph"/>
        <w:widowControl/>
        <w:numPr>
          <w:ilvl w:val="3"/>
          <w:numId w:val="37"/>
        </w:numPr>
        <w:ind w:left="0" w:firstLine="0"/>
        <w:jc w:val="left"/>
        <w:rPr>
          <w:color w:val="auto"/>
        </w:rPr>
      </w:pPr>
      <w:r w:rsidRPr="007C2817">
        <w:rPr>
          <w:color w:val="auto"/>
        </w:rPr>
        <w:t xml:space="preserve"> </w:t>
      </w:r>
      <w:r w:rsidR="00D20B6E" w:rsidRPr="007C2817">
        <w:rPr>
          <w:color w:val="auto"/>
        </w:rPr>
        <w:t>R</w:t>
      </w:r>
      <w:r w:rsidR="00691A81" w:rsidRPr="007C2817">
        <w:rPr>
          <w:color w:val="auto"/>
        </w:rPr>
        <w:t>emove</w:t>
      </w:r>
      <w:r w:rsidR="00926684" w:rsidRPr="007C2817">
        <w:rPr>
          <w:color w:val="auto"/>
        </w:rPr>
        <w:t xml:space="preserve"> the</w:t>
      </w:r>
      <w:r w:rsidR="00233DC2" w:rsidRPr="007C2817">
        <w:rPr>
          <w:color w:val="auto"/>
        </w:rPr>
        <w:t xml:space="preserve"> </w:t>
      </w:r>
      <w:r w:rsidR="007C2817">
        <w:rPr>
          <w:color w:val="auto"/>
        </w:rPr>
        <w:t>Petri</w:t>
      </w:r>
      <w:r w:rsidR="00233DC2" w:rsidRPr="007C2817">
        <w:rPr>
          <w:color w:val="auto"/>
        </w:rPr>
        <w:t xml:space="preserve"> </w:t>
      </w:r>
      <w:r w:rsidR="00A60C47" w:rsidRPr="007C2817">
        <w:rPr>
          <w:color w:val="auto"/>
        </w:rPr>
        <w:t>dish from the oven</w:t>
      </w:r>
      <w:r w:rsidR="00B748C0" w:rsidRPr="007C2817">
        <w:rPr>
          <w:color w:val="auto"/>
        </w:rPr>
        <w:t xml:space="preserve"> after 3</w:t>
      </w:r>
      <w:r w:rsidR="00D20B6E" w:rsidRPr="007C2817">
        <w:rPr>
          <w:color w:val="auto"/>
        </w:rPr>
        <w:t xml:space="preserve"> h</w:t>
      </w:r>
      <w:r w:rsidR="00A60C47" w:rsidRPr="007C2817">
        <w:rPr>
          <w:color w:val="auto"/>
        </w:rPr>
        <w:t xml:space="preserve"> and carefully pe</w:t>
      </w:r>
      <w:r w:rsidR="004833F0">
        <w:rPr>
          <w:color w:val="auto"/>
        </w:rPr>
        <w:t>e</w:t>
      </w:r>
      <w:r w:rsidR="00A60C47" w:rsidRPr="007C2817">
        <w:rPr>
          <w:color w:val="auto"/>
        </w:rPr>
        <w:t>l the cured PDMS from</w:t>
      </w:r>
      <w:r w:rsidR="00926684" w:rsidRPr="007C2817">
        <w:rPr>
          <w:color w:val="auto"/>
        </w:rPr>
        <w:t xml:space="preserve"> the</w:t>
      </w:r>
      <w:r w:rsidR="00A60C47" w:rsidRPr="007C2817">
        <w:rPr>
          <w:color w:val="auto"/>
        </w:rPr>
        <w:t xml:space="preserve"> silicon wafer.</w:t>
      </w:r>
      <w:r w:rsidR="007C2817">
        <w:rPr>
          <w:color w:val="auto"/>
        </w:rPr>
        <w:t xml:space="preserve"> </w:t>
      </w:r>
    </w:p>
    <w:p w14:paraId="330BABA2" w14:textId="77777777" w:rsidR="00A60C47" w:rsidRPr="007C2817" w:rsidRDefault="00A60C47" w:rsidP="00564816">
      <w:pPr>
        <w:pStyle w:val="ListParagraph"/>
        <w:widowControl/>
        <w:ind w:left="0"/>
        <w:jc w:val="left"/>
        <w:rPr>
          <w:color w:val="auto"/>
        </w:rPr>
      </w:pPr>
    </w:p>
    <w:p w14:paraId="52D99B3C" w14:textId="5EAFD81C" w:rsidR="00E4453C" w:rsidRPr="007C2817" w:rsidRDefault="001C3478" w:rsidP="00564816">
      <w:pPr>
        <w:pStyle w:val="ListParagraph"/>
        <w:widowControl/>
        <w:numPr>
          <w:ilvl w:val="3"/>
          <w:numId w:val="37"/>
        </w:numPr>
        <w:ind w:left="0" w:firstLine="0"/>
        <w:jc w:val="left"/>
      </w:pPr>
      <w:r w:rsidRPr="007C2817">
        <w:rPr>
          <w:color w:val="auto"/>
        </w:rPr>
        <w:t xml:space="preserve"> </w:t>
      </w:r>
      <w:r w:rsidR="00D20B6E" w:rsidRPr="007C2817">
        <w:rPr>
          <w:color w:val="auto"/>
        </w:rPr>
        <w:t>C</w:t>
      </w:r>
      <w:r w:rsidR="00A60C47" w:rsidRPr="007C2817">
        <w:rPr>
          <w:color w:val="auto"/>
        </w:rPr>
        <w:t xml:space="preserve">ut </w:t>
      </w:r>
      <w:r w:rsidR="00B748C0" w:rsidRPr="007C2817">
        <w:rPr>
          <w:color w:val="auto"/>
        </w:rPr>
        <w:t xml:space="preserve">PDMS </w:t>
      </w:r>
      <w:r w:rsidR="00D20B6E" w:rsidRPr="007C2817">
        <w:rPr>
          <w:color w:val="auto"/>
        </w:rPr>
        <w:t xml:space="preserve">devices along the cut lines, using a knife or </w:t>
      </w:r>
      <w:r w:rsidR="00B748C0" w:rsidRPr="007C2817">
        <w:rPr>
          <w:color w:val="auto"/>
        </w:rPr>
        <w:t xml:space="preserve">a </w:t>
      </w:r>
      <w:r w:rsidR="00D20B6E" w:rsidRPr="007C2817">
        <w:rPr>
          <w:color w:val="auto"/>
        </w:rPr>
        <w:t>scalpel.</w:t>
      </w:r>
      <w:r w:rsidR="007C2817">
        <w:rPr>
          <w:color w:val="auto"/>
        </w:rPr>
        <w:t xml:space="preserve"> </w:t>
      </w:r>
      <w:r w:rsidR="00D20B6E" w:rsidRPr="007C2817">
        <w:t>Punch</w:t>
      </w:r>
      <w:r w:rsidR="00A60C47" w:rsidRPr="007C2817">
        <w:t xml:space="preserve"> holes at</w:t>
      </w:r>
      <w:r w:rsidR="00E4453C" w:rsidRPr="007C2817">
        <w:t xml:space="preserve"> the inlets and outlet </w:t>
      </w:r>
      <w:r w:rsidR="00A60C47" w:rsidRPr="007C2817">
        <w:t xml:space="preserve">of </w:t>
      </w:r>
      <w:r w:rsidR="00082F27" w:rsidRPr="007C2817">
        <w:t xml:space="preserve">each </w:t>
      </w:r>
      <w:r w:rsidR="00A60C47" w:rsidRPr="007C2817">
        <w:t>device</w:t>
      </w:r>
      <w:r w:rsidR="00D20B6E" w:rsidRPr="007C2817">
        <w:t xml:space="preserve"> using a 1</w:t>
      </w:r>
      <w:r w:rsidR="00082F27" w:rsidRPr="007C2817">
        <w:t>.2</w:t>
      </w:r>
      <w:r w:rsidR="000E4F25" w:rsidRPr="007C2817">
        <w:t xml:space="preserve"> </w:t>
      </w:r>
      <w:r w:rsidR="00D20B6E" w:rsidRPr="007C2817">
        <w:t>mm puncher</w:t>
      </w:r>
      <w:r w:rsidR="00EA3B3E" w:rsidRPr="007C2817">
        <w:rPr>
          <w:color w:val="auto"/>
        </w:rPr>
        <w:t xml:space="preserve">. </w:t>
      </w:r>
      <w:r w:rsidR="00E4453C" w:rsidRPr="007C2817">
        <w:t xml:space="preserve">Clean </w:t>
      </w:r>
      <w:r w:rsidR="00082F27" w:rsidRPr="007C2817">
        <w:t xml:space="preserve">each </w:t>
      </w:r>
      <w:r w:rsidR="00A60C47" w:rsidRPr="007C2817">
        <w:t>PDMS</w:t>
      </w:r>
      <w:r w:rsidR="00E4453C" w:rsidRPr="007C2817">
        <w:t xml:space="preserve"> device</w:t>
      </w:r>
      <w:r w:rsidR="00A60C47" w:rsidRPr="007C2817">
        <w:t xml:space="preserve"> with scotch tape to remove any</w:t>
      </w:r>
      <w:r w:rsidR="00E4453C" w:rsidRPr="007C2817">
        <w:t xml:space="preserve"> dust or </w:t>
      </w:r>
      <w:r w:rsidR="00D20B6E" w:rsidRPr="007C2817">
        <w:t>residual</w:t>
      </w:r>
      <w:r w:rsidR="00E4453C" w:rsidRPr="007C2817">
        <w:t xml:space="preserve"> pieces of PDMS.</w:t>
      </w:r>
    </w:p>
    <w:p w14:paraId="012531CE" w14:textId="77777777" w:rsidR="00E4453C" w:rsidRPr="007C2817" w:rsidRDefault="00E4453C" w:rsidP="00564816">
      <w:pPr>
        <w:pStyle w:val="ListParagraph"/>
        <w:widowControl/>
        <w:ind w:left="0"/>
        <w:jc w:val="left"/>
        <w:rPr>
          <w:color w:val="auto"/>
        </w:rPr>
      </w:pPr>
    </w:p>
    <w:p w14:paraId="0AF4599F" w14:textId="1841E659" w:rsidR="00E4453C" w:rsidRPr="007C2817" w:rsidRDefault="004833F0" w:rsidP="00564816">
      <w:pPr>
        <w:pStyle w:val="ListParagraph"/>
        <w:widowControl/>
        <w:ind w:left="0"/>
        <w:jc w:val="left"/>
        <w:rPr>
          <w:color w:val="auto"/>
        </w:rPr>
      </w:pPr>
      <w:r>
        <w:rPr>
          <w:color w:val="auto"/>
        </w:rPr>
        <w:t xml:space="preserve">1.10.1 </w:t>
      </w:r>
      <w:r>
        <w:rPr>
          <w:color w:val="auto"/>
        </w:rPr>
        <w:tab/>
      </w:r>
      <w:r w:rsidR="00E4453C" w:rsidRPr="007C2817">
        <w:rPr>
          <w:color w:val="auto"/>
        </w:rPr>
        <w:t>Optional</w:t>
      </w:r>
      <w:r>
        <w:rPr>
          <w:color w:val="auto"/>
        </w:rPr>
        <w:t>ly, bl</w:t>
      </w:r>
      <w:r w:rsidR="00082F27" w:rsidRPr="007C2817">
        <w:rPr>
          <w:color w:val="auto"/>
        </w:rPr>
        <w:t xml:space="preserve">ow </w:t>
      </w:r>
      <w:r w:rsidR="00A60C47" w:rsidRPr="007C2817">
        <w:rPr>
          <w:color w:val="auto"/>
        </w:rPr>
        <w:t>with n</w:t>
      </w:r>
      <w:r w:rsidR="00E4453C" w:rsidRPr="007C2817">
        <w:rPr>
          <w:color w:val="auto"/>
        </w:rPr>
        <w:t>itrogen</w:t>
      </w:r>
      <w:r w:rsidR="00E4453C" w:rsidRPr="007C2817">
        <w:rPr>
          <w:color w:val="auto"/>
          <w:vertAlign w:val="subscript"/>
        </w:rPr>
        <w:t xml:space="preserve"> </w:t>
      </w:r>
      <w:r w:rsidR="00E4453C" w:rsidRPr="007C2817">
        <w:rPr>
          <w:color w:val="auto"/>
        </w:rPr>
        <w:t xml:space="preserve">to remove </w:t>
      </w:r>
      <w:r w:rsidR="00D20B6E" w:rsidRPr="007C2817">
        <w:rPr>
          <w:color w:val="auto"/>
        </w:rPr>
        <w:t>residual</w:t>
      </w:r>
      <w:r w:rsidR="00E4453C" w:rsidRPr="007C2817">
        <w:rPr>
          <w:color w:val="auto"/>
        </w:rPr>
        <w:t xml:space="preserve"> PDMS pieces.</w:t>
      </w:r>
    </w:p>
    <w:p w14:paraId="5B1EDB90" w14:textId="77777777" w:rsidR="00E4453C" w:rsidRPr="007C2817" w:rsidRDefault="00E4453C" w:rsidP="00564816">
      <w:pPr>
        <w:pStyle w:val="ListParagraph"/>
        <w:widowControl/>
        <w:ind w:left="0"/>
        <w:jc w:val="left"/>
        <w:rPr>
          <w:color w:val="auto"/>
        </w:rPr>
      </w:pPr>
    </w:p>
    <w:p w14:paraId="49DA0E7F" w14:textId="7D23FBDA" w:rsidR="00E4453C" w:rsidRPr="007C2817" w:rsidRDefault="001C3478" w:rsidP="00564816">
      <w:pPr>
        <w:pStyle w:val="ListParagraph"/>
        <w:widowControl/>
        <w:numPr>
          <w:ilvl w:val="3"/>
          <w:numId w:val="37"/>
        </w:numPr>
        <w:ind w:left="0" w:firstLine="0"/>
        <w:jc w:val="left"/>
        <w:rPr>
          <w:color w:val="auto"/>
        </w:rPr>
      </w:pPr>
      <w:r w:rsidRPr="007C2817">
        <w:rPr>
          <w:color w:val="auto"/>
        </w:rPr>
        <w:t xml:space="preserve"> </w:t>
      </w:r>
      <w:r w:rsidR="00A60C47" w:rsidRPr="007C2817">
        <w:rPr>
          <w:color w:val="auto"/>
        </w:rPr>
        <w:t>Prepare glass slides by cleaning them with soap-water,</w:t>
      </w:r>
      <w:r w:rsidR="00D20B6E" w:rsidRPr="007C2817">
        <w:rPr>
          <w:color w:val="auto"/>
        </w:rPr>
        <w:t xml:space="preserve"> </w:t>
      </w:r>
      <w:r w:rsidR="00A60C47" w:rsidRPr="007C2817">
        <w:rPr>
          <w:color w:val="auto"/>
        </w:rPr>
        <w:t xml:space="preserve">followed </w:t>
      </w:r>
      <w:r w:rsidR="00D20B6E" w:rsidRPr="007C2817">
        <w:rPr>
          <w:color w:val="auto"/>
        </w:rPr>
        <w:t>by isopropanol</w:t>
      </w:r>
      <w:r w:rsidR="00A60C47" w:rsidRPr="007C2817">
        <w:rPr>
          <w:color w:val="auto"/>
        </w:rPr>
        <w:t xml:space="preserve"> and dry with n</w:t>
      </w:r>
      <w:r w:rsidR="00E4453C" w:rsidRPr="007C2817">
        <w:rPr>
          <w:color w:val="auto"/>
        </w:rPr>
        <w:t>itrogen.</w:t>
      </w:r>
    </w:p>
    <w:p w14:paraId="4D6B04F0" w14:textId="77777777" w:rsidR="00E4453C" w:rsidRPr="007C2817" w:rsidRDefault="00E4453C" w:rsidP="00564816">
      <w:pPr>
        <w:pStyle w:val="ListParagraph"/>
        <w:widowControl/>
        <w:ind w:left="0"/>
        <w:jc w:val="left"/>
        <w:rPr>
          <w:color w:val="auto"/>
        </w:rPr>
      </w:pPr>
    </w:p>
    <w:p w14:paraId="76395881" w14:textId="46C168E3" w:rsidR="00082F27" w:rsidRPr="007C2817" w:rsidRDefault="001C3478" w:rsidP="00564816">
      <w:pPr>
        <w:pStyle w:val="ListParagraph"/>
        <w:widowControl/>
        <w:numPr>
          <w:ilvl w:val="3"/>
          <w:numId w:val="37"/>
        </w:numPr>
        <w:ind w:left="0" w:firstLine="0"/>
        <w:jc w:val="left"/>
        <w:rPr>
          <w:color w:val="auto"/>
        </w:rPr>
      </w:pPr>
      <w:r w:rsidRPr="007C2817">
        <w:rPr>
          <w:color w:val="auto"/>
        </w:rPr>
        <w:t xml:space="preserve"> </w:t>
      </w:r>
      <w:r w:rsidR="00D20B6E" w:rsidRPr="007C2817">
        <w:rPr>
          <w:color w:val="auto"/>
        </w:rPr>
        <w:t xml:space="preserve">Bond </w:t>
      </w:r>
      <w:r w:rsidR="00B748C0" w:rsidRPr="007C2817">
        <w:rPr>
          <w:color w:val="auto"/>
        </w:rPr>
        <w:t xml:space="preserve">a clean </w:t>
      </w:r>
      <w:r w:rsidR="00D20B6E" w:rsidRPr="007C2817">
        <w:rPr>
          <w:color w:val="auto"/>
        </w:rPr>
        <w:t>PDMS</w:t>
      </w:r>
      <w:r w:rsidR="00B748C0" w:rsidRPr="007C2817">
        <w:rPr>
          <w:color w:val="auto"/>
        </w:rPr>
        <w:t xml:space="preserve"> device</w:t>
      </w:r>
      <w:r w:rsidR="00E4453C" w:rsidRPr="007C2817">
        <w:rPr>
          <w:color w:val="auto"/>
        </w:rPr>
        <w:t xml:space="preserve"> </w:t>
      </w:r>
      <w:r w:rsidR="00A60C47" w:rsidRPr="007C2817">
        <w:rPr>
          <w:color w:val="auto"/>
        </w:rPr>
        <w:t>with</w:t>
      </w:r>
      <w:r w:rsidR="00E4453C" w:rsidRPr="007C2817">
        <w:rPr>
          <w:color w:val="auto"/>
        </w:rPr>
        <w:t xml:space="preserve"> </w:t>
      </w:r>
      <w:r w:rsidR="00082F27" w:rsidRPr="007C2817">
        <w:rPr>
          <w:color w:val="auto"/>
        </w:rPr>
        <w:t xml:space="preserve">a </w:t>
      </w:r>
      <w:r w:rsidR="00E4453C" w:rsidRPr="007C2817">
        <w:rPr>
          <w:color w:val="auto"/>
        </w:rPr>
        <w:t xml:space="preserve">clean glass </w:t>
      </w:r>
      <w:r w:rsidR="00A60C47" w:rsidRPr="007C2817">
        <w:rPr>
          <w:color w:val="auto"/>
        </w:rPr>
        <w:t xml:space="preserve">slide </w:t>
      </w:r>
      <w:r w:rsidR="00D20B6E" w:rsidRPr="007C2817">
        <w:rPr>
          <w:color w:val="auto"/>
        </w:rPr>
        <w:t>in</w:t>
      </w:r>
      <w:r w:rsidR="00A60C47" w:rsidRPr="007C2817">
        <w:rPr>
          <w:color w:val="auto"/>
        </w:rPr>
        <w:t xml:space="preserve"> a plasma </w:t>
      </w:r>
      <w:proofErr w:type="spellStart"/>
      <w:r w:rsidR="00A60C47" w:rsidRPr="007C2817">
        <w:rPr>
          <w:color w:val="auto"/>
        </w:rPr>
        <w:t>a</w:t>
      </w:r>
      <w:r w:rsidR="00E4453C" w:rsidRPr="007C2817">
        <w:rPr>
          <w:color w:val="auto"/>
        </w:rPr>
        <w:t>sher</w:t>
      </w:r>
      <w:proofErr w:type="spellEnd"/>
      <w:r w:rsidR="00B748C0" w:rsidRPr="007C2817">
        <w:rPr>
          <w:color w:val="auto"/>
        </w:rPr>
        <w:t xml:space="preserve"> to close the flow lines</w:t>
      </w:r>
      <w:r w:rsidR="00E4453C" w:rsidRPr="007C2817">
        <w:rPr>
          <w:color w:val="auto"/>
        </w:rPr>
        <w:t xml:space="preserve">. </w:t>
      </w:r>
      <w:r w:rsidR="004833F0">
        <w:rPr>
          <w:color w:val="auto"/>
        </w:rPr>
        <w:t>Use the following</w:t>
      </w:r>
      <w:r w:rsidR="00A60C47" w:rsidRPr="007C2817">
        <w:rPr>
          <w:color w:val="auto"/>
        </w:rPr>
        <w:t xml:space="preserve"> settings: </w:t>
      </w:r>
      <w:r w:rsidR="00E4453C" w:rsidRPr="007C2817">
        <w:rPr>
          <w:color w:val="auto"/>
        </w:rPr>
        <w:t>Power: 50</w:t>
      </w:r>
      <w:r w:rsidR="00B748C0" w:rsidRPr="007C2817">
        <w:rPr>
          <w:color w:val="auto"/>
        </w:rPr>
        <w:t xml:space="preserve"> W,</w:t>
      </w:r>
      <w:r w:rsidR="00A60C47" w:rsidRPr="007C2817">
        <w:rPr>
          <w:color w:val="auto"/>
        </w:rPr>
        <w:t xml:space="preserve"> Time: 45 s</w:t>
      </w:r>
      <w:r w:rsidR="00B748C0" w:rsidRPr="007C2817">
        <w:rPr>
          <w:color w:val="auto"/>
        </w:rPr>
        <w:t>,</w:t>
      </w:r>
      <w:r w:rsidR="00E4453C" w:rsidRPr="007C2817">
        <w:rPr>
          <w:color w:val="auto"/>
        </w:rPr>
        <w:t xml:space="preserve"> </w:t>
      </w:r>
      <w:r w:rsidR="00444994" w:rsidRPr="007C2817">
        <w:rPr>
          <w:color w:val="auto"/>
        </w:rPr>
        <w:t>Bleed delay time: 2 s, Process gas</w:t>
      </w:r>
      <w:r w:rsidR="00A60C47" w:rsidRPr="007C2817">
        <w:rPr>
          <w:color w:val="auto"/>
        </w:rPr>
        <w:t xml:space="preserve">: </w:t>
      </w:r>
      <w:r w:rsidR="00444994" w:rsidRPr="007C2817">
        <w:rPr>
          <w:color w:val="auto"/>
        </w:rPr>
        <w:t>Gas 1 (</w:t>
      </w:r>
      <w:r w:rsidR="00A60C47" w:rsidRPr="007C2817">
        <w:rPr>
          <w:color w:val="auto"/>
        </w:rPr>
        <w:t>Air</w:t>
      </w:r>
      <w:r w:rsidR="00444994" w:rsidRPr="007C2817">
        <w:rPr>
          <w:color w:val="auto"/>
        </w:rPr>
        <w:t>)</w:t>
      </w:r>
      <w:r w:rsidR="00082F27" w:rsidRPr="007C2817">
        <w:rPr>
          <w:color w:val="auto"/>
        </w:rPr>
        <w:t>,</w:t>
      </w:r>
      <w:r w:rsidR="00444994" w:rsidRPr="007C2817">
        <w:rPr>
          <w:color w:val="auto"/>
        </w:rPr>
        <w:t xml:space="preserve"> Vent: Both valves, Restricted vent time: 60 s, Pump spin down time: 10 s, Vent hold time: 0 s, Gas shutoff time: 1 s, Turbo pumping enabled: 0. </w:t>
      </w:r>
      <w:r w:rsidR="004833F0">
        <w:rPr>
          <w:color w:val="auto"/>
        </w:rPr>
        <w:t>Disconnect a</w:t>
      </w:r>
      <w:r w:rsidR="00444994" w:rsidRPr="007C2817">
        <w:rPr>
          <w:color w:val="auto"/>
        </w:rPr>
        <w:t xml:space="preserve">ll the other </w:t>
      </w:r>
      <w:r w:rsidR="0012184A" w:rsidRPr="007C2817">
        <w:rPr>
          <w:color w:val="auto"/>
        </w:rPr>
        <w:t xml:space="preserve">gas lines. </w:t>
      </w:r>
    </w:p>
    <w:p w14:paraId="2B93B684" w14:textId="77777777" w:rsidR="00A60C47" w:rsidRPr="007C2817" w:rsidRDefault="00A60C47" w:rsidP="00564816">
      <w:pPr>
        <w:widowControl/>
        <w:jc w:val="left"/>
      </w:pPr>
    </w:p>
    <w:p w14:paraId="60BC0372" w14:textId="7B3B299D" w:rsidR="00A60C47" w:rsidRPr="007C2817" w:rsidRDefault="00A60C47" w:rsidP="00564816">
      <w:pPr>
        <w:pStyle w:val="ListParagraph"/>
        <w:widowControl/>
        <w:ind w:left="0"/>
        <w:jc w:val="left"/>
        <w:rPr>
          <w:color w:val="auto"/>
        </w:rPr>
      </w:pPr>
      <w:r w:rsidRPr="007C2817">
        <w:rPr>
          <w:color w:val="auto"/>
        </w:rPr>
        <w:t>Note: The setting</w:t>
      </w:r>
      <w:r w:rsidR="00D20B6E" w:rsidRPr="007C2817">
        <w:rPr>
          <w:color w:val="auto"/>
        </w:rPr>
        <w:t>s</w:t>
      </w:r>
      <w:r w:rsidRPr="007C2817">
        <w:rPr>
          <w:color w:val="auto"/>
        </w:rPr>
        <w:t xml:space="preserve"> used </w:t>
      </w:r>
      <w:r w:rsidR="00D20B6E" w:rsidRPr="007C2817">
        <w:rPr>
          <w:color w:val="auto"/>
        </w:rPr>
        <w:t>for</w:t>
      </w:r>
      <w:r w:rsidR="00926684" w:rsidRPr="007C2817">
        <w:rPr>
          <w:color w:val="auto"/>
        </w:rPr>
        <w:t xml:space="preserve"> the</w:t>
      </w:r>
      <w:r w:rsidRPr="007C2817">
        <w:rPr>
          <w:color w:val="auto"/>
        </w:rPr>
        <w:t xml:space="preserve"> plasma </w:t>
      </w:r>
      <w:proofErr w:type="spellStart"/>
      <w:r w:rsidRPr="007C2817">
        <w:rPr>
          <w:color w:val="auto"/>
        </w:rPr>
        <w:t>asher</w:t>
      </w:r>
      <w:proofErr w:type="spellEnd"/>
      <w:r w:rsidRPr="007C2817">
        <w:rPr>
          <w:color w:val="auto"/>
        </w:rPr>
        <w:t xml:space="preserve"> can vary according to the brand of the plasma </w:t>
      </w:r>
      <w:proofErr w:type="spellStart"/>
      <w:r w:rsidRPr="007C2817">
        <w:rPr>
          <w:color w:val="auto"/>
        </w:rPr>
        <w:t>asher</w:t>
      </w:r>
      <w:proofErr w:type="spellEnd"/>
      <w:r w:rsidRPr="007C2817">
        <w:rPr>
          <w:color w:val="auto"/>
        </w:rPr>
        <w:t xml:space="preserve"> used. </w:t>
      </w:r>
    </w:p>
    <w:p w14:paraId="03006140" w14:textId="77777777" w:rsidR="00E4453C" w:rsidRPr="007C2817" w:rsidRDefault="00E4453C" w:rsidP="00564816">
      <w:pPr>
        <w:pStyle w:val="ListParagraph"/>
        <w:widowControl/>
        <w:ind w:left="0"/>
        <w:jc w:val="left"/>
        <w:rPr>
          <w:color w:val="auto"/>
        </w:rPr>
      </w:pPr>
    </w:p>
    <w:p w14:paraId="409F9690" w14:textId="70F7F4E6" w:rsidR="00E4453C" w:rsidRPr="007C2817" w:rsidRDefault="001C3478" w:rsidP="00564816">
      <w:pPr>
        <w:pStyle w:val="ListParagraph"/>
        <w:widowControl/>
        <w:numPr>
          <w:ilvl w:val="3"/>
          <w:numId w:val="37"/>
        </w:numPr>
        <w:ind w:left="0" w:firstLine="0"/>
        <w:jc w:val="left"/>
        <w:rPr>
          <w:color w:val="auto"/>
        </w:rPr>
      </w:pPr>
      <w:r w:rsidRPr="007C2817">
        <w:rPr>
          <w:color w:val="auto"/>
        </w:rPr>
        <w:t xml:space="preserve"> </w:t>
      </w:r>
      <w:r w:rsidR="00D45FCF" w:rsidRPr="007C2817">
        <w:rPr>
          <w:color w:val="auto"/>
        </w:rPr>
        <w:t>Prepare</w:t>
      </w:r>
      <w:r w:rsidR="00EA3B3E" w:rsidRPr="007C2817">
        <w:rPr>
          <w:color w:val="auto"/>
        </w:rPr>
        <w:t xml:space="preserve"> </w:t>
      </w:r>
      <w:r w:rsidR="00E2367C" w:rsidRPr="007C2817">
        <w:rPr>
          <w:color w:val="auto"/>
        </w:rPr>
        <w:t>the</w:t>
      </w:r>
      <w:r w:rsidR="00D45FCF" w:rsidRPr="007C2817">
        <w:rPr>
          <w:color w:val="auto"/>
        </w:rPr>
        <w:t xml:space="preserve"> </w:t>
      </w:r>
      <w:r w:rsidR="00A60C47" w:rsidRPr="007C2817">
        <w:rPr>
          <w:color w:val="auto"/>
        </w:rPr>
        <w:t>silane solution by adding 5</w:t>
      </w:r>
      <w:r w:rsidR="00082F27" w:rsidRPr="007C2817">
        <w:rPr>
          <w:color w:val="auto"/>
        </w:rPr>
        <w:t>0</w:t>
      </w:r>
      <w:r w:rsidR="00A60C47" w:rsidRPr="007C2817">
        <w:rPr>
          <w:color w:val="auto"/>
        </w:rPr>
        <w:t xml:space="preserve"> μ</w:t>
      </w:r>
      <w:r w:rsidR="0052644C" w:rsidRPr="007C2817">
        <w:rPr>
          <w:color w:val="auto"/>
        </w:rPr>
        <w:t>L</w:t>
      </w:r>
      <w:r w:rsidR="00E4453C" w:rsidRPr="007C2817">
        <w:rPr>
          <w:color w:val="auto"/>
        </w:rPr>
        <w:t xml:space="preserve"> </w:t>
      </w:r>
      <w:r w:rsidR="004833F0">
        <w:rPr>
          <w:color w:val="auto"/>
        </w:rPr>
        <w:t xml:space="preserve">of </w:t>
      </w:r>
      <w:r w:rsidR="00E4453C" w:rsidRPr="007C2817">
        <w:rPr>
          <w:color w:val="auto"/>
        </w:rPr>
        <w:t>silane (1H,1H,2H,2H-Perfluor</w:t>
      </w:r>
      <w:r w:rsidR="00A60C47" w:rsidRPr="007C2817">
        <w:rPr>
          <w:color w:val="auto"/>
        </w:rPr>
        <w:t>ooctyltriethoxysilane) to 950 μ</w:t>
      </w:r>
      <w:r w:rsidR="0052644C" w:rsidRPr="007C2817">
        <w:rPr>
          <w:color w:val="auto"/>
        </w:rPr>
        <w:t>L</w:t>
      </w:r>
      <w:r w:rsidR="00D20B6E" w:rsidRPr="007C2817">
        <w:rPr>
          <w:color w:val="auto"/>
        </w:rPr>
        <w:t xml:space="preserve"> </w:t>
      </w:r>
      <w:r w:rsidR="004833F0">
        <w:rPr>
          <w:color w:val="auto"/>
        </w:rPr>
        <w:t xml:space="preserve">of </w:t>
      </w:r>
      <w:r w:rsidR="00D20B6E" w:rsidRPr="007C2817">
        <w:rPr>
          <w:color w:val="auto"/>
        </w:rPr>
        <w:t>f</w:t>
      </w:r>
      <w:r w:rsidR="00E4453C" w:rsidRPr="007C2817">
        <w:rPr>
          <w:color w:val="auto"/>
        </w:rPr>
        <w:t>luorinated oil.</w:t>
      </w:r>
    </w:p>
    <w:p w14:paraId="0E1CCFD2" w14:textId="77777777" w:rsidR="00D97C59" w:rsidRPr="007C2817" w:rsidRDefault="00D97C59" w:rsidP="00564816">
      <w:pPr>
        <w:widowControl/>
        <w:jc w:val="left"/>
        <w:rPr>
          <w:color w:val="auto"/>
        </w:rPr>
      </w:pPr>
    </w:p>
    <w:p w14:paraId="3D1CAF31" w14:textId="2102B285" w:rsidR="00D97C59" w:rsidRPr="007C2817" w:rsidRDefault="00D97C59" w:rsidP="00564816">
      <w:pPr>
        <w:widowControl/>
        <w:jc w:val="left"/>
        <w:rPr>
          <w:color w:val="auto"/>
        </w:rPr>
      </w:pPr>
      <w:r w:rsidRPr="007C2817">
        <w:rPr>
          <w:color w:val="auto"/>
        </w:rPr>
        <w:t xml:space="preserve">Note: Silane is toxic. Please operate under fume hood. </w:t>
      </w:r>
    </w:p>
    <w:p w14:paraId="455FE2A3" w14:textId="77777777" w:rsidR="00E4453C" w:rsidRPr="007C2817" w:rsidRDefault="00E4453C" w:rsidP="00564816">
      <w:pPr>
        <w:pStyle w:val="ListParagraph"/>
        <w:widowControl/>
        <w:ind w:left="0"/>
        <w:jc w:val="left"/>
        <w:rPr>
          <w:color w:val="auto"/>
        </w:rPr>
      </w:pPr>
    </w:p>
    <w:p w14:paraId="730D49F7" w14:textId="34D33A6C" w:rsidR="00D20B6E" w:rsidRPr="007C2817" w:rsidRDefault="001C3478" w:rsidP="00564816">
      <w:pPr>
        <w:pStyle w:val="ListParagraph"/>
        <w:widowControl/>
        <w:numPr>
          <w:ilvl w:val="3"/>
          <w:numId w:val="37"/>
        </w:numPr>
        <w:ind w:left="0" w:firstLine="0"/>
        <w:jc w:val="left"/>
        <w:rPr>
          <w:color w:val="auto"/>
        </w:rPr>
      </w:pPr>
      <w:r w:rsidRPr="007C2817">
        <w:rPr>
          <w:color w:val="auto"/>
        </w:rPr>
        <w:t xml:space="preserve"> </w:t>
      </w:r>
      <w:r w:rsidR="00D20B6E" w:rsidRPr="007C2817">
        <w:rPr>
          <w:color w:val="auto"/>
        </w:rPr>
        <w:t>Draw</w:t>
      </w:r>
      <w:r w:rsidR="00926684" w:rsidRPr="007C2817">
        <w:rPr>
          <w:color w:val="auto"/>
        </w:rPr>
        <w:t xml:space="preserve"> the</w:t>
      </w:r>
      <w:r w:rsidR="00D20B6E" w:rsidRPr="007C2817">
        <w:rPr>
          <w:color w:val="auto"/>
        </w:rPr>
        <w:t xml:space="preserve"> prepared silane solution in a syringe, which is connected to a</w:t>
      </w:r>
      <w:r w:rsidR="00082F27" w:rsidRPr="007C2817">
        <w:rPr>
          <w:color w:val="auto"/>
        </w:rPr>
        <w:t xml:space="preserve"> </w:t>
      </w:r>
      <w:r w:rsidR="004833F0" w:rsidRPr="007C2817">
        <w:rPr>
          <w:color w:val="auto"/>
        </w:rPr>
        <w:t>Teflon</w:t>
      </w:r>
      <w:r w:rsidR="00D20B6E" w:rsidRPr="007C2817">
        <w:rPr>
          <w:color w:val="auto"/>
        </w:rPr>
        <w:t xml:space="preserve"> tubing. </w:t>
      </w:r>
    </w:p>
    <w:p w14:paraId="7F0BBA5D" w14:textId="77777777" w:rsidR="00D20B6E" w:rsidRPr="007C2817" w:rsidRDefault="00D20B6E" w:rsidP="00564816">
      <w:pPr>
        <w:pStyle w:val="ListParagraph"/>
        <w:widowControl/>
        <w:ind w:left="0"/>
        <w:jc w:val="left"/>
        <w:rPr>
          <w:color w:val="auto"/>
        </w:rPr>
      </w:pPr>
    </w:p>
    <w:p w14:paraId="0A866D45" w14:textId="2CF7785A" w:rsidR="00E4453C" w:rsidRPr="007C2817" w:rsidRDefault="001C3478" w:rsidP="00564816">
      <w:pPr>
        <w:pStyle w:val="ListParagraph"/>
        <w:widowControl/>
        <w:numPr>
          <w:ilvl w:val="3"/>
          <w:numId w:val="37"/>
        </w:numPr>
        <w:ind w:left="0" w:firstLine="0"/>
        <w:jc w:val="left"/>
        <w:rPr>
          <w:color w:val="auto"/>
        </w:rPr>
      </w:pPr>
      <w:r w:rsidRPr="007C2817">
        <w:rPr>
          <w:color w:val="auto"/>
        </w:rPr>
        <w:t xml:space="preserve"> </w:t>
      </w:r>
      <w:r w:rsidR="00D45FCF" w:rsidRPr="007C2817">
        <w:rPr>
          <w:color w:val="auto"/>
        </w:rPr>
        <w:t>Salinize</w:t>
      </w:r>
      <w:r w:rsidR="004B41D0" w:rsidRPr="007C2817">
        <w:rPr>
          <w:color w:val="auto"/>
        </w:rPr>
        <w:t xml:space="preserve"> the</w:t>
      </w:r>
      <w:r w:rsidR="00D45FCF" w:rsidRPr="007C2817">
        <w:rPr>
          <w:color w:val="auto"/>
        </w:rPr>
        <w:t xml:space="preserve"> device by flushing</w:t>
      </w:r>
      <w:r w:rsidR="0052674A" w:rsidRPr="007C2817">
        <w:rPr>
          <w:color w:val="auto"/>
        </w:rPr>
        <w:t xml:space="preserve"> the</w:t>
      </w:r>
      <w:r w:rsidR="00D45FCF" w:rsidRPr="007C2817">
        <w:rPr>
          <w:color w:val="auto"/>
        </w:rPr>
        <w:t xml:space="preserve"> prepared</w:t>
      </w:r>
      <w:r w:rsidR="00E4453C" w:rsidRPr="007C2817">
        <w:rPr>
          <w:color w:val="auto"/>
        </w:rPr>
        <w:t xml:space="preserve"> silane soluti</w:t>
      </w:r>
      <w:r w:rsidR="00D45FCF" w:rsidRPr="007C2817">
        <w:rPr>
          <w:color w:val="auto"/>
        </w:rPr>
        <w:t xml:space="preserve">on through </w:t>
      </w:r>
      <w:r w:rsidR="00E4453C" w:rsidRPr="007C2817">
        <w:rPr>
          <w:color w:val="auto"/>
        </w:rPr>
        <w:t>the outlet of the device.</w:t>
      </w:r>
    </w:p>
    <w:p w14:paraId="621AB2AD" w14:textId="77777777" w:rsidR="00E4453C" w:rsidRPr="007C2817" w:rsidRDefault="00E4453C" w:rsidP="00564816">
      <w:pPr>
        <w:pStyle w:val="ListParagraph"/>
        <w:widowControl/>
        <w:ind w:left="0"/>
        <w:jc w:val="left"/>
        <w:rPr>
          <w:color w:val="auto"/>
        </w:rPr>
      </w:pPr>
    </w:p>
    <w:p w14:paraId="3DC46F46" w14:textId="4D86169F" w:rsidR="000C42DC" w:rsidRPr="007C2817" w:rsidRDefault="007C2817" w:rsidP="00564816">
      <w:pPr>
        <w:pStyle w:val="ListParagraph"/>
        <w:widowControl/>
        <w:numPr>
          <w:ilvl w:val="3"/>
          <w:numId w:val="37"/>
        </w:numPr>
        <w:ind w:left="0" w:firstLine="0"/>
        <w:jc w:val="left"/>
        <w:rPr>
          <w:color w:val="auto"/>
        </w:rPr>
      </w:pPr>
      <w:r>
        <w:rPr>
          <w:color w:val="auto"/>
        </w:rPr>
        <w:t xml:space="preserve"> </w:t>
      </w:r>
      <w:r w:rsidR="000C42DC" w:rsidRPr="007C2817">
        <w:rPr>
          <w:color w:val="auto"/>
        </w:rPr>
        <w:t>Place the device in an oven, set at 65 °C, for 30 min.</w:t>
      </w:r>
    </w:p>
    <w:p w14:paraId="6DD3DD9B" w14:textId="77777777" w:rsidR="002772F2" w:rsidRPr="007C2817" w:rsidRDefault="002772F2" w:rsidP="00564816">
      <w:pPr>
        <w:pStyle w:val="ListParagraph"/>
        <w:widowControl/>
        <w:ind w:left="0"/>
        <w:jc w:val="left"/>
        <w:rPr>
          <w:color w:val="auto"/>
        </w:rPr>
      </w:pPr>
    </w:p>
    <w:p w14:paraId="3545830C" w14:textId="12E1D302" w:rsidR="00E4453C" w:rsidRPr="007C2817" w:rsidRDefault="001C3478" w:rsidP="00564816">
      <w:pPr>
        <w:pStyle w:val="ListParagraph"/>
        <w:widowControl/>
        <w:numPr>
          <w:ilvl w:val="3"/>
          <w:numId w:val="37"/>
        </w:numPr>
        <w:ind w:left="0" w:firstLine="0"/>
        <w:jc w:val="left"/>
        <w:rPr>
          <w:color w:val="auto"/>
        </w:rPr>
      </w:pPr>
      <w:r w:rsidRPr="007C2817">
        <w:rPr>
          <w:color w:val="auto"/>
        </w:rPr>
        <w:t xml:space="preserve"> </w:t>
      </w:r>
      <w:r w:rsidR="002772F2" w:rsidRPr="007C2817">
        <w:rPr>
          <w:color w:val="auto"/>
        </w:rPr>
        <w:t>Remove the salinized device from the oven</w:t>
      </w:r>
      <w:r w:rsidR="00E4453C" w:rsidRPr="007C2817">
        <w:rPr>
          <w:color w:val="auto"/>
        </w:rPr>
        <w:t xml:space="preserve"> and </w:t>
      </w:r>
      <w:r w:rsidR="002772F2" w:rsidRPr="007C2817">
        <w:rPr>
          <w:color w:val="auto"/>
        </w:rPr>
        <w:t>flush excess</w:t>
      </w:r>
      <w:r w:rsidR="00E4453C" w:rsidRPr="007C2817">
        <w:rPr>
          <w:color w:val="auto"/>
        </w:rPr>
        <w:t xml:space="preserve"> silane </w:t>
      </w:r>
      <w:r w:rsidR="00D45FCF" w:rsidRPr="007C2817">
        <w:rPr>
          <w:color w:val="auto"/>
        </w:rPr>
        <w:t>out</w:t>
      </w:r>
      <w:r w:rsidR="002772F2" w:rsidRPr="007C2817">
        <w:rPr>
          <w:color w:val="auto"/>
        </w:rPr>
        <w:t xml:space="preserve"> of the device</w:t>
      </w:r>
      <w:r w:rsidR="00D45FCF" w:rsidRPr="007C2817">
        <w:rPr>
          <w:color w:val="auto"/>
        </w:rPr>
        <w:t xml:space="preserve"> </w:t>
      </w:r>
      <w:r w:rsidR="002772F2" w:rsidRPr="007C2817">
        <w:rPr>
          <w:color w:val="auto"/>
        </w:rPr>
        <w:t>with</w:t>
      </w:r>
      <w:r w:rsidR="007C2817" w:rsidRPr="007C2817">
        <w:rPr>
          <w:b/>
          <w:color w:val="auto"/>
        </w:rPr>
        <w:t xml:space="preserve"> </w:t>
      </w:r>
      <w:r w:rsidR="002772F2" w:rsidRPr="007C2817">
        <w:rPr>
          <w:color w:val="auto"/>
        </w:rPr>
        <w:t>f</w:t>
      </w:r>
      <w:r w:rsidR="00E4453C" w:rsidRPr="007C2817">
        <w:rPr>
          <w:color w:val="auto"/>
        </w:rPr>
        <w:t>luorinated oil.</w:t>
      </w:r>
    </w:p>
    <w:p w14:paraId="46C121ED" w14:textId="77777777" w:rsidR="00E4453C" w:rsidRPr="007C2817" w:rsidRDefault="00E4453C" w:rsidP="00564816">
      <w:pPr>
        <w:pStyle w:val="ListParagraph"/>
        <w:widowControl/>
        <w:ind w:left="0"/>
        <w:jc w:val="left"/>
        <w:rPr>
          <w:color w:val="auto"/>
        </w:rPr>
      </w:pPr>
    </w:p>
    <w:p w14:paraId="69AAB0B7" w14:textId="55704CBC" w:rsidR="00E4453C" w:rsidRPr="007C2817" w:rsidRDefault="001C3478" w:rsidP="00564816">
      <w:pPr>
        <w:pStyle w:val="ListParagraph"/>
        <w:widowControl/>
        <w:numPr>
          <w:ilvl w:val="3"/>
          <w:numId w:val="37"/>
        </w:numPr>
        <w:ind w:left="0" w:firstLine="0"/>
        <w:jc w:val="left"/>
        <w:rPr>
          <w:color w:val="auto"/>
        </w:rPr>
      </w:pPr>
      <w:r w:rsidRPr="007C2817">
        <w:rPr>
          <w:color w:val="auto"/>
        </w:rPr>
        <w:lastRenderedPageBreak/>
        <w:t xml:space="preserve"> </w:t>
      </w:r>
      <w:r w:rsidR="00691A81" w:rsidRPr="007C2817">
        <w:rPr>
          <w:color w:val="auto"/>
        </w:rPr>
        <w:t>Place the device back in an</w:t>
      </w:r>
      <w:r w:rsidR="002772F2" w:rsidRPr="007C2817">
        <w:rPr>
          <w:color w:val="auto"/>
        </w:rPr>
        <w:t xml:space="preserve"> oven, set at 65 °C, for at</w:t>
      </w:r>
      <w:r w:rsidR="00E80DAA" w:rsidRPr="007C2817">
        <w:rPr>
          <w:color w:val="auto"/>
        </w:rPr>
        <w:t xml:space="preserve"> </w:t>
      </w:r>
      <w:r w:rsidR="002772F2" w:rsidRPr="007C2817">
        <w:rPr>
          <w:color w:val="auto"/>
        </w:rPr>
        <w:t>least 1 h to complete the bonding process.</w:t>
      </w:r>
      <w:r w:rsidR="007C2817" w:rsidRPr="007C2817">
        <w:rPr>
          <w:b/>
          <w:color w:val="auto"/>
        </w:rPr>
        <w:t xml:space="preserve"> </w:t>
      </w:r>
    </w:p>
    <w:p w14:paraId="584D5E68" w14:textId="77777777" w:rsidR="002B3065" w:rsidRPr="007C2817" w:rsidRDefault="002B3065" w:rsidP="00564816">
      <w:pPr>
        <w:widowControl/>
        <w:jc w:val="left"/>
        <w:rPr>
          <w:color w:val="auto"/>
        </w:rPr>
      </w:pPr>
    </w:p>
    <w:p w14:paraId="544A3BDD" w14:textId="4A93B432" w:rsidR="00E4453C" w:rsidRPr="007C2817" w:rsidRDefault="00E4453C" w:rsidP="00564816">
      <w:pPr>
        <w:pStyle w:val="ListParagraph"/>
        <w:widowControl/>
        <w:ind w:left="0"/>
        <w:jc w:val="left"/>
        <w:rPr>
          <w:color w:val="auto"/>
        </w:rPr>
      </w:pPr>
      <w:r w:rsidRPr="007C2817">
        <w:rPr>
          <w:color w:val="auto"/>
        </w:rPr>
        <w:t>Note: The Protocol can be paused here.</w:t>
      </w:r>
    </w:p>
    <w:p w14:paraId="3EE76FE4" w14:textId="77777777" w:rsidR="00E4453C" w:rsidRPr="007C2817" w:rsidRDefault="00E4453C" w:rsidP="00564816">
      <w:pPr>
        <w:pStyle w:val="ListParagraph"/>
        <w:widowControl/>
        <w:ind w:left="0"/>
        <w:jc w:val="left"/>
        <w:rPr>
          <w:color w:val="auto"/>
        </w:rPr>
      </w:pPr>
    </w:p>
    <w:p w14:paraId="16EEB3BD" w14:textId="1E799D4D" w:rsidR="0090345D" w:rsidRPr="007C2817" w:rsidRDefault="0090345D" w:rsidP="00564816">
      <w:pPr>
        <w:pStyle w:val="ListParagraph"/>
        <w:widowControl/>
        <w:numPr>
          <w:ilvl w:val="0"/>
          <w:numId w:val="37"/>
        </w:numPr>
        <w:ind w:left="0" w:firstLine="0"/>
        <w:jc w:val="left"/>
        <w:rPr>
          <w:b/>
          <w:color w:val="auto"/>
          <w:highlight w:val="yellow"/>
        </w:rPr>
      </w:pPr>
      <w:r w:rsidRPr="007C2817">
        <w:rPr>
          <w:b/>
          <w:color w:val="auto"/>
          <w:highlight w:val="yellow"/>
        </w:rPr>
        <w:t>Loss</w:t>
      </w:r>
      <w:r w:rsidR="004833F0" w:rsidRPr="007C2817">
        <w:rPr>
          <w:b/>
          <w:color w:val="auto"/>
          <w:highlight w:val="yellow"/>
        </w:rPr>
        <w:t>-Less Cell Encapsulation</w:t>
      </w:r>
    </w:p>
    <w:p w14:paraId="7DAC76CB" w14:textId="77777777" w:rsidR="0090345D" w:rsidRPr="007C2817" w:rsidRDefault="0090345D" w:rsidP="00564816">
      <w:pPr>
        <w:pStyle w:val="ListParagraph"/>
        <w:widowControl/>
        <w:ind w:left="0"/>
        <w:jc w:val="left"/>
        <w:rPr>
          <w:b/>
          <w:color w:val="auto"/>
        </w:rPr>
      </w:pPr>
    </w:p>
    <w:p w14:paraId="6D967D91" w14:textId="0CF723C9" w:rsidR="0090345D" w:rsidRPr="007C2817" w:rsidRDefault="0090345D" w:rsidP="00564816">
      <w:pPr>
        <w:pStyle w:val="ListParagraph"/>
        <w:widowControl/>
        <w:numPr>
          <w:ilvl w:val="1"/>
          <w:numId w:val="37"/>
        </w:numPr>
        <w:ind w:left="0" w:firstLine="0"/>
        <w:jc w:val="left"/>
        <w:rPr>
          <w:b/>
          <w:color w:val="auto"/>
        </w:rPr>
      </w:pPr>
      <w:r w:rsidRPr="007C2817">
        <w:rPr>
          <w:b/>
          <w:color w:val="auto"/>
        </w:rPr>
        <w:t>Cell harvesting</w:t>
      </w:r>
    </w:p>
    <w:p w14:paraId="296BC6A7" w14:textId="77777777" w:rsidR="0090345D" w:rsidRPr="007C2817" w:rsidRDefault="0090345D" w:rsidP="00564816">
      <w:pPr>
        <w:pStyle w:val="ListParagraph"/>
        <w:widowControl/>
        <w:ind w:left="0"/>
        <w:jc w:val="left"/>
        <w:rPr>
          <w:b/>
          <w:color w:val="auto"/>
        </w:rPr>
      </w:pPr>
    </w:p>
    <w:p w14:paraId="66E046AB" w14:textId="219285DF" w:rsidR="00DC7EEC" w:rsidRPr="007C2817" w:rsidRDefault="006A07DE" w:rsidP="00564816">
      <w:pPr>
        <w:pStyle w:val="ListParagraph"/>
        <w:widowControl/>
        <w:numPr>
          <w:ilvl w:val="2"/>
          <w:numId w:val="37"/>
        </w:numPr>
        <w:ind w:left="0" w:firstLine="0"/>
        <w:jc w:val="left"/>
        <w:rPr>
          <w:color w:val="auto"/>
        </w:rPr>
      </w:pPr>
      <w:r w:rsidRPr="007C2817">
        <w:rPr>
          <w:color w:val="auto"/>
        </w:rPr>
        <w:t xml:space="preserve"> </w:t>
      </w:r>
      <w:r w:rsidR="00920267" w:rsidRPr="007C2817">
        <w:rPr>
          <w:color w:val="auto"/>
        </w:rPr>
        <w:t xml:space="preserve">Re-suspend </w:t>
      </w:r>
      <w:proofErr w:type="spellStart"/>
      <w:r w:rsidR="00920267" w:rsidRPr="007C2817">
        <w:rPr>
          <w:color w:val="auto"/>
        </w:rPr>
        <w:t>Jurkat</w:t>
      </w:r>
      <w:proofErr w:type="spellEnd"/>
      <w:r w:rsidR="00920267" w:rsidRPr="007C2817">
        <w:rPr>
          <w:color w:val="auto"/>
        </w:rPr>
        <w:t xml:space="preserve"> T </w:t>
      </w:r>
      <w:r w:rsidR="0090345D" w:rsidRPr="007C2817">
        <w:rPr>
          <w:color w:val="auto"/>
        </w:rPr>
        <w:t xml:space="preserve">cells in </w:t>
      </w:r>
      <w:r w:rsidR="007C1D83" w:rsidRPr="007C2817">
        <w:rPr>
          <w:color w:val="auto"/>
        </w:rPr>
        <w:t>Roswell Park Memorial Institute (</w:t>
      </w:r>
      <w:r w:rsidR="0090345D" w:rsidRPr="007C2817">
        <w:rPr>
          <w:color w:val="000000" w:themeColor="text1"/>
        </w:rPr>
        <w:t>RPMI</w:t>
      </w:r>
      <w:r w:rsidR="007C1D83" w:rsidRPr="007C2817">
        <w:rPr>
          <w:color w:val="000000" w:themeColor="text1"/>
        </w:rPr>
        <w:t>)</w:t>
      </w:r>
      <w:r w:rsidR="0090345D" w:rsidRPr="007C2817">
        <w:rPr>
          <w:color w:val="auto"/>
        </w:rPr>
        <w:t xml:space="preserve"> medium at</w:t>
      </w:r>
      <w:r w:rsidR="007C2817">
        <w:rPr>
          <w:color w:val="auto"/>
        </w:rPr>
        <w:t xml:space="preserve"> </w:t>
      </w:r>
      <w:r w:rsidR="0090345D" w:rsidRPr="007C2817">
        <w:rPr>
          <w:color w:val="auto"/>
        </w:rPr>
        <w:t>concentrations of 1</w:t>
      </w:r>
      <w:r w:rsidR="009A2CFD" w:rsidRPr="007C2817">
        <w:rPr>
          <w:color w:val="auto"/>
        </w:rPr>
        <w:t>.</w:t>
      </w:r>
      <w:r w:rsidR="006511DF" w:rsidRPr="007C2817">
        <w:rPr>
          <w:color w:val="auto"/>
        </w:rPr>
        <w:t>0</w:t>
      </w:r>
      <w:r w:rsidR="004833F0">
        <w:rPr>
          <w:color w:val="auto"/>
        </w:rPr>
        <w:t>x10</w:t>
      </w:r>
      <w:r w:rsidR="006511DF" w:rsidRPr="004833F0">
        <w:rPr>
          <w:color w:val="auto"/>
          <w:vertAlign w:val="superscript"/>
        </w:rPr>
        <w:t>6</w:t>
      </w:r>
      <w:r w:rsidR="000C42DC" w:rsidRPr="007C2817">
        <w:rPr>
          <w:color w:val="auto"/>
        </w:rPr>
        <w:t xml:space="preserve"> cells</w:t>
      </w:r>
      <w:r w:rsidR="0090345D" w:rsidRPr="007C2817">
        <w:rPr>
          <w:color w:val="auto"/>
        </w:rPr>
        <w:t>/m</w:t>
      </w:r>
      <w:r w:rsidR="0052644C" w:rsidRPr="007C2817">
        <w:rPr>
          <w:color w:val="auto"/>
        </w:rPr>
        <w:t>L</w:t>
      </w:r>
      <w:r w:rsidR="0090345D" w:rsidRPr="007C2817">
        <w:rPr>
          <w:color w:val="auto"/>
        </w:rPr>
        <w:t>, 2</w:t>
      </w:r>
      <w:r w:rsidR="009A2CFD" w:rsidRPr="007C2817">
        <w:rPr>
          <w:color w:val="auto"/>
        </w:rPr>
        <w:t>.</w:t>
      </w:r>
      <w:r w:rsidR="006511DF" w:rsidRPr="007C2817">
        <w:rPr>
          <w:color w:val="auto"/>
        </w:rPr>
        <w:t>0</w:t>
      </w:r>
      <w:r w:rsidR="004833F0">
        <w:rPr>
          <w:color w:val="auto"/>
        </w:rPr>
        <w:t>x10</w:t>
      </w:r>
      <w:r w:rsidR="004833F0" w:rsidRPr="004833F0">
        <w:rPr>
          <w:color w:val="auto"/>
          <w:vertAlign w:val="superscript"/>
        </w:rPr>
        <w:t>6</w:t>
      </w:r>
      <w:r w:rsidR="001049F8">
        <w:rPr>
          <w:color w:val="auto"/>
        </w:rPr>
        <w:t xml:space="preserve"> </w:t>
      </w:r>
      <w:r w:rsidR="000C42DC" w:rsidRPr="007C2817">
        <w:rPr>
          <w:color w:val="auto"/>
        </w:rPr>
        <w:t>cells</w:t>
      </w:r>
      <w:r w:rsidR="0052644C" w:rsidRPr="007C2817">
        <w:rPr>
          <w:color w:val="auto"/>
        </w:rPr>
        <w:t>/mL</w:t>
      </w:r>
      <w:r w:rsidR="0090345D" w:rsidRPr="007C2817">
        <w:rPr>
          <w:color w:val="auto"/>
        </w:rPr>
        <w:t>,</w:t>
      </w:r>
      <w:r w:rsidR="00B748C0" w:rsidRPr="007C2817">
        <w:rPr>
          <w:color w:val="auto"/>
        </w:rPr>
        <w:t xml:space="preserve"> </w:t>
      </w:r>
      <w:r w:rsidR="009A2CFD" w:rsidRPr="007C2817">
        <w:rPr>
          <w:color w:val="auto"/>
        </w:rPr>
        <w:t>4.</w:t>
      </w:r>
      <w:r w:rsidR="00B748C0" w:rsidRPr="007C2817">
        <w:rPr>
          <w:color w:val="auto"/>
        </w:rPr>
        <w:t>0</w:t>
      </w:r>
      <w:r w:rsidR="004833F0">
        <w:rPr>
          <w:color w:val="auto"/>
        </w:rPr>
        <w:t>x10</w:t>
      </w:r>
      <w:r w:rsidR="004833F0" w:rsidRPr="004833F0">
        <w:rPr>
          <w:color w:val="auto"/>
          <w:vertAlign w:val="superscript"/>
        </w:rPr>
        <w:t>6</w:t>
      </w:r>
      <w:r w:rsidR="001049F8">
        <w:rPr>
          <w:color w:val="auto"/>
        </w:rPr>
        <w:t xml:space="preserve"> </w:t>
      </w:r>
      <w:r w:rsidR="000C42DC" w:rsidRPr="007C2817">
        <w:rPr>
          <w:color w:val="auto"/>
        </w:rPr>
        <w:t>cells</w:t>
      </w:r>
      <w:r w:rsidR="0052644C" w:rsidRPr="007C2817">
        <w:rPr>
          <w:color w:val="auto"/>
        </w:rPr>
        <w:t>/mL</w:t>
      </w:r>
      <w:r w:rsidR="00B748C0" w:rsidRPr="007C2817">
        <w:rPr>
          <w:color w:val="auto"/>
        </w:rPr>
        <w:t xml:space="preserve">, and </w:t>
      </w:r>
      <w:r w:rsidR="009A2CFD" w:rsidRPr="007C2817">
        <w:rPr>
          <w:color w:val="auto"/>
        </w:rPr>
        <w:t>8.0</w:t>
      </w:r>
      <w:r w:rsidR="004833F0">
        <w:rPr>
          <w:color w:val="auto"/>
        </w:rPr>
        <w:t>x10</w:t>
      </w:r>
      <w:r w:rsidR="004833F0" w:rsidRPr="004833F0">
        <w:rPr>
          <w:color w:val="auto"/>
          <w:vertAlign w:val="superscript"/>
        </w:rPr>
        <w:t>6</w:t>
      </w:r>
      <w:r w:rsidR="000C42DC" w:rsidRPr="007C2817">
        <w:rPr>
          <w:color w:val="auto"/>
        </w:rPr>
        <w:t xml:space="preserve"> cells</w:t>
      </w:r>
      <w:r w:rsidR="0052644C" w:rsidRPr="007C2817">
        <w:rPr>
          <w:color w:val="auto"/>
        </w:rPr>
        <w:t>/mL</w:t>
      </w:r>
      <w:r w:rsidR="00B748C0" w:rsidRPr="007C2817">
        <w:rPr>
          <w:color w:val="auto"/>
        </w:rPr>
        <w:t>;</w:t>
      </w:r>
      <w:r w:rsidR="0090345D" w:rsidRPr="007C2817">
        <w:rPr>
          <w:color w:val="auto"/>
        </w:rPr>
        <w:t xml:space="preserve"> </w:t>
      </w:r>
      <w:proofErr w:type="spellStart"/>
      <w:r w:rsidR="0090345D" w:rsidRPr="007C2817">
        <w:rPr>
          <w:color w:val="auto"/>
        </w:rPr>
        <w:t>pDCs</w:t>
      </w:r>
      <w:proofErr w:type="spellEnd"/>
      <w:r w:rsidR="0090345D" w:rsidRPr="007C2817">
        <w:rPr>
          <w:color w:val="auto"/>
        </w:rPr>
        <w:t xml:space="preserve"> in</w:t>
      </w:r>
      <w:r w:rsidR="00564816">
        <w:rPr>
          <w:color w:val="auto"/>
        </w:rPr>
        <w:t xml:space="preserve"> h</w:t>
      </w:r>
      <w:r w:rsidR="00564816" w:rsidRPr="00564816">
        <w:rPr>
          <w:color w:val="auto"/>
        </w:rPr>
        <w:t>ematopoietic serum-free culture media</w:t>
      </w:r>
      <w:r w:rsidR="00564816" w:rsidRPr="007C2817">
        <w:rPr>
          <w:color w:val="auto"/>
        </w:rPr>
        <w:t xml:space="preserve"> </w:t>
      </w:r>
      <w:r w:rsidR="00564816">
        <w:rPr>
          <w:color w:val="auto"/>
        </w:rPr>
        <w:t xml:space="preserve">(e.g., X-VIVO 15) </w:t>
      </w:r>
      <w:r w:rsidR="0090345D" w:rsidRPr="007C2817">
        <w:rPr>
          <w:color w:val="auto"/>
        </w:rPr>
        <w:t>at concentrations of 1</w:t>
      </w:r>
      <w:r w:rsidR="009A2CFD" w:rsidRPr="007C2817">
        <w:rPr>
          <w:color w:val="auto"/>
        </w:rPr>
        <w:t>.3</w:t>
      </w:r>
      <w:r w:rsidR="004833F0">
        <w:rPr>
          <w:color w:val="auto"/>
        </w:rPr>
        <w:t>x10</w:t>
      </w:r>
      <w:r w:rsidR="004833F0" w:rsidRPr="004833F0">
        <w:rPr>
          <w:color w:val="auto"/>
          <w:vertAlign w:val="superscript"/>
        </w:rPr>
        <w:t>6</w:t>
      </w:r>
      <w:r w:rsidR="000C42DC" w:rsidRPr="007C2817">
        <w:rPr>
          <w:color w:val="auto"/>
        </w:rPr>
        <w:t xml:space="preserve"> cells</w:t>
      </w:r>
      <w:r w:rsidR="0052644C" w:rsidRPr="007C2817">
        <w:rPr>
          <w:color w:val="auto"/>
        </w:rPr>
        <w:t>/mL</w:t>
      </w:r>
      <w:r w:rsidR="0090345D" w:rsidRPr="007C2817">
        <w:rPr>
          <w:color w:val="auto"/>
        </w:rPr>
        <w:t xml:space="preserve">, </w:t>
      </w:r>
      <w:r w:rsidR="00B748C0" w:rsidRPr="007C2817">
        <w:rPr>
          <w:color w:val="auto"/>
        </w:rPr>
        <w:t>3</w:t>
      </w:r>
      <w:r w:rsidR="009A2CFD" w:rsidRPr="007C2817">
        <w:rPr>
          <w:color w:val="auto"/>
        </w:rPr>
        <w:t>.0</w:t>
      </w:r>
      <w:r w:rsidR="004833F0">
        <w:rPr>
          <w:color w:val="auto"/>
        </w:rPr>
        <w:t>x10</w:t>
      </w:r>
      <w:r w:rsidR="004833F0" w:rsidRPr="004833F0">
        <w:rPr>
          <w:color w:val="auto"/>
          <w:vertAlign w:val="superscript"/>
        </w:rPr>
        <w:t>6</w:t>
      </w:r>
      <w:r w:rsidR="000C42DC" w:rsidRPr="007C2817">
        <w:rPr>
          <w:color w:val="auto"/>
        </w:rPr>
        <w:t xml:space="preserve"> cells</w:t>
      </w:r>
      <w:r w:rsidR="0052644C" w:rsidRPr="007C2817">
        <w:rPr>
          <w:color w:val="auto"/>
        </w:rPr>
        <w:t>/mL</w:t>
      </w:r>
      <w:r w:rsidR="009A2CFD" w:rsidRPr="007C2817">
        <w:rPr>
          <w:color w:val="auto"/>
        </w:rPr>
        <w:t>, and 13.0</w:t>
      </w:r>
      <w:r w:rsidR="004833F0">
        <w:rPr>
          <w:color w:val="auto"/>
        </w:rPr>
        <w:t>x10</w:t>
      </w:r>
      <w:r w:rsidR="004833F0" w:rsidRPr="004833F0">
        <w:rPr>
          <w:color w:val="auto"/>
          <w:vertAlign w:val="superscript"/>
        </w:rPr>
        <w:t>6</w:t>
      </w:r>
      <w:r w:rsidR="009A2CFD" w:rsidRPr="007C2817">
        <w:rPr>
          <w:color w:val="auto"/>
        </w:rPr>
        <w:t xml:space="preserve"> </w:t>
      </w:r>
      <w:r w:rsidR="000C42DC" w:rsidRPr="007C2817">
        <w:rPr>
          <w:color w:val="auto"/>
        </w:rPr>
        <w:t>cells</w:t>
      </w:r>
      <w:r w:rsidR="0052644C" w:rsidRPr="007C2817">
        <w:rPr>
          <w:color w:val="auto"/>
        </w:rPr>
        <w:t>/mL</w:t>
      </w:r>
      <w:r w:rsidR="00B748C0" w:rsidRPr="007C2817">
        <w:rPr>
          <w:color w:val="auto"/>
        </w:rPr>
        <w:t>;</w:t>
      </w:r>
      <w:r w:rsidR="0090345D" w:rsidRPr="007C2817">
        <w:rPr>
          <w:color w:val="auto"/>
        </w:rPr>
        <w:t xml:space="preserve"> A549 cells in</w:t>
      </w:r>
      <w:r w:rsidR="00B748C0" w:rsidRPr="007C2817">
        <w:rPr>
          <w:color w:val="auto"/>
        </w:rPr>
        <w:t xml:space="preserve"> Dulbecco's Modified Eagle's Medium</w:t>
      </w:r>
      <w:r w:rsidR="0090345D" w:rsidRPr="007C2817">
        <w:rPr>
          <w:color w:val="auto"/>
        </w:rPr>
        <w:t xml:space="preserve"> </w:t>
      </w:r>
      <w:r w:rsidR="00B748C0" w:rsidRPr="007C2817">
        <w:rPr>
          <w:color w:val="auto"/>
        </w:rPr>
        <w:t>(</w:t>
      </w:r>
      <w:r w:rsidR="0090345D" w:rsidRPr="007C2817">
        <w:rPr>
          <w:color w:val="auto"/>
        </w:rPr>
        <w:t>DMEM</w:t>
      </w:r>
      <w:r w:rsidR="00B748C0" w:rsidRPr="007C2817">
        <w:rPr>
          <w:color w:val="auto"/>
        </w:rPr>
        <w:t>)</w:t>
      </w:r>
      <w:r w:rsidR="00920267" w:rsidRPr="007C2817">
        <w:rPr>
          <w:color w:val="auto"/>
        </w:rPr>
        <w:t xml:space="preserve"> at a concentration of 1</w:t>
      </w:r>
      <w:r w:rsidR="009A2CFD" w:rsidRPr="007C2817">
        <w:rPr>
          <w:color w:val="auto"/>
        </w:rPr>
        <w:t>.0</w:t>
      </w:r>
      <w:r w:rsidR="004833F0">
        <w:rPr>
          <w:color w:val="auto"/>
        </w:rPr>
        <w:t>x10</w:t>
      </w:r>
      <w:r w:rsidR="004833F0" w:rsidRPr="004833F0">
        <w:rPr>
          <w:color w:val="auto"/>
          <w:vertAlign w:val="superscript"/>
        </w:rPr>
        <w:t>6</w:t>
      </w:r>
      <w:r w:rsidR="000C42DC" w:rsidRPr="007C2817">
        <w:rPr>
          <w:color w:val="auto"/>
        </w:rPr>
        <w:t xml:space="preserve"> cells</w:t>
      </w:r>
      <w:r w:rsidR="0052644C" w:rsidRPr="007C2817">
        <w:rPr>
          <w:color w:val="auto"/>
        </w:rPr>
        <w:t>/mL</w:t>
      </w:r>
      <w:r w:rsidR="0090345D" w:rsidRPr="007C2817">
        <w:rPr>
          <w:color w:val="auto"/>
        </w:rPr>
        <w:t>.</w:t>
      </w:r>
    </w:p>
    <w:p w14:paraId="09DB8ED4" w14:textId="77777777" w:rsidR="0090345D" w:rsidRPr="007C2817" w:rsidRDefault="0090345D" w:rsidP="00564816">
      <w:pPr>
        <w:pStyle w:val="ListParagraph"/>
        <w:widowControl/>
        <w:ind w:left="0"/>
        <w:jc w:val="left"/>
        <w:rPr>
          <w:color w:val="auto"/>
        </w:rPr>
      </w:pPr>
    </w:p>
    <w:p w14:paraId="4F99AC07" w14:textId="03058F86" w:rsidR="00DC7EEC" w:rsidRPr="007C2817" w:rsidRDefault="0090345D" w:rsidP="00564816">
      <w:pPr>
        <w:pStyle w:val="ListParagraph"/>
        <w:widowControl/>
        <w:ind w:left="0"/>
        <w:jc w:val="left"/>
        <w:rPr>
          <w:color w:val="auto"/>
        </w:rPr>
      </w:pPr>
      <w:r w:rsidRPr="007C2817">
        <w:rPr>
          <w:color w:val="auto"/>
        </w:rPr>
        <w:t xml:space="preserve">Note: The type of cells and concentration of cells can vary based </w:t>
      </w:r>
      <w:r w:rsidR="00DC7EEC" w:rsidRPr="007C2817">
        <w:rPr>
          <w:color w:val="auto"/>
        </w:rPr>
        <w:t>on the experiment</w:t>
      </w:r>
      <w:r w:rsidRPr="007C2817">
        <w:rPr>
          <w:color w:val="auto"/>
        </w:rPr>
        <w:t>. Labelling of cells can also be done based on the experiment.</w:t>
      </w:r>
    </w:p>
    <w:p w14:paraId="45D24267" w14:textId="77777777" w:rsidR="00DC7EEC" w:rsidRPr="007C2817" w:rsidRDefault="00DC7EEC" w:rsidP="00564816">
      <w:pPr>
        <w:pStyle w:val="ListParagraph"/>
        <w:widowControl/>
        <w:ind w:left="0"/>
        <w:jc w:val="left"/>
        <w:rPr>
          <w:color w:val="auto"/>
        </w:rPr>
      </w:pPr>
    </w:p>
    <w:p w14:paraId="5B17F604" w14:textId="323C5FA6" w:rsidR="00DC7EEC" w:rsidRPr="007C2817" w:rsidRDefault="00DC7EEC" w:rsidP="00564816">
      <w:pPr>
        <w:pStyle w:val="ListParagraph"/>
        <w:widowControl/>
        <w:numPr>
          <w:ilvl w:val="1"/>
          <w:numId w:val="37"/>
        </w:numPr>
        <w:ind w:left="0" w:firstLine="0"/>
        <w:jc w:val="left"/>
        <w:rPr>
          <w:b/>
          <w:color w:val="auto"/>
          <w:highlight w:val="yellow"/>
        </w:rPr>
      </w:pPr>
      <w:r w:rsidRPr="007C2817">
        <w:rPr>
          <w:b/>
          <w:color w:val="auto"/>
          <w:highlight w:val="yellow"/>
        </w:rPr>
        <w:t>Tip-loading for aqueous droplet generation</w:t>
      </w:r>
    </w:p>
    <w:p w14:paraId="0D357196" w14:textId="77777777" w:rsidR="00DC7EEC" w:rsidRPr="007C2817" w:rsidRDefault="00DC7EEC" w:rsidP="00564816">
      <w:pPr>
        <w:pStyle w:val="ListParagraph"/>
        <w:widowControl/>
        <w:ind w:left="0"/>
        <w:jc w:val="left"/>
        <w:rPr>
          <w:b/>
          <w:color w:val="auto"/>
          <w:highlight w:val="yellow"/>
        </w:rPr>
      </w:pPr>
    </w:p>
    <w:p w14:paraId="788F9BF1" w14:textId="43D1F33E" w:rsidR="00DC7EEC" w:rsidRPr="007C2817" w:rsidRDefault="006A07DE" w:rsidP="00564816">
      <w:pPr>
        <w:pStyle w:val="ListParagraph"/>
        <w:widowControl/>
        <w:numPr>
          <w:ilvl w:val="2"/>
          <w:numId w:val="37"/>
        </w:numPr>
        <w:ind w:left="0" w:firstLine="0"/>
        <w:jc w:val="left"/>
        <w:rPr>
          <w:color w:val="auto"/>
          <w:highlight w:val="yellow"/>
        </w:rPr>
      </w:pPr>
      <w:r w:rsidRPr="007C2817">
        <w:rPr>
          <w:color w:val="auto"/>
          <w:highlight w:val="yellow"/>
        </w:rPr>
        <w:t xml:space="preserve"> </w:t>
      </w:r>
      <w:r w:rsidR="00DC7EEC" w:rsidRPr="007C2817">
        <w:rPr>
          <w:color w:val="auto"/>
          <w:highlight w:val="yellow"/>
        </w:rPr>
        <w:t xml:space="preserve">Prepare </w:t>
      </w:r>
      <w:r w:rsidR="000C42DC" w:rsidRPr="007C2817">
        <w:rPr>
          <w:color w:val="auto"/>
          <w:highlight w:val="yellow"/>
        </w:rPr>
        <w:t>fluorinated oil</w:t>
      </w:r>
      <w:r w:rsidR="00DC7EEC" w:rsidRPr="007C2817">
        <w:rPr>
          <w:color w:val="auto"/>
          <w:highlight w:val="yellow"/>
        </w:rPr>
        <w:t xml:space="preserve"> with </w:t>
      </w:r>
      <w:r w:rsidR="005A67DC" w:rsidRPr="007C2817">
        <w:rPr>
          <w:color w:val="auto"/>
          <w:highlight w:val="yellow"/>
        </w:rPr>
        <w:t>3</w:t>
      </w:r>
      <w:r w:rsidR="00DC7EEC" w:rsidRPr="007C2817">
        <w:rPr>
          <w:color w:val="auto"/>
          <w:highlight w:val="yellow"/>
        </w:rPr>
        <w:t xml:space="preserve">% </w:t>
      </w:r>
      <w:r w:rsidR="00B2565D" w:rsidRPr="007C2817">
        <w:rPr>
          <w:color w:val="auto"/>
          <w:highlight w:val="yellow"/>
        </w:rPr>
        <w:t>biocompatible surfactant</w:t>
      </w:r>
      <w:r w:rsidR="00DC7EEC" w:rsidRPr="007C2817">
        <w:rPr>
          <w:color w:val="auto"/>
          <w:highlight w:val="yellow"/>
        </w:rPr>
        <w:t xml:space="preserve"> mixture by adding </w:t>
      </w:r>
      <w:r w:rsidR="005A67DC" w:rsidRPr="007C2817">
        <w:rPr>
          <w:color w:val="auto"/>
          <w:highlight w:val="yellow"/>
        </w:rPr>
        <w:t>3</w:t>
      </w:r>
      <w:r w:rsidR="00DC7EEC" w:rsidRPr="007C2817">
        <w:rPr>
          <w:color w:val="auto"/>
          <w:highlight w:val="yellow"/>
        </w:rPr>
        <w:t>0 m</w:t>
      </w:r>
      <w:r w:rsidR="0052644C" w:rsidRPr="007C2817">
        <w:rPr>
          <w:color w:val="auto"/>
          <w:highlight w:val="yellow"/>
        </w:rPr>
        <w:t>L</w:t>
      </w:r>
      <w:r w:rsidR="00DC7EEC" w:rsidRPr="007C2817">
        <w:rPr>
          <w:color w:val="auto"/>
          <w:highlight w:val="yellow"/>
        </w:rPr>
        <w:t xml:space="preserve"> </w:t>
      </w:r>
      <w:r w:rsidR="001049F8">
        <w:rPr>
          <w:color w:val="auto"/>
          <w:highlight w:val="yellow"/>
        </w:rPr>
        <w:t xml:space="preserve">of </w:t>
      </w:r>
      <w:r w:rsidR="00B2565D" w:rsidRPr="007C2817">
        <w:rPr>
          <w:color w:val="auto"/>
          <w:highlight w:val="yellow"/>
        </w:rPr>
        <w:t>surfactant</w:t>
      </w:r>
      <w:r w:rsidR="00DC7EEC" w:rsidRPr="007C2817">
        <w:rPr>
          <w:color w:val="auto"/>
          <w:highlight w:val="yellow"/>
        </w:rPr>
        <w:t xml:space="preserve"> to </w:t>
      </w:r>
      <w:r w:rsidR="005A67DC" w:rsidRPr="007C2817">
        <w:rPr>
          <w:color w:val="auto"/>
          <w:highlight w:val="yellow"/>
        </w:rPr>
        <w:t>2</w:t>
      </w:r>
      <w:r w:rsidR="00DC7EEC" w:rsidRPr="007C2817">
        <w:rPr>
          <w:color w:val="auto"/>
          <w:highlight w:val="yellow"/>
        </w:rPr>
        <w:t>0 m</w:t>
      </w:r>
      <w:r w:rsidR="0052644C" w:rsidRPr="007C2817">
        <w:rPr>
          <w:color w:val="auto"/>
          <w:highlight w:val="yellow"/>
        </w:rPr>
        <w:t>L</w:t>
      </w:r>
      <w:r w:rsidR="00DC7EEC" w:rsidRPr="007C2817">
        <w:rPr>
          <w:color w:val="auto"/>
          <w:highlight w:val="yellow"/>
        </w:rPr>
        <w:t xml:space="preserve"> </w:t>
      </w:r>
      <w:r w:rsidR="001049F8">
        <w:rPr>
          <w:color w:val="auto"/>
          <w:highlight w:val="yellow"/>
        </w:rPr>
        <w:t xml:space="preserve">of </w:t>
      </w:r>
      <w:r w:rsidR="00233A08" w:rsidRPr="007C2817">
        <w:rPr>
          <w:color w:val="auto"/>
          <w:highlight w:val="yellow"/>
        </w:rPr>
        <w:t>fluorinated oil</w:t>
      </w:r>
      <w:r w:rsidR="00920267" w:rsidRPr="007C2817">
        <w:rPr>
          <w:color w:val="auto"/>
          <w:highlight w:val="yellow"/>
        </w:rPr>
        <w:t xml:space="preserve"> (oil phase)</w:t>
      </w:r>
      <w:r w:rsidR="00DC7EEC" w:rsidRPr="007C2817">
        <w:rPr>
          <w:color w:val="auto"/>
          <w:highlight w:val="yellow"/>
        </w:rPr>
        <w:t>.</w:t>
      </w:r>
      <w:r w:rsidR="00B748C0" w:rsidRPr="007C2817">
        <w:rPr>
          <w:color w:val="auto"/>
          <w:highlight w:val="yellow"/>
        </w:rPr>
        <w:t xml:space="preserve"> </w:t>
      </w:r>
    </w:p>
    <w:p w14:paraId="66D6D206" w14:textId="77777777" w:rsidR="00CF1A14" w:rsidRPr="007C2817" w:rsidRDefault="00CF1A14" w:rsidP="00564816">
      <w:pPr>
        <w:pStyle w:val="ListParagraph"/>
        <w:widowControl/>
        <w:ind w:left="0"/>
        <w:jc w:val="left"/>
        <w:rPr>
          <w:color w:val="auto"/>
          <w:highlight w:val="yellow"/>
        </w:rPr>
      </w:pPr>
    </w:p>
    <w:p w14:paraId="4E07D537" w14:textId="304AF0BB" w:rsidR="00CF1A14" w:rsidRPr="007C2817" w:rsidRDefault="0073672A" w:rsidP="00564816">
      <w:pPr>
        <w:pStyle w:val="ListParagraph"/>
        <w:widowControl/>
        <w:ind w:left="0"/>
        <w:jc w:val="left"/>
        <w:rPr>
          <w:color w:val="auto"/>
        </w:rPr>
      </w:pPr>
      <w:r w:rsidRPr="007C2817">
        <w:rPr>
          <w:color w:val="auto"/>
          <w:highlight w:val="yellow"/>
        </w:rPr>
        <w:t>Note: T</w:t>
      </w:r>
      <w:r w:rsidR="00CF1A14" w:rsidRPr="007C2817">
        <w:rPr>
          <w:color w:val="auto"/>
          <w:highlight w:val="yellow"/>
        </w:rPr>
        <w:t>he concentration of</w:t>
      </w:r>
      <w:r w:rsidR="00233A08" w:rsidRPr="007C2817">
        <w:rPr>
          <w:color w:val="auto"/>
          <w:highlight w:val="yellow"/>
        </w:rPr>
        <w:t xml:space="preserve"> the</w:t>
      </w:r>
      <w:r w:rsidR="00CF1A14" w:rsidRPr="007C2817">
        <w:rPr>
          <w:color w:val="auto"/>
          <w:highlight w:val="yellow"/>
        </w:rPr>
        <w:t xml:space="preserve"> surfactant </w:t>
      </w:r>
      <w:r w:rsidRPr="007C2817">
        <w:rPr>
          <w:color w:val="auto"/>
          <w:highlight w:val="yellow"/>
        </w:rPr>
        <w:t>added to</w:t>
      </w:r>
      <w:r w:rsidR="00233A08" w:rsidRPr="007C2817">
        <w:rPr>
          <w:color w:val="auto"/>
          <w:highlight w:val="yellow"/>
        </w:rPr>
        <w:t xml:space="preserve"> the</w:t>
      </w:r>
      <w:r w:rsidRPr="007C2817">
        <w:rPr>
          <w:color w:val="auto"/>
          <w:highlight w:val="yellow"/>
        </w:rPr>
        <w:t xml:space="preserve"> fluorinated oil </w:t>
      </w:r>
      <w:r w:rsidR="00920267" w:rsidRPr="007C2817">
        <w:rPr>
          <w:color w:val="auto"/>
          <w:highlight w:val="yellow"/>
        </w:rPr>
        <w:t>determines the stability of the emulsion for different incubation periods.</w:t>
      </w:r>
      <w:r w:rsidR="00A53AC6" w:rsidRPr="007C2817">
        <w:rPr>
          <w:color w:val="auto"/>
          <w:highlight w:val="yellow"/>
        </w:rPr>
        <w:t xml:space="preserve"> The concentration of the surfactant varies</w:t>
      </w:r>
      <w:r w:rsidR="00920267" w:rsidRPr="007C2817">
        <w:rPr>
          <w:color w:val="auto"/>
          <w:highlight w:val="yellow"/>
        </w:rPr>
        <w:t xml:space="preserve"> </w:t>
      </w:r>
      <w:r w:rsidR="00A53AC6" w:rsidRPr="007C2817">
        <w:rPr>
          <w:color w:val="auto"/>
          <w:highlight w:val="yellow"/>
        </w:rPr>
        <w:t>d</w:t>
      </w:r>
      <w:r w:rsidR="00920267" w:rsidRPr="007C2817">
        <w:rPr>
          <w:color w:val="auto"/>
          <w:highlight w:val="yellow"/>
        </w:rPr>
        <w:t>epending on the media used for specific cell-types.</w:t>
      </w:r>
      <w:r w:rsidR="00920267" w:rsidRPr="007C2817">
        <w:rPr>
          <w:color w:val="auto"/>
        </w:rPr>
        <w:t xml:space="preserve"> </w:t>
      </w:r>
    </w:p>
    <w:p w14:paraId="650D3B68" w14:textId="77777777" w:rsidR="0073672A" w:rsidRPr="007C2817" w:rsidRDefault="0073672A" w:rsidP="00564816">
      <w:pPr>
        <w:pStyle w:val="ListParagraph"/>
        <w:widowControl/>
        <w:ind w:left="0"/>
        <w:jc w:val="left"/>
        <w:rPr>
          <w:color w:val="auto"/>
          <w:highlight w:val="yellow"/>
        </w:rPr>
      </w:pPr>
    </w:p>
    <w:p w14:paraId="385E6556" w14:textId="2384DAA4" w:rsidR="00DC7EEC" w:rsidRPr="007C2817" w:rsidRDefault="006A07DE" w:rsidP="00564816">
      <w:pPr>
        <w:pStyle w:val="ListParagraph"/>
        <w:widowControl/>
        <w:numPr>
          <w:ilvl w:val="2"/>
          <w:numId w:val="37"/>
        </w:numPr>
        <w:ind w:left="0" w:firstLine="0"/>
        <w:jc w:val="left"/>
        <w:rPr>
          <w:highlight w:val="yellow"/>
        </w:rPr>
      </w:pPr>
      <w:r w:rsidRPr="007C2817">
        <w:rPr>
          <w:color w:val="auto"/>
          <w:highlight w:val="yellow"/>
        </w:rPr>
        <w:t xml:space="preserve"> </w:t>
      </w:r>
      <w:r w:rsidR="00DC7EEC" w:rsidRPr="007C2817">
        <w:rPr>
          <w:color w:val="auto"/>
          <w:highlight w:val="yellow"/>
        </w:rPr>
        <w:t>Draw</w:t>
      </w:r>
      <w:r w:rsidR="007B78CC" w:rsidRPr="007C2817">
        <w:rPr>
          <w:color w:val="auto"/>
          <w:highlight w:val="yellow"/>
        </w:rPr>
        <w:t xml:space="preserve"> the</w:t>
      </w:r>
      <w:r w:rsidR="00DC7EEC" w:rsidRPr="007C2817">
        <w:rPr>
          <w:color w:val="auto"/>
          <w:highlight w:val="yellow"/>
        </w:rPr>
        <w:t xml:space="preserve"> </w:t>
      </w:r>
      <w:r w:rsidR="00920267" w:rsidRPr="007C2817">
        <w:rPr>
          <w:color w:val="auto"/>
          <w:highlight w:val="yellow"/>
        </w:rPr>
        <w:t>oil phase mixture</w:t>
      </w:r>
      <w:r w:rsidR="00691A81" w:rsidRPr="007C2817">
        <w:rPr>
          <w:color w:val="auto"/>
          <w:highlight w:val="yellow"/>
        </w:rPr>
        <w:t xml:space="preserve"> in a </w:t>
      </w:r>
      <w:r w:rsidR="00DC7EEC" w:rsidRPr="007C2817">
        <w:rPr>
          <w:color w:val="auto"/>
          <w:highlight w:val="yellow"/>
        </w:rPr>
        <w:t>syringe (1 m</w:t>
      </w:r>
      <w:r w:rsidR="0052644C" w:rsidRPr="007C2817">
        <w:rPr>
          <w:color w:val="auto"/>
          <w:highlight w:val="yellow"/>
        </w:rPr>
        <w:t>L</w:t>
      </w:r>
      <w:r w:rsidR="00DC7EEC" w:rsidRPr="007C2817">
        <w:rPr>
          <w:color w:val="auto"/>
          <w:highlight w:val="yellow"/>
        </w:rPr>
        <w:t xml:space="preserve">). </w:t>
      </w:r>
      <w:r w:rsidR="00DC7EEC" w:rsidRPr="007C2817">
        <w:rPr>
          <w:highlight w:val="yellow"/>
        </w:rPr>
        <w:t xml:space="preserve">Remove air bubbles from the syringe and connect it to a </w:t>
      </w:r>
      <w:r w:rsidR="001049F8" w:rsidRPr="007C2817">
        <w:rPr>
          <w:color w:val="000000" w:themeColor="text1"/>
          <w:highlight w:val="yellow"/>
        </w:rPr>
        <w:t>Teflon</w:t>
      </w:r>
      <w:r w:rsidR="00233A08" w:rsidRPr="007C2817">
        <w:rPr>
          <w:color w:val="000000" w:themeColor="text1"/>
          <w:highlight w:val="yellow"/>
        </w:rPr>
        <w:t xml:space="preserve"> </w:t>
      </w:r>
      <w:r w:rsidR="00DC7EEC" w:rsidRPr="007C2817">
        <w:rPr>
          <w:highlight w:val="yellow"/>
        </w:rPr>
        <w:t xml:space="preserve">tubing of appropriate length. </w:t>
      </w:r>
    </w:p>
    <w:p w14:paraId="18626697" w14:textId="77777777" w:rsidR="00DC7EEC" w:rsidRPr="007C2817" w:rsidRDefault="00DC7EEC" w:rsidP="00564816">
      <w:pPr>
        <w:pStyle w:val="ListParagraph"/>
        <w:widowControl/>
        <w:ind w:left="0"/>
        <w:jc w:val="left"/>
        <w:rPr>
          <w:color w:val="auto"/>
          <w:highlight w:val="yellow"/>
        </w:rPr>
      </w:pPr>
    </w:p>
    <w:p w14:paraId="12067A3D" w14:textId="57D30375" w:rsidR="00DC7EEC" w:rsidRPr="007C2817" w:rsidRDefault="006A07DE" w:rsidP="00564816">
      <w:pPr>
        <w:pStyle w:val="ListParagraph"/>
        <w:widowControl/>
        <w:numPr>
          <w:ilvl w:val="2"/>
          <w:numId w:val="37"/>
        </w:numPr>
        <w:ind w:left="0" w:firstLine="0"/>
        <w:jc w:val="left"/>
        <w:rPr>
          <w:highlight w:val="yellow"/>
        </w:rPr>
      </w:pPr>
      <w:r w:rsidRPr="007C2817">
        <w:rPr>
          <w:color w:val="auto"/>
          <w:highlight w:val="yellow"/>
        </w:rPr>
        <w:t xml:space="preserve"> </w:t>
      </w:r>
      <w:r w:rsidR="00DC7EEC" w:rsidRPr="007C2817">
        <w:rPr>
          <w:color w:val="auto"/>
          <w:highlight w:val="yellow"/>
        </w:rPr>
        <w:t>Prepare</w:t>
      </w:r>
      <w:r w:rsidR="00B748C0" w:rsidRPr="007C2817">
        <w:rPr>
          <w:color w:val="auto"/>
          <w:highlight w:val="yellow"/>
        </w:rPr>
        <w:t xml:space="preserve"> a</w:t>
      </w:r>
      <w:r w:rsidR="00DC7EEC" w:rsidRPr="007C2817">
        <w:rPr>
          <w:color w:val="auto"/>
          <w:highlight w:val="yellow"/>
        </w:rPr>
        <w:t xml:space="preserve"> sample syringe by drawing biocompatible mineral oil </w:t>
      </w:r>
      <w:r w:rsidR="00B748C0" w:rsidRPr="007C2817">
        <w:rPr>
          <w:color w:val="auto"/>
          <w:highlight w:val="yellow"/>
        </w:rPr>
        <w:t xml:space="preserve">in </w:t>
      </w:r>
      <w:r w:rsidR="00691A81" w:rsidRPr="007C2817">
        <w:rPr>
          <w:color w:val="auto"/>
          <w:highlight w:val="yellow"/>
        </w:rPr>
        <w:t>a</w:t>
      </w:r>
      <w:r w:rsidR="00DC7EEC" w:rsidRPr="007C2817">
        <w:rPr>
          <w:color w:val="auto"/>
          <w:highlight w:val="yellow"/>
        </w:rPr>
        <w:t xml:space="preserve"> syringe.</w:t>
      </w:r>
      <w:r w:rsidR="00D00B75" w:rsidRPr="007C2817">
        <w:rPr>
          <w:color w:val="auto"/>
          <w:highlight w:val="yellow"/>
        </w:rPr>
        <w:t xml:space="preserve"> </w:t>
      </w:r>
      <w:r w:rsidR="00DC7EEC" w:rsidRPr="007C2817">
        <w:rPr>
          <w:highlight w:val="yellow"/>
        </w:rPr>
        <w:t xml:space="preserve">Remove </w:t>
      </w:r>
      <w:r w:rsidR="00042E1D" w:rsidRPr="007C2817">
        <w:rPr>
          <w:highlight w:val="yellow"/>
        </w:rPr>
        <w:t xml:space="preserve">air bubbles and connect </w:t>
      </w:r>
      <w:r w:rsidR="00233A08" w:rsidRPr="007C2817">
        <w:rPr>
          <w:highlight w:val="yellow"/>
        </w:rPr>
        <w:t>the syringe</w:t>
      </w:r>
      <w:r w:rsidR="00042E1D" w:rsidRPr="007C2817">
        <w:rPr>
          <w:highlight w:val="yellow"/>
        </w:rPr>
        <w:t xml:space="preserve"> to a</w:t>
      </w:r>
      <w:r w:rsidR="00DC7EEC" w:rsidRPr="007C2817">
        <w:rPr>
          <w:highlight w:val="yellow"/>
        </w:rPr>
        <w:t xml:space="preserve"> </w:t>
      </w:r>
      <w:r w:rsidR="001049F8" w:rsidRPr="007C2817">
        <w:rPr>
          <w:highlight w:val="yellow"/>
        </w:rPr>
        <w:t>Teflon</w:t>
      </w:r>
      <w:r w:rsidR="00233A08" w:rsidRPr="007C2817">
        <w:rPr>
          <w:highlight w:val="yellow"/>
        </w:rPr>
        <w:t xml:space="preserve"> </w:t>
      </w:r>
      <w:r w:rsidR="00DC7EEC" w:rsidRPr="007C2817">
        <w:rPr>
          <w:highlight w:val="yellow"/>
        </w:rPr>
        <w:t>tubing</w:t>
      </w:r>
      <w:r w:rsidR="00042E1D" w:rsidRPr="007C2817">
        <w:rPr>
          <w:highlight w:val="yellow"/>
        </w:rPr>
        <w:t xml:space="preserve"> of</w:t>
      </w:r>
      <w:r w:rsidR="00DC7EEC" w:rsidRPr="007C2817">
        <w:rPr>
          <w:highlight w:val="yellow"/>
        </w:rPr>
        <w:t xml:space="preserve"> appropriate length.</w:t>
      </w:r>
      <w:r w:rsidR="007C2817">
        <w:rPr>
          <w:highlight w:val="yellow"/>
        </w:rPr>
        <w:t xml:space="preserve"> </w:t>
      </w:r>
    </w:p>
    <w:p w14:paraId="1D8C1F4C" w14:textId="77777777" w:rsidR="00DC7EEC" w:rsidRPr="007C2817" w:rsidRDefault="00DC7EEC" w:rsidP="00564816">
      <w:pPr>
        <w:pStyle w:val="ListParagraph"/>
        <w:widowControl/>
        <w:ind w:left="0"/>
        <w:jc w:val="left"/>
        <w:rPr>
          <w:color w:val="auto"/>
          <w:highlight w:val="yellow"/>
        </w:rPr>
      </w:pPr>
    </w:p>
    <w:p w14:paraId="29AD84E0" w14:textId="795152E3" w:rsidR="00DC7EEC" w:rsidRPr="007C2817" w:rsidRDefault="006A07DE" w:rsidP="00564816">
      <w:pPr>
        <w:pStyle w:val="ListParagraph"/>
        <w:widowControl/>
        <w:numPr>
          <w:ilvl w:val="2"/>
          <w:numId w:val="37"/>
        </w:numPr>
        <w:ind w:left="0" w:firstLine="0"/>
        <w:jc w:val="left"/>
        <w:rPr>
          <w:color w:val="auto"/>
          <w:highlight w:val="yellow"/>
        </w:rPr>
      </w:pPr>
      <w:r w:rsidRPr="007C2817">
        <w:rPr>
          <w:color w:val="auto"/>
          <w:highlight w:val="yellow"/>
        </w:rPr>
        <w:t xml:space="preserve"> </w:t>
      </w:r>
      <w:r w:rsidR="00DC7EEC" w:rsidRPr="007C2817">
        <w:rPr>
          <w:color w:val="auto"/>
          <w:highlight w:val="yellow"/>
        </w:rPr>
        <w:t>Punch a PDMS plug</w:t>
      </w:r>
      <w:r w:rsidR="007B78CC" w:rsidRPr="007C2817">
        <w:rPr>
          <w:color w:val="auto"/>
          <w:highlight w:val="yellow"/>
        </w:rPr>
        <w:t xml:space="preserve"> with</w:t>
      </w:r>
      <w:r w:rsidR="00DC7EEC" w:rsidRPr="007C2817">
        <w:rPr>
          <w:color w:val="auto"/>
          <w:highlight w:val="yellow"/>
        </w:rPr>
        <w:t xml:space="preserve"> </w:t>
      </w:r>
      <w:r w:rsidR="007B78CC" w:rsidRPr="007C2817">
        <w:rPr>
          <w:color w:val="auto"/>
          <w:highlight w:val="yellow"/>
        </w:rPr>
        <w:t>a</w:t>
      </w:r>
      <w:r w:rsidR="00DC7EEC" w:rsidRPr="007C2817">
        <w:rPr>
          <w:color w:val="auto"/>
          <w:highlight w:val="yellow"/>
        </w:rPr>
        <w:t xml:space="preserve"> diameter</w:t>
      </w:r>
      <w:r w:rsidR="007B78CC" w:rsidRPr="007C2817">
        <w:rPr>
          <w:color w:val="auto"/>
          <w:highlight w:val="yellow"/>
        </w:rPr>
        <w:t xml:space="preserve"> of</w:t>
      </w:r>
      <w:r w:rsidR="00DC7EEC" w:rsidRPr="007C2817">
        <w:rPr>
          <w:color w:val="auto"/>
          <w:highlight w:val="yellow"/>
        </w:rPr>
        <w:t xml:space="preserve"> 5 mm </w:t>
      </w:r>
      <w:r w:rsidR="00691A81" w:rsidRPr="007C2817">
        <w:rPr>
          <w:color w:val="auto"/>
          <w:highlight w:val="yellow"/>
        </w:rPr>
        <w:t>from a cured PDMS slab.</w:t>
      </w:r>
    </w:p>
    <w:p w14:paraId="67DC069B" w14:textId="77777777" w:rsidR="00233A08" w:rsidRPr="007C2817" w:rsidRDefault="00233A08" w:rsidP="00564816">
      <w:pPr>
        <w:pStyle w:val="ListParagraph"/>
        <w:widowControl/>
        <w:ind w:left="0"/>
        <w:jc w:val="left"/>
        <w:rPr>
          <w:color w:val="auto"/>
          <w:highlight w:val="yellow"/>
        </w:rPr>
      </w:pPr>
    </w:p>
    <w:p w14:paraId="0FFB3B08" w14:textId="1316A333" w:rsidR="00233A08" w:rsidRPr="007C2817" w:rsidRDefault="00233A08" w:rsidP="00564816">
      <w:pPr>
        <w:widowControl/>
        <w:jc w:val="left"/>
        <w:rPr>
          <w:color w:val="auto"/>
          <w:highlight w:val="yellow"/>
        </w:rPr>
      </w:pPr>
      <w:r w:rsidRPr="007C2817">
        <w:rPr>
          <w:color w:val="auto"/>
          <w:highlight w:val="yellow"/>
        </w:rPr>
        <w:t xml:space="preserve">Note: The cured PDMS slab can be prepared using steps 1.1 to 1.9. Use </w:t>
      </w:r>
      <w:r w:rsidR="000A12DD" w:rsidRPr="007C2817">
        <w:rPr>
          <w:color w:val="auto"/>
          <w:highlight w:val="yellow"/>
        </w:rPr>
        <w:t xml:space="preserve">a </w:t>
      </w:r>
      <w:r w:rsidR="003D00BE" w:rsidRPr="007C2817">
        <w:rPr>
          <w:color w:val="auto"/>
          <w:highlight w:val="yellow"/>
        </w:rPr>
        <w:t xml:space="preserve">plain </w:t>
      </w:r>
      <w:r w:rsidRPr="007C2817">
        <w:rPr>
          <w:color w:val="auto"/>
          <w:highlight w:val="yellow"/>
        </w:rPr>
        <w:t>silicon wafer instead of</w:t>
      </w:r>
      <w:r w:rsidR="000A12DD" w:rsidRPr="007C2817">
        <w:rPr>
          <w:color w:val="auto"/>
          <w:highlight w:val="yellow"/>
        </w:rPr>
        <w:t xml:space="preserve"> a</w:t>
      </w:r>
      <w:r w:rsidRPr="007C2817">
        <w:rPr>
          <w:color w:val="auto"/>
          <w:highlight w:val="yellow"/>
        </w:rPr>
        <w:t xml:space="preserve"> fabricated silicon wafer. </w:t>
      </w:r>
    </w:p>
    <w:p w14:paraId="444FEDA8" w14:textId="77777777" w:rsidR="00691A81" w:rsidRPr="007C2817" w:rsidRDefault="00691A81" w:rsidP="00564816">
      <w:pPr>
        <w:widowControl/>
        <w:jc w:val="left"/>
        <w:rPr>
          <w:color w:val="auto"/>
          <w:highlight w:val="yellow"/>
        </w:rPr>
      </w:pPr>
    </w:p>
    <w:p w14:paraId="36F90FED" w14:textId="7B7FD895" w:rsidR="00DC7EEC" w:rsidRPr="007C2817" w:rsidRDefault="006A07DE" w:rsidP="00564816">
      <w:pPr>
        <w:pStyle w:val="ListParagraph"/>
        <w:widowControl/>
        <w:numPr>
          <w:ilvl w:val="2"/>
          <w:numId w:val="37"/>
        </w:numPr>
        <w:ind w:left="0" w:firstLine="0"/>
        <w:jc w:val="left"/>
        <w:rPr>
          <w:color w:val="auto"/>
          <w:highlight w:val="yellow"/>
        </w:rPr>
      </w:pPr>
      <w:r w:rsidRPr="007C2817">
        <w:rPr>
          <w:color w:val="auto"/>
          <w:highlight w:val="yellow"/>
        </w:rPr>
        <w:t xml:space="preserve"> </w:t>
      </w:r>
      <w:r w:rsidR="00DC7EEC" w:rsidRPr="007C2817">
        <w:rPr>
          <w:color w:val="auto"/>
          <w:highlight w:val="yellow"/>
        </w:rPr>
        <w:t>Punch another hole in the</w:t>
      </w:r>
      <w:r w:rsidR="00B748C0" w:rsidRPr="007C2817">
        <w:rPr>
          <w:color w:val="auto"/>
          <w:highlight w:val="yellow"/>
        </w:rPr>
        <w:t xml:space="preserve"> center of the</w:t>
      </w:r>
      <w:r w:rsidR="00DC7EEC" w:rsidRPr="007C2817">
        <w:rPr>
          <w:color w:val="auto"/>
          <w:highlight w:val="yellow"/>
        </w:rPr>
        <w:t xml:space="preserve"> plug with a 1 mm puncher. </w:t>
      </w:r>
    </w:p>
    <w:p w14:paraId="3C51E50F" w14:textId="77777777" w:rsidR="00DC7EEC" w:rsidRPr="007C2817" w:rsidRDefault="00DC7EEC" w:rsidP="00564816">
      <w:pPr>
        <w:pStyle w:val="ListParagraph"/>
        <w:widowControl/>
        <w:ind w:left="0"/>
        <w:jc w:val="left"/>
        <w:rPr>
          <w:color w:val="auto"/>
          <w:highlight w:val="yellow"/>
        </w:rPr>
      </w:pPr>
    </w:p>
    <w:p w14:paraId="0FE6B897" w14:textId="5DA5E099" w:rsidR="00DC7EEC" w:rsidRPr="007C2817" w:rsidRDefault="006A07DE" w:rsidP="00564816">
      <w:pPr>
        <w:pStyle w:val="ListParagraph"/>
        <w:widowControl/>
        <w:numPr>
          <w:ilvl w:val="2"/>
          <w:numId w:val="37"/>
        </w:numPr>
        <w:ind w:left="0" w:firstLine="0"/>
        <w:jc w:val="left"/>
        <w:rPr>
          <w:color w:val="auto"/>
          <w:highlight w:val="yellow"/>
        </w:rPr>
      </w:pPr>
      <w:r w:rsidRPr="007C2817">
        <w:rPr>
          <w:color w:val="auto"/>
          <w:highlight w:val="yellow"/>
        </w:rPr>
        <w:t xml:space="preserve"> </w:t>
      </w:r>
      <w:r w:rsidR="00DC7EEC" w:rsidRPr="007C2817">
        <w:rPr>
          <w:color w:val="auto"/>
          <w:highlight w:val="yellow"/>
        </w:rPr>
        <w:t xml:space="preserve">Insert the plug in a 200 </w:t>
      </w:r>
      <w:r w:rsidR="007C2817">
        <w:rPr>
          <w:color w:val="auto"/>
          <w:highlight w:val="yellow"/>
        </w:rPr>
        <w:t>µL</w:t>
      </w:r>
      <w:r w:rsidR="00DC7EEC" w:rsidRPr="007C2817">
        <w:rPr>
          <w:color w:val="auto"/>
          <w:highlight w:val="yellow"/>
        </w:rPr>
        <w:t xml:space="preserve"> pipette tip, from the larger end, such that it fits tightly.</w:t>
      </w:r>
    </w:p>
    <w:p w14:paraId="6965164E" w14:textId="77777777" w:rsidR="00DC7EEC" w:rsidRPr="007C2817" w:rsidRDefault="00DC7EEC" w:rsidP="00564816">
      <w:pPr>
        <w:pStyle w:val="ListParagraph"/>
        <w:widowControl/>
        <w:ind w:left="0"/>
        <w:jc w:val="left"/>
        <w:rPr>
          <w:color w:val="auto"/>
          <w:highlight w:val="yellow"/>
        </w:rPr>
      </w:pPr>
    </w:p>
    <w:p w14:paraId="77EEEBCD" w14:textId="2EFD8C49" w:rsidR="00220803" w:rsidRPr="007C2817" w:rsidRDefault="00233A08" w:rsidP="00564816">
      <w:pPr>
        <w:widowControl/>
        <w:jc w:val="left"/>
        <w:rPr>
          <w:color w:val="auto"/>
        </w:rPr>
      </w:pPr>
      <w:r w:rsidRPr="007C2817">
        <w:rPr>
          <w:color w:val="auto"/>
          <w:highlight w:val="yellow"/>
        </w:rPr>
        <w:t xml:space="preserve">Note: </w:t>
      </w:r>
      <w:r w:rsidR="00DC7EEC" w:rsidRPr="007C2817">
        <w:rPr>
          <w:color w:val="auto"/>
          <w:highlight w:val="yellow"/>
        </w:rPr>
        <w:t>Use</w:t>
      </w:r>
      <w:r w:rsidR="00691A81" w:rsidRPr="007C2817">
        <w:rPr>
          <w:color w:val="auto"/>
          <w:highlight w:val="yellow"/>
        </w:rPr>
        <w:t xml:space="preserve"> a</w:t>
      </w:r>
      <w:r w:rsidR="00DC7EEC" w:rsidRPr="007C2817">
        <w:rPr>
          <w:color w:val="auto"/>
          <w:highlight w:val="yellow"/>
        </w:rPr>
        <w:t xml:space="preserve"> 1000 </w:t>
      </w:r>
      <w:r w:rsidR="007C2817">
        <w:rPr>
          <w:color w:val="auto"/>
          <w:highlight w:val="yellow"/>
        </w:rPr>
        <w:t>µL</w:t>
      </w:r>
      <w:r w:rsidR="00DC7EEC" w:rsidRPr="007C2817">
        <w:rPr>
          <w:color w:val="auto"/>
          <w:highlight w:val="yellow"/>
        </w:rPr>
        <w:t xml:space="preserve"> pipette tip for larger sample volume and larger cells. </w:t>
      </w:r>
      <w:r w:rsidR="00303331" w:rsidRPr="007C2817">
        <w:rPr>
          <w:color w:val="auto"/>
          <w:highlight w:val="yellow"/>
        </w:rPr>
        <w:t xml:space="preserve">For 1000 </w:t>
      </w:r>
      <w:r w:rsidR="007C2817">
        <w:rPr>
          <w:color w:val="auto"/>
          <w:highlight w:val="yellow"/>
        </w:rPr>
        <w:t>µL</w:t>
      </w:r>
      <w:r w:rsidR="00312BB7" w:rsidRPr="007C2817">
        <w:rPr>
          <w:color w:val="auto"/>
          <w:highlight w:val="yellow"/>
        </w:rPr>
        <w:t xml:space="preserve"> pipette</w:t>
      </w:r>
      <w:r w:rsidR="00303331" w:rsidRPr="007C2817">
        <w:rPr>
          <w:color w:val="auto"/>
          <w:highlight w:val="yellow"/>
        </w:rPr>
        <w:t xml:space="preserve"> tip, plugs of diameter ranging between </w:t>
      </w:r>
      <w:r w:rsidR="00220803" w:rsidRPr="007C2817">
        <w:rPr>
          <w:color w:val="auto"/>
          <w:highlight w:val="yellow"/>
        </w:rPr>
        <w:t>5 mm and 7 mm can be used.</w:t>
      </w:r>
      <w:r w:rsidR="007C2817">
        <w:rPr>
          <w:color w:val="auto"/>
          <w:highlight w:val="yellow"/>
        </w:rPr>
        <w:t xml:space="preserve"> </w:t>
      </w:r>
      <w:r w:rsidR="00220803" w:rsidRPr="007C2817">
        <w:rPr>
          <w:color w:val="auto"/>
          <w:highlight w:val="yellow"/>
        </w:rPr>
        <w:t xml:space="preserve">With a plug of diameter 5 </w:t>
      </w:r>
      <w:r w:rsidR="00220803" w:rsidRPr="007C2817">
        <w:rPr>
          <w:color w:val="auto"/>
          <w:highlight w:val="yellow"/>
        </w:rPr>
        <w:lastRenderedPageBreak/>
        <w:t>mm, a</w:t>
      </w:r>
      <w:r w:rsidR="00303331" w:rsidRPr="007C2817">
        <w:rPr>
          <w:color w:val="auto"/>
          <w:highlight w:val="yellow"/>
        </w:rPr>
        <w:t xml:space="preserve"> sample volume of around 400 </w:t>
      </w:r>
      <w:r w:rsidR="007C2817">
        <w:rPr>
          <w:color w:val="auto"/>
          <w:highlight w:val="yellow"/>
        </w:rPr>
        <w:t>µL</w:t>
      </w:r>
      <w:r w:rsidR="00303331" w:rsidRPr="007C2817">
        <w:rPr>
          <w:color w:val="auto"/>
          <w:highlight w:val="yellow"/>
        </w:rPr>
        <w:t xml:space="preserve"> can be aspirated in the pipette tip. If a plug of larger diameter is used (7 mm), more sample volume can be aspirated (around 900 </w:t>
      </w:r>
      <w:r w:rsidR="007C2817">
        <w:rPr>
          <w:color w:val="auto"/>
          <w:highlight w:val="yellow"/>
        </w:rPr>
        <w:t>µL</w:t>
      </w:r>
      <w:r w:rsidR="00303331" w:rsidRPr="007C2817">
        <w:rPr>
          <w:color w:val="auto"/>
          <w:highlight w:val="yellow"/>
        </w:rPr>
        <w:t>).</w:t>
      </w:r>
    </w:p>
    <w:p w14:paraId="462D7D36" w14:textId="77777777" w:rsidR="00DC7EEC" w:rsidRPr="007C2817" w:rsidRDefault="00DC7EEC" w:rsidP="00564816">
      <w:pPr>
        <w:widowControl/>
        <w:jc w:val="left"/>
        <w:rPr>
          <w:color w:val="auto"/>
          <w:highlight w:val="yellow"/>
        </w:rPr>
      </w:pPr>
    </w:p>
    <w:p w14:paraId="7D55AD63" w14:textId="032734BD" w:rsidR="00DC7EEC" w:rsidRPr="007C2817" w:rsidRDefault="00283323" w:rsidP="00564816">
      <w:pPr>
        <w:pStyle w:val="ListParagraph"/>
        <w:widowControl/>
        <w:numPr>
          <w:ilvl w:val="2"/>
          <w:numId w:val="37"/>
        </w:numPr>
        <w:ind w:left="0" w:firstLine="0"/>
        <w:jc w:val="left"/>
        <w:rPr>
          <w:highlight w:val="yellow"/>
        </w:rPr>
      </w:pPr>
      <w:r w:rsidRPr="007C2817">
        <w:rPr>
          <w:color w:val="auto"/>
          <w:highlight w:val="yellow"/>
        </w:rPr>
        <w:t xml:space="preserve"> </w:t>
      </w:r>
      <w:r w:rsidR="00DC7EEC" w:rsidRPr="007C2817">
        <w:rPr>
          <w:color w:val="auto"/>
          <w:highlight w:val="yellow"/>
        </w:rPr>
        <w:t>Insert</w:t>
      </w:r>
      <w:r w:rsidR="00FC2286" w:rsidRPr="007C2817">
        <w:rPr>
          <w:color w:val="auto"/>
          <w:highlight w:val="yellow"/>
        </w:rPr>
        <w:t xml:space="preserve"> the</w:t>
      </w:r>
      <w:r w:rsidR="00DC7EEC" w:rsidRPr="007C2817">
        <w:rPr>
          <w:color w:val="auto"/>
          <w:highlight w:val="yellow"/>
        </w:rPr>
        <w:t xml:space="preserve"> tubing, which is connected to the syringe, in the PDMS plug, which has been inserted in the pipette tip.</w:t>
      </w:r>
      <w:r w:rsidR="00287F48" w:rsidRPr="007C2817">
        <w:rPr>
          <w:color w:val="auto"/>
          <w:highlight w:val="yellow"/>
        </w:rPr>
        <w:t xml:space="preserve"> </w:t>
      </w:r>
      <w:r w:rsidR="00DC7EEC" w:rsidRPr="007C2817">
        <w:rPr>
          <w:highlight w:val="yellow"/>
        </w:rPr>
        <w:t xml:space="preserve">Push the syringe plunger slowly to fill the connected pipette tip with mineral oil. </w:t>
      </w:r>
      <w:r w:rsidR="00FD15C8" w:rsidRPr="007C2817">
        <w:rPr>
          <w:highlight w:val="yellow"/>
        </w:rPr>
        <w:t>Push out all the residual air from the pipette tip.</w:t>
      </w:r>
      <w:r w:rsidR="007C2817">
        <w:rPr>
          <w:highlight w:val="yellow"/>
        </w:rPr>
        <w:t xml:space="preserve"> </w:t>
      </w:r>
    </w:p>
    <w:p w14:paraId="22C2FCB8" w14:textId="77777777" w:rsidR="00DC7EEC" w:rsidRPr="007C2817" w:rsidRDefault="00DC7EEC" w:rsidP="00564816">
      <w:pPr>
        <w:widowControl/>
        <w:jc w:val="left"/>
        <w:rPr>
          <w:color w:val="auto"/>
          <w:highlight w:val="yellow"/>
        </w:rPr>
      </w:pPr>
    </w:p>
    <w:p w14:paraId="2D65D505" w14:textId="14E6DFD3" w:rsidR="00DC7EEC" w:rsidRPr="007C2817" w:rsidRDefault="00283323" w:rsidP="00564816">
      <w:pPr>
        <w:pStyle w:val="ListParagraph"/>
        <w:widowControl/>
        <w:numPr>
          <w:ilvl w:val="2"/>
          <w:numId w:val="37"/>
        </w:numPr>
        <w:ind w:left="0" w:firstLine="0"/>
        <w:jc w:val="left"/>
        <w:rPr>
          <w:color w:val="auto"/>
          <w:highlight w:val="yellow"/>
        </w:rPr>
      </w:pPr>
      <w:r w:rsidRPr="007C2817">
        <w:rPr>
          <w:color w:val="auto"/>
          <w:highlight w:val="yellow"/>
        </w:rPr>
        <w:t xml:space="preserve"> </w:t>
      </w:r>
      <w:r w:rsidR="00DC7EEC" w:rsidRPr="007C2817">
        <w:rPr>
          <w:color w:val="auto"/>
          <w:highlight w:val="yellow"/>
        </w:rPr>
        <w:t>Lower the pipette tip, connected to the syringe, in th</w:t>
      </w:r>
      <w:r w:rsidR="00B748C0" w:rsidRPr="007C2817">
        <w:rPr>
          <w:color w:val="auto"/>
          <w:highlight w:val="yellow"/>
        </w:rPr>
        <w:t xml:space="preserve">e sample solution and aspirate about </w:t>
      </w:r>
      <w:r w:rsidR="00DC7EEC" w:rsidRPr="007C2817">
        <w:rPr>
          <w:color w:val="auto"/>
          <w:highlight w:val="yellow"/>
        </w:rPr>
        <w:t xml:space="preserve">150 </w:t>
      </w:r>
      <w:r w:rsidR="007C2817">
        <w:rPr>
          <w:color w:val="auto"/>
          <w:highlight w:val="yellow"/>
        </w:rPr>
        <w:t>µL</w:t>
      </w:r>
      <w:r w:rsidR="00DC7EEC" w:rsidRPr="007C2817">
        <w:rPr>
          <w:color w:val="auto"/>
          <w:highlight w:val="yellow"/>
        </w:rPr>
        <w:t xml:space="preserve"> of sample in the tip.</w:t>
      </w:r>
    </w:p>
    <w:p w14:paraId="16220F9F" w14:textId="77777777" w:rsidR="00042E1D" w:rsidRPr="007C2817" w:rsidRDefault="00042E1D" w:rsidP="00564816">
      <w:pPr>
        <w:pStyle w:val="ListParagraph"/>
        <w:widowControl/>
        <w:ind w:left="0"/>
        <w:jc w:val="left"/>
        <w:rPr>
          <w:color w:val="auto"/>
          <w:highlight w:val="yellow"/>
        </w:rPr>
      </w:pPr>
    </w:p>
    <w:p w14:paraId="177CC107" w14:textId="54A52035" w:rsidR="00042E1D" w:rsidRPr="007C2817" w:rsidRDefault="00283323" w:rsidP="00564816">
      <w:pPr>
        <w:pStyle w:val="ListParagraph"/>
        <w:widowControl/>
        <w:numPr>
          <w:ilvl w:val="2"/>
          <w:numId w:val="37"/>
        </w:numPr>
        <w:ind w:left="0" w:firstLine="0"/>
        <w:jc w:val="left"/>
        <w:rPr>
          <w:color w:val="auto"/>
          <w:highlight w:val="yellow"/>
        </w:rPr>
      </w:pPr>
      <w:r w:rsidRPr="007C2817">
        <w:rPr>
          <w:color w:val="auto"/>
          <w:highlight w:val="yellow"/>
        </w:rPr>
        <w:t xml:space="preserve"> </w:t>
      </w:r>
      <w:r w:rsidR="00042E1D" w:rsidRPr="007C2817">
        <w:rPr>
          <w:color w:val="auto"/>
          <w:highlight w:val="yellow"/>
        </w:rPr>
        <w:t>Repeat steps 2.2.4 to 2.2.</w:t>
      </w:r>
      <w:r w:rsidR="00287F48" w:rsidRPr="007C2817">
        <w:rPr>
          <w:color w:val="auto"/>
          <w:highlight w:val="yellow"/>
        </w:rPr>
        <w:t>8</w:t>
      </w:r>
      <w:r w:rsidR="00042E1D" w:rsidRPr="007C2817">
        <w:rPr>
          <w:color w:val="auto"/>
          <w:highlight w:val="yellow"/>
        </w:rPr>
        <w:t xml:space="preserve"> to prepare </w:t>
      </w:r>
      <w:r w:rsidR="00B748C0" w:rsidRPr="007C2817">
        <w:rPr>
          <w:color w:val="auto"/>
          <w:highlight w:val="yellow"/>
        </w:rPr>
        <w:t>a</w:t>
      </w:r>
      <w:r w:rsidR="00042E1D" w:rsidRPr="007C2817">
        <w:rPr>
          <w:color w:val="auto"/>
          <w:highlight w:val="yellow"/>
        </w:rPr>
        <w:t xml:space="preserve"> second sample syringe.</w:t>
      </w:r>
      <w:r w:rsidR="003447AC" w:rsidRPr="007C2817">
        <w:rPr>
          <w:color w:val="auto"/>
          <w:highlight w:val="yellow"/>
        </w:rPr>
        <w:t xml:space="preserve"> </w:t>
      </w:r>
    </w:p>
    <w:p w14:paraId="5514F554" w14:textId="5328BDB7" w:rsidR="000D5B09" w:rsidRPr="007C2817" w:rsidRDefault="000D5B09" w:rsidP="00564816">
      <w:pPr>
        <w:widowControl/>
        <w:jc w:val="left"/>
        <w:rPr>
          <w:color w:val="auto"/>
          <w:highlight w:val="yellow"/>
        </w:rPr>
      </w:pPr>
    </w:p>
    <w:p w14:paraId="4DBC787B" w14:textId="5D46F80F" w:rsidR="000D5B09" w:rsidRPr="007C2817" w:rsidRDefault="000D5B09" w:rsidP="00564816">
      <w:pPr>
        <w:pStyle w:val="ListParagraph"/>
        <w:widowControl/>
        <w:numPr>
          <w:ilvl w:val="2"/>
          <w:numId w:val="37"/>
        </w:numPr>
        <w:ind w:left="0" w:firstLine="0"/>
        <w:jc w:val="left"/>
        <w:rPr>
          <w:color w:val="auto"/>
          <w:highlight w:val="yellow"/>
        </w:rPr>
      </w:pPr>
      <w:r w:rsidRPr="007C2817">
        <w:rPr>
          <w:color w:val="auto"/>
          <w:highlight w:val="yellow"/>
        </w:rPr>
        <w:t xml:space="preserve"> Carefully place</w:t>
      </w:r>
      <w:r w:rsidR="00975009" w:rsidRPr="007C2817">
        <w:rPr>
          <w:color w:val="auto"/>
          <w:highlight w:val="yellow"/>
        </w:rPr>
        <w:t xml:space="preserve"> </w:t>
      </w:r>
      <w:r w:rsidRPr="007C2817">
        <w:rPr>
          <w:color w:val="auto"/>
          <w:highlight w:val="yellow"/>
        </w:rPr>
        <w:t xml:space="preserve">all the three prepared syringes on the syringe pump. </w:t>
      </w:r>
    </w:p>
    <w:p w14:paraId="79179306" w14:textId="77777777" w:rsidR="003447AC" w:rsidRPr="007C2817" w:rsidRDefault="003447AC" w:rsidP="00564816">
      <w:pPr>
        <w:pStyle w:val="ListParagraph"/>
        <w:widowControl/>
        <w:ind w:left="0"/>
        <w:jc w:val="left"/>
        <w:rPr>
          <w:color w:val="auto"/>
          <w:highlight w:val="yellow"/>
        </w:rPr>
      </w:pPr>
    </w:p>
    <w:p w14:paraId="1F314BA1" w14:textId="69CD65C4" w:rsidR="00DC7EEC" w:rsidRPr="007C2817" w:rsidRDefault="00283323" w:rsidP="00564816">
      <w:pPr>
        <w:pStyle w:val="ListParagraph"/>
        <w:widowControl/>
        <w:numPr>
          <w:ilvl w:val="2"/>
          <w:numId w:val="37"/>
        </w:numPr>
        <w:ind w:left="0" w:firstLine="0"/>
        <w:jc w:val="left"/>
        <w:rPr>
          <w:highlight w:val="yellow"/>
        </w:rPr>
      </w:pPr>
      <w:r w:rsidRPr="007C2817">
        <w:rPr>
          <w:color w:val="auto"/>
          <w:highlight w:val="yellow"/>
        </w:rPr>
        <w:t xml:space="preserve"> </w:t>
      </w:r>
      <w:r w:rsidR="00DC7EEC" w:rsidRPr="007C2817">
        <w:rPr>
          <w:color w:val="auto"/>
          <w:highlight w:val="yellow"/>
        </w:rPr>
        <w:t xml:space="preserve">Insert </w:t>
      </w:r>
      <w:r w:rsidR="00B748C0" w:rsidRPr="007C2817">
        <w:rPr>
          <w:color w:val="auto"/>
          <w:highlight w:val="yellow"/>
        </w:rPr>
        <w:t>both</w:t>
      </w:r>
      <w:r w:rsidR="00FD15C8" w:rsidRPr="007C2817">
        <w:rPr>
          <w:color w:val="auto"/>
          <w:highlight w:val="yellow"/>
        </w:rPr>
        <w:t xml:space="preserve"> the </w:t>
      </w:r>
      <w:r w:rsidR="00DC7EEC" w:rsidRPr="007C2817">
        <w:rPr>
          <w:color w:val="auto"/>
          <w:highlight w:val="yellow"/>
        </w:rPr>
        <w:t>pipette tip</w:t>
      </w:r>
      <w:r w:rsidR="00042E1D" w:rsidRPr="007C2817">
        <w:rPr>
          <w:color w:val="auto"/>
          <w:highlight w:val="yellow"/>
        </w:rPr>
        <w:t>s</w:t>
      </w:r>
      <w:r w:rsidR="00FD15C8" w:rsidRPr="007C2817">
        <w:rPr>
          <w:color w:val="auto"/>
          <w:highlight w:val="yellow"/>
        </w:rPr>
        <w:t xml:space="preserve">, containing the sample, </w:t>
      </w:r>
      <w:r w:rsidR="00DC7EEC" w:rsidRPr="007C2817">
        <w:rPr>
          <w:color w:val="auto"/>
          <w:highlight w:val="yellow"/>
        </w:rPr>
        <w:t xml:space="preserve">in the two inner inlets of </w:t>
      </w:r>
      <w:r w:rsidR="00B930B0" w:rsidRPr="007C2817">
        <w:rPr>
          <w:color w:val="auto"/>
          <w:highlight w:val="yellow"/>
        </w:rPr>
        <w:t xml:space="preserve">the </w:t>
      </w:r>
      <w:r w:rsidR="00DC7EEC" w:rsidRPr="007C2817">
        <w:rPr>
          <w:color w:val="auto"/>
          <w:highlight w:val="yellow"/>
        </w:rPr>
        <w:t>PDMS chip</w:t>
      </w:r>
      <w:r w:rsidR="00042E1D" w:rsidRPr="007C2817">
        <w:rPr>
          <w:color w:val="auto"/>
          <w:highlight w:val="yellow"/>
        </w:rPr>
        <w:t xml:space="preserve">. </w:t>
      </w:r>
      <w:r w:rsidR="00042E1D" w:rsidRPr="007C2817">
        <w:rPr>
          <w:highlight w:val="yellow"/>
        </w:rPr>
        <w:t xml:space="preserve">Insert </w:t>
      </w:r>
      <w:r w:rsidR="00DC7EEC" w:rsidRPr="007C2817">
        <w:rPr>
          <w:highlight w:val="yellow"/>
        </w:rPr>
        <w:t xml:space="preserve">the tube </w:t>
      </w:r>
      <w:r w:rsidR="00042E1D" w:rsidRPr="007C2817">
        <w:rPr>
          <w:highlight w:val="yellow"/>
        </w:rPr>
        <w:t xml:space="preserve">containing the </w:t>
      </w:r>
      <w:r w:rsidR="002864FD" w:rsidRPr="007C2817">
        <w:rPr>
          <w:highlight w:val="yellow"/>
        </w:rPr>
        <w:t>oil</w:t>
      </w:r>
      <w:r w:rsidR="00042E1D" w:rsidRPr="007C2817">
        <w:rPr>
          <w:highlight w:val="yellow"/>
        </w:rPr>
        <w:t xml:space="preserve"> phase </w:t>
      </w:r>
      <w:r w:rsidR="002864FD" w:rsidRPr="007C2817">
        <w:rPr>
          <w:highlight w:val="yellow"/>
        </w:rPr>
        <w:t>mixture</w:t>
      </w:r>
      <w:r w:rsidR="00042E1D" w:rsidRPr="007C2817">
        <w:rPr>
          <w:highlight w:val="yellow"/>
        </w:rPr>
        <w:t xml:space="preserve"> </w:t>
      </w:r>
      <w:r w:rsidR="00B748C0" w:rsidRPr="007C2817">
        <w:rPr>
          <w:highlight w:val="yellow"/>
        </w:rPr>
        <w:t>in the outer inlet.</w:t>
      </w:r>
    </w:p>
    <w:p w14:paraId="44857A9E" w14:textId="77777777" w:rsidR="00042E1D" w:rsidRPr="007C2817" w:rsidRDefault="00042E1D" w:rsidP="00564816">
      <w:pPr>
        <w:widowControl/>
        <w:jc w:val="left"/>
        <w:rPr>
          <w:color w:val="auto"/>
          <w:highlight w:val="yellow"/>
        </w:rPr>
      </w:pPr>
    </w:p>
    <w:p w14:paraId="412F17AF" w14:textId="1248C58B" w:rsidR="00DC7EEC" w:rsidRPr="007C2817" w:rsidRDefault="00283323" w:rsidP="00564816">
      <w:pPr>
        <w:pStyle w:val="ListParagraph"/>
        <w:widowControl/>
        <w:numPr>
          <w:ilvl w:val="2"/>
          <w:numId w:val="37"/>
        </w:numPr>
        <w:ind w:left="0" w:firstLine="0"/>
        <w:jc w:val="left"/>
        <w:rPr>
          <w:color w:val="auto"/>
          <w:highlight w:val="yellow"/>
        </w:rPr>
      </w:pPr>
      <w:r w:rsidRPr="007C2817">
        <w:rPr>
          <w:color w:val="auto"/>
          <w:highlight w:val="yellow"/>
        </w:rPr>
        <w:t xml:space="preserve"> </w:t>
      </w:r>
      <w:r w:rsidR="00042E1D" w:rsidRPr="007C2817">
        <w:rPr>
          <w:color w:val="auto"/>
          <w:highlight w:val="yellow"/>
        </w:rPr>
        <w:t>Set the value of</w:t>
      </w:r>
      <w:r w:rsidR="00B67FC9" w:rsidRPr="007C2817">
        <w:rPr>
          <w:color w:val="auto"/>
          <w:highlight w:val="yellow"/>
        </w:rPr>
        <w:t xml:space="preserve"> the</w:t>
      </w:r>
      <w:r w:rsidR="00042E1D" w:rsidRPr="007C2817">
        <w:rPr>
          <w:color w:val="auto"/>
          <w:highlight w:val="yellow"/>
        </w:rPr>
        <w:t xml:space="preserve"> flow rates o</w:t>
      </w:r>
      <w:r w:rsidR="00DC7EEC" w:rsidRPr="007C2817">
        <w:rPr>
          <w:color w:val="auto"/>
          <w:highlight w:val="yellow"/>
        </w:rPr>
        <w:t>n the</w:t>
      </w:r>
      <w:r w:rsidR="000D5B09" w:rsidRPr="007C2817">
        <w:rPr>
          <w:color w:val="auto"/>
          <w:highlight w:val="yellow"/>
        </w:rPr>
        <w:t xml:space="preserve"> syringe</w:t>
      </w:r>
      <w:r w:rsidR="00DC7EEC" w:rsidRPr="007C2817">
        <w:rPr>
          <w:color w:val="auto"/>
          <w:highlight w:val="yellow"/>
        </w:rPr>
        <w:t xml:space="preserve"> pump as follows: </w:t>
      </w:r>
      <w:r w:rsidR="00042E1D" w:rsidRPr="007C2817">
        <w:rPr>
          <w:color w:val="auto"/>
          <w:highlight w:val="yellow"/>
        </w:rPr>
        <w:t>continuous phase solution</w:t>
      </w:r>
      <w:r w:rsidR="00DC7EEC" w:rsidRPr="007C2817">
        <w:rPr>
          <w:color w:val="auto"/>
          <w:highlight w:val="yellow"/>
        </w:rPr>
        <w:t xml:space="preserve">: </w:t>
      </w:r>
      <w:r w:rsidR="00177C1C" w:rsidRPr="007C2817">
        <w:rPr>
          <w:color w:val="auto"/>
          <w:highlight w:val="yellow"/>
        </w:rPr>
        <w:t>600</w:t>
      </w:r>
      <w:r w:rsidR="00DC7EEC" w:rsidRPr="007C2817">
        <w:rPr>
          <w:color w:val="auto"/>
          <w:highlight w:val="yellow"/>
        </w:rPr>
        <w:t xml:space="preserve"> </w:t>
      </w:r>
      <w:r w:rsidR="007C2817">
        <w:rPr>
          <w:color w:val="auto"/>
          <w:highlight w:val="yellow"/>
        </w:rPr>
        <w:t>µL</w:t>
      </w:r>
      <w:r w:rsidR="00C91726" w:rsidRPr="007C2817">
        <w:rPr>
          <w:color w:val="auto"/>
          <w:highlight w:val="yellow"/>
        </w:rPr>
        <w:t>/</w:t>
      </w:r>
      <w:r w:rsidR="0052644C" w:rsidRPr="007C2817">
        <w:rPr>
          <w:color w:val="auto"/>
          <w:highlight w:val="yellow"/>
        </w:rPr>
        <w:t>h</w:t>
      </w:r>
      <w:r w:rsidR="00C91726" w:rsidRPr="007C2817">
        <w:rPr>
          <w:color w:val="auto"/>
          <w:highlight w:val="yellow"/>
        </w:rPr>
        <w:t>,</w:t>
      </w:r>
      <w:r w:rsidR="00DC7EEC" w:rsidRPr="007C2817">
        <w:rPr>
          <w:color w:val="auto"/>
          <w:highlight w:val="yellow"/>
        </w:rPr>
        <w:t xml:space="preserve"> cell sample</w:t>
      </w:r>
      <w:r w:rsidR="00C91726" w:rsidRPr="007C2817">
        <w:rPr>
          <w:color w:val="auto"/>
          <w:highlight w:val="yellow"/>
        </w:rPr>
        <w:t>s</w:t>
      </w:r>
      <w:r w:rsidR="00DC7EEC" w:rsidRPr="007C2817">
        <w:rPr>
          <w:color w:val="auto"/>
          <w:highlight w:val="yellow"/>
        </w:rPr>
        <w:t xml:space="preserve">: </w:t>
      </w:r>
      <w:r w:rsidR="00177C1C" w:rsidRPr="007C2817">
        <w:rPr>
          <w:color w:val="auto"/>
          <w:highlight w:val="yellow"/>
        </w:rPr>
        <w:t xml:space="preserve">100 </w:t>
      </w:r>
      <w:r w:rsidR="007C2817">
        <w:rPr>
          <w:color w:val="auto"/>
          <w:highlight w:val="yellow"/>
        </w:rPr>
        <w:t>µL</w:t>
      </w:r>
      <w:r w:rsidR="00DC7EEC" w:rsidRPr="007C2817">
        <w:rPr>
          <w:color w:val="auto"/>
          <w:highlight w:val="yellow"/>
        </w:rPr>
        <w:t>/</w:t>
      </w:r>
      <w:r w:rsidR="0052644C" w:rsidRPr="007C2817">
        <w:rPr>
          <w:color w:val="auto"/>
          <w:highlight w:val="yellow"/>
        </w:rPr>
        <w:t>h</w:t>
      </w:r>
      <w:r w:rsidR="00D36149" w:rsidRPr="007C2817">
        <w:rPr>
          <w:color w:val="auto"/>
          <w:highlight w:val="yellow"/>
        </w:rPr>
        <w:t>, each</w:t>
      </w:r>
      <w:r w:rsidR="00177C1C" w:rsidRPr="007C2817">
        <w:rPr>
          <w:color w:val="auto"/>
          <w:highlight w:val="yellow"/>
        </w:rPr>
        <w:t>. E</w:t>
      </w:r>
      <w:r w:rsidR="00042E1D" w:rsidRPr="007C2817">
        <w:rPr>
          <w:color w:val="auto"/>
          <w:highlight w:val="yellow"/>
        </w:rPr>
        <w:t xml:space="preserve">nter and set the </w:t>
      </w:r>
      <w:r w:rsidR="00DC7EEC" w:rsidRPr="007C2817">
        <w:rPr>
          <w:color w:val="auto"/>
          <w:highlight w:val="yellow"/>
        </w:rPr>
        <w:t>dimension</w:t>
      </w:r>
      <w:r w:rsidR="00042E1D" w:rsidRPr="007C2817">
        <w:rPr>
          <w:color w:val="auto"/>
          <w:highlight w:val="yellow"/>
        </w:rPr>
        <w:t>s</w:t>
      </w:r>
      <w:r w:rsidR="00DC7EEC" w:rsidRPr="007C2817">
        <w:rPr>
          <w:color w:val="auto"/>
          <w:highlight w:val="yellow"/>
        </w:rPr>
        <w:t xml:space="preserve"> of the syringe.</w:t>
      </w:r>
    </w:p>
    <w:p w14:paraId="46AC7741" w14:textId="77777777" w:rsidR="00DC7EEC" w:rsidRPr="007C2817" w:rsidRDefault="00DC7EEC" w:rsidP="00564816">
      <w:pPr>
        <w:pStyle w:val="ListParagraph"/>
        <w:widowControl/>
        <w:ind w:left="0"/>
        <w:jc w:val="left"/>
        <w:rPr>
          <w:color w:val="auto"/>
          <w:highlight w:val="yellow"/>
        </w:rPr>
      </w:pPr>
    </w:p>
    <w:p w14:paraId="6167DAEB" w14:textId="77777777" w:rsidR="00DC7EEC" w:rsidRPr="007C2817" w:rsidRDefault="00DC7EEC" w:rsidP="00564816">
      <w:pPr>
        <w:pStyle w:val="ListParagraph"/>
        <w:widowControl/>
        <w:ind w:left="0"/>
        <w:jc w:val="left"/>
        <w:rPr>
          <w:color w:val="auto"/>
        </w:rPr>
      </w:pPr>
      <w:r w:rsidRPr="007C2817">
        <w:rPr>
          <w:color w:val="auto"/>
          <w:highlight w:val="yellow"/>
        </w:rPr>
        <w:t>Note: The diameter settings will vary based on the type of syringe.</w:t>
      </w:r>
    </w:p>
    <w:p w14:paraId="68464F32" w14:textId="77777777" w:rsidR="00DC7EEC" w:rsidRPr="007C2817" w:rsidRDefault="00DC7EEC" w:rsidP="00564816">
      <w:pPr>
        <w:pStyle w:val="ListParagraph"/>
        <w:widowControl/>
        <w:ind w:left="0"/>
        <w:jc w:val="left"/>
        <w:rPr>
          <w:color w:val="auto"/>
          <w:highlight w:val="yellow"/>
        </w:rPr>
      </w:pPr>
    </w:p>
    <w:p w14:paraId="6C592B98" w14:textId="27C7901B" w:rsidR="00DC7EEC" w:rsidRPr="007C2817" w:rsidRDefault="00283323" w:rsidP="00564816">
      <w:pPr>
        <w:pStyle w:val="ListParagraph"/>
        <w:widowControl/>
        <w:numPr>
          <w:ilvl w:val="2"/>
          <w:numId w:val="37"/>
        </w:numPr>
        <w:ind w:left="0" w:firstLine="0"/>
        <w:jc w:val="left"/>
        <w:rPr>
          <w:color w:val="auto"/>
          <w:highlight w:val="yellow"/>
        </w:rPr>
      </w:pPr>
      <w:r w:rsidRPr="007C2817">
        <w:rPr>
          <w:color w:val="auto"/>
          <w:highlight w:val="yellow"/>
        </w:rPr>
        <w:t xml:space="preserve"> </w:t>
      </w:r>
      <w:r w:rsidR="00DC7EEC" w:rsidRPr="007C2817">
        <w:rPr>
          <w:color w:val="auto"/>
          <w:highlight w:val="yellow"/>
        </w:rPr>
        <w:t xml:space="preserve">Start the </w:t>
      </w:r>
      <w:r w:rsidR="00042E1D" w:rsidRPr="007C2817">
        <w:rPr>
          <w:color w:val="auto"/>
          <w:highlight w:val="yellow"/>
        </w:rPr>
        <w:t>pump to f</w:t>
      </w:r>
      <w:r w:rsidR="00DC7EEC" w:rsidRPr="007C2817">
        <w:rPr>
          <w:color w:val="auto"/>
          <w:highlight w:val="yellow"/>
        </w:rPr>
        <w:t>lush sample</w:t>
      </w:r>
      <w:r w:rsidR="00042E1D" w:rsidRPr="007C2817">
        <w:rPr>
          <w:color w:val="auto"/>
          <w:highlight w:val="yellow"/>
        </w:rPr>
        <w:t xml:space="preserve"> solution</w:t>
      </w:r>
      <w:r w:rsidR="00DC7EEC" w:rsidRPr="007C2817">
        <w:rPr>
          <w:color w:val="auto"/>
          <w:highlight w:val="yellow"/>
        </w:rPr>
        <w:t xml:space="preserve"> through the</w:t>
      </w:r>
      <w:r w:rsidR="003447AC" w:rsidRPr="007C2817">
        <w:rPr>
          <w:color w:val="auto"/>
          <w:highlight w:val="yellow"/>
        </w:rPr>
        <w:t xml:space="preserve"> inner</w:t>
      </w:r>
      <w:r w:rsidR="00DC7EEC" w:rsidRPr="007C2817">
        <w:rPr>
          <w:color w:val="auto"/>
          <w:highlight w:val="yellow"/>
        </w:rPr>
        <w:t xml:space="preserve"> </w:t>
      </w:r>
      <w:r w:rsidR="003447AC" w:rsidRPr="007C2817">
        <w:rPr>
          <w:color w:val="auto"/>
          <w:highlight w:val="yellow"/>
        </w:rPr>
        <w:t xml:space="preserve">channels of the device and </w:t>
      </w:r>
      <w:r w:rsidR="007A44AA" w:rsidRPr="007C2817">
        <w:rPr>
          <w:color w:val="auto"/>
          <w:highlight w:val="yellow"/>
        </w:rPr>
        <w:t>oil p</w:t>
      </w:r>
      <w:r w:rsidR="00C91726" w:rsidRPr="007C2817">
        <w:rPr>
          <w:color w:val="auto"/>
          <w:highlight w:val="yellow"/>
        </w:rPr>
        <w:t>hase through the outer channel</w:t>
      </w:r>
      <w:r w:rsidR="003447AC" w:rsidRPr="007C2817">
        <w:rPr>
          <w:color w:val="auto"/>
          <w:highlight w:val="yellow"/>
        </w:rPr>
        <w:t xml:space="preserve"> of the device. </w:t>
      </w:r>
    </w:p>
    <w:p w14:paraId="3D0562B2" w14:textId="77777777" w:rsidR="00DC7EEC" w:rsidRPr="007C2817" w:rsidRDefault="00DC7EEC" w:rsidP="00564816">
      <w:pPr>
        <w:pStyle w:val="ListParagraph"/>
        <w:widowControl/>
        <w:ind w:left="0"/>
        <w:jc w:val="left"/>
        <w:rPr>
          <w:color w:val="auto"/>
          <w:highlight w:val="yellow"/>
        </w:rPr>
      </w:pPr>
    </w:p>
    <w:p w14:paraId="67430D25" w14:textId="60808ACC" w:rsidR="003447AC" w:rsidRPr="007C2817" w:rsidRDefault="006A07DE" w:rsidP="00564816">
      <w:pPr>
        <w:pStyle w:val="ListParagraph"/>
        <w:widowControl/>
        <w:numPr>
          <w:ilvl w:val="2"/>
          <w:numId w:val="37"/>
        </w:numPr>
        <w:ind w:left="0" w:firstLine="0"/>
        <w:jc w:val="left"/>
        <w:rPr>
          <w:color w:val="auto"/>
          <w:highlight w:val="yellow"/>
        </w:rPr>
      </w:pPr>
      <w:r w:rsidRPr="007C2817">
        <w:rPr>
          <w:color w:val="auto"/>
          <w:highlight w:val="yellow"/>
        </w:rPr>
        <w:t xml:space="preserve"> </w:t>
      </w:r>
      <w:r w:rsidR="007A44AA" w:rsidRPr="007C2817">
        <w:rPr>
          <w:color w:val="auto"/>
          <w:highlight w:val="yellow"/>
        </w:rPr>
        <w:t>Plug in a tubing of appropriate length to the outlet to start</w:t>
      </w:r>
      <w:r w:rsidR="00DC7EEC" w:rsidRPr="007C2817">
        <w:rPr>
          <w:color w:val="auto"/>
          <w:highlight w:val="yellow"/>
        </w:rPr>
        <w:t xml:space="preserve"> collecting the droplets</w:t>
      </w:r>
      <w:r w:rsidR="00C91726" w:rsidRPr="007C2817">
        <w:rPr>
          <w:color w:val="auto"/>
          <w:highlight w:val="yellow"/>
        </w:rPr>
        <w:t xml:space="preserve"> when the </w:t>
      </w:r>
      <w:r w:rsidR="0052644C" w:rsidRPr="007C2817">
        <w:rPr>
          <w:color w:val="auto"/>
          <w:highlight w:val="yellow"/>
        </w:rPr>
        <w:t>droplet formation is stable</w:t>
      </w:r>
      <w:r w:rsidR="00DC7EEC" w:rsidRPr="007C2817">
        <w:rPr>
          <w:color w:val="auto"/>
          <w:highlight w:val="yellow"/>
        </w:rPr>
        <w:t xml:space="preserve">. The time of collection </w:t>
      </w:r>
      <w:r w:rsidR="0052644C" w:rsidRPr="007C2817">
        <w:rPr>
          <w:color w:val="auto"/>
          <w:highlight w:val="yellow"/>
        </w:rPr>
        <w:t>varies</w:t>
      </w:r>
      <w:r w:rsidR="003447AC" w:rsidRPr="007C2817">
        <w:rPr>
          <w:color w:val="auto"/>
          <w:highlight w:val="yellow"/>
        </w:rPr>
        <w:t xml:space="preserve"> based on the experiment.</w:t>
      </w:r>
    </w:p>
    <w:p w14:paraId="03D66F9F" w14:textId="77777777" w:rsidR="0030664E" w:rsidRPr="007C2817" w:rsidRDefault="0030664E" w:rsidP="00564816">
      <w:pPr>
        <w:pStyle w:val="ListParagraph"/>
        <w:widowControl/>
        <w:ind w:left="0"/>
        <w:jc w:val="left"/>
        <w:rPr>
          <w:color w:val="auto"/>
          <w:highlight w:val="yellow"/>
        </w:rPr>
      </w:pPr>
    </w:p>
    <w:p w14:paraId="1BF8FE9B" w14:textId="1E8A6AEE" w:rsidR="0052644C" w:rsidRPr="007C2817" w:rsidRDefault="006A07DE" w:rsidP="00564816">
      <w:pPr>
        <w:pStyle w:val="ListParagraph"/>
        <w:widowControl/>
        <w:numPr>
          <w:ilvl w:val="2"/>
          <w:numId w:val="37"/>
        </w:numPr>
        <w:ind w:left="0" w:firstLine="0"/>
        <w:jc w:val="left"/>
        <w:rPr>
          <w:color w:val="auto"/>
          <w:highlight w:val="yellow"/>
        </w:rPr>
      </w:pPr>
      <w:r w:rsidRPr="007C2817">
        <w:rPr>
          <w:color w:val="auto"/>
          <w:highlight w:val="yellow"/>
        </w:rPr>
        <w:t xml:space="preserve"> </w:t>
      </w:r>
      <w:r w:rsidR="00750791" w:rsidRPr="007C2817">
        <w:rPr>
          <w:color w:val="auto"/>
          <w:highlight w:val="yellow"/>
        </w:rPr>
        <w:t>Collect</w:t>
      </w:r>
      <w:r w:rsidR="00744C0E" w:rsidRPr="007C2817">
        <w:rPr>
          <w:color w:val="auto"/>
          <w:highlight w:val="yellow"/>
        </w:rPr>
        <w:t xml:space="preserve"> droplets in </w:t>
      </w:r>
      <w:r w:rsidR="00B2565D" w:rsidRPr="007C2817">
        <w:rPr>
          <w:color w:val="auto"/>
          <w:highlight w:val="yellow"/>
        </w:rPr>
        <w:t>a lock</w:t>
      </w:r>
      <w:r w:rsidR="00744C0E" w:rsidRPr="007C2817">
        <w:rPr>
          <w:color w:val="auto"/>
          <w:highlight w:val="yellow"/>
        </w:rPr>
        <w:t xml:space="preserve"> tube. </w:t>
      </w:r>
      <w:r w:rsidR="00826FC1" w:rsidRPr="007C2817">
        <w:rPr>
          <w:color w:val="auto"/>
          <w:highlight w:val="yellow"/>
        </w:rPr>
        <w:t xml:space="preserve">Add 200 </w:t>
      </w:r>
      <w:r w:rsidR="007C2817">
        <w:rPr>
          <w:color w:val="auto"/>
          <w:highlight w:val="yellow"/>
        </w:rPr>
        <w:t>µL</w:t>
      </w:r>
      <w:r w:rsidR="00826FC1" w:rsidRPr="007C2817">
        <w:rPr>
          <w:color w:val="auto"/>
          <w:highlight w:val="yellow"/>
        </w:rPr>
        <w:t xml:space="preserve"> </w:t>
      </w:r>
      <w:r w:rsidR="001049F8">
        <w:rPr>
          <w:color w:val="auto"/>
          <w:highlight w:val="yellow"/>
        </w:rPr>
        <w:t xml:space="preserve">of </w:t>
      </w:r>
      <w:r w:rsidR="00826FC1" w:rsidRPr="007C2817">
        <w:rPr>
          <w:color w:val="auto"/>
          <w:highlight w:val="yellow"/>
        </w:rPr>
        <w:t xml:space="preserve">RPMI </w:t>
      </w:r>
      <w:r w:rsidR="00075EB9" w:rsidRPr="007C2817">
        <w:rPr>
          <w:color w:val="auto"/>
          <w:highlight w:val="yellow"/>
        </w:rPr>
        <w:t xml:space="preserve">medium </w:t>
      </w:r>
      <w:r w:rsidR="00826FC1" w:rsidRPr="007C2817">
        <w:rPr>
          <w:color w:val="auto"/>
          <w:highlight w:val="yellow"/>
        </w:rPr>
        <w:t xml:space="preserve">(without serum) on top of the collected droplets and incubate the sample. </w:t>
      </w:r>
    </w:p>
    <w:p w14:paraId="0240287B" w14:textId="77777777" w:rsidR="0052644C" w:rsidRPr="007C2817" w:rsidRDefault="0052644C" w:rsidP="00564816">
      <w:pPr>
        <w:pStyle w:val="ListParagraph"/>
        <w:widowControl/>
        <w:ind w:left="0"/>
        <w:jc w:val="left"/>
        <w:rPr>
          <w:color w:val="auto"/>
          <w:highlight w:val="yellow"/>
        </w:rPr>
      </w:pPr>
    </w:p>
    <w:p w14:paraId="488DAB2F" w14:textId="5EEEE945" w:rsidR="0030664E" w:rsidRPr="001049F8" w:rsidRDefault="00826FC1" w:rsidP="00564816">
      <w:pPr>
        <w:widowControl/>
        <w:jc w:val="left"/>
        <w:rPr>
          <w:color w:val="auto"/>
          <w:highlight w:val="yellow"/>
        </w:rPr>
      </w:pPr>
      <w:r w:rsidRPr="007C2817">
        <w:rPr>
          <w:color w:val="auto"/>
          <w:highlight w:val="yellow"/>
        </w:rPr>
        <w:t xml:space="preserve">Note: Incubation time of the collected droplets varies based on the experiment. </w:t>
      </w:r>
      <w:r w:rsidR="0052644C" w:rsidRPr="007C2817">
        <w:rPr>
          <w:color w:val="auto"/>
          <w:highlight w:val="yellow"/>
        </w:rPr>
        <w:t>Droplets are collected in a lock tube when</w:t>
      </w:r>
      <w:r w:rsidR="0030664E" w:rsidRPr="007C2817">
        <w:rPr>
          <w:color w:val="auto"/>
          <w:highlight w:val="yellow"/>
        </w:rPr>
        <w:t xml:space="preserve"> </w:t>
      </w:r>
      <w:r w:rsidR="00B930B0" w:rsidRPr="007C2817">
        <w:rPr>
          <w:color w:val="auto"/>
          <w:highlight w:val="yellow"/>
        </w:rPr>
        <w:t xml:space="preserve">flow cytometry-based analysis or isolation is </w:t>
      </w:r>
      <w:r w:rsidR="0030664E" w:rsidRPr="007C2817">
        <w:rPr>
          <w:color w:val="auto"/>
          <w:highlight w:val="yellow"/>
        </w:rPr>
        <w:t>perform</w:t>
      </w:r>
      <w:r w:rsidR="00B930B0" w:rsidRPr="007C2817">
        <w:rPr>
          <w:color w:val="auto"/>
          <w:highlight w:val="yellow"/>
        </w:rPr>
        <w:t>ed</w:t>
      </w:r>
      <w:r w:rsidR="0030664E" w:rsidRPr="007C2817">
        <w:rPr>
          <w:color w:val="auto"/>
          <w:highlight w:val="yellow"/>
        </w:rPr>
        <w:t xml:space="preserve"> after retrieving the cells from droplets by breaking the emulsion. </w:t>
      </w:r>
      <w:r w:rsidR="003447AC" w:rsidRPr="007C2817">
        <w:rPr>
          <w:highlight w:val="yellow"/>
        </w:rPr>
        <w:t xml:space="preserve">It is possible to collect the droplets in a glass chamber if </w:t>
      </w:r>
      <w:r w:rsidR="00B930B0" w:rsidRPr="007C2817">
        <w:rPr>
          <w:highlight w:val="yellow"/>
        </w:rPr>
        <w:t>the experiment requires in-droplet microscopic analysis.</w:t>
      </w:r>
    </w:p>
    <w:p w14:paraId="55BF34C8" w14:textId="77777777" w:rsidR="0030664E" w:rsidRPr="007C2817" w:rsidRDefault="0030664E" w:rsidP="00564816">
      <w:pPr>
        <w:pStyle w:val="ListParagraph"/>
        <w:widowControl/>
        <w:ind w:left="0"/>
        <w:jc w:val="left"/>
        <w:rPr>
          <w:color w:val="auto"/>
        </w:rPr>
      </w:pPr>
    </w:p>
    <w:p w14:paraId="28077A18" w14:textId="5AEF841F" w:rsidR="0030664E" w:rsidRPr="007C2817" w:rsidRDefault="0030664E" w:rsidP="00564816">
      <w:pPr>
        <w:pStyle w:val="ListParagraph"/>
        <w:widowControl/>
        <w:numPr>
          <w:ilvl w:val="1"/>
          <w:numId w:val="37"/>
        </w:numPr>
        <w:ind w:left="0" w:firstLine="0"/>
        <w:jc w:val="left"/>
        <w:rPr>
          <w:b/>
          <w:color w:val="auto"/>
          <w:highlight w:val="yellow"/>
        </w:rPr>
      </w:pPr>
      <w:r w:rsidRPr="007C2817">
        <w:rPr>
          <w:b/>
          <w:color w:val="auto"/>
          <w:highlight w:val="yellow"/>
        </w:rPr>
        <w:t xml:space="preserve">Emulsion breaking and cell retrieval for </w:t>
      </w:r>
      <w:r w:rsidR="00345F30" w:rsidRPr="007C2817">
        <w:rPr>
          <w:b/>
          <w:color w:val="auto"/>
          <w:highlight w:val="yellow"/>
        </w:rPr>
        <w:t>flow cytometric</w:t>
      </w:r>
      <w:r w:rsidRPr="007C2817">
        <w:rPr>
          <w:b/>
          <w:color w:val="auto"/>
          <w:highlight w:val="yellow"/>
        </w:rPr>
        <w:t xml:space="preserve"> analysis</w:t>
      </w:r>
    </w:p>
    <w:p w14:paraId="58D74E04" w14:textId="77777777" w:rsidR="0030664E" w:rsidRPr="007C2817" w:rsidRDefault="0030664E" w:rsidP="00564816">
      <w:pPr>
        <w:pStyle w:val="ListParagraph"/>
        <w:widowControl/>
        <w:ind w:left="0"/>
        <w:jc w:val="left"/>
        <w:rPr>
          <w:color w:val="auto"/>
          <w:highlight w:val="yellow"/>
        </w:rPr>
      </w:pPr>
    </w:p>
    <w:p w14:paraId="07DC4238" w14:textId="68ACA370" w:rsidR="0030664E" w:rsidRPr="007C2817" w:rsidRDefault="006A07DE" w:rsidP="00564816">
      <w:pPr>
        <w:pStyle w:val="ListParagraph"/>
        <w:widowControl/>
        <w:numPr>
          <w:ilvl w:val="2"/>
          <w:numId w:val="37"/>
        </w:numPr>
        <w:ind w:left="0" w:firstLine="0"/>
        <w:jc w:val="left"/>
        <w:rPr>
          <w:color w:val="auto"/>
          <w:highlight w:val="yellow"/>
        </w:rPr>
      </w:pPr>
      <w:r w:rsidRPr="007C2817">
        <w:rPr>
          <w:color w:val="auto"/>
          <w:highlight w:val="yellow"/>
        </w:rPr>
        <w:t xml:space="preserve"> </w:t>
      </w:r>
      <w:r w:rsidR="0030664E" w:rsidRPr="007C2817">
        <w:rPr>
          <w:color w:val="auto"/>
          <w:highlight w:val="yellow"/>
        </w:rPr>
        <w:t xml:space="preserve">Prepare 20% </w:t>
      </w:r>
      <w:r w:rsidR="006334A9" w:rsidRPr="007C2817">
        <w:rPr>
          <w:color w:val="auto"/>
          <w:highlight w:val="yellow"/>
        </w:rPr>
        <w:t>1H,1H,2H,2H-Perfluoro-1-octanol</w:t>
      </w:r>
      <w:r w:rsidR="00F005B2" w:rsidRPr="007C2817">
        <w:rPr>
          <w:color w:val="auto"/>
          <w:highlight w:val="yellow"/>
        </w:rPr>
        <w:t xml:space="preserve"> (PFO)</w:t>
      </w:r>
      <w:r w:rsidR="00C91726" w:rsidRPr="007C2817">
        <w:rPr>
          <w:color w:val="auto"/>
          <w:highlight w:val="yellow"/>
        </w:rPr>
        <w:t xml:space="preserve"> </w:t>
      </w:r>
      <w:r w:rsidR="00906278" w:rsidRPr="007C2817">
        <w:rPr>
          <w:color w:val="auto"/>
          <w:highlight w:val="yellow"/>
        </w:rPr>
        <w:t xml:space="preserve">solution </w:t>
      </w:r>
      <w:r w:rsidR="006334A9" w:rsidRPr="007C2817">
        <w:rPr>
          <w:color w:val="auto"/>
          <w:highlight w:val="yellow"/>
        </w:rPr>
        <w:t>(v/v</w:t>
      </w:r>
      <w:r w:rsidR="0030664E" w:rsidRPr="007C2817">
        <w:rPr>
          <w:color w:val="auto"/>
          <w:highlight w:val="yellow"/>
        </w:rPr>
        <w:t xml:space="preserve">) in </w:t>
      </w:r>
      <w:r w:rsidR="002864FD" w:rsidRPr="007C2817">
        <w:rPr>
          <w:color w:val="auto"/>
          <w:highlight w:val="yellow"/>
        </w:rPr>
        <w:t>fluorinated oil</w:t>
      </w:r>
      <w:r w:rsidR="00F005B2" w:rsidRPr="007C2817">
        <w:rPr>
          <w:color w:val="auto"/>
          <w:highlight w:val="yellow"/>
        </w:rPr>
        <w:t xml:space="preserve"> by adding 2 mL </w:t>
      </w:r>
      <w:r w:rsidR="001049F8">
        <w:rPr>
          <w:color w:val="auto"/>
          <w:highlight w:val="yellow"/>
        </w:rPr>
        <w:t xml:space="preserve">of </w:t>
      </w:r>
      <w:r w:rsidR="00F005B2" w:rsidRPr="007C2817">
        <w:rPr>
          <w:color w:val="auto"/>
          <w:highlight w:val="yellow"/>
        </w:rPr>
        <w:t xml:space="preserve">PFO in 10 mL </w:t>
      </w:r>
      <w:r w:rsidR="001049F8">
        <w:rPr>
          <w:color w:val="auto"/>
          <w:highlight w:val="yellow"/>
        </w:rPr>
        <w:t xml:space="preserve">of </w:t>
      </w:r>
      <w:proofErr w:type="spellStart"/>
      <w:r w:rsidR="00F005B2" w:rsidRPr="007C2817">
        <w:rPr>
          <w:color w:val="auto"/>
          <w:highlight w:val="yellow"/>
        </w:rPr>
        <w:t>flourinated</w:t>
      </w:r>
      <w:proofErr w:type="spellEnd"/>
      <w:r w:rsidR="00F005B2" w:rsidRPr="007C2817">
        <w:rPr>
          <w:color w:val="auto"/>
          <w:highlight w:val="yellow"/>
        </w:rPr>
        <w:t xml:space="preserve"> oil</w:t>
      </w:r>
      <w:r w:rsidR="0030664E" w:rsidRPr="007C2817">
        <w:rPr>
          <w:color w:val="auto"/>
          <w:highlight w:val="yellow"/>
        </w:rPr>
        <w:t>.</w:t>
      </w:r>
    </w:p>
    <w:p w14:paraId="4B3080F5" w14:textId="77777777" w:rsidR="0030664E" w:rsidRPr="007C2817" w:rsidRDefault="0030664E" w:rsidP="00564816">
      <w:pPr>
        <w:pStyle w:val="ListParagraph"/>
        <w:widowControl/>
        <w:ind w:left="0"/>
        <w:jc w:val="left"/>
        <w:rPr>
          <w:color w:val="auto"/>
          <w:highlight w:val="yellow"/>
        </w:rPr>
      </w:pPr>
    </w:p>
    <w:p w14:paraId="27E51651" w14:textId="3BBBA07C" w:rsidR="0030664E" w:rsidRPr="007C2817" w:rsidRDefault="00744C0E" w:rsidP="00564816">
      <w:pPr>
        <w:pStyle w:val="ListParagraph"/>
        <w:widowControl/>
        <w:numPr>
          <w:ilvl w:val="2"/>
          <w:numId w:val="37"/>
        </w:numPr>
        <w:ind w:left="0" w:firstLine="0"/>
        <w:jc w:val="left"/>
        <w:rPr>
          <w:color w:val="auto"/>
          <w:highlight w:val="yellow"/>
        </w:rPr>
      </w:pPr>
      <w:r w:rsidRPr="007C2817">
        <w:rPr>
          <w:color w:val="auto"/>
          <w:highlight w:val="yellow"/>
        </w:rPr>
        <w:t>R</w:t>
      </w:r>
      <w:r w:rsidR="0030664E" w:rsidRPr="007C2817">
        <w:rPr>
          <w:color w:val="auto"/>
          <w:highlight w:val="yellow"/>
        </w:rPr>
        <w:t xml:space="preserve">emove excess oil from the bottom of the </w:t>
      </w:r>
      <w:r w:rsidR="001E6902" w:rsidRPr="007C2817">
        <w:rPr>
          <w:color w:val="auto"/>
          <w:highlight w:val="yellow"/>
        </w:rPr>
        <w:t xml:space="preserve">collection </w:t>
      </w:r>
      <w:r w:rsidR="0030664E" w:rsidRPr="007C2817">
        <w:rPr>
          <w:color w:val="auto"/>
          <w:highlight w:val="yellow"/>
        </w:rPr>
        <w:t>tube</w:t>
      </w:r>
      <w:r w:rsidR="00906278" w:rsidRPr="007C2817">
        <w:rPr>
          <w:color w:val="auto"/>
          <w:highlight w:val="yellow"/>
        </w:rPr>
        <w:t>,</w:t>
      </w:r>
      <w:r w:rsidR="001E6902" w:rsidRPr="007C2817">
        <w:rPr>
          <w:color w:val="auto"/>
          <w:highlight w:val="yellow"/>
        </w:rPr>
        <w:t xml:space="preserve"> </w:t>
      </w:r>
      <w:r w:rsidR="00906278" w:rsidRPr="007C2817">
        <w:rPr>
          <w:color w:val="auto"/>
          <w:highlight w:val="yellow"/>
        </w:rPr>
        <w:t xml:space="preserve">containing </w:t>
      </w:r>
      <w:r w:rsidR="001E6902" w:rsidRPr="007C2817">
        <w:rPr>
          <w:color w:val="auto"/>
          <w:highlight w:val="yellow"/>
        </w:rPr>
        <w:t xml:space="preserve">the </w:t>
      </w:r>
      <w:r w:rsidR="00D70DB9" w:rsidRPr="007C2817">
        <w:rPr>
          <w:color w:val="auto"/>
          <w:highlight w:val="yellow"/>
        </w:rPr>
        <w:t>droplets</w:t>
      </w:r>
      <w:r w:rsidR="00906278" w:rsidRPr="007C2817">
        <w:rPr>
          <w:color w:val="auto"/>
          <w:highlight w:val="yellow"/>
        </w:rPr>
        <w:t>,</w:t>
      </w:r>
      <w:r w:rsidR="00BD58DD" w:rsidRPr="007C2817">
        <w:rPr>
          <w:color w:val="auto"/>
          <w:highlight w:val="yellow"/>
        </w:rPr>
        <w:t xml:space="preserve"> </w:t>
      </w:r>
      <w:r w:rsidR="00D70DB9" w:rsidRPr="007C2817">
        <w:rPr>
          <w:color w:val="auto"/>
          <w:highlight w:val="yellow"/>
        </w:rPr>
        <w:t>using</w:t>
      </w:r>
      <w:r w:rsidR="0030664E" w:rsidRPr="007C2817">
        <w:rPr>
          <w:color w:val="auto"/>
          <w:highlight w:val="yellow"/>
        </w:rPr>
        <w:t xml:space="preserve"> a syringe. </w:t>
      </w:r>
    </w:p>
    <w:p w14:paraId="1A95EF34" w14:textId="77777777" w:rsidR="0030664E" w:rsidRPr="007C2817" w:rsidRDefault="0030664E" w:rsidP="00564816">
      <w:pPr>
        <w:pStyle w:val="ListParagraph"/>
        <w:widowControl/>
        <w:ind w:left="0"/>
        <w:jc w:val="left"/>
        <w:rPr>
          <w:color w:val="auto"/>
          <w:highlight w:val="yellow"/>
        </w:rPr>
      </w:pPr>
    </w:p>
    <w:p w14:paraId="2D7E2EEF" w14:textId="6F71AD09" w:rsidR="0030664E" w:rsidRPr="007C2817" w:rsidRDefault="006A07DE" w:rsidP="00564816">
      <w:pPr>
        <w:pStyle w:val="ListParagraph"/>
        <w:widowControl/>
        <w:numPr>
          <w:ilvl w:val="2"/>
          <w:numId w:val="37"/>
        </w:numPr>
        <w:ind w:left="0" w:firstLine="0"/>
        <w:jc w:val="left"/>
        <w:rPr>
          <w:color w:val="auto"/>
          <w:highlight w:val="yellow"/>
        </w:rPr>
      </w:pPr>
      <w:r w:rsidRPr="007C2817">
        <w:rPr>
          <w:color w:val="auto"/>
          <w:highlight w:val="yellow"/>
        </w:rPr>
        <w:lastRenderedPageBreak/>
        <w:t xml:space="preserve"> </w:t>
      </w:r>
      <w:r w:rsidR="0030664E" w:rsidRPr="007C2817">
        <w:rPr>
          <w:color w:val="auto"/>
          <w:highlight w:val="yellow"/>
        </w:rPr>
        <w:t xml:space="preserve">Add 100 </w:t>
      </w:r>
      <w:r w:rsidR="007C2817">
        <w:rPr>
          <w:color w:val="auto"/>
          <w:highlight w:val="yellow"/>
        </w:rPr>
        <w:t>µL</w:t>
      </w:r>
      <w:r w:rsidR="002864FD" w:rsidRPr="007C2817">
        <w:rPr>
          <w:color w:val="auto"/>
          <w:highlight w:val="yellow"/>
        </w:rPr>
        <w:t xml:space="preserve"> of</w:t>
      </w:r>
      <w:r w:rsidR="0030664E" w:rsidRPr="007C2817">
        <w:rPr>
          <w:color w:val="auto"/>
          <w:highlight w:val="yellow"/>
        </w:rPr>
        <w:t xml:space="preserve"> 20%</w:t>
      </w:r>
      <w:r w:rsidR="002864FD" w:rsidRPr="007C2817">
        <w:rPr>
          <w:color w:val="auto"/>
          <w:highlight w:val="yellow"/>
        </w:rPr>
        <w:t xml:space="preserve"> PFO</w:t>
      </w:r>
      <w:r w:rsidR="00906278" w:rsidRPr="007C2817">
        <w:rPr>
          <w:color w:val="auto"/>
          <w:highlight w:val="yellow"/>
        </w:rPr>
        <w:t xml:space="preserve"> solution</w:t>
      </w:r>
      <w:r w:rsidR="0030664E" w:rsidRPr="007C2817">
        <w:rPr>
          <w:color w:val="auto"/>
          <w:highlight w:val="yellow"/>
        </w:rPr>
        <w:t xml:space="preserve"> to</w:t>
      </w:r>
      <w:r w:rsidR="00C91726" w:rsidRPr="007C2817">
        <w:rPr>
          <w:color w:val="auto"/>
          <w:highlight w:val="yellow"/>
        </w:rPr>
        <w:t xml:space="preserve"> the</w:t>
      </w:r>
      <w:r w:rsidR="0030664E" w:rsidRPr="007C2817">
        <w:rPr>
          <w:color w:val="auto"/>
          <w:highlight w:val="yellow"/>
        </w:rPr>
        <w:t xml:space="preserve"> emulsion to </w:t>
      </w:r>
      <w:r w:rsidR="001E6902" w:rsidRPr="007C2817">
        <w:rPr>
          <w:color w:val="auto"/>
          <w:highlight w:val="yellow"/>
        </w:rPr>
        <w:t>break the emulsion and release the encapsulated cells into the aqueous phase.</w:t>
      </w:r>
      <w:r w:rsidR="006F3DD7" w:rsidRPr="007C2817">
        <w:rPr>
          <w:color w:val="auto"/>
          <w:highlight w:val="yellow"/>
        </w:rPr>
        <w:t xml:space="preserve"> </w:t>
      </w:r>
      <w:r w:rsidR="006F3DD7" w:rsidRPr="007C2817">
        <w:rPr>
          <w:color w:val="000000" w:themeColor="text1"/>
          <w:highlight w:val="yellow"/>
        </w:rPr>
        <w:t xml:space="preserve">Tap and mix briefly. Do not vortex at this point. Incubate for 1-2 min. </w:t>
      </w:r>
    </w:p>
    <w:p w14:paraId="24917AEE" w14:textId="77777777" w:rsidR="00143208" w:rsidRPr="007C2817" w:rsidRDefault="00143208" w:rsidP="00564816">
      <w:pPr>
        <w:pStyle w:val="ListParagraph"/>
        <w:widowControl/>
        <w:ind w:left="0"/>
        <w:jc w:val="left"/>
        <w:rPr>
          <w:color w:val="auto"/>
          <w:highlight w:val="yellow"/>
        </w:rPr>
      </w:pPr>
    </w:p>
    <w:p w14:paraId="126901AB" w14:textId="10D29C61" w:rsidR="00143208" w:rsidRPr="007C2817" w:rsidRDefault="00143208" w:rsidP="00564816">
      <w:pPr>
        <w:pStyle w:val="ListParagraph"/>
        <w:widowControl/>
        <w:ind w:left="0"/>
        <w:jc w:val="left"/>
        <w:rPr>
          <w:color w:val="auto"/>
          <w:highlight w:val="yellow"/>
        </w:rPr>
      </w:pPr>
      <w:r w:rsidRPr="007C2817">
        <w:rPr>
          <w:color w:val="auto"/>
          <w:highlight w:val="yellow"/>
        </w:rPr>
        <w:t>Note: The amount of PFO added depends on the quantity of droplets produced. Keep adding additional PFO until the oil layer is completely dissolved.</w:t>
      </w:r>
      <w:r w:rsidR="001E6902" w:rsidRPr="007C2817">
        <w:rPr>
          <w:color w:val="auto"/>
          <w:highlight w:val="yellow"/>
        </w:rPr>
        <w:t xml:space="preserve"> Keep in mind that PFO is toxic for the cells and that too high PFO concentrations or too long incubation in PFO might lead to increased cell death.</w:t>
      </w:r>
    </w:p>
    <w:p w14:paraId="31C3B47E" w14:textId="77777777" w:rsidR="0030664E" w:rsidRPr="007C2817" w:rsidRDefault="0030664E" w:rsidP="00564816">
      <w:pPr>
        <w:pStyle w:val="ListParagraph"/>
        <w:widowControl/>
        <w:ind w:left="0"/>
        <w:jc w:val="left"/>
        <w:rPr>
          <w:color w:val="000000" w:themeColor="text1"/>
          <w:highlight w:val="yellow"/>
        </w:rPr>
      </w:pPr>
    </w:p>
    <w:p w14:paraId="0140F096" w14:textId="38491C62" w:rsidR="0030664E" w:rsidRPr="007C2817" w:rsidRDefault="006A07DE" w:rsidP="00564816">
      <w:pPr>
        <w:pStyle w:val="ListParagraph"/>
        <w:widowControl/>
        <w:numPr>
          <w:ilvl w:val="2"/>
          <w:numId w:val="37"/>
        </w:numPr>
        <w:ind w:left="0" w:firstLine="0"/>
        <w:jc w:val="left"/>
        <w:rPr>
          <w:color w:val="000000" w:themeColor="text1"/>
          <w:highlight w:val="yellow"/>
        </w:rPr>
      </w:pPr>
      <w:r w:rsidRPr="007C2817">
        <w:rPr>
          <w:color w:val="000000" w:themeColor="text1"/>
          <w:highlight w:val="yellow"/>
        </w:rPr>
        <w:t xml:space="preserve"> </w:t>
      </w:r>
      <w:r w:rsidR="00744C0E" w:rsidRPr="007C2817">
        <w:rPr>
          <w:color w:val="000000" w:themeColor="text1"/>
          <w:highlight w:val="yellow"/>
        </w:rPr>
        <w:t xml:space="preserve">Spin </w:t>
      </w:r>
      <w:r w:rsidR="0030664E" w:rsidRPr="007C2817">
        <w:rPr>
          <w:color w:val="000000" w:themeColor="text1"/>
          <w:highlight w:val="yellow"/>
        </w:rPr>
        <w:t xml:space="preserve">the solution </w:t>
      </w:r>
      <w:r w:rsidR="00744C0E" w:rsidRPr="007C2817">
        <w:rPr>
          <w:color w:val="000000" w:themeColor="text1"/>
          <w:highlight w:val="yellow"/>
        </w:rPr>
        <w:t xml:space="preserve">shortly </w:t>
      </w:r>
      <w:r w:rsidR="0030664E" w:rsidRPr="007C2817">
        <w:rPr>
          <w:color w:val="000000" w:themeColor="text1"/>
          <w:highlight w:val="yellow"/>
        </w:rPr>
        <w:t>at</w:t>
      </w:r>
      <w:r w:rsidR="00744C0E" w:rsidRPr="007C2817">
        <w:rPr>
          <w:color w:val="000000" w:themeColor="text1"/>
          <w:highlight w:val="yellow"/>
        </w:rPr>
        <w:t xml:space="preserve"> </w:t>
      </w:r>
      <w:r w:rsidR="00075EB9" w:rsidRPr="007C2817">
        <w:rPr>
          <w:color w:val="000000" w:themeColor="text1"/>
          <w:highlight w:val="yellow"/>
        </w:rPr>
        <w:t xml:space="preserve">the lowest possible </w:t>
      </w:r>
      <w:proofErr w:type="spellStart"/>
      <w:r w:rsidR="00075EB9" w:rsidRPr="007C2817">
        <w:rPr>
          <w:color w:val="000000" w:themeColor="text1"/>
          <w:highlight w:val="yellow"/>
        </w:rPr>
        <w:t>rcf</w:t>
      </w:r>
      <w:proofErr w:type="spellEnd"/>
      <w:r w:rsidR="0030664E" w:rsidRPr="007C2817">
        <w:rPr>
          <w:color w:val="000000" w:themeColor="text1"/>
          <w:highlight w:val="yellow"/>
        </w:rPr>
        <w:t xml:space="preserve"> for 30 s. </w:t>
      </w:r>
    </w:p>
    <w:p w14:paraId="219006E9" w14:textId="77777777" w:rsidR="00906278" w:rsidRPr="007C2817" w:rsidRDefault="00906278" w:rsidP="00564816">
      <w:pPr>
        <w:pStyle w:val="ListParagraph"/>
        <w:widowControl/>
        <w:ind w:left="0"/>
        <w:jc w:val="left"/>
        <w:rPr>
          <w:color w:val="000000" w:themeColor="text1"/>
          <w:highlight w:val="yellow"/>
        </w:rPr>
      </w:pPr>
    </w:p>
    <w:p w14:paraId="2B606580" w14:textId="75709802" w:rsidR="00906278" w:rsidRPr="007C2817" w:rsidRDefault="00906278" w:rsidP="00564816">
      <w:pPr>
        <w:pStyle w:val="ListParagraph"/>
        <w:widowControl/>
        <w:numPr>
          <w:ilvl w:val="2"/>
          <w:numId w:val="37"/>
        </w:numPr>
        <w:ind w:left="0" w:firstLine="0"/>
        <w:jc w:val="left"/>
        <w:rPr>
          <w:color w:val="000000" w:themeColor="text1"/>
          <w:highlight w:val="yellow"/>
        </w:rPr>
      </w:pPr>
      <w:r w:rsidRPr="007C2817">
        <w:rPr>
          <w:color w:val="000000" w:themeColor="text1"/>
          <w:highlight w:val="yellow"/>
        </w:rPr>
        <w:t xml:space="preserve">Prepare 100 mL cold Phosphate-Buffered Saline (PBS) solution supplemented with 2% </w:t>
      </w:r>
      <w:r w:rsidRPr="007C2817">
        <w:rPr>
          <w:color w:val="auto"/>
          <w:highlight w:val="yellow"/>
        </w:rPr>
        <w:t>Fetal Calf Serum (</w:t>
      </w:r>
      <w:r w:rsidRPr="007C2817">
        <w:rPr>
          <w:color w:val="000000" w:themeColor="text1"/>
          <w:highlight w:val="yellow"/>
        </w:rPr>
        <w:t>FCS)</w:t>
      </w:r>
      <w:r w:rsidR="00F017C6" w:rsidRPr="007C2817">
        <w:rPr>
          <w:color w:val="000000" w:themeColor="text1"/>
          <w:highlight w:val="yellow"/>
        </w:rPr>
        <w:t xml:space="preserve"> (2 mL </w:t>
      </w:r>
      <w:r w:rsidR="001049F8">
        <w:rPr>
          <w:color w:val="auto"/>
          <w:highlight w:val="yellow"/>
        </w:rPr>
        <w:t xml:space="preserve">of </w:t>
      </w:r>
      <w:r w:rsidR="00F017C6" w:rsidRPr="007C2817">
        <w:rPr>
          <w:color w:val="000000" w:themeColor="text1"/>
          <w:highlight w:val="yellow"/>
        </w:rPr>
        <w:t xml:space="preserve">FCS in 98 mL </w:t>
      </w:r>
      <w:r w:rsidR="001049F8">
        <w:rPr>
          <w:color w:val="auto"/>
          <w:highlight w:val="yellow"/>
        </w:rPr>
        <w:t xml:space="preserve">of </w:t>
      </w:r>
      <w:r w:rsidR="00F017C6" w:rsidRPr="007C2817">
        <w:rPr>
          <w:color w:val="000000" w:themeColor="text1"/>
          <w:highlight w:val="yellow"/>
        </w:rPr>
        <w:t>PBS)</w:t>
      </w:r>
      <w:r w:rsidRPr="007C2817">
        <w:rPr>
          <w:color w:val="000000" w:themeColor="text1"/>
          <w:highlight w:val="yellow"/>
        </w:rPr>
        <w:t xml:space="preserve">. </w:t>
      </w:r>
    </w:p>
    <w:p w14:paraId="652CCFFC" w14:textId="77777777" w:rsidR="0030664E" w:rsidRPr="007C2817" w:rsidRDefault="0030664E" w:rsidP="00564816">
      <w:pPr>
        <w:widowControl/>
        <w:jc w:val="left"/>
        <w:rPr>
          <w:color w:val="000000" w:themeColor="text1"/>
          <w:highlight w:val="yellow"/>
        </w:rPr>
      </w:pPr>
    </w:p>
    <w:p w14:paraId="42C86432" w14:textId="3B0F71F0" w:rsidR="00F017C6" w:rsidRPr="007C2817" w:rsidRDefault="006A07DE" w:rsidP="00564816">
      <w:pPr>
        <w:pStyle w:val="ListParagraph"/>
        <w:widowControl/>
        <w:numPr>
          <w:ilvl w:val="2"/>
          <w:numId w:val="37"/>
        </w:numPr>
        <w:ind w:left="0" w:firstLine="0"/>
        <w:jc w:val="left"/>
        <w:rPr>
          <w:color w:val="000000" w:themeColor="text1"/>
          <w:highlight w:val="yellow"/>
        </w:rPr>
      </w:pPr>
      <w:r w:rsidRPr="007C2817">
        <w:rPr>
          <w:color w:val="000000" w:themeColor="text1"/>
          <w:highlight w:val="yellow"/>
        </w:rPr>
        <w:t xml:space="preserve"> </w:t>
      </w:r>
      <w:r w:rsidR="00B8291C" w:rsidRPr="007C2817">
        <w:rPr>
          <w:color w:val="000000" w:themeColor="text1"/>
          <w:highlight w:val="yellow"/>
        </w:rPr>
        <w:t xml:space="preserve">Pipette </w:t>
      </w:r>
      <w:r w:rsidR="004A0E4E" w:rsidRPr="007C2817">
        <w:rPr>
          <w:color w:val="000000" w:themeColor="text1"/>
          <w:highlight w:val="yellow"/>
        </w:rPr>
        <w:t xml:space="preserve">550 </w:t>
      </w:r>
      <w:r w:rsidR="007C2817">
        <w:rPr>
          <w:color w:val="000000" w:themeColor="text1"/>
          <w:highlight w:val="yellow"/>
        </w:rPr>
        <w:t>µL</w:t>
      </w:r>
      <w:r w:rsidR="004A0E4E" w:rsidRPr="007C2817">
        <w:rPr>
          <w:color w:val="000000" w:themeColor="text1"/>
          <w:highlight w:val="yellow"/>
        </w:rPr>
        <w:t xml:space="preserve"> of </w:t>
      </w:r>
      <w:r w:rsidR="001049F8">
        <w:rPr>
          <w:color w:val="000000" w:themeColor="text1"/>
          <w:highlight w:val="yellow"/>
        </w:rPr>
        <w:t xml:space="preserve">the </w:t>
      </w:r>
      <w:r w:rsidR="004A0E4E" w:rsidRPr="007C2817">
        <w:rPr>
          <w:color w:val="000000" w:themeColor="text1"/>
          <w:highlight w:val="yellow"/>
        </w:rPr>
        <w:t>aqueous fraction</w:t>
      </w:r>
      <w:r w:rsidR="00906278" w:rsidRPr="007C2817">
        <w:rPr>
          <w:color w:val="000000" w:themeColor="text1"/>
          <w:highlight w:val="yellow"/>
        </w:rPr>
        <w:t>,</w:t>
      </w:r>
      <w:r w:rsidR="003347B5" w:rsidRPr="007C2817">
        <w:rPr>
          <w:color w:val="000000" w:themeColor="text1"/>
          <w:highlight w:val="yellow"/>
        </w:rPr>
        <w:t xml:space="preserve"> immediately after centrifugation and transfer it to a new </w:t>
      </w:r>
      <w:r w:rsidR="00B2565D" w:rsidRPr="007C2817">
        <w:rPr>
          <w:color w:val="000000" w:themeColor="text1"/>
          <w:highlight w:val="yellow"/>
        </w:rPr>
        <w:t>lock</w:t>
      </w:r>
      <w:r w:rsidR="003347B5" w:rsidRPr="007C2817">
        <w:rPr>
          <w:color w:val="000000" w:themeColor="text1"/>
          <w:highlight w:val="yellow"/>
        </w:rPr>
        <w:t xml:space="preserve"> tube containing 500 </w:t>
      </w:r>
      <w:r w:rsidR="007C2817">
        <w:rPr>
          <w:color w:val="000000" w:themeColor="text1"/>
          <w:highlight w:val="yellow"/>
        </w:rPr>
        <w:t>µL</w:t>
      </w:r>
      <w:r w:rsidR="003347B5" w:rsidRPr="007C2817">
        <w:rPr>
          <w:color w:val="000000" w:themeColor="text1"/>
          <w:highlight w:val="yellow"/>
        </w:rPr>
        <w:t xml:space="preserve"> </w:t>
      </w:r>
      <w:r w:rsidR="001049F8">
        <w:rPr>
          <w:color w:val="auto"/>
          <w:highlight w:val="yellow"/>
        </w:rPr>
        <w:t xml:space="preserve">of </w:t>
      </w:r>
      <w:r w:rsidR="003347B5" w:rsidRPr="007C2817">
        <w:rPr>
          <w:color w:val="000000" w:themeColor="text1"/>
          <w:highlight w:val="yellow"/>
        </w:rPr>
        <w:t xml:space="preserve">cold </w:t>
      </w:r>
      <w:r w:rsidR="00F017C6" w:rsidRPr="007C2817">
        <w:rPr>
          <w:color w:val="000000" w:themeColor="text1"/>
          <w:highlight w:val="yellow"/>
        </w:rPr>
        <w:t>PBS solution supplemented with 2% FCS, as prepared in step 2.3</w:t>
      </w:r>
      <w:r w:rsidR="004D3A04" w:rsidRPr="007C2817">
        <w:rPr>
          <w:color w:val="000000" w:themeColor="text1"/>
          <w:highlight w:val="yellow"/>
        </w:rPr>
        <w:t>.5</w:t>
      </w:r>
      <w:r w:rsidR="00F017C6" w:rsidRPr="007C2817">
        <w:rPr>
          <w:color w:val="000000" w:themeColor="text1"/>
          <w:highlight w:val="yellow"/>
        </w:rPr>
        <w:t>.</w:t>
      </w:r>
      <w:r w:rsidR="007C2817">
        <w:rPr>
          <w:color w:val="000000" w:themeColor="text1"/>
          <w:highlight w:val="yellow"/>
        </w:rPr>
        <w:t xml:space="preserve"> </w:t>
      </w:r>
      <w:r w:rsidR="004D3A04" w:rsidRPr="007C2817">
        <w:rPr>
          <w:color w:val="000000" w:themeColor="text1"/>
          <w:highlight w:val="yellow"/>
        </w:rPr>
        <w:t>Let any residual oil sink to the bottom of the new lock tube.</w:t>
      </w:r>
    </w:p>
    <w:p w14:paraId="743F0551" w14:textId="77777777" w:rsidR="003347B5" w:rsidRPr="007C2817" w:rsidRDefault="003347B5" w:rsidP="00564816">
      <w:pPr>
        <w:pStyle w:val="ListParagraph"/>
        <w:widowControl/>
        <w:ind w:left="0"/>
        <w:jc w:val="left"/>
        <w:rPr>
          <w:color w:val="000000" w:themeColor="text1"/>
          <w:highlight w:val="yellow"/>
        </w:rPr>
      </w:pPr>
    </w:p>
    <w:p w14:paraId="20A88605" w14:textId="6B314AE5" w:rsidR="003347B5" w:rsidRPr="007C2817" w:rsidRDefault="006A07DE" w:rsidP="00564816">
      <w:pPr>
        <w:pStyle w:val="ListParagraph"/>
        <w:widowControl/>
        <w:numPr>
          <w:ilvl w:val="2"/>
          <w:numId w:val="37"/>
        </w:numPr>
        <w:ind w:left="0" w:firstLine="0"/>
        <w:jc w:val="left"/>
        <w:rPr>
          <w:color w:val="000000" w:themeColor="text1"/>
          <w:highlight w:val="yellow"/>
        </w:rPr>
      </w:pPr>
      <w:r w:rsidRPr="007C2817">
        <w:rPr>
          <w:color w:val="000000" w:themeColor="text1"/>
          <w:highlight w:val="yellow"/>
        </w:rPr>
        <w:t xml:space="preserve"> </w:t>
      </w:r>
      <w:r w:rsidR="003347B5" w:rsidRPr="007C2817">
        <w:rPr>
          <w:color w:val="000000" w:themeColor="text1"/>
          <w:highlight w:val="yellow"/>
        </w:rPr>
        <w:t>Aspirate</w:t>
      </w:r>
      <w:r w:rsidR="001D1E97" w:rsidRPr="007C2817">
        <w:rPr>
          <w:color w:val="000000" w:themeColor="text1"/>
          <w:highlight w:val="yellow"/>
        </w:rPr>
        <w:t xml:space="preserve"> 950 </w:t>
      </w:r>
      <w:r w:rsidR="007C2817">
        <w:rPr>
          <w:color w:val="000000" w:themeColor="text1"/>
          <w:highlight w:val="yellow"/>
        </w:rPr>
        <w:t>µL</w:t>
      </w:r>
      <w:r w:rsidR="001D1E97" w:rsidRPr="007C2817">
        <w:rPr>
          <w:color w:val="000000" w:themeColor="text1"/>
          <w:highlight w:val="yellow"/>
        </w:rPr>
        <w:t xml:space="preserve"> of</w:t>
      </w:r>
      <w:r w:rsidR="003347B5" w:rsidRPr="007C2817">
        <w:rPr>
          <w:color w:val="000000" w:themeColor="text1"/>
          <w:highlight w:val="yellow"/>
        </w:rPr>
        <w:t xml:space="preserve"> the aqueous phase containing the cells from this </w:t>
      </w:r>
      <w:r w:rsidR="00B2565D" w:rsidRPr="007C2817">
        <w:rPr>
          <w:color w:val="000000" w:themeColor="text1"/>
          <w:highlight w:val="yellow"/>
        </w:rPr>
        <w:t xml:space="preserve">lock </w:t>
      </w:r>
      <w:r w:rsidR="003347B5" w:rsidRPr="007C2817">
        <w:rPr>
          <w:color w:val="000000" w:themeColor="text1"/>
          <w:highlight w:val="yellow"/>
        </w:rPr>
        <w:t>tube, carefully</w:t>
      </w:r>
      <w:r w:rsidR="00D70DB9" w:rsidRPr="007C2817">
        <w:rPr>
          <w:color w:val="000000" w:themeColor="text1"/>
          <w:highlight w:val="yellow"/>
        </w:rPr>
        <w:t>,</w:t>
      </w:r>
      <w:r w:rsidR="003347B5" w:rsidRPr="007C2817">
        <w:rPr>
          <w:color w:val="000000" w:themeColor="text1"/>
          <w:highlight w:val="yellow"/>
        </w:rPr>
        <w:t xml:space="preserve"> without aspirating any residu</w:t>
      </w:r>
      <w:r w:rsidR="00D70DB9" w:rsidRPr="007C2817">
        <w:rPr>
          <w:color w:val="000000" w:themeColor="text1"/>
          <w:highlight w:val="yellow"/>
        </w:rPr>
        <w:t>al oil</w:t>
      </w:r>
      <w:r w:rsidR="003347B5" w:rsidRPr="007C2817">
        <w:rPr>
          <w:color w:val="000000" w:themeColor="text1"/>
          <w:highlight w:val="yellow"/>
        </w:rPr>
        <w:t xml:space="preserve"> and transfer the solution to a new </w:t>
      </w:r>
      <w:r w:rsidR="00B2565D" w:rsidRPr="007C2817">
        <w:rPr>
          <w:color w:val="000000" w:themeColor="text1"/>
          <w:highlight w:val="yellow"/>
        </w:rPr>
        <w:t xml:space="preserve">lock </w:t>
      </w:r>
      <w:r w:rsidR="003347B5" w:rsidRPr="007C2817">
        <w:rPr>
          <w:color w:val="000000" w:themeColor="text1"/>
          <w:highlight w:val="yellow"/>
        </w:rPr>
        <w:t>tube.</w:t>
      </w:r>
    </w:p>
    <w:p w14:paraId="0D54932A" w14:textId="77777777" w:rsidR="003347B5" w:rsidRPr="007C2817" w:rsidRDefault="003347B5" w:rsidP="00564816">
      <w:pPr>
        <w:pStyle w:val="ListParagraph"/>
        <w:widowControl/>
        <w:ind w:left="0"/>
        <w:jc w:val="left"/>
        <w:rPr>
          <w:color w:val="000000" w:themeColor="text1"/>
          <w:highlight w:val="yellow"/>
        </w:rPr>
      </w:pPr>
    </w:p>
    <w:p w14:paraId="08BC0CCB" w14:textId="1623A508" w:rsidR="003347B5" w:rsidRPr="007C2817" w:rsidRDefault="006A07DE" w:rsidP="00564816">
      <w:pPr>
        <w:pStyle w:val="ListParagraph"/>
        <w:widowControl/>
        <w:numPr>
          <w:ilvl w:val="2"/>
          <w:numId w:val="37"/>
        </w:numPr>
        <w:ind w:left="0" w:firstLine="0"/>
        <w:jc w:val="left"/>
        <w:rPr>
          <w:color w:val="000000" w:themeColor="text1"/>
          <w:highlight w:val="yellow"/>
        </w:rPr>
      </w:pPr>
      <w:r w:rsidRPr="007C2817">
        <w:rPr>
          <w:color w:val="000000" w:themeColor="text1"/>
          <w:highlight w:val="yellow"/>
        </w:rPr>
        <w:t xml:space="preserve"> </w:t>
      </w:r>
      <w:r w:rsidR="003347B5" w:rsidRPr="007C2817">
        <w:rPr>
          <w:color w:val="000000" w:themeColor="text1"/>
          <w:highlight w:val="yellow"/>
        </w:rPr>
        <w:t>Spin down the cells</w:t>
      </w:r>
      <w:r w:rsidR="00C91726" w:rsidRPr="007C2817">
        <w:rPr>
          <w:color w:val="000000" w:themeColor="text1"/>
          <w:highlight w:val="yellow"/>
        </w:rPr>
        <w:t xml:space="preserve"> in the new </w:t>
      </w:r>
      <w:r w:rsidR="00B2565D" w:rsidRPr="007C2817">
        <w:rPr>
          <w:color w:val="000000" w:themeColor="text1"/>
          <w:highlight w:val="yellow"/>
        </w:rPr>
        <w:t xml:space="preserve">lock </w:t>
      </w:r>
      <w:r w:rsidR="00C91726" w:rsidRPr="007C2817">
        <w:rPr>
          <w:color w:val="000000" w:themeColor="text1"/>
          <w:highlight w:val="yellow"/>
        </w:rPr>
        <w:t>tube</w:t>
      </w:r>
      <w:r w:rsidR="003347B5" w:rsidRPr="007C2817">
        <w:rPr>
          <w:color w:val="000000" w:themeColor="text1"/>
          <w:highlight w:val="yellow"/>
        </w:rPr>
        <w:t xml:space="preserve"> for 10 min. </w:t>
      </w:r>
    </w:p>
    <w:p w14:paraId="4C449C35" w14:textId="77777777" w:rsidR="003347B5" w:rsidRPr="007C2817" w:rsidRDefault="003347B5" w:rsidP="00564816">
      <w:pPr>
        <w:pStyle w:val="ListParagraph"/>
        <w:widowControl/>
        <w:ind w:left="0"/>
        <w:jc w:val="left"/>
        <w:rPr>
          <w:color w:val="000000" w:themeColor="text1"/>
          <w:highlight w:val="yellow"/>
        </w:rPr>
      </w:pPr>
    </w:p>
    <w:p w14:paraId="6FB37CCD" w14:textId="73BD322A" w:rsidR="00F017C6" w:rsidRPr="007C2817" w:rsidRDefault="00283323" w:rsidP="00564816">
      <w:pPr>
        <w:pStyle w:val="ListParagraph"/>
        <w:widowControl/>
        <w:numPr>
          <w:ilvl w:val="2"/>
          <w:numId w:val="37"/>
        </w:numPr>
        <w:ind w:left="0" w:firstLine="0"/>
        <w:jc w:val="left"/>
        <w:rPr>
          <w:color w:val="000000" w:themeColor="text1"/>
          <w:highlight w:val="yellow"/>
        </w:rPr>
      </w:pPr>
      <w:r w:rsidRPr="007C2817">
        <w:rPr>
          <w:color w:val="000000" w:themeColor="text1"/>
          <w:highlight w:val="yellow"/>
        </w:rPr>
        <w:t xml:space="preserve"> </w:t>
      </w:r>
      <w:r w:rsidR="003347B5" w:rsidRPr="007C2817">
        <w:rPr>
          <w:color w:val="000000" w:themeColor="text1"/>
          <w:highlight w:val="yellow"/>
        </w:rPr>
        <w:t xml:space="preserve">Re-suspend </w:t>
      </w:r>
      <w:r w:rsidR="00141D88" w:rsidRPr="007C2817">
        <w:rPr>
          <w:color w:val="000000" w:themeColor="text1"/>
          <w:highlight w:val="yellow"/>
        </w:rPr>
        <w:t xml:space="preserve">the </w:t>
      </w:r>
      <w:r w:rsidR="003347B5" w:rsidRPr="007C2817">
        <w:rPr>
          <w:color w:val="000000" w:themeColor="text1"/>
          <w:highlight w:val="yellow"/>
        </w:rPr>
        <w:t xml:space="preserve">cells in 300 </w:t>
      </w:r>
      <w:r w:rsidR="007C2817">
        <w:rPr>
          <w:color w:val="000000" w:themeColor="text1"/>
          <w:highlight w:val="yellow"/>
        </w:rPr>
        <w:t>µL</w:t>
      </w:r>
      <w:r w:rsidR="00141D88" w:rsidRPr="007C2817">
        <w:rPr>
          <w:color w:val="000000" w:themeColor="text1"/>
          <w:highlight w:val="yellow"/>
        </w:rPr>
        <w:t xml:space="preserve"> </w:t>
      </w:r>
      <w:r w:rsidR="001049F8">
        <w:rPr>
          <w:color w:val="auto"/>
          <w:highlight w:val="yellow"/>
        </w:rPr>
        <w:t xml:space="preserve">of </w:t>
      </w:r>
      <w:r w:rsidR="003347B5" w:rsidRPr="007C2817">
        <w:rPr>
          <w:color w:val="000000" w:themeColor="text1"/>
          <w:highlight w:val="yellow"/>
        </w:rPr>
        <w:t>cold PBS</w:t>
      </w:r>
      <w:r w:rsidR="002864FD" w:rsidRPr="007C2817">
        <w:rPr>
          <w:color w:val="000000" w:themeColor="text1"/>
          <w:highlight w:val="yellow"/>
        </w:rPr>
        <w:t xml:space="preserve"> </w:t>
      </w:r>
      <w:r w:rsidR="00F017C6" w:rsidRPr="007C2817">
        <w:rPr>
          <w:color w:val="000000" w:themeColor="text1"/>
          <w:highlight w:val="yellow"/>
        </w:rPr>
        <w:t>solution supplemented with 2</w:t>
      </w:r>
      <w:r w:rsidR="004D3A04" w:rsidRPr="007C2817">
        <w:rPr>
          <w:color w:val="000000" w:themeColor="text1"/>
          <w:highlight w:val="yellow"/>
        </w:rPr>
        <w:t>% FCS, as prepared in step 2.3.5</w:t>
      </w:r>
      <w:r w:rsidR="00F017C6" w:rsidRPr="007C2817">
        <w:rPr>
          <w:color w:val="000000" w:themeColor="text1"/>
          <w:highlight w:val="yellow"/>
        </w:rPr>
        <w:t>.</w:t>
      </w:r>
    </w:p>
    <w:p w14:paraId="64B2B990" w14:textId="77777777" w:rsidR="00750791" w:rsidRPr="007C2817" w:rsidRDefault="00750791" w:rsidP="00564816">
      <w:pPr>
        <w:widowControl/>
        <w:jc w:val="left"/>
        <w:rPr>
          <w:color w:val="FF0000"/>
          <w:highlight w:val="yellow"/>
        </w:rPr>
      </w:pPr>
    </w:p>
    <w:p w14:paraId="626E7735" w14:textId="504BD542" w:rsidR="0030664E" w:rsidRPr="001049F8" w:rsidRDefault="00750791" w:rsidP="00564816">
      <w:pPr>
        <w:widowControl/>
        <w:jc w:val="left"/>
        <w:rPr>
          <w:color w:val="000000" w:themeColor="text1"/>
        </w:rPr>
      </w:pPr>
      <w:r w:rsidRPr="007C2817">
        <w:rPr>
          <w:color w:val="000000" w:themeColor="text1"/>
          <w:highlight w:val="yellow"/>
        </w:rPr>
        <w:t>Note: The cells can be also re-suspended in any other suitable solution such as media depending on the experiment.</w:t>
      </w:r>
      <w:r w:rsidR="007C2817">
        <w:rPr>
          <w:color w:val="000000" w:themeColor="text1"/>
        </w:rPr>
        <w:t xml:space="preserve"> </w:t>
      </w:r>
      <w:r w:rsidRPr="007C2817">
        <w:rPr>
          <w:color w:val="auto"/>
          <w:highlight w:val="yellow"/>
        </w:rPr>
        <w:t>Stain</w:t>
      </w:r>
      <w:r w:rsidR="003347B5" w:rsidRPr="007C2817">
        <w:rPr>
          <w:color w:val="auto"/>
          <w:highlight w:val="yellow"/>
        </w:rPr>
        <w:t xml:space="preserve"> </w:t>
      </w:r>
      <w:r w:rsidRPr="007C2817">
        <w:rPr>
          <w:color w:val="auto"/>
          <w:highlight w:val="yellow"/>
        </w:rPr>
        <w:t xml:space="preserve">the cells, based on the experiment, </w:t>
      </w:r>
      <w:r w:rsidR="003347B5" w:rsidRPr="007C2817">
        <w:rPr>
          <w:color w:val="auto"/>
          <w:highlight w:val="yellow"/>
        </w:rPr>
        <w:t xml:space="preserve">for analysis </w:t>
      </w:r>
      <w:r w:rsidR="00C91726" w:rsidRPr="007C2817">
        <w:rPr>
          <w:color w:val="auto"/>
          <w:highlight w:val="yellow"/>
        </w:rPr>
        <w:t xml:space="preserve">using </w:t>
      </w:r>
      <w:r w:rsidR="001E6902" w:rsidRPr="007C2817">
        <w:rPr>
          <w:color w:val="auto"/>
          <w:highlight w:val="yellow"/>
        </w:rPr>
        <w:t>flow cytometry</w:t>
      </w:r>
      <w:r w:rsidR="0030664E" w:rsidRPr="007C2817">
        <w:rPr>
          <w:color w:val="auto"/>
          <w:highlight w:val="yellow"/>
        </w:rPr>
        <w:t xml:space="preserve">. </w:t>
      </w:r>
    </w:p>
    <w:p w14:paraId="7D20B183" w14:textId="77777777" w:rsidR="00E34274" w:rsidRPr="007C2817" w:rsidRDefault="00E34274" w:rsidP="00564816">
      <w:pPr>
        <w:pStyle w:val="ListParagraph"/>
        <w:widowControl/>
        <w:ind w:left="0"/>
        <w:jc w:val="left"/>
        <w:rPr>
          <w:color w:val="auto"/>
        </w:rPr>
      </w:pPr>
    </w:p>
    <w:p w14:paraId="51F258DA" w14:textId="7AF5BCC9" w:rsidR="00E34274" w:rsidRPr="007C2817" w:rsidRDefault="00E34274" w:rsidP="00564816">
      <w:pPr>
        <w:pStyle w:val="ListParagraph"/>
        <w:widowControl/>
        <w:numPr>
          <w:ilvl w:val="0"/>
          <w:numId w:val="37"/>
        </w:numPr>
        <w:ind w:left="0" w:firstLine="0"/>
        <w:jc w:val="left"/>
        <w:rPr>
          <w:b/>
          <w:color w:val="auto"/>
        </w:rPr>
      </w:pPr>
      <w:r w:rsidRPr="007C2817">
        <w:rPr>
          <w:b/>
          <w:color w:val="auto"/>
        </w:rPr>
        <w:t xml:space="preserve">Cell </w:t>
      </w:r>
      <w:r w:rsidR="001049F8">
        <w:rPr>
          <w:b/>
          <w:color w:val="auto"/>
        </w:rPr>
        <w:t>P</w:t>
      </w:r>
      <w:r w:rsidRPr="007C2817">
        <w:rPr>
          <w:b/>
          <w:color w:val="auto"/>
        </w:rPr>
        <w:t xml:space="preserve">airing </w:t>
      </w:r>
    </w:p>
    <w:p w14:paraId="59479071" w14:textId="77777777" w:rsidR="00E34274" w:rsidRPr="007C2817" w:rsidRDefault="00E34274" w:rsidP="00564816">
      <w:pPr>
        <w:pStyle w:val="ListParagraph"/>
        <w:widowControl/>
        <w:ind w:left="0"/>
        <w:jc w:val="left"/>
        <w:rPr>
          <w:b/>
          <w:color w:val="auto"/>
        </w:rPr>
      </w:pPr>
    </w:p>
    <w:p w14:paraId="297D1273" w14:textId="6CEA7881" w:rsidR="00E34274" w:rsidRPr="007C2817" w:rsidRDefault="00E34274" w:rsidP="00564816">
      <w:pPr>
        <w:pStyle w:val="ListParagraph"/>
        <w:widowControl/>
        <w:numPr>
          <w:ilvl w:val="1"/>
          <w:numId w:val="37"/>
        </w:numPr>
        <w:ind w:left="0" w:firstLine="0"/>
        <w:jc w:val="left"/>
        <w:rPr>
          <w:b/>
          <w:color w:val="auto"/>
        </w:rPr>
      </w:pPr>
      <w:r w:rsidRPr="007C2817">
        <w:rPr>
          <w:b/>
          <w:color w:val="auto"/>
        </w:rPr>
        <w:t>Cell harvesting</w:t>
      </w:r>
      <w:r w:rsidR="0008462E" w:rsidRPr="007C2817">
        <w:rPr>
          <w:b/>
          <w:color w:val="auto"/>
        </w:rPr>
        <w:t xml:space="preserve"> and staining </w:t>
      </w:r>
    </w:p>
    <w:p w14:paraId="3E397F9F" w14:textId="77777777" w:rsidR="00E34274" w:rsidRPr="007C2817" w:rsidRDefault="00E34274" w:rsidP="00564816">
      <w:pPr>
        <w:pStyle w:val="ListParagraph"/>
        <w:widowControl/>
        <w:ind w:left="0"/>
        <w:jc w:val="left"/>
        <w:rPr>
          <w:b/>
          <w:color w:val="auto"/>
        </w:rPr>
      </w:pPr>
    </w:p>
    <w:p w14:paraId="1DAF7CFB" w14:textId="09A37A6B" w:rsidR="006D3EC5" w:rsidRPr="007C2817" w:rsidRDefault="00010D73" w:rsidP="00564816">
      <w:pPr>
        <w:pStyle w:val="ListParagraph"/>
        <w:widowControl/>
        <w:numPr>
          <w:ilvl w:val="2"/>
          <w:numId w:val="37"/>
        </w:numPr>
        <w:ind w:left="0" w:firstLine="0"/>
        <w:jc w:val="left"/>
        <w:rPr>
          <w:color w:val="auto"/>
        </w:rPr>
      </w:pPr>
      <w:r w:rsidRPr="007C2817">
        <w:rPr>
          <w:color w:val="auto"/>
        </w:rPr>
        <w:t xml:space="preserve"> </w:t>
      </w:r>
      <w:r w:rsidR="00325168" w:rsidRPr="007C2817">
        <w:rPr>
          <w:color w:val="auto"/>
        </w:rPr>
        <w:t>Count</w:t>
      </w:r>
      <w:r w:rsidR="00A229E1" w:rsidRPr="007C2817">
        <w:rPr>
          <w:color w:val="auto"/>
        </w:rPr>
        <w:t xml:space="preserve"> </w:t>
      </w:r>
      <w:proofErr w:type="spellStart"/>
      <w:r w:rsidR="00325168" w:rsidRPr="007C2817">
        <w:rPr>
          <w:color w:val="auto"/>
        </w:rPr>
        <w:t>Jurkat</w:t>
      </w:r>
      <w:proofErr w:type="spellEnd"/>
      <w:r w:rsidR="00325168" w:rsidRPr="007C2817">
        <w:rPr>
          <w:color w:val="auto"/>
        </w:rPr>
        <w:t xml:space="preserve"> T cells, from culture flask, and spin down the cells at 1500 rpm for 5 min.</w:t>
      </w:r>
    </w:p>
    <w:p w14:paraId="46E96714" w14:textId="77777777" w:rsidR="00325168" w:rsidRPr="007C2817" w:rsidRDefault="00325168" w:rsidP="00564816">
      <w:pPr>
        <w:pStyle w:val="ListParagraph"/>
        <w:widowControl/>
        <w:ind w:left="0"/>
        <w:jc w:val="left"/>
        <w:rPr>
          <w:color w:val="auto"/>
        </w:rPr>
      </w:pPr>
    </w:p>
    <w:p w14:paraId="7F695B63" w14:textId="2599BF10" w:rsidR="00325168" w:rsidRPr="007C2817" w:rsidRDefault="00325168" w:rsidP="00564816">
      <w:pPr>
        <w:pStyle w:val="ListParagraph"/>
        <w:widowControl/>
        <w:numPr>
          <w:ilvl w:val="2"/>
          <w:numId w:val="37"/>
        </w:numPr>
        <w:ind w:left="0" w:firstLine="0"/>
        <w:jc w:val="left"/>
        <w:rPr>
          <w:color w:val="auto"/>
        </w:rPr>
      </w:pPr>
      <w:r w:rsidRPr="007C2817">
        <w:rPr>
          <w:color w:val="auto"/>
        </w:rPr>
        <w:t>Remove the supernatant and re-suspend</w:t>
      </w:r>
      <w:r w:rsidR="0096656F" w:rsidRPr="007C2817">
        <w:rPr>
          <w:color w:val="auto"/>
        </w:rPr>
        <w:t xml:space="preserve"> 1.0</w:t>
      </w:r>
      <w:r w:rsidR="001049F8">
        <w:rPr>
          <w:color w:val="auto"/>
        </w:rPr>
        <w:t>x10</w:t>
      </w:r>
      <w:r w:rsidR="001049F8" w:rsidRPr="001049F8">
        <w:rPr>
          <w:color w:val="auto"/>
          <w:vertAlign w:val="superscript"/>
        </w:rPr>
        <w:t>6</w:t>
      </w:r>
      <w:r w:rsidR="0096656F" w:rsidRPr="007C2817">
        <w:rPr>
          <w:color w:val="auto"/>
        </w:rPr>
        <w:t xml:space="preserve"> cells in 1 mL</w:t>
      </w:r>
      <w:r w:rsidRPr="007C2817">
        <w:rPr>
          <w:color w:val="auto"/>
        </w:rPr>
        <w:t xml:space="preserve"> PBS to get a concentration of 1.0</w:t>
      </w:r>
      <w:r w:rsidR="001049F8">
        <w:rPr>
          <w:color w:val="auto"/>
        </w:rPr>
        <w:t>x10</w:t>
      </w:r>
      <w:r w:rsidR="001049F8" w:rsidRPr="001049F8">
        <w:rPr>
          <w:color w:val="auto"/>
          <w:vertAlign w:val="superscript"/>
        </w:rPr>
        <w:t>6</w:t>
      </w:r>
      <w:r w:rsidRPr="007C2817">
        <w:rPr>
          <w:color w:val="auto"/>
        </w:rPr>
        <w:t xml:space="preserve"> cells/mL. The amount of PBS added depends on the cell count.</w:t>
      </w:r>
    </w:p>
    <w:p w14:paraId="071213FD" w14:textId="77777777" w:rsidR="00325168" w:rsidRPr="007C2817" w:rsidRDefault="00325168" w:rsidP="00564816">
      <w:pPr>
        <w:pStyle w:val="ListParagraph"/>
        <w:widowControl/>
        <w:ind w:left="0"/>
        <w:jc w:val="left"/>
        <w:rPr>
          <w:color w:val="auto"/>
        </w:rPr>
      </w:pPr>
    </w:p>
    <w:p w14:paraId="747429BA" w14:textId="64CFC290" w:rsidR="00325168" w:rsidRPr="007C2817" w:rsidRDefault="00325168" w:rsidP="00564816">
      <w:pPr>
        <w:pStyle w:val="ListParagraph"/>
        <w:widowControl/>
        <w:numPr>
          <w:ilvl w:val="2"/>
          <w:numId w:val="37"/>
        </w:numPr>
        <w:ind w:left="0" w:firstLine="0"/>
        <w:jc w:val="left"/>
        <w:rPr>
          <w:color w:val="auto"/>
        </w:rPr>
      </w:pPr>
      <w:r w:rsidRPr="007C2817">
        <w:rPr>
          <w:color w:val="auto"/>
        </w:rPr>
        <w:t xml:space="preserve">Repeat steps 3.1.1 to 3.1.2 to prepare a second sample of </w:t>
      </w:r>
      <w:proofErr w:type="spellStart"/>
      <w:r w:rsidRPr="007C2817">
        <w:rPr>
          <w:color w:val="auto"/>
        </w:rPr>
        <w:t>Jurkat</w:t>
      </w:r>
      <w:proofErr w:type="spellEnd"/>
      <w:r w:rsidRPr="007C2817">
        <w:rPr>
          <w:color w:val="auto"/>
        </w:rPr>
        <w:t xml:space="preserve"> T-cells with the same </w:t>
      </w:r>
      <w:r w:rsidR="0096656F" w:rsidRPr="007C2817">
        <w:rPr>
          <w:color w:val="auto"/>
        </w:rPr>
        <w:t xml:space="preserve">cell </w:t>
      </w:r>
      <w:r w:rsidRPr="007C2817">
        <w:rPr>
          <w:color w:val="auto"/>
        </w:rPr>
        <w:t>concentration.</w:t>
      </w:r>
    </w:p>
    <w:p w14:paraId="5419AFC0" w14:textId="77777777" w:rsidR="00E34274" w:rsidRPr="007C2817" w:rsidRDefault="00E34274" w:rsidP="00564816">
      <w:pPr>
        <w:pStyle w:val="ListParagraph"/>
        <w:widowControl/>
        <w:ind w:left="0"/>
        <w:jc w:val="left"/>
        <w:rPr>
          <w:color w:val="auto"/>
        </w:rPr>
      </w:pPr>
    </w:p>
    <w:p w14:paraId="17BF1820" w14:textId="085B292E" w:rsidR="00E34274" w:rsidRPr="007C2817" w:rsidRDefault="00010D73" w:rsidP="00564816">
      <w:pPr>
        <w:pStyle w:val="ListParagraph"/>
        <w:widowControl/>
        <w:numPr>
          <w:ilvl w:val="2"/>
          <w:numId w:val="37"/>
        </w:numPr>
        <w:ind w:left="0" w:firstLine="0"/>
        <w:jc w:val="left"/>
        <w:rPr>
          <w:color w:val="auto"/>
        </w:rPr>
      </w:pPr>
      <w:r w:rsidRPr="007C2817">
        <w:rPr>
          <w:color w:val="auto"/>
        </w:rPr>
        <w:t xml:space="preserve"> </w:t>
      </w:r>
      <w:r w:rsidR="00E34274" w:rsidRPr="007C2817">
        <w:rPr>
          <w:color w:val="auto"/>
        </w:rPr>
        <w:t xml:space="preserve">Wash </w:t>
      </w:r>
      <w:r w:rsidR="00E34274" w:rsidRPr="007C2817">
        <w:rPr>
          <w:color w:val="000000" w:themeColor="text1"/>
        </w:rPr>
        <w:t>both</w:t>
      </w:r>
      <w:r w:rsidR="00F017C6" w:rsidRPr="007C2817">
        <w:rPr>
          <w:color w:val="auto"/>
        </w:rPr>
        <w:t xml:space="preserve"> </w:t>
      </w:r>
      <w:r w:rsidR="00F3683D" w:rsidRPr="007C2817">
        <w:rPr>
          <w:color w:val="auto"/>
        </w:rPr>
        <w:t>samples twice</w:t>
      </w:r>
      <w:r w:rsidR="00E34274" w:rsidRPr="007C2817">
        <w:rPr>
          <w:color w:val="auto"/>
        </w:rPr>
        <w:t xml:space="preserve"> with</w:t>
      </w:r>
      <w:r w:rsidR="001625C3" w:rsidRPr="007C2817">
        <w:rPr>
          <w:color w:val="auto"/>
        </w:rPr>
        <w:t xml:space="preserve"> 1 mL</w:t>
      </w:r>
      <w:r w:rsidR="00E34274" w:rsidRPr="007C2817">
        <w:rPr>
          <w:color w:val="auto"/>
        </w:rPr>
        <w:t xml:space="preserve"> </w:t>
      </w:r>
      <w:r w:rsidR="00FE1A15" w:rsidRPr="007C2817">
        <w:rPr>
          <w:color w:val="auto"/>
        </w:rPr>
        <w:t xml:space="preserve">of </w:t>
      </w:r>
      <w:r w:rsidR="00417399" w:rsidRPr="007C2817">
        <w:rPr>
          <w:color w:val="auto"/>
        </w:rPr>
        <w:t>PBS</w:t>
      </w:r>
      <w:r w:rsidR="00F3683D" w:rsidRPr="007C2817">
        <w:rPr>
          <w:color w:val="auto"/>
        </w:rPr>
        <w:t xml:space="preserve"> at 1500</w:t>
      </w:r>
      <w:r w:rsidR="00417399" w:rsidRPr="007C2817">
        <w:rPr>
          <w:color w:val="auto"/>
        </w:rPr>
        <w:t xml:space="preserve"> </w:t>
      </w:r>
      <w:r w:rsidR="00F3683D" w:rsidRPr="007C2817">
        <w:rPr>
          <w:color w:val="auto"/>
        </w:rPr>
        <w:t>rpm for 5 min.</w:t>
      </w:r>
    </w:p>
    <w:p w14:paraId="03D6F90B" w14:textId="77777777" w:rsidR="001625C3" w:rsidRPr="007C2817" w:rsidRDefault="001625C3" w:rsidP="00564816">
      <w:pPr>
        <w:widowControl/>
        <w:jc w:val="left"/>
        <w:rPr>
          <w:color w:val="auto"/>
        </w:rPr>
      </w:pPr>
    </w:p>
    <w:p w14:paraId="190D5513" w14:textId="41D23AE1" w:rsidR="00E34274" w:rsidRPr="007C2817" w:rsidRDefault="0008462E" w:rsidP="00564816">
      <w:pPr>
        <w:pStyle w:val="ListParagraph"/>
        <w:widowControl/>
        <w:numPr>
          <w:ilvl w:val="2"/>
          <w:numId w:val="37"/>
        </w:numPr>
        <w:ind w:left="0" w:firstLine="0"/>
        <w:jc w:val="left"/>
        <w:rPr>
          <w:color w:val="auto"/>
        </w:rPr>
      </w:pPr>
      <w:r w:rsidRPr="007C2817">
        <w:rPr>
          <w:color w:val="auto"/>
        </w:rPr>
        <w:lastRenderedPageBreak/>
        <w:t xml:space="preserve">Re-suspend </w:t>
      </w:r>
      <w:r w:rsidR="00652B14" w:rsidRPr="007C2817">
        <w:rPr>
          <w:color w:val="auto"/>
        </w:rPr>
        <w:t xml:space="preserve">one </w:t>
      </w:r>
      <w:r w:rsidR="009E0791" w:rsidRPr="007C2817">
        <w:rPr>
          <w:color w:val="auto"/>
        </w:rPr>
        <w:t>cell sample</w:t>
      </w:r>
      <w:r w:rsidR="00652B14" w:rsidRPr="007C2817">
        <w:rPr>
          <w:color w:val="auto"/>
        </w:rPr>
        <w:t xml:space="preserve"> </w:t>
      </w:r>
      <w:r w:rsidRPr="007C2817">
        <w:rPr>
          <w:color w:val="auto"/>
        </w:rPr>
        <w:t>with</w:t>
      </w:r>
      <w:r w:rsidR="00E34274" w:rsidRPr="007C2817">
        <w:rPr>
          <w:color w:val="auto"/>
        </w:rPr>
        <w:t xml:space="preserve"> 1.25 </w:t>
      </w:r>
      <w:r w:rsidR="00417399" w:rsidRPr="007C2817">
        <w:rPr>
          <w:color w:val="auto"/>
        </w:rPr>
        <w:t>µ</w:t>
      </w:r>
      <w:r w:rsidR="00E34274" w:rsidRPr="007C2817">
        <w:rPr>
          <w:color w:val="auto"/>
        </w:rPr>
        <w:t xml:space="preserve">M </w:t>
      </w:r>
      <w:proofErr w:type="spellStart"/>
      <w:r w:rsidR="00F017C6" w:rsidRPr="007C2817">
        <w:rPr>
          <w:color w:val="auto"/>
        </w:rPr>
        <w:t>carboxyfluorescein</w:t>
      </w:r>
      <w:proofErr w:type="spellEnd"/>
      <w:r w:rsidR="00F017C6" w:rsidRPr="007C2817">
        <w:rPr>
          <w:color w:val="auto"/>
        </w:rPr>
        <w:t xml:space="preserve"> </w:t>
      </w:r>
      <w:proofErr w:type="spellStart"/>
      <w:r w:rsidR="00F017C6" w:rsidRPr="007C2817">
        <w:rPr>
          <w:color w:val="auto"/>
        </w:rPr>
        <w:t>succinimidyl</w:t>
      </w:r>
      <w:proofErr w:type="spellEnd"/>
      <w:r w:rsidR="00F017C6" w:rsidRPr="007C2817">
        <w:rPr>
          <w:color w:val="auto"/>
        </w:rPr>
        <w:t xml:space="preserve"> ester (</w:t>
      </w:r>
      <w:r w:rsidR="00E34274" w:rsidRPr="007C2817">
        <w:rPr>
          <w:color w:val="auto"/>
        </w:rPr>
        <w:t>CFSE</w:t>
      </w:r>
      <w:r w:rsidR="00F017C6" w:rsidRPr="007C2817">
        <w:rPr>
          <w:color w:val="auto"/>
        </w:rPr>
        <w:t>) dye</w:t>
      </w:r>
      <w:r w:rsidR="00E34274" w:rsidRPr="007C2817">
        <w:rPr>
          <w:color w:val="auto"/>
        </w:rPr>
        <w:t xml:space="preserve"> and </w:t>
      </w:r>
      <w:r w:rsidR="001C30D8" w:rsidRPr="007C2817">
        <w:rPr>
          <w:color w:val="auto"/>
        </w:rPr>
        <w:t>the other cell sample</w:t>
      </w:r>
      <w:r w:rsidRPr="007C2817">
        <w:rPr>
          <w:color w:val="auto"/>
        </w:rPr>
        <w:t xml:space="preserve"> with </w:t>
      </w:r>
      <w:r w:rsidR="00E34274" w:rsidRPr="007C2817">
        <w:rPr>
          <w:color w:val="auto"/>
        </w:rPr>
        <w:t xml:space="preserve">1.25 </w:t>
      </w:r>
      <w:r w:rsidR="00417399" w:rsidRPr="007C2817">
        <w:rPr>
          <w:color w:val="auto"/>
        </w:rPr>
        <w:t>µ</w:t>
      </w:r>
      <w:r w:rsidR="00E34274" w:rsidRPr="007C2817">
        <w:rPr>
          <w:color w:val="auto"/>
        </w:rPr>
        <w:t xml:space="preserve">M </w:t>
      </w:r>
      <w:r w:rsidR="00F017C6" w:rsidRPr="007C2817">
        <w:rPr>
          <w:color w:val="auto"/>
        </w:rPr>
        <w:t>f</w:t>
      </w:r>
      <w:r w:rsidR="00E34274" w:rsidRPr="007C2817">
        <w:rPr>
          <w:color w:val="auto"/>
        </w:rPr>
        <w:t xml:space="preserve">ar </w:t>
      </w:r>
      <w:r w:rsidR="00F017C6" w:rsidRPr="007C2817">
        <w:rPr>
          <w:color w:val="auto"/>
        </w:rPr>
        <w:t>r</w:t>
      </w:r>
      <w:r w:rsidR="00E34274" w:rsidRPr="007C2817">
        <w:rPr>
          <w:color w:val="auto"/>
        </w:rPr>
        <w:t xml:space="preserve">ed </w:t>
      </w:r>
      <w:r w:rsidR="00F017C6" w:rsidRPr="007C2817">
        <w:rPr>
          <w:color w:val="auto"/>
        </w:rPr>
        <w:t xml:space="preserve">dye </w:t>
      </w:r>
      <w:r w:rsidR="00E34274" w:rsidRPr="007C2817">
        <w:rPr>
          <w:color w:val="auto"/>
        </w:rPr>
        <w:t xml:space="preserve">or 1.25 </w:t>
      </w:r>
      <w:r w:rsidR="00417399" w:rsidRPr="007C2817">
        <w:rPr>
          <w:color w:val="auto"/>
        </w:rPr>
        <w:t xml:space="preserve">µM </w:t>
      </w:r>
      <w:r w:rsidR="00F017C6" w:rsidRPr="007C2817">
        <w:rPr>
          <w:color w:val="auto"/>
        </w:rPr>
        <w:t>c</w:t>
      </w:r>
      <w:r w:rsidR="00417399" w:rsidRPr="007C2817">
        <w:rPr>
          <w:color w:val="auto"/>
        </w:rPr>
        <w:t xml:space="preserve">ell proliferation </w:t>
      </w:r>
      <w:r w:rsidR="00F017C6" w:rsidRPr="007C2817">
        <w:rPr>
          <w:color w:val="auto"/>
        </w:rPr>
        <w:t>d</w:t>
      </w:r>
      <w:r w:rsidR="00417399" w:rsidRPr="007C2817">
        <w:rPr>
          <w:color w:val="auto"/>
        </w:rPr>
        <w:t xml:space="preserve">ye </w:t>
      </w:r>
      <w:r w:rsidR="00E34274" w:rsidRPr="007C2817">
        <w:rPr>
          <w:color w:val="auto"/>
        </w:rPr>
        <w:t xml:space="preserve">at </w:t>
      </w:r>
      <w:r w:rsidR="00F3683D" w:rsidRPr="007C2817">
        <w:rPr>
          <w:color w:val="auto"/>
        </w:rPr>
        <w:t xml:space="preserve">a cell </w:t>
      </w:r>
      <w:r w:rsidR="00E34274" w:rsidRPr="007C2817">
        <w:rPr>
          <w:color w:val="auto"/>
        </w:rPr>
        <w:t>con</w:t>
      </w:r>
      <w:r w:rsidR="00F3683D" w:rsidRPr="007C2817">
        <w:rPr>
          <w:color w:val="auto"/>
        </w:rPr>
        <w:t>centration of 1</w:t>
      </w:r>
      <w:r w:rsidR="00526B1A" w:rsidRPr="007C2817">
        <w:rPr>
          <w:color w:val="auto"/>
        </w:rPr>
        <w:t>.0</w:t>
      </w:r>
      <w:r w:rsidR="001049F8">
        <w:rPr>
          <w:color w:val="auto"/>
        </w:rPr>
        <w:t>x10</w:t>
      </w:r>
      <w:r w:rsidR="001049F8" w:rsidRPr="001049F8">
        <w:rPr>
          <w:color w:val="auto"/>
          <w:vertAlign w:val="superscript"/>
        </w:rPr>
        <w:t>6</w:t>
      </w:r>
      <w:r w:rsidR="00F3683D" w:rsidRPr="007C2817">
        <w:rPr>
          <w:color w:val="auto"/>
        </w:rPr>
        <w:t xml:space="preserve"> cells/m</w:t>
      </w:r>
      <w:r w:rsidR="00F017C6" w:rsidRPr="007C2817">
        <w:rPr>
          <w:color w:val="auto"/>
        </w:rPr>
        <w:t>L</w:t>
      </w:r>
      <w:r w:rsidR="00B6686D" w:rsidRPr="007C2817">
        <w:rPr>
          <w:color w:val="auto"/>
        </w:rPr>
        <w:t>.</w:t>
      </w:r>
      <w:r w:rsidR="00A229E1" w:rsidRPr="007C2817">
        <w:rPr>
          <w:color w:val="auto"/>
        </w:rPr>
        <w:t xml:space="preserve"> </w:t>
      </w:r>
      <w:r w:rsidR="00B6686D" w:rsidRPr="007C2817">
        <w:rPr>
          <w:color w:val="auto"/>
        </w:rPr>
        <w:t>The total staining solution is 1 mL</w:t>
      </w:r>
      <w:r w:rsidR="00AB5DAC" w:rsidRPr="007C2817">
        <w:rPr>
          <w:color w:val="auto"/>
        </w:rPr>
        <w:t xml:space="preserve"> for 1.0</w:t>
      </w:r>
      <w:r w:rsidR="001049F8">
        <w:rPr>
          <w:color w:val="auto"/>
        </w:rPr>
        <w:t>x10</w:t>
      </w:r>
      <w:r w:rsidR="001049F8" w:rsidRPr="001049F8">
        <w:rPr>
          <w:color w:val="auto"/>
          <w:vertAlign w:val="superscript"/>
        </w:rPr>
        <w:t>6</w:t>
      </w:r>
      <w:r w:rsidR="00AB5DAC" w:rsidRPr="007C2817">
        <w:rPr>
          <w:color w:val="auto"/>
        </w:rPr>
        <w:t xml:space="preserve"> cells</w:t>
      </w:r>
      <w:r w:rsidR="00E34274" w:rsidRPr="007C2817">
        <w:rPr>
          <w:color w:val="auto"/>
        </w:rPr>
        <w:t>.</w:t>
      </w:r>
    </w:p>
    <w:p w14:paraId="16158507" w14:textId="77777777" w:rsidR="00F3683D" w:rsidRPr="007C2817" w:rsidRDefault="00F3683D" w:rsidP="00564816">
      <w:pPr>
        <w:pStyle w:val="ListParagraph"/>
        <w:widowControl/>
        <w:ind w:left="0"/>
        <w:jc w:val="left"/>
        <w:rPr>
          <w:color w:val="auto"/>
        </w:rPr>
      </w:pPr>
    </w:p>
    <w:p w14:paraId="2F857E63" w14:textId="798A8C80" w:rsidR="00E34274" w:rsidRPr="007C2817" w:rsidRDefault="00E34274" w:rsidP="00564816">
      <w:pPr>
        <w:widowControl/>
        <w:jc w:val="left"/>
        <w:rPr>
          <w:color w:val="auto"/>
        </w:rPr>
      </w:pPr>
      <w:r w:rsidRPr="007C2817">
        <w:rPr>
          <w:color w:val="auto"/>
        </w:rPr>
        <w:t>Note: Cells can be labelled w</w:t>
      </w:r>
      <w:r w:rsidR="00417399" w:rsidRPr="007C2817">
        <w:rPr>
          <w:color w:val="auto"/>
        </w:rPr>
        <w:t>ith different dyes</w:t>
      </w:r>
      <w:r w:rsidR="00F3683D" w:rsidRPr="007C2817">
        <w:rPr>
          <w:color w:val="auto"/>
        </w:rPr>
        <w:t xml:space="preserve"> depending </w:t>
      </w:r>
      <w:r w:rsidRPr="007C2817">
        <w:rPr>
          <w:color w:val="auto"/>
        </w:rPr>
        <w:t>on the</w:t>
      </w:r>
      <w:r w:rsidR="00F3683D" w:rsidRPr="007C2817">
        <w:rPr>
          <w:color w:val="auto"/>
        </w:rPr>
        <w:t xml:space="preserve"> filters available in </w:t>
      </w:r>
      <w:r w:rsidR="001E6902" w:rsidRPr="007C2817">
        <w:rPr>
          <w:color w:val="auto"/>
        </w:rPr>
        <w:t>the flow cytometer or</w:t>
      </w:r>
      <w:r w:rsidR="005A05FC" w:rsidRPr="007C2817">
        <w:rPr>
          <w:color w:val="auto"/>
        </w:rPr>
        <w:t xml:space="preserve"> in the</w:t>
      </w:r>
      <w:r w:rsidR="001E6902" w:rsidRPr="007C2817">
        <w:rPr>
          <w:color w:val="auto"/>
        </w:rPr>
        <w:t xml:space="preserve"> </w:t>
      </w:r>
      <w:r w:rsidR="00F3683D" w:rsidRPr="007C2817">
        <w:rPr>
          <w:color w:val="auto"/>
        </w:rPr>
        <w:t>fl</w:t>
      </w:r>
      <w:r w:rsidR="005A05FC" w:rsidRPr="007C2817">
        <w:rPr>
          <w:color w:val="auto"/>
        </w:rPr>
        <w:t>u</w:t>
      </w:r>
      <w:r w:rsidR="00F3683D" w:rsidRPr="007C2817">
        <w:rPr>
          <w:color w:val="auto"/>
        </w:rPr>
        <w:t>orescence m</w:t>
      </w:r>
      <w:r w:rsidRPr="007C2817">
        <w:rPr>
          <w:color w:val="auto"/>
        </w:rPr>
        <w:t>icroscope.</w:t>
      </w:r>
    </w:p>
    <w:p w14:paraId="2F4E768E" w14:textId="77777777" w:rsidR="00E34274" w:rsidRPr="007C2817" w:rsidRDefault="00E34274" w:rsidP="00564816">
      <w:pPr>
        <w:pStyle w:val="ListParagraph"/>
        <w:widowControl/>
        <w:ind w:left="0"/>
        <w:jc w:val="left"/>
        <w:rPr>
          <w:color w:val="auto"/>
        </w:rPr>
      </w:pPr>
    </w:p>
    <w:p w14:paraId="7026F036" w14:textId="16AD0879" w:rsidR="00E34274" w:rsidRPr="007C2817" w:rsidRDefault="00010D73" w:rsidP="00564816">
      <w:pPr>
        <w:pStyle w:val="ListParagraph"/>
        <w:widowControl/>
        <w:numPr>
          <w:ilvl w:val="2"/>
          <w:numId w:val="37"/>
        </w:numPr>
        <w:ind w:left="0" w:firstLine="0"/>
        <w:jc w:val="left"/>
        <w:rPr>
          <w:color w:val="auto"/>
        </w:rPr>
      </w:pPr>
      <w:r w:rsidRPr="007C2817">
        <w:rPr>
          <w:color w:val="auto"/>
        </w:rPr>
        <w:t xml:space="preserve"> </w:t>
      </w:r>
      <w:r w:rsidR="00E34274" w:rsidRPr="007C2817">
        <w:rPr>
          <w:color w:val="auto"/>
        </w:rPr>
        <w:t>Incubate</w:t>
      </w:r>
      <w:r w:rsidR="005A05FC" w:rsidRPr="007C2817">
        <w:rPr>
          <w:color w:val="auto"/>
        </w:rPr>
        <w:t xml:space="preserve"> the</w:t>
      </w:r>
      <w:r w:rsidR="00E34274" w:rsidRPr="007C2817">
        <w:rPr>
          <w:color w:val="auto"/>
        </w:rPr>
        <w:t xml:space="preserve"> </w:t>
      </w:r>
      <w:r w:rsidR="00F3683D" w:rsidRPr="007C2817">
        <w:rPr>
          <w:color w:val="auto"/>
        </w:rPr>
        <w:t>cell samples with dyes for 10 min at 37 °</w:t>
      </w:r>
      <w:r w:rsidR="00E34274" w:rsidRPr="007C2817">
        <w:rPr>
          <w:color w:val="auto"/>
        </w:rPr>
        <w:t>C.</w:t>
      </w:r>
    </w:p>
    <w:p w14:paraId="602C51B5" w14:textId="77777777" w:rsidR="00F3683D" w:rsidRPr="007C2817" w:rsidRDefault="00F3683D" w:rsidP="00564816">
      <w:pPr>
        <w:pStyle w:val="ListParagraph"/>
        <w:widowControl/>
        <w:ind w:left="0"/>
        <w:jc w:val="left"/>
        <w:rPr>
          <w:color w:val="auto"/>
        </w:rPr>
      </w:pPr>
    </w:p>
    <w:p w14:paraId="20DA4486" w14:textId="2FF38126" w:rsidR="00E34274" w:rsidRPr="007C2817" w:rsidRDefault="00435C6B" w:rsidP="00564816">
      <w:pPr>
        <w:pStyle w:val="ListParagraph"/>
        <w:widowControl/>
        <w:numPr>
          <w:ilvl w:val="2"/>
          <w:numId w:val="37"/>
        </w:numPr>
        <w:ind w:left="0" w:firstLine="0"/>
        <w:jc w:val="left"/>
        <w:rPr>
          <w:color w:val="auto"/>
        </w:rPr>
      </w:pPr>
      <w:r w:rsidRPr="007C2817">
        <w:rPr>
          <w:color w:val="auto"/>
        </w:rPr>
        <w:t xml:space="preserve"> </w:t>
      </w:r>
      <w:r w:rsidR="00F3683D" w:rsidRPr="007C2817">
        <w:rPr>
          <w:color w:val="auto"/>
        </w:rPr>
        <w:t>S</w:t>
      </w:r>
      <w:r w:rsidR="00E34274" w:rsidRPr="007C2817">
        <w:rPr>
          <w:color w:val="auto"/>
        </w:rPr>
        <w:t xml:space="preserve">top the staining </w:t>
      </w:r>
      <w:r w:rsidR="00F3683D" w:rsidRPr="007C2817">
        <w:rPr>
          <w:color w:val="auto"/>
        </w:rPr>
        <w:t>reaction by adding</w:t>
      </w:r>
      <w:r w:rsidR="00716911" w:rsidRPr="007C2817">
        <w:rPr>
          <w:color w:val="auto"/>
        </w:rPr>
        <w:t xml:space="preserve"> 1 mL</w:t>
      </w:r>
      <w:r w:rsidR="00F3683D" w:rsidRPr="007C2817">
        <w:rPr>
          <w:color w:val="auto"/>
        </w:rPr>
        <w:t xml:space="preserve"> </w:t>
      </w:r>
      <w:r w:rsidR="001049F8">
        <w:rPr>
          <w:color w:val="auto"/>
        </w:rPr>
        <w:t xml:space="preserve">of </w:t>
      </w:r>
      <w:r w:rsidR="00F3683D" w:rsidRPr="007C2817">
        <w:rPr>
          <w:color w:val="auto"/>
        </w:rPr>
        <w:t xml:space="preserve">ice cold </w:t>
      </w:r>
      <w:r w:rsidR="00F3683D" w:rsidRPr="007C2817">
        <w:rPr>
          <w:color w:val="000000" w:themeColor="text1"/>
        </w:rPr>
        <w:t xml:space="preserve">FCS </w:t>
      </w:r>
      <w:r w:rsidR="00F3683D" w:rsidRPr="007C2817">
        <w:rPr>
          <w:color w:val="auto"/>
        </w:rPr>
        <w:t>after 10 min.</w:t>
      </w:r>
    </w:p>
    <w:p w14:paraId="7B965B56" w14:textId="77777777" w:rsidR="00F3683D" w:rsidRPr="007C2817" w:rsidRDefault="00F3683D" w:rsidP="00564816">
      <w:pPr>
        <w:pStyle w:val="ListParagraph"/>
        <w:widowControl/>
        <w:ind w:left="0"/>
        <w:jc w:val="left"/>
        <w:rPr>
          <w:color w:val="auto"/>
        </w:rPr>
      </w:pPr>
    </w:p>
    <w:p w14:paraId="70839AB9" w14:textId="165417FF" w:rsidR="00E34274" w:rsidRPr="007C2817" w:rsidRDefault="00435C6B" w:rsidP="00564816">
      <w:pPr>
        <w:pStyle w:val="ListParagraph"/>
        <w:widowControl/>
        <w:numPr>
          <w:ilvl w:val="2"/>
          <w:numId w:val="37"/>
        </w:numPr>
        <w:ind w:left="0" w:firstLine="0"/>
        <w:jc w:val="left"/>
        <w:rPr>
          <w:color w:val="auto"/>
        </w:rPr>
      </w:pPr>
      <w:r w:rsidRPr="007C2817">
        <w:rPr>
          <w:color w:val="auto"/>
        </w:rPr>
        <w:t xml:space="preserve"> </w:t>
      </w:r>
      <w:r w:rsidR="00F3683D" w:rsidRPr="007C2817">
        <w:rPr>
          <w:color w:val="auto"/>
        </w:rPr>
        <w:t>Wash the cell samples twice</w:t>
      </w:r>
      <w:r w:rsidR="00E34274" w:rsidRPr="007C2817">
        <w:rPr>
          <w:color w:val="auto"/>
        </w:rPr>
        <w:t xml:space="preserve"> wi</w:t>
      </w:r>
      <w:r w:rsidR="00F3683D" w:rsidRPr="007C2817">
        <w:rPr>
          <w:color w:val="auto"/>
        </w:rPr>
        <w:t>th</w:t>
      </w:r>
      <w:r w:rsidR="005D4443" w:rsidRPr="007C2817">
        <w:rPr>
          <w:color w:val="auto"/>
        </w:rPr>
        <w:t xml:space="preserve"> 1 mL</w:t>
      </w:r>
      <w:r w:rsidR="00F3683D" w:rsidRPr="007C2817">
        <w:rPr>
          <w:color w:val="auto"/>
        </w:rPr>
        <w:t xml:space="preserve"> </w:t>
      </w:r>
      <w:r w:rsidR="001049F8">
        <w:rPr>
          <w:color w:val="auto"/>
        </w:rPr>
        <w:t xml:space="preserve">of </w:t>
      </w:r>
      <w:r w:rsidR="00F3683D" w:rsidRPr="007C2817">
        <w:rPr>
          <w:color w:val="auto"/>
        </w:rPr>
        <w:t>PBS at 1500 rpm for 5 min</w:t>
      </w:r>
      <w:r w:rsidR="00E34274" w:rsidRPr="007C2817">
        <w:rPr>
          <w:color w:val="auto"/>
        </w:rPr>
        <w:t>.</w:t>
      </w:r>
    </w:p>
    <w:p w14:paraId="2478E208" w14:textId="77777777" w:rsidR="00F3683D" w:rsidRPr="007C2817" w:rsidRDefault="00F3683D" w:rsidP="00564816">
      <w:pPr>
        <w:pStyle w:val="ListParagraph"/>
        <w:widowControl/>
        <w:ind w:left="0"/>
        <w:jc w:val="left"/>
        <w:rPr>
          <w:color w:val="auto"/>
        </w:rPr>
      </w:pPr>
    </w:p>
    <w:p w14:paraId="3433C492" w14:textId="114B59BD" w:rsidR="00E34274" w:rsidRPr="007C2817" w:rsidRDefault="00435C6B" w:rsidP="00564816">
      <w:pPr>
        <w:pStyle w:val="ListParagraph"/>
        <w:widowControl/>
        <w:numPr>
          <w:ilvl w:val="2"/>
          <w:numId w:val="37"/>
        </w:numPr>
        <w:ind w:left="0" w:firstLine="0"/>
        <w:jc w:val="left"/>
        <w:rPr>
          <w:color w:val="auto"/>
        </w:rPr>
      </w:pPr>
      <w:r w:rsidRPr="007C2817">
        <w:rPr>
          <w:color w:val="auto"/>
        </w:rPr>
        <w:t xml:space="preserve"> </w:t>
      </w:r>
      <w:r w:rsidR="00E34274" w:rsidRPr="007C2817">
        <w:rPr>
          <w:color w:val="auto"/>
        </w:rPr>
        <w:t>Re</w:t>
      </w:r>
      <w:r w:rsidR="00F3683D" w:rsidRPr="007C2817">
        <w:rPr>
          <w:color w:val="auto"/>
        </w:rPr>
        <w:t>-</w:t>
      </w:r>
      <w:r w:rsidR="00E34274" w:rsidRPr="007C2817">
        <w:rPr>
          <w:color w:val="auto"/>
        </w:rPr>
        <w:t xml:space="preserve">suspend </w:t>
      </w:r>
      <w:r w:rsidR="007A04CF" w:rsidRPr="007C2817">
        <w:rPr>
          <w:color w:val="auto"/>
        </w:rPr>
        <w:t xml:space="preserve">the </w:t>
      </w:r>
      <w:r w:rsidR="00F3683D" w:rsidRPr="007C2817">
        <w:rPr>
          <w:color w:val="auto"/>
        </w:rPr>
        <w:t xml:space="preserve">cell samples in </w:t>
      </w:r>
      <w:r w:rsidR="00F10489" w:rsidRPr="007C2817">
        <w:rPr>
          <w:color w:val="auto"/>
        </w:rPr>
        <w:t xml:space="preserve">RPMI </w:t>
      </w:r>
      <w:r w:rsidR="00F3683D" w:rsidRPr="007C2817">
        <w:rPr>
          <w:color w:val="auto"/>
        </w:rPr>
        <w:t>media</w:t>
      </w:r>
      <w:r w:rsidR="00E34274" w:rsidRPr="007C2817">
        <w:rPr>
          <w:color w:val="auto"/>
        </w:rPr>
        <w:t xml:space="preserve"> </w:t>
      </w:r>
      <w:r w:rsidR="00F3683D" w:rsidRPr="007C2817">
        <w:rPr>
          <w:color w:val="auto"/>
        </w:rPr>
        <w:t xml:space="preserve">at a </w:t>
      </w:r>
      <w:r w:rsidR="00E34274" w:rsidRPr="007C2817">
        <w:rPr>
          <w:color w:val="auto"/>
        </w:rPr>
        <w:t>con</w:t>
      </w:r>
      <w:r w:rsidR="00F3683D" w:rsidRPr="007C2817">
        <w:rPr>
          <w:color w:val="auto"/>
        </w:rPr>
        <w:t>centration of 10</w:t>
      </w:r>
      <w:r w:rsidR="00526B1A" w:rsidRPr="007C2817">
        <w:rPr>
          <w:color w:val="auto"/>
        </w:rPr>
        <w:t>.</w:t>
      </w:r>
      <w:r w:rsidR="001049F8">
        <w:rPr>
          <w:color w:val="auto"/>
        </w:rPr>
        <w:t>0</w:t>
      </w:r>
      <w:r w:rsidR="001049F8">
        <w:rPr>
          <w:color w:val="auto"/>
        </w:rPr>
        <w:t>x10</w:t>
      </w:r>
      <w:r w:rsidR="001049F8" w:rsidRPr="001049F8">
        <w:rPr>
          <w:color w:val="auto"/>
          <w:vertAlign w:val="superscript"/>
        </w:rPr>
        <w:t>6</w:t>
      </w:r>
      <w:r w:rsidR="00F10489" w:rsidRPr="007C2817">
        <w:rPr>
          <w:color w:val="auto"/>
        </w:rPr>
        <w:t xml:space="preserve"> cells</w:t>
      </w:r>
      <w:r w:rsidR="00F3683D" w:rsidRPr="007C2817">
        <w:rPr>
          <w:color w:val="auto"/>
        </w:rPr>
        <w:t>/m</w:t>
      </w:r>
      <w:r w:rsidR="00F10489" w:rsidRPr="007C2817">
        <w:rPr>
          <w:color w:val="auto"/>
        </w:rPr>
        <w:t>L</w:t>
      </w:r>
      <w:r w:rsidR="00F3683D" w:rsidRPr="007C2817">
        <w:rPr>
          <w:color w:val="auto"/>
        </w:rPr>
        <w:t xml:space="preserve">, </w:t>
      </w:r>
      <w:r w:rsidR="00E34274" w:rsidRPr="007C2817">
        <w:rPr>
          <w:color w:val="auto"/>
        </w:rPr>
        <w:t xml:space="preserve">for each </w:t>
      </w:r>
      <w:r w:rsidR="0008462E" w:rsidRPr="007C2817">
        <w:rPr>
          <w:color w:val="auto"/>
        </w:rPr>
        <w:t>color</w:t>
      </w:r>
      <w:r w:rsidR="00E34274" w:rsidRPr="007C2817">
        <w:rPr>
          <w:color w:val="auto"/>
        </w:rPr>
        <w:t>.</w:t>
      </w:r>
    </w:p>
    <w:p w14:paraId="2110F635" w14:textId="77777777" w:rsidR="00E34274" w:rsidRPr="007C2817" w:rsidRDefault="00E34274" w:rsidP="00564816">
      <w:pPr>
        <w:pStyle w:val="ListParagraph"/>
        <w:widowControl/>
        <w:ind w:left="0"/>
        <w:jc w:val="left"/>
        <w:rPr>
          <w:color w:val="auto"/>
        </w:rPr>
      </w:pPr>
    </w:p>
    <w:p w14:paraId="22C2091A" w14:textId="2EF4A942" w:rsidR="00E34274" w:rsidRPr="007C2817" w:rsidRDefault="00E34274" w:rsidP="00564816">
      <w:pPr>
        <w:pStyle w:val="ListParagraph"/>
        <w:widowControl/>
        <w:numPr>
          <w:ilvl w:val="1"/>
          <w:numId w:val="37"/>
        </w:numPr>
        <w:ind w:left="0" w:firstLine="0"/>
        <w:jc w:val="left"/>
        <w:rPr>
          <w:b/>
          <w:color w:val="auto"/>
        </w:rPr>
      </w:pPr>
      <w:r w:rsidRPr="007C2817">
        <w:rPr>
          <w:b/>
          <w:color w:val="auto"/>
        </w:rPr>
        <w:t xml:space="preserve">Tip-loading for </w:t>
      </w:r>
      <w:r w:rsidR="00F3683D" w:rsidRPr="007C2817">
        <w:rPr>
          <w:b/>
          <w:color w:val="auto"/>
        </w:rPr>
        <w:t xml:space="preserve">production of agarose hydrogel droplets for cell pairing </w:t>
      </w:r>
    </w:p>
    <w:p w14:paraId="5F95ED08" w14:textId="77777777" w:rsidR="00215FC3" w:rsidRPr="007C2817" w:rsidRDefault="00215FC3" w:rsidP="00564816">
      <w:pPr>
        <w:widowControl/>
        <w:jc w:val="left"/>
        <w:rPr>
          <w:b/>
          <w:color w:val="auto"/>
        </w:rPr>
      </w:pPr>
    </w:p>
    <w:p w14:paraId="2BFDBD33" w14:textId="5D3D3DED" w:rsidR="00215FC3" w:rsidRPr="007C2817" w:rsidRDefault="00215FC3" w:rsidP="00564816">
      <w:pPr>
        <w:widowControl/>
        <w:jc w:val="left"/>
        <w:rPr>
          <w:color w:val="auto"/>
        </w:rPr>
      </w:pPr>
      <w:r w:rsidRPr="007C2817">
        <w:rPr>
          <w:color w:val="auto"/>
        </w:rPr>
        <w:t xml:space="preserve">Note: For cell pairing using agarose hydrogel droplets, maintain the temperature of the system </w:t>
      </w:r>
      <w:r w:rsidR="00187F65" w:rsidRPr="007C2817">
        <w:rPr>
          <w:color w:val="auto"/>
        </w:rPr>
        <w:t xml:space="preserve">between 27 </w:t>
      </w:r>
      <w:r w:rsidRPr="007C2817">
        <w:rPr>
          <w:color w:val="auto"/>
        </w:rPr>
        <w:t xml:space="preserve">°C </w:t>
      </w:r>
      <w:r w:rsidR="00187F65" w:rsidRPr="007C2817">
        <w:rPr>
          <w:color w:val="auto"/>
        </w:rPr>
        <w:t xml:space="preserve">and 37 °C </w:t>
      </w:r>
      <w:r w:rsidRPr="007C2817">
        <w:rPr>
          <w:color w:val="auto"/>
        </w:rPr>
        <w:t xml:space="preserve">throughout the droplet generation and collection process to prevent gelling of </w:t>
      </w:r>
      <w:r w:rsidR="0069266E" w:rsidRPr="007C2817">
        <w:rPr>
          <w:color w:val="auto"/>
        </w:rPr>
        <w:t xml:space="preserve">the </w:t>
      </w:r>
      <w:r w:rsidRPr="007C2817">
        <w:rPr>
          <w:color w:val="auto"/>
        </w:rPr>
        <w:t>hydrogels</w:t>
      </w:r>
      <w:r w:rsidR="00187F65" w:rsidRPr="007C2817">
        <w:rPr>
          <w:color w:val="auto"/>
        </w:rPr>
        <w:t xml:space="preserve"> and to warrant cellular viability</w:t>
      </w:r>
      <w:r w:rsidR="00254DF2" w:rsidRPr="007C2817">
        <w:rPr>
          <w:color w:val="auto"/>
        </w:rPr>
        <w:fldChar w:fldCharType="begin" w:fldLock="1"/>
      </w:r>
      <w:r w:rsidR="00254DF2" w:rsidRPr="007C2817">
        <w:rPr>
          <w:color w:val="auto"/>
        </w:rPr>
        <w:instrText>ADDIN CSL_CITATION { "citationItems" : [ { "id" : "ITEM-1", "itemData" : { "DOI" : "10.1039/c3lc50945a", "ISBN" : "1473-0189 (Electronic)\\r1473-0189 (Linking)", "ISSN" : "1473-0197", "PMID" : "24185478", "abstract" : "Here, we present a platform to detect cytokine (IL-2, IFN-\u03b3, TNF-\u03b1) secretion of single, activated T-cells in droplets over time. We use a novel droplet-based microfluidic approach to encapsulate cells in monodisperse agarose droplets together with functionalized cytokine-capture beads for subsequent binding and detection of secreted cytokines from single cells. This method allows high-throughput detection of cellular heterogeneity and maps subsets within cell populations with specific functions.", "author" : [ { "dropping-particle" : "", "family" : "Chokkalingam", "given" : "Venkatachalam", "non-dropping-particle" : "", "parse-names" : false, "suffix" : "" }, { "dropping-particle" : "", "family" : "Tel", "given" : "Jurjen", "non-dropping-particle" : "", "parse-names" : false, "suffix" : "" }, { "dropping-particle" : "", "family" : "Wimmers", "given" : "Florian", "non-dropping-particle" : "", "parse-names" : false, "suffix" : "" }, { "dropping-particle" : "", "family" : "Liu", "given" : "Xin", "non-dropping-particle" : "", "parse-names" : false, "suffix" : "" }, { "dropping-particle" : "", "family" : "Semenov", "given" : "Sergey", "non-dropping-particle" : "", "parse-names" : false, "suffix" : "" }, { "dropping-particle" : "", "family" : "Thiele", "given" : "Julian", "non-dropping-particle" : "", "parse-names" : false, "suffix" : "" }, { "dropping-particle" : "", "family" : "Figdor", "given" : "Carl G.", "non-dropping-particle" : "", "parse-names" : false, "suffix" : "" }, { "dropping-particle" : "", "family" : "Huck", "given" : "Wilhelm T. S.", "non-dropping-particle" : "", "parse-names" : false, "suffix" : "" } ], "container-title" : "Lab on a Chip", "id" : "ITEM-1", "issue" : "24", "issued" : { "date-parts" : [ [ "2013" ] ] }, "page" : "4740", "title" : "Probing cellular heterogeneity in cytokine-secreting immune cells using droplet-based microfluidics", "type" : "article-journal", "volume" : "13" }, "uris" : [ "http://www.mendeley.com/documents/?uuid=54df39bc-8a27-4b6b-b337-8060da330289" ] } ], "mendeley" : { "formattedCitation" : "&lt;sup&gt;9&lt;/sup&gt;", "plainTextFormattedCitation" : "9" }, "properties" : { "noteIndex" : 0 }, "schema" : "https://github.com/citation-style-language/schema/raw/master/csl-citation.json" }</w:instrText>
      </w:r>
      <w:r w:rsidR="00254DF2" w:rsidRPr="007C2817">
        <w:rPr>
          <w:color w:val="auto"/>
        </w:rPr>
        <w:fldChar w:fldCharType="separate"/>
      </w:r>
      <w:r w:rsidR="00254DF2" w:rsidRPr="007C2817">
        <w:rPr>
          <w:color w:val="auto"/>
          <w:vertAlign w:val="superscript"/>
        </w:rPr>
        <w:t>9</w:t>
      </w:r>
      <w:r w:rsidR="00254DF2" w:rsidRPr="007C2817">
        <w:rPr>
          <w:color w:val="auto"/>
        </w:rPr>
        <w:fldChar w:fldCharType="end"/>
      </w:r>
      <w:r w:rsidRPr="007C2817">
        <w:rPr>
          <w:color w:val="auto"/>
        </w:rPr>
        <w:t xml:space="preserve">. </w:t>
      </w:r>
    </w:p>
    <w:p w14:paraId="2DB2F52D" w14:textId="77777777" w:rsidR="00F3683D" w:rsidRPr="007C2817" w:rsidRDefault="00F3683D" w:rsidP="00564816">
      <w:pPr>
        <w:pStyle w:val="ListParagraph"/>
        <w:widowControl/>
        <w:ind w:left="0"/>
        <w:jc w:val="left"/>
        <w:rPr>
          <w:b/>
          <w:color w:val="auto"/>
        </w:rPr>
      </w:pPr>
    </w:p>
    <w:p w14:paraId="71E83405" w14:textId="757C3F3F" w:rsidR="00EE0B8D" w:rsidRPr="007C2817" w:rsidRDefault="00435C6B" w:rsidP="00564816">
      <w:pPr>
        <w:pStyle w:val="ListParagraph"/>
        <w:widowControl/>
        <w:numPr>
          <w:ilvl w:val="2"/>
          <w:numId w:val="37"/>
        </w:numPr>
        <w:ind w:left="0" w:firstLine="0"/>
        <w:jc w:val="left"/>
        <w:rPr>
          <w:color w:val="auto"/>
        </w:rPr>
      </w:pPr>
      <w:r w:rsidRPr="007C2817">
        <w:rPr>
          <w:color w:val="auto"/>
        </w:rPr>
        <w:t xml:space="preserve"> </w:t>
      </w:r>
      <w:r w:rsidR="00EE0B8D" w:rsidRPr="007C2817">
        <w:rPr>
          <w:color w:val="auto"/>
        </w:rPr>
        <w:t xml:space="preserve">Dissolve ultra-low gelling temperature agarose </w:t>
      </w:r>
      <w:r w:rsidR="00417399" w:rsidRPr="007C2817">
        <w:rPr>
          <w:color w:val="auto"/>
        </w:rPr>
        <w:t xml:space="preserve">by heating it </w:t>
      </w:r>
      <w:r w:rsidR="0069266E" w:rsidRPr="007C2817">
        <w:rPr>
          <w:color w:val="auto"/>
        </w:rPr>
        <w:t>up</w:t>
      </w:r>
      <w:r w:rsidR="001049F8">
        <w:rPr>
          <w:color w:val="auto"/>
        </w:rPr>
        <w:t xml:space="preserve"> </w:t>
      </w:r>
      <w:r w:rsidR="00417399" w:rsidRPr="007C2817">
        <w:rPr>
          <w:color w:val="auto"/>
        </w:rPr>
        <w:t xml:space="preserve">to 75 °C </w:t>
      </w:r>
      <w:r w:rsidR="00EE0B8D" w:rsidRPr="007C2817">
        <w:rPr>
          <w:color w:val="auto"/>
        </w:rPr>
        <w:t xml:space="preserve">in PBS at a concentration of 4% </w:t>
      </w:r>
      <w:r w:rsidR="00417399" w:rsidRPr="007C2817">
        <w:rPr>
          <w:color w:val="auto"/>
        </w:rPr>
        <w:t>(</w:t>
      </w:r>
      <w:r w:rsidR="00EE0B8D" w:rsidRPr="007C2817">
        <w:rPr>
          <w:color w:val="auto"/>
        </w:rPr>
        <w:t>w/v</w:t>
      </w:r>
      <w:r w:rsidR="00417399" w:rsidRPr="007C2817">
        <w:rPr>
          <w:color w:val="auto"/>
        </w:rPr>
        <w:t>)</w:t>
      </w:r>
      <w:r w:rsidR="00EE0B8D" w:rsidRPr="007C2817">
        <w:rPr>
          <w:color w:val="auto"/>
        </w:rPr>
        <w:t xml:space="preserve"> and stir the mixture for 20 min.</w:t>
      </w:r>
    </w:p>
    <w:p w14:paraId="70219181" w14:textId="77777777" w:rsidR="00EE0B8D" w:rsidRPr="007C2817" w:rsidRDefault="00EE0B8D" w:rsidP="00564816">
      <w:pPr>
        <w:pStyle w:val="ListParagraph"/>
        <w:widowControl/>
        <w:ind w:left="0"/>
        <w:jc w:val="left"/>
        <w:rPr>
          <w:color w:val="auto"/>
        </w:rPr>
      </w:pPr>
    </w:p>
    <w:p w14:paraId="01790757" w14:textId="3619B214" w:rsidR="00EE0B8D" w:rsidRPr="007C2817" w:rsidRDefault="00435C6B" w:rsidP="00564816">
      <w:pPr>
        <w:pStyle w:val="ListParagraph"/>
        <w:widowControl/>
        <w:numPr>
          <w:ilvl w:val="2"/>
          <w:numId w:val="37"/>
        </w:numPr>
        <w:ind w:left="0" w:firstLine="0"/>
        <w:jc w:val="left"/>
        <w:rPr>
          <w:color w:val="auto"/>
        </w:rPr>
      </w:pPr>
      <w:r w:rsidRPr="007C2817">
        <w:rPr>
          <w:color w:val="auto"/>
        </w:rPr>
        <w:t xml:space="preserve"> </w:t>
      </w:r>
      <w:r w:rsidR="00EE0B8D" w:rsidRPr="007C2817">
        <w:rPr>
          <w:color w:val="auto"/>
        </w:rPr>
        <w:t>Mix</w:t>
      </w:r>
      <w:r w:rsidR="000000D1" w:rsidRPr="007C2817">
        <w:rPr>
          <w:color w:val="auto"/>
        </w:rPr>
        <w:t xml:space="preserve"> the</w:t>
      </w:r>
      <w:r w:rsidR="00EE0B8D" w:rsidRPr="007C2817">
        <w:rPr>
          <w:color w:val="auto"/>
        </w:rPr>
        <w:t xml:space="preserve"> agarose solution with labelled </w:t>
      </w:r>
      <w:proofErr w:type="spellStart"/>
      <w:r w:rsidR="00EE0B8D" w:rsidRPr="007C2817">
        <w:rPr>
          <w:color w:val="auto"/>
        </w:rPr>
        <w:t>J</w:t>
      </w:r>
      <w:r w:rsidR="00920267" w:rsidRPr="007C2817">
        <w:rPr>
          <w:color w:val="auto"/>
        </w:rPr>
        <w:t>urkat</w:t>
      </w:r>
      <w:proofErr w:type="spellEnd"/>
      <w:r w:rsidR="00920267" w:rsidRPr="007C2817">
        <w:rPr>
          <w:color w:val="auto"/>
        </w:rPr>
        <w:t xml:space="preserve"> T </w:t>
      </w:r>
      <w:r w:rsidR="00EE0B8D" w:rsidRPr="007C2817">
        <w:rPr>
          <w:color w:val="auto"/>
        </w:rPr>
        <w:t xml:space="preserve">cells to yield an agarose concentration </w:t>
      </w:r>
      <w:r w:rsidR="00F10489" w:rsidRPr="007C2817">
        <w:rPr>
          <w:color w:val="auto"/>
        </w:rPr>
        <w:t>of</w:t>
      </w:r>
      <w:r w:rsidR="00EE0B8D" w:rsidRPr="007C2817">
        <w:rPr>
          <w:color w:val="auto"/>
        </w:rPr>
        <w:t xml:space="preserve"> 2% </w:t>
      </w:r>
      <w:r w:rsidR="00417399" w:rsidRPr="007C2817">
        <w:rPr>
          <w:color w:val="auto"/>
        </w:rPr>
        <w:t>(</w:t>
      </w:r>
      <w:r w:rsidR="00EE0B8D" w:rsidRPr="007C2817">
        <w:rPr>
          <w:color w:val="auto"/>
        </w:rPr>
        <w:t>w/v</w:t>
      </w:r>
      <w:r w:rsidR="00417399" w:rsidRPr="007C2817">
        <w:rPr>
          <w:color w:val="auto"/>
        </w:rPr>
        <w:t>)</w:t>
      </w:r>
      <w:r w:rsidR="00EE0B8D" w:rsidRPr="007C2817">
        <w:rPr>
          <w:color w:val="auto"/>
        </w:rPr>
        <w:t xml:space="preserve">. Repeat this for </w:t>
      </w:r>
      <w:r w:rsidR="00FD14E1" w:rsidRPr="007C2817">
        <w:rPr>
          <w:color w:val="auto"/>
        </w:rPr>
        <w:t>the other sample</w:t>
      </w:r>
      <w:r w:rsidR="00EE0B8D" w:rsidRPr="007C2817">
        <w:rPr>
          <w:color w:val="auto"/>
        </w:rPr>
        <w:t xml:space="preserve"> with different</w:t>
      </w:r>
      <w:r w:rsidR="000000D1" w:rsidRPr="007C2817">
        <w:rPr>
          <w:color w:val="auto"/>
        </w:rPr>
        <w:t>ly</w:t>
      </w:r>
      <w:r w:rsidR="00EE0B8D" w:rsidRPr="007C2817">
        <w:rPr>
          <w:color w:val="auto"/>
        </w:rPr>
        <w:t xml:space="preserve"> </w:t>
      </w:r>
      <w:r w:rsidR="000000D1" w:rsidRPr="007C2817">
        <w:rPr>
          <w:color w:val="auto"/>
        </w:rPr>
        <w:t>labelled cells.</w:t>
      </w:r>
    </w:p>
    <w:p w14:paraId="6AAA6FD8" w14:textId="77777777" w:rsidR="00417399" w:rsidRPr="007C2817" w:rsidRDefault="00417399" w:rsidP="00564816">
      <w:pPr>
        <w:pStyle w:val="ListParagraph"/>
        <w:widowControl/>
        <w:ind w:left="0"/>
        <w:jc w:val="left"/>
        <w:rPr>
          <w:color w:val="auto"/>
        </w:rPr>
      </w:pPr>
    </w:p>
    <w:p w14:paraId="35CE0B3C" w14:textId="08ECF611" w:rsidR="00417399" w:rsidRPr="007C2817" w:rsidRDefault="00435C6B" w:rsidP="00564816">
      <w:pPr>
        <w:pStyle w:val="ListParagraph"/>
        <w:widowControl/>
        <w:numPr>
          <w:ilvl w:val="2"/>
          <w:numId w:val="37"/>
        </w:numPr>
        <w:ind w:left="0" w:firstLine="0"/>
        <w:jc w:val="left"/>
        <w:rPr>
          <w:color w:val="auto"/>
        </w:rPr>
      </w:pPr>
      <w:r w:rsidRPr="007C2817">
        <w:rPr>
          <w:color w:val="auto"/>
        </w:rPr>
        <w:t xml:space="preserve"> </w:t>
      </w:r>
      <w:r w:rsidR="00417399" w:rsidRPr="007C2817">
        <w:rPr>
          <w:color w:val="auto"/>
        </w:rPr>
        <w:t xml:space="preserve">Prepare </w:t>
      </w:r>
      <w:r w:rsidR="00F10489" w:rsidRPr="007C2817">
        <w:rPr>
          <w:color w:val="auto"/>
        </w:rPr>
        <w:t>fluorinated oil</w:t>
      </w:r>
      <w:r w:rsidR="00417399" w:rsidRPr="007C2817">
        <w:rPr>
          <w:color w:val="auto"/>
        </w:rPr>
        <w:t xml:space="preserve"> with </w:t>
      </w:r>
      <w:r w:rsidR="00767AB4" w:rsidRPr="007C2817">
        <w:rPr>
          <w:color w:val="auto"/>
        </w:rPr>
        <w:t>2</w:t>
      </w:r>
      <w:r w:rsidR="00417399" w:rsidRPr="007C2817">
        <w:rPr>
          <w:color w:val="auto"/>
        </w:rPr>
        <w:t xml:space="preserve">% </w:t>
      </w:r>
      <w:r w:rsidR="00B2565D" w:rsidRPr="007C2817">
        <w:rPr>
          <w:color w:val="auto"/>
        </w:rPr>
        <w:t>surfactant</w:t>
      </w:r>
      <w:r w:rsidR="00417399" w:rsidRPr="007C2817">
        <w:rPr>
          <w:color w:val="auto"/>
        </w:rPr>
        <w:t xml:space="preserve"> mixture by adding </w:t>
      </w:r>
      <w:r w:rsidR="005A67DC" w:rsidRPr="007C2817">
        <w:rPr>
          <w:color w:val="auto"/>
        </w:rPr>
        <w:t>2</w:t>
      </w:r>
      <w:r w:rsidR="00417399" w:rsidRPr="007C2817">
        <w:rPr>
          <w:color w:val="auto"/>
        </w:rPr>
        <w:t>0 m</w:t>
      </w:r>
      <w:r w:rsidR="00F10489" w:rsidRPr="007C2817">
        <w:rPr>
          <w:color w:val="auto"/>
        </w:rPr>
        <w:t>L</w:t>
      </w:r>
      <w:r w:rsidR="00417399" w:rsidRPr="007C2817">
        <w:rPr>
          <w:color w:val="auto"/>
        </w:rPr>
        <w:t xml:space="preserve"> </w:t>
      </w:r>
      <w:r w:rsidR="001049F8">
        <w:rPr>
          <w:color w:val="auto"/>
        </w:rPr>
        <w:t xml:space="preserve">of </w:t>
      </w:r>
      <w:r w:rsidR="00B2565D" w:rsidRPr="007C2817">
        <w:rPr>
          <w:color w:val="auto"/>
        </w:rPr>
        <w:t>surfactant</w:t>
      </w:r>
      <w:r w:rsidR="00417399" w:rsidRPr="007C2817">
        <w:rPr>
          <w:color w:val="auto"/>
        </w:rPr>
        <w:t xml:space="preserve"> to </w:t>
      </w:r>
      <w:r w:rsidR="005A67DC" w:rsidRPr="007C2817">
        <w:rPr>
          <w:color w:val="auto"/>
        </w:rPr>
        <w:t>3</w:t>
      </w:r>
      <w:r w:rsidR="00417399" w:rsidRPr="007C2817">
        <w:rPr>
          <w:color w:val="auto"/>
        </w:rPr>
        <w:t>0 m</w:t>
      </w:r>
      <w:r w:rsidR="00F10489" w:rsidRPr="007C2817">
        <w:rPr>
          <w:color w:val="auto"/>
        </w:rPr>
        <w:t>L</w:t>
      </w:r>
      <w:r w:rsidR="001049F8">
        <w:rPr>
          <w:color w:val="auto"/>
        </w:rPr>
        <w:t xml:space="preserve"> of</w:t>
      </w:r>
      <w:r w:rsidR="00417399" w:rsidRPr="007C2817">
        <w:rPr>
          <w:color w:val="auto"/>
        </w:rPr>
        <w:t xml:space="preserve"> </w:t>
      </w:r>
      <w:r w:rsidR="00F10489" w:rsidRPr="007C2817">
        <w:rPr>
          <w:color w:val="auto"/>
        </w:rPr>
        <w:t>fluorinated oil</w:t>
      </w:r>
      <w:r w:rsidR="00767AB4" w:rsidRPr="007C2817">
        <w:rPr>
          <w:color w:val="auto"/>
        </w:rPr>
        <w:t xml:space="preserve"> (oil phase mixture)</w:t>
      </w:r>
      <w:r w:rsidR="00417399" w:rsidRPr="007C2817">
        <w:rPr>
          <w:color w:val="auto"/>
        </w:rPr>
        <w:t xml:space="preserve">. </w:t>
      </w:r>
    </w:p>
    <w:p w14:paraId="3C91CD58" w14:textId="77777777" w:rsidR="00417399" w:rsidRPr="007C2817" w:rsidRDefault="00417399" w:rsidP="00564816">
      <w:pPr>
        <w:pStyle w:val="ListParagraph"/>
        <w:widowControl/>
        <w:ind w:left="0"/>
        <w:jc w:val="left"/>
        <w:rPr>
          <w:color w:val="auto"/>
        </w:rPr>
      </w:pPr>
    </w:p>
    <w:p w14:paraId="0DD00779" w14:textId="1CACD6BB" w:rsidR="00DD1400" w:rsidRPr="007C2817" w:rsidRDefault="00DD1400" w:rsidP="00564816">
      <w:pPr>
        <w:pStyle w:val="ListParagraph"/>
        <w:widowControl/>
        <w:numPr>
          <w:ilvl w:val="2"/>
          <w:numId w:val="37"/>
        </w:numPr>
        <w:ind w:left="0" w:firstLine="0"/>
        <w:jc w:val="left"/>
        <w:rPr>
          <w:color w:val="auto"/>
        </w:rPr>
      </w:pPr>
      <w:r w:rsidRPr="007C2817">
        <w:rPr>
          <w:color w:val="auto"/>
        </w:rPr>
        <w:t>Follow the steps 2.2.</w:t>
      </w:r>
      <w:r w:rsidR="000000D1" w:rsidRPr="007C2817">
        <w:rPr>
          <w:color w:val="auto"/>
        </w:rPr>
        <w:t>2</w:t>
      </w:r>
      <w:r w:rsidRPr="007C2817">
        <w:rPr>
          <w:color w:val="auto"/>
        </w:rPr>
        <w:t xml:space="preserve"> – 2.2.</w:t>
      </w:r>
      <w:r w:rsidR="00A229E1" w:rsidRPr="007C2817">
        <w:rPr>
          <w:color w:val="auto"/>
        </w:rPr>
        <w:t>14</w:t>
      </w:r>
      <w:r w:rsidRPr="007C2817">
        <w:rPr>
          <w:color w:val="auto"/>
        </w:rPr>
        <w:t xml:space="preserve">. </w:t>
      </w:r>
    </w:p>
    <w:p w14:paraId="1A7BD384" w14:textId="77777777" w:rsidR="00C10E42" w:rsidRPr="007C2817" w:rsidRDefault="00C10E42" w:rsidP="00564816">
      <w:pPr>
        <w:pStyle w:val="ListParagraph"/>
        <w:widowControl/>
        <w:ind w:left="0"/>
        <w:jc w:val="left"/>
        <w:rPr>
          <w:color w:val="auto"/>
        </w:rPr>
      </w:pPr>
    </w:p>
    <w:p w14:paraId="3611033C" w14:textId="2C434797" w:rsidR="00C10E42" w:rsidRPr="007C2817" w:rsidRDefault="00C10E42" w:rsidP="00564816">
      <w:pPr>
        <w:widowControl/>
        <w:jc w:val="left"/>
        <w:rPr>
          <w:color w:val="auto"/>
        </w:rPr>
      </w:pPr>
      <w:r w:rsidRPr="007C2817">
        <w:rPr>
          <w:color w:val="auto"/>
        </w:rPr>
        <w:t xml:space="preserve">Note: Because of the viscous nature of low melting agarose and to ensure stable droplet production, set the value of the flow rates on the syringe pumps as follows: oil phase mixture: 2000 </w:t>
      </w:r>
      <w:r w:rsidR="007C2817">
        <w:rPr>
          <w:color w:val="auto"/>
        </w:rPr>
        <w:t>µL</w:t>
      </w:r>
      <w:r w:rsidRPr="007C2817">
        <w:rPr>
          <w:color w:val="auto"/>
        </w:rPr>
        <w:t xml:space="preserve">/h, cell samples: 200 </w:t>
      </w:r>
      <w:r w:rsidR="007C2817">
        <w:rPr>
          <w:color w:val="auto"/>
        </w:rPr>
        <w:t>µL</w:t>
      </w:r>
      <w:r w:rsidRPr="007C2817">
        <w:rPr>
          <w:color w:val="auto"/>
        </w:rPr>
        <w:t>/h. Enter and set the dimensions of the syringe.</w:t>
      </w:r>
    </w:p>
    <w:p w14:paraId="061D81E7" w14:textId="77777777" w:rsidR="00E21A37" w:rsidRPr="007C2817" w:rsidRDefault="00E21A37" w:rsidP="00564816">
      <w:pPr>
        <w:pStyle w:val="ListParagraph"/>
        <w:widowControl/>
        <w:ind w:left="0"/>
        <w:jc w:val="left"/>
        <w:rPr>
          <w:color w:val="auto"/>
        </w:rPr>
      </w:pPr>
    </w:p>
    <w:p w14:paraId="44576FDD" w14:textId="26047756" w:rsidR="00E21A37" w:rsidRPr="007C2817" w:rsidRDefault="002926E6" w:rsidP="00564816">
      <w:pPr>
        <w:pStyle w:val="ListParagraph"/>
        <w:widowControl/>
        <w:numPr>
          <w:ilvl w:val="2"/>
          <w:numId w:val="37"/>
        </w:numPr>
        <w:ind w:left="0" w:firstLine="0"/>
        <w:jc w:val="left"/>
        <w:rPr>
          <w:color w:val="auto"/>
        </w:rPr>
      </w:pPr>
      <w:r w:rsidRPr="007C2817">
        <w:rPr>
          <w:color w:val="auto"/>
        </w:rPr>
        <w:t xml:space="preserve"> </w:t>
      </w:r>
      <w:r w:rsidR="00E21A37" w:rsidRPr="007C2817">
        <w:rPr>
          <w:color w:val="auto"/>
        </w:rPr>
        <w:t xml:space="preserve">Collect </w:t>
      </w:r>
      <w:r w:rsidR="002C7658" w:rsidRPr="007C2817">
        <w:rPr>
          <w:color w:val="auto"/>
        </w:rPr>
        <w:t xml:space="preserve">the </w:t>
      </w:r>
      <w:r w:rsidR="00E21A37" w:rsidRPr="007C2817">
        <w:rPr>
          <w:color w:val="auto"/>
        </w:rPr>
        <w:t xml:space="preserve">droplets in </w:t>
      </w:r>
      <w:r w:rsidR="002C7658" w:rsidRPr="007C2817">
        <w:rPr>
          <w:color w:val="auto"/>
        </w:rPr>
        <w:t xml:space="preserve">a lock tube </w:t>
      </w:r>
      <w:r w:rsidR="00E21A37" w:rsidRPr="007C2817">
        <w:rPr>
          <w:color w:val="auto"/>
        </w:rPr>
        <w:t xml:space="preserve">and incubate the droplets at 4 °C for 60 </w:t>
      </w:r>
      <w:r w:rsidR="002C7658" w:rsidRPr="007C2817">
        <w:rPr>
          <w:color w:val="auto"/>
        </w:rPr>
        <w:t>min.</w:t>
      </w:r>
    </w:p>
    <w:p w14:paraId="5C07BDFD" w14:textId="77777777" w:rsidR="002C7658" w:rsidRPr="007C2817" w:rsidRDefault="002C7658" w:rsidP="00564816">
      <w:pPr>
        <w:pStyle w:val="ListParagraph"/>
        <w:widowControl/>
        <w:ind w:left="0"/>
        <w:jc w:val="left"/>
        <w:rPr>
          <w:color w:val="auto"/>
        </w:rPr>
      </w:pPr>
    </w:p>
    <w:p w14:paraId="48DA65BB" w14:textId="1D8BF959" w:rsidR="0030664E" w:rsidRPr="007C2817" w:rsidRDefault="0030664E" w:rsidP="00564816">
      <w:pPr>
        <w:pStyle w:val="ListParagraph"/>
        <w:widowControl/>
        <w:numPr>
          <w:ilvl w:val="1"/>
          <w:numId w:val="37"/>
        </w:numPr>
        <w:ind w:left="0" w:firstLine="0"/>
        <w:jc w:val="left"/>
        <w:rPr>
          <w:b/>
          <w:color w:val="auto"/>
        </w:rPr>
      </w:pPr>
      <w:r w:rsidRPr="007C2817">
        <w:rPr>
          <w:b/>
          <w:color w:val="auto"/>
        </w:rPr>
        <w:t>Emulsion breaking and agarose bead retrieval for FACS analysis</w:t>
      </w:r>
    </w:p>
    <w:p w14:paraId="059682D3" w14:textId="77777777" w:rsidR="0030664E" w:rsidRPr="007C2817" w:rsidRDefault="0030664E" w:rsidP="00564816">
      <w:pPr>
        <w:widowControl/>
        <w:jc w:val="left"/>
        <w:rPr>
          <w:color w:val="auto"/>
        </w:rPr>
      </w:pPr>
    </w:p>
    <w:p w14:paraId="069751E0" w14:textId="04594515" w:rsidR="004B6D35" w:rsidRPr="007C2817" w:rsidRDefault="00435C6B" w:rsidP="00564816">
      <w:pPr>
        <w:pStyle w:val="ListParagraph"/>
        <w:widowControl/>
        <w:numPr>
          <w:ilvl w:val="2"/>
          <w:numId w:val="37"/>
        </w:numPr>
        <w:ind w:left="0" w:firstLine="0"/>
        <w:jc w:val="left"/>
        <w:rPr>
          <w:color w:val="000000" w:themeColor="text1"/>
        </w:rPr>
      </w:pPr>
      <w:r w:rsidRPr="007C2817">
        <w:rPr>
          <w:color w:val="auto"/>
        </w:rPr>
        <w:t xml:space="preserve"> </w:t>
      </w:r>
      <w:r w:rsidR="004B6D35" w:rsidRPr="007C2817">
        <w:rPr>
          <w:color w:val="auto"/>
        </w:rPr>
        <w:t>After</w:t>
      </w:r>
      <w:r w:rsidR="0030664E" w:rsidRPr="007C2817">
        <w:rPr>
          <w:color w:val="auto"/>
        </w:rPr>
        <w:t xml:space="preserve"> incubation of droplets for</w:t>
      </w:r>
      <w:r w:rsidR="00750791" w:rsidRPr="007C2817">
        <w:rPr>
          <w:color w:val="auto"/>
        </w:rPr>
        <w:t xml:space="preserve"> 60 min</w:t>
      </w:r>
      <w:r w:rsidR="004B6D35" w:rsidRPr="007C2817">
        <w:rPr>
          <w:color w:val="auto"/>
        </w:rPr>
        <w:t xml:space="preserve">, remove excess oil from the </w:t>
      </w:r>
      <w:r w:rsidR="00B2565D" w:rsidRPr="007C2817">
        <w:rPr>
          <w:color w:val="auto"/>
        </w:rPr>
        <w:t xml:space="preserve">lock </w:t>
      </w:r>
      <w:r w:rsidR="004B6D35" w:rsidRPr="007C2817">
        <w:rPr>
          <w:color w:val="auto"/>
        </w:rPr>
        <w:t>tube</w:t>
      </w:r>
      <w:r w:rsidR="00523F1E" w:rsidRPr="007C2817">
        <w:rPr>
          <w:color w:val="auto"/>
        </w:rPr>
        <w:t xml:space="preserve">, </w:t>
      </w:r>
      <w:r w:rsidR="00E84D03" w:rsidRPr="007C2817">
        <w:rPr>
          <w:color w:val="auto"/>
        </w:rPr>
        <w:t>containing</w:t>
      </w:r>
      <w:r w:rsidR="00523F1E" w:rsidRPr="007C2817">
        <w:rPr>
          <w:color w:val="auto"/>
        </w:rPr>
        <w:t xml:space="preserve"> the droplets,</w:t>
      </w:r>
      <w:r w:rsidR="0030664E" w:rsidRPr="007C2817">
        <w:rPr>
          <w:color w:val="auto"/>
        </w:rPr>
        <w:t xml:space="preserve"> </w:t>
      </w:r>
      <w:r w:rsidR="00143208" w:rsidRPr="007C2817">
        <w:rPr>
          <w:color w:val="000000" w:themeColor="text1"/>
        </w:rPr>
        <w:t xml:space="preserve">using a syringe. </w:t>
      </w:r>
    </w:p>
    <w:p w14:paraId="481EC127" w14:textId="77777777" w:rsidR="004B6D35" w:rsidRPr="007C2817" w:rsidRDefault="004B6D35" w:rsidP="00564816">
      <w:pPr>
        <w:pStyle w:val="ListParagraph"/>
        <w:widowControl/>
        <w:ind w:left="0"/>
        <w:jc w:val="left"/>
        <w:rPr>
          <w:color w:val="auto"/>
        </w:rPr>
      </w:pPr>
    </w:p>
    <w:p w14:paraId="2A8A1D9E" w14:textId="4D911040" w:rsidR="004B6D35" w:rsidRPr="007C2817" w:rsidRDefault="00435C6B" w:rsidP="00564816">
      <w:pPr>
        <w:pStyle w:val="ListParagraph"/>
        <w:widowControl/>
        <w:numPr>
          <w:ilvl w:val="2"/>
          <w:numId w:val="37"/>
        </w:numPr>
        <w:ind w:left="0" w:firstLine="0"/>
        <w:jc w:val="left"/>
        <w:rPr>
          <w:color w:val="auto"/>
        </w:rPr>
      </w:pPr>
      <w:r w:rsidRPr="007C2817">
        <w:rPr>
          <w:color w:val="auto"/>
        </w:rPr>
        <w:lastRenderedPageBreak/>
        <w:t xml:space="preserve"> </w:t>
      </w:r>
      <w:r w:rsidR="004B6D35" w:rsidRPr="007C2817">
        <w:rPr>
          <w:color w:val="auto"/>
        </w:rPr>
        <w:t xml:space="preserve">Add 200 </w:t>
      </w:r>
      <w:r w:rsidR="007C2817">
        <w:rPr>
          <w:color w:val="auto"/>
        </w:rPr>
        <w:t>µL</w:t>
      </w:r>
      <w:r w:rsidR="00EF322F" w:rsidRPr="007C2817">
        <w:rPr>
          <w:color w:val="auto"/>
        </w:rPr>
        <w:t xml:space="preserve"> </w:t>
      </w:r>
      <w:r w:rsidR="001049F8">
        <w:rPr>
          <w:color w:val="auto"/>
        </w:rPr>
        <w:t xml:space="preserve">of </w:t>
      </w:r>
      <w:r w:rsidR="004B6D35" w:rsidRPr="007C2817">
        <w:rPr>
          <w:color w:val="auto"/>
        </w:rPr>
        <w:t xml:space="preserve">PFO </w:t>
      </w:r>
      <w:r w:rsidR="00523F1E" w:rsidRPr="007C2817">
        <w:rPr>
          <w:color w:val="auto"/>
        </w:rPr>
        <w:t xml:space="preserve">to remove the </w:t>
      </w:r>
      <w:r w:rsidR="004B6D35" w:rsidRPr="007C2817">
        <w:rPr>
          <w:color w:val="auto"/>
        </w:rPr>
        <w:t>oil interphase from the droplets.</w:t>
      </w:r>
    </w:p>
    <w:p w14:paraId="75A97E99" w14:textId="77777777" w:rsidR="004B6D35" w:rsidRPr="007C2817" w:rsidRDefault="004B6D35" w:rsidP="00564816">
      <w:pPr>
        <w:pStyle w:val="ListParagraph"/>
        <w:widowControl/>
        <w:ind w:left="0"/>
        <w:jc w:val="left"/>
        <w:rPr>
          <w:color w:val="auto"/>
        </w:rPr>
      </w:pPr>
    </w:p>
    <w:p w14:paraId="48CED74F" w14:textId="3C6E4115" w:rsidR="004B6D35" w:rsidRPr="007C2817" w:rsidRDefault="004B6D35" w:rsidP="00564816">
      <w:pPr>
        <w:pStyle w:val="ListParagraph"/>
        <w:widowControl/>
        <w:ind w:left="0"/>
        <w:jc w:val="left"/>
        <w:rPr>
          <w:color w:val="auto"/>
        </w:rPr>
      </w:pPr>
      <w:r w:rsidRPr="007C2817">
        <w:rPr>
          <w:color w:val="auto"/>
        </w:rPr>
        <w:t>Note: The amount of PFO added to the tube depends on the quantity of droplets produced. Keep adding additional PFO until the oil layer is completely dissolved.</w:t>
      </w:r>
    </w:p>
    <w:p w14:paraId="3B5EB510" w14:textId="77777777" w:rsidR="00E34274" w:rsidRPr="007C2817" w:rsidRDefault="00E34274" w:rsidP="00564816">
      <w:pPr>
        <w:widowControl/>
        <w:jc w:val="left"/>
        <w:rPr>
          <w:color w:val="auto"/>
        </w:rPr>
      </w:pPr>
    </w:p>
    <w:p w14:paraId="7D608F4C" w14:textId="6E6FB461" w:rsidR="004B6D35" w:rsidRPr="007C2817" w:rsidRDefault="00435C6B" w:rsidP="00564816">
      <w:pPr>
        <w:pStyle w:val="ListParagraph"/>
        <w:widowControl/>
        <w:numPr>
          <w:ilvl w:val="2"/>
          <w:numId w:val="37"/>
        </w:numPr>
        <w:ind w:left="0" w:firstLine="0"/>
        <w:jc w:val="left"/>
        <w:rPr>
          <w:color w:val="auto"/>
        </w:rPr>
      </w:pPr>
      <w:r w:rsidRPr="007C2817">
        <w:rPr>
          <w:color w:val="FF0000"/>
        </w:rPr>
        <w:t xml:space="preserve"> </w:t>
      </w:r>
      <w:r w:rsidR="004B6D35" w:rsidRPr="007C2817">
        <w:rPr>
          <w:color w:val="000000" w:themeColor="text1"/>
        </w:rPr>
        <w:t xml:space="preserve">Wash the collected agarose beads </w:t>
      </w:r>
      <w:r w:rsidR="00473F34" w:rsidRPr="007C2817">
        <w:rPr>
          <w:color w:val="000000" w:themeColor="text1"/>
        </w:rPr>
        <w:t xml:space="preserve">twice </w:t>
      </w:r>
      <w:r w:rsidR="004B6D35" w:rsidRPr="007C2817">
        <w:rPr>
          <w:color w:val="000000" w:themeColor="text1"/>
        </w:rPr>
        <w:t>with</w:t>
      </w:r>
      <w:r w:rsidR="00473F34" w:rsidRPr="007C2817">
        <w:rPr>
          <w:color w:val="000000" w:themeColor="text1"/>
        </w:rPr>
        <w:t xml:space="preserve"> 1 mL of cold </w:t>
      </w:r>
      <w:r w:rsidR="004B6D35" w:rsidRPr="007C2817">
        <w:rPr>
          <w:color w:val="000000" w:themeColor="text1"/>
        </w:rPr>
        <w:t>PBS to remove oil completely by centrifugation at</w:t>
      </w:r>
      <w:r w:rsidR="00767AB4" w:rsidRPr="007C2817">
        <w:rPr>
          <w:color w:val="000000" w:themeColor="text1"/>
        </w:rPr>
        <w:t xml:space="preserve"> 1500 rpm for 10 </w:t>
      </w:r>
      <w:r w:rsidR="004B6D35" w:rsidRPr="007C2817">
        <w:rPr>
          <w:color w:val="000000" w:themeColor="text1"/>
        </w:rPr>
        <w:t>min.</w:t>
      </w:r>
    </w:p>
    <w:p w14:paraId="389D8F66" w14:textId="77777777" w:rsidR="004B6D35" w:rsidRPr="007C2817" w:rsidRDefault="004B6D35" w:rsidP="00564816">
      <w:pPr>
        <w:pStyle w:val="ListParagraph"/>
        <w:widowControl/>
        <w:ind w:left="0"/>
        <w:jc w:val="left"/>
        <w:rPr>
          <w:color w:val="auto"/>
        </w:rPr>
      </w:pPr>
    </w:p>
    <w:p w14:paraId="7EB8D469" w14:textId="7289D325" w:rsidR="004B6D35" w:rsidRPr="007C2817" w:rsidRDefault="00854AFE" w:rsidP="00564816">
      <w:pPr>
        <w:pStyle w:val="ListParagraph"/>
        <w:widowControl/>
        <w:numPr>
          <w:ilvl w:val="2"/>
          <w:numId w:val="37"/>
        </w:numPr>
        <w:ind w:left="0" w:firstLine="0"/>
        <w:jc w:val="left"/>
        <w:rPr>
          <w:color w:val="auto"/>
        </w:rPr>
      </w:pPr>
      <w:r w:rsidRPr="007C2817">
        <w:rPr>
          <w:color w:val="auto"/>
        </w:rPr>
        <w:t>Analyze collected</w:t>
      </w:r>
      <w:r w:rsidR="004B6D35" w:rsidRPr="007C2817">
        <w:rPr>
          <w:color w:val="auto"/>
        </w:rPr>
        <w:t xml:space="preserve"> agarose beads using </w:t>
      </w:r>
      <w:r w:rsidR="00E84D03" w:rsidRPr="007C2817">
        <w:rPr>
          <w:color w:val="auto"/>
        </w:rPr>
        <w:t>flow cytometry</w:t>
      </w:r>
      <w:r w:rsidR="004B6D35" w:rsidRPr="007C2817">
        <w:rPr>
          <w:color w:val="auto"/>
        </w:rPr>
        <w:t xml:space="preserve">. </w:t>
      </w:r>
    </w:p>
    <w:p w14:paraId="3DC56BDE" w14:textId="77777777" w:rsidR="004B6D35" w:rsidRPr="007C2817" w:rsidRDefault="004B6D35" w:rsidP="00564816">
      <w:pPr>
        <w:pStyle w:val="ListParagraph"/>
        <w:widowControl/>
        <w:ind w:left="0"/>
        <w:jc w:val="left"/>
        <w:rPr>
          <w:color w:val="auto"/>
        </w:rPr>
      </w:pPr>
    </w:p>
    <w:p w14:paraId="78457C24" w14:textId="79AA0701" w:rsidR="00DC7EEC" w:rsidRPr="007C2817" w:rsidRDefault="004B6D35" w:rsidP="00564816">
      <w:pPr>
        <w:pStyle w:val="ListParagraph"/>
        <w:widowControl/>
        <w:ind w:left="0"/>
        <w:jc w:val="left"/>
        <w:rPr>
          <w:color w:val="auto"/>
        </w:rPr>
      </w:pPr>
      <w:r w:rsidRPr="007C2817">
        <w:rPr>
          <w:color w:val="auto"/>
        </w:rPr>
        <w:t xml:space="preserve">Note: It is also possible to observe the beads under a fluorescence microscope. </w:t>
      </w:r>
    </w:p>
    <w:p w14:paraId="346AC3D3" w14:textId="77777777" w:rsidR="00E4453C" w:rsidRPr="007C2817" w:rsidRDefault="00E4453C" w:rsidP="00564816">
      <w:pPr>
        <w:pStyle w:val="ListParagraph"/>
        <w:widowControl/>
        <w:ind w:left="0"/>
        <w:jc w:val="left"/>
        <w:rPr>
          <w:color w:val="auto"/>
        </w:rPr>
      </w:pPr>
    </w:p>
    <w:p w14:paraId="3E79FCA8" w14:textId="46B48F22" w:rsidR="006305D7" w:rsidRPr="007C2817" w:rsidRDefault="006305D7" w:rsidP="00564816">
      <w:pPr>
        <w:pStyle w:val="NormalWeb"/>
        <w:widowControl/>
        <w:spacing w:before="0" w:beforeAutospacing="0" w:after="0" w:afterAutospacing="0"/>
        <w:jc w:val="left"/>
        <w:rPr>
          <w:b/>
          <w:color w:val="auto"/>
        </w:rPr>
      </w:pPr>
      <w:r w:rsidRPr="007C2817">
        <w:rPr>
          <w:b/>
          <w:color w:val="auto"/>
        </w:rPr>
        <w:t>REPRESENTATIVE RESULTS</w:t>
      </w:r>
      <w:r w:rsidR="00CF1A14" w:rsidRPr="007C2817">
        <w:rPr>
          <w:b/>
          <w:color w:val="auto"/>
        </w:rPr>
        <w:t xml:space="preserve"> </w:t>
      </w:r>
    </w:p>
    <w:p w14:paraId="49897164" w14:textId="15D236D4" w:rsidR="005A3293" w:rsidRPr="007C2817" w:rsidRDefault="005A3293" w:rsidP="00564816">
      <w:pPr>
        <w:widowControl/>
        <w:jc w:val="left"/>
        <w:rPr>
          <w:color w:val="auto"/>
        </w:rPr>
      </w:pPr>
      <w:r w:rsidRPr="007C2817">
        <w:rPr>
          <w:color w:val="auto"/>
        </w:rPr>
        <w:t>For our experiments, we used a 3-inlet PDMS based microfluidic device</w:t>
      </w:r>
      <w:r w:rsidR="00D221EF" w:rsidRPr="007C2817">
        <w:rPr>
          <w:color w:val="auto"/>
        </w:rPr>
        <w:t xml:space="preserve"> with the height of</w:t>
      </w:r>
      <w:r w:rsidRPr="007C2817">
        <w:rPr>
          <w:color w:val="auto"/>
        </w:rPr>
        <w:t xml:space="preserve"> 25 microns</w:t>
      </w:r>
      <w:r w:rsidR="007C2817">
        <w:rPr>
          <w:color w:val="auto"/>
        </w:rPr>
        <w:t xml:space="preserve"> </w:t>
      </w:r>
      <w:r w:rsidRPr="007C2817">
        <w:rPr>
          <w:color w:val="auto"/>
        </w:rPr>
        <w:t>(</w:t>
      </w:r>
      <w:r w:rsidR="007C2817" w:rsidRPr="007C2817">
        <w:rPr>
          <w:b/>
          <w:color w:val="auto"/>
        </w:rPr>
        <w:t>Figure 1</w:t>
      </w:r>
      <w:r w:rsidRPr="007C2817">
        <w:rPr>
          <w:color w:val="auto"/>
        </w:rPr>
        <w:t xml:space="preserve">). In </w:t>
      </w:r>
      <w:r w:rsidR="00EC125C" w:rsidRPr="007C2817">
        <w:rPr>
          <w:color w:val="auto"/>
        </w:rPr>
        <w:t xml:space="preserve">this </w:t>
      </w:r>
      <w:r w:rsidRPr="007C2817">
        <w:rPr>
          <w:color w:val="auto"/>
        </w:rPr>
        <w:t>device setup, we used the outer inlet for flushing the oil with surfactant and the two inner inlets for flushing the aqueous phase</w:t>
      </w:r>
      <w:r w:rsidR="00D221EF" w:rsidRPr="007C2817">
        <w:rPr>
          <w:color w:val="auto"/>
        </w:rPr>
        <w:t>s</w:t>
      </w:r>
      <w:r w:rsidRPr="007C2817">
        <w:rPr>
          <w:color w:val="auto"/>
        </w:rPr>
        <w:t xml:space="preserve"> with cell suspension</w:t>
      </w:r>
      <w:r w:rsidR="00D221EF" w:rsidRPr="007C2817">
        <w:rPr>
          <w:color w:val="auto"/>
        </w:rPr>
        <w:t>s</w:t>
      </w:r>
      <w:r w:rsidRPr="007C2817">
        <w:rPr>
          <w:color w:val="auto"/>
        </w:rPr>
        <w:t xml:space="preserve"> or media. </w:t>
      </w:r>
      <w:r w:rsidRPr="007C2817">
        <w:rPr>
          <w:color w:val="000000" w:themeColor="text1"/>
        </w:rPr>
        <w:t>After generation and collection, the droplets are incubated for a couple of hours</w:t>
      </w:r>
      <w:r w:rsidR="00D221EF" w:rsidRPr="007C2817">
        <w:rPr>
          <w:color w:val="000000" w:themeColor="text1"/>
        </w:rPr>
        <w:t xml:space="preserve"> off chip</w:t>
      </w:r>
      <w:r w:rsidRPr="007C2817">
        <w:rPr>
          <w:color w:val="000000" w:themeColor="text1"/>
        </w:rPr>
        <w:t xml:space="preserve"> before downstream analysis using flow cytometry. During the incubation period, serum </w:t>
      </w:r>
      <w:r w:rsidR="00D221EF" w:rsidRPr="007C2817">
        <w:rPr>
          <w:color w:val="000000" w:themeColor="text1"/>
        </w:rPr>
        <w:t xml:space="preserve">components </w:t>
      </w:r>
      <w:r w:rsidRPr="007C2817">
        <w:rPr>
          <w:color w:val="000000" w:themeColor="text1"/>
        </w:rPr>
        <w:t>present in the media can interact with the surfactant</w:t>
      </w:r>
      <w:r w:rsidR="00D221EF" w:rsidRPr="007C2817">
        <w:rPr>
          <w:color w:val="000000" w:themeColor="text1"/>
        </w:rPr>
        <w:t xml:space="preserve"> and</w:t>
      </w:r>
      <w:r w:rsidRPr="007C2817">
        <w:rPr>
          <w:color w:val="000000" w:themeColor="text1"/>
        </w:rPr>
        <w:t xml:space="preserve"> cause droplets to become unstable and disintegrate. It is therefore important to add an optimized concentration of surfactant to the fluorinated oil. We tested the stability of the monodispersed droplets containing </w:t>
      </w:r>
      <w:r w:rsidR="00987941">
        <w:rPr>
          <w:color w:val="auto"/>
        </w:rPr>
        <w:t>h</w:t>
      </w:r>
      <w:r w:rsidR="00987941" w:rsidRPr="00564816">
        <w:rPr>
          <w:color w:val="auto"/>
        </w:rPr>
        <w:t>ematopoietic serum-free culture media</w:t>
      </w:r>
      <w:r w:rsidR="00987941" w:rsidRPr="007C2817">
        <w:rPr>
          <w:color w:val="auto"/>
        </w:rPr>
        <w:t xml:space="preserve"> </w:t>
      </w:r>
      <w:r w:rsidRPr="007C2817">
        <w:rPr>
          <w:color w:val="000000" w:themeColor="text1"/>
        </w:rPr>
        <w:t xml:space="preserve">supplemented with 2% human serum </w:t>
      </w:r>
      <w:r w:rsidR="00D221EF" w:rsidRPr="007C2817">
        <w:rPr>
          <w:color w:val="000000" w:themeColor="text1"/>
        </w:rPr>
        <w:t xml:space="preserve">with </w:t>
      </w:r>
      <w:r w:rsidRPr="007C2817">
        <w:rPr>
          <w:color w:val="000000" w:themeColor="text1"/>
        </w:rPr>
        <w:t xml:space="preserve">different concentrations of surfactant in fluorinated oil. It can be inferred from </w:t>
      </w:r>
      <w:r w:rsidR="007C2817" w:rsidRPr="007C2817">
        <w:rPr>
          <w:b/>
          <w:color w:val="000000" w:themeColor="text1"/>
        </w:rPr>
        <w:t>Figure 2</w:t>
      </w:r>
      <w:r w:rsidRPr="007C2817">
        <w:rPr>
          <w:color w:val="000000" w:themeColor="text1"/>
        </w:rPr>
        <w:t xml:space="preserve"> that these monodispersed droplets are highly stable for up to 24 hours when at least 3% surfactant is added to the oil phase. Similar results were obtained with RPMI media with and without the addition of 10% FCS (data not shown). Therefore, droplet stability is highly dependent on optimal surfactant concentrations when working with different sources of culture media and serum components.</w:t>
      </w:r>
    </w:p>
    <w:p w14:paraId="38CFDDB3" w14:textId="77777777" w:rsidR="005A3293" w:rsidRPr="007C2817" w:rsidRDefault="005A3293" w:rsidP="00564816">
      <w:pPr>
        <w:widowControl/>
        <w:jc w:val="left"/>
        <w:rPr>
          <w:color w:val="auto"/>
        </w:rPr>
      </w:pPr>
    </w:p>
    <w:p w14:paraId="1978E3BD" w14:textId="161020C3" w:rsidR="005A3293" w:rsidRPr="007C2817" w:rsidRDefault="005A3293" w:rsidP="00564816">
      <w:pPr>
        <w:widowControl/>
        <w:jc w:val="left"/>
        <w:rPr>
          <w:color w:val="auto"/>
        </w:rPr>
      </w:pPr>
      <w:r w:rsidRPr="007C2817">
        <w:rPr>
          <w:color w:val="auto"/>
        </w:rPr>
        <w:t xml:space="preserve">To demonstrate the </w:t>
      </w:r>
      <w:r w:rsidR="00EC125C" w:rsidRPr="007C2817">
        <w:rPr>
          <w:color w:val="auto"/>
        </w:rPr>
        <w:t>encapsulation</w:t>
      </w:r>
      <w:r w:rsidR="00CB1C20" w:rsidRPr="007C2817">
        <w:rPr>
          <w:color w:val="auto"/>
        </w:rPr>
        <w:t xml:space="preserve"> </w:t>
      </w:r>
      <w:r w:rsidRPr="007C2817">
        <w:rPr>
          <w:color w:val="auto"/>
        </w:rPr>
        <w:t>efficiency of our approach we first seeded the cells using tubing connected to syringes, which is the most conventional approach for seeding cells (</w:t>
      </w:r>
      <w:r w:rsidR="007C2817" w:rsidRPr="007C2817">
        <w:rPr>
          <w:b/>
          <w:color w:val="auto"/>
        </w:rPr>
        <w:t>Figure 3A</w:t>
      </w:r>
      <w:r w:rsidRPr="007C2817">
        <w:rPr>
          <w:color w:val="auto"/>
        </w:rPr>
        <w:t xml:space="preserve">). We harvested </w:t>
      </w:r>
      <w:proofErr w:type="spellStart"/>
      <w:r w:rsidRPr="007C2817">
        <w:rPr>
          <w:color w:val="auto"/>
        </w:rPr>
        <w:t>Jurkat</w:t>
      </w:r>
      <w:proofErr w:type="spellEnd"/>
      <w:r w:rsidRPr="007C2817">
        <w:rPr>
          <w:color w:val="auto"/>
        </w:rPr>
        <w:t xml:space="preserve"> T cells at different concentrations of 1.0</w:t>
      </w:r>
      <w:r w:rsidR="00564816">
        <w:rPr>
          <w:color w:val="auto"/>
        </w:rPr>
        <w:t>x10</w:t>
      </w:r>
      <w:r w:rsidR="00564816" w:rsidRPr="00564816">
        <w:rPr>
          <w:color w:val="auto"/>
          <w:vertAlign w:val="superscript"/>
        </w:rPr>
        <w:t>6</w:t>
      </w:r>
      <w:r w:rsidRPr="007C2817">
        <w:rPr>
          <w:color w:val="auto"/>
        </w:rPr>
        <w:t xml:space="preserve"> cells/m</w:t>
      </w:r>
      <w:r w:rsidR="00EC125C" w:rsidRPr="007C2817">
        <w:rPr>
          <w:color w:val="auto"/>
        </w:rPr>
        <w:t>L</w:t>
      </w:r>
      <w:r w:rsidRPr="007C2817">
        <w:rPr>
          <w:color w:val="auto"/>
        </w:rPr>
        <w:t>, 2.</w:t>
      </w:r>
      <w:r w:rsidR="00564816">
        <w:rPr>
          <w:color w:val="auto"/>
        </w:rPr>
        <w:t>0x10</w:t>
      </w:r>
      <w:r w:rsidR="00564816" w:rsidRPr="00564816">
        <w:rPr>
          <w:color w:val="auto"/>
          <w:vertAlign w:val="superscript"/>
        </w:rPr>
        <w:t>6</w:t>
      </w:r>
      <w:r w:rsidRPr="007C2817">
        <w:rPr>
          <w:color w:val="auto"/>
        </w:rPr>
        <w:t xml:space="preserve"> cells/m</w:t>
      </w:r>
      <w:r w:rsidR="00EC125C" w:rsidRPr="007C2817">
        <w:rPr>
          <w:color w:val="auto"/>
        </w:rPr>
        <w:t>L</w:t>
      </w:r>
      <w:r w:rsidRPr="007C2817">
        <w:rPr>
          <w:color w:val="auto"/>
        </w:rPr>
        <w:t>, and 4.0</w:t>
      </w:r>
      <w:r w:rsidR="00564816">
        <w:rPr>
          <w:color w:val="auto"/>
        </w:rPr>
        <w:t>x10</w:t>
      </w:r>
      <w:r w:rsidR="00564816" w:rsidRPr="00564816">
        <w:rPr>
          <w:color w:val="auto"/>
          <w:vertAlign w:val="superscript"/>
        </w:rPr>
        <w:t>6</w:t>
      </w:r>
      <w:r w:rsidR="00564816">
        <w:rPr>
          <w:color w:val="auto"/>
        </w:rPr>
        <w:t xml:space="preserve"> </w:t>
      </w:r>
      <w:r w:rsidRPr="007C2817">
        <w:rPr>
          <w:color w:val="auto"/>
        </w:rPr>
        <w:t>cells/m</w:t>
      </w:r>
      <w:r w:rsidR="00EC125C" w:rsidRPr="007C2817">
        <w:rPr>
          <w:color w:val="auto"/>
        </w:rPr>
        <w:t>L</w:t>
      </w:r>
      <w:r w:rsidRPr="007C2817">
        <w:rPr>
          <w:color w:val="auto"/>
        </w:rPr>
        <w:t xml:space="preserve"> </w:t>
      </w:r>
      <w:r w:rsidR="00091EA0" w:rsidRPr="007C2817">
        <w:rPr>
          <w:color w:val="auto"/>
        </w:rPr>
        <w:t xml:space="preserve">and </w:t>
      </w:r>
      <w:r w:rsidRPr="007C2817">
        <w:rPr>
          <w:color w:val="auto"/>
        </w:rPr>
        <w:t>obtain</w:t>
      </w:r>
      <w:r w:rsidR="00091EA0" w:rsidRPr="007C2817">
        <w:rPr>
          <w:color w:val="auto"/>
        </w:rPr>
        <w:t>ed</w:t>
      </w:r>
      <w:r w:rsidRPr="007C2817">
        <w:rPr>
          <w:color w:val="auto"/>
        </w:rPr>
        <w:t xml:space="preserve"> an encapsulation efficiency that was lower than predicted values (</w:t>
      </w:r>
      <w:r w:rsidR="007C2817" w:rsidRPr="007C2817">
        <w:rPr>
          <w:b/>
          <w:color w:val="auto"/>
        </w:rPr>
        <w:t>Figure 3B</w:t>
      </w:r>
      <w:r w:rsidRPr="007C2817">
        <w:rPr>
          <w:color w:val="auto"/>
        </w:rPr>
        <w:t>). At 1.0</w:t>
      </w:r>
      <w:r w:rsidR="00564816">
        <w:rPr>
          <w:color w:val="auto"/>
        </w:rPr>
        <w:t>x10</w:t>
      </w:r>
      <w:r w:rsidR="00564816" w:rsidRPr="00564816">
        <w:rPr>
          <w:color w:val="auto"/>
          <w:vertAlign w:val="superscript"/>
        </w:rPr>
        <w:t>6</w:t>
      </w:r>
      <w:r w:rsidR="00564816">
        <w:rPr>
          <w:color w:val="auto"/>
        </w:rPr>
        <w:t xml:space="preserve"> </w:t>
      </w:r>
      <w:r w:rsidRPr="007C2817">
        <w:rPr>
          <w:color w:val="auto"/>
        </w:rPr>
        <w:t>cells/m</w:t>
      </w:r>
      <w:r w:rsidR="00EC125C" w:rsidRPr="007C2817">
        <w:rPr>
          <w:color w:val="auto"/>
        </w:rPr>
        <w:t>L</w:t>
      </w:r>
      <w:r w:rsidRPr="007C2817">
        <w:rPr>
          <w:color w:val="auto"/>
        </w:rPr>
        <w:t>, the fraction of droplets</w:t>
      </w:r>
      <w:r w:rsidR="00091EA0" w:rsidRPr="007C2817">
        <w:rPr>
          <w:color w:val="auto"/>
        </w:rPr>
        <w:t xml:space="preserve"> that</w:t>
      </w:r>
      <w:r w:rsidRPr="007C2817">
        <w:rPr>
          <w:color w:val="auto"/>
        </w:rPr>
        <w:t xml:space="preserve"> contain</w:t>
      </w:r>
      <w:r w:rsidR="00091EA0" w:rsidRPr="007C2817">
        <w:rPr>
          <w:color w:val="auto"/>
        </w:rPr>
        <w:t>ed</w:t>
      </w:r>
      <w:r w:rsidRPr="007C2817">
        <w:rPr>
          <w:color w:val="auto"/>
        </w:rPr>
        <w:t xml:space="preserve"> </w:t>
      </w:r>
      <w:r w:rsidR="00091EA0" w:rsidRPr="007C2817">
        <w:rPr>
          <w:color w:val="auto"/>
        </w:rPr>
        <w:t xml:space="preserve">a </w:t>
      </w:r>
      <w:r w:rsidRPr="007C2817">
        <w:rPr>
          <w:color w:val="auto"/>
        </w:rPr>
        <w:t>single cell w</w:t>
      </w:r>
      <w:r w:rsidR="00091EA0" w:rsidRPr="007C2817">
        <w:rPr>
          <w:color w:val="auto"/>
        </w:rPr>
        <w:t>as</w:t>
      </w:r>
      <w:r w:rsidRPr="007C2817">
        <w:rPr>
          <w:color w:val="auto"/>
        </w:rPr>
        <w:t xml:space="preserve"> 2.5%, which did not increase even </w:t>
      </w:r>
      <w:r w:rsidR="00091EA0" w:rsidRPr="007C2817">
        <w:rPr>
          <w:color w:val="auto"/>
        </w:rPr>
        <w:t xml:space="preserve">upon </w:t>
      </w:r>
      <w:r w:rsidRPr="007C2817">
        <w:rPr>
          <w:color w:val="auto"/>
        </w:rPr>
        <w:t>using higher cell concentration</w:t>
      </w:r>
      <w:r w:rsidR="00091EA0" w:rsidRPr="007C2817">
        <w:rPr>
          <w:color w:val="auto"/>
        </w:rPr>
        <w:t>s</w:t>
      </w:r>
      <w:r w:rsidRPr="007C2817">
        <w:rPr>
          <w:color w:val="auto"/>
        </w:rPr>
        <w:t>. To increase the cell-loading efficiency, we modified our previous approach and mounted the tubing at half the length to an elevated tripod and loaded the cell suspension in the half that was attached to the PDMS device (</w:t>
      </w:r>
      <w:r w:rsidR="007C2817" w:rsidRPr="007C2817">
        <w:rPr>
          <w:b/>
          <w:color w:val="auto"/>
        </w:rPr>
        <w:t>Figure 4A</w:t>
      </w:r>
      <w:r w:rsidRPr="007C2817">
        <w:rPr>
          <w:color w:val="auto"/>
        </w:rPr>
        <w:t xml:space="preserve">). Using this approach, we encapsulated </w:t>
      </w:r>
      <w:proofErr w:type="spellStart"/>
      <w:r w:rsidRPr="007C2817">
        <w:rPr>
          <w:color w:val="auto"/>
        </w:rPr>
        <w:t>Jurkat</w:t>
      </w:r>
      <w:proofErr w:type="spellEnd"/>
      <w:r w:rsidRPr="007C2817">
        <w:rPr>
          <w:color w:val="auto"/>
        </w:rPr>
        <w:t xml:space="preserve"> T cells at different concentrations of 1.0</w:t>
      </w:r>
      <w:r w:rsidR="00564816">
        <w:rPr>
          <w:color w:val="auto"/>
        </w:rPr>
        <w:t>x10</w:t>
      </w:r>
      <w:r w:rsidR="00564816" w:rsidRPr="00564816">
        <w:rPr>
          <w:color w:val="auto"/>
          <w:vertAlign w:val="superscript"/>
        </w:rPr>
        <w:t>6</w:t>
      </w:r>
      <w:r w:rsidRPr="007C2817">
        <w:rPr>
          <w:color w:val="auto"/>
        </w:rPr>
        <w:t xml:space="preserve"> cells/m</w:t>
      </w:r>
      <w:r w:rsidR="00EC125C" w:rsidRPr="007C2817">
        <w:rPr>
          <w:color w:val="auto"/>
        </w:rPr>
        <w:t>L</w:t>
      </w:r>
      <w:r w:rsidRPr="007C2817">
        <w:rPr>
          <w:color w:val="auto"/>
        </w:rPr>
        <w:t>, 2.</w:t>
      </w:r>
      <w:r w:rsidR="00564816" w:rsidRPr="007C2817">
        <w:rPr>
          <w:color w:val="auto"/>
        </w:rPr>
        <w:t>0</w:t>
      </w:r>
      <w:r w:rsidR="00564816">
        <w:rPr>
          <w:color w:val="auto"/>
        </w:rPr>
        <w:t>x10</w:t>
      </w:r>
      <w:r w:rsidR="00564816" w:rsidRPr="00564816">
        <w:rPr>
          <w:color w:val="auto"/>
          <w:vertAlign w:val="superscript"/>
        </w:rPr>
        <w:t>6</w:t>
      </w:r>
      <w:r w:rsidR="00564816" w:rsidRPr="007C2817">
        <w:rPr>
          <w:color w:val="auto"/>
        </w:rPr>
        <w:t xml:space="preserve"> </w:t>
      </w:r>
      <w:r w:rsidRPr="007C2817">
        <w:rPr>
          <w:color w:val="auto"/>
        </w:rPr>
        <w:t>cells/m</w:t>
      </w:r>
      <w:r w:rsidR="00EC125C" w:rsidRPr="007C2817">
        <w:rPr>
          <w:color w:val="auto"/>
        </w:rPr>
        <w:t>L</w:t>
      </w:r>
      <w:r w:rsidRPr="007C2817">
        <w:rPr>
          <w:color w:val="auto"/>
        </w:rPr>
        <w:t>, and 4.</w:t>
      </w:r>
      <w:r w:rsidR="00564816" w:rsidRPr="007C2817">
        <w:rPr>
          <w:color w:val="auto"/>
        </w:rPr>
        <w:t>0</w:t>
      </w:r>
      <w:r w:rsidR="00564816">
        <w:rPr>
          <w:color w:val="auto"/>
        </w:rPr>
        <w:t>x10</w:t>
      </w:r>
      <w:r w:rsidR="00564816" w:rsidRPr="00564816">
        <w:rPr>
          <w:color w:val="auto"/>
          <w:vertAlign w:val="superscript"/>
        </w:rPr>
        <w:t>6</w:t>
      </w:r>
      <w:r w:rsidR="00564816">
        <w:rPr>
          <w:color w:val="auto"/>
        </w:rPr>
        <w:t xml:space="preserve"> </w:t>
      </w:r>
      <w:r w:rsidRPr="007C2817">
        <w:rPr>
          <w:color w:val="auto"/>
        </w:rPr>
        <w:t>cells/m</w:t>
      </w:r>
      <w:r w:rsidR="00EC125C" w:rsidRPr="007C2817">
        <w:rPr>
          <w:color w:val="auto"/>
        </w:rPr>
        <w:t>L</w:t>
      </w:r>
      <w:r w:rsidR="00E956B3" w:rsidRPr="007C2817">
        <w:rPr>
          <w:color w:val="auto"/>
        </w:rPr>
        <w:t>,</w:t>
      </w:r>
      <w:r w:rsidRPr="007C2817">
        <w:rPr>
          <w:color w:val="auto"/>
        </w:rPr>
        <w:t xml:space="preserve"> </w:t>
      </w:r>
      <w:proofErr w:type="gramStart"/>
      <w:r w:rsidRPr="007C2817">
        <w:rPr>
          <w:color w:val="auto"/>
        </w:rPr>
        <w:t>and also</w:t>
      </w:r>
      <w:proofErr w:type="gramEnd"/>
      <w:r w:rsidRPr="007C2817">
        <w:rPr>
          <w:color w:val="auto"/>
        </w:rPr>
        <w:t xml:space="preserve"> rare </w:t>
      </w:r>
      <w:proofErr w:type="spellStart"/>
      <w:r w:rsidRPr="007C2817">
        <w:rPr>
          <w:color w:val="auto"/>
        </w:rPr>
        <w:t>pDCs</w:t>
      </w:r>
      <w:proofErr w:type="spellEnd"/>
      <w:r w:rsidRPr="007C2817">
        <w:rPr>
          <w:color w:val="auto"/>
        </w:rPr>
        <w:t xml:space="preserve"> at different concentrations of 1.</w:t>
      </w:r>
      <w:r w:rsidR="00564816" w:rsidRPr="007C2817">
        <w:rPr>
          <w:color w:val="auto"/>
        </w:rPr>
        <w:t>0</w:t>
      </w:r>
      <w:r w:rsidR="00564816">
        <w:rPr>
          <w:color w:val="auto"/>
        </w:rPr>
        <w:t>x10</w:t>
      </w:r>
      <w:r w:rsidR="00564816" w:rsidRPr="00564816">
        <w:rPr>
          <w:color w:val="auto"/>
          <w:vertAlign w:val="superscript"/>
        </w:rPr>
        <w:t>6</w:t>
      </w:r>
      <w:r w:rsidR="00564816">
        <w:rPr>
          <w:color w:val="auto"/>
        </w:rPr>
        <w:t xml:space="preserve"> </w:t>
      </w:r>
      <w:r w:rsidRPr="007C2817">
        <w:rPr>
          <w:color w:val="auto"/>
        </w:rPr>
        <w:t>cells/m</w:t>
      </w:r>
      <w:r w:rsidR="00E956B3" w:rsidRPr="007C2817">
        <w:rPr>
          <w:color w:val="auto"/>
        </w:rPr>
        <w:t>L</w:t>
      </w:r>
      <w:r w:rsidRPr="007C2817">
        <w:rPr>
          <w:color w:val="auto"/>
        </w:rPr>
        <w:t>, 2.</w:t>
      </w:r>
      <w:r w:rsidR="00564816" w:rsidRPr="007C2817">
        <w:rPr>
          <w:color w:val="auto"/>
        </w:rPr>
        <w:t>0</w:t>
      </w:r>
      <w:r w:rsidR="00564816">
        <w:rPr>
          <w:color w:val="auto"/>
        </w:rPr>
        <w:t>x10</w:t>
      </w:r>
      <w:r w:rsidR="00564816" w:rsidRPr="00564816">
        <w:rPr>
          <w:color w:val="auto"/>
          <w:vertAlign w:val="superscript"/>
        </w:rPr>
        <w:t>6</w:t>
      </w:r>
      <w:r w:rsidRPr="007C2817">
        <w:rPr>
          <w:color w:val="auto"/>
        </w:rPr>
        <w:t xml:space="preserve"> cells/m</w:t>
      </w:r>
      <w:r w:rsidR="00E956B3" w:rsidRPr="007C2817">
        <w:rPr>
          <w:color w:val="auto"/>
        </w:rPr>
        <w:t>L</w:t>
      </w:r>
      <w:r w:rsidRPr="007C2817">
        <w:rPr>
          <w:color w:val="auto"/>
        </w:rPr>
        <w:t>, and 12.</w:t>
      </w:r>
      <w:r w:rsidR="00564816" w:rsidRPr="007C2817">
        <w:rPr>
          <w:color w:val="auto"/>
        </w:rPr>
        <w:t>0</w:t>
      </w:r>
      <w:r w:rsidR="00564816">
        <w:rPr>
          <w:color w:val="auto"/>
        </w:rPr>
        <w:t>x</w:t>
      </w:r>
      <w:r w:rsidR="00564816">
        <w:rPr>
          <w:color w:val="auto"/>
        </w:rPr>
        <w:t>10</w:t>
      </w:r>
      <w:r w:rsidR="00564816" w:rsidRPr="00564816">
        <w:rPr>
          <w:color w:val="auto"/>
          <w:vertAlign w:val="superscript"/>
        </w:rPr>
        <w:t>6</w:t>
      </w:r>
      <w:r w:rsidR="00564816" w:rsidRPr="007C2817">
        <w:rPr>
          <w:color w:val="auto"/>
        </w:rPr>
        <w:t xml:space="preserve"> cells</w:t>
      </w:r>
      <w:r w:rsidRPr="007C2817">
        <w:rPr>
          <w:color w:val="auto"/>
        </w:rPr>
        <w:t>/m</w:t>
      </w:r>
      <w:r w:rsidR="00E956B3" w:rsidRPr="007C2817">
        <w:rPr>
          <w:color w:val="auto"/>
        </w:rPr>
        <w:t>L</w:t>
      </w:r>
      <w:r w:rsidRPr="007C2817">
        <w:rPr>
          <w:color w:val="auto"/>
        </w:rPr>
        <w:t>.</w:t>
      </w:r>
      <w:r w:rsidR="003E0BE4" w:rsidRPr="007C2817">
        <w:rPr>
          <w:color w:val="auto"/>
        </w:rPr>
        <w:t xml:space="preserve"> </w:t>
      </w:r>
      <w:r w:rsidR="00091EA0" w:rsidRPr="007C2817">
        <w:rPr>
          <w:color w:val="auto"/>
        </w:rPr>
        <w:t>We expected improved encapsulation rates</w:t>
      </w:r>
      <w:r w:rsidR="007C2817">
        <w:rPr>
          <w:color w:val="auto"/>
        </w:rPr>
        <w:t xml:space="preserve"> </w:t>
      </w:r>
      <w:r w:rsidRPr="007C2817">
        <w:rPr>
          <w:color w:val="auto"/>
        </w:rPr>
        <w:t>by preventing cell sedimentation</w:t>
      </w:r>
      <w:r w:rsidR="003E0BE4" w:rsidRPr="007C2817">
        <w:rPr>
          <w:color w:val="auto"/>
        </w:rPr>
        <w:t xml:space="preserve"> with this method.</w:t>
      </w:r>
      <w:r w:rsidRPr="007C2817">
        <w:rPr>
          <w:color w:val="auto"/>
        </w:rPr>
        <w:t xml:space="preserve"> </w:t>
      </w:r>
      <w:r w:rsidR="003E0BE4" w:rsidRPr="007C2817">
        <w:rPr>
          <w:color w:val="auto"/>
        </w:rPr>
        <w:t>However</w:t>
      </w:r>
      <w:r w:rsidR="00E956B3" w:rsidRPr="007C2817">
        <w:rPr>
          <w:color w:val="auto"/>
        </w:rPr>
        <w:t>,</w:t>
      </w:r>
      <w:r w:rsidRPr="007C2817">
        <w:rPr>
          <w:color w:val="auto"/>
        </w:rPr>
        <w:t xml:space="preserve"> </w:t>
      </w:r>
      <w:r w:rsidR="003E0BE4" w:rsidRPr="007C2817">
        <w:rPr>
          <w:color w:val="auto"/>
        </w:rPr>
        <w:t>a</w:t>
      </w:r>
      <w:r w:rsidRPr="007C2817">
        <w:rPr>
          <w:color w:val="auto"/>
        </w:rPr>
        <w:t xml:space="preserve">t all </w:t>
      </w:r>
      <w:r w:rsidR="00E956B3" w:rsidRPr="007C2817">
        <w:rPr>
          <w:color w:val="auto"/>
        </w:rPr>
        <w:t xml:space="preserve">the </w:t>
      </w:r>
      <w:r w:rsidRPr="007C2817">
        <w:rPr>
          <w:color w:val="auto"/>
        </w:rPr>
        <w:t>concentrations</w:t>
      </w:r>
      <w:r w:rsidR="003E0BE4" w:rsidRPr="007C2817">
        <w:rPr>
          <w:color w:val="auto"/>
        </w:rPr>
        <w:t xml:space="preserve"> tested</w:t>
      </w:r>
      <w:r w:rsidRPr="007C2817">
        <w:rPr>
          <w:color w:val="auto"/>
        </w:rPr>
        <w:t>, the experimental result</w:t>
      </w:r>
      <w:r w:rsidR="003E0BE4" w:rsidRPr="007C2817">
        <w:rPr>
          <w:color w:val="auto"/>
        </w:rPr>
        <w:t>s</w:t>
      </w:r>
      <w:r w:rsidRPr="007C2817">
        <w:rPr>
          <w:color w:val="auto"/>
        </w:rPr>
        <w:t xml:space="preserve"> w</w:t>
      </w:r>
      <w:r w:rsidR="003E0BE4" w:rsidRPr="007C2817">
        <w:rPr>
          <w:color w:val="auto"/>
        </w:rPr>
        <w:t>ere</w:t>
      </w:r>
      <w:r w:rsidRPr="007C2817">
        <w:rPr>
          <w:color w:val="auto"/>
        </w:rPr>
        <w:t xml:space="preserve"> much lower that the predicted Poisson values (</w:t>
      </w:r>
      <w:r w:rsidR="007C2817" w:rsidRPr="007C2817">
        <w:rPr>
          <w:b/>
          <w:color w:val="auto"/>
        </w:rPr>
        <w:t>Figure 4B</w:t>
      </w:r>
      <w:r w:rsidRPr="007C2817">
        <w:rPr>
          <w:color w:val="auto"/>
        </w:rPr>
        <w:t xml:space="preserve"> and </w:t>
      </w:r>
      <w:r w:rsidR="007C2817" w:rsidRPr="007C2817">
        <w:rPr>
          <w:b/>
          <w:color w:val="auto"/>
        </w:rPr>
        <w:t>Figure 4C</w:t>
      </w:r>
      <w:r w:rsidRPr="007C2817">
        <w:rPr>
          <w:color w:val="auto"/>
        </w:rPr>
        <w:t xml:space="preserve">). </w:t>
      </w:r>
    </w:p>
    <w:p w14:paraId="4DC5769E" w14:textId="77777777" w:rsidR="005A3293" w:rsidRPr="007C2817" w:rsidRDefault="005A3293" w:rsidP="00564816">
      <w:pPr>
        <w:widowControl/>
        <w:jc w:val="left"/>
        <w:rPr>
          <w:color w:val="auto"/>
        </w:rPr>
      </w:pPr>
    </w:p>
    <w:p w14:paraId="2B6464A4" w14:textId="7C6B2685" w:rsidR="005A3293" w:rsidRPr="007C2817" w:rsidRDefault="005A3293" w:rsidP="00564816">
      <w:pPr>
        <w:widowControl/>
        <w:jc w:val="left"/>
        <w:rPr>
          <w:color w:val="auto"/>
        </w:rPr>
      </w:pPr>
      <w:r w:rsidRPr="007C2817">
        <w:rPr>
          <w:color w:val="auto"/>
        </w:rPr>
        <w:lastRenderedPageBreak/>
        <w:t xml:space="preserve">Using our tip-loading approach we optimized our cell encapsulation rates to obtain experimental results coherent with the </w:t>
      </w:r>
      <w:r w:rsidR="003E0BE4" w:rsidRPr="007C2817">
        <w:rPr>
          <w:color w:val="auto"/>
        </w:rPr>
        <w:t xml:space="preserve">statistically </w:t>
      </w:r>
      <w:r w:rsidRPr="007C2817">
        <w:rPr>
          <w:color w:val="auto"/>
        </w:rPr>
        <w:t>predicted values (</w:t>
      </w:r>
      <w:r w:rsidR="007C2817" w:rsidRPr="007C2817">
        <w:rPr>
          <w:b/>
          <w:color w:val="auto"/>
        </w:rPr>
        <w:t>Figure 5A</w:t>
      </w:r>
      <w:r w:rsidRPr="007C2817">
        <w:rPr>
          <w:color w:val="auto"/>
        </w:rPr>
        <w:t xml:space="preserve">). For different concentrations of </w:t>
      </w:r>
      <w:proofErr w:type="spellStart"/>
      <w:r w:rsidRPr="007C2817">
        <w:rPr>
          <w:color w:val="auto"/>
        </w:rPr>
        <w:t>Jurkat</w:t>
      </w:r>
      <w:proofErr w:type="spellEnd"/>
      <w:r w:rsidRPr="007C2817">
        <w:rPr>
          <w:color w:val="auto"/>
        </w:rPr>
        <w:t xml:space="preserve"> T cells, the obtained encapsulation efficiency matched our calculated values at all concentrations (</w:t>
      </w:r>
      <w:r w:rsidR="007C2817" w:rsidRPr="007C2817">
        <w:rPr>
          <w:b/>
          <w:color w:val="auto"/>
        </w:rPr>
        <w:t>Figure 5B</w:t>
      </w:r>
      <w:r w:rsidRPr="007C2817">
        <w:rPr>
          <w:color w:val="auto"/>
        </w:rPr>
        <w:t>).</w:t>
      </w:r>
      <w:r w:rsidR="003E0BE4" w:rsidRPr="007C2817">
        <w:rPr>
          <w:color w:val="auto"/>
        </w:rPr>
        <w:t xml:space="preserve"> Remarkably,</w:t>
      </w:r>
      <w:r w:rsidRPr="007C2817">
        <w:rPr>
          <w:color w:val="auto"/>
        </w:rPr>
        <w:t xml:space="preserve"> </w:t>
      </w:r>
      <w:r w:rsidR="003E0BE4" w:rsidRPr="007C2817">
        <w:rPr>
          <w:color w:val="auto"/>
        </w:rPr>
        <w:t>e</w:t>
      </w:r>
      <w:r w:rsidRPr="007C2817">
        <w:rPr>
          <w:color w:val="auto"/>
        </w:rPr>
        <w:t>ven with adherent cells like A549</w:t>
      </w:r>
      <w:r w:rsidR="003E0BE4" w:rsidRPr="007C2817">
        <w:rPr>
          <w:color w:val="auto"/>
        </w:rPr>
        <w:t xml:space="preserve"> tumor cells</w:t>
      </w:r>
      <w:r w:rsidRPr="007C2817">
        <w:rPr>
          <w:color w:val="auto"/>
        </w:rPr>
        <w:t xml:space="preserve">, which tend to </w:t>
      </w:r>
      <w:r w:rsidR="003E0BE4" w:rsidRPr="007C2817">
        <w:rPr>
          <w:color w:val="auto"/>
        </w:rPr>
        <w:t>clump</w:t>
      </w:r>
      <w:r w:rsidRPr="007C2817">
        <w:rPr>
          <w:color w:val="auto"/>
        </w:rPr>
        <w:t>, we observed a slightly improved encapsulation efficiency at a cellular concentration of 1.0</w:t>
      </w:r>
      <w:r w:rsidR="00564816">
        <w:rPr>
          <w:color w:val="auto"/>
        </w:rPr>
        <w:t>x10</w:t>
      </w:r>
      <w:r w:rsidR="00564816" w:rsidRPr="00564816">
        <w:rPr>
          <w:color w:val="auto"/>
          <w:vertAlign w:val="superscript"/>
        </w:rPr>
        <w:t>6</w:t>
      </w:r>
      <w:r w:rsidR="00564816" w:rsidRPr="007C2817">
        <w:rPr>
          <w:color w:val="auto"/>
        </w:rPr>
        <w:t xml:space="preserve"> </w:t>
      </w:r>
      <w:r w:rsidRPr="007C2817">
        <w:rPr>
          <w:color w:val="auto"/>
        </w:rPr>
        <w:t>cells/m</w:t>
      </w:r>
      <w:r w:rsidR="00E956B3" w:rsidRPr="007C2817">
        <w:rPr>
          <w:color w:val="auto"/>
        </w:rPr>
        <w:t>L</w:t>
      </w:r>
      <w:r w:rsidRPr="007C2817">
        <w:rPr>
          <w:color w:val="auto"/>
        </w:rPr>
        <w:t xml:space="preserve"> (</w:t>
      </w:r>
      <w:r w:rsidR="007C2817" w:rsidRPr="007C2817">
        <w:rPr>
          <w:b/>
          <w:color w:val="auto"/>
        </w:rPr>
        <w:t>Figure 5C</w:t>
      </w:r>
      <w:r w:rsidRPr="007C2817">
        <w:rPr>
          <w:color w:val="auto"/>
        </w:rPr>
        <w:t xml:space="preserve">). We also assessed the efficacy of our system to encapsulate less available and scarce </w:t>
      </w:r>
      <w:proofErr w:type="spellStart"/>
      <w:r w:rsidRPr="007C2817">
        <w:rPr>
          <w:color w:val="auto"/>
        </w:rPr>
        <w:t>pDCs</w:t>
      </w:r>
      <w:proofErr w:type="spellEnd"/>
      <w:r w:rsidRPr="007C2817">
        <w:rPr>
          <w:color w:val="auto"/>
        </w:rPr>
        <w:t xml:space="preserve"> at different cell concentrations of 1.</w:t>
      </w:r>
      <w:r w:rsidR="00564816" w:rsidRPr="007C2817">
        <w:rPr>
          <w:color w:val="auto"/>
        </w:rPr>
        <w:t>0</w:t>
      </w:r>
      <w:r w:rsidR="00564816">
        <w:rPr>
          <w:color w:val="auto"/>
        </w:rPr>
        <w:t>x10</w:t>
      </w:r>
      <w:r w:rsidR="00564816" w:rsidRPr="00564816">
        <w:rPr>
          <w:color w:val="auto"/>
          <w:vertAlign w:val="superscript"/>
        </w:rPr>
        <w:t>6</w:t>
      </w:r>
      <w:r w:rsidR="00564816">
        <w:rPr>
          <w:color w:val="auto"/>
        </w:rPr>
        <w:t xml:space="preserve"> </w:t>
      </w:r>
      <w:r w:rsidRPr="007C2817">
        <w:rPr>
          <w:color w:val="auto"/>
        </w:rPr>
        <w:t>cells/m</w:t>
      </w:r>
      <w:r w:rsidR="00E956B3" w:rsidRPr="007C2817">
        <w:rPr>
          <w:color w:val="auto"/>
        </w:rPr>
        <w:t>L</w:t>
      </w:r>
      <w:r w:rsidRPr="007C2817">
        <w:rPr>
          <w:color w:val="auto"/>
        </w:rPr>
        <w:t>, 3.0</w:t>
      </w:r>
      <w:r w:rsidR="00564816">
        <w:rPr>
          <w:color w:val="auto"/>
        </w:rPr>
        <w:t>x10</w:t>
      </w:r>
      <w:r w:rsidR="00564816" w:rsidRPr="00564816">
        <w:rPr>
          <w:color w:val="auto"/>
          <w:vertAlign w:val="superscript"/>
        </w:rPr>
        <w:t>6</w:t>
      </w:r>
      <w:r w:rsidR="00564816" w:rsidRPr="007C2817">
        <w:rPr>
          <w:color w:val="auto"/>
        </w:rPr>
        <w:t xml:space="preserve"> </w:t>
      </w:r>
      <w:r w:rsidRPr="007C2817">
        <w:rPr>
          <w:color w:val="auto"/>
        </w:rPr>
        <w:t>cells/</w:t>
      </w:r>
      <w:r w:rsidR="00E956B3" w:rsidRPr="007C2817">
        <w:rPr>
          <w:color w:val="auto"/>
        </w:rPr>
        <w:t>mL</w:t>
      </w:r>
      <w:r w:rsidRPr="007C2817">
        <w:rPr>
          <w:color w:val="auto"/>
        </w:rPr>
        <w:t>, and 13.</w:t>
      </w:r>
      <w:r w:rsidR="00564816" w:rsidRPr="007C2817">
        <w:rPr>
          <w:color w:val="auto"/>
        </w:rPr>
        <w:t>0</w:t>
      </w:r>
      <w:r w:rsidR="00564816">
        <w:rPr>
          <w:color w:val="auto"/>
        </w:rPr>
        <w:t>x10</w:t>
      </w:r>
      <w:r w:rsidR="00564816" w:rsidRPr="00564816">
        <w:rPr>
          <w:color w:val="auto"/>
          <w:vertAlign w:val="superscript"/>
        </w:rPr>
        <w:t>6</w:t>
      </w:r>
      <w:r w:rsidR="00564816" w:rsidRPr="007C2817">
        <w:rPr>
          <w:color w:val="auto"/>
        </w:rPr>
        <w:t xml:space="preserve"> </w:t>
      </w:r>
      <w:r w:rsidRPr="007C2817">
        <w:rPr>
          <w:color w:val="auto"/>
        </w:rPr>
        <w:t>cells/m</w:t>
      </w:r>
      <w:r w:rsidR="00E956B3" w:rsidRPr="007C2817">
        <w:rPr>
          <w:color w:val="auto"/>
        </w:rPr>
        <w:t>L</w:t>
      </w:r>
      <w:r w:rsidRPr="007C2817">
        <w:rPr>
          <w:color w:val="auto"/>
        </w:rPr>
        <w:t xml:space="preserve"> (</w:t>
      </w:r>
      <w:r w:rsidR="007C2817" w:rsidRPr="007C2817">
        <w:rPr>
          <w:b/>
          <w:color w:val="auto"/>
        </w:rPr>
        <w:t>Figure 5D</w:t>
      </w:r>
      <w:r w:rsidRPr="007C2817">
        <w:rPr>
          <w:color w:val="auto"/>
        </w:rPr>
        <w:t xml:space="preserve">). </w:t>
      </w:r>
      <w:r w:rsidR="00C35AEA" w:rsidRPr="007C2817">
        <w:rPr>
          <w:color w:val="auto"/>
        </w:rPr>
        <w:t>T</w:t>
      </w:r>
      <w:r w:rsidRPr="007C2817">
        <w:rPr>
          <w:color w:val="auto"/>
        </w:rPr>
        <w:t xml:space="preserve">o facilitate the loading of possibly larger volumes exceeding 200 </w:t>
      </w:r>
      <w:r w:rsidR="007C2817">
        <w:rPr>
          <w:color w:val="auto"/>
        </w:rPr>
        <w:t>µL</w:t>
      </w:r>
      <w:r w:rsidRPr="007C2817">
        <w:rPr>
          <w:color w:val="auto"/>
        </w:rPr>
        <w:t>,</w:t>
      </w:r>
      <w:r w:rsidR="00C35AEA" w:rsidRPr="007C2817">
        <w:rPr>
          <w:color w:val="auto"/>
        </w:rPr>
        <w:t xml:space="preserve"> </w:t>
      </w:r>
      <w:r w:rsidR="00C35AEA" w:rsidRPr="00564816">
        <w:rPr>
          <w:i/>
          <w:color w:val="auto"/>
        </w:rPr>
        <w:t>e.g</w:t>
      </w:r>
      <w:r w:rsidR="00564816" w:rsidRPr="00564816">
        <w:rPr>
          <w:i/>
          <w:color w:val="auto"/>
        </w:rPr>
        <w:t>.</w:t>
      </w:r>
      <w:r w:rsidR="00564816">
        <w:rPr>
          <w:color w:val="auto"/>
        </w:rPr>
        <w:t>,</w:t>
      </w:r>
      <w:r w:rsidR="00C35AEA" w:rsidRPr="007C2817">
        <w:rPr>
          <w:color w:val="auto"/>
        </w:rPr>
        <w:t xml:space="preserve"> when working with cell lines or more abundant primary immune cells,</w:t>
      </w:r>
      <w:r w:rsidRPr="007C2817">
        <w:rPr>
          <w:color w:val="auto"/>
        </w:rPr>
        <w:t xml:space="preserve"> we also investigated the cell encapsulation efficiency by using 1000 </w:t>
      </w:r>
      <w:r w:rsidR="007C2817">
        <w:rPr>
          <w:color w:val="auto"/>
        </w:rPr>
        <w:t>µL</w:t>
      </w:r>
      <w:r w:rsidRPr="007C2817">
        <w:rPr>
          <w:color w:val="auto"/>
        </w:rPr>
        <w:t xml:space="preserve"> tips (blue). We demonstrated that these 1000 </w:t>
      </w:r>
      <w:r w:rsidR="007C2817">
        <w:rPr>
          <w:color w:val="auto"/>
        </w:rPr>
        <w:t>µL</w:t>
      </w:r>
      <w:r w:rsidRPr="007C2817">
        <w:rPr>
          <w:color w:val="auto"/>
        </w:rPr>
        <w:t xml:space="preserve"> tips gave a similar encapsulation efficiency in comparison to</w:t>
      </w:r>
      <w:r w:rsidR="00C35AEA" w:rsidRPr="007C2817">
        <w:rPr>
          <w:color w:val="auto"/>
        </w:rPr>
        <w:t xml:space="preserve"> the </w:t>
      </w:r>
      <w:r w:rsidRPr="007C2817">
        <w:rPr>
          <w:color w:val="auto"/>
        </w:rPr>
        <w:t xml:space="preserve">200 </w:t>
      </w:r>
      <w:r w:rsidR="007C2817">
        <w:rPr>
          <w:color w:val="auto"/>
        </w:rPr>
        <w:t>µL</w:t>
      </w:r>
      <w:r w:rsidRPr="007C2817">
        <w:rPr>
          <w:color w:val="auto"/>
        </w:rPr>
        <w:t xml:space="preserve"> tips (yellow) (</w:t>
      </w:r>
      <w:r w:rsidR="007C2817" w:rsidRPr="007C2817">
        <w:rPr>
          <w:b/>
          <w:color w:val="auto"/>
        </w:rPr>
        <w:t>Figure 5E</w:t>
      </w:r>
      <w:r w:rsidRPr="007C2817">
        <w:rPr>
          <w:color w:val="auto"/>
        </w:rPr>
        <w:t>).</w:t>
      </w:r>
    </w:p>
    <w:p w14:paraId="4575A7DE" w14:textId="77777777" w:rsidR="005A3293" w:rsidRPr="007C2817" w:rsidRDefault="005A3293" w:rsidP="00564816">
      <w:pPr>
        <w:widowControl/>
        <w:jc w:val="left"/>
        <w:rPr>
          <w:color w:val="auto"/>
        </w:rPr>
      </w:pPr>
    </w:p>
    <w:p w14:paraId="4DB5C3A4" w14:textId="673CD2FF" w:rsidR="005A3293" w:rsidRPr="007C2817" w:rsidRDefault="00EB0E10" w:rsidP="00564816">
      <w:pPr>
        <w:widowControl/>
        <w:jc w:val="left"/>
        <w:rPr>
          <w:color w:val="auto"/>
        </w:rPr>
      </w:pPr>
      <w:r w:rsidRPr="007C2817">
        <w:rPr>
          <w:color w:val="auto"/>
        </w:rPr>
        <w:t>Dependent on the chip design and research question at hand, o</w:t>
      </w:r>
      <w:r w:rsidR="005A3293" w:rsidRPr="007C2817">
        <w:rPr>
          <w:color w:val="auto"/>
        </w:rPr>
        <w:t>ur tip loading technique can be used to load cells through either one inlet</w:t>
      </w:r>
      <w:r w:rsidRPr="007C2817">
        <w:rPr>
          <w:color w:val="auto"/>
        </w:rPr>
        <w:t>, for probing into cellular heterogeneity,</w:t>
      </w:r>
      <w:r w:rsidR="005A3293" w:rsidRPr="007C2817">
        <w:rPr>
          <w:color w:val="auto"/>
        </w:rPr>
        <w:t xml:space="preserve"> or multiple inlets in parallel</w:t>
      </w:r>
      <w:r w:rsidRPr="007C2817">
        <w:rPr>
          <w:color w:val="auto"/>
        </w:rPr>
        <w:t xml:space="preserve">, for decoding cellular </w:t>
      </w:r>
      <w:r w:rsidR="00CF7081" w:rsidRPr="007C2817">
        <w:rPr>
          <w:color w:val="auto"/>
        </w:rPr>
        <w:t>interactions</w:t>
      </w:r>
      <w:r w:rsidR="005A3293" w:rsidRPr="007C2817">
        <w:rPr>
          <w:color w:val="auto"/>
        </w:rPr>
        <w:t xml:space="preserve">. </w:t>
      </w:r>
      <w:r w:rsidRPr="007C2817">
        <w:rPr>
          <w:color w:val="auto"/>
        </w:rPr>
        <w:t>W</w:t>
      </w:r>
      <w:r w:rsidR="005A3293" w:rsidRPr="007C2817">
        <w:rPr>
          <w:color w:val="auto"/>
        </w:rPr>
        <w:t>e</w:t>
      </w:r>
      <w:r w:rsidR="00CF7081" w:rsidRPr="007C2817">
        <w:rPr>
          <w:color w:val="auto"/>
        </w:rPr>
        <w:t xml:space="preserve"> compared the </w:t>
      </w:r>
      <w:r w:rsidR="005A3293" w:rsidRPr="007C2817">
        <w:rPr>
          <w:color w:val="auto"/>
        </w:rPr>
        <w:t>load</w:t>
      </w:r>
      <w:r w:rsidR="00CF7081" w:rsidRPr="007C2817">
        <w:rPr>
          <w:color w:val="auto"/>
        </w:rPr>
        <w:t xml:space="preserve">ing of </w:t>
      </w:r>
      <w:proofErr w:type="spellStart"/>
      <w:r w:rsidR="00CF7081" w:rsidRPr="007C2817">
        <w:rPr>
          <w:color w:val="auto"/>
        </w:rPr>
        <w:t>Jurkat</w:t>
      </w:r>
      <w:proofErr w:type="spellEnd"/>
      <w:r w:rsidR="00CF7081" w:rsidRPr="007C2817">
        <w:rPr>
          <w:color w:val="auto"/>
        </w:rPr>
        <w:t xml:space="preserve"> T cells (at a concentration of 10.0</w:t>
      </w:r>
      <w:r w:rsidR="00564816">
        <w:rPr>
          <w:color w:val="auto"/>
        </w:rPr>
        <w:t>x10</w:t>
      </w:r>
      <w:r w:rsidR="00564816" w:rsidRPr="00564816">
        <w:rPr>
          <w:color w:val="auto"/>
          <w:vertAlign w:val="superscript"/>
        </w:rPr>
        <w:t>6</w:t>
      </w:r>
      <w:r w:rsidR="00564816" w:rsidRPr="007C2817">
        <w:rPr>
          <w:color w:val="auto"/>
        </w:rPr>
        <w:t xml:space="preserve"> </w:t>
      </w:r>
      <w:r w:rsidR="00CF7081" w:rsidRPr="007C2817">
        <w:rPr>
          <w:color w:val="auto"/>
        </w:rPr>
        <w:t>cells</w:t>
      </w:r>
      <w:r w:rsidR="00E956B3" w:rsidRPr="007C2817">
        <w:rPr>
          <w:color w:val="auto"/>
        </w:rPr>
        <w:t>/mL</w:t>
      </w:r>
      <w:r w:rsidR="00CF7081" w:rsidRPr="007C2817">
        <w:rPr>
          <w:color w:val="auto"/>
        </w:rPr>
        <w:t xml:space="preserve">) from one inlet to </w:t>
      </w:r>
      <w:r w:rsidR="005A3293" w:rsidRPr="007C2817">
        <w:rPr>
          <w:color w:val="auto"/>
        </w:rPr>
        <w:t xml:space="preserve">two differently labelled populations of </w:t>
      </w:r>
      <w:proofErr w:type="spellStart"/>
      <w:r w:rsidR="005A3293" w:rsidRPr="007C2817">
        <w:rPr>
          <w:color w:val="auto"/>
        </w:rPr>
        <w:t>Jurkat</w:t>
      </w:r>
      <w:proofErr w:type="spellEnd"/>
      <w:r w:rsidR="005A3293" w:rsidRPr="007C2817">
        <w:rPr>
          <w:color w:val="auto"/>
        </w:rPr>
        <w:t xml:space="preserve"> T </w:t>
      </w:r>
      <w:r w:rsidR="00CF7081" w:rsidRPr="007C2817">
        <w:rPr>
          <w:color w:val="auto"/>
        </w:rPr>
        <w:t>cells (at a combined concentration of 10.0</w:t>
      </w:r>
      <w:r w:rsidR="00564816" w:rsidRPr="00564816">
        <w:rPr>
          <w:color w:val="auto"/>
        </w:rPr>
        <w:t xml:space="preserve"> </w:t>
      </w:r>
      <w:r w:rsidR="00564816">
        <w:rPr>
          <w:color w:val="auto"/>
        </w:rPr>
        <w:t>x10</w:t>
      </w:r>
      <w:r w:rsidR="00564816" w:rsidRPr="00564816">
        <w:rPr>
          <w:color w:val="auto"/>
          <w:vertAlign w:val="superscript"/>
        </w:rPr>
        <w:t>6</w:t>
      </w:r>
      <w:r w:rsidR="00CF7081" w:rsidRPr="007C2817">
        <w:rPr>
          <w:color w:val="auto"/>
        </w:rPr>
        <w:t xml:space="preserve"> cells</w:t>
      </w:r>
      <w:r w:rsidR="00F42490" w:rsidRPr="007C2817">
        <w:rPr>
          <w:color w:val="auto"/>
        </w:rPr>
        <w:t>/mL</w:t>
      </w:r>
      <w:r w:rsidR="00CF7081" w:rsidRPr="007C2817">
        <w:rPr>
          <w:color w:val="auto"/>
        </w:rPr>
        <w:t>)</w:t>
      </w:r>
      <w:r w:rsidR="005A3293" w:rsidRPr="007C2817">
        <w:rPr>
          <w:color w:val="auto"/>
        </w:rPr>
        <w:t xml:space="preserve"> from two inlets</w:t>
      </w:r>
      <w:r w:rsidR="00CF7081" w:rsidRPr="007C2817">
        <w:rPr>
          <w:color w:val="auto"/>
        </w:rPr>
        <w:t xml:space="preserve"> (</w:t>
      </w:r>
      <w:r w:rsidR="007C2817" w:rsidRPr="007C2817">
        <w:rPr>
          <w:b/>
          <w:color w:val="auto"/>
        </w:rPr>
        <w:t>Figure 6A</w:t>
      </w:r>
      <w:r w:rsidR="00CF7081" w:rsidRPr="007C2817">
        <w:rPr>
          <w:color w:val="auto"/>
        </w:rPr>
        <w:t xml:space="preserve"> and </w:t>
      </w:r>
      <w:r w:rsidR="007C2817" w:rsidRPr="007C2817">
        <w:rPr>
          <w:b/>
          <w:color w:val="auto"/>
        </w:rPr>
        <w:t>Figure 6B</w:t>
      </w:r>
      <w:r w:rsidR="00CF7081" w:rsidRPr="007C2817">
        <w:rPr>
          <w:color w:val="auto"/>
        </w:rPr>
        <w:t>)</w:t>
      </w:r>
      <w:r w:rsidR="005A3293" w:rsidRPr="007C2817">
        <w:rPr>
          <w:color w:val="auto"/>
        </w:rPr>
        <w:t>.</w:t>
      </w:r>
      <w:r w:rsidR="007C2817">
        <w:rPr>
          <w:color w:val="auto"/>
        </w:rPr>
        <w:t xml:space="preserve"> </w:t>
      </w:r>
      <w:r w:rsidR="00CF7081" w:rsidRPr="007C2817">
        <w:rPr>
          <w:color w:val="auto"/>
        </w:rPr>
        <w:t>During encapsulation</w:t>
      </w:r>
      <w:r w:rsidR="00F42490" w:rsidRPr="007C2817">
        <w:rPr>
          <w:color w:val="auto"/>
        </w:rPr>
        <w:t>, the</w:t>
      </w:r>
      <w:r w:rsidR="00CF7081" w:rsidRPr="007C2817">
        <w:rPr>
          <w:color w:val="auto"/>
        </w:rPr>
        <w:t xml:space="preserve"> droplets were generated using </w:t>
      </w:r>
      <w:r w:rsidR="005A3293" w:rsidRPr="007C2817">
        <w:rPr>
          <w:color w:val="auto"/>
        </w:rPr>
        <w:t>ultra-low gelling temperature agarose</w:t>
      </w:r>
      <w:r w:rsidR="00CF7081" w:rsidRPr="007C2817">
        <w:rPr>
          <w:color w:val="auto"/>
        </w:rPr>
        <w:t xml:space="preserve"> and gelled after production to form </w:t>
      </w:r>
      <w:r w:rsidR="005A3293" w:rsidRPr="007C2817">
        <w:t xml:space="preserve">agarose hydrogel </w:t>
      </w:r>
      <w:r w:rsidR="00CF7081" w:rsidRPr="007C2817">
        <w:t>beads that allowed</w:t>
      </w:r>
      <w:r w:rsidR="005A3293" w:rsidRPr="007C2817">
        <w:t xml:space="preserve"> subsequent </w:t>
      </w:r>
      <w:r w:rsidR="00CF7081" w:rsidRPr="007C2817">
        <w:t xml:space="preserve">downstream analysis </w:t>
      </w:r>
      <w:r w:rsidR="007C2817" w:rsidRPr="007C2817">
        <w:rPr>
          <w:i/>
        </w:rPr>
        <w:t>via</w:t>
      </w:r>
      <w:r w:rsidR="005A3293" w:rsidRPr="007C2817">
        <w:t xml:space="preserve"> microscopy and flow cytometry (</w:t>
      </w:r>
      <w:r w:rsidR="007C2817" w:rsidRPr="007C2817">
        <w:rPr>
          <w:b/>
        </w:rPr>
        <w:t>Figure 6C</w:t>
      </w:r>
      <w:r w:rsidR="005A3293" w:rsidRPr="007C2817">
        <w:t xml:space="preserve"> and </w:t>
      </w:r>
      <w:r w:rsidR="007C2817" w:rsidRPr="007C2817">
        <w:rPr>
          <w:b/>
        </w:rPr>
        <w:t>Figure 6D</w:t>
      </w:r>
      <w:r w:rsidR="005A3293" w:rsidRPr="007C2817">
        <w:t xml:space="preserve">). </w:t>
      </w:r>
      <w:r w:rsidR="00CF7081" w:rsidRPr="007C2817">
        <w:t>Microscopic analysis revealed that cell pairing was achieved at different combinations indicating for high throughput cell pairing</w:t>
      </w:r>
      <w:r w:rsidR="00C1020A" w:rsidRPr="007C2817">
        <w:t xml:space="preserve"> (</w:t>
      </w:r>
      <w:r w:rsidR="007C2817" w:rsidRPr="007C2817">
        <w:rPr>
          <w:b/>
        </w:rPr>
        <w:t>Figure 6C</w:t>
      </w:r>
      <w:r w:rsidR="00C1020A" w:rsidRPr="007C2817">
        <w:t>)</w:t>
      </w:r>
      <w:r w:rsidR="00CF7081" w:rsidRPr="007C2817">
        <w:t>. Furthermore, analysis of the same p</w:t>
      </w:r>
      <w:r w:rsidR="00F42490" w:rsidRPr="007C2817">
        <w:t>opulation of hydrogel beads by f</w:t>
      </w:r>
      <w:r w:rsidR="00CF7081" w:rsidRPr="007C2817">
        <w:t>low cytometry revealed that beads without cells could be separated from beads with cells based on the</w:t>
      </w:r>
      <w:r w:rsidR="007C2817">
        <w:t xml:space="preserve"> </w:t>
      </w:r>
      <w:r w:rsidR="005A3293" w:rsidRPr="007C2817">
        <w:t>distinct forward (FSC</w:t>
      </w:r>
      <w:r w:rsidR="00C1020A" w:rsidRPr="007C2817">
        <w:t xml:space="preserve">, </w:t>
      </w:r>
      <w:r w:rsidR="00CF7081" w:rsidRPr="007C2817">
        <w:t>size</w:t>
      </w:r>
      <w:r w:rsidR="00C1020A" w:rsidRPr="007C2817">
        <w:t>)</w:t>
      </w:r>
      <w:r w:rsidR="00CF7081" w:rsidRPr="007C2817">
        <w:t xml:space="preserve"> </w:t>
      </w:r>
      <w:r w:rsidR="005A3293" w:rsidRPr="007C2817">
        <w:t>and sideward (SSC</w:t>
      </w:r>
      <w:r w:rsidR="00C1020A" w:rsidRPr="007C2817">
        <w:t xml:space="preserve">, </w:t>
      </w:r>
      <w:r w:rsidR="00CF7081" w:rsidRPr="007C2817">
        <w:t>granularity</w:t>
      </w:r>
      <w:r w:rsidR="00C1020A" w:rsidRPr="007C2817">
        <w:t>)</w:t>
      </w:r>
      <w:r w:rsidR="005A3293" w:rsidRPr="007C2817">
        <w:t xml:space="preserve"> scatter pattern</w:t>
      </w:r>
      <w:r w:rsidR="00C1020A" w:rsidRPr="007C2817">
        <w:t xml:space="preserve"> (</w:t>
      </w:r>
      <w:r w:rsidR="007C2817" w:rsidRPr="007C2817">
        <w:rPr>
          <w:b/>
        </w:rPr>
        <w:t>Figure 6D</w:t>
      </w:r>
      <w:r w:rsidR="00C1020A" w:rsidRPr="007C2817">
        <w:t>)</w:t>
      </w:r>
      <w:r w:rsidR="005A3293" w:rsidRPr="007C2817">
        <w:t>.</w:t>
      </w:r>
      <w:r w:rsidR="00C1020A" w:rsidRPr="007C2817">
        <w:t xml:space="preserve"> Gating on the population of beads without cells confirmed a lack of cell encapsulation by the absence of fluorescent signals. Additionally, gating on the bead population with cells revealed the existence of multiple sub-populations indicative for the encapsulation of differently labeled </w:t>
      </w:r>
      <w:proofErr w:type="spellStart"/>
      <w:r w:rsidR="00C1020A" w:rsidRPr="007C2817">
        <w:t>Jurkat</w:t>
      </w:r>
      <w:proofErr w:type="spellEnd"/>
      <w:r w:rsidR="00C1020A" w:rsidRPr="007C2817">
        <w:t xml:space="preserve"> T cells.</w:t>
      </w:r>
      <w:r w:rsidR="007C2817">
        <w:t xml:space="preserve"> </w:t>
      </w:r>
      <w:r w:rsidR="00C1020A" w:rsidRPr="007C2817">
        <w:t>Our</w:t>
      </w:r>
      <w:r w:rsidR="005A3293" w:rsidRPr="007C2817">
        <w:rPr>
          <w:color w:val="auto"/>
        </w:rPr>
        <w:t xml:space="preserve"> results</w:t>
      </w:r>
      <w:r w:rsidR="00C1020A" w:rsidRPr="007C2817">
        <w:rPr>
          <w:color w:val="auto"/>
        </w:rPr>
        <w:t xml:space="preserve"> demonstrate that efficient cell pairing can be achieved, based on</w:t>
      </w:r>
      <w:r w:rsidR="005A3293" w:rsidRPr="007C2817">
        <w:rPr>
          <w:color w:val="auto"/>
        </w:rPr>
        <w:t xml:space="preserve"> both </w:t>
      </w:r>
      <w:r w:rsidR="00C1020A" w:rsidRPr="007C2817">
        <w:rPr>
          <w:color w:val="auto"/>
        </w:rPr>
        <w:t xml:space="preserve">microscopic and flow cytometric analysis, and </w:t>
      </w:r>
      <w:r w:rsidR="005A3293" w:rsidRPr="007C2817">
        <w:rPr>
          <w:color w:val="auto"/>
        </w:rPr>
        <w:t xml:space="preserve">showed </w:t>
      </w:r>
      <w:r w:rsidR="00C1020A" w:rsidRPr="007C2817">
        <w:rPr>
          <w:color w:val="auto"/>
        </w:rPr>
        <w:t xml:space="preserve">a slightly increased </w:t>
      </w:r>
      <w:r w:rsidR="005A3293" w:rsidRPr="007C2817">
        <w:rPr>
          <w:color w:val="auto"/>
        </w:rPr>
        <w:t xml:space="preserve">encapsulation efficiency </w:t>
      </w:r>
      <w:r w:rsidR="00C1020A" w:rsidRPr="007C2817">
        <w:rPr>
          <w:color w:val="auto"/>
        </w:rPr>
        <w:t xml:space="preserve">compared to </w:t>
      </w:r>
      <w:r w:rsidR="00F42490" w:rsidRPr="007C2817">
        <w:rPr>
          <w:color w:val="auto"/>
        </w:rPr>
        <w:t xml:space="preserve">the </w:t>
      </w:r>
      <w:r w:rsidR="00C1020A" w:rsidRPr="007C2817">
        <w:rPr>
          <w:color w:val="auto"/>
        </w:rPr>
        <w:t>Poisson prediction</w:t>
      </w:r>
      <w:r w:rsidR="005A3293" w:rsidRPr="007C2817">
        <w:rPr>
          <w:color w:val="auto"/>
        </w:rPr>
        <w:t xml:space="preserve"> (</w:t>
      </w:r>
      <w:r w:rsidR="007C2817" w:rsidRPr="007C2817">
        <w:rPr>
          <w:b/>
          <w:color w:val="auto"/>
        </w:rPr>
        <w:t>Figure 6E</w:t>
      </w:r>
      <w:r w:rsidR="005A3293" w:rsidRPr="007C2817">
        <w:rPr>
          <w:color w:val="auto"/>
        </w:rPr>
        <w:t xml:space="preserve">). </w:t>
      </w:r>
    </w:p>
    <w:p w14:paraId="511F5C2B" w14:textId="77777777" w:rsidR="005A3293" w:rsidRPr="007C2817" w:rsidRDefault="005A3293" w:rsidP="00564816">
      <w:pPr>
        <w:widowControl/>
        <w:jc w:val="left"/>
        <w:rPr>
          <w:color w:val="auto"/>
        </w:rPr>
      </w:pPr>
    </w:p>
    <w:p w14:paraId="3B1FC58C" w14:textId="77777777" w:rsidR="005A3293" w:rsidRPr="007C2817" w:rsidRDefault="005A3293" w:rsidP="00564816">
      <w:pPr>
        <w:widowControl/>
        <w:jc w:val="left"/>
        <w:rPr>
          <w:b/>
          <w:color w:val="auto"/>
        </w:rPr>
      </w:pPr>
      <w:r w:rsidRPr="007C2817">
        <w:rPr>
          <w:b/>
          <w:color w:val="auto"/>
        </w:rPr>
        <w:t>FIGURE AND TABLE LEGENDS:</w:t>
      </w:r>
    </w:p>
    <w:p w14:paraId="4CEA633A" w14:textId="77777777" w:rsidR="005A3293" w:rsidRPr="007C2817" w:rsidRDefault="005A3293" w:rsidP="00564816">
      <w:pPr>
        <w:widowControl/>
        <w:jc w:val="left"/>
        <w:rPr>
          <w:b/>
          <w:color w:val="auto"/>
        </w:rPr>
      </w:pPr>
    </w:p>
    <w:p w14:paraId="56ED79F7" w14:textId="5353405A" w:rsidR="005A3293" w:rsidRPr="007C2817" w:rsidRDefault="007C2817" w:rsidP="00564816">
      <w:pPr>
        <w:widowControl/>
        <w:jc w:val="left"/>
        <w:rPr>
          <w:b/>
          <w:color w:val="auto"/>
        </w:rPr>
      </w:pPr>
      <w:r w:rsidRPr="007C2817">
        <w:rPr>
          <w:b/>
          <w:color w:val="auto"/>
        </w:rPr>
        <w:t>Figure 1</w:t>
      </w:r>
      <w:r w:rsidR="005A3293" w:rsidRPr="007C2817">
        <w:rPr>
          <w:b/>
          <w:color w:val="auto"/>
        </w:rPr>
        <w:t>. PDMS based droplet microfluidic device with three inlets and one outlet.</w:t>
      </w:r>
    </w:p>
    <w:p w14:paraId="6F6CE706" w14:textId="7DC18989" w:rsidR="005A3293" w:rsidRPr="007C2817" w:rsidRDefault="005A3293" w:rsidP="00564816">
      <w:pPr>
        <w:widowControl/>
        <w:jc w:val="left"/>
        <w:rPr>
          <w:color w:val="auto"/>
          <w:szCs w:val="22"/>
        </w:rPr>
      </w:pPr>
      <w:r w:rsidRPr="007C2817">
        <w:rPr>
          <w:color w:val="auto"/>
          <w:szCs w:val="22"/>
        </w:rPr>
        <w:t>The device consists of three inlets for continuous oil phase, cell culture media, and cell suspension</w:t>
      </w:r>
      <w:r w:rsidR="00A41A74" w:rsidRPr="007C2817">
        <w:rPr>
          <w:color w:val="auto"/>
          <w:szCs w:val="22"/>
        </w:rPr>
        <w:t>, respectively</w:t>
      </w:r>
      <w:r w:rsidRPr="007C2817">
        <w:rPr>
          <w:color w:val="auto"/>
          <w:szCs w:val="22"/>
        </w:rPr>
        <w:t xml:space="preserve">. The generated droplets are collected at the outlet. The </w:t>
      </w:r>
      <w:r w:rsidR="00442DA9" w:rsidRPr="007C2817">
        <w:rPr>
          <w:color w:val="auto"/>
          <w:szCs w:val="22"/>
        </w:rPr>
        <w:t>samples</w:t>
      </w:r>
      <w:r w:rsidR="00C1020A" w:rsidRPr="007C2817">
        <w:rPr>
          <w:color w:val="auto"/>
          <w:szCs w:val="22"/>
        </w:rPr>
        <w:t xml:space="preserve"> </w:t>
      </w:r>
      <w:r w:rsidRPr="007C2817">
        <w:rPr>
          <w:color w:val="auto"/>
          <w:szCs w:val="22"/>
        </w:rPr>
        <w:t xml:space="preserve">flow laminarly to the flow‐focusing junction where they are encapsulated in droplets. At the inlets, filter structures hold large particles like protein or cell aggregates back. The diameter of the gaps in the filter structure are indicated by blue lines. The diameter of the channels at the production nozzle are indicated by red lines. The channel height on the entire chip was 25 μm. </w:t>
      </w:r>
    </w:p>
    <w:p w14:paraId="3FE7B968" w14:textId="77777777" w:rsidR="005A3293" w:rsidRPr="007C2817" w:rsidRDefault="005A3293" w:rsidP="00564816">
      <w:pPr>
        <w:widowControl/>
        <w:jc w:val="left"/>
        <w:rPr>
          <w:b/>
          <w:color w:val="auto"/>
        </w:rPr>
      </w:pPr>
    </w:p>
    <w:p w14:paraId="37C097BC" w14:textId="2AD0D5AD" w:rsidR="005A3293" w:rsidRPr="007C2817" w:rsidRDefault="007C2817" w:rsidP="00564816">
      <w:pPr>
        <w:widowControl/>
        <w:jc w:val="left"/>
        <w:rPr>
          <w:color w:val="auto"/>
        </w:rPr>
      </w:pPr>
      <w:r w:rsidRPr="007C2817">
        <w:rPr>
          <w:b/>
          <w:color w:val="auto"/>
        </w:rPr>
        <w:lastRenderedPageBreak/>
        <w:t>Figure 2</w:t>
      </w:r>
      <w:r w:rsidR="005A3293" w:rsidRPr="007C2817">
        <w:rPr>
          <w:b/>
          <w:color w:val="auto"/>
        </w:rPr>
        <w:t>. Droplet stability over 24 hours.</w:t>
      </w:r>
      <w:r w:rsidR="00442DA9" w:rsidRPr="007C2817">
        <w:rPr>
          <w:b/>
          <w:color w:val="auto"/>
        </w:rPr>
        <w:t xml:space="preserve"> </w:t>
      </w:r>
      <w:r w:rsidR="00442DA9" w:rsidRPr="007C2817">
        <w:rPr>
          <w:color w:val="auto"/>
        </w:rPr>
        <w:t>The graphs</w:t>
      </w:r>
      <w:r w:rsidR="005A3293" w:rsidRPr="007C2817">
        <w:rPr>
          <w:color w:val="auto"/>
        </w:rPr>
        <w:t xml:space="preserve"> </w:t>
      </w:r>
      <w:r w:rsidR="00442DA9" w:rsidRPr="007C2817">
        <w:rPr>
          <w:color w:val="auto"/>
        </w:rPr>
        <w:t>s</w:t>
      </w:r>
      <w:r w:rsidR="005A3293" w:rsidRPr="007C2817">
        <w:rPr>
          <w:color w:val="auto"/>
        </w:rPr>
        <w:t>how</w:t>
      </w:r>
      <w:r w:rsidR="00442DA9" w:rsidRPr="007C2817">
        <w:rPr>
          <w:color w:val="auto"/>
        </w:rPr>
        <w:t xml:space="preserve"> the</w:t>
      </w:r>
      <w:r>
        <w:rPr>
          <w:color w:val="auto"/>
        </w:rPr>
        <w:t xml:space="preserve"> </w:t>
      </w:r>
      <w:r w:rsidR="005A3293" w:rsidRPr="007C2817">
        <w:rPr>
          <w:color w:val="auto"/>
        </w:rPr>
        <w:t>area</w:t>
      </w:r>
      <w:r w:rsidR="00442DA9" w:rsidRPr="007C2817">
        <w:rPr>
          <w:color w:val="auto"/>
        </w:rPr>
        <w:t xml:space="preserve"> of droplets containing </w:t>
      </w:r>
      <w:r w:rsidR="00987941">
        <w:rPr>
          <w:color w:val="auto"/>
        </w:rPr>
        <w:t>h</w:t>
      </w:r>
      <w:r w:rsidR="00987941" w:rsidRPr="00564816">
        <w:rPr>
          <w:color w:val="auto"/>
        </w:rPr>
        <w:t>ematopoietic serum-free culture media</w:t>
      </w:r>
      <w:r w:rsidR="00442DA9" w:rsidRPr="007C2817">
        <w:rPr>
          <w:color w:val="auto"/>
        </w:rPr>
        <w:t xml:space="preserve"> + 2</w:t>
      </w:r>
      <w:r>
        <w:rPr>
          <w:color w:val="auto"/>
        </w:rPr>
        <w:t>%</w:t>
      </w:r>
      <w:r w:rsidR="00442DA9" w:rsidRPr="007C2817">
        <w:rPr>
          <w:color w:val="auto"/>
        </w:rPr>
        <w:t xml:space="preserve"> human serum,</w:t>
      </w:r>
      <w:r>
        <w:rPr>
          <w:color w:val="auto"/>
        </w:rPr>
        <w:t xml:space="preserve"> </w:t>
      </w:r>
      <w:r w:rsidR="005A3293" w:rsidRPr="007C2817">
        <w:rPr>
          <w:color w:val="auto"/>
        </w:rPr>
        <w:t xml:space="preserve">over time for three different concentrations of surfactant </w:t>
      </w:r>
      <w:r w:rsidR="005A3293" w:rsidRPr="007C2817">
        <w:rPr>
          <w:b/>
          <w:color w:val="auto"/>
        </w:rPr>
        <w:t>A)</w:t>
      </w:r>
      <w:r w:rsidR="005A3293" w:rsidRPr="007C2817">
        <w:rPr>
          <w:color w:val="auto"/>
        </w:rPr>
        <w:t xml:space="preserve"> 0.5% </w:t>
      </w:r>
      <w:r w:rsidR="005A3293" w:rsidRPr="007C2817">
        <w:rPr>
          <w:b/>
          <w:color w:val="auto"/>
        </w:rPr>
        <w:t>B)</w:t>
      </w:r>
      <w:r w:rsidR="005A3293" w:rsidRPr="007C2817">
        <w:rPr>
          <w:color w:val="auto"/>
        </w:rPr>
        <w:t xml:space="preserve"> 3% </w:t>
      </w:r>
      <w:r w:rsidR="005A3293" w:rsidRPr="007C2817">
        <w:rPr>
          <w:b/>
          <w:color w:val="auto"/>
        </w:rPr>
        <w:t>C)</w:t>
      </w:r>
      <w:r w:rsidR="005A3293" w:rsidRPr="007C2817">
        <w:rPr>
          <w:color w:val="auto"/>
        </w:rPr>
        <w:t xml:space="preserve"> 5%.</w:t>
      </w:r>
    </w:p>
    <w:p w14:paraId="7289CFAD" w14:textId="77777777" w:rsidR="005A3293" w:rsidRPr="007C2817" w:rsidRDefault="005A3293" w:rsidP="00564816">
      <w:pPr>
        <w:widowControl/>
        <w:jc w:val="left"/>
        <w:rPr>
          <w:color w:val="auto"/>
        </w:rPr>
      </w:pPr>
    </w:p>
    <w:p w14:paraId="2BF10B85" w14:textId="2C196E28" w:rsidR="005A3293" w:rsidRPr="007C2817" w:rsidRDefault="007C2817" w:rsidP="00564816">
      <w:pPr>
        <w:widowControl/>
        <w:jc w:val="left"/>
        <w:rPr>
          <w:color w:val="auto"/>
        </w:rPr>
      </w:pPr>
      <w:r w:rsidRPr="007C2817">
        <w:rPr>
          <w:rStyle w:val="Strong"/>
          <w:color w:val="auto"/>
          <w:shd w:val="clear" w:color="auto" w:fill="FFFFFF"/>
        </w:rPr>
        <w:t>Figure 3</w:t>
      </w:r>
      <w:r w:rsidR="005A3293" w:rsidRPr="007C2817">
        <w:rPr>
          <w:rStyle w:val="Strong"/>
          <w:color w:val="auto"/>
          <w:shd w:val="clear" w:color="auto" w:fill="FFFFFF"/>
        </w:rPr>
        <w:t>. Tubing based cell loading approach.</w:t>
      </w:r>
      <w:r w:rsidR="005A3293" w:rsidRPr="007C2817">
        <w:rPr>
          <w:color w:val="auto"/>
        </w:rPr>
        <w:t xml:space="preserve"> </w:t>
      </w:r>
      <w:proofErr w:type="spellStart"/>
      <w:r w:rsidR="005A3293" w:rsidRPr="007C2817">
        <w:rPr>
          <w:color w:val="auto"/>
        </w:rPr>
        <w:t>Jurkat</w:t>
      </w:r>
      <w:proofErr w:type="spellEnd"/>
      <w:r w:rsidR="005A3293" w:rsidRPr="007C2817">
        <w:rPr>
          <w:color w:val="auto"/>
        </w:rPr>
        <w:t xml:space="preserve">-T cells </w:t>
      </w:r>
      <w:r w:rsidR="00442DA9" w:rsidRPr="007C2817">
        <w:rPr>
          <w:color w:val="auto"/>
        </w:rPr>
        <w:t xml:space="preserve">are loaded at </w:t>
      </w:r>
      <w:r w:rsidR="005A3293" w:rsidRPr="007C2817">
        <w:rPr>
          <w:color w:val="auto"/>
        </w:rPr>
        <w:t>different concentrations to the device using</w:t>
      </w:r>
      <w:r w:rsidR="00442DA9" w:rsidRPr="007C2817">
        <w:rPr>
          <w:color w:val="auto"/>
        </w:rPr>
        <w:t xml:space="preserve"> a</w:t>
      </w:r>
      <w:r w:rsidR="005A3293" w:rsidRPr="007C2817">
        <w:rPr>
          <w:color w:val="auto"/>
        </w:rPr>
        <w:t xml:space="preserve"> syringe connected to tubing. </w:t>
      </w:r>
      <w:r w:rsidR="005A3293" w:rsidRPr="007C2817">
        <w:rPr>
          <w:rStyle w:val="Strong"/>
          <w:color w:val="auto"/>
          <w:shd w:val="clear" w:color="auto" w:fill="FFFFFF"/>
        </w:rPr>
        <w:t>A)</w:t>
      </w:r>
      <w:r w:rsidR="00442DA9" w:rsidRPr="007C2817">
        <w:rPr>
          <w:rStyle w:val="Strong"/>
          <w:color w:val="auto"/>
          <w:shd w:val="clear" w:color="auto" w:fill="FFFFFF"/>
        </w:rPr>
        <w:t xml:space="preserve"> </w:t>
      </w:r>
      <w:r w:rsidR="00442DA9" w:rsidRPr="007C2817">
        <w:rPr>
          <w:rStyle w:val="Strong"/>
          <w:b w:val="0"/>
          <w:color w:val="auto"/>
          <w:shd w:val="clear" w:color="auto" w:fill="FFFFFF"/>
        </w:rPr>
        <w:t xml:space="preserve">The </w:t>
      </w:r>
      <w:r w:rsidR="00987941" w:rsidRPr="007C2817">
        <w:rPr>
          <w:rStyle w:val="Strong"/>
          <w:b w:val="0"/>
          <w:color w:val="auto"/>
          <w:shd w:val="clear" w:color="auto" w:fill="FFFFFF"/>
        </w:rPr>
        <w:t>illustration</w:t>
      </w:r>
      <w:r w:rsidR="00442DA9" w:rsidRPr="007C2817">
        <w:rPr>
          <w:rStyle w:val="Strong"/>
          <w:b w:val="0"/>
          <w:color w:val="auto"/>
          <w:shd w:val="clear" w:color="auto" w:fill="FFFFFF"/>
        </w:rPr>
        <w:t xml:space="preserve"> shows</w:t>
      </w:r>
      <w:r w:rsidR="00442DA9" w:rsidRPr="007C2817">
        <w:rPr>
          <w:rStyle w:val="Strong"/>
          <w:color w:val="auto"/>
          <w:shd w:val="clear" w:color="auto" w:fill="FFFFFF"/>
        </w:rPr>
        <w:t xml:space="preserve"> </w:t>
      </w:r>
      <w:r w:rsidR="00442DA9" w:rsidRPr="007C2817">
        <w:rPr>
          <w:color w:val="auto"/>
        </w:rPr>
        <w:t>the e</w:t>
      </w:r>
      <w:r w:rsidR="005A3293" w:rsidRPr="007C2817">
        <w:rPr>
          <w:color w:val="auto"/>
        </w:rPr>
        <w:t xml:space="preserve">xperimental setup </w:t>
      </w:r>
      <w:r w:rsidR="005A3293" w:rsidRPr="007C2817">
        <w:rPr>
          <w:rStyle w:val="Strong"/>
          <w:color w:val="auto"/>
          <w:shd w:val="clear" w:color="auto" w:fill="FFFFFF"/>
        </w:rPr>
        <w:t>B)</w:t>
      </w:r>
      <w:r w:rsidR="00442DA9" w:rsidRPr="007C2817">
        <w:rPr>
          <w:rStyle w:val="Strong"/>
          <w:color w:val="auto"/>
          <w:shd w:val="clear" w:color="auto" w:fill="FFFFFF"/>
        </w:rPr>
        <w:t xml:space="preserve"> </w:t>
      </w:r>
      <w:r w:rsidR="00442DA9" w:rsidRPr="007C2817">
        <w:rPr>
          <w:rStyle w:val="Strong"/>
          <w:b w:val="0"/>
          <w:color w:val="auto"/>
          <w:shd w:val="clear" w:color="auto" w:fill="FFFFFF"/>
        </w:rPr>
        <w:t>The cell</w:t>
      </w:r>
      <w:r w:rsidR="00442DA9" w:rsidRPr="007C2817">
        <w:rPr>
          <w:rStyle w:val="Strong"/>
          <w:color w:val="auto"/>
          <w:shd w:val="clear" w:color="auto" w:fill="FFFFFF"/>
        </w:rPr>
        <w:t xml:space="preserve"> </w:t>
      </w:r>
      <w:r w:rsidR="00442DA9" w:rsidRPr="007C2817">
        <w:rPr>
          <w:color w:val="auto"/>
        </w:rPr>
        <w:t>e</w:t>
      </w:r>
      <w:r w:rsidR="005A3293" w:rsidRPr="007C2817">
        <w:rPr>
          <w:color w:val="auto"/>
        </w:rPr>
        <w:t>ncapsulation rate as determined by light microscopy. Dots: experimentally determined values; Closed lines: Poisson distribution.</w:t>
      </w:r>
      <w:r w:rsidR="001D15D2" w:rsidRPr="007C2817">
        <w:rPr>
          <w:color w:val="auto"/>
        </w:rPr>
        <w:t xml:space="preserve"> Error bar represents standard error of mean. </w:t>
      </w:r>
    </w:p>
    <w:p w14:paraId="5953C7E7" w14:textId="77777777" w:rsidR="005A3293" w:rsidRPr="007C2817" w:rsidRDefault="005A3293" w:rsidP="00564816">
      <w:pPr>
        <w:widowControl/>
        <w:jc w:val="left"/>
        <w:rPr>
          <w:color w:val="auto"/>
        </w:rPr>
      </w:pPr>
    </w:p>
    <w:p w14:paraId="7E28D9E8" w14:textId="35243836" w:rsidR="005A3293" w:rsidRPr="007C2817" w:rsidRDefault="007C2817" w:rsidP="00564816">
      <w:pPr>
        <w:widowControl/>
        <w:jc w:val="left"/>
        <w:rPr>
          <w:color w:val="auto"/>
        </w:rPr>
      </w:pPr>
      <w:r w:rsidRPr="007C2817">
        <w:rPr>
          <w:rStyle w:val="Strong"/>
          <w:color w:val="auto"/>
          <w:shd w:val="clear" w:color="auto" w:fill="FFFFFF"/>
        </w:rPr>
        <w:t>Figure 4</w:t>
      </w:r>
      <w:r w:rsidR="005A3293" w:rsidRPr="007C2817">
        <w:rPr>
          <w:rStyle w:val="Strong"/>
          <w:color w:val="auto"/>
          <w:shd w:val="clear" w:color="auto" w:fill="FFFFFF"/>
        </w:rPr>
        <w:t xml:space="preserve">. Encapsulation of various cell types at different concentrations using </w:t>
      </w:r>
      <w:r w:rsidR="00442DA9" w:rsidRPr="007C2817">
        <w:rPr>
          <w:rStyle w:val="Strong"/>
          <w:color w:val="auto"/>
          <w:shd w:val="clear" w:color="auto" w:fill="FFFFFF"/>
        </w:rPr>
        <w:t xml:space="preserve">a </w:t>
      </w:r>
      <w:r w:rsidR="005A3293" w:rsidRPr="007C2817">
        <w:rPr>
          <w:rStyle w:val="Strong"/>
          <w:color w:val="auto"/>
          <w:shd w:val="clear" w:color="auto" w:fill="FFFFFF"/>
        </w:rPr>
        <w:t>vertical tube loading approach.</w:t>
      </w:r>
      <w:r w:rsidR="005A3293" w:rsidRPr="007C2817">
        <w:rPr>
          <w:color w:val="auto"/>
        </w:rPr>
        <w:t xml:space="preserve"> </w:t>
      </w:r>
      <w:proofErr w:type="spellStart"/>
      <w:r w:rsidR="005A3293" w:rsidRPr="007C2817">
        <w:rPr>
          <w:color w:val="auto"/>
        </w:rPr>
        <w:t>Jurkat</w:t>
      </w:r>
      <w:proofErr w:type="spellEnd"/>
      <w:r w:rsidR="005A3293" w:rsidRPr="007C2817">
        <w:rPr>
          <w:color w:val="auto"/>
        </w:rPr>
        <w:t xml:space="preserve"> T cells and </w:t>
      </w:r>
      <w:proofErr w:type="spellStart"/>
      <w:r w:rsidR="005A3293" w:rsidRPr="007C2817">
        <w:rPr>
          <w:color w:val="auto"/>
        </w:rPr>
        <w:t>pDCs</w:t>
      </w:r>
      <w:proofErr w:type="spellEnd"/>
      <w:r w:rsidR="005A3293" w:rsidRPr="007C2817">
        <w:rPr>
          <w:color w:val="auto"/>
        </w:rPr>
        <w:t xml:space="preserve"> (of different concentrations) were encapsulated to determine the efficiency of </w:t>
      </w:r>
      <w:r w:rsidR="00442DA9" w:rsidRPr="007C2817">
        <w:rPr>
          <w:color w:val="auto"/>
        </w:rPr>
        <w:t xml:space="preserve">cell </w:t>
      </w:r>
      <w:r w:rsidR="005A3293" w:rsidRPr="007C2817">
        <w:rPr>
          <w:color w:val="auto"/>
        </w:rPr>
        <w:t>encapsulation.</w:t>
      </w:r>
      <w:r w:rsidR="005A3293" w:rsidRPr="007C2817">
        <w:rPr>
          <w:rStyle w:val="Strong"/>
          <w:color w:val="auto"/>
          <w:shd w:val="clear" w:color="auto" w:fill="FFFFFF"/>
        </w:rPr>
        <w:t xml:space="preserve"> A</w:t>
      </w:r>
      <w:r w:rsidR="00442DA9" w:rsidRPr="007C2817">
        <w:rPr>
          <w:rStyle w:val="Strong"/>
          <w:color w:val="auto"/>
          <w:shd w:val="clear" w:color="auto" w:fill="FFFFFF"/>
        </w:rPr>
        <w:t xml:space="preserve">) </w:t>
      </w:r>
      <w:r w:rsidR="00442DA9" w:rsidRPr="007C2817">
        <w:rPr>
          <w:color w:val="auto"/>
        </w:rPr>
        <w:t>The illustration shows the e</w:t>
      </w:r>
      <w:r w:rsidR="005A3293" w:rsidRPr="007C2817">
        <w:rPr>
          <w:color w:val="auto"/>
        </w:rPr>
        <w:t>xperimental setup for</w:t>
      </w:r>
      <w:r w:rsidR="00442DA9" w:rsidRPr="007C2817">
        <w:rPr>
          <w:color w:val="auto"/>
        </w:rPr>
        <w:t xml:space="preserve"> the</w:t>
      </w:r>
      <w:r w:rsidR="005A3293" w:rsidRPr="007C2817">
        <w:rPr>
          <w:color w:val="auto"/>
        </w:rPr>
        <w:t xml:space="preserve"> vertical tube loading approach. </w:t>
      </w:r>
      <w:r w:rsidR="005A3293" w:rsidRPr="007C2817">
        <w:rPr>
          <w:rStyle w:val="Strong"/>
          <w:color w:val="auto"/>
          <w:shd w:val="clear" w:color="auto" w:fill="FFFFFF"/>
        </w:rPr>
        <w:t>B)</w:t>
      </w:r>
      <w:r w:rsidR="005A3293" w:rsidRPr="007C2817">
        <w:rPr>
          <w:color w:val="auto"/>
        </w:rPr>
        <w:t xml:space="preserve"> </w:t>
      </w:r>
      <w:r w:rsidR="00442DA9" w:rsidRPr="007C2817">
        <w:rPr>
          <w:color w:val="auto"/>
        </w:rPr>
        <w:t>The graph shows the e</w:t>
      </w:r>
      <w:r w:rsidR="005A3293" w:rsidRPr="007C2817">
        <w:rPr>
          <w:color w:val="auto"/>
        </w:rPr>
        <w:t xml:space="preserve">ncapsulation efficiency of </w:t>
      </w:r>
      <w:proofErr w:type="spellStart"/>
      <w:r w:rsidR="005A3293" w:rsidRPr="007C2817">
        <w:rPr>
          <w:color w:val="auto"/>
        </w:rPr>
        <w:t>Jurkat</w:t>
      </w:r>
      <w:proofErr w:type="spellEnd"/>
      <w:r w:rsidR="005A3293" w:rsidRPr="007C2817">
        <w:rPr>
          <w:color w:val="auto"/>
        </w:rPr>
        <w:t xml:space="preserve"> T cells. </w:t>
      </w:r>
      <w:r w:rsidR="005A3293" w:rsidRPr="007C2817">
        <w:rPr>
          <w:rStyle w:val="Strong"/>
          <w:color w:val="auto"/>
          <w:shd w:val="clear" w:color="auto" w:fill="FFFFFF"/>
        </w:rPr>
        <w:t>C)</w:t>
      </w:r>
      <w:r w:rsidR="00442DA9" w:rsidRPr="007C2817">
        <w:rPr>
          <w:rStyle w:val="Strong"/>
          <w:color w:val="auto"/>
          <w:shd w:val="clear" w:color="auto" w:fill="FFFFFF"/>
        </w:rPr>
        <w:t xml:space="preserve"> </w:t>
      </w:r>
      <w:r w:rsidR="00442DA9" w:rsidRPr="007C2817">
        <w:rPr>
          <w:color w:val="auto"/>
        </w:rPr>
        <w:t>The graph shows the e</w:t>
      </w:r>
      <w:r w:rsidR="005A3293" w:rsidRPr="007C2817">
        <w:rPr>
          <w:color w:val="auto"/>
        </w:rPr>
        <w:t xml:space="preserve">ncapsulation efficiency of </w:t>
      </w:r>
      <w:proofErr w:type="spellStart"/>
      <w:r w:rsidR="005A3293" w:rsidRPr="007C2817">
        <w:rPr>
          <w:color w:val="auto"/>
        </w:rPr>
        <w:t>pDCs</w:t>
      </w:r>
      <w:proofErr w:type="spellEnd"/>
      <w:r w:rsidR="005A3293" w:rsidRPr="007C2817">
        <w:rPr>
          <w:color w:val="auto"/>
        </w:rPr>
        <w:t>. Dots: experimentally determined values; Closed lines: Poisson distribution.</w:t>
      </w:r>
      <w:r w:rsidR="001D15D2" w:rsidRPr="007C2817">
        <w:rPr>
          <w:color w:val="auto"/>
        </w:rPr>
        <w:t xml:space="preserve"> Error bar represents standard error of mean. </w:t>
      </w:r>
    </w:p>
    <w:p w14:paraId="003C9631" w14:textId="77777777" w:rsidR="005A3293" w:rsidRPr="007C2817" w:rsidRDefault="005A3293" w:rsidP="00564816">
      <w:pPr>
        <w:widowControl/>
        <w:jc w:val="left"/>
        <w:rPr>
          <w:color w:val="auto"/>
        </w:rPr>
      </w:pPr>
    </w:p>
    <w:p w14:paraId="1BDEACD7" w14:textId="427E2091" w:rsidR="001D15D2" w:rsidRPr="007C2817" w:rsidRDefault="007C2817" w:rsidP="00564816">
      <w:pPr>
        <w:widowControl/>
        <w:jc w:val="left"/>
        <w:rPr>
          <w:color w:val="auto"/>
        </w:rPr>
      </w:pPr>
      <w:r w:rsidRPr="007C2817">
        <w:rPr>
          <w:rStyle w:val="Strong"/>
          <w:color w:val="auto"/>
          <w:shd w:val="clear" w:color="auto" w:fill="FFFFFF"/>
        </w:rPr>
        <w:t>Figure 5</w:t>
      </w:r>
      <w:r w:rsidR="005A3293" w:rsidRPr="007C2817">
        <w:rPr>
          <w:rStyle w:val="Strong"/>
          <w:color w:val="auto"/>
          <w:shd w:val="clear" w:color="auto" w:fill="FFFFFF"/>
        </w:rPr>
        <w:t>. Tip loading approach to encapsulate different</w:t>
      </w:r>
      <w:r>
        <w:rPr>
          <w:rStyle w:val="Strong"/>
          <w:color w:val="auto"/>
          <w:shd w:val="clear" w:color="auto" w:fill="FFFFFF"/>
        </w:rPr>
        <w:t xml:space="preserve"> </w:t>
      </w:r>
      <w:r w:rsidR="005A3293" w:rsidRPr="007C2817">
        <w:rPr>
          <w:rStyle w:val="Strong"/>
          <w:color w:val="auto"/>
          <w:shd w:val="clear" w:color="auto" w:fill="FFFFFF"/>
        </w:rPr>
        <w:t>cells</w:t>
      </w:r>
      <w:r w:rsidR="00442DA9" w:rsidRPr="007C2817">
        <w:rPr>
          <w:rStyle w:val="Strong"/>
          <w:color w:val="auto"/>
          <w:shd w:val="clear" w:color="auto" w:fill="FFFFFF"/>
        </w:rPr>
        <w:t xml:space="preserve"> types</w:t>
      </w:r>
      <w:r w:rsidR="005A3293" w:rsidRPr="007C2817">
        <w:rPr>
          <w:rStyle w:val="Strong"/>
          <w:color w:val="auto"/>
          <w:shd w:val="clear" w:color="auto" w:fill="FFFFFF"/>
        </w:rPr>
        <w:t>.</w:t>
      </w:r>
      <w:r>
        <w:rPr>
          <w:rStyle w:val="Strong"/>
          <w:color w:val="auto"/>
          <w:shd w:val="clear" w:color="auto" w:fill="FFFFFF"/>
        </w:rPr>
        <w:t xml:space="preserve"> </w:t>
      </w:r>
      <w:r w:rsidR="005A3293" w:rsidRPr="007C2817">
        <w:rPr>
          <w:rStyle w:val="Strong"/>
          <w:color w:val="auto"/>
          <w:shd w:val="clear" w:color="auto" w:fill="FFFFFF"/>
        </w:rPr>
        <w:t>A)</w:t>
      </w:r>
      <w:r w:rsidR="005A3293" w:rsidRPr="007C2817">
        <w:rPr>
          <w:color w:val="auto"/>
        </w:rPr>
        <w:t xml:space="preserve"> Schematic illustration of the tip loading technique. </w:t>
      </w:r>
      <w:r w:rsidR="00442DA9" w:rsidRPr="007C2817">
        <w:rPr>
          <w:rStyle w:val="Strong"/>
          <w:color w:val="auto"/>
          <w:shd w:val="clear" w:color="auto" w:fill="FFFFFF"/>
        </w:rPr>
        <w:t>B</w:t>
      </w:r>
      <w:r w:rsidR="005A3293" w:rsidRPr="007C2817">
        <w:rPr>
          <w:rStyle w:val="Strong"/>
          <w:color w:val="auto"/>
          <w:shd w:val="clear" w:color="auto" w:fill="FFFFFF"/>
        </w:rPr>
        <w:t xml:space="preserve">) </w:t>
      </w:r>
      <w:r w:rsidR="00442DA9" w:rsidRPr="007C2817">
        <w:rPr>
          <w:color w:val="auto"/>
        </w:rPr>
        <w:t xml:space="preserve">The graph shows the </w:t>
      </w:r>
      <w:r w:rsidR="005A3293" w:rsidRPr="007C2817">
        <w:rPr>
          <w:color w:val="auto"/>
        </w:rPr>
        <w:t xml:space="preserve">Encapsulation efficiency of </w:t>
      </w:r>
      <w:proofErr w:type="spellStart"/>
      <w:r w:rsidR="005A3293" w:rsidRPr="007C2817">
        <w:rPr>
          <w:color w:val="auto"/>
        </w:rPr>
        <w:t>Jurkat</w:t>
      </w:r>
      <w:proofErr w:type="spellEnd"/>
      <w:r w:rsidR="005A3293" w:rsidRPr="007C2817">
        <w:rPr>
          <w:color w:val="auto"/>
        </w:rPr>
        <w:t xml:space="preserve"> cells. </w:t>
      </w:r>
      <w:r w:rsidR="00442DA9" w:rsidRPr="007C2817">
        <w:rPr>
          <w:rStyle w:val="Strong"/>
          <w:color w:val="auto"/>
          <w:shd w:val="clear" w:color="auto" w:fill="FFFFFF"/>
        </w:rPr>
        <w:t>C</w:t>
      </w:r>
      <w:r w:rsidR="005A3293" w:rsidRPr="007C2817">
        <w:rPr>
          <w:rStyle w:val="Strong"/>
          <w:color w:val="auto"/>
          <w:shd w:val="clear" w:color="auto" w:fill="FFFFFF"/>
        </w:rPr>
        <w:t>)</w:t>
      </w:r>
      <w:r w:rsidR="00442DA9" w:rsidRPr="007C2817">
        <w:rPr>
          <w:rStyle w:val="Strong"/>
          <w:color w:val="auto"/>
          <w:shd w:val="clear" w:color="auto" w:fill="FFFFFF"/>
        </w:rPr>
        <w:t xml:space="preserve"> </w:t>
      </w:r>
      <w:r w:rsidR="00442DA9" w:rsidRPr="007C2817">
        <w:rPr>
          <w:color w:val="auto"/>
        </w:rPr>
        <w:t xml:space="preserve">The graph shows the </w:t>
      </w:r>
      <w:r w:rsidR="00442DA9" w:rsidRPr="007C2817">
        <w:rPr>
          <w:rStyle w:val="Strong"/>
          <w:color w:val="auto"/>
          <w:shd w:val="clear" w:color="auto" w:fill="FFFFFF"/>
        </w:rPr>
        <w:t>e</w:t>
      </w:r>
      <w:r w:rsidR="005A3293" w:rsidRPr="007C2817">
        <w:rPr>
          <w:color w:val="auto"/>
        </w:rPr>
        <w:t xml:space="preserve">ncapsulation efficiency of A549 cells. </w:t>
      </w:r>
      <w:r w:rsidR="00442DA9" w:rsidRPr="007C2817">
        <w:rPr>
          <w:rStyle w:val="Strong"/>
          <w:color w:val="auto"/>
          <w:shd w:val="clear" w:color="auto" w:fill="FFFFFF"/>
        </w:rPr>
        <w:t>D</w:t>
      </w:r>
      <w:r w:rsidR="005A3293" w:rsidRPr="007C2817">
        <w:rPr>
          <w:rStyle w:val="Strong"/>
          <w:color w:val="auto"/>
          <w:shd w:val="clear" w:color="auto" w:fill="FFFFFF"/>
        </w:rPr>
        <w:t>)</w:t>
      </w:r>
      <w:r w:rsidR="00442DA9" w:rsidRPr="007C2817">
        <w:rPr>
          <w:rStyle w:val="Strong"/>
          <w:color w:val="auto"/>
          <w:shd w:val="clear" w:color="auto" w:fill="FFFFFF"/>
        </w:rPr>
        <w:t xml:space="preserve"> </w:t>
      </w:r>
      <w:r w:rsidR="00442DA9" w:rsidRPr="007C2817">
        <w:rPr>
          <w:color w:val="auto"/>
        </w:rPr>
        <w:t>The graph shows the e</w:t>
      </w:r>
      <w:r w:rsidR="005A3293" w:rsidRPr="007C2817">
        <w:rPr>
          <w:color w:val="auto"/>
        </w:rPr>
        <w:t xml:space="preserve">ncapsulation efficiency of </w:t>
      </w:r>
      <w:proofErr w:type="spellStart"/>
      <w:r w:rsidR="005A3293" w:rsidRPr="007C2817">
        <w:rPr>
          <w:color w:val="auto"/>
        </w:rPr>
        <w:t>pDCs</w:t>
      </w:r>
      <w:proofErr w:type="spellEnd"/>
      <w:r w:rsidR="005A3293" w:rsidRPr="007C2817">
        <w:rPr>
          <w:color w:val="auto"/>
        </w:rPr>
        <w:t xml:space="preserve">. </w:t>
      </w:r>
      <w:r w:rsidR="00442DA9" w:rsidRPr="007C2817">
        <w:rPr>
          <w:rStyle w:val="Strong"/>
          <w:color w:val="auto"/>
          <w:shd w:val="clear" w:color="auto" w:fill="FFFFFF"/>
        </w:rPr>
        <w:t>E</w:t>
      </w:r>
      <w:r w:rsidR="005A3293" w:rsidRPr="007C2817">
        <w:rPr>
          <w:rStyle w:val="Strong"/>
          <w:color w:val="auto"/>
          <w:shd w:val="clear" w:color="auto" w:fill="FFFFFF"/>
        </w:rPr>
        <w:t>)</w:t>
      </w:r>
      <w:r>
        <w:rPr>
          <w:color w:val="auto"/>
        </w:rPr>
        <w:t xml:space="preserve"> </w:t>
      </w:r>
      <w:r w:rsidR="00442DA9" w:rsidRPr="007C2817">
        <w:rPr>
          <w:color w:val="auto"/>
        </w:rPr>
        <w:t>The graph shows the</w:t>
      </w:r>
      <w:r w:rsidR="00442DA9" w:rsidRPr="007C2817">
        <w:rPr>
          <w:b/>
          <w:color w:val="auto"/>
        </w:rPr>
        <w:t xml:space="preserve"> </w:t>
      </w:r>
      <w:r w:rsidR="00442DA9" w:rsidRPr="007C2817">
        <w:rPr>
          <w:rStyle w:val="Strong"/>
          <w:b w:val="0"/>
          <w:color w:val="auto"/>
          <w:shd w:val="clear" w:color="auto" w:fill="FFFFFF"/>
        </w:rPr>
        <w:t xml:space="preserve">encapsulation </w:t>
      </w:r>
      <w:r w:rsidR="005A3293" w:rsidRPr="007C2817">
        <w:rPr>
          <w:rStyle w:val="Strong"/>
          <w:b w:val="0"/>
          <w:color w:val="auto"/>
          <w:shd w:val="clear" w:color="auto" w:fill="FFFFFF"/>
        </w:rPr>
        <w:t xml:space="preserve">efficiency of </w:t>
      </w:r>
      <w:proofErr w:type="spellStart"/>
      <w:r w:rsidR="005A3293" w:rsidRPr="007C2817">
        <w:rPr>
          <w:rStyle w:val="Strong"/>
          <w:b w:val="0"/>
          <w:color w:val="auto"/>
          <w:shd w:val="clear" w:color="auto" w:fill="FFFFFF"/>
        </w:rPr>
        <w:t>Jurkat</w:t>
      </w:r>
      <w:proofErr w:type="spellEnd"/>
      <w:r w:rsidR="005A3293" w:rsidRPr="007C2817">
        <w:rPr>
          <w:rStyle w:val="Strong"/>
          <w:b w:val="0"/>
          <w:color w:val="auto"/>
          <w:shd w:val="clear" w:color="auto" w:fill="FFFFFF"/>
        </w:rPr>
        <w:t xml:space="preserve"> T cells using 200 </w:t>
      </w:r>
      <w:r>
        <w:rPr>
          <w:rStyle w:val="Strong"/>
          <w:b w:val="0"/>
          <w:color w:val="auto"/>
          <w:shd w:val="clear" w:color="auto" w:fill="FFFFFF"/>
        </w:rPr>
        <w:t>µL</w:t>
      </w:r>
      <w:r w:rsidR="005A3293" w:rsidRPr="007C2817">
        <w:rPr>
          <w:rStyle w:val="Strong"/>
          <w:b w:val="0"/>
          <w:color w:val="auto"/>
          <w:shd w:val="clear" w:color="auto" w:fill="FFFFFF"/>
        </w:rPr>
        <w:t xml:space="preserve"> pipette tips (yellow) and 1000 </w:t>
      </w:r>
      <w:r>
        <w:rPr>
          <w:rStyle w:val="Strong"/>
          <w:b w:val="0"/>
          <w:color w:val="auto"/>
          <w:shd w:val="clear" w:color="auto" w:fill="FFFFFF"/>
        </w:rPr>
        <w:t>µL</w:t>
      </w:r>
      <w:r w:rsidR="005A3293" w:rsidRPr="007C2817">
        <w:rPr>
          <w:rStyle w:val="Strong"/>
          <w:b w:val="0"/>
          <w:color w:val="auto"/>
          <w:shd w:val="clear" w:color="auto" w:fill="FFFFFF"/>
        </w:rPr>
        <w:t xml:space="preserve"> pipette tips (blue)</w:t>
      </w:r>
      <w:r w:rsidR="005A3293" w:rsidRPr="007C2817">
        <w:rPr>
          <w:rStyle w:val="Strong"/>
          <w:color w:val="auto"/>
          <w:shd w:val="clear" w:color="auto" w:fill="FFFFFF"/>
        </w:rPr>
        <w:t>.</w:t>
      </w:r>
      <w:r w:rsidR="005A3293" w:rsidRPr="007C2817">
        <w:rPr>
          <w:color w:val="auto"/>
        </w:rPr>
        <w:t xml:space="preserve"> Dots: experimentally determined values; Closed lines: Poisson distribution.</w:t>
      </w:r>
      <w:r w:rsidR="001D15D2" w:rsidRPr="007C2817">
        <w:rPr>
          <w:color w:val="auto"/>
        </w:rPr>
        <w:t xml:space="preserve"> Error bar represents standard error of mean. </w:t>
      </w:r>
    </w:p>
    <w:p w14:paraId="5DA1CA60" w14:textId="77777777" w:rsidR="005A3293" w:rsidRPr="007C2817" w:rsidRDefault="005A3293" w:rsidP="00564816">
      <w:pPr>
        <w:widowControl/>
        <w:jc w:val="left"/>
        <w:rPr>
          <w:color w:val="auto"/>
        </w:rPr>
      </w:pPr>
    </w:p>
    <w:p w14:paraId="22DDB412" w14:textId="56940F1A" w:rsidR="005A3293" w:rsidRPr="007C2817" w:rsidRDefault="007C2817" w:rsidP="00564816">
      <w:pPr>
        <w:widowControl/>
        <w:jc w:val="left"/>
        <w:rPr>
          <w:color w:val="auto"/>
        </w:rPr>
      </w:pPr>
      <w:r w:rsidRPr="007C2817">
        <w:rPr>
          <w:b/>
        </w:rPr>
        <w:t>Figure 6</w:t>
      </w:r>
      <w:r w:rsidR="005A3293" w:rsidRPr="007C2817">
        <w:rPr>
          <w:b/>
        </w:rPr>
        <w:t>. Cell pairing in droplets. A)</w:t>
      </w:r>
      <w:r w:rsidR="005A3293" w:rsidRPr="007C2817">
        <w:t xml:space="preserve"> </w:t>
      </w:r>
      <w:r w:rsidR="005A3293" w:rsidRPr="007C2817">
        <w:rPr>
          <w:color w:val="auto"/>
        </w:rPr>
        <w:t xml:space="preserve">Schematic illustration of </w:t>
      </w:r>
      <w:r w:rsidR="00442DA9" w:rsidRPr="007C2817">
        <w:rPr>
          <w:color w:val="auto"/>
        </w:rPr>
        <w:t xml:space="preserve">the </w:t>
      </w:r>
      <w:r w:rsidR="005A3293" w:rsidRPr="007C2817">
        <w:rPr>
          <w:color w:val="auto"/>
        </w:rPr>
        <w:t>tip loading</w:t>
      </w:r>
      <w:r w:rsidR="00442DA9" w:rsidRPr="007C2817">
        <w:rPr>
          <w:color w:val="auto"/>
        </w:rPr>
        <w:t xml:space="preserve"> approach</w:t>
      </w:r>
      <w:r w:rsidR="005A3293" w:rsidRPr="007C2817">
        <w:rPr>
          <w:color w:val="auto"/>
        </w:rPr>
        <w:t xml:space="preserve"> for pairing distinct cells from 2 inlets in droplets.</w:t>
      </w:r>
      <w:r w:rsidR="005A3293" w:rsidRPr="007C2817">
        <w:rPr>
          <w:b/>
        </w:rPr>
        <w:t xml:space="preserve"> B) </w:t>
      </w:r>
      <w:r w:rsidR="00442DA9" w:rsidRPr="007C2817">
        <w:rPr>
          <w:color w:val="auto"/>
        </w:rPr>
        <w:t xml:space="preserve">The graph shows the </w:t>
      </w:r>
      <w:r w:rsidR="00442DA9" w:rsidRPr="007C2817">
        <w:t>e</w:t>
      </w:r>
      <w:r w:rsidR="005A3293" w:rsidRPr="007C2817">
        <w:t xml:space="preserve">ncapsulation of </w:t>
      </w:r>
      <w:proofErr w:type="spellStart"/>
      <w:r w:rsidR="005A3293" w:rsidRPr="007C2817">
        <w:t>Jurkat</w:t>
      </w:r>
      <w:proofErr w:type="spellEnd"/>
      <w:r w:rsidR="005A3293" w:rsidRPr="007C2817">
        <w:t xml:space="preserve"> T cells using one inlet or two inlets in parallel.</w:t>
      </w:r>
      <w:r w:rsidR="00C86721" w:rsidRPr="007C2817">
        <w:t xml:space="preserve"> The cell concentration for one tip is </w:t>
      </w:r>
      <w:r w:rsidR="001B4E45" w:rsidRPr="007C2817">
        <w:t>2</w:t>
      </w:r>
      <w:r w:rsidR="00C86721" w:rsidRPr="007C2817">
        <w:t>.0</w:t>
      </w:r>
      <w:r w:rsidR="00564816">
        <w:rPr>
          <w:color w:val="auto"/>
        </w:rPr>
        <w:t>x10</w:t>
      </w:r>
      <w:r w:rsidR="00564816" w:rsidRPr="00564816">
        <w:rPr>
          <w:color w:val="auto"/>
          <w:vertAlign w:val="superscript"/>
        </w:rPr>
        <w:t>6</w:t>
      </w:r>
      <w:r w:rsidR="00C86721" w:rsidRPr="007C2817">
        <w:t xml:space="preserve"> cells/mL and the cell concentration for two tips </w:t>
      </w:r>
      <w:r w:rsidR="001B4E45" w:rsidRPr="007C2817">
        <w:t>both</w:t>
      </w:r>
      <w:r w:rsidR="00C86721" w:rsidRPr="007C2817">
        <w:t xml:space="preserve"> </w:t>
      </w:r>
      <w:r w:rsidR="001B4E45" w:rsidRPr="007C2817">
        <w:t>1</w:t>
      </w:r>
      <w:r w:rsidR="00C86721" w:rsidRPr="007C2817">
        <w:t>.0</w:t>
      </w:r>
      <w:r w:rsidR="00564816">
        <w:rPr>
          <w:color w:val="auto"/>
        </w:rPr>
        <w:t>x10</w:t>
      </w:r>
      <w:r w:rsidR="00564816" w:rsidRPr="00564816">
        <w:rPr>
          <w:color w:val="auto"/>
          <w:vertAlign w:val="superscript"/>
        </w:rPr>
        <w:t>6</w:t>
      </w:r>
      <w:r w:rsidR="00C86721" w:rsidRPr="007C2817">
        <w:t xml:space="preserve"> cells/mL.</w:t>
      </w:r>
      <w:r w:rsidR="005A3293" w:rsidRPr="007C2817">
        <w:t xml:space="preserve"> </w:t>
      </w:r>
      <w:r w:rsidR="005A3293" w:rsidRPr="007C2817">
        <w:rPr>
          <w:color w:val="auto"/>
        </w:rPr>
        <w:t xml:space="preserve">Dots: experimentally determined values; Closed lines: Poisson distribution. </w:t>
      </w:r>
      <w:r w:rsidR="005A3293" w:rsidRPr="007C2817">
        <w:rPr>
          <w:b/>
          <w:color w:val="auto"/>
        </w:rPr>
        <w:t xml:space="preserve">C) </w:t>
      </w:r>
      <w:r w:rsidR="000B3803" w:rsidRPr="007C2817">
        <w:rPr>
          <w:color w:val="auto"/>
        </w:rPr>
        <w:t>The</w:t>
      </w:r>
      <w:r w:rsidR="005A3293" w:rsidRPr="007C2817">
        <w:t xml:space="preserve"> Fluorescence microscopic overlays of hydrogel beads and labelled </w:t>
      </w:r>
      <w:proofErr w:type="spellStart"/>
      <w:r w:rsidR="005A3293" w:rsidRPr="007C2817">
        <w:t>Jurkat</w:t>
      </w:r>
      <w:proofErr w:type="spellEnd"/>
      <w:r w:rsidR="005A3293" w:rsidRPr="007C2817">
        <w:t xml:space="preserve"> T cells.</w:t>
      </w:r>
      <w:r w:rsidR="00746C8A" w:rsidRPr="007C2817">
        <w:t xml:space="preserve"> </w:t>
      </w:r>
      <w:r w:rsidR="005A3293" w:rsidRPr="007C2817">
        <w:rPr>
          <w:b/>
        </w:rPr>
        <w:t>D)</w:t>
      </w:r>
      <w:r w:rsidR="005A3293" w:rsidRPr="007C2817">
        <w:t xml:space="preserve"> </w:t>
      </w:r>
      <w:r w:rsidR="000B3803" w:rsidRPr="007C2817">
        <w:rPr>
          <w:color w:val="auto"/>
        </w:rPr>
        <w:t xml:space="preserve">The graph shows the </w:t>
      </w:r>
      <w:r w:rsidR="000B3803" w:rsidRPr="007C2817">
        <w:t>f</w:t>
      </w:r>
      <w:r w:rsidR="005A3293" w:rsidRPr="007C2817">
        <w:t xml:space="preserve">low cytometric analysis of paired cells in agarose hydrogel beads. The plot demonstrates both forward scatter and sideward scatter. </w:t>
      </w:r>
      <w:r w:rsidR="005A3293" w:rsidRPr="007C2817">
        <w:rPr>
          <w:b/>
        </w:rPr>
        <w:t>E)</w:t>
      </w:r>
      <w:r w:rsidR="005A3293" w:rsidRPr="007C2817">
        <w:t xml:space="preserve"> Comparison of cell numbers in agarose hydrogel beads as detected by fluorescence microscopy and flow cytometry. Bars: mean value; Whiskers: standard error of mean, n ≥ 4.</w:t>
      </w:r>
      <w:r w:rsidR="001D15D2" w:rsidRPr="007C2817">
        <w:t xml:space="preserve"> </w:t>
      </w:r>
      <w:r w:rsidR="001D15D2" w:rsidRPr="007C2817">
        <w:rPr>
          <w:color w:val="auto"/>
        </w:rPr>
        <w:t xml:space="preserve">Error bar represents standard error of mean. </w:t>
      </w:r>
    </w:p>
    <w:p w14:paraId="75182EC3" w14:textId="47E566C1" w:rsidR="00B32616" w:rsidRPr="007C2817" w:rsidRDefault="00B32616" w:rsidP="00564816">
      <w:pPr>
        <w:widowControl/>
        <w:jc w:val="left"/>
        <w:rPr>
          <w:color w:val="auto"/>
        </w:rPr>
      </w:pPr>
    </w:p>
    <w:p w14:paraId="64B8CF78" w14:textId="1D7F2238" w:rsidR="006305D7" w:rsidRPr="007C2817" w:rsidRDefault="006305D7" w:rsidP="00564816">
      <w:pPr>
        <w:widowControl/>
        <w:jc w:val="left"/>
        <w:rPr>
          <w:bCs/>
          <w:color w:val="auto"/>
        </w:rPr>
      </w:pPr>
      <w:r w:rsidRPr="007C2817">
        <w:rPr>
          <w:b/>
          <w:color w:val="auto"/>
        </w:rPr>
        <w:t>DISCUSSION</w:t>
      </w:r>
      <w:r w:rsidRPr="007C2817">
        <w:rPr>
          <w:b/>
          <w:bCs/>
          <w:color w:val="auto"/>
        </w:rPr>
        <w:t xml:space="preserve">: </w:t>
      </w:r>
    </w:p>
    <w:p w14:paraId="65C16585" w14:textId="1E2EFFAD" w:rsidR="005F1384" w:rsidRPr="007C2817" w:rsidRDefault="005F1384" w:rsidP="00564816">
      <w:pPr>
        <w:widowControl/>
        <w:jc w:val="left"/>
        <w:rPr>
          <w:color w:val="auto"/>
        </w:rPr>
      </w:pPr>
      <w:r w:rsidRPr="007C2817">
        <w:rPr>
          <w:bCs/>
          <w:color w:val="auto"/>
        </w:rPr>
        <w:t>In this protocol, we have demonstrated an efficient and straightforward technique to load</w:t>
      </w:r>
      <w:r w:rsidR="000B3803" w:rsidRPr="007C2817">
        <w:rPr>
          <w:bCs/>
          <w:color w:val="auto"/>
        </w:rPr>
        <w:t xml:space="preserve"> and</w:t>
      </w:r>
      <w:r w:rsidRPr="007C2817">
        <w:rPr>
          <w:bCs/>
          <w:color w:val="auto"/>
        </w:rPr>
        <w:t xml:space="preserve"> encapsulate</w:t>
      </w:r>
      <w:r w:rsidR="000B3803" w:rsidRPr="007C2817">
        <w:rPr>
          <w:bCs/>
          <w:color w:val="auto"/>
        </w:rPr>
        <w:t xml:space="preserve"> cells</w:t>
      </w:r>
      <w:r w:rsidRPr="007C2817">
        <w:rPr>
          <w:bCs/>
          <w:color w:val="auto"/>
        </w:rPr>
        <w:t xml:space="preserve"> in droplets for high-throughput, single-cell analysis and to perform controlled cell pairing for cellular interaction studies. </w:t>
      </w:r>
      <w:r w:rsidR="00D26B81" w:rsidRPr="007C2817">
        <w:rPr>
          <w:bCs/>
          <w:color w:val="auto"/>
        </w:rPr>
        <w:t>Furthermore</w:t>
      </w:r>
      <w:r w:rsidRPr="007C2817">
        <w:rPr>
          <w:bCs/>
          <w:color w:val="auto"/>
        </w:rPr>
        <w:t xml:space="preserve">, we have </w:t>
      </w:r>
      <w:r w:rsidR="000B3803" w:rsidRPr="007C2817">
        <w:rPr>
          <w:bCs/>
          <w:color w:val="auto"/>
        </w:rPr>
        <w:t xml:space="preserve">compared </w:t>
      </w:r>
      <w:r w:rsidRPr="007C2817">
        <w:rPr>
          <w:color w:val="auto"/>
        </w:rPr>
        <w:t>several conventional approaches to load cells to microfluidic device</w:t>
      </w:r>
      <w:r w:rsidR="000B3803" w:rsidRPr="007C2817">
        <w:rPr>
          <w:color w:val="auto"/>
        </w:rPr>
        <w:t>s and showed</w:t>
      </w:r>
      <w:r w:rsidRPr="007C2817">
        <w:rPr>
          <w:color w:val="auto"/>
        </w:rPr>
        <w:t xml:space="preserve"> that our tip loading approach is</w:t>
      </w:r>
      <w:r w:rsidR="000B3803" w:rsidRPr="007C2817">
        <w:rPr>
          <w:color w:val="auto"/>
        </w:rPr>
        <w:t xml:space="preserve"> a</w:t>
      </w:r>
      <w:r w:rsidRPr="007C2817">
        <w:rPr>
          <w:color w:val="auto"/>
        </w:rPr>
        <w:t xml:space="preserve"> more efficient </w:t>
      </w:r>
      <w:r w:rsidR="000B3803" w:rsidRPr="007C2817">
        <w:rPr>
          <w:color w:val="auto"/>
        </w:rPr>
        <w:t xml:space="preserve">technique </w:t>
      </w:r>
      <w:r w:rsidRPr="007C2817">
        <w:rPr>
          <w:color w:val="auto"/>
        </w:rPr>
        <w:t>in comparison</w:t>
      </w:r>
      <w:r w:rsidR="000B3803" w:rsidRPr="007C2817">
        <w:rPr>
          <w:color w:val="auto"/>
        </w:rPr>
        <w:t xml:space="preserve"> to other methods</w:t>
      </w:r>
      <w:r w:rsidRPr="007C2817">
        <w:rPr>
          <w:color w:val="auto"/>
        </w:rPr>
        <w:t xml:space="preserve">. </w:t>
      </w:r>
    </w:p>
    <w:p w14:paraId="476083A5" w14:textId="77777777" w:rsidR="005F1384" w:rsidRPr="007C2817" w:rsidRDefault="005F1384" w:rsidP="00564816">
      <w:pPr>
        <w:widowControl/>
        <w:jc w:val="left"/>
        <w:rPr>
          <w:bCs/>
          <w:color w:val="auto"/>
        </w:rPr>
      </w:pPr>
    </w:p>
    <w:p w14:paraId="43E339C1" w14:textId="08437FA6" w:rsidR="00C17D6A" w:rsidRPr="007C2817" w:rsidRDefault="00C17D6A" w:rsidP="00564816">
      <w:pPr>
        <w:widowControl/>
        <w:jc w:val="left"/>
        <w:rPr>
          <w:color w:val="auto"/>
        </w:rPr>
      </w:pPr>
      <w:r w:rsidRPr="007C2817">
        <w:rPr>
          <w:bCs/>
          <w:color w:val="auto"/>
        </w:rPr>
        <w:lastRenderedPageBreak/>
        <w:t xml:space="preserve">Studying </w:t>
      </w:r>
      <w:r w:rsidRPr="007C2817">
        <w:rPr>
          <w:color w:val="auto"/>
        </w:rPr>
        <w:t xml:space="preserve">clinical specimens or </w:t>
      </w:r>
      <w:r w:rsidR="00D26B81" w:rsidRPr="007C2817">
        <w:rPr>
          <w:color w:val="auto"/>
        </w:rPr>
        <w:t>rare cell</w:t>
      </w:r>
      <w:r w:rsidRPr="007C2817">
        <w:rPr>
          <w:color w:val="auto"/>
        </w:rPr>
        <w:t xml:space="preserve"> types scarce in number by </w:t>
      </w:r>
      <w:r w:rsidR="00987941" w:rsidRPr="007C2817">
        <w:rPr>
          <w:color w:val="auto"/>
        </w:rPr>
        <w:t>droplet-based</w:t>
      </w:r>
      <w:r w:rsidRPr="007C2817">
        <w:rPr>
          <w:color w:val="auto"/>
        </w:rPr>
        <w:t xml:space="preserve"> microfluidics possess some inherent challenges. Like we</w:t>
      </w:r>
      <w:r w:rsidR="00C026F5" w:rsidRPr="007C2817">
        <w:rPr>
          <w:color w:val="auto"/>
        </w:rPr>
        <w:t xml:space="preserve"> have</w:t>
      </w:r>
      <w:r w:rsidRPr="007C2817">
        <w:rPr>
          <w:color w:val="auto"/>
        </w:rPr>
        <w:t xml:space="preserve"> also demonstrated</w:t>
      </w:r>
      <w:r w:rsidR="00C026F5" w:rsidRPr="007C2817">
        <w:rPr>
          <w:color w:val="auto"/>
        </w:rPr>
        <w:t>,</w:t>
      </w:r>
      <w:r w:rsidRPr="007C2817">
        <w:rPr>
          <w:color w:val="auto"/>
        </w:rPr>
        <w:t xml:space="preserve"> </w:t>
      </w:r>
      <w:r w:rsidR="005F1384" w:rsidRPr="007C2817">
        <w:rPr>
          <w:color w:val="auto"/>
        </w:rPr>
        <w:t>cells tend to sediment in syringes and surface of the tubing,</w:t>
      </w:r>
      <w:r w:rsidRPr="007C2817">
        <w:rPr>
          <w:color w:val="auto"/>
        </w:rPr>
        <w:t xml:space="preserve"> thereby</w:t>
      </w:r>
      <w:r w:rsidR="00C026F5" w:rsidRPr="007C2817">
        <w:rPr>
          <w:color w:val="auto"/>
        </w:rPr>
        <w:t>,</w:t>
      </w:r>
      <w:r w:rsidRPr="007C2817">
        <w:rPr>
          <w:color w:val="auto"/>
        </w:rPr>
        <w:t xml:space="preserve"> preventing cellular encapsulation to </w:t>
      </w:r>
      <w:r w:rsidR="005F1384" w:rsidRPr="007C2817">
        <w:rPr>
          <w:color w:val="auto"/>
        </w:rPr>
        <w:t>conform to the predicted values. To evade this problem, some groups use</w:t>
      </w:r>
      <w:r w:rsidRPr="007C2817">
        <w:rPr>
          <w:color w:val="auto"/>
        </w:rPr>
        <w:t xml:space="preserve"> </w:t>
      </w:r>
      <w:r w:rsidR="005F1384" w:rsidRPr="007C2817">
        <w:rPr>
          <w:color w:val="auto"/>
        </w:rPr>
        <w:t>stirring bar</w:t>
      </w:r>
      <w:r w:rsidRPr="007C2817">
        <w:rPr>
          <w:color w:val="auto"/>
        </w:rPr>
        <w:t>s</w:t>
      </w:r>
      <w:r w:rsidR="005F1384" w:rsidRPr="007C2817">
        <w:rPr>
          <w:color w:val="auto"/>
        </w:rPr>
        <w:t xml:space="preserve"> in the syringes</w:t>
      </w:r>
      <w:r w:rsidR="00AD556D" w:rsidRPr="007C2817">
        <w:rPr>
          <w:color w:val="auto"/>
        </w:rPr>
        <w:t xml:space="preserve">. </w:t>
      </w:r>
      <w:r w:rsidR="005F1384" w:rsidRPr="007C2817">
        <w:rPr>
          <w:color w:val="auto"/>
        </w:rPr>
        <w:t>However, when using rare and limited cell population</w:t>
      </w:r>
      <w:r w:rsidRPr="007C2817">
        <w:rPr>
          <w:color w:val="auto"/>
        </w:rPr>
        <w:t>s</w:t>
      </w:r>
      <w:r w:rsidR="005F1384" w:rsidRPr="007C2817">
        <w:rPr>
          <w:color w:val="auto"/>
        </w:rPr>
        <w:t xml:space="preserve">, the total </w:t>
      </w:r>
      <w:r w:rsidRPr="007C2817">
        <w:rPr>
          <w:color w:val="auto"/>
        </w:rPr>
        <w:t xml:space="preserve">cell </w:t>
      </w:r>
      <w:r w:rsidR="005F1384" w:rsidRPr="007C2817">
        <w:rPr>
          <w:color w:val="auto"/>
        </w:rPr>
        <w:t>volume is also limited, thereby, limiting the use of large syringes and stirring bars.</w:t>
      </w:r>
      <w:r w:rsidRPr="007C2817">
        <w:rPr>
          <w:color w:val="auto"/>
        </w:rPr>
        <w:t xml:space="preserve"> Furthermore,</w:t>
      </w:r>
      <w:r w:rsidR="005F1384" w:rsidRPr="007C2817">
        <w:rPr>
          <w:color w:val="auto"/>
        </w:rPr>
        <w:t xml:space="preserve"> </w:t>
      </w:r>
      <w:r w:rsidRPr="007C2817">
        <w:rPr>
          <w:color w:val="auto"/>
        </w:rPr>
        <w:t>w</w:t>
      </w:r>
      <w:r w:rsidR="005F1384" w:rsidRPr="007C2817">
        <w:rPr>
          <w:color w:val="auto"/>
        </w:rPr>
        <w:t xml:space="preserve">e also replaced more commonly used tubing with Teflon coated tubing to prevent cell </w:t>
      </w:r>
      <w:proofErr w:type="gramStart"/>
      <w:r w:rsidR="005F1384" w:rsidRPr="007C2817">
        <w:rPr>
          <w:color w:val="auto"/>
        </w:rPr>
        <w:t>attachment</w:t>
      </w:r>
      <w:proofErr w:type="gramEnd"/>
      <w:r w:rsidR="005F1384" w:rsidRPr="007C2817">
        <w:rPr>
          <w:color w:val="auto"/>
        </w:rPr>
        <w:t xml:space="preserve"> but this method did not</w:t>
      </w:r>
      <w:r w:rsidRPr="007C2817">
        <w:rPr>
          <w:color w:val="auto"/>
        </w:rPr>
        <w:t xml:space="preserve"> improve</w:t>
      </w:r>
      <w:r w:rsidR="005F1384" w:rsidRPr="007C2817">
        <w:rPr>
          <w:color w:val="auto"/>
        </w:rPr>
        <w:t xml:space="preserve"> </w:t>
      </w:r>
      <w:r w:rsidRPr="007C2817">
        <w:rPr>
          <w:color w:val="auto"/>
        </w:rPr>
        <w:t>the results</w:t>
      </w:r>
      <w:r w:rsidR="005F1384" w:rsidRPr="007C2817">
        <w:rPr>
          <w:color w:val="auto"/>
        </w:rPr>
        <w:t xml:space="preserve"> and if the tubing is</w:t>
      </w:r>
      <w:r w:rsidRPr="007C2817">
        <w:rPr>
          <w:color w:val="auto"/>
        </w:rPr>
        <w:t xml:space="preserve"> too</w:t>
      </w:r>
      <w:r w:rsidR="005F1384" w:rsidRPr="007C2817">
        <w:rPr>
          <w:color w:val="auto"/>
        </w:rPr>
        <w:t xml:space="preserve"> long, the problem of cell attachment aggravates (data not shown). </w:t>
      </w:r>
      <w:r w:rsidRPr="007C2817">
        <w:rPr>
          <w:color w:val="auto"/>
        </w:rPr>
        <w:t>A</w:t>
      </w:r>
      <w:r w:rsidR="005F1384" w:rsidRPr="007C2817">
        <w:rPr>
          <w:color w:val="auto"/>
        </w:rPr>
        <w:t>lternative</w:t>
      </w:r>
      <w:r w:rsidRPr="007C2817">
        <w:rPr>
          <w:color w:val="auto"/>
        </w:rPr>
        <w:t>ly</w:t>
      </w:r>
      <w:r w:rsidR="005F1384" w:rsidRPr="007C2817">
        <w:rPr>
          <w:color w:val="auto"/>
        </w:rPr>
        <w:t>, we used a vertical tube loading approach</w:t>
      </w:r>
      <w:r w:rsidR="007C2817">
        <w:rPr>
          <w:color w:val="auto"/>
        </w:rPr>
        <w:t xml:space="preserve"> </w:t>
      </w:r>
      <w:r w:rsidR="005F1384" w:rsidRPr="007C2817">
        <w:rPr>
          <w:color w:val="auto"/>
        </w:rPr>
        <w:t xml:space="preserve">where the cells were loaded in the tubing and not in the syringe to prevent the loss of cells in large syringe volumes. Using this technique, cells with small sample volume can be loaded, </w:t>
      </w:r>
      <w:r w:rsidR="007C2817" w:rsidRPr="007C2817">
        <w:rPr>
          <w:i/>
          <w:color w:val="auto"/>
        </w:rPr>
        <w:t xml:space="preserve">e.g., </w:t>
      </w:r>
      <w:proofErr w:type="spellStart"/>
      <w:r w:rsidR="005F1384" w:rsidRPr="007C2817">
        <w:rPr>
          <w:color w:val="auto"/>
        </w:rPr>
        <w:t>pDCs</w:t>
      </w:r>
      <w:proofErr w:type="spellEnd"/>
      <w:r w:rsidR="005F1384" w:rsidRPr="007C2817">
        <w:rPr>
          <w:color w:val="auto"/>
        </w:rPr>
        <w:t xml:space="preserve"> which are rare and limited. Also, the sample from the tubing is loaded to the device vertically to prevent cell </w:t>
      </w:r>
      <w:r w:rsidR="00F16E33" w:rsidRPr="007C2817">
        <w:rPr>
          <w:color w:val="auto"/>
        </w:rPr>
        <w:t>sedimentation</w:t>
      </w:r>
      <w:r w:rsidR="005F1384" w:rsidRPr="007C2817">
        <w:rPr>
          <w:color w:val="auto"/>
        </w:rPr>
        <w:t xml:space="preserve">. </w:t>
      </w:r>
      <w:r w:rsidR="00534936" w:rsidRPr="007C2817">
        <w:rPr>
          <w:color w:val="auto"/>
        </w:rPr>
        <w:t>T</w:t>
      </w:r>
      <w:r w:rsidR="009E58A9" w:rsidRPr="007C2817">
        <w:rPr>
          <w:color w:val="auto"/>
        </w:rPr>
        <w:t xml:space="preserve">he tubing </w:t>
      </w:r>
      <w:r w:rsidR="00534936" w:rsidRPr="007C2817">
        <w:rPr>
          <w:color w:val="auto"/>
        </w:rPr>
        <w:t>used for cell seeding</w:t>
      </w:r>
      <w:r w:rsidR="009E58A9" w:rsidRPr="007C2817">
        <w:rPr>
          <w:color w:val="auto"/>
        </w:rPr>
        <w:t xml:space="preserve"> </w:t>
      </w:r>
      <w:r w:rsidR="00F16E33" w:rsidRPr="007C2817">
        <w:rPr>
          <w:color w:val="auto"/>
        </w:rPr>
        <w:t>has</w:t>
      </w:r>
      <w:r w:rsidR="00534936" w:rsidRPr="007C2817">
        <w:rPr>
          <w:color w:val="auto"/>
        </w:rPr>
        <w:t xml:space="preserve"> small </w:t>
      </w:r>
      <w:r w:rsidR="009E58A9" w:rsidRPr="007C2817">
        <w:rPr>
          <w:color w:val="auto"/>
        </w:rPr>
        <w:t>dimensions</w:t>
      </w:r>
      <w:r w:rsidR="00534936" w:rsidRPr="007C2817">
        <w:rPr>
          <w:color w:val="auto"/>
        </w:rPr>
        <w:t xml:space="preserve"> and can be compared to microchannels</w:t>
      </w:r>
      <w:r w:rsidR="009E58A9" w:rsidRPr="007C2817">
        <w:rPr>
          <w:color w:val="auto"/>
        </w:rPr>
        <w:t xml:space="preserve">. The flow </w:t>
      </w:r>
      <w:r w:rsidR="00534936" w:rsidRPr="007C2817">
        <w:rPr>
          <w:color w:val="auto"/>
        </w:rPr>
        <w:t>in</w:t>
      </w:r>
      <w:r w:rsidR="009E58A9" w:rsidRPr="007C2817">
        <w:rPr>
          <w:color w:val="auto"/>
        </w:rPr>
        <w:t xml:space="preserve"> the tubing is pressure driven </w:t>
      </w:r>
      <w:r w:rsidR="00C026F5" w:rsidRPr="007C2817">
        <w:rPr>
          <w:color w:val="auto"/>
        </w:rPr>
        <w:t>and follows</w:t>
      </w:r>
      <w:r w:rsidR="00534936" w:rsidRPr="007C2817">
        <w:rPr>
          <w:color w:val="auto"/>
        </w:rPr>
        <w:t xml:space="preserve"> </w:t>
      </w:r>
      <w:r w:rsidR="00AF4F1C" w:rsidRPr="007C2817">
        <w:rPr>
          <w:color w:val="auto"/>
        </w:rPr>
        <w:t xml:space="preserve">a </w:t>
      </w:r>
      <w:r w:rsidR="00534936" w:rsidRPr="007C2817">
        <w:rPr>
          <w:color w:val="auto"/>
        </w:rPr>
        <w:t>parabolic velocity</w:t>
      </w:r>
      <w:r w:rsidR="009E58A9" w:rsidRPr="007C2817">
        <w:rPr>
          <w:color w:val="auto"/>
        </w:rPr>
        <w:t xml:space="preserve"> profile</w:t>
      </w:r>
      <w:r w:rsidR="004A1B48" w:rsidRPr="007C2817">
        <w:rPr>
          <w:color w:val="auto"/>
        </w:rPr>
        <w:fldChar w:fldCharType="begin" w:fldLock="1"/>
      </w:r>
      <w:r w:rsidR="0028202A" w:rsidRPr="007C2817">
        <w:rPr>
          <w:color w:val="auto"/>
        </w:rPr>
        <w:instrText>ADDIN CSL_CITATION { "citationItems" : [ { "id" : "ITEM-1", "itemData" : { "DOI" : "10.1021/ac9709662", "ISBN" : "0003-2700", "ISSN" : "00032700", "PMID" : "21644766", "abstract" : "A new tool for imaging both scalar transport and velocity fields in liquid flows through microscale structures is described. The technique employs an ultraviolet laser pulse to write a pattern into the flow by uncaging a fluorescent dye. This is followed, at selected time delays, by flood illumination with a pulse of visible light which excites the uncaged dye. The resulting fluorescence image is collected onto a sensitive CCD camera. The instrument is designed as an oil immersion microscope to minimize beam steering effects. The caged fluorescent dye is seeded in trace quantities throughout the active fluid, thus images with high contrast and minimal distortion due to any molecular diffusion history can be obtained at any point within the microchannel by selectively activating the dye in the immediate region of interest. We report images of pressure- and electrokinetically driven steady flow within round cross section capillaries having micrometer scale inner diameters. We also demonstrate the ability to recover the velocity profile from a time sequence of these scalar images by direct inversion of the conserved scalar advection-convection equation.", "author" : [ { "dropping-particle" : "", "family" : "Paul", "given" : "P. H.", "non-dropping-particle" : "", "parse-names" : false, "suffix" : "" }, { "dropping-particle" : "", "family" : "Garguilo", "given" : "M. G.", "non-dropping-particle" : "", "parse-names" : false, "suffix" : "" }, { "dropping-particle" : "", "family" : "Rakestraw", "given" : "D. J.", "non-dropping-particle" : "", "parse-names" : false, "suffix" : "" } ], "container-title" : "Analytical Chemistry", "id" : "ITEM-1", "issue" : "13", "issued" : { "date-parts" : [ [ "1998" ] ] }, "page" : "2459-2467", "title" : "Imaging of Pressure- And Electrokinetically Driven Flows through Open Capillaries", "type" : "article-journal", "volume" : "70" }, "uris" : [ "http://www.mendeley.com/documents/?uuid=065417e3-c76a-4057-8b19-3aec19f49990", "http://www.mendeley.com/documents/?uuid=c609c7e4-8b8a-49ed-96d3-6941bc21f44a" ] } ], "mendeley" : { "formattedCitation" : "&lt;sup&gt;26&lt;/sup&gt;", "plainTextFormattedCitation" : "26", "previouslyFormattedCitation" : "&lt;sup&gt;26&lt;/sup&gt;" }, "properties" : { "noteIndex" : 0 }, "schema" : "https://github.com/citation-style-language/schema/raw/master/csl-citation.json" }</w:instrText>
      </w:r>
      <w:r w:rsidR="004A1B48" w:rsidRPr="007C2817">
        <w:rPr>
          <w:color w:val="auto"/>
        </w:rPr>
        <w:fldChar w:fldCharType="separate"/>
      </w:r>
      <w:r w:rsidR="004A1B48" w:rsidRPr="007C2817">
        <w:rPr>
          <w:color w:val="auto"/>
          <w:vertAlign w:val="superscript"/>
        </w:rPr>
        <w:t>26</w:t>
      </w:r>
      <w:r w:rsidR="004A1B48" w:rsidRPr="007C2817">
        <w:rPr>
          <w:color w:val="auto"/>
        </w:rPr>
        <w:fldChar w:fldCharType="end"/>
      </w:r>
      <w:r w:rsidR="00534936" w:rsidRPr="007C2817">
        <w:rPr>
          <w:color w:val="auto"/>
        </w:rPr>
        <w:t xml:space="preserve">. This implies that the maximum flow velocity is </w:t>
      </w:r>
      <w:r w:rsidR="00C026F5" w:rsidRPr="007C2817">
        <w:rPr>
          <w:color w:val="auto"/>
        </w:rPr>
        <w:t>at</w:t>
      </w:r>
      <w:r w:rsidR="00534936" w:rsidRPr="007C2817">
        <w:rPr>
          <w:color w:val="auto"/>
        </w:rPr>
        <w:t xml:space="preserve"> the center of the tubing</w:t>
      </w:r>
      <w:r w:rsidR="009E58A9" w:rsidRPr="007C2817">
        <w:rPr>
          <w:color w:val="auto"/>
        </w:rPr>
        <w:t xml:space="preserve"> </w:t>
      </w:r>
      <w:r w:rsidR="00534936" w:rsidRPr="007C2817">
        <w:rPr>
          <w:color w:val="auto"/>
        </w:rPr>
        <w:t>and minimum velocity is at the edges of the tubing</w:t>
      </w:r>
      <w:r w:rsidR="0028202A" w:rsidRPr="007C2817">
        <w:rPr>
          <w:color w:val="auto"/>
        </w:rPr>
        <w:fldChar w:fldCharType="begin" w:fldLock="1"/>
      </w:r>
      <w:r w:rsidR="00254DF2" w:rsidRPr="007C2817">
        <w:rPr>
          <w:color w:val="auto"/>
        </w:rPr>
        <w:instrText>ADDIN CSL_CITATION { "citationItems" : [ { "id" : "ITEM-1", "itemData" : { "DOI" : "10.1063/1.1387591", "ISBN" : "00319228", "ISSN" : "00319228", "PMID" : "168917400018", "abstract" : "Devices for handling nanoliter quantities of fluids are creating new fabrication challenges and finding new applications in biology, chemistry, and materials science.", "author" : [ { "dropping-particle" : "", "family" : "Whitesides", "given" : "George M.", "non-dropping-particle" : "", "parse-names" : false, "suffix" : "" }, { "dropping-particle" : "", "family" : "Stroock", "given" : "Abraham D.", "non-dropping-particle" : "", "parse-names" : false, "suffix" : "" } ], "container-title" : "Physics Today", "id" : "ITEM-1", "issue" : "6", "issued" : { "date-parts" : [ [ "2001" ] ] }, "page" : "42", "title" : "Flexible methods for microfluidics", "type" : "article-journal", "volume" : "54" }, "uris" : [ "http://www.mendeley.com/documents/?uuid=0ecdb607-4342-4932-935c-b0641d49c23f", "http://www.mendeley.com/documents/?uuid=34f71d3b-8ce9-4ada-a9cf-c662c07a832d" ] } ], "mendeley" : { "formattedCitation" : "&lt;sup&gt;27&lt;/sup&gt;", "plainTextFormattedCitation" : "27", "previouslyFormattedCitation" : "&lt;sup&gt;27&lt;/sup&gt;" }, "properties" : { "noteIndex" : 0 }, "schema" : "https://github.com/citation-style-language/schema/raw/master/csl-citation.json" }</w:instrText>
      </w:r>
      <w:r w:rsidR="0028202A" w:rsidRPr="007C2817">
        <w:rPr>
          <w:color w:val="auto"/>
        </w:rPr>
        <w:fldChar w:fldCharType="separate"/>
      </w:r>
      <w:r w:rsidR="0028202A" w:rsidRPr="007C2817">
        <w:rPr>
          <w:color w:val="auto"/>
          <w:vertAlign w:val="superscript"/>
        </w:rPr>
        <w:t>27</w:t>
      </w:r>
      <w:r w:rsidR="0028202A" w:rsidRPr="007C2817">
        <w:rPr>
          <w:color w:val="auto"/>
        </w:rPr>
        <w:fldChar w:fldCharType="end"/>
      </w:r>
      <w:r w:rsidR="00534936" w:rsidRPr="007C2817">
        <w:rPr>
          <w:color w:val="auto"/>
        </w:rPr>
        <w:t xml:space="preserve">. </w:t>
      </w:r>
      <w:r w:rsidR="00C026F5" w:rsidRPr="007C2817">
        <w:rPr>
          <w:color w:val="auto"/>
        </w:rPr>
        <w:t>When</w:t>
      </w:r>
      <w:r w:rsidR="007B1DBB" w:rsidRPr="007C2817">
        <w:rPr>
          <w:color w:val="auto"/>
        </w:rPr>
        <w:t xml:space="preserve"> flushing a population of cell</w:t>
      </w:r>
      <w:r w:rsidR="00C026F5" w:rsidRPr="007C2817">
        <w:rPr>
          <w:color w:val="auto"/>
        </w:rPr>
        <w:t>s</w:t>
      </w:r>
      <w:r w:rsidR="007B1DBB" w:rsidRPr="007C2817">
        <w:rPr>
          <w:color w:val="auto"/>
        </w:rPr>
        <w:t xml:space="preserve"> through the tubing,</w:t>
      </w:r>
      <w:r w:rsidR="009E58A9" w:rsidRPr="007C2817">
        <w:rPr>
          <w:color w:val="auto"/>
        </w:rPr>
        <w:t xml:space="preserve"> the velocity gradient </w:t>
      </w:r>
      <w:r w:rsidR="007B1DBB" w:rsidRPr="007C2817">
        <w:rPr>
          <w:color w:val="auto"/>
        </w:rPr>
        <w:t>causes the cells</w:t>
      </w:r>
      <w:r w:rsidR="009E58A9" w:rsidRPr="007C2817">
        <w:rPr>
          <w:color w:val="auto"/>
        </w:rPr>
        <w:t xml:space="preserve"> to be pushed towards the edges where they settle down because</w:t>
      </w:r>
      <w:r w:rsidR="007B1DBB" w:rsidRPr="007C2817">
        <w:rPr>
          <w:color w:val="auto"/>
        </w:rPr>
        <w:t xml:space="preserve"> the</w:t>
      </w:r>
      <w:r w:rsidR="009E58A9" w:rsidRPr="007C2817">
        <w:rPr>
          <w:color w:val="auto"/>
        </w:rPr>
        <w:t xml:space="preserve"> velocity at</w:t>
      </w:r>
      <w:r w:rsidR="007B1DBB" w:rsidRPr="007C2817">
        <w:rPr>
          <w:color w:val="auto"/>
        </w:rPr>
        <w:t xml:space="preserve"> the</w:t>
      </w:r>
      <w:r w:rsidR="009E58A9" w:rsidRPr="007C2817">
        <w:rPr>
          <w:color w:val="auto"/>
        </w:rPr>
        <w:t xml:space="preserve"> boundary is</w:t>
      </w:r>
      <w:r w:rsidR="00AF4F1C" w:rsidRPr="007C2817">
        <w:rPr>
          <w:color w:val="auto"/>
        </w:rPr>
        <w:t xml:space="preserve"> close to</w:t>
      </w:r>
      <w:r w:rsidR="009E58A9" w:rsidRPr="007C2817">
        <w:rPr>
          <w:color w:val="auto"/>
        </w:rPr>
        <w:t xml:space="preserve"> zero</w:t>
      </w:r>
      <w:r w:rsidR="007B1DBB" w:rsidRPr="007C2817">
        <w:rPr>
          <w:color w:val="auto"/>
        </w:rPr>
        <w:t>.</w:t>
      </w:r>
      <w:r w:rsidR="009E58A9" w:rsidRPr="007C2817">
        <w:rPr>
          <w:color w:val="auto"/>
        </w:rPr>
        <w:t xml:space="preserve"> </w:t>
      </w:r>
      <w:r w:rsidR="007B1DBB" w:rsidRPr="007C2817">
        <w:rPr>
          <w:color w:val="auto"/>
        </w:rPr>
        <w:t xml:space="preserve">The sedimentation or settlement of cells in </w:t>
      </w:r>
      <w:r w:rsidR="00AF4F1C" w:rsidRPr="007C2817">
        <w:rPr>
          <w:color w:val="auto"/>
        </w:rPr>
        <w:t xml:space="preserve">the </w:t>
      </w:r>
      <w:r w:rsidR="007B1DBB" w:rsidRPr="007C2817">
        <w:rPr>
          <w:color w:val="auto"/>
        </w:rPr>
        <w:t>tubing</w:t>
      </w:r>
      <w:r w:rsidR="00F16E33" w:rsidRPr="007C2817">
        <w:rPr>
          <w:color w:val="auto"/>
        </w:rPr>
        <w:t>, thereby,</w:t>
      </w:r>
      <w:r w:rsidR="007B1DBB" w:rsidRPr="007C2817">
        <w:rPr>
          <w:color w:val="auto"/>
        </w:rPr>
        <w:t xml:space="preserve"> reduces the encapsulation efficiency </w:t>
      </w:r>
      <w:r w:rsidR="005F1384" w:rsidRPr="007C2817">
        <w:rPr>
          <w:color w:val="auto"/>
        </w:rPr>
        <w:t>as shown in the representative results</w:t>
      </w:r>
      <w:r w:rsidR="007B1DBB" w:rsidRPr="007C2817">
        <w:rPr>
          <w:color w:val="auto"/>
        </w:rPr>
        <w:t xml:space="preserve"> where</w:t>
      </w:r>
      <w:r w:rsidR="00C026F5" w:rsidRPr="007C2817">
        <w:rPr>
          <w:color w:val="auto"/>
        </w:rPr>
        <w:t xml:space="preserve"> </w:t>
      </w:r>
      <w:r w:rsidR="005F1384" w:rsidRPr="007C2817">
        <w:rPr>
          <w:color w:val="auto"/>
        </w:rPr>
        <w:t>the experimental data did not match with the predicted model.</w:t>
      </w:r>
      <w:r w:rsidR="000C6FAF" w:rsidRPr="007C2817">
        <w:rPr>
          <w:color w:val="auto"/>
        </w:rPr>
        <w:t xml:space="preserve"> </w:t>
      </w:r>
    </w:p>
    <w:p w14:paraId="251B9ED9" w14:textId="77777777" w:rsidR="00AC7883" w:rsidRPr="007C2817" w:rsidRDefault="00AC7883" w:rsidP="00564816">
      <w:pPr>
        <w:widowControl/>
        <w:jc w:val="left"/>
        <w:rPr>
          <w:color w:val="auto"/>
        </w:rPr>
      </w:pPr>
    </w:p>
    <w:p w14:paraId="5CA73319" w14:textId="260B781B" w:rsidR="005F1384" w:rsidRPr="007C2817" w:rsidRDefault="005F1384" w:rsidP="00564816">
      <w:pPr>
        <w:widowControl/>
        <w:jc w:val="left"/>
        <w:rPr>
          <w:color w:val="auto"/>
        </w:rPr>
      </w:pPr>
      <w:r w:rsidRPr="007C2817">
        <w:rPr>
          <w:color w:val="auto"/>
        </w:rPr>
        <w:t>Another commonly adapted solution used by scientists, working with droplet microfluidics, is to increase the density of the cell culture media by addition of</w:t>
      </w:r>
      <w:r w:rsidR="00F11516" w:rsidRPr="007C2817">
        <w:rPr>
          <w:color w:val="auto"/>
        </w:rPr>
        <w:t xml:space="preserve"> density matching reagents such as</w:t>
      </w:r>
      <w:r w:rsidRPr="007C2817">
        <w:rPr>
          <w:color w:val="auto"/>
        </w:rPr>
        <w:t xml:space="preserve"> </w:t>
      </w:r>
      <w:proofErr w:type="spellStart"/>
      <w:r w:rsidRPr="007C2817">
        <w:rPr>
          <w:color w:val="auto"/>
        </w:rPr>
        <w:t>Iodinaxol</w:t>
      </w:r>
      <w:proofErr w:type="spellEnd"/>
      <w:r w:rsidR="007B0C45" w:rsidRPr="007C2817">
        <w:rPr>
          <w:color w:val="auto"/>
        </w:rPr>
        <w:t xml:space="preserve"> to prevent cell </w:t>
      </w:r>
      <w:r w:rsidR="008A3A12" w:rsidRPr="007C2817">
        <w:rPr>
          <w:color w:val="auto"/>
        </w:rPr>
        <w:t>sedimentation</w:t>
      </w:r>
      <w:r w:rsidR="007B0C45" w:rsidRPr="007C2817">
        <w:rPr>
          <w:color w:val="auto"/>
        </w:rPr>
        <w:t xml:space="preserve"> in syringe</w:t>
      </w:r>
      <w:r w:rsidR="00A66D41" w:rsidRPr="007C2817">
        <w:rPr>
          <w:color w:val="auto"/>
        </w:rPr>
        <w:t>s</w:t>
      </w:r>
      <w:r w:rsidRPr="007C2817">
        <w:rPr>
          <w:color w:val="auto"/>
        </w:rPr>
        <w:fldChar w:fldCharType="begin" w:fldLock="1"/>
      </w:r>
      <w:r w:rsidR="00A97774" w:rsidRPr="007C2817">
        <w:rPr>
          <w:color w:val="auto"/>
        </w:rPr>
        <w:instrText>ADDIN CSL_CITATION { "citationItems" : [ { "id" : "ITEM-1", "itemData" : { "DOI" : "10.1038/nprot.2013.046", "ISBN" : "1754-2189", "ISSN" : "17542189", "PMID" : "23558786", "abstract" : "We present a droplet-based microfluidics protocol for high-throughput analysis and sorting of single cells. Compartmentalization of single cells in droplets enables the analysis of proteins released from or secreted by cells, thereby overcoming one of the major limitations of traditional flow cytometry and fluorescence-activated cell sorting. As an example of this approach, we detail a binding assay for detecting antibodies secreted from single mouse hybridoma cells. Secreted antibodies are detected after only 15 min by co-compartmentalizing single mouse hybridoma cells, a fluorescent probe and single beads coated with anti-mouse IgG antibodies in 50-pl droplets. The beads capture the secreted antibodies and, when the captured antibodies bind to the probe, the fluorescence becomes localized on the beads, generating a clearly distinguishable fluorescence signal that enables droplet sorting at \u223c200 Hz as well as cell enrichment. The microfluidic system described is easily adapted for screening other intracellular, cell-surface or secreted proteins and for quantifying catalytic or regulatory activities. In order to screen \u223c1 million cells, the microfluidic operations require 2-6 h; the entire process, including preparation of microfluidic devices and mammalian cells, requires 5-7 d.", "author" : [ { "dropping-particle" : "", "family" : "Mazutis", "given" : "Linas", "non-dropping-particle" : "", "parse-names" : false, "suffix" : "" }, { "dropping-particle" : "", "family" : "Gilbert", "given" : "John", "non-dropping-particle" : "", "parse-names" : false, "suffix" : "" }, { "dropping-particle" : "", "family" : "Ung", "given" : "W. Lloyd", "non-dropping-particle" : "", "parse-names" : false, "suffix" : "" }, { "dropping-particle" : "", "family" : "Weitz", "given" : "David A.", "non-dropping-particle" : "", "parse-names" : false, "suffix" : "" }, { "dropping-particle" : "", "family" : "Griffiths", "given" : "Andrew D.", "non-dropping-particle" : "", "parse-names" : false, "suffix" : "" }, { "dropping-particle" : "", "family" : "Heyman", "given" : "John A.", "non-dropping-particle" : "", "parse-names" : false, "suffix" : "" } ], "container-title" : "Nature Protocols", "id" : "ITEM-1", "issue" : "5", "issued" : { "date-parts" : [ [ "2013" ] ] }, "page" : "870-891", "title" : "Single-cell analysis and sorting using droplet-based microfluidics", "type" : "article-journal", "volume" : "8" }, "uris" : [ "http://www.mendeley.com/documents/?uuid=1ae2b0f7-19df-4fb8-aae7-cd4462166452" ] } ], "mendeley" : { "formattedCitation" : "&lt;sup&gt;19&lt;/sup&gt;", "plainTextFormattedCitation" : "19", "previouslyFormattedCitation" : "&lt;sup&gt;19&lt;/sup&gt;" }, "properties" : { "noteIndex" : 0 }, "schema" : "https://github.com/citation-style-language/schema/raw/master/csl-citation.json" }</w:instrText>
      </w:r>
      <w:r w:rsidRPr="007C2817">
        <w:rPr>
          <w:color w:val="auto"/>
        </w:rPr>
        <w:fldChar w:fldCharType="separate"/>
      </w:r>
      <w:r w:rsidR="00160D58" w:rsidRPr="007C2817">
        <w:rPr>
          <w:color w:val="auto"/>
          <w:vertAlign w:val="superscript"/>
        </w:rPr>
        <w:t>19</w:t>
      </w:r>
      <w:r w:rsidRPr="007C2817">
        <w:rPr>
          <w:color w:val="auto"/>
        </w:rPr>
        <w:fldChar w:fldCharType="end"/>
      </w:r>
      <w:r w:rsidRPr="007C2817">
        <w:rPr>
          <w:color w:val="auto"/>
        </w:rPr>
        <w:t xml:space="preserve">. </w:t>
      </w:r>
      <w:r w:rsidR="008A3A12" w:rsidRPr="007C2817">
        <w:rPr>
          <w:color w:val="auto"/>
        </w:rPr>
        <w:t xml:space="preserve">However, </w:t>
      </w:r>
      <w:r w:rsidR="002D49ED" w:rsidRPr="007C2817">
        <w:rPr>
          <w:color w:val="auto"/>
        </w:rPr>
        <w:t xml:space="preserve">density matching reagents </w:t>
      </w:r>
      <w:r w:rsidRPr="007C2817">
        <w:rPr>
          <w:color w:val="auto"/>
        </w:rPr>
        <w:t xml:space="preserve">can influence cellular behavior </w:t>
      </w:r>
      <w:r w:rsidR="002D49ED" w:rsidRPr="007C2817">
        <w:rPr>
          <w:color w:val="auto"/>
        </w:rPr>
        <w:t xml:space="preserve">and </w:t>
      </w:r>
      <w:r w:rsidRPr="007C2817">
        <w:rPr>
          <w:color w:val="auto"/>
        </w:rPr>
        <w:t xml:space="preserve">adversely affect the </w:t>
      </w:r>
      <w:r w:rsidR="002D49ED" w:rsidRPr="007C2817">
        <w:rPr>
          <w:color w:val="auto"/>
        </w:rPr>
        <w:t>cytokine secretion by cells</w:t>
      </w:r>
      <w:r w:rsidRPr="007C2817">
        <w:rPr>
          <w:color w:val="auto"/>
        </w:rPr>
        <w:t xml:space="preserve"> </w:t>
      </w:r>
      <w:r w:rsidR="002D49ED" w:rsidRPr="007C2817">
        <w:rPr>
          <w:color w:val="auto"/>
        </w:rPr>
        <w:t>(data not shown)</w:t>
      </w:r>
      <w:r w:rsidRPr="007C2817">
        <w:rPr>
          <w:color w:val="auto"/>
        </w:rPr>
        <w:fldChar w:fldCharType="begin" w:fldLock="1"/>
      </w:r>
      <w:r w:rsidR="00254DF2" w:rsidRPr="007C2817">
        <w:rPr>
          <w:color w:val="auto"/>
        </w:rPr>
        <w:instrText>ADDIN CSL_CITATION { "citationItems" : [ { "id" : "ITEM-1", "itemData" : { "DOI" : "10.3727/096368910X516600.Anti-proinflammatory", "ISBN" : "096368910X", "author" : [ { "dropping-particle" : "", "family" : "Mita", "given" : "A.", "non-dropping-particle" : "", "parse-names" : false, "suffix" : "" }, { "dropping-particle" : "", "family" : "Ricordi", "given" : "C.", "non-dropping-particle" : "", "parse-names" : false, "suffix" : "" }, { "dropping-particle" : "", "family" : "Messinger", "given" : "S.", "non-dropping-particle" : "", "parse-names" : false, "suffix" : "" }, { "dropping-particle" : "", "family" : "Miki", "given" : "A.", "non-dropping-particle" : "", "parse-names" : false, "suffix" : "" }, { "dropping-particle" : "", "family" : "Misawa", "given" : "R.", "non-dropping-particle" : "", "parse-names" : false, "suffix" : "" }, { "dropping-particle" : "", "family" : "Barker", "given" : "S.", "non-dropping-particle" : "", "parse-names" : false, "suffix" : "" }, { "dropping-particle" : "", "family" : "Molani", "given" : "R.D.", "non-dropping-particle" : "", "parse-names" : false, "suffix" : "" }, { "dropping-particle" : "", "family" : "Haertter", "given" : "R.", "non-dropping-particle" : "", "parse-names" : false, "suffix" : "" }, { "dropping-particle" : "", "family" : "Khan", "given" : "A.", "non-dropping-particle" : "", "parse-names" : false, "suffix" : "" }, { "dropping-particle" : "", "family" : "Miyagawa", "given" : "S.", "non-dropping-particle" : "", "parse-names" : false, "suffix" : "" }, { "dropping-particle" : "", "family" : "Pileggi", "given" : "A.", "non-dropping-particle" : "", "parse-names" : false, "suffix" : "" }, { "dropping-particle" : "", "family" : "Inverardi", "given" : "L.", "non-dropping-particle" : "", "parse-names" : false, "suffix" : "" }, { "dropping-particle" : "", "family" : "Alejandro", "given" : "R.", "non-dropping-particle" : "", "parse-names" : false, "suffix" : "" }, { "dropping-particle" : "", "family" : "Hering", "given" : "B.J.", "non-dropping-particle" : "", "parse-names" : false, "suffix" : "" }, { "dropping-particle" : "", "family" : "Ichii", "given" : "H.", "non-dropping-particle" : "", "parse-names" : false, "suffix" : "" } ], "container-title" : "Cell Transplant", "id" : "ITEM-1", "issue" : "12", "issued" : { "date-parts" : [ [ "2013" ] ] }, "page" : "1537-1546", "title" : "Anti-proinflammatory Effects of Iodixanol (OptiPrep)-Based Density Gradient Purification on Human Islet Preparations", "type" : "article-journal", "volume" : "19" }, "uris" : [ "http://www.mendeley.com/documents/?uuid=20222517-715d-402b-a287-7cfbcbb9e9e3" ] } ], "mendeley" : { "formattedCitation" : "&lt;sup&gt;28&lt;/sup&gt;", "plainTextFormattedCitation" : "28", "previouslyFormattedCitation" : "&lt;sup&gt;28&lt;/sup&gt;" }, "properties" : { "noteIndex" : 0 }, "schema" : "https://github.com/citation-style-language/schema/raw/master/csl-citation.json" }</w:instrText>
      </w:r>
      <w:r w:rsidRPr="007C2817">
        <w:rPr>
          <w:color w:val="auto"/>
        </w:rPr>
        <w:fldChar w:fldCharType="separate"/>
      </w:r>
      <w:r w:rsidR="0028202A" w:rsidRPr="007C2817">
        <w:rPr>
          <w:color w:val="auto"/>
          <w:vertAlign w:val="superscript"/>
        </w:rPr>
        <w:t>28</w:t>
      </w:r>
      <w:r w:rsidRPr="007C2817">
        <w:rPr>
          <w:color w:val="auto"/>
        </w:rPr>
        <w:fldChar w:fldCharType="end"/>
      </w:r>
      <w:r w:rsidRPr="007C2817">
        <w:rPr>
          <w:color w:val="auto"/>
        </w:rPr>
        <w:t xml:space="preserve">. </w:t>
      </w:r>
    </w:p>
    <w:p w14:paraId="15601DFA" w14:textId="77777777" w:rsidR="005F1384" w:rsidRPr="007C2817" w:rsidRDefault="005F1384" w:rsidP="00564816">
      <w:pPr>
        <w:widowControl/>
        <w:jc w:val="left"/>
        <w:rPr>
          <w:color w:val="auto"/>
        </w:rPr>
      </w:pPr>
    </w:p>
    <w:p w14:paraId="236AB5C5" w14:textId="088436AA" w:rsidR="005F1384" w:rsidRPr="007C2817" w:rsidRDefault="005F1384" w:rsidP="00564816">
      <w:pPr>
        <w:widowControl/>
        <w:jc w:val="left"/>
        <w:rPr>
          <w:color w:val="auto"/>
        </w:rPr>
      </w:pPr>
      <w:r w:rsidRPr="007C2817">
        <w:rPr>
          <w:color w:val="auto"/>
        </w:rPr>
        <w:t xml:space="preserve">Even though several small and big modifications in conventional cell loading techniques showed slight improvements in encapsulation efficiencies, the obtained experimental results still did not match </w:t>
      </w:r>
      <w:r w:rsidR="002D49ED" w:rsidRPr="007C2817">
        <w:rPr>
          <w:color w:val="auto"/>
        </w:rPr>
        <w:t xml:space="preserve">the </w:t>
      </w:r>
      <w:r w:rsidRPr="007C2817">
        <w:rPr>
          <w:color w:val="auto"/>
        </w:rPr>
        <w:t>theoretical calculations.</w:t>
      </w:r>
      <w:r w:rsidR="00866EB9" w:rsidRPr="007C2817">
        <w:rPr>
          <w:color w:val="auto"/>
        </w:rPr>
        <w:t xml:space="preserve"> However, with the tip loading approach we could </w:t>
      </w:r>
      <w:r w:rsidR="002D49ED" w:rsidRPr="007C2817">
        <w:rPr>
          <w:color w:val="auto"/>
        </w:rPr>
        <w:t xml:space="preserve">the </w:t>
      </w:r>
      <w:r w:rsidR="00866EB9" w:rsidRPr="007C2817">
        <w:rPr>
          <w:color w:val="auto"/>
        </w:rPr>
        <w:t xml:space="preserve">overcome the limitations of </w:t>
      </w:r>
      <w:r w:rsidR="002D49ED" w:rsidRPr="007C2817">
        <w:rPr>
          <w:color w:val="auto"/>
        </w:rPr>
        <w:t xml:space="preserve">previous methods and </w:t>
      </w:r>
      <w:r w:rsidR="00866EB9" w:rsidRPr="007C2817">
        <w:rPr>
          <w:color w:val="auto"/>
        </w:rPr>
        <w:t xml:space="preserve">encapsulation efficiency governed by Poisson statistics. This technique is not only advantageous </w:t>
      </w:r>
      <w:r w:rsidR="002D49ED" w:rsidRPr="007C2817">
        <w:rPr>
          <w:color w:val="auto"/>
        </w:rPr>
        <w:t>for</w:t>
      </w:r>
      <w:r w:rsidR="00866EB9" w:rsidRPr="007C2817">
        <w:rPr>
          <w:color w:val="auto"/>
        </w:rPr>
        <w:t xml:space="preserve"> loading suspension cells but can also be a</w:t>
      </w:r>
      <w:r w:rsidR="002D49ED" w:rsidRPr="007C2817">
        <w:rPr>
          <w:color w:val="auto"/>
        </w:rPr>
        <w:t>pplied</w:t>
      </w:r>
      <w:r w:rsidR="00866EB9" w:rsidRPr="007C2817">
        <w:rPr>
          <w:color w:val="auto"/>
        </w:rPr>
        <w:t xml:space="preserve"> for loading adherent cells</w:t>
      </w:r>
      <w:r w:rsidR="002D49ED" w:rsidRPr="007C2817">
        <w:rPr>
          <w:color w:val="auto"/>
        </w:rPr>
        <w:t>,</w:t>
      </w:r>
      <w:r w:rsidR="00866EB9" w:rsidRPr="007C2817">
        <w:rPr>
          <w:color w:val="auto"/>
        </w:rPr>
        <w:t xml:space="preserve"> such as primary keratinocytes and A549 to microfluidic chips. </w:t>
      </w:r>
      <w:r w:rsidR="00AC7883" w:rsidRPr="007C2817">
        <w:rPr>
          <w:color w:val="auto"/>
        </w:rPr>
        <w:t>When using abundant cell lines, for example A549, K562</w:t>
      </w:r>
      <w:r w:rsidR="00987941">
        <w:rPr>
          <w:color w:val="auto"/>
        </w:rPr>
        <w:t>,</w:t>
      </w:r>
      <w:r w:rsidR="00AC7883" w:rsidRPr="007C2817">
        <w:rPr>
          <w:color w:val="auto"/>
        </w:rPr>
        <w:t xml:space="preserve"> </w:t>
      </w:r>
      <w:r w:rsidR="007C2817" w:rsidRPr="007C2817">
        <w:rPr>
          <w:i/>
          <w:color w:val="auto"/>
        </w:rPr>
        <w:t>etc.</w:t>
      </w:r>
      <w:r w:rsidR="00AC7883" w:rsidRPr="007C2817">
        <w:rPr>
          <w:color w:val="auto"/>
        </w:rPr>
        <w:t>, larger sample volume can be used.</w:t>
      </w:r>
      <w:r w:rsidR="007C2817">
        <w:rPr>
          <w:color w:val="auto"/>
        </w:rPr>
        <w:t xml:space="preserve"> </w:t>
      </w:r>
      <w:r w:rsidR="00AC7883" w:rsidRPr="007C2817">
        <w:rPr>
          <w:color w:val="auto"/>
        </w:rPr>
        <w:t xml:space="preserve">Therefore, depending on the volume of the sample, different sized pipette-tips can also be </w:t>
      </w:r>
      <w:proofErr w:type="gramStart"/>
      <w:r w:rsidR="00AC7883" w:rsidRPr="007C2817">
        <w:rPr>
          <w:color w:val="auto"/>
        </w:rPr>
        <w:t>used</w:t>
      </w:r>
      <w:proofErr w:type="gramEnd"/>
      <w:r w:rsidR="00AC7883" w:rsidRPr="007C2817">
        <w:rPr>
          <w:color w:val="auto"/>
        </w:rPr>
        <w:t xml:space="preserve"> and this simple technique can be adapted for both single-cell encapsulation and multiple cell encapsulation.</w:t>
      </w:r>
      <w:r w:rsidR="007C2817" w:rsidRPr="007C2817">
        <w:rPr>
          <w:b/>
          <w:color w:val="auto"/>
        </w:rPr>
        <w:t xml:space="preserve"> </w:t>
      </w:r>
    </w:p>
    <w:p w14:paraId="4FCC1803" w14:textId="77777777" w:rsidR="005F1384" w:rsidRPr="007C2817" w:rsidRDefault="005F1384" w:rsidP="00564816">
      <w:pPr>
        <w:widowControl/>
        <w:jc w:val="left"/>
        <w:rPr>
          <w:color w:val="auto"/>
        </w:rPr>
      </w:pPr>
    </w:p>
    <w:p w14:paraId="3BD7C6EA" w14:textId="216E325B" w:rsidR="00EF4A90" w:rsidRPr="007C2817" w:rsidRDefault="00AB4EA2" w:rsidP="00564816">
      <w:pPr>
        <w:widowControl/>
        <w:jc w:val="left"/>
        <w:rPr>
          <w:color w:val="auto"/>
        </w:rPr>
      </w:pPr>
      <w:r w:rsidRPr="007C2817">
        <w:rPr>
          <w:color w:val="auto"/>
        </w:rPr>
        <w:t xml:space="preserve">While </w:t>
      </w:r>
      <w:r w:rsidR="00EF4A90" w:rsidRPr="007C2817">
        <w:rPr>
          <w:color w:val="auto"/>
        </w:rPr>
        <w:t xml:space="preserve">low </w:t>
      </w:r>
      <w:r w:rsidRPr="007C2817">
        <w:rPr>
          <w:color w:val="auto"/>
        </w:rPr>
        <w:t xml:space="preserve">cell concentration is required to ensure the encapsulation of single cells in droplets, </w:t>
      </w:r>
      <w:r w:rsidR="00EF4A90" w:rsidRPr="007C2817">
        <w:rPr>
          <w:color w:val="auto"/>
        </w:rPr>
        <w:t xml:space="preserve">higher cells concentrations </w:t>
      </w:r>
      <w:r w:rsidR="00896090" w:rsidRPr="007C2817">
        <w:rPr>
          <w:color w:val="auto"/>
        </w:rPr>
        <w:t>are desired to increase the</w:t>
      </w:r>
      <w:r w:rsidRPr="007C2817">
        <w:rPr>
          <w:color w:val="auto"/>
        </w:rPr>
        <w:t xml:space="preserve"> average number of cells encapsulated in each droplet</w:t>
      </w:r>
      <w:r w:rsidR="00EF4A90" w:rsidRPr="007C2817">
        <w:rPr>
          <w:color w:val="auto"/>
        </w:rPr>
        <w:t xml:space="preserve"> for studies related to cell pairing</w:t>
      </w:r>
      <w:r w:rsidRPr="007C2817">
        <w:rPr>
          <w:color w:val="auto"/>
        </w:rPr>
        <w:t>.</w:t>
      </w:r>
      <w:r w:rsidR="00341F8E" w:rsidRPr="007C2817">
        <w:rPr>
          <w:color w:val="auto"/>
        </w:rPr>
        <w:t xml:space="preserve"> </w:t>
      </w:r>
      <w:r w:rsidR="00EF4A90" w:rsidRPr="007C2817">
        <w:rPr>
          <w:color w:val="auto"/>
        </w:rPr>
        <w:t xml:space="preserve">There are </w:t>
      </w:r>
      <w:r w:rsidR="00EF4A90" w:rsidRPr="007C2817">
        <w:t>several</w:t>
      </w:r>
      <w:r w:rsidR="007C2817">
        <w:t xml:space="preserve"> </w:t>
      </w:r>
      <w:r w:rsidR="00EF4A90" w:rsidRPr="007C2817">
        <w:t>single-cell methods</w:t>
      </w:r>
      <w:r w:rsidR="00896090" w:rsidRPr="007C2817">
        <w:t xml:space="preserve"> that</w:t>
      </w:r>
      <w:r w:rsidR="00EF4A90" w:rsidRPr="007C2817">
        <w:t xml:space="preserve"> have been previously described to pair immune cells on microfluidic chips or microfabricated nanowells</w:t>
      </w:r>
      <w:r w:rsidR="00EF4A90" w:rsidRPr="007C2817">
        <w:rPr>
          <w:color w:val="auto"/>
        </w:rPr>
        <w:fldChar w:fldCharType="begin" w:fldLock="1"/>
      </w:r>
      <w:r w:rsidR="00254DF2" w:rsidRPr="007C2817">
        <w:rPr>
          <w:color w:val="auto"/>
        </w:rPr>
        <w:instrText>ADDIN CSL_CITATION { "citationItems" : [ { "id" : "ITEM-1", "itemData" : { "DOI" : "10.1038/ncomms6940", "ISBN" : "2041-1723", "ISSN" : "2041-1723", "PMID" : "25585172", "abstract" : "Establishing a successful immune response requires cell-cell interactions, where the nature of antigen presentation dictates functional outcomes. Methods to study these interactions, however, suffer from limited throughput and a lack of control over cell pairing. Here we describe a microfluidic platform that achieves high-throughput deterministic pairing of lymphocytes with a defined contact time, thereby allowing accurate assessment of early activation events for each pair in controlled microenvironments. More importantly, the platform allows the capture of dynamic processes and static parameters from both partners simultaneously, thus enabling pairwise-correlated multiparametric profiling of lymphocyte interactions over hundreds of pairs in a single experiment. Using our platform, we characterized early activation dynamics of CD8 T cells (OT-1 and TRP1 transnuclear (TN)) and investigated the extent of heterogeneity in T-cell activation and the correlation of multiple readouts. The results establish our platform as a promising tool for quantitative investigation of lymphocyte interactions.", "author" : [ { "dropping-particle" : "", "family" : "Dura", "given" : "Burak", "non-dropping-particle" : "", "parse-names" : false, "suffix" : "" }, { "dropping-particle" : "", "family" : "Dougan", "given" : "Stephanie K.", "non-dropping-particle" : "", "parse-names" : false, "suffix" : "" }, { "dropping-particle" : "", "family" : "Barisa", "given" : "Marta", "non-dropping-particle" : "", "parse-names" : false, "suffix" : "" }, { "dropping-particle" : "", "family" : "Hoehl", "given" : "Melanie M.", "non-dropping-particle" : "", "parse-names" : false, "suffix" : "" }, { "dropping-particle" : "", "family" : "Lo", "given" : "Catherine T.", "non-dropping-particle" : "", "parse-names" : false, "suffix" : "" }, { "dropping-particle" : "", "family" : "Ploegh", "given" : "Hidde L.", "non-dropping-particle" : "", "parse-names" : false, "suffix" : "" }, { "dropping-particle" : "", "family" : "Voldman", "given" : "Joel", "non-dropping-particle" : "", "parse-names" : false, "suffix" : "" } ], "container-title" : "Nature Communications", "id" : "ITEM-1", "issue" : "1", "issued" : { "date-parts" : [ [ "2015" ] ] }, "page" : "1-13", "publisher" : "Nature Publishing Group", "title" : "Profiling lymphocyte interactions at the single-cell level by microfluidic cell pairing", "type" : "article-journal", "volume" : "6" }, "uris" : [ "http://www.mendeley.com/documents/?uuid=537d3883-870e-435c-a1b5-7352e660b9aa" ] }, { "id" : "ITEM-2", "itemData" : { "DOI" : "10.1073/pnas.1515364113", "ISBN" : "1091-6490 (Electronic)\r0027-8424 (Linking)", "ISSN" : "0027-8424", "PMID" : "27303033", "abstract" : "Resolving how the early signaling events initiated by cell-cell interactions are transduced into diverse functional outcomes necessitates correlated measurements at various stages. Typical approaches that rely on bulk cocultures and population-wide correlations, however, only reveal these relationships broadly at the population level, not within each individual cell. Here, we present a microfluidics-based cell-cell interaction assay that enables longitudinal investigation of lymphocyte interactions at the single-cell level through microfluidic cell pairing, on-chip culture, and multiparameter assays, and allows recovery of desired cell pairs by micromanipulation for off-chip culture and analyses. Well-defined initiation of interactions enables probing cellular responses from the very onset, permitting single-cell correlation analyses between early signaling dynamics and later-stage functional outcomes within same cells. We demonstrate the utility of this microfluidic assay with natural killer cells interacting with tumor cells, and our findings suggest a possible role for the strength of early calcium signaling in selective coordination of subsequent cytotoxicity and IFN-gamma production. Collectively, our experiments demonstrate that this new approach is well-suited for resolving the relationships between complex immune responses within each individual cell.", "author" : [ { "dropping-particle" : "", "family" : "Dura", "given" : "Burak", "non-dropping-particle" : "", "parse-names" : false, "suffix" : "" }, { "dropping-particle" : "", "family" : "Servos", "given" : "Mariah M.", "non-dropping-particle" : "", "parse-names" : false, "suffix" : "" }, { "dropping-particle" : "", "family" : "Barry", "given" : "Rachel M.", "non-dropping-particle" : "", "parse-names" : false, "suffix" : "" }, { "dropping-particle" : "", "family" : "Ploegh", "given" : "Hidde L.", "non-dropping-particle" : "", "parse-names" : false, "suffix" : "" }, { "dropping-particle" : "", "family" : "Dougan", "given" : "Stephanie K.", "non-dropping-particle" : "", "parse-names" : false, "suffix" : "" }, { "dropping-particle" : "", "family" : "Voldman", "given" : "Joel", "non-dropping-particle" : "", "parse-names" : false, "suffix" : "" } ], "container-title" : "Proceedings of the National Academy of Sciences", "id" : "ITEM-2", "issue" : "26", "issued" : { "date-parts" : [ [ "2016" ] ] }, "page" : "E3599-E3608", "title" : "Longitudinal multiparameter assay of lymphocyte interactions from onset by microfluidic cell pairing and culture", "type" : "article-journal", "volume" : "113" }, "uris" : [ "http://www.mendeley.com/documents/?uuid=150a8059-2798-4907-b7b3-e4c4561ac214" ] }, { "id" : "ITEM-3", "itemData" : { "DOI" : "10.1039/c2ib20167d", "ISBN" : "1757-9694", "ISSN" : "1757-9694", "PMID" : "22945136", "abstract" : "Natural killer (NK) cells are a subset of innate immune lymphocytes that interrogate potential target cells and rapidly respond by lysing them or secreting inflammatory immunomodulators. Productive interactions between NK cells and targets such as tumor cells or virally infected cells are critical for immunological control of malignancies and infections. For individual NK cells, however, the relationship between the characteristics of these cell\u2013cell interactions, cytolysis, and secretory activity is not well understood. Here, we used arrays of subnanoliter wells (nanowells) to monitor individual NK cell\u2013target cell interactions and quantify the resulting cytolytic and secretory responses. We show that NK cells operate independently when lysing a single target cell and that lysis is most probable during an NK cell's first encounter with a target. Furthermore, we demonstrate that the secretion of interferon-\u03b3 (IFN-\u03b3) occurs most often among NK cells that become the least motile upon contacting a target cell but is largely independent of cytolysis. Our findings demonstrate that integrated analysis of the cell\u2013cell interaction parameters, cytolytic activity, and secretory activity of single NK cells can reveal new insights into how these complex functions are related within individual cells.", "author" : [ { "dropping-particle" : "", "family" : "Yamanaka", "given" : "Yvonne J.", "non-dropping-particle" : "", "parse-names" : false, "suffix" : "" }, { "dropping-particle" : "", "family" : "Berger", "given" : "Christoph T.", "non-dropping-particle" : "", "parse-names" : false, "suffix" : "" }, { "dropping-particle" : "", "family" : "Sips", "given" : "Magdalena", "non-dropping-particle" : "", "parse-names" : false, "suffix" : "" }, { "dropping-particle" : "", "family" : "Cheney", "given" : "Patrick C.", "non-dropping-particle" : "", "parse-names" : false, "suffix" : "" }, { "dropping-particle" : "", "family" : "Alter", "given" : "Galit", "non-dropping-particle" : "", "parse-names" : false, "suffix" : "" }, { "dropping-particle" : "", "family" : "Love", "given" : "J. Christopher", "non-dropping-particle" : "", "parse-names" : false, "suffix" : "" } ], "container-title" : "Integrative Biology", "id" : "ITEM-3", "issue" : "10", "issued" : { "date-parts" : [ [ "2012" ] ] }, "page" : "1175", "title" : "Single-cell analysis of the dynamics and functional outcomes of interactions between human natural killer cells and target cells", "type" : "article-journal", "volume" : "4" }, "uris" : [ "http://www.mendeley.com/documents/?uuid=8da70135-c25f-412a-ab91-163bf8724ebc" ] } ], "mendeley" : { "formattedCitation" : "&lt;sup&gt;29\u201331&lt;/sup&gt;", "plainTextFormattedCitation" : "29\u201331", "previouslyFormattedCitation" : "&lt;sup&gt;29\u201331&lt;/sup&gt;" }, "properties" : { "noteIndex" : 0 }, "schema" : "https://github.com/citation-style-language/schema/raw/master/csl-citation.json" }</w:instrText>
      </w:r>
      <w:r w:rsidR="00EF4A90" w:rsidRPr="007C2817">
        <w:rPr>
          <w:color w:val="auto"/>
        </w:rPr>
        <w:fldChar w:fldCharType="separate"/>
      </w:r>
      <w:r w:rsidR="0028202A" w:rsidRPr="007C2817">
        <w:rPr>
          <w:color w:val="auto"/>
          <w:vertAlign w:val="superscript"/>
        </w:rPr>
        <w:t>29–31</w:t>
      </w:r>
      <w:r w:rsidR="00EF4A90" w:rsidRPr="007C2817">
        <w:rPr>
          <w:color w:val="auto"/>
        </w:rPr>
        <w:fldChar w:fldCharType="end"/>
      </w:r>
      <w:r w:rsidR="00EF4A90" w:rsidRPr="007C2817">
        <w:rPr>
          <w:color w:val="auto"/>
        </w:rPr>
        <w:t>. In droplet microfluidics, Poisson statistics dictates that 1:1 cell pairing for two different cell types can be achieved at optimal cell concentrations.</w:t>
      </w:r>
      <w:r w:rsidR="007C2817">
        <w:rPr>
          <w:color w:val="auto"/>
        </w:rPr>
        <w:t xml:space="preserve"> </w:t>
      </w:r>
      <w:r w:rsidR="00EF4A90" w:rsidRPr="007C2817">
        <w:rPr>
          <w:color w:val="auto"/>
        </w:rPr>
        <w:t xml:space="preserve">Based on the Poisson </w:t>
      </w:r>
      <w:r w:rsidR="00EF4A90" w:rsidRPr="007C2817">
        <w:rPr>
          <w:color w:val="auto"/>
        </w:rPr>
        <w:lastRenderedPageBreak/>
        <w:t xml:space="preserve">prediction, there is also a probability that droplets might contain other combinations. While 1:1 cell pairing can be desirable to study cellular interactions at single cell level and results in increased cellular understanding, multiple cell pairing also has major advantages. It allows to comprehend the influence of multiple cells of one cell type on the other cell type. </w:t>
      </w:r>
      <w:r w:rsidR="00EF4A90" w:rsidRPr="007C2817">
        <w:t>Cross talk between different immune cells help to generate an effective immune response against several infections and pathogens and also adds robustness to our immune system</w:t>
      </w:r>
      <w:r w:rsidR="00EF4A90" w:rsidRPr="007C2817">
        <w:fldChar w:fldCharType="begin" w:fldLock="1"/>
      </w:r>
      <w:r w:rsidR="00254DF2" w:rsidRPr="007C2817">
        <w:instrText>ADDIN CSL_CITATION { "citationItems" : [ { "id" : "ITEM-1", "itemData" : { "DOI" : "10.1016/j.it.2014.03.004", "ISBN" : "1471-4981 (Electronic)\\r1471-4906 (Linking)", "ISSN" : "14714981", "PMID" : "24746883", "abstract" : "The mammalian immune system is tasked with protecting the host against a broad range of threats. Understanding how immune populations leverage cellular diversity to achieve this breadth and flexibility, particularly during dynamic processes such as differentiation and antigenic response, is a core challenge that is well suited for single cell analysis. Recent years have witnessed transformative and intersecting advances in nanofabrication and genomics that enable deep profiling of individual cells, affording exciting opportunities to study heterogeneity in the immune response at an unprecedented scope. In light of these advances, here we review recent work exploring how immune populations generate and leverage cellular heterogeneity at multiple molecular and phenotypic levels. Additionally, we highlight opportunities for single cell technologies to shed light on the causes and consequences of heterogeneity in the immune system. \u00a9 2014 Elsevier Ltd.", "author" : [ { "dropping-particle" : "", "family" : "Satija", "given" : "Rahul", "non-dropping-particle" : "", "parse-names" : false, "suffix" : "" }, { "dropping-particle" : "", "family" : "Shalek", "given" : "Alex K.", "non-dropping-particle" : "", "parse-names" : false, "suffix" : "" } ], "container-title" : "Trends in Immunology", "id" : "ITEM-1", "issue" : "5", "issued" : { "date-parts" : [ [ "2014" ] ] }, "page" : "219-229", "title" : "Heterogeneity in immune responses: From populations to single cells", "type" : "article", "volume" : "35" }, "uris" : [ "http://www.mendeley.com/documents/?uuid=8c136967-d376-4cb4-a4bd-53aa595c11d1" ] } ], "mendeley" : { "formattedCitation" : "&lt;sup&gt;32&lt;/sup&gt;", "plainTextFormattedCitation" : "32", "previouslyFormattedCitation" : "&lt;sup&gt;32&lt;/sup&gt;" }, "properties" : { "noteIndex" : 0 }, "schema" : "https://github.com/citation-style-language/schema/raw/master/csl-citation.json" }</w:instrText>
      </w:r>
      <w:r w:rsidR="00EF4A90" w:rsidRPr="007C2817">
        <w:fldChar w:fldCharType="separate"/>
      </w:r>
      <w:r w:rsidR="0028202A" w:rsidRPr="007C2817">
        <w:rPr>
          <w:vertAlign w:val="superscript"/>
        </w:rPr>
        <w:t>32</w:t>
      </w:r>
      <w:r w:rsidR="00EF4A90" w:rsidRPr="007C2817">
        <w:fldChar w:fldCharType="end"/>
      </w:r>
      <w:r w:rsidR="00EF4A90" w:rsidRPr="007C2817">
        <w:t xml:space="preserve">. </w:t>
      </w:r>
      <w:r w:rsidR="00EF4A90" w:rsidRPr="007C2817">
        <w:rPr>
          <w:color w:val="auto"/>
        </w:rPr>
        <w:t xml:space="preserve">As such, cellular communication can be interrogated with high precision in distinct contexts, </w:t>
      </w:r>
      <w:r w:rsidR="007C2817" w:rsidRPr="007C2817">
        <w:rPr>
          <w:i/>
          <w:color w:val="auto"/>
        </w:rPr>
        <w:t xml:space="preserve">e.g., </w:t>
      </w:r>
      <w:r w:rsidR="00EF4A90" w:rsidRPr="007C2817">
        <w:rPr>
          <w:color w:val="auto"/>
        </w:rPr>
        <w:t xml:space="preserve">1:1, 2:1, 1:2, 2:2, 3:1, </w:t>
      </w:r>
      <w:r w:rsidR="00987941" w:rsidRPr="00987941">
        <w:rPr>
          <w:i/>
          <w:color w:val="auto"/>
        </w:rPr>
        <w:t>etc</w:t>
      </w:r>
      <w:r w:rsidR="00987941">
        <w:rPr>
          <w:color w:val="auto"/>
        </w:rPr>
        <w:t>.</w:t>
      </w:r>
      <w:r w:rsidR="00EF4A90" w:rsidRPr="007C2817">
        <w:rPr>
          <w:color w:val="auto"/>
        </w:rPr>
        <w:t xml:space="preserve"> yielding increased understanding on how single or pairs of cells control the induction of immune responses. This is particularly interesting to study for example the capacity of natural killer cells or cytotoxic T cells to serially kill their respective target cells. </w:t>
      </w:r>
    </w:p>
    <w:p w14:paraId="02ADE081" w14:textId="77777777" w:rsidR="00EF4A90" w:rsidRPr="007C2817" w:rsidRDefault="00EF4A90" w:rsidP="00564816">
      <w:pPr>
        <w:widowControl/>
        <w:jc w:val="left"/>
        <w:rPr>
          <w:color w:val="auto"/>
        </w:rPr>
      </w:pPr>
    </w:p>
    <w:p w14:paraId="63C215F0" w14:textId="45BC22E2" w:rsidR="005F1384" w:rsidRPr="007C2817" w:rsidRDefault="00C026F5" w:rsidP="00564816">
      <w:pPr>
        <w:widowControl/>
        <w:jc w:val="left"/>
        <w:rPr>
          <w:color w:val="auto"/>
        </w:rPr>
      </w:pPr>
      <w:r w:rsidRPr="007C2817">
        <w:rPr>
          <w:color w:val="auto"/>
        </w:rPr>
        <w:t>As discussed, f</w:t>
      </w:r>
      <w:r w:rsidR="00AC7883" w:rsidRPr="007C2817">
        <w:rPr>
          <w:color w:val="auto"/>
        </w:rPr>
        <w:t>or multiple encapsulation of cells in droplets, higher cell concentrations are desired. However, w</w:t>
      </w:r>
      <w:r w:rsidR="005F1384" w:rsidRPr="007C2817">
        <w:rPr>
          <w:color w:val="auto"/>
        </w:rPr>
        <w:t>hen loading cells from one inlet for</w:t>
      </w:r>
      <w:r w:rsidR="007C2817">
        <w:rPr>
          <w:color w:val="auto"/>
        </w:rPr>
        <w:t xml:space="preserve"> </w:t>
      </w:r>
      <w:r w:rsidR="005F1384" w:rsidRPr="007C2817">
        <w:rPr>
          <w:color w:val="auto"/>
        </w:rPr>
        <w:t>cell encapsulation, higher concentrations of cell sample can cause cells to aggregate at the inlet. This results in lower encapsulation rate</w:t>
      </w:r>
      <w:r w:rsidR="002D49ED" w:rsidRPr="007C2817">
        <w:rPr>
          <w:color w:val="auto"/>
        </w:rPr>
        <w:t>s</w:t>
      </w:r>
      <w:r w:rsidR="005F1384" w:rsidRPr="007C2817">
        <w:rPr>
          <w:color w:val="auto"/>
        </w:rPr>
        <w:t xml:space="preserve"> and higher deviation from the theoretical values. To evade this problem, the cells can be loaded from two separate inlets as well. </w:t>
      </w:r>
      <w:r w:rsidR="00EA6D54" w:rsidRPr="007C2817">
        <w:rPr>
          <w:color w:val="auto"/>
        </w:rPr>
        <w:t xml:space="preserve">Theoretically, it would be possible to develop other microfluidic devices with multiple inlets to achieve even higher levels of cell encapsulation where an average on x number of cells is warranted. In this study we investigated </w:t>
      </w:r>
      <w:r w:rsidR="005F1384" w:rsidRPr="007C2817">
        <w:rPr>
          <w:color w:val="auto"/>
        </w:rPr>
        <w:t xml:space="preserve">the encapsulation efficiency of </w:t>
      </w:r>
      <w:proofErr w:type="spellStart"/>
      <w:r w:rsidR="005F1384" w:rsidRPr="007C2817">
        <w:rPr>
          <w:color w:val="auto"/>
        </w:rPr>
        <w:t>Jurkat</w:t>
      </w:r>
      <w:proofErr w:type="spellEnd"/>
      <w:r w:rsidR="005F1384" w:rsidRPr="007C2817">
        <w:rPr>
          <w:color w:val="auto"/>
        </w:rPr>
        <w:t xml:space="preserve"> T cells when loaded from both one inlet and two inlets using the same total concentration and obtained similar encapsulation efficiency. This modification </w:t>
      </w:r>
      <w:r w:rsidR="00EA6D54" w:rsidRPr="007C2817">
        <w:rPr>
          <w:color w:val="auto"/>
        </w:rPr>
        <w:t>allows researchers to pair different cell types on chip.</w:t>
      </w:r>
      <w:r w:rsidR="005F1384" w:rsidRPr="007C2817">
        <w:t xml:space="preserve"> </w:t>
      </w:r>
    </w:p>
    <w:p w14:paraId="7EE597C8" w14:textId="77777777" w:rsidR="00EF4A90" w:rsidRPr="007C2817" w:rsidRDefault="00EF4A90" w:rsidP="00564816">
      <w:pPr>
        <w:widowControl/>
        <w:jc w:val="left"/>
        <w:rPr>
          <w:color w:val="auto"/>
        </w:rPr>
      </w:pPr>
    </w:p>
    <w:p w14:paraId="67150FC4" w14:textId="4182077C" w:rsidR="005F1384" w:rsidRPr="007C2817" w:rsidRDefault="005F1384" w:rsidP="00564816">
      <w:pPr>
        <w:widowControl/>
        <w:jc w:val="left"/>
        <w:rPr>
          <w:color w:val="auto"/>
        </w:rPr>
      </w:pPr>
      <w:r w:rsidRPr="007C2817">
        <w:rPr>
          <w:color w:val="auto"/>
        </w:rPr>
        <w:t xml:space="preserve">While this method aids in loading cells to microfluidic devices without significant loss of cells, there are certain precautions that need to be kept in mind. </w:t>
      </w:r>
      <w:r w:rsidR="00C93ADA" w:rsidRPr="007C2817">
        <w:rPr>
          <w:color w:val="auto"/>
        </w:rPr>
        <w:t xml:space="preserve">When </w:t>
      </w:r>
      <w:r w:rsidRPr="007C2817">
        <w:rPr>
          <w:color w:val="auto"/>
        </w:rPr>
        <w:t>filling the syringes with mineral oil</w:t>
      </w:r>
      <w:r w:rsidR="00AC7883" w:rsidRPr="007C2817">
        <w:rPr>
          <w:color w:val="auto"/>
        </w:rPr>
        <w:t xml:space="preserve"> and aspirating the cell sample in pipette tips,</w:t>
      </w:r>
      <w:r w:rsidR="007C2817">
        <w:rPr>
          <w:color w:val="auto"/>
        </w:rPr>
        <w:t xml:space="preserve"> </w:t>
      </w:r>
      <w:r w:rsidRPr="007C2817">
        <w:rPr>
          <w:color w:val="auto"/>
        </w:rPr>
        <w:t xml:space="preserve">incorporation of air bubbles should be </w:t>
      </w:r>
      <w:proofErr w:type="gramStart"/>
      <w:r w:rsidRPr="007C2817">
        <w:rPr>
          <w:color w:val="auto"/>
        </w:rPr>
        <w:t>avoided</w:t>
      </w:r>
      <w:proofErr w:type="gramEnd"/>
      <w:r w:rsidRPr="007C2817">
        <w:rPr>
          <w:color w:val="auto"/>
        </w:rPr>
        <w:t xml:space="preserve"> and the </w:t>
      </w:r>
      <w:r w:rsidR="00AC7883" w:rsidRPr="007C2817">
        <w:rPr>
          <w:color w:val="auto"/>
        </w:rPr>
        <w:t xml:space="preserve">entire </w:t>
      </w:r>
      <w:r w:rsidRPr="007C2817">
        <w:rPr>
          <w:color w:val="auto"/>
        </w:rPr>
        <w:t xml:space="preserve">system </w:t>
      </w:r>
      <w:r w:rsidR="00AC7883" w:rsidRPr="007C2817">
        <w:rPr>
          <w:color w:val="auto"/>
        </w:rPr>
        <w:t xml:space="preserve">should be </w:t>
      </w:r>
      <w:r w:rsidRPr="007C2817">
        <w:rPr>
          <w:color w:val="auto"/>
        </w:rPr>
        <w:t xml:space="preserve">air-free. </w:t>
      </w:r>
      <w:r w:rsidR="00AC7883" w:rsidRPr="007C2817">
        <w:rPr>
          <w:color w:val="auto"/>
        </w:rPr>
        <w:t>It is also important to keep in mind that</w:t>
      </w:r>
      <w:r w:rsidR="007C2817">
        <w:rPr>
          <w:color w:val="auto"/>
        </w:rPr>
        <w:t xml:space="preserve"> </w:t>
      </w:r>
      <w:r w:rsidRPr="007C2817">
        <w:rPr>
          <w:color w:val="auto"/>
        </w:rPr>
        <w:t xml:space="preserve">the mineral oil should not mix with the sample. </w:t>
      </w:r>
      <w:r w:rsidR="006A1206" w:rsidRPr="007C2817">
        <w:rPr>
          <w:color w:val="auto"/>
        </w:rPr>
        <w:t>Pipette t</w:t>
      </w:r>
      <w:r w:rsidRPr="007C2817">
        <w:rPr>
          <w:color w:val="auto"/>
        </w:rPr>
        <w:t>ips, containing samples, should be inserted firmly in the inlets of the microfluidic device, with utmost precaution, to prevent leakage and further incorporation of air bubbles. To summarize, tip-loading is a straightforward, yet, robust technique that allows for high-throughput analysis of cellular behavior through cell encapsulation without significant loss of cells in a cost-effective manner. When used with optimal sample concentration</w:t>
      </w:r>
      <w:r w:rsidR="006A1206" w:rsidRPr="007C2817">
        <w:rPr>
          <w:color w:val="auto"/>
        </w:rPr>
        <w:t>s</w:t>
      </w:r>
      <w:r w:rsidRPr="007C2817">
        <w:rPr>
          <w:color w:val="auto"/>
        </w:rPr>
        <w:t xml:space="preserve"> at the inlet, this approach of loading cells with pipette-tips is very flexible and can be adapted for different cell types, especially </w:t>
      </w:r>
      <w:r w:rsidR="006A1206" w:rsidRPr="007C2817">
        <w:rPr>
          <w:color w:val="auto"/>
        </w:rPr>
        <w:t xml:space="preserve">for </w:t>
      </w:r>
      <w:r w:rsidRPr="007C2817">
        <w:rPr>
          <w:color w:val="auto"/>
        </w:rPr>
        <w:t>rare primary immune cells, to obtain higher encapsulation efficiency, close to predicted models.</w:t>
      </w:r>
    </w:p>
    <w:p w14:paraId="78728D18" w14:textId="706614AE" w:rsidR="00014314" w:rsidRPr="007C2817" w:rsidRDefault="00014314" w:rsidP="00564816">
      <w:pPr>
        <w:widowControl/>
        <w:jc w:val="left"/>
        <w:rPr>
          <w:color w:val="auto"/>
        </w:rPr>
      </w:pPr>
    </w:p>
    <w:p w14:paraId="1734505F" w14:textId="233C1711" w:rsidR="00AA03DF" w:rsidRPr="007C2817" w:rsidRDefault="00AA03DF" w:rsidP="00564816">
      <w:pPr>
        <w:pStyle w:val="NormalWeb"/>
        <w:widowControl/>
        <w:spacing w:before="0" w:beforeAutospacing="0" w:after="0" w:afterAutospacing="0"/>
        <w:jc w:val="left"/>
        <w:rPr>
          <w:color w:val="auto"/>
        </w:rPr>
      </w:pPr>
      <w:r w:rsidRPr="007C2817">
        <w:rPr>
          <w:b/>
          <w:bCs/>
          <w:color w:val="auto"/>
        </w:rPr>
        <w:t xml:space="preserve">ACKNOWLEDGMENTS: </w:t>
      </w:r>
    </w:p>
    <w:p w14:paraId="246DCD94" w14:textId="45A39CFC" w:rsidR="007A4DD6" w:rsidRPr="007C2817" w:rsidRDefault="00AD7ADF" w:rsidP="00564816">
      <w:pPr>
        <w:widowControl/>
        <w:jc w:val="left"/>
        <w:rPr>
          <w:color w:val="auto"/>
        </w:rPr>
      </w:pPr>
      <w:r w:rsidRPr="007C2817">
        <w:rPr>
          <w:color w:val="auto"/>
        </w:rPr>
        <w:t>We thank the Eindhoven University of Technology for generous support</w:t>
      </w:r>
      <w:r w:rsidR="00A6439A" w:rsidRPr="007C2817">
        <w:rPr>
          <w:color w:val="auto"/>
        </w:rPr>
        <w:t>.</w:t>
      </w:r>
      <w:r w:rsidR="007C2817">
        <w:rPr>
          <w:color w:val="auto"/>
        </w:rPr>
        <w:t xml:space="preserve"> </w:t>
      </w:r>
    </w:p>
    <w:p w14:paraId="2D96E92E" w14:textId="72F287DC" w:rsidR="00AA03DF" w:rsidRPr="007C2817" w:rsidRDefault="00AA03DF" w:rsidP="00564816">
      <w:pPr>
        <w:widowControl/>
        <w:jc w:val="left"/>
        <w:rPr>
          <w:b/>
          <w:bCs/>
          <w:color w:val="auto"/>
        </w:rPr>
      </w:pPr>
    </w:p>
    <w:p w14:paraId="5D52ED8B" w14:textId="457B12DE" w:rsidR="00AA03DF" w:rsidRPr="007C2817" w:rsidRDefault="00AA03DF" w:rsidP="00564816">
      <w:pPr>
        <w:pStyle w:val="NormalWeb"/>
        <w:widowControl/>
        <w:spacing w:before="0" w:beforeAutospacing="0" w:after="0" w:afterAutospacing="0"/>
        <w:jc w:val="left"/>
        <w:rPr>
          <w:color w:val="auto"/>
        </w:rPr>
      </w:pPr>
      <w:r w:rsidRPr="007C2817">
        <w:rPr>
          <w:b/>
          <w:color w:val="auto"/>
        </w:rPr>
        <w:t>DISCLOSURES</w:t>
      </w:r>
      <w:r w:rsidRPr="007C2817">
        <w:rPr>
          <w:b/>
          <w:bCs/>
          <w:color w:val="auto"/>
        </w:rPr>
        <w:t xml:space="preserve">: </w:t>
      </w:r>
    </w:p>
    <w:p w14:paraId="4E0C3135" w14:textId="29C51978" w:rsidR="007A4DD6" w:rsidRPr="007C2817" w:rsidRDefault="00721168" w:rsidP="00564816">
      <w:pPr>
        <w:widowControl/>
        <w:jc w:val="left"/>
        <w:rPr>
          <w:color w:val="auto"/>
        </w:rPr>
      </w:pPr>
      <w:r w:rsidRPr="007C2817">
        <w:rPr>
          <w:color w:val="auto"/>
        </w:rPr>
        <w:t xml:space="preserve">We have nothing to disclose. </w:t>
      </w:r>
    </w:p>
    <w:p w14:paraId="47D11D40" w14:textId="77777777" w:rsidR="000D06CC" w:rsidRPr="007C2817" w:rsidRDefault="000D06CC" w:rsidP="00564816">
      <w:pPr>
        <w:widowControl/>
        <w:jc w:val="left"/>
        <w:rPr>
          <w:color w:val="auto"/>
        </w:rPr>
      </w:pPr>
    </w:p>
    <w:p w14:paraId="315B4FAD" w14:textId="3B914B3E" w:rsidR="00B32616" w:rsidRPr="007C2817" w:rsidRDefault="009726EE" w:rsidP="00564816">
      <w:pPr>
        <w:widowControl/>
        <w:jc w:val="left"/>
        <w:rPr>
          <w:b/>
          <w:color w:val="auto"/>
        </w:rPr>
      </w:pPr>
      <w:r w:rsidRPr="007C2817">
        <w:rPr>
          <w:b/>
          <w:bCs/>
          <w:color w:val="auto"/>
        </w:rPr>
        <w:t>REFERENCES</w:t>
      </w:r>
      <w:r w:rsidR="00D04760" w:rsidRPr="007C2817">
        <w:rPr>
          <w:b/>
          <w:bCs/>
          <w:color w:val="auto"/>
        </w:rPr>
        <w:t>:</w:t>
      </w:r>
      <w:r w:rsidRPr="007C2817">
        <w:rPr>
          <w:color w:val="auto"/>
        </w:rPr>
        <w:t xml:space="preserve"> </w:t>
      </w:r>
    </w:p>
    <w:p w14:paraId="6BDA995E" w14:textId="5107632F" w:rsidR="00254DF2" w:rsidRPr="007C2817" w:rsidRDefault="00720B8A" w:rsidP="00564816">
      <w:pPr>
        <w:widowControl/>
        <w:jc w:val="left"/>
      </w:pPr>
      <w:r w:rsidRPr="007C2817">
        <w:rPr>
          <w:color w:val="auto"/>
        </w:rPr>
        <w:fldChar w:fldCharType="begin" w:fldLock="1"/>
      </w:r>
      <w:r w:rsidRPr="007C2817">
        <w:rPr>
          <w:color w:val="auto"/>
        </w:rPr>
        <w:instrText xml:space="preserve">ADDIN Mendeley Bibliography CSL_BIBLIOGRAPHY </w:instrText>
      </w:r>
      <w:r w:rsidRPr="007C2817">
        <w:rPr>
          <w:color w:val="auto"/>
        </w:rPr>
        <w:fldChar w:fldCharType="separate"/>
      </w:r>
      <w:r w:rsidR="00254DF2" w:rsidRPr="007C2817">
        <w:t>1.</w:t>
      </w:r>
      <w:r w:rsidR="00254DF2" w:rsidRPr="007C2817">
        <w:tab/>
        <w:t xml:space="preserve">Yin, H. &amp; Marshall, D. Microfluidics for single cell analysis. </w:t>
      </w:r>
      <w:r w:rsidR="00254DF2" w:rsidRPr="007C2817">
        <w:rPr>
          <w:i/>
          <w:iCs/>
        </w:rPr>
        <w:t>Current Opinion in Biotechnology</w:t>
      </w:r>
      <w:r w:rsidR="00254DF2" w:rsidRPr="007C2817">
        <w:t xml:space="preserve"> </w:t>
      </w:r>
      <w:r w:rsidR="00254DF2" w:rsidRPr="007C2817">
        <w:rPr>
          <w:b/>
          <w:bCs/>
        </w:rPr>
        <w:t>23</w:t>
      </w:r>
      <w:r w:rsidR="00987941">
        <w:t xml:space="preserve"> (</w:t>
      </w:r>
      <w:r w:rsidR="00254DF2" w:rsidRPr="007C2817">
        <w:t>1</w:t>
      </w:r>
      <w:r w:rsidR="00987941">
        <w:t xml:space="preserve">), </w:t>
      </w:r>
      <w:r w:rsidR="00254DF2" w:rsidRPr="007C2817">
        <w:t>110–119 (2012).</w:t>
      </w:r>
    </w:p>
    <w:p w14:paraId="3C3A9579" w14:textId="77777777" w:rsidR="00254DF2" w:rsidRPr="007C2817" w:rsidRDefault="00254DF2" w:rsidP="00564816">
      <w:pPr>
        <w:widowControl/>
        <w:jc w:val="left"/>
      </w:pPr>
      <w:r w:rsidRPr="007C2817">
        <w:lastRenderedPageBreak/>
        <w:t>2.</w:t>
      </w:r>
      <w:r w:rsidRPr="007C2817">
        <w:tab/>
      </w:r>
      <w:proofErr w:type="spellStart"/>
      <w:r w:rsidRPr="007C2817">
        <w:t>Meyvantsson</w:t>
      </w:r>
      <w:proofErr w:type="spellEnd"/>
      <w:r w:rsidRPr="007C2817">
        <w:t xml:space="preserve">, I. &amp; Beebe, D. J. Cell Culture Models in Microfluidic Systems. </w:t>
      </w:r>
      <w:r w:rsidRPr="007C2817">
        <w:rPr>
          <w:i/>
          <w:iCs/>
        </w:rPr>
        <w:t>Annual Review of Analytical Chemistry</w:t>
      </w:r>
      <w:r w:rsidRPr="007C2817">
        <w:t xml:space="preserve"> </w:t>
      </w:r>
      <w:r w:rsidRPr="007C2817">
        <w:rPr>
          <w:b/>
          <w:bCs/>
        </w:rPr>
        <w:t>1</w:t>
      </w:r>
      <w:r w:rsidRPr="007C2817">
        <w:t>, 423–429 (2008).</w:t>
      </w:r>
    </w:p>
    <w:p w14:paraId="2E851335" w14:textId="77777777" w:rsidR="00254DF2" w:rsidRPr="007C2817" w:rsidRDefault="00254DF2" w:rsidP="00564816">
      <w:pPr>
        <w:widowControl/>
        <w:jc w:val="left"/>
      </w:pPr>
      <w:r w:rsidRPr="007C2817">
        <w:t>3.</w:t>
      </w:r>
      <w:r w:rsidRPr="007C2817">
        <w:tab/>
        <w:t xml:space="preserve">Yi, C., Li, C. W., Ji, S. &amp; Yang, M. Microfluidics technology for manipulation and analysis of biological cells. </w:t>
      </w:r>
      <w:r w:rsidRPr="007C2817">
        <w:rPr>
          <w:i/>
          <w:iCs/>
        </w:rPr>
        <w:t xml:space="preserve">Analytica </w:t>
      </w:r>
      <w:proofErr w:type="spellStart"/>
      <w:r w:rsidRPr="007C2817">
        <w:rPr>
          <w:i/>
          <w:iCs/>
        </w:rPr>
        <w:t>Chimica</w:t>
      </w:r>
      <w:proofErr w:type="spellEnd"/>
      <w:r w:rsidRPr="007C2817">
        <w:rPr>
          <w:i/>
          <w:iCs/>
        </w:rPr>
        <w:t xml:space="preserve"> Acta</w:t>
      </w:r>
      <w:r w:rsidRPr="007C2817">
        <w:t xml:space="preserve"> </w:t>
      </w:r>
      <w:r w:rsidRPr="007C2817">
        <w:rPr>
          <w:b/>
          <w:bCs/>
        </w:rPr>
        <w:t>560</w:t>
      </w:r>
      <w:r w:rsidRPr="007C2817">
        <w:t>, 1–23 (2006).</w:t>
      </w:r>
    </w:p>
    <w:p w14:paraId="423EA056" w14:textId="77777777" w:rsidR="00254DF2" w:rsidRPr="007C2817" w:rsidRDefault="00254DF2" w:rsidP="00564816">
      <w:pPr>
        <w:widowControl/>
        <w:jc w:val="left"/>
      </w:pPr>
      <w:r w:rsidRPr="007C2817">
        <w:t>4.</w:t>
      </w:r>
      <w:r w:rsidRPr="007C2817">
        <w:tab/>
        <w:t xml:space="preserve">Wang, H. Y., Bao, N. &amp; Lu, C. A microfluidic cell array with individually addressable culture chambers. </w:t>
      </w:r>
      <w:r w:rsidRPr="007C2817">
        <w:rPr>
          <w:i/>
          <w:iCs/>
        </w:rPr>
        <w:t>Biosensors and Bioelectronics</w:t>
      </w:r>
      <w:r w:rsidRPr="007C2817">
        <w:t xml:space="preserve"> </w:t>
      </w:r>
      <w:r w:rsidRPr="007C2817">
        <w:rPr>
          <w:b/>
          <w:bCs/>
        </w:rPr>
        <w:t>24</w:t>
      </w:r>
      <w:r w:rsidRPr="007C2817">
        <w:t>, 613–617 (2008).</w:t>
      </w:r>
    </w:p>
    <w:p w14:paraId="7799D30A" w14:textId="37A7BB0E" w:rsidR="00254DF2" w:rsidRPr="007C2817" w:rsidRDefault="00254DF2" w:rsidP="00564816">
      <w:pPr>
        <w:widowControl/>
        <w:jc w:val="left"/>
      </w:pPr>
      <w:r w:rsidRPr="007C2817">
        <w:t>5.</w:t>
      </w:r>
      <w:r w:rsidRPr="007C2817">
        <w:tab/>
        <w:t>Zhang, Y</w:t>
      </w:r>
      <w:r w:rsidR="00987941" w:rsidRPr="007C2817">
        <w:t xml:space="preserve">., </w:t>
      </w:r>
      <w:r w:rsidR="00987941" w:rsidRPr="00987941">
        <w:rPr>
          <w:i/>
        </w:rPr>
        <w:t>et al.</w:t>
      </w:r>
      <w:r w:rsidR="00987941">
        <w:t xml:space="preserve"> </w:t>
      </w:r>
      <w:bookmarkStart w:id="0" w:name="_GoBack"/>
      <w:bookmarkEnd w:id="0"/>
      <w:r w:rsidRPr="007C2817">
        <w:t xml:space="preserve">A programmable microenvironment for cellular studies </w:t>
      </w:r>
      <w:r w:rsidR="007C2817" w:rsidRPr="007C2817">
        <w:rPr>
          <w:i/>
        </w:rPr>
        <w:t>via</w:t>
      </w:r>
      <w:r w:rsidRPr="007C2817">
        <w:t xml:space="preserve"> microfluidics-generated double emulsions. </w:t>
      </w:r>
      <w:r w:rsidRPr="007C2817">
        <w:rPr>
          <w:i/>
          <w:iCs/>
        </w:rPr>
        <w:t>Biomaterials</w:t>
      </w:r>
      <w:r w:rsidRPr="007C2817">
        <w:t xml:space="preserve"> </w:t>
      </w:r>
      <w:r w:rsidRPr="007C2817">
        <w:rPr>
          <w:b/>
          <w:bCs/>
        </w:rPr>
        <w:t>34</w:t>
      </w:r>
      <w:r w:rsidR="00987941">
        <w:t xml:space="preserve"> (</w:t>
      </w:r>
      <w:r w:rsidR="00987941" w:rsidRPr="007C2817">
        <w:t>1</w:t>
      </w:r>
      <w:r w:rsidR="00987941">
        <w:t>9</w:t>
      </w:r>
      <w:r w:rsidR="00987941">
        <w:t xml:space="preserve">), </w:t>
      </w:r>
      <w:r w:rsidRPr="007C2817">
        <w:t>4564–4572 (2013).</w:t>
      </w:r>
    </w:p>
    <w:p w14:paraId="634211A1" w14:textId="57F899A2" w:rsidR="00254DF2" w:rsidRPr="007C2817" w:rsidRDefault="00254DF2" w:rsidP="00564816">
      <w:pPr>
        <w:widowControl/>
        <w:jc w:val="left"/>
      </w:pPr>
      <w:r w:rsidRPr="007C2817">
        <w:t>6.</w:t>
      </w:r>
      <w:r w:rsidRPr="007C2817">
        <w:tab/>
      </w:r>
      <w:proofErr w:type="spellStart"/>
      <w:r w:rsidRPr="007C2817">
        <w:t>Teh</w:t>
      </w:r>
      <w:proofErr w:type="spellEnd"/>
      <w:r w:rsidRPr="007C2817">
        <w:t xml:space="preserve">, S.-Y., Lin, R., Hung, L.-H. &amp; Lee, A. P. Droplet microfluidics. </w:t>
      </w:r>
      <w:r w:rsidRPr="007C2817">
        <w:rPr>
          <w:i/>
          <w:iCs/>
        </w:rPr>
        <w:t>Lab on a chip</w:t>
      </w:r>
      <w:r w:rsidRPr="007C2817">
        <w:t xml:space="preserve"> </w:t>
      </w:r>
      <w:r w:rsidRPr="007C2817">
        <w:rPr>
          <w:b/>
          <w:bCs/>
        </w:rPr>
        <w:t>8</w:t>
      </w:r>
      <w:r w:rsidR="00987941">
        <w:t xml:space="preserve"> (</w:t>
      </w:r>
      <w:r w:rsidR="00987941">
        <w:t>2</w:t>
      </w:r>
      <w:r w:rsidR="00987941">
        <w:t xml:space="preserve">), </w:t>
      </w:r>
      <w:r w:rsidRPr="007C2817">
        <w:t>198–220 (2008).</w:t>
      </w:r>
    </w:p>
    <w:p w14:paraId="78AB3603" w14:textId="02727B94" w:rsidR="00254DF2" w:rsidRPr="007C2817" w:rsidRDefault="00254DF2" w:rsidP="00564816">
      <w:pPr>
        <w:widowControl/>
        <w:jc w:val="left"/>
      </w:pPr>
      <w:r w:rsidRPr="007C2817">
        <w:t>7.</w:t>
      </w:r>
      <w:r w:rsidRPr="007C2817">
        <w:tab/>
        <w:t>Hu, H</w:t>
      </w:r>
      <w:r w:rsidR="00987941" w:rsidRPr="007C2817">
        <w:t xml:space="preserve">., </w:t>
      </w:r>
      <w:r w:rsidR="00987941" w:rsidRPr="00987941">
        <w:rPr>
          <w:i/>
        </w:rPr>
        <w:t>et al.</w:t>
      </w:r>
      <w:r w:rsidR="00987941">
        <w:t xml:space="preserve"> </w:t>
      </w:r>
      <w:r w:rsidRPr="007C2817">
        <w:t xml:space="preserve">Efficient cell pairing in droplets using dual-color sorting. </w:t>
      </w:r>
      <w:r w:rsidRPr="007C2817">
        <w:rPr>
          <w:i/>
          <w:iCs/>
        </w:rPr>
        <w:t>Lab Chip</w:t>
      </w:r>
      <w:r w:rsidRPr="007C2817">
        <w:t xml:space="preserve"> </w:t>
      </w:r>
      <w:r w:rsidRPr="007C2817">
        <w:rPr>
          <w:b/>
          <w:bCs/>
        </w:rPr>
        <w:t>15</w:t>
      </w:r>
      <w:r w:rsidR="00987941">
        <w:t xml:space="preserve"> (</w:t>
      </w:r>
      <w:r w:rsidR="00987941">
        <w:t>20</w:t>
      </w:r>
      <w:r w:rsidR="00987941">
        <w:t xml:space="preserve">), </w:t>
      </w:r>
      <w:r w:rsidRPr="007C2817">
        <w:t>3989–3993 (2015).</w:t>
      </w:r>
    </w:p>
    <w:p w14:paraId="5B43F9D7" w14:textId="39698041" w:rsidR="00254DF2" w:rsidRPr="007C2817" w:rsidRDefault="00254DF2" w:rsidP="00564816">
      <w:pPr>
        <w:widowControl/>
        <w:jc w:val="left"/>
      </w:pPr>
      <w:r w:rsidRPr="007C2817">
        <w:t>8.</w:t>
      </w:r>
      <w:r w:rsidRPr="007C2817">
        <w:tab/>
      </w:r>
      <w:proofErr w:type="spellStart"/>
      <w:r w:rsidRPr="007C2817">
        <w:t>Brouzes</w:t>
      </w:r>
      <w:proofErr w:type="spellEnd"/>
      <w:r w:rsidRPr="007C2817">
        <w:t>, E</w:t>
      </w:r>
      <w:r w:rsidR="00987941" w:rsidRPr="007C2817">
        <w:t xml:space="preserve">., </w:t>
      </w:r>
      <w:r w:rsidR="00987941" w:rsidRPr="00987941">
        <w:rPr>
          <w:i/>
        </w:rPr>
        <w:t>et al.</w:t>
      </w:r>
      <w:r w:rsidR="00987941">
        <w:t xml:space="preserve"> </w:t>
      </w:r>
      <w:r w:rsidRPr="007C2817">
        <w:t xml:space="preserve">Droplet microfluidic technology for single-cell high-throughput screening. </w:t>
      </w:r>
      <w:r w:rsidRPr="007C2817">
        <w:rPr>
          <w:i/>
          <w:iCs/>
        </w:rPr>
        <w:t>Proceedings of the National Academy of Sciences</w:t>
      </w:r>
      <w:r w:rsidRPr="007C2817">
        <w:t xml:space="preserve"> </w:t>
      </w:r>
      <w:r w:rsidRPr="007C2817">
        <w:rPr>
          <w:b/>
          <w:bCs/>
        </w:rPr>
        <w:t>106</w:t>
      </w:r>
      <w:r w:rsidR="00987941">
        <w:t xml:space="preserve"> (</w:t>
      </w:r>
      <w:r w:rsidR="00987941">
        <w:t>34</w:t>
      </w:r>
      <w:r w:rsidR="00987941">
        <w:t xml:space="preserve">), </w:t>
      </w:r>
      <w:r w:rsidRPr="007C2817">
        <w:t>14195–14200 (2009).</w:t>
      </w:r>
    </w:p>
    <w:p w14:paraId="59D4848C" w14:textId="3E7F23FF" w:rsidR="00254DF2" w:rsidRPr="007C2817" w:rsidRDefault="00254DF2" w:rsidP="00564816">
      <w:pPr>
        <w:widowControl/>
        <w:jc w:val="left"/>
      </w:pPr>
      <w:r w:rsidRPr="007C2817">
        <w:t>9.</w:t>
      </w:r>
      <w:r w:rsidRPr="007C2817">
        <w:tab/>
      </w:r>
      <w:proofErr w:type="spellStart"/>
      <w:r w:rsidRPr="007C2817">
        <w:t>Chokkalingam</w:t>
      </w:r>
      <w:proofErr w:type="spellEnd"/>
      <w:r w:rsidRPr="007C2817">
        <w:t>, V</w:t>
      </w:r>
      <w:r w:rsidR="00987941" w:rsidRPr="007C2817">
        <w:t xml:space="preserve">., </w:t>
      </w:r>
      <w:r w:rsidR="00987941" w:rsidRPr="00987941">
        <w:rPr>
          <w:i/>
        </w:rPr>
        <w:t>et al.</w:t>
      </w:r>
      <w:r w:rsidR="00987941">
        <w:t xml:space="preserve"> </w:t>
      </w:r>
      <w:r w:rsidRPr="007C2817">
        <w:t xml:space="preserve">Probing cellular heterogeneity in cytokine-secreting immune cells using droplet-based microfluidics. </w:t>
      </w:r>
      <w:r w:rsidRPr="007C2817">
        <w:rPr>
          <w:i/>
          <w:iCs/>
        </w:rPr>
        <w:t>Lab on a Chip</w:t>
      </w:r>
      <w:r w:rsidRPr="007C2817">
        <w:t xml:space="preserve"> </w:t>
      </w:r>
      <w:r w:rsidRPr="007C2817">
        <w:rPr>
          <w:b/>
          <w:bCs/>
        </w:rPr>
        <w:t>13</w:t>
      </w:r>
      <w:r w:rsidR="00987941">
        <w:t xml:space="preserve"> (</w:t>
      </w:r>
      <w:r w:rsidR="00987941">
        <w:t>42</w:t>
      </w:r>
      <w:r w:rsidR="00987941">
        <w:t xml:space="preserve">), </w:t>
      </w:r>
      <w:r w:rsidRPr="007C2817">
        <w:t>4740 (2013).</w:t>
      </w:r>
    </w:p>
    <w:p w14:paraId="48EDC7B9" w14:textId="0AB27434" w:rsidR="00254DF2" w:rsidRPr="007C2817" w:rsidRDefault="00254DF2" w:rsidP="00564816">
      <w:pPr>
        <w:widowControl/>
        <w:jc w:val="left"/>
      </w:pPr>
      <w:r w:rsidRPr="007C2817">
        <w:t>10.</w:t>
      </w:r>
      <w:r w:rsidRPr="007C2817">
        <w:tab/>
        <w:t xml:space="preserve">den </w:t>
      </w:r>
      <w:proofErr w:type="spellStart"/>
      <w:r w:rsidRPr="007C2817">
        <w:t>Haan</w:t>
      </w:r>
      <w:proofErr w:type="spellEnd"/>
      <w:r w:rsidRPr="007C2817">
        <w:t xml:space="preserve">, J. M. M., </w:t>
      </w:r>
      <w:proofErr w:type="spellStart"/>
      <w:r w:rsidRPr="007C2817">
        <w:t>Arens</w:t>
      </w:r>
      <w:proofErr w:type="spellEnd"/>
      <w:r w:rsidRPr="007C2817">
        <w:t xml:space="preserve">, R. &amp; van </w:t>
      </w:r>
      <w:proofErr w:type="spellStart"/>
      <w:r w:rsidRPr="007C2817">
        <w:t>Zelm</w:t>
      </w:r>
      <w:proofErr w:type="spellEnd"/>
      <w:r w:rsidRPr="007C2817">
        <w:t xml:space="preserve">, M. C. The activation of the adaptive immune system: Cross-talk between antigen-presenting cells, T cells and B cells. </w:t>
      </w:r>
      <w:r w:rsidRPr="007C2817">
        <w:rPr>
          <w:i/>
          <w:iCs/>
        </w:rPr>
        <w:t>Immunology Letters</w:t>
      </w:r>
      <w:r w:rsidRPr="007C2817">
        <w:t xml:space="preserve"> </w:t>
      </w:r>
      <w:r w:rsidRPr="007C2817">
        <w:rPr>
          <w:b/>
          <w:bCs/>
        </w:rPr>
        <w:t>162</w:t>
      </w:r>
      <w:r w:rsidR="00987941">
        <w:t xml:space="preserve"> (</w:t>
      </w:r>
      <w:r w:rsidR="00987941">
        <w:t>2</w:t>
      </w:r>
      <w:r w:rsidR="00987941">
        <w:t xml:space="preserve">), </w:t>
      </w:r>
      <w:r w:rsidRPr="007C2817">
        <w:t>103–112 (2014).</w:t>
      </w:r>
    </w:p>
    <w:p w14:paraId="6513EE61" w14:textId="69372B13" w:rsidR="00254DF2" w:rsidRPr="007C2817" w:rsidRDefault="00254DF2" w:rsidP="00564816">
      <w:pPr>
        <w:widowControl/>
        <w:jc w:val="left"/>
      </w:pPr>
      <w:r w:rsidRPr="007C2817">
        <w:t>11.</w:t>
      </w:r>
      <w:r w:rsidRPr="007C2817">
        <w:tab/>
        <w:t xml:space="preserve">Shah, G. J., </w:t>
      </w:r>
      <w:proofErr w:type="spellStart"/>
      <w:r w:rsidRPr="007C2817">
        <w:t>Ohta</w:t>
      </w:r>
      <w:proofErr w:type="spellEnd"/>
      <w:r w:rsidRPr="007C2817">
        <w:t xml:space="preserve">, A. T., </w:t>
      </w:r>
      <w:proofErr w:type="spellStart"/>
      <w:r w:rsidRPr="007C2817">
        <w:t>Chiou</w:t>
      </w:r>
      <w:proofErr w:type="spellEnd"/>
      <w:r w:rsidRPr="007C2817">
        <w:t xml:space="preserve">, E. P.-Y., Wu, M. C. &amp; Kim, C.-J. EWOD-driven droplet microfluidic device integrated with optoelectronic tweezers as an automated platform for cellular isolation and analysis. </w:t>
      </w:r>
      <w:r w:rsidRPr="007C2817">
        <w:rPr>
          <w:i/>
          <w:iCs/>
        </w:rPr>
        <w:t>Lab on a Chip</w:t>
      </w:r>
      <w:r w:rsidRPr="007C2817">
        <w:t xml:space="preserve"> </w:t>
      </w:r>
      <w:r w:rsidRPr="007C2817">
        <w:rPr>
          <w:b/>
          <w:bCs/>
        </w:rPr>
        <w:t>9</w:t>
      </w:r>
      <w:r w:rsidR="00987941">
        <w:t xml:space="preserve"> (</w:t>
      </w:r>
      <w:r w:rsidR="00987941">
        <w:t>12</w:t>
      </w:r>
      <w:r w:rsidR="00987941">
        <w:t xml:space="preserve">), </w:t>
      </w:r>
      <w:r w:rsidRPr="007C2817">
        <w:t>1732 (2009).</w:t>
      </w:r>
    </w:p>
    <w:p w14:paraId="48ACE7D7" w14:textId="0FA04B3A" w:rsidR="00254DF2" w:rsidRPr="007C2817" w:rsidRDefault="00254DF2" w:rsidP="00564816">
      <w:pPr>
        <w:widowControl/>
        <w:jc w:val="left"/>
      </w:pPr>
      <w:r w:rsidRPr="007C2817">
        <w:t>12.</w:t>
      </w:r>
      <w:r w:rsidRPr="007C2817">
        <w:tab/>
        <w:t xml:space="preserve">Griffiths, A. D. &amp; Tawfik, D. S. </w:t>
      </w:r>
      <w:proofErr w:type="spellStart"/>
      <w:r w:rsidRPr="007C2817">
        <w:t>Miniaturising</w:t>
      </w:r>
      <w:proofErr w:type="spellEnd"/>
      <w:r w:rsidRPr="007C2817">
        <w:t xml:space="preserve"> the laboratory in emulsion droplets. </w:t>
      </w:r>
      <w:r w:rsidRPr="007C2817">
        <w:rPr>
          <w:i/>
          <w:iCs/>
        </w:rPr>
        <w:t>Trends in Biotechnology</w:t>
      </w:r>
      <w:r w:rsidRPr="007C2817">
        <w:t xml:space="preserve"> </w:t>
      </w:r>
      <w:r w:rsidRPr="007C2817">
        <w:rPr>
          <w:b/>
          <w:bCs/>
        </w:rPr>
        <w:t>24</w:t>
      </w:r>
      <w:r w:rsidR="00987941">
        <w:t xml:space="preserve"> (</w:t>
      </w:r>
      <w:r w:rsidR="00987941">
        <w:t>9</w:t>
      </w:r>
      <w:r w:rsidR="00987941">
        <w:t xml:space="preserve">), </w:t>
      </w:r>
      <w:r w:rsidRPr="007C2817">
        <w:t>395–402 (2006).</w:t>
      </w:r>
    </w:p>
    <w:p w14:paraId="2C46EC76" w14:textId="77777777" w:rsidR="00254DF2" w:rsidRPr="007C2817" w:rsidRDefault="00254DF2" w:rsidP="00564816">
      <w:pPr>
        <w:widowControl/>
        <w:jc w:val="left"/>
      </w:pPr>
      <w:r w:rsidRPr="007C2817">
        <w:t>13.</w:t>
      </w:r>
      <w:r w:rsidRPr="007C2817">
        <w:tab/>
      </w:r>
      <w:proofErr w:type="spellStart"/>
      <w:r w:rsidRPr="007C2817">
        <w:t>Lagus</w:t>
      </w:r>
      <w:proofErr w:type="spellEnd"/>
      <w:r w:rsidRPr="007C2817">
        <w:t xml:space="preserve">, T. P. &amp; </w:t>
      </w:r>
      <w:proofErr w:type="spellStart"/>
      <w:r w:rsidRPr="007C2817">
        <w:t>Edd</w:t>
      </w:r>
      <w:proofErr w:type="spellEnd"/>
      <w:r w:rsidRPr="007C2817">
        <w:t xml:space="preserve">, J. F. High-throughput co-encapsulation of self-ordered cell trains: cell pair interactions in microdroplets. </w:t>
      </w:r>
      <w:r w:rsidRPr="007C2817">
        <w:rPr>
          <w:i/>
          <w:iCs/>
        </w:rPr>
        <w:t>RSC Advances</w:t>
      </w:r>
      <w:r w:rsidRPr="007C2817">
        <w:t xml:space="preserve"> </w:t>
      </w:r>
      <w:r w:rsidRPr="007C2817">
        <w:rPr>
          <w:b/>
          <w:bCs/>
        </w:rPr>
        <w:t>3</w:t>
      </w:r>
      <w:r w:rsidRPr="007C2817">
        <w:t>, )43(20512 (2013).</w:t>
      </w:r>
    </w:p>
    <w:p w14:paraId="37EA3E0A" w14:textId="24BAE6E8" w:rsidR="00254DF2" w:rsidRPr="007C2817" w:rsidRDefault="00254DF2" w:rsidP="00564816">
      <w:pPr>
        <w:widowControl/>
        <w:jc w:val="left"/>
      </w:pPr>
      <w:r w:rsidRPr="007C2817">
        <w:t>14.</w:t>
      </w:r>
      <w:r w:rsidRPr="007C2817">
        <w:tab/>
        <w:t xml:space="preserve">Moon, S., Ceyhan, E., </w:t>
      </w:r>
      <w:proofErr w:type="spellStart"/>
      <w:r w:rsidRPr="007C2817">
        <w:t>Gurkan</w:t>
      </w:r>
      <w:proofErr w:type="spellEnd"/>
      <w:r w:rsidRPr="007C2817">
        <w:t xml:space="preserve">, U. A. &amp; </w:t>
      </w:r>
      <w:proofErr w:type="spellStart"/>
      <w:r w:rsidRPr="007C2817">
        <w:t>Demirci</w:t>
      </w:r>
      <w:proofErr w:type="spellEnd"/>
      <w:r w:rsidRPr="007C2817">
        <w:t xml:space="preserve">, U. Statistical modeling of single target cell encapsulation. </w:t>
      </w:r>
      <w:proofErr w:type="spellStart"/>
      <w:r w:rsidRPr="007C2817">
        <w:rPr>
          <w:i/>
          <w:iCs/>
        </w:rPr>
        <w:t>PLoS</w:t>
      </w:r>
      <w:proofErr w:type="spellEnd"/>
      <w:r w:rsidRPr="007C2817">
        <w:rPr>
          <w:i/>
          <w:iCs/>
        </w:rPr>
        <w:t xml:space="preserve"> ONE</w:t>
      </w:r>
      <w:r w:rsidRPr="007C2817">
        <w:t xml:space="preserve"> </w:t>
      </w:r>
      <w:r w:rsidRPr="007C2817">
        <w:rPr>
          <w:b/>
          <w:bCs/>
        </w:rPr>
        <w:t>6</w:t>
      </w:r>
      <w:r w:rsidR="00987941">
        <w:t xml:space="preserve"> (</w:t>
      </w:r>
      <w:r w:rsidR="00987941">
        <w:t>7</w:t>
      </w:r>
      <w:r w:rsidR="00987941">
        <w:t xml:space="preserve">), </w:t>
      </w:r>
      <w:r w:rsidRPr="007C2817">
        <w:t>(2011).</w:t>
      </w:r>
    </w:p>
    <w:p w14:paraId="305AD0F0" w14:textId="2310C56A" w:rsidR="00254DF2" w:rsidRPr="007C2817" w:rsidRDefault="00254DF2" w:rsidP="00564816">
      <w:pPr>
        <w:widowControl/>
        <w:jc w:val="left"/>
      </w:pPr>
      <w:r w:rsidRPr="007C2817">
        <w:t>15.</w:t>
      </w:r>
      <w:r w:rsidRPr="007C2817">
        <w:tab/>
        <w:t xml:space="preserve">Abate, A. R., Chen, C.-H., </w:t>
      </w:r>
      <w:proofErr w:type="spellStart"/>
      <w:r w:rsidRPr="007C2817">
        <w:t>Agresti</w:t>
      </w:r>
      <w:proofErr w:type="spellEnd"/>
      <w:r w:rsidRPr="007C2817">
        <w:t xml:space="preserve">, J. J. &amp; Weitz, D. A. Beating Poisson encapsulation statistics using close-packed ordering. </w:t>
      </w:r>
      <w:r w:rsidRPr="007C2817">
        <w:rPr>
          <w:i/>
          <w:iCs/>
        </w:rPr>
        <w:t>Lab on a Chip</w:t>
      </w:r>
      <w:r w:rsidRPr="007C2817">
        <w:t xml:space="preserve"> </w:t>
      </w:r>
      <w:r w:rsidRPr="007C2817">
        <w:rPr>
          <w:b/>
          <w:bCs/>
        </w:rPr>
        <w:t>9</w:t>
      </w:r>
      <w:r w:rsidR="00987941">
        <w:t xml:space="preserve"> (</w:t>
      </w:r>
      <w:r w:rsidR="00987941" w:rsidRPr="007C2817">
        <w:t>1</w:t>
      </w:r>
      <w:r w:rsidR="00987941">
        <w:t>8</w:t>
      </w:r>
      <w:r w:rsidR="00987941">
        <w:t xml:space="preserve">), </w:t>
      </w:r>
      <w:r w:rsidRPr="007C2817">
        <w:t>2628 (2009).</w:t>
      </w:r>
    </w:p>
    <w:p w14:paraId="270E4FB8" w14:textId="26105F79" w:rsidR="00254DF2" w:rsidRPr="007C2817" w:rsidRDefault="00254DF2" w:rsidP="00564816">
      <w:pPr>
        <w:widowControl/>
        <w:jc w:val="left"/>
      </w:pPr>
      <w:r w:rsidRPr="007C2817">
        <w:t>16.</w:t>
      </w:r>
      <w:r w:rsidRPr="007C2817">
        <w:tab/>
        <w:t xml:space="preserve">Collins, D. J., Neild, A., </w:t>
      </w:r>
      <w:proofErr w:type="spellStart"/>
      <w:r w:rsidRPr="007C2817">
        <w:t>deMello</w:t>
      </w:r>
      <w:proofErr w:type="spellEnd"/>
      <w:r w:rsidRPr="007C2817">
        <w:t xml:space="preserve">, A., Liu, A.-Q. &amp; Ai, Y. The Poisson distribution and beyond: methods for microfluidic droplet production and single cell encapsulation. </w:t>
      </w:r>
      <w:r w:rsidRPr="007C2817">
        <w:rPr>
          <w:i/>
          <w:iCs/>
        </w:rPr>
        <w:t>Lab Chip</w:t>
      </w:r>
      <w:r w:rsidRPr="007C2817">
        <w:t xml:space="preserve"> </w:t>
      </w:r>
      <w:r w:rsidRPr="007C2817">
        <w:rPr>
          <w:b/>
          <w:bCs/>
        </w:rPr>
        <w:t>15</w:t>
      </w:r>
      <w:r w:rsidR="00987941">
        <w:t xml:space="preserve"> (</w:t>
      </w:r>
      <w:r w:rsidR="00987941" w:rsidRPr="007C2817">
        <w:t>1</w:t>
      </w:r>
      <w:r w:rsidR="00987941">
        <w:t>7</w:t>
      </w:r>
      <w:r w:rsidR="00987941">
        <w:t xml:space="preserve">), </w:t>
      </w:r>
      <w:r w:rsidRPr="007C2817">
        <w:t>3439–3459 (2015).</w:t>
      </w:r>
    </w:p>
    <w:p w14:paraId="6B151916" w14:textId="3CB8E8E3" w:rsidR="00254DF2" w:rsidRPr="007C2817" w:rsidRDefault="00254DF2" w:rsidP="00564816">
      <w:pPr>
        <w:widowControl/>
        <w:jc w:val="left"/>
      </w:pPr>
      <w:r w:rsidRPr="007C2817">
        <w:t>17.</w:t>
      </w:r>
      <w:r w:rsidRPr="007C2817">
        <w:tab/>
      </w:r>
      <w:proofErr w:type="spellStart"/>
      <w:r w:rsidRPr="007C2817">
        <w:t>Kemna</w:t>
      </w:r>
      <w:proofErr w:type="spellEnd"/>
      <w:r w:rsidRPr="007C2817">
        <w:t>, E. W. M</w:t>
      </w:r>
      <w:r w:rsidR="00987941" w:rsidRPr="007C2817">
        <w:t xml:space="preserve">., </w:t>
      </w:r>
      <w:r w:rsidR="00987941" w:rsidRPr="00987941">
        <w:rPr>
          <w:i/>
        </w:rPr>
        <w:t>et al.</w:t>
      </w:r>
      <w:r w:rsidR="00987941">
        <w:t xml:space="preserve"> </w:t>
      </w:r>
      <w:r w:rsidRPr="007C2817">
        <w:t xml:space="preserve">High-yield cell ordering and deterministic cell-in-droplet encapsulation using Dean flow in a curved microchannel. </w:t>
      </w:r>
      <w:r w:rsidRPr="007C2817">
        <w:rPr>
          <w:i/>
          <w:iCs/>
        </w:rPr>
        <w:t>Lab on a Chip</w:t>
      </w:r>
      <w:r w:rsidRPr="007C2817">
        <w:t xml:space="preserve"> </w:t>
      </w:r>
      <w:r w:rsidRPr="007C2817">
        <w:rPr>
          <w:b/>
          <w:bCs/>
        </w:rPr>
        <w:t>12</w:t>
      </w:r>
      <w:r w:rsidR="00987941">
        <w:t xml:space="preserve"> (</w:t>
      </w:r>
      <w:r w:rsidR="00987941" w:rsidRPr="007C2817">
        <w:t>1</w:t>
      </w:r>
      <w:r w:rsidR="00987941">
        <w:t>6</w:t>
      </w:r>
      <w:r w:rsidR="00987941">
        <w:t xml:space="preserve">), </w:t>
      </w:r>
      <w:r w:rsidRPr="007C2817">
        <w:t>2881 (2012).</w:t>
      </w:r>
    </w:p>
    <w:p w14:paraId="237059A1" w14:textId="200BE91F" w:rsidR="00254DF2" w:rsidRPr="007C2817" w:rsidRDefault="00254DF2" w:rsidP="00564816">
      <w:pPr>
        <w:widowControl/>
        <w:jc w:val="left"/>
      </w:pPr>
      <w:r w:rsidRPr="007C2817">
        <w:t>18.</w:t>
      </w:r>
      <w:r w:rsidRPr="007C2817">
        <w:tab/>
      </w:r>
      <w:proofErr w:type="spellStart"/>
      <w:r w:rsidRPr="007C2817">
        <w:t>Köster</w:t>
      </w:r>
      <w:proofErr w:type="spellEnd"/>
      <w:r w:rsidRPr="007C2817">
        <w:t>, S</w:t>
      </w:r>
      <w:r w:rsidR="00987941" w:rsidRPr="007C2817">
        <w:t xml:space="preserve">., </w:t>
      </w:r>
      <w:r w:rsidR="00987941" w:rsidRPr="00987941">
        <w:rPr>
          <w:i/>
        </w:rPr>
        <w:t>et al.</w:t>
      </w:r>
      <w:r w:rsidR="00987941">
        <w:t xml:space="preserve"> </w:t>
      </w:r>
      <w:r w:rsidRPr="007C2817">
        <w:t xml:space="preserve">Drop-based microfluidic devices for encapsulation of single cells. </w:t>
      </w:r>
      <w:r w:rsidRPr="007C2817">
        <w:rPr>
          <w:i/>
          <w:iCs/>
        </w:rPr>
        <w:t>Lab on a Chip</w:t>
      </w:r>
      <w:r w:rsidRPr="007C2817">
        <w:t xml:space="preserve"> </w:t>
      </w:r>
      <w:r w:rsidRPr="007C2817">
        <w:rPr>
          <w:b/>
          <w:bCs/>
        </w:rPr>
        <w:t>8</w:t>
      </w:r>
      <w:r w:rsidR="00987941">
        <w:t xml:space="preserve"> (</w:t>
      </w:r>
      <w:r w:rsidR="00987941">
        <w:t>7</w:t>
      </w:r>
      <w:r w:rsidR="00987941">
        <w:t xml:space="preserve">), </w:t>
      </w:r>
      <w:r w:rsidRPr="007C2817">
        <w:t>1110 (2008).</w:t>
      </w:r>
    </w:p>
    <w:p w14:paraId="282B3A0D" w14:textId="667221E5" w:rsidR="00254DF2" w:rsidRPr="007C2817" w:rsidRDefault="00254DF2" w:rsidP="00564816">
      <w:pPr>
        <w:widowControl/>
        <w:jc w:val="left"/>
      </w:pPr>
      <w:r w:rsidRPr="007C2817">
        <w:t>19.</w:t>
      </w:r>
      <w:r w:rsidRPr="007C2817">
        <w:tab/>
      </w:r>
      <w:proofErr w:type="spellStart"/>
      <w:r w:rsidRPr="007C2817">
        <w:t>Mazutis</w:t>
      </w:r>
      <w:proofErr w:type="spellEnd"/>
      <w:r w:rsidRPr="007C2817">
        <w:t>, L</w:t>
      </w:r>
      <w:r w:rsidR="00987941" w:rsidRPr="007C2817">
        <w:t xml:space="preserve">., </w:t>
      </w:r>
      <w:r w:rsidR="00987941" w:rsidRPr="00987941">
        <w:rPr>
          <w:i/>
        </w:rPr>
        <w:t>et al.</w:t>
      </w:r>
      <w:r w:rsidR="00987941">
        <w:t xml:space="preserve"> </w:t>
      </w:r>
      <w:r w:rsidRPr="007C2817">
        <w:t xml:space="preserve">Single-cell analysis and sorting using droplet-based microfluidics. </w:t>
      </w:r>
      <w:r w:rsidRPr="007C2817">
        <w:rPr>
          <w:i/>
          <w:iCs/>
        </w:rPr>
        <w:t>Nature Protocols</w:t>
      </w:r>
      <w:r w:rsidRPr="007C2817">
        <w:t xml:space="preserve"> </w:t>
      </w:r>
      <w:r w:rsidRPr="007C2817">
        <w:rPr>
          <w:b/>
          <w:bCs/>
        </w:rPr>
        <w:t>8</w:t>
      </w:r>
      <w:r w:rsidR="00987941">
        <w:t xml:space="preserve"> (</w:t>
      </w:r>
      <w:r w:rsidR="00987941">
        <w:t>5</w:t>
      </w:r>
      <w:r w:rsidR="00987941">
        <w:t xml:space="preserve">), </w:t>
      </w:r>
      <w:r w:rsidRPr="007C2817">
        <w:t>870–891 (2013).</w:t>
      </w:r>
    </w:p>
    <w:p w14:paraId="1D5EBFEB" w14:textId="0CC28662" w:rsidR="00254DF2" w:rsidRPr="007C2817" w:rsidRDefault="00254DF2" w:rsidP="00564816">
      <w:pPr>
        <w:widowControl/>
        <w:jc w:val="left"/>
      </w:pPr>
      <w:r w:rsidRPr="007C2817">
        <w:t>20.</w:t>
      </w:r>
      <w:r w:rsidRPr="007C2817">
        <w:tab/>
        <w:t>Sun, P</w:t>
      </w:r>
      <w:r w:rsidR="00987941" w:rsidRPr="007C2817">
        <w:t xml:space="preserve">., </w:t>
      </w:r>
      <w:r w:rsidR="00987941" w:rsidRPr="00987941">
        <w:rPr>
          <w:i/>
        </w:rPr>
        <w:t>et al.</w:t>
      </w:r>
      <w:r w:rsidR="00987941">
        <w:t xml:space="preserve"> </w:t>
      </w:r>
      <w:r w:rsidRPr="007C2817">
        <w:t xml:space="preserve">Functional characterization of </w:t>
      </w:r>
      <w:r w:rsidR="007C2817" w:rsidRPr="007C2817">
        <w:rPr>
          <w:i/>
        </w:rPr>
        <w:t>ex vivo</w:t>
      </w:r>
      <w:r w:rsidRPr="007C2817">
        <w:t xml:space="preserve"> blood myeloid and plasmacytoid dendritic cells after infection with dengue virus. </w:t>
      </w:r>
      <w:r w:rsidRPr="007C2817">
        <w:rPr>
          <w:i/>
          <w:iCs/>
        </w:rPr>
        <w:t>Virology</w:t>
      </w:r>
      <w:r w:rsidRPr="007C2817">
        <w:t xml:space="preserve"> </w:t>
      </w:r>
      <w:r w:rsidRPr="007C2817">
        <w:rPr>
          <w:b/>
          <w:bCs/>
        </w:rPr>
        <w:t>383</w:t>
      </w:r>
      <w:r w:rsidR="00987941">
        <w:t xml:space="preserve"> (</w:t>
      </w:r>
      <w:r w:rsidR="00987941">
        <w:t>2</w:t>
      </w:r>
      <w:r w:rsidR="00987941">
        <w:t xml:space="preserve">), </w:t>
      </w:r>
      <w:r w:rsidRPr="007C2817">
        <w:t>207–215 (2009).</w:t>
      </w:r>
    </w:p>
    <w:p w14:paraId="56F560E1" w14:textId="5046FB21" w:rsidR="00254DF2" w:rsidRPr="007C2817" w:rsidRDefault="00254DF2" w:rsidP="00564816">
      <w:pPr>
        <w:widowControl/>
        <w:jc w:val="left"/>
      </w:pPr>
      <w:r w:rsidRPr="007C2817">
        <w:t>21.</w:t>
      </w:r>
      <w:r w:rsidRPr="007C2817">
        <w:tab/>
        <w:t>Tel, J</w:t>
      </w:r>
      <w:r w:rsidR="00987941" w:rsidRPr="007C2817">
        <w:t xml:space="preserve">., </w:t>
      </w:r>
      <w:r w:rsidR="00987941" w:rsidRPr="00987941">
        <w:rPr>
          <w:i/>
        </w:rPr>
        <w:t>et al.</w:t>
      </w:r>
      <w:r w:rsidR="00987941">
        <w:t xml:space="preserve"> </w:t>
      </w:r>
      <w:r w:rsidRPr="007C2817">
        <w:t xml:space="preserve">The chemotherapeutic drug oxaliplatin differentially affects blood DC function dependent on environmental cues. </w:t>
      </w:r>
      <w:r w:rsidRPr="007C2817">
        <w:rPr>
          <w:i/>
          <w:iCs/>
        </w:rPr>
        <w:t>Cancer Immunology, Immunotherapy</w:t>
      </w:r>
      <w:r w:rsidRPr="007C2817">
        <w:t xml:space="preserve"> </w:t>
      </w:r>
      <w:r w:rsidRPr="007C2817">
        <w:rPr>
          <w:b/>
          <w:bCs/>
        </w:rPr>
        <w:t>61</w:t>
      </w:r>
      <w:r w:rsidR="00987941">
        <w:t xml:space="preserve"> (</w:t>
      </w:r>
      <w:r w:rsidR="00987941">
        <w:t>7</w:t>
      </w:r>
      <w:r w:rsidR="00987941">
        <w:t xml:space="preserve">), </w:t>
      </w:r>
      <w:r w:rsidRPr="007C2817">
        <w:t>1101–1111 (2012).</w:t>
      </w:r>
    </w:p>
    <w:p w14:paraId="1E926EA8" w14:textId="10C77C59" w:rsidR="00254DF2" w:rsidRPr="007C2817" w:rsidRDefault="00254DF2" w:rsidP="00564816">
      <w:pPr>
        <w:widowControl/>
        <w:jc w:val="left"/>
      </w:pPr>
      <w:r w:rsidRPr="007C2817">
        <w:lastRenderedPageBreak/>
        <w:t>22.</w:t>
      </w:r>
      <w:r w:rsidRPr="007C2817">
        <w:tab/>
      </w:r>
      <w:proofErr w:type="spellStart"/>
      <w:r w:rsidRPr="007C2817">
        <w:t>Wimmers</w:t>
      </w:r>
      <w:proofErr w:type="spellEnd"/>
      <w:r w:rsidRPr="007C2817">
        <w:t>, F</w:t>
      </w:r>
      <w:r w:rsidR="00987941" w:rsidRPr="007C2817">
        <w:t xml:space="preserve">., </w:t>
      </w:r>
      <w:r w:rsidR="00987941" w:rsidRPr="00987941">
        <w:rPr>
          <w:i/>
        </w:rPr>
        <w:t>et al.</w:t>
      </w:r>
      <w:r w:rsidR="00987941">
        <w:t xml:space="preserve"> </w:t>
      </w:r>
      <w:r w:rsidRPr="007C2817">
        <w:t xml:space="preserve">Single-cell analysis reveals that stochasticity and paracrine signaling control interferon-alpha production by plasmacytoid dendritic cells. </w:t>
      </w:r>
      <w:r w:rsidRPr="007C2817">
        <w:rPr>
          <w:i/>
          <w:iCs/>
        </w:rPr>
        <w:t>Nature Communications</w:t>
      </w:r>
      <w:r w:rsidRPr="007C2817">
        <w:t xml:space="preserve"> </w:t>
      </w:r>
      <w:r w:rsidRPr="007C2817">
        <w:rPr>
          <w:b/>
          <w:bCs/>
        </w:rPr>
        <w:t>9</w:t>
      </w:r>
      <w:r w:rsidR="00987941">
        <w:t xml:space="preserve"> (</w:t>
      </w:r>
      <w:r w:rsidR="00987941" w:rsidRPr="007C2817">
        <w:t>1</w:t>
      </w:r>
      <w:r w:rsidR="00987941">
        <w:t xml:space="preserve">), </w:t>
      </w:r>
      <w:r w:rsidRPr="007C2817">
        <w:t>3317 (2018).</w:t>
      </w:r>
    </w:p>
    <w:p w14:paraId="72ABF17A" w14:textId="0D935D1D" w:rsidR="00254DF2" w:rsidRPr="007C2817" w:rsidRDefault="00254DF2" w:rsidP="00564816">
      <w:pPr>
        <w:widowControl/>
        <w:jc w:val="left"/>
      </w:pPr>
      <w:r w:rsidRPr="007C2817">
        <w:t>23.</w:t>
      </w:r>
      <w:r w:rsidRPr="007C2817">
        <w:tab/>
        <w:t xml:space="preserve">Gong, J. &amp; Kim, C.-J. All-electronic droplet generation on-chip with real-time feedback control for EWOD digital microfluidics. </w:t>
      </w:r>
      <w:r w:rsidRPr="007C2817">
        <w:rPr>
          <w:i/>
          <w:iCs/>
        </w:rPr>
        <w:t>Lab on a Chip</w:t>
      </w:r>
      <w:r w:rsidRPr="007C2817">
        <w:t xml:space="preserve"> </w:t>
      </w:r>
      <w:r w:rsidRPr="007C2817">
        <w:rPr>
          <w:b/>
          <w:bCs/>
        </w:rPr>
        <w:t>8</w:t>
      </w:r>
      <w:r w:rsidR="00987941">
        <w:t xml:space="preserve"> (</w:t>
      </w:r>
      <w:r w:rsidR="00987941">
        <w:t>6</w:t>
      </w:r>
      <w:r w:rsidR="00987941">
        <w:t xml:space="preserve">), </w:t>
      </w:r>
      <w:r w:rsidRPr="007C2817">
        <w:t>898 (2008).</w:t>
      </w:r>
    </w:p>
    <w:p w14:paraId="495BDC57" w14:textId="5A2188B6" w:rsidR="00254DF2" w:rsidRPr="007C2817" w:rsidRDefault="00254DF2" w:rsidP="00564816">
      <w:pPr>
        <w:widowControl/>
        <w:jc w:val="left"/>
      </w:pPr>
      <w:r w:rsidRPr="007C2817">
        <w:t>24.</w:t>
      </w:r>
      <w:r w:rsidRPr="007C2817">
        <w:tab/>
      </w:r>
      <w:proofErr w:type="spellStart"/>
      <w:r w:rsidRPr="007C2817">
        <w:t>Demirci</w:t>
      </w:r>
      <w:proofErr w:type="spellEnd"/>
      <w:r w:rsidRPr="007C2817">
        <w:t xml:space="preserve">, U. &amp; Montesano, G. Single cell epitaxy by acoustic picolitre droplets. </w:t>
      </w:r>
      <w:r w:rsidRPr="007C2817">
        <w:rPr>
          <w:i/>
          <w:iCs/>
        </w:rPr>
        <w:t>Lab on a Chip</w:t>
      </w:r>
      <w:r w:rsidRPr="007C2817">
        <w:t xml:space="preserve"> </w:t>
      </w:r>
      <w:r w:rsidRPr="007C2817">
        <w:rPr>
          <w:b/>
          <w:bCs/>
        </w:rPr>
        <w:t>7</w:t>
      </w:r>
      <w:r w:rsidR="00987941">
        <w:t xml:space="preserve"> (</w:t>
      </w:r>
      <w:r w:rsidR="00987941">
        <w:t>9</w:t>
      </w:r>
      <w:r w:rsidR="00987941">
        <w:t xml:space="preserve">), </w:t>
      </w:r>
      <w:r w:rsidRPr="007C2817">
        <w:t>1139 (2007).</w:t>
      </w:r>
    </w:p>
    <w:p w14:paraId="6420DBBB" w14:textId="5A5A390D" w:rsidR="00254DF2" w:rsidRPr="007C2817" w:rsidRDefault="00254DF2" w:rsidP="00564816">
      <w:pPr>
        <w:widowControl/>
        <w:jc w:val="left"/>
      </w:pPr>
      <w:r w:rsidRPr="007C2817">
        <w:t>25.</w:t>
      </w:r>
      <w:r w:rsidRPr="007C2817">
        <w:tab/>
        <w:t xml:space="preserve">Rho, H. S., Yang, Y., </w:t>
      </w:r>
      <w:proofErr w:type="spellStart"/>
      <w:r w:rsidRPr="007C2817">
        <w:t>Veltkamp</w:t>
      </w:r>
      <w:proofErr w:type="spellEnd"/>
      <w:r w:rsidRPr="007C2817">
        <w:t xml:space="preserve">, H.-­Willem &amp; </w:t>
      </w:r>
      <w:proofErr w:type="spellStart"/>
      <w:r w:rsidRPr="007C2817">
        <w:t>Gardeniers</w:t>
      </w:r>
      <w:proofErr w:type="spellEnd"/>
      <w:r w:rsidRPr="007C2817">
        <w:t xml:space="preserve">, H. Direct Delivery of Reagents from a Pipette Tip to a PDMS Microfluidic Device. </w:t>
      </w:r>
      <w:r w:rsidRPr="007C2817">
        <w:rPr>
          <w:i/>
          <w:iCs/>
        </w:rPr>
        <w:t>Chips and Tips</w:t>
      </w:r>
      <w:r w:rsidR="007C2817">
        <w:t xml:space="preserve"> </w:t>
      </w:r>
      <w:r w:rsidRPr="007C2817">
        <w:t>(2015).at &lt;http://blogs.rsc.org/chipsandtips/2015/10/09/direct-delivery-of-reagents-from-a-pipette-tip-to-a-pdms-microfluidic-device/&gt;</w:t>
      </w:r>
    </w:p>
    <w:p w14:paraId="5B9A84E0" w14:textId="72860754" w:rsidR="00254DF2" w:rsidRPr="007C2817" w:rsidRDefault="00254DF2" w:rsidP="00564816">
      <w:pPr>
        <w:widowControl/>
        <w:jc w:val="left"/>
      </w:pPr>
      <w:r w:rsidRPr="007C2817">
        <w:t>26.</w:t>
      </w:r>
      <w:r w:rsidRPr="007C2817">
        <w:tab/>
        <w:t xml:space="preserve">Paul, P. H., </w:t>
      </w:r>
      <w:proofErr w:type="spellStart"/>
      <w:r w:rsidRPr="007C2817">
        <w:t>Garguilo</w:t>
      </w:r>
      <w:proofErr w:type="spellEnd"/>
      <w:r w:rsidRPr="007C2817">
        <w:t xml:space="preserve">, M. G. &amp; </w:t>
      </w:r>
      <w:proofErr w:type="spellStart"/>
      <w:r w:rsidRPr="007C2817">
        <w:t>Rakestraw</w:t>
      </w:r>
      <w:proofErr w:type="spellEnd"/>
      <w:r w:rsidRPr="007C2817">
        <w:t xml:space="preserve">, D. J. Imaging of Pressure- And Electrokinetically Driven Flows through Open Capillaries. </w:t>
      </w:r>
      <w:r w:rsidRPr="007C2817">
        <w:rPr>
          <w:i/>
          <w:iCs/>
        </w:rPr>
        <w:t>Analytical Chemistry</w:t>
      </w:r>
      <w:r w:rsidRPr="007C2817">
        <w:t xml:space="preserve"> </w:t>
      </w:r>
      <w:r w:rsidRPr="007C2817">
        <w:rPr>
          <w:b/>
          <w:bCs/>
        </w:rPr>
        <w:t>70</w:t>
      </w:r>
      <w:r w:rsidR="00987941">
        <w:t xml:space="preserve"> (</w:t>
      </w:r>
      <w:r w:rsidR="00987941" w:rsidRPr="007C2817">
        <w:t>1</w:t>
      </w:r>
      <w:r w:rsidR="00987941">
        <w:t>3</w:t>
      </w:r>
      <w:r w:rsidR="00987941">
        <w:t xml:space="preserve">), </w:t>
      </w:r>
      <w:r w:rsidRPr="007C2817">
        <w:t>2459–2467 (1998).</w:t>
      </w:r>
    </w:p>
    <w:p w14:paraId="51E86D73" w14:textId="6F8CD221" w:rsidR="00254DF2" w:rsidRPr="007C2817" w:rsidRDefault="00254DF2" w:rsidP="00564816">
      <w:pPr>
        <w:widowControl/>
        <w:jc w:val="left"/>
      </w:pPr>
      <w:r w:rsidRPr="007C2817">
        <w:t>27.</w:t>
      </w:r>
      <w:r w:rsidRPr="007C2817">
        <w:tab/>
      </w:r>
      <w:proofErr w:type="spellStart"/>
      <w:r w:rsidRPr="007C2817">
        <w:t>Whitesides</w:t>
      </w:r>
      <w:proofErr w:type="spellEnd"/>
      <w:r w:rsidRPr="007C2817">
        <w:t xml:space="preserve">, G. M. &amp; </w:t>
      </w:r>
      <w:proofErr w:type="spellStart"/>
      <w:r w:rsidRPr="007C2817">
        <w:t>Stroock</w:t>
      </w:r>
      <w:proofErr w:type="spellEnd"/>
      <w:r w:rsidRPr="007C2817">
        <w:t xml:space="preserve">, A. D. Flexible methods for microfluidics. </w:t>
      </w:r>
      <w:r w:rsidRPr="007C2817">
        <w:rPr>
          <w:i/>
          <w:iCs/>
        </w:rPr>
        <w:t>Physics Today</w:t>
      </w:r>
      <w:r w:rsidRPr="007C2817">
        <w:t xml:space="preserve"> </w:t>
      </w:r>
      <w:r w:rsidRPr="007C2817">
        <w:rPr>
          <w:b/>
          <w:bCs/>
        </w:rPr>
        <w:t>54</w:t>
      </w:r>
      <w:r w:rsidR="00987941">
        <w:t xml:space="preserve"> </w:t>
      </w:r>
      <w:r w:rsidR="00987941">
        <w:t xml:space="preserve">(), </w:t>
      </w:r>
      <w:r w:rsidRPr="007C2817">
        <w:t>42 (2001).</w:t>
      </w:r>
    </w:p>
    <w:p w14:paraId="5CBBBA14" w14:textId="467FABAA" w:rsidR="00254DF2" w:rsidRPr="007C2817" w:rsidRDefault="00254DF2" w:rsidP="00564816">
      <w:pPr>
        <w:widowControl/>
        <w:jc w:val="left"/>
      </w:pPr>
      <w:r w:rsidRPr="007C2817">
        <w:t>28.</w:t>
      </w:r>
      <w:r w:rsidRPr="007C2817">
        <w:tab/>
      </w:r>
      <w:proofErr w:type="spellStart"/>
      <w:r w:rsidRPr="007C2817">
        <w:t>Mita</w:t>
      </w:r>
      <w:proofErr w:type="spellEnd"/>
      <w:r w:rsidRPr="007C2817">
        <w:t>, A</w:t>
      </w:r>
      <w:r w:rsidR="00987941" w:rsidRPr="007C2817">
        <w:t xml:space="preserve">., </w:t>
      </w:r>
      <w:r w:rsidR="00987941" w:rsidRPr="00987941">
        <w:rPr>
          <w:i/>
        </w:rPr>
        <w:t>et al.</w:t>
      </w:r>
      <w:r w:rsidR="00987941">
        <w:t xml:space="preserve"> </w:t>
      </w:r>
      <w:r w:rsidRPr="007C2817">
        <w:t>Anti-proinflammatory Effects of Iodixanol (</w:t>
      </w:r>
      <w:proofErr w:type="spellStart"/>
      <w:r w:rsidRPr="007C2817">
        <w:t>OptiPrep</w:t>
      </w:r>
      <w:proofErr w:type="spellEnd"/>
      <w:r w:rsidRPr="007C2817">
        <w:t xml:space="preserve">)-Based Density Gradient Purification on Human Islet Preparations. </w:t>
      </w:r>
      <w:r w:rsidRPr="007C2817">
        <w:rPr>
          <w:i/>
          <w:iCs/>
        </w:rPr>
        <w:t>Cell Transplant</w:t>
      </w:r>
      <w:r w:rsidRPr="007C2817">
        <w:t xml:space="preserve"> </w:t>
      </w:r>
      <w:r w:rsidRPr="007C2817">
        <w:rPr>
          <w:b/>
          <w:bCs/>
        </w:rPr>
        <w:t>19</w:t>
      </w:r>
      <w:r w:rsidR="00987941">
        <w:t xml:space="preserve"> (</w:t>
      </w:r>
      <w:r w:rsidR="00987941" w:rsidRPr="007C2817">
        <w:t>1</w:t>
      </w:r>
      <w:r w:rsidR="00987941">
        <w:t>2</w:t>
      </w:r>
      <w:r w:rsidR="00987941">
        <w:t xml:space="preserve">), </w:t>
      </w:r>
      <w:r w:rsidRPr="007C2817">
        <w:t>1537–1546 (2013).</w:t>
      </w:r>
    </w:p>
    <w:p w14:paraId="28DE8149" w14:textId="30FCBD38" w:rsidR="00254DF2" w:rsidRPr="007C2817" w:rsidRDefault="00254DF2" w:rsidP="00564816">
      <w:pPr>
        <w:widowControl/>
        <w:jc w:val="left"/>
      </w:pPr>
      <w:r w:rsidRPr="007C2817">
        <w:t>29.</w:t>
      </w:r>
      <w:r w:rsidRPr="007C2817">
        <w:tab/>
        <w:t>Dura, B</w:t>
      </w:r>
      <w:r w:rsidR="00987941" w:rsidRPr="007C2817">
        <w:t xml:space="preserve">., </w:t>
      </w:r>
      <w:r w:rsidR="00987941" w:rsidRPr="00987941">
        <w:rPr>
          <w:i/>
        </w:rPr>
        <w:t>et al.</w:t>
      </w:r>
      <w:r w:rsidR="00987941">
        <w:t xml:space="preserve"> </w:t>
      </w:r>
      <w:r w:rsidRPr="007C2817">
        <w:t xml:space="preserve">Profiling lymphocyte interactions at the single-cell level by microfluidic cell pairing. </w:t>
      </w:r>
      <w:r w:rsidRPr="007C2817">
        <w:rPr>
          <w:i/>
          <w:iCs/>
        </w:rPr>
        <w:t>Nature Communications</w:t>
      </w:r>
      <w:r w:rsidRPr="007C2817">
        <w:t xml:space="preserve"> </w:t>
      </w:r>
      <w:r w:rsidRPr="007C2817">
        <w:rPr>
          <w:b/>
          <w:bCs/>
        </w:rPr>
        <w:t>6</w:t>
      </w:r>
      <w:r w:rsidR="00987941">
        <w:t xml:space="preserve"> (</w:t>
      </w:r>
      <w:r w:rsidR="00987941" w:rsidRPr="007C2817">
        <w:t>1</w:t>
      </w:r>
      <w:r w:rsidR="00987941">
        <w:t xml:space="preserve">), </w:t>
      </w:r>
      <w:r w:rsidRPr="007C2817">
        <w:t>1–13 (2015).</w:t>
      </w:r>
    </w:p>
    <w:p w14:paraId="7B129632" w14:textId="21C31E05" w:rsidR="00254DF2" w:rsidRPr="007C2817" w:rsidRDefault="00254DF2" w:rsidP="00564816">
      <w:pPr>
        <w:widowControl/>
        <w:jc w:val="left"/>
      </w:pPr>
      <w:r w:rsidRPr="007C2817">
        <w:t>30.</w:t>
      </w:r>
      <w:r w:rsidRPr="007C2817">
        <w:tab/>
        <w:t>Dura, B</w:t>
      </w:r>
      <w:r w:rsidR="00987941" w:rsidRPr="007C2817">
        <w:t xml:space="preserve">., </w:t>
      </w:r>
      <w:r w:rsidR="00987941" w:rsidRPr="00987941">
        <w:rPr>
          <w:i/>
        </w:rPr>
        <w:t>et al.</w:t>
      </w:r>
      <w:r w:rsidR="00987941">
        <w:t xml:space="preserve"> </w:t>
      </w:r>
      <w:r w:rsidRPr="007C2817">
        <w:t xml:space="preserve">Longitudinal multiparameter assay of lymphocyte interactions from onset by microfluidic cell pairing and culture. </w:t>
      </w:r>
      <w:r w:rsidRPr="007C2817">
        <w:rPr>
          <w:i/>
          <w:iCs/>
        </w:rPr>
        <w:t>Proceedings of the National Academy of Sciences</w:t>
      </w:r>
      <w:r w:rsidRPr="007C2817">
        <w:t xml:space="preserve"> </w:t>
      </w:r>
      <w:r w:rsidRPr="007C2817">
        <w:rPr>
          <w:b/>
          <w:bCs/>
        </w:rPr>
        <w:t>113</w:t>
      </w:r>
      <w:r w:rsidR="00987941">
        <w:t xml:space="preserve"> (</w:t>
      </w:r>
      <w:r w:rsidR="00987941">
        <w:t>26</w:t>
      </w:r>
      <w:r w:rsidR="00987941">
        <w:t xml:space="preserve">), </w:t>
      </w:r>
      <w:r w:rsidRPr="007C2817">
        <w:t>E3599–E3608 (2016).</w:t>
      </w:r>
    </w:p>
    <w:p w14:paraId="131903B6" w14:textId="66AA4A8B" w:rsidR="00254DF2" w:rsidRPr="007C2817" w:rsidRDefault="00254DF2" w:rsidP="00564816">
      <w:pPr>
        <w:widowControl/>
        <w:jc w:val="left"/>
      </w:pPr>
      <w:r w:rsidRPr="007C2817">
        <w:t>31.</w:t>
      </w:r>
      <w:r w:rsidRPr="007C2817">
        <w:tab/>
        <w:t xml:space="preserve">Yamanaka, Y. J., </w:t>
      </w:r>
      <w:r w:rsidR="00987941" w:rsidRPr="00987941">
        <w:rPr>
          <w:i/>
        </w:rPr>
        <w:t>et al.</w:t>
      </w:r>
      <w:r w:rsidR="00987941">
        <w:t xml:space="preserve"> </w:t>
      </w:r>
      <w:r w:rsidRPr="007C2817">
        <w:t xml:space="preserve">Single-cell analysis of the dynamics and functional outcomes of interactions between human natural killer cells and target cells. </w:t>
      </w:r>
      <w:r w:rsidRPr="007C2817">
        <w:rPr>
          <w:i/>
          <w:iCs/>
        </w:rPr>
        <w:t>Integrative Biology</w:t>
      </w:r>
      <w:r w:rsidRPr="007C2817">
        <w:t xml:space="preserve"> </w:t>
      </w:r>
      <w:r w:rsidRPr="007C2817">
        <w:rPr>
          <w:b/>
          <w:bCs/>
        </w:rPr>
        <w:t>4</w:t>
      </w:r>
      <w:r w:rsidR="00987941">
        <w:t xml:space="preserve"> (</w:t>
      </w:r>
      <w:r w:rsidR="00987941" w:rsidRPr="007C2817">
        <w:t>1</w:t>
      </w:r>
      <w:r w:rsidR="00987941">
        <w:t>0</w:t>
      </w:r>
      <w:r w:rsidR="00987941">
        <w:t xml:space="preserve">), </w:t>
      </w:r>
      <w:r w:rsidRPr="007C2817">
        <w:t>1175 (2012).</w:t>
      </w:r>
    </w:p>
    <w:p w14:paraId="41B02739" w14:textId="5FC85DFA" w:rsidR="00254DF2" w:rsidRPr="007C2817" w:rsidRDefault="00254DF2" w:rsidP="00564816">
      <w:pPr>
        <w:widowControl/>
        <w:jc w:val="left"/>
      </w:pPr>
      <w:r w:rsidRPr="007C2817">
        <w:t>32.</w:t>
      </w:r>
      <w:r w:rsidRPr="007C2817">
        <w:tab/>
      </w:r>
      <w:proofErr w:type="spellStart"/>
      <w:r w:rsidRPr="007C2817">
        <w:t>Satija</w:t>
      </w:r>
      <w:proofErr w:type="spellEnd"/>
      <w:r w:rsidRPr="007C2817">
        <w:t xml:space="preserve">, R. &amp; </w:t>
      </w:r>
      <w:proofErr w:type="spellStart"/>
      <w:r w:rsidRPr="007C2817">
        <w:t>Shalek</w:t>
      </w:r>
      <w:proofErr w:type="spellEnd"/>
      <w:r w:rsidRPr="007C2817">
        <w:t xml:space="preserve">, A. K. Heterogeneity in immune responses: From populations to single cells. </w:t>
      </w:r>
      <w:r w:rsidRPr="007C2817">
        <w:rPr>
          <w:i/>
          <w:iCs/>
        </w:rPr>
        <w:t>Trends in Immunology</w:t>
      </w:r>
      <w:r w:rsidRPr="007C2817">
        <w:t xml:space="preserve"> </w:t>
      </w:r>
      <w:r w:rsidRPr="007C2817">
        <w:rPr>
          <w:b/>
          <w:bCs/>
        </w:rPr>
        <w:t>35</w:t>
      </w:r>
      <w:r w:rsidR="00987941">
        <w:t xml:space="preserve"> (</w:t>
      </w:r>
      <w:r w:rsidR="00987941">
        <w:t>5</w:t>
      </w:r>
      <w:r w:rsidR="00987941">
        <w:t xml:space="preserve">), </w:t>
      </w:r>
      <w:r w:rsidRPr="007C2817">
        <w:t>219–229 (2014).</w:t>
      </w:r>
    </w:p>
    <w:p w14:paraId="07275B5C" w14:textId="52F9A7A1" w:rsidR="00EF4165" w:rsidRPr="007C2817" w:rsidRDefault="00720B8A" w:rsidP="00564816">
      <w:pPr>
        <w:widowControl/>
        <w:jc w:val="left"/>
        <w:rPr>
          <w:color w:val="auto"/>
        </w:rPr>
      </w:pPr>
      <w:r w:rsidRPr="007C2817">
        <w:rPr>
          <w:color w:val="auto"/>
        </w:rPr>
        <w:fldChar w:fldCharType="end"/>
      </w:r>
    </w:p>
    <w:sectPr w:rsidR="00EF4165" w:rsidRPr="007C2817" w:rsidSect="007C2817">
      <w:head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7B686" w14:textId="77777777" w:rsidR="006120CC" w:rsidRDefault="006120CC" w:rsidP="00621C4E">
      <w:r>
        <w:separator/>
      </w:r>
    </w:p>
  </w:endnote>
  <w:endnote w:type="continuationSeparator" w:id="0">
    <w:p w14:paraId="0B0B818E" w14:textId="77777777" w:rsidR="006120CC" w:rsidRDefault="006120C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833F0" w:rsidRDefault="004833F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18DE7" w14:textId="77777777" w:rsidR="006120CC" w:rsidRDefault="006120CC" w:rsidP="00621C4E">
      <w:r>
        <w:separator/>
      </w:r>
    </w:p>
  </w:footnote>
  <w:footnote w:type="continuationSeparator" w:id="0">
    <w:p w14:paraId="0EAD9B31" w14:textId="77777777" w:rsidR="006120CC" w:rsidRDefault="006120C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833F0" w:rsidRPr="006F06E4" w:rsidRDefault="004833F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C84677D" w:rsidR="004833F0" w:rsidRPr="006F06E4" w:rsidRDefault="004833F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6D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33E7D"/>
    <w:multiLevelType w:val="multilevel"/>
    <w:tmpl w:val="5D42052A"/>
    <w:lvl w:ilvl="0">
      <w:start w:val="1"/>
      <w:numFmt w:val="none"/>
      <w:lvlText w:val="2.1.3"/>
      <w:lvlJc w:val="left"/>
      <w:pPr>
        <w:ind w:left="360" w:hanging="360"/>
      </w:pPr>
      <w:rPr>
        <w:rFonts w:hint="default"/>
      </w:rPr>
    </w:lvl>
    <w:lvl w:ilvl="1">
      <w:start w:val="1"/>
      <w:numFmt w:val="lowerLetter"/>
      <w:lvlText w:val="%2."/>
      <w:lvlJc w:val="left"/>
      <w:pPr>
        <w:ind w:left="380" w:hanging="380"/>
      </w:pPr>
      <w:rPr>
        <w:rFonts w:hint="default"/>
      </w:rPr>
    </w:lvl>
    <w:lvl w:ilvl="2">
      <w:start w:val="1"/>
      <w:numFmt w:val="none"/>
      <w:isLgl/>
      <w:lvlText w:val="2.1.1"/>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466A4"/>
    <w:multiLevelType w:val="hybridMultilevel"/>
    <w:tmpl w:val="E03884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6512B"/>
    <w:multiLevelType w:val="multilevel"/>
    <w:tmpl w:val="25BAB94A"/>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457F3"/>
    <w:multiLevelType w:val="multilevel"/>
    <w:tmpl w:val="C19E3B90"/>
    <w:lvl w:ilvl="0">
      <w:start w:val="1"/>
      <w:numFmt w:val="decimal"/>
      <w:lvlText w:val="%1."/>
      <w:lvlJc w:val="left"/>
      <w:pPr>
        <w:ind w:left="360" w:hanging="360"/>
      </w:pPr>
      <w:rPr>
        <w:rFonts w:hint="default"/>
      </w:rPr>
    </w:lvl>
    <w:lvl w:ilvl="1">
      <w:start w:val="2"/>
      <w:numFmt w:val="decimal"/>
      <w:isLgl/>
      <w:lvlText w:val="%1.1"/>
      <w:lvlJc w:val="left"/>
      <w:pPr>
        <w:ind w:left="380" w:hanging="380"/>
      </w:pPr>
      <w:rPr>
        <w:rFonts w:hint="default"/>
      </w:rPr>
    </w:lvl>
    <w:lvl w:ilvl="2">
      <w:start w:val="1"/>
      <w:numFmt w:val="none"/>
      <w:isLgl/>
      <w:lvlText w:val="2.1.2"/>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77D4D"/>
    <w:multiLevelType w:val="multilevel"/>
    <w:tmpl w:val="803E2B2C"/>
    <w:lvl w:ilvl="0">
      <w:start w:val="1"/>
      <w:numFmt w:val="decimal"/>
      <w:lvlText w:val="%1."/>
      <w:lvlJc w:val="left"/>
      <w:pPr>
        <w:ind w:left="360" w:hanging="360"/>
      </w:pPr>
      <w:rPr>
        <w:rFonts w:hint="default"/>
      </w:rPr>
    </w:lvl>
    <w:lvl w:ilvl="1">
      <w:start w:val="2"/>
      <w:numFmt w:val="decimal"/>
      <w:isLgl/>
      <w:lvlText w:val="%1.1"/>
      <w:lvlJc w:val="left"/>
      <w:pPr>
        <w:ind w:left="380" w:hanging="380"/>
      </w:pPr>
      <w:rPr>
        <w:rFonts w:hint="default"/>
      </w:rPr>
    </w:lvl>
    <w:lvl w:ilvl="2">
      <w:start w:val="1"/>
      <w:numFmt w:val="decimal"/>
      <w:isLgl/>
      <w:lvlText w:val="%1.1.%3"/>
      <w:lvlJc w:val="left"/>
      <w:pPr>
        <w:ind w:left="720" w:hanging="720"/>
      </w:pPr>
      <w:rPr>
        <w:rFonts w:hint="default"/>
      </w:rPr>
    </w:lvl>
    <w:lvl w:ilvl="3">
      <w:start w:val="1"/>
      <w:numFmt w:val="lowerLetter"/>
      <w:lvlText w:val="%4."/>
      <w:lvlJc w:val="left"/>
      <w:pPr>
        <w:ind w:left="720" w:hanging="720"/>
      </w:pPr>
      <w:rPr>
        <w:rFonts w:hint="default"/>
      </w:rPr>
    </w:lvl>
    <w:lvl w:ilvl="4">
      <w:start w:val="1"/>
      <w:numFmt w:val="lowerLetter"/>
      <w:lvlText w:val="%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37476F6"/>
    <w:multiLevelType w:val="multilevel"/>
    <w:tmpl w:val="3F38A5A0"/>
    <w:lvl w:ilvl="0">
      <w:start w:val="1"/>
      <w:numFmt w:val="none"/>
      <w:lvlText w:val="2.2.2"/>
      <w:lvlJc w:val="left"/>
      <w:pPr>
        <w:ind w:left="360" w:hanging="360"/>
      </w:pPr>
      <w:rPr>
        <w:rFonts w:hint="default"/>
      </w:rPr>
    </w:lvl>
    <w:lvl w:ilvl="1">
      <w:start w:val="1"/>
      <w:numFmt w:val="none"/>
      <w:lvlText w:val="2.2.1"/>
      <w:lvlJc w:val="left"/>
      <w:pPr>
        <w:ind w:left="380" w:hanging="380"/>
      </w:pPr>
      <w:rPr>
        <w:rFonts w:hint="default"/>
      </w:rPr>
    </w:lvl>
    <w:lvl w:ilvl="2">
      <w:start w:val="1"/>
      <w:numFmt w:val="none"/>
      <w:isLgl/>
      <w:lvlText w:val="2.1.1"/>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E2A81"/>
    <w:multiLevelType w:val="multilevel"/>
    <w:tmpl w:val="37147A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lang w:val="en-US"/>
      </w:rPr>
    </w:lvl>
    <w:lvl w:ilvl="2">
      <w:start w:val="1"/>
      <w:numFmt w:val="decimal"/>
      <w:lvlText w:val="%1.%2.%3."/>
      <w:lvlJc w:val="left"/>
      <w:pPr>
        <w:ind w:left="646" w:hanging="504"/>
      </w:pPr>
      <w:rPr>
        <w:rFonts w:hint="default"/>
        <w:b w:val="0"/>
        <w:color w:val="000000" w:themeColor="text1"/>
      </w:rPr>
    </w:lvl>
    <w:lvl w:ilvl="3">
      <w:start w:val="1"/>
      <w:numFmt w:val="decimal"/>
      <w:lvlText w:val="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F5F428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4E489F"/>
    <w:multiLevelType w:val="multilevel"/>
    <w:tmpl w:val="50DEDD32"/>
    <w:lvl w:ilvl="0">
      <w:start w:val="1"/>
      <w:numFmt w:val="none"/>
      <w:lvlText w:val="2.2"/>
      <w:lvlJc w:val="left"/>
      <w:pPr>
        <w:ind w:left="360" w:hanging="360"/>
      </w:pPr>
      <w:rPr>
        <w:rFonts w:hint="default"/>
      </w:rPr>
    </w:lvl>
    <w:lvl w:ilvl="1">
      <w:start w:val="1"/>
      <w:numFmt w:val="none"/>
      <w:lvlText w:val="2.2.1"/>
      <w:lvlJc w:val="left"/>
      <w:pPr>
        <w:ind w:left="380" w:hanging="38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2537D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9730C"/>
    <w:multiLevelType w:val="hybridMultilevel"/>
    <w:tmpl w:val="A02A0C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5763319"/>
    <w:multiLevelType w:val="hybridMultilevel"/>
    <w:tmpl w:val="1F16F5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A2028A"/>
    <w:multiLevelType w:val="hybridMultilevel"/>
    <w:tmpl w:val="CFBC15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F3210A6"/>
    <w:multiLevelType w:val="hybridMultilevel"/>
    <w:tmpl w:val="19A431C0"/>
    <w:lvl w:ilvl="0" w:tplc="1EC0FD48">
      <w:start w:val="1"/>
      <w:numFmt w:val="decimal"/>
      <w:lvlText w:val="1.%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AB00FA"/>
    <w:multiLevelType w:val="hybridMultilevel"/>
    <w:tmpl w:val="826E5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D7C5791"/>
    <w:multiLevelType w:val="multilevel"/>
    <w:tmpl w:val="682CBB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lang w:val="en-US"/>
      </w:rPr>
    </w:lvl>
    <w:lvl w:ilvl="2">
      <w:start w:val="1"/>
      <w:numFmt w:val="decimal"/>
      <w:lvlText w:val="%1.%2.%3."/>
      <w:lvlJc w:val="left"/>
      <w:pPr>
        <w:ind w:left="646" w:hanging="504"/>
      </w:pPr>
      <w:rPr>
        <w:rFonts w:hint="default"/>
        <w:b w:val="0"/>
      </w:rPr>
    </w:lvl>
    <w:lvl w:ilvl="3">
      <w:start w:val="1"/>
      <w:numFmt w:val="decimal"/>
      <w:lvlText w:val="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6C29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27"/>
  </w:num>
  <w:num w:numId="3">
    <w:abstractNumId w:val="6"/>
  </w:num>
  <w:num w:numId="4">
    <w:abstractNumId w:val="25"/>
  </w:num>
  <w:num w:numId="5">
    <w:abstractNumId w:val="12"/>
  </w:num>
  <w:num w:numId="6">
    <w:abstractNumId w:val="24"/>
  </w:num>
  <w:num w:numId="7">
    <w:abstractNumId w:val="1"/>
  </w:num>
  <w:num w:numId="8">
    <w:abstractNumId w:val="13"/>
  </w:num>
  <w:num w:numId="9">
    <w:abstractNumId w:val="16"/>
  </w:num>
  <w:num w:numId="10">
    <w:abstractNumId w:val="26"/>
  </w:num>
  <w:num w:numId="11">
    <w:abstractNumId w:val="32"/>
  </w:num>
  <w:num w:numId="12">
    <w:abstractNumId w:val="3"/>
  </w:num>
  <w:num w:numId="13">
    <w:abstractNumId w:val="28"/>
  </w:num>
  <w:num w:numId="14">
    <w:abstractNumId w:val="38"/>
  </w:num>
  <w:num w:numId="15">
    <w:abstractNumId w:val="18"/>
  </w:num>
  <w:num w:numId="16">
    <w:abstractNumId w:val="11"/>
  </w:num>
  <w:num w:numId="17">
    <w:abstractNumId w:val="30"/>
  </w:num>
  <w:num w:numId="18">
    <w:abstractNumId w:val="19"/>
  </w:num>
  <w:num w:numId="19">
    <w:abstractNumId w:val="34"/>
  </w:num>
  <w:num w:numId="20">
    <w:abstractNumId w:val="4"/>
  </w:num>
  <w:num w:numId="21">
    <w:abstractNumId w:val="35"/>
  </w:num>
  <w:num w:numId="22">
    <w:abstractNumId w:val="33"/>
  </w:num>
  <w:num w:numId="23">
    <w:abstractNumId w:val="20"/>
  </w:num>
  <w:num w:numId="24">
    <w:abstractNumId w:val="40"/>
  </w:num>
  <w:num w:numId="25">
    <w:abstractNumId w:val="10"/>
  </w:num>
  <w:num w:numId="26">
    <w:abstractNumId w:val="14"/>
  </w:num>
  <w:num w:numId="27">
    <w:abstractNumId w:val="37"/>
  </w:num>
  <w:num w:numId="28">
    <w:abstractNumId w:val="9"/>
  </w:num>
  <w:num w:numId="29">
    <w:abstractNumId w:val="29"/>
  </w:num>
  <w:num w:numId="30">
    <w:abstractNumId w:val="2"/>
  </w:num>
  <w:num w:numId="31">
    <w:abstractNumId w:val="31"/>
  </w:num>
  <w:num w:numId="32">
    <w:abstractNumId w:val="22"/>
  </w:num>
  <w:num w:numId="33">
    <w:abstractNumId w:val="39"/>
  </w:num>
  <w:num w:numId="34">
    <w:abstractNumId w:val="15"/>
  </w:num>
  <w:num w:numId="35">
    <w:abstractNumId w:val="5"/>
  </w:num>
  <w:num w:numId="36">
    <w:abstractNumId w:val="36"/>
  </w:num>
  <w:num w:numId="37">
    <w:abstractNumId w:val="17"/>
  </w:num>
  <w:num w:numId="38">
    <w:abstractNumId w:val="21"/>
  </w:num>
  <w:num w:numId="39">
    <w:abstractNumId w:val="0"/>
  </w:num>
  <w:num w:numId="40">
    <w:abstractNumId w:val="23"/>
  </w:num>
  <w:num w:numId="41">
    <w:abstractNumId w:val="42"/>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0D1"/>
    <w:rsid w:val="00001169"/>
    <w:rsid w:val="00001806"/>
    <w:rsid w:val="00005815"/>
    <w:rsid w:val="0000589F"/>
    <w:rsid w:val="00007DBC"/>
    <w:rsid w:val="00007EA1"/>
    <w:rsid w:val="000100F0"/>
    <w:rsid w:val="00010A1D"/>
    <w:rsid w:val="00010D73"/>
    <w:rsid w:val="000129B2"/>
    <w:rsid w:val="00012FF9"/>
    <w:rsid w:val="0001389C"/>
    <w:rsid w:val="00014314"/>
    <w:rsid w:val="000150B7"/>
    <w:rsid w:val="00021434"/>
    <w:rsid w:val="00021774"/>
    <w:rsid w:val="00021DF3"/>
    <w:rsid w:val="00023869"/>
    <w:rsid w:val="00024598"/>
    <w:rsid w:val="000278A8"/>
    <w:rsid w:val="000279B0"/>
    <w:rsid w:val="00031FA8"/>
    <w:rsid w:val="00032769"/>
    <w:rsid w:val="0003311E"/>
    <w:rsid w:val="00037B58"/>
    <w:rsid w:val="00042E1D"/>
    <w:rsid w:val="000475B1"/>
    <w:rsid w:val="00047975"/>
    <w:rsid w:val="0005036A"/>
    <w:rsid w:val="00050E0A"/>
    <w:rsid w:val="00051B73"/>
    <w:rsid w:val="00060ABE"/>
    <w:rsid w:val="00061A50"/>
    <w:rsid w:val="00061C05"/>
    <w:rsid w:val="0006361B"/>
    <w:rsid w:val="00064104"/>
    <w:rsid w:val="000652E3"/>
    <w:rsid w:val="00066025"/>
    <w:rsid w:val="00067A8F"/>
    <w:rsid w:val="00067AC0"/>
    <w:rsid w:val="000701D1"/>
    <w:rsid w:val="000723F8"/>
    <w:rsid w:val="00075EB9"/>
    <w:rsid w:val="00077C51"/>
    <w:rsid w:val="00080392"/>
    <w:rsid w:val="00080A20"/>
    <w:rsid w:val="00082796"/>
    <w:rsid w:val="00082DF4"/>
    <w:rsid w:val="00082F27"/>
    <w:rsid w:val="00083E88"/>
    <w:rsid w:val="0008462E"/>
    <w:rsid w:val="00086FF5"/>
    <w:rsid w:val="00087C0A"/>
    <w:rsid w:val="00091EA0"/>
    <w:rsid w:val="000939BE"/>
    <w:rsid w:val="00093BC4"/>
    <w:rsid w:val="000943E6"/>
    <w:rsid w:val="00097929"/>
    <w:rsid w:val="000A12DD"/>
    <w:rsid w:val="000A1E80"/>
    <w:rsid w:val="000A2D9B"/>
    <w:rsid w:val="000A3B70"/>
    <w:rsid w:val="000A5153"/>
    <w:rsid w:val="000A73E7"/>
    <w:rsid w:val="000A7E82"/>
    <w:rsid w:val="000B10AE"/>
    <w:rsid w:val="000B2F5F"/>
    <w:rsid w:val="000B30BF"/>
    <w:rsid w:val="000B3803"/>
    <w:rsid w:val="000B4CC4"/>
    <w:rsid w:val="000B566B"/>
    <w:rsid w:val="000B5C41"/>
    <w:rsid w:val="000B662E"/>
    <w:rsid w:val="000B7294"/>
    <w:rsid w:val="000B75D0"/>
    <w:rsid w:val="000C1CF8"/>
    <w:rsid w:val="000C42DC"/>
    <w:rsid w:val="000C49CF"/>
    <w:rsid w:val="000C52E9"/>
    <w:rsid w:val="000C5CDC"/>
    <w:rsid w:val="000C65DC"/>
    <w:rsid w:val="000C66F3"/>
    <w:rsid w:val="000C6900"/>
    <w:rsid w:val="000C6FAF"/>
    <w:rsid w:val="000D06CC"/>
    <w:rsid w:val="000D31E8"/>
    <w:rsid w:val="000D3BA6"/>
    <w:rsid w:val="000D5B09"/>
    <w:rsid w:val="000D76E4"/>
    <w:rsid w:val="000E3816"/>
    <w:rsid w:val="000E4F25"/>
    <w:rsid w:val="000E4F77"/>
    <w:rsid w:val="000F06A6"/>
    <w:rsid w:val="000F265C"/>
    <w:rsid w:val="000F3AFA"/>
    <w:rsid w:val="000F5712"/>
    <w:rsid w:val="000F5E17"/>
    <w:rsid w:val="000F6611"/>
    <w:rsid w:val="000F7E22"/>
    <w:rsid w:val="00100FB9"/>
    <w:rsid w:val="00101C98"/>
    <w:rsid w:val="001049F8"/>
    <w:rsid w:val="00107E5B"/>
    <w:rsid w:val="001104F3"/>
    <w:rsid w:val="00110906"/>
    <w:rsid w:val="00112EEB"/>
    <w:rsid w:val="00114A22"/>
    <w:rsid w:val="001173FF"/>
    <w:rsid w:val="0012184A"/>
    <w:rsid w:val="00121D79"/>
    <w:rsid w:val="0012563A"/>
    <w:rsid w:val="001264DE"/>
    <w:rsid w:val="001313A7"/>
    <w:rsid w:val="0013276F"/>
    <w:rsid w:val="0013621E"/>
    <w:rsid w:val="0013642E"/>
    <w:rsid w:val="00141D88"/>
    <w:rsid w:val="00142EFE"/>
    <w:rsid w:val="00143208"/>
    <w:rsid w:val="00144CC3"/>
    <w:rsid w:val="00152478"/>
    <w:rsid w:val="00152A23"/>
    <w:rsid w:val="00153784"/>
    <w:rsid w:val="00153AE7"/>
    <w:rsid w:val="00157E4C"/>
    <w:rsid w:val="00160D58"/>
    <w:rsid w:val="001625C3"/>
    <w:rsid w:val="00162CB7"/>
    <w:rsid w:val="00164F35"/>
    <w:rsid w:val="001665C9"/>
    <w:rsid w:val="00166F32"/>
    <w:rsid w:val="00170FBC"/>
    <w:rsid w:val="00171E5B"/>
    <w:rsid w:val="00171F94"/>
    <w:rsid w:val="00175D4E"/>
    <w:rsid w:val="00176000"/>
    <w:rsid w:val="0017668A"/>
    <w:rsid w:val="001766FE"/>
    <w:rsid w:val="001771E7"/>
    <w:rsid w:val="00177C1C"/>
    <w:rsid w:val="001812DF"/>
    <w:rsid w:val="001821C9"/>
    <w:rsid w:val="001834F5"/>
    <w:rsid w:val="00187F65"/>
    <w:rsid w:val="001911FF"/>
    <w:rsid w:val="00192006"/>
    <w:rsid w:val="00193180"/>
    <w:rsid w:val="00194D0A"/>
    <w:rsid w:val="00196792"/>
    <w:rsid w:val="001A6D85"/>
    <w:rsid w:val="001A7F08"/>
    <w:rsid w:val="001B1519"/>
    <w:rsid w:val="001B2DFE"/>
    <w:rsid w:val="001B2E2D"/>
    <w:rsid w:val="001B4E45"/>
    <w:rsid w:val="001B5A6F"/>
    <w:rsid w:val="001B5CD2"/>
    <w:rsid w:val="001B7562"/>
    <w:rsid w:val="001C0BEE"/>
    <w:rsid w:val="001C1E49"/>
    <w:rsid w:val="001C27C1"/>
    <w:rsid w:val="001C2A98"/>
    <w:rsid w:val="001C30D8"/>
    <w:rsid w:val="001C3478"/>
    <w:rsid w:val="001C4D95"/>
    <w:rsid w:val="001C573A"/>
    <w:rsid w:val="001D15D2"/>
    <w:rsid w:val="001D1E97"/>
    <w:rsid w:val="001D3B1A"/>
    <w:rsid w:val="001D3D7D"/>
    <w:rsid w:val="001D3FFF"/>
    <w:rsid w:val="001D625F"/>
    <w:rsid w:val="001D68A4"/>
    <w:rsid w:val="001D7576"/>
    <w:rsid w:val="001E0E3F"/>
    <w:rsid w:val="001E14A0"/>
    <w:rsid w:val="001E6902"/>
    <w:rsid w:val="001E7376"/>
    <w:rsid w:val="001F225C"/>
    <w:rsid w:val="00201CFA"/>
    <w:rsid w:val="0020220D"/>
    <w:rsid w:val="00202448"/>
    <w:rsid w:val="00202D15"/>
    <w:rsid w:val="0020477B"/>
    <w:rsid w:val="00205B3F"/>
    <w:rsid w:val="002103A8"/>
    <w:rsid w:val="002120A2"/>
    <w:rsid w:val="00212EAE"/>
    <w:rsid w:val="00213805"/>
    <w:rsid w:val="00213E53"/>
    <w:rsid w:val="00214BEE"/>
    <w:rsid w:val="00215FC3"/>
    <w:rsid w:val="0022030C"/>
    <w:rsid w:val="002205B8"/>
    <w:rsid w:val="00220803"/>
    <w:rsid w:val="00225720"/>
    <w:rsid w:val="002259E5"/>
    <w:rsid w:val="00226140"/>
    <w:rsid w:val="002274F3"/>
    <w:rsid w:val="0023094C"/>
    <w:rsid w:val="00232199"/>
    <w:rsid w:val="00233A08"/>
    <w:rsid w:val="00233DC2"/>
    <w:rsid w:val="00233EC9"/>
    <w:rsid w:val="00234BE3"/>
    <w:rsid w:val="00235A90"/>
    <w:rsid w:val="0024125C"/>
    <w:rsid w:val="00241E48"/>
    <w:rsid w:val="0024214E"/>
    <w:rsid w:val="00242623"/>
    <w:rsid w:val="00250558"/>
    <w:rsid w:val="00254DF2"/>
    <w:rsid w:val="00254FDA"/>
    <w:rsid w:val="00255850"/>
    <w:rsid w:val="00255FA0"/>
    <w:rsid w:val="002605D1"/>
    <w:rsid w:val="00260652"/>
    <w:rsid w:val="00261F25"/>
    <w:rsid w:val="002639EB"/>
    <w:rsid w:val="002648A9"/>
    <w:rsid w:val="0026536F"/>
    <w:rsid w:val="0026553C"/>
    <w:rsid w:val="00267DD5"/>
    <w:rsid w:val="002740DB"/>
    <w:rsid w:val="00274A0A"/>
    <w:rsid w:val="002772F2"/>
    <w:rsid w:val="00277593"/>
    <w:rsid w:val="00280909"/>
    <w:rsid w:val="00280918"/>
    <w:rsid w:val="0028202A"/>
    <w:rsid w:val="00282AF6"/>
    <w:rsid w:val="00283323"/>
    <w:rsid w:val="0028596A"/>
    <w:rsid w:val="00285F70"/>
    <w:rsid w:val="002864FD"/>
    <w:rsid w:val="00287085"/>
    <w:rsid w:val="00287944"/>
    <w:rsid w:val="0028795F"/>
    <w:rsid w:val="00287F48"/>
    <w:rsid w:val="00290AF9"/>
    <w:rsid w:val="002926E6"/>
    <w:rsid w:val="002967CF"/>
    <w:rsid w:val="00297788"/>
    <w:rsid w:val="002A3285"/>
    <w:rsid w:val="002A484B"/>
    <w:rsid w:val="002A5F4C"/>
    <w:rsid w:val="002A64A6"/>
    <w:rsid w:val="002B3065"/>
    <w:rsid w:val="002B3301"/>
    <w:rsid w:val="002C05EE"/>
    <w:rsid w:val="002C47D4"/>
    <w:rsid w:val="002C7658"/>
    <w:rsid w:val="002D099A"/>
    <w:rsid w:val="002D0F38"/>
    <w:rsid w:val="002D31A0"/>
    <w:rsid w:val="002D49ED"/>
    <w:rsid w:val="002D77E3"/>
    <w:rsid w:val="002D785B"/>
    <w:rsid w:val="002E318D"/>
    <w:rsid w:val="002F2859"/>
    <w:rsid w:val="002F3827"/>
    <w:rsid w:val="002F4C58"/>
    <w:rsid w:val="002F683D"/>
    <w:rsid w:val="002F6E3C"/>
    <w:rsid w:val="0030117D"/>
    <w:rsid w:val="00301F30"/>
    <w:rsid w:val="00303331"/>
    <w:rsid w:val="00303779"/>
    <w:rsid w:val="003038FD"/>
    <w:rsid w:val="00303C87"/>
    <w:rsid w:val="0030410D"/>
    <w:rsid w:val="0030571D"/>
    <w:rsid w:val="00306191"/>
    <w:rsid w:val="00306399"/>
    <w:rsid w:val="0030664E"/>
    <w:rsid w:val="003108E5"/>
    <w:rsid w:val="00311360"/>
    <w:rsid w:val="003120CB"/>
    <w:rsid w:val="00312BB7"/>
    <w:rsid w:val="00316B9D"/>
    <w:rsid w:val="00320153"/>
    <w:rsid w:val="00320367"/>
    <w:rsid w:val="00320A9A"/>
    <w:rsid w:val="00322871"/>
    <w:rsid w:val="00325168"/>
    <w:rsid w:val="00326FB3"/>
    <w:rsid w:val="003316D4"/>
    <w:rsid w:val="00333822"/>
    <w:rsid w:val="003347B5"/>
    <w:rsid w:val="00336715"/>
    <w:rsid w:val="003401EC"/>
    <w:rsid w:val="00340DFD"/>
    <w:rsid w:val="00341F8E"/>
    <w:rsid w:val="0034295F"/>
    <w:rsid w:val="003447AC"/>
    <w:rsid w:val="00344954"/>
    <w:rsid w:val="00345F30"/>
    <w:rsid w:val="00346601"/>
    <w:rsid w:val="00347F65"/>
    <w:rsid w:val="00350CD7"/>
    <w:rsid w:val="00350EE9"/>
    <w:rsid w:val="00354839"/>
    <w:rsid w:val="00355B49"/>
    <w:rsid w:val="00355F40"/>
    <w:rsid w:val="00360C17"/>
    <w:rsid w:val="00361CB9"/>
    <w:rsid w:val="003621C6"/>
    <w:rsid w:val="003622B8"/>
    <w:rsid w:val="00364D12"/>
    <w:rsid w:val="00366B76"/>
    <w:rsid w:val="00373051"/>
    <w:rsid w:val="00373B8F"/>
    <w:rsid w:val="00374DBC"/>
    <w:rsid w:val="00376A7B"/>
    <w:rsid w:val="00376D95"/>
    <w:rsid w:val="00377825"/>
    <w:rsid w:val="00377FBB"/>
    <w:rsid w:val="00384AD2"/>
    <w:rsid w:val="00385140"/>
    <w:rsid w:val="00393CC7"/>
    <w:rsid w:val="003971F7"/>
    <w:rsid w:val="003A16FC"/>
    <w:rsid w:val="003A4FCD"/>
    <w:rsid w:val="003B0944"/>
    <w:rsid w:val="003B1593"/>
    <w:rsid w:val="003B1ABD"/>
    <w:rsid w:val="003B3056"/>
    <w:rsid w:val="003B4381"/>
    <w:rsid w:val="003C1043"/>
    <w:rsid w:val="003C1A30"/>
    <w:rsid w:val="003C2B28"/>
    <w:rsid w:val="003C6779"/>
    <w:rsid w:val="003D00BE"/>
    <w:rsid w:val="003D2998"/>
    <w:rsid w:val="003D2F0A"/>
    <w:rsid w:val="003D3891"/>
    <w:rsid w:val="003D5D84"/>
    <w:rsid w:val="003E0BE4"/>
    <w:rsid w:val="003E0F4F"/>
    <w:rsid w:val="003E18AC"/>
    <w:rsid w:val="003E210B"/>
    <w:rsid w:val="003E23B7"/>
    <w:rsid w:val="003E2A12"/>
    <w:rsid w:val="003E2E96"/>
    <w:rsid w:val="003E3384"/>
    <w:rsid w:val="003E3CA4"/>
    <w:rsid w:val="003E548E"/>
    <w:rsid w:val="003E7218"/>
    <w:rsid w:val="003F031A"/>
    <w:rsid w:val="003F2630"/>
    <w:rsid w:val="003F4D47"/>
    <w:rsid w:val="00400AD7"/>
    <w:rsid w:val="00407EC8"/>
    <w:rsid w:val="0041110A"/>
    <w:rsid w:val="00411624"/>
    <w:rsid w:val="004148E1"/>
    <w:rsid w:val="00414CFA"/>
    <w:rsid w:val="00415EC0"/>
    <w:rsid w:val="00417399"/>
    <w:rsid w:val="00417519"/>
    <w:rsid w:val="00420BE9"/>
    <w:rsid w:val="00421387"/>
    <w:rsid w:val="004225B0"/>
    <w:rsid w:val="00422C1F"/>
    <w:rsid w:val="00423AD8"/>
    <w:rsid w:val="00423FDD"/>
    <w:rsid w:val="00424C85"/>
    <w:rsid w:val="004260BD"/>
    <w:rsid w:val="0043012F"/>
    <w:rsid w:val="00430F1F"/>
    <w:rsid w:val="004326EA"/>
    <w:rsid w:val="00435C6B"/>
    <w:rsid w:val="00442DA9"/>
    <w:rsid w:val="0044434C"/>
    <w:rsid w:val="0044456B"/>
    <w:rsid w:val="00444994"/>
    <w:rsid w:val="004479A2"/>
    <w:rsid w:val="00447BD1"/>
    <w:rsid w:val="004507F3"/>
    <w:rsid w:val="00450AF4"/>
    <w:rsid w:val="00456A57"/>
    <w:rsid w:val="00457D8E"/>
    <w:rsid w:val="004607DE"/>
    <w:rsid w:val="004637B4"/>
    <w:rsid w:val="004671C7"/>
    <w:rsid w:val="00471A94"/>
    <w:rsid w:val="00471F4A"/>
    <w:rsid w:val="00472F4D"/>
    <w:rsid w:val="004730BF"/>
    <w:rsid w:val="00473F34"/>
    <w:rsid w:val="00474DCB"/>
    <w:rsid w:val="0047535C"/>
    <w:rsid w:val="004762F6"/>
    <w:rsid w:val="00477465"/>
    <w:rsid w:val="00480A3E"/>
    <w:rsid w:val="004833F0"/>
    <w:rsid w:val="00485870"/>
    <w:rsid w:val="00485FE8"/>
    <w:rsid w:val="00486E03"/>
    <w:rsid w:val="00492473"/>
    <w:rsid w:val="00492EB5"/>
    <w:rsid w:val="00494F77"/>
    <w:rsid w:val="00496966"/>
    <w:rsid w:val="00497721"/>
    <w:rsid w:val="004A0229"/>
    <w:rsid w:val="004A0E4E"/>
    <w:rsid w:val="004A1B48"/>
    <w:rsid w:val="004A35D2"/>
    <w:rsid w:val="004A5BC8"/>
    <w:rsid w:val="004A71E4"/>
    <w:rsid w:val="004B2F00"/>
    <w:rsid w:val="004B36FF"/>
    <w:rsid w:val="004B3EB1"/>
    <w:rsid w:val="004B41D0"/>
    <w:rsid w:val="004B6D35"/>
    <w:rsid w:val="004B6E31"/>
    <w:rsid w:val="004C1D66"/>
    <w:rsid w:val="004C31D7"/>
    <w:rsid w:val="004C4AD2"/>
    <w:rsid w:val="004C6981"/>
    <w:rsid w:val="004D1F21"/>
    <w:rsid w:val="004D268C"/>
    <w:rsid w:val="004D3A04"/>
    <w:rsid w:val="004D4E80"/>
    <w:rsid w:val="004D59D8"/>
    <w:rsid w:val="004D5DA1"/>
    <w:rsid w:val="004D7EBB"/>
    <w:rsid w:val="004E150F"/>
    <w:rsid w:val="004E1DCA"/>
    <w:rsid w:val="004E23A1"/>
    <w:rsid w:val="004E3489"/>
    <w:rsid w:val="004E358A"/>
    <w:rsid w:val="004E3AFA"/>
    <w:rsid w:val="004E6588"/>
    <w:rsid w:val="004F2742"/>
    <w:rsid w:val="004F2BB5"/>
    <w:rsid w:val="004F61FA"/>
    <w:rsid w:val="00502A0A"/>
    <w:rsid w:val="0050508D"/>
    <w:rsid w:val="00507C50"/>
    <w:rsid w:val="00514471"/>
    <w:rsid w:val="00514D40"/>
    <w:rsid w:val="00514E8D"/>
    <w:rsid w:val="00516148"/>
    <w:rsid w:val="00517C3A"/>
    <w:rsid w:val="00523F14"/>
    <w:rsid w:val="00523F1E"/>
    <w:rsid w:val="0052644C"/>
    <w:rsid w:val="0052674A"/>
    <w:rsid w:val="00526B1A"/>
    <w:rsid w:val="00527BF4"/>
    <w:rsid w:val="005324BE"/>
    <w:rsid w:val="00532B8C"/>
    <w:rsid w:val="00534936"/>
    <w:rsid w:val="00534F6C"/>
    <w:rsid w:val="00535994"/>
    <w:rsid w:val="0053646D"/>
    <w:rsid w:val="00536632"/>
    <w:rsid w:val="00540AAD"/>
    <w:rsid w:val="00543EC1"/>
    <w:rsid w:val="00544742"/>
    <w:rsid w:val="00546458"/>
    <w:rsid w:val="0055087C"/>
    <w:rsid w:val="00550EE4"/>
    <w:rsid w:val="00553413"/>
    <w:rsid w:val="00555983"/>
    <w:rsid w:val="00555EF0"/>
    <w:rsid w:val="00556427"/>
    <w:rsid w:val="00560E31"/>
    <w:rsid w:val="00561BDA"/>
    <w:rsid w:val="00562155"/>
    <w:rsid w:val="005646D5"/>
    <w:rsid w:val="00564816"/>
    <w:rsid w:val="00564D47"/>
    <w:rsid w:val="00571566"/>
    <w:rsid w:val="005722C9"/>
    <w:rsid w:val="00581B23"/>
    <w:rsid w:val="0058219C"/>
    <w:rsid w:val="0058707F"/>
    <w:rsid w:val="00591DBD"/>
    <w:rsid w:val="005931FE"/>
    <w:rsid w:val="005A0028"/>
    <w:rsid w:val="005A05FC"/>
    <w:rsid w:val="005A0ACC"/>
    <w:rsid w:val="005A2A89"/>
    <w:rsid w:val="005A3293"/>
    <w:rsid w:val="005A67DC"/>
    <w:rsid w:val="005B0072"/>
    <w:rsid w:val="005B0732"/>
    <w:rsid w:val="005B38A0"/>
    <w:rsid w:val="005B491C"/>
    <w:rsid w:val="005B4DBF"/>
    <w:rsid w:val="005B5B73"/>
    <w:rsid w:val="005B5DE2"/>
    <w:rsid w:val="005B674C"/>
    <w:rsid w:val="005C082E"/>
    <w:rsid w:val="005C24F2"/>
    <w:rsid w:val="005C7561"/>
    <w:rsid w:val="005D1E57"/>
    <w:rsid w:val="005D2F57"/>
    <w:rsid w:val="005D34F6"/>
    <w:rsid w:val="005D4443"/>
    <w:rsid w:val="005D4F1A"/>
    <w:rsid w:val="005D4F4B"/>
    <w:rsid w:val="005D7CFF"/>
    <w:rsid w:val="005E1884"/>
    <w:rsid w:val="005E4EE4"/>
    <w:rsid w:val="005F1384"/>
    <w:rsid w:val="005F373A"/>
    <w:rsid w:val="005F4F87"/>
    <w:rsid w:val="005F6B0E"/>
    <w:rsid w:val="005F760E"/>
    <w:rsid w:val="005F7B1D"/>
    <w:rsid w:val="006017D5"/>
    <w:rsid w:val="0060222A"/>
    <w:rsid w:val="00602E56"/>
    <w:rsid w:val="006070C4"/>
    <w:rsid w:val="006070E9"/>
    <w:rsid w:val="00610C21"/>
    <w:rsid w:val="00610DD5"/>
    <w:rsid w:val="00611907"/>
    <w:rsid w:val="006120CC"/>
    <w:rsid w:val="00613116"/>
    <w:rsid w:val="00615C65"/>
    <w:rsid w:val="00615E87"/>
    <w:rsid w:val="006202A6"/>
    <w:rsid w:val="0062054B"/>
    <w:rsid w:val="00621C4E"/>
    <w:rsid w:val="00624578"/>
    <w:rsid w:val="00624EAE"/>
    <w:rsid w:val="00627597"/>
    <w:rsid w:val="00627D2E"/>
    <w:rsid w:val="006305D7"/>
    <w:rsid w:val="00632F63"/>
    <w:rsid w:val="006334A9"/>
    <w:rsid w:val="00633A01"/>
    <w:rsid w:val="00633B97"/>
    <w:rsid w:val="006341F7"/>
    <w:rsid w:val="00634585"/>
    <w:rsid w:val="00635014"/>
    <w:rsid w:val="00635F53"/>
    <w:rsid w:val="006365EC"/>
    <w:rsid w:val="006369CE"/>
    <w:rsid w:val="006411CA"/>
    <w:rsid w:val="00642E87"/>
    <w:rsid w:val="0064444C"/>
    <w:rsid w:val="0064605E"/>
    <w:rsid w:val="00650054"/>
    <w:rsid w:val="006511DF"/>
    <w:rsid w:val="00652B14"/>
    <w:rsid w:val="00656C9F"/>
    <w:rsid w:val="006619C8"/>
    <w:rsid w:val="00661D3E"/>
    <w:rsid w:val="006637A2"/>
    <w:rsid w:val="00671710"/>
    <w:rsid w:val="00673414"/>
    <w:rsid w:val="00674358"/>
    <w:rsid w:val="00674AA3"/>
    <w:rsid w:val="00676079"/>
    <w:rsid w:val="00676ECD"/>
    <w:rsid w:val="00677D0A"/>
    <w:rsid w:val="0068185F"/>
    <w:rsid w:val="00691A81"/>
    <w:rsid w:val="0069266E"/>
    <w:rsid w:val="00696965"/>
    <w:rsid w:val="006A01CF"/>
    <w:rsid w:val="006A07DE"/>
    <w:rsid w:val="006A1206"/>
    <w:rsid w:val="006A60DD"/>
    <w:rsid w:val="006B0679"/>
    <w:rsid w:val="006B074C"/>
    <w:rsid w:val="006B0A24"/>
    <w:rsid w:val="006B0CC7"/>
    <w:rsid w:val="006B1BCB"/>
    <w:rsid w:val="006B3B84"/>
    <w:rsid w:val="006B4E7C"/>
    <w:rsid w:val="006B5D8C"/>
    <w:rsid w:val="006B6D03"/>
    <w:rsid w:val="006B72D4"/>
    <w:rsid w:val="006C11CC"/>
    <w:rsid w:val="006C1AEB"/>
    <w:rsid w:val="006C404D"/>
    <w:rsid w:val="006C57FE"/>
    <w:rsid w:val="006C668E"/>
    <w:rsid w:val="006C6B2A"/>
    <w:rsid w:val="006D2415"/>
    <w:rsid w:val="006D3EC5"/>
    <w:rsid w:val="006E031B"/>
    <w:rsid w:val="006E25A8"/>
    <w:rsid w:val="006E3D17"/>
    <w:rsid w:val="006E3E2A"/>
    <w:rsid w:val="006E4B63"/>
    <w:rsid w:val="006F06E4"/>
    <w:rsid w:val="006F3DD7"/>
    <w:rsid w:val="006F6AE9"/>
    <w:rsid w:val="006F706B"/>
    <w:rsid w:val="006F78FE"/>
    <w:rsid w:val="006F7B41"/>
    <w:rsid w:val="00702B5D"/>
    <w:rsid w:val="00703ED2"/>
    <w:rsid w:val="00707B8D"/>
    <w:rsid w:val="00710731"/>
    <w:rsid w:val="00713636"/>
    <w:rsid w:val="00713D03"/>
    <w:rsid w:val="00714929"/>
    <w:rsid w:val="00714B8C"/>
    <w:rsid w:val="0071675D"/>
    <w:rsid w:val="00716911"/>
    <w:rsid w:val="00717736"/>
    <w:rsid w:val="00720A31"/>
    <w:rsid w:val="00720B8A"/>
    <w:rsid w:val="00721168"/>
    <w:rsid w:val="00727AD5"/>
    <w:rsid w:val="00732B47"/>
    <w:rsid w:val="00733886"/>
    <w:rsid w:val="00733E7C"/>
    <w:rsid w:val="00735CF5"/>
    <w:rsid w:val="0073672A"/>
    <w:rsid w:val="00740418"/>
    <w:rsid w:val="0074063A"/>
    <w:rsid w:val="00742AA4"/>
    <w:rsid w:val="00743BA1"/>
    <w:rsid w:val="00744C0E"/>
    <w:rsid w:val="00745F1E"/>
    <w:rsid w:val="00746C8A"/>
    <w:rsid w:val="00750791"/>
    <w:rsid w:val="007515FE"/>
    <w:rsid w:val="007601D0"/>
    <w:rsid w:val="007603BB"/>
    <w:rsid w:val="0076109D"/>
    <w:rsid w:val="00765EC5"/>
    <w:rsid w:val="00767107"/>
    <w:rsid w:val="00767AB4"/>
    <w:rsid w:val="007720DC"/>
    <w:rsid w:val="00772194"/>
    <w:rsid w:val="00773617"/>
    <w:rsid w:val="00773BFD"/>
    <w:rsid w:val="007743B3"/>
    <w:rsid w:val="00774490"/>
    <w:rsid w:val="007819FF"/>
    <w:rsid w:val="00782C1C"/>
    <w:rsid w:val="0078360C"/>
    <w:rsid w:val="00783643"/>
    <w:rsid w:val="00784A4C"/>
    <w:rsid w:val="00784BC6"/>
    <w:rsid w:val="0078523D"/>
    <w:rsid w:val="00787C98"/>
    <w:rsid w:val="007931DF"/>
    <w:rsid w:val="007932F3"/>
    <w:rsid w:val="007A0172"/>
    <w:rsid w:val="007A04CF"/>
    <w:rsid w:val="007A131A"/>
    <w:rsid w:val="007A1804"/>
    <w:rsid w:val="007A2511"/>
    <w:rsid w:val="007A260E"/>
    <w:rsid w:val="007A44AA"/>
    <w:rsid w:val="007A4D4C"/>
    <w:rsid w:val="007A4DD6"/>
    <w:rsid w:val="007A5CB9"/>
    <w:rsid w:val="007B0C45"/>
    <w:rsid w:val="007B1DBB"/>
    <w:rsid w:val="007B20AE"/>
    <w:rsid w:val="007B47DF"/>
    <w:rsid w:val="007B6B07"/>
    <w:rsid w:val="007B6D43"/>
    <w:rsid w:val="007B7372"/>
    <w:rsid w:val="007B749A"/>
    <w:rsid w:val="007B7782"/>
    <w:rsid w:val="007B78CC"/>
    <w:rsid w:val="007B7C6E"/>
    <w:rsid w:val="007C1D83"/>
    <w:rsid w:val="007C2817"/>
    <w:rsid w:val="007D1AE7"/>
    <w:rsid w:val="007D44D7"/>
    <w:rsid w:val="007D621A"/>
    <w:rsid w:val="007E058A"/>
    <w:rsid w:val="007E0FD5"/>
    <w:rsid w:val="007E2887"/>
    <w:rsid w:val="007E5278"/>
    <w:rsid w:val="007E749C"/>
    <w:rsid w:val="007F1B5C"/>
    <w:rsid w:val="007F3A56"/>
    <w:rsid w:val="007F5C1B"/>
    <w:rsid w:val="00801257"/>
    <w:rsid w:val="00803B0A"/>
    <w:rsid w:val="00804DED"/>
    <w:rsid w:val="00805B96"/>
    <w:rsid w:val="00807A20"/>
    <w:rsid w:val="008105BE"/>
    <w:rsid w:val="008115A5"/>
    <w:rsid w:val="00811D46"/>
    <w:rsid w:val="00813B3D"/>
    <w:rsid w:val="0081415D"/>
    <w:rsid w:val="00815F0C"/>
    <w:rsid w:val="00817398"/>
    <w:rsid w:val="00820229"/>
    <w:rsid w:val="00822448"/>
    <w:rsid w:val="00822ABE"/>
    <w:rsid w:val="008237D3"/>
    <w:rsid w:val="008244D1"/>
    <w:rsid w:val="00826FC1"/>
    <w:rsid w:val="00827F51"/>
    <w:rsid w:val="0083104E"/>
    <w:rsid w:val="0083248F"/>
    <w:rsid w:val="00832BE2"/>
    <w:rsid w:val="008343BE"/>
    <w:rsid w:val="00836535"/>
    <w:rsid w:val="00837061"/>
    <w:rsid w:val="00837255"/>
    <w:rsid w:val="00840FB4"/>
    <w:rsid w:val="008410B2"/>
    <w:rsid w:val="008438D1"/>
    <w:rsid w:val="00846681"/>
    <w:rsid w:val="00847363"/>
    <w:rsid w:val="008500A0"/>
    <w:rsid w:val="00851C9E"/>
    <w:rsid w:val="008524E5"/>
    <w:rsid w:val="0085335C"/>
    <w:rsid w:val="0085351C"/>
    <w:rsid w:val="0085435A"/>
    <w:rsid w:val="008549CA"/>
    <w:rsid w:val="00854AFE"/>
    <w:rsid w:val="008556C3"/>
    <w:rsid w:val="0085687C"/>
    <w:rsid w:val="00861CAE"/>
    <w:rsid w:val="00866EB9"/>
    <w:rsid w:val="008706C5"/>
    <w:rsid w:val="00870F87"/>
    <w:rsid w:val="00873707"/>
    <w:rsid w:val="00873BE2"/>
    <w:rsid w:val="00874B20"/>
    <w:rsid w:val="008757C6"/>
    <w:rsid w:val="008763E1"/>
    <w:rsid w:val="0087775C"/>
    <w:rsid w:val="00877EC8"/>
    <w:rsid w:val="00880F36"/>
    <w:rsid w:val="00885530"/>
    <w:rsid w:val="008864C7"/>
    <w:rsid w:val="00890F82"/>
    <w:rsid w:val="008910D1"/>
    <w:rsid w:val="00891AD4"/>
    <w:rsid w:val="00892871"/>
    <w:rsid w:val="0089296C"/>
    <w:rsid w:val="00895E52"/>
    <w:rsid w:val="00896090"/>
    <w:rsid w:val="00896ABD"/>
    <w:rsid w:val="00897AB6"/>
    <w:rsid w:val="008A3380"/>
    <w:rsid w:val="008A3A12"/>
    <w:rsid w:val="008A7A9C"/>
    <w:rsid w:val="008B25B6"/>
    <w:rsid w:val="008B2E61"/>
    <w:rsid w:val="008B32CC"/>
    <w:rsid w:val="008B5218"/>
    <w:rsid w:val="008B54E0"/>
    <w:rsid w:val="008B6CAC"/>
    <w:rsid w:val="008B7102"/>
    <w:rsid w:val="008C2CFF"/>
    <w:rsid w:val="008C3B7D"/>
    <w:rsid w:val="008C4D07"/>
    <w:rsid w:val="008C4FB7"/>
    <w:rsid w:val="008C6363"/>
    <w:rsid w:val="008D0F90"/>
    <w:rsid w:val="008D3715"/>
    <w:rsid w:val="008D5465"/>
    <w:rsid w:val="008D5E61"/>
    <w:rsid w:val="008D7EB7"/>
    <w:rsid w:val="008D7EC5"/>
    <w:rsid w:val="008E09F2"/>
    <w:rsid w:val="008E3684"/>
    <w:rsid w:val="008E57F5"/>
    <w:rsid w:val="008E7606"/>
    <w:rsid w:val="008F1DAA"/>
    <w:rsid w:val="008F3EBD"/>
    <w:rsid w:val="008F60B2"/>
    <w:rsid w:val="008F7C41"/>
    <w:rsid w:val="009031E2"/>
    <w:rsid w:val="0090345D"/>
    <w:rsid w:val="00906278"/>
    <w:rsid w:val="009076E4"/>
    <w:rsid w:val="0091276C"/>
    <w:rsid w:val="009165AC"/>
    <w:rsid w:val="00916FFC"/>
    <w:rsid w:val="00920267"/>
    <w:rsid w:val="0092053F"/>
    <w:rsid w:val="0092340A"/>
    <w:rsid w:val="00924DC7"/>
    <w:rsid w:val="00926684"/>
    <w:rsid w:val="009313D9"/>
    <w:rsid w:val="00935B7F"/>
    <w:rsid w:val="00941293"/>
    <w:rsid w:val="00941EB0"/>
    <w:rsid w:val="00946372"/>
    <w:rsid w:val="00950C17"/>
    <w:rsid w:val="00951805"/>
    <w:rsid w:val="00951FAF"/>
    <w:rsid w:val="00954740"/>
    <w:rsid w:val="00955AE5"/>
    <w:rsid w:val="00956783"/>
    <w:rsid w:val="0095691F"/>
    <w:rsid w:val="00962E71"/>
    <w:rsid w:val="00963ABC"/>
    <w:rsid w:val="00964AFF"/>
    <w:rsid w:val="00964DDC"/>
    <w:rsid w:val="0096529A"/>
    <w:rsid w:val="0096538C"/>
    <w:rsid w:val="00965D21"/>
    <w:rsid w:val="0096656F"/>
    <w:rsid w:val="00967764"/>
    <w:rsid w:val="00967E59"/>
    <w:rsid w:val="009706AD"/>
    <w:rsid w:val="0097087B"/>
    <w:rsid w:val="00970B0E"/>
    <w:rsid w:val="00970BB9"/>
    <w:rsid w:val="009726EE"/>
    <w:rsid w:val="00972CDE"/>
    <w:rsid w:val="009733DD"/>
    <w:rsid w:val="00975009"/>
    <w:rsid w:val="00975573"/>
    <w:rsid w:val="00976D03"/>
    <w:rsid w:val="00977B30"/>
    <w:rsid w:val="00980C82"/>
    <w:rsid w:val="00982F41"/>
    <w:rsid w:val="00983F48"/>
    <w:rsid w:val="00985090"/>
    <w:rsid w:val="00987710"/>
    <w:rsid w:val="00987941"/>
    <w:rsid w:val="009904AB"/>
    <w:rsid w:val="00995688"/>
    <w:rsid w:val="009958A6"/>
    <w:rsid w:val="00996456"/>
    <w:rsid w:val="009A04F5"/>
    <w:rsid w:val="009A15EF"/>
    <w:rsid w:val="009A2CFD"/>
    <w:rsid w:val="009A38A5"/>
    <w:rsid w:val="009A5B73"/>
    <w:rsid w:val="009A64B1"/>
    <w:rsid w:val="009B118B"/>
    <w:rsid w:val="009B1737"/>
    <w:rsid w:val="009B1964"/>
    <w:rsid w:val="009B3D4B"/>
    <w:rsid w:val="009B5B99"/>
    <w:rsid w:val="009B62DF"/>
    <w:rsid w:val="009B6EFC"/>
    <w:rsid w:val="009C1403"/>
    <w:rsid w:val="009C1FD0"/>
    <w:rsid w:val="009C2DF8"/>
    <w:rsid w:val="009C31BF"/>
    <w:rsid w:val="009C68B7"/>
    <w:rsid w:val="009C7FA6"/>
    <w:rsid w:val="009D0834"/>
    <w:rsid w:val="009D0A1E"/>
    <w:rsid w:val="009D2AE3"/>
    <w:rsid w:val="009D3F3E"/>
    <w:rsid w:val="009D52BC"/>
    <w:rsid w:val="009D636B"/>
    <w:rsid w:val="009D7D0A"/>
    <w:rsid w:val="009E0791"/>
    <w:rsid w:val="009E09D9"/>
    <w:rsid w:val="009E58A9"/>
    <w:rsid w:val="009F01B1"/>
    <w:rsid w:val="009F0DBB"/>
    <w:rsid w:val="009F3887"/>
    <w:rsid w:val="009F4E73"/>
    <w:rsid w:val="009F659A"/>
    <w:rsid w:val="009F6C3A"/>
    <w:rsid w:val="009F732B"/>
    <w:rsid w:val="00A01FE0"/>
    <w:rsid w:val="00A06945"/>
    <w:rsid w:val="00A10656"/>
    <w:rsid w:val="00A113C0"/>
    <w:rsid w:val="00A11BD6"/>
    <w:rsid w:val="00A123C2"/>
    <w:rsid w:val="00A12FA6"/>
    <w:rsid w:val="00A1339B"/>
    <w:rsid w:val="00A14ABA"/>
    <w:rsid w:val="00A16344"/>
    <w:rsid w:val="00A20A9A"/>
    <w:rsid w:val="00A229E1"/>
    <w:rsid w:val="00A24CB6"/>
    <w:rsid w:val="00A26CD2"/>
    <w:rsid w:val="00A27667"/>
    <w:rsid w:val="00A31B25"/>
    <w:rsid w:val="00A32979"/>
    <w:rsid w:val="00A34A67"/>
    <w:rsid w:val="00A37462"/>
    <w:rsid w:val="00A41A74"/>
    <w:rsid w:val="00A431BB"/>
    <w:rsid w:val="00A431F4"/>
    <w:rsid w:val="00A459E1"/>
    <w:rsid w:val="00A46AC4"/>
    <w:rsid w:val="00A52296"/>
    <w:rsid w:val="00A53AC6"/>
    <w:rsid w:val="00A55661"/>
    <w:rsid w:val="00A60C47"/>
    <w:rsid w:val="00A61B70"/>
    <w:rsid w:val="00A61FA8"/>
    <w:rsid w:val="00A637F4"/>
    <w:rsid w:val="00A6439A"/>
    <w:rsid w:val="00A64DF2"/>
    <w:rsid w:val="00A652D7"/>
    <w:rsid w:val="00A65485"/>
    <w:rsid w:val="00A66D41"/>
    <w:rsid w:val="00A66E05"/>
    <w:rsid w:val="00A70753"/>
    <w:rsid w:val="00A712D2"/>
    <w:rsid w:val="00A73909"/>
    <w:rsid w:val="00A77C44"/>
    <w:rsid w:val="00A817F4"/>
    <w:rsid w:val="00A82C8A"/>
    <w:rsid w:val="00A8346B"/>
    <w:rsid w:val="00A84D60"/>
    <w:rsid w:val="00A852FF"/>
    <w:rsid w:val="00A87337"/>
    <w:rsid w:val="00A90C97"/>
    <w:rsid w:val="00A90EEE"/>
    <w:rsid w:val="00A92DDC"/>
    <w:rsid w:val="00A94E5B"/>
    <w:rsid w:val="00A960C8"/>
    <w:rsid w:val="00A96604"/>
    <w:rsid w:val="00A97774"/>
    <w:rsid w:val="00AA03DF"/>
    <w:rsid w:val="00AA0521"/>
    <w:rsid w:val="00AA0F0D"/>
    <w:rsid w:val="00AA1B4F"/>
    <w:rsid w:val="00AA21D8"/>
    <w:rsid w:val="00AA271A"/>
    <w:rsid w:val="00AA3064"/>
    <w:rsid w:val="00AA3270"/>
    <w:rsid w:val="00AA54F3"/>
    <w:rsid w:val="00AA6B43"/>
    <w:rsid w:val="00AA720D"/>
    <w:rsid w:val="00AA7CC0"/>
    <w:rsid w:val="00AB2823"/>
    <w:rsid w:val="00AB367A"/>
    <w:rsid w:val="00AB377C"/>
    <w:rsid w:val="00AB4EA2"/>
    <w:rsid w:val="00AB5167"/>
    <w:rsid w:val="00AB5DAC"/>
    <w:rsid w:val="00AB67B6"/>
    <w:rsid w:val="00AB7878"/>
    <w:rsid w:val="00AC01D1"/>
    <w:rsid w:val="00AC0386"/>
    <w:rsid w:val="00AC0AB2"/>
    <w:rsid w:val="00AC0E9F"/>
    <w:rsid w:val="00AC52A5"/>
    <w:rsid w:val="00AC59C7"/>
    <w:rsid w:val="00AC6666"/>
    <w:rsid w:val="00AC6EFD"/>
    <w:rsid w:val="00AC7151"/>
    <w:rsid w:val="00AC7883"/>
    <w:rsid w:val="00AD460A"/>
    <w:rsid w:val="00AD556D"/>
    <w:rsid w:val="00AD6A05"/>
    <w:rsid w:val="00AD7921"/>
    <w:rsid w:val="00AD7ADF"/>
    <w:rsid w:val="00AE118B"/>
    <w:rsid w:val="00AE272B"/>
    <w:rsid w:val="00AE3E3A"/>
    <w:rsid w:val="00AE4332"/>
    <w:rsid w:val="00AE5D52"/>
    <w:rsid w:val="00AE77B4"/>
    <w:rsid w:val="00AE7C1A"/>
    <w:rsid w:val="00AE7DF8"/>
    <w:rsid w:val="00AF0D9C"/>
    <w:rsid w:val="00AF13AB"/>
    <w:rsid w:val="00AF1D36"/>
    <w:rsid w:val="00AF22E9"/>
    <w:rsid w:val="00AF280B"/>
    <w:rsid w:val="00AF4C86"/>
    <w:rsid w:val="00AF4F1C"/>
    <w:rsid w:val="00AF5F75"/>
    <w:rsid w:val="00AF6001"/>
    <w:rsid w:val="00B01A16"/>
    <w:rsid w:val="00B07F45"/>
    <w:rsid w:val="00B1021A"/>
    <w:rsid w:val="00B1481A"/>
    <w:rsid w:val="00B15A1F"/>
    <w:rsid w:val="00B15FE9"/>
    <w:rsid w:val="00B212BD"/>
    <w:rsid w:val="00B2148A"/>
    <w:rsid w:val="00B220C2"/>
    <w:rsid w:val="00B23566"/>
    <w:rsid w:val="00B24966"/>
    <w:rsid w:val="00B2565D"/>
    <w:rsid w:val="00B25B32"/>
    <w:rsid w:val="00B25D2C"/>
    <w:rsid w:val="00B325C7"/>
    <w:rsid w:val="00B32616"/>
    <w:rsid w:val="00B326E3"/>
    <w:rsid w:val="00B329B4"/>
    <w:rsid w:val="00B33FB5"/>
    <w:rsid w:val="00B36C42"/>
    <w:rsid w:val="00B42EA7"/>
    <w:rsid w:val="00B51845"/>
    <w:rsid w:val="00B51923"/>
    <w:rsid w:val="00B5337C"/>
    <w:rsid w:val="00B53FDE"/>
    <w:rsid w:val="00B55E26"/>
    <w:rsid w:val="00B56397"/>
    <w:rsid w:val="00B571DA"/>
    <w:rsid w:val="00B6027B"/>
    <w:rsid w:val="00B60C5A"/>
    <w:rsid w:val="00B636C8"/>
    <w:rsid w:val="00B639A8"/>
    <w:rsid w:val="00B65EDB"/>
    <w:rsid w:val="00B66707"/>
    <w:rsid w:val="00B6686D"/>
    <w:rsid w:val="00B67AFF"/>
    <w:rsid w:val="00B67FC9"/>
    <w:rsid w:val="00B70B59"/>
    <w:rsid w:val="00B73657"/>
    <w:rsid w:val="00B739B3"/>
    <w:rsid w:val="00B748C0"/>
    <w:rsid w:val="00B80907"/>
    <w:rsid w:val="00B81073"/>
    <w:rsid w:val="00B81B15"/>
    <w:rsid w:val="00B8291C"/>
    <w:rsid w:val="00B843FF"/>
    <w:rsid w:val="00B915AE"/>
    <w:rsid w:val="00B930B0"/>
    <w:rsid w:val="00B93BDF"/>
    <w:rsid w:val="00BA1735"/>
    <w:rsid w:val="00BA19FA"/>
    <w:rsid w:val="00BA4288"/>
    <w:rsid w:val="00BA4967"/>
    <w:rsid w:val="00BA6F78"/>
    <w:rsid w:val="00BA7A20"/>
    <w:rsid w:val="00BB0902"/>
    <w:rsid w:val="00BB1F9C"/>
    <w:rsid w:val="00BB2DC5"/>
    <w:rsid w:val="00BB48E5"/>
    <w:rsid w:val="00BB5607"/>
    <w:rsid w:val="00BB5ACA"/>
    <w:rsid w:val="00BB627F"/>
    <w:rsid w:val="00BC0C17"/>
    <w:rsid w:val="00BC2023"/>
    <w:rsid w:val="00BC3823"/>
    <w:rsid w:val="00BC5841"/>
    <w:rsid w:val="00BC6185"/>
    <w:rsid w:val="00BD2EF0"/>
    <w:rsid w:val="00BD48D2"/>
    <w:rsid w:val="00BD58DD"/>
    <w:rsid w:val="00BD5C96"/>
    <w:rsid w:val="00BD60B4"/>
    <w:rsid w:val="00BD796B"/>
    <w:rsid w:val="00BE40C0"/>
    <w:rsid w:val="00BE5F4A"/>
    <w:rsid w:val="00BE7AEF"/>
    <w:rsid w:val="00BF0002"/>
    <w:rsid w:val="00BF09B0"/>
    <w:rsid w:val="00BF1544"/>
    <w:rsid w:val="00BF1B53"/>
    <w:rsid w:val="00BF240C"/>
    <w:rsid w:val="00BF246D"/>
    <w:rsid w:val="00BF2682"/>
    <w:rsid w:val="00BF3BFB"/>
    <w:rsid w:val="00C00478"/>
    <w:rsid w:val="00C02125"/>
    <w:rsid w:val="00C026F5"/>
    <w:rsid w:val="00C0328E"/>
    <w:rsid w:val="00C03B81"/>
    <w:rsid w:val="00C06F06"/>
    <w:rsid w:val="00C1020A"/>
    <w:rsid w:val="00C106BD"/>
    <w:rsid w:val="00C10E42"/>
    <w:rsid w:val="00C149A4"/>
    <w:rsid w:val="00C17D6A"/>
    <w:rsid w:val="00C2054D"/>
    <w:rsid w:val="00C20FAD"/>
    <w:rsid w:val="00C2375F"/>
    <w:rsid w:val="00C247CB"/>
    <w:rsid w:val="00C32E66"/>
    <w:rsid w:val="00C3355F"/>
    <w:rsid w:val="00C33A04"/>
    <w:rsid w:val="00C347F3"/>
    <w:rsid w:val="00C35396"/>
    <w:rsid w:val="00C3569A"/>
    <w:rsid w:val="00C35AEA"/>
    <w:rsid w:val="00C41AA1"/>
    <w:rsid w:val="00C43F48"/>
    <w:rsid w:val="00C448FF"/>
    <w:rsid w:val="00C4512E"/>
    <w:rsid w:val="00C45E57"/>
    <w:rsid w:val="00C52F29"/>
    <w:rsid w:val="00C56CE6"/>
    <w:rsid w:val="00C5745F"/>
    <w:rsid w:val="00C60005"/>
    <w:rsid w:val="00C61A98"/>
    <w:rsid w:val="00C63201"/>
    <w:rsid w:val="00C63ABC"/>
    <w:rsid w:val="00C64E62"/>
    <w:rsid w:val="00C651D5"/>
    <w:rsid w:val="00C65CCC"/>
    <w:rsid w:val="00C6611D"/>
    <w:rsid w:val="00C733F2"/>
    <w:rsid w:val="00C73E09"/>
    <w:rsid w:val="00C7618F"/>
    <w:rsid w:val="00C765A9"/>
    <w:rsid w:val="00C770D5"/>
    <w:rsid w:val="00C81157"/>
    <w:rsid w:val="00C8162D"/>
    <w:rsid w:val="00C830BB"/>
    <w:rsid w:val="00C83A0B"/>
    <w:rsid w:val="00C842D0"/>
    <w:rsid w:val="00C84E4F"/>
    <w:rsid w:val="00C84ED1"/>
    <w:rsid w:val="00C863CC"/>
    <w:rsid w:val="00C86721"/>
    <w:rsid w:val="00C9038F"/>
    <w:rsid w:val="00C91726"/>
    <w:rsid w:val="00C92AAB"/>
    <w:rsid w:val="00C93ADA"/>
    <w:rsid w:val="00C95D4C"/>
    <w:rsid w:val="00C9637F"/>
    <w:rsid w:val="00C9708A"/>
    <w:rsid w:val="00CA242F"/>
    <w:rsid w:val="00CA2435"/>
    <w:rsid w:val="00CA277B"/>
    <w:rsid w:val="00CA4068"/>
    <w:rsid w:val="00CA67F4"/>
    <w:rsid w:val="00CA7D22"/>
    <w:rsid w:val="00CB1C20"/>
    <w:rsid w:val="00CB1D98"/>
    <w:rsid w:val="00CB37F8"/>
    <w:rsid w:val="00CB75E3"/>
    <w:rsid w:val="00CB7DC3"/>
    <w:rsid w:val="00CC25F2"/>
    <w:rsid w:val="00CC5BE1"/>
    <w:rsid w:val="00CC75A2"/>
    <w:rsid w:val="00CC7A18"/>
    <w:rsid w:val="00CD0E2F"/>
    <w:rsid w:val="00CD1D49"/>
    <w:rsid w:val="00CD2F20"/>
    <w:rsid w:val="00CD6B20"/>
    <w:rsid w:val="00CE1339"/>
    <w:rsid w:val="00CE61CC"/>
    <w:rsid w:val="00CE6E42"/>
    <w:rsid w:val="00CF1A14"/>
    <w:rsid w:val="00CF20B7"/>
    <w:rsid w:val="00CF6692"/>
    <w:rsid w:val="00CF7081"/>
    <w:rsid w:val="00CF7441"/>
    <w:rsid w:val="00D00B75"/>
    <w:rsid w:val="00D00D16"/>
    <w:rsid w:val="00D00E13"/>
    <w:rsid w:val="00D03C6C"/>
    <w:rsid w:val="00D04760"/>
    <w:rsid w:val="00D04A95"/>
    <w:rsid w:val="00D06288"/>
    <w:rsid w:val="00D066F3"/>
    <w:rsid w:val="00D068C7"/>
    <w:rsid w:val="00D128A4"/>
    <w:rsid w:val="00D143E1"/>
    <w:rsid w:val="00D147C8"/>
    <w:rsid w:val="00D15131"/>
    <w:rsid w:val="00D16FA2"/>
    <w:rsid w:val="00D20954"/>
    <w:rsid w:val="00D20B6E"/>
    <w:rsid w:val="00D21B2B"/>
    <w:rsid w:val="00D21C39"/>
    <w:rsid w:val="00D21FC6"/>
    <w:rsid w:val="00D221DB"/>
    <w:rsid w:val="00D221EF"/>
    <w:rsid w:val="00D2243A"/>
    <w:rsid w:val="00D25A2E"/>
    <w:rsid w:val="00D26B81"/>
    <w:rsid w:val="00D30F9D"/>
    <w:rsid w:val="00D33393"/>
    <w:rsid w:val="00D33D36"/>
    <w:rsid w:val="00D34D94"/>
    <w:rsid w:val="00D36149"/>
    <w:rsid w:val="00D409E2"/>
    <w:rsid w:val="00D427D7"/>
    <w:rsid w:val="00D44901"/>
    <w:rsid w:val="00D44E62"/>
    <w:rsid w:val="00D45FCF"/>
    <w:rsid w:val="00D51570"/>
    <w:rsid w:val="00D549F1"/>
    <w:rsid w:val="00D556AD"/>
    <w:rsid w:val="00D60381"/>
    <w:rsid w:val="00D616DE"/>
    <w:rsid w:val="00D62201"/>
    <w:rsid w:val="00D651D1"/>
    <w:rsid w:val="00D70DB9"/>
    <w:rsid w:val="00D717BB"/>
    <w:rsid w:val="00D7226B"/>
    <w:rsid w:val="00D72707"/>
    <w:rsid w:val="00D75A9C"/>
    <w:rsid w:val="00D760BA"/>
    <w:rsid w:val="00D829C8"/>
    <w:rsid w:val="00D83BF7"/>
    <w:rsid w:val="00D844C2"/>
    <w:rsid w:val="00D868C3"/>
    <w:rsid w:val="00D90871"/>
    <w:rsid w:val="00D9155F"/>
    <w:rsid w:val="00D92480"/>
    <w:rsid w:val="00D9403F"/>
    <w:rsid w:val="00D959B4"/>
    <w:rsid w:val="00D9622B"/>
    <w:rsid w:val="00D97C59"/>
    <w:rsid w:val="00DA0E7D"/>
    <w:rsid w:val="00DA44DE"/>
    <w:rsid w:val="00DB1CE2"/>
    <w:rsid w:val="00DB620A"/>
    <w:rsid w:val="00DB68D4"/>
    <w:rsid w:val="00DC3832"/>
    <w:rsid w:val="00DC61EE"/>
    <w:rsid w:val="00DC65A2"/>
    <w:rsid w:val="00DC7A51"/>
    <w:rsid w:val="00DC7EEC"/>
    <w:rsid w:val="00DD1400"/>
    <w:rsid w:val="00DD3B1E"/>
    <w:rsid w:val="00DE5963"/>
    <w:rsid w:val="00DE5B5F"/>
    <w:rsid w:val="00DE61F7"/>
    <w:rsid w:val="00DE622E"/>
    <w:rsid w:val="00DE7774"/>
    <w:rsid w:val="00DF00E9"/>
    <w:rsid w:val="00DF5E62"/>
    <w:rsid w:val="00DF614E"/>
    <w:rsid w:val="00E00696"/>
    <w:rsid w:val="00E03651"/>
    <w:rsid w:val="00E03808"/>
    <w:rsid w:val="00E04902"/>
    <w:rsid w:val="00E060C2"/>
    <w:rsid w:val="00E06324"/>
    <w:rsid w:val="00E076D5"/>
    <w:rsid w:val="00E07B81"/>
    <w:rsid w:val="00E10AFD"/>
    <w:rsid w:val="00E12B11"/>
    <w:rsid w:val="00E12FB0"/>
    <w:rsid w:val="00E14814"/>
    <w:rsid w:val="00E1591B"/>
    <w:rsid w:val="00E16A50"/>
    <w:rsid w:val="00E175F7"/>
    <w:rsid w:val="00E21A37"/>
    <w:rsid w:val="00E23268"/>
    <w:rsid w:val="00E2367C"/>
    <w:rsid w:val="00E249D5"/>
    <w:rsid w:val="00E25017"/>
    <w:rsid w:val="00E26F73"/>
    <w:rsid w:val="00E30A34"/>
    <w:rsid w:val="00E31171"/>
    <w:rsid w:val="00E33C68"/>
    <w:rsid w:val="00E34274"/>
    <w:rsid w:val="00E34EEB"/>
    <w:rsid w:val="00E350DC"/>
    <w:rsid w:val="00E3687C"/>
    <w:rsid w:val="00E4453C"/>
    <w:rsid w:val="00E44EB9"/>
    <w:rsid w:val="00E45BDC"/>
    <w:rsid w:val="00E46358"/>
    <w:rsid w:val="00E471DC"/>
    <w:rsid w:val="00E50EB4"/>
    <w:rsid w:val="00E532FC"/>
    <w:rsid w:val="00E54063"/>
    <w:rsid w:val="00E559B4"/>
    <w:rsid w:val="00E55BB0"/>
    <w:rsid w:val="00E60587"/>
    <w:rsid w:val="00E609E5"/>
    <w:rsid w:val="00E60F27"/>
    <w:rsid w:val="00E64D93"/>
    <w:rsid w:val="00E65EDB"/>
    <w:rsid w:val="00E66927"/>
    <w:rsid w:val="00E677B8"/>
    <w:rsid w:val="00E67F80"/>
    <w:rsid w:val="00E67FA1"/>
    <w:rsid w:val="00E7387D"/>
    <w:rsid w:val="00E73D53"/>
    <w:rsid w:val="00E7455D"/>
    <w:rsid w:val="00E74579"/>
    <w:rsid w:val="00E75088"/>
    <w:rsid w:val="00E75111"/>
    <w:rsid w:val="00E77296"/>
    <w:rsid w:val="00E80DAA"/>
    <w:rsid w:val="00E84D03"/>
    <w:rsid w:val="00E87293"/>
    <w:rsid w:val="00E87527"/>
    <w:rsid w:val="00E87EF7"/>
    <w:rsid w:val="00E93763"/>
    <w:rsid w:val="00E956B3"/>
    <w:rsid w:val="00E95BEE"/>
    <w:rsid w:val="00E96C4C"/>
    <w:rsid w:val="00EA2AAE"/>
    <w:rsid w:val="00EA2EC0"/>
    <w:rsid w:val="00EA3B3E"/>
    <w:rsid w:val="00EA427A"/>
    <w:rsid w:val="00EA6D54"/>
    <w:rsid w:val="00EA723B"/>
    <w:rsid w:val="00EA7863"/>
    <w:rsid w:val="00EB0E10"/>
    <w:rsid w:val="00EB597F"/>
    <w:rsid w:val="00EB6350"/>
    <w:rsid w:val="00EB6837"/>
    <w:rsid w:val="00EB687A"/>
    <w:rsid w:val="00EC125C"/>
    <w:rsid w:val="00EC2F62"/>
    <w:rsid w:val="00EC57A3"/>
    <w:rsid w:val="00EC62EB"/>
    <w:rsid w:val="00EC6E9F"/>
    <w:rsid w:val="00ED44F0"/>
    <w:rsid w:val="00ED4B33"/>
    <w:rsid w:val="00ED4F70"/>
    <w:rsid w:val="00ED5993"/>
    <w:rsid w:val="00ED7DD6"/>
    <w:rsid w:val="00EE060B"/>
    <w:rsid w:val="00EE0B8D"/>
    <w:rsid w:val="00EE15A1"/>
    <w:rsid w:val="00EE1C4E"/>
    <w:rsid w:val="00EE2A7C"/>
    <w:rsid w:val="00EE2C42"/>
    <w:rsid w:val="00EE341B"/>
    <w:rsid w:val="00EE4453"/>
    <w:rsid w:val="00EE5174"/>
    <w:rsid w:val="00EE5B23"/>
    <w:rsid w:val="00EE5FCE"/>
    <w:rsid w:val="00EE6BBD"/>
    <w:rsid w:val="00EE6E1E"/>
    <w:rsid w:val="00EE705F"/>
    <w:rsid w:val="00EF1462"/>
    <w:rsid w:val="00EF2B7E"/>
    <w:rsid w:val="00EF322F"/>
    <w:rsid w:val="00EF4165"/>
    <w:rsid w:val="00EF4A90"/>
    <w:rsid w:val="00EF54FD"/>
    <w:rsid w:val="00F005B2"/>
    <w:rsid w:val="00F017C6"/>
    <w:rsid w:val="00F02558"/>
    <w:rsid w:val="00F07F0D"/>
    <w:rsid w:val="00F10489"/>
    <w:rsid w:val="00F11516"/>
    <w:rsid w:val="00F13112"/>
    <w:rsid w:val="00F16E33"/>
    <w:rsid w:val="00F16FE6"/>
    <w:rsid w:val="00F22E21"/>
    <w:rsid w:val="00F23467"/>
    <w:rsid w:val="00F238BD"/>
    <w:rsid w:val="00F24992"/>
    <w:rsid w:val="00F32F2F"/>
    <w:rsid w:val="00F3341C"/>
    <w:rsid w:val="00F33F3F"/>
    <w:rsid w:val="00F3401E"/>
    <w:rsid w:val="00F35BDD"/>
    <w:rsid w:val="00F35EF0"/>
    <w:rsid w:val="00F3683D"/>
    <w:rsid w:val="00F3781F"/>
    <w:rsid w:val="00F37F95"/>
    <w:rsid w:val="00F403FD"/>
    <w:rsid w:val="00F41E72"/>
    <w:rsid w:val="00F42490"/>
    <w:rsid w:val="00F45BDF"/>
    <w:rsid w:val="00F4783E"/>
    <w:rsid w:val="00F5001D"/>
    <w:rsid w:val="00F50300"/>
    <w:rsid w:val="00F5102D"/>
    <w:rsid w:val="00F52B18"/>
    <w:rsid w:val="00F5414B"/>
    <w:rsid w:val="00F56E39"/>
    <w:rsid w:val="00F61143"/>
    <w:rsid w:val="00F62314"/>
    <w:rsid w:val="00F623E9"/>
    <w:rsid w:val="00F63951"/>
    <w:rsid w:val="00F63C86"/>
    <w:rsid w:val="00F7175D"/>
    <w:rsid w:val="00F72405"/>
    <w:rsid w:val="00F725FA"/>
    <w:rsid w:val="00F766BE"/>
    <w:rsid w:val="00F77EB9"/>
    <w:rsid w:val="00F80635"/>
    <w:rsid w:val="00F8115F"/>
    <w:rsid w:val="00F813EB"/>
    <w:rsid w:val="00F815D1"/>
    <w:rsid w:val="00F81E7E"/>
    <w:rsid w:val="00F81F0F"/>
    <w:rsid w:val="00F825F4"/>
    <w:rsid w:val="00F83E2F"/>
    <w:rsid w:val="00F85C21"/>
    <w:rsid w:val="00F92AA1"/>
    <w:rsid w:val="00F932DE"/>
    <w:rsid w:val="00F95DD3"/>
    <w:rsid w:val="00F963DD"/>
    <w:rsid w:val="00F9641A"/>
    <w:rsid w:val="00F97004"/>
    <w:rsid w:val="00FA2045"/>
    <w:rsid w:val="00FA3D39"/>
    <w:rsid w:val="00FA51DB"/>
    <w:rsid w:val="00FA7A66"/>
    <w:rsid w:val="00FB1AA9"/>
    <w:rsid w:val="00FB4B5A"/>
    <w:rsid w:val="00FB5963"/>
    <w:rsid w:val="00FB5DAA"/>
    <w:rsid w:val="00FB7F10"/>
    <w:rsid w:val="00FC04B9"/>
    <w:rsid w:val="00FC1402"/>
    <w:rsid w:val="00FC161A"/>
    <w:rsid w:val="00FC2286"/>
    <w:rsid w:val="00FC2324"/>
    <w:rsid w:val="00FC23D5"/>
    <w:rsid w:val="00FC4337"/>
    <w:rsid w:val="00FC4C1A"/>
    <w:rsid w:val="00FC628F"/>
    <w:rsid w:val="00FC6468"/>
    <w:rsid w:val="00FC6D49"/>
    <w:rsid w:val="00FD14E1"/>
    <w:rsid w:val="00FD15C8"/>
    <w:rsid w:val="00FD402C"/>
    <w:rsid w:val="00FD45DA"/>
    <w:rsid w:val="00FD4922"/>
    <w:rsid w:val="00FD4D77"/>
    <w:rsid w:val="00FD5747"/>
    <w:rsid w:val="00FD6360"/>
    <w:rsid w:val="00FD6461"/>
    <w:rsid w:val="00FE0281"/>
    <w:rsid w:val="00FE1A15"/>
    <w:rsid w:val="00FE32CD"/>
    <w:rsid w:val="00FE60C3"/>
    <w:rsid w:val="00FE7083"/>
    <w:rsid w:val="00FE773E"/>
    <w:rsid w:val="00FF019F"/>
    <w:rsid w:val="00FF1B2A"/>
    <w:rsid w:val="00FF2160"/>
    <w:rsid w:val="00FF30DE"/>
    <w:rsid w:val="00FF3A9C"/>
    <w:rsid w:val="00FF644B"/>
    <w:rsid w:val="00FF6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D05BBD2B-DB38-4BCC-A1E2-3B36966A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Onopgelostemelding1">
    <w:name w:val="Onopgeloste melding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7C2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2952">
      <w:bodyDiv w:val="1"/>
      <w:marLeft w:val="0"/>
      <w:marRight w:val="0"/>
      <w:marTop w:val="0"/>
      <w:marBottom w:val="0"/>
      <w:divBdr>
        <w:top w:val="none" w:sz="0" w:space="0" w:color="auto"/>
        <w:left w:val="none" w:sz="0" w:space="0" w:color="auto"/>
        <w:bottom w:val="none" w:sz="0" w:space="0" w:color="auto"/>
        <w:right w:val="none" w:sz="0" w:space="0" w:color="auto"/>
      </w:divBdr>
    </w:div>
    <w:div w:id="32540616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669550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2274">
      <w:bodyDiv w:val="1"/>
      <w:marLeft w:val="0"/>
      <w:marRight w:val="0"/>
      <w:marTop w:val="0"/>
      <w:marBottom w:val="0"/>
      <w:divBdr>
        <w:top w:val="none" w:sz="0" w:space="0" w:color="auto"/>
        <w:left w:val="none" w:sz="0" w:space="0" w:color="auto"/>
        <w:bottom w:val="none" w:sz="0" w:space="0" w:color="auto"/>
        <w:right w:val="none" w:sz="0" w:space="0" w:color="auto"/>
      </w:divBdr>
    </w:div>
    <w:div w:id="820275882">
      <w:bodyDiv w:val="1"/>
      <w:marLeft w:val="0"/>
      <w:marRight w:val="0"/>
      <w:marTop w:val="0"/>
      <w:marBottom w:val="0"/>
      <w:divBdr>
        <w:top w:val="none" w:sz="0" w:space="0" w:color="auto"/>
        <w:left w:val="none" w:sz="0" w:space="0" w:color="auto"/>
        <w:bottom w:val="none" w:sz="0" w:space="0" w:color="auto"/>
        <w:right w:val="none" w:sz="0" w:space="0" w:color="auto"/>
      </w:divBdr>
    </w:div>
    <w:div w:id="833834534">
      <w:bodyDiv w:val="1"/>
      <w:marLeft w:val="0"/>
      <w:marRight w:val="0"/>
      <w:marTop w:val="0"/>
      <w:marBottom w:val="0"/>
      <w:divBdr>
        <w:top w:val="none" w:sz="0" w:space="0" w:color="auto"/>
        <w:left w:val="none" w:sz="0" w:space="0" w:color="auto"/>
        <w:bottom w:val="none" w:sz="0" w:space="0" w:color="auto"/>
        <w:right w:val="none" w:sz="0" w:space="0" w:color="auto"/>
      </w:divBdr>
    </w:div>
    <w:div w:id="838958968">
      <w:bodyDiv w:val="1"/>
      <w:marLeft w:val="0"/>
      <w:marRight w:val="0"/>
      <w:marTop w:val="0"/>
      <w:marBottom w:val="0"/>
      <w:divBdr>
        <w:top w:val="none" w:sz="0" w:space="0" w:color="auto"/>
        <w:left w:val="none" w:sz="0" w:space="0" w:color="auto"/>
        <w:bottom w:val="none" w:sz="0" w:space="0" w:color="auto"/>
        <w:right w:val="none" w:sz="0" w:space="0" w:color="auto"/>
      </w:divBdr>
    </w:div>
    <w:div w:id="882910127">
      <w:bodyDiv w:val="1"/>
      <w:marLeft w:val="0"/>
      <w:marRight w:val="0"/>
      <w:marTop w:val="0"/>
      <w:marBottom w:val="0"/>
      <w:divBdr>
        <w:top w:val="none" w:sz="0" w:space="0" w:color="auto"/>
        <w:left w:val="none" w:sz="0" w:space="0" w:color="auto"/>
        <w:bottom w:val="none" w:sz="0" w:space="0" w:color="auto"/>
        <w:right w:val="none" w:sz="0" w:space="0" w:color="auto"/>
      </w:divBdr>
    </w:div>
    <w:div w:id="105646830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9026703">
      <w:bodyDiv w:val="1"/>
      <w:marLeft w:val="0"/>
      <w:marRight w:val="0"/>
      <w:marTop w:val="0"/>
      <w:marBottom w:val="0"/>
      <w:divBdr>
        <w:top w:val="none" w:sz="0" w:space="0" w:color="auto"/>
        <w:left w:val="none" w:sz="0" w:space="0" w:color="auto"/>
        <w:bottom w:val="none" w:sz="0" w:space="0" w:color="auto"/>
        <w:right w:val="none" w:sz="0" w:space="0" w:color="auto"/>
      </w:divBdr>
    </w:div>
    <w:div w:id="1364358253">
      <w:bodyDiv w:val="1"/>
      <w:marLeft w:val="0"/>
      <w:marRight w:val="0"/>
      <w:marTop w:val="0"/>
      <w:marBottom w:val="0"/>
      <w:divBdr>
        <w:top w:val="none" w:sz="0" w:space="0" w:color="auto"/>
        <w:left w:val="none" w:sz="0" w:space="0" w:color="auto"/>
        <w:bottom w:val="none" w:sz="0" w:space="0" w:color="auto"/>
        <w:right w:val="none" w:sz="0" w:space="0" w:color="auto"/>
      </w:divBdr>
    </w:div>
    <w:div w:id="1423717260">
      <w:bodyDiv w:val="1"/>
      <w:marLeft w:val="0"/>
      <w:marRight w:val="0"/>
      <w:marTop w:val="0"/>
      <w:marBottom w:val="0"/>
      <w:divBdr>
        <w:top w:val="none" w:sz="0" w:space="0" w:color="auto"/>
        <w:left w:val="none" w:sz="0" w:space="0" w:color="auto"/>
        <w:bottom w:val="none" w:sz="0" w:space="0" w:color="auto"/>
        <w:right w:val="none" w:sz="0" w:space="0" w:color="auto"/>
      </w:divBdr>
    </w:div>
    <w:div w:id="1605377625">
      <w:bodyDiv w:val="1"/>
      <w:marLeft w:val="0"/>
      <w:marRight w:val="0"/>
      <w:marTop w:val="0"/>
      <w:marBottom w:val="0"/>
      <w:divBdr>
        <w:top w:val="none" w:sz="0" w:space="0" w:color="auto"/>
        <w:left w:val="none" w:sz="0" w:space="0" w:color="auto"/>
        <w:bottom w:val="none" w:sz="0" w:space="0" w:color="auto"/>
        <w:right w:val="none" w:sz="0" w:space="0" w:color="auto"/>
      </w:divBdr>
    </w:div>
    <w:div w:id="182111467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3367733">
      <w:bodyDiv w:val="1"/>
      <w:marLeft w:val="0"/>
      <w:marRight w:val="0"/>
      <w:marTop w:val="0"/>
      <w:marBottom w:val="0"/>
      <w:divBdr>
        <w:top w:val="none" w:sz="0" w:space="0" w:color="auto"/>
        <w:left w:val="none" w:sz="0" w:space="0" w:color="auto"/>
        <w:bottom w:val="none" w:sz="0" w:space="0" w:color="auto"/>
        <w:right w:val="none" w:sz="0" w:space="0" w:color="auto"/>
      </w:divBdr>
    </w:div>
    <w:div w:id="2005737092">
      <w:bodyDiv w:val="1"/>
      <w:marLeft w:val="0"/>
      <w:marRight w:val="0"/>
      <w:marTop w:val="0"/>
      <w:marBottom w:val="0"/>
      <w:divBdr>
        <w:top w:val="none" w:sz="0" w:space="0" w:color="auto"/>
        <w:left w:val="none" w:sz="0" w:space="0" w:color="auto"/>
        <w:bottom w:val="none" w:sz="0" w:space="0" w:color="auto"/>
        <w:right w:val="none" w:sz="0" w:space="0" w:color="auto"/>
      </w:divBdr>
    </w:div>
    <w:div w:id="2006199085">
      <w:bodyDiv w:val="1"/>
      <w:marLeft w:val="0"/>
      <w:marRight w:val="0"/>
      <w:marTop w:val="0"/>
      <w:marBottom w:val="0"/>
      <w:divBdr>
        <w:top w:val="none" w:sz="0" w:space="0" w:color="auto"/>
        <w:left w:val="none" w:sz="0" w:space="0" w:color="auto"/>
        <w:bottom w:val="none" w:sz="0" w:space="0" w:color="auto"/>
        <w:right w:val="none" w:sz="0" w:space="0" w:color="auto"/>
      </w:divBdr>
    </w:div>
    <w:div w:id="207260717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inha@tue.n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tel@tue.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wim@stanford.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soennichsen@tue.nl" TargetMode="External"/><Relationship Id="rId4" Type="http://schemas.openxmlformats.org/officeDocument/2006/relationships/settings" Target="settings.xml"/><Relationship Id="rId9" Type="http://schemas.openxmlformats.org/officeDocument/2006/relationships/hyperlink" Target="mailto:n.subedi@tue.n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46C39-CE97-429B-9475-F5246ABE3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23054</Words>
  <Characters>131412</Characters>
  <Application>Microsoft Office Word</Application>
  <DocSecurity>0</DocSecurity>
  <Lines>1095</Lines>
  <Paragraphs>308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154158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9</cp:revision>
  <cp:lastPrinted>2018-08-29T09:34:00Z</cp:lastPrinted>
  <dcterms:created xsi:type="dcterms:W3CDTF">2018-08-29T12:41:00Z</dcterms:created>
  <dcterms:modified xsi:type="dcterms:W3CDTF">2018-08-30T16:18:00Z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http://www.zotero.org/styles/journal-of-visualized-experiments</vt:lpwstr>
  </property>
  <property fmtid="{D5CDD505-2E9C-101B-9397-08002B2CF9AE}" pid="10" name="Mendeley Unique User Id_1">
    <vt:lpwstr>03b4fc44-6cdb-3deb-8216-d40c0c8ef7d1</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16th edition (author-date)</vt:lpwstr>
  </property>
  <property fmtid="{D5CDD505-2E9C-101B-9397-08002B2CF9AE}" pid="19" name="Mendeley Recent Style Id 4_1">
    <vt:lpwstr>http://www.zotero.org/styles/frontiers-in-physics</vt:lpwstr>
  </property>
  <property fmtid="{D5CDD505-2E9C-101B-9397-08002B2CF9AE}" pid="20" name="Mendeley Recent Style Name 4_1">
    <vt:lpwstr>Frontiers in Physics</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(deprecated)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http://www.zotero.org/styles/national-library-of-medicine</vt:lpwstr>
  </property>
  <property fmtid="{D5CDD505-2E9C-101B-9397-08002B2CF9AE}" pid="28" name="Mendeley Recent Style Name 8_1">
    <vt:lpwstr>National Library of Medicine</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