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12A" w:rsidRPr="0039040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Dear Editor,</w:t>
      </w:r>
    </w:p>
    <w:p w:rsidR="00166051" w:rsidRPr="00390405" w:rsidRDefault="00166051" w:rsidP="007071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712A" w:rsidRPr="005F64D5" w:rsidRDefault="0070712A" w:rsidP="0070712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Please find enclosed our manuscript entitled </w:t>
      </w:r>
      <w:r w:rsidR="001365B1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="001365B1" w:rsidRPr="001365B1">
        <w:rPr>
          <w:rFonts w:ascii="Times New Roman" w:eastAsia="Times New Roman" w:hAnsi="Times New Roman" w:cs="Times New Roman"/>
          <w:color w:val="222222"/>
          <w:sz w:val="24"/>
          <w:szCs w:val="24"/>
        </w:rPr>
        <w:t>A Combinatorial Single-Cell Approach to Characterize the Molecular and Immunophenotypic Heterogeneity of Human Stem and Progenitor Populations</w:t>
      </w:r>
      <w:r w:rsidR="001365B1">
        <w:rPr>
          <w:rFonts w:ascii="Times New Roman" w:eastAsia="Times New Roman" w:hAnsi="Times New Roman" w:cs="Times New Roman"/>
          <w:color w:val="222222"/>
          <w:sz w:val="24"/>
          <w:szCs w:val="24"/>
        </w:rPr>
        <w:t>”</w:t>
      </w:r>
      <w:r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that we would like to be considered for publication in Journal of Visualized Experiments.</w:t>
      </w:r>
      <w:r w:rsidRPr="00390405">
        <w:rPr>
          <w:rFonts w:ascii="Times New Roman" w:hAnsi="Times New Roman" w:cs="Times New Roman"/>
          <w:sz w:val="24"/>
          <w:szCs w:val="24"/>
        </w:rPr>
        <w:t xml:space="preserve"> This paper highlights </w:t>
      </w:r>
      <w:r w:rsidR="00390405">
        <w:rPr>
          <w:rFonts w:ascii="Times New Roman" w:hAnsi="Times New Roman" w:cs="Times New Roman"/>
          <w:sz w:val="24"/>
          <w:szCs w:val="24"/>
        </w:rPr>
        <w:t xml:space="preserve">a protocol </w:t>
      </w:r>
      <w:r w:rsidR="00390405" w:rsidRPr="00F714B0">
        <w:rPr>
          <w:rFonts w:ascii="Times New Roman" w:eastAsia="Times New Roman" w:hAnsi="Times New Roman" w:cs="Times New Roman"/>
          <w:color w:val="222222"/>
          <w:sz w:val="24"/>
          <w:szCs w:val="24"/>
        </w:rPr>
        <w:t>for</w:t>
      </w:r>
      <w:r w:rsidRPr="00F71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714B0" w:rsidRPr="00F714B0">
        <w:rPr>
          <w:rFonts w:ascii="Times New Roman" w:eastAsia="Times New Roman" w:hAnsi="Times New Roman" w:cs="Times New Roman"/>
          <w:color w:val="222222"/>
          <w:sz w:val="24"/>
          <w:szCs w:val="24"/>
        </w:rPr>
        <w:t>delineating molecular and immunophenotypic heterogeneity within cell populations</w:t>
      </w:r>
      <w:r w:rsidR="00F714B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by combining molecular analysis with single-cell qPCR and immunophenotypic analysis using FACS index sorting</w:t>
      </w:r>
      <w:r w:rsidR="00166051" w:rsidRPr="00F714B0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 w:rsidRPr="00390405">
        <w:rPr>
          <w:rFonts w:ascii="Times New Roman" w:hAnsi="Times New Roman" w:cs="Times New Roman"/>
          <w:sz w:val="24"/>
          <w:szCs w:val="24"/>
        </w:rPr>
        <w:t xml:space="preserve"> </w:t>
      </w: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We consider of value publishing these data in Journal of Visualized 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Experiments, as they </w:t>
      </w:r>
      <w:r w:rsidR="00F714B0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provide a complete protocol </w:t>
      </w:r>
      <w:r w:rsidR="0051795C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for reliable single-cell molecular analysis from sorting to final analysis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 The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166051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techniques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presented in this paper and demonstrated in video format will be highly useful for researchers working in the field of </w:t>
      </w:r>
      <w:r w:rsidR="0051795C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hematopoiesis</w:t>
      </w:r>
      <w:r w:rsidR="005F64D5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</w:t>
      </w:r>
      <w:r w:rsidR="0051795C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5F64D5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leukemia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. 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390405" w:rsidRDefault="0051795C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Mikael Sommarin</w:t>
      </w:r>
      <w:r w:rsidR="0070712A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Göran Karlsson </w:t>
      </w:r>
      <w:r w:rsidR="0070712A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designed the procedures described in the manuscript.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Mikael Sommarin</w:t>
      </w:r>
      <w:r w:rsidR="0070712A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and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Rebecca Warfvinge </w:t>
      </w:r>
      <w:r w:rsidR="0070712A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performed the experiments and analyzed the data. Finally,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Mikael Sommarin,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Rebecca Warfvinge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, Fatemeh</w:t>
      </w:r>
      <w:r w:rsidR="00390405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Safi </w:t>
      </w:r>
      <w:r w:rsidR="00390405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and </w:t>
      </w:r>
      <w:r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Göran Karlsson</w:t>
      </w:r>
      <w:r w:rsidR="00390405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70712A" w:rsidRPr="005F64D5">
        <w:rPr>
          <w:rFonts w:ascii="Times New Roman" w:eastAsia="Times New Roman" w:hAnsi="Times New Roman" w:cs="Times New Roman"/>
          <w:color w:val="222222"/>
          <w:sz w:val="24"/>
          <w:szCs w:val="24"/>
        </w:rPr>
        <w:t>wrote the manuscript. </w:t>
      </w:r>
    </w:p>
    <w:p w:rsidR="0070712A" w:rsidRPr="00390405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70712A" w:rsidRPr="0070712A" w:rsidRDefault="0070712A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712A">
        <w:rPr>
          <w:rFonts w:ascii="Times New Roman" w:eastAsia="Times New Roman" w:hAnsi="Times New Roman" w:cs="Times New Roman"/>
          <w:color w:val="222222"/>
          <w:sz w:val="24"/>
          <w:szCs w:val="24"/>
        </w:rPr>
        <w:t>During the preparation and submission of this manuscript, we have been kindly assisted by </w:t>
      </w:r>
    </w:p>
    <w:p w:rsidR="0070712A" w:rsidRPr="0070712A" w:rsidRDefault="00211BB5" w:rsidP="007071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11BB5">
        <w:rPr>
          <w:rFonts w:ascii="Times New Roman" w:eastAsia="Times New Roman" w:hAnsi="Times New Roman" w:cs="Times New Roman"/>
          <w:color w:val="222222"/>
          <w:sz w:val="24"/>
          <w:szCs w:val="24"/>
        </w:rPr>
        <w:t>Rachel Service</w:t>
      </w:r>
      <w:r w:rsidR="00FB289A">
        <w:rPr>
          <w:rFonts w:ascii="Times New Roman" w:eastAsia="Times New Roman" w:hAnsi="Times New Roman" w:cs="Times New Roman"/>
          <w:color w:val="222222"/>
          <w:sz w:val="24"/>
          <w:szCs w:val="24"/>
        </w:rPr>
        <w:t>, Ph.</w:t>
      </w:r>
      <w:bookmarkStart w:id="0" w:name="_GoBack"/>
      <w:bookmarkEnd w:id="0"/>
      <w:r w:rsidR="00FB289A">
        <w:rPr>
          <w:rFonts w:ascii="Times New Roman" w:eastAsia="Times New Roman" w:hAnsi="Times New Roman" w:cs="Times New Roman"/>
          <w:color w:val="222222"/>
          <w:sz w:val="24"/>
          <w:szCs w:val="24"/>
        </w:rPr>
        <w:t>D</w:t>
      </w:r>
      <w:r w:rsidR="00166051" w:rsidRPr="00390405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390405" w:rsidRDefault="00390405" w:rsidP="003904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 xml:space="preserve">Thank you for your consideration of this manuscript. We look forward to hearing from you. </w:t>
      </w:r>
    </w:p>
    <w:p w:rsidR="00390405" w:rsidRP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0405">
        <w:rPr>
          <w:rFonts w:ascii="Times New Roman" w:hAnsi="Times New Roman" w:cs="Times New Roman"/>
          <w:sz w:val="24"/>
          <w:szCs w:val="24"/>
        </w:rPr>
        <w:t>Sincerely yours,</w:t>
      </w:r>
    </w:p>
    <w:p w:rsidR="00390405" w:rsidRDefault="00390405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0405" w:rsidRPr="009B5C24" w:rsidRDefault="009B5C24" w:rsidP="003904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5C24">
        <w:rPr>
          <w:rFonts w:ascii="Times New Roman" w:hAnsi="Times New Roman" w:cs="Times New Roman"/>
          <w:sz w:val="24"/>
          <w:szCs w:val="24"/>
        </w:rPr>
        <w:t>Göran Karlsson</w:t>
      </w:r>
    </w:p>
    <w:p w:rsidR="0070712A" w:rsidRDefault="0070712A" w:rsidP="0070712A"/>
    <w:sectPr w:rsidR="007071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12A"/>
    <w:rsid w:val="001365B1"/>
    <w:rsid w:val="00166051"/>
    <w:rsid w:val="00211BB5"/>
    <w:rsid w:val="00390405"/>
    <w:rsid w:val="00487A42"/>
    <w:rsid w:val="0051795C"/>
    <w:rsid w:val="005F64D5"/>
    <w:rsid w:val="0070712A"/>
    <w:rsid w:val="00952DF8"/>
    <w:rsid w:val="009B5C24"/>
    <w:rsid w:val="00D2612C"/>
    <w:rsid w:val="00F714B0"/>
    <w:rsid w:val="00FB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07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2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25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9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42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61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9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6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Molekylärmedicin och Genterapi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Mikael Sommarin</cp:lastModifiedBy>
  <cp:revision>3</cp:revision>
  <dcterms:created xsi:type="dcterms:W3CDTF">2018-01-02T15:17:00Z</dcterms:created>
  <dcterms:modified xsi:type="dcterms:W3CDTF">2018-01-02T15:19:00Z</dcterms:modified>
</cp:coreProperties>
</file>