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ABDFB" w14:textId="77777777" w:rsidR="006305D7" w:rsidRPr="001B1519" w:rsidRDefault="006305D7" w:rsidP="001B1519">
      <w:pPr>
        <w:pStyle w:val="Standard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75974CC0" w14:textId="77777777" w:rsidR="007A4DD6" w:rsidRDefault="003708E4" w:rsidP="003708E4">
      <w:r w:rsidRPr="003708E4">
        <w:rPr>
          <w:i/>
          <w:iCs/>
        </w:rPr>
        <w:t>In</w:t>
      </w:r>
      <w:r w:rsidR="00EF0F7D">
        <w:rPr>
          <w:i/>
          <w:iCs/>
        </w:rPr>
        <w:t xml:space="preserve"> </w:t>
      </w:r>
      <w:r w:rsidRPr="003708E4">
        <w:rPr>
          <w:i/>
          <w:iCs/>
        </w:rPr>
        <w:t>situ</w:t>
      </w:r>
      <w:r w:rsidRPr="003708E4">
        <w:t xml:space="preserve"> microscopy for real-time determination of single-cell </w:t>
      </w:r>
      <w:r w:rsidR="00722472">
        <w:t>morphology</w:t>
      </w:r>
      <w:r>
        <w:t xml:space="preserve"> in bioprocesses. </w:t>
      </w:r>
    </w:p>
    <w:p w14:paraId="48686AA5" w14:textId="77777777" w:rsidR="003708E4" w:rsidRDefault="003708E4" w:rsidP="001B1519">
      <w:pPr>
        <w:rPr>
          <w:rFonts w:asciiTheme="minorHAnsi" w:hAnsiTheme="minorHAnsi" w:cstheme="minorHAnsi"/>
          <w:b/>
          <w:bCs/>
        </w:rPr>
      </w:pPr>
    </w:p>
    <w:p w14:paraId="68D01062" w14:textId="77777777"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111174A5" w14:textId="77777777" w:rsidR="003708E4" w:rsidRPr="00C12991" w:rsidRDefault="003708E4" w:rsidP="003708E4">
      <w:pPr>
        <w:rPr>
          <w:vertAlign w:val="superscript"/>
        </w:rPr>
      </w:pPr>
      <w:r w:rsidRPr="00C12991">
        <w:t>Anna-Maria Marbà-Ardébol</w:t>
      </w:r>
      <w:r w:rsidRPr="00C12991">
        <w:rPr>
          <w:vertAlign w:val="superscript"/>
        </w:rPr>
        <w:t>1</w:t>
      </w:r>
      <w:r w:rsidRPr="00C12991">
        <w:t>,</w:t>
      </w:r>
      <w:r w:rsidRPr="00C12991">
        <w:rPr>
          <w:rFonts w:asciiTheme="minorHAnsi" w:hAnsiTheme="minorHAnsi" w:cstheme="minorHAnsi"/>
          <w:bCs/>
          <w:color w:val="808080"/>
        </w:rPr>
        <w:t xml:space="preserve"> </w:t>
      </w:r>
      <w:proofErr w:type="spellStart"/>
      <w:r w:rsidR="00035535" w:rsidRPr="00C12991">
        <w:t>Joe</w:t>
      </w:r>
      <w:r w:rsidRPr="00C12991">
        <w:t>rn</w:t>
      </w:r>
      <w:proofErr w:type="spellEnd"/>
      <w:r w:rsidRPr="00C12991">
        <w:t xml:space="preserve"> Emmerich</w:t>
      </w:r>
      <w:r w:rsidRPr="00C12991">
        <w:rPr>
          <w:vertAlign w:val="superscript"/>
        </w:rPr>
        <w:t>2</w:t>
      </w:r>
      <w:r w:rsidRPr="00C12991">
        <w:t xml:space="preserve">, Michael </w:t>
      </w:r>
      <w:r w:rsidRPr="00C12991">
        <w:rPr>
          <w:rStyle w:val="highlight"/>
        </w:rPr>
        <w:t>Muthig</w:t>
      </w:r>
      <w:r w:rsidRPr="00C12991">
        <w:rPr>
          <w:vertAlign w:val="superscript"/>
        </w:rPr>
        <w:t>2</w:t>
      </w:r>
      <w:r w:rsidRPr="00C12991">
        <w:rPr>
          <w:rStyle w:val="highlight"/>
        </w:rPr>
        <w:t>,</w:t>
      </w:r>
      <w:r w:rsidRPr="00C12991">
        <w:t xml:space="preserve"> Peter Neubauer</w:t>
      </w:r>
      <w:r w:rsidRPr="00C12991">
        <w:rPr>
          <w:vertAlign w:val="superscript"/>
        </w:rPr>
        <w:t>1</w:t>
      </w:r>
      <w:r w:rsidRPr="00C12991">
        <w:t xml:space="preserve">, </w:t>
      </w:r>
      <w:r w:rsidRPr="00C12991">
        <w:rPr>
          <w:u w:val="single"/>
        </w:rPr>
        <w:t>Stefan Junne</w:t>
      </w:r>
      <w:r w:rsidRPr="00C12991">
        <w:rPr>
          <w:vertAlign w:val="superscript"/>
        </w:rPr>
        <w:t>1</w:t>
      </w:r>
    </w:p>
    <w:p w14:paraId="65B486C6" w14:textId="77777777" w:rsidR="003708E4" w:rsidRPr="00235178" w:rsidRDefault="003708E4" w:rsidP="003708E4">
      <w:r w:rsidRPr="003708E4">
        <w:rPr>
          <w:vertAlign w:val="superscript"/>
        </w:rPr>
        <w:t>1</w:t>
      </w:r>
      <w:r w:rsidRPr="00235178">
        <w:t>Chair of Bioprocess Engineering</w:t>
      </w:r>
      <w:r w:rsidR="00722472">
        <w:t>,</w:t>
      </w:r>
      <w:r w:rsidRPr="00235178">
        <w:t xml:space="preserve"> Department of Biotechnology, </w:t>
      </w:r>
      <w:proofErr w:type="spellStart"/>
      <w:r w:rsidRPr="00235178">
        <w:t>Technische</w:t>
      </w:r>
      <w:proofErr w:type="spellEnd"/>
      <w:r w:rsidRPr="00235178">
        <w:t xml:space="preserve"> Universität Berlin, </w:t>
      </w:r>
      <w:proofErr w:type="spellStart"/>
      <w:r w:rsidRPr="00235178">
        <w:t>Ackerstrasse</w:t>
      </w:r>
      <w:proofErr w:type="spellEnd"/>
      <w:r w:rsidRPr="00235178">
        <w:t xml:space="preserve"> 76, ACK 24, D-13355 Berlin, Germany</w:t>
      </w:r>
    </w:p>
    <w:p w14:paraId="59A359E8" w14:textId="43BB0041" w:rsidR="003708E4" w:rsidRPr="008101A8" w:rsidRDefault="003708E4" w:rsidP="003708E4">
      <w:pPr>
        <w:rPr>
          <w:lang w:val="de-DE"/>
        </w:rPr>
      </w:pPr>
      <w:r w:rsidRPr="008101A8">
        <w:rPr>
          <w:vertAlign w:val="superscript"/>
          <w:lang w:val="de-DE"/>
        </w:rPr>
        <w:t>2</w:t>
      </w:r>
      <w:r w:rsidRPr="008101A8">
        <w:rPr>
          <w:lang w:val="de-DE"/>
        </w:rPr>
        <w:t xml:space="preserve">SOPAT GmbH, </w:t>
      </w:r>
      <w:r w:rsidR="00C91E8F" w:rsidRPr="008101A8">
        <w:rPr>
          <w:rFonts w:cs="Times New Roman"/>
          <w:shd w:val="clear" w:color="auto" w:fill="FFFFFF"/>
          <w:lang w:val="de-DE" w:eastAsia="de-DE"/>
        </w:rPr>
        <w:t>Ordensmeisterstr.</w:t>
      </w:r>
      <w:r w:rsidR="00C91E8F">
        <w:rPr>
          <w:rFonts w:cs="Times New Roman"/>
          <w:shd w:val="clear" w:color="auto" w:fill="FFFFFF"/>
          <w:lang w:val="de-DE" w:eastAsia="de-DE"/>
        </w:rPr>
        <w:t xml:space="preserve"> 15</w:t>
      </w:r>
      <w:r w:rsidRPr="008101A8">
        <w:rPr>
          <w:rFonts w:cs="Times New Roman"/>
          <w:shd w:val="clear" w:color="auto" w:fill="FFFFFF"/>
          <w:lang w:val="de-DE" w:eastAsia="de-DE"/>
        </w:rPr>
        <w:t xml:space="preserve">, </w:t>
      </w:r>
      <w:r w:rsidRPr="008101A8">
        <w:rPr>
          <w:lang w:val="de-DE"/>
        </w:rPr>
        <w:t>D-</w:t>
      </w:r>
      <w:r w:rsidRPr="008101A8">
        <w:rPr>
          <w:rFonts w:cs="Times New Roman"/>
          <w:shd w:val="clear" w:color="auto" w:fill="FFFFFF"/>
          <w:lang w:val="de-DE" w:eastAsia="de-DE"/>
        </w:rPr>
        <w:t>1</w:t>
      </w:r>
      <w:r w:rsidR="00C91E8F">
        <w:rPr>
          <w:rFonts w:cs="Times New Roman"/>
          <w:shd w:val="clear" w:color="auto" w:fill="FFFFFF"/>
          <w:lang w:val="de-DE" w:eastAsia="de-DE"/>
        </w:rPr>
        <w:t>2099</w:t>
      </w:r>
      <w:r w:rsidRPr="008101A8">
        <w:rPr>
          <w:lang w:val="de-DE"/>
        </w:rPr>
        <w:t xml:space="preserve"> Berlin, Germany</w:t>
      </w:r>
    </w:p>
    <w:p w14:paraId="6ABCFC69" w14:textId="77777777" w:rsidR="003708E4" w:rsidRPr="008101A8" w:rsidRDefault="003708E4" w:rsidP="003708E4">
      <w:pPr>
        <w:rPr>
          <w:rFonts w:asciiTheme="minorHAnsi" w:hAnsiTheme="minorHAnsi" w:cstheme="minorHAnsi"/>
          <w:bCs/>
          <w:color w:val="808080"/>
          <w:lang w:val="de-DE"/>
        </w:rPr>
      </w:pPr>
    </w:p>
    <w:p w14:paraId="6F2C2DE5" w14:textId="77777777" w:rsidR="003708E4" w:rsidRPr="00717736" w:rsidRDefault="003708E4" w:rsidP="003708E4">
      <w:r w:rsidRPr="00717736">
        <w:t xml:space="preserve">Corresponding Author:  </w:t>
      </w:r>
    </w:p>
    <w:p w14:paraId="0CE99DA9" w14:textId="77777777" w:rsidR="003708E4" w:rsidRPr="00717736" w:rsidRDefault="003708E4" w:rsidP="003708E4">
      <w:r>
        <w:t>Stefan Junne</w:t>
      </w:r>
    </w:p>
    <w:p w14:paraId="79520C6C" w14:textId="77777777" w:rsidR="003708E4" w:rsidRPr="00717736" w:rsidRDefault="003708E4" w:rsidP="003708E4">
      <w:r w:rsidRPr="00717736">
        <w:t xml:space="preserve">Email Address: </w:t>
      </w:r>
      <w:r>
        <w:t>stefan.junne@tu-berlin.de</w:t>
      </w:r>
    </w:p>
    <w:p w14:paraId="5BB375A2" w14:textId="77777777" w:rsidR="003708E4" w:rsidRPr="00717736" w:rsidRDefault="003708E4" w:rsidP="003708E4">
      <w:r w:rsidRPr="00717736">
        <w:t xml:space="preserve">Tel: </w:t>
      </w:r>
      <w:r>
        <w:t>+49 30 314 72527</w:t>
      </w:r>
    </w:p>
    <w:p w14:paraId="0EB49EFF" w14:textId="77777777" w:rsidR="003708E4" w:rsidRPr="00717736" w:rsidRDefault="003708E4" w:rsidP="003708E4">
      <w:pPr>
        <w:rPr>
          <w:rFonts w:asciiTheme="minorHAnsi" w:hAnsiTheme="minorHAnsi" w:cstheme="minorHAnsi"/>
          <w:bCs/>
          <w:i/>
          <w:color w:val="808080"/>
        </w:rPr>
      </w:pPr>
    </w:p>
    <w:p w14:paraId="424459A1" w14:textId="77777777" w:rsidR="003708E4" w:rsidRPr="00836535" w:rsidRDefault="003708E4" w:rsidP="003708E4">
      <w:pPr>
        <w:rPr>
          <w:rFonts w:cs="Arial"/>
          <w:bCs/>
          <w:i/>
          <w:color w:val="7F7F7F" w:themeColor="text1" w:themeTint="80"/>
        </w:rPr>
      </w:pPr>
      <w:r w:rsidRPr="003708E4">
        <w:t>Email Addresses of Co-authors:</w:t>
      </w:r>
      <w:r>
        <w:rPr>
          <w:rFonts w:cs="Arial"/>
          <w:b/>
          <w:bCs/>
          <w:i/>
          <w:color w:val="7F7F7F" w:themeColor="text1" w:themeTint="80"/>
        </w:rPr>
        <w:t xml:space="preserve"> </w:t>
      </w:r>
      <w:r w:rsidRPr="003708E4">
        <w:t>a</w:t>
      </w:r>
      <w:r w:rsidR="00377D57">
        <w:t>nnamarbaa</w:t>
      </w:r>
      <w:r w:rsidRPr="003708E4">
        <w:t>@</w:t>
      </w:r>
      <w:r w:rsidR="00377D57">
        <w:t>gmail.com</w:t>
      </w:r>
      <w:r w:rsidRPr="003708E4">
        <w:t>, joern.emmerich@sopat.de, michael.muthig@sopat.d</w:t>
      </w:r>
      <w:r w:rsidR="00722472">
        <w:t>e, peter.neubauer@tu-berlin.de.</w:t>
      </w:r>
    </w:p>
    <w:p w14:paraId="532F49C8" w14:textId="77777777" w:rsidR="007A4DD6" w:rsidRPr="001B1519" w:rsidRDefault="007A4DD6" w:rsidP="007A4DD6">
      <w:pPr>
        <w:rPr>
          <w:rFonts w:asciiTheme="minorHAnsi" w:hAnsiTheme="minorHAnsi" w:cstheme="minorHAnsi"/>
          <w:color w:val="808080" w:themeColor="background1" w:themeShade="80"/>
        </w:rPr>
      </w:pPr>
    </w:p>
    <w:p w14:paraId="582E64C2" w14:textId="77777777" w:rsidR="00D04A95" w:rsidRPr="001B1519" w:rsidRDefault="00D04A95" w:rsidP="001B1519">
      <w:pPr>
        <w:rPr>
          <w:rFonts w:asciiTheme="minorHAnsi" w:hAnsiTheme="minorHAnsi" w:cstheme="minorHAnsi"/>
          <w:bCs/>
          <w:color w:val="808080" w:themeColor="background1" w:themeShade="80"/>
        </w:rPr>
      </w:pPr>
    </w:p>
    <w:p w14:paraId="06DC3DEC" w14:textId="77777777" w:rsidR="006305D7" w:rsidRPr="001B1519" w:rsidRDefault="006305D7" w:rsidP="001B1519">
      <w:pPr>
        <w:pStyle w:val="Standard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4A40393C" w14:textId="77777777" w:rsidR="001D5158" w:rsidRPr="001D5158" w:rsidRDefault="001D5158" w:rsidP="001D5158">
      <w:pPr>
        <w:pStyle w:val="StandardWeb"/>
        <w:spacing w:before="0" w:beforeAutospacing="0" w:after="0" w:afterAutospacing="0"/>
        <w:rPr>
          <w:rFonts w:asciiTheme="minorHAnsi" w:hAnsiTheme="minorHAnsi" w:cstheme="minorHAnsi"/>
        </w:rPr>
      </w:pPr>
      <w:r w:rsidRPr="001D5158">
        <w:rPr>
          <w:rFonts w:asciiTheme="minorHAnsi" w:hAnsiTheme="minorHAnsi" w:cstheme="minorHAnsi"/>
          <w:bCs/>
          <w:i/>
        </w:rPr>
        <w:t>In situ</w:t>
      </w:r>
      <w:r w:rsidRPr="001D5158">
        <w:rPr>
          <w:rFonts w:asciiTheme="minorHAnsi" w:hAnsiTheme="minorHAnsi" w:cstheme="minorHAnsi"/>
          <w:bCs/>
        </w:rPr>
        <w:t xml:space="preserve"> microscopy, cell size, morphology, </w:t>
      </w:r>
      <w:r w:rsidR="00CF6031">
        <w:rPr>
          <w:rFonts w:asciiTheme="minorHAnsi" w:hAnsiTheme="minorHAnsi" w:cstheme="minorHAnsi"/>
          <w:bCs/>
        </w:rPr>
        <w:t xml:space="preserve">microbes, </w:t>
      </w:r>
      <w:r w:rsidRPr="001D5158">
        <w:rPr>
          <w:rFonts w:asciiTheme="minorHAnsi" w:hAnsiTheme="minorHAnsi" w:cstheme="minorHAnsi"/>
          <w:bCs/>
        </w:rPr>
        <w:t>population heterogeneity, budding, growth vitality, agglomeration, monitoring, image detection</w:t>
      </w:r>
    </w:p>
    <w:p w14:paraId="1CE09CF9" w14:textId="77777777" w:rsidR="001D5158" w:rsidRPr="001D5158" w:rsidRDefault="001D5158" w:rsidP="001D5158">
      <w:pPr>
        <w:rPr>
          <w:rFonts w:asciiTheme="minorHAnsi" w:hAnsiTheme="minorHAnsi" w:cstheme="minorHAnsi"/>
          <w:color w:val="000000" w:themeColor="text1"/>
        </w:rPr>
      </w:pPr>
    </w:p>
    <w:p w14:paraId="6FF2BEB1" w14:textId="77777777" w:rsidR="00722472" w:rsidRDefault="001D5158" w:rsidP="00722472">
      <w:pPr>
        <w:rPr>
          <w:rFonts w:asciiTheme="minorHAnsi" w:hAnsiTheme="minorHAnsi" w:cstheme="minorHAnsi"/>
        </w:rPr>
      </w:pPr>
      <w:bookmarkStart w:id="0" w:name="Short_Abstract"/>
      <w:r w:rsidRPr="00722472">
        <w:rPr>
          <w:rFonts w:asciiTheme="minorHAnsi" w:hAnsiTheme="minorHAnsi" w:cstheme="minorHAnsi"/>
          <w:b/>
          <w:bCs/>
        </w:rPr>
        <w:t>SHORT ABSTRACT</w:t>
      </w:r>
      <w:bookmarkEnd w:id="0"/>
      <w:r w:rsidRPr="00722472">
        <w:rPr>
          <w:rFonts w:asciiTheme="minorHAnsi" w:hAnsiTheme="minorHAnsi" w:cstheme="minorHAnsi"/>
          <w:b/>
          <w:bCs/>
        </w:rPr>
        <w:t>:</w:t>
      </w:r>
      <w:r w:rsidRPr="00722472">
        <w:rPr>
          <w:rFonts w:asciiTheme="minorHAnsi" w:hAnsiTheme="minorHAnsi" w:cstheme="minorHAnsi"/>
        </w:rPr>
        <w:t xml:space="preserve"> </w:t>
      </w:r>
    </w:p>
    <w:p w14:paraId="390C76D1" w14:textId="77777777" w:rsidR="009667AB" w:rsidRDefault="009667AB" w:rsidP="00722472">
      <w:pPr>
        <w:rPr>
          <w:rFonts w:asciiTheme="minorHAnsi" w:hAnsiTheme="minorHAnsi" w:cstheme="minorHAnsi"/>
          <w:color w:val="808080" w:themeColor="background1" w:themeShade="80"/>
        </w:rPr>
      </w:pPr>
    </w:p>
    <w:p w14:paraId="31C49F10" w14:textId="3F881114" w:rsidR="001D5158" w:rsidRDefault="009667AB" w:rsidP="001D5158">
      <w:r>
        <w:t xml:space="preserve">A photo-optical </w:t>
      </w:r>
      <w:r>
        <w:rPr>
          <w:rStyle w:val="Hervorhebung"/>
        </w:rPr>
        <w:t xml:space="preserve">in situ </w:t>
      </w:r>
      <w:r>
        <w:t>microscopy device was developed to monitor the size of single cells directly in the cell suspension. The real-time measurement is conducted by coupling the photo-optical sterilizable probe to an automated image analysis. Morphological changes appear with dependence on the growth state and cultivation conditions.</w:t>
      </w:r>
    </w:p>
    <w:p w14:paraId="28247E19" w14:textId="77777777" w:rsidR="009667AB" w:rsidRPr="00A735F1" w:rsidRDefault="009667AB" w:rsidP="001D5158">
      <w:pPr>
        <w:rPr>
          <w:rFonts w:asciiTheme="minorHAnsi" w:hAnsiTheme="minorHAnsi" w:cstheme="minorHAnsi"/>
          <w:b/>
          <w:color w:val="000000" w:themeColor="text1"/>
          <w:highlight w:val="lightGray"/>
        </w:rPr>
      </w:pPr>
    </w:p>
    <w:p w14:paraId="5F16FB15" w14:textId="77777777" w:rsidR="00722472" w:rsidRPr="001B1519" w:rsidRDefault="001D5158" w:rsidP="00722472">
      <w:pPr>
        <w:rPr>
          <w:rFonts w:asciiTheme="minorHAnsi" w:hAnsiTheme="minorHAnsi" w:cstheme="minorHAnsi"/>
          <w:color w:val="808080" w:themeColor="background1" w:themeShade="80"/>
        </w:rPr>
      </w:pPr>
      <w:bookmarkStart w:id="1" w:name="Long_Abstract"/>
      <w:r w:rsidRPr="00722472">
        <w:rPr>
          <w:rFonts w:asciiTheme="minorHAnsi" w:hAnsiTheme="minorHAnsi" w:cstheme="minorHAnsi"/>
          <w:b/>
          <w:bCs/>
        </w:rPr>
        <w:t>LONG ABSTRACT</w:t>
      </w:r>
      <w:bookmarkEnd w:id="1"/>
      <w:r w:rsidRPr="00722472">
        <w:rPr>
          <w:rFonts w:asciiTheme="minorHAnsi" w:hAnsiTheme="minorHAnsi" w:cstheme="minorHAnsi"/>
          <w:b/>
          <w:bCs/>
        </w:rPr>
        <w:t>:</w:t>
      </w:r>
    </w:p>
    <w:p w14:paraId="0F3A716D" w14:textId="75EA16A1" w:rsidR="009667AB" w:rsidRDefault="009667AB" w:rsidP="001B1519">
      <w:r>
        <w:rPr>
          <w:rStyle w:val="Hervorhebung"/>
        </w:rPr>
        <w:t>In situ</w:t>
      </w:r>
      <w:r>
        <w:t xml:space="preserve"> monitoring in microbial bioprocesses is mostly restricted to chemical and physical properties of the medium (</w:t>
      </w:r>
      <w:r>
        <w:rPr>
          <w:rStyle w:val="Hervorhebung"/>
        </w:rPr>
        <w:t>e.g.</w:t>
      </w:r>
      <w:r>
        <w:t>,</w:t>
      </w:r>
      <w:r w:rsidR="001E4161">
        <w:t xml:space="preserve"> </w:t>
      </w:r>
      <w:r>
        <w:t>pH value and the dissolved oxygen concentration). Nevertheless, the morphology of cells can be a suitable indicator for optimal conditions, since it changes with dependence on the growth state, product accumulation and cell stress. Furthermore, the single-cell size distribution provides not only information about the cultivation conditions, but also about the population heterogeneity. To gain such information, a photo-optical</w:t>
      </w:r>
      <w:r>
        <w:rPr>
          <w:rStyle w:val="Hervorhebung"/>
        </w:rPr>
        <w:t xml:space="preserve"> in situ</w:t>
      </w:r>
      <w:r>
        <w:t xml:space="preserve"> microscopy device</w:t>
      </w:r>
      <w:r>
        <w:rPr>
          <w:vertAlign w:val="superscript"/>
        </w:rPr>
        <w:t>1</w:t>
      </w:r>
      <w:r>
        <w:t xml:space="preserve"> was developed to enable the monitoring of the single-cell size distribution directly in the cell suspension in bioreactors. An automated image analysis is coupled to the microscopy based on a neural network model, which is trained with user-annotated images. Several parameters, which are gained from the captures of the microscope, are correlated to process relevant features of the cells, like their metabolic activity. Until now, the presented </w:t>
      </w:r>
      <w:r>
        <w:rPr>
          <w:rStyle w:val="Hervorhebung"/>
        </w:rPr>
        <w:t>in situ</w:t>
      </w:r>
      <w:r>
        <w:t xml:space="preserve"> microscopy probe series was applied to measure the pellet size in filamentous fungi suspensions. It was used to distinguish the single-cell size in microalgae cultivation and relate it to lipid accumulation. The shape of cellular particles was related to budding in yeast cultures. The microscopy analysis can </w:t>
      </w:r>
      <w:r>
        <w:lastRenderedPageBreak/>
        <w:t>be generally split into three steps: (</w:t>
      </w:r>
      <w:proofErr w:type="spellStart"/>
      <w:r>
        <w:t>i</w:t>
      </w:r>
      <w:proofErr w:type="spellEnd"/>
      <w:r>
        <w:t xml:space="preserve">) image acquisition, (ii) particle identification, and (iii) data analysis, respectively. All steps have to be adapted to the organism, and therefore specific annotated information is required in order to achieve reliable results. The ability to monitor changes in cell morphology directly </w:t>
      </w:r>
      <w:r>
        <w:rPr>
          <w:rStyle w:val="Hervorhebung"/>
        </w:rPr>
        <w:t xml:space="preserve">in line </w:t>
      </w:r>
      <w:r>
        <w:t>or</w:t>
      </w:r>
      <w:r>
        <w:rPr>
          <w:rStyle w:val="Hervorhebung"/>
        </w:rPr>
        <w:t xml:space="preserve"> on line </w:t>
      </w:r>
      <w:r>
        <w:t xml:space="preserve">(in a by-pass) enables real-time values for monitoring and control, in process development as well as in production scale. If the </w:t>
      </w:r>
      <w:r>
        <w:rPr>
          <w:rStyle w:val="Hervorhebung"/>
        </w:rPr>
        <w:t>off line</w:t>
      </w:r>
      <w:r>
        <w:t xml:space="preserve"> data correlates with the real-time data, the current tedious </w:t>
      </w:r>
      <w:r>
        <w:rPr>
          <w:rStyle w:val="Hervorhebung"/>
        </w:rPr>
        <w:t>off line</w:t>
      </w:r>
      <w:r>
        <w:t xml:space="preserve"> measurements with unknown influences on the cell size become needless.</w:t>
      </w:r>
    </w:p>
    <w:p w14:paraId="49D4E8ED" w14:textId="77777777" w:rsidR="009667AB" w:rsidRDefault="009667AB" w:rsidP="001B1519"/>
    <w:p w14:paraId="6FC5A80F" w14:textId="501E2EA6"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0CCD2AF5" w14:textId="18EEB922" w:rsidR="00221D3C" w:rsidRDefault="009667AB" w:rsidP="00221D3C">
      <w:pPr>
        <w:pStyle w:val="body"/>
      </w:pPr>
      <w:r>
        <w:t>Morphological features of cells are often related to the physiological state, a connection between form and function exists for many applications. The morphology of a single cell is influenced by the state of growth, the cell's age, osmotic and other potential cell stresses or product accumulation. Morphological changes of cells are often a measure of the growth vitality of a culture. Intracellular product synthesis, lipid accumulation in algae and inclusion body formation in bacteria, among others, are related with the cell size as well. Cell agglomeration can be another factor that is worth investigating as summarized recently</w:t>
      </w:r>
      <w:hyperlink w:anchor="_ENREF_2" w:tooltip="Lemoine, 2017 #1434" w:history="1">
        <w:r w:rsidR="007D6C4D">
          <w:fldChar w:fldCharType="begin"/>
        </w:r>
        <w:r w:rsidR="007D6C4D">
          <w:instrText xml:space="preserve"> ADDIN EN.CITE &lt;EndNote&gt;&lt;Cite&gt;&lt;Author&gt;Lemoine&lt;/Author&gt;&lt;Year&gt;2017&lt;/Year&gt;&lt;RecNum&gt;1434&lt;/RecNum&gt;&lt;DisplayText&gt;&lt;style face="superscript"&gt;2&lt;/style&gt;&lt;/DisplayText&gt;&lt;record&gt;&lt;rec-number&gt;1434&lt;/rec-number&gt;&lt;foreign-keys&gt;&lt;key app="EN" db-id="tpt90r2wprx9dlezv01p5xdevxr5dztae9za"&gt;1434&lt;/key&gt;&lt;/foreign-keys&gt;&lt;ref-type name="Journal Article"&gt;17&lt;/ref-type&gt;&lt;contributors&gt;&lt;authors&gt;&lt;author&gt;Lemoine, Anja&lt;/author&gt;&lt;author&gt;Delvigne, Frank&lt;/author&gt;&lt;author&gt;Bockisch, Anika&lt;/author&gt;&lt;author&gt;Neubauer, Peter&lt;/author&gt;&lt;author&gt;Junne, Stefan&lt;/author&gt;&lt;/authors&gt;&lt;/contributors&gt;&lt;titles&gt;&lt;title&gt;Tools for the determination of population heterogeneity caused by inhomogeneous cultivation conditions&lt;/title&gt;&lt;secondary-title&gt;Journal of biotechnology&lt;/secondary-title&gt;&lt;/titles&gt;&lt;periodical&gt;&lt;full-title&gt;Journal of biotechnology&lt;/full-title&gt;&lt;/periodical&gt;&lt;pages&gt;84-93&lt;/pages&gt;&lt;volume&gt;251&lt;/volume&gt;&lt;keywords&gt;&lt;keyword&gt;Population heterogeneity&lt;/keyword&gt;&lt;keyword&gt;Process analytical tools&lt;/keyword&gt;&lt;keyword&gt;Gradients&lt;/keyword&gt;&lt;keyword&gt;Biological noise&lt;/keyword&gt;&lt;keyword&gt;Microbial population&lt;/keyword&gt;&lt;/keywords&gt;&lt;dates&gt;&lt;year&gt;2017&lt;/year&gt;&lt;pub-dates&gt;&lt;date&gt;2017/06/10/&lt;/date&gt;&lt;/pub-dates&gt;&lt;/dates&gt;&lt;isbn&gt;0168-1656&lt;/isbn&gt;&lt;urls&gt;&lt;related-urls&gt;&lt;url&gt;http://www.sciencedirect.com/science/article/pii/S0168165617301256&lt;/url&gt;&lt;/related-urls&gt;&lt;/urls&gt;&lt;electronic-resource-num&gt;https://doi.org/10.1016/j.jbiotec.2017.03.020&lt;/electronic-resource-num&gt;&lt;/record&gt;&lt;/Cite&gt;&lt;/EndNote&gt;</w:instrText>
        </w:r>
        <w:r w:rsidR="007D6C4D">
          <w:fldChar w:fldCharType="separate"/>
        </w:r>
        <w:r w:rsidR="007D6C4D" w:rsidRPr="007D6C4D">
          <w:rPr>
            <w:noProof/>
            <w:vertAlign w:val="superscript"/>
          </w:rPr>
          <w:t>2</w:t>
        </w:r>
        <w:r w:rsidR="007D6C4D">
          <w:fldChar w:fldCharType="end"/>
        </w:r>
      </w:hyperlink>
      <w:r w:rsidR="00221D3C">
        <w:t>.</w:t>
      </w:r>
    </w:p>
    <w:p w14:paraId="35F5B4DF" w14:textId="51C934F2" w:rsidR="005F0D1E" w:rsidRDefault="009667AB" w:rsidP="00D46889">
      <w:pPr>
        <w:pStyle w:val="body"/>
      </w:pPr>
      <w:r>
        <w:t xml:space="preserve">Population heterogeneities can be quantified based on morphological features of individual cells. Studies showed that heterogeneity within a culture might be significant, </w:t>
      </w:r>
      <w:r>
        <w:rPr>
          <w:rStyle w:val="Hervorhebung"/>
        </w:rPr>
        <w:t>e.g.</w:t>
      </w:r>
      <w:r>
        <w:t>, under large-scale production conditions</w:t>
      </w:r>
      <w:hyperlink w:anchor="_ENREF_3" w:tooltip="Marbà‐Ardébol, 2017 #1428" w:history="1">
        <w:r w:rsidR="007D6C4D">
          <w:fldChar w:fldCharType="begin"/>
        </w:r>
        <w:r w:rsidR="007D6C4D">
          <w:instrText xml:space="preserve"> ADDIN EN.CITE &lt;EndNote&gt;&lt;Cite&gt;&lt;Author&gt;Marbà‐Ardébol&lt;/Author&gt;&lt;Year&gt;2017&lt;/Year&gt;&lt;RecNum&gt;1428&lt;/RecNum&gt;&lt;DisplayText&gt;&lt;style face="superscript"&gt;3&lt;/style&gt;&lt;/DisplayText&gt;&lt;record&gt;&lt;rec-number&gt;1428&lt;/rec-number&gt;&lt;foreign-keys&gt;&lt;key app="EN" db-id="tpt90r2wprx9dlezv01p5xdevxr5dztae9za"&gt;1428&lt;/key&gt;&lt;/foreign-keys&gt;&lt;ref-type name="Journal Article"&gt;17&lt;/ref-type&gt;&lt;contributors&gt;&lt;authors&gt;&lt;author&gt;Marbà‐Ardébol, Anna‐Maria&lt;/author&gt;&lt;author&gt;Bockisch, Anika&lt;/author&gt;&lt;author&gt;Neubauer, Peter&lt;/author&gt;&lt;author&gt;Junne, Stefan&lt;/author&gt;&lt;/authors&gt;&lt;/contributors&gt;&lt;titles&gt;&lt;title&gt;Sterol synthesis and cell size distribution under oscillatory growth conditions in Saccharomyces cerevisiae scale‐down cultivations&lt;/title&gt;&lt;secondary-title&gt;Yeast&lt;/secondary-title&gt;&lt;/titles&gt;&lt;periodical&gt;&lt;full-title&gt;Yeast&lt;/full-title&gt;&lt;/periodical&gt;&lt;pages&gt;213-223&lt;/pages&gt;&lt;volume&gt;35&lt;/volume&gt;&lt;number&gt;2&lt;/number&gt;&lt;dates&gt;&lt;year&gt;2017&lt;/year&gt;&lt;/dates&gt;&lt;isbn&gt;1097-0061&lt;/isbn&gt;&lt;urls&gt;&lt;/urls&gt;&lt;/record&gt;&lt;/Cite&gt;&lt;/EndNote&gt;</w:instrText>
        </w:r>
        <w:r w:rsidR="007D6C4D">
          <w:fldChar w:fldCharType="separate"/>
        </w:r>
        <w:r w:rsidR="007D6C4D" w:rsidRPr="007D6C4D">
          <w:rPr>
            <w:noProof/>
            <w:vertAlign w:val="superscript"/>
          </w:rPr>
          <w:t>3</w:t>
        </w:r>
        <w:r w:rsidR="007D6C4D">
          <w:fldChar w:fldCharType="end"/>
        </w:r>
      </w:hyperlink>
      <w:r w:rsidR="00C533B6">
        <w:t xml:space="preserve"> </w:t>
      </w:r>
      <w:r>
        <w:t>the overall yield might be affected by a low performance of subpopulations</w:t>
      </w:r>
      <w:hyperlink w:anchor="_ENREF_4" w:tooltip="Xiao, 2016 #1277" w:history="1">
        <w:r w:rsidR="007D6C4D" w:rsidRPr="00D46889">
          <w:fldChar w:fldCharType="begin"/>
        </w:r>
        <w:r w:rsidR="007D6C4D">
          <w:instrText xml:space="preserve"> ADDIN EN.CITE &lt;EndNote&gt;&lt;Cite&gt;&lt;Author&gt;Xiao&lt;/Author&gt;&lt;Year&gt;2016&lt;/Year&gt;&lt;RecNum&gt;1277&lt;/RecNum&gt;&lt;DisplayText&gt;&lt;style face="superscript"&gt;4&lt;/style&gt;&lt;/DisplayText&gt;&lt;record&gt;&lt;rec-number&gt;1277&lt;/rec-number&gt;&lt;foreign-keys&gt;&lt;key app="EN" db-id="tpt90r2wprx9dlezv01p5xdevxr5dztae9za"&gt;1277&lt;/key&gt;&lt;/foreign-keys&gt;&lt;ref-type name="Journal Article"&gt;17&lt;/ref-type&gt;&lt;contributors&gt;&lt;authors&gt;&lt;author&gt;Xiao, Yi&lt;/author&gt;&lt;author&gt;Bowen, Christopher H&lt;/author&gt;&lt;author&gt;Liu, Di&lt;/author&gt;&lt;author&gt;Zhang, Fuzhong&lt;/author&gt;&lt;/authors&gt;&lt;/contributors&gt;&lt;titles&gt;&lt;title&gt;Exploiting nongenetic cell-to-cell variation for enhanced biosynthesis&lt;/title&gt;&lt;secondary-title&gt;Nature chemical biology&lt;/secondary-title&gt;&lt;/titles&gt;&lt;periodical&gt;&lt;full-title&gt;Nature chemical biology&lt;/full-title&gt;&lt;/periodical&gt;&lt;pages&gt;339-344&lt;/pages&gt;&lt;volume&gt;12&lt;/volume&gt;&lt;number&gt;5&lt;/number&gt;&lt;dates&gt;&lt;year&gt;2016&lt;/year&gt;&lt;/dates&gt;&lt;isbn&gt;1552-4450&lt;/isbn&gt;&lt;urls&gt;&lt;/urls&gt;&lt;/record&gt;&lt;/Cite&gt;&lt;/EndNote&gt;</w:instrText>
        </w:r>
        <w:r w:rsidR="007D6C4D" w:rsidRPr="00D46889">
          <w:fldChar w:fldCharType="separate"/>
        </w:r>
        <w:r w:rsidR="007D6C4D" w:rsidRPr="007D6C4D">
          <w:rPr>
            <w:noProof/>
            <w:vertAlign w:val="superscript"/>
          </w:rPr>
          <w:t>4</w:t>
        </w:r>
        <w:r w:rsidR="007D6C4D" w:rsidRPr="00D46889">
          <w:fldChar w:fldCharType="end"/>
        </w:r>
      </w:hyperlink>
      <w:r w:rsidR="00C533B6" w:rsidRPr="00D46889">
        <w:t>.</w:t>
      </w:r>
      <w:r w:rsidR="00C533B6">
        <w:t xml:space="preserve"> </w:t>
      </w:r>
    </w:p>
    <w:p w14:paraId="10E9F6FD" w14:textId="77777777" w:rsidR="009667AB" w:rsidRDefault="009667AB" w:rsidP="00E65112">
      <w:pPr>
        <w:pStyle w:val="body"/>
      </w:pPr>
      <w:r>
        <w:t>Usually, the assessment of morphological features of cells is performed by manual sampling or with a by-pass flow chamber coupled to a photo-optical device. This leads to several restrictions: the limited amount of acquired data can hardly provide statistically reliable measurements; the time delay in between sampling and the accessibility of results may be too long in comparison to the dynamics of the process; and most important, the sampling procedure (location of the sampling port, pre-treatment of the sample before the measurement, unfavorable conditions in the sampling or bypass tube) can trigger a biased error as the sample procedure itself can already affect cell morphology. Finally, there exists always a high risk of contamination during sampling or in by-pass solutions, if they are not sterilizable in place.</w:t>
      </w:r>
    </w:p>
    <w:p w14:paraId="69A31C33" w14:textId="33E9AE61" w:rsidR="0034070D" w:rsidRDefault="009667AB" w:rsidP="00E65112">
      <w:pPr>
        <w:pStyle w:val="body"/>
      </w:pPr>
      <w:r>
        <w:t xml:space="preserve">The application of </w:t>
      </w:r>
      <w:r>
        <w:rPr>
          <w:rStyle w:val="Hervorhebung"/>
        </w:rPr>
        <w:t>in situ</w:t>
      </w:r>
      <w:r>
        <w:t xml:space="preserve"> microscopy (ISM) can circumvent several of these problems. If cells are detected automatically, a correct identification of their morphological features can be surveyed</w:t>
      </w:r>
      <w:hyperlink w:anchor="_ENREF_5" w:tooltip="Beutel, 2011 #1309" w:history="1">
        <w:r w:rsidR="007D6C4D">
          <w:fldChar w:fldCharType="begin"/>
        </w:r>
        <w:r w:rsidR="007D6C4D">
          <w:instrText xml:space="preserve"> ADDIN EN.CITE &lt;EndNote&gt;&lt;Cite&gt;&lt;Author&gt;Beutel&lt;/Author&gt;&lt;Year&gt;2011&lt;/Year&gt;&lt;RecNum&gt;1309&lt;/RecNum&gt;&lt;DisplayText&gt;&lt;style face="superscript"&gt;5&lt;/style&gt;&lt;/DisplayText&gt;&lt;record&gt;&lt;rec-number&gt;1309&lt;/rec-number&gt;&lt;foreign-keys&gt;&lt;key app="EN" db-id="tpt90r2wprx9dlezv01p5xdevxr5dztae9za"&gt;1309&lt;/key&gt;&lt;/foreign-keys&gt;&lt;ref-type name="Journal Article"&gt;17&lt;/ref-type&gt;&lt;contributors&gt;&lt;authors&gt;&lt;author&gt;Beutel, Sascha&lt;/author&gt;&lt;author&gt;Henkel, Steffen&lt;/author&gt;&lt;/authors&gt;&lt;/contributors&gt;&lt;titles&gt;&lt;title&gt;In situ sensor techniques in modern bioprocess monitoring&lt;/title&gt;&lt;secondary-title&gt;Applied microbiology and biotechnology&lt;/secondary-title&gt;&lt;/titles&gt;&lt;periodical&gt;&lt;full-title&gt;Applied microbiology and biotechnology&lt;/full-title&gt;&lt;/periodical&gt;&lt;pages&gt;1493&lt;/pages&gt;&lt;volume&gt;91&lt;/volume&gt;&lt;number&gt;6&lt;/number&gt;&lt;dates&gt;&lt;year&gt;2011&lt;/year&gt;&lt;/dates&gt;&lt;isbn&gt;0175-7598&lt;/isbn&gt;&lt;urls&gt;&lt;/urls&gt;&lt;/record&gt;&lt;/Cite&gt;&lt;/EndNote&gt;</w:instrText>
        </w:r>
        <w:r w:rsidR="007D6C4D">
          <w:fldChar w:fldCharType="separate"/>
        </w:r>
        <w:r w:rsidR="007D6C4D" w:rsidRPr="007D6C4D">
          <w:rPr>
            <w:noProof/>
            <w:vertAlign w:val="superscript"/>
          </w:rPr>
          <w:t>5</w:t>
        </w:r>
        <w:r w:rsidR="007D6C4D">
          <w:fldChar w:fldCharType="end"/>
        </w:r>
      </w:hyperlink>
      <w:r w:rsidR="00360ED1">
        <w:t>.</w:t>
      </w:r>
      <w:r w:rsidR="00763CC4">
        <w:t xml:space="preserve"> </w:t>
      </w:r>
      <w:r>
        <w:t>Until now, the main limitations of this method were (</w:t>
      </w:r>
      <w:proofErr w:type="spellStart"/>
      <w:r>
        <w:t>i</w:t>
      </w:r>
      <w:proofErr w:type="spellEnd"/>
      <w:r>
        <w:t>) the evaluation time of images, which was too long for</w:t>
      </w:r>
      <w:r>
        <w:rPr>
          <w:rStyle w:val="Hervorhebung"/>
        </w:rPr>
        <w:t xml:space="preserve"> in situ</w:t>
      </w:r>
      <w:r>
        <w:t xml:space="preserve"> applications, and (ii) the poor resolution of images, especially at high cell densities. Although first solutions of ISM included mechanical sampling, dilution of the probe, or were restricted to a by-pass system</w:t>
      </w:r>
      <w:r w:rsidR="00DB0E58">
        <w:fldChar w:fldCharType="begin"/>
      </w:r>
      <w:r w:rsidR="007D6C4D">
        <w:instrText xml:space="preserve"> ADDIN EN.CITE &lt;EndNote&gt;&lt;Cite&gt;&lt;Author&gt;Belini&lt;/Author&gt;&lt;Year&gt;2013&lt;/Year&gt;&lt;RecNum&gt;73&lt;/RecNum&gt;&lt;DisplayText&gt;&lt;style face="superscript"&gt;6,7&lt;/style&gt;&lt;/DisplayText&gt;&lt;record&gt;&lt;rec-number&gt;73&lt;/rec-number&gt;&lt;foreign-keys&gt;&lt;key app="EN" db-id="tpt90r2wprx9dlezv01p5xdevxr5dztae9za"&gt;73&lt;/key&gt;&lt;/foreign-keys&gt;&lt;ref-type name="Journal Article"&gt;17&lt;/ref-type&gt;&lt;contributors&gt;&lt;authors&gt;&lt;author&gt;Belini, Valdinei Luis&lt;/author&gt;&lt;author&gt;Wiedemann, Philipp&lt;/author&gt;&lt;author&gt;Suhr, Hajo&lt;/author&gt;&lt;/authors&gt;&lt;/contributors&gt;&lt;titles&gt;&lt;title&gt;In situ microscopy: A perspective for industrial bioethanol production monitoring&lt;/title&gt;&lt;secondary-title&gt;Journal of microbiological methods&lt;/secondary-title&gt;&lt;/titles&gt;&lt;periodical&gt;&lt;full-title&gt;Journal of microbiological methods&lt;/full-title&gt;&lt;/periodical&gt;&lt;pages&gt;224-232&lt;/pages&gt;&lt;volume&gt;93&lt;/volume&gt;&lt;number&gt;3&lt;/number&gt;&lt;dates&gt;&lt;year&gt;2013&lt;/year&gt;&lt;/dates&gt;&lt;isbn&gt;0167-7012&lt;/isbn&gt;&lt;urls&gt;&lt;/urls&gt;&lt;/record&gt;&lt;/Cite&gt;&lt;Cite&gt;&lt;Author&gt;Havlik&lt;/Author&gt;&lt;Year&gt;2013&lt;/Year&gt;&lt;RecNum&gt;81&lt;/RecNum&gt;&lt;record&gt;&lt;rec-number&gt;81&lt;/rec-number&gt;&lt;foreign-keys&gt;&lt;key app="EN" db-id="tpt90r2wprx9dlezv01p5xdevxr5dztae9za"&gt;81&lt;/key&gt;&lt;/foreign-keys&gt;&lt;ref-type name="Journal Article"&gt;17&lt;/ref-type&gt;&lt;contributors&gt;&lt;authors&gt;&lt;author&gt;Havlik, Ivo&lt;/author&gt;&lt;author&gt;Reardon, Kenneth F&lt;/author&gt;&lt;author&gt;Ünal, Mehmet&lt;/author&gt;&lt;author&gt;Lindner, Patrick&lt;/author&gt;&lt;author&gt;Prediger, Andreas&lt;/author&gt;&lt;author&gt;Babitzky, Alexander&lt;/author&gt;&lt;author&gt;Beutel, Sascha&lt;/author&gt;&lt;author&gt;Scheper, Thomas&lt;/author&gt;&lt;/authors&gt;&lt;/contributors&gt;&lt;titles&gt;&lt;title&gt;Monitoring of microalgal cultivations with on-line, flow-through microscopy&lt;/title&gt;&lt;secondary-title&gt;Algal Research&lt;/secondary-title&gt;&lt;/titles&gt;&lt;periodical&gt;&lt;full-title&gt;Algal Research&lt;/full-title&gt;&lt;/periodical&gt;&lt;pages&gt;253-257&lt;/pages&gt;&lt;volume&gt;2&lt;/volume&gt;&lt;number&gt;3&lt;/number&gt;&lt;dates&gt;&lt;year&gt;2013&lt;/year&gt;&lt;/dates&gt;&lt;isbn&gt;2211-9264&lt;/isbn&gt;&lt;urls&gt;&lt;/urls&gt;&lt;/record&gt;&lt;/Cite&gt;&lt;/EndNote&gt;</w:instrText>
      </w:r>
      <w:r w:rsidR="00DB0E58">
        <w:fldChar w:fldCharType="separate"/>
      </w:r>
      <w:hyperlink w:anchor="_ENREF_6" w:tooltip="Belini, 2013 #73" w:history="1">
        <w:r w:rsidR="007D6C4D" w:rsidRPr="007D6C4D">
          <w:rPr>
            <w:noProof/>
            <w:vertAlign w:val="superscript"/>
          </w:rPr>
          <w:t>6</w:t>
        </w:r>
      </w:hyperlink>
      <w:r w:rsidR="007D6C4D" w:rsidRPr="007D6C4D">
        <w:rPr>
          <w:noProof/>
          <w:vertAlign w:val="superscript"/>
        </w:rPr>
        <w:t>,</w:t>
      </w:r>
      <w:hyperlink w:anchor="_ENREF_7" w:tooltip="Havlik, 2013 #81" w:history="1">
        <w:r w:rsidR="007D6C4D" w:rsidRPr="007D6C4D">
          <w:rPr>
            <w:noProof/>
            <w:vertAlign w:val="superscript"/>
          </w:rPr>
          <w:t>7</w:t>
        </w:r>
      </w:hyperlink>
      <w:r w:rsidR="00DB0E58">
        <w:fldChar w:fldCharType="end"/>
      </w:r>
      <w:r w:rsidRPr="009667AB">
        <w:t xml:space="preserve"> </w:t>
      </w:r>
      <w:r>
        <w:t>, further approaches allow capture of the cell suspension directly</w:t>
      </w:r>
      <w:hyperlink w:anchor="_ENREF_8" w:tooltip="Suhr, 2015 #78" w:history="1">
        <w:r w:rsidR="007D6C4D">
          <w:fldChar w:fldCharType="begin"/>
        </w:r>
        <w:r w:rsidR="007D6C4D">
          <w:instrText xml:space="preserve"> ADDIN EN.CITE &lt;EndNote&gt;&lt;Cite&gt;&lt;Author&gt;Suhr&lt;/Author&gt;&lt;Year&gt;2015&lt;/Year&gt;&lt;RecNum&gt;78&lt;/RecNum&gt;&lt;DisplayText&gt;&lt;style face="superscript"&gt;8&lt;/style&gt;&lt;/DisplayText&gt;&lt;record&gt;&lt;rec-number&gt;78&lt;/rec-number&gt;&lt;foreign-keys&gt;&lt;key app="EN" db-id="tpt90r2wprx9dlezv01p5xdevxr5dztae9za"&gt;78&lt;/key&gt;&lt;/foreign-keys&gt;&lt;ref-type name="Journal Article"&gt;17&lt;/ref-type&gt;&lt;contributors&gt;&lt;authors&gt;&lt;author&gt;Suhr, Hajo&lt;/author&gt;&lt;author&gt;Herkommer, Alois M&lt;/author&gt;&lt;/authors&gt;&lt;/contributors&gt;&lt;titles&gt;&lt;title&gt;In situ microscopy using adjustment-free optics&lt;/title&gt;&lt;secondary-title&gt;Journal of biomedical optics&lt;/secondary-title&gt;&lt;/titles&gt;&lt;periodical&gt;&lt;full-title&gt;Journal of biomedical optics&lt;/full-title&gt;&lt;/periodical&gt;&lt;pages&gt;116007-116007&lt;/pages&gt;&lt;volume&gt;20&lt;/volume&gt;&lt;number&gt;11&lt;/number&gt;&lt;dates&gt;&lt;year&gt;2015&lt;/year&gt;&lt;/dates&gt;&lt;isbn&gt;1083-3668&lt;/isbn&gt;&lt;urls&gt;&lt;/urls&gt;&lt;/record&gt;&lt;/Cite&gt;&lt;/EndNote&gt;</w:instrText>
        </w:r>
        <w:r w:rsidR="007D6C4D">
          <w:fldChar w:fldCharType="separate"/>
        </w:r>
        <w:r w:rsidR="007D6C4D" w:rsidRPr="007D6C4D">
          <w:rPr>
            <w:noProof/>
            <w:vertAlign w:val="superscript"/>
          </w:rPr>
          <w:t>8</w:t>
        </w:r>
        <w:r w:rsidR="007D6C4D">
          <w:fldChar w:fldCharType="end"/>
        </w:r>
      </w:hyperlink>
      <w:hyperlink w:anchor="_ENREF_6" w:tooltip="Havlik, 2013 #81" w:history="1"/>
      <w:r w:rsidR="0034070D">
        <w:t>.</w:t>
      </w:r>
      <w:r w:rsidR="00D55890">
        <w:t xml:space="preserve"> </w:t>
      </w:r>
    </w:p>
    <w:p w14:paraId="145755CF" w14:textId="77777777" w:rsidR="009667AB" w:rsidRDefault="009667AB" w:rsidP="00D46889">
      <w:pPr>
        <w:pStyle w:val="body"/>
      </w:pPr>
      <w:r>
        <w:t xml:space="preserve">Recent advances in ISM allow for the </w:t>
      </w:r>
      <w:r>
        <w:rPr>
          <w:rStyle w:val="Hervorhebung"/>
        </w:rPr>
        <w:t xml:space="preserve">in line </w:t>
      </w:r>
      <w:r>
        <w:t>or</w:t>
      </w:r>
      <w:r>
        <w:rPr>
          <w:rStyle w:val="Hervorhebung"/>
        </w:rPr>
        <w:t xml:space="preserve"> on line </w:t>
      </w:r>
      <w:r>
        <w:t xml:space="preserve">monitoring of cells on a single-cell basis, which provides the distribution of morphological parameters in real-time directly in cell suspensions at considerably high cell concentrations. Through </w:t>
      </w:r>
      <w:r>
        <w:rPr>
          <w:rStyle w:val="Hervorhebung"/>
        </w:rPr>
        <w:t xml:space="preserve">off line </w:t>
      </w:r>
      <w:r>
        <w:t xml:space="preserve">analyses of the cells' key parameters, correlations with information provided by the coupled automated cell detection and </w:t>
      </w:r>
      <w:r>
        <w:lastRenderedPageBreak/>
        <w:t>ISM can be identified. Then, new soft sensor designs are achieved, in which an unmeasurable parameter is estimated with the single-cell morphology.</w:t>
      </w:r>
    </w:p>
    <w:p w14:paraId="5F14C2A8" w14:textId="77777777" w:rsidR="009667AB" w:rsidRDefault="009667AB" w:rsidP="00432439">
      <w:pPr>
        <w:pStyle w:val="body"/>
      </w:pPr>
      <w:r>
        <w:t>In this report, the ISM is conducted by coupling a photo-optical probe to an automated image analysis. The ISM consists of a single-rod sensor probe that enables the capture of images within a known focus range in an adjustable measurement gap with a high-resolution CCD camera [MM-Ho = CCD GT2750 (2750x2200) and MM 2.1 = CMOS G507c (2464x2056)]. The flash light illumination is conducted by transmission. Therefore, the light originates from the opposite side of the camera</w:t>
      </w:r>
      <w:hyperlink w:anchor="_ENREF_9" w:tooltip="Panckow, 2017 #1111" w:history="1">
        <w:r w:rsidR="007D6C4D" w:rsidRPr="00B907B7">
          <w:fldChar w:fldCharType="begin"/>
        </w:r>
        <w:r w:rsidR="007D6C4D">
          <w:instrText xml:space="preserve"> ADDIN EN.CITE &lt;EndNote&gt;&lt;Cite&gt;&lt;Author&gt;Panckow&lt;/Author&gt;&lt;Year&gt;2017&lt;/Year&gt;&lt;RecNum&gt;1111&lt;/RecNum&gt;&lt;DisplayText&gt;&lt;style face="superscript"&gt;9&lt;/style&gt;&lt;/DisplayText&gt;&lt;record&gt;&lt;rec-number&gt;1111&lt;/rec-number&gt;&lt;foreign-keys&gt;&lt;key app="EN" db-id="tpt90r2wprx9dlezv01p5xdevxr5dztae9za"&gt;1111&lt;/key&gt;&lt;/foreign-keys&gt;&lt;ref-type name="Journal Article"&gt;17&lt;/ref-type&gt;&lt;contributors&gt;&lt;authors&gt;&lt;author&gt;Panckow, Robert P.&lt;/author&gt;&lt;author&gt;Reinecke, Laura&lt;/author&gt;&lt;author&gt;Cuellar, Maria C.&lt;/author&gt;&lt;author&gt;Maaß, Sebastian&lt;/author&gt;&lt;/authors&gt;&lt;/contributors&gt;&lt;titles&gt;&lt;title&gt;Photo-Optical In-Situ Measurement of Drop Size Distributions: Applications in Research and Industry&lt;/title&gt;&lt;secondary-title&gt;Oil Gas Sci. Technol. – Rev. IFP Energies nouvelles&lt;/secondary-title&gt;&lt;/titles&gt;&lt;periodical&gt;&lt;full-title&gt;Oil Gas Sci. Technol. – Rev. IFP Energies nouvelles&lt;/full-title&gt;&lt;/periodical&gt;&lt;pages&gt;14&lt;/pages&gt;&lt;volume&gt;72&lt;/volume&gt;&lt;number&gt;3&lt;/number&gt;&lt;dates&gt;&lt;year&gt;2017&lt;/year&gt;&lt;/dates&gt;&lt;urls&gt;&lt;related-urls&gt;&lt;url&gt;https://doi.org/10.2516/ogst/2017009&lt;/url&gt;&lt;/related-urls&gt;&lt;/urls&gt;&lt;/record&gt;&lt;/Cite&gt;&lt;/EndNote&gt;</w:instrText>
        </w:r>
        <w:r w:rsidR="007D6C4D" w:rsidRPr="00B907B7">
          <w:fldChar w:fldCharType="separate"/>
        </w:r>
        <w:r w:rsidR="007D6C4D" w:rsidRPr="007D6C4D">
          <w:rPr>
            <w:noProof/>
            <w:vertAlign w:val="superscript"/>
          </w:rPr>
          <w:t>9</w:t>
        </w:r>
        <w:r w:rsidR="007D6C4D" w:rsidRPr="00B907B7">
          <w:fldChar w:fldCharType="end"/>
        </w:r>
      </w:hyperlink>
      <w:r w:rsidR="00357E5C">
        <w:t xml:space="preserve"> and its intensity can be adjusted</w:t>
      </w:r>
      <w:r w:rsidR="00763CC4" w:rsidRPr="00B907B7">
        <w:t xml:space="preserve">. </w:t>
      </w:r>
      <w:r>
        <w:t>Cells pass continuously through this gap with the liquid flow. Hence, a representative sample population is obtained. The probe can be mounted directly to the bioreactor so that it reaches into the cell suspension, or it can be used in a sterilizable by-pass. The sensor shell is connected to the system prior to sterilization, the optical parts are afterwards mounted into the shell.</w:t>
      </w:r>
    </w:p>
    <w:p w14:paraId="05EFE18F" w14:textId="61D5816F" w:rsidR="00D46889" w:rsidRDefault="00D46889" w:rsidP="00D46889">
      <w:pPr>
        <w:pStyle w:val="body"/>
        <w:rPr>
          <w:rFonts w:cs="Arial"/>
        </w:rPr>
      </w:pPr>
      <w:r w:rsidRPr="00B907B7">
        <w:rPr>
          <w:rFonts w:cs="Arial"/>
        </w:rPr>
        <w:t xml:space="preserve">Until now, </w:t>
      </w:r>
      <w:r w:rsidR="00774972">
        <w:rPr>
          <w:rFonts w:cs="Arial"/>
        </w:rPr>
        <w:t>relevant industrial</w:t>
      </w:r>
      <w:r w:rsidRPr="00B907B7">
        <w:rPr>
          <w:rFonts w:cs="Arial"/>
        </w:rPr>
        <w:t xml:space="preserve"> microorganisms</w:t>
      </w:r>
      <w:r w:rsidR="000718DC">
        <w:rPr>
          <w:rFonts w:cs="Arial"/>
        </w:rPr>
        <w:t>,</w:t>
      </w:r>
      <w:r w:rsidR="00891F82">
        <w:rPr>
          <w:rFonts w:cs="Arial"/>
        </w:rPr>
        <w:t xml:space="preserve"> as e.g.</w:t>
      </w:r>
      <w:r w:rsidR="000718DC">
        <w:rPr>
          <w:rFonts w:cs="Arial"/>
        </w:rPr>
        <w:t>,</w:t>
      </w:r>
      <w:r w:rsidRPr="00B907B7">
        <w:rPr>
          <w:rFonts w:cs="Arial"/>
        </w:rPr>
        <w:t xml:space="preserve"> </w:t>
      </w:r>
      <w:r w:rsidR="00EA7BEE" w:rsidRPr="00763CC4">
        <w:rPr>
          <w:rFonts w:cs="Arial"/>
        </w:rPr>
        <w:t>filamentous fungi</w:t>
      </w:r>
      <w:r w:rsidR="00801A69">
        <w:rPr>
          <w:rFonts w:cs="Arial"/>
        </w:rPr>
        <w:t xml:space="preserve"> (</w:t>
      </w:r>
      <w:r w:rsidR="00801A69">
        <w:t>diameter of up to over 200 µm)</w:t>
      </w:r>
      <w:r w:rsidR="00EA7BEE">
        <w:rPr>
          <w:rFonts w:cs="Arial"/>
        </w:rPr>
        <w:t xml:space="preserve">, </w:t>
      </w:r>
      <w:r w:rsidRPr="00B907B7">
        <w:rPr>
          <w:rFonts w:cs="Arial"/>
        </w:rPr>
        <w:t xml:space="preserve">the heterotrophic microalgae </w:t>
      </w:r>
      <w:proofErr w:type="spellStart"/>
      <w:r w:rsidR="000A71C2">
        <w:rPr>
          <w:rFonts w:cs="Arial"/>
          <w:i/>
        </w:rPr>
        <w:t>Crypthecodinium</w:t>
      </w:r>
      <w:proofErr w:type="spellEnd"/>
      <w:r w:rsidR="000A71C2">
        <w:rPr>
          <w:rFonts w:cs="Arial"/>
          <w:i/>
        </w:rPr>
        <w:t> </w:t>
      </w:r>
      <w:proofErr w:type="spellStart"/>
      <w:r w:rsidRPr="00B907B7">
        <w:rPr>
          <w:rFonts w:cs="Arial"/>
          <w:i/>
        </w:rPr>
        <w:t>cohnii</w:t>
      </w:r>
      <w:proofErr w:type="spellEnd"/>
      <w:r w:rsidR="00891F82">
        <w:rPr>
          <w:rFonts w:cs="Arial"/>
        </w:rPr>
        <w:t xml:space="preserve"> </w:t>
      </w:r>
      <w:r w:rsidR="00801A69">
        <w:t xml:space="preserve">(average cell diameter of 20 µm) </w:t>
      </w:r>
      <w:r w:rsidR="00EA7BEE">
        <w:rPr>
          <w:rFonts w:cs="Arial"/>
        </w:rPr>
        <w:t xml:space="preserve">and </w:t>
      </w:r>
      <w:r w:rsidRPr="00B907B7">
        <w:rPr>
          <w:rFonts w:cs="Arial"/>
        </w:rPr>
        <w:t xml:space="preserve">the yeast </w:t>
      </w:r>
      <w:r w:rsidRPr="00B907B7">
        <w:rPr>
          <w:rFonts w:cs="Arial"/>
          <w:i/>
        </w:rPr>
        <w:t>Sac</w:t>
      </w:r>
      <w:r w:rsidR="000A71C2">
        <w:rPr>
          <w:rFonts w:cs="Arial"/>
          <w:i/>
        </w:rPr>
        <w:t>charomyces </w:t>
      </w:r>
      <w:r w:rsidRPr="00B907B7">
        <w:rPr>
          <w:rFonts w:cs="Arial"/>
          <w:i/>
        </w:rPr>
        <w:t>cerevisiae</w:t>
      </w:r>
      <w:r w:rsidR="00532DBF">
        <w:rPr>
          <w:rFonts w:cs="Arial"/>
        </w:rPr>
        <w:t xml:space="preserve"> </w:t>
      </w:r>
      <w:r w:rsidR="00801A69">
        <w:t xml:space="preserve">(average cell diameter of 5 µm) </w:t>
      </w:r>
      <w:r w:rsidR="00EA7BEE">
        <w:rPr>
          <w:rFonts w:cs="Arial"/>
        </w:rPr>
        <w:t>were</w:t>
      </w:r>
      <w:r w:rsidRPr="00B907B7">
        <w:rPr>
          <w:rFonts w:cs="Arial"/>
        </w:rPr>
        <w:t xml:space="preserve"> investigated</w:t>
      </w:r>
      <w:r w:rsidR="00763CC4">
        <w:rPr>
          <w:rFonts w:cs="Arial"/>
        </w:rPr>
        <w:t xml:space="preserve"> with </w:t>
      </w:r>
      <w:r w:rsidR="002C7E9D">
        <w:rPr>
          <w:rFonts w:cs="Arial"/>
        </w:rPr>
        <w:t>this or similar devices, which is shortly described.</w:t>
      </w:r>
    </w:p>
    <w:p w14:paraId="543E820D" w14:textId="77777777" w:rsidR="009667AB" w:rsidRDefault="009667AB" w:rsidP="00D46889">
      <w:pPr>
        <w:pStyle w:val="body"/>
      </w:pPr>
      <w:r>
        <w:t>Filamentous fungi tend to form pellets under certain cultivation conditions. These are of a size of up to several hundred µm. The hyphae of the fungal cells develop different lengths in dependence to the hydrodynamic stress in the fluid phase. This has an influence on the metabolic and growth activity, substrate uptake and product release. ISM was applied to identify the pellet size distribution and the width of zones of lower biomass density at the edges of the pellets (own unpublished data).</w:t>
      </w:r>
    </w:p>
    <w:p w14:paraId="2B7B8F23" w14:textId="71942948" w:rsidR="00D46889" w:rsidRDefault="00763CC4" w:rsidP="00D46889">
      <w:pPr>
        <w:pStyle w:val="body"/>
      </w:pPr>
      <w:r>
        <w:rPr>
          <w:rFonts w:cs="Arial"/>
        </w:rPr>
        <w:t xml:space="preserve">The size of </w:t>
      </w:r>
      <w:r w:rsidR="000A71C2">
        <w:rPr>
          <w:rFonts w:cs="Arial"/>
          <w:i/>
        </w:rPr>
        <w:t>C. </w:t>
      </w:r>
      <w:proofErr w:type="spellStart"/>
      <w:r w:rsidRPr="00763CC4">
        <w:rPr>
          <w:rFonts w:cs="Arial"/>
          <w:i/>
        </w:rPr>
        <w:t>cohnii</w:t>
      </w:r>
      <w:proofErr w:type="spellEnd"/>
      <w:r w:rsidR="004B3DB0">
        <w:rPr>
          <w:rFonts w:cs="Arial"/>
        </w:rPr>
        <w:t xml:space="preserve"> </w:t>
      </w:r>
      <w:r w:rsidR="00E174C2">
        <w:rPr>
          <w:rFonts w:cs="Arial"/>
        </w:rPr>
        <w:t>alters</w:t>
      </w:r>
      <w:r>
        <w:rPr>
          <w:rFonts w:cs="Arial"/>
        </w:rPr>
        <w:t xml:space="preserve"> </w:t>
      </w:r>
      <w:r w:rsidR="00D46889" w:rsidRPr="006A1BAE">
        <w:rPr>
          <w:rFonts w:cs="Arial"/>
        </w:rPr>
        <w:t xml:space="preserve">between 15 and 26 µm </w:t>
      </w:r>
      <w:r>
        <w:rPr>
          <w:rFonts w:cs="Arial"/>
        </w:rPr>
        <w:t>when cells</w:t>
      </w:r>
      <w:r w:rsidR="00D46889" w:rsidRPr="006A1BAE">
        <w:rPr>
          <w:rFonts w:cs="Arial"/>
        </w:rPr>
        <w:t xml:space="preserve"> accumulate </w:t>
      </w:r>
      <w:r w:rsidR="00E174C2">
        <w:rPr>
          <w:rFonts w:cs="Arial"/>
        </w:rPr>
        <w:t xml:space="preserve">the </w:t>
      </w:r>
      <w:r w:rsidR="00D46889" w:rsidRPr="006A1BAE">
        <w:t xml:space="preserve">polyunsaturated fatty acid docosahexaenoic acid (DHA) under nitrogen limitation. </w:t>
      </w:r>
      <w:r>
        <w:t>This</w:t>
      </w:r>
      <w:r w:rsidR="00D46889" w:rsidRPr="006A1BAE">
        <w:t xml:space="preserve"> </w:t>
      </w:r>
      <w:r w:rsidR="00053CA6">
        <w:t xml:space="preserve">biotechnological DHA </w:t>
      </w:r>
      <w:r>
        <w:t xml:space="preserve">production </w:t>
      </w:r>
      <w:r w:rsidR="00D46889" w:rsidRPr="006A1BAE">
        <w:t xml:space="preserve">process </w:t>
      </w:r>
      <w:r w:rsidR="00053CA6">
        <w:t xml:space="preserve">consist </w:t>
      </w:r>
      <w:r w:rsidR="00E174C2">
        <w:t>of</w:t>
      </w:r>
      <w:r w:rsidR="00E65112">
        <w:t xml:space="preserve"> two parts, t</w:t>
      </w:r>
      <w:r w:rsidR="00D46889" w:rsidRPr="006A1BAE">
        <w:t xml:space="preserve">he growth phase, in which cells divide and become smaller, and the production phase, in which cells accumulate the </w:t>
      </w:r>
      <w:r w:rsidR="00E65112">
        <w:t>product and thus become larger. Therefore</w:t>
      </w:r>
      <w:r w:rsidR="00E174C2">
        <w:t>,</w:t>
      </w:r>
      <w:r w:rsidR="00E65112">
        <w:t xml:space="preserve"> the cell size </w:t>
      </w:r>
      <w:r>
        <w:t>was</w:t>
      </w:r>
      <w:r w:rsidR="00E65112">
        <w:t xml:space="preserve"> used to </w:t>
      </w:r>
      <w:r w:rsidR="00D46889" w:rsidRPr="006A1BAE">
        <w:t xml:space="preserve">determine the process state, in which </w:t>
      </w:r>
      <w:r w:rsidR="002C7E9D">
        <w:t xml:space="preserve">either </w:t>
      </w:r>
      <w:r w:rsidR="00D46889" w:rsidRPr="006A1BAE">
        <w:t xml:space="preserve">growth </w:t>
      </w:r>
      <w:r w:rsidR="002C7E9D">
        <w:t>or</w:t>
      </w:r>
      <w:r w:rsidR="00D46889" w:rsidRPr="006A1BAE">
        <w:t xml:space="preserve"> DHA production </w:t>
      </w:r>
      <w:r w:rsidR="00E65112">
        <w:t>was favorable.</w:t>
      </w:r>
      <w:r w:rsidR="00D46889" w:rsidRPr="006A1BAE">
        <w:t xml:space="preserve"> Finally, </w:t>
      </w:r>
      <w:r>
        <w:t xml:space="preserve">a correlation </w:t>
      </w:r>
      <w:r w:rsidR="00E65112">
        <w:t xml:space="preserve">between the </w:t>
      </w:r>
      <w:r w:rsidR="00EA7BEE">
        <w:t>cell size and the DHA</w:t>
      </w:r>
      <w:r w:rsidRPr="00763CC4">
        <w:t xml:space="preserve"> content was found</w:t>
      </w:r>
      <w:r w:rsidR="00E174C2" w:rsidRPr="00763CC4">
        <w:t>.</w:t>
      </w:r>
      <w:r w:rsidR="00E65112">
        <w:t xml:space="preserve"> </w:t>
      </w:r>
      <w:r w:rsidR="00B60A9C">
        <w:t xml:space="preserve">In this case, </w:t>
      </w:r>
      <w:r>
        <w:t>ISM allow</w:t>
      </w:r>
      <w:r w:rsidR="00B60A9C">
        <w:t>s</w:t>
      </w:r>
      <w:r>
        <w:t xml:space="preserve"> to monitor </w:t>
      </w:r>
      <w:r w:rsidR="00E65112">
        <w:t xml:space="preserve">the </w:t>
      </w:r>
      <w:r>
        <w:t xml:space="preserve">intracellular DHA </w:t>
      </w:r>
      <w:r w:rsidR="00E65112">
        <w:t xml:space="preserve">accumulation </w:t>
      </w:r>
      <w:r w:rsidR="00334F06">
        <w:t>in real-</w:t>
      </w:r>
      <w:r w:rsidR="00E174C2">
        <w:t>time</w:t>
      </w:r>
      <w:r>
        <w:t xml:space="preserve"> without </w:t>
      </w:r>
      <w:r w:rsidR="00EA7BEE">
        <w:t xml:space="preserve">the requirement of </w:t>
      </w:r>
      <w:r>
        <w:t>sampling, cell disruption and the common gas chromatography analysis</w:t>
      </w:r>
      <w:hyperlink w:anchor="_ENREF_10" w:tooltip="Marbà-Ardébol, 2017 #566" w:history="1">
        <w:r w:rsidR="007D6C4D">
          <w:fldChar w:fldCharType="begin"/>
        </w:r>
        <w:r w:rsidR="007D6C4D">
          <w:instrText xml:space="preserve"> ADDIN EN.CITE &lt;EndNote&gt;&lt;Cite&gt;&lt;Author&gt;Marbà-Ardébol&lt;/Author&gt;&lt;Year&gt;2017&lt;/Year&gt;&lt;RecNum&gt;566&lt;/RecNum&gt;&lt;DisplayText&gt;&lt;style face="superscript"&gt;10&lt;/style&gt;&lt;/DisplayText&gt;&lt;record&gt;&lt;rec-number&gt;566&lt;/rec-number&gt;&lt;foreign-keys&gt;&lt;key app="EN" db-id="tpt90r2wprx9dlezv01p5xdevxr5dztae9za"&gt;566&lt;/key&gt;&lt;/foreign-keys&gt;&lt;ref-type name="Journal Article"&gt;17&lt;/ref-type&gt;&lt;contributors&gt;&lt;authors&gt;&lt;author&gt;Marbà-Ardébol, Anna-Maria&lt;/author&gt;&lt;author&gt;Emmerich, Jörn&lt;/author&gt;&lt;author&gt;Neubauer, Peter&lt;/author&gt;&lt;author&gt;Junne, Stefan&lt;/author&gt;&lt;/authors&gt;&lt;/contributors&gt;&lt;titles&gt;&lt;title&gt;Single-cell-based monitoring of fatty acid accumulation in Crypthecodinium cohnii with three-dimensional holographic and in situ microscopy&lt;/title&gt;&lt;secondary-title&gt;Process Biochemistry&lt;/secondary-title&gt;&lt;/titles&gt;&lt;periodical&gt;&lt;full-title&gt;Process Biochemistry&lt;/full-title&gt;&lt;/periodical&gt;&lt;pages&gt;223-232&lt;/pages&gt;&lt;volume&gt;52&lt;/volume&gt;&lt;keywords&gt;&lt;keyword&gt;In situ microscopy&lt;/keyword&gt;&lt;keyword&gt;Holographic microscopy&lt;/keyword&gt;&lt;keyword&gt;Lipid accumulation&lt;/keyword&gt;&lt;keyword&gt;Heterotrophic algae&lt;/keyword&gt;&lt;keyword&gt;Polyunsaturated fatty acids&lt;/keyword&gt;&lt;/keywords&gt;&lt;dates&gt;&lt;year&gt;2017&lt;/year&gt;&lt;/dates&gt;&lt;isbn&gt;1359-5113&lt;/isbn&gt;&lt;urls&gt;&lt;related-urls&gt;&lt;url&gt;http://www.sciencedirect.com/science/article/pii/S1359511316308169&lt;/url&gt;&lt;/related-urls&gt;&lt;/urls&gt;&lt;electronic-resource-num&gt;http://dx.doi.org/10.1016/j.procbio.2016.11.003&lt;/electronic-resource-num&gt;&lt;/record&gt;&lt;/Cite&gt;&lt;/EndNote&gt;</w:instrText>
        </w:r>
        <w:r w:rsidR="007D6C4D">
          <w:fldChar w:fldCharType="separate"/>
        </w:r>
        <w:r w:rsidR="007D6C4D" w:rsidRPr="007D6C4D">
          <w:rPr>
            <w:noProof/>
            <w:vertAlign w:val="superscript"/>
          </w:rPr>
          <w:t>10</w:t>
        </w:r>
        <w:r w:rsidR="007D6C4D">
          <w:fldChar w:fldCharType="end"/>
        </w:r>
      </w:hyperlink>
      <w:r w:rsidR="00053CA6">
        <w:t>.</w:t>
      </w:r>
    </w:p>
    <w:p w14:paraId="3E2F09FB" w14:textId="3215F122" w:rsidR="00D62ECA" w:rsidRPr="00744A4A" w:rsidRDefault="00D62ECA">
      <w:pPr>
        <w:pStyle w:val="body"/>
      </w:pPr>
      <w:r>
        <w:t>Budding y</w:t>
      </w:r>
      <w:r w:rsidR="00E65112">
        <w:t>eas</w:t>
      </w:r>
      <w:r w:rsidR="00774972">
        <w:t xml:space="preserve">t </w:t>
      </w:r>
      <w:r w:rsidR="00763CC4">
        <w:t>is usually of a size between 3 and 8 µm</w:t>
      </w:r>
      <w:r w:rsidR="00E174C2">
        <w:t>.</w:t>
      </w:r>
      <w:r>
        <w:t xml:space="preserve"> T</w:t>
      </w:r>
      <w:r w:rsidRPr="00FA0837">
        <w:t>he proportion of cells that are in the m</w:t>
      </w:r>
      <w:r w:rsidR="009A2765">
        <w:t xml:space="preserve">aturation state at a time, </w:t>
      </w:r>
      <w:r w:rsidR="00EA7BEE">
        <w:t xml:space="preserve">as described with the </w:t>
      </w:r>
      <w:r w:rsidRPr="00FA0837">
        <w:t>budding ind</w:t>
      </w:r>
      <w:r w:rsidR="009A2765">
        <w:t>ex (</w:t>
      </w:r>
      <w:r>
        <w:t xml:space="preserve">BI), </w:t>
      </w:r>
      <w:r w:rsidR="00763CC4">
        <w:t>provides</w:t>
      </w:r>
      <w:r>
        <w:t xml:space="preserve"> information about</w:t>
      </w:r>
      <w:r w:rsidRPr="00FA0837">
        <w:t xml:space="preserve"> the growth vitality</w:t>
      </w:r>
      <w:r w:rsidRPr="00FA0837">
        <w:fldChar w:fldCharType="begin">
          <w:fldData xml:space="preserve">PEVuZE5vdGU+PENpdGU+PEF1dGhvcj5Qb3JybzwvQXV0aG9yPjxZZWFyPjIwMDk8L1llYXI+PFJl
Y051bT45ODc8L1JlY051bT48RGlzcGxheVRleHQ+PHN0eWxlIGZhY2U9InN1cGVyc2NyaXB0Ij4x
MSwxMjwvc3R5bGU+PC9EaXNwbGF5VGV4dD48cmVjb3JkPjxyZWMtbnVtYmVyPjk4NzwvcmVjLW51
bWJlcj48Zm9yZWlnbi1rZXlzPjxrZXkgYXBwPSJFTiIgZGItaWQ9InRwdDkwcjJ3cHJ4OWRsZXp2
MDFwNXhkZXZ4cjVkenRhZTl6YSI+OTg3PC9rZXk+PC9mb3JlaWduLWtleXM+PHJlZi10eXBlIG5h
bWU9IkpvdXJuYWwgQXJ0aWNsZSI+MTc8L3JlZi10eXBlPjxjb250cmlidXRvcnM+PGF1dGhvcnM+
PGF1dGhvcj5Qb3JybywgRC48L2F1dGhvcj48YXV0aG9yPlZhaSwgTS48L2F1dGhvcj48YXV0aG9y
PlZhbm9uaSwgTS48L2F1dGhvcj48YXV0aG9yPkFsYmVyZ2hpbmEsIEwuPC9hdXRob3I+PGF1dGhv
cj5IYXR6aXMsIEMuPC9hdXRob3I+PC9hdXRob3JzPjwvY29udHJpYnV0b3JzPjxhdXRoLWFkZHJl
c3M+RGVwYXJ0bWVudCBvZiBCaW90ZWNobm9sb2d5IGFuZCBCaW9zY2llbmNlcywgVW5pdmVyc2l0
eSBvZiBNaWxhbm8tQmljb2NjYSwgTWlsYW4gMjAxMjYsIEl0YWx5LiBkYW5pbG8ucG9ycm9AdW5p
bWliLml0PC9hdXRoLWFkZHJlc3M+PHRpdGxlcz48dGl0bGU+QW5hbHlzaXMgYW5kIG1vZGVsaW5n
IG9mIGdyb3dpbmcgYnVkZGluZyB5ZWFzdCBwb3B1bGF0aW9ucyBhdCB0aGUgc2luZ2xlIGNlbGwg
bGV2ZWw8L3RpdGxlPjxzZWNvbmRhcnktdGl0bGU+Q3l0b21ldHJ5LiBQYXJ0IEEgOiB0aGUgam91
cm5hbCBvZiB0aGUgSW50ZXJuYXRpb25hbCBTb2NpZXR5IGZvciBBbmFseXRpY2FsIEN5dG9sb2d5
PC9zZWNvbmRhcnktdGl0bGU+PGFsdC10aXRsZT5DeXRvbWV0cnkgQTwvYWx0LXRpdGxlPjwvdGl0
bGVzPjxwZXJpb2RpY2FsPjxmdWxsLXRpdGxlPkN5dG9tZXRyeS4gUGFydCBBIDogdGhlIGpvdXJu
YWwgb2YgdGhlIEludGVybmF0aW9uYWwgU29jaWV0eSBmb3IgQW5hbHl0aWNhbCBDeXRvbG9neTwv
ZnVsbC10aXRsZT48YWJici0xPkN5dG9tZXRyeSBBPC9hYmJyLTE+PC9wZXJpb2RpY2FsPjxhbHQt
cGVyaW9kaWNhbD48ZnVsbC10aXRsZT5DeXRvbWV0cnkuIFBhcnQgQSA6IHRoZSBqb3VybmFsIG9m
IHRoZSBJbnRlcm5hdGlvbmFsIFNvY2lldHkgZm9yIEFuYWx5dGljYWwgQ3l0b2xvZ3k8L2Z1bGwt
dGl0bGU+PGFiYnItMT5DeXRvbWV0cnkgQTwvYWJici0xPjwvYWx0LXBlcmlvZGljYWw+PHBhZ2Vz
PjExNC0yMDwvcGFnZXM+PHZvbHVtZT43NTwvdm9sdW1lPjxudW1iZXI+MjwvbnVtYmVyPjxlZGl0
aW9uPjIwMDgvMTIvMTc8L2VkaXRpb24+PGtleXdvcmRzPjxrZXl3b3JkPipDZWxsIERpdmlzaW9u
PC9rZXl3b3JkPjxrZXl3b3JkPkROQS9tZXRhYm9saXNtPC9rZXl3b3JkPjxrZXl3b3JkPkZsb3cg
Q3l0b21ldHJ5PC9rZXl3b3JkPjxrZXl3b3JkPipNb2RlbHMsIEJpb2xvZ2ljYWw8L2tleXdvcmQ+
PGtleXdvcmQ+U2FjY2hhcm9teWNlcyBjZXJldmlzaWFlLypjeXRvbG9neS8qZ3Jvd3RoICZhbXA7
IGRldmVsb3BtZW50L21ldGFib2xpc208L2tleXdvcmQ+PC9rZXl3b3Jkcz48ZGF0ZXM+PHllYXI+
MjAwOTwveWVhcj48cHViLWRhdGVzPjxkYXRlPkZlYjwvZGF0ZT48L3B1Yi1kYXRlcz48L2RhdGVz
Pjxpc2JuPjE1NTItNDkzMCAoRWxlY3Ryb25pYykmI3hEOzE1NTItNDkyMiAoTGlua2luZyk8L2lz
Ym4+PGFjY2Vzc2lvbi1udW0+MTkwODU5MjA8L2FjY2Vzc2lvbi1udW0+PHdvcmstdHlwZT5SZXNl
YXJjaCBTdXBwb3J0LCBOb24tVS5TLiBHb3YmYXBvczt0JiN4RDtSZXZpZXc8L3dvcmstdHlwZT48
dXJscz48cmVsYXRlZC11cmxzPjx1cmw+aHR0cDovL3d3dy5uY2JpLm5sbS5uaWguZ292L3B1Ym1l
ZC8xOTA4NTkyMDwvdXJsPjwvcmVsYXRlZC11cmxzPjwvdXJscz48ZWxlY3Ryb25pYy1yZXNvdXJj
ZS1udW0+MTAuMTAwMi9jeXRvLmEuMjA2ODk8L2VsZWN0cm9uaWMtcmVzb3VyY2UtbnVtPjxsYW5n
dWFnZT5lbmc8L2xhbmd1YWdlPjwvcmVjb3JkPjwvQ2l0ZT48Q2l0ZT48QXV0aG9yPkJyYXVlcjwv
QXV0aG9yPjxZZWFyPjIwMDg8L1llYXI+PFJlY051bT40NzQ8L1JlY051bT48cmVjb3JkPjxyZWMt
bnVtYmVyPjQ3NDwvcmVjLW51bWJlcj48Zm9yZWlnbi1rZXlzPjxrZXkgYXBwPSJFTiIgZGItaWQ9
InRwdDkwcjJ3cHJ4OWRsZXp2MDFwNXhkZXZ4cjVkenRhZTl6YSI+NDc0PC9rZXk+PC9mb3JlaWdu
LWtleXM+PHJlZi10eXBlIG5hbWU9IkpvdXJuYWwgQXJ0aWNsZSI+MTc8L3JlZi10eXBlPjxjb250
cmlidXRvcnM+PGF1dGhvcnM+PGF1dGhvcj5CcmF1ZXIsIE0uIEouPC9hdXRob3I+PGF1dGhvcj5I
dXR0ZW5ob3dlciwgQy48L2F1dGhvcj48YXV0aG9yPkFpcm9sZGksIEUuIE0uPC9hdXRob3I+PGF1
dGhvcj5Sb3NlbnN0ZWluLCBSLjwvYXV0aG9yPjxhdXRob3I+TWF0ZXNlLCBKLiBDLjwvYXV0aG9y
PjxhdXRob3I+R3Jlc2hhbSwgRC48L2F1dGhvcj48YXV0aG9yPkJvZXIsIFYuIE0uPC9hdXRob3I+
PGF1dGhvcj5Ucm95YW5za2F5YSwgTy4gRy48L2F1dGhvcj48YXV0aG9yPkJvdHN0ZWluLCBELjwv
YXV0aG9yPjwvYXV0aG9ycz48L2NvbnRyaWJ1dG9ycz48YXV0aC1hZGRyZXNzPkxld2lzLVNpZ2xl
ciBJbnN0aXR1dGUgZm9yIEludGVncmF0aXZlIEdlbm9taWNzIGFuZCBEZXBhcnRtZW50IG9mIE1v
bGVjdWxhciBCaW9sb2d5LCBQcmluY2V0b24gVW5pdmVyc2l0eSwgUHJpbmNldG9uLCBOSiAwODU0
NCwgVVNBLjwvYXV0aC1hZGRyZXNzPjx0aXRsZXM+PHRpdGxlPkNvb3JkaW5hdGlvbiBvZiBncm93
dGggcmF0ZSwgY2VsbCBjeWNsZSwgc3RyZXNzIHJlc3BvbnNlLCBhbmQgbWV0YWJvbGljIGFjdGl2
aXR5IGluIHllYXN0PC90aXRsZT48c2Vjb25kYXJ5LXRpdGxlPk1vbGVjdWxhciBiaW9sb2d5IG9m
IHRoZSBjZWxsPC9zZWNvbmRhcnktdGl0bGU+PGFsdC10aXRsZT5Nb2wgQmlvbCBDZWxsPC9hbHQt
dGl0bGU+PC90aXRsZXM+PHBlcmlvZGljYWw+PGZ1bGwtdGl0bGU+TW9sZWN1bGFyIGJpb2xvZ3kg
b2YgdGhlIGNlbGw8L2Z1bGwtdGl0bGU+PGFiYnItMT5Nb2wgQmlvbCBDZWxsPC9hYmJyLTE+PC9w
ZXJpb2RpY2FsPjxhbHQtcGVyaW9kaWNhbD48ZnVsbC10aXRsZT5Nb2xlY3VsYXIgYmlvbG9neSBv
ZiB0aGUgY2VsbDwvZnVsbC10aXRsZT48YWJici0xPk1vbCBCaW9sIENlbGw8L2FiYnItMT48L2Fs
dC1wZXJpb2RpY2FsPjxwYWdlcz4zNTItNjc8L3BhZ2VzPjx2b2x1bWU+MTk8L3ZvbHVtZT48bnVt
YmVyPjE8L251bWJlcj48ZWRpdGlvbj4yMDA3LzEwLzI2PC9lZGl0aW9uPjxrZXl3b3Jkcz48a2V5
d29yZD4qQ2VsbCBDeWNsZTwva2V5d29yZD48a2V5d29yZD5DbHVzdGVyIEFuYWx5c2lzPC9rZXl3
b3JkPjxrZXl3b3JkPkN1bHR1cmUgTWVkaWE8L2tleXdvcmQ+PGtleXdvcmQ+RXRoYW5vbC9tZXRh
Ym9saXNtPC9rZXl3b3JkPjxrZXl3b3JkPkZvb2Q8L2tleXdvcmQ+PGtleXdvcmQ+R2VuZSBFeHBy
ZXNzaW9uIFJlZ3VsYXRpb24sIEZ1bmdhbDwva2V5d29yZD48a2V5d29yZD5HZW5lcywgRnVuZ2Fs
PC9rZXl3b3JkPjxrZXl3b3JkPkdsdWNvc2UvbWV0YWJvbGlzbTwva2V5d29yZD48a2V5d29yZD5N
b2RlbHMsIEJpb2xvZ2ljYWw8L2tleXdvcmQ+PGtleXdvcmQ+UmVncmVzc2lvbiBBbmFseXNpczwv
a2V5d29yZD48a2V5d29yZD5TYWNjaGFyb215Y2VzIGNlcmV2aXNpYWUvY3l0b2xvZ3kvZ2VuZXRp
Y3MvKmdyb3d0aCAmYW1wOyBkZXZlbG9wbWVudC8qbWV0YWJvbGlzbTwva2V5d29yZD48a2V5d29y
ZD5UcmFuc2NyaXB0aW9uLCBHZW5ldGljPC9rZXl3b3JkPjwva2V5d29yZHM+PGRhdGVzPjx5ZWFy
PjIwMDg8L3llYXI+PHB1Yi1kYXRlcz48ZGF0ZT5KYW48L2RhdGU+PC9wdWItZGF0ZXM+PC9kYXRl
cz48aXNibj4xOTM5LTQ1ODYgKEVsZWN0cm9uaWMpJiN4RDsxMDU5LTE1MjQgKExpbmtpbmcpPC9p
c2JuPjxhY2Nlc3Npb24tbnVtPjE3OTU5ODI0PC9hY2Nlc3Npb24tbnVtPjx3b3JrLXR5cGU+UmVz
ZWFyY2ggU3VwcG9ydCwgTi5JLkguLCBFeHRyYW11cmFsJiN4RDtSZXNlYXJjaCBTdXBwb3J0LCBV
LlMuIEdvdiZhcG9zO3QsIE5vbi1QLkguUy48L3dvcmstdHlwZT48dXJscz48cmVsYXRlZC11cmxz
Pjx1cmw+aHR0cDovL3d3dy5uY2JpLm5sbS5uaWguZ292L3B1Ym1lZC8xNzk1OTgyNDwvdXJsPjwv
cmVsYXRlZC11cmxzPjwvdXJscz48Y3VzdG9tMj4yMTc0MTcyPC9jdXN0b20yPjxlbGVjdHJvbmlj
LXJlc291cmNlLW51bT4xMC4xMDkxL21iYy5FMDctMDgtMDc3OTwvZWxlY3Ryb25pYy1yZXNvdXJj
ZS1udW0+PGxhbmd1YWdlPkVuZzwvbGFuZ3VhZ2U+PC9yZWNvcmQ+PC9DaXRlPjwvRW5kTm90ZT4A
</w:fldData>
        </w:fldChar>
      </w:r>
      <w:r w:rsidR="007D6C4D">
        <w:instrText xml:space="preserve"> ADDIN EN.CITE </w:instrText>
      </w:r>
      <w:r w:rsidR="007D6C4D">
        <w:fldChar w:fldCharType="begin">
          <w:fldData xml:space="preserve">PEVuZE5vdGU+PENpdGU+PEF1dGhvcj5Qb3JybzwvQXV0aG9yPjxZZWFyPjIwMDk8L1llYXI+PFJl
Y051bT45ODc8L1JlY051bT48RGlzcGxheVRleHQ+PHN0eWxlIGZhY2U9InN1cGVyc2NyaXB0Ij4x
MSwxMjwvc3R5bGU+PC9EaXNwbGF5VGV4dD48cmVjb3JkPjxyZWMtbnVtYmVyPjk4NzwvcmVjLW51
bWJlcj48Zm9yZWlnbi1rZXlzPjxrZXkgYXBwPSJFTiIgZGItaWQ9InRwdDkwcjJ3cHJ4OWRsZXp2
MDFwNXhkZXZ4cjVkenRhZTl6YSI+OTg3PC9rZXk+PC9mb3JlaWduLWtleXM+PHJlZi10eXBlIG5h
bWU9IkpvdXJuYWwgQXJ0aWNsZSI+MTc8L3JlZi10eXBlPjxjb250cmlidXRvcnM+PGF1dGhvcnM+
PGF1dGhvcj5Qb3JybywgRC48L2F1dGhvcj48YXV0aG9yPlZhaSwgTS48L2F1dGhvcj48YXV0aG9y
PlZhbm9uaSwgTS48L2F1dGhvcj48YXV0aG9yPkFsYmVyZ2hpbmEsIEwuPC9hdXRob3I+PGF1dGhv
cj5IYXR6aXMsIEMuPC9hdXRob3I+PC9hdXRob3JzPjwvY29udHJpYnV0b3JzPjxhdXRoLWFkZHJl
c3M+RGVwYXJ0bWVudCBvZiBCaW90ZWNobm9sb2d5IGFuZCBCaW9zY2llbmNlcywgVW5pdmVyc2l0
eSBvZiBNaWxhbm8tQmljb2NjYSwgTWlsYW4gMjAxMjYsIEl0YWx5LiBkYW5pbG8ucG9ycm9AdW5p
bWliLml0PC9hdXRoLWFkZHJlc3M+PHRpdGxlcz48dGl0bGU+QW5hbHlzaXMgYW5kIG1vZGVsaW5n
IG9mIGdyb3dpbmcgYnVkZGluZyB5ZWFzdCBwb3B1bGF0aW9ucyBhdCB0aGUgc2luZ2xlIGNlbGwg
bGV2ZWw8L3RpdGxlPjxzZWNvbmRhcnktdGl0bGU+Q3l0b21ldHJ5LiBQYXJ0IEEgOiB0aGUgam91
cm5hbCBvZiB0aGUgSW50ZXJuYXRpb25hbCBTb2NpZXR5IGZvciBBbmFseXRpY2FsIEN5dG9sb2d5
PC9zZWNvbmRhcnktdGl0bGU+PGFsdC10aXRsZT5DeXRvbWV0cnkgQTwvYWx0LXRpdGxlPjwvdGl0
bGVzPjxwZXJpb2RpY2FsPjxmdWxsLXRpdGxlPkN5dG9tZXRyeS4gUGFydCBBIDogdGhlIGpvdXJu
YWwgb2YgdGhlIEludGVybmF0aW9uYWwgU29jaWV0eSBmb3IgQW5hbHl0aWNhbCBDeXRvbG9neTwv
ZnVsbC10aXRsZT48YWJici0xPkN5dG9tZXRyeSBBPC9hYmJyLTE+PC9wZXJpb2RpY2FsPjxhbHQt
cGVyaW9kaWNhbD48ZnVsbC10aXRsZT5DeXRvbWV0cnkuIFBhcnQgQSA6IHRoZSBqb3VybmFsIG9m
IHRoZSBJbnRlcm5hdGlvbmFsIFNvY2lldHkgZm9yIEFuYWx5dGljYWwgQ3l0b2xvZ3k8L2Z1bGwt
dGl0bGU+PGFiYnItMT5DeXRvbWV0cnkgQTwvYWJici0xPjwvYWx0LXBlcmlvZGljYWw+PHBhZ2Vz
PjExNC0yMDwvcGFnZXM+PHZvbHVtZT43NTwvdm9sdW1lPjxudW1iZXI+MjwvbnVtYmVyPjxlZGl0
aW9uPjIwMDgvMTIvMTc8L2VkaXRpb24+PGtleXdvcmRzPjxrZXl3b3JkPipDZWxsIERpdmlzaW9u
PC9rZXl3b3JkPjxrZXl3b3JkPkROQS9tZXRhYm9saXNtPC9rZXl3b3JkPjxrZXl3b3JkPkZsb3cg
Q3l0b21ldHJ5PC9rZXl3b3JkPjxrZXl3b3JkPipNb2RlbHMsIEJpb2xvZ2ljYWw8L2tleXdvcmQ+
PGtleXdvcmQ+U2FjY2hhcm9teWNlcyBjZXJldmlzaWFlLypjeXRvbG9neS8qZ3Jvd3RoICZhbXA7
IGRldmVsb3BtZW50L21ldGFib2xpc208L2tleXdvcmQ+PC9rZXl3b3Jkcz48ZGF0ZXM+PHllYXI+
MjAwOTwveWVhcj48cHViLWRhdGVzPjxkYXRlPkZlYjwvZGF0ZT48L3B1Yi1kYXRlcz48L2RhdGVz
Pjxpc2JuPjE1NTItNDkzMCAoRWxlY3Ryb25pYykmI3hEOzE1NTItNDkyMiAoTGlua2luZyk8L2lz
Ym4+PGFjY2Vzc2lvbi1udW0+MTkwODU5MjA8L2FjY2Vzc2lvbi1udW0+PHdvcmstdHlwZT5SZXNl
YXJjaCBTdXBwb3J0LCBOb24tVS5TLiBHb3YmYXBvczt0JiN4RDtSZXZpZXc8L3dvcmstdHlwZT48
dXJscz48cmVsYXRlZC11cmxzPjx1cmw+aHR0cDovL3d3dy5uY2JpLm5sbS5uaWguZ292L3B1Ym1l
ZC8xOTA4NTkyMDwvdXJsPjwvcmVsYXRlZC11cmxzPjwvdXJscz48ZWxlY3Ryb25pYy1yZXNvdXJj
ZS1udW0+MTAuMTAwMi9jeXRvLmEuMjA2ODk8L2VsZWN0cm9uaWMtcmVzb3VyY2UtbnVtPjxsYW5n
dWFnZT5lbmc8L2xhbmd1YWdlPjwvcmVjb3JkPjwvQ2l0ZT48Q2l0ZT48QXV0aG9yPkJyYXVlcjwv
QXV0aG9yPjxZZWFyPjIwMDg8L1llYXI+PFJlY051bT40NzQ8L1JlY051bT48cmVjb3JkPjxyZWMt
bnVtYmVyPjQ3NDwvcmVjLW51bWJlcj48Zm9yZWlnbi1rZXlzPjxrZXkgYXBwPSJFTiIgZGItaWQ9
InRwdDkwcjJ3cHJ4OWRsZXp2MDFwNXhkZXZ4cjVkenRhZTl6YSI+NDc0PC9rZXk+PC9mb3JlaWdu
LWtleXM+PHJlZi10eXBlIG5hbWU9IkpvdXJuYWwgQXJ0aWNsZSI+MTc8L3JlZi10eXBlPjxjb250
cmlidXRvcnM+PGF1dGhvcnM+PGF1dGhvcj5CcmF1ZXIsIE0uIEouPC9hdXRob3I+PGF1dGhvcj5I
dXR0ZW5ob3dlciwgQy48L2F1dGhvcj48YXV0aG9yPkFpcm9sZGksIEUuIE0uPC9hdXRob3I+PGF1
dGhvcj5Sb3NlbnN0ZWluLCBSLjwvYXV0aG9yPjxhdXRob3I+TWF0ZXNlLCBKLiBDLjwvYXV0aG9y
PjxhdXRob3I+R3Jlc2hhbSwgRC48L2F1dGhvcj48YXV0aG9yPkJvZXIsIFYuIE0uPC9hdXRob3I+
PGF1dGhvcj5Ucm95YW5za2F5YSwgTy4gRy48L2F1dGhvcj48YXV0aG9yPkJvdHN0ZWluLCBELjwv
YXV0aG9yPjwvYXV0aG9ycz48L2NvbnRyaWJ1dG9ycz48YXV0aC1hZGRyZXNzPkxld2lzLVNpZ2xl
ciBJbnN0aXR1dGUgZm9yIEludGVncmF0aXZlIEdlbm9taWNzIGFuZCBEZXBhcnRtZW50IG9mIE1v
bGVjdWxhciBCaW9sb2d5LCBQcmluY2V0b24gVW5pdmVyc2l0eSwgUHJpbmNldG9uLCBOSiAwODU0
NCwgVVNBLjwvYXV0aC1hZGRyZXNzPjx0aXRsZXM+PHRpdGxlPkNvb3JkaW5hdGlvbiBvZiBncm93
dGggcmF0ZSwgY2VsbCBjeWNsZSwgc3RyZXNzIHJlc3BvbnNlLCBhbmQgbWV0YWJvbGljIGFjdGl2
aXR5IGluIHllYXN0PC90aXRsZT48c2Vjb25kYXJ5LXRpdGxlPk1vbGVjdWxhciBiaW9sb2d5IG9m
IHRoZSBjZWxsPC9zZWNvbmRhcnktdGl0bGU+PGFsdC10aXRsZT5Nb2wgQmlvbCBDZWxsPC9hbHQt
dGl0bGU+PC90aXRsZXM+PHBlcmlvZGljYWw+PGZ1bGwtdGl0bGU+TW9sZWN1bGFyIGJpb2xvZ3kg
b2YgdGhlIGNlbGw8L2Z1bGwtdGl0bGU+PGFiYnItMT5Nb2wgQmlvbCBDZWxsPC9hYmJyLTE+PC9w
ZXJpb2RpY2FsPjxhbHQtcGVyaW9kaWNhbD48ZnVsbC10aXRsZT5Nb2xlY3VsYXIgYmlvbG9neSBv
ZiB0aGUgY2VsbDwvZnVsbC10aXRsZT48YWJici0xPk1vbCBCaW9sIENlbGw8L2FiYnItMT48L2Fs
dC1wZXJpb2RpY2FsPjxwYWdlcz4zNTItNjc8L3BhZ2VzPjx2b2x1bWU+MTk8L3ZvbHVtZT48bnVt
YmVyPjE8L251bWJlcj48ZWRpdGlvbj4yMDA3LzEwLzI2PC9lZGl0aW9uPjxrZXl3b3Jkcz48a2V5
d29yZD4qQ2VsbCBDeWNsZTwva2V5d29yZD48a2V5d29yZD5DbHVzdGVyIEFuYWx5c2lzPC9rZXl3
b3JkPjxrZXl3b3JkPkN1bHR1cmUgTWVkaWE8L2tleXdvcmQ+PGtleXdvcmQ+RXRoYW5vbC9tZXRh
Ym9saXNtPC9rZXl3b3JkPjxrZXl3b3JkPkZvb2Q8L2tleXdvcmQ+PGtleXdvcmQ+R2VuZSBFeHBy
ZXNzaW9uIFJlZ3VsYXRpb24sIEZ1bmdhbDwva2V5d29yZD48a2V5d29yZD5HZW5lcywgRnVuZ2Fs
PC9rZXl3b3JkPjxrZXl3b3JkPkdsdWNvc2UvbWV0YWJvbGlzbTwva2V5d29yZD48a2V5d29yZD5N
b2RlbHMsIEJpb2xvZ2ljYWw8L2tleXdvcmQ+PGtleXdvcmQ+UmVncmVzc2lvbiBBbmFseXNpczwv
a2V5d29yZD48a2V5d29yZD5TYWNjaGFyb215Y2VzIGNlcmV2aXNpYWUvY3l0b2xvZ3kvZ2VuZXRp
Y3MvKmdyb3d0aCAmYW1wOyBkZXZlbG9wbWVudC8qbWV0YWJvbGlzbTwva2V5d29yZD48a2V5d29y
ZD5UcmFuc2NyaXB0aW9uLCBHZW5ldGljPC9rZXl3b3JkPjwva2V5d29yZHM+PGRhdGVzPjx5ZWFy
PjIwMDg8L3llYXI+PHB1Yi1kYXRlcz48ZGF0ZT5KYW48L2RhdGU+PC9wdWItZGF0ZXM+PC9kYXRl
cz48aXNibj4xOTM5LTQ1ODYgKEVsZWN0cm9uaWMpJiN4RDsxMDU5LTE1MjQgKExpbmtpbmcpPC9p
c2JuPjxhY2Nlc3Npb24tbnVtPjE3OTU5ODI0PC9hY2Nlc3Npb24tbnVtPjx3b3JrLXR5cGU+UmVz
ZWFyY2ggU3VwcG9ydCwgTi5JLkguLCBFeHRyYW11cmFsJiN4RDtSZXNlYXJjaCBTdXBwb3J0LCBV
LlMuIEdvdiZhcG9zO3QsIE5vbi1QLkguUy48L3dvcmstdHlwZT48dXJscz48cmVsYXRlZC11cmxz
Pjx1cmw+aHR0cDovL3d3dy5uY2JpLm5sbS5uaWguZ292L3B1Ym1lZC8xNzk1OTgyNDwvdXJsPjwv
cmVsYXRlZC11cmxzPjwvdXJscz48Y3VzdG9tMj4yMTc0MTcyPC9jdXN0b20yPjxlbGVjdHJvbmlj
LXJlc291cmNlLW51bT4xMC4xMDkxL21iYy5FMDctMDgtMDc3OTwvZWxlY3Ryb25pYy1yZXNvdXJj
ZS1udW0+PGxhbmd1YWdlPkVuZzwvbGFuZ3VhZ2U+PC9yZWNvcmQ+PC9DaXRlPjwvRW5kTm90ZT4A
</w:fldData>
        </w:fldChar>
      </w:r>
      <w:r w:rsidR="007D6C4D">
        <w:instrText xml:space="preserve"> ADDIN EN.CITE.DATA </w:instrText>
      </w:r>
      <w:r w:rsidR="007D6C4D">
        <w:fldChar w:fldCharType="end"/>
      </w:r>
      <w:r w:rsidRPr="00FA0837">
        <w:fldChar w:fldCharType="separate"/>
      </w:r>
      <w:hyperlink w:anchor="_ENREF_11" w:tooltip="Porro, 2009 #987" w:history="1">
        <w:r w:rsidR="007D6C4D" w:rsidRPr="007D6C4D">
          <w:rPr>
            <w:noProof/>
            <w:vertAlign w:val="superscript"/>
          </w:rPr>
          <w:t>11</w:t>
        </w:r>
      </w:hyperlink>
      <w:r w:rsidR="007D6C4D" w:rsidRPr="007D6C4D">
        <w:rPr>
          <w:noProof/>
          <w:vertAlign w:val="superscript"/>
        </w:rPr>
        <w:t>,</w:t>
      </w:r>
      <w:hyperlink w:anchor="_ENREF_12" w:tooltip="Brauer, 2008 #474" w:history="1">
        <w:r w:rsidR="007D6C4D" w:rsidRPr="007D6C4D">
          <w:rPr>
            <w:noProof/>
            <w:vertAlign w:val="superscript"/>
          </w:rPr>
          <w:t>12</w:t>
        </w:r>
      </w:hyperlink>
      <w:r w:rsidRPr="00FA0837">
        <w:fldChar w:fldCharType="end"/>
      </w:r>
      <w:r>
        <w:t>, and even a relation with recombinant protein secretion has been proven</w:t>
      </w:r>
      <w:hyperlink w:anchor="_ENREF_13" w:tooltip="Puxbaum, 2016 #1243" w:history="1">
        <w:r w:rsidR="007D6C4D">
          <w:fldChar w:fldCharType="begin"/>
        </w:r>
        <w:r w:rsidR="007D6C4D">
          <w:instrText xml:space="preserve"> ADDIN EN.CITE &lt;EndNote&gt;&lt;Cite&gt;&lt;Author&gt;Puxbaum&lt;/Author&gt;&lt;Year&gt;2016&lt;/Year&gt;&lt;RecNum&gt;1243&lt;/RecNum&gt;&lt;DisplayText&gt;&lt;style face="superscript"&gt;13&lt;/style&gt;&lt;/DisplayText&gt;&lt;record&gt;&lt;rec-number&gt;1243&lt;/rec-number&gt;&lt;foreign-keys&gt;&lt;key app="EN" db-id="tpt90r2wprx9dlezv01p5xdevxr5dztae9za"&gt;1243&lt;/key&gt;&lt;/foreign-keys&gt;&lt;ref-type name="Journal Article"&gt;17&lt;/ref-type&gt;&lt;contributors&gt;&lt;authors&gt;&lt;author&gt;Puxbaum, Verena&lt;/author&gt;&lt;author&gt;Gasser, Brigitte&lt;/author&gt;&lt;author&gt;Mattanovich, Diethard&lt;/author&gt;&lt;/authors&gt;&lt;/contributors&gt;&lt;titles&gt;&lt;title&gt;The bud tip is the cellular hot spot of protein secretion in yeasts&lt;/title&gt;&lt;secondary-title&gt;Applied microbiology and biotechnology&lt;/secondary-title&gt;&lt;/titles&gt;&lt;periodical&gt;&lt;full-title&gt;Applied microbiology and biotechnology&lt;/full-title&gt;&lt;/periodical&gt;&lt;pages&gt;8159-8168&lt;/pages&gt;&lt;volume&gt;100&lt;/volume&gt;&lt;number&gt;18&lt;/number&gt;&lt;dates&gt;&lt;year&gt;2016&lt;/year&gt;&lt;/dates&gt;&lt;isbn&gt;0175-7598&lt;/isbn&gt;&lt;urls&gt;&lt;/urls&gt;&lt;/record&gt;&lt;/Cite&gt;&lt;/EndNote&gt;</w:instrText>
        </w:r>
        <w:r w:rsidR="007D6C4D">
          <w:fldChar w:fldCharType="separate"/>
        </w:r>
        <w:r w:rsidR="007D6C4D" w:rsidRPr="007D6C4D">
          <w:rPr>
            <w:noProof/>
            <w:vertAlign w:val="superscript"/>
          </w:rPr>
          <w:t>13</w:t>
        </w:r>
        <w:r w:rsidR="007D6C4D">
          <w:fldChar w:fldCharType="end"/>
        </w:r>
      </w:hyperlink>
      <w:r w:rsidR="00763CC4">
        <w:t xml:space="preserve">. With the help of </w:t>
      </w:r>
      <w:r>
        <w:t>ISM</w:t>
      </w:r>
      <w:r w:rsidR="00763CC4">
        <w:t>,</w:t>
      </w:r>
      <w:r>
        <w:t xml:space="preserve"> budding </w:t>
      </w:r>
      <w:r w:rsidR="00EA7BEE">
        <w:t xml:space="preserve">and non-budding </w:t>
      </w:r>
      <w:r>
        <w:t xml:space="preserve">yeast cells </w:t>
      </w:r>
      <w:r w:rsidR="00EA7BEE">
        <w:t xml:space="preserve">(cells </w:t>
      </w:r>
      <w:r>
        <w:t>with and without a bud</w:t>
      </w:r>
      <w:r w:rsidR="00EA7BEE">
        <w:t>)</w:t>
      </w:r>
      <w:r>
        <w:t xml:space="preserve"> </w:t>
      </w:r>
      <w:r w:rsidR="00763CC4">
        <w:t>were distinguished</w:t>
      </w:r>
      <w:hyperlink w:anchor="_ENREF_14" w:tooltip="Marbà‐Ardébol, 2017 #1349" w:history="1">
        <w:r w:rsidR="007D6C4D">
          <w:fldChar w:fldCharType="begin"/>
        </w:r>
        <w:r w:rsidR="007D6C4D">
          <w:instrText xml:space="preserve"> ADDIN EN.CITE &lt;EndNote&gt;&lt;Cite&gt;&lt;Author&gt;Marbà‐Ardébol&lt;/Author&gt;&lt;Year&gt;2017&lt;/Year&gt;&lt;RecNum&gt;1349&lt;/RecNum&gt;&lt;DisplayText&gt;&lt;style face="superscript"&gt;14&lt;/style&gt;&lt;/DisplayText&gt;&lt;record&gt;&lt;rec-number&gt;1349&lt;/rec-number&gt;&lt;foreign-keys&gt;&lt;key app="EN" db-id="tpt90r2wprx9dlezv01p5xdevxr5dztae9za"&gt;1349&lt;/key&gt;&lt;/foreign-keys&gt;&lt;ref-type name="Conference Paper"&gt;47&lt;/ref-type&gt;&lt;contributors&gt;&lt;authors&gt;&lt;author&gt;Marbà‐Ardébol, Anna‐Maria&lt;/author&gt;&lt;author&gt;Emmerich, Jörn&lt;/author&gt;&lt;author&gt;Neubauer, Peter&lt;/author&gt;&lt;author&gt;Junne, Stefan&lt;/author&gt;&lt;/authors&gt;&lt;/contributors&gt;&lt;titles&gt;&lt;title&gt;In-situ microscopy for real-time determination of single cell size distribution and activity in microbial cultures&lt;/title&gt;&lt;secondary-title&gt;13. Dresdner Sensor-Symposium 201&lt;/secondary-title&gt;&lt;/titles&gt;&lt;pages&gt;222 - 225&lt;/pages&gt;&lt;volume&gt;P2. Prozessmesstechnik&lt;/volume&gt;&lt;dates&gt;&lt;year&gt;2017&lt;/year&gt;&lt;pub-dates&gt;&lt;date&gt;2017-12-04 - 2017-12-06&lt;/date&gt;&lt;/pub-dates&gt;&lt;/dates&gt;&lt;pub-location&gt;Hotel Elbflorenz, Dresden&lt;/pub-location&gt;&lt;urls&gt;&lt;/urls&gt;&lt;electronic-resource-num&gt;10.5162/13dss2017/P2.10&lt;/electronic-resource-num&gt;&lt;/record&gt;&lt;/Cite&gt;&lt;/EndNote&gt;</w:instrText>
        </w:r>
        <w:r w:rsidR="007D6C4D">
          <w:fldChar w:fldCharType="separate"/>
        </w:r>
        <w:r w:rsidR="007D6C4D" w:rsidRPr="007D6C4D">
          <w:rPr>
            <w:noProof/>
            <w:vertAlign w:val="superscript"/>
          </w:rPr>
          <w:t>14</w:t>
        </w:r>
        <w:r w:rsidR="007D6C4D">
          <w:fldChar w:fldCharType="end"/>
        </w:r>
      </w:hyperlink>
      <w:r>
        <w:t>.</w:t>
      </w:r>
      <w:r w:rsidR="00763CC4">
        <w:t xml:space="preserve"> </w:t>
      </w:r>
      <w:r w:rsidR="00763CC4" w:rsidRPr="00744A4A">
        <w:t>Stress conditions can also lead to a broader variation of the cell size within a yeast population</w:t>
      </w:r>
      <w:r w:rsidR="00B60A9C">
        <w:t>,</w:t>
      </w:r>
      <w:r w:rsidR="00763CC4" w:rsidRPr="00744A4A">
        <w:t xml:space="preserve"> as recently shown in scale-down cultivations, in which the conditions of large-scale </w:t>
      </w:r>
      <w:r w:rsidR="00EA7BEE" w:rsidRPr="00744A4A">
        <w:t xml:space="preserve">nutrient-limited fed-batch </w:t>
      </w:r>
      <w:r w:rsidR="00763CC4" w:rsidRPr="00744A4A">
        <w:t>cultivations were mimicked</w:t>
      </w:r>
      <w:hyperlink w:anchor="_ENREF_3" w:tooltip="Marbà‐Ardébol, 2017 #1428" w:history="1">
        <w:r w:rsidR="007D6C4D">
          <w:fldChar w:fldCharType="begin"/>
        </w:r>
        <w:r w:rsidR="007D6C4D">
          <w:instrText xml:space="preserve"> ADDIN EN.CITE &lt;EndNote&gt;&lt;Cite&gt;&lt;Author&gt;Marbà‐Ardébol&lt;/Author&gt;&lt;Year&gt;2017&lt;/Year&gt;&lt;RecNum&gt;1428&lt;/RecNum&gt;&lt;DisplayText&gt;&lt;style face="superscript"&gt;3&lt;/style&gt;&lt;/DisplayText&gt;&lt;record&gt;&lt;rec-number&gt;1428&lt;/rec-number&gt;&lt;foreign-keys&gt;&lt;key app="EN" db-id="tpt90r2wprx9dlezv01p5xdevxr5dztae9za"&gt;1428&lt;/key&gt;&lt;/foreign-keys&gt;&lt;ref-type name="Journal Article"&gt;17&lt;/ref-type&gt;&lt;contributors&gt;&lt;authors&gt;&lt;author&gt;Marbà‐Ardébol, Anna‐Maria&lt;/author&gt;&lt;author&gt;Bockisch, Anika&lt;/author&gt;&lt;author&gt;Neubauer, Peter&lt;/author&gt;&lt;author&gt;Junne, Stefan&lt;/author&gt;&lt;/authors&gt;&lt;/contributors&gt;&lt;titles&gt;&lt;title&gt;Sterol synthesis and cell size distribution under oscillatory growth conditions in Saccharomyces cerevisiae scale‐down cultivations&lt;/title&gt;&lt;secondary-title&gt;Yeast&lt;/secondary-title&gt;&lt;/titles&gt;&lt;periodical&gt;&lt;full-title&gt;Yeast&lt;/full-title&gt;&lt;/periodical&gt;&lt;pages&gt;213-223&lt;/pages&gt;&lt;volume&gt;35&lt;/volume&gt;&lt;number&gt;2&lt;/number&gt;&lt;dates&gt;&lt;year&gt;2017&lt;/year&gt;&lt;/dates&gt;&lt;isbn&gt;1097-0061&lt;/isbn&gt;&lt;urls&gt;&lt;/urls&gt;&lt;/record&gt;&lt;/Cite&gt;&lt;/EndNote&gt;</w:instrText>
        </w:r>
        <w:r w:rsidR="007D6C4D">
          <w:fldChar w:fldCharType="separate"/>
        </w:r>
        <w:r w:rsidR="007D6C4D" w:rsidRPr="007D6C4D">
          <w:rPr>
            <w:noProof/>
            <w:vertAlign w:val="superscript"/>
          </w:rPr>
          <w:t>3</w:t>
        </w:r>
        <w:r w:rsidR="007D6C4D">
          <w:fldChar w:fldCharType="end"/>
        </w:r>
      </w:hyperlink>
      <w:r w:rsidR="00763CC4" w:rsidRPr="00744A4A">
        <w:t xml:space="preserve">. </w:t>
      </w:r>
    </w:p>
    <w:p w14:paraId="2D9EBAFA" w14:textId="77777777" w:rsidR="00D46889" w:rsidRDefault="00D46889">
      <w:pPr>
        <w:pStyle w:val="body"/>
      </w:pPr>
      <w:r w:rsidRPr="00744A4A">
        <w:t>Therefore, ISM</w:t>
      </w:r>
      <w:r w:rsidR="00E174C2" w:rsidRPr="00744A4A">
        <w:t xml:space="preserve"> </w:t>
      </w:r>
      <w:r w:rsidR="00763CC4" w:rsidRPr="00744A4A">
        <w:t xml:space="preserve">has the potential to </w:t>
      </w:r>
      <w:r w:rsidR="00E174C2" w:rsidRPr="00744A4A">
        <w:t xml:space="preserve">monitor growth </w:t>
      </w:r>
      <w:r w:rsidR="00763CC4" w:rsidRPr="00744A4A">
        <w:t xml:space="preserve">vitality and product formation </w:t>
      </w:r>
      <w:r w:rsidRPr="00744A4A">
        <w:t xml:space="preserve">on </w:t>
      </w:r>
      <w:r w:rsidR="00E174C2" w:rsidRPr="00744A4A">
        <w:t xml:space="preserve">a </w:t>
      </w:r>
      <w:r w:rsidRPr="00744A4A">
        <w:t>single-cell level</w:t>
      </w:r>
      <w:r w:rsidR="00763CC4" w:rsidRPr="00744A4A">
        <w:t xml:space="preserve"> during all </w:t>
      </w:r>
      <w:r w:rsidR="00E65112" w:rsidRPr="00744A4A">
        <w:t>stages</w:t>
      </w:r>
      <w:r w:rsidR="00763CC4" w:rsidRPr="00744A4A">
        <w:t xml:space="preserve"> of a bioprocess for the identification of optimal cultivation conditions, </w:t>
      </w:r>
      <w:r w:rsidR="00763CC4" w:rsidRPr="00744A4A">
        <w:lastRenderedPageBreak/>
        <w:t xml:space="preserve">or for </w:t>
      </w:r>
      <w:r w:rsidR="00203058">
        <w:t xml:space="preserve">the purpose of </w:t>
      </w:r>
      <w:r w:rsidR="00763CC4" w:rsidRPr="00744A4A">
        <w:t>process control</w:t>
      </w:r>
      <w:r w:rsidRPr="00744A4A">
        <w:t>.</w:t>
      </w:r>
      <w:r w:rsidR="00FD3A21">
        <w:t xml:space="preserve"> </w:t>
      </w:r>
      <w:r w:rsidR="00FD3A21">
        <w:rPr>
          <w:rStyle w:val="bodyChar"/>
        </w:rPr>
        <w:t>The methods described here are focused on microbial applications with single cells, but are also applicable to larger particles like human and animal cells, cell agglomerates and pellets of filamentous organisms.</w:t>
      </w:r>
    </w:p>
    <w:p w14:paraId="3D77C5AA" w14:textId="77777777" w:rsidR="00D15131" w:rsidRPr="001B1519" w:rsidRDefault="00FB45EB" w:rsidP="001B1519">
      <w:pPr>
        <w:rPr>
          <w:rFonts w:asciiTheme="minorHAnsi" w:hAnsiTheme="minorHAnsi" w:cstheme="minorHAnsi"/>
          <w:b/>
        </w:rPr>
      </w:pPr>
      <w:r>
        <w:rPr>
          <w:rFonts w:asciiTheme="minorHAnsi" w:hAnsiTheme="minorHAnsi" w:cstheme="minorHAnsi"/>
          <w:b/>
        </w:rPr>
        <w:t>PROTOCOL</w:t>
      </w:r>
    </w:p>
    <w:p w14:paraId="6DF489AA" w14:textId="77777777" w:rsidR="000426BF" w:rsidRDefault="000426BF" w:rsidP="003708E4">
      <w:pPr>
        <w:rPr>
          <w:rFonts w:asciiTheme="minorHAnsi" w:hAnsiTheme="minorHAnsi" w:cstheme="minorHAnsi"/>
          <w:b/>
        </w:rPr>
      </w:pPr>
    </w:p>
    <w:p w14:paraId="596EB16D" w14:textId="493511F4" w:rsidR="009667AB" w:rsidRDefault="009667AB" w:rsidP="003708E4">
      <w:r>
        <w:t>NOTE: The following steps are necessary to adapt the parameters to the respective microorganism and culture conditions. The adjustment of probe settings lasts about 20 min for an experienced user. A detailed description of tools and steps is given in the corresponding probe manual from SOPAT GmbH. In general, the tools that are presented in the following protocol are needed: (</w:t>
      </w:r>
      <w:proofErr w:type="spellStart"/>
      <w:r>
        <w:t>i</w:t>
      </w:r>
      <w:proofErr w:type="spellEnd"/>
      <w:r>
        <w:t xml:space="preserve">) </w:t>
      </w:r>
      <w:r>
        <w:rPr>
          <w:rStyle w:val="Hervorhebung"/>
        </w:rPr>
        <w:t>Probe Controller</w:t>
      </w:r>
      <w:r>
        <w:t xml:space="preserve"> for probe adjustments and image acquisition; (ii) </w:t>
      </w:r>
      <w:r>
        <w:rPr>
          <w:rStyle w:val="Hervorhebung"/>
        </w:rPr>
        <w:t>Fiji (ImageJ)</w:t>
      </w:r>
      <w:r>
        <w:t xml:space="preserve"> for annotations on acquired images; (iii) </w:t>
      </w:r>
      <w:r>
        <w:rPr>
          <w:rStyle w:val="Hervorhebung"/>
        </w:rPr>
        <w:t>SOPAT support</w:t>
      </w:r>
      <w:r>
        <w:t xml:space="preserve"> for artificial neural network (ANN) training and workflow creation; (iv) </w:t>
      </w:r>
      <w:r>
        <w:rPr>
          <w:rStyle w:val="Hervorhebung"/>
        </w:rPr>
        <w:t>Batcher</w:t>
      </w:r>
      <w:r>
        <w:t xml:space="preserve"> for data batch processing using already acquired images with a workflow; (v) </w:t>
      </w:r>
      <w:r>
        <w:rPr>
          <w:rStyle w:val="Hervorhebung"/>
        </w:rPr>
        <w:t>Result Analyzer</w:t>
      </w:r>
      <w:r>
        <w:t xml:space="preserve"> for result visualization and evaluation on batch processed images; and (vi) </w:t>
      </w:r>
      <w:r>
        <w:rPr>
          <w:rStyle w:val="Hervorhebung"/>
        </w:rPr>
        <w:t>Monitor</w:t>
      </w:r>
      <w:r>
        <w:t xml:space="preserve"> for automated real-time measurement and result visualization.</w:t>
      </w:r>
    </w:p>
    <w:p w14:paraId="5B49A7A1" w14:textId="77777777" w:rsidR="009667AB" w:rsidRPr="007B02ED" w:rsidRDefault="009667AB" w:rsidP="003708E4"/>
    <w:p w14:paraId="59523332" w14:textId="77777777" w:rsidR="003F5F7D" w:rsidRDefault="00073D4C">
      <w:pPr>
        <w:pStyle w:val="berschrift1"/>
      </w:pPr>
      <w:r w:rsidRPr="008E0A00">
        <w:t>Set hardware parameters</w:t>
      </w:r>
    </w:p>
    <w:p w14:paraId="4182E97E" w14:textId="77777777" w:rsidR="003F5F7D" w:rsidRPr="009667AB" w:rsidRDefault="002E53D9">
      <w:pPr>
        <w:pStyle w:val="berschrift2"/>
      </w:pPr>
      <w:r w:rsidRPr="008E0A00">
        <w:rPr>
          <w:bCs w:val="0"/>
        </w:rPr>
        <w:t xml:space="preserve">Prepare a culture with the highest cell concentration that </w:t>
      </w:r>
      <w:r w:rsidR="00E174C2" w:rsidRPr="008E0A00">
        <w:rPr>
          <w:bCs w:val="0"/>
        </w:rPr>
        <w:t xml:space="preserve">might be </w:t>
      </w:r>
      <w:r w:rsidRPr="008E0A00">
        <w:rPr>
          <w:bCs w:val="0"/>
        </w:rPr>
        <w:t>achieved during the ex</w:t>
      </w:r>
      <w:r w:rsidR="00D13F8C" w:rsidRPr="008E0A00">
        <w:rPr>
          <w:bCs w:val="0"/>
        </w:rPr>
        <w:t xml:space="preserve">periment or </w:t>
      </w:r>
      <w:r w:rsidRPr="008E0A00">
        <w:rPr>
          <w:bCs w:val="0"/>
        </w:rPr>
        <w:t>centrifuge a</w:t>
      </w:r>
      <w:r w:rsidR="00C72680" w:rsidRPr="008E0A00">
        <w:rPr>
          <w:bCs w:val="0"/>
        </w:rPr>
        <w:t xml:space="preserve">nd resuspend the pellet </w:t>
      </w:r>
      <w:r w:rsidRPr="008E0A00">
        <w:rPr>
          <w:bCs w:val="0"/>
        </w:rPr>
        <w:t xml:space="preserve">in order to </w:t>
      </w:r>
      <w:r w:rsidR="002C7E9D" w:rsidRPr="008E0A00">
        <w:rPr>
          <w:bCs w:val="0"/>
        </w:rPr>
        <w:t xml:space="preserve">achieve </w:t>
      </w:r>
      <w:r w:rsidRPr="008E0A00">
        <w:rPr>
          <w:bCs w:val="0"/>
        </w:rPr>
        <w:t>this concentration.</w:t>
      </w:r>
      <w:r w:rsidR="00A231D5" w:rsidRPr="008E0A00">
        <w:rPr>
          <w:bCs w:val="0"/>
        </w:rPr>
        <w:t xml:space="preserve"> </w:t>
      </w:r>
      <w:r w:rsidR="002C7E9D" w:rsidRPr="008E0A00">
        <w:rPr>
          <w:bCs w:val="0"/>
        </w:rPr>
        <w:t xml:space="preserve">In this </w:t>
      </w:r>
      <w:r w:rsidR="002C7E9D" w:rsidRPr="009667AB">
        <w:rPr>
          <w:bCs w:val="0"/>
        </w:rPr>
        <w:t xml:space="preserve">case, </w:t>
      </w:r>
      <w:r w:rsidR="00A231D5" w:rsidRPr="009667AB">
        <w:rPr>
          <w:bCs w:val="0"/>
        </w:rPr>
        <w:t>65</w:t>
      </w:r>
      <w:r w:rsidR="00267D7D" w:rsidRPr="009667AB">
        <w:rPr>
          <w:bCs w:val="0"/>
        </w:rPr>
        <w:t xml:space="preserve"> gL</w:t>
      </w:r>
      <w:r w:rsidR="00267D7D" w:rsidRPr="009667AB">
        <w:rPr>
          <w:bCs w:val="0"/>
          <w:vertAlign w:val="superscript"/>
        </w:rPr>
        <w:t>-1</w:t>
      </w:r>
      <w:r w:rsidR="00267D7D" w:rsidRPr="009667AB">
        <w:rPr>
          <w:bCs w:val="0"/>
        </w:rPr>
        <w:t xml:space="preserve"> of dry biomass </w:t>
      </w:r>
      <w:r w:rsidR="00961592" w:rsidRPr="009667AB">
        <w:rPr>
          <w:bCs w:val="0"/>
        </w:rPr>
        <w:t xml:space="preserve">concentration </w:t>
      </w:r>
      <w:r w:rsidR="00267D7D" w:rsidRPr="009667AB">
        <w:rPr>
          <w:bCs w:val="0"/>
        </w:rPr>
        <w:t xml:space="preserve">was chosen for </w:t>
      </w:r>
      <w:r w:rsidR="000A71C2" w:rsidRPr="009667AB">
        <w:rPr>
          <w:bCs w:val="0"/>
          <w:i/>
        </w:rPr>
        <w:t>S. </w:t>
      </w:r>
      <w:r w:rsidR="00267D7D" w:rsidRPr="009667AB">
        <w:rPr>
          <w:bCs w:val="0"/>
          <w:i/>
        </w:rPr>
        <w:t>cerevisiae</w:t>
      </w:r>
      <w:r w:rsidR="00267D7D" w:rsidRPr="009667AB">
        <w:rPr>
          <w:bCs w:val="0"/>
        </w:rPr>
        <w:t xml:space="preserve"> cultivations.</w:t>
      </w:r>
    </w:p>
    <w:p w14:paraId="022BDFB0" w14:textId="77777777" w:rsidR="0072081B" w:rsidRPr="0072081B" w:rsidRDefault="002E53D9" w:rsidP="00FE2DA7">
      <w:pPr>
        <w:pStyle w:val="berschrift2"/>
      </w:pPr>
      <w:r w:rsidRPr="0072081B">
        <w:rPr>
          <w:bCs w:val="0"/>
        </w:rPr>
        <w:t>Prepare different dilutions</w:t>
      </w:r>
      <w:r w:rsidR="00267D7D" w:rsidRPr="0072081B">
        <w:rPr>
          <w:bCs w:val="0"/>
        </w:rPr>
        <w:t>, which range</w:t>
      </w:r>
      <w:r w:rsidRPr="0072081B">
        <w:rPr>
          <w:bCs w:val="0"/>
        </w:rPr>
        <w:t xml:space="preserve"> from the highest </w:t>
      </w:r>
      <w:r w:rsidR="00D13F8C" w:rsidRPr="0072081B">
        <w:rPr>
          <w:bCs w:val="0"/>
        </w:rPr>
        <w:t>to the lowest concentrat</w:t>
      </w:r>
      <w:r w:rsidR="00EA7BEE" w:rsidRPr="0072081B">
        <w:rPr>
          <w:bCs w:val="0"/>
        </w:rPr>
        <w:t>ion</w:t>
      </w:r>
      <w:r w:rsidR="00D13F8C" w:rsidRPr="0072081B">
        <w:rPr>
          <w:bCs w:val="0"/>
        </w:rPr>
        <w:t xml:space="preserve"> </w:t>
      </w:r>
      <w:r w:rsidR="00E174C2" w:rsidRPr="0072081B">
        <w:rPr>
          <w:bCs w:val="0"/>
        </w:rPr>
        <w:t>so that the</w:t>
      </w:r>
      <w:r w:rsidRPr="0072081B">
        <w:rPr>
          <w:bCs w:val="0"/>
        </w:rPr>
        <w:t xml:space="preserve"> </w:t>
      </w:r>
      <w:r w:rsidR="00E174C2" w:rsidRPr="0072081B">
        <w:rPr>
          <w:bCs w:val="0"/>
        </w:rPr>
        <w:t xml:space="preserve">expected </w:t>
      </w:r>
      <w:r w:rsidRPr="0072081B">
        <w:rPr>
          <w:bCs w:val="0"/>
        </w:rPr>
        <w:t>range</w:t>
      </w:r>
      <w:r w:rsidR="00E174C2" w:rsidRPr="0072081B">
        <w:rPr>
          <w:bCs w:val="0"/>
        </w:rPr>
        <w:t xml:space="preserve"> is fully covered</w:t>
      </w:r>
      <w:r w:rsidR="00A66C10" w:rsidRPr="0072081B">
        <w:rPr>
          <w:bCs w:val="0"/>
        </w:rPr>
        <w:t>.</w:t>
      </w:r>
      <w:r w:rsidR="00D13F8C" w:rsidRPr="0072081B">
        <w:rPr>
          <w:bCs w:val="0"/>
        </w:rPr>
        <w:t xml:space="preserve"> A </w:t>
      </w:r>
      <w:r w:rsidR="001A385D" w:rsidRPr="0072081B">
        <w:rPr>
          <w:bCs w:val="0"/>
        </w:rPr>
        <w:t>min</w:t>
      </w:r>
      <w:r w:rsidR="00D13F8C" w:rsidRPr="0072081B">
        <w:rPr>
          <w:bCs w:val="0"/>
        </w:rPr>
        <w:t>imum of 4 different concentration</w:t>
      </w:r>
      <w:r w:rsidR="001A385D" w:rsidRPr="0072081B">
        <w:rPr>
          <w:bCs w:val="0"/>
        </w:rPr>
        <w:t>s</w:t>
      </w:r>
      <w:r w:rsidR="00D13F8C" w:rsidRPr="0072081B">
        <w:rPr>
          <w:bCs w:val="0"/>
        </w:rPr>
        <w:t xml:space="preserve"> are recommended</w:t>
      </w:r>
      <w:r w:rsidR="009A3D51" w:rsidRPr="0072081B">
        <w:rPr>
          <w:bCs w:val="0"/>
        </w:rPr>
        <w:t>.</w:t>
      </w:r>
    </w:p>
    <w:p w14:paraId="704515C3" w14:textId="77777777" w:rsidR="0072081B" w:rsidRDefault="00341098" w:rsidP="009E02B6">
      <w:pPr>
        <w:pStyle w:val="berschrift2"/>
      </w:pPr>
      <w:r w:rsidRPr="008E0A00">
        <w:t xml:space="preserve">Identify the cell size range of the microorganism with conventional microscopy. Define the expected maximum diameter </w:t>
      </w:r>
      <w:proofErr w:type="spellStart"/>
      <w:r w:rsidRPr="008E0A00">
        <w:t>d</w:t>
      </w:r>
      <w:r w:rsidRPr="0072081B">
        <w:rPr>
          <w:vertAlign w:val="subscript"/>
        </w:rPr>
        <w:t>max</w:t>
      </w:r>
      <w:proofErr w:type="spellEnd"/>
      <w:r w:rsidRPr="008E0A00">
        <w:t xml:space="preserve"> of respective cells. This value is set to </w:t>
      </w:r>
      <w:r w:rsidR="00EF4D79">
        <w:t xml:space="preserve">8 </w:t>
      </w:r>
      <w:r w:rsidRPr="008E0A00">
        <w:t xml:space="preserve">µm in case of </w:t>
      </w:r>
      <w:r w:rsidR="000A71C2" w:rsidRPr="0072081B">
        <w:rPr>
          <w:i/>
        </w:rPr>
        <w:t>S</w:t>
      </w:r>
      <w:r w:rsidR="00B578AC" w:rsidRPr="0072081B">
        <w:rPr>
          <w:i/>
        </w:rPr>
        <w:t>.</w:t>
      </w:r>
      <w:r w:rsidR="000A71C2" w:rsidRPr="0072081B">
        <w:rPr>
          <w:i/>
        </w:rPr>
        <w:t> </w:t>
      </w:r>
      <w:r w:rsidRPr="0072081B">
        <w:rPr>
          <w:i/>
        </w:rPr>
        <w:t>cerevisiae</w:t>
      </w:r>
      <w:r w:rsidRPr="008E0A00">
        <w:t>.</w:t>
      </w:r>
    </w:p>
    <w:p w14:paraId="6EBE68CA" w14:textId="77777777" w:rsidR="0072081B" w:rsidRDefault="00341098" w:rsidP="003258AD">
      <w:pPr>
        <w:pStyle w:val="berschrift2"/>
        <w:rPr>
          <w:rStyle w:val="bodyChar"/>
          <w:lang w:eastAsia="en-US"/>
        </w:rPr>
      </w:pPr>
      <w:r w:rsidRPr="008E0A00">
        <w:rPr>
          <w:rStyle w:val="bodyChar"/>
          <w:lang w:eastAsia="en-US"/>
        </w:rPr>
        <w:t xml:space="preserve">Choose two measurement gaps of 5x and 10x of the expected </w:t>
      </w:r>
      <w:proofErr w:type="spellStart"/>
      <w:r w:rsidRPr="008E0A00">
        <w:rPr>
          <w:rStyle w:val="bodyChar"/>
          <w:lang w:eastAsia="en-US"/>
        </w:rPr>
        <w:t>d</w:t>
      </w:r>
      <w:r w:rsidRPr="0072081B">
        <w:rPr>
          <w:rStyle w:val="bodyChar"/>
          <w:vertAlign w:val="subscript"/>
          <w:lang w:eastAsia="en-US"/>
        </w:rPr>
        <w:t>max</w:t>
      </w:r>
      <w:proofErr w:type="spellEnd"/>
      <w:r w:rsidRPr="008E0A00">
        <w:rPr>
          <w:rStyle w:val="bodyChar"/>
          <w:lang w:eastAsia="en-US"/>
        </w:rPr>
        <w:t xml:space="preserve"> of the cells.</w:t>
      </w:r>
    </w:p>
    <w:p w14:paraId="79AAA271" w14:textId="77777777" w:rsidR="0072081B" w:rsidRPr="0072081B" w:rsidRDefault="00341098" w:rsidP="00675D71">
      <w:pPr>
        <w:pStyle w:val="berschrift2"/>
        <w:rPr>
          <w:rStyle w:val="bodyChar"/>
          <w:lang w:eastAsia="en-US"/>
        </w:rPr>
      </w:pPr>
      <w:r w:rsidRPr="0072081B">
        <w:rPr>
          <w:rStyle w:val="bodyChar"/>
          <w:lang w:eastAsia="en-US"/>
        </w:rPr>
        <w:t xml:space="preserve">Choose the maximum stroboscope intensity. Choose stroboscope intensities for both gaps with the highest cell concentration so that cells are still visible on the images with the lowest light intensity (darkest images). </w:t>
      </w:r>
    </w:p>
    <w:p w14:paraId="3B06EB4D" w14:textId="77777777" w:rsidR="0072081B" w:rsidRPr="0072081B" w:rsidRDefault="0072081B" w:rsidP="00E92D50">
      <w:pPr>
        <w:pStyle w:val="berschrift2"/>
      </w:pPr>
      <w:r w:rsidRPr="0072081B">
        <w:t>Choose the minimum stroboscope intensity, and then choose stroboscope intensities for both gaps so that cells are still visible on the images with the highest light intensity (brightest images). Use the lowest cell concentration, which likely appears during the measurement period.</w:t>
      </w:r>
    </w:p>
    <w:p w14:paraId="62D3A510" w14:textId="77777777" w:rsidR="0072081B" w:rsidRDefault="003D43F4" w:rsidP="00CF77A3">
      <w:pPr>
        <w:pStyle w:val="berschrift2"/>
      </w:pPr>
      <w:r w:rsidRPr="0072081B">
        <w:t>Choose one focus position, which yields the sharpest images for each measurement gap, for both stroboscope intensities and for the concentration range that need to be tested (see section 2 for details about focusing).</w:t>
      </w:r>
      <w:r w:rsidR="003A06EB" w:rsidRPr="0072081B">
        <w:t xml:space="preserve"> F</w:t>
      </w:r>
      <w:r w:rsidR="00396909" w:rsidRPr="0072081B">
        <w:t>ocus cells appropriately so that the image data can be annotated afterwards (see section 4).</w:t>
      </w:r>
    </w:p>
    <w:p w14:paraId="30568445" w14:textId="77777777" w:rsidR="0072081B" w:rsidRDefault="0072081B" w:rsidP="00CF77A3">
      <w:pPr>
        <w:pStyle w:val="berschrift2"/>
      </w:pPr>
      <w:r>
        <w:t>Measure the previously prepared dilution series of the cell concentration (see step 2) with both gap widths and stroboscope intensities</w:t>
      </w:r>
    </w:p>
    <w:p w14:paraId="0AF2B247" w14:textId="77777777" w:rsidR="0072081B" w:rsidRDefault="0072081B" w:rsidP="0072081B">
      <w:pPr>
        <w:pStyle w:val="berschrift3"/>
        <w:numPr>
          <w:ilvl w:val="0"/>
          <w:numId w:val="0"/>
        </w:numPr>
      </w:pPr>
      <w:r w:rsidRPr="001C6592">
        <w:lastRenderedPageBreak/>
        <w:t>[Place Figure 1 here]</w:t>
      </w:r>
    </w:p>
    <w:p w14:paraId="42324D50" w14:textId="77777777" w:rsidR="0072081B" w:rsidRPr="0072081B" w:rsidRDefault="002E53D9" w:rsidP="00ED50A1">
      <w:pPr>
        <w:pStyle w:val="berschrift2"/>
      </w:pPr>
      <w:r w:rsidRPr="008E0A00">
        <w:rPr>
          <w:bCs w:val="0"/>
        </w:rPr>
        <w:t>Evaluation of the dilution series experiment.</w:t>
      </w:r>
    </w:p>
    <w:p w14:paraId="6A15FF3A" w14:textId="6419EE34" w:rsidR="005B14A5" w:rsidRDefault="0072081B" w:rsidP="0072081B">
      <w:pPr>
        <w:pStyle w:val="berschrift3"/>
      </w:pPr>
      <w:r>
        <w:t xml:space="preserve">Use the </w:t>
      </w:r>
      <w:r>
        <w:rPr>
          <w:rStyle w:val="Fett"/>
        </w:rPr>
        <w:t>Concentration Calibration (</w:t>
      </w:r>
      <w:proofErr w:type="spellStart"/>
      <w:r>
        <w:rPr>
          <w:rStyle w:val="Fett"/>
        </w:rPr>
        <w:t>CoCa</w:t>
      </w:r>
      <w:proofErr w:type="spellEnd"/>
      <w:r>
        <w:rPr>
          <w:rStyle w:val="Fett"/>
        </w:rPr>
        <w:t>) Tool</w:t>
      </w:r>
      <w:r>
        <w:t xml:space="preserve"> (see </w:t>
      </w:r>
      <w:r>
        <w:rPr>
          <w:rStyle w:val="Fett"/>
        </w:rPr>
        <w:t>Figure 1</w:t>
      </w:r>
      <w:r>
        <w:t xml:space="preserve">) to identify the optimal correlation between the extracted image features (brightness or sharpness) and the previously measured concentrations provided by the user, </w:t>
      </w:r>
      <w:r>
        <w:rPr>
          <w:rStyle w:val="Hervorhebung"/>
        </w:rPr>
        <w:t>e.g.</w:t>
      </w:r>
      <w:r>
        <w:t>, dry biomass or cell counts. Follow the instructions in the software manual for further details.</w:t>
      </w:r>
      <w:r w:rsidRPr="001C6592">
        <w:t xml:space="preserve"> </w:t>
      </w:r>
    </w:p>
    <w:p w14:paraId="64D10E7B" w14:textId="77777777" w:rsidR="0072081B" w:rsidRDefault="0072081B" w:rsidP="007326FD">
      <w:pPr>
        <w:pStyle w:val="berschrift3"/>
      </w:pPr>
      <w:r>
        <w:t xml:space="preserve">Identify the optimal correlation between the extracted information from the image features at various concentrations compared to any </w:t>
      </w:r>
      <w:r>
        <w:rPr>
          <w:rStyle w:val="Hervorhebung"/>
        </w:rPr>
        <w:t>off line</w:t>
      </w:r>
      <w:r>
        <w:t xml:space="preserve"> measurements. See the legend of </w:t>
      </w:r>
      <w:r>
        <w:rPr>
          <w:rStyle w:val="Fett"/>
        </w:rPr>
        <w:t>Figure 1</w:t>
      </w:r>
      <w:r>
        <w:t>.</w:t>
      </w:r>
    </w:p>
    <w:p w14:paraId="7F85ABB3" w14:textId="4325747A" w:rsidR="0072081B" w:rsidRDefault="0072081B" w:rsidP="007326FD">
      <w:pPr>
        <w:pStyle w:val="berschrift3"/>
      </w:pPr>
      <w:r>
        <w:t>Choose the most reasonable measurement gap and stroboscope intensities under consideration of the concentration correlation curve with the features that result in the smallest weighted root mean square error (WRMSE).</w:t>
      </w:r>
    </w:p>
    <w:p w14:paraId="6E90D7DD" w14:textId="4618EDE2" w:rsidR="007B4FF2" w:rsidRPr="001C6592" w:rsidRDefault="000426BF" w:rsidP="000426BF">
      <w:pPr>
        <w:pStyle w:val="body"/>
      </w:pPr>
      <w:r w:rsidRPr="001C6592">
        <w:t>Note: The measurement gap is f</w:t>
      </w:r>
      <w:r w:rsidR="00004B21" w:rsidRPr="001C6592">
        <w:t xml:space="preserve">ixed during the experiment, </w:t>
      </w:r>
      <w:r w:rsidRPr="00512D09">
        <w:t>whereas the stroboscope intensity can be adapted according to the cell concentration.</w:t>
      </w:r>
      <w:r w:rsidR="00C47C7B" w:rsidRPr="00512D09">
        <w:t xml:space="preserve"> </w:t>
      </w:r>
    </w:p>
    <w:p w14:paraId="45B634B1" w14:textId="77777777" w:rsidR="00F92738" w:rsidRPr="001C6592" w:rsidRDefault="00627FA3" w:rsidP="001041EF">
      <w:pPr>
        <w:pStyle w:val="berschrift1"/>
      </w:pPr>
      <w:r w:rsidRPr="00396909">
        <w:rPr>
          <w:i/>
        </w:rPr>
        <w:t>Off line</w:t>
      </w:r>
      <w:r w:rsidRPr="00396909">
        <w:t xml:space="preserve"> m</w:t>
      </w:r>
      <w:r w:rsidR="00F92738" w:rsidRPr="00396909">
        <w:t>easurement</w:t>
      </w:r>
      <w:r w:rsidR="00F92738" w:rsidRPr="001C6592">
        <w:t xml:space="preserve"> </w:t>
      </w:r>
    </w:p>
    <w:p w14:paraId="7A104A6E" w14:textId="020BF78C" w:rsidR="00F92738" w:rsidRPr="0072081B" w:rsidRDefault="00555B88" w:rsidP="001041EF">
      <w:pPr>
        <w:pStyle w:val="berschrift2"/>
      </w:pPr>
      <w:r>
        <w:t>Adjust the desired measurement gap according to step 1 with the help of a thickness gauge.</w:t>
      </w:r>
    </w:p>
    <w:p w14:paraId="5E045FE3" w14:textId="37AF1CA7" w:rsidR="0096527F" w:rsidRPr="0072081B" w:rsidRDefault="00F27F7A">
      <w:pPr>
        <w:pStyle w:val="berschrift2"/>
      </w:pPr>
      <w:r w:rsidRPr="0072081B">
        <w:t>O</w:t>
      </w:r>
      <w:r w:rsidR="0096527F" w:rsidRPr="0072081B">
        <w:t xml:space="preserve">pen the </w:t>
      </w:r>
      <w:r w:rsidR="00A231D5" w:rsidRPr="0072081B">
        <w:t xml:space="preserve">graphical </w:t>
      </w:r>
      <w:r w:rsidR="0096527F" w:rsidRPr="0072081B">
        <w:t>user interface “</w:t>
      </w:r>
      <w:r w:rsidR="0096527F" w:rsidRPr="0072081B">
        <w:rPr>
          <w:i/>
        </w:rPr>
        <w:t>Probe Control</w:t>
      </w:r>
      <w:r w:rsidR="0096527F" w:rsidRPr="0072081B">
        <w:t xml:space="preserve">” in the SOPAT </w:t>
      </w:r>
      <w:r w:rsidR="00A231D5" w:rsidRPr="0072081B">
        <w:t>d</w:t>
      </w:r>
      <w:r w:rsidR="0096527F" w:rsidRPr="0072081B">
        <w:t>ashboard</w:t>
      </w:r>
      <w:r w:rsidRPr="0072081B">
        <w:t>.</w:t>
      </w:r>
    </w:p>
    <w:p w14:paraId="68DF601A" w14:textId="77777777" w:rsidR="0096527F" w:rsidRPr="0072081B" w:rsidRDefault="0096527F">
      <w:pPr>
        <w:pStyle w:val="berschrift2"/>
      </w:pPr>
      <w:r w:rsidRPr="0072081B">
        <w:t xml:space="preserve">Connect the desired probe </w:t>
      </w:r>
      <w:r w:rsidR="00A231D5" w:rsidRPr="0072081B">
        <w:t xml:space="preserve">to the amplifier </w:t>
      </w:r>
      <w:r w:rsidRPr="0072081B">
        <w:t xml:space="preserve">in the </w:t>
      </w:r>
      <w:r w:rsidR="00A231D5" w:rsidRPr="0072081B">
        <w:t>software subsection</w:t>
      </w:r>
      <w:r w:rsidRPr="0072081B">
        <w:t xml:space="preserve"> </w:t>
      </w:r>
      <w:r w:rsidR="00A231D5" w:rsidRPr="0072081B">
        <w:t>“</w:t>
      </w:r>
      <w:r w:rsidRPr="0072081B">
        <w:rPr>
          <w:i/>
        </w:rPr>
        <w:t>Actions</w:t>
      </w:r>
      <w:r w:rsidR="00A231D5" w:rsidRPr="0072081B">
        <w:t>”</w:t>
      </w:r>
      <w:r w:rsidRPr="0072081B">
        <w:t xml:space="preserve"> </w:t>
      </w:r>
      <w:r w:rsidR="00A231D5" w:rsidRPr="0072081B">
        <w:t>and press “</w:t>
      </w:r>
      <w:r w:rsidR="00787C98" w:rsidRPr="0072081B">
        <w:rPr>
          <w:i/>
        </w:rPr>
        <w:t>C</w:t>
      </w:r>
      <w:r w:rsidR="00A231D5" w:rsidRPr="0072081B">
        <w:rPr>
          <w:i/>
        </w:rPr>
        <w:t>onnect</w:t>
      </w:r>
      <w:r w:rsidR="00A231D5" w:rsidRPr="0072081B">
        <w:t>”</w:t>
      </w:r>
      <w:r w:rsidRPr="0072081B">
        <w:t>.</w:t>
      </w:r>
    </w:p>
    <w:p w14:paraId="52D9EADD" w14:textId="77777777" w:rsidR="00D23C08" w:rsidRPr="0072081B" w:rsidRDefault="0096527F" w:rsidP="00396909">
      <w:pPr>
        <w:pStyle w:val="berschrift2"/>
      </w:pPr>
      <w:r w:rsidRPr="0072081B">
        <w:t xml:space="preserve">Press the </w:t>
      </w:r>
      <w:r w:rsidR="00787C98" w:rsidRPr="0072081B">
        <w:t>“</w:t>
      </w:r>
      <w:r w:rsidR="00787C98" w:rsidRPr="0072081B">
        <w:rPr>
          <w:i/>
        </w:rPr>
        <w:t>P</w:t>
      </w:r>
      <w:r w:rsidRPr="0072081B">
        <w:rPr>
          <w:i/>
        </w:rPr>
        <w:t>lay</w:t>
      </w:r>
      <w:r w:rsidR="00787C98" w:rsidRPr="0072081B">
        <w:t>”</w:t>
      </w:r>
      <w:r w:rsidRPr="0072081B">
        <w:t xml:space="preserve"> button </w:t>
      </w:r>
      <w:r w:rsidR="00A231D5" w:rsidRPr="0072081B">
        <w:t>to</w:t>
      </w:r>
      <w:r w:rsidRPr="0072081B">
        <w:t xml:space="preserve"> start streaming (</w:t>
      </w:r>
      <w:r w:rsidR="00683914" w:rsidRPr="0072081B">
        <w:t>“</w:t>
      </w:r>
      <w:r w:rsidRPr="0072081B">
        <w:rPr>
          <w:i/>
        </w:rPr>
        <w:t>Live View</w:t>
      </w:r>
      <w:r w:rsidR="00683914" w:rsidRPr="0072081B">
        <w:rPr>
          <w:i/>
        </w:rPr>
        <w:t>”</w:t>
      </w:r>
      <w:r w:rsidRPr="0072081B">
        <w:t>).</w:t>
      </w:r>
    </w:p>
    <w:p w14:paraId="606EA76F" w14:textId="511837ED" w:rsidR="005847EB" w:rsidRDefault="005847EB" w:rsidP="005847EB">
      <w:pPr>
        <w:pStyle w:val="berschrift2"/>
      </w:pPr>
      <w:r>
        <w:t xml:space="preserve">Clean the measurement gap by spraying ethanol into the gap and carefully wipe any dust or dirt with an optical paper. Check that the glass of the sensor is free of particles with the </w:t>
      </w:r>
      <w:r>
        <w:t>“</w:t>
      </w:r>
      <w:r>
        <w:t>Live View</w:t>
      </w:r>
      <w:r>
        <w:t>”</w:t>
      </w:r>
      <w:r>
        <w:t xml:space="preserve"> in the </w:t>
      </w:r>
      <w:r>
        <w:t>“</w:t>
      </w:r>
      <w:proofErr w:type="spellStart"/>
      <w:r>
        <w:t>CamControl</w:t>
      </w:r>
      <w:proofErr w:type="spellEnd"/>
      <w:r>
        <w:t>”</w:t>
      </w:r>
      <w:r>
        <w:t>.</w:t>
      </w:r>
    </w:p>
    <w:p w14:paraId="558BAB79" w14:textId="4492DAF9" w:rsidR="000426BF" w:rsidRPr="00396909" w:rsidRDefault="005847EB" w:rsidP="005847EB">
      <w:pPr>
        <w:pStyle w:val="berschrift2"/>
        <w:numPr>
          <w:ilvl w:val="0"/>
          <w:numId w:val="0"/>
        </w:numPr>
      </w:pPr>
      <w:r>
        <w:t>Note: Particles and dust disturb measurements and the automatic cell identification</w:t>
      </w:r>
      <w:r w:rsidR="000426BF" w:rsidRPr="00396909">
        <w:t>.</w:t>
      </w:r>
    </w:p>
    <w:p w14:paraId="574F6C09" w14:textId="4C9A8D03" w:rsidR="00A469FC" w:rsidRPr="00555B88" w:rsidRDefault="005847EB" w:rsidP="00212857">
      <w:pPr>
        <w:pStyle w:val="berschrift2"/>
      </w:pPr>
      <w:r w:rsidRPr="005847EB">
        <w:t xml:space="preserve">Place a dry optical paper in the measurement gap. Open the tab </w:t>
      </w:r>
      <w:r>
        <w:t>“</w:t>
      </w:r>
      <w:r w:rsidRPr="005847EB">
        <w:t>Probe control</w:t>
      </w:r>
      <w:r>
        <w:t>”</w:t>
      </w:r>
      <w:r w:rsidRPr="005847EB">
        <w:t xml:space="preserve"> and adjust the stroboscope intensity in order to visualize the paper. Turn the binding screw until the single fibers of the paper are clearly seen.</w:t>
      </w:r>
    </w:p>
    <w:p w14:paraId="22630E0D" w14:textId="04C2607D" w:rsidR="008777D3" w:rsidRPr="00555B88" w:rsidRDefault="005847EB" w:rsidP="008777D3">
      <w:pPr>
        <w:pStyle w:val="berschrift2"/>
      </w:pPr>
      <w:r w:rsidRPr="005847EB">
        <w:t xml:space="preserve">Fill a tube with culture broth. Dip the microscope in the culture broth so that the gap is fully covered with cell suspension. Open the tab </w:t>
      </w:r>
      <w:r>
        <w:t>“</w:t>
      </w:r>
      <w:r w:rsidRPr="005847EB">
        <w:t>Probe control</w:t>
      </w:r>
      <w:r>
        <w:t>”</w:t>
      </w:r>
      <w:r w:rsidRPr="005847EB">
        <w:t xml:space="preserve"> and adjust the desired stroboscope intensity according to section 1. Focus on the cells by fine-tuning the focus binding screw. The focus must not be changed anymore during the experiment</w:t>
      </w:r>
      <w:r>
        <w:t>.</w:t>
      </w:r>
    </w:p>
    <w:p w14:paraId="4E146028" w14:textId="77777777" w:rsidR="000D5820" w:rsidRPr="00555B88" w:rsidRDefault="000D5820" w:rsidP="00432439">
      <w:pPr>
        <w:pStyle w:val="body"/>
      </w:pPr>
      <w:r w:rsidRPr="00555B88">
        <w:t>Note: 5-6 mL are added to a 50 mL conical centrifugal tube to float the measuring gap sufficiently.</w:t>
      </w:r>
    </w:p>
    <w:p w14:paraId="3196B5FE" w14:textId="77777777" w:rsidR="00373BA2" w:rsidRPr="00555B88" w:rsidRDefault="00373BA2" w:rsidP="00432439">
      <w:pPr>
        <w:pStyle w:val="berschrift2"/>
      </w:pPr>
      <w:r w:rsidRPr="00555B88">
        <w:lastRenderedPageBreak/>
        <w:t>Define the number of frames per time point</w:t>
      </w:r>
      <w:r w:rsidR="005E2377" w:rsidRPr="00555B88">
        <w:t xml:space="preserve"> [-]</w:t>
      </w:r>
      <w:r w:rsidR="00004B21" w:rsidRPr="00555B88">
        <w:t xml:space="preserve"> in the user interface i</w:t>
      </w:r>
      <w:r w:rsidR="00CB7E26" w:rsidRPr="00555B88">
        <w:t xml:space="preserve">n the </w:t>
      </w:r>
      <w:r w:rsidR="00CA0B3D" w:rsidRPr="00555B88">
        <w:t>menu</w:t>
      </w:r>
      <w:r w:rsidR="00CB7E26" w:rsidRPr="00555B88">
        <w:t xml:space="preserve"> “</w:t>
      </w:r>
      <w:r w:rsidR="00CB7E26" w:rsidRPr="00555B88">
        <w:rPr>
          <w:i/>
        </w:rPr>
        <w:t>Triggering</w:t>
      </w:r>
      <w:r w:rsidR="00CB7E26" w:rsidRPr="00555B88">
        <w:t xml:space="preserve">” in the </w:t>
      </w:r>
      <w:r w:rsidR="000307B0" w:rsidRPr="00555B88">
        <w:t>GUI</w:t>
      </w:r>
      <w:r w:rsidR="00CB7E26" w:rsidRPr="00555B88">
        <w:t xml:space="preserve"> “</w:t>
      </w:r>
      <w:r w:rsidR="000307B0" w:rsidRPr="00555B88">
        <w:rPr>
          <w:i/>
        </w:rPr>
        <w:t>F</w:t>
      </w:r>
      <w:r w:rsidR="00CB7E26" w:rsidRPr="00555B88">
        <w:rPr>
          <w:i/>
        </w:rPr>
        <w:t>rames per trigger</w:t>
      </w:r>
      <w:r w:rsidR="005E2377" w:rsidRPr="00555B88">
        <w:t>”</w:t>
      </w:r>
      <w:r w:rsidR="00CB7E26" w:rsidRPr="00555B88">
        <w:t>.</w:t>
      </w:r>
      <w:r w:rsidR="00004B21" w:rsidRPr="00555B88">
        <w:t xml:space="preserve"> Set the number of frames to 200 frames per trigger.</w:t>
      </w:r>
    </w:p>
    <w:p w14:paraId="7DD090A9" w14:textId="77777777" w:rsidR="00093A80" w:rsidRPr="00555B88" w:rsidRDefault="00093A80" w:rsidP="00776339">
      <w:pPr>
        <w:pStyle w:val="body"/>
      </w:pPr>
      <w:r w:rsidRPr="00555B88">
        <w:t xml:space="preserve">Note: The number of frames can be reduced to the lowest value, which is necessary for a statistical reliable result. This depends on the </w:t>
      </w:r>
      <w:r w:rsidR="00004B21" w:rsidRPr="00555B88">
        <w:t>sample size</w:t>
      </w:r>
      <w:r w:rsidR="003A06EB" w:rsidRPr="00555B88">
        <w:t xml:space="preserve"> </w:t>
      </w:r>
      <w:r w:rsidR="00004B21" w:rsidRPr="00555B88">
        <w:t xml:space="preserve">required to obtain a representative </w:t>
      </w:r>
      <w:r w:rsidR="005E2377" w:rsidRPr="00555B88">
        <w:t xml:space="preserve">morphological cell </w:t>
      </w:r>
      <w:r w:rsidR="00CA0B3D" w:rsidRPr="00555B88">
        <w:t xml:space="preserve">size </w:t>
      </w:r>
      <w:r w:rsidR="005E2377" w:rsidRPr="00555B88">
        <w:t>distribution</w:t>
      </w:r>
      <w:r w:rsidR="00004B21" w:rsidRPr="00555B88">
        <w:t xml:space="preserve"> </w:t>
      </w:r>
      <w:r w:rsidRPr="00555B88">
        <w:t>(see also section 5).</w:t>
      </w:r>
    </w:p>
    <w:p w14:paraId="454A96DC" w14:textId="1F2D1394" w:rsidR="00CB7E26" w:rsidRPr="00555B88" w:rsidRDefault="00B05913" w:rsidP="00776339">
      <w:pPr>
        <w:pStyle w:val="berschrift2"/>
      </w:pPr>
      <w:r w:rsidRPr="00B05913">
        <w:t xml:space="preserve">Define the frame rate [Hz] in the menu </w:t>
      </w:r>
      <w:r>
        <w:t>“</w:t>
      </w:r>
      <w:r w:rsidRPr="00B05913">
        <w:t>Triggering</w:t>
      </w:r>
      <w:r>
        <w:t>”</w:t>
      </w:r>
      <w:r w:rsidRPr="00B05913">
        <w:t xml:space="preserve"> in the GUI </w:t>
      </w:r>
      <w:r>
        <w:t>“</w:t>
      </w:r>
      <w:r w:rsidRPr="00B05913">
        <w:t>Frame rate</w:t>
      </w:r>
      <w:r>
        <w:t>”</w:t>
      </w:r>
      <w:r w:rsidRPr="00B05913">
        <w:t>. Choose a frame rate that guarantees that moving particles from a previous frame will not appear in the following frame</w:t>
      </w:r>
      <w:r w:rsidR="005E2377" w:rsidRPr="00555B88">
        <w:t>.</w:t>
      </w:r>
    </w:p>
    <w:p w14:paraId="299E8376" w14:textId="66A55CCA" w:rsidR="00373BA2" w:rsidRPr="00555B88" w:rsidRDefault="00CB7E26" w:rsidP="00432439">
      <w:pPr>
        <w:pStyle w:val="body"/>
      </w:pPr>
      <w:r w:rsidRPr="00555B88">
        <w:t xml:space="preserve">Note: </w:t>
      </w:r>
      <w:r w:rsidR="00CA0B3D" w:rsidRPr="00555B88">
        <w:t>This can be</w:t>
      </w:r>
      <w:r w:rsidR="00093A80" w:rsidRPr="00555B88">
        <w:t xml:space="preserve"> </w:t>
      </w:r>
      <w:r w:rsidR="00F3599B" w:rsidRPr="00555B88">
        <w:t>proven</w:t>
      </w:r>
      <w:r w:rsidR="00CA0B3D" w:rsidRPr="00555B88">
        <w:t xml:space="preserve"> </w:t>
      </w:r>
      <w:r w:rsidR="00F3599B" w:rsidRPr="00555B88">
        <w:t>with</w:t>
      </w:r>
      <w:r w:rsidR="00093A80" w:rsidRPr="00555B88">
        <w:t xml:space="preserve"> a test trigger with 200 frames. Inspect the images for particles, which are captured repeatedly. If </w:t>
      </w:r>
      <w:r w:rsidR="00CA0B3D" w:rsidRPr="00555B88">
        <w:t>this is the case</w:t>
      </w:r>
      <w:r w:rsidR="00093A80" w:rsidRPr="00555B88">
        <w:t>, decrease the frame rate.</w:t>
      </w:r>
      <w:r w:rsidR="005748CC">
        <w:t xml:space="preserve"> </w:t>
      </w:r>
      <w:r w:rsidR="001A70E7" w:rsidRPr="00555B88">
        <w:t xml:space="preserve">For </w:t>
      </w:r>
      <w:r w:rsidR="001A70E7" w:rsidRPr="00555B88">
        <w:rPr>
          <w:i/>
        </w:rPr>
        <w:t>off line</w:t>
      </w:r>
      <w:r w:rsidR="001A70E7" w:rsidRPr="00555B88">
        <w:t xml:space="preserve"> measurements</w:t>
      </w:r>
      <w:r w:rsidR="00CA0B3D" w:rsidRPr="00555B88">
        <w:t>,</w:t>
      </w:r>
      <w:r w:rsidR="001A70E7" w:rsidRPr="00555B88">
        <w:t xml:space="preserve"> 1 </w:t>
      </w:r>
      <w:r w:rsidRPr="00555B88">
        <w:t>Hz</w:t>
      </w:r>
      <w:r w:rsidR="001A70E7" w:rsidRPr="00555B88">
        <w:t xml:space="preserve"> is recommended. </w:t>
      </w:r>
    </w:p>
    <w:p w14:paraId="41261D02" w14:textId="77777777" w:rsidR="00CB7E26" w:rsidRPr="00555B88" w:rsidRDefault="003A06EB" w:rsidP="000C361D">
      <w:pPr>
        <w:pStyle w:val="berschrift2"/>
      </w:pPr>
      <w:r w:rsidRPr="00555B88">
        <w:t>Set t</w:t>
      </w:r>
      <w:r w:rsidR="00CA0B3D" w:rsidRPr="00555B88">
        <w:t xml:space="preserve">he </w:t>
      </w:r>
      <w:r w:rsidR="0000334A" w:rsidRPr="00555B88">
        <w:t>directory</w:t>
      </w:r>
      <w:r w:rsidR="005E2377" w:rsidRPr="00555B88">
        <w:t xml:space="preserve">, </w:t>
      </w:r>
      <w:r w:rsidR="0000334A" w:rsidRPr="00555B88">
        <w:t>in which</w:t>
      </w:r>
      <w:r w:rsidR="005E2377" w:rsidRPr="00555B88">
        <w:t xml:space="preserve"> the acquired images will be saved</w:t>
      </w:r>
      <w:r w:rsidRPr="00555B88">
        <w:t>,</w:t>
      </w:r>
      <w:r w:rsidR="00CA0B3D" w:rsidRPr="00555B88">
        <w:t xml:space="preserve"> </w:t>
      </w:r>
      <w:r w:rsidR="005E2377" w:rsidRPr="00555B88">
        <w:t>i</w:t>
      </w:r>
      <w:r w:rsidR="00CB7E26" w:rsidRPr="00555B88">
        <w:t xml:space="preserve">n the </w:t>
      </w:r>
      <w:r w:rsidR="00CA0B3D" w:rsidRPr="00555B88">
        <w:t>menu</w:t>
      </w:r>
      <w:r w:rsidR="00CB7E26" w:rsidRPr="00555B88">
        <w:t xml:space="preserve"> “</w:t>
      </w:r>
      <w:r w:rsidR="00CB7E26" w:rsidRPr="00555B88">
        <w:rPr>
          <w:i/>
        </w:rPr>
        <w:t>General</w:t>
      </w:r>
      <w:r w:rsidR="00CB7E26" w:rsidRPr="00555B88">
        <w:t>”.</w:t>
      </w:r>
    </w:p>
    <w:p w14:paraId="6E33B914" w14:textId="77777777" w:rsidR="001A70E7" w:rsidRPr="00555B88" w:rsidRDefault="00CA0B3D" w:rsidP="00E258E0">
      <w:pPr>
        <w:pStyle w:val="berschrift2"/>
      </w:pPr>
      <w:r w:rsidRPr="00555B88">
        <w:t>Perform</w:t>
      </w:r>
      <w:r w:rsidR="007B4FF2" w:rsidRPr="00555B88">
        <w:t xml:space="preserve"> an image acquisition by </w:t>
      </w:r>
      <w:r w:rsidR="00CB7E26" w:rsidRPr="00555B88">
        <w:t xml:space="preserve">activating </w:t>
      </w:r>
      <w:r w:rsidR="005B67C2" w:rsidRPr="00555B88">
        <w:t xml:space="preserve">the </w:t>
      </w:r>
      <w:r w:rsidR="00CB7E26" w:rsidRPr="00555B88">
        <w:t>“</w:t>
      </w:r>
      <w:r w:rsidR="00CB7E26" w:rsidRPr="00555B88">
        <w:rPr>
          <w:i/>
        </w:rPr>
        <w:t>Start image trigger acquisition</w:t>
      </w:r>
      <w:r w:rsidR="00CB7E26" w:rsidRPr="00555B88">
        <w:t>” button</w:t>
      </w:r>
      <w:r w:rsidR="007B4FF2" w:rsidRPr="00555B88">
        <w:t>.</w:t>
      </w:r>
      <w:r w:rsidR="00093A80" w:rsidRPr="00555B88">
        <w:t xml:space="preserve"> </w:t>
      </w:r>
      <w:r w:rsidR="001A70E7" w:rsidRPr="00555B88">
        <w:t xml:space="preserve">Move </w:t>
      </w:r>
      <w:r w:rsidR="001A70E7" w:rsidRPr="00555B88">
        <w:rPr>
          <w:rStyle w:val="bodyChar"/>
        </w:rPr>
        <w:t>the tube</w:t>
      </w:r>
      <w:r w:rsidRPr="00555B88">
        <w:rPr>
          <w:rStyle w:val="bodyChar"/>
        </w:rPr>
        <w:t xml:space="preserve"> </w:t>
      </w:r>
      <w:r w:rsidR="005B67C2" w:rsidRPr="00555B88">
        <w:rPr>
          <w:rStyle w:val="bodyChar"/>
        </w:rPr>
        <w:t>with</w:t>
      </w:r>
      <w:r w:rsidRPr="00555B88">
        <w:rPr>
          <w:rStyle w:val="bodyChar"/>
        </w:rPr>
        <w:t xml:space="preserve"> culture suspension</w:t>
      </w:r>
      <w:r w:rsidR="005E2377" w:rsidRPr="00555B88">
        <w:rPr>
          <w:rStyle w:val="bodyChar"/>
        </w:rPr>
        <w:t xml:space="preserve"> </w:t>
      </w:r>
      <w:r w:rsidRPr="00555B88">
        <w:t xml:space="preserve">gently </w:t>
      </w:r>
      <w:r w:rsidR="005B67C2" w:rsidRPr="00555B88">
        <w:rPr>
          <w:rStyle w:val="bodyChar"/>
        </w:rPr>
        <w:t>up</w:t>
      </w:r>
      <w:r w:rsidR="005B67C2" w:rsidRPr="00555B88">
        <w:t xml:space="preserve"> and down </w:t>
      </w:r>
      <w:r w:rsidR="001A70E7" w:rsidRPr="00555B88">
        <w:t xml:space="preserve">to induce </w:t>
      </w:r>
      <w:r w:rsidRPr="00555B88">
        <w:t xml:space="preserve">a </w:t>
      </w:r>
      <w:r w:rsidR="001A70E7" w:rsidRPr="00555B88">
        <w:t xml:space="preserve">flow through the </w:t>
      </w:r>
      <w:r w:rsidRPr="00555B88">
        <w:t xml:space="preserve">measuring </w:t>
      </w:r>
      <w:r w:rsidR="001A70E7" w:rsidRPr="00555B88">
        <w:t>gap.</w:t>
      </w:r>
    </w:p>
    <w:p w14:paraId="51502EEC" w14:textId="1863A611" w:rsidR="00D46B1B" w:rsidRPr="003A06EB" w:rsidRDefault="00D46B1B" w:rsidP="00D46B1B">
      <w:pPr>
        <w:pStyle w:val="berschrift2"/>
      </w:pPr>
      <w:r w:rsidRPr="003A06EB">
        <w:t xml:space="preserve">Repeat </w:t>
      </w:r>
      <w:r w:rsidR="00BA3FB6">
        <w:t>step</w:t>
      </w:r>
      <w:r w:rsidRPr="003A06EB">
        <w:t xml:space="preserve"> 2.</w:t>
      </w:r>
      <w:r w:rsidR="000D5820">
        <w:t>5</w:t>
      </w:r>
      <w:r w:rsidRPr="003A06EB">
        <w:t xml:space="preserve"> after each measurement. </w:t>
      </w:r>
    </w:p>
    <w:p w14:paraId="0C24FAEA" w14:textId="2579703D" w:rsidR="00794C7F" w:rsidRPr="003A06EB" w:rsidRDefault="007B4FF2">
      <w:pPr>
        <w:pStyle w:val="berschrift2"/>
      </w:pPr>
      <w:r w:rsidRPr="003A06EB">
        <w:t xml:space="preserve">Check </w:t>
      </w:r>
      <w:r w:rsidR="00786FCC" w:rsidRPr="003A06EB">
        <w:t>the acquired</w:t>
      </w:r>
      <w:r w:rsidR="00CA0B3D" w:rsidRPr="003A06EB">
        <w:t xml:space="preserve"> images</w:t>
      </w:r>
      <w:r w:rsidR="00786FCC" w:rsidRPr="003A06EB">
        <w:t xml:space="preserve">. Cells </w:t>
      </w:r>
      <w:r w:rsidR="00CA0B3D" w:rsidRPr="003A06EB">
        <w:t>have to</w:t>
      </w:r>
      <w:r w:rsidR="00786FCC" w:rsidRPr="003A06EB">
        <w:t xml:space="preserve"> be</w:t>
      </w:r>
      <w:r w:rsidRPr="003A06EB">
        <w:t xml:space="preserve"> sharp enough </w:t>
      </w:r>
      <w:r w:rsidR="00CA0B3D" w:rsidRPr="003A06EB">
        <w:t>for</w:t>
      </w:r>
      <w:r w:rsidRPr="003A06EB">
        <w:t xml:space="preserve"> annotat</w:t>
      </w:r>
      <w:r w:rsidR="00CA0B3D" w:rsidRPr="003A06EB">
        <w:t>ion</w:t>
      </w:r>
      <w:r w:rsidRPr="003A06EB">
        <w:t xml:space="preserve">. </w:t>
      </w:r>
      <w:r w:rsidR="00786FCC" w:rsidRPr="003A06EB">
        <w:t xml:space="preserve">Inspect the images for particles, </w:t>
      </w:r>
      <w:r w:rsidR="00BA3FB6" w:rsidRPr="00432E15">
        <w:t>which are captured repeatedly. If this is the case, decrease the frame rate</w:t>
      </w:r>
      <w:bookmarkStart w:id="2" w:name="_GoBack"/>
      <w:bookmarkEnd w:id="2"/>
      <w:r w:rsidR="00786FCC" w:rsidRPr="003A06EB">
        <w:t xml:space="preserve">. </w:t>
      </w:r>
    </w:p>
    <w:p w14:paraId="01BA9B0F" w14:textId="77777777" w:rsidR="00794C7F" w:rsidRPr="003A06EB" w:rsidRDefault="00794C7F" w:rsidP="000C361D">
      <w:pPr>
        <w:pStyle w:val="berschrift2"/>
      </w:pPr>
      <w:r w:rsidRPr="003A06EB">
        <w:t>Save the settings by selecting the following pathway: C:\Program Files\SOPAT GmbH\</w:t>
      </w:r>
      <w:proofErr w:type="spellStart"/>
      <w:r w:rsidRPr="003A06EB">
        <w:t>monitoringPrograms</w:t>
      </w:r>
      <w:proofErr w:type="spellEnd"/>
      <w:r w:rsidRPr="003A06EB">
        <w:t>\</w:t>
      </w:r>
      <w:proofErr w:type="spellStart"/>
      <w:r w:rsidRPr="003A06EB">
        <w:t>camcontrol</w:t>
      </w:r>
      <w:proofErr w:type="spellEnd"/>
      <w:r w:rsidR="00CA0B3D" w:rsidRPr="003A06EB">
        <w:t>, and press “</w:t>
      </w:r>
      <w:r w:rsidR="00787C98">
        <w:rPr>
          <w:i/>
        </w:rPr>
        <w:t>S</w:t>
      </w:r>
      <w:r w:rsidR="00CA0B3D" w:rsidRPr="00787C98">
        <w:rPr>
          <w:i/>
        </w:rPr>
        <w:t>ave</w:t>
      </w:r>
      <w:r w:rsidR="00CA0B3D" w:rsidRPr="003A06EB">
        <w:t>”.</w:t>
      </w:r>
    </w:p>
    <w:p w14:paraId="562F72A3" w14:textId="77777777" w:rsidR="00DD0C2C" w:rsidRDefault="009E2781" w:rsidP="00DD0C2C">
      <w:pPr>
        <w:pStyle w:val="berschrift1"/>
      </w:pPr>
      <w:r w:rsidRPr="00512D09">
        <w:t>Particle identification</w:t>
      </w:r>
    </w:p>
    <w:p w14:paraId="16CCF54C" w14:textId="754DB5D9" w:rsidR="00DD0C2C" w:rsidRPr="00DD0C2C" w:rsidRDefault="00DD0C2C" w:rsidP="00DD0C2C">
      <w:pPr>
        <w:pStyle w:val="berschrift2"/>
      </w:pPr>
      <w:r w:rsidRPr="00DD0C2C">
        <w:t xml:space="preserve">Annotate particles for the training of the artificial neural network (ANN) (training set). </w:t>
      </w:r>
    </w:p>
    <w:p w14:paraId="10C55692" w14:textId="05A15562" w:rsidR="00865641" w:rsidRPr="00DD0C2C" w:rsidRDefault="00CD07B7" w:rsidP="00776339">
      <w:pPr>
        <w:pStyle w:val="berschrift3"/>
      </w:pPr>
      <w:r w:rsidRPr="00DD0C2C">
        <w:t xml:space="preserve">Load the acquired images into the annotation tool </w:t>
      </w:r>
      <w:r w:rsidR="00683914" w:rsidRPr="00DD0C2C">
        <w:t>“</w:t>
      </w:r>
      <w:r w:rsidRPr="00DD0C2C">
        <w:rPr>
          <w:i/>
        </w:rPr>
        <w:t>Fiji, ImageJ</w:t>
      </w:r>
      <w:r w:rsidR="00683914" w:rsidRPr="00DD0C2C">
        <w:rPr>
          <w:i/>
        </w:rPr>
        <w:t>”</w:t>
      </w:r>
      <w:r w:rsidRPr="00DD0C2C">
        <w:t xml:space="preserve"> (open source software product) by dragging and dropping the file into the Main </w:t>
      </w:r>
      <w:r w:rsidR="00683914" w:rsidRPr="00DD0C2C">
        <w:t>“</w:t>
      </w:r>
      <w:r w:rsidRPr="00DD0C2C">
        <w:rPr>
          <w:i/>
        </w:rPr>
        <w:t>ImageJ</w:t>
      </w:r>
      <w:r w:rsidR="00683914" w:rsidRPr="00DD0C2C">
        <w:rPr>
          <w:i/>
        </w:rPr>
        <w:t>”</w:t>
      </w:r>
      <w:r w:rsidR="00683914" w:rsidRPr="00DD0C2C">
        <w:t xml:space="preserve"> window (see GUI “</w:t>
      </w:r>
      <w:r w:rsidRPr="00DD0C2C">
        <w:rPr>
          <w:i/>
        </w:rPr>
        <w:t>Fiji</w:t>
      </w:r>
      <w:r w:rsidR="00683914" w:rsidRPr="00DD0C2C">
        <w:rPr>
          <w:i/>
        </w:rPr>
        <w:t>”</w:t>
      </w:r>
      <w:r w:rsidRPr="00DD0C2C">
        <w:t xml:space="preserve"> tool in </w:t>
      </w:r>
      <w:r w:rsidRPr="00DD0C2C">
        <w:rPr>
          <w:i/>
        </w:rPr>
        <w:t>Figure</w:t>
      </w:r>
      <w:r w:rsidRPr="00DD0C2C">
        <w:rPr>
          <w:i/>
          <w:color w:val="000000" w:themeColor="text1"/>
        </w:rPr>
        <w:t xml:space="preserve"> </w:t>
      </w:r>
      <w:r w:rsidR="00840C04" w:rsidRPr="00DD0C2C">
        <w:rPr>
          <w:i/>
          <w:color w:val="000000" w:themeColor="text1"/>
        </w:rPr>
        <w:t>2</w:t>
      </w:r>
      <w:r w:rsidRPr="00DD0C2C">
        <w:t>)</w:t>
      </w:r>
    </w:p>
    <w:p w14:paraId="7D96E41F" w14:textId="76247594" w:rsidR="006074FF" w:rsidRPr="00DD0C2C" w:rsidRDefault="006074FF" w:rsidP="008440F0">
      <w:pPr>
        <w:pStyle w:val="body"/>
      </w:pPr>
      <w:r w:rsidRPr="00DD0C2C">
        <w:t xml:space="preserve">[Place Figure </w:t>
      </w:r>
      <w:r w:rsidR="00840C04" w:rsidRPr="00DD0C2C">
        <w:t>2</w:t>
      </w:r>
      <w:r w:rsidRPr="00DD0C2C">
        <w:t xml:space="preserve"> here]</w:t>
      </w:r>
    </w:p>
    <w:p w14:paraId="20BA653C" w14:textId="77777777" w:rsidR="00865641" w:rsidRPr="00DD0C2C" w:rsidRDefault="006074FF" w:rsidP="00776339">
      <w:pPr>
        <w:pStyle w:val="berschrift3"/>
        <w:rPr>
          <w:color w:val="000000" w:themeColor="text1"/>
        </w:rPr>
      </w:pPr>
      <w:r w:rsidRPr="00DD0C2C">
        <w:t xml:space="preserve">Open the ROI Manager by </w:t>
      </w:r>
      <w:r w:rsidR="00E704C2" w:rsidRPr="00DD0C2C">
        <w:t>selecting:</w:t>
      </w:r>
      <w:r w:rsidRPr="00DD0C2C">
        <w:t xml:space="preserve"> </w:t>
      </w:r>
      <w:r w:rsidR="00787C98" w:rsidRPr="00DD0C2C">
        <w:t>“</w:t>
      </w:r>
      <w:r w:rsidRPr="00DD0C2C">
        <w:rPr>
          <w:i/>
        </w:rPr>
        <w:t>Analyze</w:t>
      </w:r>
      <w:r w:rsidRPr="00DD0C2C">
        <w:t xml:space="preserve"> &gt; </w:t>
      </w:r>
      <w:r w:rsidRPr="00DD0C2C">
        <w:rPr>
          <w:i/>
        </w:rPr>
        <w:t>Tools</w:t>
      </w:r>
      <w:r w:rsidRPr="00DD0C2C">
        <w:t xml:space="preserve"> &gt; </w:t>
      </w:r>
      <w:r w:rsidRPr="00DD0C2C">
        <w:rPr>
          <w:i/>
        </w:rPr>
        <w:t>ROI Manager</w:t>
      </w:r>
      <w:r w:rsidR="00787C98" w:rsidRPr="00DD0C2C">
        <w:rPr>
          <w:i/>
        </w:rPr>
        <w:t>”</w:t>
      </w:r>
      <w:r w:rsidR="00865641" w:rsidRPr="00DD0C2C">
        <w:t>.</w:t>
      </w:r>
    </w:p>
    <w:p w14:paraId="29CA7EE6" w14:textId="774B5CCC" w:rsidR="00EC5C51" w:rsidRPr="00DD0C2C" w:rsidRDefault="00865641" w:rsidP="00865641">
      <w:pPr>
        <w:pStyle w:val="berschrift3"/>
        <w:rPr>
          <w:color w:val="000000" w:themeColor="text1"/>
        </w:rPr>
      </w:pPr>
      <w:r w:rsidRPr="00DD0C2C">
        <w:t>Choose a sele</w:t>
      </w:r>
      <w:r w:rsidR="00EC5C51" w:rsidRPr="00DD0C2C">
        <w:t xml:space="preserve">ction tool. </w:t>
      </w:r>
      <w:r w:rsidR="006C17ED" w:rsidRPr="00DD0C2C">
        <w:t>“</w:t>
      </w:r>
      <w:r w:rsidR="00EC5C51" w:rsidRPr="00DD0C2C">
        <w:rPr>
          <w:i/>
        </w:rPr>
        <w:t>Wand (tracing) tool</w:t>
      </w:r>
      <w:r w:rsidR="00EC5C51" w:rsidRPr="00DD0C2C">
        <w:t xml:space="preserve">, </w:t>
      </w:r>
      <w:r w:rsidR="00EC5C51" w:rsidRPr="00DD0C2C">
        <w:rPr>
          <w:i/>
        </w:rPr>
        <w:t>freehand</w:t>
      </w:r>
      <w:r w:rsidR="00EC5C51" w:rsidRPr="00DD0C2C">
        <w:t xml:space="preserve">, </w:t>
      </w:r>
      <w:r w:rsidR="00EC5C51" w:rsidRPr="00DD0C2C">
        <w:rPr>
          <w:i/>
        </w:rPr>
        <w:t>oval</w:t>
      </w:r>
      <w:r w:rsidR="00C5046C">
        <w:t xml:space="preserve"> or </w:t>
      </w:r>
      <w:r w:rsidR="00EC5C51" w:rsidRPr="00DD0C2C">
        <w:rPr>
          <w:i/>
        </w:rPr>
        <w:t>elliptical</w:t>
      </w:r>
      <w:r w:rsidR="006C17ED" w:rsidRPr="00DD0C2C">
        <w:t>”</w:t>
      </w:r>
      <w:r w:rsidR="00EC5C51" w:rsidRPr="00DD0C2C">
        <w:t xml:space="preserve"> selections </w:t>
      </w:r>
      <w:r w:rsidRPr="00DD0C2C">
        <w:t>are recommended</w:t>
      </w:r>
      <w:r w:rsidR="00EC5C51" w:rsidRPr="00DD0C2C">
        <w:t>.</w:t>
      </w:r>
    </w:p>
    <w:p w14:paraId="5872F7B3" w14:textId="74F05D37" w:rsidR="001665CE" w:rsidRPr="00DD0C2C" w:rsidRDefault="00EC5C51" w:rsidP="00EC5C51">
      <w:pPr>
        <w:pStyle w:val="berschrift3"/>
        <w:rPr>
          <w:color w:val="000000" w:themeColor="text1"/>
        </w:rPr>
      </w:pPr>
      <w:r w:rsidRPr="00DD0C2C">
        <w:t xml:space="preserve">Draw a circle </w:t>
      </w:r>
      <w:r w:rsidR="00C62577" w:rsidRPr="00DD0C2C">
        <w:t xml:space="preserve">around the particle that shall be annotated </w:t>
      </w:r>
      <w:r w:rsidRPr="00DD0C2C">
        <w:t>with the selection</w:t>
      </w:r>
      <w:r w:rsidR="001665CE" w:rsidRPr="00DD0C2C">
        <w:t xml:space="preserve"> tools mentioned before</w:t>
      </w:r>
      <w:r w:rsidRPr="00DD0C2C">
        <w:t xml:space="preserve"> and then refine </w:t>
      </w:r>
      <w:r w:rsidR="006074FF" w:rsidRPr="00DD0C2C">
        <w:t xml:space="preserve">it </w:t>
      </w:r>
      <w:r w:rsidRPr="00DD0C2C">
        <w:t xml:space="preserve">with the </w:t>
      </w:r>
      <w:r w:rsidR="00C5046C">
        <w:t>“</w:t>
      </w:r>
      <w:r w:rsidR="001665CE" w:rsidRPr="00DD0C2C">
        <w:t>brush</w:t>
      </w:r>
      <w:r w:rsidR="00C5046C">
        <w:t>”</w:t>
      </w:r>
      <w:r w:rsidR="001665CE" w:rsidRPr="00DD0C2C">
        <w:t xml:space="preserve"> </w:t>
      </w:r>
      <w:r w:rsidRPr="00DD0C2C">
        <w:t>tool</w:t>
      </w:r>
      <w:r w:rsidR="001665CE" w:rsidRPr="00DD0C2C">
        <w:t>.</w:t>
      </w:r>
    </w:p>
    <w:p w14:paraId="4D956611" w14:textId="77777777" w:rsidR="00FD3F83" w:rsidRPr="00DD0C2C" w:rsidRDefault="001665CE" w:rsidP="00EC5C51">
      <w:pPr>
        <w:pStyle w:val="berschrift3"/>
        <w:rPr>
          <w:color w:val="000000" w:themeColor="text1"/>
        </w:rPr>
      </w:pPr>
      <w:r w:rsidRPr="00DD0C2C">
        <w:t xml:space="preserve">Add the annotation to the </w:t>
      </w:r>
      <w:r w:rsidR="006C17ED" w:rsidRPr="00DD0C2C">
        <w:t>“</w:t>
      </w:r>
      <w:r w:rsidRPr="00DD0C2C">
        <w:rPr>
          <w:i/>
        </w:rPr>
        <w:t>ROI Manager</w:t>
      </w:r>
      <w:r w:rsidR="006C17ED" w:rsidRPr="00DD0C2C">
        <w:rPr>
          <w:i/>
        </w:rPr>
        <w:t>”</w:t>
      </w:r>
      <w:r w:rsidR="006074FF" w:rsidRPr="00DD0C2C">
        <w:t xml:space="preserve"> </w:t>
      </w:r>
      <w:r w:rsidR="00E844E9" w:rsidRPr="00DD0C2C">
        <w:t>by pressing “</w:t>
      </w:r>
      <w:r w:rsidR="006074FF" w:rsidRPr="00DD0C2C">
        <w:rPr>
          <w:i/>
        </w:rPr>
        <w:t>Add [t]</w:t>
      </w:r>
      <w:r w:rsidR="00E844E9" w:rsidRPr="00DD0C2C">
        <w:t>”</w:t>
      </w:r>
      <w:r w:rsidRPr="00DD0C2C">
        <w:t>.</w:t>
      </w:r>
    </w:p>
    <w:p w14:paraId="7779846C" w14:textId="77777777" w:rsidR="005B14A5" w:rsidRPr="00DD0C2C" w:rsidRDefault="00626172" w:rsidP="00776339">
      <w:pPr>
        <w:pStyle w:val="berschrift3"/>
        <w:rPr>
          <w:color w:val="000000" w:themeColor="text1"/>
        </w:rPr>
      </w:pPr>
      <w:r w:rsidRPr="00DD0C2C">
        <w:lastRenderedPageBreak/>
        <w:t>M</w:t>
      </w:r>
      <w:r w:rsidR="007B2F55" w:rsidRPr="00DD0C2C">
        <w:t>ark all obj</w:t>
      </w:r>
      <w:r w:rsidR="002C03D6" w:rsidRPr="00DD0C2C">
        <w:t>e</w:t>
      </w:r>
      <w:r w:rsidR="007B2F55" w:rsidRPr="00DD0C2C">
        <w:t xml:space="preserve">cts of interest </w:t>
      </w:r>
      <w:r w:rsidR="00865641" w:rsidRPr="00DD0C2C">
        <w:t xml:space="preserve">(cells to be identified) </w:t>
      </w:r>
      <w:r w:rsidR="007B2F55" w:rsidRPr="00DD0C2C">
        <w:t xml:space="preserve">on </w:t>
      </w:r>
      <w:r w:rsidRPr="00DD0C2C">
        <w:t>about</w:t>
      </w:r>
      <w:r w:rsidR="002C03D6" w:rsidRPr="00DD0C2C">
        <w:t xml:space="preserve"> 15</w:t>
      </w:r>
      <w:r w:rsidR="007B2F55" w:rsidRPr="00DD0C2C">
        <w:t xml:space="preserve"> images</w:t>
      </w:r>
      <w:r w:rsidR="00865641" w:rsidRPr="00DD0C2C">
        <w:t>.</w:t>
      </w:r>
      <w:r w:rsidR="00054DC9" w:rsidRPr="00DD0C2C">
        <w:t xml:space="preserve"> </w:t>
      </w:r>
    </w:p>
    <w:p w14:paraId="0BDA12CE" w14:textId="5880FB57" w:rsidR="002C03D6" w:rsidRPr="00512D09" w:rsidRDefault="002807B1" w:rsidP="008440F0">
      <w:pPr>
        <w:pStyle w:val="body"/>
        <w:tabs>
          <w:tab w:val="left" w:pos="7032"/>
        </w:tabs>
      </w:pPr>
      <w:r w:rsidRPr="001C6592">
        <w:t xml:space="preserve">Note: </w:t>
      </w:r>
      <w:r w:rsidR="00C5046C">
        <w:t xml:space="preserve">In order to cover all necessary information, </w:t>
      </w:r>
      <w:r w:rsidR="00C5046C">
        <w:rPr>
          <w:rStyle w:val="Hervorhebung"/>
        </w:rPr>
        <w:t>i.e.,</w:t>
      </w:r>
      <w:r w:rsidR="00C5046C">
        <w:t xml:space="preserve"> different shapes, sizes, concentration of cells, brightness, </w:t>
      </w:r>
      <w:r w:rsidR="00C5046C">
        <w:rPr>
          <w:rStyle w:val="Hervorhebung"/>
        </w:rPr>
        <w:t>etc.</w:t>
      </w:r>
      <w:r w:rsidR="00C5046C">
        <w:t>, use five images from the start, five images from in between, and five images from the end of the experiment.</w:t>
      </w:r>
    </w:p>
    <w:p w14:paraId="2DFB2C4E" w14:textId="77777777" w:rsidR="004901FD" w:rsidRDefault="004901FD" w:rsidP="00FB45CF">
      <w:pPr>
        <w:pStyle w:val="berschrift3"/>
      </w:pPr>
      <w:r>
        <w:t>Decide, if cells need to be classified in different subclasses due to their shape (</w:t>
      </w:r>
      <w:r>
        <w:rPr>
          <w:rStyle w:val="Hervorhebung"/>
        </w:rPr>
        <w:t>e.g.</w:t>
      </w:r>
      <w:r>
        <w:t>, different phases of a cell cycle), or if all cells are of the same class.</w:t>
      </w:r>
      <w:r w:rsidRPr="00E844E9">
        <w:t xml:space="preserve"> </w:t>
      </w:r>
    </w:p>
    <w:p w14:paraId="3A1D68D7" w14:textId="77777777" w:rsidR="004901FD" w:rsidRDefault="004901FD">
      <w:pPr>
        <w:pStyle w:val="berschrift3"/>
      </w:pPr>
      <w:r>
        <w:t>Change the name of each selected particles accordingly. Set one name or abbreviation for each class and a counter for each particle of the class (</w:t>
      </w:r>
      <w:r>
        <w:rPr>
          <w:rStyle w:val="Hervorhebung"/>
        </w:rPr>
        <w:t>e.g.</w:t>
      </w:r>
      <w:r>
        <w:t>, cell_1, cell_2,</w:t>
      </w:r>
      <w:r>
        <w:rPr>
          <w:rStyle w:val="Hervorhebung"/>
        </w:rPr>
        <w:t xml:space="preserve"> etc.</w:t>
      </w:r>
      <w:r>
        <w:t xml:space="preserve">). Annotate at least 50 particles per class. </w:t>
      </w:r>
    </w:p>
    <w:p w14:paraId="048849AB" w14:textId="154BD9A6" w:rsidR="002C11D6" w:rsidRDefault="00E739FF">
      <w:pPr>
        <w:pStyle w:val="berschrift3"/>
      </w:pPr>
      <w:r>
        <w:t>Do not a</w:t>
      </w:r>
      <w:r w:rsidR="007B2F55">
        <w:t xml:space="preserve">nnotate </w:t>
      </w:r>
      <w:r w:rsidR="00CB1B9E">
        <w:t xml:space="preserve">objects, which should not be </w:t>
      </w:r>
      <w:r w:rsidR="007B2F55">
        <w:t>detected,</w:t>
      </w:r>
      <w:r w:rsidR="002448F6">
        <w:t xml:space="preserve"> because they are no</w:t>
      </w:r>
      <w:r w:rsidR="007E40D3">
        <w:t>t</w:t>
      </w:r>
      <w:r w:rsidR="002448F6">
        <w:t xml:space="preserve"> relevant for the process, such as</w:t>
      </w:r>
      <w:r w:rsidR="0061585C">
        <w:t xml:space="preserve"> </w:t>
      </w:r>
      <w:r w:rsidR="00513CB3">
        <w:t xml:space="preserve">gas bubbles or </w:t>
      </w:r>
      <w:r w:rsidR="002448F6">
        <w:t xml:space="preserve">other particles like </w:t>
      </w:r>
      <w:r w:rsidR="00626172">
        <w:t xml:space="preserve">undissolved </w:t>
      </w:r>
      <w:r w:rsidR="002448F6">
        <w:t>media components</w:t>
      </w:r>
      <w:r w:rsidR="002C11D6">
        <w:t>.</w:t>
      </w:r>
    </w:p>
    <w:p w14:paraId="7B7ED96B" w14:textId="77777777" w:rsidR="000E6470" w:rsidRDefault="002C11D6" w:rsidP="001C6592">
      <w:pPr>
        <w:pStyle w:val="berschrift3"/>
        <w:numPr>
          <w:ilvl w:val="0"/>
          <w:numId w:val="0"/>
        </w:numPr>
      </w:pPr>
      <w:r>
        <w:t xml:space="preserve">Note: </w:t>
      </w:r>
      <w:r w:rsidR="007B2F55">
        <w:t xml:space="preserve">Those </w:t>
      </w:r>
      <w:r w:rsidR="00513CB3">
        <w:t>events</w:t>
      </w:r>
      <w:r w:rsidR="007E40D3">
        <w:t xml:space="preserve"> will not be included in the training procedure for the</w:t>
      </w:r>
      <w:r w:rsidR="00513CB3">
        <w:t xml:space="preserve"> ANN </w:t>
      </w:r>
      <w:r w:rsidR="007E40D3">
        <w:t xml:space="preserve">and </w:t>
      </w:r>
      <w:r w:rsidR="007B2F55">
        <w:t>be regarded</w:t>
      </w:r>
      <w:r w:rsidR="00513CB3">
        <w:t xml:space="preserve"> as background.</w:t>
      </w:r>
    </w:p>
    <w:p w14:paraId="1526130B" w14:textId="77777777" w:rsidR="00190098" w:rsidRDefault="00E739FF" w:rsidP="00190098">
      <w:pPr>
        <w:pStyle w:val="berschrift3"/>
      </w:pPr>
      <w:r>
        <w:t>Do not annotate c</w:t>
      </w:r>
      <w:r w:rsidR="007E40D3">
        <w:t>ells that are out of focus.</w:t>
      </w:r>
      <w:r w:rsidR="000E6470">
        <w:t xml:space="preserve"> </w:t>
      </w:r>
    </w:p>
    <w:p w14:paraId="2F4450B1" w14:textId="70B55CB8" w:rsidR="002C03D6" w:rsidRDefault="0061585C" w:rsidP="00190098">
      <w:pPr>
        <w:pStyle w:val="berschrift3"/>
      </w:pPr>
      <w:r>
        <w:t xml:space="preserve">Annotate the </w:t>
      </w:r>
      <w:r w:rsidR="002C03D6">
        <w:t>image</w:t>
      </w:r>
      <w:r>
        <w:t>s</w:t>
      </w:r>
      <w:r w:rsidR="002C03D6">
        <w:t xml:space="preserve"> a</w:t>
      </w:r>
      <w:r w:rsidR="00626172">
        <w:t>s</w:t>
      </w:r>
      <w:r w:rsidR="002C03D6">
        <w:t xml:space="preserve"> </w:t>
      </w:r>
      <w:r>
        <w:t>consistent</w:t>
      </w:r>
      <w:r w:rsidR="002C03D6">
        <w:t xml:space="preserve"> as possible</w:t>
      </w:r>
      <w:r>
        <w:t xml:space="preserve">. If </w:t>
      </w:r>
      <w:r w:rsidR="002C03D6">
        <w:t xml:space="preserve">there are </w:t>
      </w:r>
      <w:r>
        <w:t xml:space="preserve">doubts, the label </w:t>
      </w:r>
      <w:r w:rsidR="00626172">
        <w:t>“</w:t>
      </w:r>
      <w:r w:rsidR="00BC694A">
        <w:t>I</w:t>
      </w:r>
      <w:r>
        <w:t>gnore</w:t>
      </w:r>
      <w:r w:rsidR="00626172">
        <w:t>”</w:t>
      </w:r>
      <w:r>
        <w:t xml:space="preserve"> can be applied.</w:t>
      </w:r>
      <w:r w:rsidR="004901FD">
        <w:t xml:space="preserve"> </w:t>
      </w:r>
      <w:r w:rsidR="00626172">
        <w:t>I</w:t>
      </w:r>
      <w:r>
        <w:t xml:space="preserve">t is highly recommended not to abuse </w:t>
      </w:r>
      <w:r w:rsidR="00626172">
        <w:t>its use</w:t>
      </w:r>
      <w:r>
        <w:t xml:space="preserve">, since the ANN will only recognize </w:t>
      </w:r>
      <w:r w:rsidR="00626172">
        <w:t>structures</w:t>
      </w:r>
      <w:r>
        <w:t xml:space="preserve"> that </w:t>
      </w:r>
      <w:r w:rsidR="00626172">
        <w:t>were labeled</w:t>
      </w:r>
      <w:r>
        <w:t>.</w:t>
      </w:r>
    </w:p>
    <w:p w14:paraId="6AD85D8E" w14:textId="77777777" w:rsidR="000E6470" w:rsidRDefault="002807B1">
      <w:pPr>
        <w:pStyle w:val="berschrift2"/>
      </w:pPr>
      <w:r>
        <w:t xml:space="preserve">Save the annotated </w:t>
      </w:r>
      <w:r w:rsidR="001351C9">
        <w:t>objects and the image</w:t>
      </w:r>
      <w:r>
        <w:t xml:space="preserve"> </w:t>
      </w:r>
      <w:r w:rsidR="001351C9">
        <w:t>to a ZIP format and sen</w:t>
      </w:r>
      <w:r w:rsidR="00FA6935">
        <w:t>d</w:t>
      </w:r>
      <w:r w:rsidR="001351C9">
        <w:t xml:space="preserve"> </w:t>
      </w:r>
      <w:r w:rsidR="00E704C2">
        <w:t xml:space="preserve">the file </w:t>
      </w:r>
      <w:r w:rsidR="001351C9">
        <w:t xml:space="preserve">to the SOPAT training network, either via upload </w:t>
      </w:r>
      <w:r w:rsidR="006A6280">
        <w:t xml:space="preserve">to the SOPAT platform </w:t>
      </w:r>
      <w:r w:rsidR="00BC694A">
        <w:t>or by sending the ZIP file via e-</w:t>
      </w:r>
      <w:r w:rsidR="006A6280">
        <w:t>mail</w:t>
      </w:r>
      <w:r w:rsidR="00BC694A">
        <w:t xml:space="preserve"> (obtained from the SOPAT manual or</w:t>
      </w:r>
      <w:r w:rsidR="00A323C0">
        <w:t xml:space="preserve"> in</w:t>
      </w:r>
      <w:r w:rsidR="00BC694A">
        <w:t xml:space="preserve"> the web at: www.sopat.de)</w:t>
      </w:r>
      <w:r w:rsidR="006A6280">
        <w:t xml:space="preserve">. </w:t>
      </w:r>
    </w:p>
    <w:p w14:paraId="098A06D4" w14:textId="2624F4E3" w:rsidR="006A6280" w:rsidRDefault="004F1AC9" w:rsidP="000C361D">
      <w:pPr>
        <w:pStyle w:val="berschrift2"/>
        <w:numPr>
          <w:ilvl w:val="0"/>
          <w:numId w:val="0"/>
        </w:numPr>
      </w:pPr>
      <w:bookmarkStart w:id="3" w:name="_Ref502492418"/>
      <w:r>
        <w:t xml:space="preserve">Note: </w:t>
      </w:r>
      <w:r w:rsidR="00A323C0">
        <w:t>Usually,</w:t>
      </w:r>
      <w:r w:rsidR="006A6280">
        <w:t xml:space="preserve"> it takes a number of iterative training rounds to </w:t>
      </w:r>
      <w:r w:rsidR="00E704C2">
        <w:t xml:space="preserve">identify </w:t>
      </w:r>
      <w:r w:rsidR="006A6280">
        <w:t>adequate predictions of the classified objects on the images.</w:t>
      </w:r>
      <w:bookmarkEnd w:id="3"/>
      <w:r w:rsidR="008B125C">
        <w:t xml:space="preserve"> Each training round leads to a workflow </w:t>
      </w:r>
      <w:r w:rsidR="00132E59">
        <w:t xml:space="preserve">file </w:t>
      </w:r>
      <w:r w:rsidR="008B125C">
        <w:t xml:space="preserve">that is returned by SOPAT. </w:t>
      </w:r>
    </w:p>
    <w:p w14:paraId="0F349868" w14:textId="063918F8" w:rsidR="00E739FF" w:rsidRDefault="006A6280" w:rsidP="001C6592">
      <w:pPr>
        <w:pStyle w:val="berschrift2"/>
      </w:pPr>
      <w:r>
        <w:t>Use the workflow</w:t>
      </w:r>
      <w:r w:rsidR="00132E59">
        <w:t xml:space="preserve"> file</w:t>
      </w:r>
      <w:r w:rsidR="00DC78E4">
        <w:t xml:space="preserve"> (*.</w:t>
      </w:r>
      <w:proofErr w:type="spellStart"/>
      <w:r w:rsidR="00DC78E4">
        <w:t>wf</w:t>
      </w:r>
      <w:proofErr w:type="spellEnd"/>
      <w:r w:rsidR="00DC78E4">
        <w:t>) with the trained object recognition algorithm</w:t>
      </w:r>
      <w:r w:rsidR="005F284A">
        <w:t xml:space="preserve"> to analyze test images with </w:t>
      </w:r>
      <w:r w:rsidR="005F284A" w:rsidRPr="00BD1CC6">
        <w:t xml:space="preserve">the </w:t>
      </w:r>
      <w:r w:rsidR="004901FD">
        <w:t>workflow b</w:t>
      </w:r>
      <w:r w:rsidR="00BD1CC6" w:rsidRPr="00BD1CC6">
        <w:t xml:space="preserve">atch progressing program </w:t>
      </w:r>
      <w:r w:rsidR="00626172" w:rsidRPr="00BD1CC6">
        <w:t>“</w:t>
      </w:r>
      <w:r w:rsidR="00BD1CC6" w:rsidRPr="00BD1CC6">
        <w:t>WF Batcher</w:t>
      </w:r>
      <w:r w:rsidR="00626172" w:rsidRPr="00BD1CC6">
        <w:t>”</w:t>
      </w:r>
      <w:r w:rsidR="000F27B6">
        <w:t xml:space="preserve"> that can be started in the SOPAT dashboard</w:t>
      </w:r>
      <w:r w:rsidR="00132E59">
        <w:t>.</w:t>
      </w:r>
    </w:p>
    <w:p w14:paraId="2EB5E03E" w14:textId="77777777" w:rsidR="004901FD" w:rsidRDefault="008166F7" w:rsidP="004901FD">
      <w:pPr>
        <w:pStyle w:val="berschrift2"/>
      </w:pPr>
      <w:r w:rsidRPr="00AB02AC">
        <w:t>C</w:t>
      </w:r>
      <w:r w:rsidR="004E28D4" w:rsidRPr="00AB02AC">
        <w:t xml:space="preserve">heck object detection on </w:t>
      </w:r>
      <w:r w:rsidR="005F284A" w:rsidRPr="00AB02AC">
        <w:t>the test</w:t>
      </w:r>
      <w:r w:rsidR="004E28D4" w:rsidRPr="00AB02AC">
        <w:t xml:space="preserve"> images</w:t>
      </w:r>
      <w:r w:rsidR="00481A3E" w:rsidRPr="00AB02AC">
        <w:t xml:space="preserve"> through the quantification of false positive and negative events. </w:t>
      </w:r>
    </w:p>
    <w:p w14:paraId="2207E45F" w14:textId="77777777" w:rsidR="004901FD" w:rsidRDefault="008B125C" w:rsidP="004901FD">
      <w:pPr>
        <w:pStyle w:val="berschrift3"/>
      </w:pPr>
      <w:r>
        <w:t xml:space="preserve">Quantify the detection </w:t>
      </w:r>
      <w:r w:rsidR="00481A3E">
        <w:t>of</w:t>
      </w:r>
      <w:r>
        <w:t xml:space="preserve"> false positive</w:t>
      </w:r>
      <w:r w:rsidR="00E704C2">
        <w:t xml:space="preserve"> events</w:t>
      </w:r>
      <w:r w:rsidR="004901FD">
        <w:t>:</w:t>
      </w:r>
      <w:r w:rsidR="00575679">
        <w:t xml:space="preserve"> p</w:t>
      </w:r>
      <w:r w:rsidR="00481A3E">
        <w:t>articles erroneously detected as cells</w:t>
      </w:r>
      <w:r w:rsidR="004901FD">
        <w:t xml:space="preserve">, </w:t>
      </w:r>
      <w:r w:rsidR="00575679">
        <w:t>c</w:t>
      </w:r>
      <w:r w:rsidR="00481A3E">
        <w:t>ells that are not correctly</w:t>
      </w:r>
      <w:r w:rsidR="004901FD">
        <w:t xml:space="preserve"> classified, and </w:t>
      </w:r>
      <w:r w:rsidR="00575679">
        <w:t>c</w:t>
      </w:r>
      <w:r w:rsidR="00481A3E">
        <w:t xml:space="preserve">ells </w:t>
      </w:r>
      <w:r w:rsidR="00E704C2">
        <w:t xml:space="preserve">of </w:t>
      </w:r>
      <w:r w:rsidR="00481A3E">
        <w:t xml:space="preserve">which </w:t>
      </w:r>
      <w:r w:rsidR="00E704C2">
        <w:t xml:space="preserve">the </w:t>
      </w:r>
      <w:r w:rsidR="00481A3E">
        <w:t>contour has not been well identified.</w:t>
      </w:r>
    </w:p>
    <w:p w14:paraId="76C2DDB6" w14:textId="23D0DF43" w:rsidR="007608A8" w:rsidRDefault="00481A3E" w:rsidP="004901FD">
      <w:pPr>
        <w:pStyle w:val="berschrift3"/>
      </w:pPr>
      <w:r>
        <w:t xml:space="preserve">Quantify the </w:t>
      </w:r>
      <w:r w:rsidR="008B125C">
        <w:t>false negative</w:t>
      </w:r>
      <w:r>
        <w:t xml:space="preserve"> </w:t>
      </w:r>
      <w:r w:rsidR="00E704C2">
        <w:t>events</w:t>
      </w:r>
      <w:r w:rsidR="004901FD">
        <w:t xml:space="preserve"> (</w:t>
      </w:r>
      <w:r w:rsidR="00575679">
        <w:t>c</w:t>
      </w:r>
      <w:r>
        <w:t>ells t</w:t>
      </w:r>
      <w:r w:rsidR="004901FD">
        <w:t>hat were not recognized as such).</w:t>
      </w:r>
      <w:r w:rsidR="008B125C">
        <w:t xml:space="preserve"> </w:t>
      </w:r>
    </w:p>
    <w:p w14:paraId="2CC09192" w14:textId="77777777" w:rsidR="00293E5E" w:rsidRPr="004901FD" w:rsidRDefault="007608A8" w:rsidP="001C6592">
      <w:pPr>
        <w:pStyle w:val="berschrift2"/>
      </w:pPr>
      <w:r w:rsidRPr="004901FD">
        <w:t xml:space="preserve">Visualize the results in the tool </w:t>
      </w:r>
      <w:r w:rsidR="00293E5E" w:rsidRPr="004901FD">
        <w:t>“</w:t>
      </w:r>
      <w:r w:rsidR="00293E5E" w:rsidRPr="004901FD">
        <w:rPr>
          <w:i/>
        </w:rPr>
        <w:t>R</w:t>
      </w:r>
      <w:r w:rsidRPr="004901FD">
        <w:rPr>
          <w:i/>
        </w:rPr>
        <w:t>esult analyzer</w:t>
      </w:r>
      <w:r w:rsidR="00293E5E" w:rsidRPr="004901FD">
        <w:t>”</w:t>
      </w:r>
      <w:r w:rsidR="000F27B6" w:rsidRPr="004901FD">
        <w:t xml:space="preserve"> by starting the program in the SOPAT dashboard</w:t>
      </w:r>
      <w:r w:rsidRPr="004901FD">
        <w:t>.</w:t>
      </w:r>
    </w:p>
    <w:p w14:paraId="43D48A7F" w14:textId="77777777" w:rsidR="004901FD" w:rsidRDefault="003F0964" w:rsidP="004901FD">
      <w:pPr>
        <w:pStyle w:val="berschrift3"/>
      </w:pPr>
      <w:r w:rsidRPr="004901FD">
        <w:lastRenderedPageBreak/>
        <w:t>Import the desired results files with “</w:t>
      </w:r>
      <w:r w:rsidRPr="004901FD">
        <w:rPr>
          <w:i/>
        </w:rPr>
        <w:t>File</w:t>
      </w:r>
      <w:r w:rsidR="00D5662B" w:rsidRPr="004901FD">
        <w:rPr>
          <w:i/>
        </w:rPr>
        <w:t xml:space="preserve"> </w:t>
      </w:r>
      <w:r w:rsidRPr="004901FD">
        <w:t xml:space="preserve">&gt; </w:t>
      </w:r>
      <w:r w:rsidRPr="004901FD">
        <w:rPr>
          <w:i/>
        </w:rPr>
        <w:t>Import file</w:t>
      </w:r>
      <w:r w:rsidRPr="004901FD">
        <w:t>” or “</w:t>
      </w:r>
      <w:r w:rsidRPr="004901FD">
        <w:rPr>
          <w:i/>
        </w:rPr>
        <w:t>File</w:t>
      </w:r>
      <w:r w:rsidRPr="004901FD">
        <w:t xml:space="preserve"> &gt; </w:t>
      </w:r>
      <w:r w:rsidRPr="004901FD">
        <w:rPr>
          <w:i/>
        </w:rPr>
        <w:t>Import folders</w:t>
      </w:r>
      <w:r w:rsidRPr="004901FD">
        <w:t>”.</w:t>
      </w:r>
    </w:p>
    <w:p w14:paraId="38906E75" w14:textId="4BD1F597" w:rsidR="004901FD" w:rsidRDefault="003F0964" w:rsidP="004901FD">
      <w:pPr>
        <w:pStyle w:val="berschrift3"/>
      </w:pPr>
      <w:r w:rsidRPr="004901FD">
        <w:t>Visualize the results by “</w:t>
      </w:r>
      <w:r w:rsidR="00D5662B" w:rsidRPr="004901FD">
        <w:rPr>
          <w:i/>
        </w:rPr>
        <w:t>Chart</w:t>
      </w:r>
      <w:r w:rsidR="00D5662B" w:rsidRPr="004901FD">
        <w:t xml:space="preserve"> &gt; </w:t>
      </w:r>
      <w:r w:rsidRPr="004901FD">
        <w:rPr>
          <w:i/>
        </w:rPr>
        <w:t>Create chart</w:t>
      </w:r>
      <w:r w:rsidRPr="004901FD">
        <w:t xml:space="preserve">” on the Charts </w:t>
      </w:r>
      <w:r w:rsidR="00E704C2" w:rsidRPr="004901FD">
        <w:t>GUI</w:t>
      </w:r>
      <w:r w:rsidRPr="004901FD">
        <w:t>.</w:t>
      </w:r>
    </w:p>
    <w:p w14:paraId="7A2511FF" w14:textId="17EA57D2" w:rsidR="003F0964" w:rsidRDefault="003F0964" w:rsidP="004901FD">
      <w:pPr>
        <w:pStyle w:val="berschrift3"/>
      </w:pPr>
      <w:r w:rsidRPr="004901FD">
        <w:t>Select one of the following options:</w:t>
      </w:r>
      <w:r w:rsidR="004901FD">
        <w:t xml:space="preserve"> </w:t>
      </w:r>
      <w:r w:rsidRPr="004901FD">
        <w:rPr>
          <w:i/>
        </w:rPr>
        <w:t>Distribution chart</w:t>
      </w:r>
      <w:r w:rsidR="004901FD" w:rsidRPr="004901FD">
        <w:rPr>
          <w:i/>
        </w:rPr>
        <w:t xml:space="preserve">, </w:t>
      </w:r>
      <w:r w:rsidRPr="004901FD">
        <w:rPr>
          <w:i/>
        </w:rPr>
        <w:t>Sensitivity plot</w:t>
      </w:r>
      <w:r w:rsidR="004901FD" w:rsidRPr="004901FD">
        <w:rPr>
          <w:i/>
        </w:rPr>
        <w:t xml:space="preserve">, </w:t>
      </w:r>
      <w:r w:rsidRPr="004901FD">
        <w:rPr>
          <w:i/>
        </w:rPr>
        <w:t>Characteristic over time</w:t>
      </w:r>
      <w:r w:rsidR="004901FD" w:rsidRPr="004901FD">
        <w:rPr>
          <w:i/>
        </w:rPr>
        <w:t xml:space="preserve">, </w:t>
      </w:r>
      <w:r w:rsidRPr="004901FD">
        <w:rPr>
          <w:i/>
        </w:rPr>
        <w:t>Characteristic over survey points</w:t>
      </w:r>
      <w:r w:rsidR="004901FD" w:rsidRPr="004901FD">
        <w:rPr>
          <w:i/>
        </w:rPr>
        <w:t xml:space="preserve">, and </w:t>
      </w:r>
      <w:r w:rsidRPr="004901FD">
        <w:rPr>
          <w:i/>
        </w:rPr>
        <w:t>Feature vs. feature</w:t>
      </w:r>
      <w:r w:rsidR="004901FD" w:rsidRPr="004901FD">
        <w:rPr>
          <w:i/>
        </w:rPr>
        <w:t>.</w:t>
      </w:r>
    </w:p>
    <w:p w14:paraId="0B5616B7" w14:textId="77777777" w:rsidR="00B53F9F" w:rsidRDefault="00B53F9F" w:rsidP="001C6592">
      <w:pPr>
        <w:pStyle w:val="body"/>
      </w:pPr>
      <w:r>
        <w:t xml:space="preserve">Note: A manual regarding the </w:t>
      </w:r>
      <w:r w:rsidR="00E704C2">
        <w:t>utilization</w:t>
      </w:r>
      <w:r>
        <w:t xml:space="preserve"> of the </w:t>
      </w:r>
      <w:r w:rsidR="003A0FCD">
        <w:t>“</w:t>
      </w:r>
      <w:r w:rsidRPr="003A0FCD">
        <w:rPr>
          <w:i/>
        </w:rPr>
        <w:t>Result Analyzer</w:t>
      </w:r>
      <w:r w:rsidR="003A0FCD">
        <w:t>”</w:t>
      </w:r>
      <w:r>
        <w:t xml:space="preserve"> </w:t>
      </w:r>
      <w:r w:rsidR="005B5E83">
        <w:t xml:space="preserve">comes </w:t>
      </w:r>
      <w:r w:rsidR="00152FBA">
        <w:t xml:space="preserve">with </w:t>
      </w:r>
      <w:r w:rsidR="005B5E83">
        <w:t xml:space="preserve">the SOPAT system and </w:t>
      </w:r>
      <w:r>
        <w:t xml:space="preserve">is </w:t>
      </w:r>
      <w:r w:rsidR="005B5E83">
        <w:t xml:space="preserve">also </w:t>
      </w:r>
      <w:r>
        <w:t>available</w:t>
      </w:r>
      <w:r w:rsidR="00E704C2">
        <w:t xml:space="preserve"> </w:t>
      </w:r>
      <w:r w:rsidR="005B5E83">
        <w:t xml:space="preserve">from the </w:t>
      </w:r>
      <w:r w:rsidR="005B5E83" w:rsidRPr="00683914">
        <w:rPr>
          <w:i/>
        </w:rPr>
        <w:t>SOPAT support</w:t>
      </w:r>
      <w:r>
        <w:t xml:space="preserve">. </w:t>
      </w:r>
    </w:p>
    <w:p w14:paraId="00B218DE" w14:textId="131E82D6" w:rsidR="005F284A" w:rsidRDefault="00E0526E" w:rsidP="00BA5413">
      <w:pPr>
        <w:pStyle w:val="berschrift3"/>
      </w:pPr>
      <w:r>
        <w:t>If the results are acceptable</w:t>
      </w:r>
      <w:r w:rsidR="00575679">
        <w:t xml:space="preserve"> (max. 5 to 10 % of false positive and false negative events being quantified)</w:t>
      </w:r>
      <w:r w:rsidR="00626172">
        <w:t>,</w:t>
      </w:r>
      <w:r>
        <w:t xml:space="preserve"> run the workflow in the </w:t>
      </w:r>
      <w:r w:rsidR="00626172" w:rsidRPr="00BD1CC6">
        <w:t>“</w:t>
      </w:r>
      <w:r w:rsidR="00BD1CC6" w:rsidRPr="00BD1CC6">
        <w:t>WF Batcher</w:t>
      </w:r>
      <w:r w:rsidR="00626172" w:rsidRPr="00BD1CC6">
        <w:t>”</w:t>
      </w:r>
      <w:r>
        <w:t xml:space="preserve"> on all </w:t>
      </w:r>
      <w:r w:rsidR="005B5E83">
        <w:t xml:space="preserve">acquired </w:t>
      </w:r>
      <w:r>
        <w:t>images of the experiment.</w:t>
      </w:r>
      <w:r w:rsidR="00B41BFC">
        <w:t xml:space="preserve"> </w:t>
      </w:r>
      <w:r w:rsidR="005B5E83">
        <w:t>At the same time t</w:t>
      </w:r>
      <w:r w:rsidR="005F284A">
        <w:t>he</w:t>
      </w:r>
      <w:r w:rsidR="00E704C2">
        <w:t>n the</w:t>
      </w:r>
      <w:r w:rsidR="005F284A">
        <w:t xml:space="preserve"> </w:t>
      </w:r>
      <w:r w:rsidR="005F284A" w:rsidRPr="00B41BFC">
        <w:t xml:space="preserve">monitoring program </w:t>
      </w:r>
      <w:r w:rsidR="005F284A">
        <w:t>can be created</w:t>
      </w:r>
      <w:r w:rsidR="005B5E83">
        <w:t xml:space="preserve"> by combining the saved settings from the </w:t>
      </w:r>
      <w:r w:rsidR="00D8159B">
        <w:t>“</w:t>
      </w:r>
      <w:r w:rsidR="005B5E83" w:rsidRPr="003A0FCD">
        <w:rPr>
          <w:i/>
        </w:rPr>
        <w:t>Probe Control</w:t>
      </w:r>
      <w:r w:rsidR="00D8159B">
        <w:t>”</w:t>
      </w:r>
      <w:r w:rsidR="005B5E83">
        <w:t xml:space="preserve"> (*.</w:t>
      </w:r>
      <w:proofErr w:type="spellStart"/>
      <w:r w:rsidR="005B5E83">
        <w:t>pcfg</w:t>
      </w:r>
      <w:proofErr w:type="spellEnd"/>
      <w:r w:rsidR="005B5E83">
        <w:t>) with the workflow (*.</w:t>
      </w:r>
      <w:proofErr w:type="spellStart"/>
      <w:r w:rsidR="005B5E83">
        <w:t>wf</w:t>
      </w:r>
      <w:proofErr w:type="spellEnd"/>
      <w:r w:rsidR="005B5E83">
        <w:t xml:space="preserve">), see also </w:t>
      </w:r>
      <w:r w:rsidR="00A33B49">
        <w:t xml:space="preserve">the </w:t>
      </w:r>
      <w:r w:rsidR="005B5E83">
        <w:t>SOPAT manual</w:t>
      </w:r>
      <w:r w:rsidR="005F284A">
        <w:t>.</w:t>
      </w:r>
    </w:p>
    <w:p w14:paraId="4B709A78" w14:textId="77777777" w:rsidR="00481A3E" w:rsidRPr="00EF4059" w:rsidRDefault="00481A3E" w:rsidP="00481A3E">
      <w:pPr>
        <w:pStyle w:val="berschrift3"/>
        <w:numPr>
          <w:ilvl w:val="0"/>
          <w:numId w:val="0"/>
        </w:numPr>
      </w:pPr>
      <w:r>
        <w:t xml:space="preserve">Note: The workflow can also be used for monitoring future experiments for this culture media. </w:t>
      </w:r>
    </w:p>
    <w:p w14:paraId="39E2D2AD" w14:textId="5DFB3E1A" w:rsidR="008166F7" w:rsidRPr="005F284A" w:rsidRDefault="005F284A" w:rsidP="000516EA">
      <w:pPr>
        <w:pStyle w:val="berschrift3"/>
      </w:pPr>
      <w:r>
        <w:t xml:space="preserve">If the results are not acceptable, check the annotation </w:t>
      </w:r>
      <w:r w:rsidR="00481A3E">
        <w:t>on</w:t>
      </w:r>
      <w:r>
        <w:t xml:space="preserve"> the training </w:t>
      </w:r>
      <w:r w:rsidR="00481A3E">
        <w:t>set</w:t>
      </w:r>
      <w:r>
        <w:t xml:space="preserve"> and/or continue with another iterative training round</w:t>
      </w:r>
      <w:r w:rsidR="00481A3E">
        <w:t xml:space="preserve"> (see </w:t>
      </w:r>
      <w:r w:rsidR="004901FD">
        <w:t>step</w:t>
      </w:r>
      <w:r w:rsidR="00142E7C">
        <w:t xml:space="preserve"> 3</w:t>
      </w:r>
      <w:r w:rsidR="00481A3E">
        <w:t>.2)</w:t>
      </w:r>
      <w:r>
        <w:t>.</w:t>
      </w:r>
    </w:p>
    <w:p w14:paraId="4256E0C9" w14:textId="77777777" w:rsidR="009C27F1" w:rsidRDefault="00AD2723" w:rsidP="009C27F1">
      <w:pPr>
        <w:pStyle w:val="berschrift1"/>
      </w:pPr>
      <w:r>
        <w:t>Sample size</w:t>
      </w:r>
      <w:r w:rsidR="00E704C2">
        <w:t xml:space="preserve"> quantification</w:t>
      </w:r>
    </w:p>
    <w:p w14:paraId="5A7494BA" w14:textId="77777777" w:rsidR="009C27F1" w:rsidRDefault="00E704C2" w:rsidP="009C27F1">
      <w:pPr>
        <w:pStyle w:val="berschrift2"/>
      </w:pPr>
      <w:r>
        <w:t>Set</w:t>
      </w:r>
      <w:r w:rsidR="00A42318">
        <w:t xml:space="preserve"> the </w:t>
      </w:r>
      <w:r w:rsidR="0054232F">
        <w:t>standard deviation</w:t>
      </w:r>
      <w:r w:rsidR="007A7BB4">
        <w:t xml:space="preserve"> of the </w:t>
      </w:r>
      <w:proofErr w:type="spellStart"/>
      <w:r w:rsidR="007A7BB4">
        <w:t>Feret</w:t>
      </w:r>
      <w:proofErr w:type="spellEnd"/>
      <w:r w:rsidR="007A7BB4">
        <w:t xml:space="preserve"> diameter</w:t>
      </w:r>
      <w:r w:rsidR="00397FB2">
        <w:t xml:space="preserve"> (</w:t>
      </w:r>
      <w:r w:rsidR="00397FB2" w:rsidRPr="00116858">
        <w:t>σ)</w:t>
      </w:r>
      <w:r w:rsidR="00A42318">
        <w:t xml:space="preserve">, which </w:t>
      </w:r>
      <w:r w:rsidR="0054232F">
        <w:t>is acceptable</w:t>
      </w:r>
      <w:r w:rsidR="00A323C0">
        <w:t xml:space="preserve"> among the detected particles</w:t>
      </w:r>
      <w:r w:rsidR="00A42318">
        <w:t xml:space="preserve">. </w:t>
      </w:r>
    </w:p>
    <w:p w14:paraId="645F3C48" w14:textId="77777777" w:rsidR="009C27F1" w:rsidRDefault="009C27F1" w:rsidP="009C27F1">
      <w:pPr>
        <w:pStyle w:val="Punt4"/>
        <w:numPr>
          <w:ilvl w:val="0"/>
          <w:numId w:val="0"/>
        </w:numPr>
      </w:pPr>
      <w:r>
        <w:t xml:space="preserve">Note: </w:t>
      </w:r>
      <w:r w:rsidRPr="00FC70A4">
        <w:t>The standard deviation changes in parallel to the cell size homogeneity. The maximum standard deviation indicates the sample with the highest degree of size heterogeneity.</w:t>
      </w:r>
      <w:r>
        <w:t xml:space="preserve"> </w:t>
      </w:r>
    </w:p>
    <w:p w14:paraId="3E5283FD" w14:textId="5E3694F2" w:rsidR="009C27F1" w:rsidRDefault="00E704C2" w:rsidP="009C27F1">
      <w:pPr>
        <w:pStyle w:val="berschrift2"/>
      </w:pPr>
      <w:r>
        <w:t>Set</w:t>
      </w:r>
      <w:r w:rsidR="00B41E94">
        <w:t xml:space="preserve"> the </w:t>
      </w:r>
      <w:r w:rsidR="00451127">
        <w:t>a</w:t>
      </w:r>
      <w:r w:rsidR="00BA1221" w:rsidRPr="00116858">
        <w:t>mplitude of the confidence interval</w:t>
      </w:r>
      <w:r w:rsidR="00BA1221">
        <w:t xml:space="preserve"> or </w:t>
      </w:r>
      <w:r>
        <w:t xml:space="preserve">the </w:t>
      </w:r>
      <w:r w:rsidR="00BA1221" w:rsidRPr="00452CC4">
        <w:t>desired accuracy</w:t>
      </w:r>
      <w:r w:rsidR="00397FB2">
        <w:t xml:space="preserve"> </w:t>
      </w:r>
      <w:r w:rsidR="00BA1221">
        <w:t xml:space="preserve">in relation to the </w:t>
      </w:r>
      <w:r>
        <w:t xml:space="preserve">expected </w:t>
      </w:r>
      <w:r w:rsidR="00BA1221" w:rsidRPr="00452CC4">
        <w:t xml:space="preserve">variance </w:t>
      </w:r>
      <w:r>
        <w:t>of measurements</w:t>
      </w:r>
      <w:r w:rsidR="00142E7C">
        <w:t xml:space="preserve"> (</w:t>
      </w:r>
      <w:r w:rsidR="00142E7C" w:rsidRPr="00142E7C">
        <w:rPr>
          <w:i/>
        </w:rPr>
        <w:t>e</w:t>
      </w:r>
      <w:r w:rsidR="00142E7C">
        <w:t>)</w:t>
      </w:r>
      <w:r w:rsidR="00BA1221">
        <w:t>.</w:t>
      </w:r>
    </w:p>
    <w:p w14:paraId="450C310C" w14:textId="7D1C6A13" w:rsidR="009C27F1" w:rsidRPr="00302EFA" w:rsidRDefault="00E704C2" w:rsidP="009C27F1">
      <w:pPr>
        <w:pStyle w:val="berschrift2"/>
      </w:pPr>
      <w:r>
        <w:t>Set</w:t>
      </w:r>
      <w:r w:rsidR="00397FB2">
        <w:t xml:space="preserve"> the admitted error (α)</w:t>
      </w:r>
      <w:r w:rsidR="009C27F1">
        <w:t xml:space="preserve"> between 5 % </w:t>
      </w:r>
      <w:r w:rsidR="009C27F1" w:rsidRPr="009C27F1">
        <w:rPr>
          <w:rFonts w:ascii="Times New Roman" w:hAnsi="Times New Roman" w:cs="Times New Roman"/>
          <w:sz w:val="22"/>
          <w:szCs w:val="22"/>
        </w:rPr>
        <w:t>(z</w:t>
      </w:r>
      <w:r w:rsidR="009C27F1" w:rsidRPr="009C27F1">
        <w:rPr>
          <w:rFonts w:ascii="Times New Roman" w:hAnsi="Times New Roman" w:cs="Times New Roman"/>
          <w:sz w:val="14"/>
          <w:szCs w:val="14"/>
        </w:rPr>
        <w:t>1-</w:t>
      </w:r>
      <w:r w:rsidR="009C27F1" w:rsidRPr="009C27F1">
        <w:rPr>
          <w:rFonts w:ascii="TimesNewRoman" w:hAnsi="TimesNewRoman" w:cs="TimesNewRoman"/>
          <w:sz w:val="14"/>
          <w:szCs w:val="14"/>
          <w:lang w:val="de-DE"/>
        </w:rPr>
        <w:t>α</w:t>
      </w:r>
      <w:r w:rsidR="009C27F1" w:rsidRPr="009C27F1">
        <w:rPr>
          <w:rFonts w:ascii="Times New Roman" w:hAnsi="Times New Roman" w:cs="Times New Roman"/>
          <w:sz w:val="14"/>
          <w:szCs w:val="14"/>
        </w:rPr>
        <w:t>/2</w:t>
      </w:r>
      <w:r w:rsidR="009C27F1" w:rsidRPr="009C27F1">
        <w:rPr>
          <w:rFonts w:ascii="Times New Roman" w:hAnsi="Times New Roman" w:cs="Times New Roman"/>
          <w:sz w:val="22"/>
          <w:szCs w:val="22"/>
        </w:rPr>
        <w:t xml:space="preserve">=1.96) </w:t>
      </w:r>
      <w:r w:rsidR="009C27F1">
        <w:t xml:space="preserve">and 10 % </w:t>
      </w:r>
      <w:r w:rsidR="009C27F1" w:rsidRPr="009C27F1">
        <w:rPr>
          <w:rFonts w:ascii="Times New Roman" w:hAnsi="Times New Roman" w:cs="Times New Roman"/>
          <w:sz w:val="22"/>
          <w:szCs w:val="22"/>
        </w:rPr>
        <w:t>(z</w:t>
      </w:r>
      <w:r w:rsidR="009C27F1" w:rsidRPr="009C27F1">
        <w:rPr>
          <w:rFonts w:ascii="Times New Roman" w:hAnsi="Times New Roman" w:cs="Times New Roman"/>
          <w:sz w:val="14"/>
          <w:szCs w:val="14"/>
        </w:rPr>
        <w:t>1-</w:t>
      </w:r>
      <w:r w:rsidR="009C27F1" w:rsidRPr="009C27F1">
        <w:rPr>
          <w:rFonts w:ascii="TimesNewRoman" w:hAnsi="TimesNewRoman" w:cs="TimesNewRoman"/>
          <w:sz w:val="14"/>
          <w:szCs w:val="14"/>
          <w:lang w:val="de-DE"/>
        </w:rPr>
        <w:t>α</w:t>
      </w:r>
      <w:r w:rsidR="009C27F1" w:rsidRPr="009C27F1">
        <w:rPr>
          <w:rFonts w:ascii="Times New Roman" w:hAnsi="Times New Roman" w:cs="Times New Roman"/>
          <w:sz w:val="14"/>
          <w:szCs w:val="14"/>
        </w:rPr>
        <w:t>/2</w:t>
      </w:r>
      <w:r w:rsidR="009C27F1" w:rsidRPr="009C27F1">
        <w:rPr>
          <w:rFonts w:ascii="Times New Roman" w:hAnsi="Times New Roman" w:cs="Times New Roman"/>
          <w:sz w:val="22"/>
          <w:szCs w:val="22"/>
        </w:rPr>
        <w:t>=1.64)</w:t>
      </w:r>
      <w:r w:rsidR="009C27F1">
        <w:t>.</w:t>
      </w:r>
    </w:p>
    <w:p w14:paraId="24440C7F" w14:textId="5D8E7AC7" w:rsidR="009C27F1" w:rsidRDefault="00AD2723" w:rsidP="009C27F1">
      <w:pPr>
        <w:pStyle w:val="berschrift2"/>
      </w:pPr>
      <w:r>
        <w:t>Calculate t</w:t>
      </w:r>
      <w:r w:rsidR="00BA1221" w:rsidRPr="00452CC4">
        <w:t xml:space="preserve">he </w:t>
      </w:r>
      <w:r w:rsidR="001B193F" w:rsidRPr="00452CC4">
        <w:t>number</w:t>
      </w:r>
      <w:r w:rsidR="00BA1221" w:rsidRPr="00452CC4">
        <w:t xml:space="preserve"> of cells </w:t>
      </w:r>
      <w:r>
        <w:t>to</w:t>
      </w:r>
      <w:r w:rsidR="00BA1221" w:rsidRPr="00452CC4">
        <w:t xml:space="preserve"> be identified </w:t>
      </w:r>
      <w:r>
        <w:t>from</w:t>
      </w:r>
      <w:r w:rsidRPr="00452CC4">
        <w:t xml:space="preserve"> </w:t>
      </w:r>
      <w:r w:rsidR="00BA1221" w:rsidRPr="00452CC4">
        <w:t xml:space="preserve">each </w:t>
      </w:r>
      <w:r>
        <w:t>class</w:t>
      </w:r>
      <w:r w:rsidRPr="00452CC4">
        <w:t xml:space="preserve"> </w:t>
      </w:r>
      <w:r w:rsidR="00142E7C">
        <w:t xml:space="preserve">(n) </w:t>
      </w:r>
      <w:r w:rsidR="00BA1221">
        <w:t>from equation 1</w:t>
      </w:r>
      <w:r w:rsidR="00451127">
        <w:t xml:space="preserve">. </w:t>
      </w:r>
    </w:p>
    <w:p w14:paraId="562F85FF" w14:textId="77777777" w:rsidR="009C27F1" w:rsidRDefault="009C27F1" w:rsidP="009C27F1">
      <w:pPr>
        <w:pStyle w:val="Punt4"/>
        <w:numPr>
          <w:ilvl w:val="0"/>
          <w:numId w:val="0"/>
        </w:numPr>
        <w:jc w:val="center"/>
      </w:pPr>
      <m:oMath>
        <m:r>
          <w:rPr>
            <w:rStyle w:val="shorttext"/>
            <w:rFonts w:ascii="Cambria Math" w:hAnsi="Cambria Math"/>
            <w:sz w:val="28"/>
            <w:szCs w:val="28"/>
          </w:rPr>
          <m:t>n=</m:t>
        </m:r>
        <m:sSup>
          <m:sSupPr>
            <m:ctrlPr>
              <w:rPr>
                <w:rStyle w:val="shorttext"/>
                <w:rFonts w:ascii="Cambria Math" w:hAnsi="Cambria Math"/>
                <w:i/>
                <w:sz w:val="28"/>
                <w:szCs w:val="28"/>
              </w:rPr>
            </m:ctrlPr>
          </m:sSupPr>
          <m:e>
            <m:d>
              <m:dPr>
                <m:ctrlPr>
                  <w:rPr>
                    <w:rStyle w:val="shorttext"/>
                    <w:rFonts w:ascii="Cambria Math" w:hAnsi="Cambria Math"/>
                    <w:i/>
                    <w:sz w:val="28"/>
                    <w:szCs w:val="28"/>
                  </w:rPr>
                </m:ctrlPr>
              </m:dPr>
              <m:e>
                <m:f>
                  <m:fPr>
                    <m:ctrlPr>
                      <w:rPr>
                        <w:rStyle w:val="shorttext"/>
                        <w:rFonts w:ascii="Cambria Math" w:hAnsi="Cambria Math"/>
                        <w:i/>
                        <w:sz w:val="28"/>
                        <w:szCs w:val="28"/>
                      </w:rPr>
                    </m:ctrlPr>
                  </m:fPr>
                  <m:num>
                    <m:r>
                      <w:rPr>
                        <w:rStyle w:val="shorttext"/>
                        <w:rFonts w:ascii="Cambria Math" w:hAnsi="Cambria Math"/>
                        <w:sz w:val="28"/>
                        <w:szCs w:val="28"/>
                      </w:rPr>
                      <m:t xml:space="preserve">σ </m:t>
                    </m:r>
                    <m:sSub>
                      <m:sSubPr>
                        <m:ctrlPr>
                          <w:rPr>
                            <w:rStyle w:val="shorttext"/>
                            <w:rFonts w:ascii="Cambria Math" w:hAnsi="Cambria Math"/>
                            <w:i/>
                            <w:sz w:val="28"/>
                            <w:szCs w:val="28"/>
                          </w:rPr>
                        </m:ctrlPr>
                      </m:sSubPr>
                      <m:e>
                        <m:r>
                          <w:rPr>
                            <w:rStyle w:val="shorttext"/>
                            <w:rFonts w:ascii="Cambria Math" w:hAnsi="Cambria Math"/>
                            <w:sz w:val="28"/>
                            <w:szCs w:val="28"/>
                          </w:rPr>
                          <m:t>z</m:t>
                        </m:r>
                      </m:e>
                      <m:sub>
                        <m:r>
                          <w:rPr>
                            <w:rStyle w:val="shorttext"/>
                            <w:rFonts w:ascii="Cambria Math" w:hAnsi="Cambria Math"/>
                            <w:sz w:val="28"/>
                            <w:szCs w:val="28"/>
                          </w:rPr>
                          <m:t>1-α/2</m:t>
                        </m:r>
                      </m:sub>
                    </m:sSub>
                  </m:num>
                  <m:den>
                    <m:r>
                      <w:rPr>
                        <w:rStyle w:val="shorttext"/>
                        <w:rFonts w:ascii="Cambria Math" w:hAnsi="Cambria Math"/>
                        <w:sz w:val="28"/>
                        <w:szCs w:val="28"/>
                      </w:rPr>
                      <m:t>e</m:t>
                    </m:r>
                  </m:den>
                </m:f>
              </m:e>
            </m:d>
          </m:e>
          <m:sup>
            <m:r>
              <w:rPr>
                <w:rStyle w:val="shorttext"/>
                <w:rFonts w:ascii="Cambria Math" w:hAnsi="Cambria Math"/>
                <w:sz w:val="28"/>
                <w:szCs w:val="28"/>
              </w:rPr>
              <m:t>2</m:t>
            </m:r>
          </m:sup>
        </m:sSup>
      </m:oMath>
      <w:r>
        <w:rPr>
          <w:rStyle w:val="shorttext"/>
          <w:rFonts w:eastAsiaTheme="minorEastAsia"/>
        </w:rPr>
        <w:tab/>
        <w:t>[Eq. 1]</w:t>
      </w:r>
    </w:p>
    <w:p w14:paraId="78346B97" w14:textId="191562E9" w:rsidR="009C27F1" w:rsidRDefault="009C27F1" w:rsidP="009C27F1">
      <w:pPr>
        <w:pStyle w:val="body"/>
      </w:pPr>
      <w:r>
        <w:t>Note: Based on the number of cells, the number of images that needs to be acquired can be estimated for each data point. This will depend on the cell concentration of the culture media and on the number of identified ce</w:t>
      </w:r>
      <w:r w:rsidR="00142E7C">
        <w:t>lls per image too</w:t>
      </w:r>
      <w:r>
        <w:t>.</w:t>
      </w:r>
    </w:p>
    <w:p w14:paraId="0750D007" w14:textId="408ED938" w:rsidR="00AD2723" w:rsidRDefault="00FF67CC" w:rsidP="009C27F1">
      <w:pPr>
        <w:pStyle w:val="berschrift2"/>
      </w:pPr>
      <w:r>
        <w:t>Perform</w:t>
      </w:r>
      <w:r w:rsidR="00BB38F1">
        <w:t xml:space="preserve"> a sensitivity analysis on random time points of the experiment to check that </w:t>
      </w:r>
      <w:r w:rsidR="00AF2226">
        <w:t>the analysis of</w:t>
      </w:r>
      <w:r w:rsidR="00BB38F1">
        <w:t xml:space="preserve"> n particles </w:t>
      </w:r>
      <w:r w:rsidR="00AF2226">
        <w:t>leads to a</w:t>
      </w:r>
      <w:r w:rsidR="00BB38F1">
        <w:t xml:space="preserve"> variability of </w:t>
      </w:r>
      <w:r w:rsidR="00BB38F1" w:rsidRPr="003C5355">
        <w:t xml:space="preserve">the mean </w:t>
      </w:r>
      <w:proofErr w:type="spellStart"/>
      <w:r w:rsidR="00BB38F1" w:rsidRPr="003C5355">
        <w:t>Feret</w:t>
      </w:r>
      <w:proofErr w:type="spellEnd"/>
      <w:r w:rsidR="00BB38F1" w:rsidRPr="003C5355">
        <w:t xml:space="preserve"> diameter</w:t>
      </w:r>
      <w:r w:rsidR="00BB38F1">
        <w:t xml:space="preserve"> and the Dv90 </w:t>
      </w:r>
      <w:r w:rsidR="00AF2226">
        <w:t>of</w:t>
      </w:r>
      <w:r w:rsidR="009C27F1">
        <w:t xml:space="preserve"> less than 5%. </w:t>
      </w:r>
      <w:r w:rsidR="00BB38F1">
        <w:t xml:space="preserve">It can be </w:t>
      </w:r>
      <w:r>
        <w:t>calculated</w:t>
      </w:r>
      <w:r w:rsidR="00BB38F1">
        <w:t xml:space="preserve"> </w:t>
      </w:r>
      <w:r w:rsidR="00AD2723">
        <w:t>automatically in the “</w:t>
      </w:r>
      <w:r w:rsidR="00AD2723" w:rsidRPr="009C27F1">
        <w:rPr>
          <w:i/>
        </w:rPr>
        <w:t>Result Analyzer</w:t>
      </w:r>
      <w:r w:rsidR="00AD2723">
        <w:t>”.</w:t>
      </w:r>
    </w:p>
    <w:p w14:paraId="49313DCC" w14:textId="77777777" w:rsidR="008D7051" w:rsidRPr="003A06EB" w:rsidRDefault="008D7051" w:rsidP="008D7051">
      <w:pPr>
        <w:pStyle w:val="berschrift1"/>
      </w:pPr>
      <w:r w:rsidRPr="003A06EB">
        <w:rPr>
          <w:i/>
        </w:rPr>
        <w:t>On line</w:t>
      </w:r>
      <w:r w:rsidRPr="003A06EB">
        <w:t xml:space="preserve"> (by-pass) or </w:t>
      </w:r>
      <w:r w:rsidRPr="003A06EB">
        <w:rPr>
          <w:i/>
        </w:rPr>
        <w:t>in line</w:t>
      </w:r>
      <w:r w:rsidRPr="003A06EB">
        <w:t xml:space="preserve"> measurement</w:t>
      </w:r>
    </w:p>
    <w:p w14:paraId="011CA895" w14:textId="44D38E7C" w:rsidR="008D7051" w:rsidRPr="00512D09" w:rsidRDefault="008D7051" w:rsidP="008D7051">
      <w:pPr>
        <w:pStyle w:val="berschrift2"/>
      </w:pPr>
      <w:r w:rsidRPr="001C6592">
        <w:lastRenderedPageBreak/>
        <w:t xml:space="preserve">Perform the </w:t>
      </w:r>
      <w:r w:rsidRPr="001C6592">
        <w:rPr>
          <w:i/>
        </w:rPr>
        <w:t>off line</w:t>
      </w:r>
      <w:r w:rsidRPr="00512D09">
        <w:t xml:space="preserve"> measurement procedure first (</w:t>
      </w:r>
      <w:r>
        <w:t>s</w:t>
      </w:r>
      <w:r w:rsidRPr="00512D09">
        <w:t xml:space="preserve">ee section 2) in order to set the hardware and software settings as a function of the organism and process (concentration </w:t>
      </w:r>
      <w:r w:rsidR="00840C04">
        <w:t>and</w:t>
      </w:r>
      <w:r w:rsidR="00840C04" w:rsidRPr="00512D09">
        <w:t xml:space="preserve"> </w:t>
      </w:r>
      <w:r w:rsidRPr="00512D09">
        <w:t>media).</w:t>
      </w:r>
    </w:p>
    <w:p w14:paraId="437C1E11" w14:textId="77777777" w:rsidR="008D7051" w:rsidRPr="003F7BD9" w:rsidRDefault="008D7051" w:rsidP="008D7051">
      <w:pPr>
        <w:pStyle w:val="berschrift2"/>
      </w:pPr>
      <w:r w:rsidRPr="003F7BD9">
        <w:t>Upload the saved settings from the previous section by selecting the button “</w:t>
      </w:r>
      <w:r w:rsidRPr="00787C98">
        <w:rPr>
          <w:i/>
        </w:rPr>
        <w:t>Load</w:t>
      </w:r>
      <w:r w:rsidRPr="003F7BD9">
        <w:t>” and select the following pathway: C:\Program Files\SOPAT GmbH\</w:t>
      </w:r>
      <w:proofErr w:type="spellStart"/>
      <w:r w:rsidRPr="003F7BD9">
        <w:t>monitoringPrograms</w:t>
      </w:r>
      <w:proofErr w:type="spellEnd"/>
      <w:r w:rsidRPr="003F7BD9">
        <w:t>\</w:t>
      </w:r>
      <w:proofErr w:type="spellStart"/>
      <w:r w:rsidRPr="003F7BD9">
        <w:t>camcontrol</w:t>
      </w:r>
      <w:proofErr w:type="spellEnd"/>
      <w:r w:rsidRPr="003F7BD9">
        <w:t>.</w:t>
      </w:r>
    </w:p>
    <w:p w14:paraId="0B9A4606" w14:textId="77777777" w:rsidR="008D7051" w:rsidRPr="00620481" w:rsidRDefault="008D7051" w:rsidP="008D7051">
      <w:pPr>
        <w:pStyle w:val="berschrift2"/>
      </w:pPr>
      <w:r w:rsidRPr="00620481">
        <w:t xml:space="preserve">Connect the probe to the flow cell or to the bioreactor. </w:t>
      </w:r>
    </w:p>
    <w:p w14:paraId="387D1CF0" w14:textId="77777777" w:rsidR="008D7051" w:rsidRPr="00620481" w:rsidRDefault="008D7051" w:rsidP="008D7051">
      <w:pPr>
        <w:pStyle w:val="body"/>
      </w:pPr>
      <w:r w:rsidRPr="00620481">
        <w:t xml:space="preserve">Note: </w:t>
      </w:r>
      <w:r w:rsidRPr="00620481">
        <w:rPr>
          <w:i/>
        </w:rPr>
        <w:t xml:space="preserve">In situ </w:t>
      </w:r>
      <w:r w:rsidRPr="00620481">
        <w:t>measurements can be performed with a pinch flange.</w:t>
      </w:r>
    </w:p>
    <w:p w14:paraId="32CBE4FA" w14:textId="7F95843C" w:rsidR="008D7051" w:rsidRPr="00620481" w:rsidRDefault="00620481" w:rsidP="008D7051">
      <w:pPr>
        <w:pStyle w:val="berschrift2"/>
      </w:pPr>
      <w:r>
        <w:t>Perform s</w:t>
      </w:r>
      <w:r w:rsidR="008D7051" w:rsidRPr="00620481">
        <w:t xml:space="preserve">terilization. </w:t>
      </w:r>
    </w:p>
    <w:p w14:paraId="531C10BA" w14:textId="3E61D583" w:rsidR="008D7051" w:rsidRPr="00620481" w:rsidRDefault="008D7051" w:rsidP="008D7051">
      <w:pPr>
        <w:pStyle w:val="berschrift2"/>
        <w:numPr>
          <w:ilvl w:val="0"/>
          <w:numId w:val="0"/>
        </w:numPr>
      </w:pPr>
      <w:r w:rsidRPr="00620481">
        <w:t xml:space="preserve">Note: Only the probe-wetted material of the instrument is sterilizable through steam sterilization. The probe wetted length can go from 6 to 222 mm (See </w:t>
      </w:r>
      <w:r w:rsidRPr="00620481">
        <w:rPr>
          <w:i/>
        </w:rPr>
        <w:t xml:space="preserve">Figure </w:t>
      </w:r>
      <w:r w:rsidR="00840C04" w:rsidRPr="00620481">
        <w:rPr>
          <w:i/>
        </w:rPr>
        <w:t>3</w:t>
      </w:r>
      <w:r w:rsidRPr="00620481">
        <w:t>).</w:t>
      </w:r>
    </w:p>
    <w:p w14:paraId="76BA9B77" w14:textId="68EB7849" w:rsidR="008D7051" w:rsidRPr="00620481" w:rsidRDefault="008D7051" w:rsidP="008D7051">
      <w:pPr>
        <w:pStyle w:val="body"/>
      </w:pPr>
      <w:r w:rsidRPr="00620481">
        <w:t xml:space="preserve">[Place Figure </w:t>
      </w:r>
      <w:r w:rsidR="00840C04" w:rsidRPr="00620481">
        <w:t>3</w:t>
      </w:r>
      <w:r w:rsidRPr="00620481">
        <w:t xml:space="preserve"> here]</w:t>
      </w:r>
    </w:p>
    <w:p w14:paraId="6FEB13A5" w14:textId="77777777" w:rsidR="008D7051" w:rsidRPr="00620481" w:rsidRDefault="008D7051" w:rsidP="008D7051">
      <w:pPr>
        <w:pStyle w:val="berschrift2"/>
      </w:pPr>
      <w:r w:rsidRPr="00620481">
        <w:t>Define the image acquisition rate in the GUI “</w:t>
      </w:r>
      <w:r w:rsidRPr="00620481">
        <w:rPr>
          <w:i/>
        </w:rPr>
        <w:t>Triggering</w:t>
      </w:r>
      <w:r w:rsidRPr="00620481">
        <w:t>” in the field “</w:t>
      </w:r>
      <w:r w:rsidRPr="00620481">
        <w:rPr>
          <w:i/>
        </w:rPr>
        <w:t>Trigger interval [s]</w:t>
      </w:r>
      <w:r w:rsidRPr="00620481">
        <w:t>”.</w:t>
      </w:r>
    </w:p>
    <w:p w14:paraId="285DA50B" w14:textId="77777777" w:rsidR="008D7051" w:rsidRDefault="008D7051" w:rsidP="008D7051">
      <w:pPr>
        <w:pStyle w:val="berschrift2"/>
        <w:numPr>
          <w:ilvl w:val="0"/>
          <w:numId w:val="0"/>
        </w:numPr>
      </w:pPr>
      <w:r w:rsidRPr="001C6592">
        <w:t xml:space="preserve">Note: Depending on the process dynamics, the image acquisition rate can be adapted. For example, if a lag-phase of 3 hours is expected, the rate of acquisition can be lower, </w:t>
      </w:r>
      <w:r w:rsidRPr="00512D09">
        <w:t>than if a metabolism shift or the accumulation of a product sh</w:t>
      </w:r>
      <w:r w:rsidRPr="007B02ED">
        <w:t>all be monitored. Usually, this requires a much shorter acquisition time</w:t>
      </w:r>
      <w:r w:rsidRPr="001C6592">
        <w:t xml:space="preserve"> in the minute range. For example, an image acquisition sequence between 5 and 10 min during a batch yeast cultivation provides sufficient information to capture process dynamics.</w:t>
      </w:r>
    </w:p>
    <w:p w14:paraId="2B915377" w14:textId="50696700" w:rsidR="008D7051" w:rsidRPr="00B93708" w:rsidRDefault="008D7051" w:rsidP="008D7051">
      <w:pPr>
        <w:pStyle w:val="berschrift2"/>
      </w:pPr>
      <w:r w:rsidRPr="00B93708">
        <w:t>Defin</w:t>
      </w:r>
      <w:r w:rsidR="00620481">
        <w:t>e the frame rate as explained in step</w:t>
      </w:r>
      <w:r w:rsidRPr="00B93708">
        <w:t xml:space="preserve"> 2.</w:t>
      </w:r>
      <w:r>
        <w:t>10</w:t>
      </w:r>
      <w:r w:rsidRPr="00B93708">
        <w:t>.</w:t>
      </w:r>
    </w:p>
    <w:p w14:paraId="013BC61D" w14:textId="77777777" w:rsidR="008D7051" w:rsidRPr="00512D09" w:rsidRDefault="008D7051" w:rsidP="008D7051">
      <w:pPr>
        <w:pStyle w:val="berschrift2"/>
        <w:numPr>
          <w:ilvl w:val="0"/>
          <w:numId w:val="0"/>
        </w:numPr>
      </w:pPr>
      <w:r w:rsidRPr="001C6592">
        <w:t xml:space="preserve">Note: In </w:t>
      </w:r>
      <w:r w:rsidRPr="001C6592">
        <w:rPr>
          <w:i/>
        </w:rPr>
        <w:t>on line</w:t>
      </w:r>
      <w:r w:rsidRPr="001C6592">
        <w:t xml:space="preserve"> and </w:t>
      </w:r>
      <w:r w:rsidRPr="001C6592">
        <w:rPr>
          <w:i/>
        </w:rPr>
        <w:t>in line</w:t>
      </w:r>
      <w:r w:rsidRPr="001C6592">
        <w:t xml:space="preserve"> measurements,</w:t>
      </w:r>
      <w:r w:rsidRPr="00512D09">
        <w:t xml:space="preserve"> the frame rate can be increased, since the mechanical stirring can increase the flow rate through the gap </w:t>
      </w:r>
    </w:p>
    <w:p w14:paraId="6D2BFDC1" w14:textId="151C83BD" w:rsidR="008D7051" w:rsidRPr="00620481" w:rsidRDefault="00620481" w:rsidP="008D7051">
      <w:pPr>
        <w:pStyle w:val="berschrift2"/>
      </w:pPr>
      <w:r>
        <w:t>Start image acquisition by s</w:t>
      </w:r>
      <w:r w:rsidR="00BD1CC6" w:rsidRPr="00620481">
        <w:t>elect</w:t>
      </w:r>
      <w:r>
        <w:t>ing</w:t>
      </w:r>
      <w:r w:rsidR="00BD1CC6" w:rsidRPr="00620481">
        <w:t xml:space="preserve"> “Monitor</w:t>
      </w:r>
      <w:r>
        <w:t xml:space="preserve">ing” in the “Dashboard” and then </w:t>
      </w:r>
      <w:r w:rsidR="00BD1CC6" w:rsidRPr="00620481">
        <w:t>press the “</w:t>
      </w:r>
      <w:r w:rsidR="00BD1CC6" w:rsidRPr="00620481">
        <w:rPr>
          <w:i/>
        </w:rPr>
        <w:t>Play</w:t>
      </w:r>
      <w:r w:rsidR="00BD1CC6" w:rsidRPr="00620481">
        <w:t>”</w:t>
      </w:r>
      <w:r>
        <w:t xml:space="preserve"> button</w:t>
      </w:r>
      <w:r w:rsidR="008D7051" w:rsidRPr="00620481">
        <w:t>.</w:t>
      </w:r>
    </w:p>
    <w:p w14:paraId="4BB2D04C" w14:textId="4B1A558B" w:rsidR="008D7051" w:rsidRPr="00620481" w:rsidRDefault="008D7051" w:rsidP="008D7051">
      <w:pPr>
        <w:pStyle w:val="berschrift2"/>
      </w:pPr>
      <w:r w:rsidRPr="00620481">
        <w:t xml:space="preserve"> </w:t>
      </w:r>
      <w:bookmarkStart w:id="4" w:name="_Hlk532985498"/>
      <w:r w:rsidR="00D53B4D">
        <w:t xml:space="preserve">Stop </w:t>
      </w:r>
      <w:r w:rsidRPr="00620481">
        <w:t xml:space="preserve">acquisition when the experiment is finished with the </w:t>
      </w:r>
      <w:r w:rsidR="00BD1CC6" w:rsidRPr="00620481">
        <w:t>“</w:t>
      </w:r>
      <w:r w:rsidR="00BD1CC6" w:rsidRPr="00620481">
        <w:rPr>
          <w:i/>
        </w:rPr>
        <w:t>Stop”</w:t>
      </w:r>
      <w:r w:rsidR="00BD1CC6" w:rsidRPr="00620481">
        <w:t xml:space="preserve"> </w:t>
      </w:r>
      <w:r w:rsidRPr="00620481">
        <w:t>button</w:t>
      </w:r>
      <w:bookmarkEnd w:id="4"/>
      <w:r w:rsidRPr="00620481">
        <w:t>.</w:t>
      </w:r>
    </w:p>
    <w:p w14:paraId="25EDCA4E" w14:textId="6F31D162" w:rsidR="008D7051" w:rsidRPr="001C6592" w:rsidRDefault="008D7051" w:rsidP="008D7051">
      <w:pPr>
        <w:pStyle w:val="berschrift2"/>
        <w:numPr>
          <w:ilvl w:val="0"/>
          <w:numId w:val="0"/>
        </w:numPr>
      </w:pPr>
      <w:bookmarkStart w:id="5" w:name="_Ref502479790"/>
      <w:r w:rsidRPr="00B93708">
        <w:t>Note: For the 1</w:t>
      </w:r>
      <w:r w:rsidRPr="00B93708">
        <w:rPr>
          <w:vertAlign w:val="superscript"/>
        </w:rPr>
        <w:t>st</w:t>
      </w:r>
      <w:r w:rsidRPr="00B93708">
        <w:t xml:space="preserve"> run</w:t>
      </w:r>
      <w:r>
        <w:t>,</w:t>
      </w:r>
      <w:r w:rsidRPr="00B93708">
        <w:t xml:space="preserve"> start the acquisition just before the inoculation of the culture</w:t>
      </w:r>
      <w:bookmarkEnd w:id="5"/>
      <w:r w:rsidR="00D53B4D">
        <w:t xml:space="preserve">. </w:t>
      </w:r>
      <w:r w:rsidRPr="00B93708">
        <w:t xml:space="preserve">For the following runs: </w:t>
      </w:r>
      <w:r>
        <w:t>open</w:t>
      </w:r>
      <w:r w:rsidRPr="00B93708">
        <w:t xml:space="preserve"> </w:t>
      </w:r>
      <w:r>
        <w:t>the program “</w:t>
      </w:r>
      <w:r w:rsidRPr="00787C98">
        <w:rPr>
          <w:i/>
        </w:rPr>
        <w:t>Monitoring</w:t>
      </w:r>
      <w:r>
        <w:t xml:space="preserve">” in the dashboard and select </w:t>
      </w:r>
      <w:r w:rsidRPr="00B93708">
        <w:t>the created workflow</w:t>
      </w:r>
      <w:r>
        <w:t xml:space="preserve"> (see Section </w:t>
      </w:r>
      <w:r w:rsidR="00D53B4D">
        <w:t>3</w:t>
      </w:r>
      <w:r>
        <w:t>)</w:t>
      </w:r>
      <w:r w:rsidRPr="00B93708">
        <w:t>. Start the monitoring just before the inoculation of the culture</w:t>
      </w:r>
      <w:r>
        <w:t xml:space="preserve"> by pressing the “</w:t>
      </w:r>
      <w:r w:rsidRPr="00683914">
        <w:rPr>
          <w:i/>
        </w:rPr>
        <w:t>Play</w:t>
      </w:r>
      <w:r>
        <w:t>” button</w:t>
      </w:r>
      <w:r w:rsidRPr="00B93708">
        <w:t xml:space="preserve">. </w:t>
      </w:r>
    </w:p>
    <w:p w14:paraId="42494AEC" w14:textId="77777777" w:rsidR="006305D7" w:rsidRPr="001B1519" w:rsidRDefault="006305D7" w:rsidP="001B1519">
      <w:pPr>
        <w:pStyle w:val="Standard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10CC2A49" w14:textId="610AE6A1" w:rsidR="00571E0B" w:rsidRDefault="000249A7" w:rsidP="00571E0B">
      <w:pPr>
        <w:pStyle w:val="body"/>
      </w:pPr>
      <w:r>
        <w:t>The cell size detection in yeast cultures with the ISM and automated image detection to distinguish between budding and non-budding cells</w:t>
      </w:r>
      <w:r w:rsidR="00BA2339">
        <w:t xml:space="preserve"> was successfully conducted</w:t>
      </w:r>
      <w:r>
        <w:t>.</w:t>
      </w:r>
      <w:r w:rsidR="00CB4117">
        <w:t xml:space="preserve"> </w:t>
      </w:r>
      <w:r w:rsidR="00571E0B">
        <w:t>Both</w:t>
      </w:r>
      <w:r w:rsidR="009F0EA5">
        <w:t xml:space="preserve"> the stroboscope intensity and th</w:t>
      </w:r>
      <w:r w:rsidR="000516EA">
        <w:t>e choice of the measurement gap</w:t>
      </w:r>
      <w:r w:rsidR="00571E0B">
        <w:t xml:space="preserve"> have a range of tolerance, </w:t>
      </w:r>
      <w:r w:rsidR="00BA2339">
        <w:t xml:space="preserve">in which the </w:t>
      </w:r>
      <w:r w:rsidR="00571E0B">
        <w:t xml:space="preserve">particle identification is not </w:t>
      </w:r>
      <w:r w:rsidR="009F0EA5">
        <w:t>affected</w:t>
      </w:r>
      <w:r w:rsidR="00BC694A">
        <w:t xml:space="preserve">. </w:t>
      </w:r>
      <w:r w:rsidR="006D5F88">
        <w:t xml:space="preserve">For example </w:t>
      </w:r>
      <w:r w:rsidR="00CB4117" w:rsidRPr="00F60EF7">
        <w:rPr>
          <w:i/>
        </w:rPr>
        <w:t>S. cerevisiae</w:t>
      </w:r>
      <w:r w:rsidR="00CB4117" w:rsidRPr="00455D7D">
        <w:t xml:space="preserve"> </w:t>
      </w:r>
      <w:r w:rsidR="00CB4117">
        <w:t xml:space="preserve">cells </w:t>
      </w:r>
      <w:r w:rsidR="006D5F88">
        <w:t xml:space="preserve">were measured with </w:t>
      </w:r>
      <w:r w:rsidR="00CB4117">
        <w:t>various</w:t>
      </w:r>
      <w:r w:rsidR="00CB4117" w:rsidRPr="00455D7D">
        <w:t xml:space="preserve"> stroboscope intensities</w:t>
      </w:r>
      <w:r w:rsidR="006D5F88">
        <w:t xml:space="preserve"> within a variation range of 11%</w:t>
      </w:r>
      <w:r w:rsidR="00BA2339">
        <w:t xml:space="preserve"> at a dry biomass concentration of </w:t>
      </w:r>
      <w:r w:rsidR="00BA2339">
        <w:lastRenderedPageBreak/>
        <w:t>4 gL</w:t>
      </w:r>
      <w:r w:rsidR="00BA2339" w:rsidRPr="001C6592">
        <w:rPr>
          <w:vertAlign w:val="superscript"/>
        </w:rPr>
        <w:t>-1</w:t>
      </w:r>
      <w:r w:rsidR="00CB4117" w:rsidRPr="00455D7D">
        <w:t>.</w:t>
      </w:r>
      <w:r w:rsidR="00CB4117">
        <w:t xml:space="preserve"> </w:t>
      </w:r>
      <w:r w:rsidR="00BA2339">
        <w:t>The corresponding</w:t>
      </w:r>
      <w:r w:rsidR="00571E0B">
        <w:t xml:space="preserve"> images provide</w:t>
      </w:r>
      <w:r w:rsidR="00BA2339">
        <w:t>d</w:t>
      </w:r>
      <w:r w:rsidR="00571E0B">
        <w:t xml:space="preserve"> sharp cell</w:t>
      </w:r>
      <w:r w:rsidR="00BA2339">
        <w:t xml:space="preserve"> boundaries</w:t>
      </w:r>
      <w:r w:rsidR="00571E0B">
        <w:t xml:space="preserve">, therefore the particle identification was </w:t>
      </w:r>
      <w:r w:rsidR="00BA2339">
        <w:t xml:space="preserve">feasible </w:t>
      </w:r>
      <w:r w:rsidR="00571E0B">
        <w:t xml:space="preserve">with an acceptable variation of the cell size </w:t>
      </w:r>
      <w:r w:rsidR="009F0EA5">
        <w:t xml:space="preserve">(1%) </w:t>
      </w:r>
      <w:r w:rsidR="00571E0B">
        <w:t xml:space="preserve">regardless </w:t>
      </w:r>
      <w:r w:rsidR="009F0EA5">
        <w:t xml:space="preserve">to </w:t>
      </w:r>
      <w:r w:rsidR="00571E0B">
        <w:t xml:space="preserve">the stroboscope intensity. In </w:t>
      </w:r>
      <w:r w:rsidR="00BA2339">
        <w:t>case</w:t>
      </w:r>
      <w:r w:rsidR="00571E0B">
        <w:t xml:space="preserve"> the stroboscope intensity is not properly </w:t>
      </w:r>
      <w:r w:rsidR="009F0EA5">
        <w:t>adjusted</w:t>
      </w:r>
      <w:r w:rsidR="00571E0B">
        <w:t>, the images s</w:t>
      </w:r>
      <w:r w:rsidR="009F0EA5">
        <w:t>uffer from over-</w:t>
      </w:r>
      <w:r w:rsidR="008A2107">
        <w:t xml:space="preserve">lighting and </w:t>
      </w:r>
      <w:r w:rsidR="009F0EA5">
        <w:t>a proper cell identification w</w:t>
      </w:r>
      <w:r w:rsidR="009A4B9E">
        <w:t>ill not</w:t>
      </w:r>
      <w:r w:rsidR="009F0EA5">
        <w:t xml:space="preserve"> be feasible</w:t>
      </w:r>
      <w:r w:rsidR="00571E0B">
        <w:t xml:space="preserve"> </w:t>
      </w:r>
      <w:r w:rsidR="008A2107">
        <w:t>(</w:t>
      </w:r>
      <w:r w:rsidR="008A2107" w:rsidRPr="00BC694A">
        <w:rPr>
          <w:i/>
        </w:rPr>
        <w:t>Fig</w:t>
      </w:r>
      <w:r w:rsidR="00BC694A" w:rsidRPr="00BC694A">
        <w:rPr>
          <w:i/>
        </w:rPr>
        <w:t>ure</w:t>
      </w:r>
      <w:r w:rsidR="008A2107" w:rsidRPr="00BC694A">
        <w:rPr>
          <w:i/>
        </w:rPr>
        <w:t> </w:t>
      </w:r>
      <w:r w:rsidR="006D5F88">
        <w:rPr>
          <w:i/>
        </w:rPr>
        <w:t>4</w:t>
      </w:r>
      <w:r w:rsidR="00571E0B">
        <w:t>).</w:t>
      </w:r>
    </w:p>
    <w:p w14:paraId="037EF13D" w14:textId="77777777" w:rsidR="00D845D0" w:rsidRDefault="00D845D0" w:rsidP="00571E0B">
      <w:pPr>
        <w:pStyle w:val="body"/>
      </w:pPr>
      <w:r w:rsidRPr="00D845D0">
        <w:t xml:space="preserve">[Place Figure </w:t>
      </w:r>
      <w:r w:rsidR="00025C35">
        <w:t>4</w:t>
      </w:r>
      <w:r>
        <w:t xml:space="preserve"> </w:t>
      </w:r>
      <w:r w:rsidRPr="00D845D0">
        <w:t>here]</w:t>
      </w:r>
    </w:p>
    <w:p w14:paraId="377CCA10" w14:textId="77777777" w:rsidR="009A4B9E" w:rsidRDefault="009A4B9E" w:rsidP="00571E0B">
      <w:pPr>
        <w:pStyle w:val="body"/>
      </w:pPr>
      <w:r>
        <w:t xml:space="preserve">So far, the measuring gap cannot be re-adjusted during an </w:t>
      </w:r>
      <w:r>
        <w:rPr>
          <w:rStyle w:val="Hervorhebung"/>
        </w:rPr>
        <w:t>in situ</w:t>
      </w:r>
      <w:r>
        <w:t xml:space="preserve"> measurement. Therefore, the dilution series experiment is crucial in order to guarantee reliable data throughout a cultivation. The main concern is the occurrence of unidentifiable overlapping events due to the increment in cell concentration.</w:t>
      </w:r>
      <w:r w:rsidDel="009A4B9E">
        <w:t xml:space="preserve"> </w:t>
      </w:r>
    </w:p>
    <w:p w14:paraId="3076FBBF" w14:textId="4231C2C9" w:rsidR="009A4B9E" w:rsidRDefault="009A4B9E" w:rsidP="00D845D0">
      <w:pPr>
        <w:pStyle w:val="body"/>
      </w:pPr>
      <w:r>
        <w:t xml:space="preserve">A sensitivity plot (sensitivity analysis of characteristic values, </w:t>
      </w:r>
      <w:r>
        <w:rPr>
          <w:rStyle w:val="Hervorhebung"/>
        </w:rPr>
        <w:t>e.g.</w:t>
      </w:r>
      <w:r>
        <w:t>, mean cell diameter with respect to particle number n) of all detected cells from the loaded data file can be visualized</w:t>
      </w:r>
      <w:r w:rsidDel="009A4B9E">
        <w:t xml:space="preserve"> </w:t>
      </w:r>
      <w:r w:rsidR="007165EC" w:rsidRPr="007165EC">
        <w:t>(</w:t>
      </w:r>
      <w:r w:rsidR="007165EC" w:rsidRPr="00C00593">
        <w:rPr>
          <w:i/>
        </w:rPr>
        <w:t>Figure 5</w:t>
      </w:r>
      <w:r w:rsidR="007165EC" w:rsidRPr="007165EC">
        <w:t xml:space="preserve">). </w:t>
      </w:r>
      <w:r>
        <w:t>The user must decide which stability of a certain process parameter is needed. In this case the minimum number of cells needed for one valid data point. In consequence, more or less images can be analyzed for one data point.</w:t>
      </w:r>
      <w:r w:rsidRPr="007165EC" w:rsidDel="009A4B9E">
        <w:t xml:space="preserve"> </w:t>
      </w:r>
    </w:p>
    <w:p w14:paraId="7F3AEFFE" w14:textId="77777777" w:rsidR="00D845D0" w:rsidRDefault="00D845D0" w:rsidP="00D845D0">
      <w:pPr>
        <w:pStyle w:val="body"/>
      </w:pPr>
      <w:r w:rsidRPr="00D845D0">
        <w:t xml:space="preserve">[Place Figure </w:t>
      </w:r>
      <w:r w:rsidR="006D5F88">
        <w:t>5</w:t>
      </w:r>
      <w:r w:rsidRPr="00D845D0">
        <w:t xml:space="preserve"> here]</w:t>
      </w:r>
    </w:p>
    <w:p w14:paraId="1315DE62" w14:textId="77777777" w:rsidR="00571E0B" w:rsidRDefault="00571E0B" w:rsidP="00571E0B">
      <w:pPr>
        <w:pStyle w:val="body"/>
      </w:pPr>
      <w:r>
        <w:t xml:space="preserve">The annotation is the key point in order to </w:t>
      </w:r>
      <w:r w:rsidR="009F0EA5">
        <w:t>achieve</w:t>
      </w:r>
      <w:r>
        <w:t xml:space="preserve"> the desire</w:t>
      </w:r>
      <w:r w:rsidR="008B5905">
        <w:t xml:space="preserve">d </w:t>
      </w:r>
      <w:r w:rsidR="009F0EA5">
        <w:t xml:space="preserve">accuracy of the </w:t>
      </w:r>
      <w:r w:rsidR="00BC694A">
        <w:t xml:space="preserve">particle identification. </w:t>
      </w:r>
      <w:r w:rsidR="00BC694A" w:rsidRPr="00BC694A">
        <w:rPr>
          <w:i/>
        </w:rPr>
        <w:t>Figure</w:t>
      </w:r>
      <w:r w:rsidR="008B5905" w:rsidRPr="00BC694A">
        <w:rPr>
          <w:i/>
        </w:rPr>
        <w:t> </w:t>
      </w:r>
      <w:r w:rsidR="006D5F88">
        <w:rPr>
          <w:i/>
        </w:rPr>
        <w:t>6</w:t>
      </w:r>
      <w:r>
        <w:t xml:space="preserve"> </w:t>
      </w:r>
      <w:r w:rsidR="009F0EA5">
        <w:t>shows</w:t>
      </w:r>
      <w:r>
        <w:t xml:space="preserve"> an example of </w:t>
      </w:r>
      <w:r w:rsidR="000249A7">
        <w:t>a</w:t>
      </w:r>
      <w:r>
        <w:t xml:space="preserve"> “user annotation”</w:t>
      </w:r>
      <w:r w:rsidR="00F37986">
        <w:t xml:space="preserve"> (A), which is used as a </w:t>
      </w:r>
      <w:r w:rsidR="00481A3E">
        <w:t>training set</w:t>
      </w:r>
      <w:r w:rsidR="00F37986">
        <w:t xml:space="preserve"> for the neural network, as well as</w:t>
      </w:r>
      <w:r w:rsidR="008E23A6">
        <w:t xml:space="preserve"> </w:t>
      </w:r>
      <w:r w:rsidR="00F37986">
        <w:t>the particle identification on an image of the test set (unknown data for the neural network), which is used for its evaluation (B)</w:t>
      </w:r>
      <w:r>
        <w:t>.</w:t>
      </w:r>
      <w:r w:rsidR="008B5905">
        <w:t xml:space="preserve"> Both images should have a similar rate of identified events.</w:t>
      </w:r>
    </w:p>
    <w:p w14:paraId="490119DC" w14:textId="77777777" w:rsidR="00D845D0" w:rsidRDefault="00D845D0" w:rsidP="00D845D0">
      <w:pPr>
        <w:pStyle w:val="body"/>
      </w:pPr>
      <w:r w:rsidRPr="00D845D0">
        <w:t xml:space="preserve">[Place </w:t>
      </w:r>
      <w:r w:rsidRPr="001C6592">
        <w:t xml:space="preserve">Figure </w:t>
      </w:r>
      <w:r w:rsidR="006D5F88" w:rsidRPr="001C6592">
        <w:t>6</w:t>
      </w:r>
      <w:r w:rsidRPr="00D845D0">
        <w:t xml:space="preserve"> here]</w:t>
      </w:r>
    </w:p>
    <w:p w14:paraId="4A49F8F8" w14:textId="7FF35333" w:rsidR="00571E0B" w:rsidRPr="00865578" w:rsidRDefault="00571E0B" w:rsidP="00571E0B">
      <w:pPr>
        <w:pStyle w:val="body"/>
      </w:pPr>
      <w:r w:rsidRPr="0052766F">
        <w:t xml:space="preserve">As an example of the effect of </w:t>
      </w:r>
      <w:r w:rsidR="009F0EA5">
        <w:t>intracellular product accumulation on the cell size distribution</w:t>
      </w:r>
      <w:r w:rsidRPr="0052766F">
        <w:t>, the accumulation of the polyunsaturated fatty acid docosahexaenoic acid (DHA) by nitrogen limitation was investigated</w:t>
      </w:r>
      <w:r w:rsidR="00BA2339">
        <w:t xml:space="preserve"> </w:t>
      </w:r>
      <w:r w:rsidR="00BA2339" w:rsidRPr="0052766F">
        <w:t xml:space="preserve">in the heterotrophic microalgae </w:t>
      </w:r>
      <w:r w:rsidR="00BA2339" w:rsidRPr="004E0A13">
        <w:rPr>
          <w:i/>
        </w:rPr>
        <w:t>C</w:t>
      </w:r>
      <w:r w:rsidR="00BA2339">
        <w:rPr>
          <w:i/>
        </w:rPr>
        <w:t>.</w:t>
      </w:r>
      <w:r w:rsidR="00E201AF">
        <w:rPr>
          <w:i/>
        </w:rPr>
        <w:t> </w:t>
      </w:r>
      <w:proofErr w:type="spellStart"/>
      <w:r w:rsidR="00BA2339" w:rsidRPr="004E0A13">
        <w:rPr>
          <w:i/>
        </w:rPr>
        <w:t>cohnii</w:t>
      </w:r>
      <w:proofErr w:type="spellEnd"/>
      <w:r>
        <w:t xml:space="preserve">. It </w:t>
      </w:r>
      <w:r w:rsidR="00BA2339">
        <w:t>was</w:t>
      </w:r>
      <w:r>
        <w:t xml:space="preserve"> demonstrated that</w:t>
      </w:r>
      <w:r w:rsidRPr="0052766F">
        <w:t xml:space="preserve"> the accumulation of the product can be quantitatively d</w:t>
      </w:r>
      <w:r>
        <w:t>etected by means of ISM</w:t>
      </w:r>
      <w:hyperlink w:anchor="_ENREF_10" w:tooltip="Marbà-Ardébol, 2017 #566" w:history="1">
        <w:r w:rsidR="007D6C4D">
          <w:fldChar w:fldCharType="begin"/>
        </w:r>
        <w:r w:rsidR="007D6C4D">
          <w:instrText xml:space="preserve"> ADDIN EN.CITE &lt;EndNote&gt;&lt;Cite&gt;&lt;Author&gt;Marbà-Ardébol&lt;/Author&gt;&lt;Year&gt;2017&lt;/Year&gt;&lt;RecNum&gt;566&lt;/RecNum&gt;&lt;DisplayText&gt;&lt;style face="superscript"&gt;10&lt;/style&gt;&lt;/DisplayText&gt;&lt;record&gt;&lt;rec-number&gt;566&lt;/rec-number&gt;&lt;foreign-keys&gt;&lt;key app="EN" db-id="tpt90r2wprx9dlezv01p5xdevxr5dztae9za"&gt;566&lt;/key&gt;&lt;/foreign-keys&gt;&lt;ref-type name="Journal Article"&gt;17&lt;/ref-type&gt;&lt;contributors&gt;&lt;authors&gt;&lt;author&gt;Marbà-Ardébol, Anna-Maria&lt;/author&gt;&lt;author&gt;Emmerich, Jörn&lt;/author&gt;&lt;author&gt;Neubauer, Peter&lt;/author&gt;&lt;author&gt;Junne, Stefan&lt;/author&gt;&lt;/authors&gt;&lt;/contributors&gt;&lt;titles&gt;&lt;title&gt;Single-cell-based monitoring of fatty acid accumulation in Crypthecodinium cohnii with three-dimensional holographic and in situ microscopy&lt;/title&gt;&lt;secondary-title&gt;Process Biochemistry&lt;/secondary-title&gt;&lt;/titles&gt;&lt;periodical&gt;&lt;full-title&gt;Process Biochemistry&lt;/full-title&gt;&lt;/periodical&gt;&lt;pages&gt;223-232&lt;/pages&gt;&lt;volume&gt;52&lt;/volume&gt;&lt;keywords&gt;&lt;keyword&gt;In situ microscopy&lt;/keyword&gt;&lt;keyword&gt;Holographic microscopy&lt;/keyword&gt;&lt;keyword&gt;Lipid accumulation&lt;/keyword&gt;&lt;keyword&gt;Heterotrophic algae&lt;/keyword&gt;&lt;keyword&gt;Polyunsaturated fatty acids&lt;/keyword&gt;&lt;/keywords&gt;&lt;dates&gt;&lt;year&gt;2017&lt;/year&gt;&lt;/dates&gt;&lt;isbn&gt;1359-5113&lt;/isbn&gt;&lt;urls&gt;&lt;related-urls&gt;&lt;url&gt;http://www.sciencedirect.com/science/article/pii/S1359511316308169&lt;/url&gt;&lt;/related-urls&gt;&lt;/urls&gt;&lt;electronic-resource-num&gt;http://dx.doi.org/10.1016/j.procbio.2016.11.003&lt;/electronic-resource-num&gt;&lt;/record&gt;&lt;/Cite&gt;&lt;/EndNote&gt;</w:instrText>
        </w:r>
        <w:r w:rsidR="007D6C4D">
          <w:fldChar w:fldCharType="separate"/>
        </w:r>
        <w:r w:rsidR="007D6C4D" w:rsidRPr="007D6C4D">
          <w:rPr>
            <w:noProof/>
            <w:vertAlign w:val="superscript"/>
          </w:rPr>
          <w:t>10</w:t>
        </w:r>
        <w:r w:rsidR="007D6C4D">
          <w:fldChar w:fldCharType="end"/>
        </w:r>
      </w:hyperlink>
      <w:r w:rsidR="00F071F2">
        <w:t>.</w:t>
      </w:r>
      <w:r w:rsidR="0015262E">
        <w:t xml:space="preserve"> </w:t>
      </w:r>
      <w:r w:rsidRPr="00865578">
        <w:t xml:space="preserve">The method is currently used to investigate the impact of shear forces </w:t>
      </w:r>
      <w:r w:rsidR="000249A7">
        <w:t xml:space="preserve">in stirred bioreactors </w:t>
      </w:r>
      <w:r w:rsidRPr="00865578">
        <w:t>on the morphological heterogeneity</w:t>
      </w:r>
      <w:r w:rsidR="00DF6823">
        <w:t xml:space="preserve"> of </w:t>
      </w:r>
      <w:r w:rsidR="00452337">
        <w:t>cells</w:t>
      </w:r>
      <w:r w:rsidRPr="00865578">
        <w:t>.</w:t>
      </w:r>
    </w:p>
    <w:p w14:paraId="12E11917" w14:textId="18031FA6" w:rsidR="007A4DD6" w:rsidRDefault="00305793" w:rsidP="00571E0B">
      <w:r>
        <w:t xml:space="preserve">The maturation state of the budding yeast </w:t>
      </w:r>
      <w:r>
        <w:rPr>
          <w:rStyle w:val="Hervorhebung"/>
        </w:rPr>
        <w:t xml:space="preserve">S. cerevisiae </w:t>
      </w:r>
      <w:r>
        <w:t>was quantified. In the case of budding, the proportion of cells that are in the maturation state at a time (described with the BI), provides information of the growth activity and population heterogeneity. The automatic cell recognition was able to identify and distinguish budding and non-budding (or daughter) cells successfully in cell suspension</w:t>
      </w:r>
      <w:hyperlink w:anchor="_ENREF_15" w:tooltip="Marbà-Ardébol, 2018 #1432" w:history="1">
        <w:r w:rsidR="007D6C4D">
          <w:fldChar w:fldCharType="begin"/>
        </w:r>
        <w:r w:rsidR="007D6C4D">
          <w:instrText xml:space="preserve"> ADDIN EN.CITE &lt;EndNote&gt;&lt;Cite&gt;&lt;Author&gt;Marbà-Ardébol&lt;/Author&gt;&lt;Year&gt;2018&lt;/Year&gt;&lt;RecNum&gt;1432&lt;/RecNum&gt;&lt;DisplayText&gt;&lt;style face="superscript"&gt;15&lt;/style&gt;&lt;/DisplayText&gt;&lt;record&gt;&lt;rec-number&gt;1432&lt;/rec-number&gt;&lt;foreign-keys&gt;&lt;key app="EN" db-id="tpt90r2wprx9dlezv01p5xdevxr5dztae9za"&gt;1432&lt;/key&gt;&lt;/foreign-keys&gt;&lt;ref-type name="Journal Article"&gt;17&lt;/ref-type&gt;&lt;contributors&gt;&lt;authors&gt;&lt;author&gt;Marbà-Ardébol, Anna-Maria&lt;/author&gt;&lt;author&gt;Emmerich, Jörn&lt;/author&gt;&lt;author&gt;Muthig, Michael&lt;/author&gt;&lt;author&gt;Neubauer, Peter&lt;/author&gt;&lt;author&gt;Junne, Stefan&lt;/author&gt;&lt;/authors&gt;&lt;/contributors&gt;&lt;titles&gt;&lt;title&gt;Real-time monitoring of the budding index in Saccharomyces cerevisiae batch cultivations with in situ microscopy&lt;/title&gt;&lt;secondary-title&gt;Microbial cell factories&lt;/secondary-title&gt;&lt;/titles&gt;&lt;periodical&gt;&lt;full-title&gt;Microbial cell factories&lt;/full-title&gt;&lt;abbr-1&gt;Microb Cell Fact&lt;/abbr-1&gt;&lt;/periodical&gt;&lt;pages&gt;73&lt;/pages&gt;&lt;volume&gt;17&lt;/volume&gt;&lt;number&gt;1&lt;/number&gt;&lt;dates&gt;&lt;year&gt;2018&lt;/year&gt;&lt;/dates&gt;&lt;isbn&gt;1475-2859&lt;/isbn&gt;&lt;urls&gt;&lt;/urls&gt;&lt;/record&gt;&lt;/Cite&gt;&lt;/EndNote&gt;</w:instrText>
        </w:r>
        <w:r w:rsidR="007D6C4D">
          <w:fldChar w:fldCharType="separate"/>
        </w:r>
        <w:r w:rsidR="007D6C4D" w:rsidRPr="007D6C4D">
          <w:rPr>
            <w:noProof/>
            <w:vertAlign w:val="superscript"/>
          </w:rPr>
          <w:t>15</w:t>
        </w:r>
        <w:r w:rsidR="007D6C4D">
          <w:fldChar w:fldCharType="end"/>
        </w:r>
      </w:hyperlink>
      <w:r w:rsidR="00571E0B">
        <w:t>.</w:t>
      </w:r>
      <w:r w:rsidR="008B5905">
        <w:t xml:space="preserve"> </w:t>
      </w:r>
      <w:r w:rsidR="000249A7">
        <w:t>The cell size distribution of three</w:t>
      </w:r>
      <w:r w:rsidR="009F0EA5">
        <w:t xml:space="preserve"> </w:t>
      </w:r>
      <w:r w:rsidR="00F071F2">
        <w:t xml:space="preserve">samples </w:t>
      </w:r>
      <w:r w:rsidR="009F0EA5">
        <w:t>is</w:t>
      </w:r>
      <w:r w:rsidR="00BC694A">
        <w:t xml:space="preserve"> shown in </w:t>
      </w:r>
      <w:r w:rsidR="00BC694A" w:rsidRPr="00BC694A">
        <w:rPr>
          <w:i/>
        </w:rPr>
        <w:t>Figure</w:t>
      </w:r>
      <w:r w:rsidR="006D5F88">
        <w:rPr>
          <w:i/>
        </w:rPr>
        <w:t xml:space="preserve"> 7</w:t>
      </w:r>
      <w:r w:rsidR="008B5905">
        <w:t xml:space="preserve">. </w:t>
      </w:r>
      <w:r w:rsidR="009F0EA5">
        <w:t xml:space="preserve">A shift to smaller cells indicate a lower portion of </w:t>
      </w:r>
      <w:r w:rsidR="008B5905">
        <w:t>budding cells</w:t>
      </w:r>
      <w:r w:rsidR="000249A7">
        <w:t xml:space="preserve"> within the population</w:t>
      </w:r>
      <w:r w:rsidR="008B5905">
        <w:t xml:space="preserve">. </w:t>
      </w:r>
    </w:p>
    <w:p w14:paraId="608C3669" w14:textId="77777777" w:rsidR="00043838" w:rsidRDefault="00043838" w:rsidP="00571E0B"/>
    <w:p w14:paraId="7E1036AD" w14:textId="77777777" w:rsidR="00D845D0" w:rsidRDefault="00D845D0" w:rsidP="00D845D0">
      <w:pPr>
        <w:pStyle w:val="body"/>
      </w:pPr>
      <w:r w:rsidRPr="00D845D0">
        <w:t xml:space="preserve">[Place Figure </w:t>
      </w:r>
      <w:r w:rsidR="006D5F88">
        <w:t>7</w:t>
      </w:r>
      <w:r w:rsidRPr="00D845D0">
        <w:t xml:space="preserve"> here]</w:t>
      </w:r>
    </w:p>
    <w:p w14:paraId="4F0E9790" w14:textId="77777777" w:rsidR="00325826" w:rsidRDefault="006305D7" w:rsidP="004634E0">
      <w:pPr>
        <w:pStyle w:val="body"/>
        <w:rPr>
          <w:rFonts w:cstheme="minorHAnsi"/>
          <w:bCs/>
          <w:color w:val="808080"/>
        </w:rPr>
      </w:pPr>
      <w:r w:rsidRPr="001B1519">
        <w:rPr>
          <w:rFonts w:cstheme="minorHAnsi"/>
          <w:b/>
        </w:rPr>
        <w:t>DISCUSSION</w:t>
      </w:r>
      <w:r w:rsidRPr="001B1519">
        <w:rPr>
          <w:rFonts w:cstheme="minorHAnsi"/>
          <w:b/>
          <w:bCs/>
        </w:rPr>
        <w:t>:</w:t>
      </w:r>
    </w:p>
    <w:p w14:paraId="7DD94DF2" w14:textId="53BDD7D6" w:rsidR="00790815" w:rsidRDefault="00305793" w:rsidP="004634E0">
      <w:pPr>
        <w:pStyle w:val="body"/>
      </w:pPr>
      <w:r>
        <w:lastRenderedPageBreak/>
        <w:t>ISM as presented here with the same or very similar devices was used to measure morphologic dynamics of fungi, microalgae, and yeast cells, which enabled the determination of growth activity, and in case of algae, intracellular product accumulation. The sensor has no movable parts and is directly applicable in any standard stirred tank bioreactor, either through a standard port or in a sterilizable by-pass. Since yeast is much smaller than algae, the reduction in cell size required some recent hardware adaptions like a higher camera resolution and illumination by transmission in order to get a sufficient pixel resolution of the yeast (for technical details, see</w:t>
      </w:r>
      <w:hyperlink w:anchor="_ENREF_15" w:tooltip="Marbà-Ardébol, 2018 #1432" w:history="1">
        <w:r w:rsidR="007D6C4D">
          <w:fldChar w:fldCharType="begin"/>
        </w:r>
        <w:r w:rsidR="007D6C4D">
          <w:instrText xml:space="preserve"> ADDIN EN.CITE &lt;EndNote&gt;&lt;Cite&gt;&lt;Author&gt;Marbà-Ardébol&lt;/Author&gt;&lt;Year&gt;2018&lt;/Year&gt;&lt;RecNum&gt;1432&lt;/RecNum&gt;&lt;DisplayText&gt;&lt;style face="superscript"&gt;15&lt;/style&gt;&lt;/DisplayText&gt;&lt;record&gt;&lt;rec-number&gt;1432&lt;/rec-number&gt;&lt;foreign-keys&gt;&lt;key app="EN" db-id="tpt90r2wprx9dlezv01p5xdevxr5dztae9za"&gt;1432&lt;/key&gt;&lt;/foreign-keys&gt;&lt;ref-type name="Journal Article"&gt;17&lt;/ref-type&gt;&lt;contributors&gt;&lt;authors&gt;&lt;author&gt;Marbà-Ardébol, Anna-Maria&lt;/author&gt;&lt;author&gt;Emmerich, Jörn&lt;/author&gt;&lt;author&gt;Muthig, Michael&lt;/author&gt;&lt;author&gt;Neubauer, Peter&lt;/author&gt;&lt;author&gt;Junne, Stefan&lt;/author&gt;&lt;/authors&gt;&lt;/contributors&gt;&lt;titles&gt;&lt;title&gt;Real-time monitoring of the budding index in Saccharomyces cerevisiae batch cultivations with in situ microscopy&lt;/title&gt;&lt;secondary-title&gt;Microbial cell factories&lt;/secondary-title&gt;&lt;/titles&gt;&lt;periodical&gt;&lt;full-title&gt;Microbial cell factories&lt;/full-title&gt;&lt;abbr-1&gt;Microb Cell Fact&lt;/abbr-1&gt;&lt;/periodical&gt;&lt;pages&gt;73&lt;/pages&gt;&lt;volume&gt;17&lt;/volume&gt;&lt;number&gt;1&lt;/number&gt;&lt;dates&gt;&lt;year&gt;2018&lt;/year&gt;&lt;/dates&gt;&lt;isbn&gt;1475-2859&lt;/isbn&gt;&lt;urls&gt;&lt;/urls&gt;&lt;/record&gt;&lt;/Cite&gt;&lt;/EndNote&gt;</w:instrText>
        </w:r>
        <w:r w:rsidR="007D6C4D">
          <w:fldChar w:fldCharType="separate"/>
        </w:r>
        <w:r w:rsidR="007D6C4D" w:rsidRPr="007D6C4D">
          <w:rPr>
            <w:noProof/>
            <w:vertAlign w:val="superscript"/>
          </w:rPr>
          <w:t>15</w:t>
        </w:r>
        <w:r w:rsidR="007D6C4D">
          <w:fldChar w:fldCharType="end"/>
        </w:r>
      </w:hyperlink>
      <w:r w:rsidR="004917F0">
        <w:t>)</w:t>
      </w:r>
      <w:r w:rsidR="00E140DB">
        <w:t>.</w:t>
      </w:r>
      <w:r w:rsidR="003A4144">
        <w:t xml:space="preserve"> </w:t>
      </w:r>
      <w:r>
        <w:t>However, there exists still a limitation for measuring even smaller cells like bacteria. The current</w:t>
      </w:r>
      <w:r>
        <w:rPr>
          <w:rStyle w:val="Hervorhebung"/>
        </w:rPr>
        <w:t xml:space="preserve"> in situ</w:t>
      </w:r>
      <w:r>
        <w:t xml:space="preserve"> photo-optical instrumentation indicates limitations regarding overlapping particle information in high concentration and interference effects with structures below the UV/VIS spectrum. Up to date, image analysis algorithms for bacterial suspensions have not been applied, apart from brightness correlations</w:t>
      </w:r>
      <w:hyperlink w:anchor="_ENREF_16" w:tooltip="Marquard, 2017 #1240" w:history="1">
        <w:r w:rsidR="007D6C4D">
          <w:fldChar w:fldCharType="begin"/>
        </w:r>
        <w:r w:rsidR="007D6C4D">
          <w:instrText xml:space="preserve"> ADDIN EN.CITE &lt;EndNote&gt;&lt;Cite&gt;&lt;Author&gt;Marquard&lt;/Author&gt;&lt;Year&gt;2017&lt;/Year&gt;&lt;RecNum&gt;1240&lt;/RecNum&gt;&lt;DisplayText&gt;&lt;style face="superscript"&gt;16&lt;/style&gt;&lt;/DisplayText&gt;&lt;record&gt;&lt;rec-number&gt;1240&lt;/rec-number&gt;&lt;foreign-keys&gt;&lt;key app="EN" db-id="tpt90r2wprx9dlezv01p5xdevxr5dztae9za"&gt;1240&lt;/key&gt;&lt;/foreign-keys&gt;&lt;ref-type name="Journal Article"&gt;17&lt;/ref-type&gt;&lt;contributors&gt;&lt;authors&gt;&lt;author&gt;Marquard, D&lt;/author&gt;&lt;author&gt;Schneider-Barthold, C&lt;/author&gt;&lt;author&gt;Düsterloh, S&lt;/author&gt;&lt;author&gt;Scheper, T&lt;/author&gt;&lt;author&gt;Lindner, P&lt;/author&gt;&lt;/authors&gt;&lt;/contributors&gt;&lt;titles&gt;&lt;title&gt;Online monitoring of cell concentration in high cell density Escherichia coli cultivations using in situ Microscopy&lt;/title&gt;&lt;secondary-title&gt;Journal of biotechnology&lt;/secondary-title&gt;&lt;/titles&gt;&lt;periodical&gt;&lt;full-title&gt;Journal of biotechnology&lt;/full-title&gt;&lt;/periodical&gt;&lt;pages&gt;83-85&lt;/pages&gt;&lt;volume&gt;259&lt;/volume&gt;&lt;dates&gt;&lt;year&gt;2017&lt;/year&gt;&lt;/dates&gt;&lt;isbn&gt;0168-1656&lt;/isbn&gt;&lt;urls&gt;&lt;/urls&gt;&lt;/record&gt;&lt;/Cite&gt;&lt;/EndNote&gt;</w:instrText>
        </w:r>
        <w:r w:rsidR="007D6C4D">
          <w:fldChar w:fldCharType="separate"/>
        </w:r>
        <w:r w:rsidR="007D6C4D" w:rsidRPr="007D6C4D">
          <w:rPr>
            <w:noProof/>
            <w:vertAlign w:val="superscript"/>
          </w:rPr>
          <w:t>16</w:t>
        </w:r>
        <w:r w:rsidR="007D6C4D">
          <w:fldChar w:fldCharType="end"/>
        </w:r>
      </w:hyperlink>
      <w:r w:rsidR="00F91657" w:rsidRPr="004C3076">
        <w:t>.</w:t>
      </w:r>
      <w:r w:rsidR="00F91657">
        <w:t xml:space="preserve"> </w:t>
      </w:r>
    </w:p>
    <w:p w14:paraId="77AB992C" w14:textId="3A38D925" w:rsidR="00305793" w:rsidRDefault="00305793" w:rsidP="00C27DC3">
      <w:pPr>
        <w:pStyle w:val="body"/>
      </w:pPr>
      <w:r>
        <w:t>Other previously applied ISM tools were used to determine the cell concentration in order to show their reliability. This, however, became crucial if cells overlapped each other at elevated concentrations. Therefore, the focus of this study was not cell quantification, but morphological feature detection, while image features like brightness intensity can be correlated to the cell density as performed with other devices, too</w:t>
      </w:r>
      <w:hyperlink w:anchor="_ENREF_17" w:tooltip="Marquard, 2016 #765" w:history="1">
        <w:r w:rsidR="007D6C4D">
          <w:fldChar w:fldCharType="begin"/>
        </w:r>
        <w:r w:rsidR="007D6C4D">
          <w:instrText xml:space="preserve"> ADDIN EN.CITE &lt;EndNote&gt;&lt;Cite&gt;&lt;Author&gt;Marquard&lt;/Author&gt;&lt;Year&gt;2016&lt;/Year&gt;&lt;RecNum&gt;765&lt;/RecNum&gt;&lt;DisplayText&gt;&lt;style face="superscript"&gt;17&lt;/style&gt;&lt;/DisplayText&gt;&lt;record&gt;&lt;rec-number&gt;765&lt;/rec-number&gt;&lt;foreign-keys&gt;&lt;key app="EN" db-id="tpt90r2wprx9dlezv01p5xdevxr5dztae9za"&gt;765&lt;/key&gt;&lt;/foreign-keys&gt;&lt;ref-type name="Journal Article"&gt;17&lt;/ref-type&gt;&lt;contributors&gt;&lt;authors&gt;&lt;author&gt;Marquard, D.&lt;/author&gt;&lt;author&gt;Enders, A.&lt;/author&gt;&lt;author&gt;Roth, G.&lt;/author&gt;&lt;author&gt;Rinas, U.&lt;/author&gt;&lt;author&gt;Scheper, T.&lt;/author&gt;&lt;author&gt;Lindner, P.&lt;/author&gt;&lt;/authors&gt;&lt;/contributors&gt;&lt;auth-address&gt;Leibniz Universitat Hannover, Institut fur Technische Chemie, Callinstr. 5, 30167 Hannover, Germany.&amp;#xD;Leibniz Universitat Hannover, Institut fur Technische Chemie, Callinstr. 5, 30167 Hannover, Germany. Electronic address: lindner@iftc.uni-hannover.de.&lt;/auth-address&gt;&lt;titles&gt;&lt;title&gt;In situ microscopy for online monitoring of cell concentration in Pichia pastoris cultivations&lt;/title&gt;&lt;secondary-title&gt;Journal of biotechnology&lt;/secondary-title&gt;&lt;alt-title&gt;J Biotechnol&lt;/alt-title&gt;&lt;/titles&gt;&lt;periodical&gt;&lt;full-title&gt;Journal of biotechnology&lt;/full-title&gt;&lt;/periodical&gt;&lt;pages&gt;90-8&lt;/pages&gt;&lt;volume&gt;234&lt;/volume&gt;&lt;edition&gt;2016/08/04&lt;/edition&gt;&lt;dates&gt;&lt;year&gt;2016&lt;/year&gt;&lt;pub-dates&gt;&lt;date&gt;Sep 20&lt;/date&gt;&lt;/pub-dates&gt;&lt;/dates&gt;&lt;isbn&gt;1873-4863 (Electronic)&amp;#xD;0168-1656 (Linking)&lt;/isbn&gt;&lt;accession-num&gt;27485811&lt;/accession-num&gt;&lt;urls&gt;&lt;related-urls&gt;&lt;url&gt;http://www.ncbi.nlm.nih.gov/pubmed/27485811&lt;/url&gt;&lt;/related-urls&gt;&lt;/urls&gt;&lt;electronic-resource-num&gt;10.1016/j.jbiotec.2016.07.024&lt;/electronic-resource-num&gt;&lt;language&gt;eng&lt;/language&gt;&lt;/record&gt;&lt;/Cite&gt;&lt;/EndNote&gt;</w:instrText>
        </w:r>
        <w:r w:rsidR="007D6C4D">
          <w:fldChar w:fldCharType="separate"/>
        </w:r>
        <w:r w:rsidR="007D6C4D" w:rsidRPr="007D6C4D">
          <w:rPr>
            <w:noProof/>
            <w:vertAlign w:val="superscript"/>
          </w:rPr>
          <w:t>17</w:t>
        </w:r>
        <w:r w:rsidR="007D6C4D">
          <w:fldChar w:fldCharType="end"/>
        </w:r>
      </w:hyperlink>
      <w:r w:rsidR="000661DF">
        <w:t>.</w:t>
      </w:r>
      <w:r w:rsidR="00DC6D84">
        <w:t xml:space="preserve"> </w:t>
      </w:r>
      <w:r>
        <w:t>Otherwise all these devices would be limited to low cell concentrations; a maximal concentration of ca. 20 g L</w:t>
      </w:r>
      <w:r>
        <w:rPr>
          <w:vertAlign w:val="superscript"/>
        </w:rPr>
        <w:t>-1</w:t>
      </w:r>
      <w:r>
        <w:t xml:space="preserve"> of yeast cells was evaluated when using a cell recognition approach </w:t>
      </w:r>
      <w:r>
        <w:rPr>
          <w:rStyle w:val="Hervorhebung"/>
        </w:rPr>
        <w:t>vs.</w:t>
      </w:r>
      <w:r>
        <w:t xml:space="preserve"> ca. 80 g L</w:t>
      </w:r>
      <w:r>
        <w:rPr>
          <w:vertAlign w:val="superscript"/>
        </w:rPr>
        <w:t>-1</w:t>
      </w:r>
      <w:r>
        <w:t xml:space="preserve"> when using a cluster size algorithm.</w:t>
      </w:r>
      <w:r w:rsidDel="00305793">
        <w:t xml:space="preserve"> </w:t>
      </w:r>
    </w:p>
    <w:p w14:paraId="792440A5" w14:textId="51800735" w:rsidR="0073738B" w:rsidRDefault="00305793" w:rsidP="00C27DC3">
      <w:pPr>
        <w:pStyle w:val="body"/>
      </w:pPr>
      <w:r>
        <w:t>In order to track the morphological features of a cell, its edges need to be detected accurately. In the case of algae, this is rather simple as the size changes, but the form remains constant throughout the transition of process stages. In contrast, yeast cells provide a bigger challenge due to their form, which cannot be approximated to a sphere or ellipse when cells are budding. Nevertheless, until now the cell size was calculated under the assumption that a cell is a perfect sphere in ISM measurements</w:t>
      </w:r>
      <w:hyperlink w:anchor="_ENREF_18" w:tooltip="Camisard, 2002 #105" w:history="1">
        <w:r w:rsidR="007D6C4D">
          <w:fldChar w:fldCharType="begin"/>
        </w:r>
        <w:r w:rsidR="007D6C4D">
          <w:instrText xml:space="preserve"> ADDIN EN.CITE &lt;EndNote&gt;&lt;Cite&gt;&lt;Author&gt;Camisard&lt;/Author&gt;&lt;Year&gt;2002&lt;/Year&gt;&lt;RecNum&gt;105&lt;/RecNum&gt;&lt;DisplayText&gt;&lt;style face="superscript"&gt;18&lt;/style&gt;&lt;/DisplayText&gt;&lt;record&gt;&lt;rec-number&gt;105&lt;/rec-number&gt;&lt;foreign-keys&gt;&lt;key app="EN" db-id="tpt90r2wprx9dlezv01p5xdevxr5dztae9za"&gt;105&lt;/key&gt;&lt;/foreign-keys&gt;&lt;ref-type name="Journal Article"&gt;17&lt;/ref-type&gt;&lt;contributors&gt;&lt;authors&gt;&lt;author&gt;Camisard, V&lt;/author&gt;&lt;author&gt;Brienne, JP&lt;/author&gt;&lt;author&gt;Baussart, H&lt;/author&gt;&lt;author&gt;Hammann, J&lt;/author&gt;&lt;author&gt;Suhr, H&lt;/author&gt;&lt;/authors&gt;&lt;/contributors&gt;&lt;titles&gt;&lt;title&gt;Inline characterization of cell concentration and cell volume in agitated bioreactors using in situ microscopy: application to volume variation induced by osmotic stress&lt;/title&gt;&lt;secondary-title&gt;Biotechnology and bioengineering&lt;/secondary-title&gt;&lt;/titles&gt;&lt;periodical&gt;&lt;full-title&gt;Biotechnology and bioengineering&lt;/full-title&gt;&lt;/periodical&gt;&lt;pages&gt;73-80&lt;/pages&gt;&lt;volume&gt;78&lt;/volume&gt;&lt;number&gt;1&lt;/number&gt;&lt;dates&gt;&lt;year&gt;2002&lt;/year&gt;&lt;/dates&gt;&lt;isbn&gt;0006-3592&lt;/isbn&gt;&lt;urls&gt;&lt;/urls&gt;&lt;/record&gt;&lt;/Cite&gt;&lt;/EndNote&gt;</w:instrText>
        </w:r>
        <w:r w:rsidR="007D6C4D">
          <w:fldChar w:fldCharType="separate"/>
        </w:r>
        <w:r w:rsidR="007D6C4D" w:rsidRPr="007D6C4D">
          <w:rPr>
            <w:noProof/>
            <w:vertAlign w:val="superscript"/>
          </w:rPr>
          <w:t>18</w:t>
        </w:r>
        <w:r w:rsidR="007D6C4D">
          <w:fldChar w:fldCharType="end"/>
        </w:r>
      </w:hyperlink>
      <w:r w:rsidR="00E140DB">
        <w:t xml:space="preserve">. </w:t>
      </w:r>
      <w:r>
        <w:t>Although this approximation is close to the reality for some cases, more complicated forms such as budding cells or rod-shaped cells cannot be properly assessed. In this study, however, different forms were analyzed successfully due to the flexible boundary detection enabled through machine learning algorithms. Furthermore, overlapping events are still under investigation</w:t>
      </w:r>
      <w:hyperlink w:anchor="_ENREF_19" w:tooltip="Böhm, 2018 #1433" w:history="1">
        <w:r w:rsidR="007D6C4D">
          <w:fldChar w:fldCharType="begin">
            <w:fldData xml:space="preserve">PEVuZE5vdGU+PENpdGU+PEF1dGhvcj5Cw7ZobTwvQXV0aG9yPjxZZWFyPjIwMTg8L1llYXI+PFJl
Y051bT4xNDMzPC9SZWNOdW0+PERpc3BsYXlUZXh0PjxzdHlsZSBmYWNlPSJzdXBlcnNjcmlwdCI+
MTk8L3N0eWxlPjwvRGlzcGxheVRleHQ+PHJlY29yZD48cmVjLW51bWJlcj4xNDMzPC9yZWMtbnVt
YmVyPjxmb3JlaWduLWtleXM+PGtleSBhcHA9IkVOIiBkYi1pZD0idHB0OTByMndwcng5ZGxlenYw
MXA1eGRldnhyNWR6dGFlOXphIj4xNDMzPC9rZXk+PC9mb3JlaWduLWtleXM+PHJlZi10eXBlIG5h
bWU9IkNvbmZlcmVuY2UgUHJvY2VlZGluZ3MiPjEwPC9yZWYtdHlwZT48Y29udHJpYnV0b3JzPjxh
dXRob3JzPjxhdXRob3I+QS4gQsO2aG08L2F1dGhvcj48YXV0aG9yPkEuIMOcY2tlcjwvYXV0aG9y
PjxhdXRob3I+VC4gSsOkZ2VyPC9hdXRob3I+PGF1dGhvcj5PLiBSb25uZWJlcmdlcjwvYXV0aG9y
PjxhdXRob3I+VC4gRmFsazwvYXV0aG9yPjwvYXV0aG9ycz48L2NvbnRyaWJ1dG9ycz48dGl0bGVz
Pjx0aXRsZT5JU09PJmx0O2luZiZndDtETCZsdDsvaW5mJmd0OzogSW5zdGFuY2Ugc2VnbWVudGF0
aW9uIG9mIG92ZXJsYXBwaW5nIGJpb2xvZ2ljYWwgb2JqZWN0cyB1c2luZyBkZWVwIGxlYXJuaW5n
PC90aXRsZT48c2Vjb25kYXJ5LXRpdGxlPjIwMTggSUVFRSAxNXRoIEludGVybmF0aW9uYWwgU3lt
cG9zaXVtIG9uIEJpb21lZGljYWwgSW1hZ2luZyAoSVNCSSAyMDE4KTwvc2Vjb25kYXJ5LXRpdGxl
PjxhbHQtdGl0bGU+MjAxOCBJRUVFIDE1dGggSW50ZXJuYXRpb25hbCBTeW1wb3NpdW0gb24gQmlv
bWVkaWNhbCBJbWFnaW5nIChJU0JJIDIwMTgpPC9hbHQtdGl0bGU+PC90aXRsZXM+PHBhZ2VzPjEy
MjUtMTIyOTwvcGFnZXM+PGtleXdvcmRzPjxrZXl3b3JkPmNvbnZvbHV0aW9uPC9rZXl3b3JkPjxr
ZXl3b3JkPmZlZWRmb3J3YXJkIG5ldXJhbCBuZXRzPC9rZXl3b3JkPjxrZXl3b3JkPmltYWdlIGNs
YXNzaWZpY2F0aW9uPC9rZXl3b3JkPjxrZXl3b3JkPmltYWdlIHJlcHJlc2VudGF0aW9uPC9rZXl3
b3JkPjxrZXl3b3JkPmltYWdlIHNlZ21lbnRhdGlvbjwva2V5d29yZD48a2V5d29yZD5sZWFybmlu
ZyAoYXJ0aWZpY2lhbCBpbnRlbGxpZ2VuY2UpPC9rZXl3b3JkPjxrZXl3b3JkPm9iamVjdCBkZXRl
Y3Rpb248L2tleXdvcmQ+PGtleXdvcmQ+aW5zdGFuY2Ugc2VnbWVudGF0aW9uPC9rZXl3b3JkPjxr
ZXl3b3JkPmJpb2xvZ2ljYWwgb2JqZWN0czwva2V5d29yZD48a2V5d29yZD5kZWVwIGxlYXJuaW5n
PC9rZXl3b3JkPjxrZXl3b3JkPnF1YW50aXRhdGl2ZSBhbmFseXNpczwva2V5d29yZD48a2V5d29y
ZD5iaW9tZWRpY2FsIGltYWdlczwva2V5d29yZD48a2V5d29yZD50cmFuc2x1Y2VudCBvdmVybGFw
cGluZyBvYmplY3RzPC9rZXl3b3JkPjxrZXl3b3JkPmZ1bGx5LWNvbnZvbHV0aW9uYWwgbmV1cmFs
IG5ldHdvcms8L2tleXdvcmQ+PGtleXdvcmQ+bm9ub3ZlcmxhcHBpbmcgcmVwcmVzZW50YXRpb248
L2tleXdvcmQ+PGtleXdvcmQ+aW5zdGFuY2UgbWFza3M8L2tleXdvcmQ+PGtleXdvcmQ+c2ltdWx0
YW5lb3VzIHNlZ21lbnRhdGlvbjwva2V5d29yZD48a2V5d29yZD5JU09PREw8L2tleXdvcmQ+PGtl
eXdvcmQ+VHdvIGRpbWVuc2lvbmFsIGRpc3BsYXlzPC9rZXl3b3JkPjxrZXl3b3JkPlRocmVlLWRp
bWVuc2lvbmFsIGRpc3BsYXlzPC9rZXl3b3JkPjxrZXl3b3JkPlNoZWFyaW5nPC9rZXl3b3JkPjxr
ZXl3b3JkPlNlbWFudGljczwva2V5d29yZD48a2V5d29yZD5UcmFpbmluZzwva2V5d29yZD48a2V5
d29yZD5CaW9tZWRpY2FsIGltYWdpbmc8L2tleXdvcmQ+PGtleXdvcmQ+b3ZlcmxhcHBpbmcgb2Jq
ZWN0czwva2V5d29yZD48L2tleXdvcmRzPjxkYXRlcz48eWVhcj4yMDE4PC95ZWFyPjxwdWItZGF0
ZXM+PGRhdGU+NC03IEFwcmlsIDIwMTg8L2RhdGU+PC9wdWItZGF0ZXM+PC9kYXRlcz48aXNibj4x
OTQ1LTg0NTI8L2lzYm4+PHVybHM+PC91cmxzPjxlbGVjdHJvbmljLXJlc291cmNlLW51bT4xMC4x
MTA5L2lzYmkuMjAxOC44MzYzNzkyPC9lbGVjdHJvbmljLXJlc291cmNlLW51bT48L3JlY29yZD48
L0NpdGU+PC9FbmROb3RlPn==
</w:fldData>
          </w:fldChar>
        </w:r>
        <w:r w:rsidR="007D6C4D">
          <w:instrText xml:space="preserve"> ADDIN EN.CITE </w:instrText>
        </w:r>
        <w:r w:rsidR="007D6C4D">
          <w:fldChar w:fldCharType="begin">
            <w:fldData xml:space="preserve">PEVuZE5vdGU+PENpdGU+PEF1dGhvcj5Cw7ZobTwvQXV0aG9yPjxZZWFyPjIwMTg8L1llYXI+PFJl
Y051bT4xNDMzPC9SZWNOdW0+PERpc3BsYXlUZXh0PjxzdHlsZSBmYWNlPSJzdXBlcnNjcmlwdCI+
MTk8L3N0eWxlPjwvRGlzcGxheVRleHQ+PHJlY29yZD48cmVjLW51bWJlcj4xNDMzPC9yZWMtbnVt
YmVyPjxmb3JlaWduLWtleXM+PGtleSBhcHA9IkVOIiBkYi1pZD0idHB0OTByMndwcng5ZGxlenYw
MXA1eGRldnhyNWR6dGFlOXphIj4xNDMzPC9rZXk+PC9mb3JlaWduLWtleXM+PHJlZi10eXBlIG5h
bWU9IkNvbmZlcmVuY2UgUHJvY2VlZGluZ3MiPjEwPC9yZWYtdHlwZT48Y29udHJpYnV0b3JzPjxh
dXRob3JzPjxhdXRob3I+QS4gQsO2aG08L2F1dGhvcj48YXV0aG9yPkEuIMOcY2tlcjwvYXV0aG9y
PjxhdXRob3I+VC4gSsOkZ2VyPC9hdXRob3I+PGF1dGhvcj5PLiBSb25uZWJlcmdlcjwvYXV0aG9y
PjxhdXRob3I+VC4gRmFsazwvYXV0aG9yPjwvYXV0aG9ycz48L2NvbnRyaWJ1dG9ycz48dGl0bGVz
Pjx0aXRsZT5JU09PJmx0O2luZiZndDtETCZsdDsvaW5mJmd0OzogSW5zdGFuY2Ugc2VnbWVudGF0
aW9uIG9mIG92ZXJsYXBwaW5nIGJpb2xvZ2ljYWwgb2JqZWN0cyB1c2luZyBkZWVwIGxlYXJuaW5n
PC90aXRsZT48c2Vjb25kYXJ5LXRpdGxlPjIwMTggSUVFRSAxNXRoIEludGVybmF0aW9uYWwgU3lt
cG9zaXVtIG9uIEJpb21lZGljYWwgSW1hZ2luZyAoSVNCSSAyMDE4KTwvc2Vjb25kYXJ5LXRpdGxl
PjxhbHQtdGl0bGU+MjAxOCBJRUVFIDE1dGggSW50ZXJuYXRpb25hbCBTeW1wb3NpdW0gb24gQmlv
bWVkaWNhbCBJbWFnaW5nIChJU0JJIDIwMTgpPC9hbHQtdGl0bGU+PC90aXRsZXM+PHBhZ2VzPjEy
MjUtMTIyOTwvcGFnZXM+PGtleXdvcmRzPjxrZXl3b3JkPmNvbnZvbHV0aW9uPC9rZXl3b3JkPjxr
ZXl3b3JkPmZlZWRmb3J3YXJkIG5ldXJhbCBuZXRzPC9rZXl3b3JkPjxrZXl3b3JkPmltYWdlIGNs
YXNzaWZpY2F0aW9uPC9rZXl3b3JkPjxrZXl3b3JkPmltYWdlIHJlcHJlc2VudGF0aW9uPC9rZXl3
b3JkPjxrZXl3b3JkPmltYWdlIHNlZ21lbnRhdGlvbjwva2V5d29yZD48a2V5d29yZD5sZWFybmlu
ZyAoYXJ0aWZpY2lhbCBpbnRlbGxpZ2VuY2UpPC9rZXl3b3JkPjxrZXl3b3JkPm9iamVjdCBkZXRl
Y3Rpb248L2tleXdvcmQ+PGtleXdvcmQ+aW5zdGFuY2Ugc2VnbWVudGF0aW9uPC9rZXl3b3JkPjxr
ZXl3b3JkPmJpb2xvZ2ljYWwgb2JqZWN0czwva2V5d29yZD48a2V5d29yZD5kZWVwIGxlYXJuaW5n
PC9rZXl3b3JkPjxrZXl3b3JkPnF1YW50aXRhdGl2ZSBhbmFseXNpczwva2V5d29yZD48a2V5d29y
ZD5iaW9tZWRpY2FsIGltYWdlczwva2V5d29yZD48a2V5d29yZD50cmFuc2x1Y2VudCBvdmVybGFw
cGluZyBvYmplY3RzPC9rZXl3b3JkPjxrZXl3b3JkPmZ1bGx5LWNvbnZvbHV0aW9uYWwgbmV1cmFs
IG5ldHdvcms8L2tleXdvcmQ+PGtleXdvcmQ+bm9ub3ZlcmxhcHBpbmcgcmVwcmVzZW50YXRpb248
L2tleXdvcmQ+PGtleXdvcmQ+aW5zdGFuY2UgbWFza3M8L2tleXdvcmQ+PGtleXdvcmQ+c2ltdWx0
YW5lb3VzIHNlZ21lbnRhdGlvbjwva2V5d29yZD48a2V5d29yZD5JU09PREw8L2tleXdvcmQ+PGtl
eXdvcmQ+VHdvIGRpbWVuc2lvbmFsIGRpc3BsYXlzPC9rZXl3b3JkPjxrZXl3b3JkPlRocmVlLWRp
bWVuc2lvbmFsIGRpc3BsYXlzPC9rZXl3b3JkPjxrZXl3b3JkPlNoZWFyaW5nPC9rZXl3b3JkPjxr
ZXl3b3JkPlNlbWFudGljczwva2V5d29yZD48a2V5d29yZD5UcmFpbmluZzwva2V5d29yZD48a2V5
d29yZD5CaW9tZWRpY2FsIGltYWdpbmc8L2tleXdvcmQ+PGtleXdvcmQ+b3ZlcmxhcHBpbmcgb2Jq
ZWN0czwva2V5d29yZD48L2tleXdvcmRzPjxkYXRlcz48eWVhcj4yMDE4PC95ZWFyPjxwdWItZGF0
ZXM+PGRhdGU+NC03IEFwcmlsIDIwMTg8L2RhdGU+PC9wdWItZGF0ZXM+PC9kYXRlcz48aXNibj4x
OTQ1LTg0NTI8L2lzYm4+PHVybHM+PC91cmxzPjxlbGVjdHJvbmljLXJlc291cmNlLW51bT4xMC4x
MTA5L2lzYmkuMjAxOC44MzYzNzkyPC9lbGVjdHJvbmljLXJlc291cmNlLW51bT48L3JlY29yZD48
L0NpdGU+PC9FbmROb3RlPn==
</w:fldData>
          </w:fldChar>
        </w:r>
        <w:r w:rsidR="007D6C4D">
          <w:instrText xml:space="preserve"> ADDIN EN.CITE.DATA </w:instrText>
        </w:r>
        <w:r w:rsidR="007D6C4D">
          <w:fldChar w:fldCharType="end"/>
        </w:r>
        <w:r w:rsidR="007D6C4D">
          <w:fldChar w:fldCharType="separate"/>
        </w:r>
        <w:r w:rsidR="007D6C4D" w:rsidRPr="007D6C4D">
          <w:rPr>
            <w:noProof/>
            <w:vertAlign w:val="superscript"/>
          </w:rPr>
          <w:t>19</w:t>
        </w:r>
        <w:r w:rsidR="007D6C4D">
          <w:fldChar w:fldCharType="end"/>
        </w:r>
      </w:hyperlink>
      <w:r w:rsidR="003A4144">
        <w:t xml:space="preserve"> to achieve a further development stage</w:t>
      </w:r>
      <w:r w:rsidR="0073738B">
        <w:t>.</w:t>
      </w:r>
    </w:p>
    <w:p w14:paraId="7ED0EE14" w14:textId="7CBE4693" w:rsidR="003633FB" w:rsidRPr="00E53E2C" w:rsidRDefault="003A4144" w:rsidP="004634E0">
      <w:pPr>
        <w:pStyle w:val="body"/>
      </w:pPr>
      <w:r>
        <w:t xml:space="preserve">Currently, </w:t>
      </w:r>
      <w:r w:rsidR="00F0277B">
        <w:t xml:space="preserve">the gold standard for </w:t>
      </w:r>
      <w:r>
        <w:t>vitality and viability</w:t>
      </w:r>
      <w:r w:rsidR="00F0277B">
        <w:t xml:space="preserve"> assessment is </w:t>
      </w:r>
      <w:r>
        <w:t>to count</w:t>
      </w:r>
      <w:r w:rsidR="00F0277B">
        <w:t xml:space="preserve"> colony forming units or </w:t>
      </w:r>
      <w:r>
        <w:t>to stain</w:t>
      </w:r>
      <w:r w:rsidR="00F0277B">
        <w:t xml:space="preserve"> a sample with a viability dye</w:t>
      </w:r>
      <w:hyperlink w:anchor="_ENREF_20" w:tooltip="Davey, 2011 #1103" w:history="1">
        <w:r w:rsidR="007D6C4D">
          <w:fldChar w:fldCharType="begin"/>
        </w:r>
        <w:r w:rsidR="007D6C4D">
          <w:instrText xml:space="preserve"> ADDIN EN.CITE &lt;EndNote&gt;&lt;Cite&gt;&lt;Author&gt;Davey&lt;/Author&gt;&lt;Year&gt;2011&lt;/Year&gt;&lt;RecNum&gt;1103&lt;/RecNum&gt;&lt;DisplayText&gt;&lt;style face="superscript"&gt;20&lt;/style&gt;&lt;/DisplayText&gt;&lt;record&gt;&lt;rec-number&gt;1103&lt;/rec-number&gt;&lt;foreign-keys&gt;&lt;key app="EN" db-id="tpt90r2wprx9dlezv01p5xdevxr5dztae9za"&gt;1103&lt;/key&gt;&lt;/foreign-keys&gt;&lt;ref-type name="Journal Article"&gt;17&lt;/ref-type&gt;&lt;contributors&gt;&lt;authors&gt;&lt;author&gt;Davey, H. M.&lt;/author&gt;&lt;/authors&gt;&lt;/contributors&gt;&lt;auth-address&gt;Aberystwyth Univ, Inst Biol Environm &amp;amp; Rural Sci, Aberystwyth SY23 3DA, Dyfed, Wales&lt;/auth-address&gt;&lt;titles&gt;&lt;title&gt;Life, Death, and In-Between: Meanings and Methods in Microbiology&lt;/title&gt;&lt;secondary-title&gt;Applied and environmental microbiology&lt;/secondary-title&gt;&lt;alt-title&gt;Appl Environ Microb&lt;/alt-title&gt;&lt;/titles&gt;&lt;periodical&gt;&lt;full-title&gt;Applied and environmental microbiology&lt;/full-title&gt;&lt;abbr-1&gt;Appl Environ Microbiol&lt;/abbr-1&gt;&lt;/periodical&gt;&lt;pages&gt;5571-5576&lt;/pages&gt;&lt;volume&gt;77&lt;/volume&gt;&lt;number&gt;16&lt;/number&gt;&lt;keywords&gt;&lt;keyword&gt;flow-cytometric analysis&lt;/keyword&gt;&lt;keyword&gt;single-cell analyses&lt;/keyword&gt;&lt;keyword&gt;micrococcus-luteus&lt;/keyword&gt;&lt;keyword&gt;saccharomyces-cerevisiae&lt;/keyword&gt;&lt;keyword&gt;bacterial-growth&lt;/keyword&gt;&lt;keyword&gt;viable bacteria&lt;/keyword&gt;&lt;keyword&gt;viability&lt;/keyword&gt;&lt;keyword&gt;dormancy&lt;/keyword&gt;&lt;keyword&gt;cultures&lt;/keyword&gt;&lt;keyword&gt;resuscitation&lt;/keyword&gt;&lt;/keywords&gt;&lt;dates&gt;&lt;year&gt;2011&lt;/year&gt;&lt;pub-dates&gt;&lt;date&gt;Aug&lt;/date&gt;&lt;/pub-dates&gt;&lt;/dates&gt;&lt;isbn&gt;0099-2240&lt;/isbn&gt;&lt;accession-num&gt;ISI:000293504400001&lt;/accession-num&gt;&lt;urls&gt;&lt;related-urls&gt;&lt;url&gt;&amp;lt;Go to ISI&amp;gt;://000293504400001&lt;/url&gt;&lt;/related-urls&gt;&lt;/urls&gt;&lt;electronic-resource-num&gt;10.1128/Aem.00744-11&lt;/electronic-resource-num&gt;&lt;language&gt;English&lt;/language&gt;&lt;/record&gt;&lt;/Cite&gt;&lt;/EndNote&gt;</w:instrText>
        </w:r>
        <w:r w:rsidR="007D6C4D">
          <w:fldChar w:fldCharType="separate"/>
        </w:r>
        <w:r w:rsidR="007D6C4D" w:rsidRPr="007D6C4D">
          <w:rPr>
            <w:noProof/>
            <w:vertAlign w:val="superscript"/>
          </w:rPr>
          <w:t>20</w:t>
        </w:r>
        <w:r w:rsidR="007D6C4D">
          <w:fldChar w:fldCharType="end"/>
        </w:r>
      </w:hyperlink>
      <w:r>
        <w:t xml:space="preserve">, </w:t>
      </w:r>
      <w:r w:rsidR="00F0277B">
        <w:t>e.g</w:t>
      </w:r>
      <w:r w:rsidR="00305793">
        <w:t>.,</w:t>
      </w:r>
      <w:r w:rsidR="00F0277B">
        <w:t xml:space="preserve"> met</w:t>
      </w:r>
      <w:r>
        <w:t>hylene blue or methylene violet</w:t>
      </w:r>
      <w:r w:rsidR="00F0277B">
        <w:t xml:space="preserve"> </w:t>
      </w:r>
      <w:hyperlink w:anchor="_ENREF_21" w:tooltip="Lodolo, 2008 #1218" w:history="1">
        <w:r w:rsidR="007D6C4D">
          <w:fldChar w:fldCharType="begin"/>
        </w:r>
        <w:r w:rsidR="007D6C4D">
          <w:instrText xml:space="preserve"> ADDIN EN.CITE &lt;EndNote&gt;&lt;Cite&gt;&lt;Author&gt;Lodolo&lt;/Author&gt;&lt;Year&gt;2008&lt;/Year&gt;&lt;RecNum&gt;1218&lt;/RecNum&gt;&lt;DisplayText&gt;&lt;style face="superscript"&gt;21&lt;/style&gt;&lt;/DisplayText&gt;&lt;record&gt;&lt;rec-number&gt;1218&lt;/rec-number&gt;&lt;foreign-keys&gt;&lt;key app="EN" db-id="tpt90r2wprx9dlezv01p5xdevxr5dztae9za"&gt;1218&lt;/key&gt;&lt;/foreign-keys&gt;&lt;ref-type name="Journal Article"&gt;17&lt;/ref-type&gt;&lt;contributors&gt;&lt;authors&gt;&lt;author&gt;Lodolo, Elizabeth J&lt;/author&gt;&lt;author&gt;Kock, Johan LF&lt;/author&gt;&lt;author&gt;Axcell, Barry C&lt;/author&gt;&lt;author&gt;Brooks, Martin&lt;/author&gt;&lt;/authors&gt;&lt;/contributors&gt;&lt;titles&gt;&lt;title&gt;The yeast Saccharomyces cerevisiae–the main character in beer brewing&lt;/title&gt;&lt;secondary-title&gt;FEMS yeast research&lt;/secondary-title&gt;&lt;/titles&gt;&lt;periodical&gt;&lt;full-title&gt;FEMS yeast research&lt;/full-title&gt;&lt;abbr-1&gt;FEMS Yeast Res&lt;/abbr-1&gt;&lt;/periodical&gt;&lt;pages&gt;1018-1036&lt;/pages&gt;&lt;volume&gt;8&lt;/volume&gt;&lt;number&gt;7&lt;/number&gt;&lt;dates&gt;&lt;year&gt;2008&lt;/year&gt;&lt;/dates&gt;&lt;isbn&gt;1567-1364&lt;/isbn&gt;&lt;urls&gt;&lt;/urls&gt;&lt;/record&gt;&lt;/Cite&gt;&lt;/EndNote&gt;</w:instrText>
        </w:r>
        <w:r w:rsidR="007D6C4D">
          <w:fldChar w:fldCharType="separate"/>
        </w:r>
        <w:r w:rsidR="007D6C4D" w:rsidRPr="007D6C4D">
          <w:rPr>
            <w:noProof/>
            <w:vertAlign w:val="superscript"/>
          </w:rPr>
          <w:t>21</w:t>
        </w:r>
        <w:r w:rsidR="007D6C4D">
          <w:fldChar w:fldCharType="end"/>
        </w:r>
      </w:hyperlink>
      <w:r w:rsidR="00305793">
        <w:t xml:space="preserve">; </w:t>
      </w:r>
      <w:r w:rsidR="00E629D1">
        <w:t>h</w:t>
      </w:r>
      <w:r w:rsidR="00F0277B">
        <w:t xml:space="preserve">owever, </w:t>
      </w:r>
      <w:r>
        <w:t>this procedure can influence results. Whenever such features are related to</w:t>
      </w:r>
      <w:r w:rsidR="00F0277B">
        <w:t xml:space="preserve"> the cell </w:t>
      </w:r>
      <w:r w:rsidR="001E4161">
        <w:t>morphology</w:t>
      </w:r>
      <w:hyperlink w:anchor="_ENREF_22" w:tooltip="Albertin, 2011 #1345" w:history="1">
        <w:r w:rsidR="007D6C4D">
          <w:rPr>
            <w:lang w:val="de-DE"/>
          </w:rPr>
          <w:fldChar w:fldCharType="begin">
            <w:fldData xml:space="preserve">PEVuZE5vdGU+PENpdGU+PEF1dGhvcj5BbGJlcnRpbjwvQXV0aG9yPjxZZWFyPjIwMTE8L1llYXI+
PFJlY051bT4xMzQ1PC9SZWNOdW0+PERpc3BsYXlUZXh0PjxzdHlsZSBmYWNlPSJzdXBlcnNjcmlw
dCI+MjI8L3N0eWxlPjwvRGlzcGxheVRleHQ+PHJlY29yZD48cmVjLW51bWJlcj4xMzQ1PC9yZWMt
bnVtYmVyPjxmb3JlaWduLWtleXM+PGtleSBhcHA9IkVOIiBkYi1pZD0idHB0OTByMndwcng5ZGxl
enYwMXA1eGRldnhyNWR6dGFlOXphIj4xMzQ1PC9rZXk+PC9mb3JlaWduLWtleXM+PHJlZi10eXBl
IG5hbWU9IkpvdXJuYWwgQXJ0aWNsZSI+MTc8L3JlZi10eXBlPjxjb250cmlidXRvcnM+PGF1dGhv
cnM+PGF1dGhvcj5BbGJlcnRpbiwgV2FycmVuPC9hdXRob3I+PGF1dGhvcj5NYXJ1bGxvLCBQaGls
aXBwZTwvYXV0aG9yPjxhdXRob3I+QWlnbGUsIE1pY2hlbDwvYXV0aG9yPjxhdXRob3I+RGlsbG1h
bm4sIENocmlzdGluZTwvYXV0aG9yPjxhdXRob3I+ZGUgVmllbm5lLCBEb21pbmlxdWU8L2F1dGhv
cj48YXV0aG9yPkJlbHksIE1hcmluYTwvYXV0aG9yPjxhdXRob3I+U2ljYXJkLCBEZWxwaGluZTwv
YXV0aG9yPjwvYXV0aG9ycz48L2NvbnRyaWJ1dG9ycz48dGl0bGVzPjx0aXRsZT5Qb3B1bGF0aW9u
IHNpemUgZHJpdmVzIGluZHVzdHJpYWwgU2FjY2hhcm9teWNlcyBjZXJldmlzaWFlIGFsY29ob2xp
YyBmZXJtZW50YXRpb24gYW5kIGlzIHVuZGVyIGdlbmV0aWMgY29udHJvbDwvdGl0bGU+PHNlY29u
ZGFyeS10aXRsZT5BcHBsaWVkIGFuZCBlbnZpcm9ubWVudGFsIG1pY3JvYmlvbG9neTwvc2Vjb25k
YXJ5LXRpdGxlPjwvdGl0bGVzPjxwZXJpb2RpY2FsPjxmdWxsLXRpdGxlPkFwcGxpZWQgYW5kIGVu
dmlyb25tZW50YWwgbWljcm9iaW9sb2d5PC9mdWxsLXRpdGxlPjxhYmJyLTE+QXBwbCBFbnZpcm9u
IE1pY3JvYmlvbDwvYWJici0xPjwvcGVyaW9kaWNhbD48cGFnZXM+Mjc3Mi0yNzg0PC9wYWdlcz48
dm9sdW1lPjc3PC92b2x1bWU+PG51bWJlcj44PC9udW1iZXI+PGRhdGVzPjx5ZWFyPjIwMTE8L3ll
YXI+PC9kYXRlcz48aXNibj4wMDk5LTIyNDA8L2lzYm4+PHVybHM+PC91cmxzPjwvcmVjb3JkPjwv
Q2l0ZT48Q2l0ZT48QXV0aG9yPkFsYmVydGluPC9BdXRob3I+PFllYXI+MjAxMTwvWWVhcj48UmVj
TnVtPjEzNDU8L1JlY051bT48cmVjb3JkPjxyZWMtbnVtYmVyPjEzNDU8L3JlYy1udW1iZXI+PGZv
cmVpZ24ta2V5cz48a2V5IGFwcD0iRU4iIGRiLWlkPSJ0cHQ5MHIyd3ByeDlkbGV6djAxcDV4ZGV2
eHI1ZHp0YWU5emEiPjEzNDU8L2tleT48L2ZvcmVpZ24ta2V5cz48cmVmLXR5cGUgbmFtZT0iSm91
cm5hbCBBcnRpY2xlIj4xNzwvcmVmLXR5cGU+PGNvbnRyaWJ1dG9ycz48YXV0aG9ycz48YXV0aG9y
PkFsYmVydGluLCBXYXJyZW48L2F1dGhvcj48YXV0aG9yPk1hcnVsbG8sIFBoaWxpcHBlPC9hdXRo
b3I+PGF1dGhvcj5BaWdsZSwgTWljaGVsPC9hdXRob3I+PGF1dGhvcj5EaWxsbWFubiwgQ2hyaXN0
aW5lPC9hdXRob3I+PGF1dGhvcj5kZSBWaWVubmUsIERvbWluaXF1ZTwvYXV0aG9yPjxhdXRob3I+
QmVseSwgTWFyaW5hPC9hdXRob3I+PGF1dGhvcj5TaWNhcmQsIERlbHBoaW5lPC9hdXRob3I+PC9h
dXRob3JzPjwvY29udHJpYnV0b3JzPjx0aXRsZXM+PHRpdGxlPlBvcHVsYXRpb24gc2l6ZSBkcml2
ZXMgaW5kdXN0cmlhbCBTYWNjaGFyb215Y2VzIGNlcmV2aXNpYWUgYWxjb2hvbGljIGZlcm1lbnRh
dGlvbiBhbmQgaXMgdW5kZXIgZ2VuZXRpYyBjb250cm9sPC90aXRsZT48c2Vjb25kYXJ5LXRpdGxl
PkFwcGxpZWQgYW5kIGVudmlyb25tZW50YWwgbWljcm9iaW9sb2d5PC9zZWNvbmRhcnktdGl0bGU+
PC90aXRsZXM+PHBlcmlvZGljYWw+PGZ1bGwtdGl0bGU+QXBwbGllZCBhbmQgZW52aXJvbm1lbnRh
bCBtaWNyb2Jpb2xvZ3k8L2Z1bGwtdGl0bGU+PGFiYnItMT5BcHBsIEVudmlyb24gTWljcm9iaW9s
PC9hYmJyLTE+PC9wZXJpb2RpY2FsPjxwYWdlcz4yNzcyLTI3ODQ8L3BhZ2VzPjx2b2x1bWU+Nzc8
L3ZvbHVtZT48bnVtYmVyPjg8L251bWJlcj48ZGF0ZXM+PHllYXI+MjAxMTwveWVhcj48L2RhdGVz
Pjxpc2JuPjAwOTktMjI0MDwvaXNibj48dXJscz48L3VybHM+PC9yZWNvcmQ+PC9DaXRlPjwvRW5k
Tm90ZT5=
</w:fldData>
          </w:fldChar>
        </w:r>
        <w:r w:rsidR="007D6C4D" w:rsidRPr="007D6C4D">
          <w:instrText xml:space="preserve"> ADDIN EN.CITE </w:instrText>
        </w:r>
        <w:r w:rsidR="007D6C4D">
          <w:rPr>
            <w:lang w:val="de-DE"/>
          </w:rPr>
          <w:fldChar w:fldCharType="begin">
            <w:fldData xml:space="preserve">PEVuZE5vdGU+PENpdGU+PEF1dGhvcj5BbGJlcnRpbjwvQXV0aG9yPjxZZWFyPjIwMTE8L1llYXI+
PFJlY051bT4xMzQ1PC9SZWNOdW0+PERpc3BsYXlUZXh0PjxzdHlsZSBmYWNlPSJzdXBlcnNjcmlw
dCI+MjI8L3N0eWxlPjwvRGlzcGxheVRleHQ+PHJlY29yZD48cmVjLW51bWJlcj4xMzQ1PC9yZWMt
bnVtYmVyPjxmb3JlaWduLWtleXM+PGtleSBhcHA9IkVOIiBkYi1pZD0idHB0OTByMndwcng5ZGxl
enYwMXA1eGRldnhyNWR6dGFlOXphIj4xMzQ1PC9rZXk+PC9mb3JlaWduLWtleXM+PHJlZi10eXBl
IG5hbWU9IkpvdXJuYWwgQXJ0aWNsZSI+MTc8L3JlZi10eXBlPjxjb250cmlidXRvcnM+PGF1dGhv
cnM+PGF1dGhvcj5BbGJlcnRpbiwgV2FycmVuPC9hdXRob3I+PGF1dGhvcj5NYXJ1bGxvLCBQaGls
aXBwZTwvYXV0aG9yPjxhdXRob3I+QWlnbGUsIE1pY2hlbDwvYXV0aG9yPjxhdXRob3I+RGlsbG1h
bm4sIENocmlzdGluZTwvYXV0aG9yPjxhdXRob3I+ZGUgVmllbm5lLCBEb21pbmlxdWU8L2F1dGhv
cj48YXV0aG9yPkJlbHksIE1hcmluYTwvYXV0aG9yPjxhdXRob3I+U2ljYXJkLCBEZWxwaGluZTwv
YXV0aG9yPjwvYXV0aG9ycz48L2NvbnRyaWJ1dG9ycz48dGl0bGVzPjx0aXRsZT5Qb3B1bGF0aW9u
IHNpemUgZHJpdmVzIGluZHVzdHJpYWwgU2FjY2hhcm9teWNlcyBjZXJldmlzaWFlIGFsY29ob2xp
YyBmZXJtZW50YXRpb24gYW5kIGlzIHVuZGVyIGdlbmV0aWMgY29udHJvbDwvdGl0bGU+PHNlY29u
ZGFyeS10aXRsZT5BcHBsaWVkIGFuZCBlbnZpcm9ubWVudGFsIG1pY3JvYmlvbG9neTwvc2Vjb25k
YXJ5LXRpdGxlPjwvdGl0bGVzPjxwZXJpb2RpY2FsPjxmdWxsLXRpdGxlPkFwcGxpZWQgYW5kIGVu
dmlyb25tZW50YWwgbWljcm9iaW9sb2d5PC9mdWxsLXRpdGxlPjxhYmJyLTE+QXBwbCBFbnZpcm9u
IE1pY3JvYmlvbDwvYWJici0xPjwvcGVyaW9kaWNhbD48cGFnZXM+Mjc3Mi0yNzg0PC9wYWdlcz48
dm9sdW1lPjc3PC92b2x1bWU+PG51bWJlcj44PC9udW1iZXI+PGRhdGVzPjx5ZWFyPjIwMTE8L3ll
YXI+PC9kYXRlcz48aXNibj4wMDk5LTIyNDA8L2lzYm4+PHVybHM+PC91cmxzPjwvcmVjb3JkPjwv
Q2l0ZT48Q2l0ZT48QXV0aG9yPkFsYmVydGluPC9BdXRob3I+PFllYXI+MjAxMTwvWWVhcj48UmVj
TnVtPjEzNDU8L1JlY051bT48cmVjb3JkPjxyZWMtbnVtYmVyPjEzNDU8L3JlYy1udW1iZXI+PGZv
cmVpZ24ta2V5cz48a2V5IGFwcD0iRU4iIGRiLWlkPSJ0cHQ5MHIyd3ByeDlkbGV6djAxcDV4ZGV2
eHI1ZHp0YWU5emEiPjEzNDU8L2tleT48L2ZvcmVpZ24ta2V5cz48cmVmLXR5cGUgbmFtZT0iSm91
cm5hbCBBcnRpY2xlIj4xNzwvcmVmLXR5cGU+PGNvbnRyaWJ1dG9ycz48YXV0aG9ycz48YXV0aG9y
PkFsYmVydGluLCBXYXJyZW48L2F1dGhvcj48YXV0aG9yPk1hcnVsbG8sIFBoaWxpcHBlPC9hdXRo
b3I+PGF1dGhvcj5BaWdsZSwgTWljaGVsPC9hdXRob3I+PGF1dGhvcj5EaWxsbWFubiwgQ2hyaXN0
aW5lPC9hdXRob3I+PGF1dGhvcj5kZSBWaWVubmUsIERvbWluaXF1ZTwvYXV0aG9yPjxhdXRob3I+
QmVseSwgTWFyaW5hPC9hdXRob3I+PGF1dGhvcj5TaWNhcmQsIERlbHBoaW5lPC9hdXRob3I+PC9h
dXRob3JzPjwvY29udHJpYnV0b3JzPjx0aXRsZXM+PHRpdGxlPlBvcHVsYXRpb24gc2l6ZSBkcml2
ZXMgaW5kdXN0cmlhbCBTYWNjaGFyb215Y2VzIGNlcmV2aXNpYWUgYWxjb2hvbGljIGZlcm1lbnRh
dGlvbiBhbmQgaXMgdW5kZXIgZ2VuZXRpYyBjb250cm9sPC90aXRsZT48c2Vjb25kYXJ5LXRpdGxl
PkFwcGxpZWQgYW5kIGVudmlyb25tZW50YWwgbWljcm9iaW9sb2d5PC9zZWNvbmRhcnktdGl0bGU+
PC90aXRsZXM+PHBlcmlvZGljYWw+PGZ1bGwtdGl0bGU+QXBwbGllZCBhbmQgZW52aXJvbm1lbnRh
bCBtaWNyb2Jpb2xvZ3k8L2Z1bGwtdGl0bGU+PGFiYnItMT5BcHBsIEVudmlyb24gTWljcm9iaW9s
PC9hYmJyLTE+PC9wZXJpb2RpY2FsPjxwYWdlcz4yNzcyLTI3ODQ8L3BhZ2VzPjx2b2x1bWU+Nzc8
L3ZvbHVtZT48bnVtYmVyPjg8L251bWJlcj48ZGF0ZXM+PHllYXI+MjAxMTwveWVhcj48L2RhdGVz
Pjxpc2JuPjAwOTktMjI0MDwvaXNibj48dXJscz48L3VybHM+PC9yZWNvcmQ+PC9DaXRlPjwvRW5k
Tm90ZT5=
</w:fldData>
          </w:fldChar>
        </w:r>
        <w:r w:rsidR="007D6C4D" w:rsidRPr="007D6C4D">
          <w:instrText xml:space="preserve"> ADDIN EN.CITE.DATA </w:instrText>
        </w:r>
        <w:r w:rsidR="007D6C4D">
          <w:rPr>
            <w:lang w:val="de-DE"/>
          </w:rPr>
        </w:r>
        <w:r w:rsidR="007D6C4D">
          <w:rPr>
            <w:lang w:val="de-DE"/>
          </w:rPr>
          <w:fldChar w:fldCharType="end"/>
        </w:r>
        <w:r w:rsidR="007D6C4D">
          <w:rPr>
            <w:lang w:val="de-DE"/>
          </w:rPr>
        </w:r>
        <w:r w:rsidR="007D6C4D">
          <w:rPr>
            <w:lang w:val="de-DE"/>
          </w:rPr>
          <w:fldChar w:fldCharType="separate"/>
        </w:r>
        <w:r w:rsidR="007D6C4D" w:rsidRPr="007D6C4D">
          <w:rPr>
            <w:noProof/>
            <w:vertAlign w:val="superscript"/>
          </w:rPr>
          <w:t>22</w:t>
        </w:r>
        <w:r w:rsidR="007D6C4D">
          <w:rPr>
            <w:lang w:val="de-DE"/>
          </w:rPr>
          <w:fldChar w:fldCharType="end"/>
        </w:r>
      </w:hyperlink>
      <w:r w:rsidR="00305793">
        <w:t xml:space="preserve">, </w:t>
      </w:r>
      <w:r>
        <w:t>the</w:t>
      </w:r>
      <w:r w:rsidR="00F0277B">
        <w:t xml:space="preserve"> potential </w:t>
      </w:r>
      <w:r>
        <w:t xml:space="preserve">of rapidly assess them should </w:t>
      </w:r>
      <w:r w:rsidR="00F0277B">
        <w:t xml:space="preserve">be explored by </w:t>
      </w:r>
      <w:r>
        <w:t>the increasing potential of</w:t>
      </w:r>
      <w:r w:rsidR="00F0277B">
        <w:t xml:space="preserve"> ISM. </w:t>
      </w:r>
      <w:r>
        <w:t xml:space="preserve">Furthermore, </w:t>
      </w:r>
      <w:r w:rsidR="003633FB">
        <w:t>critical process parameter</w:t>
      </w:r>
      <w:r>
        <w:t xml:space="preserve">s </w:t>
      </w:r>
      <w:r w:rsidR="003633FB" w:rsidRPr="00A951E6">
        <w:t>and</w:t>
      </w:r>
      <w:r w:rsidR="003633FB">
        <w:t xml:space="preserve">/or </w:t>
      </w:r>
      <w:r w:rsidR="003633FB" w:rsidRPr="00A951E6">
        <w:t>quality attributes</w:t>
      </w:r>
      <w:hyperlink w:anchor="_ENREF_23" w:tooltip="Gomes, 2015 #1095" w:history="1">
        <w:r w:rsidR="007D6C4D">
          <w:fldChar w:fldCharType="begin"/>
        </w:r>
        <w:r w:rsidR="007D6C4D">
          <w:instrText xml:space="preserve"> ADDIN EN.CITE &lt;EndNote&gt;&lt;Cite&gt;&lt;Author&gt;Gomes&lt;/Author&gt;&lt;Year&gt;2015&lt;/Year&gt;&lt;RecNum&gt;1095&lt;/RecNum&gt;&lt;DisplayText&gt;&lt;style face="superscript"&gt;23&lt;/style&gt;&lt;/DisplayText&gt;&lt;record&gt;&lt;rec-number&gt;1095&lt;/rec-number&gt;&lt;foreign-keys&gt;&lt;key app="EN" db-id="tpt90r2wprx9dlezv01p5xdevxr5dztae9za"&gt;1095&lt;/key&gt;&lt;/foreign-keys&gt;&lt;ref-type name="Journal Article"&gt;17&lt;/ref-type&gt;&lt;contributors&gt;&lt;authors&gt;&lt;author&gt;Gomes, J.&lt;/author&gt;&lt;author&gt;Chopda, V. R.&lt;/author&gt;&lt;author&gt;Rathore, A. S.&lt;/author&gt;&lt;/authors&gt;&lt;/contributors&gt;&lt;auth-address&gt;IIT Delhi, Kusuma Sch Biol Sci, New Delhi, India&amp;#xD;IIT Delhi, Dept Chem Engn, New Delhi, India&lt;/auth-address&gt;&lt;titles&gt;&lt;title&gt;Integrating systems analysis and control for implementing process analytical technology in bioprocess development&lt;/title&gt;&lt;secondary-title&gt;Journal of Chemical Technology and Biotechnology&lt;/secondary-title&gt;&lt;alt-title&gt;J Chem Technol Biot&lt;/alt-title&gt;&lt;/titles&gt;&lt;periodical&gt;&lt;full-title&gt;Journal of Chemical Technology and Biotechnology&lt;/full-title&gt;&lt;/periodical&gt;&lt;pages&gt;583-589&lt;/pages&gt;&lt;volume&gt;90&lt;/volume&gt;&lt;number&gt;4&lt;/number&gt;&lt;keywords&gt;&lt;keyword&gt;pat&lt;/keyword&gt;&lt;keyword&gt;monitoring&lt;/keyword&gt;&lt;keyword&gt;system analysis&lt;/keyword&gt;&lt;keyword&gt;control&lt;/keyword&gt;&lt;keyword&gt;bioprocesses&lt;/keyword&gt;&lt;keyword&gt;process development&lt;/keyword&gt;&lt;keyword&gt;batch cooling crystallization&lt;/keyword&gt;&lt;keyword&gt;near-infrared spectroscopy&lt;/keyword&gt;&lt;keyword&gt;neural-networks&lt;/keyword&gt;&lt;keyword&gt;biopharmaceutical products&lt;/keyword&gt;&lt;keyword&gt;dielectric-spectroscopy&lt;/keyword&gt;&lt;keyword&gt;flow-cytometry&lt;/keyword&gt;&lt;keyword&gt;pat&lt;/keyword&gt;&lt;keyword&gt;culture&lt;/keyword&gt;&lt;keyword&gt;biomass&lt;/keyword&gt;&lt;keyword&gt;cultivation&lt;/keyword&gt;&lt;/keywords&gt;&lt;dates&gt;&lt;year&gt;2015&lt;/year&gt;&lt;pub-dates&gt;&lt;date&gt;Apr&lt;/date&gt;&lt;/pub-dates&gt;&lt;/dates&gt;&lt;isbn&gt;0268-2575&lt;/isbn&gt;&lt;accession-num&gt;ISI:000351173200001&lt;/accession-num&gt;&lt;urls&gt;&lt;related-urls&gt;&lt;url&gt;&amp;lt;Go to ISI&amp;gt;://000351173200001&lt;/url&gt;&lt;/related-urls&gt;&lt;/urls&gt;&lt;electronic-resource-num&gt;10.1002/jctb.4591&lt;/electronic-resource-num&gt;&lt;language&gt;English&lt;/language&gt;&lt;/record&gt;&lt;/Cite&gt;&lt;/EndNote&gt;</w:instrText>
        </w:r>
        <w:r w:rsidR="007D6C4D">
          <w:fldChar w:fldCharType="separate"/>
        </w:r>
        <w:r w:rsidR="007D6C4D" w:rsidRPr="007D6C4D">
          <w:rPr>
            <w:noProof/>
            <w:vertAlign w:val="superscript"/>
          </w:rPr>
          <w:t>23</w:t>
        </w:r>
        <w:r w:rsidR="007D6C4D">
          <w:fldChar w:fldCharType="end"/>
        </w:r>
      </w:hyperlink>
      <w:r w:rsidR="003633FB" w:rsidRPr="00A951E6">
        <w:t xml:space="preserve"> </w:t>
      </w:r>
      <w:r w:rsidR="003633FB">
        <w:t xml:space="preserve">can be related to </w:t>
      </w:r>
      <w:r>
        <w:t>shape, agglomeration and pellet formation, which all can be</w:t>
      </w:r>
      <w:r w:rsidR="003633FB">
        <w:t xml:space="preserve"> </w:t>
      </w:r>
      <w:r>
        <w:t>monitored by</w:t>
      </w:r>
      <w:r w:rsidR="003633FB">
        <w:t xml:space="preserve"> ISM</w:t>
      </w:r>
      <w:r>
        <w:t>.</w:t>
      </w:r>
      <w:r w:rsidR="003C4087">
        <w:t xml:space="preserve"> </w:t>
      </w:r>
    </w:p>
    <w:p w14:paraId="2D14B20B" w14:textId="77777777" w:rsidR="00305793" w:rsidRDefault="00305793" w:rsidP="001B1519">
      <w:pPr>
        <w:pStyle w:val="StandardWeb"/>
        <w:spacing w:before="0" w:beforeAutospacing="0" w:after="0" w:afterAutospacing="0"/>
      </w:pPr>
      <w:r>
        <w:t xml:space="preserve">Investigations with other key microorganisms frequently used in bioprocess are currently performed. The time for the adaptation of the object recognition algorithms and feature extraction for feature analysis depends mainly on the complexity of the images and the expected accuracy of the results. In the future, colored image capture will be considered in order to further broaden the range of information, which could be obtained on a single-cell level, </w:t>
      </w:r>
      <w:r>
        <w:rPr>
          <w:rStyle w:val="Hervorhebung"/>
        </w:rPr>
        <w:t>e.g.</w:t>
      </w:r>
      <w:r>
        <w:t>, if pigments are accumulated or in genetically modified organisms, in which colored markers were integrated.</w:t>
      </w:r>
      <w:r w:rsidDel="00305793">
        <w:t xml:space="preserve"> </w:t>
      </w:r>
    </w:p>
    <w:p w14:paraId="6EC39A81" w14:textId="77777777" w:rsidR="00305793" w:rsidRDefault="00305793" w:rsidP="001B1519">
      <w:pPr>
        <w:pStyle w:val="StandardWeb"/>
        <w:spacing w:before="0" w:beforeAutospacing="0" w:after="0" w:afterAutospacing="0"/>
      </w:pPr>
    </w:p>
    <w:p w14:paraId="30EE6C58" w14:textId="77777777" w:rsidR="00AA03DF" w:rsidRPr="001B1519" w:rsidRDefault="00AA03DF" w:rsidP="001B1519">
      <w:pPr>
        <w:pStyle w:val="Standard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45BF4954" w14:textId="77777777" w:rsidR="00B3512D" w:rsidRPr="00B3512D" w:rsidRDefault="00B3512D" w:rsidP="00B3512D">
      <w:pPr>
        <w:rPr>
          <w:iCs/>
        </w:rPr>
      </w:pPr>
      <w:r w:rsidRPr="00B3512D">
        <w:rPr>
          <w:iCs/>
        </w:rPr>
        <w:t>T</w:t>
      </w:r>
      <w:r>
        <w:rPr>
          <w:iCs/>
        </w:rPr>
        <w:t>he authors are thankful for the support of the German Federal Ministry of Economics and Energy within the framework</w:t>
      </w:r>
      <w:r w:rsidRPr="00B3512D">
        <w:rPr>
          <w:iCs/>
        </w:rPr>
        <w:t xml:space="preserve"> ZIM-Koop, </w:t>
      </w:r>
      <w:r>
        <w:rPr>
          <w:iCs/>
        </w:rPr>
        <w:t>projec</w:t>
      </w:r>
      <w:r w:rsidRPr="00B3512D">
        <w:rPr>
          <w:iCs/>
        </w:rPr>
        <w:t xml:space="preserve">t "Smart Process Inspection", </w:t>
      </w:r>
      <w:r>
        <w:rPr>
          <w:iCs/>
        </w:rPr>
        <w:t>grant no</w:t>
      </w:r>
      <w:r w:rsidRPr="00B3512D">
        <w:rPr>
          <w:iCs/>
        </w:rPr>
        <w:t>. ZF 4184201CR5.</w:t>
      </w:r>
    </w:p>
    <w:p w14:paraId="566D01CB" w14:textId="77777777" w:rsidR="00FB45EB" w:rsidRDefault="00FB45EB" w:rsidP="002F2AB8">
      <w:pPr>
        <w:pStyle w:val="body"/>
      </w:pPr>
    </w:p>
    <w:p w14:paraId="2EEAA044" w14:textId="77777777" w:rsidR="00AA03DF" w:rsidRPr="001B1519" w:rsidRDefault="00FB45EB" w:rsidP="002F2AB8">
      <w:pPr>
        <w:pStyle w:val="body"/>
      </w:pPr>
      <w:r w:rsidRPr="001B1519">
        <w:t xml:space="preserve">The authors have nothing to </w:t>
      </w:r>
      <w:r w:rsidR="00512D09">
        <w:t>declare.</w:t>
      </w:r>
    </w:p>
    <w:p w14:paraId="7A130A2B" w14:textId="77777777" w:rsidR="00B32616" w:rsidRPr="00D86D51" w:rsidRDefault="00C12991" w:rsidP="001B1519">
      <w:pPr>
        <w:rPr>
          <w:rFonts w:asciiTheme="minorHAnsi" w:hAnsiTheme="minorHAnsi" w:cstheme="minorHAnsi"/>
          <w:b/>
          <w:color w:val="000000" w:themeColor="text1"/>
        </w:rPr>
      </w:pPr>
      <w:r>
        <w:rPr>
          <w:rFonts w:asciiTheme="minorHAnsi" w:hAnsiTheme="minorHAnsi" w:cstheme="minorHAnsi"/>
          <w:b/>
          <w:bCs/>
        </w:rPr>
        <w:br w:type="column"/>
      </w:r>
      <w:r w:rsidR="009726EE" w:rsidRPr="001B1519">
        <w:rPr>
          <w:rFonts w:asciiTheme="minorHAnsi" w:hAnsiTheme="minorHAnsi" w:cstheme="minorHAnsi"/>
          <w:b/>
          <w:bCs/>
        </w:rPr>
        <w:lastRenderedPageBreak/>
        <w:t>REFERENCES</w:t>
      </w:r>
      <w:r w:rsidR="00D04760" w:rsidRPr="001B1519">
        <w:rPr>
          <w:rFonts w:asciiTheme="minorHAnsi" w:hAnsiTheme="minorHAnsi" w:cstheme="minorHAnsi"/>
          <w:b/>
          <w:bCs/>
        </w:rPr>
        <w:t>:</w:t>
      </w:r>
    </w:p>
    <w:p w14:paraId="477A2009" w14:textId="77777777" w:rsidR="007D6C4D" w:rsidRPr="007D6C4D" w:rsidRDefault="00D46889" w:rsidP="007D6C4D">
      <w:pPr>
        <w:ind w:left="720" w:hanging="720"/>
        <w:rPr>
          <w:rFonts w:cstheme="minorHAnsi"/>
          <w:noProof/>
          <w:color w:val="000000" w:themeColor="text1"/>
        </w:rPr>
      </w:pPr>
      <w:r w:rsidRPr="00D86D51">
        <w:rPr>
          <w:rFonts w:asciiTheme="minorHAnsi" w:hAnsiTheme="minorHAnsi" w:cstheme="minorHAnsi"/>
          <w:color w:val="000000" w:themeColor="text1"/>
        </w:rPr>
        <w:fldChar w:fldCharType="begin"/>
      </w:r>
      <w:r w:rsidRPr="00D86D51">
        <w:rPr>
          <w:rFonts w:asciiTheme="minorHAnsi" w:hAnsiTheme="minorHAnsi" w:cstheme="minorHAnsi"/>
          <w:color w:val="000000" w:themeColor="text1"/>
        </w:rPr>
        <w:instrText xml:space="preserve"> ADDIN EN.REFLIST </w:instrText>
      </w:r>
      <w:r w:rsidRPr="00D86D51">
        <w:rPr>
          <w:rFonts w:asciiTheme="minorHAnsi" w:hAnsiTheme="minorHAnsi" w:cstheme="minorHAnsi"/>
          <w:color w:val="000000" w:themeColor="text1"/>
        </w:rPr>
        <w:fldChar w:fldCharType="separate"/>
      </w:r>
      <w:bookmarkStart w:id="6" w:name="_ENREF_1"/>
      <w:r w:rsidR="007D6C4D" w:rsidRPr="007D6C4D">
        <w:rPr>
          <w:rFonts w:cstheme="minorHAnsi"/>
          <w:noProof/>
          <w:color w:val="000000" w:themeColor="text1"/>
        </w:rPr>
        <w:t>1</w:t>
      </w:r>
      <w:r w:rsidR="007D6C4D" w:rsidRPr="007D6C4D">
        <w:rPr>
          <w:rFonts w:cstheme="minorHAnsi"/>
          <w:noProof/>
          <w:color w:val="000000" w:themeColor="text1"/>
        </w:rPr>
        <w:tab/>
        <w:t xml:space="preserve">Maaß, S., Rojahn, J., Hänsch, R. &amp; Kraume, M. Automated drop detection using image analysis for online particle size monitoring in multiphase systems. </w:t>
      </w:r>
      <w:r w:rsidR="007D6C4D" w:rsidRPr="007D6C4D">
        <w:rPr>
          <w:rFonts w:cstheme="minorHAnsi"/>
          <w:i/>
          <w:noProof/>
          <w:color w:val="000000" w:themeColor="text1"/>
        </w:rPr>
        <w:t>Computers &amp; Chemical Engineering.</w:t>
      </w:r>
      <w:r w:rsidR="007D6C4D" w:rsidRPr="007D6C4D">
        <w:rPr>
          <w:rFonts w:cstheme="minorHAnsi"/>
          <w:noProof/>
          <w:color w:val="000000" w:themeColor="text1"/>
        </w:rPr>
        <w:t xml:space="preserve"> </w:t>
      </w:r>
      <w:r w:rsidR="007D6C4D" w:rsidRPr="007D6C4D">
        <w:rPr>
          <w:rFonts w:cstheme="minorHAnsi"/>
          <w:b/>
          <w:noProof/>
          <w:color w:val="000000" w:themeColor="text1"/>
        </w:rPr>
        <w:t>45</w:t>
      </w:r>
      <w:r w:rsidR="007D6C4D" w:rsidRPr="007D6C4D">
        <w:rPr>
          <w:rFonts w:cstheme="minorHAnsi"/>
          <w:noProof/>
          <w:color w:val="000000" w:themeColor="text1"/>
        </w:rPr>
        <w:t xml:space="preserve"> 27-37, (2012).</w:t>
      </w:r>
      <w:bookmarkEnd w:id="6"/>
    </w:p>
    <w:p w14:paraId="332BE265" w14:textId="77777777" w:rsidR="007D6C4D" w:rsidRPr="007D6C4D" w:rsidRDefault="007D6C4D" w:rsidP="007D6C4D">
      <w:pPr>
        <w:ind w:left="720" w:hanging="720"/>
        <w:rPr>
          <w:rFonts w:cstheme="minorHAnsi"/>
          <w:noProof/>
          <w:color w:val="000000" w:themeColor="text1"/>
        </w:rPr>
      </w:pPr>
      <w:bookmarkStart w:id="7" w:name="_ENREF_2"/>
      <w:r w:rsidRPr="007D6C4D">
        <w:rPr>
          <w:rFonts w:cstheme="minorHAnsi"/>
          <w:noProof/>
          <w:color w:val="000000" w:themeColor="text1"/>
        </w:rPr>
        <w:t>2</w:t>
      </w:r>
      <w:r w:rsidRPr="007D6C4D">
        <w:rPr>
          <w:rFonts w:cstheme="minorHAnsi"/>
          <w:noProof/>
          <w:color w:val="000000" w:themeColor="text1"/>
        </w:rPr>
        <w:tab/>
        <w:t xml:space="preserve">Lemoine, A., Delvigne, F., Bockisch, A., Neubauer, P. &amp; Junne, S. Tools for the determination of population heterogeneity caused by inhomogeneous cultivation conditions. </w:t>
      </w:r>
      <w:r w:rsidRPr="007D6C4D">
        <w:rPr>
          <w:rFonts w:cstheme="minorHAnsi"/>
          <w:i/>
          <w:noProof/>
          <w:color w:val="000000" w:themeColor="text1"/>
        </w:rPr>
        <w:t>Journal of biotechnology.</w:t>
      </w:r>
      <w:r w:rsidRPr="007D6C4D">
        <w:rPr>
          <w:rFonts w:cstheme="minorHAnsi"/>
          <w:noProof/>
          <w:color w:val="000000" w:themeColor="text1"/>
        </w:rPr>
        <w:t xml:space="preserve"> </w:t>
      </w:r>
      <w:r w:rsidRPr="007D6C4D">
        <w:rPr>
          <w:rFonts w:cstheme="minorHAnsi"/>
          <w:b/>
          <w:noProof/>
          <w:color w:val="000000" w:themeColor="text1"/>
        </w:rPr>
        <w:t>251</w:t>
      </w:r>
      <w:r w:rsidRPr="007D6C4D">
        <w:rPr>
          <w:rFonts w:cstheme="minorHAnsi"/>
          <w:noProof/>
          <w:color w:val="000000" w:themeColor="text1"/>
        </w:rPr>
        <w:t xml:space="preserve"> 84-93, (2017).</w:t>
      </w:r>
      <w:bookmarkEnd w:id="7"/>
    </w:p>
    <w:p w14:paraId="35991076" w14:textId="77777777" w:rsidR="007D6C4D" w:rsidRPr="007D6C4D" w:rsidRDefault="007D6C4D" w:rsidP="007D6C4D">
      <w:pPr>
        <w:ind w:left="720" w:hanging="720"/>
        <w:rPr>
          <w:rFonts w:cstheme="minorHAnsi"/>
          <w:noProof/>
          <w:color w:val="000000" w:themeColor="text1"/>
        </w:rPr>
      </w:pPr>
      <w:bookmarkStart w:id="8" w:name="_ENREF_3"/>
      <w:r w:rsidRPr="007D6C4D">
        <w:rPr>
          <w:rFonts w:cstheme="minorHAnsi"/>
          <w:noProof/>
          <w:color w:val="000000" w:themeColor="text1"/>
        </w:rPr>
        <w:t>3</w:t>
      </w:r>
      <w:r w:rsidRPr="007D6C4D">
        <w:rPr>
          <w:rFonts w:cstheme="minorHAnsi"/>
          <w:noProof/>
          <w:color w:val="000000" w:themeColor="text1"/>
        </w:rPr>
        <w:tab/>
        <w:t xml:space="preserve">Marbà‐Ardébol, A. M., Bockisch, A., Neubauer, P. &amp; Junne, S. Sterol synthesis and cell size distribution under oscillatory growth conditions in </w:t>
      </w:r>
      <w:r w:rsidRPr="002666DD">
        <w:rPr>
          <w:rFonts w:cstheme="minorHAnsi"/>
          <w:i/>
          <w:noProof/>
          <w:color w:val="000000" w:themeColor="text1"/>
        </w:rPr>
        <w:t>Saccharomyces cerevisiae</w:t>
      </w:r>
      <w:r w:rsidRPr="007D6C4D">
        <w:rPr>
          <w:rFonts w:cstheme="minorHAnsi"/>
          <w:noProof/>
          <w:color w:val="000000" w:themeColor="text1"/>
        </w:rPr>
        <w:t xml:space="preserve"> scale‐down cultivations. </w:t>
      </w:r>
      <w:r w:rsidRPr="007D6C4D">
        <w:rPr>
          <w:rFonts w:cstheme="minorHAnsi"/>
          <w:i/>
          <w:noProof/>
          <w:color w:val="000000" w:themeColor="text1"/>
        </w:rPr>
        <w:t>Yeast.</w:t>
      </w:r>
      <w:r w:rsidRPr="007D6C4D">
        <w:rPr>
          <w:rFonts w:cstheme="minorHAnsi"/>
          <w:noProof/>
          <w:color w:val="000000" w:themeColor="text1"/>
        </w:rPr>
        <w:t xml:space="preserve"> </w:t>
      </w:r>
      <w:r w:rsidRPr="007D6C4D">
        <w:rPr>
          <w:rFonts w:cstheme="minorHAnsi"/>
          <w:b/>
          <w:noProof/>
          <w:color w:val="000000" w:themeColor="text1"/>
        </w:rPr>
        <w:t>35</w:t>
      </w:r>
      <w:r w:rsidRPr="007D6C4D">
        <w:rPr>
          <w:rFonts w:cstheme="minorHAnsi"/>
          <w:noProof/>
          <w:color w:val="000000" w:themeColor="text1"/>
        </w:rPr>
        <w:t xml:space="preserve"> (2), 213-223, (2017).</w:t>
      </w:r>
      <w:bookmarkEnd w:id="8"/>
    </w:p>
    <w:p w14:paraId="4C195B8E" w14:textId="77777777" w:rsidR="007D6C4D" w:rsidRPr="007D6C4D" w:rsidRDefault="007D6C4D" w:rsidP="007D6C4D">
      <w:pPr>
        <w:ind w:left="720" w:hanging="720"/>
        <w:rPr>
          <w:rFonts w:cstheme="minorHAnsi"/>
          <w:noProof/>
          <w:color w:val="000000" w:themeColor="text1"/>
        </w:rPr>
      </w:pPr>
      <w:bookmarkStart w:id="9" w:name="_ENREF_4"/>
      <w:r w:rsidRPr="007D6C4D">
        <w:rPr>
          <w:rFonts w:cstheme="minorHAnsi"/>
          <w:noProof/>
          <w:color w:val="000000" w:themeColor="text1"/>
        </w:rPr>
        <w:t>4</w:t>
      </w:r>
      <w:r w:rsidRPr="007D6C4D">
        <w:rPr>
          <w:rFonts w:cstheme="minorHAnsi"/>
          <w:noProof/>
          <w:color w:val="000000" w:themeColor="text1"/>
        </w:rPr>
        <w:tab/>
        <w:t xml:space="preserve">Xiao, Y., Bowen, C. H., Liu, D. &amp; Zhang, F. Exploiting nongenetic cell-to-cell variation for enhanced biosynthesis. </w:t>
      </w:r>
      <w:r w:rsidRPr="007D6C4D">
        <w:rPr>
          <w:rFonts w:cstheme="minorHAnsi"/>
          <w:i/>
          <w:noProof/>
          <w:color w:val="000000" w:themeColor="text1"/>
        </w:rPr>
        <w:t>Nature chemical biology.</w:t>
      </w:r>
      <w:r w:rsidRPr="007D6C4D">
        <w:rPr>
          <w:rFonts w:cstheme="minorHAnsi"/>
          <w:noProof/>
          <w:color w:val="000000" w:themeColor="text1"/>
        </w:rPr>
        <w:t xml:space="preserve"> </w:t>
      </w:r>
      <w:r w:rsidRPr="007D6C4D">
        <w:rPr>
          <w:rFonts w:cstheme="minorHAnsi"/>
          <w:b/>
          <w:noProof/>
          <w:color w:val="000000" w:themeColor="text1"/>
        </w:rPr>
        <w:t>12</w:t>
      </w:r>
      <w:r w:rsidRPr="007D6C4D">
        <w:rPr>
          <w:rFonts w:cstheme="minorHAnsi"/>
          <w:noProof/>
          <w:color w:val="000000" w:themeColor="text1"/>
        </w:rPr>
        <w:t xml:space="preserve"> (5), 339-344, (2016).</w:t>
      </w:r>
      <w:bookmarkEnd w:id="9"/>
    </w:p>
    <w:p w14:paraId="03DA2484" w14:textId="77777777" w:rsidR="007D6C4D" w:rsidRPr="007D6C4D" w:rsidRDefault="007D6C4D" w:rsidP="007D6C4D">
      <w:pPr>
        <w:ind w:left="720" w:hanging="720"/>
        <w:rPr>
          <w:rFonts w:cstheme="minorHAnsi"/>
          <w:noProof/>
          <w:color w:val="000000" w:themeColor="text1"/>
        </w:rPr>
      </w:pPr>
      <w:bookmarkStart w:id="10" w:name="_ENREF_5"/>
      <w:r w:rsidRPr="007D6C4D">
        <w:rPr>
          <w:rFonts w:cstheme="minorHAnsi"/>
          <w:noProof/>
          <w:color w:val="000000" w:themeColor="text1"/>
        </w:rPr>
        <w:t>5</w:t>
      </w:r>
      <w:r w:rsidRPr="007D6C4D">
        <w:rPr>
          <w:rFonts w:cstheme="minorHAnsi"/>
          <w:noProof/>
          <w:color w:val="000000" w:themeColor="text1"/>
        </w:rPr>
        <w:tab/>
        <w:t xml:space="preserve">Beutel, S. &amp; Henkel, S. In situ sensor techniques in modern bioprocess monitoring. </w:t>
      </w:r>
      <w:r w:rsidRPr="007D6C4D">
        <w:rPr>
          <w:rFonts w:cstheme="minorHAnsi"/>
          <w:i/>
          <w:noProof/>
          <w:color w:val="000000" w:themeColor="text1"/>
        </w:rPr>
        <w:t>Applied microbiology and biotechnology.</w:t>
      </w:r>
      <w:r w:rsidRPr="007D6C4D">
        <w:rPr>
          <w:rFonts w:cstheme="minorHAnsi"/>
          <w:noProof/>
          <w:color w:val="000000" w:themeColor="text1"/>
        </w:rPr>
        <w:t xml:space="preserve"> </w:t>
      </w:r>
      <w:r w:rsidRPr="007D6C4D">
        <w:rPr>
          <w:rFonts w:cstheme="minorHAnsi"/>
          <w:b/>
          <w:noProof/>
          <w:color w:val="000000" w:themeColor="text1"/>
        </w:rPr>
        <w:t>91</w:t>
      </w:r>
      <w:r w:rsidRPr="007D6C4D">
        <w:rPr>
          <w:rFonts w:cstheme="minorHAnsi"/>
          <w:noProof/>
          <w:color w:val="000000" w:themeColor="text1"/>
        </w:rPr>
        <w:t xml:space="preserve"> (6), 1493, (2011).</w:t>
      </w:r>
      <w:bookmarkEnd w:id="10"/>
    </w:p>
    <w:p w14:paraId="62B78BD5" w14:textId="77777777" w:rsidR="007D6C4D" w:rsidRPr="007D6C4D" w:rsidRDefault="007D6C4D" w:rsidP="007D6C4D">
      <w:pPr>
        <w:ind w:left="720" w:hanging="720"/>
        <w:rPr>
          <w:rFonts w:cstheme="minorHAnsi"/>
          <w:noProof/>
          <w:color w:val="000000" w:themeColor="text1"/>
        </w:rPr>
      </w:pPr>
      <w:bookmarkStart w:id="11" w:name="_ENREF_6"/>
      <w:r w:rsidRPr="007D6C4D">
        <w:rPr>
          <w:rFonts w:cstheme="minorHAnsi"/>
          <w:noProof/>
          <w:color w:val="000000" w:themeColor="text1"/>
        </w:rPr>
        <w:t>6</w:t>
      </w:r>
      <w:r w:rsidRPr="007D6C4D">
        <w:rPr>
          <w:rFonts w:cstheme="minorHAnsi"/>
          <w:noProof/>
          <w:color w:val="000000" w:themeColor="text1"/>
        </w:rPr>
        <w:tab/>
        <w:t xml:space="preserve">Belini, V. L., Wiedemann, P. &amp; Suhr, H. In situ microscopy: A perspective for industrial bioethanol production monitoring. </w:t>
      </w:r>
      <w:r w:rsidRPr="007D6C4D">
        <w:rPr>
          <w:rFonts w:cstheme="minorHAnsi"/>
          <w:i/>
          <w:noProof/>
          <w:color w:val="000000" w:themeColor="text1"/>
        </w:rPr>
        <w:t>Journal of microbiological methods.</w:t>
      </w:r>
      <w:r w:rsidRPr="007D6C4D">
        <w:rPr>
          <w:rFonts w:cstheme="minorHAnsi"/>
          <w:noProof/>
          <w:color w:val="000000" w:themeColor="text1"/>
        </w:rPr>
        <w:t xml:space="preserve"> </w:t>
      </w:r>
      <w:r w:rsidRPr="007D6C4D">
        <w:rPr>
          <w:rFonts w:cstheme="minorHAnsi"/>
          <w:b/>
          <w:noProof/>
          <w:color w:val="000000" w:themeColor="text1"/>
        </w:rPr>
        <w:t>93</w:t>
      </w:r>
      <w:r w:rsidRPr="007D6C4D">
        <w:rPr>
          <w:rFonts w:cstheme="minorHAnsi"/>
          <w:noProof/>
          <w:color w:val="000000" w:themeColor="text1"/>
        </w:rPr>
        <w:t xml:space="preserve"> (3), 224-232, (2013).</w:t>
      </w:r>
      <w:bookmarkEnd w:id="11"/>
    </w:p>
    <w:p w14:paraId="367C46D7" w14:textId="77777777" w:rsidR="007D6C4D" w:rsidRPr="007D6C4D" w:rsidRDefault="007D6C4D" w:rsidP="007D6C4D">
      <w:pPr>
        <w:ind w:left="720" w:hanging="720"/>
        <w:rPr>
          <w:rFonts w:cstheme="minorHAnsi"/>
          <w:noProof/>
          <w:color w:val="000000" w:themeColor="text1"/>
        </w:rPr>
      </w:pPr>
      <w:bookmarkStart w:id="12" w:name="_ENREF_7"/>
      <w:r w:rsidRPr="007D6C4D">
        <w:rPr>
          <w:rFonts w:cstheme="minorHAnsi"/>
          <w:noProof/>
          <w:color w:val="000000" w:themeColor="text1"/>
        </w:rPr>
        <w:t>7</w:t>
      </w:r>
      <w:r w:rsidRPr="007D6C4D">
        <w:rPr>
          <w:rFonts w:cstheme="minorHAnsi"/>
          <w:noProof/>
          <w:color w:val="000000" w:themeColor="text1"/>
        </w:rPr>
        <w:tab/>
        <w:t>Havlik, I.</w:t>
      </w:r>
      <w:r w:rsidRPr="007D6C4D">
        <w:rPr>
          <w:rFonts w:cstheme="minorHAnsi"/>
          <w:i/>
          <w:noProof/>
          <w:color w:val="000000" w:themeColor="text1"/>
        </w:rPr>
        <w:t xml:space="preserve"> et al.</w:t>
      </w:r>
      <w:r w:rsidRPr="007D6C4D">
        <w:rPr>
          <w:rFonts w:cstheme="minorHAnsi"/>
          <w:noProof/>
          <w:color w:val="000000" w:themeColor="text1"/>
        </w:rPr>
        <w:t xml:space="preserve"> Monitoring of microalgal cultivations with on-line, flow-through microscopy. </w:t>
      </w:r>
      <w:r w:rsidRPr="007D6C4D">
        <w:rPr>
          <w:rFonts w:cstheme="minorHAnsi"/>
          <w:i/>
          <w:noProof/>
          <w:color w:val="000000" w:themeColor="text1"/>
        </w:rPr>
        <w:t>Algal Research.</w:t>
      </w:r>
      <w:r w:rsidRPr="007D6C4D">
        <w:rPr>
          <w:rFonts w:cstheme="minorHAnsi"/>
          <w:noProof/>
          <w:color w:val="000000" w:themeColor="text1"/>
        </w:rPr>
        <w:t xml:space="preserve"> </w:t>
      </w:r>
      <w:r w:rsidRPr="007D6C4D">
        <w:rPr>
          <w:rFonts w:cstheme="minorHAnsi"/>
          <w:b/>
          <w:noProof/>
          <w:color w:val="000000" w:themeColor="text1"/>
        </w:rPr>
        <w:t>2</w:t>
      </w:r>
      <w:r w:rsidRPr="007D6C4D">
        <w:rPr>
          <w:rFonts w:cstheme="minorHAnsi"/>
          <w:noProof/>
          <w:color w:val="000000" w:themeColor="text1"/>
        </w:rPr>
        <w:t xml:space="preserve"> (3), 253-257, (2013).</w:t>
      </w:r>
      <w:bookmarkEnd w:id="12"/>
    </w:p>
    <w:p w14:paraId="58B6857D" w14:textId="77777777" w:rsidR="007D6C4D" w:rsidRPr="007D6C4D" w:rsidRDefault="007D6C4D" w:rsidP="007D6C4D">
      <w:pPr>
        <w:ind w:left="720" w:hanging="720"/>
        <w:rPr>
          <w:rFonts w:cstheme="minorHAnsi"/>
          <w:noProof/>
          <w:color w:val="000000" w:themeColor="text1"/>
        </w:rPr>
      </w:pPr>
      <w:bookmarkStart w:id="13" w:name="_ENREF_8"/>
      <w:r w:rsidRPr="007D6C4D">
        <w:rPr>
          <w:rFonts w:cstheme="minorHAnsi"/>
          <w:noProof/>
          <w:color w:val="000000" w:themeColor="text1"/>
        </w:rPr>
        <w:t>8</w:t>
      </w:r>
      <w:r w:rsidRPr="007D6C4D">
        <w:rPr>
          <w:rFonts w:cstheme="minorHAnsi"/>
          <w:noProof/>
          <w:color w:val="000000" w:themeColor="text1"/>
        </w:rPr>
        <w:tab/>
        <w:t xml:space="preserve">Suhr, H. &amp; Herkommer, A. M. In situ microscopy using adjustment-free optics. </w:t>
      </w:r>
      <w:r w:rsidRPr="007D6C4D">
        <w:rPr>
          <w:rFonts w:cstheme="minorHAnsi"/>
          <w:i/>
          <w:noProof/>
          <w:color w:val="000000" w:themeColor="text1"/>
        </w:rPr>
        <w:t>Journal of biomedical optics.</w:t>
      </w:r>
      <w:r w:rsidRPr="007D6C4D">
        <w:rPr>
          <w:rFonts w:cstheme="minorHAnsi"/>
          <w:noProof/>
          <w:color w:val="000000" w:themeColor="text1"/>
        </w:rPr>
        <w:t xml:space="preserve"> </w:t>
      </w:r>
      <w:r w:rsidRPr="007D6C4D">
        <w:rPr>
          <w:rFonts w:cstheme="minorHAnsi"/>
          <w:b/>
          <w:noProof/>
          <w:color w:val="000000" w:themeColor="text1"/>
        </w:rPr>
        <w:t>20</w:t>
      </w:r>
      <w:r w:rsidRPr="007D6C4D">
        <w:rPr>
          <w:rFonts w:cstheme="minorHAnsi"/>
          <w:noProof/>
          <w:color w:val="000000" w:themeColor="text1"/>
        </w:rPr>
        <w:t xml:space="preserve"> (11), 116007-116007, (2015).</w:t>
      </w:r>
      <w:bookmarkEnd w:id="13"/>
    </w:p>
    <w:p w14:paraId="6D2BEF03" w14:textId="77777777" w:rsidR="007D6C4D" w:rsidRPr="007D6C4D" w:rsidRDefault="007D6C4D" w:rsidP="007D6C4D">
      <w:pPr>
        <w:ind w:left="720" w:hanging="720"/>
        <w:rPr>
          <w:rFonts w:cstheme="minorHAnsi"/>
          <w:noProof/>
          <w:color w:val="000000" w:themeColor="text1"/>
        </w:rPr>
      </w:pPr>
      <w:bookmarkStart w:id="14" w:name="_ENREF_9"/>
      <w:r w:rsidRPr="007D6C4D">
        <w:rPr>
          <w:rFonts w:cstheme="minorHAnsi"/>
          <w:noProof/>
          <w:color w:val="000000" w:themeColor="text1"/>
        </w:rPr>
        <w:t>9</w:t>
      </w:r>
      <w:r w:rsidRPr="007D6C4D">
        <w:rPr>
          <w:rFonts w:cstheme="minorHAnsi"/>
          <w:noProof/>
          <w:color w:val="000000" w:themeColor="text1"/>
        </w:rPr>
        <w:tab/>
        <w:t xml:space="preserve">Panckow, R. P., Reinecke, L., Cuellar, M. C. &amp; Maaß, S. Photo-Optical In-Situ Measurement of Drop Size Distributions: Applications in Research and Industry. </w:t>
      </w:r>
      <w:r w:rsidRPr="007D6C4D">
        <w:rPr>
          <w:rFonts w:cstheme="minorHAnsi"/>
          <w:i/>
          <w:noProof/>
          <w:color w:val="000000" w:themeColor="text1"/>
        </w:rPr>
        <w:t>Oil Gas Sci. Technol. – Rev. IFP Energies nouvelles.</w:t>
      </w:r>
      <w:r w:rsidRPr="007D6C4D">
        <w:rPr>
          <w:rFonts w:cstheme="minorHAnsi"/>
          <w:noProof/>
          <w:color w:val="000000" w:themeColor="text1"/>
        </w:rPr>
        <w:t xml:space="preserve"> </w:t>
      </w:r>
      <w:r w:rsidRPr="007D6C4D">
        <w:rPr>
          <w:rFonts w:cstheme="minorHAnsi"/>
          <w:b/>
          <w:noProof/>
          <w:color w:val="000000" w:themeColor="text1"/>
        </w:rPr>
        <w:t>72</w:t>
      </w:r>
      <w:r w:rsidRPr="007D6C4D">
        <w:rPr>
          <w:rFonts w:cstheme="minorHAnsi"/>
          <w:noProof/>
          <w:color w:val="000000" w:themeColor="text1"/>
        </w:rPr>
        <w:t xml:space="preserve"> (3), 14, (2017).</w:t>
      </w:r>
      <w:bookmarkEnd w:id="14"/>
    </w:p>
    <w:p w14:paraId="497D47CA" w14:textId="77777777" w:rsidR="007D6C4D" w:rsidRPr="007D6C4D" w:rsidRDefault="007D6C4D" w:rsidP="007D6C4D">
      <w:pPr>
        <w:ind w:left="720" w:hanging="720"/>
        <w:rPr>
          <w:rFonts w:cstheme="minorHAnsi"/>
          <w:noProof/>
          <w:color w:val="000000" w:themeColor="text1"/>
        </w:rPr>
      </w:pPr>
      <w:bookmarkStart w:id="15" w:name="_ENREF_10"/>
      <w:r w:rsidRPr="007D6C4D">
        <w:rPr>
          <w:rFonts w:cstheme="minorHAnsi"/>
          <w:noProof/>
          <w:color w:val="000000" w:themeColor="text1"/>
        </w:rPr>
        <w:t>10</w:t>
      </w:r>
      <w:r w:rsidRPr="007D6C4D">
        <w:rPr>
          <w:rFonts w:cstheme="minorHAnsi"/>
          <w:noProof/>
          <w:color w:val="000000" w:themeColor="text1"/>
        </w:rPr>
        <w:tab/>
        <w:t xml:space="preserve">Marbà-Ardébol, A.-M., Emmerich, J., Neubauer, P. &amp; Junne, S. Single-cell-based monitoring of fatty acid accumulation in </w:t>
      </w:r>
      <w:r w:rsidRPr="002666DD">
        <w:rPr>
          <w:rFonts w:cstheme="minorHAnsi"/>
          <w:i/>
          <w:noProof/>
          <w:color w:val="000000" w:themeColor="text1"/>
        </w:rPr>
        <w:t>Crypthecodinium cohnii</w:t>
      </w:r>
      <w:r w:rsidRPr="007D6C4D">
        <w:rPr>
          <w:rFonts w:cstheme="minorHAnsi"/>
          <w:noProof/>
          <w:color w:val="000000" w:themeColor="text1"/>
        </w:rPr>
        <w:t xml:space="preserve"> with three-dimensional holographic and in situ microscopy. </w:t>
      </w:r>
      <w:r w:rsidRPr="007D6C4D">
        <w:rPr>
          <w:rFonts w:cstheme="minorHAnsi"/>
          <w:i/>
          <w:noProof/>
          <w:color w:val="000000" w:themeColor="text1"/>
        </w:rPr>
        <w:t>Process Biochemistry.</w:t>
      </w:r>
      <w:r w:rsidRPr="007D6C4D">
        <w:rPr>
          <w:rFonts w:cstheme="minorHAnsi"/>
          <w:noProof/>
          <w:color w:val="000000" w:themeColor="text1"/>
        </w:rPr>
        <w:t xml:space="preserve"> </w:t>
      </w:r>
      <w:r w:rsidRPr="007D6C4D">
        <w:rPr>
          <w:rFonts w:cstheme="minorHAnsi"/>
          <w:b/>
          <w:noProof/>
          <w:color w:val="000000" w:themeColor="text1"/>
        </w:rPr>
        <w:t>52</w:t>
      </w:r>
      <w:r w:rsidRPr="007D6C4D">
        <w:rPr>
          <w:rFonts w:cstheme="minorHAnsi"/>
          <w:noProof/>
          <w:color w:val="000000" w:themeColor="text1"/>
        </w:rPr>
        <w:t xml:space="preserve"> 223-232, (2017).</w:t>
      </w:r>
      <w:bookmarkEnd w:id="15"/>
    </w:p>
    <w:p w14:paraId="6637FA68" w14:textId="77777777" w:rsidR="007D6C4D" w:rsidRPr="007D6C4D" w:rsidRDefault="007D6C4D" w:rsidP="007D6C4D">
      <w:pPr>
        <w:ind w:left="720" w:hanging="720"/>
        <w:rPr>
          <w:rFonts w:cstheme="minorHAnsi"/>
          <w:noProof/>
          <w:color w:val="000000" w:themeColor="text1"/>
        </w:rPr>
      </w:pPr>
      <w:bookmarkStart w:id="16" w:name="_ENREF_11"/>
      <w:r w:rsidRPr="007D6C4D">
        <w:rPr>
          <w:rFonts w:cstheme="minorHAnsi"/>
          <w:noProof/>
          <w:color w:val="000000" w:themeColor="text1"/>
        </w:rPr>
        <w:t>11</w:t>
      </w:r>
      <w:r w:rsidRPr="007D6C4D">
        <w:rPr>
          <w:rFonts w:cstheme="minorHAnsi"/>
          <w:noProof/>
          <w:color w:val="000000" w:themeColor="text1"/>
        </w:rPr>
        <w:tab/>
        <w:t xml:space="preserve">Porro, D., Vai, M., Vanoni, M., Alberghina, L. &amp; Hatzis, C. Analysis and modeling of growing budding yeast populations at the single cell level. </w:t>
      </w:r>
      <w:r w:rsidRPr="007D6C4D">
        <w:rPr>
          <w:rFonts w:cstheme="minorHAnsi"/>
          <w:i/>
          <w:noProof/>
          <w:color w:val="000000" w:themeColor="text1"/>
        </w:rPr>
        <w:t>Cytometry. Part A : the journal of the International Society for Analytical Cytology.</w:t>
      </w:r>
      <w:r w:rsidRPr="007D6C4D">
        <w:rPr>
          <w:rFonts w:cstheme="minorHAnsi"/>
          <w:noProof/>
          <w:color w:val="000000" w:themeColor="text1"/>
        </w:rPr>
        <w:t xml:space="preserve"> </w:t>
      </w:r>
      <w:r w:rsidRPr="007D6C4D">
        <w:rPr>
          <w:rFonts w:cstheme="minorHAnsi"/>
          <w:b/>
          <w:noProof/>
          <w:color w:val="000000" w:themeColor="text1"/>
        </w:rPr>
        <w:t>75</w:t>
      </w:r>
      <w:r w:rsidRPr="007D6C4D">
        <w:rPr>
          <w:rFonts w:cstheme="minorHAnsi"/>
          <w:noProof/>
          <w:color w:val="000000" w:themeColor="text1"/>
        </w:rPr>
        <w:t xml:space="preserve"> (2), 114-120, (2009).</w:t>
      </w:r>
      <w:bookmarkEnd w:id="16"/>
    </w:p>
    <w:p w14:paraId="0C8E4273" w14:textId="77777777" w:rsidR="007D6C4D" w:rsidRPr="007D6C4D" w:rsidRDefault="007D6C4D" w:rsidP="007D6C4D">
      <w:pPr>
        <w:ind w:left="720" w:hanging="720"/>
        <w:rPr>
          <w:rFonts w:cstheme="minorHAnsi"/>
          <w:noProof/>
          <w:color w:val="000000" w:themeColor="text1"/>
        </w:rPr>
      </w:pPr>
      <w:bookmarkStart w:id="17" w:name="_ENREF_12"/>
      <w:r w:rsidRPr="007D6C4D">
        <w:rPr>
          <w:rFonts w:cstheme="minorHAnsi"/>
          <w:noProof/>
          <w:color w:val="000000" w:themeColor="text1"/>
        </w:rPr>
        <w:t>12</w:t>
      </w:r>
      <w:r w:rsidRPr="007D6C4D">
        <w:rPr>
          <w:rFonts w:cstheme="minorHAnsi"/>
          <w:noProof/>
          <w:color w:val="000000" w:themeColor="text1"/>
        </w:rPr>
        <w:tab/>
        <w:t>Brauer, M. J.</w:t>
      </w:r>
      <w:r w:rsidRPr="007D6C4D">
        <w:rPr>
          <w:rFonts w:cstheme="minorHAnsi"/>
          <w:i/>
          <w:noProof/>
          <w:color w:val="000000" w:themeColor="text1"/>
        </w:rPr>
        <w:t xml:space="preserve"> et al.</w:t>
      </w:r>
      <w:r w:rsidRPr="007D6C4D">
        <w:rPr>
          <w:rFonts w:cstheme="minorHAnsi"/>
          <w:noProof/>
          <w:color w:val="000000" w:themeColor="text1"/>
        </w:rPr>
        <w:t xml:space="preserve"> Coordination of growth rate, cell cycle, stress response, and metabolic activity in yeast. </w:t>
      </w:r>
      <w:r w:rsidRPr="007D6C4D">
        <w:rPr>
          <w:rFonts w:cstheme="minorHAnsi"/>
          <w:i/>
          <w:noProof/>
          <w:color w:val="000000" w:themeColor="text1"/>
        </w:rPr>
        <w:t>Molecular biology of the cell.</w:t>
      </w:r>
      <w:r w:rsidRPr="007D6C4D">
        <w:rPr>
          <w:rFonts w:cstheme="minorHAnsi"/>
          <w:noProof/>
          <w:color w:val="000000" w:themeColor="text1"/>
        </w:rPr>
        <w:t xml:space="preserve"> </w:t>
      </w:r>
      <w:r w:rsidRPr="007D6C4D">
        <w:rPr>
          <w:rFonts w:cstheme="minorHAnsi"/>
          <w:b/>
          <w:noProof/>
          <w:color w:val="000000" w:themeColor="text1"/>
        </w:rPr>
        <w:t>19</w:t>
      </w:r>
      <w:r w:rsidRPr="007D6C4D">
        <w:rPr>
          <w:rFonts w:cstheme="minorHAnsi"/>
          <w:noProof/>
          <w:color w:val="000000" w:themeColor="text1"/>
        </w:rPr>
        <w:t xml:space="preserve"> (1), 352-367, (2008).</w:t>
      </w:r>
      <w:bookmarkEnd w:id="17"/>
    </w:p>
    <w:p w14:paraId="4897E103" w14:textId="77777777" w:rsidR="007D6C4D" w:rsidRPr="007D6C4D" w:rsidRDefault="007D6C4D" w:rsidP="007D6C4D">
      <w:pPr>
        <w:ind w:left="720" w:hanging="720"/>
        <w:rPr>
          <w:rFonts w:cstheme="minorHAnsi"/>
          <w:noProof/>
          <w:color w:val="000000" w:themeColor="text1"/>
        </w:rPr>
      </w:pPr>
      <w:bookmarkStart w:id="18" w:name="_ENREF_13"/>
      <w:r w:rsidRPr="007D6C4D">
        <w:rPr>
          <w:rFonts w:cstheme="minorHAnsi"/>
          <w:noProof/>
          <w:color w:val="000000" w:themeColor="text1"/>
        </w:rPr>
        <w:t>13</w:t>
      </w:r>
      <w:r w:rsidRPr="007D6C4D">
        <w:rPr>
          <w:rFonts w:cstheme="minorHAnsi"/>
          <w:noProof/>
          <w:color w:val="000000" w:themeColor="text1"/>
        </w:rPr>
        <w:tab/>
        <w:t xml:space="preserve">Puxbaum, V., Gasser, B. &amp; Mattanovich, D. The bud tip is the cellular hot spot of protein secretion in yeasts. </w:t>
      </w:r>
      <w:r w:rsidRPr="007D6C4D">
        <w:rPr>
          <w:rFonts w:cstheme="minorHAnsi"/>
          <w:i/>
          <w:noProof/>
          <w:color w:val="000000" w:themeColor="text1"/>
        </w:rPr>
        <w:t>Applied microbiology and biotechnology.</w:t>
      </w:r>
      <w:r w:rsidRPr="007D6C4D">
        <w:rPr>
          <w:rFonts w:cstheme="minorHAnsi"/>
          <w:noProof/>
          <w:color w:val="000000" w:themeColor="text1"/>
        </w:rPr>
        <w:t xml:space="preserve"> </w:t>
      </w:r>
      <w:r w:rsidRPr="007D6C4D">
        <w:rPr>
          <w:rFonts w:cstheme="minorHAnsi"/>
          <w:b/>
          <w:noProof/>
          <w:color w:val="000000" w:themeColor="text1"/>
        </w:rPr>
        <w:t>100</w:t>
      </w:r>
      <w:r w:rsidRPr="007D6C4D">
        <w:rPr>
          <w:rFonts w:cstheme="minorHAnsi"/>
          <w:noProof/>
          <w:color w:val="000000" w:themeColor="text1"/>
        </w:rPr>
        <w:t xml:space="preserve"> (18), 8159-8168, (2016).</w:t>
      </w:r>
      <w:bookmarkEnd w:id="18"/>
    </w:p>
    <w:p w14:paraId="05A00284" w14:textId="77777777" w:rsidR="007D6C4D" w:rsidRPr="007D6C4D" w:rsidRDefault="007D6C4D" w:rsidP="007D6C4D">
      <w:pPr>
        <w:ind w:left="720" w:hanging="720"/>
        <w:rPr>
          <w:rFonts w:cstheme="minorHAnsi"/>
          <w:noProof/>
          <w:color w:val="000000" w:themeColor="text1"/>
        </w:rPr>
      </w:pPr>
      <w:bookmarkStart w:id="19" w:name="_ENREF_14"/>
      <w:r w:rsidRPr="007D6C4D">
        <w:rPr>
          <w:rFonts w:cstheme="minorHAnsi"/>
          <w:noProof/>
          <w:color w:val="000000" w:themeColor="text1"/>
        </w:rPr>
        <w:t>14</w:t>
      </w:r>
      <w:r w:rsidRPr="007D6C4D">
        <w:rPr>
          <w:rFonts w:cstheme="minorHAnsi"/>
          <w:noProof/>
          <w:color w:val="000000" w:themeColor="text1"/>
        </w:rPr>
        <w:tab/>
        <w:t xml:space="preserve">Marbà‐Ardébol, A. M., Emmerich, J., Neubauer, P. &amp; Junne, S. in </w:t>
      </w:r>
      <w:r w:rsidRPr="007D6C4D">
        <w:rPr>
          <w:rFonts w:cstheme="minorHAnsi"/>
          <w:i/>
          <w:noProof/>
          <w:color w:val="000000" w:themeColor="text1"/>
        </w:rPr>
        <w:t>13. Dresdner Sensor-Symposium 201</w:t>
      </w:r>
      <w:r w:rsidRPr="007D6C4D">
        <w:rPr>
          <w:rFonts w:cstheme="minorHAnsi"/>
          <w:noProof/>
          <w:color w:val="000000" w:themeColor="text1"/>
        </w:rPr>
        <w:t xml:space="preserve"> Vol. P2. Prozessmesstechnik   222 - 225 (Hotel Elbflorenz, Dresden, 2017).</w:t>
      </w:r>
      <w:bookmarkEnd w:id="19"/>
    </w:p>
    <w:p w14:paraId="668D2DEF" w14:textId="77777777" w:rsidR="007D6C4D" w:rsidRPr="007D6C4D" w:rsidRDefault="007D6C4D" w:rsidP="007D6C4D">
      <w:pPr>
        <w:ind w:left="720" w:hanging="720"/>
        <w:rPr>
          <w:rFonts w:cstheme="minorHAnsi"/>
          <w:noProof/>
          <w:color w:val="000000" w:themeColor="text1"/>
        </w:rPr>
      </w:pPr>
      <w:bookmarkStart w:id="20" w:name="_ENREF_15"/>
      <w:r w:rsidRPr="007D6C4D">
        <w:rPr>
          <w:rFonts w:cstheme="minorHAnsi"/>
          <w:noProof/>
          <w:color w:val="000000" w:themeColor="text1"/>
        </w:rPr>
        <w:t>15</w:t>
      </w:r>
      <w:r w:rsidRPr="007D6C4D">
        <w:rPr>
          <w:rFonts w:cstheme="minorHAnsi"/>
          <w:noProof/>
          <w:color w:val="000000" w:themeColor="text1"/>
        </w:rPr>
        <w:tab/>
        <w:t xml:space="preserve">Marbà-Ardébol, A.-M., Emmerich, J., Muthig, M., Neubauer, P. &amp; Junne, S. Real-time monitoring of the budding index in </w:t>
      </w:r>
      <w:r w:rsidRPr="002666DD">
        <w:rPr>
          <w:rFonts w:cstheme="minorHAnsi"/>
          <w:i/>
          <w:noProof/>
          <w:color w:val="000000" w:themeColor="text1"/>
        </w:rPr>
        <w:t>Saccharomyces cerevisiae</w:t>
      </w:r>
      <w:r w:rsidRPr="007D6C4D">
        <w:rPr>
          <w:rFonts w:cstheme="minorHAnsi"/>
          <w:noProof/>
          <w:color w:val="000000" w:themeColor="text1"/>
        </w:rPr>
        <w:t xml:space="preserve"> batch cultivations with in situ microscopy. </w:t>
      </w:r>
      <w:r w:rsidRPr="007D6C4D">
        <w:rPr>
          <w:rFonts w:cstheme="minorHAnsi"/>
          <w:i/>
          <w:noProof/>
          <w:color w:val="000000" w:themeColor="text1"/>
        </w:rPr>
        <w:t>Microbial cell factories.</w:t>
      </w:r>
      <w:r w:rsidRPr="007D6C4D">
        <w:rPr>
          <w:rFonts w:cstheme="minorHAnsi"/>
          <w:noProof/>
          <w:color w:val="000000" w:themeColor="text1"/>
        </w:rPr>
        <w:t xml:space="preserve"> </w:t>
      </w:r>
      <w:r w:rsidRPr="007D6C4D">
        <w:rPr>
          <w:rFonts w:cstheme="minorHAnsi"/>
          <w:b/>
          <w:noProof/>
          <w:color w:val="000000" w:themeColor="text1"/>
        </w:rPr>
        <w:t>17</w:t>
      </w:r>
      <w:r w:rsidRPr="007D6C4D">
        <w:rPr>
          <w:rFonts w:cstheme="minorHAnsi"/>
          <w:noProof/>
          <w:color w:val="000000" w:themeColor="text1"/>
        </w:rPr>
        <w:t xml:space="preserve"> (1), 73, (2018).</w:t>
      </w:r>
      <w:bookmarkEnd w:id="20"/>
    </w:p>
    <w:p w14:paraId="51281B91" w14:textId="77777777" w:rsidR="007D6C4D" w:rsidRPr="007D6C4D" w:rsidRDefault="007D6C4D" w:rsidP="007D6C4D">
      <w:pPr>
        <w:ind w:left="720" w:hanging="720"/>
        <w:rPr>
          <w:rFonts w:cstheme="minorHAnsi"/>
          <w:noProof/>
          <w:color w:val="000000" w:themeColor="text1"/>
        </w:rPr>
      </w:pPr>
      <w:bookmarkStart w:id="21" w:name="_ENREF_16"/>
      <w:r w:rsidRPr="007D6C4D">
        <w:rPr>
          <w:rFonts w:cstheme="minorHAnsi"/>
          <w:noProof/>
          <w:color w:val="000000" w:themeColor="text1"/>
        </w:rPr>
        <w:t>16</w:t>
      </w:r>
      <w:r w:rsidRPr="007D6C4D">
        <w:rPr>
          <w:rFonts w:cstheme="minorHAnsi"/>
          <w:noProof/>
          <w:color w:val="000000" w:themeColor="text1"/>
        </w:rPr>
        <w:tab/>
        <w:t xml:space="preserve">Marquard, D., Schneider-Barthold, C., Düsterloh, S., Scheper, T. &amp; Lindner, P. Online monitoring of cell concentration in high cell density </w:t>
      </w:r>
      <w:r w:rsidRPr="002666DD">
        <w:rPr>
          <w:rFonts w:cstheme="minorHAnsi"/>
          <w:i/>
          <w:noProof/>
          <w:color w:val="000000" w:themeColor="text1"/>
        </w:rPr>
        <w:t>Escherichia coli</w:t>
      </w:r>
      <w:r w:rsidRPr="007D6C4D">
        <w:rPr>
          <w:rFonts w:cstheme="minorHAnsi"/>
          <w:noProof/>
          <w:color w:val="000000" w:themeColor="text1"/>
        </w:rPr>
        <w:t xml:space="preserve"> cultivations using in situ Microscopy. </w:t>
      </w:r>
      <w:r w:rsidRPr="007D6C4D">
        <w:rPr>
          <w:rFonts w:cstheme="minorHAnsi"/>
          <w:i/>
          <w:noProof/>
          <w:color w:val="000000" w:themeColor="text1"/>
        </w:rPr>
        <w:t>Journal of biotechnology.</w:t>
      </w:r>
      <w:r w:rsidRPr="007D6C4D">
        <w:rPr>
          <w:rFonts w:cstheme="minorHAnsi"/>
          <w:noProof/>
          <w:color w:val="000000" w:themeColor="text1"/>
        </w:rPr>
        <w:t xml:space="preserve"> </w:t>
      </w:r>
      <w:r w:rsidRPr="007D6C4D">
        <w:rPr>
          <w:rFonts w:cstheme="minorHAnsi"/>
          <w:b/>
          <w:noProof/>
          <w:color w:val="000000" w:themeColor="text1"/>
        </w:rPr>
        <w:t>259</w:t>
      </w:r>
      <w:r w:rsidRPr="007D6C4D">
        <w:rPr>
          <w:rFonts w:cstheme="minorHAnsi"/>
          <w:noProof/>
          <w:color w:val="000000" w:themeColor="text1"/>
        </w:rPr>
        <w:t xml:space="preserve"> 83-85, (2017).</w:t>
      </w:r>
      <w:bookmarkEnd w:id="21"/>
    </w:p>
    <w:p w14:paraId="0AB6592E" w14:textId="77777777" w:rsidR="007D6C4D" w:rsidRPr="007D6C4D" w:rsidRDefault="007D6C4D" w:rsidP="007D6C4D">
      <w:pPr>
        <w:ind w:left="720" w:hanging="720"/>
        <w:rPr>
          <w:rFonts w:cstheme="minorHAnsi"/>
          <w:noProof/>
          <w:color w:val="000000" w:themeColor="text1"/>
        </w:rPr>
      </w:pPr>
      <w:bookmarkStart w:id="22" w:name="_ENREF_17"/>
      <w:r w:rsidRPr="007D6C4D">
        <w:rPr>
          <w:rFonts w:cstheme="minorHAnsi"/>
          <w:noProof/>
          <w:color w:val="000000" w:themeColor="text1"/>
        </w:rPr>
        <w:t>17</w:t>
      </w:r>
      <w:r w:rsidRPr="007D6C4D">
        <w:rPr>
          <w:rFonts w:cstheme="minorHAnsi"/>
          <w:noProof/>
          <w:color w:val="000000" w:themeColor="text1"/>
        </w:rPr>
        <w:tab/>
        <w:t>Marquard, D.</w:t>
      </w:r>
      <w:r w:rsidRPr="007D6C4D">
        <w:rPr>
          <w:rFonts w:cstheme="minorHAnsi"/>
          <w:i/>
          <w:noProof/>
          <w:color w:val="000000" w:themeColor="text1"/>
        </w:rPr>
        <w:t xml:space="preserve"> et al.</w:t>
      </w:r>
      <w:r w:rsidRPr="007D6C4D">
        <w:rPr>
          <w:rFonts w:cstheme="minorHAnsi"/>
          <w:noProof/>
          <w:color w:val="000000" w:themeColor="text1"/>
        </w:rPr>
        <w:t xml:space="preserve"> In situ microscopy for online monitoring of cell concentration in </w:t>
      </w:r>
      <w:r w:rsidRPr="002666DD">
        <w:rPr>
          <w:rFonts w:cstheme="minorHAnsi"/>
          <w:i/>
          <w:noProof/>
          <w:color w:val="000000" w:themeColor="text1"/>
        </w:rPr>
        <w:t>Pichia pastoris</w:t>
      </w:r>
      <w:r w:rsidRPr="007D6C4D">
        <w:rPr>
          <w:rFonts w:cstheme="minorHAnsi"/>
          <w:noProof/>
          <w:color w:val="000000" w:themeColor="text1"/>
        </w:rPr>
        <w:t xml:space="preserve"> cultivations. </w:t>
      </w:r>
      <w:r w:rsidRPr="007D6C4D">
        <w:rPr>
          <w:rFonts w:cstheme="minorHAnsi"/>
          <w:i/>
          <w:noProof/>
          <w:color w:val="000000" w:themeColor="text1"/>
        </w:rPr>
        <w:t>Journal of biotechnology.</w:t>
      </w:r>
      <w:r w:rsidRPr="007D6C4D">
        <w:rPr>
          <w:rFonts w:cstheme="minorHAnsi"/>
          <w:noProof/>
          <w:color w:val="000000" w:themeColor="text1"/>
        </w:rPr>
        <w:t xml:space="preserve"> </w:t>
      </w:r>
      <w:r w:rsidRPr="007D6C4D">
        <w:rPr>
          <w:rFonts w:cstheme="minorHAnsi"/>
          <w:b/>
          <w:noProof/>
          <w:color w:val="000000" w:themeColor="text1"/>
        </w:rPr>
        <w:t>234</w:t>
      </w:r>
      <w:r w:rsidRPr="007D6C4D">
        <w:rPr>
          <w:rFonts w:cstheme="minorHAnsi"/>
          <w:noProof/>
          <w:color w:val="000000" w:themeColor="text1"/>
        </w:rPr>
        <w:t xml:space="preserve"> 90-98, (2016).</w:t>
      </w:r>
      <w:bookmarkEnd w:id="22"/>
    </w:p>
    <w:p w14:paraId="1087E27A" w14:textId="77777777" w:rsidR="007D6C4D" w:rsidRPr="007D6C4D" w:rsidRDefault="007D6C4D" w:rsidP="007D6C4D">
      <w:pPr>
        <w:ind w:left="720" w:hanging="720"/>
        <w:rPr>
          <w:rFonts w:cstheme="minorHAnsi"/>
          <w:noProof/>
          <w:color w:val="000000" w:themeColor="text1"/>
        </w:rPr>
      </w:pPr>
      <w:bookmarkStart w:id="23" w:name="_ENREF_18"/>
      <w:r w:rsidRPr="007D6C4D">
        <w:rPr>
          <w:rFonts w:cstheme="minorHAnsi"/>
          <w:noProof/>
          <w:color w:val="000000" w:themeColor="text1"/>
        </w:rPr>
        <w:lastRenderedPageBreak/>
        <w:t>18</w:t>
      </w:r>
      <w:r w:rsidRPr="007D6C4D">
        <w:rPr>
          <w:rFonts w:cstheme="minorHAnsi"/>
          <w:noProof/>
          <w:color w:val="000000" w:themeColor="text1"/>
        </w:rPr>
        <w:tab/>
        <w:t xml:space="preserve">Camisard, V., Brienne, J., Baussart, H., Hammann, J. &amp; Suhr, H. Inline characterization of cell concentration and cell volume in agitated bioreactors using in situ microscopy: application to volume variation induced by osmotic stress. </w:t>
      </w:r>
      <w:r w:rsidRPr="007D6C4D">
        <w:rPr>
          <w:rFonts w:cstheme="minorHAnsi"/>
          <w:i/>
          <w:noProof/>
          <w:color w:val="000000" w:themeColor="text1"/>
        </w:rPr>
        <w:t>Biotechnology and bioengineering.</w:t>
      </w:r>
      <w:r w:rsidRPr="007D6C4D">
        <w:rPr>
          <w:rFonts w:cstheme="minorHAnsi"/>
          <w:noProof/>
          <w:color w:val="000000" w:themeColor="text1"/>
        </w:rPr>
        <w:t xml:space="preserve"> </w:t>
      </w:r>
      <w:r w:rsidRPr="007D6C4D">
        <w:rPr>
          <w:rFonts w:cstheme="minorHAnsi"/>
          <w:b/>
          <w:noProof/>
          <w:color w:val="000000" w:themeColor="text1"/>
        </w:rPr>
        <w:t>78</w:t>
      </w:r>
      <w:r w:rsidRPr="007D6C4D">
        <w:rPr>
          <w:rFonts w:cstheme="minorHAnsi"/>
          <w:noProof/>
          <w:color w:val="000000" w:themeColor="text1"/>
        </w:rPr>
        <w:t xml:space="preserve"> (1), 73-80, (2002).</w:t>
      </w:r>
      <w:bookmarkEnd w:id="23"/>
    </w:p>
    <w:p w14:paraId="48080E9A" w14:textId="77777777" w:rsidR="007D6C4D" w:rsidRPr="007D6C4D" w:rsidRDefault="007D6C4D" w:rsidP="007D6C4D">
      <w:pPr>
        <w:ind w:left="720" w:hanging="720"/>
        <w:rPr>
          <w:rFonts w:cstheme="minorHAnsi"/>
          <w:noProof/>
          <w:color w:val="000000" w:themeColor="text1"/>
        </w:rPr>
      </w:pPr>
      <w:bookmarkStart w:id="24" w:name="_ENREF_19"/>
      <w:r w:rsidRPr="007D6C4D">
        <w:rPr>
          <w:rFonts w:cstheme="minorHAnsi"/>
          <w:noProof/>
          <w:color w:val="000000" w:themeColor="text1"/>
        </w:rPr>
        <w:t>19</w:t>
      </w:r>
      <w:r w:rsidRPr="007D6C4D">
        <w:rPr>
          <w:rFonts w:cstheme="minorHAnsi"/>
          <w:noProof/>
          <w:color w:val="000000" w:themeColor="text1"/>
        </w:rPr>
        <w:tab/>
        <w:t xml:space="preserve">Böhm, A., Ücker, A., Jäger, T., Ronneberger, O. &amp; Falk, T. in </w:t>
      </w:r>
      <w:r w:rsidRPr="007D6C4D">
        <w:rPr>
          <w:rFonts w:cstheme="minorHAnsi"/>
          <w:i/>
          <w:noProof/>
          <w:color w:val="000000" w:themeColor="text1"/>
        </w:rPr>
        <w:t>2018 IEEE 15th International Symposium on Biomedical Imaging (ISBI 2018).</w:t>
      </w:r>
      <w:r w:rsidRPr="007D6C4D">
        <w:rPr>
          <w:rFonts w:cstheme="minorHAnsi"/>
          <w:noProof/>
          <w:color w:val="000000" w:themeColor="text1"/>
        </w:rPr>
        <w:t xml:space="preserve">  1225-1229.</w:t>
      </w:r>
      <w:bookmarkEnd w:id="24"/>
    </w:p>
    <w:p w14:paraId="78251132" w14:textId="77777777" w:rsidR="007D6C4D" w:rsidRPr="007D6C4D" w:rsidRDefault="007D6C4D" w:rsidP="007D6C4D">
      <w:pPr>
        <w:ind w:left="720" w:hanging="720"/>
        <w:rPr>
          <w:rFonts w:cstheme="minorHAnsi"/>
          <w:noProof/>
          <w:color w:val="000000" w:themeColor="text1"/>
        </w:rPr>
      </w:pPr>
      <w:bookmarkStart w:id="25" w:name="_ENREF_20"/>
      <w:r w:rsidRPr="007D6C4D">
        <w:rPr>
          <w:rFonts w:cstheme="minorHAnsi"/>
          <w:noProof/>
          <w:color w:val="000000" w:themeColor="text1"/>
        </w:rPr>
        <w:t>20</w:t>
      </w:r>
      <w:r w:rsidRPr="007D6C4D">
        <w:rPr>
          <w:rFonts w:cstheme="minorHAnsi"/>
          <w:noProof/>
          <w:color w:val="000000" w:themeColor="text1"/>
        </w:rPr>
        <w:tab/>
        <w:t xml:space="preserve">Davey, H. M. Life, Death, and In-Between: Meanings and Methods in Microbiology. </w:t>
      </w:r>
      <w:r w:rsidRPr="007D6C4D">
        <w:rPr>
          <w:rFonts w:cstheme="minorHAnsi"/>
          <w:i/>
          <w:noProof/>
          <w:color w:val="000000" w:themeColor="text1"/>
        </w:rPr>
        <w:t>Applied and environmental microbiology.</w:t>
      </w:r>
      <w:r w:rsidRPr="007D6C4D">
        <w:rPr>
          <w:rFonts w:cstheme="minorHAnsi"/>
          <w:noProof/>
          <w:color w:val="000000" w:themeColor="text1"/>
        </w:rPr>
        <w:t xml:space="preserve"> </w:t>
      </w:r>
      <w:r w:rsidRPr="007D6C4D">
        <w:rPr>
          <w:rFonts w:cstheme="minorHAnsi"/>
          <w:b/>
          <w:noProof/>
          <w:color w:val="000000" w:themeColor="text1"/>
        </w:rPr>
        <w:t>77</w:t>
      </w:r>
      <w:r w:rsidRPr="007D6C4D">
        <w:rPr>
          <w:rFonts w:cstheme="minorHAnsi"/>
          <w:noProof/>
          <w:color w:val="000000" w:themeColor="text1"/>
        </w:rPr>
        <w:t xml:space="preserve"> (16), 5571-5576, (2011).</w:t>
      </w:r>
      <w:bookmarkEnd w:id="25"/>
    </w:p>
    <w:p w14:paraId="4111908B" w14:textId="77777777" w:rsidR="007D6C4D" w:rsidRPr="007D6C4D" w:rsidRDefault="007D6C4D" w:rsidP="007D6C4D">
      <w:pPr>
        <w:ind w:left="720" w:hanging="720"/>
        <w:rPr>
          <w:rFonts w:cstheme="minorHAnsi"/>
          <w:noProof/>
          <w:color w:val="000000" w:themeColor="text1"/>
        </w:rPr>
      </w:pPr>
      <w:bookmarkStart w:id="26" w:name="_ENREF_21"/>
      <w:r w:rsidRPr="007D6C4D">
        <w:rPr>
          <w:rFonts w:cstheme="minorHAnsi"/>
          <w:noProof/>
          <w:color w:val="000000" w:themeColor="text1"/>
        </w:rPr>
        <w:t>21</w:t>
      </w:r>
      <w:r w:rsidRPr="007D6C4D">
        <w:rPr>
          <w:rFonts w:cstheme="minorHAnsi"/>
          <w:noProof/>
          <w:color w:val="000000" w:themeColor="text1"/>
        </w:rPr>
        <w:tab/>
        <w:t xml:space="preserve">Lodolo, E. J., Kock, J. L., Axcell, B. C. &amp; Brooks, M. The yeast </w:t>
      </w:r>
      <w:r w:rsidRPr="002666DD">
        <w:rPr>
          <w:rFonts w:cstheme="minorHAnsi"/>
          <w:i/>
          <w:noProof/>
          <w:color w:val="000000" w:themeColor="text1"/>
        </w:rPr>
        <w:t>Saccharomyces cerevisiae</w:t>
      </w:r>
      <w:r w:rsidRPr="007D6C4D">
        <w:rPr>
          <w:rFonts w:cstheme="minorHAnsi"/>
          <w:noProof/>
          <w:color w:val="000000" w:themeColor="text1"/>
        </w:rPr>
        <w:t xml:space="preserve">–the main character in beer brewing. </w:t>
      </w:r>
      <w:r w:rsidRPr="007D6C4D">
        <w:rPr>
          <w:rFonts w:cstheme="minorHAnsi"/>
          <w:i/>
          <w:noProof/>
          <w:color w:val="000000" w:themeColor="text1"/>
        </w:rPr>
        <w:t>FEMS yeast research.</w:t>
      </w:r>
      <w:r w:rsidRPr="007D6C4D">
        <w:rPr>
          <w:rFonts w:cstheme="minorHAnsi"/>
          <w:noProof/>
          <w:color w:val="000000" w:themeColor="text1"/>
        </w:rPr>
        <w:t xml:space="preserve"> </w:t>
      </w:r>
      <w:r w:rsidRPr="007D6C4D">
        <w:rPr>
          <w:rFonts w:cstheme="minorHAnsi"/>
          <w:b/>
          <w:noProof/>
          <w:color w:val="000000" w:themeColor="text1"/>
        </w:rPr>
        <w:t>8</w:t>
      </w:r>
      <w:r w:rsidRPr="007D6C4D">
        <w:rPr>
          <w:rFonts w:cstheme="minorHAnsi"/>
          <w:noProof/>
          <w:color w:val="000000" w:themeColor="text1"/>
        </w:rPr>
        <w:t xml:space="preserve"> (7), 1018-1036, (2008).</w:t>
      </w:r>
      <w:bookmarkEnd w:id="26"/>
    </w:p>
    <w:p w14:paraId="59E2F531" w14:textId="77777777" w:rsidR="007D6C4D" w:rsidRPr="007D6C4D" w:rsidRDefault="007D6C4D" w:rsidP="007D6C4D">
      <w:pPr>
        <w:ind w:left="720" w:hanging="720"/>
        <w:rPr>
          <w:rFonts w:cstheme="minorHAnsi"/>
          <w:noProof/>
          <w:color w:val="000000" w:themeColor="text1"/>
        </w:rPr>
      </w:pPr>
      <w:bookmarkStart w:id="27" w:name="_ENREF_22"/>
      <w:r w:rsidRPr="007D6C4D">
        <w:rPr>
          <w:rFonts w:cstheme="minorHAnsi"/>
          <w:noProof/>
          <w:color w:val="000000" w:themeColor="text1"/>
        </w:rPr>
        <w:t>22</w:t>
      </w:r>
      <w:r w:rsidRPr="007D6C4D">
        <w:rPr>
          <w:rFonts w:cstheme="minorHAnsi"/>
          <w:noProof/>
          <w:color w:val="000000" w:themeColor="text1"/>
        </w:rPr>
        <w:tab/>
        <w:t>Albertin, W.</w:t>
      </w:r>
      <w:r w:rsidRPr="007D6C4D">
        <w:rPr>
          <w:rFonts w:cstheme="minorHAnsi"/>
          <w:i/>
          <w:noProof/>
          <w:color w:val="000000" w:themeColor="text1"/>
        </w:rPr>
        <w:t xml:space="preserve"> et al.</w:t>
      </w:r>
      <w:r w:rsidRPr="007D6C4D">
        <w:rPr>
          <w:rFonts w:cstheme="minorHAnsi"/>
          <w:noProof/>
          <w:color w:val="000000" w:themeColor="text1"/>
        </w:rPr>
        <w:t xml:space="preserve"> Population size drives industrial </w:t>
      </w:r>
      <w:r w:rsidRPr="002666DD">
        <w:rPr>
          <w:rFonts w:cstheme="minorHAnsi"/>
          <w:i/>
          <w:noProof/>
          <w:color w:val="000000" w:themeColor="text1"/>
        </w:rPr>
        <w:t>Saccharomyces cerevisiae</w:t>
      </w:r>
      <w:r w:rsidRPr="007D6C4D">
        <w:rPr>
          <w:rFonts w:cstheme="minorHAnsi"/>
          <w:noProof/>
          <w:color w:val="000000" w:themeColor="text1"/>
        </w:rPr>
        <w:t xml:space="preserve"> alcoholic fermentation and is under genetic control. </w:t>
      </w:r>
      <w:r w:rsidRPr="007D6C4D">
        <w:rPr>
          <w:rFonts w:cstheme="minorHAnsi"/>
          <w:i/>
          <w:noProof/>
          <w:color w:val="000000" w:themeColor="text1"/>
        </w:rPr>
        <w:t>Applied and environmental microbiology.</w:t>
      </w:r>
      <w:r w:rsidRPr="007D6C4D">
        <w:rPr>
          <w:rFonts w:cstheme="minorHAnsi"/>
          <w:noProof/>
          <w:color w:val="000000" w:themeColor="text1"/>
        </w:rPr>
        <w:t xml:space="preserve"> </w:t>
      </w:r>
      <w:r w:rsidRPr="007D6C4D">
        <w:rPr>
          <w:rFonts w:cstheme="minorHAnsi"/>
          <w:b/>
          <w:noProof/>
          <w:color w:val="000000" w:themeColor="text1"/>
        </w:rPr>
        <w:t>77</w:t>
      </w:r>
      <w:r w:rsidRPr="007D6C4D">
        <w:rPr>
          <w:rFonts w:cstheme="minorHAnsi"/>
          <w:noProof/>
          <w:color w:val="000000" w:themeColor="text1"/>
        </w:rPr>
        <w:t xml:space="preserve"> (8), 2772-2784, (2011).</w:t>
      </w:r>
      <w:bookmarkEnd w:id="27"/>
    </w:p>
    <w:p w14:paraId="72E54AB0" w14:textId="77777777" w:rsidR="007D6C4D" w:rsidRPr="007D6C4D" w:rsidRDefault="007D6C4D" w:rsidP="007D6C4D">
      <w:pPr>
        <w:ind w:left="720" w:hanging="720"/>
        <w:rPr>
          <w:rFonts w:cstheme="minorHAnsi"/>
          <w:noProof/>
          <w:color w:val="000000" w:themeColor="text1"/>
        </w:rPr>
      </w:pPr>
      <w:bookmarkStart w:id="28" w:name="_ENREF_23"/>
      <w:r w:rsidRPr="007D6C4D">
        <w:rPr>
          <w:rFonts w:cstheme="minorHAnsi"/>
          <w:noProof/>
          <w:color w:val="000000" w:themeColor="text1"/>
        </w:rPr>
        <w:t>23</w:t>
      </w:r>
      <w:r w:rsidRPr="007D6C4D">
        <w:rPr>
          <w:rFonts w:cstheme="minorHAnsi"/>
          <w:noProof/>
          <w:color w:val="000000" w:themeColor="text1"/>
        </w:rPr>
        <w:tab/>
        <w:t xml:space="preserve">Gomes, J., Chopda, V. R. &amp; Rathore, A. S. Integrating systems analysis and control for implementing process analytical technology in bioprocess development. </w:t>
      </w:r>
      <w:r w:rsidRPr="007D6C4D">
        <w:rPr>
          <w:rFonts w:cstheme="minorHAnsi"/>
          <w:i/>
          <w:noProof/>
          <w:color w:val="000000" w:themeColor="text1"/>
        </w:rPr>
        <w:t>Journal of Chemical Technology and Biotechnology.</w:t>
      </w:r>
      <w:r w:rsidRPr="007D6C4D">
        <w:rPr>
          <w:rFonts w:cstheme="minorHAnsi"/>
          <w:noProof/>
          <w:color w:val="000000" w:themeColor="text1"/>
        </w:rPr>
        <w:t xml:space="preserve"> </w:t>
      </w:r>
      <w:r w:rsidRPr="007D6C4D">
        <w:rPr>
          <w:rFonts w:cstheme="minorHAnsi"/>
          <w:b/>
          <w:noProof/>
          <w:color w:val="000000" w:themeColor="text1"/>
        </w:rPr>
        <w:t>90</w:t>
      </w:r>
      <w:r w:rsidRPr="007D6C4D">
        <w:rPr>
          <w:rFonts w:cstheme="minorHAnsi"/>
          <w:noProof/>
          <w:color w:val="000000" w:themeColor="text1"/>
        </w:rPr>
        <w:t xml:space="preserve"> (4), 583-589, (2015).</w:t>
      </w:r>
      <w:bookmarkEnd w:id="28"/>
    </w:p>
    <w:p w14:paraId="616F45BC" w14:textId="77777777" w:rsidR="007D6C4D" w:rsidRDefault="007D6C4D" w:rsidP="007D6C4D">
      <w:pPr>
        <w:rPr>
          <w:rFonts w:cstheme="minorHAnsi"/>
          <w:noProof/>
          <w:color w:val="000000" w:themeColor="text1"/>
        </w:rPr>
      </w:pPr>
    </w:p>
    <w:p w14:paraId="04D32A9F" w14:textId="77777777" w:rsidR="0025571E" w:rsidRPr="0025571E" w:rsidRDefault="00D46889" w:rsidP="0025571E">
      <w:pPr>
        <w:rPr>
          <w:rFonts w:asciiTheme="minorHAnsi" w:hAnsiTheme="minorHAnsi" w:cstheme="minorHAnsi"/>
          <w:b/>
        </w:rPr>
      </w:pPr>
      <w:r w:rsidRPr="00D86D51">
        <w:rPr>
          <w:rFonts w:asciiTheme="minorHAnsi" w:hAnsiTheme="minorHAnsi" w:cstheme="minorHAnsi"/>
          <w:color w:val="000000" w:themeColor="text1"/>
        </w:rPr>
        <w:fldChar w:fldCharType="end"/>
      </w:r>
      <w:r w:rsidR="00571E0B">
        <w:rPr>
          <w:rFonts w:asciiTheme="minorHAnsi" w:hAnsiTheme="minorHAnsi" w:cstheme="minorHAnsi"/>
          <w:color w:val="808080" w:themeColor="background1" w:themeShade="80"/>
        </w:rPr>
        <w:br w:type="column"/>
      </w:r>
      <w:r w:rsidR="0025571E" w:rsidRPr="001B1519">
        <w:rPr>
          <w:rFonts w:asciiTheme="minorHAnsi" w:hAnsiTheme="minorHAnsi" w:cstheme="minorHAnsi"/>
          <w:b/>
        </w:rPr>
        <w:lastRenderedPageBreak/>
        <w:t xml:space="preserve">FIGURE </w:t>
      </w:r>
      <w:r w:rsidR="0025571E">
        <w:rPr>
          <w:rFonts w:asciiTheme="minorHAnsi" w:hAnsiTheme="minorHAnsi" w:cstheme="minorHAnsi"/>
          <w:b/>
        </w:rPr>
        <w:t>LEGEND</w:t>
      </w:r>
      <w:r w:rsidR="0025571E" w:rsidRPr="001B1519">
        <w:rPr>
          <w:rFonts w:asciiTheme="minorHAnsi" w:hAnsiTheme="minorHAnsi" w:cstheme="minorHAnsi"/>
          <w:b/>
        </w:rPr>
        <w:t>:</w:t>
      </w:r>
    </w:p>
    <w:p w14:paraId="3416C9C3" w14:textId="77777777" w:rsidR="0025571E" w:rsidRDefault="0025571E" w:rsidP="0025571E">
      <w:pPr>
        <w:rPr>
          <w:rFonts w:asciiTheme="minorHAnsi" w:hAnsiTheme="minorHAnsi" w:cstheme="minorHAnsi"/>
          <w:bCs/>
          <w:color w:val="808080"/>
        </w:rPr>
      </w:pPr>
    </w:p>
    <w:p w14:paraId="694719ED" w14:textId="15B7A9D7" w:rsidR="008E0A00" w:rsidRDefault="008E0A00" w:rsidP="008E0A00">
      <w:pPr>
        <w:pStyle w:val="body"/>
      </w:pPr>
      <w:r w:rsidRPr="009C5CB9">
        <w:t xml:space="preserve">Figure </w:t>
      </w:r>
      <w:r w:rsidR="00214931">
        <w:rPr>
          <w:noProof/>
        </w:rPr>
        <w:fldChar w:fldCharType="begin"/>
      </w:r>
      <w:r w:rsidR="00214931">
        <w:rPr>
          <w:noProof/>
        </w:rPr>
        <w:instrText xml:space="preserve"> SEQ Figure \* ARABIC </w:instrText>
      </w:r>
      <w:r w:rsidR="00214931">
        <w:rPr>
          <w:noProof/>
        </w:rPr>
        <w:fldChar w:fldCharType="separate"/>
      </w:r>
      <w:r w:rsidR="00090B82">
        <w:rPr>
          <w:noProof/>
        </w:rPr>
        <w:t>1</w:t>
      </w:r>
      <w:r w:rsidR="00214931">
        <w:rPr>
          <w:noProof/>
        </w:rPr>
        <w:fldChar w:fldCharType="end"/>
      </w:r>
      <w:r w:rsidRPr="009C5CB9">
        <w:t xml:space="preserve">. </w:t>
      </w:r>
      <w:r w:rsidRPr="009C5CB9">
        <w:rPr>
          <w:b/>
        </w:rPr>
        <w:t>Concentration Calibration Tool</w:t>
      </w:r>
      <w:r w:rsidRPr="009C5CB9">
        <w:t xml:space="preserve">. </w:t>
      </w:r>
      <w:r w:rsidR="00305793">
        <w:t>Left GUI: set image directories (minimum of 3) with known concentrations; central GUI: choose features to be calculated on the image directory; right GUI: choose the weighted root mean square error (WRMSE) to identify the minimum. WRMSE and the best correlation between any image feature and the cell concentration.</w:t>
      </w:r>
      <w:r w:rsidR="00305793" w:rsidDel="00305793">
        <w:t xml:space="preserve"> </w:t>
      </w:r>
    </w:p>
    <w:p w14:paraId="78340335" w14:textId="0D21751E" w:rsidR="00E844E9" w:rsidRDefault="00E844E9" w:rsidP="003F7BD9">
      <w:pPr>
        <w:pStyle w:val="body"/>
      </w:pPr>
      <w:r w:rsidRPr="00B47E7D">
        <w:t xml:space="preserve">Figure </w:t>
      </w:r>
      <w:r w:rsidR="009D2ADC">
        <w:t>2</w:t>
      </w:r>
      <w:r w:rsidRPr="00B47E7D">
        <w:t xml:space="preserve">. </w:t>
      </w:r>
      <w:r w:rsidRPr="003A0FCD">
        <w:rPr>
          <w:b/>
          <w:i/>
        </w:rPr>
        <w:t xml:space="preserve">Fiji </w:t>
      </w:r>
      <w:r w:rsidRPr="00B47E7D">
        <w:rPr>
          <w:b/>
        </w:rPr>
        <w:t>Tool User Interface</w:t>
      </w:r>
      <w:r w:rsidRPr="001C6592">
        <w:t xml:space="preserve">. </w:t>
      </w:r>
      <w:r>
        <w:t xml:space="preserve">A training set is created with the </w:t>
      </w:r>
      <w:r w:rsidRPr="001C6592">
        <w:t xml:space="preserve">annotated </w:t>
      </w:r>
      <w:r>
        <w:t xml:space="preserve">images. A manual annotation consisting </w:t>
      </w:r>
      <w:r w:rsidR="00B679D8">
        <w:t>of</w:t>
      </w:r>
      <w:r>
        <w:t xml:space="preserve"> two classes is depicted</w:t>
      </w:r>
      <w:r w:rsidR="00B679D8">
        <w:t xml:space="preserve">, </w:t>
      </w:r>
      <w:r>
        <w:t>th</w:t>
      </w:r>
      <w:r w:rsidR="00B679D8">
        <w:t xml:space="preserve">e list of </w:t>
      </w:r>
      <w:r w:rsidRPr="001C6592">
        <w:t xml:space="preserve">annotated particles is </w:t>
      </w:r>
      <w:r>
        <w:t>shown</w:t>
      </w:r>
      <w:r w:rsidRPr="001C6592">
        <w:t xml:space="preserve"> in the ROI Manager.</w:t>
      </w:r>
      <w:r>
        <w:t xml:space="preserve"> Different names and colors can be </w:t>
      </w:r>
      <w:r w:rsidR="00A33B49">
        <w:t>set</w:t>
      </w:r>
      <w:r>
        <w:t xml:space="preserve"> for different classes.</w:t>
      </w:r>
    </w:p>
    <w:p w14:paraId="61AEEB97" w14:textId="761149A4" w:rsidR="009D2ADC" w:rsidRDefault="009D2ADC" w:rsidP="009D2ADC">
      <w:pPr>
        <w:pStyle w:val="body"/>
      </w:pPr>
      <w:r>
        <w:t xml:space="preserve">Figure 3. </w:t>
      </w:r>
      <w:r w:rsidRPr="00240A10">
        <w:rPr>
          <w:b/>
        </w:rPr>
        <w:t>Sketch of the ISM devices</w:t>
      </w:r>
      <w:r w:rsidRPr="007B441A">
        <w:t xml:space="preserve">. </w:t>
      </w:r>
      <w:r>
        <w:t>The probe MM-Ho</w:t>
      </w:r>
      <w:r w:rsidRPr="00240A10">
        <w:t xml:space="preserve"> </w:t>
      </w:r>
      <w:r>
        <w:t>(A) is installable</w:t>
      </w:r>
      <w:r w:rsidRPr="00240A10">
        <w:t xml:space="preserve"> directly in the bioreactor, whereas</w:t>
      </w:r>
      <w:r>
        <w:t xml:space="preserve"> the probe MM </w:t>
      </w:r>
      <w:r w:rsidRPr="00240A10">
        <w:t xml:space="preserve">2.1 </w:t>
      </w:r>
      <w:r>
        <w:t xml:space="preserve">(B) can be </w:t>
      </w:r>
      <w:r w:rsidRPr="00240A10">
        <w:t xml:space="preserve">used </w:t>
      </w:r>
      <w:r w:rsidRPr="007B441A">
        <w:t>as</w:t>
      </w:r>
      <w:r w:rsidRPr="00240A10">
        <w:t xml:space="preserve"> a by-pass. The culture broth circulation is marked with arrows in each</w:t>
      </w:r>
      <w:r>
        <w:t xml:space="preserve"> </w:t>
      </w:r>
      <w:r w:rsidRPr="00240A10">
        <w:t>picture.</w:t>
      </w:r>
      <w:r>
        <w:t xml:space="preserve"> The conversion factor of each probe is </w:t>
      </w:r>
      <w:r>
        <w:rPr>
          <w:lang w:val="en-GB"/>
        </w:rPr>
        <w:t>0.166 µm pix</w:t>
      </w:r>
      <w:r w:rsidRPr="00B679D8">
        <w:rPr>
          <w:vertAlign w:val="superscript"/>
          <w:lang w:val="en-GB"/>
        </w:rPr>
        <w:t>-1</w:t>
      </w:r>
      <w:r>
        <w:rPr>
          <w:lang w:val="en-GB"/>
        </w:rPr>
        <w:t xml:space="preserve"> (</w:t>
      </w:r>
      <w:r w:rsidRPr="00A7171E">
        <w:t>MM</w:t>
      </w:r>
      <w:r>
        <w:t>-Ho),</w:t>
      </w:r>
      <w:r w:rsidRPr="00A7171E">
        <w:t xml:space="preserve"> </w:t>
      </w:r>
      <w:r>
        <w:rPr>
          <w:lang w:val="en-GB"/>
        </w:rPr>
        <w:t xml:space="preserve">and </w:t>
      </w:r>
      <w:r>
        <w:t xml:space="preserve">0.087 µm </w:t>
      </w:r>
      <w:r w:rsidRPr="00A7171E">
        <w:t>pix</w:t>
      </w:r>
      <w:r w:rsidRPr="00B679D8">
        <w:rPr>
          <w:vertAlign w:val="superscript"/>
        </w:rPr>
        <w:t>-1</w:t>
      </w:r>
      <w:r>
        <w:t xml:space="preserve"> (</w:t>
      </w:r>
      <w:r>
        <w:rPr>
          <w:lang w:val="en-GB"/>
        </w:rPr>
        <w:t>MM 2.1)</w:t>
      </w:r>
      <w:r>
        <w:t>.</w:t>
      </w:r>
    </w:p>
    <w:p w14:paraId="7E6C0814" w14:textId="77777777" w:rsidR="006412BC" w:rsidRPr="006015A0" w:rsidRDefault="006412BC" w:rsidP="006412BC">
      <w:pPr>
        <w:pStyle w:val="body"/>
      </w:pPr>
      <w:r w:rsidRPr="006015A0">
        <w:t xml:space="preserve">Figure </w:t>
      </w:r>
      <w:r>
        <w:t>4</w:t>
      </w:r>
      <w:r w:rsidRPr="006015A0">
        <w:t xml:space="preserve">. </w:t>
      </w:r>
      <w:r w:rsidR="00A33B49" w:rsidRPr="00A33B49">
        <w:rPr>
          <w:b/>
        </w:rPr>
        <w:t>Image acquisition features.</w:t>
      </w:r>
      <w:r w:rsidR="00A33B49">
        <w:t xml:space="preserve"> </w:t>
      </w:r>
      <w:r w:rsidRPr="00A33B49">
        <w:t>Example</w:t>
      </w:r>
      <w:r w:rsidR="00A33B49">
        <w:t>s</w:t>
      </w:r>
      <w:r w:rsidRPr="00A33B49">
        <w:t xml:space="preserve"> </w:t>
      </w:r>
      <w:r w:rsidR="00B679D8" w:rsidRPr="00A33B49">
        <w:t xml:space="preserve">of </w:t>
      </w:r>
      <w:r w:rsidR="00A33B49">
        <w:t>various</w:t>
      </w:r>
      <w:r w:rsidRPr="00A33B49">
        <w:t xml:space="preserve"> stroboscope intensities (</w:t>
      </w:r>
      <w:r w:rsidR="00B679D8" w:rsidRPr="00A33B49">
        <w:t>SI-</w:t>
      </w:r>
      <w:r w:rsidRPr="00A33B49">
        <w:t>%) and measurement gaps (</w:t>
      </w:r>
      <w:r w:rsidR="00B679D8" w:rsidRPr="00A33B49">
        <w:t>MG-</w:t>
      </w:r>
      <w:r w:rsidRPr="00A33B49">
        <w:t>µm)</w:t>
      </w:r>
      <w:r w:rsidR="00B679D8" w:rsidRPr="00A33B49">
        <w:t xml:space="preserve"> for capturing </w:t>
      </w:r>
      <w:r w:rsidR="00B679D8" w:rsidRPr="00A33B49">
        <w:rPr>
          <w:i/>
        </w:rPr>
        <w:t>S. cerevisiae</w:t>
      </w:r>
      <w:r w:rsidR="00B679D8" w:rsidRPr="00A33B49">
        <w:t xml:space="preserve"> cells</w:t>
      </w:r>
      <w:r w:rsidR="00A33B49">
        <w:t xml:space="preserve"> (present values of SI and MG are indicated in brackets)</w:t>
      </w:r>
      <w:r w:rsidRPr="00A33B49">
        <w:t>:</w:t>
      </w:r>
      <w:r w:rsidR="00A33B49">
        <w:t xml:space="preserve"> A (25, 50); B (50, 50); C (25, 80);</w:t>
      </w:r>
      <w:r>
        <w:t xml:space="preserve"> </w:t>
      </w:r>
      <w:r w:rsidR="00A33B49">
        <w:t xml:space="preserve">and </w:t>
      </w:r>
      <w:r>
        <w:t>D (50, 80</w:t>
      </w:r>
      <w:r w:rsidRPr="006015A0">
        <w:t>).</w:t>
      </w:r>
    </w:p>
    <w:p w14:paraId="117EE2FA" w14:textId="77777777" w:rsidR="000E1C8F" w:rsidRPr="00D845D0" w:rsidRDefault="000E1C8F" w:rsidP="000E1C8F">
      <w:pPr>
        <w:pStyle w:val="body"/>
      </w:pPr>
      <w:r w:rsidRPr="006015A0">
        <w:t xml:space="preserve">Figure </w:t>
      </w:r>
      <w:r>
        <w:t>5</w:t>
      </w:r>
      <w:r w:rsidRPr="006015A0">
        <w:t xml:space="preserve">. </w:t>
      </w:r>
      <w:r w:rsidRPr="006015A0">
        <w:rPr>
          <w:b/>
        </w:rPr>
        <w:t xml:space="preserve">Mean cell diameter sensitivity </w:t>
      </w:r>
      <w:r>
        <w:rPr>
          <w:b/>
        </w:rPr>
        <w:t>plot</w:t>
      </w:r>
      <w:r w:rsidRPr="006015A0">
        <w:rPr>
          <w:b/>
        </w:rPr>
        <w:t>.</w:t>
      </w:r>
      <w:r>
        <w:t xml:space="preserve"> V</w:t>
      </w:r>
      <w:r w:rsidRPr="006015A0">
        <w:t>ariability</w:t>
      </w:r>
      <w:r>
        <w:t xml:space="preserve"> of the mean cell diameter</w:t>
      </w:r>
      <w:r w:rsidRPr="006015A0">
        <w:t xml:space="preserve"> </w:t>
      </w:r>
      <w:r w:rsidR="00B679D8">
        <w:t>in dependence of the amount</w:t>
      </w:r>
      <w:r>
        <w:t xml:space="preserve"> of detected particles. A constant value of </w:t>
      </w:r>
      <w:r w:rsidRPr="000C7D9D">
        <w:t xml:space="preserve">the </w:t>
      </w:r>
      <w:r>
        <w:t>m</w:t>
      </w:r>
      <w:r w:rsidRPr="000C7D9D">
        <w:t xml:space="preserve">ean cell diameter </w:t>
      </w:r>
      <w:r>
        <w:t>is achieved with about 1,000 cells.</w:t>
      </w:r>
    </w:p>
    <w:p w14:paraId="4BD6401A" w14:textId="77777777" w:rsidR="00A40024" w:rsidRDefault="00A40024" w:rsidP="008E23A6">
      <w:pPr>
        <w:pStyle w:val="body"/>
      </w:pPr>
      <w:r>
        <w:t xml:space="preserve">Figure 6. </w:t>
      </w:r>
      <w:r w:rsidRPr="003A4144">
        <w:rPr>
          <w:b/>
        </w:rPr>
        <w:t>Comparison of user</w:t>
      </w:r>
      <w:r w:rsidRPr="00832F95">
        <w:rPr>
          <w:b/>
        </w:rPr>
        <w:t xml:space="preserve"> annotation </w:t>
      </w:r>
      <w:r>
        <w:rPr>
          <w:b/>
        </w:rPr>
        <w:t>(training set) and</w:t>
      </w:r>
      <w:r w:rsidRPr="00832F95">
        <w:rPr>
          <w:b/>
        </w:rPr>
        <w:t xml:space="preserve"> automatic detection</w:t>
      </w:r>
      <w:r>
        <w:rPr>
          <w:b/>
        </w:rPr>
        <w:t xml:space="preserve"> (test set)</w:t>
      </w:r>
      <w:r w:rsidRPr="00832F95">
        <w:rPr>
          <w:b/>
        </w:rPr>
        <w:t>.</w:t>
      </w:r>
      <w:r>
        <w:t xml:space="preserve"> Training set: annotated and original pictures are depicted in </w:t>
      </w:r>
      <w:r w:rsidRPr="00832F95">
        <w:t>A</w:t>
      </w:r>
      <w:r w:rsidR="00B679D8">
        <w:t xml:space="preserve">, and A’, respectively. The information of this </w:t>
      </w:r>
      <w:r>
        <w:t xml:space="preserve">picture is used to train the ANN. Test set: the workflow created after training the ANN is applied to </w:t>
      </w:r>
      <w:r w:rsidR="00A33B49">
        <w:t>capture</w:t>
      </w:r>
      <w:r w:rsidR="00EE2482">
        <w:t>s, which have not been used for the training</w:t>
      </w:r>
      <w:r w:rsidR="00A33B49">
        <w:t>: a</w:t>
      </w:r>
      <w:r w:rsidRPr="00832F95">
        <w:t>utomatic</w:t>
      </w:r>
      <w:r>
        <w:t>ally</w:t>
      </w:r>
      <w:r w:rsidRPr="00832F95">
        <w:t xml:space="preserve"> identified cells</w:t>
      </w:r>
      <w:r w:rsidR="00B679D8">
        <w:t xml:space="preserve"> </w:t>
      </w:r>
      <w:r w:rsidR="00A33B49">
        <w:t xml:space="preserve">(shown in B) </w:t>
      </w:r>
      <w:r w:rsidR="00B679D8">
        <w:t>f</w:t>
      </w:r>
      <w:r w:rsidR="00A33B49">
        <w:t>rom</w:t>
      </w:r>
      <w:r w:rsidR="00B679D8">
        <w:t xml:space="preserve"> the original capture B’.</w:t>
      </w:r>
    </w:p>
    <w:p w14:paraId="7565F085" w14:textId="7830E160" w:rsidR="008E23A6" w:rsidRDefault="008E23A6" w:rsidP="008E23A6">
      <w:pPr>
        <w:pStyle w:val="body"/>
      </w:pPr>
      <w:r>
        <w:t xml:space="preserve">Figure 7. </w:t>
      </w:r>
      <w:r w:rsidRPr="00832F95">
        <w:rPr>
          <w:b/>
        </w:rPr>
        <w:t>Cumulative single-cell size distribution</w:t>
      </w:r>
      <w:r>
        <w:t xml:space="preserve">. </w:t>
      </w:r>
      <w:r w:rsidR="00B679D8">
        <w:t>C</w:t>
      </w:r>
      <w:r>
        <w:t xml:space="preserve">ell </w:t>
      </w:r>
      <w:r w:rsidR="00B679D8">
        <w:t xml:space="preserve">size </w:t>
      </w:r>
      <w:r>
        <w:t>distributions</w:t>
      </w:r>
      <w:r w:rsidR="0061003D">
        <w:t xml:space="preserve"> of </w:t>
      </w:r>
      <w:r w:rsidR="0061003D" w:rsidRPr="00A33B49">
        <w:rPr>
          <w:i/>
        </w:rPr>
        <w:t>S. cerevisiae</w:t>
      </w:r>
      <w:r w:rsidR="0061003D">
        <w:rPr>
          <w:i/>
        </w:rPr>
        <w:t xml:space="preserve"> </w:t>
      </w:r>
      <w:r w:rsidR="00B679D8">
        <w:t xml:space="preserve">measured </w:t>
      </w:r>
      <w:r>
        <w:t xml:space="preserve">during the time course of a </w:t>
      </w:r>
      <w:r w:rsidR="0061003D">
        <w:t xml:space="preserve">batch </w:t>
      </w:r>
      <w:r>
        <w:t>cultivation</w:t>
      </w:r>
      <w:r w:rsidR="00B679D8">
        <w:t xml:space="preserve"> at </w:t>
      </w:r>
      <w:r w:rsidR="00695BDC">
        <w:t xml:space="preserve">3 h </w:t>
      </w:r>
      <w:r>
        <w:t xml:space="preserve">(straight line), </w:t>
      </w:r>
      <w:r w:rsidR="00695BDC">
        <w:t>7 h (dotted line), and</w:t>
      </w:r>
      <w:r>
        <w:t xml:space="preserve"> </w:t>
      </w:r>
      <w:r w:rsidR="00695BDC">
        <w:t xml:space="preserve">13 h </w:t>
      </w:r>
      <w:r>
        <w:t>(dashed line).</w:t>
      </w:r>
    </w:p>
    <w:p w14:paraId="62C91EAB" w14:textId="6446156D" w:rsidR="00571E0B" w:rsidRPr="00B47E7D" w:rsidRDefault="00571E0B" w:rsidP="008F62E0">
      <w:pPr>
        <w:rPr>
          <w:i/>
          <w:color w:val="808080" w:themeColor="background1" w:themeShade="80"/>
          <w:lang w:eastAsia="de-DE"/>
        </w:rPr>
      </w:pPr>
    </w:p>
    <w:sectPr w:rsidR="00571E0B" w:rsidRPr="00B47E7D" w:rsidSect="00812CFA">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07DA7" w14:textId="77777777" w:rsidR="003B26E0" w:rsidRDefault="003B26E0" w:rsidP="00621C4E">
      <w:r>
        <w:separator/>
      </w:r>
    </w:p>
  </w:endnote>
  <w:endnote w:type="continuationSeparator" w:id="0">
    <w:p w14:paraId="408D10F5" w14:textId="77777777" w:rsidR="003B26E0" w:rsidRDefault="003B26E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425723"/>
      <w:docPartObj>
        <w:docPartGallery w:val="Page Numbers (Bottom of Page)"/>
        <w:docPartUnique/>
      </w:docPartObj>
    </w:sdtPr>
    <w:sdtEndPr>
      <w:rPr>
        <w:noProof/>
      </w:rPr>
    </w:sdtEndPr>
    <w:sdtContent>
      <w:p w14:paraId="5FD13886" w14:textId="77777777" w:rsidR="00D55890" w:rsidRDefault="00D55890">
        <w:pPr>
          <w:pStyle w:val="Fuzeile"/>
        </w:pPr>
        <w:r>
          <w:rPr>
            <w:noProof/>
          </w:rPr>
          <w:tab/>
        </w:r>
        <w:r>
          <w:rPr>
            <w:noProof/>
          </w:rPr>
          <w:tab/>
        </w:r>
      </w:p>
    </w:sdtContent>
  </w:sdt>
  <w:p w14:paraId="7872489D" w14:textId="77777777" w:rsidR="00D55890" w:rsidRPr="00494F77" w:rsidRDefault="00D55890" w:rsidP="00844005">
    <w:r>
      <w:t xml:space="preserve">Page </w:t>
    </w:r>
    <w:r>
      <w:fldChar w:fldCharType="begin"/>
    </w:r>
    <w:r>
      <w:instrText xml:space="preserve"> PAGE   \* MERGEFORMAT </w:instrText>
    </w:r>
    <w:r>
      <w:fldChar w:fldCharType="separate"/>
    </w:r>
    <w:r w:rsidR="002671CF">
      <w:rPr>
        <w:noProof/>
      </w:rPr>
      <w:t>15</w:t>
    </w:r>
    <w:r>
      <w:fldChar w:fldCharType="end"/>
    </w:r>
    <w:r>
      <w:t xml:space="preserve"> of </w:t>
    </w:r>
    <w:r>
      <w:rPr>
        <w:noProof/>
      </w:rPr>
      <w:fldChar w:fldCharType="begin"/>
    </w:r>
    <w:r>
      <w:rPr>
        <w:noProof/>
      </w:rPr>
      <w:instrText xml:space="preserve"> NUMPAGES   \* MERGEFORMAT </w:instrText>
    </w:r>
    <w:r>
      <w:rPr>
        <w:noProof/>
      </w:rPr>
      <w:fldChar w:fldCharType="separate"/>
    </w:r>
    <w:r w:rsidR="002671CF">
      <w:rPr>
        <w:noProof/>
      </w:rPr>
      <w:t>15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3C665" w14:textId="77777777" w:rsidR="00D55890" w:rsidRDefault="00D55890" w:rsidP="003108E5">
    <w:r>
      <w:ptab w:relativeTo="margin" w:alignment="left" w:leader="none"/>
    </w:r>
    <w:r>
      <w:t xml:space="preserve">Page </w:t>
    </w:r>
    <w:r>
      <w:fldChar w:fldCharType="begin"/>
    </w:r>
    <w:r>
      <w:instrText xml:space="preserve"> PAGE  \* Arabic  \* MERGEFORMAT </w:instrText>
    </w:r>
    <w:r>
      <w:fldChar w:fldCharType="separate"/>
    </w:r>
    <w:r w:rsidR="002671CF">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2671CF">
      <w:rPr>
        <w:noProof/>
      </w:rPr>
      <w:t>15</w:t>
    </w:r>
    <w:r>
      <w:rPr>
        <w:noProof/>
      </w:rPr>
      <w:fldChar w:fldCharType="end"/>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5A07D" w14:textId="77777777" w:rsidR="003B26E0" w:rsidRDefault="003B26E0" w:rsidP="00621C4E">
      <w:r>
        <w:separator/>
      </w:r>
    </w:p>
  </w:footnote>
  <w:footnote w:type="continuationSeparator" w:id="0">
    <w:p w14:paraId="4665C22E" w14:textId="77777777" w:rsidR="003B26E0" w:rsidRDefault="003B26E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DF803" w14:textId="77777777" w:rsidR="00D55890" w:rsidRPr="00874B20" w:rsidRDefault="00D55890" w:rsidP="00874B20">
    <w:pPr>
      <w:ind w:left="2160" w:firstLine="720"/>
      <w:jc w:val="center"/>
      <w:rPr>
        <w:rFonts w:asciiTheme="minorHAnsi" w:hAnsiTheme="minorHAnsi" w:cstheme="minorHAnsi"/>
        <w:b/>
        <w:color w:val="002060"/>
        <w:sz w:val="32"/>
      </w:rPr>
    </w:pPr>
    <w:r>
      <w:rPr>
        <w:b/>
        <w:noProof/>
        <w:color w:val="1F497D"/>
        <w:sz w:val="32"/>
        <w:szCs w:val="32"/>
        <w:lang w:val="de-DE" w:eastAsia="de-DE"/>
      </w:rPr>
      <w:drawing>
        <wp:anchor distT="0" distB="0" distL="114300" distR="114300" simplePos="0" relativeHeight="251664384" behindDoc="1" locked="0" layoutInCell="1" allowOverlap="1" wp14:anchorId="5516710D" wp14:editId="58FBD8A9">
          <wp:simplePos x="0" y="0"/>
          <wp:positionH relativeFrom="margin">
            <wp:posOffset>-655608</wp:posOffset>
          </wp:positionH>
          <wp:positionV relativeFrom="paragraph">
            <wp:posOffset>-457200</wp:posOffset>
          </wp:positionV>
          <wp:extent cx="2843586" cy="9340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p w14:paraId="0EB048FC" w14:textId="77777777" w:rsidR="00D55890" w:rsidRPr="006F06E4" w:rsidRDefault="00D55890" w:rsidP="00621C4E">
    <w:pPr>
      <w:pStyle w:val="Kopfzeile"/>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CB164" w14:textId="77777777" w:rsidR="00D55890" w:rsidRPr="006F06E4" w:rsidRDefault="00D55890" w:rsidP="006F06E4">
    <w:pPr>
      <w:pStyle w:val="Kopfzeile"/>
      <w:jc w:val="right"/>
      <w:rPr>
        <w:b/>
        <w:color w:val="1F497D"/>
        <w:sz w:val="32"/>
        <w:szCs w:val="32"/>
      </w:rPr>
    </w:pPr>
    <w:r>
      <w:rPr>
        <w:b/>
        <w:noProof/>
        <w:color w:val="1F497D"/>
        <w:sz w:val="32"/>
        <w:szCs w:val="32"/>
        <w:lang w:val="de-DE" w:eastAsia="de-DE"/>
      </w:rPr>
      <w:drawing>
        <wp:anchor distT="0" distB="0" distL="114300" distR="114300" simplePos="0" relativeHeight="251657216" behindDoc="1" locked="0" layoutInCell="1" allowOverlap="1" wp14:anchorId="50B3BC89" wp14:editId="1A54B840">
          <wp:simplePos x="0" y="0"/>
          <wp:positionH relativeFrom="margin">
            <wp:align>left</wp:align>
          </wp:positionH>
          <wp:positionV relativeFrom="paragraph">
            <wp:posOffset>-428625</wp:posOffset>
          </wp:positionV>
          <wp:extent cx="2843586" cy="9340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639B"/>
    <w:multiLevelType w:val="multilevel"/>
    <w:tmpl w:val="D4BA96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A48B8"/>
    <w:multiLevelType w:val="multilevel"/>
    <w:tmpl w:val="1AE8AD88"/>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C3E2E"/>
    <w:multiLevelType w:val="multilevel"/>
    <w:tmpl w:val="511293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C0593"/>
    <w:multiLevelType w:val="hybridMultilevel"/>
    <w:tmpl w:val="248E9FB6"/>
    <w:lvl w:ilvl="0" w:tplc="226848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8A0C13C"/>
    <w:lvl w:ilvl="0">
      <w:start w:val="1"/>
      <w:numFmt w:val="decimal"/>
      <w:lvlText w:val="%1."/>
      <w:lvlJc w:val="left"/>
      <w:pPr>
        <w:ind w:left="360" w:hanging="360"/>
      </w:pPr>
      <w:rPr>
        <w:rFonts w:hint="default"/>
      </w:rPr>
    </w:lvl>
    <w:lvl w:ilvl="1">
      <w:start w:val="1"/>
      <w:numFmt w:val="decimal"/>
      <w:lvlText w:val="%1.%2."/>
      <w:lvlJc w:val="left"/>
      <w:pPr>
        <w:ind w:left="63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43548A"/>
    <w:multiLevelType w:val="multilevel"/>
    <w:tmpl w:val="45BA5F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216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B0D0BC76"/>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54337A"/>
    <w:multiLevelType w:val="hybridMultilevel"/>
    <w:tmpl w:val="742C5404"/>
    <w:lvl w:ilvl="0" w:tplc="61A2F7FE">
      <w:start w:val="4"/>
      <w:numFmt w:val="bullet"/>
      <w:lvlText w:val="-"/>
      <w:lvlJc w:val="left"/>
      <w:pPr>
        <w:ind w:left="1080" w:hanging="360"/>
      </w:pPr>
      <w:rPr>
        <w:rFonts w:ascii="Calibri" w:eastAsia="Times New Roman" w:hAnsi="Calibri"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BCA478F"/>
    <w:multiLevelType w:val="multilevel"/>
    <w:tmpl w:val="EAB492DE"/>
    <w:lvl w:ilvl="0">
      <w:start w:val="1"/>
      <w:numFmt w:val="decimal"/>
      <w:pStyle w:val="berschrift1"/>
      <w:lvlText w:val="%1."/>
      <w:lvlJc w:val="left"/>
      <w:pPr>
        <w:ind w:left="360" w:hanging="360"/>
      </w:pPr>
      <w:rPr>
        <w:b w:val="0"/>
      </w:rPr>
    </w:lvl>
    <w:lvl w:ilvl="1">
      <w:start w:val="1"/>
      <w:numFmt w:val="decimal"/>
      <w:pStyle w:val="berschrift2"/>
      <w:lvlText w:val="%1.%2."/>
      <w:lvlJc w:val="left"/>
      <w:pPr>
        <w:ind w:left="4032" w:hanging="432"/>
      </w:pPr>
      <w:rPr>
        <w:b w:val="0"/>
      </w:rPr>
    </w:lvl>
    <w:lvl w:ilvl="2">
      <w:start w:val="1"/>
      <w:numFmt w:val="decimal"/>
      <w:pStyle w:val="berschrift3"/>
      <w:lvlText w:val="%1.%2.%3."/>
      <w:lvlJc w:val="left"/>
      <w:pPr>
        <w:ind w:left="930" w:hanging="504"/>
      </w:pPr>
    </w:lvl>
    <w:lvl w:ilvl="3">
      <w:start w:val="1"/>
      <w:numFmt w:val="decimal"/>
      <w:pStyle w:val="Style1"/>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1"/>
  </w:num>
  <w:num w:numId="3">
    <w:abstractNumId w:val="6"/>
  </w:num>
  <w:num w:numId="4">
    <w:abstractNumId w:val="19"/>
  </w:num>
  <w:num w:numId="5">
    <w:abstractNumId w:val="10"/>
  </w:num>
  <w:num w:numId="6">
    <w:abstractNumId w:val="18"/>
  </w:num>
  <w:num w:numId="7">
    <w:abstractNumId w:val="1"/>
  </w:num>
  <w:num w:numId="8">
    <w:abstractNumId w:val="11"/>
  </w:num>
  <w:num w:numId="9">
    <w:abstractNumId w:val="13"/>
  </w:num>
  <w:num w:numId="10">
    <w:abstractNumId w:val="20"/>
  </w:num>
  <w:num w:numId="11">
    <w:abstractNumId w:val="24"/>
  </w:num>
  <w:num w:numId="12">
    <w:abstractNumId w:val="3"/>
  </w:num>
  <w:num w:numId="13">
    <w:abstractNumId w:val="22"/>
  </w:num>
  <w:num w:numId="14">
    <w:abstractNumId w:val="28"/>
  </w:num>
  <w:num w:numId="15">
    <w:abstractNumId w:val="14"/>
  </w:num>
  <w:num w:numId="16">
    <w:abstractNumId w:val="9"/>
  </w:num>
  <w:num w:numId="17">
    <w:abstractNumId w:val="23"/>
  </w:num>
  <w:num w:numId="18">
    <w:abstractNumId w:val="15"/>
  </w:num>
  <w:num w:numId="19">
    <w:abstractNumId w:val="26"/>
  </w:num>
  <w:num w:numId="20">
    <w:abstractNumId w:val="5"/>
  </w:num>
  <w:num w:numId="21">
    <w:abstractNumId w:val="27"/>
  </w:num>
  <w:num w:numId="22">
    <w:abstractNumId w:val="25"/>
  </w:num>
  <w:num w:numId="23">
    <w:abstractNumId w:val="16"/>
  </w:num>
  <w:num w:numId="24">
    <w:abstractNumId w:val="30"/>
  </w:num>
  <w:num w:numId="25">
    <w:abstractNumId w:val="8"/>
  </w:num>
  <w:num w:numId="26">
    <w:abstractNumId w:val="17"/>
  </w:num>
  <w:num w:numId="27">
    <w:abstractNumId w:val="31"/>
  </w:num>
  <w:num w:numId="28">
    <w:abstractNumId w:val="12"/>
  </w:num>
  <w:num w:numId="29">
    <w:abstractNumId w:val="0"/>
  </w:num>
  <w:num w:numId="30">
    <w:abstractNumId w:val="2"/>
  </w:num>
  <w:num w:numId="31">
    <w:abstractNumId w:val="29"/>
  </w:num>
  <w:num w:numId="3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t90r2wprx9dlezv01p5xdevxr5dztae9za&quot;&gt;My EndNote Library&lt;record-ids&gt;&lt;item&gt;73&lt;/item&gt;&lt;item&gt;78&lt;/item&gt;&lt;item&gt;81&lt;/item&gt;&lt;item&gt;105&lt;/item&gt;&lt;item&gt;114&lt;/item&gt;&lt;item&gt;474&lt;/item&gt;&lt;item&gt;566&lt;/item&gt;&lt;item&gt;765&lt;/item&gt;&lt;item&gt;987&lt;/item&gt;&lt;item&gt;1095&lt;/item&gt;&lt;item&gt;1103&lt;/item&gt;&lt;item&gt;1111&lt;/item&gt;&lt;item&gt;1218&lt;/item&gt;&lt;item&gt;1240&lt;/item&gt;&lt;item&gt;1243&lt;/item&gt;&lt;item&gt;1277&lt;/item&gt;&lt;item&gt;1309&lt;/item&gt;&lt;item&gt;1345&lt;/item&gt;&lt;item&gt;1349&lt;/item&gt;&lt;item&gt;1428&lt;/item&gt;&lt;item&gt;1432&lt;/item&gt;&lt;item&gt;1433&lt;/item&gt;&lt;item&gt;1434&lt;/item&gt;&lt;/record-ids&gt;&lt;/item&gt;&lt;/Libraries&gt;"/>
  </w:docVars>
  <w:rsids>
    <w:rsidRoot w:val="00EE705F"/>
    <w:rsid w:val="00001169"/>
    <w:rsid w:val="00001806"/>
    <w:rsid w:val="00001C13"/>
    <w:rsid w:val="0000334A"/>
    <w:rsid w:val="00004B21"/>
    <w:rsid w:val="00005815"/>
    <w:rsid w:val="00007DBC"/>
    <w:rsid w:val="00007EA1"/>
    <w:rsid w:val="000100F0"/>
    <w:rsid w:val="000129B2"/>
    <w:rsid w:val="00012FF9"/>
    <w:rsid w:val="0001389C"/>
    <w:rsid w:val="00014314"/>
    <w:rsid w:val="000201C3"/>
    <w:rsid w:val="00020A62"/>
    <w:rsid w:val="00020ABA"/>
    <w:rsid w:val="00021434"/>
    <w:rsid w:val="00021774"/>
    <w:rsid w:val="00021DF3"/>
    <w:rsid w:val="00023869"/>
    <w:rsid w:val="00024598"/>
    <w:rsid w:val="000249A7"/>
    <w:rsid w:val="00025C35"/>
    <w:rsid w:val="000307B0"/>
    <w:rsid w:val="0003098F"/>
    <w:rsid w:val="00032769"/>
    <w:rsid w:val="0003311E"/>
    <w:rsid w:val="00035535"/>
    <w:rsid w:val="00037B58"/>
    <w:rsid w:val="000408E0"/>
    <w:rsid w:val="000426BF"/>
    <w:rsid w:val="00043838"/>
    <w:rsid w:val="00044951"/>
    <w:rsid w:val="000451DD"/>
    <w:rsid w:val="0005007D"/>
    <w:rsid w:val="00050764"/>
    <w:rsid w:val="000516EA"/>
    <w:rsid w:val="00051B73"/>
    <w:rsid w:val="00053CA6"/>
    <w:rsid w:val="00054B9F"/>
    <w:rsid w:val="00054DC9"/>
    <w:rsid w:val="00060ABE"/>
    <w:rsid w:val="00061A50"/>
    <w:rsid w:val="0006361B"/>
    <w:rsid w:val="00064104"/>
    <w:rsid w:val="000652E3"/>
    <w:rsid w:val="00066025"/>
    <w:rsid w:val="000661DF"/>
    <w:rsid w:val="00066A11"/>
    <w:rsid w:val="000701D1"/>
    <w:rsid w:val="000718DC"/>
    <w:rsid w:val="00073D4C"/>
    <w:rsid w:val="00080A20"/>
    <w:rsid w:val="00082796"/>
    <w:rsid w:val="00082DF4"/>
    <w:rsid w:val="000840C0"/>
    <w:rsid w:val="0008434B"/>
    <w:rsid w:val="000845F2"/>
    <w:rsid w:val="00085827"/>
    <w:rsid w:val="00085EB3"/>
    <w:rsid w:val="00087C0A"/>
    <w:rsid w:val="00090B82"/>
    <w:rsid w:val="00093A80"/>
    <w:rsid w:val="00093BC4"/>
    <w:rsid w:val="00095202"/>
    <w:rsid w:val="00097929"/>
    <w:rsid w:val="000A1E80"/>
    <w:rsid w:val="000A25C1"/>
    <w:rsid w:val="000A3B70"/>
    <w:rsid w:val="000A5153"/>
    <w:rsid w:val="000A71C2"/>
    <w:rsid w:val="000B0160"/>
    <w:rsid w:val="000B104D"/>
    <w:rsid w:val="000B10AE"/>
    <w:rsid w:val="000B30BF"/>
    <w:rsid w:val="000B566B"/>
    <w:rsid w:val="000B662E"/>
    <w:rsid w:val="000B7294"/>
    <w:rsid w:val="000B75D0"/>
    <w:rsid w:val="000C1CF8"/>
    <w:rsid w:val="000C361D"/>
    <w:rsid w:val="000C3BA2"/>
    <w:rsid w:val="000C49CF"/>
    <w:rsid w:val="000C52E9"/>
    <w:rsid w:val="000C5CDC"/>
    <w:rsid w:val="000C65DC"/>
    <w:rsid w:val="000C66F3"/>
    <w:rsid w:val="000C6900"/>
    <w:rsid w:val="000C7D9D"/>
    <w:rsid w:val="000D31E8"/>
    <w:rsid w:val="000D5820"/>
    <w:rsid w:val="000D76E4"/>
    <w:rsid w:val="000E1C8F"/>
    <w:rsid w:val="000E211A"/>
    <w:rsid w:val="000E33B6"/>
    <w:rsid w:val="000E3816"/>
    <w:rsid w:val="000E3FE8"/>
    <w:rsid w:val="000E4F77"/>
    <w:rsid w:val="000E6470"/>
    <w:rsid w:val="000F265C"/>
    <w:rsid w:val="000F27B6"/>
    <w:rsid w:val="000F3254"/>
    <w:rsid w:val="000F3AFA"/>
    <w:rsid w:val="000F5712"/>
    <w:rsid w:val="000F6611"/>
    <w:rsid w:val="000F7E22"/>
    <w:rsid w:val="001041EF"/>
    <w:rsid w:val="001054D1"/>
    <w:rsid w:val="00107CE9"/>
    <w:rsid w:val="001104F3"/>
    <w:rsid w:val="00112EEB"/>
    <w:rsid w:val="00114897"/>
    <w:rsid w:val="0011593D"/>
    <w:rsid w:val="001173FF"/>
    <w:rsid w:val="001225E4"/>
    <w:rsid w:val="0012563A"/>
    <w:rsid w:val="001264DE"/>
    <w:rsid w:val="001313A7"/>
    <w:rsid w:val="00131F1A"/>
    <w:rsid w:val="0013276F"/>
    <w:rsid w:val="00132E59"/>
    <w:rsid w:val="001351C9"/>
    <w:rsid w:val="0013621E"/>
    <w:rsid w:val="0013642E"/>
    <w:rsid w:val="00141797"/>
    <w:rsid w:val="00142E7C"/>
    <w:rsid w:val="0015262E"/>
    <w:rsid w:val="00152A23"/>
    <w:rsid w:val="00152FBA"/>
    <w:rsid w:val="00153DC4"/>
    <w:rsid w:val="001616B5"/>
    <w:rsid w:val="00162CB7"/>
    <w:rsid w:val="001665CE"/>
    <w:rsid w:val="00171E5B"/>
    <w:rsid w:val="00171F94"/>
    <w:rsid w:val="00172397"/>
    <w:rsid w:val="00175D4E"/>
    <w:rsid w:val="00176262"/>
    <w:rsid w:val="0017668A"/>
    <w:rsid w:val="001766FE"/>
    <w:rsid w:val="001771E7"/>
    <w:rsid w:val="00187335"/>
    <w:rsid w:val="00190098"/>
    <w:rsid w:val="001911FF"/>
    <w:rsid w:val="00192006"/>
    <w:rsid w:val="00193180"/>
    <w:rsid w:val="00196792"/>
    <w:rsid w:val="001A2D60"/>
    <w:rsid w:val="001A385D"/>
    <w:rsid w:val="001A5205"/>
    <w:rsid w:val="001A70E7"/>
    <w:rsid w:val="001B1519"/>
    <w:rsid w:val="001B193F"/>
    <w:rsid w:val="001B2E2D"/>
    <w:rsid w:val="001B5CD2"/>
    <w:rsid w:val="001C02EF"/>
    <w:rsid w:val="001C0A59"/>
    <w:rsid w:val="001C0BEE"/>
    <w:rsid w:val="001C1E49"/>
    <w:rsid w:val="001C211D"/>
    <w:rsid w:val="001C2A98"/>
    <w:rsid w:val="001C6592"/>
    <w:rsid w:val="001C6BBF"/>
    <w:rsid w:val="001D28DD"/>
    <w:rsid w:val="001D3D7D"/>
    <w:rsid w:val="001D3FFF"/>
    <w:rsid w:val="001D5158"/>
    <w:rsid w:val="001D5676"/>
    <w:rsid w:val="001D625F"/>
    <w:rsid w:val="001D68A4"/>
    <w:rsid w:val="001D7576"/>
    <w:rsid w:val="001E0E3F"/>
    <w:rsid w:val="001E14A0"/>
    <w:rsid w:val="001E3870"/>
    <w:rsid w:val="001E4161"/>
    <w:rsid w:val="001E7376"/>
    <w:rsid w:val="001F225C"/>
    <w:rsid w:val="00201CFA"/>
    <w:rsid w:val="0020220D"/>
    <w:rsid w:val="00202448"/>
    <w:rsid w:val="00202D15"/>
    <w:rsid w:val="00203058"/>
    <w:rsid w:val="00203F36"/>
    <w:rsid w:val="002101E9"/>
    <w:rsid w:val="00212EAE"/>
    <w:rsid w:val="00214931"/>
    <w:rsid w:val="00214BEE"/>
    <w:rsid w:val="00215BDE"/>
    <w:rsid w:val="002205B8"/>
    <w:rsid w:val="00221D3C"/>
    <w:rsid w:val="00225720"/>
    <w:rsid w:val="002259E5"/>
    <w:rsid w:val="00226140"/>
    <w:rsid w:val="002274F3"/>
    <w:rsid w:val="0023094C"/>
    <w:rsid w:val="00231384"/>
    <w:rsid w:val="00234BE3"/>
    <w:rsid w:val="00235A90"/>
    <w:rsid w:val="00240B24"/>
    <w:rsid w:val="00241E48"/>
    <w:rsid w:val="0024214E"/>
    <w:rsid w:val="00242623"/>
    <w:rsid w:val="00242CFF"/>
    <w:rsid w:val="002448F6"/>
    <w:rsid w:val="00250558"/>
    <w:rsid w:val="00253007"/>
    <w:rsid w:val="00253DDE"/>
    <w:rsid w:val="0025571E"/>
    <w:rsid w:val="00260652"/>
    <w:rsid w:val="00261F25"/>
    <w:rsid w:val="002648A9"/>
    <w:rsid w:val="0026536F"/>
    <w:rsid w:val="0026553C"/>
    <w:rsid w:val="002666DD"/>
    <w:rsid w:val="002671CF"/>
    <w:rsid w:val="0026787B"/>
    <w:rsid w:val="00267D7D"/>
    <w:rsid w:val="00267DD5"/>
    <w:rsid w:val="00273495"/>
    <w:rsid w:val="00274A0A"/>
    <w:rsid w:val="00277593"/>
    <w:rsid w:val="002807B1"/>
    <w:rsid w:val="00280909"/>
    <w:rsid w:val="00280918"/>
    <w:rsid w:val="00282AF6"/>
    <w:rsid w:val="0028596A"/>
    <w:rsid w:val="00286794"/>
    <w:rsid w:val="00286A62"/>
    <w:rsid w:val="00287085"/>
    <w:rsid w:val="00290AF9"/>
    <w:rsid w:val="00290D42"/>
    <w:rsid w:val="00293162"/>
    <w:rsid w:val="00293E5E"/>
    <w:rsid w:val="002967CF"/>
    <w:rsid w:val="00297788"/>
    <w:rsid w:val="002A484B"/>
    <w:rsid w:val="002A64A6"/>
    <w:rsid w:val="002B3301"/>
    <w:rsid w:val="002B4D55"/>
    <w:rsid w:val="002C03D6"/>
    <w:rsid w:val="002C11D6"/>
    <w:rsid w:val="002C47D4"/>
    <w:rsid w:val="002C7DCD"/>
    <w:rsid w:val="002C7E9D"/>
    <w:rsid w:val="002D0F38"/>
    <w:rsid w:val="002D6246"/>
    <w:rsid w:val="002D6BAE"/>
    <w:rsid w:val="002D7682"/>
    <w:rsid w:val="002D77E3"/>
    <w:rsid w:val="002E1A8F"/>
    <w:rsid w:val="002E53D9"/>
    <w:rsid w:val="002F2859"/>
    <w:rsid w:val="002F2AB8"/>
    <w:rsid w:val="002F6E3C"/>
    <w:rsid w:val="0030117D"/>
    <w:rsid w:val="00301F30"/>
    <w:rsid w:val="00302EFA"/>
    <w:rsid w:val="003038FD"/>
    <w:rsid w:val="00303C87"/>
    <w:rsid w:val="00305793"/>
    <w:rsid w:val="003108E5"/>
    <w:rsid w:val="00311665"/>
    <w:rsid w:val="003120CB"/>
    <w:rsid w:val="003121A2"/>
    <w:rsid w:val="0032001E"/>
    <w:rsid w:val="00320153"/>
    <w:rsid w:val="00320367"/>
    <w:rsid w:val="00322871"/>
    <w:rsid w:val="00322E6B"/>
    <w:rsid w:val="003244A8"/>
    <w:rsid w:val="00325826"/>
    <w:rsid w:val="00326FB3"/>
    <w:rsid w:val="003316D4"/>
    <w:rsid w:val="00333697"/>
    <w:rsid w:val="00333822"/>
    <w:rsid w:val="00334F06"/>
    <w:rsid w:val="00336715"/>
    <w:rsid w:val="0034070D"/>
    <w:rsid w:val="00340DFD"/>
    <w:rsid w:val="00341098"/>
    <w:rsid w:val="00342553"/>
    <w:rsid w:val="0034375E"/>
    <w:rsid w:val="00344954"/>
    <w:rsid w:val="003468F1"/>
    <w:rsid w:val="00350CD7"/>
    <w:rsid w:val="003543B2"/>
    <w:rsid w:val="00357E5C"/>
    <w:rsid w:val="00360C17"/>
    <w:rsid w:val="00360ED1"/>
    <w:rsid w:val="00361390"/>
    <w:rsid w:val="003621C6"/>
    <w:rsid w:val="003622B8"/>
    <w:rsid w:val="003633FB"/>
    <w:rsid w:val="00366B76"/>
    <w:rsid w:val="00366CD7"/>
    <w:rsid w:val="00367F40"/>
    <w:rsid w:val="003708E4"/>
    <w:rsid w:val="00372782"/>
    <w:rsid w:val="00373051"/>
    <w:rsid w:val="00373B8F"/>
    <w:rsid w:val="00373BA2"/>
    <w:rsid w:val="00376D95"/>
    <w:rsid w:val="00377D57"/>
    <w:rsid w:val="00377FBB"/>
    <w:rsid w:val="003801F2"/>
    <w:rsid w:val="00381513"/>
    <w:rsid w:val="00382030"/>
    <w:rsid w:val="00384A9C"/>
    <w:rsid w:val="00385140"/>
    <w:rsid w:val="00396909"/>
    <w:rsid w:val="00397FB2"/>
    <w:rsid w:val="003A06EB"/>
    <w:rsid w:val="003A0F9C"/>
    <w:rsid w:val="003A0FCD"/>
    <w:rsid w:val="003A16FC"/>
    <w:rsid w:val="003A4144"/>
    <w:rsid w:val="003A4423"/>
    <w:rsid w:val="003A4FCD"/>
    <w:rsid w:val="003B0944"/>
    <w:rsid w:val="003B1593"/>
    <w:rsid w:val="003B26E0"/>
    <w:rsid w:val="003B308C"/>
    <w:rsid w:val="003B4381"/>
    <w:rsid w:val="003B4CE9"/>
    <w:rsid w:val="003C1043"/>
    <w:rsid w:val="003C1A30"/>
    <w:rsid w:val="003C29EA"/>
    <w:rsid w:val="003C3913"/>
    <w:rsid w:val="003C4087"/>
    <w:rsid w:val="003C6779"/>
    <w:rsid w:val="003D18B2"/>
    <w:rsid w:val="003D2998"/>
    <w:rsid w:val="003D2F0A"/>
    <w:rsid w:val="003D3891"/>
    <w:rsid w:val="003D3D21"/>
    <w:rsid w:val="003D3DC3"/>
    <w:rsid w:val="003D43F4"/>
    <w:rsid w:val="003D54FC"/>
    <w:rsid w:val="003D5D84"/>
    <w:rsid w:val="003E0F4F"/>
    <w:rsid w:val="003E14F9"/>
    <w:rsid w:val="003E18AC"/>
    <w:rsid w:val="003E210B"/>
    <w:rsid w:val="003E2A12"/>
    <w:rsid w:val="003E3384"/>
    <w:rsid w:val="003E3CA4"/>
    <w:rsid w:val="003E548E"/>
    <w:rsid w:val="003F0964"/>
    <w:rsid w:val="003F5F7D"/>
    <w:rsid w:val="003F7BD9"/>
    <w:rsid w:val="00404A59"/>
    <w:rsid w:val="00407EC8"/>
    <w:rsid w:val="0041110A"/>
    <w:rsid w:val="00411624"/>
    <w:rsid w:val="004148E1"/>
    <w:rsid w:val="00414CFA"/>
    <w:rsid w:val="00415EC0"/>
    <w:rsid w:val="00417448"/>
    <w:rsid w:val="00420BE9"/>
    <w:rsid w:val="00423AD8"/>
    <w:rsid w:val="00423FDD"/>
    <w:rsid w:val="00424C85"/>
    <w:rsid w:val="004260BD"/>
    <w:rsid w:val="0043012F"/>
    <w:rsid w:val="00430F1F"/>
    <w:rsid w:val="00430FFD"/>
    <w:rsid w:val="004310D4"/>
    <w:rsid w:val="00432439"/>
    <w:rsid w:val="004326EA"/>
    <w:rsid w:val="0043478D"/>
    <w:rsid w:val="00436356"/>
    <w:rsid w:val="0044434C"/>
    <w:rsid w:val="0044456B"/>
    <w:rsid w:val="00447BD1"/>
    <w:rsid w:val="004507F3"/>
    <w:rsid w:val="00450AF4"/>
    <w:rsid w:val="00451127"/>
    <w:rsid w:val="00452337"/>
    <w:rsid w:val="00456A57"/>
    <w:rsid w:val="004607DE"/>
    <w:rsid w:val="004634E0"/>
    <w:rsid w:val="004671C7"/>
    <w:rsid w:val="00472A0C"/>
    <w:rsid w:val="00472F4D"/>
    <w:rsid w:val="004730BF"/>
    <w:rsid w:val="00474DCB"/>
    <w:rsid w:val="0047535C"/>
    <w:rsid w:val="004762F6"/>
    <w:rsid w:val="00480033"/>
    <w:rsid w:val="00480124"/>
    <w:rsid w:val="00480C7C"/>
    <w:rsid w:val="00481A3E"/>
    <w:rsid w:val="00485870"/>
    <w:rsid w:val="00485A3D"/>
    <w:rsid w:val="00485FE8"/>
    <w:rsid w:val="004901FD"/>
    <w:rsid w:val="00490EEA"/>
    <w:rsid w:val="004917F0"/>
    <w:rsid w:val="00492EB5"/>
    <w:rsid w:val="00494F77"/>
    <w:rsid w:val="00497721"/>
    <w:rsid w:val="004A0229"/>
    <w:rsid w:val="004A35D2"/>
    <w:rsid w:val="004A71E4"/>
    <w:rsid w:val="004B2F00"/>
    <w:rsid w:val="004B3DB0"/>
    <w:rsid w:val="004B6A03"/>
    <w:rsid w:val="004B6E31"/>
    <w:rsid w:val="004C1D66"/>
    <w:rsid w:val="004C3076"/>
    <w:rsid w:val="004C31D7"/>
    <w:rsid w:val="004C4AD2"/>
    <w:rsid w:val="004C6981"/>
    <w:rsid w:val="004D1F21"/>
    <w:rsid w:val="004D268C"/>
    <w:rsid w:val="004D3A13"/>
    <w:rsid w:val="004D59D8"/>
    <w:rsid w:val="004D5DA1"/>
    <w:rsid w:val="004D6183"/>
    <w:rsid w:val="004E09CA"/>
    <w:rsid w:val="004E0ED8"/>
    <w:rsid w:val="004E150F"/>
    <w:rsid w:val="004E1DCA"/>
    <w:rsid w:val="004E23A1"/>
    <w:rsid w:val="004E28D4"/>
    <w:rsid w:val="004E3489"/>
    <w:rsid w:val="004E358A"/>
    <w:rsid w:val="004E3AFA"/>
    <w:rsid w:val="004E6588"/>
    <w:rsid w:val="004F1AC9"/>
    <w:rsid w:val="004F4CB8"/>
    <w:rsid w:val="004F71C6"/>
    <w:rsid w:val="004F77E7"/>
    <w:rsid w:val="00502718"/>
    <w:rsid w:val="00502A0A"/>
    <w:rsid w:val="0050392C"/>
    <w:rsid w:val="00503A0A"/>
    <w:rsid w:val="00507C50"/>
    <w:rsid w:val="0051087D"/>
    <w:rsid w:val="00512D09"/>
    <w:rsid w:val="00513CB3"/>
    <w:rsid w:val="00517C3A"/>
    <w:rsid w:val="005226C2"/>
    <w:rsid w:val="00527BF4"/>
    <w:rsid w:val="005324BE"/>
    <w:rsid w:val="00532DBF"/>
    <w:rsid w:val="00534F6C"/>
    <w:rsid w:val="00535994"/>
    <w:rsid w:val="0053646D"/>
    <w:rsid w:val="00540AAD"/>
    <w:rsid w:val="0054232F"/>
    <w:rsid w:val="0054324A"/>
    <w:rsid w:val="00543EC1"/>
    <w:rsid w:val="00546458"/>
    <w:rsid w:val="00547569"/>
    <w:rsid w:val="0055087C"/>
    <w:rsid w:val="00553413"/>
    <w:rsid w:val="00555983"/>
    <w:rsid w:val="00555B88"/>
    <w:rsid w:val="00560E31"/>
    <w:rsid w:val="00561B74"/>
    <w:rsid w:val="00562F2F"/>
    <w:rsid w:val="005710DB"/>
    <w:rsid w:val="00571E0B"/>
    <w:rsid w:val="005748CC"/>
    <w:rsid w:val="00575679"/>
    <w:rsid w:val="00576F30"/>
    <w:rsid w:val="00581B23"/>
    <w:rsid w:val="0058219C"/>
    <w:rsid w:val="005847EB"/>
    <w:rsid w:val="0058707F"/>
    <w:rsid w:val="005931FE"/>
    <w:rsid w:val="00597AEC"/>
    <w:rsid w:val="005A08B1"/>
    <w:rsid w:val="005A459E"/>
    <w:rsid w:val="005B0072"/>
    <w:rsid w:val="005B0732"/>
    <w:rsid w:val="005B0D71"/>
    <w:rsid w:val="005B14A5"/>
    <w:rsid w:val="005B38A0"/>
    <w:rsid w:val="005B491C"/>
    <w:rsid w:val="005B4DBF"/>
    <w:rsid w:val="005B5DE2"/>
    <w:rsid w:val="005B5E83"/>
    <w:rsid w:val="005B6486"/>
    <w:rsid w:val="005B674C"/>
    <w:rsid w:val="005B67C2"/>
    <w:rsid w:val="005C0EEC"/>
    <w:rsid w:val="005C11D6"/>
    <w:rsid w:val="005C24F2"/>
    <w:rsid w:val="005C58B3"/>
    <w:rsid w:val="005C7561"/>
    <w:rsid w:val="005D1AE8"/>
    <w:rsid w:val="005D1E57"/>
    <w:rsid w:val="005D2845"/>
    <w:rsid w:val="005D2F57"/>
    <w:rsid w:val="005D34F6"/>
    <w:rsid w:val="005D4F1A"/>
    <w:rsid w:val="005E1884"/>
    <w:rsid w:val="005E2377"/>
    <w:rsid w:val="005E2AF5"/>
    <w:rsid w:val="005E7C76"/>
    <w:rsid w:val="005F0D1E"/>
    <w:rsid w:val="005F284A"/>
    <w:rsid w:val="005F373A"/>
    <w:rsid w:val="005F4F87"/>
    <w:rsid w:val="005F6871"/>
    <w:rsid w:val="005F6B0E"/>
    <w:rsid w:val="005F760E"/>
    <w:rsid w:val="005F7B1D"/>
    <w:rsid w:val="006015A0"/>
    <w:rsid w:val="0060222A"/>
    <w:rsid w:val="006058D0"/>
    <w:rsid w:val="006074FF"/>
    <w:rsid w:val="0061003D"/>
    <w:rsid w:val="00610C21"/>
    <w:rsid w:val="00611907"/>
    <w:rsid w:val="00612921"/>
    <w:rsid w:val="00613116"/>
    <w:rsid w:val="00614960"/>
    <w:rsid w:val="0061585C"/>
    <w:rsid w:val="006202A6"/>
    <w:rsid w:val="00620481"/>
    <w:rsid w:val="0062054B"/>
    <w:rsid w:val="00621C4E"/>
    <w:rsid w:val="00624DDD"/>
    <w:rsid w:val="00624EAE"/>
    <w:rsid w:val="00626172"/>
    <w:rsid w:val="00627FA3"/>
    <w:rsid w:val="006305D7"/>
    <w:rsid w:val="00632777"/>
    <w:rsid w:val="00632E26"/>
    <w:rsid w:val="00632EDE"/>
    <w:rsid w:val="00633A01"/>
    <w:rsid w:val="00633B97"/>
    <w:rsid w:val="006340A2"/>
    <w:rsid w:val="006341F7"/>
    <w:rsid w:val="00635014"/>
    <w:rsid w:val="006369CE"/>
    <w:rsid w:val="00637083"/>
    <w:rsid w:val="006411CA"/>
    <w:rsid w:val="006412BC"/>
    <w:rsid w:val="0064605E"/>
    <w:rsid w:val="00650BF8"/>
    <w:rsid w:val="00656B53"/>
    <w:rsid w:val="006600E7"/>
    <w:rsid w:val="006619C8"/>
    <w:rsid w:val="0066329E"/>
    <w:rsid w:val="006674F7"/>
    <w:rsid w:val="00671710"/>
    <w:rsid w:val="00673414"/>
    <w:rsid w:val="00676079"/>
    <w:rsid w:val="00676ECD"/>
    <w:rsid w:val="00677D0A"/>
    <w:rsid w:val="006811C8"/>
    <w:rsid w:val="0068185F"/>
    <w:rsid w:val="00683914"/>
    <w:rsid w:val="00684751"/>
    <w:rsid w:val="006875C4"/>
    <w:rsid w:val="00692C24"/>
    <w:rsid w:val="00694B67"/>
    <w:rsid w:val="00695BDC"/>
    <w:rsid w:val="006A01CF"/>
    <w:rsid w:val="006A60DD"/>
    <w:rsid w:val="006A6280"/>
    <w:rsid w:val="006B0679"/>
    <w:rsid w:val="006B074C"/>
    <w:rsid w:val="006B3B84"/>
    <w:rsid w:val="006B4E7C"/>
    <w:rsid w:val="006B5728"/>
    <w:rsid w:val="006B5D8C"/>
    <w:rsid w:val="006B72D4"/>
    <w:rsid w:val="006C11CC"/>
    <w:rsid w:val="006C17ED"/>
    <w:rsid w:val="006C1AEB"/>
    <w:rsid w:val="006C1B9E"/>
    <w:rsid w:val="006C2E82"/>
    <w:rsid w:val="006C4C8E"/>
    <w:rsid w:val="006C57FE"/>
    <w:rsid w:val="006D1A3D"/>
    <w:rsid w:val="006D3360"/>
    <w:rsid w:val="006D5F88"/>
    <w:rsid w:val="006E34B4"/>
    <w:rsid w:val="006E4B63"/>
    <w:rsid w:val="006E63CE"/>
    <w:rsid w:val="006E75C7"/>
    <w:rsid w:val="006F06E4"/>
    <w:rsid w:val="006F77F8"/>
    <w:rsid w:val="006F7B41"/>
    <w:rsid w:val="00702A48"/>
    <w:rsid w:val="00702B5D"/>
    <w:rsid w:val="00703ED2"/>
    <w:rsid w:val="00707B8D"/>
    <w:rsid w:val="00713636"/>
    <w:rsid w:val="00714B8C"/>
    <w:rsid w:val="007165EC"/>
    <w:rsid w:val="0071675D"/>
    <w:rsid w:val="007175F4"/>
    <w:rsid w:val="00717736"/>
    <w:rsid w:val="0072081B"/>
    <w:rsid w:val="00722472"/>
    <w:rsid w:val="00735CF5"/>
    <w:rsid w:val="0073738B"/>
    <w:rsid w:val="00737616"/>
    <w:rsid w:val="0074063A"/>
    <w:rsid w:val="00742AA4"/>
    <w:rsid w:val="00743BA1"/>
    <w:rsid w:val="00744A4A"/>
    <w:rsid w:val="00745700"/>
    <w:rsid w:val="00745AAE"/>
    <w:rsid w:val="00745F1E"/>
    <w:rsid w:val="007463B9"/>
    <w:rsid w:val="00751552"/>
    <w:rsid w:val="007515FE"/>
    <w:rsid w:val="007554F3"/>
    <w:rsid w:val="007601D0"/>
    <w:rsid w:val="007603BB"/>
    <w:rsid w:val="007608A8"/>
    <w:rsid w:val="0076109D"/>
    <w:rsid w:val="00763CC4"/>
    <w:rsid w:val="00767107"/>
    <w:rsid w:val="00772623"/>
    <w:rsid w:val="00773617"/>
    <w:rsid w:val="0077376A"/>
    <w:rsid w:val="00773BFD"/>
    <w:rsid w:val="007743B3"/>
    <w:rsid w:val="00774490"/>
    <w:rsid w:val="00774972"/>
    <w:rsid w:val="0077588D"/>
    <w:rsid w:val="00775CDD"/>
    <w:rsid w:val="00776339"/>
    <w:rsid w:val="007819FF"/>
    <w:rsid w:val="0078360C"/>
    <w:rsid w:val="00784A4C"/>
    <w:rsid w:val="00784BC6"/>
    <w:rsid w:val="0078523D"/>
    <w:rsid w:val="00786FCC"/>
    <w:rsid w:val="00787C98"/>
    <w:rsid w:val="00790815"/>
    <w:rsid w:val="007931DF"/>
    <w:rsid w:val="00794568"/>
    <w:rsid w:val="00794C7F"/>
    <w:rsid w:val="007A0172"/>
    <w:rsid w:val="007A1804"/>
    <w:rsid w:val="007A2511"/>
    <w:rsid w:val="007A260E"/>
    <w:rsid w:val="007A4B49"/>
    <w:rsid w:val="007A4D4C"/>
    <w:rsid w:val="007A4DD6"/>
    <w:rsid w:val="007A5CB9"/>
    <w:rsid w:val="007A7133"/>
    <w:rsid w:val="007A7BB4"/>
    <w:rsid w:val="007B02ED"/>
    <w:rsid w:val="007B20AE"/>
    <w:rsid w:val="007B2F55"/>
    <w:rsid w:val="007B332E"/>
    <w:rsid w:val="007B441A"/>
    <w:rsid w:val="007B4FF2"/>
    <w:rsid w:val="007B633A"/>
    <w:rsid w:val="007B6B07"/>
    <w:rsid w:val="007B6D43"/>
    <w:rsid w:val="007B749A"/>
    <w:rsid w:val="007B7C6E"/>
    <w:rsid w:val="007D0F3E"/>
    <w:rsid w:val="007D44D7"/>
    <w:rsid w:val="007D5EEF"/>
    <w:rsid w:val="007D621A"/>
    <w:rsid w:val="007D6C4D"/>
    <w:rsid w:val="007D7A61"/>
    <w:rsid w:val="007E058A"/>
    <w:rsid w:val="007E0B7E"/>
    <w:rsid w:val="007E2887"/>
    <w:rsid w:val="007E40D3"/>
    <w:rsid w:val="007E5278"/>
    <w:rsid w:val="007E749C"/>
    <w:rsid w:val="007F0401"/>
    <w:rsid w:val="007F1B5C"/>
    <w:rsid w:val="007F676E"/>
    <w:rsid w:val="007F74B4"/>
    <w:rsid w:val="00801257"/>
    <w:rsid w:val="00801A69"/>
    <w:rsid w:val="00803B0A"/>
    <w:rsid w:val="00804DED"/>
    <w:rsid w:val="00805B96"/>
    <w:rsid w:val="008101A8"/>
    <w:rsid w:val="008105BE"/>
    <w:rsid w:val="00810EED"/>
    <w:rsid w:val="008115A5"/>
    <w:rsid w:val="00811D46"/>
    <w:rsid w:val="00812CFA"/>
    <w:rsid w:val="0081415D"/>
    <w:rsid w:val="00815FC4"/>
    <w:rsid w:val="008166F7"/>
    <w:rsid w:val="00820229"/>
    <w:rsid w:val="0082183A"/>
    <w:rsid w:val="00822448"/>
    <w:rsid w:val="00822ABE"/>
    <w:rsid w:val="00822D7B"/>
    <w:rsid w:val="008239BF"/>
    <w:rsid w:val="008244D1"/>
    <w:rsid w:val="00827F51"/>
    <w:rsid w:val="0083104E"/>
    <w:rsid w:val="0083122A"/>
    <w:rsid w:val="008329E4"/>
    <w:rsid w:val="00832F95"/>
    <w:rsid w:val="008343BE"/>
    <w:rsid w:val="00836535"/>
    <w:rsid w:val="00840C04"/>
    <w:rsid w:val="00840FB4"/>
    <w:rsid w:val="008410B2"/>
    <w:rsid w:val="00844005"/>
    <w:rsid w:val="008440F0"/>
    <w:rsid w:val="00845D1D"/>
    <w:rsid w:val="008500A0"/>
    <w:rsid w:val="00850DE2"/>
    <w:rsid w:val="008524E5"/>
    <w:rsid w:val="0085351C"/>
    <w:rsid w:val="008549CA"/>
    <w:rsid w:val="008556C3"/>
    <w:rsid w:val="008557D7"/>
    <w:rsid w:val="0085687C"/>
    <w:rsid w:val="00862EA3"/>
    <w:rsid w:val="00865641"/>
    <w:rsid w:val="00866FDD"/>
    <w:rsid w:val="008706C5"/>
    <w:rsid w:val="00872BA3"/>
    <w:rsid w:val="00873707"/>
    <w:rsid w:val="00874B20"/>
    <w:rsid w:val="008752A6"/>
    <w:rsid w:val="008757C6"/>
    <w:rsid w:val="008763E1"/>
    <w:rsid w:val="0087775C"/>
    <w:rsid w:val="008777D3"/>
    <w:rsid w:val="00877EC8"/>
    <w:rsid w:val="00880F36"/>
    <w:rsid w:val="00885530"/>
    <w:rsid w:val="008910D1"/>
    <w:rsid w:val="00891F82"/>
    <w:rsid w:val="0089296C"/>
    <w:rsid w:val="00896ABD"/>
    <w:rsid w:val="00897AB6"/>
    <w:rsid w:val="008A2107"/>
    <w:rsid w:val="008A3380"/>
    <w:rsid w:val="008A4D42"/>
    <w:rsid w:val="008A680A"/>
    <w:rsid w:val="008A7A9C"/>
    <w:rsid w:val="008B125C"/>
    <w:rsid w:val="008B4A38"/>
    <w:rsid w:val="008B5218"/>
    <w:rsid w:val="008B5905"/>
    <w:rsid w:val="008B7102"/>
    <w:rsid w:val="008C0EE7"/>
    <w:rsid w:val="008C1143"/>
    <w:rsid w:val="008C2084"/>
    <w:rsid w:val="008C3B7D"/>
    <w:rsid w:val="008D0F90"/>
    <w:rsid w:val="008D3715"/>
    <w:rsid w:val="008D5465"/>
    <w:rsid w:val="008D7051"/>
    <w:rsid w:val="008D7EB7"/>
    <w:rsid w:val="008D7FD1"/>
    <w:rsid w:val="008E0A00"/>
    <w:rsid w:val="008E23A6"/>
    <w:rsid w:val="008E2E43"/>
    <w:rsid w:val="008E3684"/>
    <w:rsid w:val="008E3B0A"/>
    <w:rsid w:val="008E57F5"/>
    <w:rsid w:val="008E7606"/>
    <w:rsid w:val="008E7761"/>
    <w:rsid w:val="008F1DAA"/>
    <w:rsid w:val="008F3EBD"/>
    <w:rsid w:val="008F60B2"/>
    <w:rsid w:val="008F62E0"/>
    <w:rsid w:val="008F6469"/>
    <w:rsid w:val="008F71F8"/>
    <w:rsid w:val="008F7C41"/>
    <w:rsid w:val="009031E2"/>
    <w:rsid w:val="009037EF"/>
    <w:rsid w:val="0091276C"/>
    <w:rsid w:val="00914D04"/>
    <w:rsid w:val="009150C8"/>
    <w:rsid w:val="0091621A"/>
    <w:rsid w:val="009165AC"/>
    <w:rsid w:val="00916FFC"/>
    <w:rsid w:val="0092053F"/>
    <w:rsid w:val="00923402"/>
    <w:rsid w:val="0092340A"/>
    <w:rsid w:val="00925944"/>
    <w:rsid w:val="0092595D"/>
    <w:rsid w:val="009313D9"/>
    <w:rsid w:val="00935B7F"/>
    <w:rsid w:val="00941293"/>
    <w:rsid w:val="00946372"/>
    <w:rsid w:val="00950C17"/>
    <w:rsid w:val="00951FAF"/>
    <w:rsid w:val="00954740"/>
    <w:rsid w:val="00961592"/>
    <w:rsid w:val="009629D9"/>
    <w:rsid w:val="00962E71"/>
    <w:rsid w:val="00963ABC"/>
    <w:rsid w:val="0096527F"/>
    <w:rsid w:val="00965D21"/>
    <w:rsid w:val="009667AB"/>
    <w:rsid w:val="00967764"/>
    <w:rsid w:val="00970B0E"/>
    <w:rsid w:val="00970BB9"/>
    <w:rsid w:val="009726EE"/>
    <w:rsid w:val="009733DD"/>
    <w:rsid w:val="00975573"/>
    <w:rsid w:val="00976D03"/>
    <w:rsid w:val="00977B30"/>
    <w:rsid w:val="00977F18"/>
    <w:rsid w:val="00981F05"/>
    <w:rsid w:val="00982F41"/>
    <w:rsid w:val="00985090"/>
    <w:rsid w:val="00987710"/>
    <w:rsid w:val="009904AB"/>
    <w:rsid w:val="009922A8"/>
    <w:rsid w:val="00995688"/>
    <w:rsid w:val="009958A6"/>
    <w:rsid w:val="00996456"/>
    <w:rsid w:val="0099744A"/>
    <w:rsid w:val="009977A7"/>
    <w:rsid w:val="009A04F5"/>
    <w:rsid w:val="009A15EF"/>
    <w:rsid w:val="009A2765"/>
    <w:rsid w:val="009A38A5"/>
    <w:rsid w:val="009A3D51"/>
    <w:rsid w:val="009A4B9E"/>
    <w:rsid w:val="009A5B73"/>
    <w:rsid w:val="009A6733"/>
    <w:rsid w:val="009B118B"/>
    <w:rsid w:val="009B1737"/>
    <w:rsid w:val="009B250D"/>
    <w:rsid w:val="009B3D4B"/>
    <w:rsid w:val="009B5B99"/>
    <w:rsid w:val="009B6EFC"/>
    <w:rsid w:val="009C27F1"/>
    <w:rsid w:val="009C2DF8"/>
    <w:rsid w:val="009C31BF"/>
    <w:rsid w:val="009C3638"/>
    <w:rsid w:val="009C57B7"/>
    <w:rsid w:val="009C5CB9"/>
    <w:rsid w:val="009C6656"/>
    <w:rsid w:val="009C68B7"/>
    <w:rsid w:val="009D0834"/>
    <w:rsid w:val="009D0A1E"/>
    <w:rsid w:val="009D2ADC"/>
    <w:rsid w:val="009D2AE3"/>
    <w:rsid w:val="009D4BEC"/>
    <w:rsid w:val="009D52BC"/>
    <w:rsid w:val="009D7D0A"/>
    <w:rsid w:val="009E09D9"/>
    <w:rsid w:val="009E2781"/>
    <w:rsid w:val="009F01B1"/>
    <w:rsid w:val="009F0DBB"/>
    <w:rsid w:val="009F0EA5"/>
    <w:rsid w:val="009F3887"/>
    <w:rsid w:val="009F457A"/>
    <w:rsid w:val="009F659A"/>
    <w:rsid w:val="009F732B"/>
    <w:rsid w:val="00A01C1C"/>
    <w:rsid w:val="00A01FE0"/>
    <w:rsid w:val="00A06945"/>
    <w:rsid w:val="00A10656"/>
    <w:rsid w:val="00A113C0"/>
    <w:rsid w:val="00A12FA6"/>
    <w:rsid w:val="00A1339B"/>
    <w:rsid w:val="00A14ABA"/>
    <w:rsid w:val="00A231D5"/>
    <w:rsid w:val="00A24CB6"/>
    <w:rsid w:val="00A26CD2"/>
    <w:rsid w:val="00A27667"/>
    <w:rsid w:val="00A323C0"/>
    <w:rsid w:val="00A328B5"/>
    <w:rsid w:val="00A32979"/>
    <w:rsid w:val="00A33B49"/>
    <w:rsid w:val="00A34A67"/>
    <w:rsid w:val="00A34CE3"/>
    <w:rsid w:val="00A37462"/>
    <w:rsid w:val="00A40024"/>
    <w:rsid w:val="00A421D6"/>
    <w:rsid w:val="00A42318"/>
    <w:rsid w:val="00A459E1"/>
    <w:rsid w:val="00A469FC"/>
    <w:rsid w:val="00A46AC4"/>
    <w:rsid w:val="00A52296"/>
    <w:rsid w:val="00A55654"/>
    <w:rsid w:val="00A55661"/>
    <w:rsid w:val="00A61B70"/>
    <w:rsid w:val="00A61FA8"/>
    <w:rsid w:val="00A637F4"/>
    <w:rsid w:val="00A64DF2"/>
    <w:rsid w:val="00A65485"/>
    <w:rsid w:val="00A66C10"/>
    <w:rsid w:val="00A66E05"/>
    <w:rsid w:val="00A70753"/>
    <w:rsid w:val="00A712D2"/>
    <w:rsid w:val="00A73041"/>
    <w:rsid w:val="00A735F1"/>
    <w:rsid w:val="00A76C7B"/>
    <w:rsid w:val="00A774EC"/>
    <w:rsid w:val="00A82C8A"/>
    <w:rsid w:val="00A8346B"/>
    <w:rsid w:val="00A852FF"/>
    <w:rsid w:val="00A87337"/>
    <w:rsid w:val="00A90C97"/>
    <w:rsid w:val="00A92DDC"/>
    <w:rsid w:val="00A93AB0"/>
    <w:rsid w:val="00A9433A"/>
    <w:rsid w:val="00A960B4"/>
    <w:rsid w:val="00A960C8"/>
    <w:rsid w:val="00A96604"/>
    <w:rsid w:val="00AA03DF"/>
    <w:rsid w:val="00AA1B4F"/>
    <w:rsid w:val="00AA21D8"/>
    <w:rsid w:val="00AA271A"/>
    <w:rsid w:val="00AA3270"/>
    <w:rsid w:val="00AA54F3"/>
    <w:rsid w:val="00AA6B43"/>
    <w:rsid w:val="00AA720D"/>
    <w:rsid w:val="00AB02AC"/>
    <w:rsid w:val="00AB367A"/>
    <w:rsid w:val="00AB4927"/>
    <w:rsid w:val="00AC01D1"/>
    <w:rsid w:val="00AC0E9F"/>
    <w:rsid w:val="00AC30DB"/>
    <w:rsid w:val="00AC4F9D"/>
    <w:rsid w:val="00AC52A5"/>
    <w:rsid w:val="00AC6EFD"/>
    <w:rsid w:val="00AC7151"/>
    <w:rsid w:val="00AD2723"/>
    <w:rsid w:val="00AD2869"/>
    <w:rsid w:val="00AD43E3"/>
    <w:rsid w:val="00AD460A"/>
    <w:rsid w:val="00AD6A05"/>
    <w:rsid w:val="00AD6A9C"/>
    <w:rsid w:val="00AE1228"/>
    <w:rsid w:val="00AE1C68"/>
    <w:rsid w:val="00AE272B"/>
    <w:rsid w:val="00AE3E3A"/>
    <w:rsid w:val="00AE63B3"/>
    <w:rsid w:val="00AE77B4"/>
    <w:rsid w:val="00AE7A80"/>
    <w:rsid w:val="00AE7C1A"/>
    <w:rsid w:val="00AE7DF8"/>
    <w:rsid w:val="00AF0024"/>
    <w:rsid w:val="00AF0D9C"/>
    <w:rsid w:val="00AF13AB"/>
    <w:rsid w:val="00AF1D36"/>
    <w:rsid w:val="00AF2226"/>
    <w:rsid w:val="00AF280B"/>
    <w:rsid w:val="00AF42A0"/>
    <w:rsid w:val="00AF5F75"/>
    <w:rsid w:val="00AF6001"/>
    <w:rsid w:val="00B01A16"/>
    <w:rsid w:val="00B05913"/>
    <w:rsid w:val="00B07F45"/>
    <w:rsid w:val="00B1021A"/>
    <w:rsid w:val="00B11405"/>
    <w:rsid w:val="00B1481A"/>
    <w:rsid w:val="00B15A1F"/>
    <w:rsid w:val="00B15FE9"/>
    <w:rsid w:val="00B2148A"/>
    <w:rsid w:val="00B22032"/>
    <w:rsid w:val="00B220C2"/>
    <w:rsid w:val="00B25B32"/>
    <w:rsid w:val="00B30620"/>
    <w:rsid w:val="00B32616"/>
    <w:rsid w:val="00B32CA6"/>
    <w:rsid w:val="00B33DB3"/>
    <w:rsid w:val="00B3512D"/>
    <w:rsid w:val="00B36C42"/>
    <w:rsid w:val="00B41BFC"/>
    <w:rsid w:val="00B41E94"/>
    <w:rsid w:val="00B42EA7"/>
    <w:rsid w:val="00B44F98"/>
    <w:rsid w:val="00B47E7D"/>
    <w:rsid w:val="00B51845"/>
    <w:rsid w:val="00B51923"/>
    <w:rsid w:val="00B5337C"/>
    <w:rsid w:val="00B53F9F"/>
    <w:rsid w:val="00B53FDE"/>
    <w:rsid w:val="00B54237"/>
    <w:rsid w:val="00B561F7"/>
    <w:rsid w:val="00B56397"/>
    <w:rsid w:val="00B571DA"/>
    <w:rsid w:val="00B578AC"/>
    <w:rsid w:val="00B6027B"/>
    <w:rsid w:val="00B60A9C"/>
    <w:rsid w:val="00B612D3"/>
    <w:rsid w:val="00B636C8"/>
    <w:rsid w:val="00B64E5F"/>
    <w:rsid w:val="00B65EDB"/>
    <w:rsid w:val="00B679D8"/>
    <w:rsid w:val="00B67A76"/>
    <w:rsid w:val="00B67AFF"/>
    <w:rsid w:val="00B67D6D"/>
    <w:rsid w:val="00B70B59"/>
    <w:rsid w:val="00B73657"/>
    <w:rsid w:val="00B739B3"/>
    <w:rsid w:val="00B82B48"/>
    <w:rsid w:val="00B90950"/>
    <w:rsid w:val="00B915AE"/>
    <w:rsid w:val="00B92846"/>
    <w:rsid w:val="00B93708"/>
    <w:rsid w:val="00B97DC4"/>
    <w:rsid w:val="00BA077C"/>
    <w:rsid w:val="00BA1221"/>
    <w:rsid w:val="00BA1428"/>
    <w:rsid w:val="00BA1735"/>
    <w:rsid w:val="00BA19FA"/>
    <w:rsid w:val="00BA2339"/>
    <w:rsid w:val="00BA3FB6"/>
    <w:rsid w:val="00BA4288"/>
    <w:rsid w:val="00BA5413"/>
    <w:rsid w:val="00BB0902"/>
    <w:rsid w:val="00BB0BFC"/>
    <w:rsid w:val="00BB38F1"/>
    <w:rsid w:val="00BB4785"/>
    <w:rsid w:val="00BB48E5"/>
    <w:rsid w:val="00BB5195"/>
    <w:rsid w:val="00BB5607"/>
    <w:rsid w:val="00BB5ACA"/>
    <w:rsid w:val="00BB627F"/>
    <w:rsid w:val="00BC0C17"/>
    <w:rsid w:val="00BC2298"/>
    <w:rsid w:val="00BC3823"/>
    <w:rsid w:val="00BC5841"/>
    <w:rsid w:val="00BC694A"/>
    <w:rsid w:val="00BD1CC6"/>
    <w:rsid w:val="00BD2EF0"/>
    <w:rsid w:val="00BD5895"/>
    <w:rsid w:val="00BD60B4"/>
    <w:rsid w:val="00BD796B"/>
    <w:rsid w:val="00BE40C0"/>
    <w:rsid w:val="00BE5F4A"/>
    <w:rsid w:val="00BE6BE9"/>
    <w:rsid w:val="00BE6D4E"/>
    <w:rsid w:val="00BE7AEF"/>
    <w:rsid w:val="00BF09B0"/>
    <w:rsid w:val="00BF131C"/>
    <w:rsid w:val="00BF1544"/>
    <w:rsid w:val="00BF1B53"/>
    <w:rsid w:val="00BF23BF"/>
    <w:rsid w:val="00BF246D"/>
    <w:rsid w:val="00BF2682"/>
    <w:rsid w:val="00BF66CB"/>
    <w:rsid w:val="00C00593"/>
    <w:rsid w:val="00C06F06"/>
    <w:rsid w:val="00C12991"/>
    <w:rsid w:val="00C20FAD"/>
    <w:rsid w:val="00C216F6"/>
    <w:rsid w:val="00C2375F"/>
    <w:rsid w:val="00C247CB"/>
    <w:rsid w:val="00C27DC3"/>
    <w:rsid w:val="00C328D9"/>
    <w:rsid w:val="00C32E66"/>
    <w:rsid w:val="00C3355F"/>
    <w:rsid w:val="00C33A04"/>
    <w:rsid w:val="00C340FB"/>
    <w:rsid w:val="00C3569A"/>
    <w:rsid w:val="00C41D90"/>
    <w:rsid w:val="00C43F48"/>
    <w:rsid w:val="00C448FF"/>
    <w:rsid w:val="00C450AC"/>
    <w:rsid w:val="00C452E6"/>
    <w:rsid w:val="00C456CC"/>
    <w:rsid w:val="00C45E57"/>
    <w:rsid w:val="00C47C7B"/>
    <w:rsid w:val="00C5046C"/>
    <w:rsid w:val="00C50D22"/>
    <w:rsid w:val="00C52F29"/>
    <w:rsid w:val="00C533B6"/>
    <w:rsid w:val="00C56CE6"/>
    <w:rsid w:val="00C5745F"/>
    <w:rsid w:val="00C60005"/>
    <w:rsid w:val="00C61A98"/>
    <w:rsid w:val="00C62577"/>
    <w:rsid w:val="00C63201"/>
    <w:rsid w:val="00C64E62"/>
    <w:rsid w:val="00C651D5"/>
    <w:rsid w:val="00C65CCC"/>
    <w:rsid w:val="00C7127B"/>
    <w:rsid w:val="00C72680"/>
    <w:rsid w:val="00C7618F"/>
    <w:rsid w:val="00C765A9"/>
    <w:rsid w:val="00C7762A"/>
    <w:rsid w:val="00C8162D"/>
    <w:rsid w:val="00C830BB"/>
    <w:rsid w:val="00C83A0B"/>
    <w:rsid w:val="00C842D0"/>
    <w:rsid w:val="00C84ED1"/>
    <w:rsid w:val="00C863CC"/>
    <w:rsid w:val="00C87C77"/>
    <w:rsid w:val="00C9038F"/>
    <w:rsid w:val="00C90B42"/>
    <w:rsid w:val="00C91E8F"/>
    <w:rsid w:val="00C92AAB"/>
    <w:rsid w:val="00CA0B3D"/>
    <w:rsid w:val="00CA2435"/>
    <w:rsid w:val="00CA4068"/>
    <w:rsid w:val="00CA7765"/>
    <w:rsid w:val="00CB170C"/>
    <w:rsid w:val="00CB1B9E"/>
    <w:rsid w:val="00CB37F8"/>
    <w:rsid w:val="00CB4117"/>
    <w:rsid w:val="00CB7DC3"/>
    <w:rsid w:val="00CB7E26"/>
    <w:rsid w:val="00CC0AA9"/>
    <w:rsid w:val="00CC373E"/>
    <w:rsid w:val="00CC66E6"/>
    <w:rsid w:val="00CC75A2"/>
    <w:rsid w:val="00CD07B7"/>
    <w:rsid w:val="00CD0E2F"/>
    <w:rsid w:val="00CD1D49"/>
    <w:rsid w:val="00CD2F20"/>
    <w:rsid w:val="00CD6B20"/>
    <w:rsid w:val="00CE1339"/>
    <w:rsid w:val="00CE3CF3"/>
    <w:rsid w:val="00CE61CC"/>
    <w:rsid w:val="00CE6E42"/>
    <w:rsid w:val="00CE742C"/>
    <w:rsid w:val="00CF20B7"/>
    <w:rsid w:val="00CF6031"/>
    <w:rsid w:val="00CF6692"/>
    <w:rsid w:val="00CF7441"/>
    <w:rsid w:val="00D00D16"/>
    <w:rsid w:val="00D03C6C"/>
    <w:rsid w:val="00D04760"/>
    <w:rsid w:val="00D04A95"/>
    <w:rsid w:val="00D06288"/>
    <w:rsid w:val="00D068C7"/>
    <w:rsid w:val="00D128A4"/>
    <w:rsid w:val="00D13F8C"/>
    <w:rsid w:val="00D147C8"/>
    <w:rsid w:val="00D15131"/>
    <w:rsid w:val="00D15921"/>
    <w:rsid w:val="00D16FA2"/>
    <w:rsid w:val="00D20954"/>
    <w:rsid w:val="00D21C39"/>
    <w:rsid w:val="00D21FC6"/>
    <w:rsid w:val="00D2243A"/>
    <w:rsid w:val="00D23C08"/>
    <w:rsid w:val="00D31B44"/>
    <w:rsid w:val="00D33393"/>
    <w:rsid w:val="00D33D36"/>
    <w:rsid w:val="00D34D94"/>
    <w:rsid w:val="00D409E2"/>
    <w:rsid w:val="00D427D7"/>
    <w:rsid w:val="00D44E62"/>
    <w:rsid w:val="00D46889"/>
    <w:rsid w:val="00D46B1B"/>
    <w:rsid w:val="00D51570"/>
    <w:rsid w:val="00D53B4D"/>
    <w:rsid w:val="00D556AD"/>
    <w:rsid w:val="00D55890"/>
    <w:rsid w:val="00D5662B"/>
    <w:rsid w:val="00D60381"/>
    <w:rsid w:val="00D616DE"/>
    <w:rsid w:val="00D62201"/>
    <w:rsid w:val="00D62ECA"/>
    <w:rsid w:val="00D651D1"/>
    <w:rsid w:val="00D65FCD"/>
    <w:rsid w:val="00D717BB"/>
    <w:rsid w:val="00D7226B"/>
    <w:rsid w:val="00D72707"/>
    <w:rsid w:val="00D75A9C"/>
    <w:rsid w:val="00D75E1B"/>
    <w:rsid w:val="00D76D7C"/>
    <w:rsid w:val="00D8159B"/>
    <w:rsid w:val="00D817E3"/>
    <w:rsid w:val="00D829C8"/>
    <w:rsid w:val="00D845D0"/>
    <w:rsid w:val="00D86D51"/>
    <w:rsid w:val="00D90871"/>
    <w:rsid w:val="00D9155F"/>
    <w:rsid w:val="00D9403F"/>
    <w:rsid w:val="00D957D4"/>
    <w:rsid w:val="00D959B4"/>
    <w:rsid w:val="00DA44DE"/>
    <w:rsid w:val="00DB0E58"/>
    <w:rsid w:val="00DB620A"/>
    <w:rsid w:val="00DB688C"/>
    <w:rsid w:val="00DB6C69"/>
    <w:rsid w:val="00DC050B"/>
    <w:rsid w:val="00DC3832"/>
    <w:rsid w:val="00DC4425"/>
    <w:rsid w:val="00DC6D84"/>
    <w:rsid w:val="00DC78E4"/>
    <w:rsid w:val="00DC7A51"/>
    <w:rsid w:val="00DD0C2C"/>
    <w:rsid w:val="00DD2B13"/>
    <w:rsid w:val="00DD3B1E"/>
    <w:rsid w:val="00DD4798"/>
    <w:rsid w:val="00DD602E"/>
    <w:rsid w:val="00DE37D7"/>
    <w:rsid w:val="00DE5B5F"/>
    <w:rsid w:val="00DF0251"/>
    <w:rsid w:val="00DF614E"/>
    <w:rsid w:val="00DF6822"/>
    <w:rsid w:val="00DF6823"/>
    <w:rsid w:val="00E00696"/>
    <w:rsid w:val="00E03651"/>
    <w:rsid w:val="00E036AC"/>
    <w:rsid w:val="00E03808"/>
    <w:rsid w:val="00E0526E"/>
    <w:rsid w:val="00E060C2"/>
    <w:rsid w:val="00E06324"/>
    <w:rsid w:val="00E06F2A"/>
    <w:rsid w:val="00E07B81"/>
    <w:rsid w:val="00E10AFD"/>
    <w:rsid w:val="00E12766"/>
    <w:rsid w:val="00E12B11"/>
    <w:rsid w:val="00E12FB0"/>
    <w:rsid w:val="00E140DB"/>
    <w:rsid w:val="00E14814"/>
    <w:rsid w:val="00E1591B"/>
    <w:rsid w:val="00E16A50"/>
    <w:rsid w:val="00E174C2"/>
    <w:rsid w:val="00E201AF"/>
    <w:rsid w:val="00E228A4"/>
    <w:rsid w:val="00E249D5"/>
    <w:rsid w:val="00E24FD0"/>
    <w:rsid w:val="00E25017"/>
    <w:rsid w:val="00E258E0"/>
    <w:rsid w:val="00E25BDA"/>
    <w:rsid w:val="00E26F73"/>
    <w:rsid w:val="00E30A34"/>
    <w:rsid w:val="00E33C68"/>
    <w:rsid w:val="00E34EEB"/>
    <w:rsid w:val="00E3687C"/>
    <w:rsid w:val="00E42A8D"/>
    <w:rsid w:val="00E43C5D"/>
    <w:rsid w:val="00E4411E"/>
    <w:rsid w:val="00E44EB9"/>
    <w:rsid w:val="00E45BDC"/>
    <w:rsid w:val="00E46358"/>
    <w:rsid w:val="00E471DC"/>
    <w:rsid w:val="00E47C66"/>
    <w:rsid w:val="00E50EB4"/>
    <w:rsid w:val="00E532FC"/>
    <w:rsid w:val="00E559B4"/>
    <w:rsid w:val="00E55A46"/>
    <w:rsid w:val="00E55BB0"/>
    <w:rsid w:val="00E609E5"/>
    <w:rsid w:val="00E60F27"/>
    <w:rsid w:val="00E629D1"/>
    <w:rsid w:val="00E63BEE"/>
    <w:rsid w:val="00E64D93"/>
    <w:rsid w:val="00E65112"/>
    <w:rsid w:val="00E65EDB"/>
    <w:rsid w:val="00E666CD"/>
    <w:rsid w:val="00E66927"/>
    <w:rsid w:val="00E677B8"/>
    <w:rsid w:val="00E67FA1"/>
    <w:rsid w:val="00E704C2"/>
    <w:rsid w:val="00E7387D"/>
    <w:rsid w:val="00E739FF"/>
    <w:rsid w:val="00E73D53"/>
    <w:rsid w:val="00E75111"/>
    <w:rsid w:val="00E77296"/>
    <w:rsid w:val="00E80156"/>
    <w:rsid w:val="00E844E9"/>
    <w:rsid w:val="00E87487"/>
    <w:rsid w:val="00E87EF7"/>
    <w:rsid w:val="00E927FC"/>
    <w:rsid w:val="00E93763"/>
    <w:rsid w:val="00E95FD7"/>
    <w:rsid w:val="00E9646F"/>
    <w:rsid w:val="00E96C4C"/>
    <w:rsid w:val="00EA2AAE"/>
    <w:rsid w:val="00EA2EC0"/>
    <w:rsid w:val="00EA427A"/>
    <w:rsid w:val="00EA723B"/>
    <w:rsid w:val="00EA7BEE"/>
    <w:rsid w:val="00EB6350"/>
    <w:rsid w:val="00EB687A"/>
    <w:rsid w:val="00EC0772"/>
    <w:rsid w:val="00EC2F62"/>
    <w:rsid w:val="00EC5C51"/>
    <w:rsid w:val="00EC62EB"/>
    <w:rsid w:val="00EC6E9F"/>
    <w:rsid w:val="00ED2AC5"/>
    <w:rsid w:val="00ED44F0"/>
    <w:rsid w:val="00ED4B33"/>
    <w:rsid w:val="00ED5993"/>
    <w:rsid w:val="00ED7DD6"/>
    <w:rsid w:val="00EE060B"/>
    <w:rsid w:val="00EE15A1"/>
    <w:rsid w:val="00EE2482"/>
    <w:rsid w:val="00EE2A7C"/>
    <w:rsid w:val="00EE2C42"/>
    <w:rsid w:val="00EE341B"/>
    <w:rsid w:val="00EE4453"/>
    <w:rsid w:val="00EE5FCE"/>
    <w:rsid w:val="00EE6BBD"/>
    <w:rsid w:val="00EE6E1E"/>
    <w:rsid w:val="00EE705F"/>
    <w:rsid w:val="00EF0F7D"/>
    <w:rsid w:val="00EF1462"/>
    <w:rsid w:val="00EF4059"/>
    <w:rsid w:val="00EF4D79"/>
    <w:rsid w:val="00EF54FD"/>
    <w:rsid w:val="00EF6B2D"/>
    <w:rsid w:val="00F0277B"/>
    <w:rsid w:val="00F04E17"/>
    <w:rsid w:val="00F071F2"/>
    <w:rsid w:val="00F13112"/>
    <w:rsid w:val="00F16FE6"/>
    <w:rsid w:val="00F200E9"/>
    <w:rsid w:val="00F238BD"/>
    <w:rsid w:val="00F23F13"/>
    <w:rsid w:val="00F24992"/>
    <w:rsid w:val="00F26D79"/>
    <w:rsid w:val="00F27F7A"/>
    <w:rsid w:val="00F32F2F"/>
    <w:rsid w:val="00F33DDA"/>
    <w:rsid w:val="00F33F3F"/>
    <w:rsid w:val="00F34609"/>
    <w:rsid w:val="00F3599B"/>
    <w:rsid w:val="00F35BDD"/>
    <w:rsid w:val="00F35EF0"/>
    <w:rsid w:val="00F37986"/>
    <w:rsid w:val="00F37B2B"/>
    <w:rsid w:val="00F403FD"/>
    <w:rsid w:val="00F41E72"/>
    <w:rsid w:val="00F43800"/>
    <w:rsid w:val="00F45BDF"/>
    <w:rsid w:val="00F50300"/>
    <w:rsid w:val="00F53A38"/>
    <w:rsid w:val="00F54DEE"/>
    <w:rsid w:val="00F56E39"/>
    <w:rsid w:val="00F61F76"/>
    <w:rsid w:val="00F623E9"/>
    <w:rsid w:val="00F63951"/>
    <w:rsid w:val="00F63C86"/>
    <w:rsid w:val="00F641BF"/>
    <w:rsid w:val="00F766BE"/>
    <w:rsid w:val="00F77EB9"/>
    <w:rsid w:val="00F80635"/>
    <w:rsid w:val="00F80666"/>
    <w:rsid w:val="00F80B44"/>
    <w:rsid w:val="00F8115F"/>
    <w:rsid w:val="00F815D1"/>
    <w:rsid w:val="00F81E7E"/>
    <w:rsid w:val="00F81F0F"/>
    <w:rsid w:val="00F825F4"/>
    <w:rsid w:val="00F91657"/>
    <w:rsid w:val="00F92738"/>
    <w:rsid w:val="00F92AA1"/>
    <w:rsid w:val="00F932DE"/>
    <w:rsid w:val="00F963DD"/>
    <w:rsid w:val="00F9641A"/>
    <w:rsid w:val="00F97004"/>
    <w:rsid w:val="00FA2045"/>
    <w:rsid w:val="00FA6935"/>
    <w:rsid w:val="00FA7A66"/>
    <w:rsid w:val="00FB1AA9"/>
    <w:rsid w:val="00FB3A29"/>
    <w:rsid w:val="00FB45CF"/>
    <w:rsid w:val="00FB45EB"/>
    <w:rsid w:val="00FB4B5A"/>
    <w:rsid w:val="00FB5339"/>
    <w:rsid w:val="00FB5963"/>
    <w:rsid w:val="00FB5DAA"/>
    <w:rsid w:val="00FC04B9"/>
    <w:rsid w:val="00FC1193"/>
    <w:rsid w:val="00FC161A"/>
    <w:rsid w:val="00FC23D5"/>
    <w:rsid w:val="00FC4337"/>
    <w:rsid w:val="00FC4C1A"/>
    <w:rsid w:val="00FC4EE3"/>
    <w:rsid w:val="00FC6468"/>
    <w:rsid w:val="00FC6D49"/>
    <w:rsid w:val="00FD042A"/>
    <w:rsid w:val="00FD2923"/>
    <w:rsid w:val="00FD3A21"/>
    <w:rsid w:val="00FD3F83"/>
    <w:rsid w:val="00FD4922"/>
    <w:rsid w:val="00FD577B"/>
    <w:rsid w:val="00FD6461"/>
    <w:rsid w:val="00FE0281"/>
    <w:rsid w:val="00FE7044"/>
    <w:rsid w:val="00FE7083"/>
    <w:rsid w:val="00FF019F"/>
    <w:rsid w:val="00FF1B2A"/>
    <w:rsid w:val="00FF2160"/>
    <w:rsid w:val="00FF2DEF"/>
    <w:rsid w:val="00FF30DE"/>
    <w:rsid w:val="00FF5EC0"/>
    <w:rsid w:val="00FF644B"/>
    <w:rsid w:val="00FF6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EFC4D5"/>
  <w15:docId w15:val="{0F75546C-33C5-46D5-9498-286CA8FA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berschrift1">
    <w:name w:val="heading 1"/>
    <w:basedOn w:val="StandardWeb"/>
    <w:next w:val="Standard"/>
    <w:link w:val="berschrift1Zchn"/>
    <w:uiPriority w:val="9"/>
    <w:qFormat/>
    <w:rsid w:val="00BA1221"/>
    <w:pPr>
      <w:numPr>
        <w:numId w:val="27"/>
      </w:numPr>
      <w:spacing w:before="0" w:beforeAutospacing="0" w:after="200" w:afterAutospacing="0"/>
      <w:outlineLvl w:val="0"/>
    </w:pPr>
    <w:rPr>
      <w:rFonts w:asciiTheme="minorHAnsi" w:hAnsiTheme="minorHAnsi" w:cstheme="minorHAnsi"/>
      <w:b/>
      <w:bCs/>
      <w:color w:val="auto"/>
    </w:rPr>
  </w:style>
  <w:style w:type="paragraph" w:styleId="berschrift2">
    <w:name w:val="heading 2"/>
    <w:basedOn w:val="berschrift1"/>
    <w:next w:val="Standard"/>
    <w:link w:val="berschrift2Zchn"/>
    <w:uiPriority w:val="9"/>
    <w:qFormat/>
    <w:rsid w:val="000C7D9D"/>
    <w:pPr>
      <w:widowControl/>
      <w:numPr>
        <w:ilvl w:val="1"/>
      </w:numPr>
      <w:ind w:left="0" w:firstLine="0"/>
      <w:outlineLvl w:val="1"/>
    </w:pPr>
    <w:rPr>
      <w:b w:val="0"/>
    </w:rPr>
  </w:style>
  <w:style w:type="paragraph" w:styleId="berschrift3">
    <w:name w:val="heading 3"/>
    <w:basedOn w:val="berschrift2"/>
    <w:next w:val="Standard"/>
    <w:link w:val="berschrift3Zchn"/>
    <w:uiPriority w:val="9"/>
    <w:unhideWhenUsed/>
    <w:qFormat/>
    <w:rsid w:val="003F5F7D"/>
    <w:pPr>
      <w:numPr>
        <w:ilvl w:val="2"/>
      </w:numPr>
      <w:ind w:left="0" w:firstLine="0"/>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rsid w:val="0084610C"/>
    <w:rPr>
      <w:sz w:val="18"/>
      <w:szCs w:val="18"/>
    </w:rPr>
  </w:style>
  <w:style w:type="paragraph" w:styleId="Kommentartext">
    <w:name w:val="annotation text"/>
    <w:basedOn w:val="Standard"/>
    <w:link w:val="KommentartextZchn"/>
    <w:rsid w:val="0084610C"/>
  </w:style>
  <w:style w:type="character" w:customStyle="1" w:styleId="KommentartextZchn">
    <w:name w:val="Kommentartext Zchn"/>
    <w:link w:val="Kommentartext"/>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uiPriority w:val="9"/>
    <w:rsid w:val="00BA1221"/>
    <w:rPr>
      <w:rFonts w:asciiTheme="minorHAnsi" w:hAnsiTheme="minorHAnsi" w:cstheme="minorHAnsi"/>
      <w:b/>
      <w:bCs/>
      <w:sz w:val="24"/>
      <w:szCs w:val="24"/>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uiPriority w:val="9"/>
    <w:rsid w:val="000C7D9D"/>
    <w:rPr>
      <w:rFonts w:asciiTheme="minorHAnsi" w:hAnsiTheme="minorHAnsi" w:cstheme="minorHAnsi"/>
      <w:bCs/>
      <w:sz w:val="24"/>
      <w:szCs w:val="24"/>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F5F7D"/>
    <w:rPr>
      <w:rFonts w:asciiTheme="minorHAnsi" w:hAnsiTheme="minorHAnsi" w:cstheme="minorHAnsi"/>
      <w:bCs/>
      <w:sz w:val="24"/>
      <w:szCs w:val="24"/>
    </w:rPr>
  </w:style>
  <w:style w:type="paragraph" w:styleId="berarbeitung">
    <w:name w:val="Revision"/>
    <w:hidden/>
    <w:uiPriority w:val="99"/>
    <w:semiHidden/>
    <w:rsid w:val="0091276C"/>
    <w:rPr>
      <w:rFonts w:ascii="Calibri" w:hAnsi="Calibri" w:cs="Calibri"/>
      <w:color w:val="000000"/>
      <w:sz w:val="24"/>
      <w:szCs w:val="24"/>
    </w:rPr>
  </w:style>
  <w:style w:type="paragraph" w:styleId="Textkrper">
    <w:name w:val="Body Text"/>
    <w:basedOn w:val="Standard"/>
    <w:link w:val="TextkrperZchn"/>
    <w:uiPriority w:val="1"/>
    <w:qFormat/>
    <w:rsid w:val="00AF280B"/>
    <w:pPr>
      <w:autoSpaceDE/>
      <w:autoSpaceDN/>
      <w:adjustRightInd/>
      <w:jc w:val="left"/>
    </w:pPr>
    <w:rPr>
      <w:rFonts w:eastAsia="Calibri"/>
      <w:color w:val="auto"/>
    </w:rPr>
  </w:style>
  <w:style w:type="character" w:customStyle="1" w:styleId="TextkrperZchn">
    <w:name w:val="Textkörper Zchn"/>
    <w:basedOn w:val="Absatz-Standardschriftart"/>
    <w:link w:val="Textkrper"/>
    <w:uiPriority w:val="1"/>
    <w:rsid w:val="00AF280B"/>
    <w:rPr>
      <w:rFonts w:ascii="Calibri" w:eastAsia="Calibri" w:hAnsi="Calibri" w:cs="Calibri"/>
      <w:sz w:val="24"/>
      <w:szCs w:val="24"/>
    </w:rPr>
  </w:style>
  <w:style w:type="character" w:styleId="Fett">
    <w:name w:val="Strong"/>
    <w:basedOn w:val="Absatz-Standardschriftart"/>
    <w:uiPriority w:val="22"/>
    <w:qFormat/>
    <w:rsid w:val="007E058A"/>
    <w:rPr>
      <w:b/>
      <w:bCs/>
    </w:rPr>
  </w:style>
  <w:style w:type="character" w:styleId="Hervorhebung">
    <w:name w:val="Emphasis"/>
    <w:basedOn w:val="Absatz-Standardschriftart"/>
    <w:uiPriority w:val="20"/>
    <w:qFormat/>
    <w:rsid w:val="00225720"/>
    <w:rPr>
      <w:i/>
      <w:iCs/>
    </w:rPr>
  </w:style>
  <w:style w:type="character" w:customStyle="1" w:styleId="highlight">
    <w:name w:val="highlight"/>
    <w:basedOn w:val="Absatz-Standardschriftart"/>
    <w:rsid w:val="003708E4"/>
  </w:style>
  <w:style w:type="character" w:customStyle="1" w:styleId="rpc41">
    <w:name w:val="_rpc_41"/>
    <w:basedOn w:val="Absatz-Standardschriftart"/>
    <w:rsid w:val="003708E4"/>
  </w:style>
  <w:style w:type="paragraph" w:customStyle="1" w:styleId="body">
    <w:name w:val="body"/>
    <w:basedOn w:val="Standard"/>
    <w:link w:val="bodyChar"/>
    <w:qFormat/>
    <w:rsid w:val="00D46889"/>
    <w:pPr>
      <w:widowControl/>
      <w:autoSpaceDE/>
      <w:autoSpaceDN/>
      <w:adjustRightInd/>
      <w:spacing w:after="200"/>
    </w:pPr>
    <w:rPr>
      <w:rFonts w:asciiTheme="minorHAnsi" w:hAnsiTheme="minorHAnsi" w:cs="Times New Roman"/>
      <w:color w:val="auto"/>
      <w:lang w:eastAsia="de-DE"/>
    </w:rPr>
  </w:style>
  <w:style w:type="character" w:customStyle="1" w:styleId="bodyChar">
    <w:name w:val="body Char"/>
    <w:basedOn w:val="Absatz-Standardschriftart"/>
    <w:link w:val="body"/>
    <w:rsid w:val="00D46889"/>
    <w:rPr>
      <w:rFonts w:asciiTheme="minorHAnsi" w:hAnsiTheme="minorHAnsi"/>
      <w:sz w:val="24"/>
      <w:szCs w:val="24"/>
      <w:lang w:eastAsia="de-DE"/>
    </w:rPr>
  </w:style>
  <w:style w:type="paragraph" w:styleId="KeinLeerraum">
    <w:name w:val="No Spacing"/>
    <w:basedOn w:val="Listenabsatz"/>
    <w:uiPriority w:val="1"/>
    <w:qFormat/>
    <w:rsid w:val="003708E4"/>
    <w:pPr>
      <w:widowControl/>
      <w:autoSpaceDE/>
      <w:autoSpaceDN/>
      <w:adjustRightInd/>
      <w:spacing w:after="200"/>
      <w:ind w:left="0"/>
      <w:contextualSpacing w:val="0"/>
      <w:jc w:val="left"/>
    </w:pPr>
    <w:rPr>
      <w:rFonts w:asciiTheme="minorHAnsi" w:eastAsiaTheme="minorHAnsi" w:hAnsiTheme="minorHAnsi" w:cstheme="minorBidi"/>
      <w:b/>
      <w:bCs/>
      <w:color w:val="auto"/>
    </w:rPr>
  </w:style>
  <w:style w:type="paragraph" w:customStyle="1" w:styleId="Style1">
    <w:name w:val="Style1"/>
    <w:basedOn w:val="berschrift3"/>
    <w:link w:val="Style1Char"/>
    <w:qFormat/>
    <w:rsid w:val="009E2781"/>
    <w:pPr>
      <w:numPr>
        <w:ilvl w:val="3"/>
      </w:numPr>
      <w:ind w:left="0" w:firstLine="0"/>
    </w:pPr>
  </w:style>
  <w:style w:type="paragraph" w:styleId="Untertitel">
    <w:name w:val="Subtitle"/>
    <w:basedOn w:val="Standard"/>
    <w:next w:val="Standard"/>
    <w:link w:val="UntertitelZchn"/>
    <w:uiPriority w:val="11"/>
    <w:qFormat/>
    <w:rsid w:val="009E27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tyle1Char">
    <w:name w:val="Style1 Char"/>
    <w:basedOn w:val="berschrift3Zchn"/>
    <w:link w:val="Style1"/>
    <w:rsid w:val="009E2781"/>
    <w:rPr>
      <w:rFonts w:asciiTheme="minorHAnsi" w:hAnsiTheme="minorHAnsi" w:cstheme="minorHAnsi"/>
      <w:bCs/>
      <w:sz w:val="24"/>
      <w:szCs w:val="24"/>
    </w:rPr>
  </w:style>
  <w:style w:type="character" w:customStyle="1" w:styleId="UntertitelZchn">
    <w:name w:val="Untertitel Zchn"/>
    <w:basedOn w:val="Absatz-Standardschriftart"/>
    <w:link w:val="Untertitel"/>
    <w:uiPriority w:val="11"/>
    <w:rsid w:val="009E2781"/>
    <w:rPr>
      <w:rFonts w:asciiTheme="minorHAnsi" w:eastAsiaTheme="minorEastAsia" w:hAnsiTheme="minorHAnsi" w:cstheme="minorBidi"/>
      <w:color w:val="5A5A5A" w:themeColor="text1" w:themeTint="A5"/>
      <w:spacing w:val="15"/>
      <w:sz w:val="22"/>
      <w:szCs w:val="22"/>
    </w:rPr>
  </w:style>
  <w:style w:type="character" w:customStyle="1" w:styleId="shorttext">
    <w:name w:val="short_text"/>
    <w:basedOn w:val="Absatz-Standardschriftart"/>
    <w:rsid w:val="000E6470"/>
  </w:style>
  <w:style w:type="paragraph" w:customStyle="1" w:styleId="DSS2017Flietext">
    <w:name w:val="DSS_2017_Fließtext"/>
    <w:basedOn w:val="Standard"/>
    <w:link w:val="DSS2017FlietextChar"/>
    <w:rsid w:val="00D46889"/>
    <w:pPr>
      <w:widowControl/>
      <w:autoSpaceDE/>
      <w:autoSpaceDN/>
      <w:adjustRightInd/>
    </w:pPr>
    <w:rPr>
      <w:rFonts w:ascii="Arial" w:hAnsi="Arial" w:cs="Times New Roman"/>
      <w:color w:val="auto"/>
      <w:sz w:val="20"/>
      <w:lang w:eastAsia="de-DE"/>
    </w:rPr>
  </w:style>
  <w:style w:type="character" w:customStyle="1" w:styleId="DSS2017FlietextChar">
    <w:name w:val="DSS_2017_Fließtext Char"/>
    <w:link w:val="DSS2017Flietext"/>
    <w:rsid w:val="00D46889"/>
    <w:rPr>
      <w:rFonts w:ascii="Arial" w:hAnsi="Arial"/>
      <w:szCs w:val="24"/>
      <w:lang w:eastAsia="de-DE"/>
    </w:rPr>
  </w:style>
  <w:style w:type="table" w:styleId="Tabellenraster">
    <w:name w:val="Table Grid"/>
    <w:basedOn w:val="NormaleTabelle"/>
    <w:uiPriority w:val="59"/>
    <w:rsid w:val="001A3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632EDE"/>
    <w:pPr>
      <w:spacing w:after="200"/>
    </w:pPr>
    <w:rPr>
      <w:i/>
      <w:iCs/>
      <w:color w:val="1F497D" w:themeColor="text2"/>
      <w:sz w:val="18"/>
      <w:szCs w:val="18"/>
    </w:rPr>
  </w:style>
  <w:style w:type="character" w:customStyle="1" w:styleId="NichtaufgelsteErwhnung1">
    <w:name w:val="Nicht aufgelöste Erwähnung1"/>
    <w:basedOn w:val="Absatz-Standardschriftart"/>
    <w:uiPriority w:val="99"/>
    <w:semiHidden/>
    <w:unhideWhenUsed/>
    <w:rsid w:val="007F74B4"/>
    <w:rPr>
      <w:color w:val="808080"/>
      <w:shd w:val="clear" w:color="auto" w:fill="E6E6E6"/>
    </w:rPr>
  </w:style>
  <w:style w:type="character" w:customStyle="1" w:styleId="hps">
    <w:name w:val="hps"/>
    <w:rsid w:val="00571E0B"/>
  </w:style>
  <w:style w:type="paragraph" w:customStyle="1" w:styleId="Punt4">
    <w:name w:val="Punt4"/>
    <w:basedOn w:val="Style1"/>
    <w:link w:val="Punt4Char"/>
    <w:qFormat/>
    <w:rsid w:val="000C7D9D"/>
  </w:style>
  <w:style w:type="character" w:customStyle="1" w:styleId="Punt4Char">
    <w:name w:val="Punt4 Char"/>
    <w:basedOn w:val="Style1Char"/>
    <w:link w:val="Punt4"/>
    <w:rsid w:val="000C7D9D"/>
    <w:rPr>
      <w:rFonts w:asciiTheme="minorHAnsi" w:hAnsiTheme="minorHAnsi" w:cstheme="minorHAnsi"/>
      <w:bCs/>
      <w:sz w:val="24"/>
      <w:szCs w:val="24"/>
    </w:rPr>
  </w:style>
  <w:style w:type="character" w:styleId="Zeilennummer">
    <w:name w:val="line number"/>
    <w:basedOn w:val="Absatz-Standardschriftart"/>
    <w:uiPriority w:val="99"/>
    <w:semiHidden/>
    <w:unhideWhenUsed/>
    <w:rsid w:val="00812CFA"/>
  </w:style>
  <w:style w:type="character" w:customStyle="1" w:styleId="NichtaufgelsteErwhnung2">
    <w:name w:val="Nicht aufgelöste Erwähnung2"/>
    <w:basedOn w:val="Absatz-Standardschriftart"/>
    <w:uiPriority w:val="99"/>
    <w:semiHidden/>
    <w:unhideWhenUsed/>
    <w:rsid w:val="005B5E83"/>
    <w:rPr>
      <w:color w:val="605E5C"/>
      <w:shd w:val="clear" w:color="auto" w:fill="E1DFDD"/>
    </w:rPr>
  </w:style>
  <w:style w:type="paragraph" w:customStyle="1" w:styleId="jovecontent">
    <w:name w:val="jove_content"/>
    <w:basedOn w:val="Standard"/>
    <w:rsid w:val="009667AB"/>
    <w:pPr>
      <w:widowControl/>
      <w:autoSpaceDE/>
      <w:autoSpaceDN/>
      <w:adjustRightInd/>
      <w:spacing w:before="100" w:beforeAutospacing="1" w:after="100" w:afterAutospacing="1"/>
      <w:jc w:val="left"/>
    </w:pPr>
    <w:rPr>
      <w:rFonts w:ascii="Times New Roman" w:hAnsi="Times New Roman" w:cs="Times New Roman"/>
      <w:color w:val="auto"/>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163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5456">
      <w:bodyDiv w:val="1"/>
      <w:marLeft w:val="0"/>
      <w:marRight w:val="0"/>
      <w:marTop w:val="0"/>
      <w:marBottom w:val="0"/>
      <w:divBdr>
        <w:top w:val="none" w:sz="0" w:space="0" w:color="auto"/>
        <w:left w:val="none" w:sz="0" w:space="0" w:color="auto"/>
        <w:bottom w:val="none" w:sz="0" w:space="0" w:color="auto"/>
        <w:right w:val="none" w:sz="0" w:space="0" w:color="auto"/>
      </w:divBdr>
    </w:div>
    <w:div w:id="109151331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54726556">
      <w:bodyDiv w:val="1"/>
      <w:marLeft w:val="0"/>
      <w:marRight w:val="0"/>
      <w:marTop w:val="0"/>
      <w:marBottom w:val="0"/>
      <w:divBdr>
        <w:top w:val="none" w:sz="0" w:space="0" w:color="auto"/>
        <w:left w:val="none" w:sz="0" w:space="0" w:color="auto"/>
        <w:bottom w:val="none" w:sz="0" w:space="0" w:color="auto"/>
        <w:right w:val="none" w:sz="0" w:space="0" w:color="auto"/>
      </w:divBdr>
    </w:div>
    <w:div w:id="171207074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002418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8811F-1815-44EE-9A52-4B585293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8521</Words>
  <Characters>53684</Characters>
  <Application>Microsoft Office Word</Application>
  <DocSecurity>0</DocSecurity>
  <Lines>447</Lines>
  <Paragraphs>124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62081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 </cp:lastModifiedBy>
  <cp:revision>5</cp:revision>
  <cp:lastPrinted>2019-07-08T10:08:00Z</cp:lastPrinted>
  <dcterms:created xsi:type="dcterms:W3CDTF">2019-11-03T22:50:00Z</dcterms:created>
  <dcterms:modified xsi:type="dcterms:W3CDTF">2019-11-03T23:07:00Z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