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359AB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6813C152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C718A">
        <w:rPr>
          <w:rFonts w:ascii="Helvetica" w:hAnsi="Helvetica" w:cs="Arial"/>
          <w:b/>
          <w:i w:val="0"/>
          <w:sz w:val="22"/>
          <w:szCs w:val="22"/>
        </w:rPr>
        <w:t>57641</w:t>
      </w:r>
    </w:p>
    <w:p w14:paraId="58EC5C93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C718A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7EA861EB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5C718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3F055D">
        <w:fldChar w:fldCharType="begin"/>
      </w:r>
      <w:r w:rsidR="003F055D">
        <w:instrText xml:space="preserve"> HYPERLINK "http://www.jove.com/files_upload.php?src=17580553" \t "_blank" </w:instrText>
      </w:r>
      <w:r w:rsidR="003F055D">
        <w:fldChar w:fldCharType="separate"/>
      </w:r>
      <w:r w:rsidR="005C718A" w:rsidRPr="005C718A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http://www.jove.com/files_upload.php?src=17580553</w:t>
      </w:r>
      <w:r w:rsidR="003F055D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1CC17181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42C2287" w14:textId="77777777" w:rsidR="005C718A" w:rsidRPr="005C718A" w:rsidRDefault="00FA1A9D" w:rsidP="005C718A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C718A" w:rsidRPr="005C718A">
        <w:rPr>
          <w:rFonts w:ascii="Helvetica" w:hAnsi="Helvetica" w:cs="Arial"/>
          <w:b/>
          <w:sz w:val="28"/>
          <w:szCs w:val="28"/>
        </w:rPr>
        <w:t xml:space="preserve">Efficient Generation of Pancreas/Duodenum </w:t>
      </w:r>
      <w:proofErr w:type="spellStart"/>
      <w:r w:rsidR="005C718A" w:rsidRPr="005C718A">
        <w:rPr>
          <w:rFonts w:ascii="Helvetica" w:hAnsi="Helvetica" w:cs="Arial"/>
          <w:b/>
          <w:sz w:val="28"/>
          <w:szCs w:val="28"/>
        </w:rPr>
        <w:t>Homeobox</w:t>
      </w:r>
      <w:proofErr w:type="spellEnd"/>
      <w:r w:rsidR="005C718A" w:rsidRPr="005C718A">
        <w:rPr>
          <w:rFonts w:ascii="Helvetica" w:hAnsi="Helvetica" w:cs="Arial"/>
          <w:b/>
          <w:sz w:val="28"/>
          <w:szCs w:val="28"/>
        </w:rPr>
        <w:t xml:space="preserve"> Protein 1</w:t>
      </w:r>
      <w:r w:rsidR="005C718A" w:rsidRPr="005C718A">
        <w:rPr>
          <w:rFonts w:ascii="Helvetica" w:hAnsi="Helvetica" w:cs="Arial"/>
          <w:b/>
          <w:sz w:val="28"/>
          <w:szCs w:val="28"/>
          <w:vertAlign w:val="superscript"/>
        </w:rPr>
        <w:t>+</w:t>
      </w:r>
      <w:r w:rsidR="005C718A" w:rsidRPr="005C718A">
        <w:rPr>
          <w:rFonts w:ascii="Helvetica" w:hAnsi="Helvetica" w:cs="Arial"/>
          <w:b/>
          <w:sz w:val="28"/>
          <w:szCs w:val="28"/>
        </w:rPr>
        <w:t xml:space="preserve"> Posterior Foregut/Pancreatic Progenitors from </w:t>
      </w:r>
      <w:proofErr w:type="spellStart"/>
      <w:r w:rsidR="005C718A" w:rsidRPr="005C718A">
        <w:rPr>
          <w:rFonts w:ascii="Helvetica" w:hAnsi="Helvetica" w:cs="Arial"/>
          <w:b/>
          <w:sz w:val="28"/>
          <w:szCs w:val="28"/>
        </w:rPr>
        <w:t>hPSCs</w:t>
      </w:r>
      <w:proofErr w:type="spellEnd"/>
      <w:r w:rsidR="005C718A" w:rsidRPr="005C718A">
        <w:rPr>
          <w:rFonts w:ascii="Helvetica" w:hAnsi="Helvetica" w:cs="Arial"/>
          <w:b/>
          <w:sz w:val="28"/>
          <w:szCs w:val="28"/>
        </w:rPr>
        <w:t xml:space="preserve"> in Adhesion Cultures</w:t>
      </w:r>
    </w:p>
    <w:p w14:paraId="6C356583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78455F0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AE1C211" w14:textId="77777777" w:rsidR="005C718A" w:rsidRPr="005C718A" w:rsidRDefault="005C718A" w:rsidP="005C718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C718A">
        <w:rPr>
          <w:rFonts w:ascii="Helvetica" w:hAnsi="Helvetica" w:cs="Arial"/>
          <w:bCs/>
          <w:sz w:val="28"/>
          <w:szCs w:val="28"/>
        </w:rPr>
        <w:t>Taro Toyoda</w:t>
      </w:r>
      <w:r w:rsidRPr="005C718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5C718A">
        <w:rPr>
          <w:rFonts w:ascii="Helvetica" w:hAnsi="Helvetica" w:cs="Arial"/>
          <w:bCs/>
          <w:sz w:val="28"/>
          <w:szCs w:val="28"/>
        </w:rPr>
        <w:t>, Azuma Kimura</w:t>
      </w:r>
      <w:r w:rsidRPr="005C718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5C718A">
        <w:rPr>
          <w:rFonts w:ascii="Helvetica" w:hAnsi="Helvetica" w:cs="Arial"/>
          <w:bCs/>
          <w:sz w:val="28"/>
          <w:szCs w:val="28"/>
        </w:rPr>
        <w:t>, Hiromi Tanaka</w:t>
      </w:r>
      <w:r w:rsidRPr="005C718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5C718A">
        <w:rPr>
          <w:rFonts w:ascii="Helvetica" w:hAnsi="Helvetica" w:cs="Arial"/>
          <w:bCs/>
          <w:sz w:val="28"/>
          <w:szCs w:val="28"/>
        </w:rPr>
        <w:t>, Kenji Osafune</w:t>
      </w:r>
      <w:r w:rsidRPr="005C718A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11DEAC8B" w14:textId="77777777" w:rsidR="005C718A" w:rsidRPr="005C718A" w:rsidRDefault="005C718A" w:rsidP="005C718A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68E03F9" w14:textId="77777777" w:rsidR="005C718A" w:rsidRPr="005C718A" w:rsidRDefault="005C718A" w:rsidP="005C718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C718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5C718A">
        <w:rPr>
          <w:rFonts w:ascii="Helvetica" w:hAnsi="Helvetica" w:cs="Arial"/>
          <w:bCs/>
          <w:sz w:val="28"/>
          <w:szCs w:val="28"/>
        </w:rPr>
        <w:t xml:space="preserve">Center for </w:t>
      </w:r>
      <w:proofErr w:type="spellStart"/>
      <w:r w:rsidRPr="005C718A">
        <w:rPr>
          <w:rFonts w:ascii="Helvetica" w:hAnsi="Helvetica" w:cs="Arial"/>
          <w:bCs/>
          <w:sz w:val="28"/>
          <w:szCs w:val="28"/>
        </w:rPr>
        <w:t>iPS</w:t>
      </w:r>
      <w:proofErr w:type="spellEnd"/>
      <w:r w:rsidRPr="005C718A">
        <w:rPr>
          <w:rFonts w:ascii="Helvetica" w:hAnsi="Helvetica" w:cs="Arial"/>
          <w:bCs/>
          <w:sz w:val="28"/>
          <w:szCs w:val="28"/>
        </w:rPr>
        <w:t xml:space="preserve"> Cell Research and Application (</w:t>
      </w:r>
      <w:proofErr w:type="spellStart"/>
      <w:r w:rsidRPr="005C718A">
        <w:rPr>
          <w:rFonts w:ascii="Helvetica" w:hAnsi="Helvetica" w:cs="Arial"/>
          <w:bCs/>
          <w:sz w:val="28"/>
          <w:szCs w:val="28"/>
        </w:rPr>
        <w:t>CiRA</w:t>
      </w:r>
      <w:proofErr w:type="spellEnd"/>
      <w:r w:rsidRPr="005C718A">
        <w:rPr>
          <w:rFonts w:ascii="Helvetica" w:hAnsi="Helvetica" w:cs="Arial"/>
          <w:bCs/>
          <w:sz w:val="28"/>
          <w:szCs w:val="28"/>
        </w:rPr>
        <w:t>), Kyoto University, 53 Kawahara-</w:t>
      </w:r>
      <w:proofErr w:type="spellStart"/>
      <w:r w:rsidRPr="005C718A">
        <w:rPr>
          <w:rFonts w:ascii="Helvetica" w:hAnsi="Helvetica" w:cs="Arial"/>
          <w:bCs/>
          <w:sz w:val="28"/>
          <w:szCs w:val="28"/>
        </w:rPr>
        <w:t>cho</w:t>
      </w:r>
      <w:proofErr w:type="spellEnd"/>
      <w:r w:rsidRPr="005C718A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5C718A">
        <w:rPr>
          <w:rFonts w:ascii="Helvetica" w:hAnsi="Helvetica" w:cs="Arial"/>
          <w:bCs/>
          <w:sz w:val="28"/>
          <w:szCs w:val="28"/>
        </w:rPr>
        <w:t>Shogoin</w:t>
      </w:r>
      <w:proofErr w:type="spellEnd"/>
      <w:r w:rsidRPr="005C718A">
        <w:rPr>
          <w:rFonts w:ascii="Helvetica" w:hAnsi="Helvetica" w:cs="Arial"/>
          <w:bCs/>
          <w:sz w:val="28"/>
          <w:szCs w:val="28"/>
        </w:rPr>
        <w:t>, Sakyo-</w:t>
      </w:r>
      <w:proofErr w:type="spellStart"/>
      <w:r w:rsidRPr="005C718A">
        <w:rPr>
          <w:rFonts w:ascii="Helvetica" w:hAnsi="Helvetica" w:cs="Arial"/>
          <w:bCs/>
          <w:sz w:val="28"/>
          <w:szCs w:val="28"/>
        </w:rPr>
        <w:t>ku</w:t>
      </w:r>
      <w:proofErr w:type="spellEnd"/>
      <w:r w:rsidRPr="005C718A">
        <w:rPr>
          <w:rFonts w:ascii="Helvetica" w:hAnsi="Helvetica" w:cs="Arial"/>
          <w:bCs/>
          <w:sz w:val="28"/>
          <w:szCs w:val="28"/>
        </w:rPr>
        <w:t>, Kyoto, Japan</w:t>
      </w:r>
    </w:p>
    <w:p w14:paraId="313B3921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80B8061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C48D776" w14:textId="77777777" w:rsidR="005C718A" w:rsidRPr="005C718A" w:rsidRDefault="005C718A" w:rsidP="005C718A">
      <w:pPr>
        <w:outlineLvl w:val="0"/>
        <w:rPr>
          <w:rFonts w:ascii="Helvetica" w:hAnsi="Helvetica" w:cs="Arial"/>
          <w:sz w:val="22"/>
          <w:szCs w:val="22"/>
        </w:rPr>
      </w:pPr>
      <w:r w:rsidRPr="005C718A">
        <w:rPr>
          <w:rFonts w:ascii="Helvetica" w:hAnsi="Helvetica" w:cs="Arial"/>
          <w:bCs/>
          <w:sz w:val="22"/>
          <w:szCs w:val="22"/>
        </w:rPr>
        <w:t>Taro Toyoda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  <w:t>t.toyoda@cira.kyoto-u.ac.jp</w:t>
      </w:r>
    </w:p>
    <w:p w14:paraId="117EBBFC" w14:textId="77777777" w:rsidR="005C718A" w:rsidRPr="005C718A" w:rsidRDefault="005C718A" w:rsidP="005C718A">
      <w:pPr>
        <w:outlineLvl w:val="0"/>
        <w:rPr>
          <w:rFonts w:ascii="Helvetica" w:hAnsi="Helvetica" w:cs="Arial"/>
          <w:bCs/>
          <w:sz w:val="22"/>
          <w:szCs w:val="22"/>
        </w:rPr>
      </w:pPr>
      <w:r w:rsidRPr="005C718A">
        <w:rPr>
          <w:rFonts w:ascii="Helvetica" w:hAnsi="Helvetica" w:cs="Arial"/>
          <w:bCs/>
          <w:sz w:val="22"/>
          <w:szCs w:val="22"/>
        </w:rPr>
        <w:t xml:space="preserve">Kenji Osafune </w:t>
      </w:r>
      <w:r w:rsidRPr="005C718A">
        <w:rPr>
          <w:rFonts w:ascii="Helvetica" w:hAnsi="Helvetica" w:cs="Arial"/>
          <w:bCs/>
          <w:sz w:val="22"/>
          <w:szCs w:val="22"/>
        </w:rPr>
        <w:tab/>
      </w:r>
      <w:r w:rsidRPr="005C718A"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>osafu@cira.kyoto-u.ac.jp</w:t>
      </w:r>
    </w:p>
    <w:p w14:paraId="45FE7E9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4B9B6F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5C718A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296C1B9" w14:textId="77777777" w:rsidR="005C718A" w:rsidRPr="005C718A" w:rsidRDefault="005C718A" w:rsidP="005C718A">
      <w:pPr>
        <w:outlineLvl w:val="0"/>
        <w:rPr>
          <w:rFonts w:ascii="Helvetica" w:hAnsi="Helvetica" w:cs="Arial"/>
          <w:bCs/>
          <w:sz w:val="22"/>
          <w:szCs w:val="22"/>
        </w:rPr>
      </w:pPr>
      <w:r w:rsidRPr="005C718A">
        <w:rPr>
          <w:rFonts w:ascii="Helvetica" w:hAnsi="Helvetica" w:cs="Arial"/>
          <w:bCs/>
          <w:sz w:val="22"/>
          <w:szCs w:val="22"/>
        </w:rPr>
        <w:t>azuma.kimura@cira.kyoto-u.ac.jp</w:t>
      </w:r>
    </w:p>
    <w:p w14:paraId="0C92AC3A" w14:textId="77777777" w:rsidR="005C718A" w:rsidRPr="005C718A" w:rsidRDefault="005C718A" w:rsidP="005C718A">
      <w:pPr>
        <w:outlineLvl w:val="0"/>
        <w:rPr>
          <w:rFonts w:ascii="Helvetica" w:hAnsi="Helvetica" w:cs="Arial"/>
          <w:bCs/>
          <w:sz w:val="22"/>
          <w:szCs w:val="22"/>
        </w:rPr>
      </w:pPr>
      <w:r w:rsidRPr="005C718A">
        <w:rPr>
          <w:rFonts w:ascii="Helvetica" w:hAnsi="Helvetica" w:cs="Arial"/>
          <w:bCs/>
          <w:sz w:val="22"/>
          <w:szCs w:val="22"/>
        </w:rPr>
        <w:t>florence_k_k@yahoo.co.jp</w:t>
      </w:r>
    </w:p>
    <w:p w14:paraId="71E5F4A0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DE689E0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04411A5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E65B46B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9AF215F" w14:textId="468595FE" w:rsidR="00277C90" w:rsidRPr="006F7EC5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EA01AF4" w14:textId="0DD807E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(N)  </w:t>
      </w:r>
    </w:p>
    <w:p w14:paraId="3005B103" w14:textId="0A78E65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(N)</w:t>
      </w:r>
    </w:p>
    <w:p w14:paraId="45DB5347" w14:textId="5B29A272" w:rsidR="00FA1A9D" w:rsidRPr="00320CF0" w:rsidRDefault="00FA1A9D" w:rsidP="006F7EC5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7E1584AE" w14:textId="36C85D0D" w:rsidR="00710760" w:rsidRDefault="0071076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 w:hint="eastAsia"/>
          <w:color w:val="3366FF"/>
          <w:sz w:val="22"/>
          <w:lang w:eastAsia="ja-JP"/>
        </w:rPr>
        <w:t>2.1</w:t>
      </w:r>
      <w:r w:rsidR="006F7EC5">
        <w:rPr>
          <w:rFonts w:ascii="Helvetica" w:hAnsi="Helvetica"/>
          <w:color w:val="3366FF"/>
          <w:sz w:val="22"/>
          <w:lang w:eastAsia="ja-JP"/>
        </w:rPr>
        <w:t xml:space="preserve">, </w:t>
      </w:r>
      <w:r>
        <w:rPr>
          <w:rFonts w:ascii="Helvetica" w:hAnsi="Helvetica" w:hint="eastAsia"/>
          <w:color w:val="3366FF"/>
          <w:sz w:val="22"/>
          <w:lang w:eastAsia="ja-JP"/>
        </w:rPr>
        <w:t>3.3</w:t>
      </w:r>
      <w:r w:rsidR="006F7EC5">
        <w:rPr>
          <w:rFonts w:ascii="Helvetica" w:hAnsi="Helvetica"/>
          <w:color w:val="3366FF"/>
          <w:sz w:val="22"/>
        </w:rPr>
        <w:t xml:space="preserve">, </w:t>
      </w:r>
      <w:r>
        <w:rPr>
          <w:rFonts w:ascii="Helvetica" w:hAnsi="Helvetica" w:hint="eastAsia"/>
          <w:color w:val="3366FF"/>
          <w:sz w:val="22"/>
          <w:lang w:eastAsia="ja-JP"/>
        </w:rPr>
        <w:t>3.7</w:t>
      </w:r>
      <w:r w:rsidR="006F7EC5">
        <w:rPr>
          <w:rFonts w:ascii="Helvetica" w:hAnsi="Helvetica"/>
          <w:color w:val="3366FF"/>
          <w:sz w:val="22"/>
        </w:rPr>
        <w:t xml:space="preserve">, </w:t>
      </w:r>
      <w:r>
        <w:rPr>
          <w:rFonts w:ascii="Helvetica" w:hAnsi="Helvetica" w:hint="eastAsia"/>
          <w:color w:val="3366FF"/>
          <w:sz w:val="22"/>
          <w:lang w:eastAsia="ja-JP"/>
        </w:rPr>
        <w:t>3.8</w:t>
      </w:r>
      <w:r w:rsidR="006F7EC5">
        <w:rPr>
          <w:rFonts w:ascii="Helvetica" w:hAnsi="Helvetica"/>
          <w:color w:val="3366FF"/>
          <w:sz w:val="22"/>
        </w:rPr>
        <w:t xml:space="preserve">, </w:t>
      </w:r>
      <w:r>
        <w:rPr>
          <w:rFonts w:ascii="Helvetica" w:hAnsi="Helvetica" w:hint="eastAsia"/>
          <w:color w:val="3366FF"/>
          <w:sz w:val="22"/>
          <w:lang w:eastAsia="ja-JP"/>
        </w:rPr>
        <w:t>4.1</w:t>
      </w:r>
    </w:p>
    <w:p w14:paraId="6A961083" w14:textId="3FA68800" w:rsidR="00FA1A9D" w:rsidRPr="00320CF0" w:rsidRDefault="00FA1A9D" w:rsidP="006F7EC5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29AEBEB1" w14:textId="6A01F2B6" w:rsidR="00710760" w:rsidRDefault="00710760" w:rsidP="00FA1A9D">
      <w:pPr>
        <w:spacing w:before="120" w:line="360" w:lineRule="auto"/>
        <w:rPr>
          <w:rFonts w:ascii="Helvetica" w:hAnsi="Helvetica"/>
          <w:color w:val="3366FF"/>
          <w:sz w:val="22"/>
          <w:lang w:eastAsia="ja-JP"/>
        </w:rPr>
      </w:pPr>
      <w:r>
        <w:rPr>
          <w:rFonts w:ascii="Helvetica" w:hAnsi="Helvetica" w:hint="eastAsia"/>
          <w:color w:val="3366FF"/>
          <w:sz w:val="22"/>
          <w:lang w:eastAsia="ja-JP"/>
        </w:rPr>
        <w:t>3.3</w:t>
      </w:r>
      <w:r>
        <w:rPr>
          <w:rFonts w:ascii="Helvetica" w:hAnsi="Helvetica"/>
          <w:color w:val="3366FF"/>
          <w:sz w:val="22"/>
          <w:lang w:eastAsia="ja-JP"/>
        </w:rPr>
        <w:t>.</w:t>
      </w:r>
      <w:r w:rsidR="006F7EC5">
        <w:rPr>
          <w:rFonts w:ascii="Helvetica" w:hAnsi="Helvetica"/>
          <w:color w:val="3366FF"/>
          <w:sz w:val="22"/>
          <w:lang w:eastAsia="ja-JP"/>
        </w:rPr>
        <w:t xml:space="preserve">1, </w:t>
      </w:r>
      <w:r>
        <w:rPr>
          <w:rFonts w:ascii="Helvetica" w:hAnsi="Helvetica" w:hint="eastAsia"/>
          <w:color w:val="3366FF"/>
          <w:sz w:val="22"/>
          <w:lang w:eastAsia="ja-JP"/>
        </w:rPr>
        <w:t xml:space="preserve">Before pipetting, confirm that each single cell is detached </w:t>
      </w:r>
      <w:r>
        <w:rPr>
          <w:rFonts w:ascii="Helvetica" w:hAnsi="Helvetica"/>
          <w:color w:val="3366FF"/>
          <w:sz w:val="22"/>
          <w:lang w:eastAsia="ja-JP"/>
        </w:rPr>
        <w:t xml:space="preserve">each other </w:t>
      </w:r>
      <w:r w:rsidR="00E5106A">
        <w:rPr>
          <w:rFonts w:ascii="Helvetica" w:hAnsi="Helvetica"/>
          <w:color w:val="3366FF"/>
          <w:sz w:val="22"/>
          <w:lang w:eastAsia="ja-JP"/>
        </w:rPr>
        <w:t>by a microscope.</w:t>
      </w:r>
    </w:p>
    <w:p w14:paraId="04731CCD" w14:textId="0140EE58" w:rsidR="00710760" w:rsidRDefault="0071076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 w:hint="eastAsia"/>
          <w:color w:val="3366FF"/>
          <w:sz w:val="22"/>
          <w:lang w:eastAsia="ja-JP"/>
        </w:rPr>
        <w:t>3.8</w:t>
      </w:r>
      <w:r>
        <w:rPr>
          <w:rFonts w:ascii="Helvetica" w:hAnsi="Helvetica"/>
          <w:color w:val="3366FF"/>
          <w:sz w:val="22"/>
          <w:lang w:eastAsia="ja-JP"/>
        </w:rPr>
        <w:t>.</w:t>
      </w:r>
      <w:r w:rsidR="003F055D">
        <w:rPr>
          <w:rFonts w:ascii="Helvetica" w:hAnsi="Helvetica"/>
          <w:color w:val="FF0000"/>
          <w:sz w:val="22"/>
          <w:lang w:eastAsia="ja-JP"/>
        </w:rPr>
        <w:t>2</w:t>
      </w:r>
      <w:r w:rsidR="006F7EC5">
        <w:rPr>
          <w:rFonts w:ascii="Helvetica" w:hAnsi="Helvetica"/>
          <w:color w:val="3366FF"/>
          <w:sz w:val="22"/>
        </w:rPr>
        <w:t xml:space="preserve">, </w:t>
      </w:r>
      <w:r>
        <w:rPr>
          <w:rFonts w:ascii="Helvetica" w:hAnsi="Helvetica" w:hint="eastAsia"/>
          <w:color w:val="3366FF"/>
          <w:sz w:val="22"/>
          <w:lang w:eastAsia="ja-JP"/>
        </w:rPr>
        <w:t>Slowly move to transfer the plate to an incubator.</w:t>
      </w:r>
    </w:p>
    <w:p w14:paraId="36D092F4" w14:textId="40AC9F23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(Y)</w:t>
      </w:r>
    </w:p>
    <w:p w14:paraId="7BF273B8" w14:textId="2AC0C75A" w:rsidR="00E5106A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E5106A">
        <w:rPr>
          <w:rFonts w:ascii="Helvetica" w:hAnsi="Helvetica"/>
          <w:sz w:val="22"/>
          <w:szCs w:val="22"/>
          <w:lang w:eastAsia="ja-JP"/>
        </w:rPr>
        <w:t>Cell culture room and office I booked is different floor.</w:t>
      </w:r>
    </w:p>
    <w:p w14:paraId="1F4E65F6" w14:textId="77777777" w:rsidR="00E5106A" w:rsidRPr="003C06C8" w:rsidRDefault="00E5106A" w:rsidP="00FA1A9D">
      <w:pPr>
        <w:spacing w:before="120"/>
        <w:rPr>
          <w:rFonts w:ascii="Helvetica" w:hAnsi="Helvetica"/>
          <w:sz w:val="22"/>
          <w:szCs w:val="22"/>
        </w:rPr>
      </w:pPr>
    </w:p>
    <w:p w14:paraId="45CE5F2F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19265C3A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FACE1DA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56615EA8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079339C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7F74A65" w14:textId="77777777" w:rsidR="00330F1B" w:rsidRPr="00511F52" w:rsidRDefault="00330F1B" w:rsidP="006F7EC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4EDEDBE" w14:textId="710DF01C" w:rsidR="00CE10F2" w:rsidRDefault="00FB65D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Taro Toyoda</w:t>
      </w:r>
      <w:r w:rsidR="006F7EC5">
        <w:rPr>
          <w:rFonts w:ascii="Helvetica" w:hAnsi="Helvetica" w:cs="Arial"/>
          <w:sz w:val="22"/>
          <w:szCs w:val="22"/>
        </w:rPr>
        <w:t>: The main advantage of this technique is that, b</w:t>
      </w:r>
      <w:r>
        <w:rPr>
          <w:rFonts w:ascii="Helvetica" w:hAnsi="Helvetica" w:cs="Arial"/>
          <w:sz w:val="22"/>
          <w:szCs w:val="22"/>
        </w:rPr>
        <w:t xml:space="preserve">efore stimulation, cells are dispersed evenly and then </w:t>
      </w:r>
      <w:r w:rsidRPr="006F32BF">
        <w:rPr>
          <w:rFonts w:ascii="Helvetica" w:hAnsi="Helvetica" w:cs="Arial"/>
          <w:color w:val="FF0000"/>
          <w:sz w:val="22"/>
          <w:szCs w:val="22"/>
        </w:rPr>
        <w:t>s</w:t>
      </w:r>
      <w:r w:rsidR="003F055D">
        <w:rPr>
          <w:rFonts w:ascii="Helvetica" w:hAnsi="Helvetica" w:cs="Arial"/>
          <w:color w:val="FF0000"/>
          <w:sz w:val="22"/>
          <w:szCs w:val="22"/>
        </w:rPr>
        <w:t>t</w:t>
      </w:r>
      <w:r w:rsidRPr="006F32BF">
        <w:rPr>
          <w:rFonts w:ascii="Helvetica" w:hAnsi="Helvetica" w:cs="Arial"/>
          <w:color w:val="FF0000"/>
          <w:sz w:val="22"/>
          <w:szCs w:val="22"/>
        </w:rPr>
        <w:t>imulate</w:t>
      </w:r>
      <w:r w:rsidR="006F7EC5" w:rsidRPr="006F32BF">
        <w:rPr>
          <w:rFonts w:ascii="Helvetica" w:hAnsi="Helvetica" w:cs="Arial"/>
          <w:color w:val="FF0000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 xml:space="preserve"> evenly in terms of cell adhesion</w:t>
      </w:r>
      <w:r w:rsidR="006F7EC5">
        <w:rPr>
          <w:rFonts w:ascii="Helvetica" w:hAnsi="Helvetica" w:cs="Arial"/>
          <w:sz w:val="22"/>
          <w:szCs w:val="22"/>
        </w:rPr>
        <w:t xml:space="preserve"> </w:t>
      </w:r>
      <w:r w:rsidR="006F7EC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9828CB8" w14:textId="77777777" w:rsidR="006F7EC5" w:rsidRPr="006F7EC5" w:rsidRDefault="006F7EC5" w:rsidP="006F7EC5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E61750C" w14:textId="663B2084" w:rsidR="006F7EC5" w:rsidRPr="006F7EC5" w:rsidRDefault="006F7EC5" w:rsidP="006F7EC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76C66A49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2D1A0AA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43510680" w14:textId="77777777" w:rsidR="00330F1B" w:rsidRPr="006A6324" w:rsidRDefault="00330F1B" w:rsidP="006F7EC5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6734015" w14:textId="33045061" w:rsidR="00CE10F2" w:rsidRDefault="00FB65D3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Taro Toyoda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</w:rPr>
        <w:t>Azuma Kimura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graduate student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</w:t>
      </w:r>
      <w:r w:rsidR="005F370D" w:rsidRPr="005F370D">
        <w:rPr>
          <w:rFonts w:ascii="Helvetica" w:hAnsi="Helvetica" w:cs="Arial"/>
          <w:color w:val="FF0000"/>
          <w:sz w:val="22"/>
          <w:szCs w:val="22"/>
        </w:rPr>
        <w:t>our</w:t>
      </w:r>
      <w:r w:rsidR="00CE10F2" w:rsidRPr="006A6324">
        <w:rPr>
          <w:rFonts w:ascii="Helvetica" w:hAnsi="Helvetica" w:cs="Arial"/>
          <w:sz w:val="22"/>
          <w:szCs w:val="22"/>
        </w:rPr>
        <w:t xml:space="preserve"> laboratory</w:t>
      </w:r>
      <w:r w:rsidR="006F7EC5">
        <w:rPr>
          <w:rFonts w:ascii="Helvetica" w:hAnsi="Helvetica" w:cs="Arial"/>
          <w:sz w:val="22"/>
          <w:szCs w:val="22"/>
        </w:rPr>
        <w:t xml:space="preserve"> </w:t>
      </w:r>
      <w:r w:rsidR="006F7EC5">
        <w:rPr>
          <w:rFonts w:ascii="Helvetica" w:hAnsi="Helvetica" w:cs="Arial"/>
          <w:b/>
          <w:sz w:val="22"/>
          <w:szCs w:val="22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055B6370" w14:textId="77777777" w:rsidR="006F7EC5" w:rsidRPr="006A6324" w:rsidRDefault="006F7EC5" w:rsidP="006F7EC5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E6E2877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431337F8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EC50ADC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3E5B09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4B373C30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10CE810" w14:textId="77777777" w:rsidR="00335C38" w:rsidRPr="00335C38" w:rsidRDefault="00335C38" w:rsidP="00335C38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335C38">
        <w:rPr>
          <w:rFonts w:ascii="Helvetica" w:hAnsi="Helvetica" w:cs="Arial"/>
          <w:sz w:val="22"/>
          <w:szCs w:val="22"/>
        </w:rPr>
        <w:t xml:space="preserve">Experiments using </w:t>
      </w:r>
      <w:proofErr w:type="spellStart"/>
      <w:r w:rsidRPr="00335C38">
        <w:rPr>
          <w:rFonts w:ascii="Helvetica" w:hAnsi="Helvetica" w:cs="Arial"/>
          <w:sz w:val="22"/>
          <w:szCs w:val="22"/>
        </w:rPr>
        <w:t>hPSCs</w:t>
      </w:r>
      <w:proofErr w:type="spellEnd"/>
      <w:r w:rsidRPr="00335C38">
        <w:rPr>
          <w:rFonts w:ascii="Helvetica" w:hAnsi="Helvetica" w:cs="Arial"/>
          <w:sz w:val="22"/>
          <w:szCs w:val="22"/>
        </w:rPr>
        <w:t xml:space="preserve"> were approved by the ethics committee of the Department of Medicine and Graduate School of Medicine, Kyoto University.</w:t>
      </w:r>
    </w:p>
    <w:p w14:paraId="072F7380" w14:textId="77777777" w:rsidR="00336C61" w:rsidRDefault="00336C61" w:rsidP="00335C38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26EA621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5D584D6" w14:textId="77777777" w:rsidR="00CE10F2" w:rsidRPr="006A6324" w:rsidRDefault="00AE59DA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Prepare Basement Membrane Matrix-coated Plates</w:t>
      </w:r>
    </w:p>
    <w:p w14:paraId="7B55DD54" w14:textId="0E56FA7C" w:rsidR="00125924" w:rsidRDefault="00820B2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</w:t>
      </w:r>
      <w:r w:rsidR="00126E78">
        <w:rPr>
          <w:rFonts w:ascii="Helvetica" w:hAnsi="Helvetica" w:cs="Arial"/>
          <w:sz w:val="22"/>
          <w:szCs w:val="22"/>
        </w:rPr>
        <w:t xml:space="preserve">transfer 6 milliliters of RPMI 1640 into a tube cooled to 4 degrees Celsius on ice </w:t>
      </w:r>
      <w:r w:rsidR="00126E78">
        <w:rPr>
          <w:rFonts w:ascii="Helvetica" w:hAnsi="Helvetica" w:cs="Arial"/>
          <w:b/>
          <w:sz w:val="22"/>
          <w:szCs w:val="22"/>
        </w:rPr>
        <w:t>[1]</w:t>
      </w:r>
      <w:r w:rsidR="00DC2A48">
        <w:rPr>
          <w:rFonts w:ascii="Helvetica" w:hAnsi="Helvetica" w:cs="Arial"/>
          <w:sz w:val="22"/>
          <w:szCs w:val="22"/>
        </w:rPr>
        <w:t>. Using cooled 1 milliliter</w:t>
      </w:r>
      <w:r w:rsidR="00126E78">
        <w:rPr>
          <w:rFonts w:ascii="Helvetica" w:hAnsi="Helvetica" w:cs="Arial"/>
          <w:sz w:val="22"/>
          <w:szCs w:val="22"/>
        </w:rPr>
        <w:t xml:space="preserve"> pipette tips, add 2 milligrams of basement membrane matrix </w:t>
      </w:r>
      <w:r w:rsidR="00126E78">
        <w:rPr>
          <w:rFonts w:ascii="Helvetica" w:hAnsi="Helvetica" w:cs="Arial"/>
          <w:b/>
          <w:sz w:val="22"/>
          <w:szCs w:val="22"/>
        </w:rPr>
        <w:t>[2]</w:t>
      </w:r>
      <w:r w:rsidR="00126E78">
        <w:rPr>
          <w:rFonts w:ascii="Helvetica" w:hAnsi="Helvetica" w:cs="Arial"/>
          <w:sz w:val="22"/>
          <w:szCs w:val="22"/>
        </w:rPr>
        <w:t xml:space="preserve">. Mix well by gentle pipetting to make a basement membrane matrix with a concentration of 0.33 milligrams per milliliter </w:t>
      </w:r>
      <w:r w:rsidR="00126E78">
        <w:rPr>
          <w:rFonts w:ascii="Helvetica" w:hAnsi="Helvetica" w:cs="Arial"/>
          <w:b/>
          <w:sz w:val="22"/>
          <w:szCs w:val="22"/>
        </w:rPr>
        <w:t>[3]</w:t>
      </w:r>
      <w:r w:rsidR="00126E78">
        <w:rPr>
          <w:rFonts w:ascii="Helvetica" w:hAnsi="Helvetica" w:cs="Arial"/>
          <w:sz w:val="22"/>
          <w:szCs w:val="22"/>
        </w:rPr>
        <w:t>.</w:t>
      </w:r>
    </w:p>
    <w:p w14:paraId="2818ECAF" w14:textId="26AAA75E" w:rsidR="00126E78" w:rsidRDefault="00DC2A48" w:rsidP="00126E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approaches the lab bench and transfers RMPI 1640 into a tube on ice.</w:t>
      </w:r>
    </w:p>
    <w:p w14:paraId="5F3CB124" w14:textId="6A1919F1" w:rsidR="00126E78" w:rsidRDefault="00DC2A48" w:rsidP="00126E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1 mL pipette tip to add basement membrane matrix to the tube.</w:t>
      </w:r>
    </w:p>
    <w:p w14:paraId="36649B6E" w14:textId="60051DEC" w:rsidR="00126E78" w:rsidRPr="006A6324" w:rsidRDefault="00DC2A48" w:rsidP="00126E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mixes the solution by pipetting.</w:t>
      </w:r>
    </w:p>
    <w:p w14:paraId="4CAB8D46" w14:textId="291392AB" w:rsidR="00CE10F2" w:rsidRDefault="00126E7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use a pipette to transfer 2 milliliters of the diluted basement membrane matrix into </w:t>
      </w:r>
      <w:r w:rsidRPr="00B1220D">
        <w:rPr>
          <w:rFonts w:ascii="Helvetica" w:hAnsi="Helvetica" w:cs="Arial"/>
          <w:sz w:val="22"/>
          <w:szCs w:val="22"/>
        </w:rPr>
        <w:t>each</w:t>
      </w:r>
      <w:r w:rsidRPr="006F32BF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well of </w:t>
      </w:r>
      <w:r w:rsidR="003F055D" w:rsidRPr="003F055D">
        <w:rPr>
          <w:rFonts w:ascii="Helvetica" w:hAnsi="Helvetica" w:cs="Arial"/>
          <w:color w:val="FF0000"/>
          <w:sz w:val="22"/>
          <w:szCs w:val="22"/>
        </w:rPr>
        <w:t>a</w:t>
      </w:r>
      <w:r w:rsidR="003F05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6-well cell culture plate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the plate at 37 degrees Celsius for 60 – 90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this, keep the plate at room temperature for up to 3 hours, until ready to use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C5786C0" w14:textId="4B4CD3F3" w:rsidR="00126E78" w:rsidRDefault="002139F4" w:rsidP="00126E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some of the diluted basement membrane matrix into </w:t>
      </w:r>
      <w:r w:rsidR="005F370D" w:rsidRPr="003F055D">
        <w:rPr>
          <w:rFonts w:ascii="Helvetica" w:hAnsi="Helvetica" w:cs="Arial"/>
          <w:color w:val="FF0000"/>
          <w:sz w:val="22"/>
          <w:szCs w:val="22"/>
        </w:rPr>
        <w:t>one</w:t>
      </w:r>
      <w:r w:rsidR="003F05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well of 6-well cell culture plate.</w:t>
      </w:r>
    </w:p>
    <w:p w14:paraId="74D96929" w14:textId="2F3D77CD" w:rsidR="00126E78" w:rsidRDefault="002139F4" w:rsidP="00126E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 into an incubator.</w:t>
      </w:r>
    </w:p>
    <w:p w14:paraId="53A43C02" w14:textId="3306C41D" w:rsidR="00126E78" w:rsidRDefault="002139F4" w:rsidP="00126E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retrieves the plate from the incubator and sets it down on a lab bench to keep at room temperature.</w:t>
      </w:r>
    </w:p>
    <w:p w14:paraId="5E9F0B24" w14:textId="77777777" w:rsidR="00450B27" w:rsidRPr="006A6324" w:rsidRDefault="00450B27" w:rsidP="00126E78">
      <w:pPr>
        <w:outlineLvl w:val="0"/>
        <w:rPr>
          <w:rFonts w:ascii="Helvetica" w:hAnsi="Helvetica" w:cs="Arial"/>
          <w:sz w:val="22"/>
          <w:szCs w:val="22"/>
        </w:rPr>
      </w:pPr>
    </w:p>
    <w:p w14:paraId="167B4BEE" w14:textId="77777777" w:rsidR="00CE10F2" w:rsidRPr="006A6324" w:rsidRDefault="00126E7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Seed the </w:t>
      </w:r>
      <w:proofErr w:type="spellStart"/>
      <w:r>
        <w:rPr>
          <w:rFonts w:ascii="Helvetica" w:hAnsi="Helvetica" w:cs="Arial"/>
          <w:b/>
          <w:sz w:val="22"/>
          <w:szCs w:val="22"/>
        </w:rPr>
        <w:t>hPSCs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and Initiate Differentiation to D</w:t>
      </w:r>
      <w:r w:rsidRPr="00126E78">
        <w:rPr>
          <w:rFonts w:ascii="Helvetica" w:hAnsi="Helvetica" w:cs="Arial"/>
          <w:b/>
          <w:sz w:val="22"/>
          <w:szCs w:val="22"/>
        </w:rPr>
        <w:t xml:space="preserve">efinitive </w:t>
      </w:r>
      <w:r>
        <w:rPr>
          <w:rFonts w:ascii="Helvetica" w:hAnsi="Helvetica" w:cs="Arial"/>
          <w:b/>
          <w:sz w:val="22"/>
          <w:szCs w:val="22"/>
        </w:rPr>
        <w:t>E</w:t>
      </w:r>
      <w:r w:rsidRPr="00126E78">
        <w:rPr>
          <w:rFonts w:ascii="Helvetica" w:hAnsi="Helvetica" w:cs="Arial"/>
          <w:b/>
          <w:sz w:val="22"/>
          <w:szCs w:val="22"/>
        </w:rPr>
        <w:t>ndoderm</w:t>
      </w:r>
    </w:p>
    <w:p w14:paraId="131CB9DD" w14:textId="10DFA74C" w:rsidR="00CE10F2" w:rsidRDefault="006624C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aspirate the used medium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use a pipette to add 2 milliliters of 0.5 millimolar EDTA to each well to wash the </w:t>
      </w:r>
      <w:proofErr w:type="spellStart"/>
      <w:r>
        <w:rPr>
          <w:rFonts w:ascii="Helvetica" w:hAnsi="Helvetica" w:cs="Arial"/>
          <w:sz w:val="22"/>
          <w:szCs w:val="22"/>
        </w:rPr>
        <w:t>hPSCs</w:t>
      </w:r>
      <w:proofErr w:type="spellEnd"/>
      <w:r>
        <w:rPr>
          <w:rFonts w:ascii="Helvetica" w:hAnsi="Helvetica" w:cs="Arial"/>
          <w:sz w:val="22"/>
          <w:szCs w:val="22"/>
        </w:rPr>
        <w:t xml:space="preserve"> cultured in the 6-well plate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59E65A0" w14:textId="7C2AB9AC" w:rsidR="002139F4" w:rsidRPr="003F055D" w:rsidRDefault="002139F4" w:rsidP="003F05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used medium from the wells of the plate.</w:t>
      </w:r>
      <w:r w:rsidR="003F055D">
        <w:rPr>
          <w:rFonts w:ascii="Helvetica" w:hAnsi="Helvetica" w:cs="Arial"/>
          <w:sz w:val="22"/>
          <w:szCs w:val="22"/>
        </w:rPr>
        <w:t xml:space="preserve"> </w:t>
      </w:r>
      <w:r w:rsidR="00280A6E" w:rsidRPr="00280A6E">
        <w:rPr>
          <w:rFonts w:ascii="Helvetica" w:hAnsi="Helvetica" w:cs="Arial"/>
          <w:sz w:val="22"/>
          <w:szCs w:val="22"/>
          <w:highlight w:val="green"/>
        </w:rPr>
        <w:t>[Shots 3.1.1 and 3.1.2 combined]</w:t>
      </w:r>
    </w:p>
    <w:p w14:paraId="48AD83D7" w14:textId="3CE36F1E" w:rsidR="002139F4" w:rsidRPr="006A6324" w:rsidRDefault="002139F4" w:rsidP="002139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EDTA to each well of the plate.</w:t>
      </w:r>
      <w:r w:rsidR="00280A6E">
        <w:rPr>
          <w:rFonts w:ascii="Helvetica" w:hAnsi="Helvetica" w:cs="Arial"/>
          <w:sz w:val="22"/>
          <w:szCs w:val="22"/>
        </w:rPr>
        <w:t xml:space="preserve"> </w:t>
      </w:r>
      <w:r w:rsidR="00280A6E" w:rsidRPr="00280A6E">
        <w:rPr>
          <w:rFonts w:ascii="Helvetica" w:hAnsi="Helvetica" w:cs="Arial"/>
          <w:sz w:val="22"/>
          <w:szCs w:val="22"/>
          <w:highlight w:val="green"/>
        </w:rPr>
        <w:t>(Videographer Comment: The content for this shot is included in shot 3.1.1)</w:t>
      </w:r>
      <w:r w:rsidR="00280A6E">
        <w:rPr>
          <w:rFonts w:ascii="Helvetica" w:hAnsi="Helvetica" w:cs="Arial"/>
          <w:sz w:val="22"/>
          <w:szCs w:val="22"/>
        </w:rPr>
        <w:t xml:space="preserve"> </w:t>
      </w:r>
      <w:r w:rsidR="00280A6E" w:rsidRPr="00280A6E">
        <w:rPr>
          <w:rFonts w:ascii="Helvetica" w:hAnsi="Helvetica" w:cs="Arial"/>
          <w:sz w:val="22"/>
          <w:szCs w:val="22"/>
          <w:highlight w:val="green"/>
        </w:rPr>
        <w:t>(Editor: I assumed this meant that the shots were combined and marked it as such)</w:t>
      </w:r>
    </w:p>
    <w:p w14:paraId="501302F0" w14:textId="6F21C66E" w:rsidR="00CE10F2" w:rsidRDefault="006624C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aspirate the EDTA from the wells and add 2 milliliters of fresh 0.5 millimolar EDTA to each well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the plate at 37 degrees Celsius for 5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EF47BBC" w14:textId="09B972ED" w:rsidR="006624C8" w:rsidRDefault="002139F4" w:rsidP="006624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</w:t>
      </w:r>
      <w:r w:rsidR="005F370D" w:rsidRPr="003F055D">
        <w:rPr>
          <w:rFonts w:ascii="Helvetica" w:hAnsi="Helvetica" w:cs="Arial"/>
          <w:color w:val="FF0000"/>
          <w:sz w:val="22"/>
          <w:szCs w:val="22"/>
        </w:rPr>
        <w:t xml:space="preserve">aspirates the EDTA from the well, </w:t>
      </w:r>
      <w:r>
        <w:rPr>
          <w:rFonts w:ascii="Helvetica" w:hAnsi="Helvetica" w:cs="Arial"/>
          <w:sz w:val="22"/>
          <w:szCs w:val="22"/>
        </w:rPr>
        <w:t xml:space="preserve">adds EDTA to </w:t>
      </w:r>
      <w:r w:rsidRPr="003F055D">
        <w:rPr>
          <w:rFonts w:ascii="Helvetica" w:hAnsi="Helvetica" w:cs="Arial"/>
          <w:strike/>
          <w:sz w:val="22"/>
          <w:szCs w:val="22"/>
        </w:rPr>
        <w:t>each</w:t>
      </w:r>
      <w:r w:rsidRPr="003F055D">
        <w:rPr>
          <w:rFonts w:ascii="Helvetica" w:hAnsi="Helvetica" w:cs="Arial"/>
          <w:sz w:val="22"/>
          <w:szCs w:val="22"/>
        </w:rPr>
        <w:t xml:space="preserve"> </w:t>
      </w:r>
      <w:r w:rsidR="006F32BF" w:rsidRPr="003F055D">
        <w:rPr>
          <w:rFonts w:ascii="Helvetica" w:hAnsi="Helvetica" w:cs="Arial"/>
          <w:color w:val="FF0000"/>
          <w:sz w:val="22"/>
          <w:szCs w:val="22"/>
        </w:rPr>
        <w:t>the</w:t>
      </w:r>
      <w:r w:rsidR="006F32B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well of the plate. </w:t>
      </w:r>
      <w:r w:rsidRPr="003F055D">
        <w:rPr>
          <w:rFonts w:ascii="Helvetica" w:hAnsi="Helvetica" w:cs="Arial"/>
          <w:strike/>
          <w:sz w:val="22"/>
          <w:szCs w:val="22"/>
        </w:rPr>
        <w:t>The previous EDTA can be aspirated prior to this shot if necessary to time the shot correctly.</w:t>
      </w:r>
    </w:p>
    <w:p w14:paraId="776EEE86" w14:textId="16905F9A" w:rsidR="006624C8" w:rsidRPr="006A6324" w:rsidRDefault="002139F4" w:rsidP="006624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into an incubator.</w:t>
      </w:r>
      <w:r w:rsidR="00AF04DB">
        <w:rPr>
          <w:rFonts w:ascii="Helvetica" w:hAnsi="Helvetica" w:cs="Arial"/>
          <w:sz w:val="22"/>
          <w:szCs w:val="22"/>
        </w:rPr>
        <w:t xml:space="preserve"> </w:t>
      </w:r>
      <w:r w:rsidR="00AF04DB" w:rsidRPr="00AF04DB">
        <w:rPr>
          <w:rFonts w:ascii="Helvetica" w:hAnsi="Helvetica" w:cs="Arial"/>
          <w:i/>
          <w:color w:val="0000FF"/>
          <w:sz w:val="22"/>
          <w:szCs w:val="22"/>
        </w:rPr>
        <w:t xml:space="preserve">Videographer: Capture several takes of this action to be used throughout the video. The plates should look identical throughout most of the protocol despite what’s being done to/in the wells. I will mark the shots </w:t>
      </w:r>
      <w:r w:rsidR="00AF04DB">
        <w:rPr>
          <w:rFonts w:ascii="Helvetica" w:hAnsi="Helvetica" w:cs="Arial"/>
          <w:i/>
          <w:color w:val="0000FF"/>
          <w:sz w:val="22"/>
          <w:szCs w:val="22"/>
        </w:rPr>
        <w:t>these takes</w:t>
      </w:r>
      <w:r w:rsidR="00AF04DB" w:rsidRPr="00AF04DB">
        <w:rPr>
          <w:rFonts w:ascii="Helvetica" w:hAnsi="Helvetica" w:cs="Arial"/>
          <w:i/>
          <w:color w:val="0000FF"/>
          <w:sz w:val="22"/>
          <w:szCs w:val="22"/>
        </w:rPr>
        <w:t xml:space="preserve"> can be used for.</w:t>
      </w:r>
    </w:p>
    <w:p w14:paraId="29A1AA19" w14:textId="6B754064" w:rsidR="00C96371" w:rsidRDefault="00FA09AD" w:rsidP="002416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</w:t>
      </w:r>
      <w:r w:rsidR="006F32BF">
        <w:rPr>
          <w:rFonts w:ascii="Helvetica" w:hAnsi="Helvetica" w:cs="Arial"/>
          <w:color w:val="FF0000"/>
          <w:sz w:val="22"/>
          <w:szCs w:val="22"/>
        </w:rPr>
        <w:t>aspirate</w:t>
      </w:r>
      <w:r w:rsidR="002416BE" w:rsidRPr="002C7B7F">
        <w:rPr>
          <w:rFonts w:ascii="Helvetica" w:hAnsi="Helvetica" w:cs="Arial"/>
          <w:color w:val="FF0000"/>
          <w:sz w:val="22"/>
          <w:szCs w:val="22"/>
        </w:rPr>
        <w:t xml:space="preserve"> the EDTA from </w:t>
      </w:r>
      <w:r w:rsidR="00B1220D">
        <w:rPr>
          <w:rFonts w:ascii="Helvetica" w:hAnsi="Helvetica" w:cs="Arial"/>
          <w:color w:val="FF0000"/>
          <w:sz w:val="22"/>
          <w:szCs w:val="22"/>
        </w:rPr>
        <w:t xml:space="preserve">each </w:t>
      </w:r>
      <w:r w:rsidR="002416BE" w:rsidRPr="002C7B7F">
        <w:rPr>
          <w:rFonts w:ascii="Helvetica" w:hAnsi="Helvetica" w:cs="Arial"/>
          <w:color w:val="FF0000"/>
          <w:sz w:val="22"/>
          <w:szCs w:val="22"/>
        </w:rPr>
        <w:t>well</w:t>
      </w:r>
      <w:r w:rsidR="00280A6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80A6E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280A6E">
        <w:rPr>
          <w:rFonts w:ascii="Helvetica" w:hAnsi="Helvetica" w:cs="Arial"/>
          <w:color w:val="FF0000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Add </w:t>
      </w:r>
      <w:r w:rsidR="002416BE" w:rsidRPr="00280A6E">
        <w:rPr>
          <w:rFonts w:ascii="Helvetica" w:hAnsi="Helvetica" w:cs="Arial"/>
          <w:color w:val="FF0000"/>
          <w:sz w:val="22"/>
          <w:szCs w:val="22"/>
        </w:rPr>
        <w:t>1</w:t>
      </w:r>
      <w:r w:rsidRPr="002C7B7F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milliliter of </w:t>
      </w:r>
      <w:proofErr w:type="spellStart"/>
      <w:r>
        <w:rPr>
          <w:rFonts w:ascii="Helvetica" w:hAnsi="Helvetica" w:cs="Arial"/>
          <w:sz w:val="22"/>
          <w:szCs w:val="22"/>
        </w:rPr>
        <w:t>hPSC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="00BF132A" w:rsidRPr="00BF132A">
        <w:rPr>
          <w:rFonts w:ascii="Helvetica" w:hAnsi="Helvetica" w:cs="Arial"/>
          <w:i/>
          <w:color w:val="FF0000"/>
          <w:sz w:val="22"/>
          <w:szCs w:val="22"/>
        </w:rPr>
        <w:t>(“H-P-S-C”)</w:t>
      </w:r>
      <w:r w:rsidR="00BF132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maintenance medium at room temperature – supplemented with 10 </w:t>
      </w:r>
      <w:proofErr w:type="spellStart"/>
      <w:r>
        <w:rPr>
          <w:rFonts w:ascii="Helvetica" w:hAnsi="Helvetica" w:cs="Arial"/>
          <w:sz w:val="22"/>
          <w:szCs w:val="22"/>
        </w:rPr>
        <w:t>micromolar</w:t>
      </w:r>
      <w:proofErr w:type="spellEnd"/>
      <w:r>
        <w:rPr>
          <w:rFonts w:ascii="Helvetica" w:hAnsi="Helvetica" w:cs="Arial"/>
          <w:sz w:val="22"/>
          <w:szCs w:val="22"/>
        </w:rPr>
        <w:t xml:space="preserve"> Y-27632 – to each </w:t>
      </w:r>
      <w:r w:rsidR="00280A6E">
        <w:rPr>
          <w:rFonts w:ascii="Helvetica" w:hAnsi="Helvetica" w:cs="Arial"/>
          <w:sz w:val="22"/>
          <w:szCs w:val="22"/>
        </w:rPr>
        <w:t>well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2416BE" w:rsidRPr="002416BE">
        <w:rPr>
          <w:rFonts w:ascii="Helvetica" w:hAnsi="Helvetica" w:cs="Arial"/>
          <w:sz w:val="22"/>
          <w:szCs w:val="22"/>
        </w:rPr>
        <w:t xml:space="preserve"> </w:t>
      </w:r>
      <w:r w:rsidR="00280A6E">
        <w:rPr>
          <w:rFonts w:ascii="Helvetica" w:hAnsi="Helvetica" w:cs="Arial"/>
          <w:color w:val="FF0000"/>
          <w:sz w:val="22"/>
          <w:szCs w:val="22"/>
        </w:rPr>
        <w:t>P</w:t>
      </w:r>
      <w:r w:rsidR="002416BE" w:rsidRPr="002C7B7F">
        <w:rPr>
          <w:rFonts w:ascii="Helvetica" w:hAnsi="Helvetica" w:cs="Arial"/>
          <w:color w:val="FF0000"/>
          <w:sz w:val="22"/>
          <w:szCs w:val="22"/>
        </w:rPr>
        <w:t xml:space="preserve">ipet gently but quickly to blow off the attached cells on the plate and to dissociate any clumped cells into single cells </w:t>
      </w:r>
      <w:r w:rsidR="002416BE" w:rsidRPr="002C7B7F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280A6E">
        <w:rPr>
          <w:rFonts w:ascii="Helvetica" w:hAnsi="Helvetica" w:cs="Arial"/>
          <w:b/>
          <w:color w:val="FF0000"/>
          <w:sz w:val="22"/>
          <w:szCs w:val="22"/>
        </w:rPr>
        <w:t>3</w:t>
      </w:r>
      <w:r w:rsidR="002416BE" w:rsidRPr="002C7B7F">
        <w:rPr>
          <w:rFonts w:ascii="Helvetica" w:hAnsi="Helvetica" w:cs="Arial"/>
          <w:b/>
          <w:color w:val="FF0000"/>
          <w:sz w:val="22"/>
          <w:szCs w:val="22"/>
        </w:rPr>
        <w:t>-TXT]</w:t>
      </w:r>
      <w:r w:rsidR="002416BE" w:rsidRPr="002C7B7F">
        <w:rPr>
          <w:rFonts w:ascii="Helvetica" w:hAnsi="Helvetica" w:cs="Arial"/>
          <w:color w:val="FF0000"/>
          <w:sz w:val="22"/>
          <w:szCs w:val="22"/>
        </w:rPr>
        <w:t>.</w:t>
      </w:r>
      <w:r w:rsidR="002416BE">
        <w:rPr>
          <w:rFonts w:ascii="Helvetica" w:hAnsi="Helvetica" w:cs="Arial"/>
          <w:color w:val="FF0000"/>
          <w:sz w:val="22"/>
          <w:szCs w:val="22"/>
        </w:rPr>
        <w:t xml:space="preserve"> T</w:t>
      </w:r>
      <w:r w:rsidR="002416BE" w:rsidRPr="00E97F8F">
        <w:rPr>
          <w:rFonts w:ascii="Helvetica" w:hAnsi="Helvetica" w:cs="Arial"/>
          <w:color w:val="FF0000"/>
          <w:sz w:val="22"/>
          <w:szCs w:val="22"/>
        </w:rPr>
        <w:t xml:space="preserve">ransfer the cell suspension in a </w:t>
      </w:r>
      <w:proofErr w:type="gramStart"/>
      <w:r w:rsidR="002416BE" w:rsidRPr="00E97F8F">
        <w:rPr>
          <w:rFonts w:ascii="Helvetica" w:hAnsi="Helvetica" w:cs="Arial"/>
          <w:color w:val="FF0000"/>
          <w:sz w:val="22"/>
          <w:szCs w:val="22"/>
        </w:rPr>
        <w:t xml:space="preserve">50 </w:t>
      </w:r>
      <w:r w:rsidR="00280A6E">
        <w:rPr>
          <w:rFonts w:ascii="Helvetica" w:hAnsi="Helvetica" w:cs="Arial"/>
          <w:color w:val="FF0000"/>
          <w:sz w:val="22"/>
          <w:szCs w:val="22"/>
        </w:rPr>
        <w:t>milliliter</w:t>
      </w:r>
      <w:proofErr w:type="gramEnd"/>
      <w:r w:rsidR="002416BE" w:rsidRPr="00E97F8F">
        <w:rPr>
          <w:rFonts w:ascii="Helvetica" w:hAnsi="Helvetica" w:cs="Arial"/>
          <w:color w:val="FF0000"/>
          <w:sz w:val="22"/>
          <w:szCs w:val="22"/>
        </w:rPr>
        <w:t xml:space="preserve"> centrifuge tube containing 4 </w:t>
      </w:r>
      <w:r w:rsidR="00280A6E">
        <w:rPr>
          <w:rFonts w:ascii="Helvetica" w:hAnsi="Helvetica" w:cs="Arial"/>
          <w:color w:val="FF0000"/>
          <w:sz w:val="22"/>
          <w:szCs w:val="22"/>
        </w:rPr>
        <w:t>milliliters</w:t>
      </w:r>
      <w:r w:rsidR="002416BE" w:rsidRPr="00E97F8F">
        <w:rPr>
          <w:rFonts w:ascii="Helvetica" w:hAnsi="Helvetica" w:cs="Arial"/>
          <w:color w:val="FF0000"/>
          <w:sz w:val="22"/>
          <w:szCs w:val="22"/>
        </w:rPr>
        <w:t xml:space="preserve"> of </w:t>
      </w:r>
      <w:proofErr w:type="spellStart"/>
      <w:r w:rsidR="002416BE" w:rsidRPr="00E97F8F">
        <w:rPr>
          <w:rFonts w:ascii="Helvetica" w:hAnsi="Helvetica" w:cs="Arial"/>
          <w:color w:val="FF0000"/>
          <w:sz w:val="22"/>
          <w:szCs w:val="22"/>
        </w:rPr>
        <w:t>hPSC</w:t>
      </w:r>
      <w:proofErr w:type="spellEnd"/>
      <w:r w:rsidR="002416BE" w:rsidRPr="00E97F8F">
        <w:rPr>
          <w:rFonts w:ascii="Helvetica" w:hAnsi="Helvetica" w:cs="Arial"/>
          <w:color w:val="FF0000"/>
          <w:sz w:val="22"/>
          <w:szCs w:val="22"/>
        </w:rPr>
        <w:t xml:space="preserve"> maintenance medium</w:t>
      </w:r>
      <w:r w:rsidR="002416BE" w:rsidRPr="002416BE">
        <w:rPr>
          <w:rFonts w:ascii="Helvetica" w:hAnsi="Helvetica" w:cs="Arial"/>
          <w:color w:val="FF0000"/>
          <w:sz w:val="22"/>
          <w:szCs w:val="22"/>
        </w:rPr>
        <w:t xml:space="preserve"> – supplemented with 10 </w:t>
      </w:r>
      <w:proofErr w:type="spellStart"/>
      <w:r w:rsidR="002416BE" w:rsidRPr="002416BE">
        <w:rPr>
          <w:rFonts w:ascii="Helvetica" w:hAnsi="Helvetica" w:cs="Arial"/>
          <w:color w:val="FF0000"/>
          <w:sz w:val="22"/>
          <w:szCs w:val="22"/>
        </w:rPr>
        <w:t>micromolar</w:t>
      </w:r>
      <w:proofErr w:type="spellEnd"/>
      <w:r w:rsidR="002416BE" w:rsidRPr="002416BE">
        <w:rPr>
          <w:rFonts w:ascii="Helvetica" w:hAnsi="Helvetica" w:cs="Arial"/>
          <w:color w:val="FF0000"/>
          <w:sz w:val="22"/>
          <w:szCs w:val="22"/>
        </w:rPr>
        <w:t xml:space="preserve"> Y-27632 – </w:t>
      </w:r>
      <w:r w:rsidR="00B1220D">
        <w:rPr>
          <w:rFonts w:ascii="Helvetica" w:hAnsi="Helvetica" w:cs="Arial"/>
          <w:color w:val="FF0000"/>
          <w:sz w:val="22"/>
          <w:szCs w:val="22"/>
        </w:rPr>
        <w:t xml:space="preserve">per well </w:t>
      </w:r>
      <w:r w:rsidR="002416BE" w:rsidRPr="00E97F8F">
        <w:rPr>
          <w:rFonts w:ascii="Helvetica" w:hAnsi="Helvetica" w:cs="Arial"/>
          <w:color w:val="FF0000"/>
          <w:sz w:val="22"/>
          <w:szCs w:val="22"/>
        </w:rPr>
        <w:t>and mix by pipetting</w:t>
      </w:r>
      <w:r w:rsidR="009F6F5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80A6E">
        <w:rPr>
          <w:rFonts w:ascii="Helvetica" w:hAnsi="Helvetica" w:cs="Arial"/>
          <w:b/>
          <w:color w:val="FF0000"/>
          <w:sz w:val="22"/>
          <w:szCs w:val="22"/>
        </w:rPr>
        <w:t>[4</w:t>
      </w:r>
      <w:r w:rsidR="009F6F5E" w:rsidRPr="002C7B7F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2416BE">
        <w:rPr>
          <w:rFonts w:ascii="Helvetica" w:hAnsi="Helvetica" w:cs="Arial"/>
          <w:color w:val="FF0000"/>
          <w:sz w:val="22"/>
          <w:szCs w:val="22"/>
        </w:rPr>
        <w:t>.</w:t>
      </w:r>
    </w:p>
    <w:p w14:paraId="1A486C69" w14:textId="2AF4DA88" w:rsidR="00FA09AD" w:rsidRDefault="002139F4" w:rsidP="005F37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5F370D" w:rsidRPr="00280A6E">
        <w:rPr>
          <w:rFonts w:ascii="Helvetica" w:hAnsi="Helvetica" w:cs="Arial"/>
          <w:color w:val="FF0000"/>
          <w:sz w:val="22"/>
          <w:szCs w:val="22"/>
        </w:rPr>
        <w:t xml:space="preserve">aspirates the EDTA from </w:t>
      </w:r>
      <w:r w:rsidR="00B1220D" w:rsidRPr="00280A6E">
        <w:rPr>
          <w:rFonts w:ascii="Helvetica" w:hAnsi="Helvetica" w:cs="Arial"/>
          <w:color w:val="FF0000"/>
          <w:sz w:val="22"/>
          <w:szCs w:val="22"/>
        </w:rPr>
        <w:t>each</w:t>
      </w:r>
      <w:r w:rsidR="005F370D" w:rsidRPr="00280A6E">
        <w:rPr>
          <w:rFonts w:ascii="Helvetica" w:hAnsi="Helvetica" w:cs="Arial"/>
          <w:color w:val="FF0000"/>
          <w:sz w:val="22"/>
          <w:szCs w:val="22"/>
        </w:rPr>
        <w:t xml:space="preserve"> well.</w:t>
      </w:r>
      <w:r w:rsidR="005F370D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280A6E" w:rsidRPr="00280A6E">
        <w:rPr>
          <w:rFonts w:ascii="Helvetica" w:hAnsi="Helvetica" w:cs="Arial"/>
          <w:strike/>
          <w:sz w:val="22"/>
          <w:szCs w:val="22"/>
        </w:rPr>
        <w:t>and</w:t>
      </w:r>
      <w:proofErr w:type="gramEnd"/>
      <w:r w:rsidR="00280A6E" w:rsidRPr="00280A6E">
        <w:rPr>
          <w:rFonts w:ascii="Helvetica" w:hAnsi="Helvetica" w:cs="Arial"/>
          <w:strike/>
          <w:sz w:val="22"/>
          <w:szCs w:val="22"/>
        </w:rPr>
        <w:t xml:space="preserve"> </w:t>
      </w:r>
      <w:r w:rsidRPr="00280A6E">
        <w:rPr>
          <w:rFonts w:ascii="Helvetica" w:hAnsi="Helvetica" w:cs="Arial"/>
          <w:strike/>
          <w:sz w:val="22"/>
          <w:szCs w:val="22"/>
        </w:rPr>
        <w:t>pipets gently but quickly as described</w:t>
      </w:r>
      <w:r w:rsidR="00FA09AD" w:rsidRPr="00280A6E">
        <w:rPr>
          <w:rFonts w:ascii="Helvetica" w:hAnsi="Helvetica" w:cs="Arial"/>
          <w:strike/>
          <w:sz w:val="22"/>
          <w:szCs w:val="22"/>
        </w:rPr>
        <w:t xml:space="preserve">. </w:t>
      </w:r>
      <w:r w:rsidR="00FA09AD" w:rsidRPr="00280A6E">
        <w:rPr>
          <w:rFonts w:ascii="Helvetica" w:hAnsi="Helvetica" w:cs="Arial"/>
          <w:b/>
          <w:strike/>
          <w:sz w:val="22"/>
          <w:szCs w:val="22"/>
        </w:rPr>
        <w:t>TEXT: Do not bubble the suspension while pipetting</w:t>
      </w:r>
      <w:r w:rsidR="00FA09AD" w:rsidRPr="00280A6E">
        <w:rPr>
          <w:rFonts w:ascii="Helvetica" w:hAnsi="Helvetica" w:cs="Arial"/>
          <w:strike/>
          <w:sz w:val="22"/>
          <w:szCs w:val="22"/>
        </w:rPr>
        <w:t>.</w:t>
      </w:r>
      <w:r w:rsidR="00280A6E">
        <w:rPr>
          <w:rFonts w:ascii="Helvetica" w:hAnsi="Helvetica" w:cs="Arial"/>
          <w:sz w:val="22"/>
          <w:szCs w:val="22"/>
        </w:rPr>
        <w:t xml:space="preserve"> </w:t>
      </w:r>
      <w:r w:rsidR="00280A6E" w:rsidRPr="00280A6E">
        <w:rPr>
          <w:rFonts w:ascii="Helvetica" w:hAnsi="Helvetica" w:cs="Arial"/>
          <w:sz w:val="22"/>
          <w:szCs w:val="22"/>
          <w:highlight w:val="green"/>
        </w:rPr>
        <w:t>[Shots 3.3.1 – 3.3.4 combined]</w:t>
      </w:r>
      <w:r w:rsidR="00280A6E">
        <w:rPr>
          <w:rFonts w:ascii="Helvetica" w:hAnsi="Helvetica" w:cs="Arial"/>
          <w:sz w:val="22"/>
          <w:szCs w:val="22"/>
        </w:rPr>
        <w:t xml:space="preserve"> </w:t>
      </w:r>
      <w:r w:rsidR="00280A6E" w:rsidRPr="00E95B33">
        <w:rPr>
          <w:rFonts w:ascii="Helvetica" w:hAnsi="Helvetica" w:cs="Arial"/>
          <w:sz w:val="22"/>
          <w:szCs w:val="22"/>
          <w:highlight w:val="green"/>
        </w:rPr>
        <w:t xml:space="preserve">(Editor: The authors had </w:t>
      </w:r>
      <w:r w:rsidR="00E95B33" w:rsidRPr="00E95B33">
        <w:rPr>
          <w:rFonts w:ascii="Helvetica" w:hAnsi="Helvetica" w:cs="Arial"/>
          <w:sz w:val="22"/>
          <w:szCs w:val="22"/>
          <w:highlight w:val="green"/>
        </w:rPr>
        <w:t>suggested that 3.3.3 and 3.3.4 were just one shot, but since all of 3.3 was combined into one shot, I separated the actions here for clarity with the timing)</w:t>
      </w:r>
    </w:p>
    <w:p w14:paraId="45905DED" w14:textId="71A2F966" w:rsidR="00DC5FD9" w:rsidRDefault="002139F4" w:rsidP="00FA09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="00B657FB" w:rsidRPr="00280A6E">
        <w:rPr>
          <w:rFonts w:ascii="Helvetica" w:hAnsi="Helvetica" w:cs="Arial"/>
          <w:color w:val="FF0000"/>
          <w:sz w:val="22"/>
          <w:szCs w:val="22"/>
        </w:rPr>
        <w:t>1 milliliter of</w:t>
      </w:r>
      <w:r w:rsidR="00B657FB"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hPSC</w:t>
      </w:r>
      <w:proofErr w:type="spellEnd"/>
      <w:r>
        <w:rPr>
          <w:rFonts w:ascii="Helvetica" w:hAnsi="Helvetica" w:cs="Arial"/>
          <w:sz w:val="22"/>
          <w:szCs w:val="22"/>
        </w:rPr>
        <w:t xml:space="preserve"> maintenance medium to </w:t>
      </w:r>
      <w:r w:rsidR="006F32BF" w:rsidRPr="00280A6E">
        <w:rPr>
          <w:rFonts w:ascii="Helvetica" w:hAnsi="Helvetica" w:cs="Arial"/>
          <w:color w:val="FF0000"/>
          <w:sz w:val="22"/>
          <w:szCs w:val="22"/>
        </w:rPr>
        <w:t>the</w:t>
      </w:r>
      <w:r w:rsidR="006F32BF" w:rsidRPr="006F32BF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well of the plate.</w:t>
      </w:r>
    </w:p>
    <w:p w14:paraId="58D1CAB3" w14:textId="0C342DFF" w:rsidR="00280A6E" w:rsidRPr="00280A6E" w:rsidRDefault="00280A6E" w:rsidP="002C7B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0A6E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B657FB" w:rsidRPr="00280A6E">
        <w:rPr>
          <w:rFonts w:ascii="Helvetica" w:hAnsi="Helvetica" w:cs="Arial"/>
          <w:sz w:val="22"/>
          <w:szCs w:val="22"/>
        </w:rPr>
        <w:t xml:space="preserve">Talent pipets gently but quickly as described. </w:t>
      </w:r>
      <w:r w:rsidR="00B657FB" w:rsidRPr="00280A6E">
        <w:rPr>
          <w:rFonts w:ascii="Helvetica" w:hAnsi="Helvetica" w:cs="Arial"/>
          <w:b/>
          <w:sz w:val="22"/>
          <w:szCs w:val="22"/>
        </w:rPr>
        <w:t>TEXT: Do not bubble the suspension while pipetting</w:t>
      </w:r>
      <w:r w:rsidR="00B657FB" w:rsidRPr="00280A6E">
        <w:rPr>
          <w:rFonts w:ascii="Helvetica" w:hAnsi="Helvetica" w:cs="Arial"/>
          <w:sz w:val="22"/>
          <w:szCs w:val="22"/>
        </w:rPr>
        <w:t xml:space="preserve">. </w:t>
      </w:r>
    </w:p>
    <w:p w14:paraId="1CBFEF42" w14:textId="3BA71CBD" w:rsidR="00B657FB" w:rsidRPr="00280A6E" w:rsidRDefault="00280A6E" w:rsidP="002C7B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0A6E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B657FB" w:rsidRPr="00280A6E">
        <w:rPr>
          <w:rFonts w:ascii="Helvetica" w:hAnsi="Helvetica" w:cs="Arial"/>
          <w:sz w:val="22"/>
          <w:szCs w:val="22"/>
        </w:rPr>
        <w:t xml:space="preserve">Talent transfer the cell suspension in a 50 mL centrifuge tube containing 4 mL of </w:t>
      </w:r>
      <w:proofErr w:type="spellStart"/>
      <w:r w:rsidR="00B657FB" w:rsidRPr="00280A6E">
        <w:rPr>
          <w:rFonts w:ascii="Helvetica" w:hAnsi="Helvetica" w:cs="Arial"/>
          <w:sz w:val="22"/>
          <w:szCs w:val="22"/>
        </w:rPr>
        <w:t>hPSC</w:t>
      </w:r>
      <w:proofErr w:type="spellEnd"/>
      <w:r w:rsidR="00B657FB" w:rsidRPr="00280A6E">
        <w:rPr>
          <w:rFonts w:ascii="Helvetica" w:hAnsi="Helvetica" w:cs="Arial"/>
          <w:sz w:val="22"/>
          <w:szCs w:val="22"/>
        </w:rPr>
        <w:t xml:space="preserve"> maintenance medium and mix by pipetting.</w:t>
      </w:r>
    </w:p>
    <w:p w14:paraId="3A0743C5" w14:textId="3609D756" w:rsidR="00C96371" w:rsidRDefault="004E590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mix 15 microliters of cell suspension with 15 microliters of Trypan Blue in a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A9423E">
        <w:rPr>
          <w:rFonts w:ascii="Helvetica" w:hAnsi="Helvetica" w:cs="Arial"/>
          <w:sz w:val="22"/>
          <w:szCs w:val="22"/>
        </w:rPr>
        <w:t xml:space="preserve"> </w:t>
      </w:r>
      <w:r w:rsidR="00DC5FD9">
        <w:rPr>
          <w:rFonts w:ascii="Helvetica" w:hAnsi="Helvetica" w:cs="Arial"/>
          <w:sz w:val="22"/>
          <w:szCs w:val="22"/>
        </w:rPr>
        <w:t xml:space="preserve">Use a 10 microliter pipet to transfer 10 microliters of the diluted cell suspension into cell counting slides in duplicate </w:t>
      </w:r>
      <w:r w:rsidR="00DC5FD9">
        <w:rPr>
          <w:rFonts w:ascii="Helvetica" w:hAnsi="Helvetica" w:cs="Arial"/>
          <w:b/>
          <w:sz w:val="22"/>
          <w:szCs w:val="22"/>
        </w:rPr>
        <w:t>[2]</w:t>
      </w:r>
      <w:r w:rsidR="00DC5FD9">
        <w:rPr>
          <w:rFonts w:ascii="Helvetica" w:hAnsi="Helvetica" w:cs="Arial"/>
          <w:sz w:val="22"/>
          <w:szCs w:val="22"/>
        </w:rPr>
        <w:t>.</w:t>
      </w:r>
    </w:p>
    <w:p w14:paraId="4E907812" w14:textId="7C6FA670" w:rsidR="00DC5FD9" w:rsidRDefault="002139F4" w:rsidP="00DC5F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mixes the cell suspension with Trypan Blue in a tube.</w:t>
      </w:r>
    </w:p>
    <w:p w14:paraId="175B32EB" w14:textId="13C69DB0" w:rsidR="00DC5FD9" w:rsidRDefault="002139F4" w:rsidP="00DC5F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diluted cell suspension into cell counting slides.</w:t>
      </w:r>
    </w:p>
    <w:p w14:paraId="4B1AC066" w14:textId="3809A67B" w:rsidR="00DC5FD9" w:rsidRDefault="00DC5F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an automated cell counter, count the cell number and calculate the cell density in the cell suspension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Aliquot the cell suspension into a 50 milliliter tube at a density of 1 – 1.5 million cells for each well to be used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3BFA95E" w14:textId="7E7C3C22" w:rsidR="00C96371" w:rsidRDefault="00716B6E" w:rsidP="00DC5F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an automated cell counter, counts the cell number</w:t>
      </w:r>
      <w:r w:rsidR="00DC5FD9">
        <w:rPr>
          <w:rFonts w:ascii="Helvetica" w:hAnsi="Helvetica" w:cs="Arial"/>
          <w:sz w:val="22"/>
          <w:szCs w:val="22"/>
        </w:rPr>
        <w:t xml:space="preserve">. </w:t>
      </w:r>
      <w:r w:rsidR="00DC5FD9" w:rsidRPr="00DC5FD9">
        <w:rPr>
          <w:rFonts w:ascii="Helvetica" w:hAnsi="Helvetica" w:cs="Arial"/>
          <w:b/>
          <w:sz w:val="22"/>
          <w:szCs w:val="22"/>
        </w:rPr>
        <w:t>TEXT: Viability is usually &gt;98%</w:t>
      </w:r>
      <w:r w:rsidR="00DC5FD9">
        <w:rPr>
          <w:rFonts w:ascii="Helvetica" w:hAnsi="Helvetica" w:cs="Arial"/>
          <w:sz w:val="22"/>
          <w:szCs w:val="22"/>
        </w:rPr>
        <w:t xml:space="preserve">. </w:t>
      </w:r>
      <w:r w:rsidR="00E95B33" w:rsidRPr="00E95B33">
        <w:rPr>
          <w:rFonts w:ascii="Helvetica" w:hAnsi="Helvetica" w:cs="Arial"/>
          <w:sz w:val="22"/>
          <w:szCs w:val="22"/>
          <w:highlight w:val="green"/>
        </w:rPr>
        <w:t>(Author Comment: The number displayed on the cell-counter is incorrect. Please make sure the number is not displayed in the final edit.)</w:t>
      </w:r>
    </w:p>
    <w:p w14:paraId="654482BD" w14:textId="6161BAF6" w:rsidR="00DC5FD9" w:rsidRDefault="00716B6E" w:rsidP="00DC5F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aliquots the cell suspension into a 50 mL tube.</w:t>
      </w:r>
    </w:p>
    <w:p w14:paraId="2AD15BF5" w14:textId="0F14C0AB" w:rsidR="00C96371" w:rsidRDefault="00DC5F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Centrifuge the tube at 200 x g and at room temperature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this, use a pipette to aspirate the supernatant and re-suspend the cells using 1 milliliter of Stage 1A medium per well </w:t>
      </w:r>
      <w:r>
        <w:rPr>
          <w:rFonts w:ascii="Helvetica" w:hAnsi="Helvetica" w:cs="Arial"/>
          <w:b/>
          <w:sz w:val="22"/>
          <w:szCs w:val="22"/>
        </w:rPr>
        <w:t>[</w:t>
      </w:r>
      <w:r w:rsidR="00AF04DB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Gently pipet the cell suspension, and then add another 1 milliliter of Stage 1A medium per well </w:t>
      </w:r>
      <w:r>
        <w:rPr>
          <w:rFonts w:ascii="Helvetica" w:hAnsi="Helvetica" w:cs="Arial"/>
          <w:b/>
          <w:sz w:val="22"/>
          <w:szCs w:val="22"/>
        </w:rPr>
        <w:t>[</w:t>
      </w:r>
      <w:r w:rsidR="00AF04DB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2EA19AB" w14:textId="2A2F4EFA" w:rsidR="00DC5FD9" w:rsidRDefault="00790AEF" w:rsidP="00DC5F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50 mL tube into a centrifuge, closes the centrifuge lid, and turns the centrifuge on.</w:t>
      </w:r>
    </w:p>
    <w:p w14:paraId="7B67BD7C" w14:textId="39CBFA6F" w:rsidR="00DC5FD9" w:rsidRDefault="00F42DDC" w:rsidP="00DC5F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</w:t>
      </w:r>
      <w:r w:rsidR="00AF04DB">
        <w:rPr>
          <w:rFonts w:ascii="Helvetica" w:hAnsi="Helvetica" w:cs="Arial"/>
          <w:sz w:val="22"/>
          <w:szCs w:val="22"/>
        </w:rPr>
        <w:t xml:space="preserve"> removes the supernatant and</w:t>
      </w:r>
      <w:r>
        <w:rPr>
          <w:rFonts w:ascii="Helvetica" w:hAnsi="Helvetica" w:cs="Arial"/>
          <w:sz w:val="22"/>
          <w:szCs w:val="22"/>
        </w:rPr>
        <w:t xml:space="preserve"> re-suspends the cells </w:t>
      </w:r>
      <w:r w:rsidR="00280A6E" w:rsidRPr="00280A6E">
        <w:rPr>
          <w:rFonts w:ascii="Helvetica" w:hAnsi="Helvetica" w:cs="Arial"/>
          <w:color w:val="FF0000"/>
          <w:sz w:val="22"/>
          <w:szCs w:val="22"/>
        </w:rPr>
        <w:t>in the tube</w:t>
      </w:r>
      <w:r w:rsidR="00280A6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with Stage 1A medium.</w:t>
      </w:r>
    </w:p>
    <w:p w14:paraId="6DA79232" w14:textId="64C46247" w:rsidR="00DC5FD9" w:rsidRDefault="00F42DDC" w:rsidP="00DC5F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pipets the solution and adds more Stage 1A medium</w:t>
      </w:r>
      <w:r w:rsidR="00280A6E">
        <w:rPr>
          <w:rFonts w:ascii="Helvetica" w:hAnsi="Helvetica" w:cs="Arial"/>
          <w:sz w:val="22"/>
          <w:szCs w:val="22"/>
        </w:rPr>
        <w:t xml:space="preserve"> </w:t>
      </w:r>
      <w:r w:rsidR="00280A6E" w:rsidRPr="00280A6E">
        <w:rPr>
          <w:rFonts w:ascii="Helvetica" w:hAnsi="Helvetica" w:cs="Arial"/>
          <w:color w:val="FF0000"/>
          <w:sz w:val="22"/>
          <w:szCs w:val="22"/>
        </w:rPr>
        <w:t>to the tube</w:t>
      </w:r>
      <w:r>
        <w:rPr>
          <w:rFonts w:ascii="Helvetica" w:hAnsi="Helvetica" w:cs="Arial"/>
          <w:sz w:val="22"/>
          <w:szCs w:val="22"/>
        </w:rPr>
        <w:t>.</w:t>
      </w:r>
    </w:p>
    <w:p w14:paraId="682CB522" w14:textId="5CFB1DB3" w:rsidR="00DC5FD9" w:rsidRDefault="00DC5F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a 1000 microliter pipette, aspirate the diluted basement membrane matrix from the wells of the previously prepared cell culture plate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Immediately </w:t>
      </w:r>
      <w:r w:rsidR="00556FFC">
        <w:rPr>
          <w:rFonts w:ascii="Helvetica" w:hAnsi="Helvetica" w:cs="Arial"/>
          <w:sz w:val="22"/>
          <w:szCs w:val="22"/>
        </w:rPr>
        <w:t xml:space="preserve">pipet the suspension in the tube gently and transfer 2 milliliters into each well of a 6-well plate </w:t>
      </w:r>
      <w:r w:rsidR="008766DF">
        <w:rPr>
          <w:rFonts w:ascii="Helvetica" w:hAnsi="Helvetica" w:cs="Arial"/>
          <w:b/>
          <w:sz w:val="22"/>
          <w:szCs w:val="22"/>
        </w:rPr>
        <w:t>[2</w:t>
      </w:r>
      <w:r w:rsidR="00556FFC">
        <w:rPr>
          <w:rFonts w:ascii="Helvetica" w:hAnsi="Helvetica" w:cs="Arial"/>
          <w:b/>
          <w:sz w:val="22"/>
          <w:szCs w:val="22"/>
        </w:rPr>
        <w:t>]</w:t>
      </w:r>
      <w:r w:rsidR="00556FFC">
        <w:rPr>
          <w:rFonts w:ascii="Helvetica" w:hAnsi="Helvetica" w:cs="Arial"/>
          <w:sz w:val="22"/>
          <w:szCs w:val="22"/>
        </w:rPr>
        <w:t>.</w:t>
      </w:r>
    </w:p>
    <w:p w14:paraId="60618F3B" w14:textId="28AF490D" w:rsidR="00E37D65" w:rsidRDefault="00E37D65" w:rsidP="00E37D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diluted basement membrane matrix from the well of the plate.</w:t>
      </w:r>
    </w:p>
    <w:p w14:paraId="1B3C7E68" w14:textId="39612950" w:rsidR="00E37D65" w:rsidRDefault="00E37D65" w:rsidP="00E37D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8766DF">
        <w:rPr>
          <w:rFonts w:ascii="Helvetica" w:hAnsi="Helvetica" w:cs="Arial"/>
          <w:sz w:val="22"/>
          <w:szCs w:val="22"/>
        </w:rPr>
        <w:t>Talent pipets the suspension in the tube gently and</w:t>
      </w:r>
      <w:r>
        <w:rPr>
          <w:rFonts w:ascii="Helvetica" w:hAnsi="Helvetica" w:cs="Arial"/>
          <w:sz w:val="22"/>
          <w:szCs w:val="22"/>
        </w:rPr>
        <w:t xml:space="preserve"> transfers some of the suspension into each well of the plate.</w:t>
      </w:r>
    </w:p>
    <w:p w14:paraId="162DB751" w14:textId="0CD4A02A" w:rsidR="00DC5FD9" w:rsidRDefault="00556FF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Cover the plate with aluminum foil to protect it from light, and place the plate on a clean bench at room temperature for 10 – 15 minutes </w:t>
      </w:r>
      <w:r w:rsidR="00AF04DB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After this, carefully transfer the plate to an incubator at 37 degrees Celsius with 5 percent carbon dioxide and a humidified atmosphere for 24 hours </w:t>
      </w:r>
      <w:r>
        <w:rPr>
          <w:rFonts w:ascii="Helvetica" w:hAnsi="Helvetica" w:cs="Arial"/>
          <w:b/>
          <w:sz w:val="22"/>
          <w:szCs w:val="22"/>
        </w:rPr>
        <w:t>[</w:t>
      </w:r>
      <w:r w:rsidR="00AF04DB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72DE495B" w14:textId="1DF8ECD9" w:rsidR="00DC5FD9" w:rsidRPr="00AF04DB" w:rsidRDefault="00E37D65" w:rsidP="00AF04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</w:t>
      </w:r>
      <w:r w:rsidR="00AF04DB">
        <w:rPr>
          <w:rFonts w:ascii="Helvetica" w:hAnsi="Helvetica" w:cs="Arial"/>
          <w:sz w:val="22"/>
          <w:szCs w:val="22"/>
        </w:rPr>
        <w:t xml:space="preserve">rs the plate with aluminum foil </w:t>
      </w:r>
      <w:r w:rsidR="00AF04DB" w:rsidRPr="00280A6E">
        <w:rPr>
          <w:rFonts w:ascii="Helvetica" w:hAnsi="Helvetica" w:cs="Arial"/>
          <w:strike/>
          <w:sz w:val="22"/>
          <w:szCs w:val="22"/>
        </w:rPr>
        <w:t>and then sets it aside on the bench</w:t>
      </w:r>
      <w:r w:rsidR="00AF04DB">
        <w:rPr>
          <w:rFonts w:ascii="Helvetica" w:hAnsi="Helvetica" w:cs="Arial"/>
          <w:sz w:val="22"/>
          <w:szCs w:val="22"/>
        </w:rPr>
        <w:t>.</w:t>
      </w:r>
    </w:p>
    <w:p w14:paraId="04649F1C" w14:textId="428C412C" w:rsidR="00CE10F2" w:rsidRDefault="00E37D65" w:rsidP="00556F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into an incubator.</w:t>
      </w:r>
      <w:r w:rsidR="008766DF">
        <w:rPr>
          <w:rFonts w:ascii="Helvetica" w:hAnsi="Helvetica" w:cs="Arial"/>
          <w:sz w:val="22"/>
          <w:szCs w:val="22"/>
        </w:rPr>
        <w:t xml:space="preserve"> </w:t>
      </w:r>
      <w:r w:rsidR="008766DF" w:rsidRPr="00AF04DB">
        <w:rPr>
          <w:rFonts w:ascii="Helvetica" w:hAnsi="Helvetica" w:cs="Arial"/>
          <w:i/>
          <w:color w:val="0000FF"/>
          <w:sz w:val="22"/>
          <w:szCs w:val="22"/>
        </w:rPr>
        <w:t>Videographer:</w:t>
      </w:r>
      <w:r w:rsidR="008766DF">
        <w:rPr>
          <w:rFonts w:ascii="Helvetica" w:hAnsi="Helvetica" w:cs="Arial"/>
          <w:i/>
          <w:color w:val="0000FF"/>
          <w:sz w:val="22"/>
          <w:szCs w:val="22"/>
        </w:rPr>
        <w:t xml:space="preserve"> A unique shot of the plate being placed in the incubator may need to be filmed here if the plate is still wrapped in foil.</w:t>
      </w:r>
    </w:p>
    <w:p w14:paraId="2338BA8F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259BB11" w14:textId="3DDF02CE" w:rsidR="00565757" w:rsidRPr="006A6324" w:rsidRDefault="00556FF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56FFC">
        <w:rPr>
          <w:rFonts w:ascii="Helvetica" w:hAnsi="Helvetica" w:cs="Arial"/>
          <w:b/>
          <w:sz w:val="22"/>
          <w:szCs w:val="22"/>
        </w:rPr>
        <w:t xml:space="preserve">Induce the </w:t>
      </w:r>
      <w:r>
        <w:rPr>
          <w:rFonts w:ascii="Helvetica" w:hAnsi="Helvetica" w:cs="Arial"/>
          <w:b/>
          <w:sz w:val="22"/>
          <w:szCs w:val="22"/>
        </w:rPr>
        <w:t>D</w:t>
      </w:r>
      <w:r w:rsidRPr="00556FFC">
        <w:rPr>
          <w:rFonts w:ascii="Helvetica" w:hAnsi="Helvetica" w:cs="Arial"/>
          <w:b/>
          <w:sz w:val="22"/>
          <w:szCs w:val="22"/>
        </w:rPr>
        <w:t xml:space="preserve">ifferentiation into </w:t>
      </w:r>
      <w:r>
        <w:rPr>
          <w:rFonts w:ascii="Helvetica" w:hAnsi="Helvetica" w:cs="Arial"/>
          <w:b/>
          <w:sz w:val="22"/>
          <w:szCs w:val="22"/>
        </w:rPr>
        <w:t>D</w:t>
      </w:r>
      <w:r w:rsidRPr="00556FFC">
        <w:rPr>
          <w:rFonts w:ascii="Helvetica" w:hAnsi="Helvetica" w:cs="Arial"/>
          <w:b/>
          <w:sz w:val="22"/>
          <w:szCs w:val="22"/>
        </w:rPr>
        <w:t xml:space="preserve">efinitive </w:t>
      </w:r>
      <w:r>
        <w:rPr>
          <w:rFonts w:ascii="Helvetica" w:hAnsi="Helvetica" w:cs="Arial"/>
          <w:b/>
          <w:sz w:val="22"/>
          <w:szCs w:val="22"/>
        </w:rPr>
        <w:t>E</w:t>
      </w:r>
      <w:r w:rsidRPr="00556FFC">
        <w:rPr>
          <w:rFonts w:ascii="Helvetica" w:hAnsi="Helvetica" w:cs="Arial"/>
          <w:b/>
          <w:sz w:val="22"/>
          <w:szCs w:val="22"/>
        </w:rPr>
        <w:t>ndoderm</w:t>
      </w:r>
    </w:p>
    <w:p w14:paraId="576A6114" w14:textId="7F09E102" w:rsidR="00565757" w:rsidRDefault="009729E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gently shake the plate and use a pipette to aspirate the used medium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Then, add 2 milliliters of DPBS to each well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D61482D" w14:textId="7BC5816B" w:rsidR="009729E0" w:rsidRDefault="00E37D65" w:rsidP="009729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gently shakes the plate </w:t>
      </w:r>
      <w:r w:rsidR="00D658DA">
        <w:rPr>
          <w:rFonts w:ascii="Helvetica" w:hAnsi="Helvetica" w:cs="Arial"/>
          <w:sz w:val="22"/>
          <w:szCs w:val="22"/>
        </w:rPr>
        <w:t>and begins pipetting the aspirate from the plate</w:t>
      </w:r>
      <w:r w:rsidR="009729E0">
        <w:rPr>
          <w:rFonts w:ascii="Helvetica" w:hAnsi="Helvetica" w:cs="Arial"/>
          <w:sz w:val="22"/>
          <w:szCs w:val="22"/>
        </w:rPr>
        <w:t xml:space="preserve">. </w:t>
      </w:r>
      <w:r w:rsidR="009729E0" w:rsidRPr="009729E0">
        <w:rPr>
          <w:rFonts w:ascii="Helvetica" w:hAnsi="Helvetica" w:cs="Arial"/>
          <w:b/>
          <w:sz w:val="22"/>
          <w:szCs w:val="22"/>
        </w:rPr>
        <w:t>TEXT: Shaking the plate ensures dead cells are removed when aspirating</w:t>
      </w:r>
      <w:r w:rsidR="009729E0">
        <w:rPr>
          <w:rFonts w:ascii="Helvetica" w:hAnsi="Helvetica" w:cs="Arial"/>
          <w:sz w:val="22"/>
          <w:szCs w:val="22"/>
        </w:rPr>
        <w:t>.</w:t>
      </w:r>
      <w:r w:rsidR="00E95B33">
        <w:rPr>
          <w:rFonts w:ascii="Helvetica" w:hAnsi="Helvetica" w:cs="Arial"/>
          <w:sz w:val="22"/>
          <w:szCs w:val="22"/>
        </w:rPr>
        <w:t xml:space="preserve"> </w:t>
      </w:r>
      <w:r w:rsidR="00E95B33" w:rsidRPr="00E95B33">
        <w:rPr>
          <w:rFonts w:ascii="Helvetica" w:hAnsi="Helvetica" w:cs="Arial"/>
          <w:sz w:val="22"/>
          <w:szCs w:val="22"/>
          <w:highlight w:val="green"/>
        </w:rPr>
        <w:t>(Author Comment: In the early take of this shot, the dish was not shaken. Please use the later take.)</w:t>
      </w:r>
    </w:p>
    <w:p w14:paraId="181AD04D" w14:textId="1B9EF0E4" w:rsidR="009729E0" w:rsidRDefault="00D658DA" w:rsidP="009729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DPBS to each well of the plate.</w:t>
      </w:r>
    </w:p>
    <w:p w14:paraId="271B174E" w14:textId="52914C55" w:rsidR="00565757" w:rsidRDefault="009729E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Gently shake the plate again and aspirate the used DPBS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4 milliliters of Stage 1B medium pre-warmed to 37 degrees Celsius to each well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Carefully transfer the plate to an incubator at 37 degrees Celsius with 5 percent carbon dioxide and a humidified atmosphere to culture for 48 hours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5794B70" w14:textId="2DC27700" w:rsidR="009729E0" w:rsidRDefault="00D658DA" w:rsidP="009729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shakes the plate and aspirates the DPBS from the wells of the plate.</w:t>
      </w:r>
      <w:r w:rsidR="00E95B33">
        <w:rPr>
          <w:rFonts w:ascii="Helvetica" w:hAnsi="Helvetica" w:cs="Arial"/>
          <w:sz w:val="22"/>
          <w:szCs w:val="22"/>
        </w:rPr>
        <w:t xml:space="preserve"> </w:t>
      </w:r>
      <w:r w:rsidR="00E95B33" w:rsidRPr="00E95B33">
        <w:rPr>
          <w:rFonts w:ascii="Helvetica" w:hAnsi="Helvetica" w:cs="Arial"/>
          <w:sz w:val="22"/>
          <w:szCs w:val="22"/>
          <w:highlight w:val="green"/>
        </w:rPr>
        <w:t>(Author Comment: In the early take of this shot, the dish was not shaken. Please use the later take.)</w:t>
      </w:r>
    </w:p>
    <w:p w14:paraId="794FF89A" w14:textId="600C8B6B" w:rsidR="009729E0" w:rsidRDefault="00D658DA" w:rsidP="009729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Stage 1B medium to each well of the plate.</w:t>
      </w:r>
    </w:p>
    <w:p w14:paraId="266E7C5E" w14:textId="68929683" w:rsidR="009729E0" w:rsidRDefault="00D658DA" w:rsidP="009729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 to an incubator.</w:t>
      </w:r>
      <w:r w:rsidR="008766DF">
        <w:rPr>
          <w:rFonts w:ascii="Helvetica" w:hAnsi="Helvetica" w:cs="Arial"/>
          <w:sz w:val="22"/>
          <w:szCs w:val="22"/>
        </w:rPr>
        <w:t xml:space="preserve"> </w:t>
      </w:r>
      <w:r w:rsidR="008766DF" w:rsidRPr="00AF04DB">
        <w:rPr>
          <w:rFonts w:ascii="Helvetica" w:hAnsi="Helvetica" w:cs="Arial"/>
          <w:i/>
          <w:color w:val="0000FF"/>
          <w:sz w:val="22"/>
          <w:szCs w:val="22"/>
        </w:rPr>
        <w:t>Videographer:</w:t>
      </w:r>
      <w:r w:rsidR="008766DF">
        <w:rPr>
          <w:rFonts w:ascii="Helvetica" w:hAnsi="Helvetica" w:cs="Arial"/>
          <w:i/>
          <w:color w:val="0000FF"/>
          <w:sz w:val="22"/>
          <w:szCs w:val="22"/>
        </w:rPr>
        <w:t xml:space="preserve"> A take of 3.2.2 can be used for this shot.</w:t>
      </w:r>
    </w:p>
    <w:p w14:paraId="5559D969" w14:textId="5B6FB12E" w:rsidR="00565757" w:rsidRDefault="009729E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gently shake the plate and aspirate the used medium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2 milliliters of DPBS to each well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Repeat this aspiration and addition of DPBS one additional time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7F228F8" w14:textId="6A82A675" w:rsidR="0078024D" w:rsidRDefault="00825A84" w:rsidP="007802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shakes the plate and aspirates the medium from each well.</w:t>
      </w:r>
    </w:p>
    <w:p w14:paraId="601A7826" w14:textId="0A59FC24" w:rsidR="0078024D" w:rsidRDefault="00825A84" w:rsidP="007802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5B33">
        <w:rPr>
          <w:rFonts w:ascii="Helvetica" w:hAnsi="Helvetica" w:cs="Arial"/>
          <w:strike/>
          <w:sz w:val="22"/>
          <w:szCs w:val="22"/>
        </w:rPr>
        <w:t>MED: Talent adds DPBS to the wells of the plate</w:t>
      </w:r>
      <w:r>
        <w:rPr>
          <w:rFonts w:ascii="Helvetica" w:hAnsi="Helvetica" w:cs="Arial"/>
          <w:sz w:val="22"/>
          <w:szCs w:val="22"/>
        </w:rPr>
        <w:t>.</w:t>
      </w:r>
      <w:r w:rsidR="008D2E8E">
        <w:rPr>
          <w:rFonts w:ascii="Helvetica" w:hAnsi="Helvetica" w:cs="Arial"/>
          <w:sz w:val="22"/>
          <w:szCs w:val="22"/>
        </w:rPr>
        <w:t xml:space="preserve"> </w:t>
      </w:r>
      <w:r w:rsidR="00E95B33">
        <w:rPr>
          <w:rFonts w:ascii="Helvetica" w:hAnsi="Helvetica" w:cs="Arial"/>
          <w:color w:val="FF0000"/>
          <w:sz w:val="22"/>
          <w:szCs w:val="22"/>
        </w:rPr>
        <w:t>Use a</w:t>
      </w:r>
      <w:r w:rsidR="008D2E8E" w:rsidRPr="00E95B33">
        <w:rPr>
          <w:rFonts w:ascii="Helvetica" w:hAnsi="Helvetica" w:cs="Arial"/>
          <w:color w:val="FF0000"/>
          <w:sz w:val="22"/>
          <w:szCs w:val="22"/>
        </w:rPr>
        <w:t xml:space="preserve"> take of 4.1.2 for this shot</w:t>
      </w:r>
    </w:p>
    <w:p w14:paraId="4BD27C46" w14:textId="6E1CE372" w:rsidR="0078024D" w:rsidRDefault="00825A84" w:rsidP="007802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DPBS from a well and replaces it with fresh DPBS. Alternatively, any action in this process can be filmed for this shot.</w:t>
      </w:r>
      <w:r w:rsidR="008D2E8E" w:rsidRPr="008D2E8E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E95B33">
        <w:rPr>
          <w:rFonts w:ascii="Helvetica" w:hAnsi="Helvetica" w:cs="Arial"/>
          <w:color w:val="FF0000"/>
          <w:sz w:val="22"/>
          <w:szCs w:val="22"/>
        </w:rPr>
        <w:t>Use a take of 4.2</w:t>
      </w:r>
      <w:r w:rsidR="00E95B33" w:rsidRPr="00E95B33">
        <w:rPr>
          <w:rFonts w:ascii="Helvetica" w:hAnsi="Helvetica" w:cs="Arial"/>
          <w:color w:val="FF0000"/>
          <w:sz w:val="22"/>
          <w:szCs w:val="22"/>
        </w:rPr>
        <w:t>.</w:t>
      </w:r>
      <w:r w:rsidR="00E95B33">
        <w:rPr>
          <w:rFonts w:ascii="Helvetica" w:hAnsi="Helvetica" w:cs="Arial"/>
          <w:color w:val="FF0000"/>
          <w:sz w:val="22"/>
          <w:szCs w:val="22"/>
        </w:rPr>
        <w:t>1</w:t>
      </w:r>
      <w:r w:rsidR="00E95B33" w:rsidRPr="00E95B33">
        <w:rPr>
          <w:rFonts w:ascii="Helvetica" w:hAnsi="Helvetica" w:cs="Arial"/>
          <w:color w:val="FF0000"/>
          <w:sz w:val="22"/>
          <w:szCs w:val="22"/>
        </w:rPr>
        <w:t xml:space="preserve"> for this shot</w:t>
      </w:r>
    </w:p>
    <w:p w14:paraId="443AB66F" w14:textId="0D01E3F0" w:rsidR="009729E0" w:rsidRDefault="009729E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Gently shake the p</w:t>
      </w:r>
      <w:r w:rsidR="0078024D">
        <w:rPr>
          <w:rFonts w:ascii="Helvetica" w:hAnsi="Helvetica" w:cs="Arial"/>
          <w:sz w:val="22"/>
          <w:szCs w:val="22"/>
        </w:rPr>
        <w:t xml:space="preserve">late and aspirate the used DPBS </w:t>
      </w:r>
      <w:r w:rsidR="0078024D">
        <w:rPr>
          <w:rFonts w:ascii="Helvetica" w:hAnsi="Helvetica" w:cs="Arial"/>
          <w:b/>
          <w:sz w:val="22"/>
          <w:szCs w:val="22"/>
        </w:rPr>
        <w:t>[1]</w:t>
      </w:r>
      <w:r w:rsidR="0078024D">
        <w:rPr>
          <w:rFonts w:ascii="Helvetica" w:hAnsi="Helvetica" w:cs="Arial"/>
          <w:sz w:val="22"/>
          <w:szCs w:val="22"/>
        </w:rPr>
        <w:t xml:space="preserve">. Add 4 milliliters of Stage 1B medium pre-warmed to 37 degrees Celsius to each well </w:t>
      </w:r>
      <w:r w:rsidR="0078024D">
        <w:rPr>
          <w:rFonts w:ascii="Helvetica" w:hAnsi="Helvetica" w:cs="Arial"/>
          <w:b/>
          <w:sz w:val="22"/>
          <w:szCs w:val="22"/>
        </w:rPr>
        <w:t>[2]</w:t>
      </w:r>
      <w:r w:rsidR="0078024D">
        <w:rPr>
          <w:rFonts w:ascii="Helvetica" w:hAnsi="Helvetica" w:cs="Arial"/>
          <w:sz w:val="22"/>
          <w:szCs w:val="22"/>
        </w:rPr>
        <w:t xml:space="preserve">. Carefully transfer the plate to an incubator at 37 degrees Celsius with 5 percent carbon dioxide and a humidified atmosphere to culture for 24 hours </w:t>
      </w:r>
      <w:r w:rsidR="0078024D">
        <w:rPr>
          <w:rFonts w:ascii="Helvetica" w:hAnsi="Helvetica" w:cs="Arial"/>
          <w:b/>
          <w:sz w:val="22"/>
          <w:szCs w:val="22"/>
        </w:rPr>
        <w:t>[3]</w:t>
      </w:r>
      <w:r w:rsidR="0078024D">
        <w:rPr>
          <w:rFonts w:ascii="Helvetica" w:hAnsi="Helvetica" w:cs="Arial"/>
          <w:sz w:val="22"/>
          <w:szCs w:val="22"/>
        </w:rPr>
        <w:t>.</w:t>
      </w:r>
    </w:p>
    <w:p w14:paraId="3E262E0E" w14:textId="139AE15A" w:rsidR="00D96B2A" w:rsidRPr="00D96B2A" w:rsidRDefault="00D96B2A" w:rsidP="00D96B2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D96B2A">
        <w:rPr>
          <w:rFonts w:ascii="Helvetica" w:hAnsi="Helvetica" w:cs="Arial"/>
          <w:sz w:val="22"/>
          <w:szCs w:val="22"/>
          <w:highlight w:val="green"/>
        </w:rPr>
        <w:t xml:space="preserve">(Author Comment: The content here is identical to </w:t>
      </w:r>
      <w:r>
        <w:rPr>
          <w:rFonts w:ascii="Helvetica" w:hAnsi="Helvetica" w:cs="Arial"/>
          <w:sz w:val="22"/>
          <w:szCs w:val="22"/>
          <w:highlight w:val="green"/>
        </w:rPr>
        <w:t>4</w:t>
      </w:r>
      <w:r w:rsidRPr="00D96B2A">
        <w:rPr>
          <w:rFonts w:ascii="Helvetica" w:hAnsi="Helvetica" w:cs="Arial"/>
          <w:sz w:val="22"/>
          <w:szCs w:val="22"/>
          <w:highlight w:val="green"/>
        </w:rPr>
        <w:t xml:space="preserve">.2, so it was not shot. Re-use shot </w:t>
      </w:r>
      <w:r>
        <w:rPr>
          <w:rFonts w:ascii="Helvetica" w:hAnsi="Helvetica" w:cs="Arial"/>
          <w:sz w:val="22"/>
          <w:szCs w:val="22"/>
          <w:highlight w:val="green"/>
        </w:rPr>
        <w:t>4</w:t>
      </w:r>
      <w:bookmarkStart w:id="0" w:name="_GoBack"/>
      <w:bookmarkEnd w:id="0"/>
      <w:r w:rsidRPr="00D96B2A">
        <w:rPr>
          <w:rFonts w:ascii="Helvetica" w:hAnsi="Helvetica" w:cs="Arial"/>
          <w:sz w:val="22"/>
          <w:szCs w:val="22"/>
          <w:highlight w:val="green"/>
        </w:rPr>
        <w:t>.2 if required.)</w:t>
      </w:r>
    </w:p>
    <w:p w14:paraId="475E702A" w14:textId="10A25EFD" w:rsidR="0078024D" w:rsidRDefault="002F1E1C" w:rsidP="007802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6B2A">
        <w:rPr>
          <w:rFonts w:ascii="Helvetica" w:hAnsi="Helvetica" w:cs="Arial"/>
          <w:strike/>
          <w:sz w:val="22"/>
          <w:szCs w:val="22"/>
        </w:rPr>
        <w:t>MED: Talent gently shakes the plate and aspirates the used DPBS</w:t>
      </w:r>
      <w:r>
        <w:rPr>
          <w:rFonts w:ascii="Helvetica" w:hAnsi="Helvetica" w:cs="Arial"/>
          <w:sz w:val="22"/>
          <w:szCs w:val="22"/>
        </w:rPr>
        <w:t>.</w:t>
      </w:r>
      <w:r w:rsidR="00D96B2A">
        <w:rPr>
          <w:rFonts w:ascii="Helvetica" w:hAnsi="Helvetica" w:cs="Arial"/>
          <w:sz w:val="22"/>
          <w:szCs w:val="22"/>
        </w:rPr>
        <w:t xml:space="preserve"> </w:t>
      </w:r>
      <w:r w:rsidR="00D96B2A" w:rsidRPr="00D96B2A">
        <w:rPr>
          <w:rFonts w:ascii="Helvetica" w:hAnsi="Helvetica" w:cs="Arial"/>
          <w:color w:val="FF0000"/>
          <w:sz w:val="22"/>
          <w:szCs w:val="22"/>
        </w:rPr>
        <w:t>Use shot 4.2.1</w:t>
      </w:r>
    </w:p>
    <w:p w14:paraId="17791E4F" w14:textId="7B25C187" w:rsidR="0078024D" w:rsidRDefault="002F1E1C" w:rsidP="007802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Stage 1B medium to each well of the plate.</w:t>
      </w:r>
    </w:p>
    <w:p w14:paraId="79B7CD5F" w14:textId="5EC09E33" w:rsidR="008D2E8E" w:rsidRPr="00D96B2A" w:rsidRDefault="002F1E1C" w:rsidP="00D96B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 to an incubator.</w:t>
      </w:r>
      <w:r w:rsidR="008766DF">
        <w:rPr>
          <w:rFonts w:ascii="Helvetica" w:hAnsi="Helvetica" w:cs="Arial"/>
          <w:sz w:val="22"/>
          <w:szCs w:val="22"/>
        </w:rPr>
        <w:t xml:space="preserve"> </w:t>
      </w:r>
      <w:r w:rsidR="008766DF" w:rsidRPr="00AF04DB">
        <w:rPr>
          <w:rFonts w:ascii="Helvetica" w:hAnsi="Helvetica" w:cs="Arial"/>
          <w:i/>
          <w:color w:val="0000FF"/>
          <w:sz w:val="22"/>
          <w:szCs w:val="22"/>
        </w:rPr>
        <w:t>Videographer:</w:t>
      </w:r>
      <w:r w:rsidR="008766DF">
        <w:rPr>
          <w:rFonts w:ascii="Helvetica" w:hAnsi="Helvetica" w:cs="Arial"/>
          <w:i/>
          <w:color w:val="0000FF"/>
          <w:sz w:val="22"/>
          <w:szCs w:val="22"/>
        </w:rPr>
        <w:t xml:space="preserve"> A take of 3.2.2 can be used for this shot.</w:t>
      </w:r>
      <w:r w:rsidR="00D96B2A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="00D96B2A" w:rsidRPr="00D96B2A">
        <w:rPr>
          <w:rFonts w:ascii="Helvetica" w:hAnsi="Helvetica" w:cs="Arial"/>
          <w:color w:val="FF0000"/>
          <w:sz w:val="22"/>
          <w:szCs w:val="22"/>
        </w:rPr>
        <w:t>Use shot 4.2.</w:t>
      </w:r>
      <w:r w:rsidR="00D96B2A">
        <w:rPr>
          <w:rFonts w:ascii="Helvetica" w:hAnsi="Helvetica" w:cs="Arial"/>
          <w:color w:val="FF0000"/>
          <w:sz w:val="22"/>
          <w:szCs w:val="22"/>
        </w:rPr>
        <w:t>3</w:t>
      </w:r>
    </w:p>
    <w:p w14:paraId="763F8397" w14:textId="1100166E" w:rsidR="0078024D" w:rsidRPr="0078024D" w:rsidRDefault="0078024D" w:rsidP="0078024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8024D">
        <w:rPr>
          <w:rFonts w:ascii="Helvetica" w:hAnsi="Helvetica" w:cs="Arial"/>
          <w:b/>
          <w:sz w:val="22"/>
          <w:szCs w:val="22"/>
        </w:rPr>
        <w:t>Induce the Differentiation into the Primitive Gut Tube</w:t>
      </w:r>
    </w:p>
    <w:p w14:paraId="7DA82C84" w14:textId="08F845B6" w:rsidR="0078024D" w:rsidRDefault="0078024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gently shake the plate and aspirate the used medium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Add 2 milliliters of DP</w:t>
      </w:r>
      <w:r w:rsidR="001F2ABD">
        <w:rPr>
          <w:rFonts w:ascii="Helvetica" w:hAnsi="Helvetica" w:cs="Arial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 xml:space="preserve">S to each well of the 6-well plate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CC65FA9" w14:textId="2BDC22E5" w:rsidR="0078024D" w:rsidRDefault="008203C5" w:rsidP="007802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shakes the plate and aspirates the used medium from the wells of the plate.</w:t>
      </w:r>
      <w:r w:rsidR="00D96B2A">
        <w:rPr>
          <w:rFonts w:ascii="Helvetica" w:hAnsi="Helvetica" w:cs="Arial"/>
          <w:sz w:val="22"/>
          <w:szCs w:val="22"/>
        </w:rPr>
        <w:t xml:space="preserve"> </w:t>
      </w:r>
      <w:r w:rsidR="00D96B2A" w:rsidRPr="00E95B33">
        <w:rPr>
          <w:rFonts w:ascii="Helvetica" w:hAnsi="Helvetica" w:cs="Arial"/>
          <w:sz w:val="22"/>
          <w:szCs w:val="22"/>
          <w:highlight w:val="green"/>
        </w:rPr>
        <w:t>(Author Comment: In the early take of this shot, the dish was not shaken. Please use the later take.)</w:t>
      </w:r>
    </w:p>
    <w:p w14:paraId="62CA39FC" w14:textId="6DBED82E" w:rsidR="0078024D" w:rsidRDefault="008203C5" w:rsidP="007802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adds </w:t>
      </w:r>
      <w:r w:rsidR="001F2ABD">
        <w:rPr>
          <w:rFonts w:ascii="Helvetica" w:hAnsi="Helvetica" w:cs="Arial"/>
          <w:sz w:val="22"/>
          <w:szCs w:val="22"/>
        </w:rPr>
        <w:t>DP</w:t>
      </w:r>
      <w:r w:rsidR="00914BE9">
        <w:rPr>
          <w:rFonts w:ascii="Helvetica" w:hAnsi="Helvetica" w:cs="Arial"/>
          <w:sz w:val="22"/>
          <w:szCs w:val="22"/>
        </w:rPr>
        <w:t>B</w:t>
      </w:r>
      <w:r w:rsidR="001F2ABD">
        <w:rPr>
          <w:rFonts w:ascii="Helvetica" w:hAnsi="Helvetica" w:cs="Arial"/>
          <w:sz w:val="22"/>
          <w:szCs w:val="22"/>
        </w:rPr>
        <w:t>S to each well of the plate.</w:t>
      </w:r>
    </w:p>
    <w:p w14:paraId="1446A81E" w14:textId="00DDB606" w:rsidR="00FD5684" w:rsidRPr="00FD5684" w:rsidRDefault="0078024D" w:rsidP="00FD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gently shake the plate and aspirate the used DPBS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Add 4 milliliters of Stage 2 medium pre-warmed to 37 degrees Celsius to each well</w:t>
      </w:r>
      <w:r w:rsidR="00FD5684">
        <w:rPr>
          <w:rFonts w:ascii="Helvetica" w:hAnsi="Helvetica" w:cs="Arial"/>
          <w:sz w:val="22"/>
          <w:szCs w:val="22"/>
        </w:rPr>
        <w:t xml:space="preserve"> </w:t>
      </w:r>
      <w:r w:rsidR="00FD5684">
        <w:rPr>
          <w:rFonts w:ascii="Helvetica" w:hAnsi="Helvetica" w:cs="Arial"/>
          <w:b/>
          <w:sz w:val="22"/>
          <w:szCs w:val="22"/>
        </w:rPr>
        <w:t>[2]</w:t>
      </w:r>
      <w:r w:rsidR="00FD5684">
        <w:rPr>
          <w:rFonts w:ascii="Helvetica" w:hAnsi="Helvetica" w:cs="Arial"/>
          <w:sz w:val="22"/>
          <w:szCs w:val="22"/>
        </w:rPr>
        <w:t xml:space="preserve">. Carefully transfer the plate to an incubator at 37 degrees Celsius with 5 percent carbon dioxide and a humidified atmosphere to culture for 4 days </w:t>
      </w:r>
      <w:r w:rsidR="00FD5684">
        <w:rPr>
          <w:rFonts w:ascii="Helvetica" w:hAnsi="Helvetica" w:cs="Arial"/>
          <w:b/>
          <w:sz w:val="22"/>
          <w:szCs w:val="22"/>
        </w:rPr>
        <w:t>[3]</w:t>
      </w:r>
      <w:r w:rsidR="00FD5684">
        <w:rPr>
          <w:rFonts w:ascii="Helvetica" w:hAnsi="Helvetica" w:cs="Arial"/>
          <w:sz w:val="22"/>
          <w:szCs w:val="22"/>
        </w:rPr>
        <w:t>.</w:t>
      </w:r>
    </w:p>
    <w:p w14:paraId="6C0BBDC0" w14:textId="7E8006B7" w:rsidR="00FD5684" w:rsidRDefault="002452CB" w:rsidP="00FD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shakes the plate and aspirates the used DPBS from each well.</w:t>
      </w:r>
    </w:p>
    <w:p w14:paraId="05F54FD1" w14:textId="47A35669" w:rsidR="00FD5684" w:rsidRDefault="002452CB" w:rsidP="00FD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Stage 2 medium to each well of the plate.</w:t>
      </w:r>
    </w:p>
    <w:p w14:paraId="6A110105" w14:textId="29AE5FEE" w:rsidR="0078024D" w:rsidRPr="00FD5684" w:rsidRDefault="002452CB" w:rsidP="00FD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into an incubator.</w:t>
      </w:r>
      <w:r w:rsidR="008766DF">
        <w:rPr>
          <w:rFonts w:ascii="Helvetica" w:hAnsi="Helvetica" w:cs="Arial"/>
          <w:sz w:val="22"/>
          <w:szCs w:val="22"/>
        </w:rPr>
        <w:t xml:space="preserve"> </w:t>
      </w:r>
      <w:r w:rsidR="008766DF" w:rsidRPr="00AF04DB">
        <w:rPr>
          <w:rFonts w:ascii="Helvetica" w:hAnsi="Helvetica" w:cs="Arial"/>
          <w:i/>
          <w:color w:val="0000FF"/>
          <w:sz w:val="22"/>
          <w:szCs w:val="22"/>
        </w:rPr>
        <w:t>Videographer:</w:t>
      </w:r>
      <w:r w:rsidR="008766DF">
        <w:rPr>
          <w:rFonts w:ascii="Helvetica" w:hAnsi="Helvetica" w:cs="Arial"/>
          <w:i/>
          <w:color w:val="0000FF"/>
          <w:sz w:val="22"/>
          <w:szCs w:val="22"/>
        </w:rPr>
        <w:t xml:space="preserve"> A take of 3.2.2 can be used for this shot.</w:t>
      </w:r>
    </w:p>
    <w:p w14:paraId="4B694736" w14:textId="4AF92DF7" w:rsidR="0078024D" w:rsidRPr="002452CB" w:rsidRDefault="0078024D" w:rsidP="0078024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452CB">
        <w:rPr>
          <w:rFonts w:ascii="Helvetica" w:hAnsi="Helvetica" w:cs="Arial"/>
          <w:b/>
          <w:sz w:val="22"/>
          <w:szCs w:val="22"/>
        </w:rPr>
        <w:t>Induce the Differentiation into PDX1</w:t>
      </w:r>
      <w:r w:rsidRPr="002452CB">
        <w:rPr>
          <w:rFonts w:ascii="Helvetica" w:hAnsi="Helvetica" w:cs="Arial"/>
          <w:b/>
          <w:sz w:val="22"/>
          <w:szCs w:val="22"/>
          <w:vertAlign w:val="superscript"/>
        </w:rPr>
        <w:t>+</w:t>
      </w:r>
      <w:r w:rsidRPr="002452CB">
        <w:rPr>
          <w:rFonts w:ascii="Helvetica" w:hAnsi="Helvetica" w:cs="Arial"/>
          <w:b/>
          <w:sz w:val="22"/>
          <w:szCs w:val="22"/>
        </w:rPr>
        <w:t xml:space="preserve"> Cells</w:t>
      </w:r>
    </w:p>
    <w:p w14:paraId="509BDE12" w14:textId="63C86B8C" w:rsidR="0078024D" w:rsidRDefault="00FD568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Gently shake the plate and aspirate the used medium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2 milliliters of DPBS to each well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Repeat this process of aspirating and adding DPBS once more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CFA9238" w14:textId="4E9774AC" w:rsidR="00FD5684" w:rsidRDefault="002452CB" w:rsidP="00FD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shakes the plate and aspirates the medium from the wells of the plate.</w:t>
      </w:r>
      <w:r w:rsidR="00D96B2A">
        <w:rPr>
          <w:rFonts w:ascii="Helvetica" w:hAnsi="Helvetica" w:cs="Arial"/>
          <w:sz w:val="22"/>
          <w:szCs w:val="22"/>
        </w:rPr>
        <w:t xml:space="preserve"> </w:t>
      </w:r>
      <w:r w:rsidR="00D96B2A" w:rsidRPr="00E95B33">
        <w:rPr>
          <w:rFonts w:ascii="Helvetica" w:hAnsi="Helvetica" w:cs="Arial"/>
          <w:sz w:val="22"/>
          <w:szCs w:val="22"/>
          <w:highlight w:val="green"/>
        </w:rPr>
        <w:t>(Author Comment: In the early take of this shot, the dish was not shaken. Please use the later take.)</w:t>
      </w:r>
    </w:p>
    <w:p w14:paraId="1AD2C7C8" w14:textId="17C61B30" w:rsidR="00FD5684" w:rsidRDefault="002452CB" w:rsidP="00FD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DPBS to each well of the plate.</w:t>
      </w:r>
    </w:p>
    <w:p w14:paraId="54E77FB9" w14:textId="66B48E8F" w:rsidR="00FD5684" w:rsidRDefault="002452CB" w:rsidP="00FD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DPBS from a well and replaces it with fresh DPBS. Alternatively, any action in this process can be filmed for this shot.</w:t>
      </w:r>
    </w:p>
    <w:p w14:paraId="324BA251" w14:textId="692BA827" w:rsidR="0078024D" w:rsidRDefault="00FD568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gently shake the plate and aspirate the used DPBS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4 milliliters of Stage 3 medium pre-warmed to 37 degrees Celsius to each well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Carefully transfer the plate to an incubator at 37 degrees Celsius with 5 percent carbon dioxide and a humidified atmosphere to culture for 3 days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09192F6" w14:textId="188EC301" w:rsidR="00D96B2A" w:rsidRDefault="00D96B2A" w:rsidP="00D96B2A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D96B2A">
        <w:rPr>
          <w:rFonts w:ascii="Helvetica" w:hAnsi="Helvetica" w:cs="Arial"/>
          <w:sz w:val="22"/>
          <w:szCs w:val="22"/>
          <w:highlight w:val="green"/>
        </w:rPr>
        <w:t>(Author Comment: The content here is identical to 5.2, so it was not shot. Re-use shot 5.2 if required.)</w:t>
      </w:r>
    </w:p>
    <w:p w14:paraId="36229E9C" w14:textId="46AAC72F" w:rsidR="00FD5684" w:rsidRDefault="002452CB" w:rsidP="00FD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6B2A">
        <w:rPr>
          <w:rFonts w:ascii="Helvetica" w:hAnsi="Helvetica" w:cs="Arial"/>
          <w:strike/>
          <w:sz w:val="22"/>
          <w:szCs w:val="22"/>
        </w:rPr>
        <w:t>MED: Talent gently shakes the plate and aspirates the DPBS from the wells of the plate</w:t>
      </w:r>
      <w:r>
        <w:rPr>
          <w:rFonts w:ascii="Helvetica" w:hAnsi="Helvetica" w:cs="Arial"/>
          <w:sz w:val="22"/>
          <w:szCs w:val="22"/>
        </w:rPr>
        <w:t>.</w:t>
      </w:r>
      <w:r w:rsidR="00D96B2A">
        <w:rPr>
          <w:rFonts w:ascii="Helvetica" w:hAnsi="Helvetica" w:cs="Arial"/>
          <w:sz w:val="22"/>
          <w:szCs w:val="22"/>
        </w:rPr>
        <w:t xml:space="preserve"> </w:t>
      </w:r>
      <w:r w:rsidR="00D96B2A" w:rsidRPr="00D96B2A">
        <w:rPr>
          <w:rFonts w:ascii="Helvetica" w:hAnsi="Helvetica" w:cs="Arial"/>
          <w:color w:val="FF0000"/>
          <w:sz w:val="22"/>
          <w:szCs w:val="22"/>
        </w:rPr>
        <w:t>Use shot 5.2.1</w:t>
      </w:r>
    </w:p>
    <w:p w14:paraId="4ADEDD13" w14:textId="09CC4B6C" w:rsidR="00FD5684" w:rsidRDefault="002452CB" w:rsidP="00FD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Stage 3 medium to each well of the plate.</w:t>
      </w:r>
    </w:p>
    <w:p w14:paraId="72F67552" w14:textId="2E4646FB" w:rsidR="00450B27" w:rsidRPr="00D96B2A" w:rsidRDefault="002452CB" w:rsidP="00450B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D96B2A">
        <w:rPr>
          <w:rFonts w:ascii="Helvetica" w:hAnsi="Helvetica" w:cs="Arial"/>
          <w:strike/>
          <w:sz w:val="22"/>
          <w:szCs w:val="22"/>
        </w:rPr>
        <w:t>MED: Talent places the plate into an incubator.</w:t>
      </w:r>
      <w:r w:rsidR="008766DF" w:rsidRPr="00D96B2A">
        <w:rPr>
          <w:rFonts w:ascii="Helvetica" w:hAnsi="Helvetica" w:cs="Arial"/>
          <w:strike/>
          <w:sz w:val="22"/>
          <w:szCs w:val="22"/>
        </w:rPr>
        <w:t xml:space="preserve"> </w:t>
      </w:r>
      <w:r w:rsidR="008766DF" w:rsidRPr="00D96B2A">
        <w:rPr>
          <w:rFonts w:ascii="Helvetica" w:hAnsi="Helvetica" w:cs="Arial"/>
          <w:i/>
          <w:strike/>
          <w:color w:val="0000FF"/>
          <w:sz w:val="22"/>
          <w:szCs w:val="22"/>
        </w:rPr>
        <w:t>Videographer: A take of 3.2.2 can be used for this shot.</w:t>
      </w:r>
      <w:r w:rsidR="00D96B2A" w:rsidRPr="00D96B2A">
        <w:rPr>
          <w:rFonts w:ascii="Helvetica" w:hAnsi="Helvetica" w:cs="Arial"/>
          <w:color w:val="FF0000"/>
          <w:sz w:val="22"/>
          <w:szCs w:val="22"/>
        </w:rPr>
        <w:t xml:space="preserve"> Use shot 5.2.</w:t>
      </w:r>
      <w:r w:rsidR="00D96B2A">
        <w:rPr>
          <w:rFonts w:ascii="Helvetica" w:hAnsi="Helvetica" w:cs="Arial"/>
          <w:color w:val="FF0000"/>
          <w:sz w:val="22"/>
          <w:szCs w:val="22"/>
        </w:rPr>
        <w:t>3</w:t>
      </w:r>
    </w:p>
    <w:p w14:paraId="73FFC55E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643ADA5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D696E94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AB3248D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58E2FF5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C5263DB" w14:textId="7B03133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C2A48">
        <w:rPr>
          <w:rFonts w:ascii="Helvetica" w:hAnsi="Helvetica" w:cs="Arial"/>
          <w:b/>
          <w:sz w:val="22"/>
          <w:szCs w:val="22"/>
        </w:rPr>
        <w:t xml:space="preserve">Analysis of </w:t>
      </w:r>
      <w:proofErr w:type="spellStart"/>
      <w:r w:rsidR="006F7EC5">
        <w:rPr>
          <w:rFonts w:ascii="Helvetica" w:hAnsi="Helvetica" w:cs="Arial"/>
          <w:b/>
          <w:sz w:val="22"/>
          <w:szCs w:val="22"/>
        </w:rPr>
        <w:t>hPSCs</w:t>
      </w:r>
      <w:proofErr w:type="spellEnd"/>
      <w:r w:rsidR="00DC2A48">
        <w:rPr>
          <w:rFonts w:ascii="Helvetica" w:hAnsi="Helvetica" w:cs="Arial"/>
          <w:b/>
          <w:sz w:val="22"/>
          <w:szCs w:val="22"/>
        </w:rPr>
        <w:t xml:space="preserve"> and the Generated </w:t>
      </w:r>
      <w:r w:rsidR="00DC2A48" w:rsidRPr="00DC2A48">
        <w:rPr>
          <w:rFonts w:ascii="Helvetica" w:hAnsi="Helvetica" w:cs="Arial"/>
          <w:b/>
          <w:sz w:val="22"/>
          <w:szCs w:val="22"/>
        </w:rPr>
        <w:t xml:space="preserve">Pancreas/Duodenum </w:t>
      </w:r>
      <w:proofErr w:type="spellStart"/>
      <w:r w:rsidR="00DC2A48" w:rsidRPr="00DC2A48">
        <w:rPr>
          <w:rFonts w:ascii="Helvetica" w:hAnsi="Helvetica" w:cs="Arial"/>
          <w:b/>
          <w:sz w:val="22"/>
          <w:szCs w:val="22"/>
        </w:rPr>
        <w:t>Homeobox</w:t>
      </w:r>
      <w:proofErr w:type="spellEnd"/>
      <w:r w:rsidR="00DC2A48" w:rsidRPr="00DC2A48">
        <w:rPr>
          <w:rFonts w:ascii="Helvetica" w:hAnsi="Helvetica" w:cs="Arial"/>
          <w:b/>
          <w:sz w:val="22"/>
          <w:szCs w:val="22"/>
        </w:rPr>
        <w:t xml:space="preserve"> Protein 1</w:t>
      </w:r>
      <w:r w:rsidR="00DC2A48" w:rsidRPr="00DC2A48">
        <w:rPr>
          <w:rFonts w:ascii="Helvetica" w:hAnsi="Helvetica" w:cs="Arial"/>
          <w:b/>
          <w:sz w:val="22"/>
          <w:szCs w:val="22"/>
          <w:vertAlign w:val="superscript"/>
        </w:rPr>
        <w:t>+</w:t>
      </w:r>
      <w:r w:rsidR="00DC2A48" w:rsidRPr="00DC2A48">
        <w:rPr>
          <w:rFonts w:ascii="Helvetica" w:hAnsi="Helvetica" w:cs="Arial"/>
          <w:b/>
          <w:sz w:val="22"/>
          <w:szCs w:val="22"/>
        </w:rPr>
        <w:t xml:space="preserve"> Posterior Fo</w:t>
      </w:r>
      <w:r w:rsidR="00DC2A48">
        <w:rPr>
          <w:rFonts w:ascii="Helvetica" w:hAnsi="Helvetica" w:cs="Arial"/>
          <w:b/>
          <w:sz w:val="22"/>
          <w:szCs w:val="22"/>
        </w:rPr>
        <w:t>regut/Pancreatic Progenitors</w:t>
      </w:r>
    </w:p>
    <w:p w14:paraId="5FCDBDF8" w14:textId="2552F596" w:rsidR="00395684" w:rsidRDefault="00B56E0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propagating </w:t>
      </w:r>
      <w:proofErr w:type="spellStart"/>
      <w:r>
        <w:rPr>
          <w:rFonts w:ascii="Helvetica" w:hAnsi="Helvetica" w:cs="Arial"/>
          <w:sz w:val="22"/>
          <w:szCs w:val="22"/>
        </w:rPr>
        <w:t>hiPSCs</w:t>
      </w:r>
      <w:proofErr w:type="spellEnd"/>
      <w:r>
        <w:rPr>
          <w:rFonts w:ascii="Helvetica" w:hAnsi="Helvetica" w:cs="Arial"/>
          <w:sz w:val="22"/>
          <w:szCs w:val="22"/>
        </w:rPr>
        <w:t xml:space="preserve"> are condensed</w:t>
      </w:r>
      <w:r w:rsidR="006908A7">
        <w:rPr>
          <w:rFonts w:ascii="Helvetica" w:hAnsi="Helvetica" w:cs="Arial"/>
          <w:sz w:val="22"/>
          <w:szCs w:val="22"/>
        </w:rPr>
        <w:t xml:space="preserve"> and form a homogenous monolayer that is suitable for differentiation </w:t>
      </w:r>
      <w:r w:rsidR="006908A7">
        <w:rPr>
          <w:rFonts w:ascii="Helvetica" w:hAnsi="Helvetica" w:cs="Arial"/>
          <w:b/>
          <w:sz w:val="22"/>
          <w:szCs w:val="22"/>
        </w:rPr>
        <w:t>[1]</w:t>
      </w:r>
      <w:r w:rsidR="006908A7">
        <w:rPr>
          <w:rFonts w:ascii="Helvetica" w:hAnsi="Helvetica" w:cs="Arial"/>
          <w:sz w:val="22"/>
          <w:szCs w:val="22"/>
        </w:rPr>
        <w:t>.</w:t>
      </w:r>
      <w:r w:rsidR="004054B3">
        <w:rPr>
          <w:rFonts w:ascii="Helvetica" w:hAnsi="Helvetica" w:cs="Arial"/>
          <w:sz w:val="22"/>
          <w:szCs w:val="22"/>
        </w:rPr>
        <w:t xml:space="preserve"> Undifferentiated </w:t>
      </w:r>
      <w:proofErr w:type="spellStart"/>
      <w:r w:rsidR="004054B3">
        <w:rPr>
          <w:rFonts w:ascii="Helvetica" w:hAnsi="Helvetica" w:cs="Arial"/>
          <w:sz w:val="22"/>
          <w:szCs w:val="22"/>
        </w:rPr>
        <w:t>hiPSCs</w:t>
      </w:r>
      <w:proofErr w:type="spellEnd"/>
      <w:r w:rsidR="004054B3">
        <w:rPr>
          <w:rFonts w:ascii="Helvetica" w:hAnsi="Helvetica" w:cs="Arial"/>
          <w:sz w:val="22"/>
          <w:szCs w:val="22"/>
        </w:rPr>
        <w:t xml:space="preserve"> are dissociated and re-seeded as singled cells at low cell densities </w:t>
      </w:r>
      <w:r w:rsidR="004054B3">
        <w:rPr>
          <w:rFonts w:ascii="Helvetica" w:hAnsi="Helvetica" w:cs="Arial"/>
          <w:b/>
          <w:sz w:val="22"/>
          <w:szCs w:val="22"/>
        </w:rPr>
        <w:t>[2]</w:t>
      </w:r>
      <w:r w:rsidR="004054B3">
        <w:rPr>
          <w:rFonts w:ascii="Helvetica" w:hAnsi="Helvetica" w:cs="Arial"/>
          <w:sz w:val="22"/>
          <w:szCs w:val="22"/>
        </w:rPr>
        <w:t>.</w:t>
      </w:r>
    </w:p>
    <w:p w14:paraId="41561FB7" w14:textId="03280FDF" w:rsidR="00B56E0A" w:rsidRPr="004054B3" w:rsidRDefault="006908A7" w:rsidP="00B56E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5D19B0">
        <w:rPr>
          <w:rFonts w:ascii="Helvetica" w:hAnsi="Helvetica" w:cs="Arial"/>
          <w:sz w:val="22"/>
          <w:szCs w:val="22"/>
        </w:rPr>
        <w:t xml:space="preserve">Figure 1. </w:t>
      </w:r>
      <w:r w:rsidR="005D19B0" w:rsidRPr="005D19B0">
        <w:rPr>
          <w:rFonts w:ascii="Helvetica" w:hAnsi="Helvetica" w:cs="Arial"/>
          <w:i/>
          <w:color w:val="0000FF"/>
          <w:sz w:val="22"/>
          <w:szCs w:val="22"/>
        </w:rPr>
        <w:t>Video Editor: Show only Figure 1B.</w:t>
      </w:r>
    </w:p>
    <w:p w14:paraId="7AA44944" w14:textId="569C9733" w:rsidR="004054B3" w:rsidRPr="004054B3" w:rsidRDefault="004054B3" w:rsidP="004054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how only Figure 1B.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images under the “Stage 0” header.</w:t>
      </w:r>
    </w:p>
    <w:p w14:paraId="72FDC522" w14:textId="4B249FE5" w:rsidR="00395684" w:rsidRDefault="004054B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Within 1 hour, the cells are attached to the plate and start to show protrusion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On day 1, the cells are proliferated and well distributed to cover 80 – 90 percent of the surface area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98081FB" w14:textId="12C9CE51" w:rsidR="004054B3" w:rsidRPr="004054B3" w:rsidRDefault="004054B3" w:rsidP="004054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how only Figure 1B.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images under the “1 h” header.</w:t>
      </w:r>
    </w:p>
    <w:p w14:paraId="1FC81EFF" w14:textId="13533921" w:rsidR="004054B3" w:rsidRPr="004054B3" w:rsidRDefault="004054B3" w:rsidP="004054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how only Figure 1B.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images under the “Day 1” header.</w:t>
      </w:r>
    </w:p>
    <w:p w14:paraId="5716E749" w14:textId="3E6E7985" w:rsidR="004054B3" w:rsidRDefault="004054B3" w:rsidP="004054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days 3 and 4, the cells form a </w:t>
      </w:r>
      <w:r w:rsidRPr="004054B3">
        <w:rPr>
          <w:rFonts w:ascii="Helvetica" w:hAnsi="Helvetica" w:cs="Arial"/>
          <w:sz w:val="22"/>
          <w:szCs w:val="22"/>
        </w:rPr>
        <w:t>homogenous monolayer sheet that can be described as a cobblestone appearance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EB14BB">
        <w:rPr>
          <w:rFonts w:ascii="Helvetica" w:hAnsi="Helvetica" w:cs="Arial"/>
          <w:sz w:val="22"/>
          <w:szCs w:val="22"/>
        </w:rPr>
        <w:t xml:space="preserve"> At this point, most cells stop expressed </w:t>
      </w:r>
      <w:r w:rsidR="00914BE9">
        <w:rPr>
          <w:rFonts w:ascii="Helvetica" w:hAnsi="Helvetica" w:cs="Arial"/>
          <w:sz w:val="22"/>
          <w:szCs w:val="22"/>
        </w:rPr>
        <w:t xml:space="preserve">SOX2 </w:t>
      </w:r>
      <w:r w:rsidR="00914BE9" w:rsidRPr="00914BE9">
        <w:rPr>
          <w:rFonts w:ascii="Helvetica" w:hAnsi="Helvetica" w:cs="Arial"/>
          <w:i/>
          <w:color w:val="FF0000"/>
          <w:sz w:val="22"/>
          <w:szCs w:val="22"/>
        </w:rPr>
        <w:t>(“socks-two”)</w:t>
      </w:r>
      <w:r w:rsidR="00EB14BB">
        <w:rPr>
          <w:rFonts w:ascii="Helvetica" w:hAnsi="Helvetica" w:cs="Arial"/>
          <w:sz w:val="22"/>
          <w:szCs w:val="22"/>
        </w:rPr>
        <w:t xml:space="preserve"> – which is a marker for undifferentiated cells </w:t>
      </w:r>
      <w:r w:rsidR="00EB14BB">
        <w:rPr>
          <w:rFonts w:ascii="Helvetica" w:hAnsi="Helvetica" w:cs="Arial"/>
          <w:b/>
          <w:sz w:val="22"/>
          <w:szCs w:val="22"/>
        </w:rPr>
        <w:t xml:space="preserve">[2] </w:t>
      </w:r>
      <w:r w:rsidR="00EB14BB">
        <w:rPr>
          <w:rFonts w:ascii="Helvetica" w:hAnsi="Helvetica" w:cs="Arial"/>
          <w:sz w:val="22"/>
          <w:szCs w:val="22"/>
        </w:rPr>
        <w:t>– and instead express a definitive endoderm marker, SOX17</w:t>
      </w:r>
      <w:r w:rsidR="009745D7">
        <w:rPr>
          <w:rFonts w:ascii="Helvetica" w:hAnsi="Helvetica" w:cs="Arial"/>
          <w:sz w:val="22"/>
          <w:szCs w:val="22"/>
        </w:rPr>
        <w:t xml:space="preserve"> </w:t>
      </w:r>
      <w:r w:rsidR="009745D7" w:rsidRPr="009745D7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9745D7">
        <w:rPr>
          <w:rFonts w:ascii="Helvetica" w:hAnsi="Helvetica" w:cs="Arial"/>
          <w:i/>
          <w:color w:val="FF0000"/>
          <w:sz w:val="22"/>
          <w:szCs w:val="22"/>
        </w:rPr>
        <w:t>socks</w:t>
      </w:r>
      <w:r w:rsidR="009745D7" w:rsidRPr="009745D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9745D7">
        <w:rPr>
          <w:rFonts w:ascii="Helvetica" w:hAnsi="Helvetica" w:cs="Arial"/>
          <w:i/>
          <w:color w:val="FF0000"/>
          <w:sz w:val="22"/>
          <w:szCs w:val="22"/>
        </w:rPr>
        <w:t>seventeen</w:t>
      </w:r>
      <w:r w:rsidR="009745D7" w:rsidRPr="009745D7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EB14BB">
        <w:rPr>
          <w:rFonts w:ascii="Helvetica" w:hAnsi="Helvetica" w:cs="Arial"/>
          <w:sz w:val="22"/>
          <w:szCs w:val="22"/>
        </w:rPr>
        <w:t xml:space="preserve">, at more than 90 percent </w:t>
      </w:r>
      <w:r w:rsidR="00EB14BB">
        <w:rPr>
          <w:rFonts w:ascii="Helvetica" w:hAnsi="Helvetica" w:cs="Arial"/>
          <w:b/>
          <w:sz w:val="22"/>
          <w:szCs w:val="22"/>
        </w:rPr>
        <w:t>[3]</w:t>
      </w:r>
      <w:r w:rsidR="00EB14BB">
        <w:rPr>
          <w:rFonts w:ascii="Helvetica" w:hAnsi="Helvetica" w:cs="Arial"/>
          <w:sz w:val="22"/>
          <w:szCs w:val="22"/>
        </w:rPr>
        <w:t>.</w:t>
      </w:r>
    </w:p>
    <w:p w14:paraId="05BA82F2" w14:textId="6FD15CCF" w:rsidR="00EB14BB" w:rsidRPr="004054B3" w:rsidRDefault="00EB14BB" w:rsidP="00EB14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how only Figure 1B.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images under the “Day 4” header.</w:t>
      </w:r>
    </w:p>
    <w:p w14:paraId="0087266B" w14:textId="54BC00E1" w:rsidR="00EB14BB" w:rsidRPr="00EB14BB" w:rsidRDefault="00EB14BB" w:rsidP="00EB14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EB14BB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Show Figures 2A and 2B side-by-side.</w:t>
      </w:r>
    </w:p>
    <w:p w14:paraId="4A95DDE6" w14:textId="23F0120A" w:rsidR="00EB14BB" w:rsidRPr="00EB14BB" w:rsidRDefault="00EB14BB" w:rsidP="00EB14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EB14BB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Still show Figures 2A and 2B. In Figure 2A, emphasize the upper-right plot (the plot for Day 4 in the </w:t>
      </w:r>
      <w:r w:rsidRPr="00EB14BB">
        <w:rPr>
          <w:rFonts w:ascii="Helvetica" w:hAnsi="Helvetica" w:cs="Arial"/>
          <w:i/>
          <w:color w:val="0000FF"/>
          <w:sz w:val="22"/>
          <w:szCs w:val="22"/>
        </w:rPr>
        <w:t>SOX2</w:t>
      </w:r>
      <w:r w:rsidRPr="00EB14BB">
        <w:rPr>
          <w:rFonts w:ascii="Helvetica" w:hAnsi="Helvetica" w:cs="Arial"/>
          <w:i/>
          <w:color w:val="0000FF"/>
          <w:sz w:val="22"/>
          <w:szCs w:val="22"/>
          <w:vertAlign w:val="superscript"/>
        </w:rPr>
        <w:t>-</w:t>
      </w:r>
      <w:r w:rsidRPr="00EB14BB">
        <w:rPr>
          <w:rFonts w:ascii="Helvetica" w:hAnsi="Helvetica" w:cs="Arial"/>
          <w:i/>
          <w:color w:val="0000FF"/>
          <w:sz w:val="22"/>
          <w:szCs w:val="22"/>
        </w:rPr>
        <w:t>SOX17</w:t>
      </w:r>
      <w:r w:rsidRPr="00EB14BB">
        <w:rPr>
          <w:rFonts w:ascii="Helvetica" w:hAnsi="Helvetica" w:cs="Arial"/>
          <w:i/>
          <w:color w:val="0000FF"/>
          <w:sz w:val="22"/>
          <w:szCs w:val="22"/>
          <w:vertAlign w:val="superscript"/>
        </w:rPr>
        <w:t>+</w:t>
      </w:r>
      <w:r>
        <w:rPr>
          <w:rFonts w:ascii="Helvetica" w:hAnsi="Helvetica" w:cs="Arial"/>
          <w:i/>
          <w:color w:val="0000FF"/>
          <w:sz w:val="22"/>
          <w:szCs w:val="22"/>
          <w:vertAlign w:val="superscript"/>
        </w:rPr>
        <w:t xml:space="preserve"> </w:t>
      </w:r>
      <w:r>
        <w:rPr>
          <w:rFonts w:ascii="Helvetica" w:hAnsi="Helvetica" w:cs="Arial"/>
          <w:i/>
          <w:color w:val="0000FF"/>
          <w:sz w:val="22"/>
          <w:szCs w:val="22"/>
        </w:rPr>
        <w:t>image). In Figure 2B, emphasize the green in the upper image.</w:t>
      </w:r>
    </w:p>
    <w:p w14:paraId="2871E5B3" w14:textId="6E2F4704" w:rsidR="001F2B59" w:rsidRDefault="00EB14B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Most SOX17</w:t>
      </w:r>
      <w:r w:rsidRPr="00EB14BB">
        <w:rPr>
          <w:rFonts w:ascii="Helvetica" w:hAnsi="Helvetica" w:cs="Arial"/>
          <w:sz w:val="22"/>
          <w:szCs w:val="22"/>
          <w:vertAlign w:val="superscript"/>
        </w:rPr>
        <w:t>+</w:t>
      </w:r>
      <w:r w:rsidR="001F2B59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="001F2B59">
        <w:rPr>
          <w:rFonts w:ascii="Helvetica" w:hAnsi="Helvetica" w:cs="Arial"/>
          <w:sz w:val="22"/>
          <w:szCs w:val="22"/>
        </w:rPr>
        <w:t>cells express FOXA2</w:t>
      </w:r>
      <w:r w:rsidR="009745D7">
        <w:rPr>
          <w:rFonts w:ascii="Helvetica" w:hAnsi="Helvetica" w:cs="Arial"/>
          <w:sz w:val="22"/>
          <w:szCs w:val="22"/>
        </w:rPr>
        <w:t xml:space="preserve"> </w:t>
      </w:r>
      <w:r w:rsidR="009745D7" w:rsidRPr="009745D7">
        <w:rPr>
          <w:rFonts w:ascii="Helvetica" w:hAnsi="Helvetica" w:cs="Arial"/>
          <w:i/>
          <w:color w:val="FF0000"/>
          <w:sz w:val="22"/>
          <w:szCs w:val="22"/>
        </w:rPr>
        <w:t>(“fox-A-two”)</w:t>
      </w:r>
      <w:r w:rsidR="001F2B59">
        <w:rPr>
          <w:rFonts w:ascii="Helvetica" w:hAnsi="Helvetica" w:cs="Arial"/>
          <w:sz w:val="22"/>
          <w:szCs w:val="22"/>
        </w:rPr>
        <w:t xml:space="preserve"> </w:t>
      </w:r>
      <w:r w:rsidR="001F2B59">
        <w:rPr>
          <w:rFonts w:ascii="Helvetica" w:hAnsi="Helvetica" w:cs="Arial"/>
          <w:b/>
          <w:sz w:val="22"/>
          <w:szCs w:val="22"/>
        </w:rPr>
        <w:t>[1]</w:t>
      </w:r>
      <w:r w:rsidR="001F2B59">
        <w:rPr>
          <w:rFonts w:ascii="Helvetica" w:hAnsi="Helvetica" w:cs="Arial"/>
          <w:sz w:val="22"/>
          <w:szCs w:val="22"/>
        </w:rPr>
        <w:t xml:space="preserve">. Cells are also seen to express the </w:t>
      </w:r>
      <w:r w:rsidR="001F2B59" w:rsidRPr="001F2B59">
        <w:rPr>
          <w:rFonts w:ascii="Helvetica" w:hAnsi="Helvetica" w:cs="Arial"/>
          <w:sz w:val="22"/>
          <w:szCs w:val="22"/>
        </w:rPr>
        <w:t>primitive gut tube markers HNF1β</w:t>
      </w:r>
      <w:r w:rsidR="009745D7">
        <w:rPr>
          <w:rFonts w:ascii="Helvetica" w:hAnsi="Helvetica" w:cs="Arial"/>
          <w:sz w:val="22"/>
          <w:szCs w:val="22"/>
        </w:rPr>
        <w:t xml:space="preserve"> </w:t>
      </w:r>
      <w:r w:rsidR="009745D7" w:rsidRPr="009745D7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9745D7">
        <w:rPr>
          <w:rFonts w:ascii="Helvetica" w:hAnsi="Helvetica" w:cs="Arial"/>
          <w:i/>
          <w:color w:val="FF0000"/>
          <w:sz w:val="22"/>
          <w:szCs w:val="22"/>
        </w:rPr>
        <w:t>H-N-F-one-beta</w:t>
      </w:r>
      <w:r w:rsidR="009745D7" w:rsidRPr="009745D7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1F2B59" w:rsidRPr="001F2B59">
        <w:rPr>
          <w:rFonts w:ascii="Helvetica" w:hAnsi="Helvetica" w:cs="Arial"/>
          <w:sz w:val="22"/>
          <w:szCs w:val="22"/>
        </w:rPr>
        <w:t xml:space="preserve"> and HNF4α</w:t>
      </w:r>
      <w:r w:rsidR="009745D7">
        <w:rPr>
          <w:rFonts w:ascii="Helvetica" w:hAnsi="Helvetica" w:cs="Arial"/>
          <w:sz w:val="22"/>
          <w:szCs w:val="22"/>
        </w:rPr>
        <w:t xml:space="preserve"> </w:t>
      </w:r>
      <w:r w:rsidR="009745D7" w:rsidRPr="009745D7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9745D7">
        <w:rPr>
          <w:rFonts w:ascii="Helvetica" w:hAnsi="Helvetica" w:cs="Arial"/>
          <w:i/>
          <w:color w:val="FF0000"/>
          <w:sz w:val="22"/>
          <w:szCs w:val="22"/>
        </w:rPr>
        <w:t>H-N-F-four-alpha</w:t>
      </w:r>
      <w:r w:rsidR="009745D7" w:rsidRPr="009745D7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1F2B59">
        <w:rPr>
          <w:rFonts w:ascii="Helvetica" w:hAnsi="Helvetica" w:cs="Arial"/>
          <w:sz w:val="22"/>
          <w:szCs w:val="22"/>
        </w:rPr>
        <w:t xml:space="preserve"> </w:t>
      </w:r>
      <w:r w:rsidR="001F2B59" w:rsidRPr="001F2B59">
        <w:rPr>
          <w:rFonts w:ascii="Helvetica" w:hAnsi="Helvetica" w:cs="Arial"/>
          <w:b/>
          <w:sz w:val="22"/>
          <w:szCs w:val="22"/>
        </w:rPr>
        <w:t>[2]</w:t>
      </w:r>
      <w:r w:rsidR="001F2B59">
        <w:rPr>
          <w:rFonts w:ascii="Helvetica" w:hAnsi="Helvetica" w:cs="Arial"/>
          <w:sz w:val="22"/>
          <w:szCs w:val="22"/>
        </w:rPr>
        <w:t xml:space="preserve"> and eventually express a posterior </w:t>
      </w:r>
      <w:r w:rsidR="001F2B59" w:rsidRPr="001F2B59">
        <w:rPr>
          <w:rFonts w:ascii="Helvetica" w:hAnsi="Helvetica" w:cs="Arial"/>
          <w:sz w:val="22"/>
          <w:szCs w:val="22"/>
        </w:rPr>
        <w:t>foregut/pancreatic progenitor marker, PDX1, at more than 90</w:t>
      </w:r>
      <w:r w:rsidR="001F2B59">
        <w:rPr>
          <w:rFonts w:ascii="Helvetica" w:hAnsi="Helvetica" w:cs="Arial"/>
          <w:sz w:val="22"/>
          <w:szCs w:val="22"/>
        </w:rPr>
        <w:t xml:space="preserve"> percent </w:t>
      </w:r>
      <w:r w:rsidR="001F2B59">
        <w:rPr>
          <w:rFonts w:ascii="Helvetica" w:hAnsi="Helvetica" w:cs="Arial"/>
          <w:b/>
          <w:sz w:val="22"/>
          <w:szCs w:val="22"/>
        </w:rPr>
        <w:t>[3]</w:t>
      </w:r>
      <w:r w:rsidR="001F2B59">
        <w:rPr>
          <w:rFonts w:ascii="Helvetica" w:hAnsi="Helvetica" w:cs="Arial"/>
          <w:sz w:val="22"/>
          <w:szCs w:val="22"/>
        </w:rPr>
        <w:t>.</w:t>
      </w:r>
    </w:p>
    <w:p w14:paraId="6D740E44" w14:textId="3485D7CC" w:rsidR="00EB14BB" w:rsidRPr="001F2B59" w:rsidRDefault="001F2B59" w:rsidP="001F2B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EB14BB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Still show Figures 2A and 2B. In Figure 2A, emphasize the lower-right plot (the plot for Day 4 in the FOX2A</w:t>
      </w:r>
      <w:r w:rsidRPr="001F2B59">
        <w:rPr>
          <w:rFonts w:ascii="Helvetica" w:hAnsi="Helvetica" w:cs="Arial"/>
          <w:i/>
          <w:color w:val="0000FF"/>
          <w:sz w:val="22"/>
          <w:szCs w:val="22"/>
          <w:vertAlign w:val="superscript"/>
        </w:rPr>
        <w:t>+</w:t>
      </w:r>
      <w:r>
        <w:rPr>
          <w:rFonts w:ascii="Helvetica" w:hAnsi="Helvetica" w:cs="Arial"/>
          <w:i/>
          <w:color w:val="0000FF"/>
          <w:sz w:val="22"/>
          <w:szCs w:val="22"/>
        </w:rPr>
        <w:t>SOX17</w:t>
      </w:r>
      <w:r w:rsidRPr="001F2B59">
        <w:rPr>
          <w:rFonts w:ascii="Helvetica" w:hAnsi="Helvetica" w:cs="Arial"/>
          <w:i/>
          <w:color w:val="0000FF"/>
          <w:sz w:val="22"/>
          <w:szCs w:val="22"/>
          <w:vertAlign w:val="superscript"/>
        </w:rPr>
        <w:t>+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image).</w:t>
      </w:r>
    </w:p>
    <w:p w14:paraId="3837E76B" w14:textId="3ECCE26B" w:rsidR="001F2B59" w:rsidRPr="001F2B59" w:rsidRDefault="001F2B59" w:rsidP="001F2B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Show Figure 2C.</w:t>
      </w:r>
    </w:p>
    <w:p w14:paraId="3E1ECDE0" w14:textId="2C3C760B" w:rsidR="001F2B59" w:rsidRPr="001F2B59" w:rsidRDefault="001F2B59" w:rsidP="001F2B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LAB MEDIA: Figure 2.</w:t>
      </w:r>
      <w:r w:rsidRPr="00EB14BB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Show Figures 2D and 2</w:t>
      </w:r>
      <w:r w:rsidR="00914BE9">
        <w:rPr>
          <w:rFonts w:ascii="Helvetica" w:hAnsi="Helvetica" w:cs="Arial"/>
          <w:i/>
          <w:color w:val="0000FF"/>
          <w:sz w:val="22"/>
          <w:szCs w:val="22"/>
        </w:rPr>
        <w:t>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side-by-side.</w:t>
      </w:r>
    </w:p>
    <w:p w14:paraId="18542710" w14:textId="743F06DA" w:rsidR="00EB14BB" w:rsidRDefault="001F2B5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2B59">
        <w:rPr>
          <w:rFonts w:ascii="Helvetica" w:hAnsi="Helvetica" w:cs="Arial"/>
          <w:sz w:val="22"/>
          <w:szCs w:val="22"/>
        </w:rPr>
        <w:t>The PDX1</w:t>
      </w:r>
      <w:r w:rsidRPr="001F2B59">
        <w:rPr>
          <w:rFonts w:ascii="Helvetica" w:hAnsi="Helvetica" w:cs="Arial"/>
          <w:sz w:val="22"/>
          <w:szCs w:val="22"/>
          <w:vertAlign w:val="superscript"/>
        </w:rPr>
        <w:t>+</w:t>
      </w:r>
      <w:r w:rsidRPr="001F2B59">
        <w:rPr>
          <w:rFonts w:ascii="Helvetica" w:hAnsi="Helvetica" w:cs="Arial"/>
          <w:sz w:val="22"/>
          <w:szCs w:val="22"/>
        </w:rPr>
        <w:t xml:space="preserve"> cell induction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1F2B59">
        <w:rPr>
          <w:rFonts w:ascii="Helvetica" w:hAnsi="Helvetica" w:cs="Arial"/>
          <w:sz w:val="22"/>
          <w:szCs w:val="22"/>
        </w:rPr>
        <w:t xml:space="preserve"> is reproducible in another </w:t>
      </w:r>
      <w:proofErr w:type="spellStart"/>
      <w:r w:rsidRPr="001F2B59">
        <w:rPr>
          <w:rFonts w:ascii="Helvetica" w:hAnsi="Helvetica" w:cs="Arial"/>
          <w:sz w:val="22"/>
          <w:szCs w:val="22"/>
        </w:rPr>
        <w:t>hiPSC</w:t>
      </w:r>
      <w:proofErr w:type="spellEnd"/>
      <w:r w:rsidR="00914BE9">
        <w:rPr>
          <w:rFonts w:ascii="Helvetica" w:hAnsi="Helvetica" w:cs="Arial"/>
          <w:sz w:val="22"/>
          <w:szCs w:val="22"/>
        </w:rPr>
        <w:t xml:space="preserve"> </w:t>
      </w:r>
      <w:r w:rsidR="00914BE9" w:rsidRPr="00914BE9">
        <w:rPr>
          <w:rFonts w:ascii="Helvetica" w:hAnsi="Helvetica" w:cs="Arial"/>
          <w:i/>
          <w:color w:val="FF0000"/>
          <w:sz w:val="22"/>
          <w:szCs w:val="22"/>
        </w:rPr>
        <w:t>(“H-I-P-S-C”)</w:t>
      </w:r>
      <w:r w:rsidRPr="001F2B59">
        <w:rPr>
          <w:rFonts w:ascii="Helvetica" w:hAnsi="Helvetica" w:cs="Arial"/>
          <w:sz w:val="22"/>
          <w:szCs w:val="22"/>
        </w:rPr>
        <w:t xml:space="preserve"> line, 1231A3</w:t>
      </w:r>
      <w:r w:rsidR="009745D7">
        <w:rPr>
          <w:rFonts w:ascii="Helvetica" w:hAnsi="Helvetica" w:cs="Arial"/>
          <w:sz w:val="22"/>
          <w:szCs w:val="22"/>
        </w:rPr>
        <w:t xml:space="preserve"> </w:t>
      </w:r>
      <w:r w:rsidR="009745D7" w:rsidRPr="009745D7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9745D7">
        <w:rPr>
          <w:rFonts w:ascii="Helvetica" w:hAnsi="Helvetica" w:cs="Arial"/>
          <w:i/>
          <w:color w:val="FF0000"/>
          <w:sz w:val="22"/>
          <w:szCs w:val="22"/>
        </w:rPr>
        <w:t>one-two-three-one-A-three</w:t>
      </w:r>
      <w:r w:rsidR="009745D7" w:rsidRPr="009745D7">
        <w:rPr>
          <w:rFonts w:ascii="Helvetica" w:hAnsi="Helvetica" w:cs="Arial"/>
          <w:i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1F2B59">
        <w:rPr>
          <w:rFonts w:ascii="Helvetica" w:hAnsi="Helvetica" w:cs="Arial"/>
          <w:sz w:val="22"/>
          <w:szCs w:val="22"/>
        </w:rPr>
        <w:t xml:space="preserve">, and </w:t>
      </w:r>
      <w:proofErr w:type="gramStart"/>
      <w:r w:rsidRPr="001F2B59">
        <w:rPr>
          <w:rFonts w:ascii="Helvetica" w:hAnsi="Helvetica" w:cs="Arial"/>
          <w:sz w:val="22"/>
          <w:szCs w:val="22"/>
        </w:rPr>
        <w:t>an</w:t>
      </w:r>
      <w:proofErr w:type="gramEnd"/>
      <w:r w:rsidRPr="001F2B59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1F2B59">
        <w:rPr>
          <w:rFonts w:ascii="Helvetica" w:hAnsi="Helvetica" w:cs="Arial"/>
          <w:sz w:val="22"/>
          <w:szCs w:val="22"/>
        </w:rPr>
        <w:t>hESC</w:t>
      </w:r>
      <w:proofErr w:type="spellEnd"/>
      <w:r w:rsidR="00914BE9">
        <w:rPr>
          <w:rFonts w:ascii="Helvetica" w:hAnsi="Helvetica" w:cs="Arial"/>
          <w:sz w:val="22"/>
          <w:szCs w:val="22"/>
        </w:rPr>
        <w:t xml:space="preserve"> </w:t>
      </w:r>
      <w:r w:rsidR="00914BE9" w:rsidRPr="00914BE9">
        <w:rPr>
          <w:rFonts w:ascii="Helvetica" w:hAnsi="Helvetica" w:cs="Arial"/>
          <w:i/>
          <w:color w:val="FF0000"/>
          <w:sz w:val="22"/>
          <w:szCs w:val="22"/>
        </w:rPr>
        <w:t>(“H-E-S-C”)</w:t>
      </w:r>
      <w:r w:rsidRPr="001F2B59">
        <w:rPr>
          <w:rFonts w:ascii="Helvetica" w:hAnsi="Helvetica" w:cs="Arial"/>
          <w:sz w:val="22"/>
          <w:szCs w:val="22"/>
        </w:rPr>
        <w:t xml:space="preserve"> line, KhES-3</w:t>
      </w:r>
      <w:r w:rsidR="009745D7">
        <w:rPr>
          <w:rFonts w:ascii="Helvetica" w:hAnsi="Helvetica" w:cs="Arial"/>
          <w:sz w:val="22"/>
          <w:szCs w:val="22"/>
        </w:rPr>
        <w:t xml:space="preserve"> </w:t>
      </w:r>
      <w:r w:rsidR="009745D7" w:rsidRPr="009745D7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9745D7">
        <w:rPr>
          <w:rFonts w:ascii="Helvetica" w:hAnsi="Helvetica" w:cs="Arial"/>
          <w:i/>
          <w:color w:val="FF0000"/>
          <w:sz w:val="22"/>
          <w:szCs w:val="22"/>
        </w:rPr>
        <w:t>K-H-E-S-three</w:t>
      </w:r>
      <w:r w:rsidR="009745D7" w:rsidRPr="009745D7">
        <w:rPr>
          <w:rFonts w:ascii="Helvetica" w:hAnsi="Helvetica" w:cs="Arial"/>
          <w:i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ECC0C62" w14:textId="0B4DC609" w:rsidR="001F2B59" w:rsidRDefault="001F2B59" w:rsidP="001F2B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7AF128D9" w14:textId="309EC677" w:rsidR="001F2B59" w:rsidRPr="001F2B59" w:rsidRDefault="001F2B59" w:rsidP="001F2B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Figure 4A.</w:t>
      </w:r>
    </w:p>
    <w:p w14:paraId="362D84D6" w14:textId="0410E68D" w:rsidR="001F2B59" w:rsidRPr="001F2B59" w:rsidRDefault="001F2B59" w:rsidP="001F2B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5D19B0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Figure 4B.</w:t>
      </w:r>
    </w:p>
    <w:p w14:paraId="6F6B5B10" w14:textId="3B85986B" w:rsidR="00EB14BB" w:rsidRDefault="001F2B5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proofErr w:type="gramStart"/>
      <w:r>
        <w:rPr>
          <w:rFonts w:ascii="Helvetica" w:hAnsi="Helvetica" w:cs="Arial"/>
          <w:sz w:val="22"/>
          <w:szCs w:val="22"/>
        </w:rPr>
        <w:t>qRT</w:t>
      </w:r>
      <w:proofErr w:type="spellEnd"/>
      <w:proofErr w:type="gramEnd"/>
      <w:r>
        <w:rPr>
          <w:rFonts w:ascii="Helvetica" w:hAnsi="Helvetica" w:cs="Arial"/>
          <w:sz w:val="22"/>
          <w:szCs w:val="22"/>
        </w:rPr>
        <w:t xml:space="preserve">-PCR results of the mRNA expression of stage markers are consistent with immunostaining, and the mRNA expression of PDX1 is evident at Stage 3 and </w:t>
      </w:r>
      <w:r w:rsidRPr="001F2B59">
        <w:rPr>
          <w:rFonts w:ascii="Helvetica" w:hAnsi="Helvetica" w:cs="Arial"/>
          <w:sz w:val="22"/>
          <w:szCs w:val="22"/>
        </w:rPr>
        <w:t>substantially increases afterword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C8094BA" w14:textId="042BDFD6" w:rsidR="00395684" w:rsidRPr="006A6324" w:rsidRDefault="001F2B59" w:rsidP="001F2B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</w:p>
    <w:p w14:paraId="3BD6624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2A8565A2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A98CCE5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32F94D40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2377C6B" w14:textId="77777777" w:rsidR="006F7EC5" w:rsidRPr="006F7EC5" w:rsidRDefault="006F7EC5" w:rsidP="006F7EC5">
      <w:pPr>
        <w:outlineLvl w:val="0"/>
        <w:rPr>
          <w:rFonts w:ascii="Helvetica" w:hAnsi="Helvetica" w:cs="Arial"/>
          <w:sz w:val="22"/>
          <w:szCs w:val="22"/>
        </w:rPr>
      </w:pPr>
    </w:p>
    <w:p w14:paraId="16FCC3B2" w14:textId="08B80EC1" w:rsidR="006F7EC5" w:rsidRDefault="006F7EC5" w:rsidP="006F7EC5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Taro Toyoda</w:t>
      </w:r>
      <w:r>
        <w:rPr>
          <w:rFonts w:ascii="Helvetica" w:hAnsi="Helvetica" w:cs="Arial"/>
          <w:sz w:val="22"/>
          <w:szCs w:val="22"/>
        </w:rPr>
        <w:t>: Since undifferentiated ES/</w:t>
      </w:r>
      <w:proofErr w:type="spellStart"/>
      <w:r>
        <w:rPr>
          <w:rFonts w:ascii="Helvetica" w:hAnsi="Helvetica" w:cs="Arial"/>
          <w:sz w:val="22"/>
          <w:szCs w:val="22"/>
        </w:rPr>
        <w:t>iPS</w:t>
      </w:r>
      <w:proofErr w:type="spellEnd"/>
      <w:r>
        <w:rPr>
          <w:rFonts w:ascii="Helvetica" w:hAnsi="Helvetica" w:cs="Arial"/>
          <w:sz w:val="22"/>
          <w:szCs w:val="22"/>
        </w:rPr>
        <w:t xml:space="preserve"> cells are grown as colonies, individual cells are locally in a different state. This protocol provides a</w:t>
      </w:r>
      <w:r w:rsidR="00914BE9">
        <w:rPr>
          <w:rFonts w:ascii="Helvetica" w:hAnsi="Helvetica" w:cs="Arial"/>
          <w:sz w:val="22"/>
          <w:szCs w:val="22"/>
        </w:rPr>
        <w:t xml:space="preserve"> way to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C7B7F">
        <w:rPr>
          <w:rFonts w:ascii="Helvetica" w:hAnsi="Helvetica" w:cs="Arial"/>
          <w:color w:val="FF0000"/>
          <w:sz w:val="22"/>
          <w:szCs w:val="22"/>
        </w:rPr>
        <w:t>s</w:t>
      </w:r>
      <w:r w:rsidR="002C7B7F" w:rsidRPr="002C7B7F">
        <w:rPr>
          <w:rFonts w:ascii="Helvetica" w:hAnsi="Helvetica" w:cs="Arial"/>
          <w:color w:val="FF0000"/>
          <w:sz w:val="22"/>
          <w:szCs w:val="22"/>
        </w:rPr>
        <w:t>t</w:t>
      </w:r>
      <w:r w:rsidRPr="002C7B7F">
        <w:rPr>
          <w:rFonts w:ascii="Helvetica" w:hAnsi="Helvetica" w:cs="Arial"/>
          <w:color w:val="FF0000"/>
          <w:sz w:val="22"/>
          <w:szCs w:val="22"/>
        </w:rPr>
        <w:t>imulate</w:t>
      </w:r>
      <w:r>
        <w:rPr>
          <w:rFonts w:ascii="Helvetica" w:hAnsi="Helvetica" w:cs="Arial"/>
          <w:sz w:val="22"/>
          <w:szCs w:val="22"/>
        </w:rPr>
        <w:t xml:space="preserve"> cells evenly for a directed differentiation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9EC39AF" w14:textId="77777777" w:rsidR="006F7EC5" w:rsidRPr="006F7EC5" w:rsidRDefault="006F7EC5" w:rsidP="006F7EC5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F3E2519" w14:textId="79C876BF" w:rsidR="00CE10F2" w:rsidRPr="006F7EC5" w:rsidRDefault="006F7EC5" w:rsidP="006F7EC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sectPr w:rsidR="00CE10F2" w:rsidRPr="006F7EC5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51AFD" w14:textId="77777777" w:rsidR="00280A6E" w:rsidRDefault="00280A6E">
      <w:r>
        <w:separator/>
      </w:r>
    </w:p>
  </w:endnote>
  <w:endnote w:type="continuationSeparator" w:id="0">
    <w:p w14:paraId="1FD08677" w14:textId="77777777" w:rsidR="00280A6E" w:rsidRDefault="0028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64B78168" w14:textId="77777777" w:rsidR="00280A6E" w:rsidRDefault="00280A6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EC5DED" w14:textId="77777777" w:rsidR="00280A6E" w:rsidRDefault="00280A6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8A589" w14:textId="77777777" w:rsidR="00280A6E" w:rsidRPr="00C70C90" w:rsidRDefault="00280A6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96B2A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96B2A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1E88C" w14:textId="77777777" w:rsidR="00280A6E" w:rsidRDefault="00280A6E">
      <w:r>
        <w:separator/>
      </w:r>
    </w:p>
  </w:footnote>
  <w:footnote w:type="continuationSeparator" w:id="0">
    <w:p w14:paraId="0ACDD5E0" w14:textId="77777777" w:rsidR="00280A6E" w:rsidRDefault="00280A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97083" w14:textId="3483B566" w:rsidR="00280A6E" w:rsidRPr="006F7EC5" w:rsidRDefault="00280A6E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6F7EC5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4F4EC1AF" wp14:editId="3A6BACA4">
          <wp:simplePos x="0" y="0"/>
          <wp:positionH relativeFrom="column">
            <wp:posOffset>-520065</wp:posOffset>
          </wp:positionH>
          <wp:positionV relativeFrom="paragraph">
            <wp:posOffset>-247015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7EC5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169E4090" w14:textId="77777777" w:rsidR="00280A6E" w:rsidRPr="006A6324" w:rsidRDefault="00280A6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ro Toyoda">
    <w15:presenceInfo w15:providerId="None" w15:userId="Taro Toy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8A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D5BB0"/>
    <w:rsid w:val="00106F46"/>
    <w:rsid w:val="001115D1"/>
    <w:rsid w:val="00125924"/>
    <w:rsid w:val="00126973"/>
    <w:rsid w:val="00126E78"/>
    <w:rsid w:val="00151824"/>
    <w:rsid w:val="00162D51"/>
    <w:rsid w:val="00177B33"/>
    <w:rsid w:val="001819E3"/>
    <w:rsid w:val="00184EF9"/>
    <w:rsid w:val="00185408"/>
    <w:rsid w:val="00191A77"/>
    <w:rsid w:val="001B3024"/>
    <w:rsid w:val="001B5C46"/>
    <w:rsid w:val="001C7BBC"/>
    <w:rsid w:val="001E0BB9"/>
    <w:rsid w:val="001E230F"/>
    <w:rsid w:val="001E52A3"/>
    <w:rsid w:val="001E5F92"/>
    <w:rsid w:val="001E7C78"/>
    <w:rsid w:val="001F0890"/>
    <w:rsid w:val="001F2ABD"/>
    <w:rsid w:val="001F2B59"/>
    <w:rsid w:val="002139F4"/>
    <w:rsid w:val="00223D27"/>
    <w:rsid w:val="002416BE"/>
    <w:rsid w:val="002452CB"/>
    <w:rsid w:val="00247BFF"/>
    <w:rsid w:val="0025310D"/>
    <w:rsid w:val="002544F1"/>
    <w:rsid w:val="002617AD"/>
    <w:rsid w:val="00265C44"/>
    <w:rsid w:val="00277C90"/>
    <w:rsid w:val="00280A6E"/>
    <w:rsid w:val="00283E3E"/>
    <w:rsid w:val="002B0D88"/>
    <w:rsid w:val="002B26D4"/>
    <w:rsid w:val="002B55D9"/>
    <w:rsid w:val="002C54DB"/>
    <w:rsid w:val="002C7B7F"/>
    <w:rsid w:val="002D52A1"/>
    <w:rsid w:val="002D77F1"/>
    <w:rsid w:val="002E0041"/>
    <w:rsid w:val="002E7521"/>
    <w:rsid w:val="002F1E1C"/>
    <w:rsid w:val="002F3829"/>
    <w:rsid w:val="003036C1"/>
    <w:rsid w:val="00305187"/>
    <w:rsid w:val="0030618C"/>
    <w:rsid w:val="003138D4"/>
    <w:rsid w:val="00316B58"/>
    <w:rsid w:val="003176C4"/>
    <w:rsid w:val="00322C71"/>
    <w:rsid w:val="0032337D"/>
    <w:rsid w:val="00330F1B"/>
    <w:rsid w:val="00335C38"/>
    <w:rsid w:val="00336C61"/>
    <w:rsid w:val="00342D7B"/>
    <w:rsid w:val="00345200"/>
    <w:rsid w:val="0034684D"/>
    <w:rsid w:val="00395684"/>
    <w:rsid w:val="003A1109"/>
    <w:rsid w:val="003A49C2"/>
    <w:rsid w:val="003B5E26"/>
    <w:rsid w:val="003D0847"/>
    <w:rsid w:val="003D5B6D"/>
    <w:rsid w:val="003E2BC9"/>
    <w:rsid w:val="003F055D"/>
    <w:rsid w:val="004054B3"/>
    <w:rsid w:val="00414B4F"/>
    <w:rsid w:val="00440FFA"/>
    <w:rsid w:val="00450B27"/>
    <w:rsid w:val="00453116"/>
    <w:rsid w:val="00455510"/>
    <w:rsid w:val="00456A5D"/>
    <w:rsid w:val="00461F30"/>
    <w:rsid w:val="00472752"/>
    <w:rsid w:val="0047306D"/>
    <w:rsid w:val="00482D4C"/>
    <w:rsid w:val="004C1095"/>
    <w:rsid w:val="004C2DAD"/>
    <w:rsid w:val="004E2BE1"/>
    <w:rsid w:val="004E35F1"/>
    <w:rsid w:val="004E3F8E"/>
    <w:rsid w:val="004E5900"/>
    <w:rsid w:val="004F664D"/>
    <w:rsid w:val="00511F52"/>
    <w:rsid w:val="00513853"/>
    <w:rsid w:val="00530DD9"/>
    <w:rsid w:val="005320E4"/>
    <w:rsid w:val="00536D89"/>
    <w:rsid w:val="00556FFC"/>
    <w:rsid w:val="00557116"/>
    <w:rsid w:val="0055763A"/>
    <w:rsid w:val="00565757"/>
    <w:rsid w:val="005A09D8"/>
    <w:rsid w:val="005A1F5E"/>
    <w:rsid w:val="005A3F8F"/>
    <w:rsid w:val="005B6859"/>
    <w:rsid w:val="005C718A"/>
    <w:rsid w:val="005D19B0"/>
    <w:rsid w:val="005D783F"/>
    <w:rsid w:val="005E2B7E"/>
    <w:rsid w:val="005F18A3"/>
    <w:rsid w:val="005F370D"/>
    <w:rsid w:val="006346FE"/>
    <w:rsid w:val="006402D4"/>
    <w:rsid w:val="00645B93"/>
    <w:rsid w:val="00654735"/>
    <w:rsid w:val="006556DE"/>
    <w:rsid w:val="006617AB"/>
    <w:rsid w:val="006624C8"/>
    <w:rsid w:val="00664850"/>
    <w:rsid w:val="006801B1"/>
    <w:rsid w:val="006908A7"/>
    <w:rsid w:val="0069665E"/>
    <w:rsid w:val="006A6324"/>
    <w:rsid w:val="006C08AE"/>
    <w:rsid w:val="006C0E87"/>
    <w:rsid w:val="006F32BF"/>
    <w:rsid w:val="006F7EC5"/>
    <w:rsid w:val="00710760"/>
    <w:rsid w:val="0071294C"/>
    <w:rsid w:val="00716B6E"/>
    <w:rsid w:val="00724E3B"/>
    <w:rsid w:val="00745D4B"/>
    <w:rsid w:val="00746865"/>
    <w:rsid w:val="007548F3"/>
    <w:rsid w:val="007574EC"/>
    <w:rsid w:val="00770326"/>
    <w:rsid w:val="0077071A"/>
    <w:rsid w:val="00777388"/>
    <w:rsid w:val="0078024D"/>
    <w:rsid w:val="00790AEF"/>
    <w:rsid w:val="00792E54"/>
    <w:rsid w:val="007B3E0E"/>
    <w:rsid w:val="007D4222"/>
    <w:rsid w:val="00804C75"/>
    <w:rsid w:val="00806B1B"/>
    <w:rsid w:val="008203C5"/>
    <w:rsid w:val="00820B25"/>
    <w:rsid w:val="00825A84"/>
    <w:rsid w:val="00832FA5"/>
    <w:rsid w:val="008373A7"/>
    <w:rsid w:val="00851B3E"/>
    <w:rsid w:val="00854994"/>
    <w:rsid w:val="008766DF"/>
    <w:rsid w:val="0088113B"/>
    <w:rsid w:val="008A0177"/>
    <w:rsid w:val="008D2A6A"/>
    <w:rsid w:val="008D2E8E"/>
    <w:rsid w:val="008D58EC"/>
    <w:rsid w:val="008E74F7"/>
    <w:rsid w:val="008F7754"/>
    <w:rsid w:val="00914BE9"/>
    <w:rsid w:val="009212DD"/>
    <w:rsid w:val="009301B8"/>
    <w:rsid w:val="00931D78"/>
    <w:rsid w:val="00941F06"/>
    <w:rsid w:val="00951A8E"/>
    <w:rsid w:val="00954870"/>
    <w:rsid w:val="009625B1"/>
    <w:rsid w:val="009729E0"/>
    <w:rsid w:val="009745D7"/>
    <w:rsid w:val="00985F44"/>
    <w:rsid w:val="009A0E7C"/>
    <w:rsid w:val="009A3CBD"/>
    <w:rsid w:val="009B2183"/>
    <w:rsid w:val="009B4EE3"/>
    <w:rsid w:val="009C2062"/>
    <w:rsid w:val="009C7B9A"/>
    <w:rsid w:val="009E653C"/>
    <w:rsid w:val="009F356C"/>
    <w:rsid w:val="009F6F5E"/>
    <w:rsid w:val="00A20DA8"/>
    <w:rsid w:val="00A218EC"/>
    <w:rsid w:val="00A310D7"/>
    <w:rsid w:val="00A3138F"/>
    <w:rsid w:val="00A54E24"/>
    <w:rsid w:val="00A60320"/>
    <w:rsid w:val="00A77CF6"/>
    <w:rsid w:val="00A91283"/>
    <w:rsid w:val="00A9423E"/>
    <w:rsid w:val="00AA132F"/>
    <w:rsid w:val="00AC63FC"/>
    <w:rsid w:val="00AE11E8"/>
    <w:rsid w:val="00AE59DA"/>
    <w:rsid w:val="00AF04DB"/>
    <w:rsid w:val="00B1220D"/>
    <w:rsid w:val="00B13941"/>
    <w:rsid w:val="00B15CD8"/>
    <w:rsid w:val="00B25EEB"/>
    <w:rsid w:val="00B26867"/>
    <w:rsid w:val="00B340A8"/>
    <w:rsid w:val="00B40E12"/>
    <w:rsid w:val="00B42227"/>
    <w:rsid w:val="00B435B8"/>
    <w:rsid w:val="00B4499C"/>
    <w:rsid w:val="00B56E0A"/>
    <w:rsid w:val="00B61C7E"/>
    <w:rsid w:val="00B653B7"/>
    <w:rsid w:val="00B657FB"/>
    <w:rsid w:val="00B66A14"/>
    <w:rsid w:val="00B7250F"/>
    <w:rsid w:val="00BC6DA7"/>
    <w:rsid w:val="00BC7AB3"/>
    <w:rsid w:val="00BE051D"/>
    <w:rsid w:val="00BF132A"/>
    <w:rsid w:val="00C33BC0"/>
    <w:rsid w:val="00C602B2"/>
    <w:rsid w:val="00C70C90"/>
    <w:rsid w:val="00C7374B"/>
    <w:rsid w:val="00C8109F"/>
    <w:rsid w:val="00C836F3"/>
    <w:rsid w:val="00C96371"/>
    <w:rsid w:val="00C97B11"/>
    <w:rsid w:val="00CB039A"/>
    <w:rsid w:val="00CB0698"/>
    <w:rsid w:val="00CC0C58"/>
    <w:rsid w:val="00CC29BF"/>
    <w:rsid w:val="00CD515D"/>
    <w:rsid w:val="00CD7F92"/>
    <w:rsid w:val="00CE10F2"/>
    <w:rsid w:val="00CE2D72"/>
    <w:rsid w:val="00CF22F6"/>
    <w:rsid w:val="00CF6830"/>
    <w:rsid w:val="00D00EF4"/>
    <w:rsid w:val="00D10BFA"/>
    <w:rsid w:val="00D10F00"/>
    <w:rsid w:val="00D150D8"/>
    <w:rsid w:val="00D300CE"/>
    <w:rsid w:val="00D658DA"/>
    <w:rsid w:val="00D96B2A"/>
    <w:rsid w:val="00DA117F"/>
    <w:rsid w:val="00DA17FB"/>
    <w:rsid w:val="00DA36B3"/>
    <w:rsid w:val="00DB7EBA"/>
    <w:rsid w:val="00DC058D"/>
    <w:rsid w:val="00DC1E10"/>
    <w:rsid w:val="00DC2A48"/>
    <w:rsid w:val="00DC5FD9"/>
    <w:rsid w:val="00DC7C84"/>
    <w:rsid w:val="00DC7D3A"/>
    <w:rsid w:val="00DD2CF9"/>
    <w:rsid w:val="00DE2882"/>
    <w:rsid w:val="00DE46DB"/>
    <w:rsid w:val="00DE66F3"/>
    <w:rsid w:val="00E026AF"/>
    <w:rsid w:val="00E24673"/>
    <w:rsid w:val="00E24898"/>
    <w:rsid w:val="00E355EE"/>
    <w:rsid w:val="00E37D65"/>
    <w:rsid w:val="00E5106A"/>
    <w:rsid w:val="00E66EDD"/>
    <w:rsid w:val="00E753A3"/>
    <w:rsid w:val="00E8076C"/>
    <w:rsid w:val="00E95B33"/>
    <w:rsid w:val="00EA20E5"/>
    <w:rsid w:val="00EA2756"/>
    <w:rsid w:val="00EA4B94"/>
    <w:rsid w:val="00EA60D4"/>
    <w:rsid w:val="00EB14BB"/>
    <w:rsid w:val="00EE1E2F"/>
    <w:rsid w:val="00EE4460"/>
    <w:rsid w:val="00EF4E2B"/>
    <w:rsid w:val="00F0293A"/>
    <w:rsid w:val="00F04E9E"/>
    <w:rsid w:val="00F10FAD"/>
    <w:rsid w:val="00F146E3"/>
    <w:rsid w:val="00F22F5E"/>
    <w:rsid w:val="00F26B4C"/>
    <w:rsid w:val="00F35094"/>
    <w:rsid w:val="00F42DDC"/>
    <w:rsid w:val="00F56A75"/>
    <w:rsid w:val="00F60B45"/>
    <w:rsid w:val="00F64FB6"/>
    <w:rsid w:val="00F95E8D"/>
    <w:rsid w:val="00FA09AD"/>
    <w:rsid w:val="00FA1A9D"/>
    <w:rsid w:val="00FA7A79"/>
    <w:rsid w:val="00FA7D51"/>
    <w:rsid w:val="00FB65D3"/>
    <w:rsid w:val="00FD1497"/>
    <w:rsid w:val="00FD5684"/>
    <w:rsid w:val="00FE059A"/>
    <w:rsid w:val="00FE5898"/>
    <w:rsid w:val="00FF1C9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28E4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5C718A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5C718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11</Pages>
  <Words>2490</Words>
  <Characters>14196</Characters>
  <Application>Microsoft Macintosh Word</Application>
  <DocSecurity>0</DocSecurity>
  <Lines>118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16653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Anthony Iannazzi</cp:lastModifiedBy>
  <cp:revision>52</cp:revision>
  <cp:lastPrinted>2019-02-13T09:47:00Z</cp:lastPrinted>
  <dcterms:created xsi:type="dcterms:W3CDTF">2019-01-29T19:30:00Z</dcterms:created>
  <dcterms:modified xsi:type="dcterms:W3CDTF">2019-02-15T16:21:00Z</dcterms:modified>
</cp:coreProperties>
</file>