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692AB5D" w:rsidR="006305D7" w:rsidRPr="00957C8E" w:rsidRDefault="006305D7" w:rsidP="008957B2">
      <w:pPr>
        <w:pStyle w:val="NormalWeb"/>
        <w:spacing w:before="0" w:beforeAutospacing="0" w:after="0" w:afterAutospacing="0"/>
        <w:outlineLvl w:val="0"/>
        <w:rPr>
          <w:rFonts w:cstheme="minorHAnsi"/>
          <w:color w:val="auto"/>
        </w:rPr>
      </w:pPr>
      <w:r w:rsidRPr="00957C8E">
        <w:rPr>
          <w:rFonts w:cstheme="minorHAnsi"/>
          <w:b/>
          <w:bCs/>
          <w:color w:val="auto"/>
        </w:rPr>
        <w:t>TITLE:</w:t>
      </w:r>
      <w:r w:rsidR="00250EC1" w:rsidRPr="00957C8E">
        <w:rPr>
          <w:rFonts w:cstheme="minorHAnsi"/>
          <w:color w:val="auto"/>
        </w:rPr>
        <w:t xml:space="preserve"> </w:t>
      </w:r>
    </w:p>
    <w:p w14:paraId="0C76090E" w14:textId="0270C712" w:rsidR="007A4DD6" w:rsidRPr="00957C8E" w:rsidRDefault="00914990" w:rsidP="008957B2">
      <w:pPr>
        <w:rPr>
          <w:rFonts w:cstheme="minorHAnsi"/>
          <w:color w:val="auto"/>
        </w:rPr>
      </w:pPr>
      <w:r w:rsidRPr="00957C8E">
        <w:rPr>
          <w:rFonts w:cstheme="minorHAnsi"/>
          <w:color w:val="auto"/>
        </w:rPr>
        <w:t xml:space="preserve">Stress </w:t>
      </w:r>
      <w:r w:rsidR="00250EC1" w:rsidRPr="00957C8E">
        <w:rPr>
          <w:rFonts w:cstheme="minorHAnsi"/>
          <w:color w:val="auto"/>
        </w:rPr>
        <w:t>Distribution During Cold Compression of Rocks and Mineral Aggregates Using Synchrotron-Based X-Ray Diffraction</w:t>
      </w:r>
    </w:p>
    <w:p w14:paraId="2E300B21" w14:textId="77777777" w:rsidR="007A4DD6" w:rsidRPr="00957C8E" w:rsidRDefault="007A4DD6" w:rsidP="008957B2">
      <w:pPr>
        <w:rPr>
          <w:rFonts w:cstheme="minorHAnsi"/>
          <w:b/>
          <w:bCs/>
          <w:color w:val="auto"/>
        </w:rPr>
      </w:pPr>
    </w:p>
    <w:p w14:paraId="3D080DA3" w14:textId="2E53E1BF" w:rsidR="006305D7" w:rsidRPr="00957C8E" w:rsidRDefault="006305D7" w:rsidP="008957B2">
      <w:pPr>
        <w:outlineLvl w:val="0"/>
        <w:rPr>
          <w:rFonts w:cstheme="minorHAnsi"/>
          <w:color w:val="auto"/>
        </w:rPr>
      </w:pPr>
      <w:r w:rsidRPr="00957C8E">
        <w:rPr>
          <w:rFonts w:cstheme="minorHAnsi"/>
          <w:b/>
          <w:bCs/>
          <w:color w:val="auto"/>
        </w:rPr>
        <w:t>AUTHORS</w:t>
      </w:r>
      <w:r w:rsidR="000B662E" w:rsidRPr="00957C8E">
        <w:rPr>
          <w:rFonts w:cstheme="minorHAnsi"/>
          <w:b/>
          <w:bCs/>
          <w:color w:val="auto"/>
        </w:rPr>
        <w:t xml:space="preserve"> &amp; AFFILIATIONS</w:t>
      </w:r>
      <w:r w:rsidRPr="00957C8E">
        <w:rPr>
          <w:rFonts w:cstheme="minorHAnsi"/>
          <w:b/>
          <w:bCs/>
          <w:color w:val="auto"/>
        </w:rPr>
        <w:t>:</w:t>
      </w:r>
    </w:p>
    <w:p w14:paraId="5316BC1B" w14:textId="691E08F8" w:rsidR="005B0370" w:rsidRPr="00957C8E" w:rsidRDefault="00AF3C5B" w:rsidP="008957B2">
      <w:pPr>
        <w:rPr>
          <w:rFonts w:cstheme="minorHAnsi"/>
          <w:bCs/>
          <w:color w:val="auto"/>
        </w:rPr>
      </w:pPr>
      <w:r w:rsidRPr="00957C8E">
        <w:rPr>
          <w:rFonts w:cstheme="minorHAnsi"/>
          <w:bCs/>
          <w:color w:val="auto"/>
        </w:rPr>
        <w:t>Cecilia S N</w:t>
      </w:r>
      <w:r w:rsidR="005B0370" w:rsidRPr="00957C8E">
        <w:rPr>
          <w:rFonts w:cstheme="minorHAnsi"/>
          <w:bCs/>
          <w:color w:val="auto"/>
        </w:rPr>
        <w:t xml:space="preserve"> </w:t>
      </w:r>
      <w:r w:rsidRPr="00957C8E">
        <w:rPr>
          <w:rFonts w:cstheme="minorHAnsi"/>
          <w:bCs/>
          <w:color w:val="auto"/>
        </w:rPr>
        <w:t>Cheung</w:t>
      </w:r>
      <w:r w:rsidR="005B0370" w:rsidRPr="00957C8E">
        <w:rPr>
          <w:rFonts w:cstheme="minorHAnsi"/>
          <w:bCs/>
          <w:color w:val="auto"/>
          <w:vertAlign w:val="superscript"/>
        </w:rPr>
        <w:t>1</w:t>
      </w:r>
      <w:r w:rsidR="001D28CC" w:rsidRPr="00957C8E">
        <w:rPr>
          <w:rFonts w:cstheme="minorHAnsi"/>
          <w:bCs/>
          <w:color w:val="auto"/>
          <w:vertAlign w:val="superscript"/>
        </w:rPr>
        <w:t>,2</w:t>
      </w:r>
      <w:r w:rsidR="005B0370" w:rsidRPr="00957C8E">
        <w:rPr>
          <w:rFonts w:cstheme="minorHAnsi"/>
          <w:bCs/>
          <w:color w:val="auto"/>
        </w:rPr>
        <w:t xml:space="preserve">, </w:t>
      </w:r>
      <w:r w:rsidRPr="00957C8E">
        <w:rPr>
          <w:rFonts w:cstheme="minorHAnsi"/>
          <w:bCs/>
          <w:color w:val="auto"/>
        </w:rPr>
        <w:t>Donald J</w:t>
      </w:r>
      <w:r w:rsidR="001D28CC" w:rsidRPr="00957C8E">
        <w:rPr>
          <w:rFonts w:cstheme="minorHAnsi"/>
          <w:bCs/>
          <w:color w:val="auto"/>
        </w:rPr>
        <w:t xml:space="preserve"> </w:t>
      </w:r>
      <w:r w:rsidRPr="00957C8E">
        <w:rPr>
          <w:rFonts w:cstheme="minorHAnsi"/>
          <w:bCs/>
          <w:color w:val="auto"/>
        </w:rPr>
        <w:t>Weidner</w:t>
      </w:r>
      <w:r w:rsidR="001D28CC" w:rsidRPr="00957C8E">
        <w:rPr>
          <w:rFonts w:cstheme="minorHAnsi"/>
          <w:bCs/>
          <w:color w:val="auto"/>
          <w:vertAlign w:val="superscript"/>
        </w:rPr>
        <w:t>1</w:t>
      </w:r>
      <w:r w:rsidR="001D28CC" w:rsidRPr="00957C8E">
        <w:rPr>
          <w:rFonts w:cstheme="minorHAnsi"/>
          <w:bCs/>
          <w:color w:val="auto"/>
        </w:rPr>
        <w:t>, Li Li</w:t>
      </w:r>
      <w:r w:rsidR="001D28CC" w:rsidRPr="00957C8E">
        <w:rPr>
          <w:rFonts w:cstheme="minorHAnsi"/>
          <w:bCs/>
          <w:color w:val="auto"/>
          <w:vertAlign w:val="superscript"/>
        </w:rPr>
        <w:t>1</w:t>
      </w:r>
      <w:r w:rsidR="001D28CC" w:rsidRPr="00957C8E">
        <w:rPr>
          <w:rFonts w:cstheme="minorHAnsi"/>
          <w:bCs/>
          <w:color w:val="auto"/>
        </w:rPr>
        <w:t xml:space="preserve">, Philip </w:t>
      </w:r>
      <w:r w:rsidR="0025134D" w:rsidRPr="00957C8E">
        <w:rPr>
          <w:rFonts w:cstheme="minorHAnsi"/>
          <w:bCs/>
          <w:color w:val="auto"/>
        </w:rPr>
        <w:t xml:space="preserve">G </w:t>
      </w:r>
      <w:r w:rsidR="001D28CC" w:rsidRPr="00957C8E">
        <w:rPr>
          <w:rFonts w:cstheme="minorHAnsi"/>
          <w:bCs/>
          <w:color w:val="auto"/>
        </w:rPr>
        <w:t>Meredith</w:t>
      </w:r>
      <w:r w:rsidR="001D28CC" w:rsidRPr="00957C8E">
        <w:rPr>
          <w:rFonts w:cstheme="minorHAnsi"/>
          <w:bCs/>
          <w:color w:val="auto"/>
          <w:vertAlign w:val="superscript"/>
        </w:rPr>
        <w:t>3</w:t>
      </w:r>
      <w:r w:rsidR="001D28CC" w:rsidRPr="00957C8E">
        <w:rPr>
          <w:rFonts w:cstheme="minorHAnsi"/>
          <w:bCs/>
          <w:color w:val="auto"/>
        </w:rPr>
        <w:t>, Haiyan Chen</w:t>
      </w:r>
      <w:r w:rsidR="001D28CC" w:rsidRPr="00957C8E">
        <w:rPr>
          <w:rFonts w:cstheme="minorHAnsi"/>
          <w:bCs/>
          <w:color w:val="auto"/>
          <w:vertAlign w:val="superscript"/>
        </w:rPr>
        <w:t>1</w:t>
      </w:r>
      <w:r w:rsidR="001D28CC" w:rsidRPr="00957C8E">
        <w:rPr>
          <w:rFonts w:cstheme="minorHAnsi"/>
          <w:bCs/>
          <w:color w:val="auto"/>
        </w:rPr>
        <w:t>, Matthew L Whitaker</w:t>
      </w:r>
      <w:r w:rsidR="001D28CC" w:rsidRPr="00957C8E">
        <w:rPr>
          <w:rFonts w:cstheme="minorHAnsi"/>
          <w:bCs/>
          <w:color w:val="auto"/>
          <w:vertAlign w:val="superscript"/>
        </w:rPr>
        <w:t>1</w:t>
      </w:r>
      <w:r w:rsidR="001D28CC" w:rsidRPr="00957C8E">
        <w:rPr>
          <w:rFonts w:cstheme="minorHAnsi"/>
          <w:bCs/>
          <w:color w:val="auto"/>
        </w:rPr>
        <w:t>, Xianyin Chen</w:t>
      </w:r>
      <w:r w:rsidR="001D28CC" w:rsidRPr="00957C8E">
        <w:rPr>
          <w:rFonts w:cstheme="minorHAnsi"/>
          <w:bCs/>
          <w:color w:val="auto"/>
          <w:vertAlign w:val="superscript"/>
        </w:rPr>
        <w:t>4</w:t>
      </w:r>
    </w:p>
    <w:p w14:paraId="2A3B3B17" w14:textId="75F3B7F8" w:rsidR="005B0370" w:rsidRPr="00957C8E" w:rsidRDefault="005B0370" w:rsidP="008957B2">
      <w:pPr>
        <w:rPr>
          <w:rFonts w:cstheme="minorHAnsi"/>
          <w:bCs/>
          <w:color w:val="auto"/>
        </w:rPr>
      </w:pPr>
      <w:r w:rsidRPr="00957C8E">
        <w:rPr>
          <w:rFonts w:cstheme="minorHAnsi"/>
          <w:bCs/>
          <w:color w:val="auto"/>
          <w:vertAlign w:val="superscript"/>
        </w:rPr>
        <w:t>1</w:t>
      </w:r>
      <w:r w:rsidRPr="00957C8E">
        <w:rPr>
          <w:rFonts w:cstheme="minorHAnsi"/>
          <w:bCs/>
          <w:color w:val="auto"/>
        </w:rPr>
        <w:t>Mineral Physics Institute, Department of Geoscience, Stony Brook University, Stony Brook, NY, USA</w:t>
      </w:r>
      <w:r w:rsidR="003F1568" w:rsidRPr="00957C8E">
        <w:rPr>
          <w:rFonts w:cstheme="minorHAnsi"/>
          <w:bCs/>
          <w:color w:val="auto"/>
        </w:rPr>
        <w:t xml:space="preserve"> 11794-2100</w:t>
      </w:r>
    </w:p>
    <w:p w14:paraId="3D56AEAF" w14:textId="1787A5CA" w:rsidR="005B0370" w:rsidRPr="00957C8E" w:rsidRDefault="005B0370" w:rsidP="008957B2">
      <w:pPr>
        <w:rPr>
          <w:rFonts w:cstheme="minorHAnsi"/>
          <w:bCs/>
          <w:color w:val="auto"/>
        </w:rPr>
      </w:pPr>
      <w:r w:rsidRPr="00957C8E">
        <w:rPr>
          <w:rFonts w:cstheme="minorHAnsi"/>
          <w:bCs/>
          <w:color w:val="auto"/>
          <w:vertAlign w:val="superscript"/>
        </w:rPr>
        <w:t>2</w:t>
      </w:r>
      <w:r w:rsidRPr="00957C8E">
        <w:rPr>
          <w:rFonts w:cstheme="minorHAnsi"/>
          <w:bCs/>
          <w:color w:val="auto"/>
        </w:rPr>
        <w:t>Geological Engineering, Department of Civil and Environmental Engineering, University of Wisconsin-Madison, Madison, US</w:t>
      </w:r>
      <w:r w:rsidR="00F604F3" w:rsidRPr="00957C8E">
        <w:rPr>
          <w:rFonts w:cstheme="minorHAnsi"/>
          <w:bCs/>
          <w:color w:val="auto"/>
        </w:rPr>
        <w:t>A 53706</w:t>
      </w:r>
      <w:r w:rsidR="006F4491" w:rsidRPr="00957C8E">
        <w:rPr>
          <w:rFonts w:cstheme="minorHAnsi"/>
          <w:bCs/>
          <w:color w:val="auto"/>
        </w:rPr>
        <w:t>-1691</w:t>
      </w:r>
    </w:p>
    <w:p w14:paraId="776C4B39" w14:textId="2E6F0997" w:rsidR="005B0370" w:rsidRPr="00957C8E" w:rsidRDefault="005B0370" w:rsidP="008957B2">
      <w:pPr>
        <w:rPr>
          <w:rFonts w:cstheme="minorHAnsi"/>
          <w:bCs/>
          <w:color w:val="auto"/>
        </w:rPr>
      </w:pPr>
      <w:r w:rsidRPr="00957C8E">
        <w:rPr>
          <w:rFonts w:cstheme="minorHAnsi"/>
          <w:bCs/>
          <w:color w:val="auto"/>
          <w:vertAlign w:val="superscript"/>
        </w:rPr>
        <w:t>3</w:t>
      </w:r>
      <w:r w:rsidRPr="00957C8E">
        <w:rPr>
          <w:rFonts w:cstheme="minorHAnsi"/>
          <w:bCs/>
          <w:color w:val="auto"/>
        </w:rPr>
        <w:t>Rock and Ice Physics Laboratory, Department of Earth Sciences, University College London, London, UK</w:t>
      </w:r>
    </w:p>
    <w:p w14:paraId="3D4D6214" w14:textId="3F3DBEC4" w:rsidR="005B0370" w:rsidRPr="00957C8E" w:rsidRDefault="005B0370" w:rsidP="008957B2">
      <w:pPr>
        <w:rPr>
          <w:rFonts w:cstheme="minorHAnsi"/>
          <w:bCs/>
          <w:color w:val="auto"/>
        </w:rPr>
      </w:pPr>
      <w:r w:rsidRPr="00957C8E">
        <w:rPr>
          <w:rFonts w:cstheme="minorHAnsi"/>
          <w:bCs/>
          <w:color w:val="auto"/>
          <w:vertAlign w:val="superscript"/>
        </w:rPr>
        <w:t>4</w:t>
      </w:r>
      <w:r w:rsidRPr="00957C8E">
        <w:rPr>
          <w:rFonts w:cstheme="minorHAnsi"/>
          <w:bCs/>
          <w:color w:val="auto"/>
        </w:rPr>
        <w:t>Department of Chemistry, Stony Brook University, Stony Brook, NY, USA</w:t>
      </w:r>
      <w:r w:rsidR="006F4491" w:rsidRPr="00957C8E">
        <w:rPr>
          <w:rFonts w:cstheme="minorHAnsi"/>
          <w:bCs/>
          <w:color w:val="auto"/>
        </w:rPr>
        <w:t xml:space="preserve"> 11794-2100</w:t>
      </w:r>
    </w:p>
    <w:p w14:paraId="4178346F" w14:textId="77777777" w:rsidR="005B0370" w:rsidRPr="00957C8E" w:rsidRDefault="005B0370" w:rsidP="008957B2">
      <w:pPr>
        <w:rPr>
          <w:rFonts w:cstheme="minorHAnsi"/>
          <w:bCs/>
          <w:color w:val="auto"/>
        </w:rPr>
      </w:pPr>
    </w:p>
    <w:p w14:paraId="168F3096" w14:textId="3B91B0CA" w:rsidR="00250EC1" w:rsidRPr="00957C8E" w:rsidRDefault="005B0370" w:rsidP="008957B2">
      <w:pPr>
        <w:rPr>
          <w:rFonts w:cstheme="minorHAnsi"/>
          <w:bCs/>
          <w:color w:val="auto"/>
        </w:rPr>
      </w:pPr>
      <w:r w:rsidRPr="00957C8E">
        <w:rPr>
          <w:rFonts w:cstheme="minorHAnsi"/>
          <w:bCs/>
          <w:color w:val="auto"/>
        </w:rPr>
        <w:t>Corresponding Author:</w:t>
      </w:r>
    </w:p>
    <w:p w14:paraId="468BA1B7" w14:textId="66739ADE" w:rsidR="005B0370" w:rsidRPr="00957C8E" w:rsidRDefault="000834C5" w:rsidP="008957B2">
      <w:pPr>
        <w:rPr>
          <w:rFonts w:cstheme="minorHAnsi"/>
          <w:bCs/>
          <w:color w:val="auto"/>
        </w:rPr>
      </w:pPr>
      <w:r w:rsidRPr="00957C8E">
        <w:rPr>
          <w:rFonts w:cstheme="minorHAnsi"/>
          <w:bCs/>
          <w:color w:val="auto"/>
        </w:rPr>
        <w:t>Cecilia S N Cheung</w:t>
      </w:r>
    </w:p>
    <w:p w14:paraId="75C7C1E5" w14:textId="6BCA26DD" w:rsidR="005B0370" w:rsidRPr="00957C8E" w:rsidRDefault="005B0370" w:rsidP="008957B2">
      <w:pPr>
        <w:rPr>
          <w:rFonts w:cstheme="minorHAnsi"/>
          <w:bCs/>
          <w:color w:val="auto"/>
        </w:rPr>
      </w:pPr>
      <w:r w:rsidRPr="00957C8E">
        <w:rPr>
          <w:rFonts w:cstheme="minorHAnsi"/>
          <w:bCs/>
          <w:color w:val="auto"/>
        </w:rPr>
        <w:t xml:space="preserve">Email Address: </w:t>
      </w:r>
      <w:r w:rsidR="000834C5" w:rsidRPr="00957C8E">
        <w:rPr>
          <w:rFonts w:cstheme="minorHAnsi"/>
          <w:bCs/>
          <w:color w:val="auto"/>
        </w:rPr>
        <w:t>scheung9</w:t>
      </w:r>
      <w:r w:rsidRPr="00957C8E">
        <w:rPr>
          <w:rFonts w:cstheme="minorHAnsi"/>
          <w:bCs/>
          <w:color w:val="auto"/>
        </w:rPr>
        <w:t>@</w:t>
      </w:r>
      <w:r w:rsidR="000834C5" w:rsidRPr="00957C8E">
        <w:rPr>
          <w:rFonts w:cs="Arial"/>
          <w:bCs/>
          <w:color w:val="auto"/>
        </w:rPr>
        <w:t>wisc.edu</w:t>
      </w:r>
    </w:p>
    <w:p w14:paraId="0B6654EC" w14:textId="122DD80B" w:rsidR="005B0370" w:rsidRPr="00957C8E" w:rsidRDefault="005B0370" w:rsidP="008957B2">
      <w:pPr>
        <w:rPr>
          <w:rFonts w:cstheme="minorHAnsi"/>
          <w:bCs/>
          <w:color w:val="auto"/>
        </w:rPr>
      </w:pPr>
      <w:r w:rsidRPr="00957C8E">
        <w:rPr>
          <w:rFonts w:cstheme="minorHAnsi"/>
          <w:bCs/>
          <w:color w:val="auto"/>
        </w:rPr>
        <w:t>Tel:</w:t>
      </w:r>
      <w:r w:rsidR="000834C5" w:rsidRPr="00957C8E">
        <w:rPr>
          <w:rFonts w:cstheme="minorHAnsi"/>
          <w:bCs/>
          <w:color w:val="auto"/>
        </w:rPr>
        <w:t xml:space="preserve"> (631)-413-4842</w:t>
      </w:r>
    </w:p>
    <w:p w14:paraId="6FD49668" w14:textId="77777777" w:rsidR="005B0370" w:rsidRPr="00957C8E" w:rsidRDefault="005B0370" w:rsidP="008957B2">
      <w:pPr>
        <w:rPr>
          <w:rFonts w:cstheme="minorHAnsi"/>
          <w:bCs/>
          <w:color w:val="auto"/>
        </w:rPr>
      </w:pPr>
    </w:p>
    <w:p w14:paraId="499B0838" w14:textId="01AB032B" w:rsidR="005B0370" w:rsidRPr="00957C8E" w:rsidRDefault="005B0370" w:rsidP="008957B2">
      <w:pPr>
        <w:pStyle w:val="NormalWeb"/>
        <w:spacing w:before="0" w:beforeAutospacing="0" w:after="0" w:afterAutospacing="0"/>
        <w:rPr>
          <w:rFonts w:cs="Arial"/>
          <w:bCs/>
          <w:color w:val="auto"/>
        </w:rPr>
      </w:pPr>
      <w:r w:rsidRPr="00957C8E">
        <w:rPr>
          <w:rFonts w:cs="Arial"/>
          <w:bCs/>
          <w:color w:val="auto"/>
        </w:rPr>
        <w:t>Email Addresses of Co-authors</w:t>
      </w:r>
      <w:r w:rsidRPr="00957C8E">
        <w:rPr>
          <w:rFonts w:cs="Arial"/>
          <w:b/>
          <w:bCs/>
          <w:color w:val="auto"/>
        </w:rPr>
        <w:t xml:space="preserve">: </w:t>
      </w:r>
    </w:p>
    <w:p w14:paraId="5B9730AC" w14:textId="5F381884" w:rsidR="005B0370" w:rsidRPr="00957C8E" w:rsidRDefault="008A583E" w:rsidP="008957B2">
      <w:pPr>
        <w:pStyle w:val="NormalWeb"/>
        <w:spacing w:before="0" w:beforeAutospacing="0" w:after="0" w:afterAutospacing="0"/>
        <w:rPr>
          <w:rFonts w:cs="Arial"/>
          <w:bCs/>
          <w:color w:val="auto"/>
        </w:rPr>
      </w:pPr>
      <w:r w:rsidRPr="00957C8E">
        <w:rPr>
          <w:rFonts w:cs="Arial"/>
          <w:bCs/>
          <w:color w:val="auto"/>
        </w:rPr>
        <w:t xml:space="preserve">Donald </w:t>
      </w:r>
      <w:r w:rsidR="0025134D" w:rsidRPr="00957C8E">
        <w:rPr>
          <w:rFonts w:cs="Arial"/>
          <w:bCs/>
          <w:color w:val="auto"/>
        </w:rPr>
        <w:t xml:space="preserve">J </w:t>
      </w:r>
      <w:r w:rsidRPr="00957C8E">
        <w:rPr>
          <w:rFonts w:cs="Arial"/>
          <w:bCs/>
          <w:color w:val="auto"/>
        </w:rPr>
        <w:t>Weidner</w:t>
      </w:r>
      <w:r w:rsidR="00250EC1" w:rsidRPr="00957C8E">
        <w:rPr>
          <w:rFonts w:cs="Arial"/>
          <w:bCs/>
          <w:color w:val="auto"/>
        </w:rPr>
        <w:t xml:space="preserve"> </w:t>
      </w:r>
      <w:r w:rsidR="005B0370" w:rsidRPr="00957C8E">
        <w:rPr>
          <w:rFonts w:cs="Arial"/>
          <w:bCs/>
          <w:color w:val="auto"/>
        </w:rPr>
        <w:t>(</w:t>
      </w:r>
      <w:r w:rsidR="00771C73" w:rsidRPr="00957C8E">
        <w:rPr>
          <w:rFonts w:cs="Arial"/>
          <w:bCs/>
          <w:color w:val="auto"/>
        </w:rPr>
        <w:t>donald.weidner</w:t>
      </w:r>
      <w:r w:rsidR="00105BBC" w:rsidRPr="00957C8E">
        <w:rPr>
          <w:rFonts w:cs="Arial"/>
          <w:bCs/>
          <w:color w:val="auto"/>
        </w:rPr>
        <w:t>@stonybrook.edu</w:t>
      </w:r>
      <w:r w:rsidR="005B0370" w:rsidRPr="00957C8E">
        <w:rPr>
          <w:rFonts w:cs="Arial"/>
          <w:bCs/>
          <w:color w:val="auto"/>
        </w:rPr>
        <w:t>)</w:t>
      </w:r>
    </w:p>
    <w:p w14:paraId="46BCADD6" w14:textId="11CEC478" w:rsidR="008A583E" w:rsidRPr="00957C8E" w:rsidRDefault="008A583E" w:rsidP="008957B2">
      <w:pPr>
        <w:pStyle w:val="NormalWeb"/>
        <w:spacing w:before="0" w:beforeAutospacing="0" w:after="0" w:afterAutospacing="0"/>
        <w:rPr>
          <w:rFonts w:cs="Arial"/>
          <w:bCs/>
          <w:color w:val="auto"/>
        </w:rPr>
      </w:pPr>
      <w:r w:rsidRPr="00957C8E">
        <w:rPr>
          <w:rFonts w:cs="Arial"/>
          <w:bCs/>
          <w:color w:val="auto"/>
        </w:rPr>
        <w:t>Li</w:t>
      </w:r>
      <w:r w:rsidR="00250EC1" w:rsidRPr="00957C8E">
        <w:rPr>
          <w:rFonts w:cs="Arial"/>
          <w:bCs/>
          <w:color w:val="auto"/>
        </w:rPr>
        <w:t xml:space="preserve"> </w:t>
      </w:r>
      <w:r w:rsidR="0037556E" w:rsidRPr="00957C8E">
        <w:rPr>
          <w:rFonts w:cs="Arial"/>
          <w:bCs/>
          <w:color w:val="auto"/>
        </w:rPr>
        <w:t xml:space="preserve">Li </w:t>
      </w:r>
      <w:r w:rsidRPr="00957C8E">
        <w:rPr>
          <w:rFonts w:cs="Arial"/>
          <w:bCs/>
          <w:color w:val="auto"/>
        </w:rPr>
        <w:t>(</w:t>
      </w:r>
      <w:r w:rsidR="001E4615" w:rsidRPr="00957C8E">
        <w:rPr>
          <w:rFonts w:cs="Arial"/>
          <w:bCs/>
          <w:color w:val="auto"/>
        </w:rPr>
        <w:t>li.li.2@stonybrook.edu)</w:t>
      </w:r>
    </w:p>
    <w:p w14:paraId="4F65BE70" w14:textId="0D8CE54B" w:rsidR="008A583E" w:rsidRPr="00957C8E" w:rsidRDefault="008A583E" w:rsidP="008957B2">
      <w:pPr>
        <w:pStyle w:val="NormalWeb"/>
        <w:spacing w:before="0" w:beforeAutospacing="0" w:after="0" w:afterAutospacing="0"/>
        <w:rPr>
          <w:rFonts w:cs="Arial"/>
          <w:bCs/>
          <w:color w:val="auto"/>
        </w:rPr>
      </w:pPr>
      <w:r w:rsidRPr="00957C8E">
        <w:rPr>
          <w:rFonts w:cs="Arial"/>
          <w:bCs/>
          <w:color w:val="auto"/>
        </w:rPr>
        <w:t>Philip</w:t>
      </w:r>
      <w:r w:rsidR="0025134D" w:rsidRPr="00957C8E">
        <w:rPr>
          <w:rFonts w:cs="Arial"/>
          <w:bCs/>
          <w:color w:val="auto"/>
        </w:rPr>
        <w:t xml:space="preserve"> G</w:t>
      </w:r>
      <w:r w:rsidRPr="00957C8E">
        <w:rPr>
          <w:rFonts w:cs="Arial"/>
          <w:bCs/>
          <w:color w:val="auto"/>
        </w:rPr>
        <w:t xml:space="preserve"> Meredith</w:t>
      </w:r>
      <w:r w:rsidR="00250EC1" w:rsidRPr="00957C8E">
        <w:rPr>
          <w:rFonts w:cs="Arial"/>
          <w:bCs/>
          <w:color w:val="auto"/>
        </w:rPr>
        <w:t xml:space="preserve"> </w:t>
      </w:r>
      <w:r w:rsidR="001E4615" w:rsidRPr="00957C8E">
        <w:rPr>
          <w:rFonts w:cs="Arial"/>
          <w:bCs/>
          <w:color w:val="auto"/>
        </w:rPr>
        <w:t>(p.meredith@ucl.ac.uk)</w:t>
      </w:r>
    </w:p>
    <w:p w14:paraId="107AFBD5" w14:textId="71452B3C" w:rsidR="008A583E" w:rsidRPr="00957C8E" w:rsidRDefault="008A583E" w:rsidP="008957B2">
      <w:pPr>
        <w:pStyle w:val="NormalWeb"/>
        <w:spacing w:before="0" w:beforeAutospacing="0" w:after="0" w:afterAutospacing="0"/>
        <w:rPr>
          <w:rFonts w:cs="Arial"/>
          <w:bCs/>
          <w:color w:val="auto"/>
        </w:rPr>
      </w:pPr>
      <w:r w:rsidRPr="00957C8E">
        <w:rPr>
          <w:rFonts w:cs="Arial"/>
          <w:bCs/>
          <w:color w:val="auto"/>
        </w:rPr>
        <w:t>Haiyan Chen</w:t>
      </w:r>
      <w:r w:rsidR="00250EC1" w:rsidRPr="00957C8E">
        <w:rPr>
          <w:rFonts w:cs="Arial"/>
          <w:bCs/>
          <w:color w:val="auto"/>
        </w:rPr>
        <w:t xml:space="preserve"> </w:t>
      </w:r>
      <w:r w:rsidR="001E4615" w:rsidRPr="00957C8E">
        <w:rPr>
          <w:rFonts w:cs="Arial"/>
          <w:bCs/>
          <w:color w:val="auto"/>
        </w:rPr>
        <w:t>(haiyan@bnl.gov)</w:t>
      </w:r>
    </w:p>
    <w:p w14:paraId="1A1CC316" w14:textId="05989775" w:rsidR="008A583E" w:rsidRPr="00957C8E" w:rsidRDefault="008A583E" w:rsidP="008957B2">
      <w:pPr>
        <w:pStyle w:val="NormalWeb"/>
        <w:spacing w:before="0" w:beforeAutospacing="0" w:after="0" w:afterAutospacing="0"/>
        <w:rPr>
          <w:rFonts w:cs="Arial"/>
          <w:bCs/>
          <w:color w:val="auto"/>
        </w:rPr>
      </w:pPr>
      <w:r w:rsidRPr="00957C8E">
        <w:rPr>
          <w:rFonts w:cs="Arial"/>
          <w:bCs/>
          <w:color w:val="auto"/>
        </w:rPr>
        <w:t xml:space="preserve">Matthew </w:t>
      </w:r>
      <w:r w:rsidR="0025134D" w:rsidRPr="00957C8E">
        <w:rPr>
          <w:rFonts w:cs="Arial"/>
          <w:bCs/>
          <w:color w:val="auto"/>
        </w:rPr>
        <w:t xml:space="preserve">L </w:t>
      </w:r>
      <w:r w:rsidRPr="00957C8E">
        <w:rPr>
          <w:rFonts w:cs="Arial"/>
          <w:bCs/>
          <w:color w:val="auto"/>
        </w:rPr>
        <w:t>Whitaker</w:t>
      </w:r>
      <w:r w:rsidR="00250EC1" w:rsidRPr="00957C8E">
        <w:rPr>
          <w:rFonts w:cs="Arial"/>
          <w:bCs/>
          <w:color w:val="auto"/>
        </w:rPr>
        <w:t xml:space="preserve"> </w:t>
      </w:r>
      <w:r w:rsidR="001E4615" w:rsidRPr="00957C8E">
        <w:rPr>
          <w:rFonts w:cs="Arial"/>
          <w:bCs/>
          <w:color w:val="auto"/>
        </w:rPr>
        <w:t>(</w:t>
      </w:r>
      <w:r w:rsidR="003F1568" w:rsidRPr="00957C8E">
        <w:rPr>
          <w:rFonts w:cs="Arial"/>
          <w:bCs/>
          <w:color w:val="auto"/>
        </w:rPr>
        <w:t>matthew.whitaker@stonybrook.edu</w:t>
      </w:r>
      <w:r w:rsidR="001E4615" w:rsidRPr="00957C8E">
        <w:rPr>
          <w:rFonts w:cs="Arial"/>
          <w:bCs/>
          <w:color w:val="auto"/>
        </w:rPr>
        <w:t>)</w:t>
      </w:r>
    </w:p>
    <w:p w14:paraId="32B171D0" w14:textId="293915D6" w:rsidR="007A4DD6" w:rsidRPr="00957C8E" w:rsidRDefault="008A583E" w:rsidP="00887B28">
      <w:pPr>
        <w:pStyle w:val="NormalWeb"/>
        <w:spacing w:before="0" w:beforeAutospacing="0" w:after="0" w:afterAutospacing="0"/>
        <w:rPr>
          <w:color w:val="auto"/>
        </w:rPr>
      </w:pPr>
      <w:r w:rsidRPr="00957C8E">
        <w:rPr>
          <w:rFonts w:cs="Arial"/>
          <w:bCs/>
          <w:color w:val="auto"/>
        </w:rPr>
        <w:t>Xianyin Chen</w:t>
      </w:r>
      <w:r w:rsidR="00250EC1" w:rsidRPr="00957C8E">
        <w:rPr>
          <w:rFonts w:cs="Arial"/>
          <w:bCs/>
          <w:color w:val="auto"/>
        </w:rPr>
        <w:t xml:space="preserve"> </w:t>
      </w:r>
      <w:r w:rsidR="00771C73" w:rsidRPr="00957C8E">
        <w:rPr>
          <w:rFonts w:cs="Arial"/>
          <w:bCs/>
          <w:color w:val="auto"/>
        </w:rPr>
        <w:t>(xianyin.chen@stonybrook.edu)</w:t>
      </w:r>
    </w:p>
    <w:p w14:paraId="60FCB589" w14:textId="42D11221" w:rsidR="00D04A95" w:rsidRPr="00957C8E" w:rsidRDefault="00D04A95" w:rsidP="008957B2">
      <w:pPr>
        <w:rPr>
          <w:rFonts w:cstheme="minorHAnsi"/>
          <w:bCs/>
          <w:color w:val="auto"/>
        </w:rPr>
      </w:pPr>
    </w:p>
    <w:p w14:paraId="71B79AC9" w14:textId="6C3C5CBE" w:rsidR="006305D7" w:rsidRPr="00957C8E" w:rsidRDefault="006305D7" w:rsidP="008957B2">
      <w:pPr>
        <w:pStyle w:val="NormalWeb"/>
        <w:spacing w:before="0" w:beforeAutospacing="0" w:after="0" w:afterAutospacing="0"/>
        <w:outlineLvl w:val="0"/>
        <w:rPr>
          <w:rFonts w:cstheme="minorHAnsi"/>
          <w:color w:val="auto"/>
        </w:rPr>
      </w:pPr>
      <w:r w:rsidRPr="00957C8E">
        <w:rPr>
          <w:rFonts w:cstheme="minorHAnsi"/>
          <w:b/>
          <w:bCs/>
          <w:color w:val="auto"/>
        </w:rPr>
        <w:t>KEYWORDS:</w:t>
      </w:r>
      <w:r w:rsidRPr="00957C8E">
        <w:rPr>
          <w:rFonts w:cstheme="minorHAnsi"/>
          <w:color w:val="auto"/>
        </w:rPr>
        <w:t xml:space="preserve"> </w:t>
      </w:r>
    </w:p>
    <w:p w14:paraId="1AF0244E" w14:textId="0B0C0A78" w:rsidR="00C84E00" w:rsidRPr="00957C8E" w:rsidRDefault="00250EC1" w:rsidP="008957B2">
      <w:pPr>
        <w:rPr>
          <w:rFonts w:cstheme="minorHAnsi"/>
          <w:color w:val="auto"/>
        </w:rPr>
      </w:pPr>
      <w:r w:rsidRPr="00957C8E">
        <w:rPr>
          <w:rFonts w:cstheme="minorHAnsi"/>
          <w:color w:val="auto"/>
        </w:rPr>
        <w:t>R</w:t>
      </w:r>
      <w:r w:rsidR="00C84E00" w:rsidRPr="00957C8E">
        <w:rPr>
          <w:rFonts w:cstheme="minorHAnsi"/>
          <w:color w:val="auto"/>
        </w:rPr>
        <w:t>ock m</w:t>
      </w:r>
      <w:r w:rsidR="00990C60" w:rsidRPr="00957C8E">
        <w:rPr>
          <w:rFonts w:cstheme="minorHAnsi"/>
          <w:color w:val="auto"/>
        </w:rPr>
        <w:t>echanics</w:t>
      </w:r>
      <w:r w:rsidRPr="00957C8E">
        <w:rPr>
          <w:rFonts w:cstheme="minorHAnsi"/>
          <w:color w:val="auto"/>
        </w:rPr>
        <w:t>,</w:t>
      </w:r>
      <w:r w:rsidR="00990C60" w:rsidRPr="00957C8E">
        <w:rPr>
          <w:rFonts w:cstheme="minorHAnsi"/>
          <w:color w:val="auto"/>
        </w:rPr>
        <w:t xml:space="preserve"> compaction</w:t>
      </w:r>
      <w:r w:rsidRPr="00957C8E">
        <w:rPr>
          <w:rFonts w:cstheme="minorHAnsi"/>
          <w:color w:val="auto"/>
        </w:rPr>
        <w:t>,</w:t>
      </w:r>
      <w:r w:rsidR="00990C60" w:rsidRPr="00957C8E">
        <w:rPr>
          <w:rFonts w:cstheme="minorHAnsi"/>
          <w:color w:val="auto"/>
        </w:rPr>
        <w:t xml:space="preserve"> stress</w:t>
      </w:r>
      <w:r w:rsidRPr="00957C8E">
        <w:rPr>
          <w:rFonts w:cstheme="minorHAnsi"/>
          <w:color w:val="auto"/>
        </w:rPr>
        <w:t>,</w:t>
      </w:r>
      <w:r w:rsidR="00990C60" w:rsidRPr="00957C8E">
        <w:rPr>
          <w:rFonts w:cstheme="minorHAnsi"/>
          <w:color w:val="auto"/>
        </w:rPr>
        <w:t xml:space="preserve"> strain</w:t>
      </w:r>
      <w:r w:rsidRPr="00957C8E">
        <w:rPr>
          <w:rFonts w:cstheme="minorHAnsi"/>
          <w:color w:val="auto"/>
        </w:rPr>
        <w:t>,</w:t>
      </w:r>
      <w:r w:rsidR="00990C60" w:rsidRPr="00957C8E">
        <w:rPr>
          <w:rFonts w:cstheme="minorHAnsi"/>
          <w:color w:val="auto"/>
        </w:rPr>
        <w:t xml:space="preserve"> high pressure</w:t>
      </w:r>
      <w:r w:rsidRPr="00957C8E">
        <w:rPr>
          <w:rFonts w:cstheme="minorHAnsi"/>
          <w:color w:val="auto"/>
        </w:rPr>
        <w:t>,</w:t>
      </w:r>
      <w:r w:rsidR="00990C60" w:rsidRPr="00957C8E">
        <w:rPr>
          <w:rFonts w:cstheme="minorHAnsi"/>
          <w:color w:val="auto"/>
        </w:rPr>
        <w:t xml:space="preserve"> X-ray diffraction</w:t>
      </w:r>
      <w:r w:rsidRPr="00957C8E">
        <w:rPr>
          <w:rFonts w:cstheme="minorHAnsi"/>
          <w:color w:val="auto"/>
        </w:rPr>
        <w:t>,</w:t>
      </w:r>
      <w:r w:rsidR="00990C60" w:rsidRPr="00957C8E">
        <w:rPr>
          <w:rFonts w:cstheme="minorHAnsi"/>
          <w:color w:val="auto"/>
        </w:rPr>
        <w:t xml:space="preserve"> synchrotron radiation</w:t>
      </w:r>
      <w:r w:rsidRPr="00957C8E">
        <w:rPr>
          <w:rFonts w:cstheme="minorHAnsi"/>
          <w:color w:val="auto"/>
        </w:rPr>
        <w:t>,</w:t>
      </w:r>
      <w:r w:rsidR="00990C60" w:rsidRPr="00957C8E">
        <w:rPr>
          <w:rFonts w:cstheme="minorHAnsi"/>
          <w:color w:val="auto"/>
        </w:rPr>
        <w:t xml:space="preserve"> multi</w:t>
      </w:r>
      <w:r w:rsidR="00370ACB" w:rsidRPr="00957C8E">
        <w:rPr>
          <w:rFonts w:cstheme="minorHAnsi"/>
          <w:color w:val="auto"/>
        </w:rPr>
        <w:t>-</w:t>
      </w:r>
      <w:r w:rsidR="00990C60" w:rsidRPr="00957C8E">
        <w:rPr>
          <w:rFonts w:cstheme="minorHAnsi"/>
          <w:color w:val="auto"/>
        </w:rPr>
        <w:t>anvil cell</w:t>
      </w:r>
      <w:r w:rsidRPr="00957C8E">
        <w:rPr>
          <w:rFonts w:cstheme="minorHAnsi"/>
          <w:color w:val="auto"/>
        </w:rPr>
        <w:t>,</w:t>
      </w:r>
      <w:r w:rsidR="00990C60" w:rsidRPr="00957C8E">
        <w:rPr>
          <w:rFonts w:cstheme="minorHAnsi"/>
          <w:color w:val="auto"/>
        </w:rPr>
        <w:t xml:space="preserve"> crystallography</w:t>
      </w:r>
      <w:r w:rsidRPr="00957C8E">
        <w:rPr>
          <w:rFonts w:cstheme="minorHAnsi"/>
          <w:color w:val="auto"/>
        </w:rPr>
        <w:t>,</w:t>
      </w:r>
      <w:r w:rsidR="00990C60" w:rsidRPr="00957C8E">
        <w:rPr>
          <w:rFonts w:cstheme="minorHAnsi"/>
          <w:color w:val="auto"/>
        </w:rPr>
        <w:t xml:space="preserve"> mineralogy</w:t>
      </w:r>
      <w:r w:rsidRPr="00957C8E">
        <w:rPr>
          <w:rFonts w:cstheme="minorHAnsi"/>
          <w:color w:val="auto"/>
        </w:rPr>
        <w:t>,</w:t>
      </w:r>
      <w:r w:rsidR="00990C60" w:rsidRPr="00957C8E">
        <w:rPr>
          <w:rFonts w:cstheme="minorHAnsi"/>
          <w:color w:val="auto"/>
        </w:rPr>
        <w:t xml:space="preserve"> geophysics</w:t>
      </w:r>
      <w:r w:rsidRPr="00957C8E">
        <w:rPr>
          <w:rFonts w:cstheme="minorHAnsi"/>
          <w:color w:val="auto"/>
        </w:rPr>
        <w:t>,</w:t>
      </w:r>
      <w:r w:rsidR="003F1568" w:rsidRPr="00957C8E">
        <w:rPr>
          <w:rFonts w:cstheme="minorHAnsi"/>
          <w:color w:val="auto"/>
        </w:rPr>
        <w:t xml:space="preserve"> mineral physics</w:t>
      </w:r>
    </w:p>
    <w:p w14:paraId="1CB4E390" w14:textId="77777777" w:rsidR="006305D7" w:rsidRPr="00957C8E" w:rsidRDefault="006305D7" w:rsidP="008957B2">
      <w:pPr>
        <w:rPr>
          <w:rFonts w:cstheme="minorHAnsi"/>
          <w:color w:val="auto"/>
        </w:rPr>
      </w:pPr>
    </w:p>
    <w:p w14:paraId="628AC4B5" w14:textId="1FD2921E" w:rsidR="006305D7" w:rsidRPr="00957C8E" w:rsidRDefault="006305D7" w:rsidP="008957B2">
      <w:pPr>
        <w:outlineLvl w:val="0"/>
        <w:rPr>
          <w:rFonts w:cstheme="minorHAnsi"/>
          <w:color w:val="auto"/>
        </w:rPr>
      </w:pPr>
      <w:r w:rsidRPr="00957C8E">
        <w:rPr>
          <w:rFonts w:cstheme="minorHAnsi"/>
          <w:b/>
          <w:bCs/>
          <w:color w:val="auto"/>
        </w:rPr>
        <w:t>SHORT ABSTRACT:</w:t>
      </w:r>
      <w:r w:rsidRPr="00957C8E">
        <w:rPr>
          <w:rFonts w:cstheme="minorHAnsi"/>
          <w:color w:val="auto"/>
        </w:rPr>
        <w:t xml:space="preserve"> </w:t>
      </w:r>
    </w:p>
    <w:p w14:paraId="32798D51" w14:textId="5A5B0F83" w:rsidR="007A4DD6" w:rsidRPr="00957C8E" w:rsidRDefault="00C838ED" w:rsidP="008957B2">
      <w:pPr>
        <w:rPr>
          <w:rFonts w:cstheme="minorHAnsi"/>
          <w:color w:val="auto"/>
        </w:rPr>
      </w:pPr>
      <w:r w:rsidRPr="00957C8E">
        <w:rPr>
          <w:rFonts w:cstheme="minorHAnsi"/>
          <w:color w:val="auto"/>
        </w:rPr>
        <w:t xml:space="preserve">We report detailed procedures for </w:t>
      </w:r>
      <w:r w:rsidR="008D5DE8" w:rsidRPr="00957C8E">
        <w:rPr>
          <w:rFonts w:cstheme="minorHAnsi"/>
          <w:color w:val="auto"/>
        </w:rPr>
        <w:t>compression</w:t>
      </w:r>
      <w:r w:rsidR="00C54E02" w:rsidRPr="00957C8E">
        <w:rPr>
          <w:rFonts w:cstheme="minorHAnsi"/>
          <w:color w:val="auto"/>
        </w:rPr>
        <w:t xml:space="preserve"> experiments on rocks and mineral aggregates </w:t>
      </w:r>
      <w:r w:rsidRPr="00957C8E">
        <w:rPr>
          <w:rFonts w:cstheme="minorHAnsi"/>
          <w:color w:val="auto"/>
        </w:rPr>
        <w:t>with</w:t>
      </w:r>
      <w:r w:rsidR="000E363D" w:rsidRPr="00957C8E">
        <w:rPr>
          <w:rFonts w:cstheme="minorHAnsi"/>
          <w:color w:val="auto"/>
        </w:rPr>
        <w:t>in</w:t>
      </w:r>
      <w:r w:rsidRPr="00957C8E">
        <w:rPr>
          <w:rFonts w:cstheme="minorHAnsi"/>
          <w:color w:val="auto"/>
        </w:rPr>
        <w:t xml:space="preserve"> a multi</w:t>
      </w:r>
      <w:r w:rsidR="003F1568" w:rsidRPr="00957C8E">
        <w:rPr>
          <w:rFonts w:cstheme="minorHAnsi"/>
          <w:color w:val="auto"/>
        </w:rPr>
        <w:t>-</w:t>
      </w:r>
      <w:r w:rsidRPr="00957C8E">
        <w:rPr>
          <w:rFonts w:cstheme="minorHAnsi"/>
          <w:color w:val="auto"/>
        </w:rPr>
        <w:t xml:space="preserve">anvil </w:t>
      </w:r>
      <w:r w:rsidR="00B859DF" w:rsidRPr="00957C8E">
        <w:rPr>
          <w:rFonts w:cstheme="minorHAnsi"/>
          <w:color w:val="auto"/>
        </w:rPr>
        <w:t xml:space="preserve">deformation apparatus </w:t>
      </w:r>
      <w:r w:rsidR="00C54E02" w:rsidRPr="00957C8E">
        <w:rPr>
          <w:rFonts w:cstheme="minorHAnsi"/>
          <w:color w:val="auto"/>
        </w:rPr>
        <w:t>coupled with</w:t>
      </w:r>
      <w:r w:rsidR="001E0A34" w:rsidRPr="00957C8E">
        <w:rPr>
          <w:rFonts w:cstheme="minorHAnsi"/>
          <w:color w:val="auto"/>
        </w:rPr>
        <w:t xml:space="preserve"> synchrotron</w:t>
      </w:r>
      <w:r w:rsidR="00C54E02" w:rsidRPr="00957C8E">
        <w:rPr>
          <w:rFonts w:cstheme="minorHAnsi"/>
          <w:color w:val="auto"/>
        </w:rPr>
        <w:t xml:space="preserve"> X-</w:t>
      </w:r>
      <w:r w:rsidR="001E0A34" w:rsidRPr="00957C8E">
        <w:rPr>
          <w:rFonts w:cstheme="minorHAnsi"/>
          <w:color w:val="auto"/>
        </w:rPr>
        <w:t>radiation</w:t>
      </w:r>
      <w:r w:rsidRPr="00957C8E">
        <w:rPr>
          <w:rFonts w:cstheme="minorHAnsi"/>
          <w:color w:val="auto"/>
        </w:rPr>
        <w:t>.</w:t>
      </w:r>
      <w:r w:rsidR="008A282C" w:rsidRPr="00957C8E">
        <w:rPr>
          <w:rFonts w:cstheme="minorHAnsi"/>
          <w:color w:val="auto"/>
        </w:rPr>
        <w:t xml:space="preserve"> </w:t>
      </w:r>
      <w:r w:rsidR="00F94B75" w:rsidRPr="00957C8E">
        <w:rPr>
          <w:rFonts w:cs="Times New Roman"/>
          <w:color w:val="auto"/>
        </w:rPr>
        <w:t>Such experiment</w:t>
      </w:r>
      <w:r w:rsidR="003F1568" w:rsidRPr="00957C8E">
        <w:rPr>
          <w:rFonts w:cs="Times New Roman"/>
          <w:color w:val="auto"/>
        </w:rPr>
        <w:t>s</w:t>
      </w:r>
      <w:r w:rsidR="00F94B75" w:rsidRPr="00957C8E">
        <w:rPr>
          <w:rFonts w:cs="Times New Roman"/>
          <w:color w:val="auto"/>
        </w:rPr>
        <w:t xml:space="preserve"> allow</w:t>
      </w:r>
      <w:r w:rsidR="003F1568" w:rsidRPr="00957C8E">
        <w:rPr>
          <w:rFonts w:cs="Times New Roman"/>
          <w:color w:val="auto"/>
        </w:rPr>
        <w:t xml:space="preserve"> </w:t>
      </w:r>
      <w:r w:rsidR="00431840" w:rsidRPr="00957C8E">
        <w:rPr>
          <w:rFonts w:cs="Times New Roman"/>
          <w:color w:val="auto"/>
        </w:rPr>
        <w:t>quantification of</w:t>
      </w:r>
      <w:r w:rsidR="00F94B75" w:rsidRPr="00957C8E">
        <w:rPr>
          <w:rFonts w:cs="Times New Roman"/>
          <w:color w:val="auto"/>
        </w:rPr>
        <w:t xml:space="preserve"> </w:t>
      </w:r>
      <w:r w:rsidR="00024B40" w:rsidRPr="00957C8E">
        <w:rPr>
          <w:rFonts w:cs="Times New Roman"/>
          <w:color w:val="auto"/>
        </w:rPr>
        <w:t xml:space="preserve">the </w:t>
      </w:r>
      <w:r w:rsidR="004B0F0E" w:rsidRPr="00957C8E">
        <w:rPr>
          <w:rFonts w:cs="Times New Roman"/>
          <w:color w:val="auto"/>
        </w:rPr>
        <w:t xml:space="preserve">stress distribution </w:t>
      </w:r>
      <w:r w:rsidR="00024B40" w:rsidRPr="00957C8E">
        <w:rPr>
          <w:rFonts w:cs="Times New Roman"/>
          <w:color w:val="auto"/>
        </w:rPr>
        <w:t>with</w:t>
      </w:r>
      <w:r w:rsidR="003F1568" w:rsidRPr="00957C8E">
        <w:rPr>
          <w:rFonts w:cs="Times New Roman"/>
          <w:color w:val="auto"/>
        </w:rPr>
        <w:t>in</w:t>
      </w:r>
      <w:r w:rsidR="00290540" w:rsidRPr="00957C8E">
        <w:rPr>
          <w:rFonts w:cs="Times New Roman"/>
          <w:color w:val="auto"/>
        </w:rPr>
        <w:t xml:space="preserve"> </w:t>
      </w:r>
      <w:r w:rsidR="00F94B75" w:rsidRPr="00957C8E">
        <w:rPr>
          <w:rFonts w:cs="Times New Roman"/>
          <w:color w:val="auto"/>
        </w:rPr>
        <w:t>sample</w:t>
      </w:r>
      <w:r w:rsidR="00177E4A" w:rsidRPr="00957C8E">
        <w:rPr>
          <w:rFonts w:cs="Times New Roman"/>
          <w:color w:val="auto"/>
        </w:rPr>
        <w:t xml:space="preserve">s, </w:t>
      </w:r>
      <w:r w:rsidR="00290540" w:rsidRPr="00957C8E">
        <w:rPr>
          <w:rFonts w:cs="Times New Roman"/>
          <w:color w:val="auto"/>
        </w:rPr>
        <w:t>that</w:t>
      </w:r>
      <w:r w:rsidR="00F94B75" w:rsidRPr="00957C8E">
        <w:rPr>
          <w:rFonts w:cs="Times New Roman"/>
          <w:color w:val="auto"/>
        </w:rPr>
        <w:t xml:space="preserve"> ultimately sheds </w:t>
      </w:r>
      <w:r w:rsidR="004B0F0E" w:rsidRPr="00957C8E">
        <w:rPr>
          <w:rFonts w:cs="Times New Roman"/>
          <w:color w:val="auto"/>
        </w:rPr>
        <w:t>light on compaction process</w:t>
      </w:r>
      <w:r w:rsidR="00F94B75" w:rsidRPr="00957C8E">
        <w:rPr>
          <w:rFonts w:cs="Times New Roman"/>
          <w:color w:val="auto"/>
        </w:rPr>
        <w:t>es in geomaterials.</w:t>
      </w:r>
    </w:p>
    <w:p w14:paraId="761028D6" w14:textId="77777777" w:rsidR="006305D7" w:rsidRPr="00957C8E" w:rsidRDefault="006305D7" w:rsidP="008957B2">
      <w:pPr>
        <w:rPr>
          <w:rFonts w:cstheme="minorHAnsi"/>
          <w:color w:val="auto"/>
        </w:rPr>
      </w:pPr>
    </w:p>
    <w:p w14:paraId="64FB8590" w14:textId="10C95B2F" w:rsidR="006305D7" w:rsidRPr="00957C8E" w:rsidRDefault="006305D7" w:rsidP="008957B2">
      <w:pPr>
        <w:outlineLvl w:val="0"/>
        <w:rPr>
          <w:rFonts w:cstheme="minorHAnsi"/>
          <w:color w:val="auto"/>
        </w:rPr>
      </w:pPr>
      <w:r w:rsidRPr="00957C8E">
        <w:rPr>
          <w:rFonts w:cstheme="minorHAnsi"/>
          <w:b/>
          <w:bCs/>
          <w:color w:val="auto"/>
        </w:rPr>
        <w:t>LONG ABSTRACT:</w:t>
      </w:r>
      <w:r w:rsidRPr="00957C8E">
        <w:rPr>
          <w:rFonts w:cstheme="minorHAnsi"/>
          <w:color w:val="auto"/>
        </w:rPr>
        <w:t xml:space="preserve"> </w:t>
      </w:r>
    </w:p>
    <w:p w14:paraId="1856AA84" w14:textId="106ACAC5" w:rsidR="004B0F0E" w:rsidRPr="00957C8E" w:rsidRDefault="004B0F0E" w:rsidP="008957B2">
      <w:pPr>
        <w:rPr>
          <w:rFonts w:cstheme="minorHAnsi"/>
          <w:color w:val="auto"/>
        </w:rPr>
      </w:pPr>
      <w:r w:rsidRPr="00957C8E">
        <w:rPr>
          <w:rFonts w:cstheme="minorHAnsi"/>
          <w:color w:val="auto"/>
        </w:rPr>
        <w:t xml:space="preserve">We report detailed procedures for performing </w:t>
      </w:r>
      <w:r w:rsidR="008D5DE8" w:rsidRPr="00957C8E">
        <w:rPr>
          <w:rFonts w:cstheme="minorHAnsi"/>
          <w:color w:val="auto"/>
        </w:rPr>
        <w:t>compression</w:t>
      </w:r>
      <w:r w:rsidRPr="00957C8E">
        <w:rPr>
          <w:rFonts w:cstheme="minorHAnsi"/>
          <w:color w:val="auto"/>
        </w:rPr>
        <w:t xml:space="preserve"> experiments on rocks and mineral aggregates with</w:t>
      </w:r>
      <w:r w:rsidR="00DD0317" w:rsidRPr="00957C8E">
        <w:rPr>
          <w:rFonts w:cstheme="minorHAnsi"/>
          <w:color w:val="auto"/>
        </w:rPr>
        <w:t>in</w:t>
      </w:r>
      <w:r w:rsidRPr="00957C8E">
        <w:rPr>
          <w:rFonts w:cstheme="minorHAnsi"/>
          <w:color w:val="auto"/>
        </w:rPr>
        <w:t xml:space="preserve"> a multi</w:t>
      </w:r>
      <w:r w:rsidR="001E0A34" w:rsidRPr="00957C8E">
        <w:rPr>
          <w:rFonts w:cstheme="minorHAnsi"/>
          <w:color w:val="auto"/>
        </w:rPr>
        <w:t>-</w:t>
      </w:r>
      <w:r w:rsidRPr="00957C8E">
        <w:rPr>
          <w:rFonts w:cstheme="minorHAnsi"/>
          <w:color w:val="auto"/>
        </w:rPr>
        <w:t xml:space="preserve">anvil deformation apparatus </w:t>
      </w:r>
      <w:r w:rsidR="00EA7937" w:rsidRPr="00957C8E">
        <w:rPr>
          <w:rFonts w:cstheme="minorHAnsi"/>
          <w:color w:val="auto"/>
        </w:rPr>
        <w:t xml:space="preserve">(D-DIA) </w:t>
      </w:r>
      <w:r w:rsidR="001E0A34" w:rsidRPr="00957C8E">
        <w:rPr>
          <w:rFonts w:cstheme="minorHAnsi"/>
          <w:color w:val="auto"/>
        </w:rPr>
        <w:t>coupled with synchrotron X-radiation</w:t>
      </w:r>
      <w:r w:rsidR="00C92E22" w:rsidRPr="00957C8E">
        <w:rPr>
          <w:rFonts w:cstheme="minorHAnsi"/>
          <w:color w:val="auto"/>
        </w:rPr>
        <w:t xml:space="preserve">. </w:t>
      </w:r>
      <w:r w:rsidR="00784492" w:rsidRPr="00957C8E">
        <w:rPr>
          <w:rFonts w:cstheme="minorHAnsi"/>
          <w:color w:val="auto"/>
        </w:rPr>
        <w:t>A</w:t>
      </w:r>
      <w:r w:rsidRPr="00957C8E">
        <w:rPr>
          <w:rFonts w:cstheme="minorHAnsi"/>
          <w:color w:val="auto"/>
        </w:rPr>
        <w:t xml:space="preserve"> cube-shaped sample assembly is prepared and compressed</w:t>
      </w:r>
      <w:r w:rsidR="00784492" w:rsidRPr="00957C8E">
        <w:rPr>
          <w:rFonts w:cstheme="minorHAnsi"/>
          <w:color w:val="auto"/>
        </w:rPr>
        <w:t xml:space="preserve">, at room temperature, </w:t>
      </w:r>
      <w:r w:rsidRPr="00957C8E">
        <w:rPr>
          <w:rFonts w:cstheme="minorHAnsi"/>
          <w:color w:val="auto"/>
        </w:rPr>
        <w:t>by a set of four X-ray transparent sintered diamond</w:t>
      </w:r>
      <w:r w:rsidR="002E1E0A" w:rsidRPr="00957C8E">
        <w:rPr>
          <w:rFonts w:cstheme="minorHAnsi"/>
          <w:color w:val="auto"/>
        </w:rPr>
        <w:t xml:space="preserve"> </w:t>
      </w:r>
      <w:r w:rsidR="00C373D5" w:rsidRPr="00957C8E">
        <w:rPr>
          <w:rFonts w:cstheme="minorHAnsi"/>
          <w:color w:val="auto"/>
        </w:rPr>
        <w:t>anvils</w:t>
      </w:r>
      <w:r w:rsidR="00EE2123" w:rsidRPr="00957C8E">
        <w:rPr>
          <w:rFonts w:cstheme="minorHAnsi"/>
          <w:color w:val="auto"/>
        </w:rPr>
        <w:t xml:space="preserve"> </w:t>
      </w:r>
      <w:r w:rsidRPr="00957C8E">
        <w:rPr>
          <w:rFonts w:cstheme="minorHAnsi"/>
          <w:color w:val="auto"/>
        </w:rPr>
        <w:t>and two tungsten carbide</w:t>
      </w:r>
      <w:r w:rsidR="00DC1AE4" w:rsidRPr="00957C8E">
        <w:rPr>
          <w:rFonts w:cstheme="minorHAnsi"/>
          <w:color w:val="auto"/>
        </w:rPr>
        <w:t xml:space="preserve"> </w:t>
      </w:r>
      <w:r w:rsidRPr="00957C8E">
        <w:rPr>
          <w:rFonts w:cstheme="minorHAnsi"/>
          <w:color w:val="auto"/>
        </w:rPr>
        <w:t>anvils</w:t>
      </w:r>
      <w:r w:rsidR="00EE2123" w:rsidRPr="00957C8E">
        <w:rPr>
          <w:rFonts w:cstheme="minorHAnsi"/>
          <w:color w:val="auto"/>
        </w:rPr>
        <w:t xml:space="preserve">, in the </w:t>
      </w:r>
      <w:r w:rsidR="00655CFC" w:rsidRPr="00957C8E">
        <w:rPr>
          <w:rFonts w:cstheme="minorHAnsi"/>
          <w:color w:val="auto"/>
        </w:rPr>
        <w:t>lateral</w:t>
      </w:r>
      <w:r w:rsidR="00EE2123" w:rsidRPr="00957C8E">
        <w:rPr>
          <w:rFonts w:cstheme="minorHAnsi"/>
          <w:color w:val="auto"/>
        </w:rPr>
        <w:t xml:space="preserve"> and the vertical planes</w:t>
      </w:r>
      <w:r w:rsidR="00ED23B6" w:rsidRPr="00957C8E">
        <w:rPr>
          <w:rFonts w:cstheme="minorHAnsi"/>
          <w:color w:val="auto"/>
        </w:rPr>
        <w:t>,</w:t>
      </w:r>
      <w:r w:rsidR="00EE2123" w:rsidRPr="00957C8E">
        <w:rPr>
          <w:rFonts w:cstheme="minorHAnsi"/>
          <w:color w:val="auto"/>
        </w:rPr>
        <w:t xml:space="preserve"> respectively</w:t>
      </w:r>
      <w:r w:rsidRPr="00957C8E">
        <w:rPr>
          <w:rFonts w:cstheme="minorHAnsi"/>
          <w:color w:val="auto"/>
        </w:rPr>
        <w:t>.</w:t>
      </w:r>
      <w:r w:rsidR="00250EC1" w:rsidRPr="00957C8E">
        <w:rPr>
          <w:rFonts w:cstheme="minorHAnsi"/>
          <w:color w:val="auto"/>
        </w:rPr>
        <w:t xml:space="preserve"> </w:t>
      </w:r>
      <w:r w:rsidR="003803DB" w:rsidRPr="00957C8E">
        <w:rPr>
          <w:rFonts w:cstheme="minorHAnsi"/>
          <w:color w:val="auto"/>
        </w:rPr>
        <w:t xml:space="preserve">All six </w:t>
      </w:r>
      <w:r w:rsidRPr="00957C8E">
        <w:rPr>
          <w:rFonts w:cstheme="minorHAnsi"/>
          <w:color w:val="auto"/>
        </w:rPr>
        <w:t xml:space="preserve">anvils </w:t>
      </w:r>
      <w:r w:rsidR="003803DB" w:rsidRPr="00957C8E">
        <w:rPr>
          <w:rFonts w:cstheme="minorHAnsi"/>
          <w:color w:val="auto"/>
        </w:rPr>
        <w:t xml:space="preserve">are </w:t>
      </w:r>
      <w:r w:rsidRPr="00957C8E">
        <w:rPr>
          <w:rFonts w:cstheme="minorHAnsi"/>
          <w:color w:val="auto"/>
        </w:rPr>
        <w:t xml:space="preserve">housed </w:t>
      </w:r>
      <w:r w:rsidR="003803DB" w:rsidRPr="00957C8E">
        <w:rPr>
          <w:rFonts w:cstheme="minorHAnsi"/>
          <w:color w:val="auto"/>
        </w:rPr>
        <w:t xml:space="preserve">within a </w:t>
      </w:r>
      <w:r w:rsidR="00FE4C10" w:rsidRPr="00957C8E">
        <w:rPr>
          <w:rFonts w:cstheme="minorHAnsi"/>
          <w:color w:val="auto"/>
        </w:rPr>
        <w:t>250-ton</w:t>
      </w:r>
      <w:r w:rsidR="003803DB" w:rsidRPr="00957C8E">
        <w:rPr>
          <w:rFonts w:cstheme="minorHAnsi"/>
          <w:color w:val="auto"/>
        </w:rPr>
        <w:t xml:space="preserve"> hydraulic </w:t>
      </w:r>
      <w:r w:rsidR="003803DB" w:rsidRPr="00957C8E">
        <w:rPr>
          <w:rFonts w:cstheme="minorHAnsi"/>
          <w:color w:val="auto"/>
        </w:rPr>
        <w:lastRenderedPageBreak/>
        <w:t xml:space="preserve">press </w:t>
      </w:r>
      <w:r w:rsidRPr="00957C8E">
        <w:rPr>
          <w:rFonts w:cstheme="minorHAnsi"/>
          <w:color w:val="auto"/>
        </w:rPr>
        <w:t xml:space="preserve">and driven inward simultaneously by two wedged guide blocks. A horizontal </w:t>
      </w:r>
      <w:r w:rsidR="00C54E02" w:rsidRPr="00957C8E">
        <w:rPr>
          <w:rFonts w:cstheme="minorHAnsi"/>
          <w:color w:val="auto"/>
        </w:rPr>
        <w:t xml:space="preserve">energy dispersive </w:t>
      </w:r>
      <w:r w:rsidRPr="00957C8E">
        <w:rPr>
          <w:rFonts w:cstheme="minorHAnsi"/>
          <w:color w:val="auto"/>
        </w:rPr>
        <w:t>X-ray beam</w:t>
      </w:r>
      <w:r w:rsidR="00985B5B" w:rsidRPr="00957C8E">
        <w:rPr>
          <w:rFonts w:cstheme="minorHAnsi"/>
          <w:color w:val="auto"/>
        </w:rPr>
        <w:t xml:space="preserve"> </w:t>
      </w:r>
      <w:r w:rsidRPr="00957C8E">
        <w:rPr>
          <w:rFonts w:cstheme="minorHAnsi"/>
          <w:color w:val="auto"/>
        </w:rPr>
        <w:t>is projected through and diffracted by the sample a</w:t>
      </w:r>
      <w:r w:rsidR="00431840" w:rsidRPr="00957C8E">
        <w:rPr>
          <w:rFonts w:cstheme="minorHAnsi"/>
          <w:color w:val="auto"/>
        </w:rPr>
        <w:t xml:space="preserve">ssembly. </w:t>
      </w:r>
      <w:r w:rsidR="00324AE1" w:rsidRPr="00957C8E">
        <w:rPr>
          <w:rFonts w:cstheme="minorHAnsi"/>
          <w:color w:val="auto"/>
        </w:rPr>
        <w:t>The beam</w:t>
      </w:r>
      <w:r w:rsidR="00556B19" w:rsidRPr="00957C8E">
        <w:rPr>
          <w:rFonts w:cstheme="minorHAnsi"/>
          <w:color w:val="auto"/>
        </w:rPr>
        <w:t xml:space="preserve"> is commonly in </w:t>
      </w:r>
      <w:r w:rsidR="00ED23B6" w:rsidRPr="00957C8E">
        <w:rPr>
          <w:rFonts w:cstheme="minorHAnsi"/>
          <w:color w:val="auto"/>
        </w:rPr>
        <w:t xml:space="preserve">the </w:t>
      </w:r>
      <w:r w:rsidR="00556B19" w:rsidRPr="00957C8E">
        <w:rPr>
          <w:rFonts w:cstheme="minorHAnsi"/>
          <w:color w:val="auto"/>
        </w:rPr>
        <w:t xml:space="preserve">mode of either white or monochromatic X-ray. In </w:t>
      </w:r>
      <w:r w:rsidR="00ED23B6" w:rsidRPr="00957C8E">
        <w:rPr>
          <w:rFonts w:cstheme="minorHAnsi"/>
          <w:color w:val="auto"/>
        </w:rPr>
        <w:t xml:space="preserve">the </w:t>
      </w:r>
      <w:r w:rsidR="00556B19" w:rsidRPr="00957C8E">
        <w:rPr>
          <w:rFonts w:cstheme="minorHAnsi"/>
          <w:color w:val="auto"/>
        </w:rPr>
        <w:t>case of white X-ray, t</w:t>
      </w:r>
      <w:r w:rsidR="00C373D5" w:rsidRPr="00957C8E">
        <w:rPr>
          <w:rFonts w:cstheme="minorHAnsi"/>
          <w:color w:val="auto"/>
        </w:rPr>
        <w:t xml:space="preserve">he diffracted X-rays </w:t>
      </w:r>
      <w:r w:rsidR="00ED23B6" w:rsidRPr="00957C8E">
        <w:rPr>
          <w:rFonts w:cstheme="minorHAnsi"/>
          <w:color w:val="auto"/>
        </w:rPr>
        <w:t xml:space="preserve">are </w:t>
      </w:r>
      <w:r w:rsidR="00AC4CE6" w:rsidRPr="00957C8E">
        <w:rPr>
          <w:rFonts w:cstheme="minorHAnsi"/>
          <w:color w:val="auto"/>
        </w:rPr>
        <w:t>detected by</w:t>
      </w:r>
      <w:r w:rsidR="00C373D5" w:rsidRPr="00957C8E">
        <w:rPr>
          <w:rFonts w:cstheme="minorHAnsi"/>
          <w:color w:val="auto"/>
        </w:rPr>
        <w:t xml:space="preserve"> </w:t>
      </w:r>
      <w:r w:rsidR="00AC4CE6" w:rsidRPr="00957C8E">
        <w:rPr>
          <w:rFonts w:cstheme="minorHAnsi"/>
          <w:color w:val="auto"/>
        </w:rPr>
        <w:t xml:space="preserve">a </w:t>
      </w:r>
      <w:r w:rsidR="002E5089" w:rsidRPr="00957C8E">
        <w:rPr>
          <w:rFonts w:cstheme="minorHAnsi"/>
          <w:color w:val="auto"/>
        </w:rPr>
        <w:t>solid-state</w:t>
      </w:r>
      <w:r w:rsidR="00EA7937" w:rsidRPr="00957C8E">
        <w:rPr>
          <w:rFonts w:cstheme="minorHAnsi"/>
          <w:color w:val="auto"/>
        </w:rPr>
        <w:t xml:space="preserve"> </w:t>
      </w:r>
      <w:r w:rsidR="00C54E02" w:rsidRPr="00957C8E">
        <w:rPr>
          <w:rFonts w:cstheme="minorHAnsi"/>
          <w:color w:val="auto"/>
        </w:rPr>
        <w:t>detector</w:t>
      </w:r>
      <w:r w:rsidR="00C373D5" w:rsidRPr="00957C8E">
        <w:rPr>
          <w:rFonts w:cstheme="minorHAnsi"/>
          <w:color w:val="auto"/>
        </w:rPr>
        <w:t xml:space="preserve"> array</w:t>
      </w:r>
      <w:r w:rsidR="00C54E02" w:rsidRPr="00957C8E">
        <w:rPr>
          <w:rFonts w:cstheme="minorHAnsi"/>
          <w:color w:val="auto"/>
        </w:rPr>
        <w:t xml:space="preserve"> </w:t>
      </w:r>
      <w:r w:rsidR="00AC4CE6" w:rsidRPr="00957C8E">
        <w:rPr>
          <w:rFonts w:cstheme="minorHAnsi"/>
          <w:color w:val="auto"/>
        </w:rPr>
        <w:t xml:space="preserve">that </w:t>
      </w:r>
      <w:r w:rsidR="00C54E02" w:rsidRPr="00957C8E">
        <w:rPr>
          <w:rFonts w:cstheme="minorHAnsi"/>
          <w:color w:val="auto"/>
        </w:rPr>
        <w:t>collect</w:t>
      </w:r>
      <w:r w:rsidR="00C373D5" w:rsidRPr="00957C8E">
        <w:rPr>
          <w:rFonts w:cstheme="minorHAnsi"/>
          <w:color w:val="auto"/>
        </w:rPr>
        <w:t>s</w:t>
      </w:r>
      <w:r w:rsidR="00C54E02" w:rsidRPr="00957C8E">
        <w:rPr>
          <w:rFonts w:cstheme="minorHAnsi"/>
          <w:color w:val="auto"/>
        </w:rPr>
        <w:t xml:space="preserve"> the </w:t>
      </w:r>
      <w:r w:rsidR="00C373D5" w:rsidRPr="00957C8E">
        <w:rPr>
          <w:rFonts w:cstheme="minorHAnsi"/>
          <w:color w:val="auto"/>
        </w:rPr>
        <w:t xml:space="preserve">resulting energy dispersive </w:t>
      </w:r>
      <w:r w:rsidR="00C54E02" w:rsidRPr="00957C8E">
        <w:rPr>
          <w:rFonts w:cstheme="minorHAnsi"/>
          <w:color w:val="auto"/>
        </w:rPr>
        <w:t xml:space="preserve">diffraction </w:t>
      </w:r>
      <w:r w:rsidR="00C373D5" w:rsidRPr="00957C8E">
        <w:rPr>
          <w:rFonts w:cstheme="minorHAnsi"/>
          <w:color w:val="auto"/>
        </w:rPr>
        <w:t>pattern</w:t>
      </w:r>
      <w:r w:rsidR="00C54E02" w:rsidRPr="00957C8E">
        <w:rPr>
          <w:rFonts w:cstheme="minorHAnsi"/>
          <w:color w:val="auto"/>
        </w:rPr>
        <w:t xml:space="preserve">. </w:t>
      </w:r>
      <w:r w:rsidR="00556B19" w:rsidRPr="00957C8E">
        <w:rPr>
          <w:rFonts w:cstheme="minorHAnsi"/>
          <w:color w:val="auto"/>
        </w:rPr>
        <w:t>In</w:t>
      </w:r>
      <w:r w:rsidR="00ED23B6" w:rsidRPr="00957C8E">
        <w:rPr>
          <w:rFonts w:cstheme="minorHAnsi"/>
          <w:color w:val="auto"/>
        </w:rPr>
        <w:t xml:space="preserve"> the</w:t>
      </w:r>
      <w:r w:rsidR="00556B19" w:rsidRPr="00957C8E">
        <w:rPr>
          <w:rFonts w:cstheme="minorHAnsi"/>
          <w:color w:val="auto"/>
        </w:rPr>
        <w:t xml:space="preserve"> case of monochromatic X-ray, the diffracted pattern is recorded using a </w:t>
      </w:r>
      <w:r w:rsidR="000E6042" w:rsidRPr="00957C8E">
        <w:rPr>
          <w:rFonts w:cstheme="minorHAnsi"/>
          <w:color w:val="auto"/>
        </w:rPr>
        <w:t>two-</w:t>
      </w:r>
      <w:r w:rsidR="000F7C5F" w:rsidRPr="00957C8E">
        <w:rPr>
          <w:rFonts w:cstheme="minorHAnsi"/>
          <w:color w:val="auto"/>
        </w:rPr>
        <w:t xml:space="preserve">dimensional </w:t>
      </w:r>
      <w:r w:rsidR="000E6042" w:rsidRPr="00957C8E">
        <w:rPr>
          <w:rFonts w:cstheme="minorHAnsi"/>
          <w:color w:val="auto"/>
        </w:rPr>
        <w:t xml:space="preserve">(2-D) </w:t>
      </w:r>
      <w:r w:rsidR="00AC4CE6" w:rsidRPr="00957C8E">
        <w:rPr>
          <w:rFonts w:cstheme="minorHAnsi"/>
          <w:color w:val="auto"/>
        </w:rPr>
        <w:t>detector,</w:t>
      </w:r>
      <w:r w:rsidR="000F7C5F" w:rsidRPr="00957C8E">
        <w:rPr>
          <w:rFonts w:cstheme="minorHAnsi"/>
          <w:color w:val="auto"/>
        </w:rPr>
        <w:t xml:space="preserve"> such as an imaging plate or a </w:t>
      </w:r>
      <w:r w:rsidR="00556B19" w:rsidRPr="00957C8E">
        <w:rPr>
          <w:rFonts w:cstheme="minorHAnsi"/>
          <w:color w:val="auto"/>
        </w:rPr>
        <w:t xml:space="preserve">charge-coupled device (CCD) detector. </w:t>
      </w:r>
      <w:r w:rsidR="00D4232E" w:rsidRPr="00957C8E">
        <w:rPr>
          <w:rFonts w:cstheme="minorHAnsi"/>
          <w:color w:val="auto"/>
        </w:rPr>
        <w:t xml:space="preserve">The </w:t>
      </w:r>
      <w:r w:rsidR="000E6042" w:rsidRPr="00957C8E">
        <w:rPr>
          <w:rFonts w:cstheme="minorHAnsi"/>
          <w:color w:val="auto"/>
        </w:rPr>
        <w:t>2-D</w:t>
      </w:r>
      <w:r w:rsidR="00AC4CE6" w:rsidRPr="00957C8E">
        <w:rPr>
          <w:rFonts w:cstheme="minorHAnsi"/>
          <w:color w:val="auto"/>
        </w:rPr>
        <w:t xml:space="preserve"> </w:t>
      </w:r>
      <w:r w:rsidR="00D4232E" w:rsidRPr="00957C8E">
        <w:rPr>
          <w:rFonts w:cstheme="minorHAnsi"/>
          <w:color w:val="auto"/>
        </w:rPr>
        <w:t>diffract</w:t>
      </w:r>
      <w:r w:rsidR="00C54E02" w:rsidRPr="00957C8E">
        <w:rPr>
          <w:rFonts w:cstheme="minorHAnsi"/>
          <w:color w:val="auto"/>
        </w:rPr>
        <w:t xml:space="preserve">ion </w:t>
      </w:r>
      <w:r w:rsidR="00AC4CE6" w:rsidRPr="00957C8E">
        <w:rPr>
          <w:rFonts w:cstheme="minorHAnsi"/>
          <w:color w:val="auto"/>
        </w:rPr>
        <w:t xml:space="preserve">patterns </w:t>
      </w:r>
      <w:r w:rsidR="00D4232E" w:rsidRPr="00957C8E">
        <w:rPr>
          <w:rFonts w:cstheme="minorHAnsi"/>
          <w:color w:val="auto"/>
        </w:rPr>
        <w:t xml:space="preserve">are analyzed </w:t>
      </w:r>
      <w:r w:rsidR="00EA7937" w:rsidRPr="00957C8E">
        <w:rPr>
          <w:rFonts w:cstheme="minorHAnsi"/>
          <w:color w:val="auto"/>
        </w:rPr>
        <w:t>to derive lattice spacings</w:t>
      </w:r>
      <w:r w:rsidR="00D4232E" w:rsidRPr="00957C8E">
        <w:rPr>
          <w:rFonts w:cstheme="minorHAnsi"/>
          <w:color w:val="auto"/>
        </w:rPr>
        <w:t xml:space="preserve">. </w:t>
      </w:r>
      <w:r w:rsidR="00C54E02" w:rsidRPr="00957C8E">
        <w:rPr>
          <w:rFonts w:cstheme="minorHAnsi"/>
          <w:color w:val="auto"/>
        </w:rPr>
        <w:t>T</w:t>
      </w:r>
      <w:r w:rsidRPr="00957C8E">
        <w:rPr>
          <w:rFonts w:cstheme="minorHAnsi"/>
          <w:color w:val="auto"/>
        </w:rPr>
        <w:t xml:space="preserve">he </w:t>
      </w:r>
      <w:r w:rsidR="00C54E02" w:rsidRPr="00957C8E">
        <w:rPr>
          <w:rFonts w:cstheme="minorHAnsi"/>
          <w:color w:val="auto"/>
        </w:rPr>
        <w:t>elastic strain</w:t>
      </w:r>
      <w:r w:rsidR="00EA7937" w:rsidRPr="00957C8E">
        <w:rPr>
          <w:rFonts w:cstheme="minorHAnsi"/>
          <w:color w:val="auto"/>
        </w:rPr>
        <w:t>s</w:t>
      </w:r>
      <w:r w:rsidR="00C54E02" w:rsidRPr="00957C8E">
        <w:rPr>
          <w:rFonts w:cstheme="minorHAnsi"/>
          <w:color w:val="auto"/>
        </w:rPr>
        <w:t xml:space="preserve"> </w:t>
      </w:r>
      <w:r w:rsidRPr="00957C8E">
        <w:rPr>
          <w:rFonts w:cstheme="minorHAnsi"/>
          <w:color w:val="auto"/>
        </w:rPr>
        <w:t xml:space="preserve">of the sample </w:t>
      </w:r>
      <w:r w:rsidR="00EA7937" w:rsidRPr="00957C8E">
        <w:rPr>
          <w:rFonts w:cstheme="minorHAnsi"/>
          <w:color w:val="auto"/>
        </w:rPr>
        <w:t xml:space="preserve">are derived from </w:t>
      </w:r>
      <w:r w:rsidRPr="00957C8E">
        <w:rPr>
          <w:rFonts w:cstheme="minorHAnsi"/>
          <w:color w:val="auto"/>
        </w:rPr>
        <w:t>the atomic lattice spacing within grains</w:t>
      </w:r>
      <w:r w:rsidR="00EA7937" w:rsidRPr="00957C8E">
        <w:rPr>
          <w:rFonts w:cstheme="minorHAnsi"/>
          <w:color w:val="auto"/>
        </w:rPr>
        <w:t>.</w:t>
      </w:r>
      <w:r w:rsidR="00250EC1" w:rsidRPr="00957C8E">
        <w:rPr>
          <w:rFonts w:cstheme="minorHAnsi"/>
          <w:color w:val="auto"/>
        </w:rPr>
        <w:t xml:space="preserve"> </w:t>
      </w:r>
      <w:r w:rsidR="00EA7937" w:rsidRPr="00957C8E">
        <w:rPr>
          <w:rFonts w:cstheme="minorHAnsi"/>
          <w:color w:val="auto"/>
        </w:rPr>
        <w:t>The stress is then calcu</w:t>
      </w:r>
      <w:r w:rsidR="00C373D5" w:rsidRPr="00957C8E">
        <w:rPr>
          <w:rFonts w:cstheme="minorHAnsi"/>
          <w:color w:val="auto"/>
        </w:rPr>
        <w:t>l</w:t>
      </w:r>
      <w:r w:rsidR="00EA7937" w:rsidRPr="00957C8E">
        <w:rPr>
          <w:rFonts w:cstheme="minorHAnsi"/>
          <w:color w:val="auto"/>
        </w:rPr>
        <w:t xml:space="preserve">ated using </w:t>
      </w:r>
      <w:r w:rsidR="00ED23B6" w:rsidRPr="00957C8E">
        <w:rPr>
          <w:rFonts w:cstheme="minorHAnsi"/>
          <w:color w:val="auto"/>
        </w:rPr>
        <w:t xml:space="preserve">the </w:t>
      </w:r>
      <w:r w:rsidR="00EA7937" w:rsidRPr="00957C8E">
        <w:rPr>
          <w:rFonts w:cstheme="minorHAnsi"/>
          <w:color w:val="auto"/>
        </w:rPr>
        <w:t>pre</w:t>
      </w:r>
      <w:r w:rsidR="00C373D5" w:rsidRPr="00957C8E">
        <w:rPr>
          <w:rFonts w:cstheme="minorHAnsi"/>
          <w:color w:val="auto"/>
        </w:rPr>
        <w:t>determined</w:t>
      </w:r>
      <w:r w:rsidR="00EA7937" w:rsidRPr="00957C8E">
        <w:rPr>
          <w:rFonts w:cstheme="minorHAnsi"/>
          <w:color w:val="auto"/>
        </w:rPr>
        <w:t xml:space="preserve"> elastic modulus and the elastic strain.</w:t>
      </w:r>
      <w:r w:rsidR="00250EC1" w:rsidRPr="00957C8E">
        <w:rPr>
          <w:rFonts w:cstheme="minorHAnsi"/>
          <w:color w:val="auto"/>
        </w:rPr>
        <w:t xml:space="preserve"> </w:t>
      </w:r>
      <w:r w:rsidR="00243603" w:rsidRPr="00957C8E">
        <w:rPr>
          <w:rFonts w:cstheme="minorHAnsi"/>
          <w:color w:val="auto"/>
        </w:rPr>
        <w:t xml:space="preserve">Furthermore, </w:t>
      </w:r>
      <w:r w:rsidR="00AC4CE6" w:rsidRPr="00957C8E">
        <w:rPr>
          <w:rFonts w:cstheme="minorHAnsi"/>
          <w:color w:val="auto"/>
        </w:rPr>
        <w:t xml:space="preserve">the stress distribution in two-dimensions </w:t>
      </w:r>
      <w:r w:rsidRPr="00957C8E">
        <w:rPr>
          <w:rFonts w:cstheme="minorHAnsi"/>
          <w:color w:val="auto"/>
        </w:rPr>
        <w:t xml:space="preserve">allow </w:t>
      </w:r>
      <w:r w:rsidR="00ED23B6" w:rsidRPr="00957C8E">
        <w:rPr>
          <w:rFonts w:cstheme="minorHAnsi"/>
          <w:color w:val="auto"/>
        </w:rPr>
        <w:t>for</w:t>
      </w:r>
      <w:r w:rsidRPr="00957C8E">
        <w:rPr>
          <w:rFonts w:cstheme="minorHAnsi"/>
          <w:color w:val="auto"/>
        </w:rPr>
        <w:t xml:space="preserve"> understand</w:t>
      </w:r>
      <w:r w:rsidR="00ED23B6" w:rsidRPr="00957C8E">
        <w:rPr>
          <w:rFonts w:cstheme="minorHAnsi"/>
          <w:color w:val="auto"/>
        </w:rPr>
        <w:t xml:space="preserve">ing </w:t>
      </w:r>
      <w:r w:rsidRPr="00957C8E">
        <w:rPr>
          <w:rFonts w:cstheme="minorHAnsi"/>
          <w:color w:val="auto"/>
        </w:rPr>
        <w:t>how stress is distributed in different orientation</w:t>
      </w:r>
      <w:r w:rsidR="00C373D5" w:rsidRPr="00957C8E">
        <w:rPr>
          <w:rFonts w:cstheme="minorHAnsi"/>
          <w:color w:val="auto"/>
        </w:rPr>
        <w:t>s</w:t>
      </w:r>
      <w:r w:rsidRPr="00957C8E">
        <w:rPr>
          <w:rFonts w:cstheme="minorHAnsi"/>
          <w:color w:val="auto"/>
        </w:rPr>
        <w:t>.</w:t>
      </w:r>
      <w:r w:rsidR="00C373D5" w:rsidRPr="00957C8E">
        <w:rPr>
          <w:rFonts w:cstheme="minorHAnsi"/>
          <w:color w:val="auto"/>
        </w:rPr>
        <w:t xml:space="preserve"> </w:t>
      </w:r>
      <w:r w:rsidR="00E6052B" w:rsidRPr="00957C8E">
        <w:rPr>
          <w:rFonts w:cstheme="minorHAnsi"/>
          <w:color w:val="auto"/>
        </w:rPr>
        <w:t>In addition, a scintillator in the X-ray path yields a visible light image of the sample environment</w:t>
      </w:r>
      <w:r w:rsidR="00ED23B6" w:rsidRPr="00957C8E">
        <w:rPr>
          <w:rFonts w:cstheme="minorHAnsi"/>
          <w:color w:val="auto"/>
        </w:rPr>
        <w:t>,</w:t>
      </w:r>
      <w:r w:rsidR="00E6052B" w:rsidRPr="00957C8E">
        <w:rPr>
          <w:rFonts w:cstheme="minorHAnsi"/>
          <w:color w:val="auto"/>
        </w:rPr>
        <w:t xml:space="preserve"> which allows for the precise measurement of sample length changes during the experiment, yielding a direct measurement of volume strain on the sample. </w:t>
      </w:r>
      <w:r w:rsidR="00431840" w:rsidRPr="00957C8E">
        <w:rPr>
          <w:rFonts w:cstheme="minorHAnsi"/>
          <w:color w:val="auto"/>
        </w:rPr>
        <w:t xml:space="preserve">This type of </w:t>
      </w:r>
      <w:r w:rsidR="00E71A74" w:rsidRPr="00957C8E">
        <w:rPr>
          <w:rFonts w:cstheme="minorHAnsi"/>
          <w:color w:val="auto"/>
        </w:rPr>
        <w:t>experiment</w:t>
      </w:r>
      <w:r w:rsidR="00431840" w:rsidRPr="00957C8E">
        <w:rPr>
          <w:rFonts w:cstheme="minorHAnsi"/>
          <w:color w:val="auto"/>
        </w:rPr>
        <w:t xml:space="preserve"> </w:t>
      </w:r>
      <w:r w:rsidR="00ED23B6" w:rsidRPr="00957C8E">
        <w:rPr>
          <w:rFonts w:cstheme="minorHAnsi"/>
          <w:color w:val="auto"/>
        </w:rPr>
        <w:t>can quantify the</w:t>
      </w:r>
      <w:r w:rsidR="00431840" w:rsidRPr="00957C8E">
        <w:rPr>
          <w:rFonts w:cstheme="minorHAnsi"/>
          <w:color w:val="auto"/>
        </w:rPr>
        <w:t xml:space="preserve"> stres</w:t>
      </w:r>
      <w:r w:rsidR="00FB1C7A" w:rsidRPr="00957C8E">
        <w:rPr>
          <w:rFonts w:cstheme="minorHAnsi"/>
          <w:color w:val="auto"/>
        </w:rPr>
        <w:t xml:space="preserve">s distribution </w:t>
      </w:r>
      <w:r w:rsidR="00E71A74" w:rsidRPr="00957C8E">
        <w:rPr>
          <w:rFonts w:cstheme="minorHAnsi"/>
          <w:color w:val="auto"/>
        </w:rPr>
        <w:t>with</w:t>
      </w:r>
      <w:r w:rsidR="00E6052B" w:rsidRPr="00957C8E">
        <w:rPr>
          <w:rFonts w:cstheme="minorHAnsi"/>
          <w:color w:val="auto"/>
        </w:rPr>
        <w:t xml:space="preserve">in </w:t>
      </w:r>
      <w:r w:rsidR="00FB1C7A" w:rsidRPr="00957C8E">
        <w:rPr>
          <w:rFonts w:cstheme="minorHAnsi"/>
          <w:color w:val="auto"/>
        </w:rPr>
        <w:t>geomaterials</w:t>
      </w:r>
      <w:r w:rsidR="00E71A74" w:rsidRPr="00957C8E">
        <w:rPr>
          <w:rFonts w:cstheme="minorHAnsi"/>
          <w:color w:val="auto"/>
        </w:rPr>
        <w:t>, which can</w:t>
      </w:r>
      <w:r w:rsidR="00EF44CD" w:rsidRPr="00957C8E">
        <w:rPr>
          <w:rFonts w:cstheme="minorHAnsi"/>
          <w:color w:val="auto"/>
        </w:rPr>
        <w:t xml:space="preserve"> ultimately shed</w:t>
      </w:r>
      <w:r w:rsidR="00ED23B6" w:rsidRPr="00957C8E">
        <w:rPr>
          <w:rFonts w:cstheme="minorHAnsi"/>
          <w:color w:val="auto"/>
        </w:rPr>
        <w:t xml:space="preserve"> </w:t>
      </w:r>
      <w:r w:rsidR="00EF44CD" w:rsidRPr="00957C8E">
        <w:rPr>
          <w:rFonts w:cstheme="minorHAnsi"/>
          <w:color w:val="auto"/>
        </w:rPr>
        <w:t xml:space="preserve">light on </w:t>
      </w:r>
      <w:r w:rsidR="00E71A74" w:rsidRPr="00957C8E">
        <w:rPr>
          <w:rFonts w:cstheme="minorHAnsi"/>
          <w:color w:val="auto"/>
        </w:rPr>
        <w:t xml:space="preserve">the mechanism responsible for </w:t>
      </w:r>
      <w:r w:rsidR="00431840" w:rsidRPr="00957C8E">
        <w:rPr>
          <w:rFonts w:cstheme="minorHAnsi"/>
          <w:color w:val="auto"/>
        </w:rPr>
        <w:t xml:space="preserve">compaction. Such knowledge </w:t>
      </w:r>
      <w:r w:rsidR="00081E32" w:rsidRPr="00957C8E">
        <w:rPr>
          <w:rFonts w:cstheme="minorHAnsi"/>
          <w:color w:val="auto"/>
        </w:rPr>
        <w:t xml:space="preserve">has the potential to significantly improve our understanding of key processes in </w:t>
      </w:r>
      <w:r w:rsidR="002B4854" w:rsidRPr="00957C8E">
        <w:rPr>
          <w:rFonts w:cstheme="minorHAnsi"/>
          <w:color w:val="auto"/>
        </w:rPr>
        <w:t>rock mechanics</w:t>
      </w:r>
      <w:r w:rsidR="00ED200B" w:rsidRPr="00957C8E">
        <w:rPr>
          <w:rFonts w:cstheme="minorHAnsi"/>
          <w:color w:val="auto"/>
        </w:rPr>
        <w:t>, geotechnical engineering</w:t>
      </w:r>
      <w:r w:rsidR="002676E6" w:rsidRPr="00957C8E">
        <w:rPr>
          <w:rFonts w:cstheme="minorHAnsi"/>
          <w:color w:val="auto"/>
        </w:rPr>
        <w:t xml:space="preserve">, </w:t>
      </w:r>
      <w:r w:rsidR="002B4854" w:rsidRPr="00957C8E">
        <w:rPr>
          <w:rFonts w:cstheme="minorHAnsi"/>
          <w:color w:val="auto"/>
        </w:rPr>
        <w:t>mineral physics</w:t>
      </w:r>
      <w:r w:rsidR="00ED23B6" w:rsidRPr="00957C8E">
        <w:rPr>
          <w:rFonts w:cstheme="minorHAnsi"/>
          <w:color w:val="auto"/>
        </w:rPr>
        <w:t>,</w:t>
      </w:r>
      <w:r w:rsidR="002676E6" w:rsidRPr="00957C8E">
        <w:rPr>
          <w:rFonts w:cstheme="minorHAnsi"/>
          <w:color w:val="auto"/>
        </w:rPr>
        <w:t xml:space="preserve"> and material science</w:t>
      </w:r>
      <w:r w:rsidR="00081E32" w:rsidRPr="00957C8E">
        <w:rPr>
          <w:rFonts w:cstheme="minorHAnsi"/>
          <w:color w:val="auto"/>
        </w:rPr>
        <w:t xml:space="preserve"> applications where compactive processes are important</w:t>
      </w:r>
      <w:r w:rsidR="00431840" w:rsidRPr="00957C8E">
        <w:rPr>
          <w:rFonts w:cstheme="minorHAnsi"/>
          <w:color w:val="auto"/>
        </w:rPr>
        <w:t xml:space="preserve">. </w:t>
      </w:r>
    </w:p>
    <w:p w14:paraId="4C7D5FD5" w14:textId="77777777" w:rsidR="006305D7" w:rsidRPr="00957C8E" w:rsidRDefault="006305D7" w:rsidP="008957B2">
      <w:pPr>
        <w:rPr>
          <w:rFonts w:cstheme="minorHAnsi"/>
          <w:color w:val="auto"/>
        </w:rPr>
      </w:pPr>
    </w:p>
    <w:p w14:paraId="00D25F73" w14:textId="72221027" w:rsidR="006305D7" w:rsidRPr="00957C8E" w:rsidRDefault="006305D7" w:rsidP="008957B2">
      <w:pPr>
        <w:outlineLvl w:val="0"/>
        <w:rPr>
          <w:rFonts w:cstheme="minorHAnsi"/>
          <w:color w:val="auto"/>
        </w:rPr>
      </w:pPr>
      <w:r w:rsidRPr="00957C8E">
        <w:rPr>
          <w:rFonts w:cstheme="minorHAnsi"/>
          <w:b/>
          <w:color w:val="auto"/>
        </w:rPr>
        <w:t>INTRODUCTION</w:t>
      </w:r>
      <w:r w:rsidRPr="00957C8E">
        <w:rPr>
          <w:rFonts w:cstheme="minorHAnsi"/>
          <w:b/>
          <w:bCs/>
          <w:color w:val="auto"/>
        </w:rPr>
        <w:t>:</w:t>
      </w:r>
      <w:r w:rsidRPr="00957C8E">
        <w:rPr>
          <w:rFonts w:cstheme="minorHAnsi"/>
          <w:color w:val="auto"/>
        </w:rPr>
        <w:t xml:space="preserve"> </w:t>
      </w:r>
    </w:p>
    <w:p w14:paraId="237AD7DD" w14:textId="2DC792D3" w:rsidR="00D15131" w:rsidRPr="00957C8E" w:rsidRDefault="00AD531E" w:rsidP="008957B2">
      <w:pPr>
        <w:rPr>
          <w:rFonts w:cstheme="minorHAnsi"/>
          <w:color w:val="auto"/>
        </w:rPr>
      </w:pPr>
      <w:r w:rsidRPr="00957C8E">
        <w:rPr>
          <w:rFonts w:cstheme="minorHAnsi"/>
          <w:color w:val="auto"/>
        </w:rPr>
        <w:t xml:space="preserve">The </w:t>
      </w:r>
      <w:r w:rsidR="00CB1FF2" w:rsidRPr="00957C8E">
        <w:rPr>
          <w:rFonts w:cstheme="minorHAnsi"/>
          <w:color w:val="auto"/>
        </w:rPr>
        <w:t xml:space="preserve">rationale behind the </w:t>
      </w:r>
      <w:r w:rsidRPr="00957C8E">
        <w:rPr>
          <w:rFonts w:cstheme="minorHAnsi"/>
          <w:color w:val="auto"/>
        </w:rPr>
        <w:t xml:space="preserve">method presented in this article </w:t>
      </w:r>
      <w:r w:rsidR="00CB1FF2" w:rsidRPr="00957C8E">
        <w:rPr>
          <w:rFonts w:cstheme="minorHAnsi"/>
          <w:color w:val="auto"/>
        </w:rPr>
        <w:t xml:space="preserve">is </w:t>
      </w:r>
      <w:r w:rsidRPr="00957C8E">
        <w:rPr>
          <w:rFonts w:cstheme="minorHAnsi"/>
          <w:color w:val="auto"/>
        </w:rPr>
        <w:t>to quantify the stress distribution within rock and mineral aggregate samples during compression</w:t>
      </w:r>
      <w:r w:rsidR="009C5AFC" w:rsidRPr="00957C8E">
        <w:rPr>
          <w:rFonts w:cstheme="minorHAnsi"/>
          <w:color w:val="auto"/>
        </w:rPr>
        <w:t xml:space="preserve"> and subsequent compaction</w:t>
      </w:r>
      <w:r w:rsidRPr="00957C8E">
        <w:rPr>
          <w:rFonts w:cstheme="minorHAnsi"/>
          <w:color w:val="auto"/>
        </w:rPr>
        <w:t xml:space="preserve">. Understanding </w:t>
      </w:r>
      <w:r w:rsidR="00ED23B6" w:rsidRPr="00957C8E">
        <w:rPr>
          <w:rFonts w:cstheme="minorHAnsi"/>
          <w:color w:val="auto"/>
        </w:rPr>
        <w:t xml:space="preserve">the </w:t>
      </w:r>
      <w:r w:rsidRPr="00957C8E">
        <w:rPr>
          <w:rFonts w:cstheme="minorHAnsi"/>
          <w:color w:val="auto"/>
        </w:rPr>
        <w:t xml:space="preserve">compaction in rocks and mineral aggregates </w:t>
      </w:r>
      <w:r w:rsidR="008D5DE8" w:rsidRPr="00957C8E">
        <w:rPr>
          <w:rFonts w:cstheme="minorHAnsi"/>
          <w:color w:val="auto"/>
        </w:rPr>
        <w:t xml:space="preserve">is </w:t>
      </w:r>
      <w:r w:rsidRPr="00957C8E">
        <w:rPr>
          <w:rFonts w:cstheme="minorHAnsi"/>
          <w:color w:val="auto"/>
        </w:rPr>
        <w:t>of great importance to reservoir and geotechnical engineering</w:t>
      </w:r>
      <w:r w:rsidR="004E5F66" w:rsidRPr="00957C8E">
        <w:rPr>
          <w:rFonts w:cstheme="minorHAnsi"/>
          <w:color w:val="auto"/>
          <w:vertAlign w:val="superscript"/>
        </w:rPr>
        <w:t>8,1</w:t>
      </w:r>
      <w:r w:rsidR="00DB3C99" w:rsidRPr="00957C8E">
        <w:rPr>
          <w:rFonts w:cstheme="minorHAnsi"/>
          <w:color w:val="auto"/>
          <w:vertAlign w:val="superscript"/>
        </w:rPr>
        <w:t>7</w:t>
      </w:r>
      <w:r w:rsidR="004E5F66" w:rsidRPr="00957C8E">
        <w:rPr>
          <w:rFonts w:cstheme="minorHAnsi"/>
          <w:color w:val="auto"/>
          <w:vertAlign w:val="superscript"/>
        </w:rPr>
        <w:t>-</w:t>
      </w:r>
      <w:r w:rsidR="005F4D90" w:rsidRPr="00957C8E">
        <w:rPr>
          <w:rFonts w:cstheme="minorHAnsi"/>
          <w:color w:val="auto"/>
          <w:vertAlign w:val="superscript"/>
        </w:rPr>
        <w:t>20</w:t>
      </w:r>
      <w:r w:rsidR="004E5F66" w:rsidRPr="00957C8E">
        <w:rPr>
          <w:rFonts w:cstheme="minorHAnsi"/>
          <w:color w:val="auto"/>
          <w:vertAlign w:val="superscript"/>
        </w:rPr>
        <w:t>,</w:t>
      </w:r>
      <w:r w:rsidR="000F4159" w:rsidRPr="00957C8E">
        <w:rPr>
          <w:rFonts w:cstheme="minorHAnsi"/>
          <w:color w:val="auto"/>
          <w:vertAlign w:val="superscript"/>
        </w:rPr>
        <w:t>28</w:t>
      </w:r>
      <w:r w:rsidR="004E5F66" w:rsidRPr="00957C8E">
        <w:rPr>
          <w:rFonts w:cstheme="minorHAnsi"/>
          <w:color w:val="auto"/>
          <w:vertAlign w:val="superscript"/>
        </w:rPr>
        <w:t>,</w:t>
      </w:r>
      <w:r w:rsidR="000F4159" w:rsidRPr="00957C8E">
        <w:rPr>
          <w:rFonts w:cstheme="minorHAnsi"/>
          <w:color w:val="auto"/>
          <w:vertAlign w:val="superscript"/>
        </w:rPr>
        <w:t>33</w:t>
      </w:r>
      <w:r w:rsidR="004E5F66" w:rsidRPr="00957C8E">
        <w:rPr>
          <w:rFonts w:cstheme="minorHAnsi"/>
          <w:color w:val="auto"/>
        </w:rPr>
        <w:t xml:space="preserve">. </w:t>
      </w:r>
      <w:r w:rsidR="00180167" w:rsidRPr="00957C8E">
        <w:rPr>
          <w:rFonts w:cstheme="minorHAnsi"/>
          <w:color w:val="auto"/>
        </w:rPr>
        <w:t xml:space="preserve">Compaction acts to reduce porosity, and therefore, leads to an increase in pore pressure. </w:t>
      </w:r>
      <w:r w:rsidRPr="00957C8E">
        <w:rPr>
          <w:rFonts w:cstheme="minorHAnsi"/>
          <w:color w:val="auto"/>
        </w:rPr>
        <w:t>An</w:t>
      </w:r>
      <w:r w:rsidR="00573CCD" w:rsidRPr="00957C8E">
        <w:rPr>
          <w:rFonts w:cstheme="minorHAnsi"/>
          <w:color w:val="auto"/>
        </w:rPr>
        <w:t>y such</w:t>
      </w:r>
      <w:r w:rsidRPr="00957C8E">
        <w:rPr>
          <w:rFonts w:cstheme="minorHAnsi"/>
          <w:color w:val="auto"/>
        </w:rPr>
        <w:t xml:space="preserve"> increase in</w:t>
      </w:r>
      <w:r w:rsidR="00CB1FF2" w:rsidRPr="00957C8E">
        <w:rPr>
          <w:rFonts w:cstheme="minorHAnsi"/>
          <w:color w:val="auto"/>
        </w:rPr>
        <w:t xml:space="preserve"> </w:t>
      </w:r>
      <w:r w:rsidR="00180167" w:rsidRPr="00957C8E">
        <w:rPr>
          <w:rFonts w:cstheme="minorHAnsi"/>
          <w:color w:val="auto"/>
        </w:rPr>
        <w:t>pore pressure leads to a decrease in effective pressure</w:t>
      </w:r>
      <w:r w:rsidR="000A1853" w:rsidRPr="00957C8E">
        <w:rPr>
          <w:rFonts w:cstheme="minorHAnsi"/>
          <w:color w:val="auto"/>
          <w:vertAlign w:val="superscript"/>
        </w:rPr>
        <w:t>35</w:t>
      </w:r>
      <w:r w:rsidR="00180167" w:rsidRPr="00957C8E">
        <w:rPr>
          <w:rFonts w:cstheme="minorHAnsi"/>
          <w:color w:val="auto"/>
        </w:rPr>
        <w:t>.</w:t>
      </w:r>
      <w:r w:rsidR="00250EC1" w:rsidRPr="00957C8E">
        <w:rPr>
          <w:rFonts w:cstheme="minorHAnsi"/>
          <w:color w:val="auto"/>
        </w:rPr>
        <w:t xml:space="preserve"> </w:t>
      </w:r>
      <w:r w:rsidR="00180167" w:rsidRPr="00957C8E">
        <w:rPr>
          <w:rFonts w:cstheme="minorHAnsi"/>
          <w:color w:val="auto"/>
        </w:rPr>
        <w:t xml:space="preserve">The consequence is that it will significantly weaken </w:t>
      </w:r>
      <w:r w:rsidRPr="00957C8E">
        <w:rPr>
          <w:rFonts w:cstheme="minorHAnsi"/>
          <w:color w:val="auto"/>
        </w:rPr>
        <w:t>the reservoir rock</w:t>
      </w:r>
      <w:r w:rsidR="00180167" w:rsidRPr="00957C8E">
        <w:rPr>
          <w:rFonts w:cstheme="minorHAnsi"/>
          <w:color w:val="auto"/>
        </w:rPr>
        <w:t>, and can therefore be subjected to premature failure at lower stress</w:t>
      </w:r>
      <w:r w:rsidRPr="00957C8E">
        <w:rPr>
          <w:rFonts w:cstheme="minorHAnsi"/>
          <w:color w:val="auto"/>
        </w:rPr>
        <w:t xml:space="preserve">. </w:t>
      </w:r>
      <w:r w:rsidR="00CB1FF2" w:rsidRPr="00957C8E">
        <w:rPr>
          <w:rFonts w:cstheme="minorHAnsi"/>
          <w:color w:val="auto"/>
        </w:rPr>
        <w:t>Som</w:t>
      </w:r>
      <w:r w:rsidRPr="00957C8E">
        <w:rPr>
          <w:rFonts w:cstheme="minorHAnsi"/>
          <w:color w:val="auto"/>
        </w:rPr>
        <w:t>e</w:t>
      </w:r>
      <w:r w:rsidR="00CB1FF2" w:rsidRPr="00957C8E">
        <w:rPr>
          <w:rFonts w:cstheme="minorHAnsi"/>
          <w:color w:val="auto"/>
        </w:rPr>
        <w:t xml:space="preserve"> examples of </w:t>
      </w:r>
      <w:r w:rsidR="00AF1DA1" w:rsidRPr="00957C8E">
        <w:rPr>
          <w:rFonts w:cstheme="minorHAnsi"/>
          <w:color w:val="auto"/>
        </w:rPr>
        <w:t xml:space="preserve">the </w:t>
      </w:r>
      <w:r w:rsidR="008D5FC9" w:rsidRPr="00957C8E">
        <w:rPr>
          <w:rFonts w:cstheme="minorHAnsi"/>
          <w:color w:val="auto"/>
        </w:rPr>
        <w:t xml:space="preserve">resulting </w:t>
      </w:r>
      <w:r w:rsidR="00973C7A" w:rsidRPr="00957C8E">
        <w:rPr>
          <w:rFonts w:cstheme="minorHAnsi"/>
          <w:color w:val="auto"/>
        </w:rPr>
        <w:t>consequences of</w:t>
      </w:r>
      <w:r w:rsidRPr="00957C8E">
        <w:rPr>
          <w:rFonts w:cstheme="minorHAnsi"/>
          <w:color w:val="auto"/>
        </w:rPr>
        <w:t xml:space="preserve"> inelastic deforma</w:t>
      </w:r>
      <w:r w:rsidR="00496530" w:rsidRPr="00957C8E">
        <w:rPr>
          <w:rFonts w:cstheme="minorHAnsi"/>
          <w:color w:val="auto"/>
        </w:rPr>
        <w:t>tion in the</w:t>
      </w:r>
      <w:r w:rsidR="00CB1FF2" w:rsidRPr="00957C8E">
        <w:rPr>
          <w:rFonts w:cstheme="minorHAnsi"/>
          <w:color w:val="auto"/>
        </w:rPr>
        <w:t xml:space="preserve"> subsurface </w:t>
      </w:r>
      <w:r w:rsidR="00AF1DA1" w:rsidRPr="00957C8E">
        <w:rPr>
          <w:rFonts w:cstheme="minorHAnsi"/>
          <w:color w:val="auto"/>
        </w:rPr>
        <w:t>include:</w:t>
      </w:r>
      <w:r w:rsidR="00CB1FF2" w:rsidRPr="00957C8E">
        <w:rPr>
          <w:rFonts w:cstheme="minorHAnsi"/>
          <w:color w:val="auto"/>
        </w:rPr>
        <w:t xml:space="preserve"> failure in sustaining long term </w:t>
      </w:r>
      <w:r w:rsidR="00496530" w:rsidRPr="00957C8E">
        <w:rPr>
          <w:rFonts w:cstheme="minorHAnsi"/>
          <w:color w:val="auto"/>
        </w:rPr>
        <w:t>production in oil and gas reservoir</w:t>
      </w:r>
      <w:r w:rsidR="008D5DE8" w:rsidRPr="00957C8E">
        <w:rPr>
          <w:rFonts w:cstheme="minorHAnsi"/>
          <w:color w:val="auto"/>
        </w:rPr>
        <w:t>s</w:t>
      </w:r>
      <w:r w:rsidR="000F4159" w:rsidRPr="00957C8E">
        <w:rPr>
          <w:rFonts w:cstheme="minorHAnsi"/>
          <w:color w:val="auto"/>
          <w:vertAlign w:val="superscript"/>
        </w:rPr>
        <w:t>28</w:t>
      </w:r>
      <w:r w:rsidR="006256C4" w:rsidRPr="00957C8E">
        <w:rPr>
          <w:rFonts w:cstheme="minorHAnsi"/>
          <w:color w:val="auto"/>
          <w:vertAlign w:val="superscript"/>
        </w:rPr>
        <w:t>,</w:t>
      </w:r>
      <w:r w:rsidR="000F4159" w:rsidRPr="00957C8E">
        <w:rPr>
          <w:rFonts w:cstheme="minorHAnsi"/>
          <w:color w:val="auto"/>
          <w:vertAlign w:val="superscript"/>
        </w:rPr>
        <w:t>33</w:t>
      </w:r>
      <w:r w:rsidR="006256C4" w:rsidRPr="00957C8E">
        <w:rPr>
          <w:rFonts w:cstheme="minorHAnsi"/>
          <w:color w:val="auto"/>
        </w:rPr>
        <w:t>,</w:t>
      </w:r>
      <w:r w:rsidR="00496530" w:rsidRPr="00957C8E">
        <w:rPr>
          <w:rFonts w:cstheme="minorHAnsi"/>
          <w:color w:val="auto"/>
        </w:rPr>
        <w:t xml:space="preserve"> surface subsidence</w:t>
      </w:r>
      <w:r w:rsidR="006256C4" w:rsidRPr="00957C8E">
        <w:rPr>
          <w:rFonts w:cstheme="minorHAnsi"/>
          <w:color w:val="auto"/>
          <w:vertAlign w:val="superscript"/>
        </w:rPr>
        <w:t>8,1</w:t>
      </w:r>
      <w:r w:rsidR="00DB3C99" w:rsidRPr="00957C8E">
        <w:rPr>
          <w:rFonts w:cstheme="minorHAnsi"/>
          <w:color w:val="auto"/>
          <w:vertAlign w:val="superscript"/>
        </w:rPr>
        <w:t>8</w:t>
      </w:r>
      <w:r w:rsidR="006256C4" w:rsidRPr="00957C8E">
        <w:rPr>
          <w:rFonts w:cstheme="minorHAnsi"/>
          <w:color w:val="auto"/>
          <w:vertAlign w:val="superscript"/>
        </w:rPr>
        <w:t>-</w:t>
      </w:r>
      <w:r w:rsidR="005F4D90" w:rsidRPr="00957C8E">
        <w:rPr>
          <w:rFonts w:cstheme="minorHAnsi"/>
          <w:color w:val="auto"/>
          <w:vertAlign w:val="superscript"/>
        </w:rPr>
        <w:t>20</w:t>
      </w:r>
      <w:r w:rsidR="00496530" w:rsidRPr="00957C8E">
        <w:rPr>
          <w:rFonts w:cstheme="minorHAnsi"/>
          <w:color w:val="auto"/>
        </w:rPr>
        <w:t>, and alteration of fluid flow pattern</w:t>
      </w:r>
      <w:r w:rsidR="008D5DE8" w:rsidRPr="00957C8E">
        <w:rPr>
          <w:rFonts w:cstheme="minorHAnsi"/>
          <w:color w:val="auto"/>
        </w:rPr>
        <w:t>s</w:t>
      </w:r>
      <w:r w:rsidR="00F649A4" w:rsidRPr="00957C8E">
        <w:rPr>
          <w:rFonts w:cstheme="minorHAnsi"/>
          <w:color w:val="auto"/>
          <w:vertAlign w:val="superscript"/>
        </w:rPr>
        <w:t>1</w:t>
      </w:r>
      <w:r w:rsidR="00DB3C99" w:rsidRPr="00957C8E">
        <w:rPr>
          <w:rFonts w:cstheme="minorHAnsi"/>
          <w:color w:val="auto"/>
          <w:vertAlign w:val="superscript"/>
        </w:rPr>
        <w:t>7</w:t>
      </w:r>
      <w:r w:rsidR="00496530" w:rsidRPr="00957C8E">
        <w:rPr>
          <w:rFonts w:cstheme="minorHAnsi"/>
          <w:color w:val="auto"/>
        </w:rPr>
        <w:t xml:space="preserve">. </w:t>
      </w:r>
      <w:r w:rsidR="00FC427A" w:rsidRPr="00957C8E">
        <w:rPr>
          <w:rFonts w:cstheme="minorHAnsi"/>
          <w:color w:val="auto"/>
        </w:rPr>
        <w:t xml:space="preserve">Therefore, a comprehensive knowledge of compaction processes in rocks and mineral aggregates could </w:t>
      </w:r>
      <w:r w:rsidR="008D5DE8" w:rsidRPr="00957C8E">
        <w:rPr>
          <w:rFonts w:cstheme="minorHAnsi"/>
          <w:color w:val="auto"/>
        </w:rPr>
        <w:t xml:space="preserve">aid in </w:t>
      </w:r>
      <w:r w:rsidR="00FC427A" w:rsidRPr="00957C8E">
        <w:rPr>
          <w:rFonts w:cstheme="minorHAnsi"/>
          <w:color w:val="auto"/>
        </w:rPr>
        <w:t xml:space="preserve">reducing the possibility of such </w:t>
      </w:r>
      <w:r w:rsidR="008D5DE8" w:rsidRPr="00957C8E">
        <w:rPr>
          <w:rFonts w:cstheme="minorHAnsi"/>
          <w:color w:val="auto"/>
        </w:rPr>
        <w:t xml:space="preserve">potentially negative </w:t>
      </w:r>
      <w:r w:rsidR="00FC427A" w:rsidRPr="00957C8E">
        <w:rPr>
          <w:rFonts w:cstheme="minorHAnsi"/>
          <w:color w:val="auto"/>
        </w:rPr>
        <w:t xml:space="preserve">consequences. </w:t>
      </w:r>
    </w:p>
    <w:p w14:paraId="666A959A" w14:textId="77777777" w:rsidR="00573CCD" w:rsidRPr="00957C8E" w:rsidRDefault="00573CCD" w:rsidP="008957B2">
      <w:pPr>
        <w:rPr>
          <w:rFonts w:cstheme="minorHAnsi"/>
          <w:color w:val="auto"/>
        </w:rPr>
      </w:pPr>
    </w:p>
    <w:p w14:paraId="45DD8A66" w14:textId="0E9E5DC9" w:rsidR="006E3955" w:rsidRPr="00957C8E" w:rsidRDefault="00850DE6" w:rsidP="008957B2">
      <w:pPr>
        <w:rPr>
          <w:rFonts w:cstheme="minorHAnsi"/>
          <w:color w:val="auto"/>
        </w:rPr>
      </w:pPr>
      <w:r w:rsidRPr="00957C8E">
        <w:rPr>
          <w:rFonts w:cstheme="minorHAnsi"/>
          <w:color w:val="auto"/>
        </w:rPr>
        <w:t xml:space="preserve">The </w:t>
      </w:r>
      <w:r w:rsidR="00957C7C" w:rsidRPr="00957C8E">
        <w:rPr>
          <w:rFonts w:cstheme="minorHAnsi"/>
          <w:color w:val="auto"/>
        </w:rPr>
        <w:t xml:space="preserve">great </w:t>
      </w:r>
      <w:r w:rsidRPr="00957C8E">
        <w:rPr>
          <w:rFonts w:cstheme="minorHAnsi"/>
          <w:color w:val="auto"/>
        </w:rPr>
        <w:t>advantage</w:t>
      </w:r>
      <w:r w:rsidR="00496530" w:rsidRPr="00957C8E">
        <w:rPr>
          <w:rFonts w:cstheme="minorHAnsi"/>
          <w:color w:val="auto"/>
        </w:rPr>
        <w:t xml:space="preserve"> of using </w:t>
      </w:r>
      <w:r w:rsidR="008D5DE8" w:rsidRPr="00957C8E">
        <w:rPr>
          <w:rFonts w:cstheme="minorHAnsi"/>
          <w:color w:val="auto"/>
        </w:rPr>
        <w:t xml:space="preserve">the </w:t>
      </w:r>
      <w:r w:rsidR="00496530" w:rsidRPr="00957C8E">
        <w:rPr>
          <w:rFonts w:cstheme="minorHAnsi"/>
          <w:color w:val="auto"/>
        </w:rPr>
        <w:t xml:space="preserve">method highlighted </w:t>
      </w:r>
      <w:r w:rsidR="008D5DE8" w:rsidRPr="00957C8E">
        <w:rPr>
          <w:rFonts w:cstheme="minorHAnsi"/>
          <w:color w:val="auto"/>
        </w:rPr>
        <w:t>here</w:t>
      </w:r>
      <w:r w:rsidR="00496530" w:rsidRPr="00957C8E">
        <w:rPr>
          <w:rFonts w:cstheme="minorHAnsi"/>
          <w:color w:val="auto"/>
        </w:rPr>
        <w:t xml:space="preserve"> is </w:t>
      </w:r>
      <w:r w:rsidR="006E30B2" w:rsidRPr="00957C8E">
        <w:rPr>
          <w:rFonts w:cstheme="minorHAnsi"/>
          <w:color w:val="auto"/>
        </w:rPr>
        <w:t>that it provide</w:t>
      </w:r>
      <w:r w:rsidR="00243679" w:rsidRPr="00957C8E">
        <w:rPr>
          <w:rFonts w:cstheme="minorHAnsi"/>
          <w:color w:val="auto"/>
        </w:rPr>
        <w:t>s a means to</w:t>
      </w:r>
      <w:r w:rsidR="006E30B2" w:rsidRPr="00957C8E">
        <w:rPr>
          <w:rFonts w:cstheme="minorHAnsi"/>
          <w:color w:val="auto"/>
        </w:rPr>
        <w:t xml:space="preserve"> quantif</w:t>
      </w:r>
      <w:r w:rsidR="00243679" w:rsidRPr="00957C8E">
        <w:rPr>
          <w:rFonts w:cstheme="minorHAnsi"/>
          <w:color w:val="auto"/>
        </w:rPr>
        <w:t>y</w:t>
      </w:r>
      <w:r w:rsidR="006E30B2" w:rsidRPr="00957C8E">
        <w:rPr>
          <w:rFonts w:cstheme="minorHAnsi"/>
          <w:color w:val="auto"/>
        </w:rPr>
        <w:t xml:space="preserve"> </w:t>
      </w:r>
      <w:r w:rsidR="00CB1FF2" w:rsidRPr="00957C8E">
        <w:rPr>
          <w:rFonts w:cstheme="minorHAnsi"/>
          <w:color w:val="auto"/>
        </w:rPr>
        <w:t xml:space="preserve">stress </w:t>
      </w:r>
      <w:r w:rsidR="00AF1DA1" w:rsidRPr="00957C8E">
        <w:rPr>
          <w:rFonts w:cstheme="minorHAnsi"/>
          <w:color w:val="auto"/>
        </w:rPr>
        <w:t>distribution</w:t>
      </w:r>
      <w:r w:rsidR="00496530" w:rsidRPr="00957C8E">
        <w:rPr>
          <w:rFonts w:cstheme="minorHAnsi"/>
          <w:color w:val="auto"/>
        </w:rPr>
        <w:t xml:space="preserve"> internally</w:t>
      </w:r>
      <w:r w:rsidR="00CB1FF2" w:rsidRPr="00957C8E">
        <w:rPr>
          <w:rFonts w:cstheme="minorHAnsi"/>
          <w:color w:val="auto"/>
        </w:rPr>
        <w:t xml:space="preserve"> within a geomaterial</w:t>
      </w:r>
      <w:r w:rsidR="00F1436B" w:rsidRPr="00957C8E">
        <w:rPr>
          <w:rFonts w:cstheme="minorHAnsi"/>
          <w:color w:val="auto"/>
          <w:vertAlign w:val="superscript"/>
        </w:rPr>
        <w:t>5-6</w:t>
      </w:r>
      <w:r w:rsidR="0063068C" w:rsidRPr="00957C8E">
        <w:rPr>
          <w:rFonts w:cstheme="minorHAnsi"/>
          <w:color w:val="auto"/>
        </w:rPr>
        <w:t xml:space="preserve"> </w:t>
      </w:r>
      <w:r w:rsidR="00496530" w:rsidRPr="00957C8E">
        <w:rPr>
          <w:rFonts w:cstheme="minorHAnsi"/>
          <w:color w:val="auto"/>
        </w:rPr>
        <w:t xml:space="preserve">with respect to </w:t>
      </w:r>
      <w:r w:rsidR="00243679" w:rsidRPr="00957C8E">
        <w:rPr>
          <w:rFonts w:cstheme="minorHAnsi"/>
          <w:color w:val="auto"/>
        </w:rPr>
        <w:t>the globally-averaged</w:t>
      </w:r>
      <w:r w:rsidR="00496530" w:rsidRPr="00957C8E">
        <w:rPr>
          <w:rFonts w:cstheme="minorHAnsi"/>
          <w:color w:val="auto"/>
        </w:rPr>
        <w:t xml:space="preserve"> external</w:t>
      </w:r>
      <w:r w:rsidR="007E4C40" w:rsidRPr="00957C8E">
        <w:rPr>
          <w:rFonts w:cstheme="minorHAnsi"/>
          <w:color w:val="auto"/>
        </w:rPr>
        <w:t>ly</w:t>
      </w:r>
      <w:r w:rsidR="00496530" w:rsidRPr="00957C8E">
        <w:rPr>
          <w:rFonts w:cstheme="minorHAnsi"/>
          <w:color w:val="auto"/>
        </w:rPr>
        <w:t xml:space="preserve"> applied pressure</w:t>
      </w:r>
      <w:r w:rsidR="00F1436B" w:rsidRPr="00957C8E">
        <w:rPr>
          <w:rFonts w:cstheme="minorHAnsi"/>
          <w:color w:val="auto"/>
          <w:vertAlign w:val="superscript"/>
        </w:rPr>
        <w:t>12,</w:t>
      </w:r>
      <w:r w:rsidR="005F4D90" w:rsidRPr="00957C8E">
        <w:rPr>
          <w:rFonts w:cstheme="minorHAnsi"/>
          <w:color w:val="auto"/>
          <w:vertAlign w:val="superscript"/>
        </w:rPr>
        <w:t>22</w:t>
      </w:r>
      <w:r w:rsidR="00496530" w:rsidRPr="00957C8E">
        <w:rPr>
          <w:rFonts w:cstheme="minorHAnsi"/>
          <w:color w:val="auto"/>
        </w:rPr>
        <w:t>.</w:t>
      </w:r>
      <w:r w:rsidR="00B353C7" w:rsidRPr="00957C8E">
        <w:rPr>
          <w:rFonts w:cstheme="minorHAnsi"/>
          <w:color w:val="auto"/>
        </w:rPr>
        <w:t xml:space="preserve"> </w:t>
      </w:r>
      <w:r w:rsidR="00EA7937" w:rsidRPr="00957C8E">
        <w:rPr>
          <w:rFonts w:cstheme="minorHAnsi"/>
          <w:color w:val="auto"/>
        </w:rPr>
        <w:t xml:space="preserve">Moreover, as an </w:t>
      </w:r>
      <w:r w:rsidR="00EA7937" w:rsidRPr="00957C8E">
        <w:rPr>
          <w:rFonts w:cstheme="minorHAnsi"/>
          <w:i/>
          <w:color w:val="auto"/>
        </w:rPr>
        <w:t>in situ</w:t>
      </w:r>
      <w:r w:rsidR="00EA7937" w:rsidRPr="00957C8E">
        <w:rPr>
          <w:rFonts w:cstheme="minorHAnsi"/>
          <w:color w:val="auto"/>
        </w:rPr>
        <w:t xml:space="preserve"> experiment, the evolution of the stress distribution is time-reso</w:t>
      </w:r>
      <w:r w:rsidR="008D5DE8" w:rsidRPr="00957C8E">
        <w:rPr>
          <w:rFonts w:cstheme="minorHAnsi"/>
          <w:color w:val="auto"/>
        </w:rPr>
        <w:t>l</w:t>
      </w:r>
      <w:r w:rsidR="00EA7937" w:rsidRPr="00957C8E">
        <w:rPr>
          <w:rFonts w:cstheme="minorHAnsi"/>
          <w:color w:val="auto"/>
        </w:rPr>
        <w:t xml:space="preserve">ved. </w:t>
      </w:r>
      <w:r w:rsidR="00B353C7" w:rsidRPr="00957C8E">
        <w:rPr>
          <w:rFonts w:cstheme="minorHAnsi"/>
          <w:color w:val="auto"/>
        </w:rPr>
        <w:t>The external</w:t>
      </w:r>
      <w:r w:rsidR="007E4C40" w:rsidRPr="00957C8E">
        <w:rPr>
          <w:rFonts w:cstheme="minorHAnsi"/>
          <w:color w:val="auto"/>
        </w:rPr>
        <w:t>ly</w:t>
      </w:r>
      <w:r w:rsidR="00B353C7" w:rsidRPr="00957C8E">
        <w:rPr>
          <w:rFonts w:cstheme="minorHAnsi"/>
          <w:color w:val="auto"/>
        </w:rPr>
        <w:t xml:space="preserve"> applied pressure</w:t>
      </w:r>
      <w:r w:rsidR="007E4C40" w:rsidRPr="00957C8E">
        <w:rPr>
          <w:rFonts w:cstheme="minorHAnsi"/>
          <w:color w:val="auto"/>
        </w:rPr>
        <w:t>s considered</w:t>
      </w:r>
      <w:r w:rsidR="00B353C7" w:rsidRPr="00957C8E">
        <w:rPr>
          <w:rFonts w:cstheme="minorHAnsi"/>
          <w:color w:val="auto"/>
        </w:rPr>
        <w:t xml:space="preserve"> range from </w:t>
      </w:r>
      <w:r w:rsidR="008D5DE8" w:rsidRPr="00957C8E">
        <w:rPr>
          <w:rFonts w:cstheme="minorHAnsi"/>
          <w:color w:val="auto"/>
        </w:rPr>
        <w:t xml:space="preserve">relatively </w:t>
      </w:r>
      <w:r w:rsidR="00B353C7" w:rsidRPr="00957C8E">
        <w:rPr>
          <w:rFonts w:cstheme="minorHAnsi"/>
          <w:color w:val="auto"/>
        </w:rPr>
        <w:t xml:space="preserve">low </w:t>
      </w:r>
      <w:r w:rsidR="007E4C40" w:rsidRPr="00957C8E">
        <w:rPr>
          <w:rFonts w:cstheme="minorHAnsi"/>
          <w:color w:val="auto"/>
        </w:rPr>
        <w:t xml:space="preserve">values </w:t>
      </w:r>
      <w:r w:rsidR="00B353C7" w:rsidRPr="00957C8E">
        <w:rPr>
          <w:rFonts w:cstheme="minorHAnsi"/>
          <w:color w:val="auto"/>
        </w:rPr>
        <w:t>(tens of megapascal</w:t>
      </w:r>
      <w:r w:rsidR="00BE6C6C" w:rsidRPr="00957C8E">
        <w:rPr>
          <w:rFonts w:cstheme="minorHAnsi"/>
          <w:color w:val="auto"/>
        </w:rPr>
        <w:t>s</w:t>
      </w:r>
      <w:r w:rsidR="00B353C7" w:rsidRPr="00957C8E">
        <w:rPr>
          <w:rFonts w:cstheme="minorHAnsi"/>
          <w:color w:val="auto"/>
        </w:rPr>
        <w:t xml:space="preserve">) to high </w:t>
      </w:r>
      <w:r w:rsidR="001D1848" w:rsidRPr="00957C8E">
        <w:rPr>
          <w:rFonts w:cstheme="minorHAnsi"/>
          <w:color w:val="auto"/>
        </w:rPr>
        <w:t>values</w:t>
      </w:r>
      <w:r w:rsidR="00B353C7" w:rsidRPr="00957C8E">
        <w:rPr>
          <w:rFonts w:cstheme="minorHAnsi"/>
          <w:color w:val="auto"/>
        </w:rPr>
        <w:t xml:space="preserve"> (</w:t>
      </w:r>
      <w:r w:rsidR="00BF59F1" w:rsidRPr="00957C8E">
        <w:rPr>
          <w:rFonts w:cstheme="minorHAnsi"/>
          <w:color w:val="auto"/>
        </w:rPr>
        <w:t>several</w:t>
      </w:r>
      <w:r w:rsidR="00B353C7" w:rsidRPr="00957C8E">
        <w:rPr>
          <w:rFonts w:cstheme="minorHAnsi"/>
          <w:color w:val="auto"/>
        </w:rPr>
        <w:t xml:space="preserve"> gigapascals).</w:t>
      </w:r>
      <w:r w:rsidR="00250EC1" w:rsidRPr="00957C8E">
        <w:rPr>
          <w:rFonts w:cstheme="minorHAnsi"/>
          <w:color w:val="auto"/>
        </w:rPr>
        <w:t xml:space="preserve"> </w:t>
      </w:r>
      <w:r w:rsidR="006334A1" w:rsidRPr="00957C8E">
        <w:rPr>
          <w:rFonts w:cstheme="minorHAnsi"/>
          <w:color w:val="auto"/>
        </w:rPr>
        <w:t xml:space="preserve">The </w:t>
      </w:r>
      <w:r w:rsidR="00496530" w:rsidRPr="00957C8E">
        <w:rPr>
          <w:rFonts w:cstheme="minorHAnsi"/>
          <w:color w:val="auto"/>
        </w:rPr>
        <w:t xml:space="preserve">stress </w:t>
      </w:r>
      <w:r w:rsidR="005B449F" w:rsidRPr="00957C8E">
        <w:rPr>
          <w:rFonts w:cstheme="minorHAnsi"/>
          <w:color w:val="auto"/>
        </w:rPr>
        <w:t>within</w:t>
      </w:r>
      <w:r w:rsidR="008D5DE8" w:rsidRPr="00957C8E">
        <w:rPr>
          <w:rFonts w:cstheme="minorHAnsi"/>
          <w:color w:val="auto"/>
        </w:rPr>
        <w:t xml:space="preserve"> </w:t>
      </w:r>
      <w:r w:rsidR="00496530" w:rsidRPr="00957C8E">
        <w:rPr>
          <w:rFonts w:cstheme="minorHAnsi"/>
          <w:color w:val="auto"/>
        </w:rPr>
        <w:t>the sample</w:t>
      </w:r>
      <w:r w:rsidR="006334A1" w:rsidRPr="00957C8E">
        <w:rPr>
          <w:rFonts w:cstheme="minorHAnsi"/>
          <w:color w:val="auto"/>
        </w:rPr>
        <w:t xml:space="preserve"> is measured</w:t>
      </w:r>
      <w:r w:rsidR="00496530" w:rsidRPr="00957C8E">
        <w:rPr>
          <w:rFonts w:cstheme="minorHAnsi"/>
          <w:color w:val="auto"/>
        </w:rPr>
        <w:t xml:space="preserve"> indirectly by using the atomic lattice spacing within </w:t>
      </w:r>
      <w:r w:rsidR="007C6FF1" w:rsidRPr="00957C8E">
        <w:rPr>
          <w:rFonts w:cstheme="minorHAnsi"/>
          <w:color w:val="auto"/>
        </w:rPr>
        <w:t xml:space="preserve">individual mineral </w:t>
      </w:r>
      <w:r w:rsidR="00496530" w:rsidRPr="00957C8E">
        <w:rPr>
          <w:rFonts w:cstheme="minorHAnsi"/>
          <w:color w:val="auto"/>
        </w:rPr>
        <w:t xml:space="preserve">grains as a measure of </w:t>
      </w:r>
      <w:r w:rsidR="00873F8A" w:rsidRPr="00957C8E">
        <w:rPr>
          <w:rFonts w:cstheme="minorHAnsi"/>
          <w:color w:val="auto"/>
        </w:rPr>
        <w:t xml:space="preserve">the </w:t>
      </w:r>
      <w:r w:rsidR="00496530" w:rsidRPr="00957C8E">
        <w:rPr>
          <w:rFonts w:cstheme="minorHAnsi"/>
          <w:color w:val="auto"/>
        </w:rPr>
        <w:t>local elastic strain</w:t>
      </w:r>
      <w:r w:rsidR="00F1436B" w:rsidRPr="00957C8E">
        <w:rPr>
          <w:rFonts w:cstheme="minorHAnsi"/>
          <w:color w:val="auto"/>
          <w:vertAlign w:val="superscript"/>
        </w:rPr>
        <w:t>5-6</w:t>
      </w:r>
      <w:r w:rsidR="00496530" w:rsidRPr="00957C8E">
        <w:rPr>
          <w:rFonts w:cstheme="minorHAnsi"/>
          <w:color w:val="auto"/>
        </w:rPr>
        <w:t xml:space="preserve">. </w:t>
      </w:r>
      <w:r w:rsidR="00936DBB" w:rsidRPr="00957C8E">
        <w:rPr>
          <w:rFonts w:cstheme="minorHAnsi"/>
          <w:color w:val="auto"/>
        </w:rPr>
        <w:t xml:space="preserve">The atomic lattice spacing is determined with the aid of X-radiation, commonly in </w:t>
      </w:r>
      <w:r w:rsidR="001C5128" w:rsidRPr="00957C8E">
        <w:rPr>
          <w:rFonts w:cstheme="minorHAnsi"/>
          <w:color w:val="auto"/>
        </w:rPr>
        <w:t xml:space="preserve">either </w:t>
      </w:r>
      <w:r w:rsidR="00AF1DA1" w:rsidRPr="00957C8E">
        <w:rPr>
          <w:rFonts w:cstheme="minorHAnsi"/>
          <w:color w:val="auto"/>
        </w:rPr>
        <w:t xml:space="preserve">the </w:t>
      </w:r>
      <w:r w:rsidR="00936DBB" w:rsidRPr="00957C8E">
        <w:rPr>
          <w:rFonts w:cstheme="minorHAnsi"/>
          <w:color w:val="auto"/>
        </w:rPr>
        <w:t xml:space="preserve">mode of white </w:t>
      </w:r>
      <w:r w:rsidR="001C5128" w:rsidRPr="00957C8E">
        <w:rPr>
          <w:rFonts w:cstheme="minorHAnsi"/>
          <w:color w:val="auto"/>
        </w:rPr>
        <w:t>or</w:t>
      </w:r>
      <w:r w:rsidR="00936DBB" w:rsidRPr="00957C8E">
        <w:rPr>
          <w:rFonts w:cstheme="minorHAnsi"/>
          <w:color w:val="auto"/>
        </w:rPr>
        <w:t xml:space="preserve"> monochromatic X-ray. </w:t>
      </w:r>
      <w:r w:rsidR="00AF1DA1" w:rsidRPr="00957C8E">
        <w:rPr>
          <w:rFonts w:cstheme="minorHAnsi"/>
          <w:color w:val="auto"/>
        </w:rPr>
        <w:t>For the</w:t>
      </w:r>
      <w:r w:rsidR="00936DBB" w:rsidRPr="00957C8E">
        <w:rPr>
          <w:rFonts w:cstheme="minorHAnsi"/>
          <w:color w:val="auto"/>
        </w:rPr>
        <w:t xml:space="preserve"> white X-ray mode (</w:t>
      </w:r>
      <w:r w:rsidR="00936DBB" w:rsidRPr="00957C8E">
        <w:rPr>
          <w:rFonts w:cstheme="minorHAnsi"/>
          <w:i/>
          <w:color w:val="auto"/>
        </w:rPr>
        <w:t>e.g.</w:t>
      </w:r>
      <w:r w:rsidR="00250EC1" w:rsidRPr="00957C8E">
        <w:rPr>
          <w:rFonts w:cstheme="minorHAnsi"/>
          <w:color w:val="auto"/>
        </w:rPr>
        <w:t xml:space="preserve">, </w:t>
      </w:r>
      <w:r w:rsidR="009B312E" w:rsidRPr="00957C8E">
        <w:rPr>
          <w:rFonts w:cstheme="minorHAnsi"/>
          <w:color w:val="auto"/>
        </w:rPr>
        <w:t xml:space="preserve">DDIA at </w:t>
      </w:r>
      <w:r w:rsidR="00936DBB" w:rsidRPr="00957C8E">
        <w:rPr>
          <w:rFonts w:cstheme="minorHAnsi"/>
          <w:color w:val="auto"/>
        </w:rPr>
        <w:t>6BM-B beamline of the Advanced Photon Source</w:t>
      </w:r>
      <w:r w:rsidR="000E6042" w:rsidRPr="00957C8E">
        <w:rPr>
          <w:rFonts w:cstheme="minorHAnsi"/>
          <w:color w:val="auto"/>
        </w:rPr>
        <w:t xml:space="preserve"> (APS)</w:t>
      </w:r>
      <w:r w:rsidR="00936DBB" w:rsidRPr="00957C8E">
        <w:rPr>
          <w:rFonts w:cstheme="minorHAnsi"/>
          <w:color w:val="auto"/>
        </w:rPr>
        <w:t>, Argonne National Laboratory),</w:t>
      </w:r>
      <w:r w:rsidR="00250EC1" w:rsidRPr="00957C8E">
        <w:rPr>
          <w:rFonts w:cstheme="minorHAnsi"/>
          <w:color w:val="auto"/>
        </w:rPr>
        <w:t xml:space="preserve"> </w:t>
      </w:r>
      <w:r w:rsidR="00CB1FF2" w:rsidRPr="00957C8E">
        <w:rPr>
          <w:rFonts w:cstheme="minorHAnsi"/>
          <w:color w:val="auto"/>
        </w:rPr>
        <w:t xml:space="preserve">the </w:t>
      </w:r>
      <w:r w:rsidR="00FC3E00" w:rsidRPr="00957C8E">
        <w:rPr>
          <w:rFonts w:cstheme="minorHAnsi"/>
          <w:color w:val="auto"/>
        </w:rPr>
        <w:t xml:space="preserve">intensity of the </w:t>
      </w:r>
      <w:r w:rsidR="00CB1FF2" w:rsidRPr="00957C8E">
        <w:rPr>
          <w:rFonts w:cstheme="minorHAnsi"/>
          <w:color w:val="auto"/>
        </w:rPr>
        <w:t>diffracted beam</w:t>
      </w:r>
      <w:r w:rsidR="00FC3E00" w:rsidRPr="00957C8E">
        <w:rPr>
          <w:rFonts w:cstheme="minorHAnsi"/>
          <w:color w:val="auto"/>
        </w:rPr>
        <w:t xml:space="preserve"> </w:t>
      </w:r>
      <w:r w:rsidR="00FD289F" w:rsidRPr="00957C8E">
        <w:rPr>
          <w:rFonts w:cstheme="minorHAnsi"/>
          <w:color w:val="auto"/>
        </w:rPr>
        <w:t xml:space="preserve">X-ray beam </w:t>
      </w:r>
      <w:r w:rsidR="00CB1FF2" w:rsidRPr="00957C8E">
        <w:rPr>
          <w:rFonts w:cstheme="minorHAnsi"/>
          <w:color w:val="auto"/>
        </w:rPr>
        <w:t xml:space="preserve">is </w:t>
      </w:r>
      <w:r w:rsidR="00FD289F" w:rsidRPr="00957C8E">
        <w:rPr>
          <w:rFonts w:cstheme="minorHAnsi"/>
          <w:color w:val="auto"/>
        </w:rPr>
        <w:t>determined</w:t>
      </w:r>
      <w:r w:rsidR="00496530" w:rsidRPr="00957C8E">
        <w:rPr>
          <w:rFonts w:cstheme="minorHAnsi"/>
          <w:color w:val="auto"/>
        </w:rPr>
        <w:t xml:space="preserve"> </w:t>
      </w:r>
      <w:r w:rsidR="00CB1FF2" w:rsidRPr="00957C8E">
        <w:rPr>
          <w:rFonts w:cstheme="minorHAnsi"/>
          <w:color w:val="auto"/>
        </w:rPr>
        <w:t xml:space="preserve">by </w:t>
      </w:r>
      <w:r w:rsidR="00FD289F" w:rsidRPr="00957C8E">
        <w:rPr>
          <w:rFonts w:cstheme="minorHAnsi"/>
          <w:color w:val="auto"/>
        </w:rPr>
        <w:t xml:space="preserve">not just </w:t>
      </w:r>
      <w:r w:rsidR="00496530" w:rsidRPr="00957C8E">
        <w:rPr>
          <w:rFonts w:cstheme="minorHAnsi"/>
          <w:color w:val="auto"/>
        </w:rPr>
        <w:t xml:space="preserve">one, but </w:t>
      </w:r>
      <w:r w:rsidR="00FD289F" w:rsidRPr="00957C8E">
        <w:rPr>
          <w:rFonts w:cstheme="minorHAnsi"/>
          <w:color w:val="auto"/>
        </w:rPr>
        <w:t xml:space="preserve">by </w:t>
      </w:r>
      <w:r w:rsidR="00496530" w:rsidRPr="00957C8E">
        <w:rPr>
          <w:rFonts w:cstheme="minorHAnsi"/>
          <w:color w:val="auto"/>
        </w:rPr>
        <w:t xml:space="preserve">an array of </w:t>
      </w:r>
      <w:r w:rsidR="00FD289F" w:rsidRPr="00957C8E">
        <w:rPr>
          <w:rFonts w:cstheme="minorHAnsi"/>
          <w:color w:val="auto"/>
        </w:rPr>
        <w:t>10</w:t>
      </w:r>
      <w:r w:rsidR="00AC4CE6" w:rsidRPr="00957C8E">
        <w:rPr>
          <w:rFonts w:cstheme="minorHAnsi"/>
          <w:color w:val="auto"/>
        </w:rPr>
        <w:t>-element Ge</w:t>
      </w:r>
      <w:r w:rsidR="00FD289F" w:rsidRPr="00957C8E">
        <w:rPr>
          <w:rFonts w:cstheme="minorHAnsi"/>
          <w:color w:val="auto"/>
        </w:rPr>
        <w:t xml:space="preserve"> </w:t>
      </w:r>
      <w:r w:rsidR="00496530" w:rsidRPr="00957C8E">
        <w:rPr>
          <w:rFonts w:cstheme="minorHAnsi"/>
          <w:color w:val="auto"/>
        </w:rPr>
        <w:t>detectors</w:t>
      </w:r>
      <w:r w:rsidR="001D37B7" w:rsidRPr="00957C8E">
        <w:rPr>
          <w:rFonts w:cstheme="minorHAnsi"/>
          <w:color w:val="auto"/>
        </w:rPr>
        <w:t xml:space="preserve"> (</w:t>
      </w:r>
      <w:r w:rsidR="004974B0" w:rsidRPr="00957C8E">
        <w:rPr>
          <w:rFonts w:cstheme="minorHAnsi"/>
          <w:b/>
          <w:color w:val="auto"/>
        </w:rPr>
        <w:t>Figure 1</w:t>
      </w:r>
      <w:r w:rsidR="001D37B7" w:rsidRPr="00957C8E">
        <w:rPr>
          <w:rFonts w:cstheme="minorHAnsi"/>
          <w:color w:val="auto"/>
        </w:rPr>
        <w:t>)</w:t>
      </w:r>
      <w:r w:rsidR="001B2F9A" w:rsidRPr="00957C8E">
        <w:rPr>
          <w:rFonts w:cstheme="minorHAnsi"/>
          <w:color w:val="auto"/>
        </w:rPr>
        <w:t xml:space="preserve"> distribute</w:t>
      </w:r>
      <w:r w:rsidR="008D5DE8" w:rsidRPr="00957C8E">
        <w:rPr>
          <w:rFonts w:cstheme="minorHAnsi"/>
          <w:color w:val="auto"/>
        </w:rPr>
        <w:t>d</w:t>
      </w:r>
      <w:r w:rsidR="001B2F9A" w:rsidRPr="00957C8E">
        <w:rPr>
          <w:rFonts w:cstheme="minorHAnsi"/>
          <w:color w:val="auto"/>
        </w:rPr>
        <w:t xml:space="preserve"> along </w:t>
      </w:r>
      <w:r w:rsidR="008D5DE8" w:rsidRPr="00957C8E">
        <w:rPr>
          <w:rFonts w:cstheme="minorHAnsi"/>
          <w:color w:val="auto"/>
        </w:rPr>
        <w:t>a fixed circle at azimuthal</w:t>
      </w:r>
      <w:r w:rsidR="001B2F9A" w:rsidRPr="00957C8E">
        <w:rPr>
          <w:rFonts w:cstheme="minorHAnsi"/>
          <w:color w:val="auto"/>
        </w:rPr>
        <w:t xml:space="preserve"> </w:t>
      </w:r>
      <w:r w:rsidR="001B2F9A" w:rsidRPr="00957C8E">
        <w:rPr>
          <w:rFonts w:cstheme="minorHAnsi"/>
          <w:color w:val="auto"/>
        </w:rPr>
        <w:lastRenderedPageBreak/>
        <w:t>angle</w:t>
      </w:r>
      <w:r w:rsidR="008D5DE8" w:rsidRPr="00957C8E">
        <w:rPr>
          <w:rFonts w:cstheme="minorHAnsi"/>
          <w:color w:val="auto"/>
        </w:rPr>
        <w:t>s</w:t>
      </w:r>
      <w:r w:rsidR="001B2F9A" w:rsidRPr="00957C8E">
        <w:rPr>
          <w:rFonts w:cstheme="minorHAnsi"/>
          <w:color w:val="auto"/>
        </w:rPr>
        <w:t xml:space="preserve"> of 0</w:t>
      </w:r>
      <w:r w:rsidR="0069784E" w:rsidRPr="00957C8E">
        <w:rPr>
          <w:rFonts w:cstheme="minorHAnsi"/>
          <w:color w:val="auto"/>
        </w:rPr>
        <w:t>°</w:t>
      </w:r>
      <w:r w:rsidR="001B2F9A" w:rsidRPr="00957C8E">
        <w:rPr>
          <w:rFonts w:cstheme="minorHAnsi"/>
          <w:color w:val="auto"/>
        </w:rPr>
        <w:t>, 22.5</w:t>
      </w:r>
      <w:r w:rsidR="0069784E" w:rsidRPr="00957C8E">
        <w:rPr>
          <w:rFonts w:cstheme="minorHAnsi"/>
          <w:color w:val="auto"/>
        </w:rPr>
        <w:t>°</w:t>
      </w:r>
      <w:r w:rsidR="001B2F9A" w:rsidRPr="00957C8E">
        <w:rPr>
          <w:rFonts w:cstheme="minorHAnsi"/>
          <w:color w:val="auto"/>
        </w:rPr>
        <w:t>, 45</w:t>
      </w:r>
      <w:r w:rsidR="0069784E" w:rsidRPr="00957C8E">
        <w:rPr>
          <w:rFonts w:cstheme="minorHAnsi"/>
          <w:color w:val="auto"/>
        </w:rPr>
        <w:t>°</w:t>
      </w:r>
      <w:r w:rsidR="001B2F9A" w:rsidRPr="00957C8E">
        <w:rPr>
          <w:rFonts w:cstheme="minorHAnsi"/>
          <w:color w:val="auto"/>
        </w:rPr>
        <w:t>, 67.5</w:t>
      </w:r>
      <w:r w:rsidR="0069784E" w:rsidRPr="00957C8E">
        <w:rPr>
          <w:rFonts w:cstheme="minorHAnsi"/>
          <w:color w:val="auto"/>
        </w:rPr>
        <w:t>°</w:t>
      </w:r>
      <w:r w:rsidR="001B2F9A" w:rsidRPr="00957C8E">
        <w:rPr>
          <w:rFonts w:cstheme="minorHAnsi"/>
          <w:color w:val="auto"/>
        </w:rPr>
        <w:t>, 90</w:t>
      </w:r>
      <w:r w:rsidR="0069784E" w:rsidRPr="00957C8E">
        <w:rPr>
          <w:rFonts w:cstheme="minorHAnsi"/>
          <w:color w:val="auto"/>
        </w:rPr>
        <w:t>°</w:t>
      </w:r>
      <w:r w:rsidR="001B2F9A" w:rsidRPr="00957C8E">
        <w:rPr>
          <w:rFonts w:cstheme="minorHAnsi"/>
          <w:color w:val="auto"/>
        </w:rPr>
        <w:t>, 112.5</w:t>
      </w:r>
      <w:r w:rsidR="0069784E" w:rsidRPr="00957C8E">
        <w:rPr>
          <w:rFonts w:cstheme="minorHAnsi"/>
          <w:color w:val="auto"/>
        </w:rPr>
        <w:t>°</w:t>
      </w:r>
      <w:r w:rsidR="001B2F9A" w:rsidRPr="00957C8E">
        <w:rPr>
          <w:rFonts w:cstheme="minorHAnsi"/>
          <w:color w:val="auto"/>
        </w:rPr>
        <w:t>, 135</w:t>
      </w:r>
      <w:r w:rsidR="0069784E" w:rsidRPr="00957C8E">
        <w:rPr>
          <w:rFonts w:cstheme="minorHAnsi"/>
          <w:color w:val="auto"/>
        </w:rPr>
        <w:t>°</w:t>
      </w:r>
      <w:r w:rsidR="001B2F9A" w:rsidRPr="00957C8E">
        <w:rPr>
          <w:rFonts w:cstheme="minorHAnsi"/>
          <w:color w:val="auto"/>
        </w:rPr>
        <w:t>, 157.5</w:t>
      </w:r>
      <w:r w:rsidR="0069784E" w:rsidRPr="00957C8E">
        <w:rPr>
          <w:rFonts w:cstheme="minorHAnsi"/>
          <w:color w:val="auto"/>
        </w:rPr>
        <w:t>°</w:t>
      </w:r>
      <w:r w:rsidR="001B2F9A" w:rsidRPr="00957C8E">
        <w:rPr>
          <w:rFonts w:cstheme="minorHAnsi"/>
          <w:color w:val="auto"/>
        </w:rPr>
        <w:t>, 180</w:t>
      </w:r>
      <w:r w:rsidR="0069784E" w:rsidRPr="00957C8E">
        <w:rPr>
          <w:rFonts w:cstheme="minorHAnsi"/>
          <w:color w:val="auto"/>
        </w:rPr>
        <w:t>°</w:t>
      </w:r>
      <w:r w:rsidR="001B2F9A" w:rsidRPr="00957C8E">
        <w:rPr>
          <w:rFonts w:cstheme="minorHAnsi"/>
          <w:color w:val="auto"/>
        </w:rPr>
        <w:t>, 270</w:t>
      </w:r>
      <w:r w:rsidR="0069784E" w:rsidRPr="00957C8E">
        <w:rPr>
          <w:rFonts w:cstheme="minorHAnsi"/>
          <w:color w:val="auto"/>
        </w:rPr>
        <w:t>°</w:t>
      </w:r>
      <w:r w:rsidR="008D5DE8" w:rsidRPr="00957C8E">
        <w:rPr>
          <w:rFonts w:cstheme="minorHAnsi"/>
          <w:color w:val="auto"/>
        </w:rPr>
        <w:t xml:space="preserve">. </w:t>
      </w:r>
      <w:r w:rsidR="00AF1DA1" w:rsidRPr="00957C8E">
        <w:rPr>
          <w:rFonts w:cstheme="minorHAnsi"/>
          <w:color w:val="auto"/>
        </w:rPr>
        <w:t>For the</w:t>
      </w:r>
      <w:r w:rsidR="00936DBB" w:rsidRPr="00957C8E">
        <w:rPr>
          <w:rFonts w:cstheme="minorHAnsi"/>
          <w:color w:val="auto"/>
        </w:rPr>
        <w:t xml:space="preserve"> monochromatic X-ray</w:t>
      </w:r>
      <w:r w:rsidR="00AF1DA1" w:rsidRPr="00957C8E">
        <w:rPr>
          <w:rFonts w:cstheme="minorHAnsi"/>
          <w:color w:val="auto"/>
        </w:rPr>
        <w:t xml:space="preserve"> mode</w:t>
      </w:r>
      <w:r w:rsidR="00936DBB" w:rsidRPr="00957C8E">
        <w:rPr>
          <w:rFonts w:cstheme="minorHAnsi"/>
          <w:color w:val="auto"/>
        </w:rPr>
        <w:t xml:space="preserve">, </w:t>
      </w:r>
      <w:r w:rsidR="000C2334" w:rsidRPr="00957C8E">
        <w:rPr>
          <w:rFonts w:cstheme="minorHAnsi"/>
          <w:color w:val="auto"/>
        </w:rPr>
        <w:t xml:space="preserve">the </w:t>
      </w:r>
      <w:r w:rsidR="009B312E" w:rsidRPr="00957C8E">
        <w:rPr>
          <w:rFonts w:cstheme="minorHAnsi"/>
          <w:color w:val="auto"/>
        </w:rPr>
        <w:t xml:space="preserve">diffracted pattern </w:t>
      </w:r>
      <w:r w:rsidR="00556B19" w:rsidRPr="00957C8E">
        <w:rPr>
          <w:rFonts w:cstheme="minorHAnsi"/>
          <w:color w:val="auto"/>
        </w:rPr>
        <w:t>is</w:t>
      </w:r>
      <w:r w:rsidR="009B312E" w:rsidRPr="00957C8E">
        <w:rPr>
          <w:rFonts w:cstheme="minorHAnsi"/>
          <w:color w:val="auto"/>
        </w:rPr>
        <w:t xml:space="preserve"> recorded using a </w:t>
      </w:r>
      <w:r w:rsidR="00ED23B6" w:rsidRPr="00957C8E">
        <w:rPr>
          <w:rFonts w:cstheme="minorHAnsi"/>
          <w:color w:val="auto"/>
        </w:rPr>
        <w:t>CCD</w:t>
      </w:r>
      <w:r w:rsidR="009B312E" w:rsidRPr="00957C8E">
        <w:rPr>
          <w:rFonts w:cstheme="minorHAnsi"/>
          <w:color w:val="auto"/>
        </w:rPr>
        <w:t xml:space="preserve"> detector (</w:t>
      </w:r>
      <w:r w:rsidR="00250EC1" w:rsidRPr="00957C8E">
        <w:rPr>
          <w:rFonts w:cstheme="minorHAnsi"/>
          <w:i/>
          <w:color w:val="auto"/>
        </w:rPr>
        <w:t>e.g.,</w:t>
      </w:r>
      <w:r w:rsidR="009B312E" w:rsidRPr="00957C8E">
        <w:rPr>
          <w:rFonts w:cstheme="minorHAnsi"/>
          <w:color w:val="auto"/>
        </w:rPr>
        <w:t xml:space="preserve"> DDIA-30 at 13</w:t>
      </w:r>
      <w:r w:rsidR="00BC0BD8" w:rsidRPr="00957C8E">
        <w:rPr>
          <w:rFonts w:cstheme="minorHAnsi"/>
          <w:color w:val="auto"/>
        </w:rPr>
        <w:t>-</w:t>
      </w:r>
      <w:r w:rsidR="009B312E" w:rsidRPr="00957C8E">
        <w:rPr>
          <w:rFonts w:cstheme="minorHAnsi"/>
          <w:color w:val="auto"/>
        </w:rPr>
        <w:t xml:space="preserve">ID-D beamline of the GSECARS, </w:t>
      </w:r>
      <w:r w:rsidR="000E6042" w:rsidRPr="00957C8E">
        <w:rPr>
          <w:rFonts w:cstheme="minorHAnsi"/>
          <w:color w:val="auto"/>
        </w:rPr>
        <w:t>APS</w:t>
      </w:r>
      <w:r w:rsidR="009B312E" w:rsidRPr="00957C8E">
        <w:rPr>
          <w:rFonts w:cstheme="minorHAnsi"/>
          <w:color w:val="auto"/>
        </w:rPr>
        <w:t>, Argonne National Laboratory)</w:t>
      </w:r>
      <w:r w:rsidR="00506B46" w:rsidRPr="00957C8E">
        <w:rPr>
          <w:rFonts w:cstheme="minorHAnsi"/>
          <w:color w:val="auto"/>
          <w:vertAlign w:val="superscript"/>
        </w:rPr>
        <w:t>18</w:t>
      </w:r>
      <w:r w:rsidR="000F4159" w:rsidRPr="00957C8E">
        <w:rPr>
          <w:rFonts w:cstheme="minorHAnsi"/>
          <w:color w:val="auto"/>
          <w:vertAlign w:val="superscript"/>
        </w:rPr>
        <w:t>,23</w:t>
      </w:r>
      <w:r w:rsidR="009B312E" w:rsidRPr="00957C8E">
        <w:rPr>
          <w:rFonts w:cstheme="minorHAnsi"/>
          <w:color w:val="auto"/>
        </w:rPr>
        <w:t xml:space="preserve">. </w:t>
      </w:r>
      <w:r w:rsidR="00E85861" w:rsidRPr="00957C8E">
        <w:rPr>
          <w:rFonts w:cstheme="minorHAnsi"/>
          <w:color w:val="auto"/>
        </w:rPr>
        <w:t xml:space="preserve">Both X-ray modes </w:t>
      </w:r>
      <w:r w:rsidR="00496530" w:rsidRPr="00957C8E">
        <w:rPr>
          <w:rFonts w:cstheme="minorHAnsi"/>
          <w:color w:val="auto"/>
        </w:rPr>
        <w:t xml:space="preserve">allow </w:t>
      </w:r>
      <w:r w:rsidR="00FD289F" w:rsidRPr="00957C8E">
        <w:rPr>
          <w:rFonts w:cstheme="minorHAnsi"/>
          <w:color w:val="auto"/>
        </w:rPr>
        <w:t>quantif</w:t>
      </w:r>
      <w:r w:rsidR="009B312E" w:rsidRPr="00957C8E">
        <w:rPr>
          <w:rFonts w:cstheme="minorHAnsi"/>
          <w:color w:val="auto"/>
        </w:rPr>
        <w:t>ication on</w:t>
      </w:r>
      <w:r w:rsidR="00496530" w:rsidRPr="00957C8E">
        <w:rPr>
          <w:rFonts w:cstheme="minorHAnsi"/>
          <w:color w:val="auto"/>
        </w:rPr>
        <w:t xml:space="preserve"> how </w:t>
      </w:r>
      <w:r w:rsidR="00AF1DA1" w:rsidRPr="00957C8E">
        <w:rPr>
          <w:rFonts w:cstheme="minorHAnsi"/>
          <w:color w:val="auto"/>
        </w:rPr>
        <w:t xml:space="preserve">the </w:t>
      </w:r>
      <w:r w:rsidR="00496530" w:rsidRPr="00957C8E">
        <w:rPr>
          <w:rFonts w:cstheme="minorHAnsi"/>
          <w:color w:val="auto"/>
        </w:rPr>
        <w:t>stress varies in different orientation</w:t>
      </w:r>
      <w:r w:rsidR="008D5DE8" w:rsidRPr="00957C8E">
        <w:rPr>
          <w:rFonts w:cstheme="minorHAnsi"/>
          <w:color w:val="auto"/>
        </w:rPr>
        <w:t>s</w:t>
      </w:r>
      <w:r w:rsidR="00496530" w:rsidRPr="00957C8E">
        <w:rPr>
          <w:rFonts w:cstheme="minorHAnsi"/>
          <w:color w:val="auto"/>
        </w:rPr>
        <w:t xml:space="preserve">. </w:t>
      </w:r>
      <w:r w:rsidR="000B5E3B" w:rsidRPr="00957C8E">
        <w:rPr>
          <w:rFonts w:cstheme="minorHAnsi"/>
          <w:color w:val="auto"/>
        </w:rPr>
        <w:t>This</w:t>
      </w:r>
      <w:r w:rsidR="008D5DE8" w:rsidRPr="00957C8E">
        <w:rPr>
          <w:rFonts w:cstheme="minorHAnsi"/>
          <w:color w:val="auto"/>
        </w:rPr>
        <w:t xml:space="preserve"> </w:t>
      </w:r>
      <w:r w:rsidR="00496530" w:rsidRPr="00957C8E">
        <w:rPr>
          <w:rFonts w:cstheme="minorHAnsi"/>
          <w:color w:val="auto"/>
        </w:rPr>
        <w:t xml:space="preserve">approach is </w:t>
      </w:r>
      <w:r w:rsidR="008D5DE8" w:rsidRPr="00957C8E">
        <w:rPr>
          <w:rFonts w:cstheme="minorHAnsi"/>
          <w:color w:val="auto"/>
        </w:rPr>
        <w:t xml:space="preserve">fundamentally </w:t>
      </w:r>
      <w:r w:rsidR="00496530" w:rsidRPr="00957C8E">
        <w:rPr>
          <w:rFonts w:cstheme="minorHAnsi"/>
          <w:color w:val="auto"/>
        </w:rPr>
        <w:t xml:space="preserve">different from </w:t>
      </w:r>
      <w:r w:rsidR="000B5E3B" w:rsidRPr="00957C8E">
        <w:rPr>
          <w:rFonts w:cstheme="minorHAnsi"/>
          <w:color w:val="auto"/>
        </w:rPr>
        <w:t>all previous studies of compaction in geomaterials</w:t>
      </w:r>
      <w:r w:rsidR="00496530" w:rsidRPr="00957C8E">
        <w:rPr>
          <w:rFonts w:cstheme="minorHAnsi"/>
          <w:color w:val="auto"/>
        </w:rPr>
        <w:t>.</w:t>
      </w:r>
      <w:r w:rsidR="00CB1FF2" w:rsidRPr="00957C8E">
        <w:rPr>
          <w:rFonts w:cstheme="minorHAnsi"/>
          <w:color w:val="auto"/>
        </w:rPr>
        <w:t xml:space="preserve"> </w:t>
      </w:r>
    </w:p>
    <w:p w14:paraId="7FC2C852" w14:textId="77777777" w:rsidR="006E3955" w:rsidRPr="00957C8E" w:rsidRDefault="006E3955" w:rsidP="008957B2">
      <w:pPr>
        <w:rPr>
          <w:rFonts w:cstheme="minorHAnsi"/>
          <w:color w:val="auto"/>
        </w:rPr>
      </w:pPr>
    </w:p>
    <w:p w14:paraId="344B4609" w14:textId="343A8FF5" w:rsidR="006E3955" w:rsidRPr="00957C8E" w:rsidRDefault="006E3955" w:rsidP="008957B2">
      <w:pPr>
        <w:rPr>
          <w:rFonts w:cstheme="minorHAnsi"/>
          <w:color w:val="auto"/>
        </w:rPr>
      </w:pPr>
      <w:r w:rsidRPr="00957C8E">
        <w:rPr>
          <w:rFonts w:cstheme="minorHAnsi"/>
          <w:color w:val="auto"/>
        </w:rPr>
        <w:t>In typical compaction studies</w:t>
      </w:r>
      <w:r w:rsidR="00871D8C" w:rsidRPr="00957C8E">
        <w:rPr>
          <w:rFonts w:cstheme="minorHAnsi"/>
          <w:color w:val="auto"/>
        </w:rPr>
        <w:t xml:space="preserve">, a cylindrical sample is compressed by an </w:t>
      </w:r>
      <w:r w:rsidR="00496530" w:rsidRPr="00957C8E">
        <w:rPr>
          <w:rFonts w:cstheme="minorHAnsi"/>
          <w:color w:val="auto"/>
        </w:rPr>
        <w:t xml:space="preserve">axial force </w:t>
      </w:r>
      <w:r w:rsidR="00871D8C" w:rsidRPr="00957C8E">
        <w:rPr>
          <w:rFonts w:cstheme="minorHAnsi"/>
          <w:color w:val="auto"/>
        </w:rPr>
        <w:t xml:space="preserve">that </w:t>
      </w:r>
      <w:r w:rsidR="00496530" w:rsidRPr="00957C8E">
        <w:rPr>
          <w:rFonts w:cstheme="minorHAnsi"/>
          <w:color w:val="auto"/>
        </w:rPr>
        <w:t xml:space="preserve">is applied across the cross-sectional area by </w:t>
      </w:r>
      <w:r w:rsidR="00AF1DA1" w:rsidRPr="00957C8E">
        <w:rPr>
          <w:rFonts w:cstheme="minorHAnsi"/>
          <w:color w:val="auto"/>
        </w:rPr>
        <w:t xml:space="preserve">the </w:t>
      </w:r>
      <w:r w:rsidR="00F833E8" w:rsidRPr="00957C8E">
        <w:rPr>
          <w:rFonts w:cstheme="minorHAnsi"/>
          <w:color w:val="auto"/>
        </w:rPr>
        <w:t>actuator</w:t>
      </w:r>
      <w:r w:rsidR="000F4159" w:rsidRPr="00957C8E">
        <w:rPr>
          <w:rFonts w:cstheme="minorHAnsi"/>
          <w:color w:val="auto"/>
          <w:vertAlign w:val="superscript"/>
        </w:rPr>
        <w:t>25</w:t>
      </w:r>
      <w:r w:rsidR="00496530" w:rsidRPr="00957C8E">
        <w:rPr>
          <w:rFonts w:cstheme="minorHAnsi"/>
          <w:color w:val="auto"/>
        </w:rPr>
        <w:t xml:space="preserve">. </w:t>
      </w:r>
      <w:r w:rsidR="00F670F5" w:rsidRPr="00957C8E">
        <w:rPr>
          <w:rFonts w:cstheme="minorHAnsi"/>
          <w:color w:val="auto"/>
        </w:rPr>
        <w:t>Under such conditions, t</w:t>
      </w:r>
      <w:r w:rsidR="00850DE6" w:rsidRPr="00957C8E">
        <w:rPr>
          <w:rFonts w:cstheme="minorHAnsi"/>
          <w:color w:val="auto"/>
        </w:rPr>
        <w:t>he</w:t>
      </w:r>
      <w:r w:rsidR="00CB1FF2" w:rsidRPr="00957C8E">
        <w:rPr>
          <w:rFonts w:cstheme="minorHAnsi"/>
          <w:color w:val="auto"/>
        </w:rPr>
        <w:t xml:space="preserve"> </w:t>
      </w:r>
      <w:r w:rsidR="00F670F5" w:rsidRPr="00957C8E">
        <w:rPr>
          <w:rFonts w:cstheme="minorHAnsi"/>
          <w:color w:val="auto"/>
        </w:rPr>
        <w:t xml:space="preserve">magnitude of the </w:t>
      </w:r>
      <w:r w:rsidR="00CB1FF2" w:rsidRPr="00957C8E">
        <w:rPr>
          <w:rFonts w:cstheme="minorHAnsi"/>
          <w:color w:val="auto"/>
        </w:rPr>
        <w:t xml:space="preserve">applied stress magnitude </w:t>
      </w:r>
      <w:r w:rsidR="002D4D14" w:rsidRPr="00957C8E">
        <w:rPr>
          <w:rFonts w:cstheme="minorHAnsi"/>
          <w:color w:val="auto"/>
        </w:rPr>
        <w:t>is generally</w:t>
      </w:r>
      <w:r w:rsidR="006334A1" w:rsidRPr="00957C8E">
        <w:rPr>
          <w:rFonts w:cstheme="minorHAnsi"/>
          <w:color w:val="auto"/>
        </w:rPr>
        <w:t xml:space="preserve"> calculated by</w:t>
      </w:r>
      <w:r w:rsidR="00CB1FF2" w:rsidRPr="00957C8E">
        <w:rPr>
          <w:rFonts w:cstheme="minorHAnsi"/>
          <w:color w:val="auto"/>
        </w:rPr>
        <w:t xml:space="preserve"> </w:t>
      </w:r>
      <w:r w:rsidR="00B63B4A" w:rsidRPr="00957C8E">
        <w:rPr>
          <w:rFonts w:cstheme="minorHAnsi"/>
          <w:color w:val="auto"/>
        </w:rPr>
        <w:t xml:space="preserve">simply </w:t>
      </w:r>
      <w:r w:rsidR="006334A1" w:rsidRPr="00957C8E">
        <w:rPr>
          <w:rFonts w:cstheme="minorHAnsi"/>
          <w:color w:val="auto"/>
        </w:rPr>
        <w:t>dividing</w:t>
      </w:r>
      <w:r w:rsidR="00850DE6" w:rsidRPr="00957C8E">
        <w:rPr>
          <w:rFonts w:cstheme="minorHAnsi"/>
          <w:color w:val="auto"/>
        </w:rPr>
        <w:t xml:space="preserve"> </w:t>
      </w:r>
      <w:r w:rsidR="00CB1FF2" w:rsidRPr="00957C8E">
        <w:rPr>
          <w:rFonts w:cstheme="minorHAnsi"/>
          <w:color w:val="auto"/>
        </w:rPr>
        <w:t>the axial force</w:t>
      </w:r>
      <w:r w:rsidR="00850DE6" w:rsidRPr="00957C8E">
        <w:rPr>
          <w:rFonts w:cstheme="minorHAnsi"/>
          <w:color w:val="auto"/>
        </w:rPr>
        <w:t xml:space="preserve"> (measured by a load cell)</w:t>
      </w:r>
      <w:r w:rsidR="00CB1FF2" w:rsidRPr="00957C8E">
        <w:rPr>
          <w:rFonts w:cstheme="minorHAnsi"/>
          <w:color w:val="auto"/>
        </w:rPr>
        <w:t xml:space="preserve"> </w:t>
      </w:r>
      <w:r w:rsidR="00850DE6" w:rsidRPr="00957C8E">
        <w:rPr>
          <w:rFonts w:cstheme="minorHAnsi"/>
          <w:color w:val="auto"/>
        </w:rPr>
        <w:t>by the</w:t>
      </w:r>
      <w:r w:rsidR="00CB1FF2" w:rsidRPr="00957C8E">
        <w:rPr>
          <w:rFonts w:cstheme="minorHAnsi"/>
          <w:color w:val="auto"/>
        </w:rPr>
        <w:t xml:space="preserve"> </w:t>
      </w:r>
      <w:r w:rsidR="00850DE6" w:rsidRPr="00957C8E">
        <w:rPr>
          <w:rFonts w:cstheme="minorHAnsi"/>
          <w:color w:val="auto"/>
        </w:rPr>
        <w:t xml:space="preserve">initial </w:t>
      </w:r>
      <w:r w:rsidR="00CB1FF2" w:rsidRPr="00957C8E">
        <w:rPr>
          <w:rFonts w:cstheme="minorHAnsi"/>
          <w:color w:val="auto"/>
        </w:rPr>
        <w:t>cross-sectional area</w:t>
      </w:r>
      <w:r w:rsidR="0085799E" w:rsidRPr="00957C8E">
        <w:rPr>
          <w:rFonts w:cstheme="minorHAnsi"/>
          <w:color w:val="auto"/>
        </w:rPr>
        <w:t xml:space="preserve"> of the sample</w:t>
      </w:r>
      <w:r w:rsidR="00CB1FF2" w:rsidRPr="00957C8E">
        <w:rPr>
          <w:rFonts w:cstheme="minorHAnsi"/>
          <w:color w:val="auto"/>
        </w:rPr>
        <w:t>.</w:t>
      </w:r>
      <w:r w:rsidR="006334A1" w:rsidRPr="00957C8E">
        <w:rPr>
          <w:rFonts w:cstheme="minorHAnsi"/>
          <w:color w:val="auto"/>
        </w:rPr>
        <w:t xml:space="preserve"> It sh</w:t>
      </w:r>
      <w:r w:rsidR="000773D0" w:rsidRPr="00957C8E">
        <w:rPr>
          <w:rFonts w:cstheme="minorHAnsi"/>
          <w:color w:val="auto"/>
        </w:rPr>
        <w:t>ould</w:t>
      </w:r>
      <w:r w:rsidR="006334A1" w:rsidRPr="00957C8E">
        <w:rPr>
          <w:rFonts w:cstheme="minorHAnsi"/>
          <w:color w:val="auto"/>
        </w:rPr>
        <w:t xml:space="preserve"> be noted</w:t>
      </w:r>
      <w:r w:rsidR="00CB1FF2" w:rsidRPr="00957C8E">
        <w:rPr>
          <w:rFonts w:cstheme="minorHAnsi"/>
          <w:color w:val="auto"/>
        </w:rPr>
        <w:t xml:space="preserve"> </w:t>
      </w:r>
      <w:r w:rsidR="006334A1" w:rsidRPr="00957C8E">
        <w:rPr>
          <w:rFonts w:cstheme="minorHAnsi"/>
          <w:color w:val="auto"/>
        </w:rPr>
        <w:t>that t</w:t>
      </w:r>
      <w:r w:rsidR="00850DE6" w:rsidRPr="00957C8E">
        <w:rPr>
          <w:rFonts w:cstheme="minorHAnsi"/>
          <w:color w:val="auto"/>
        </w:rPr>
        <w:t xml:space="preserve">his applied stress magnitude is </w:t>
      </w:r>
      <w:r w:rsidR="006334A1" w:rsidRPr="00957C8E">
        <w:rPr>
          <w:rFonts w:cstheme="minorHAnsi"/>
          <w:color w:val="auto"/>
        </w:rPr>
        <w:t>merely</w:t>
      </w:r>
      <w:r w:rsidR="00850DE6" w:rsidRPr="00957C8E">
        <w:rPr>
          <w:rFonts w:cstheme="minorHAnsi"/>
          <w:color w:val="auto"/>
        </w:rPr>
        <w:t xml:space="preserve"> an average, bulk value and, as such, does not realistically represent how</w:t>
      </w:r>
      <w:r w:rsidR="000773D0" w:rsidRPr="00957C8E">
        <w:rPr>
          <w:rFonts w:cstheme="minorHAnsi"/>
          <w:color w:val="auto"/>
        </w:rPr>
        <w:t xml:space="preserve"> the</w:t>
      </w:r>
      <w:r w:rsidR="00850DE6" w:rsidRPr="00957C8E">
        <w:rPr>
          <w:rFonts w:cstheme="minorHAnsi"/>
          <w:color w:val="auto"/>
        </w:rPr>
        <w:t xml:space="preserve"> local stress state varies</w:t>
      </w:r>
      <w:r w:rsidR="001677EE" w:rsidRPr="00957C8E">
        <w:rPr>
          <w:rFonts w:cstheme="minorHAnsi"/>
          <w:color w:val="auto"/>
        </w:rPr>
        <w:t>, or is distributed,</w:t>
      </w:r>
      <w:r w:rsidR="00850DE6" w:rsidRPr="00957C8E">
        <w:rPr>
          <w:rFonts w:cstheme="minorHAnsi"/>
          <w:color w:val="auto"/>
        </w:rPr>
        <w:t xml:space="preserve"> within a complex, </w:t>
      </w:r>
      <w:r w:rsidR="005F2BE7" w:rsidRPr="00957C8E">
        <w:rPr>
          <w:rFonts w:cstheme="minorHAnsi"/>
          <w:color w:val="auto"/>
        </w:rPr>
        <w:t xml:space="preserve">heterogeneous, </w:t>
      </w:r>
      <w:r w:rsidR="00850DE6" w:rsidRPr="00957C8E">
        <w:rPr>
          <w:rFonts w:cstheme="minorHAnsi"/>
          <w:color w:val="auto"/>
        </w:rPr>
        <w:t xml:space="preserve">granular material. </w:t>
      </w:r>
      <w:r w:rsidR="000B7B76" w:rsidRPr="00957C8E">
        <w:rPr>
          <w:rFonts w:cstheme="minorHAnsi"/>
          <w:color w:val="auto"/>
        </w:rPr>
        <w:t>Detrital sedimentary rocks</w:t>
      </w:r>
      <w:r w:rsidR="006334A1" w:rsidRPr="00957C8E">
        <w:rPr>
          <w:rFonts w:cstheme="minorHAnsi"/>
          <w:color w:val="auto"/>
        </w:rPr>
        <w:t xml:space="preserve">, </w:t>
      </w:r>
      <w:r w:rsidR="00AF1DA1" w:rsidRPr="00957C8E">
        <w:rPr>
          <w:rFonts w:cstheme="minorHAnsi"/>
          <w:color w:val="auto"/>
        </w:rPr>
        <w:t xml:space="preserve">which are </w:t>
      </w:r>
      <w:r w:rsidR="006334A1" w:rsidRPr="00957C8E">
        <w:rPr>
          <w:rFonts w:cstheme="minorHAnsi"/>
          <w:color w:val="auto"/>
        </w:rPr>
        <w:t>example</w:t>
      </w:r>
      <w:r w:rsidR="001677EE" w:rsidRPr="00957C8E">
        <w:rPr>
          <w:rFonts w:cstheme="minorHAnsi"/>
          <w:color w:val="auto"/>
        </w:rPr>
        <w:t>s</w:t>
      </w:r>
      <w:r w:rsidR="006334A1" w:rsidRPr="00957C8E">
        <w:rPr>
          <w:rFonts w:cstheme="minorHAnsi"/>
          <w:color w:val="auto"/>
        </w:rPr>
        <w:t xml:space="preserve"> of complex granular material</w:t>
      </w:r>
      <w:r w:rsidR="00E83C33" w:rsidRPr="00957C8E">
        <w:rPr>
          <w:rFonts w:cstheme="minorHAnsi"/>
          <w:color w:val="auto"/>
        </w:rPr>
        <w:t>s</w:t>
      </w:r>
      <w:r w:rsidR="006334A1" w:rsidRPr="00957C8E">
        <w:rPr>
          <w:rFonts w:cstheme="minorHAnsi"/>
          <w:color w:val="auto"/>
        </w:rPr>
        <w:t>,</w:t>
      </w:r>
      <w:r w:rsidR="000B7B76" w:rsidRPr="00957C8E">
        <w:rPr>
          <w:rFonts w:cstheme="minorHAnsi"/>
          <w:color w:val="auto"/>
        </w:rPr>
        <w:t xml:space="preserve"> are formed by aggregation of mineral grains that are </w:t>
      </w:r>
      <w:r w:rsidR="00F212D4" w:rsidRPr="00957C8E">
        <w:rPr>
          <w:rFonts w:cstheme="minorHAnsi"/>
          <w:color w:val="auto"/>
        </w:rPr>
        <w:t xml:space="preserve">subsequently </w:t>
      </w:r>
      <w:r w:rsidR="000B7B76" w:rsidRPr="00957C8E">
        <w:rPr>
          <w:rFonts w:cstheme="minorHAnsi"/>
          <w:color w:val="auto"/>
        </w:rPr>
        <w:t>compacted and cemented through deposition</w:t>
      </w:r>
      <w:r w:rsidR="00F212D4" w:rsidRPr="00957C8E">
        <w:rPr>
          <w:rFonts w:cstheme="minorHAnsi"/>
          <w:color w:val="auto"/>
        </w:rPr>
        <w:t>al</w:t>
      </w:r>
      <w:r w:rsidR="000B7B76" w:rsidRPr="00957C8E">
        <w:rPr>
          <w:rFonts w:cstheme="minorHAnsi"/>
          <w:color w:val="auto"/>
        </w:rPr>
        <w:t xml:space="preserve"> and diagenetic processes</w:t>
      </w:r>
      <w:r w:rsidR="00CC1069" w:rsidRPr="00957C8E">
        <w:rPr>
          <w:rFonts w:cstheme="minorHAnsi"/>
          <w:color w:val="auto"/>
          <w:vertAlign w:val="superscript"/>
        </w:rPr>
        <w:t>1</w:t>
      </w:r>
      <w:r w:rsidR="00604C2E" w:rsidRPr="00957C8E">
        <w:rPr>
          <w:rFonts w:cstheme="minorHAnsi"/>
          <w:color w:val="auto"/>
          <w:vertAlign w:val="superscript"/>
        </w:rPr>
        <w:t>,7,</w:t>
      </w:r>
      <w:r w:rsidR="005F4D90" w:rsidRPr="00957C8E">
        <w:rPr>
          <w:rFonts w:cstheme="minorHAnsi"/>
          <w:color w:val="auto"/>
          <w:vertAlign w:val="superscript"/>
        </w:rPr>
        <w:t>21</w:t>
      </w:r>
      <w:r w:rsidR="00604C2E" w:rsidRPr="00957C8E">
        <w:rPr>
          <w:rFonts w:cstheme="minorHAnsi"/>
          <w:color w:val="auto"/>
          <w:vertAlign w:val="superscript"/>
        </w:rPr>
        <w:t>,</w:t>
      </w:r>
      <w:r w:rsidR="000F4159" w:rsidRPr="00957C8E">
        <w:rPr>
          <w:rFonts w:cstheme="minorHAnsi"/>
          <w:color w:val="auto"/>
          <w:vertAlign w:val="superscript"/>
        </w:rPr>
        <w:t>30</w:t>
      </w:r>
      <w:r w:rsidR="009E7C5D" w:rsidRPr="00957C8E">
        <w:rPr>
          <w:rFonts w:cstheme="minorHAnsi"/>
          <w:color w:val="auto"/>
          <w:vertAlign w:val="superscript"/>
        </w:rPr>
        <w:t>-</w:t>
      </w:r>
      <w:r w:rsidR="000F4159" w:rsidRPr="00957C8E">
        <w:rPr>
          <w:rFonts w:cstheme="minorHAnsi"/>
          <w:color w:val="auto"/>
          <w:vertAlign w:val="superscript"/>
        </w:rPr>
        <w:t>31</w:t>
      </w:r>
      <w:r w:rsidR="000B7B76" w:rsidRPr="00957C8E">
        <w:rPr>
          <w:rFonts w:cstheme="minorHAnsi"/>
          <w:color w:val="auto"/>
        </w:rPr>
        <w:t xml:space="preserve">. These aggregates </w:t>
      </w:r>
      <w:r w:rsidR="006334A1" w:rsidRPr="00957C8E">
        <w:rPr>
          <w:rFonts w:cstheme="minorHAnsi"/>
          <w:color w:val="auto"/>
        </w:rPr>
        <w:t>naturally</w:t>
      </w:r>
      <w:r w:rsidR="00976A74" w:rsidRPr="00957C8E">
        <w:rPr>
          <w:rFonts w:cstheme="minorHAnsi"/>
          <w:color w:val="auto"/>
        </w:rPr>
        <w:t xml:space="preserve"> inheri</w:t>
      </w:r>
      <w:r w:rsidR="000B7B76" w:rsidRPr="00957C8E">
        <w:rPr>
          <w:rFonts w:cstheme="minorHAnsi"/>
          <w:color w:val="auto"/>
        </w:rPr>
        <w:t>t pores</w:t>
      </w:r>
      <w:r w:rsidR="00AF1DA1" w:rsidRPr="00957C8E">
        <w:rPr>
          <w:rFonts w:cstheme="minorHAnsi"/>
          <w:color w:val="auto"/>
        </w:rPr>
        <w:t xml:space="preserve"> that </w:t>
      </w:r>
      <w:r w:rsidR="0021169E" w:rsidRPr="00957C8E">
        <w:rPr>
          <w:rFonts w:cstheme="minorHAnsi"/>
          <w:color w:val="auto"/>
        </w:rPr>
        <w:t>compris</w:t>
      </w:r>
      <w:r w:rsidR="00AF1DA1" w:rsidRPr="00957C8E">
        <w:rPr>
          <w:rFonts w:cstheme="minorHAnsi"/>
          <w:color w:val="auto"/>
        </w:rPr>
        <w:t>e</w:t>
      </w:r>
      <w:r w:rsidR="0021169E" w:rsidRPr="00957C8E">
        <w:rPr>
          <w:rFonts w:cstheme="minorHAnsi"/>
          <w:color w:val="auto"/>
        </w:rPr>
        <w:t xml:space="preserve"> the</w:t>
      </w:r>
      <w:r w:rsidR="000B7B76" w:rsidRPr="00957C8E">
        <w:rPr>
          <w:rFonts w:cstheme="minorHAnsi"/>
          <w:color w:val="auto"/>
        </w:rPr>
        <w:t xml:space="preserve"> void spaces between grains</w:t>
      </w:r>
      <w:r w:rsidR="00577821" w:rsidRPr="00957C8E">
        <w:rPr>
          <w:rFonts w:cstheme="minorHAnsi"/>
          <w:color w:val="auto"/>
        </w:rPr>
        <w:t xml:space="preserve">, which </w:t>
      </w:r>
      <w:r w:rsidRPr="00957C8E">
        <w:rPr>
          <w:rFonts w:cstheme="minorHAnsi"/>
          <w:color w:val="auto"/>
        </w:rPr>
        <w:t>are intrinsic</w:t>
      </w:r>
      <w:r w:rsidR="000B7B76" w:rsidRPr="00957C8E">
        <w:rPr>
          <w:rFonts w:cstheme="minorHAnsi"/>
          <w:color w:val="auto"/>
        </w:rPr>
        <w:t xml:space="preserve"> from the geometry of grain packing </w:t>
      </w:r>
      <w:r w:rsidR="00CE38FA" w:rsidRPr="00957C8E">
        <w:rPr>
          <w:rFonts w:cstheme="minorHAnsi"/>
          <w:color w:val="auto"/>
        </w:rPr>
        <w:t xml:space="preserve">modified by </w:t>
      </w:r>
      <w:r w:rsidR="000B7B76" w:rsidRPr="00957C8E">
        <w:rPr>
          <w:rFonts w:cstheme="minorHAnsi"/>
          <w:color w:val="auto"/>
        </w:rPr>
        <w:t xml:space="preserve">secondary dissolution. Hence, </w:t>
      </w:r>
      <w:r w:rsidR="005F2BE7" w:rsidRPr="00957C8E">
        <w:rPr>
          <w:rFonts w:cstheme="minorHAnsi"/>
          <w:color w:val="auto"/>
        </w:rPr>
        <w:t xml:space="preserve">any </w:t>
      </w:r>
      <w:r w:rsidR="005C05F9" w:rsidRPr="00957C8E">
        <w:rPr>
          <w:rFonts w:cstheme="minorHAnsi"/>
          <w:color w:val="auto"/>
        </w:rPr>
        <w:t xml:space="preserve">applied </w:t>
      </w:r>
      <w:r w:rsidR="005F2BE7" w:rsidRPr="00957C8E">
        <w:rPr>
          <w:rFonts w:cstheme="minorHAnsi"/>
          <w:color w:val="auto"/>
        </w:rPr>
        <w:t xml:space="preserve">stress </w:t>
      </w:r>
      <w:r w:rsidR="005C05F9" w:rsidRPr="00957C8E">
        <w:rPr>
          <w:rFonts w:cstheme="minorHAnsi"/>
          <w:color w:val="auto"/>
        </w:rPr>
        <w:t xml:space="preserve">is </w:t>
      </w:r>
      <w:r w:rsidR="005F2BE7" w:rsidRPr="00957C8E">
        <w:rPr>
          <w:rFonts w:cstheme="minorHAnsi"/>
          <w:color w:val="auto"/>
        </w:rPr>
        <w:t>expected to be</w:t>
      </w:r>
      <w:r w:rsidR="003C7351" w:rsidRPr="00957C8E">
        <w:rPr>
          <w:rFonts w:cstheme="minorHAnsi"/>
          <w:color w:val="auto"/>
        </w:rPr>
        <w:t xml:space="preserve"> </w:t>
      </w:r>
      <w:r w:rsidR="005F2BE7" w:rsidRPr="00957C8E">
        <w:rPr>
          <w:rFonts w:cstheme="minorHAnsi"/>
          <w:color w:val="auto"/>
        </w:rPr>
        <w:t>supported</w:t>
      </w:r>
      <w:r w:rsidR="00754009" w:rsidRPr="00957C8E">
        <w:rPr>
          <w:rFonts w:cstheme="minorHAnsi"/>
          <w:color w:val="auto"/>
        </w:rPr>
        <w:t xml:space="preserve"> by and concentrate</w:t>
      </w:r>
      <w:r w:rsidR="00A6308A" w:rsidRPr="00957C8E">
        <w:rPr>
          <w:rFonts w:cstheme="minorHAnsi"/>
          <w:color w:val="auto"/>
        </w:rPr>
        <w:t>d</w:t>
      </w:r>
      <w:r w:rsidR="00754009" w:rsidRPr="00957C8E">
        <w:rPr>
          <w:rFonts w:cstheme="minorHAnsi"/>
          <w:color w:val="auto"/>
        </w:rPr>
        <w:t xml:space="preserve"> at</w:t>
      </w:r>
      <w:r w:rsidR="005F2BE7" w:rsidRPr="00957C8E">
        <w:rPr>
          <w:rFonts w:cstheme="minorHAnsi"/>
          <w:color w:val="auto"/>
        </w:rPr>
        <w:t xml:space="preserve"> grain-to-grain contacts</w:t>
      </w:r>
      <w:r w:rsidR="00754009" w:rsidRPr="00957C8E">
        <w:rPr>
          <w:rFonts w:cstheme="minorHAnsi"/>
          <w:color w:val="auto"/>
        </w:rPr>
        <w:t xml:space="preserve">, and </w:t>
      </w:r>
      <w:r w:rsidR="00A6308A" w:rsidRPr="00957C8E">
        <w:rPr>
          <w:rFonts w:cstheme="minorHAnsi"/>
          <w:color w:val="auto"/>
        </w:rPr>
        <w:t xml:space="preserve">to </w:t>
      </w:r>
      <w:r w:rsidR="00754009" w:rsidRPr="00957C8E">
        <w:rPr>
          <w:rFonts w:cstheme="minorHAnsi"/>
          <w:color w:val="auto"/>
        </w:rPr>
        <w:t>vanish at grain-pore interface</w:t>
      </w:r>
      <w:r w:rsidR="001C6469" w:rsidRPr="00957C8E">
        <w:rPr>
          <w:rFonts w:cstheme="minorHAnsi"/>
          <w:color w:val="auto"/>
        </w:rPr>
        <w:t>s</w:t>
      </w:r>
      <w:r w:rsidR="00754009" w:rsidRPr="00957C8E">
        <w:rPr>
          <w:rFonts w:cstheme="minorHAnsi"/>
          <w:color w:val="auto"/>
        </w:rPr>
        <w:t>.</w:t>
      </w:r>
    </w:p>
    <w:p w14:paraId="62C22CD0" w14:textId="77777777" w:rsidR="006E3955" w:rsidRPr="00957C8E" w:rsidRDefault="006E3955" w:rsidP="008957B2">
      <w:pPr>
        <w:rPr>
          <w:rFonts w:cstheme="minorHAnsi"/>
          <w:color w:val="auto"/>
        </w:rPr>
      </w:pPr>
    </w:p>
    <w:p w14:paraId="65A33FA3" w14:textId="079DE42B" w:rsidR="00496530" w:rsidRPr="00957C8E" w:rsidRDefault="00577821" w:rsidP="008957B2">
      <w:pPr>
        <w:pStyle w:val="NormalWeb"/>
        <w:spacing w:before="0" w:beforeAutospacing="0" w:after="0" w:afterAutospacing="0"/>
        <w:rPr>
          <w:rFonts w:cstheme="minorHAnsi"/>
          <w:color w:val="auto"/>
        </w:rPr>
      </w:pPr>
      <w:r w:rsidRPr="00957C8E">
        <w:rPr>
          <w:rFonts w:cstheme="minorHAnsi"/>
          <w:color w:val="auto"/>
        </w:rPr>
        <w:t xml:space="preserve">In addition to the complexity of stress variation within a granular material, other factors further complicate studying compaction in these scenarios. </w:t>
      </w:r>
      <w:r w:rsidR="00976A74" w:rsidRPr="00957C8E">
        <w:rPr>
          <w:rFonts w:cstheme="minorHAnsi"/>
          <w:color w:val="auto"/>
        </w:rPr>
        <w:t>First, the local stress field</w:t>
      </w:r>
      <w:r w:rsidR="006E3955" w:rsidRPr="00957C8E">
        <w:rPr>
          <w:rFonts w:cstheme="minorHAnsi"/>
          <w:color w:val="auto"/>
        </w:rPr>
        <w:t xml:space="preserve"> is vulnerable to </w:t>
      </w:r>
      <w:r w:rsidR="008D5FC9" w:rsidRPr="00957C8E">
        <w:rPr>
          <w:rFonts w:cstheme="minorHAnsi"/>
          <w:color w:val="auto"/>
        </w:rPr>
        <w:t>any changes due to</w:t>
      </w:r>
      <w:r w:rsidR="006E3955" w:rsidRPr="00957C8E">
        <w:rPr>
          <w:rFonts w:cstheme="minorHAnsi"/>
          <w:color w:val="auto"/>
        </w:rPr>
        <w:t xml:space="preserve"> microstructural artifacts (</w:t>
      </w:r>
      <w:r w:rsidR="00250EC1" w:rsidRPr="00957C8E">
        <w:rPr>
          <w:rFonts w:cstheme="minorHAnsi"/>
          <w:i/>
          <w:color w:val="auto"/>
        </w:rPr>
        <w:t>e.g.,</w:t>
      </w:r>
      <w:r w:rsidR="006E3955" w:rsidRPr="00957C8E">
        <w:rPr>
          <w:rFonts w:cstheme="minorHAnsi"/>
          <w:color w:val="auto"/>
        </w:rPr>
        <w:t xml:space="preserve"> grain shape, preexisting fracture</w:t>
      </w:r>
      <w:r w:rsidR="008B4181" w:rsidRPr="00957C8E">
        <w:rPr>
          <w:rFonts w:cstheme="minorHAnsi"/>
          <w:color w:val="auto"/>
        </w:rPr>
        <w:t>s</w:t>
      </w:r>
      <w:r w:rsidR="006E3955" w:rsidRPr="00957C8E">
        <w:rPr>
          <w:rFonts w:cstheme="minorHAnsi"/>
          <w:color w:val="auto"/>
        </w:rPr>
        <w:t xml:space="preserve">) that are inevitably present within any detrital sedimentary rock. Second, </w:t>
      </w:r>
      <w:r w:rsidR="006E2447" w:rsidRPr="00957C8E">
        <w:rPr>
          <w:rFonts w:cstheme="minorHAnsi"/>
          <w:color w:val="auto"/>
        </w:rPr>
        <w:t>although</w:t>
      </w:r>
      <w:r w:rsidR="006407D1" w:rsidRPr="00957C8E">
        <w:rPr>
          <w:rFonts w:cstheme="minorHAnsi"/>
          <w:color w:val="auto"/>
        </w:rPr>
        <w:t xml:space="preserve"> </w:t>
      </w:r>
      <w:r w:rsidR="006E3955" w:rsidRPr="00957C8E">
        <w:rPr>
          <w:rFonts w:cstheme="minorHAnsi"/>
          <w:color w:val="auto"/>
        </w:rPr>
        <w:t>the</w:t>
      </w:r>
      <w:r w:rsidR="008A08FB" w:rsidRPr="00957C8E">
        <w:rPr>
          <w:rFonts w:cstheme="minorHAnsi"/>
          <w:color w:val="auto"/>
        </w:rPr>
        <w:t xml:space="preserve"> </w:t>
      </w:r>
      <w:r w:rsidR="006E3955" w:rsidRPr="00957C8E">
        <w:rPr>
          <w:rFonts w:cstheme="minorHAnsi"/>
          <w:color w:val="auto"/>
        </w:rPr>
        <w:t xml:space="preserve">magnitude </w:t>
      </w:r>
      <w:r w:rsidR="008A08FB" w:rsidRPr="00957C8E">
        <w:rPr>
          <w:rFonts w:cstheme="minorHAnsi"/>
          <w:color w:val="auto"/>
        </w:rPr>
        <w:t xml:space="preserve">of the applied stress </w:t>
      </w:r>
      <w:r w:rsidR="006E3955" w:rsidRPr="00957C8E">
        <w:rPr>
          <w:rFonts w:cstheme="minorHAnsi"/>
          <w:color w:val="auto"/>
        </w:rPr>
        <w:t xml:space="preserve">acting </w:t>
      </w:r>
      <w:r w:rsidR="00ED6374" w:rsidRPr="00957C8E">
        <w:rPr>
          <w:rFonts w:cstheme="minorHAnsi"/>
          <w:color w:val="auto"/>
        </w:rPr>
        <w:t>up</w:t>
      </w:r>
      <w:r w:rsidR="006E3955" w:rsidRPr="00957C8E">
        <w:rPr>
          <w:rFonts w:cstheme="minorHAnsi"/>
          <w:color w:val="auto"/>
        </w:rPr>
        <w:t>on the sample</w:t>
      </w:r>
      <w:r w:rsidR="00DB6002" w:rsidRPr="00957C8E">
        <w:rPr>
          <w:rFonts w:cstheme="minorHAnsi"/>
          <w:color w:val="auto"/>
        </w:rPr>
        <w:t xml:space="preserve"> surface</w:t>
      </w:r>
      <w:r w:rsidR="006E2447" w:rsidRPr="00957C8E">
        <w:rPr>
          <w:rFonts w:cstheme="minorHAnsi"/>
          <w:color w:val="auto"/>
        </w:rPr>
        <w:t>s</w:t>
      </w:r>
      <w:r w:rsidR="006E3955" w:rsidRPr="00957C8E">
        <w:rPr>
          <w:rFonts w:cstheme="minorHAnsi"/>
          <w:color w:val="auto"/>
        </w:rPr>
        <w:t xml:space="preserve"> </w:t>
      </w:r>
      <w:r w:rsidR="00E456FC" w:rsidRPr="00957C8E">
        <w:rPr>
          <w:rFonts w:cstheme="minorHAnsi"/>
          <w:color w:val="auto"/>
        </w:rPr>
        <w:t xml:space="preserve">can be </w:t>
      </w:r>
      <w:r w:rsidR="00DB6002" w:rsidRPr="00957C8E">
        <w:rPr>
          <w:rFonts w:cstheme="minorHAnsi"/>
          <w:color w:val="auto"/>
        </w:rPr>
        <w:t xml:space="preserve">fully </w:t>
      </w:r>
      <w:r w:rsidR="00E456FC" w:rsidRPr="00957C8E">
        <w:rPr>
          <w:rFonts w:cstheme="minorHAnsi"/>
          <w:color w:val="auto"/>
        </w:rPr>
        <w:t>quantified</w:t>
      </w:r>
      <w:r w:rsidR="006E3955" w:rsidRPr="00957C8E">
        <w:rPr>
          <w:rFonts w:cstheme="minorHAnsi"/>
          <w:color w:val="auto"/>
        </w:rPr>
        <w:t xml:space="preserve">, </w:t>
      </w:r>
      <w:r w:rsidR="00325AB2" w:rsidRPr="00957C8E">
        <w:rPr>
          <w:rFonts w:cstheme="minorHAnsi"/>
          <w:color w:val="auto"/>
        </w:rPr>
        <w:t xml:space="preserve">the </w:t>
      </w:r>
      <w:r w:rsidR="00EA08A0" w:rsidRPr="00957C8E">
        <w:rPr>
          <w:rFonts w:cstheme="minorHAnsi"/>
          <w:color w:val="auto"/>
        </w:rPr>
        <w:t xml:space="preserve">distribution of </w:t>
      </w:r>
      <w:r w:rsidR="006E3955" w:rsidRPr="00957C8E">
        <w:rPr>
          <w:rFonts w:cstheme="minorHAnsi"/>
          <w:color w:val="auto"/>
        </w:rPr>
        <w:t>stress</w:t>
      </w:r>
      <w:r w:rsidR="00ED6374" w:rsidRPr="00957C8E">
        <w:rPr>
          <w:rFonts w:cstheme="minorHAnsi"/>
          <w:color w:val="auto"/>
        </w:rPr>
        <w:t>es</w:t>
      </w:r>
      <w:r w:rsidR="006E3955" w:rsidRPr="00957C8E">
        <w:rPr>
          <w:rFonts w:cstheme="minorHAnsi"/>
          <w:color w:val="auto"/>
        </w:rPr>
        <w:t xml:space="preserve"> within the </w:t>
      </w:r>
      <w:r w:rsidR="00DB6002" w:rsidRPr="00957C8E">
        <w:rPr>
          <w:rFonts w:cstheme="minorHAnsi"/>
          <w:color w:val="auto"/>
        </w:rPr>
        <w:t>sample body</w:t>
      </w:r>
      <w:r w:rsidR="006E3955" w:rsidRPr="00957C8E">
        <w:rPr>
          <w:rFonts w:cstheme="minorHAnsi"/>
          <w:color w:val="auto"/>
        </w:rPr>
        <w:t xml:space="preserve"> </w:t>
      </w:r>
      <w:r w:rsidR="00ED6374" w:rsidRPr="00957C8E">
        <w:rPr>
          <w:rFonts w:cstheme="minorHAnsi"/>
          <w:color w:val="auto"/>
        </w:rPr>
        <w:t>remained</w:t>
      </w:r>
      <w:r w:rsidR="00A277DC" w:rsidRPr="00957C8E">
        <w:rPr>
          <w:rFonts w:cstheme="minorHAnsi"/>
          <w:color w:val="auto"/>
        </w:rPr>
        <w:t xml:space="preserve"> </w:t>
      </w:r>
      <w:r w:rsidR="000C6032" w:rsidRPr="00957C8E">
        <w:rPr>
          <w:rFonts w:cstheme="minorHAnsi"/>
          <w:color w:val="auto"/>
        </w:rPr>
        <w:t xml:space="preserve">poorly </w:t>
      </w:r>
      <w:r w:rsidR="006E3955" w:rsidRPr="00957C8E">
        <w:rPr>
          <w:rFonts w:cstheme="minorHAnsi"/>
          <w:color w:val="auto"/>
        </w:rPr>
        <w:t xml:space="preserve">constrained. </w:t>
      </w:r>
      <w:r w:rsidR="00630F85" w:rsidRPr="00957C8E">
        <w:rPr>
          <w:rFonts w:cstheme="minorHAnsi"/>
          <w:color w:val="auto"/>
        </w:rPr>
        <w:t>An end effect</w:t>
      </w:r>
      <w:r w:rsidR="00630F85" w:rsidRPr="00957C8E">
        <w:rPr>
          <w:rFonts w:cstheme="minorHAnsi"/>
          <w:color w:val="auto"/>
          <w:vertAlign w:val="superscript"/>
        </w:rPr>
        <w:t>32</w:t>
      </w:r>
      <w:r w:rsidR="00630F85" w:rsidRPr="00957C8E">
        <w:rPr>
          <w:rFonts w:cstheme="minorHAnsi"/>
          <w:color w:val="auto"/>
        </w:rPr>
        <w:t xml:space="preserve"> </w:t>
      </w:r>
      <w:r w:rsidR="00ED6374" w:rsidRPr="00957C8E">
        <w:rPr>
          <w:rFonts w:cstheme="minorHAnsi"/>
          <w:color w:val="auto"/>
        </w:rPr>
        <w:t>— a boundary effect whereby the average stress is concentrated near the contact between the loading rams and the samples due to interface friction</w:t>
      </w:r>
      <w:r w:rsidR="00ED6374" w:rsidRPr="00957C8E" w:rsidDel="00630F85">
        <w:rPr>
          <w:rFonts w:cstheme="minorHAnsi"/>
          <w:color w:val="auto"/>
        </w:rPr>
        <w:t xml:space="preserve"> </w:t>
      </w:r>
      <w:r w:rsidR="00ED6374" w:rsidRPr="00957C8E">
        <w:rPr>
          <w:rFonts w:cstheme="minorHAnsi"/>
          <w:color w:val="auto"/>
        </w:rPr>
        <w:t xml:space="preserve">— </w:t>
      </w:r>
      <w:r w:rsidR="006E3955" w:rsidRPr="00957C8E">
        <w:rPr>
          <w:rFonts w:cstheme="minorHAnsi"/>
          <w:color w:val="auto"/>
        </w:rPr>
        <w:t xml:space="preserve">is well known </w:t>
      </w:r>
      <w:r w:rsidR="00630F85" w:rsidRPr="00957C8E">
        <w:rPr>
          <w:rFonts w:cstheme="minorHAnsi"/>
          <w:color w:val="auto"/>
        </w:rPr>
        <w:t xml:space="preserve">to be exhibited in </w:t>
      </w:r>
      <w:r w:rsidR="006E3955" w:rsidRPr="00957C8E">
        <w:rPr>
          <w:rFonts w:cstheme="minorHAnsi"/>
          <w:color w:val="auto"/>
        </w:rPr>
        <w:t xml:space="preserve">cylindrical samples loaded in </w:t>
      </w:r>
      <w:r w:rsidR="00FC3EA2" w:rsidRPr="00957C8E">
        <w:rPr>
          <w:rFonts w:cstheme="minorHAnsi"/>
          <w:color w:val="auto"/>
        </w:rPr>
        <w:t>compression</w:t>
      </w:r>
      <w:r w:rsidR="00B832B6" w:rsidRPr="00957C8E">
        <w:rPr>
          <w:rFonts w:cstheme="minorHAnsi"/>
          <w:color w:val="auto"/>
        </w:rPr>
        <w:t>.</w:t>
      </w:r>
      <w:r w:rsidR="00ED6374" w:rsidRPr="00957C8E">
        <w:rPr>
          <w:rFonts w:cstheme="minorHAnsi"/>
          <w:color w:val="auto"/>
        </w:rPr>
        <w:t xml:space="preserve"> </w:t>
      </w:r>
      <w:r w:rsidR="00F83DD1" w:rsidRPr="00957C8E">
        <w:rPr>
          <w:rFonts w:cstheme="minorHAnsi"/>
          <w:color w:val="auto"/>
        </w:rPr>
        <w:t>As an example, Peng</w:t>
      </w:r>
      <w:r w:rsidR="000F4159" w:rsidRPr="00957C8E">
        <w:rPr>
          <w:rFonts w:cstheme="minorHAnsi"/>
          <w:color w:val="auto"/>
          <w:vertAlign w:val="superscript"/>
        </w:rPr>
        <w:t>26</w:t>
      </w:r>
      <w:r w:rsidR="00F83DD1" w:rsidRPr="00957C8E">
        <w:rPr>
          <w:rFonts w:cstheme="minorHAnsi"/>
          <w:color w:val="auto"/>
        </w:rPr>
        <w:t xml:space="preserve"> demonstrated strain heterogen</w:t>
      </w:r>
      <w:r w:rsidR="00416CD1" w:rsidRPr="00957C8E">
        <w:rPr>
          <w:rFonts w:cstheme="minorHAnsi"/>
          <w:color w:val="auto"/>
        </w:rPr>
        <w:t>eity</w:t>
      </w:r>
      <w:r w:rsidR="00F83DD1" w:rsidRPr="00957C8E">
        <w:rPr>
          <w:rFonts w:cstheme="minorHAnsi"/>
          <w:color w:val="auto"/>
        </w:rPr>
        <w:t xml:space="preserve"> within uniaxial</w:t>
      </w:r>
      <w:r w:rsidR="005A761C" w:rsidRPr="00957C8E">
        <w:rPr>
          <w:rFonts w:cstheme="minorHAnsi"/>
          <w:color w:val="auto"/>
        </w:rPr>
        <w:t>ly</w:t>
      </w:r>
      <w:r w:rsidR="00F83DD1" w:rsidRPr="00957C8E">
        <w:rPr>
          <w:rFonts w:cstheme="minorHAnsi"/>
          <w:color w:val="auto"/>
        </w:rPr>
        <w:t xml:space="preserve"> compress</w:t>
      </w:r>
      <w:r w:rsidR="005A761C" w:rsidRPr="00957C8E">
        <w:rPr>
          <w:rFonts w:cstheme="minorHAnsi"/>
          <w:color w:val="auto"/>
        </w:rPr>
        <w:t>ed granite samples</w:t>
      </w:r>
      <w:r w:rsidR="00F83DD1" w:rsidRPr="00957C8E">
        <w:rPr>
          <w:rFonts w:cstheme="minorHAnsi"/>
          <w:color w:val="auto"/>
        </w:rPr>
        <w:t xml:space="preserve"> </w:t>
      </w:r>
      <w:r w:rsidR="00003353" w:rsidRPr="00957C8E">
        <w:rPr>
          <w:rFonts w:cstheme="minorHAnsi"/>
          <w:color w:val="auto"/>
        </w:rPr>
        <w:t xml:space="preserve">subjected to </w:t>
      </w:r>
      <w:r w:rsidR="00DC6110" w:rsidRPr="00957C8E">
        <w:rPr>
          <w:rFonts w:cstheme="minorHAnsi"/>
          <w:color w:val="auto"/>
        </w:rPr>
        <w:t xml:space="preserve">a variety of </w:t>
      </w:r>
      <w:r w:rsidR="006E22F6" w:rsidRPr="00957C8E">
        <w:rPr>
          <w:rFonts w:cstheme="minorHAnsi"/>
          <w:color w:val="auto"/>
        </w:rPr>
        <w:t xml:space="preserve">end conditions. Hence, </w:t>
      </w:r>
      <w:r w:rsidRPr="00957C8E">
        <w:rPr>
          <w:rFonts w:cstheme="minorHAnsi"/>
          <w:color w:val="auto"/>
        </w:rPr>
        <w:t>to</w:t>
      </w:r>
      <w:r w:rsidR="006E22F6" w:rsidRPr="00957C8E">
        <w:rPr>
          <w:rFonts w:cstheme="minorHAnsi"/>
          <w:color w:val="auto"/>
        </w:rPr>
        <w:t xml:space="preserve"> accurately compute </w:t>
      </w:r>
      <w:r w:rsidR="00030E74" w:rsidRPr="00957C8E">
        <w:rPr>
          <w:rFonts w:cstheme="minorHAnsi"/>
          <w:color w:val="auto"/>
        </w:rPr>
        <w:t xml:space="preserve">the local </w:t>
      </w:r>
      <w:r w:rsidR="006E22F6" w:rsidRPr="00957C8E">
        <w:rPr>
          <w:rFonts w:cstheme="minorHAnsi"/>
          <w:color w:val="auto"/>
        </w:rPr>
        <w:t xml:space="preserve">stress distribution in granular material, we present the following </w:t>
      </w:r>
      <w:r w:rsidR="002C5ED7" w:rsidRPr="00957C8E">
        <w:rPr>
          <w:rFonts w:cstheme="minorHAnsi"/>
          <w:color w:val="auto"/>
        </w:rPr>
        <w:t xml:space="preserve">detailed </w:t>
      </w:r>
      <w:r w:rsidR="006E22F6" w:rsidRPr="00957C8E">
        <w:rPr>
          <w:rFonts w:cstheme="minorHAnsi"/>
          <w:color w:val="auto"/>
        </w:rPr>
        <w:t>protocol</w:t>
      </w:r>
      <w:r w:rsidR="002C5ED7" w:rsidRPr="00957C8E">
        <w:rPr>
          <w:rFonts w:cstheme="minorHAnsi"/>
          <w:color w:val="auto"/>
        </w:rPr>
        <w:t xml:space="preserve"> for performing X-ray diffraction</w:t>
      </w:r>
      <w:r w:rsidR="00AE4C39" w:rsidRPr="00957C8E">
        <w:rPr>
          <w:rFonts w:cstheme="minorHAnsi"/>
          <w:color w:val="auto"/>
        </w:rPr>
        <w:t xml:space="preserve"> (XRD)</w:t>
      </w:r>
      <w:r w:rsidR="002C5ED7" w:rsidRPr="00957C8E">
        <w:rPr>
          <w:rFonts w:cstheme="minorHAnsi"/>
          <w:color w:val="auto"/>
        </w:rPr>
        <w:t xml:space="preserve"> experiments on rocks and mineral aggregates</w:t>
      </w:r>
      <w:r w:rsidR="00D75BDD" w:rsidRPr="00957C8E">
        <w:rPr>
          <w:rFonts w:cstheme="minorHAnsi"/>
          <w:color w:val="auto"/>
        </w:rPr>
        <w:t xml:space="preserve">, </w:t>
      </w:r>
      <w:r w:rsidR="0045093E" w:rsidRPr="00957C8E">
        <w:rPr>
          <w:rFonts w:cstheme="minorHAnsi"/>
          <w:color w:val="auto"/>
        </w:rPr>
        <w:t>using</w:t>
      </w:r>
      <w:r w:rsidR="002C5ED7" w:rsidRPr="00957C8E">
        <w:rPr>
          <w:rFonts w:cstheme="minorHAnsi"/>
          <w:color w:val="auto"/>
        </w:rPr>
        <w:t xml:space="preserve"> a multi</w:t>
      </w:r>
      <w:r w:rsidR="0045093E" w:rsidRPr="00957C8E">
        <w:rPr>
          <w:rFonts w:cstheme="minorHAnsi"/>
          <w:color w:val="auto"/>
        </w:rPr>
        <w:t>-</w:t>
      </w:r>
      <w:r w:rsidR="002C5ED7" w:rsidRPr="00957C8E">
        <w:rPr>
          <w:rFonts w:cstheme="minorHAnsi"/>
          <w:color w:val="auto"/>
        </w:rPr>
        <w:t xml:space="preserve">anvil deformation apparatus </w:t>
      </w:r>
      <w:r w:rsidR="00854303" w:rsidRPr="00957C8E">
        <w:rPr>
          <w:rFonts w:cstheme="minorHAnsi"/>
          <w:color w:val="auto"/>
        </w:rPr>
        <w:t xml:space="preserve">at </w:t>
      </w:r>
      <w:r w:rsidR="008B1ED7" w:rsidRPr="00957C8E">
        <w:rPr>
          <w:rFonts w:cstheme="minorHAnsi"/>
          <w:color w:val="auto"/>
        </w:rPr>
        <w:t xml:space="preserve">beamline </w:t>
      </w:r>
      <w:r w:rsidR="002C5ED7" w:rsidRPr="00957C8E">
        <w:rPr>
          <w:rFonts w:cstheme="minorHAnsi"/>
          <w:color w:val="auto"/>
        </w:rPr>
        <w:t>6</w:t>
      </w:r>
      <w:r w:rsidR="00854303" w:rsidRPr="00957C8E">
        <w:rPr>
          <w:rFonts w:cstheme="minorHAnsi"/>
          <w:color w:val="auto"/>
        </w:rPr>
        <w:t>-</w:t>
      </w:r>
      <w:r w:rsidR="002C5ED7" w:rsidRPr="00957C8E">
        <w:rPr>
          <w:rFonts w:cstheme="minorHAnsi"/>
          <w:color w:val="auto"/>
        </w:rPr>
        <w:t xml:space="preserve">BM-B </w:t>
      </w:r>
      <w:r w:rsidR="00854303" w:rsidRPr="00957C8E">
        <w:rPr>
          <w:rFonts w:cstheme="minorHAnsi"/>
          <w:color w:val="auto"/>
        </w:rPr>
        <w:t xml:space="preserve">of </w:t>
      </w:r>
      <w:r w:rsidR="002C5ED7" w:rsidRPr="00957C8E">
        <w:rPr>
          <w:rFonts w:cstheme="minorHAnsi"/>
          <w:color w:val="auto"/>
        </w:rPr>
        <w:t xml:space="preserve">the </w:t>
      </w:r>
      <w:r w:rsidR="000E6042" w:rsidRPr="00957C8E">
        <w:rPr>
          <w:rFonts w:cstheme="minorHAnsi"/>
          <w:color w:val="auto"/>
        </w:rPr>
        <w:t>APS</w:t>
      </w:r>
      <w:r w:rsidR="002C5ED7" w:rsidRPr="00957C8E">
        <w:rPr>
          <w:rFonts w:cstheme="minorHAnsi"/>
          <w:color w:val="auto"/>
        </w:rPr>
        <w:t xml:space="preserve"> at Argonne National Laboratory</w:t>
      </w:r>
      <w:r w:rsidR="006E22F6" w:rsidRPr="00957C8E">
        <w:rPr>
          <w:rFonts w:cstheme="minorHAnsi"/>
          <w:color w:val="auto"/>
        </w:rPr>
        <w:t xml:space="preserve">. </w:t>
      </w:r>
    </w:p>
    <w:p w14:paraId="7CEF8FFE" w14:textId="77777777" w:rsidR="00AD531E" w:rsidRPr="00957C8E" w:rsidRDefault="00AD531E" w:rsidP="008957B2">
      <w:pPr>
        <w:rPr>
          <w:rFonts w:cstheme="minorHAnsi"/>
          <w:b/>
          <w:color w:val="auto"/>
        </w:rPr>
      </w:pPr>
    </w:p>
    <w:p w14:paraId="3283ACFE" w14:textId="72EBE070" w:rsidR="00DE25A0" w:rsidRPr="00957C8E" w:rsidRDefault="006305D7" w:rsidP="008957B2">
      <w:pPr>
        <w:outlineLvl w:val="0"/>
        <w:rPr>
          <w:rFonts w:cstheme="minorHAnsi"/>
          <w:color w:val="auto"/>
        </w:rPr>
      </w:pPr>
      <w:r w:rsidRPr="00957C8E">
        <w:rPr>
          <w:rFonts w:cstheme="minorHAnsi"/>
          <w:b/>
          <w:color w:val="auto"/>
        </w:rPr>
        <w:t>PROTOCOL:</w:t>
      </w:r>
    </w:p>
    <w:p w14:paraId="7C8D8133" w14:textId="77777777" w:rsidR="00A700FC" w:rsidRPr="00957C8E" w:rsidRDefault="00A700FC" w:rsidP="008957B2">
      <w:pPr>
        <w:rPr>
          <w:rFonts w:cstheme="minorHAnsi"/>
          <w:color w:val="auto"/>
        </w:rPr>
      </w:pPr>
      <w:bookmarkStart w:id="0" w:name="_Hlk505166898"/>
    </w:p>
    <w:p w14:paraId="30C64DD1" w14:textId="77777777" w:rsidR="008A2AF8" w:rsidRPr="00957C8E" w:rsidRDefault="00373E19" w:rsidP="008A2AF8">
      <w:pPr>
        <w:pStyle w:val="NormalWeb"/>
        <w:spacing w:before="0" w:beforeAutospacing="0" w:after="0" w:afterAutospacing="0"/>
        <w:outlineLvl w:val="0"/>
        <w:rPr>
          <w:rFonts w:cstheme="minorHAnsi"/>
          <w:b/>
          <w:color w:val="auto"/>
          <w:highlight w:val="yellow"/>
        </w:rPr>
      </w:pPr>
      <w:bookmarkStart w:id="1" w:name="_Hlk505167262"/>
      <w:r w:rsidRPr="00957C8E">
        <w:rPr>
          <w:rFonts w:cstheme="minorHAnsi"/>
          <w:b/>
          <w:color w:val="auto"/>
          <w:highlight w:val="yellow"/>
        </w:rPr>
        <w:t>1. Sample Preparation</w:t>
      </w:r>
      <w:r w:rsidR="00AD3003" w:rsidRPr="00957C8E">
        <w:rPr>
          <w:rFonts w:cstheme="minorHAnsi"/>
          <w:b/>
          <w:color w:val="auto"/>
          <w:highlight w:val="yellow"/>
        </w:rPr>
        <w:t xml:space="preserve"> </w:t>
      </w:r>
    </w:p>
    <w:p w14:paraId="5DAC57F0" w14:textId="77777777" w:rsidR="008A2AF8" w:rsidRPr="00957C8E" w:rsidRDefault="008A2AF8" w:rsidP="008A2AF8">
      <w:pPr>
        <w:pStyle w:val="NormalWeb"/>
        <w:spacing w:before="0" w:beforeAutospacing="0" w:after="0" w:afterAutospacing="0"/>
        <w:outlineLvl w:val="0"/>
        <w:rPr>
          <w:rFonts w:cstheme="minorHAnsi"/>
          <w:color w:val="auto"/>
        </w:rPr>
      </w:pPr>
    </w:p>
    <w:p w14:paraId="5C3C8C15" w14:textId="4076922B" w:rsidR="00327BC5" w:rsidRPr="00957C8E" w:rsidRDefault="008A2AF8" w:rsidP="008A2AF8">
      <w:pPr>
        <w:pStyle w:val="NormalWeb"/>
        <w:spacing w:before="0" w:beforeAutospacing="0" w:after="0" w:afterAutospacing="0"/>
        <w:outlineLvl w:val="0"/>
        <w:rPr>
          <w:rFonts w:cstheme="minorHAnsi"/>
          <w:b/>
          <w:color w:val="auto"/>
        </w:rPr>
      </w:pPr>
      <w:r w:rsidRPr="00957C8E">
        <w:rPr>
          <w:rFonts w:cstheme="minorHAnsi"/>
          <w:color w:val="auto"/>
        </w:rPr>
        <w:t>1.1. Choose t</w:t>
      </w:r>
      <w:r w:rsidR="008D231F" w:rsidRPr="00957C8E">
        <w:rPr>
          <w:rFonts w:cstheme="minorHAnsi"/>
          <w:color w:val="auto"/>
        </w:rPr>
        <w:t xml:space="preserve">he test </w:t>
      </w:r>
      <w:r w:rsidR="004E5A4B" w:rsidRPr="00957C8E">
        <w:rPr>
          <w:rFonts w:cstheme="minorHAnsi"/>
          <w:color w:val="auto"/>
        </w:rPr>
        <w:t>and/or reference sample</w:t>
      </w:r>
      <w:r w:rsidR="00D75BDD" w:rsidRPr="00957C8E">
        <w:rPr>
          <w:rFonts w:cstheme="minorHAnsi"/>
          <w:color w:val="auto"/>
        </w:rPr>
        <w:t xml:space="preserve">; this can be </w:t>
      </w:r>
      <w:r w:rsidR="004E5A4B" w:rsidRPr="00957C8E">
        <w:rPr>
          <w:rFonts w:cstheme="minorHAnsi"/>
          <w:color w:val="auto"/>
        </w:rPr>
        <w:t>either a rock core (</w:t>
      </w:r>
      <w:r w:rsidR="00AE4C39" w:rsidRPr="00957C8E">
        <w:rPr>
          <w:rFonts w:cstheme="minorHAnsi"/>
          <w:color w:val="auto"/>
        </w:rPr>
        <w:t xml:space="preserve">step </w:t>
      </w:r>
      <w:r w:rsidR="004E5A4B" w:rsidRPr="00957C8E">
        <w:rPr>
          <w:rFonts w:cstheme="minorHAnsi"/>
          <w:color w:val="auto"/>
        </w:rPr>
        <w:t>1.</w:t>
      </w:r>
      <w:r w:rsidRPr="00957C8E">
        <w:rPr>
          <w:rFonts w:cstheme="minorHAnsi"/>
          <w:color w:val="auto"/>
        </w:rPr>
        <w:t>2</w:t>
      </w:r>
      <w:r w:rsidR="004E5A4B" w:rsidRPr="00957C8E">
        <w:rPr>
          <w:rFonts w:cstheme="minorHAnsi"/>
          <w:color w:val="auto"/>
        </w:rPr>
        <w:t>) or a mineral aggregate (</w:t>
      </w:r>
      <w:r w:rsidR="00AE4C39" w:rsidRPr="00957C8E">
        <w:rPr>
          <w:rFonts w:cstheme="minorHAnsi"/>
          <w:color w:val="auto"/>
        </w:rPr>
        <w:t xml:space="preserve">step </w:t>
      </w:r>
      <w:r w:rsidR="004E5A4B" w:rsidRPr="00957C8E">
        <w:rPr>
          <w:rFonts w:cstheme="minorHAnsi"/>
          <w:color w:val="auto"/>
        </w:rPr>
        <w:t>1.</w:t>
      </w:r>
      <w:r w:rsidRPr="00957C8E">
        <w:rPr>
          <w:rFonts w:cstheme="minorHAnsi"/>
          <w:color w:val="auto"/>
        </w:rPr>
        <w:t>3</w:t>
      </w:r>
      <w:r w:rsidR="004E5A4B" w:rsidRPr="00957C8E">
        <w:rPr>
          <w:rFonts w:cstheme="minorHAnsi"/>
          <w:color w:val="auto"/>
        </w:rPr>
        <w:t xml:space="preserve">), depending the </w:t>
      </w:r>
      <w:r w:rsidR="00D75BDD" w:rsidRPr="00957C8E">
        <w:rPr>
          <w:rFonts w:cstheme="minorHAnsi"/>
          <w:color w:val="auto"/>
        </w:rPr>
        <w:t xml:space="preserve">focus </w:t>
      </w:r>
      <w:r w:rsidR="004E5A4B" w:rsidRPr="00957C8E">
        <w:rPr>
          <w:rFonts w:cstheme="minorHAnsi"/>
          <w:color w:val="auto"/>
        </w:rPr>
        <w:t>of the</w:t>
      </w:r>
      <w:r w:rsidR="000D6FA3" w:rsidRPr="00957C8E">
        <w:rPr>
          <w:rFonts w:cstheme="minorHAnsi"/>
          <w:color w:val="auto"/>
        </w:rPr>
        <w:t xml:space="preserve"> experimental</w:t>
      </w:r>
      <w:r w:rsidR="004E5A4B" w:rsidRPr="00957C8E">
        <w:rPr>
          <w:rFonts w:cstheme="minorHAnsi"/>
          <w:color w:val="auto"/>
        </w:rPr>
        <w:t xml:space="preserve"> study. </w:t>
      </w:r>
    </w:p>
    <w:p w14:paraId="3F0B3092" w14:textId="77777777" w:rsidR="008A2AF8" w:rsidRPr="00957C8E" w:rsidRDefault="008A2AF8" w:rsidP="008957B2">
      <w:pPr>
        <w:pStyle w:val="NormalWeb"/>
        <w:spacing w:before="0" w:beforeAutospacing="0" w:after="0" w:afterAutospacing="0"/>
        <w:rPr>
          <w:rFonts w:cstheme="minorHAnsi"/>
          <w:color w:val="auto"/>
        </w:rPr>
      </w:pPr>
    </w:p>
    <w:p w14:paraId="49BCF432" w14:textId="6486F1A1" w:rsidR="004E5A4B" w:rsidRPr="00957C8E" w:rsidRDefault="00327BC5" w:rsidP="008957B2">
      <w:pPr>
        <w:pStyle w:val="NormalWeb"/>
        <w:spacing w:before="0" w:beforeAutospacing="0" w:after="0" w:afterAutospacing="0"/>
        <w:rPr>
          <w:rFonts w:cstheme="minorHAnsi"/>
          <w:color w:val="auto"/>
        </w:rPr>
      </w:pPr>
      <w:r w:rsidRPr="00957C8E">
        <w:rPr>
          <w:rFonts w:cstheme="minorHAnsi"/>
          <w:color w:val="auto"/>
        </w:rPr>
        <w:t>Note: T</w:t>
      </w:r>
      <w:r w:rsidR="00027C9F" w:rsidRPr="00957C8E">
        <w:rPr>
          <w:rFonts w:cstheme="minorHAnsi"/>
          <w:color w:val="auto"/>
        </w:rPr>
        <w:t>he following method is certainly not the only way to prepare good quality samples</w:t>
      </w:r>
      <w:r w:rsidR="00C204EF" w:rsidRPr="00957C8E">
        <w:rPr>
          <w:rFonts w:cstheme="minorHAnsi"/>
          <w:color w:val="auto"/>
        </w:rPr>
        <w:t xml:space="preserve"> (</w:t>
      </w:r>
      <w:r w:rsidR="00250EC1" w:rsidRPr="00957C8E">
        <w:rPr>
          <w:rFonts w:cstheme="minorHAnsi"/>
          <w:i/>
          <w:color w:val="auto"/>
        </w:rPr>
        <w:t>e.g.,</w:t>
      </w:r>
      <w:r w:rsidR="00C204EF" w:rsidRPr="00957C8E">
        <w:rPr>
          <w:rFonts w:cstheme="minorHAnsi"/>
          <w:color w:val="auto"/>
        </w:rPr>
        <w:t xml:space="preserve"> other machines</w:t>
      </w:r>
      <w:r w:rsidR="00D75BDD" w:rsidRPr="00957C8E">
        <w:rPr>
          <w:rFonts w:cstheme="minorHAnsi"/>
          <w:color w:val="auto"/>
        </w:rPr>
        <w:t xml:space="preserve"> can be used</w:t>
      </w:r>
      <w:r w:rsidR="00C204EF" w:rsidRPr="00957C8E">
        <w:rPr>
          <w:rFonts w:cstheme="minorHAnsi"/>
          <w:color w:val="auto"/>
        </w:rPr>
        <w:t>)</w:t>
      </w:r>
      <w:r w:rsidR="00D1091F" w:rsidRPr="00957C8E">
        <w:rPr>
          <w:rFonts w:cstheme="minorHAnsi"/>
          <w:color w:val="auto"/>
        </w:rPr>
        <w:t xml:space="preserve">. </w:t>
      </w:r>
      <w:r w:rsidR="00B0467D" w:rsidRPr="00957C8E">
        <w:rPr>
          <w:rFonts w:cstheme="minorHAnsi"/>
          <w:color w:val="auto"/>
        </w:rPr>
        <w:t>However</w:t>
      </w:r>
      <w:r w:rsidR="008A2AF8" w:rsidRPr="00957C8E">
        <w:rPr>
          <w:rFonts w:cstheme="minorHAnsi"/>
          <w:color w:val="auto"/>
        </w:rPr>
        <w:t xml:space="preserve">, </w:t>
      </w:r>
      <w:r w:rsidR="00826436" w:rsidRPr="00957C8E">
        <w:rPr>
          <w:rFonts w:cstheme="minorHAnsi"/>
          <w:color w:val="auto"/>
        </w:rPr>
        <w:t>the sample preparation adopted in the present stud</w:t>
      </w:r>
      <w:r w:rsidR="00BC21A1" w:rsidRPr="00957C8E">
        <w:rPr>
          <w:rFonts w:cstheme="minorHAnsi"/>
          <w:color w:val="auto"/>
        </w:rPr>
        <w:t>y is fully</w:t>
      </w:r>
      <w:r w:rsidR="00CB124B" w:rsidRPr="00957C8E">
        <w:rPr>
          <w:rFonts w:cstheme="minorHAnsi"/>
          <w:color w:val="auto"/>
        </w:rPr>
        <w:t xml:space="preserve"> illustrated</w:t>
      </w:r>
      <w:r w:rsidR="008A2AF8" w:rsidRPr="00957C8E">
        <w:rPr>
          <w:rFonts w:cstheme="minorHAnsi"/>
          <w:color w:val="auto"/>
        </w:rPr>
        <w:t xml:space="preserve"> to achieve the goal of accurate replication.</w:t>
      </w:r>
    </w:p>
    <w:p w14:paraId="51DC2FFF" w14:textId="77777777" w:rsidR="00B0467D" w:rsidRPr="00957C8E" w:rsidRDefault="00B0467D" w:rsidP="008957B2">
      <w:pPr>
        <w:pStyle w:val="NormalWeb"/>
        <w:spacing w:before="0" w:beforeAutospacing="0" w:after="0" w:afterAutospacing="0"/>
        <w:rPr>
          <w:rFonts w:cstheme="minorHAnsi"/>
          <w:color w:val="auto"/>
        </w:rPr>
      </w:pPr>
    </w:p>
    <w:p w14:paraId="17485ED9" w14:textId="1D0555C7" w:rsidR="0087353E" w:rsidRPr="00957C8E" w:rsidRDefault="0087353E" w:rsidP="008A2AF8">
      <w:pPr>
        <w:pStyle w:val="NormalWeb"/>
        <w:numPr>
          <w:ilvl w:val="1"/>
          <w:numId w:val="26"/>
        </w:numPr>
        <w:spacing w:before="0" w:beforeAutospacing="0" w:after="0" w:afterAutospacing="0"/>
        <w:rPr>
          <w:rFonts w:cstheme="minorHAnsi"/>
          <w:color w:val="auto"/>
        </w:rPr>
      </w:pPr>
      <w:r w:rsidRPr="00957C8E">
        <w:rPr>
          <w:rFonts w:cstheme="minorHAnsi"/>
          <w:color w:val="auto"/>
        </w:rPr>
        <w:t>Rock core samples</w:t>
      </w:r>
    </w:p>
    <w:p w14:paraId="70B86232" w14:textId="77777777" w:rsidR="00A700FC" w:rsidRPr="00957C8E" w:rsidRDefault="00A700FC" w:rsidP="008957B2">
      <w:pPr>
        <w:pStyle w:val="NormalWeb"/>
        <w:spacing w:before="0" w:beforeAutospacing="0" w:after="0" w:afterAutospacing="0"/>
        <w:rPr>
          <w:rFonts w:cstheme="minorHAnsi"/>
          <w:color w:val="auto"/>
        </w:rPr>
      </w:pPr>
    </w:p>
    <w:p w14:paraId="67AE4A10" w14:textId="1AADA23F" w:rsidR="00DE25A0" w:rsidRPr="00957C8E" w:rsidRDefault="00DE25A0" w:rsidP="008957B2">
      <w:pPr>
        <w:pStyle w:val="NormalWeb"/>
        <w:numPr>
          <w:ilvl w:val="2"/>
          <w:numId w:val="26"/>
        </w:numPr>
        <w:spacing w:before="0" w:beforeAutospacing="0" w:after="0" w:afterAutospacing="0"/>
        <w:rPr>
          <w:rFonts w:cstheme="minorHAnsi"/>
          <w:color w:val="auto"/>
        </w:rPr>
      </w:pPr>
      <w:r w:rsidRPr="00957C8E">
        <w:rPr>
          <w:rFonts w:cstheme="minorHAnsi"/>
          <w:color w:val="auto"/>
        </w:rPr>
        <w:t xml:space="preserve">Saw </w:t>
      </w:r>
      <w:r w:rsidR="00524649" w:rsidRPr="00957C8E">
        <w:rPr>
          <w:rFonts w:cstheme="minorHAnsi"/>
          <w:color w:val="auto"/>
        </w:rPr>
        <w:t xml:space="preserve">a small </w:t>
      </w:r>
      <w:r w:rsidR="003B6E5A" w:rsidRPr="00957C8E">
        <w:rPr>
          <w:rFonts w:cstheme="minorHAnsi"/>
          <w:color w:val="auto"/>
        </w:rPr>
        <w:t xml:space="preserve">rectangular </w:t>
      </w:r>
      <w:r w:rsidR="00524649" w:rsidRPr="00957C8E">
        <w:rPr>
          <w:rFonts w:cstheme="minorHAnsi"/>
          <w:color w:val="auto"/>
        </w:rPr>
        <w:t xml:space="preserve">slab from </w:t>
      </w:r>
      <w:r w:rsidR="009C1103" w:rsidRPr="00957C8E">
        <w:rPr>
          <w:rFonts w:cstheme="minorHAnsi"/>
          <w:color w:val="auto"/>
        </w:rPr>
        <w:t xml:space="preserve">a larger </w:t>
      </w:r>
      <w:r w:rsidR="00524649" w:rsidRPr="00957C8E">
        <w:rPr>
          <w:rFonts w:cstheme="minorHAnsi"/>
          <w:color w:val="auto"/>
        </w:rPr>
        <w:t>sample rock block</w:t>
      </w:r>
      <w:r w:rsidR="008A0066" w:rsidRPr="00957C8E">
        <w:rPr>
          <w:rFonts w:cstheme="minorHAnsi"/>
          <w:color w:val="auto"/>
        </w:rPr>
        <w:t xml:space="preserve">. Then </w:t>
      </w:r>
      <w:r w:rsidR="00524649" w:rsidRPr="00957C8E">
        <w:rPr>
          <w:rFonts w:cstheme="minorHAnsi"/>
          <w:color w:val="auto"/>
        </w:rPr>
        <w:t xml:space="preserve">surface grind the sample slab </w:t>
      </w:r>
      <w:r w:rsidRPr="00957C8E">
        <w:rPr>
          <w:rFonts w:cstheme="minorHAnsi"/>
          <w:color w:val="auto"/>
        </w:rPr>
        <w:t xml:space="preserve">such that </w:t>
      </w:r>
      <w:r w:rsidR="00E30B8D" w:rsidRPr="00957C8E">
        <w:rPr>
          <w:rFonts w:cstheme="minorHAnsi"/>
          <w:color w:val="auto"/>
        </w:rPr>
        <w:t xml:space="preserve">all six </w:t>
      </w:r>
      <w:r w:rsidR="0084571F" w:rsidRPr="00957C8E">
        <w:rPr>
          <w:rFonts w:cstheme="minorHAnsi"/>
          <w:color w:val="auto"/>
        </w:rPr>
        <w:t xml:space="preserve">surfaces of the </w:t>
      </w:r>
      <w:r w:rsidR="00220BB1" w:rsidRPr="00957C8E">
        <w:rPr>
          <w:rFonts w:cstheme="minorHAnsi"/>
          <w:color w:val="auto"/>
        </w:rPr>
        <w:t>slab</w:t>
      </w:r>
      <w:r w:rsidR="008A463F" w:rsidRPr="00957C8E">
        <w:rPr>
          <w:rFonts w:cstheme="minorHAnsi"/>
          <w:color w:val="auto"/>
        </w:rPr>
        <w:t xml:space="preserve"> are </w:t>
      </w:r>
      <w:r w:rsidR="00B83719" w:rsidRPr="00957C8E">
        <w:rPr>
          <w:rFonts w:cstheme="minorHAnsi"/>
          <w:color w:val="auto"/>
        </w:rPr>
        <w:t>flat and</w:t>
      </w:r>
      <w:r w:rsidRPr="00957C8E">
        <w:rPr>
          <w:rFonts w:cstheme="minorHAnsi"/>
          <w:color w:val="auto"/>
        </w:rPr>
        <w:t xml:space="preserve"> perpendicular to their adjacent surface</w:t>
      </w:r>
      <w:r w:rsidR="00B83719" w:rsidRPr="00957C8E">
        <w:rPr>
          <w:rFonts w:cstheme="minorHAnsi"/>
          <w:color w:val="auto"/>
        </w:rPr>
        <w:t>s</w:t>
      </w:r>
      <w:r w:rsidRPr="00957C8E">
        <w:rPr>
          <w:rFonts w:cstheme="minorHAnsi"/>
          <w:color w:val="auto"/>
        </w:rPr>
        <w:t>.</w:t>
      </w:r>
    </w:p>
    <w:p w14:paraId="12361345" w14:textId="77777777" w:rsidR="00A700FC" w:rsidRPr="00957C8E" w:rsidRDefault="00A700FC" w:rsidP="008957B2">
      <w:pPr>
        <w:pStyle w:val="NormalWeb"/>
        <w:spacing w:before="0" w:beforeAutospacing="0" w:after="0" w:afterAutospacing="0"/>
        <w:rPr>
          <w:rFonts w:cstheme="minorHAnsi"/>
          <w:color w:val="auto"/>
        </w:rPr>
      </w:pPr>
    </w:p>
    <w:p w14:paraId="08810FCA" w14:textId="1F2DE0BE" w:rsidR="00DE25A0" w:rsidRPr="00957C8E" w:rsidRDefault="00003D1E" w:rsidP="008957B2">
      <w:pPr>
        <w:pStyle w:val="NormalWeb"/>
        <w:numPr>
          <w:ilvl w:val="2"/>
          <w:numId w:val="26"/>
        </w:numPr>
        <w:spacing w:before="0" w:beforeAutospacing="0" w:after="0" w:afterAutospacing="0"/>
        <w:rPr>
          <w:rFonts w:cstheme="minorHAnsi"/>
          <w:color w:val="auto"/>
        </w:rPr>
      </w:pPr>
      <w:r w:rsidRPr="00957C8E">
        <w:rPr>
          <w:rFonts w:cstheme="minorHAnsi"/>
          <w:color w:val="auto"/>
        </w:rPr>
        <w:t xml:space="preserve">To minimize any movement of the sample </w:t>
      </w:r>
      <w:r w:rsidR="00524649" w:rsidRPr="00957C8E">
        <w:rPr>
          <w:rFonts w:cstheme="minorHAnsi"/>
          <w:color w:val="auto"/>
        </w:rPr>
        <w:t>slab</w:t>
      </w:r>
      <w:r w:rsidRPr="00957C8E">
        <w:rPr>
          <w:rFonts w:cstheme="minorHAnsi"/>
          <w:color w:val="auto"/>
        </w:rPr>
        <w:t xml:space="preserve"> during core drilling, start </w:t>
      </w:r>
      <w:r w:rsidR="001652E7" w:rsidRPr="00957C8E">
        <w:rPr>
          <w:rFonts w:cstheme="minorHAnsi"/>
          <w:color w:val="auto"/>
        </w:rPr>
        <w:t xml:space="preserve">by </w:t>
      </w:r>
      <w:r w:rsidRPr="00957C8E">
        <w:rPr>
          <w:rFonts w:cstheme="minorHAnsi"/>
          <w:color w:val="auto"/>
        </w:rPr>
        <w:t xml:space="preserve">placing a machine vice </w:t>
      </w:r>
      <w:r w:rsidR="00414465" w:rsidRPr="00957C8E">
        <w:rPr>
          <w:rFonts w:cstheme="minorHAnsi"/>
          <w:color w:val="auto"/>
        </w:rPr>
        <w:t>(</w:t>
      </w:r>
      <w:r w:rsidR="00C7743D" w:rsidRPr="00957C8E">
        <w:rPr>
          <w:rFonts w:cstheme="minorHAnsi"/>
          <w:b/>
          <w:color w:val="auto"/>
        </w:rPr>
        <w:t>Figure 2</w:t>
      </w:r>
      <w:r w:rsidR="00414465" w:rsidRPr="00957C8E">
        <w:rPr>
          <w:rFonts w:cstheme="minorHAnsi"/>
          <w:b/>
          <w:color w:val="auto"/>
        </w:rPr>
        <w:t>a</w:t>
      </w:r>
      <w:r w:rsidR="00414465" w:rsidRPr="00957C8E">
        <w:rPr>
          <w:rFonts w:cstheme="minorHAnsi"/>
          <w:color w:val="auto"/>
        </w:rPr>
        <w:t>)</w:t>
      </w:r>
      <w:r w:rsidRPr="00957C8E">
        <w:rPr>
          <w:rFonts w:cstheme="minorHAnsi"/>
          <w:color w:val="auto"/>
        </w:rPr>
        <w:t xml:space="preserve"> on</w:t>
      </w:r>
      <w:r w:rsidR="00DE25A0" w:rsidRPr="00957C8E">
        <w:rPr>
          <w:rFonts w:cstheme="minorHAnsi"/>
          <w:color w:val="auto"/>
        </w:rPr>
        <w:t xml:space="preserve"> a workin</w:t>
      </w:r>
      <w:r w:rsidRPr="00957C8E">
        <w:rPr>
          <w:rFonts w:cstheme="minorHAnsi"/>
          <w:color w:val="auto"/>
        </w:rPr>
        <w:t>g surface</w:t>
      </w:r>
      <w:r w:rsidR="00660221" w:rsidRPr="00957C8E">
        <w:rPr>
          <w:rFonts w:cstheme="minorHAnsi"/>
          <w:color w:val="auto"/>
        </w:rPr>
        <w:t xml:space="preserve"> that</w:t>
      </w:r>
      <w:r w:rsidRPr="00957C8E">
        <w:rPr>
          <w:rFonts w:cstheme="minorHAnsi"/>
          <w:color w:val="auto"/>
        </w:rPr>
        <w:t xml:space="preserve"> </w:t>
      </w:r>
      <w:r w:rsidR="008A463F" w:rsidRPr="00957C8E">
        <w:rPr>
          <w:rFonts w:cstheme="minorHAnsi"/>
          <w:color w:val="auto"/>
        </w:rPr>
        <w:t>is</w:t>
      </w:r>
      <w:r w:rsidRPr="00957C8E">
        <w:rPr>
          <w:rFonts w:cstheme="minorHAnsi"/>
          <w:color w:val="auto"/>
        </w:rPr>
        <w:t xml:space="preserve"> high</w:t>
      </w:r>
      <w:r w:rsidR="008A463F" w:rsidRPr="00957C8E">
        <w:rPr>
          <w:rFonts w:cstheme="minorHAnsi"/>
          <w:color w:val="auto"/>
        </w:rPr>
        <w:t>ly</w:t>
      </w:r>
      <w:r w:rsidR="00064597" w:rsidRPr="00957C8E">
        <w:rPr>
          <w:rFonts w:cstheme="minorHAnsi"/>
          <w:color w:val="auto"/>
        </w:rPr>
        <w:t xml:space="preserve"> stable</w:t>
      </w:r>
      <w:r w:rsidRPr="00957C8E">
        <w:rPr>
          <w:rFonts w:cstheme="minorHAnsi"/>
          <w:color w:val="auto"/>
        </w:rPr>
        <w:t>.</w:t>
      </w:r>
      <w:r w:rsidR="00DE25A0" w:rsidRPr="00957C8E">
        <w:rPr>
          <w:rFonts w:cstheme="minorHAnsi"/>
          <w:color w:val="auto"/>
        </w:rPr>
        <w:t xml:space="preserve"> </w:t>
      </w:r>
      <w:r w:rsidR="009B0375" w:rsidRPr="00957C8E">
        <w:rPr>
          <w:rFonts w:cstheme="minorHAnsi"/>
          <w:color w:val="auto"/>
        </w:rPr>
        <w:t xml:space="preserve">Ensure </w:t>
      </w:r>
      <w:r w:rsidR="00F25F8A" w:rsidRPr="00957C8E">
        <w:rPr>
          <w:rFonts w:cstheme="minorHAnsi"/>
          <w:color w:val="auto"/>
        </w:rPr>
        <w:t>that</w:t>
      </w:r>
      <w:r w:rsidR="009B0375" w:rsidRPr="00957C8E">
        <w:rPr>
          <w:rFonts w:cstheme="minorHAnsi"/>
          <w:color w:val="auto"/>
        </w:rPr>
        <w:t xml:space="preserve"> all contact surface</w:t>
      </w:r>
      <w:r w:rsidR="00681E42" w:rsidRPr="00957C8E">
        <w:rPr>
          <w:rFonts w:cstheme="minorHAnsi"/>
          <w:color w:val="auto"/>
        </w:rPr>
        <w:t>s</w:t>
      </w:r>
      <w:r w:rsidR="009B0375" w:rsidRPr="00957C8E">
        <w:rPr>
          <w:rFonts w:cstheme="minorHAnsi"/>
          <w:color w:val="auto"/>
        </w:rPr>
        <w:t xml:space="preserve"> </w:t>
      </w:r>
      <w:r w:rsidR="00F25F8A" w:rsidRPr="00957C8E">
        <w:rPr>
          <w:rFonts w:cstheme="minorHAnsi"/>
          <w:color w:val="auto"/>
        </w:rPr>
        <w:t xml:space="preserve">are clean so </w:t>
      </w:r>
      <w:r w:rsidR="009B0375" w:rsidRPr="00957C8E">
        <w:rPr>
          <w:rFonts w:cstheme="minorHAnsi"/>
          <w:color w:val="auto"/>
        </w:rPr>
        <w:t xml:space="preserve">that non-perpendicularity is not introduced to the setup. </w:t>
      </w:r>
      <w:r w:rsidR="00CF74AE" w:rsidRPr="00957C8E">
        <w:rPr>
          <w:rFonts w:cstheme="minorHAnsi"/>
          <w:color w:val="auto"/>
        </w:rPr>
        <w:t xml:space="preserve">Place </w:t>
      </w:r>
      <w:r w:rsidRPr="00957C8E">
        <w:rPr>
          <w:rFonts w:cstheme="minorHAnsi"/>
          <w:color w:val="auto"/>
        </w:rPr>
        <w:t xml:space="preserve">the sample </w:t>
      </w:r>
      <w:r w:rsidR="00524649" w:rsidRPr="00957C8E">
        <w:rPr>
          <w:rFonts w:cstheme="minorHAnsi"/>
          <w:color w:val="auto"/>
        </w:rPr>
        <w:t>slab</w:t>
      </w:r>
      <w:r w:rsidRPr="00957C8E">
        <w:rPr>
          <w:rFonts w:cstheme="minorHAnsi"/>
          <w:color w:val="auto"/>
        </w:rPr>
        <w:t xml:space="preserve"> </w:t>
      </w:r>
      <w:r w:rsidR="00CF74AE" w:rsidRPr="00957C8E">
        <w:rPr>
          <w:rFonts w:cstheme="minorHAnsi"/>
          <w:color w:val="auto"/>
        </w:rPr>
        <w:t xml:space="preserve">between </w:t>
      </w:r>
      <w:r w:rsidRPr="00957C8E">
        <w:rPr>
          <w:rFonts w:cstheme="minorHAnsi"/>
          <w:color w:val="auto"/>
        </w:rPr>
        <w:t xml:space="preserve">the vice </w:t>
      </w:r>
      <w:r w:rsidR="00CF74AE" w:rsidRPr="00957C8E">
        <w:rPr>
          <w:rFonts w:cstheme="minorHAnsi"/>
          <w:color w:val="auto"/>
        </w:rPr>
        <w:t xml:space="preserve">jaws </w:t>
      </w:r>
      <w:r w:rsidR="00414465" w:rsidRPr="00957C8E">
        <w:rPr>
          <w:rFonts w:cstheme="minorHAnsi"/>
          <w:color w:val="auto"/>
        </w:rPr>
        <w:t>(</w:t>
      </w:r>
      <w:r w:rsidR="00C7743D" w:rsidRPr="00957C8E">
        <w:rPr>
          <w:rFonts w:cstheme="minorHAnsi"/>
          <w:b/>
          <w:color w:val="auto"/>
        </w:rPr>
        <w:t>Figure 2</w:t>
      </w:r>
      <w:r w:rsidR="00414465" w:rsidRPr="00957C8E">
        <w:rPr>
          <w:rFonts w:cstheme="minorHAnsi"/>
          <w:b/>
          <w:color w:val="auto"/>
        </w:rPr>
        <w:t>a</w:t>
      </w:r>
      <w:r w:rsidR="00414465" w:rsidRPr="00957C8E">
        <w:rPr>
          <w:rFonts w:cstheme="minorHAnsi"/>
          <w:color w:val="auto"/>
        </w:rPr>
        <w:t>)</w:t>
      </w:r>
      <w:r w:rsidR="00CF74AE" w:rsidRPr="00957C8E">
        <w:rPr>
          <w:rFonts w:cstheme="minorHAnsi"/>
          <w:color w:val="auto"/>
        </w:rPr>
        <w:t xml:space="preserve"> and </w:t>
      </w:r>
      <w:r w:rsidRPr="00957C8E">
        <w:rPr>
          <w:rFonts w:cstheme="minorHAnsi"/>
          <w:color w:val="auto"/>
        </w:rPr>
        <w:t xml:space="preserve">screw </w:t>
      </w:r>
      <w:r w:rsidR="00CF74AE" w:rsidRPr="00957C8E">
        <w:rPr>
          <w:rFonts w:cstheme="minorHAnsi"/>
          <w:color w:val="auto"/>
        </w:rPr>
        <w:t xml:space="preserve">the jaws together ensuring that they are </w:t>
      </w:r>
      <w:r w:rsidR="008A463F" w:rsidRPr="00957C8E">
        <w:rPr>
          <w:rFonts w:cstheme="minorHAnsi"/>
          <w:color w:val="auto"/>
        </w:rPr>
        <w:t>just tight enough</w:t>
      </w:r>
      <w:r w:rsidRPr="00957C8E">
        <w:rPr>
          <w:rFonts w:cstheme="minorHAnsi"/>
          <w:color w:val="auto"/>
        </w:rPr>
        <w:t xml:space="preserve"> to secure the sample</w:t>
      </w:r>
      <w:r w:rsidR="00CF74AE" w:rsidRPr="00957C8E">
        <w:rPr>
          <w:rFonts w:cstheme="minorHAnsi"/>
          <w:color w:val="auto"/>
        </w:rPr>
        <w:t xml:space="preserve"> without damaging it</w:t>
      </w:r>
      <w:r w:rsidR="00DE25A0" w:rsidRPr="00957C8E">
        <w:rPr>
          <w:rFonts w:cstheme="minorHAnsi"/>
          <w:color w:val="auto"/>
        </w:rPr>
        <w:t xml:space="preserve">. </w:t>
      </w:r>
    </w:p>
    <w:p w14:paraId="0C567F8D" w14:textId="77777777" w:rsidR="00A700FC" w:rsidRPr="00957C8E" w:rsidRDefault="00A700FC" w:rsidP="008957B2">
      <w:pPr>
        <w:pStyle w:val="NormalWeb"/>
        <w:spacing w:before="0" w:beforeAutospacing="0" w:after="0" w:afterAutospacing="0"/>
        <w:rPr>
          <w:rFonts w:cstheme="minorHAnsi"/>
          <w:color w:val="auto"/>
        </w:rPr>
      </w:pPr>
    </w:p>
    <w:p w14:paraId="3C6425DB" w14:textId="5FBD5DC4" w:rsidR="00FF3AA0" w:rsidRPr="00957C8E" w:rsidRDefault="00EA2821" w:rsidP="008957B2">
      <w:pPr>
        <w:pStyle w:val="NormalWeb"/>
        <w:numPr>
          <w:ilvl w:val="2"/>
          <w:numId w:val="26"/>
        </w:numPr>
        <w:spacing w:before="0" w:beforeAutospacing="0" w:after="0" w:afterAutospacing="0"/>
        <w:rPr>
          <w:rFonts w:cstheme="minorHAnsi"/>
          <w:color w:val="auto"/>
        </w:rPr>
      </w:pPr>
      <w:r w:rsidRPr="00957C8E">
        <w:rPr>
          <w:rFonts w:cstheme="minorHAnsi"/>
          <w:color w:val="auto"/>
        </w:rPr>
        <w:t>Setup a</w:t>
      </w:r>
      <w:r w:rsidR="00FF3AA0" w:rsidRPr="00957C8E">
        <w:rPr>
          <w:rFonts w:cstheme="minorHAnsi"/>
          <w:color w:val="auto"/>
        </w:rPr>
        <w:t xml:space="preserve"> rotatory tool with </w:t>
      </w:r>
      <w:r w:rsidR="00D75BDD" w:rsidRPr="00957C8E">
        <w:rPr>
          <w:rFonts w:cstheme="minorHAnsi"/>
          <w:color w:val="auto"/>
        </w:rPr>
        <w:t xml:space="preserve">a </w:t>
      </w:r>
      <w:r w:rsidR="00FF3AA0" w:rsidRPr="00957C8E">
        <w:rPr>
          <w:rFonts w:cstheme="minorHAnsi"/>
          <w:color w:val="auto"/>
        </w:rPr>
        <w:t xml:space="preserve">rotatory workstation package as a </w:t>
      </w:r>
      <w:r w:rsidR="00A243AF" w:rsidRPr="00957C8E">
        <w:rPr>
          <w:rFonts w:cstheme="minorHAnsi"/>
          <w:color w:val="auto"/>
        </w:rPr>
        <w:t>coring</w:t>
      </w:r>
      <w:r w:rsidR="00FF3AA0" w:rsidRPr="00957C8E">
        <w:rPr>
          <w:rFonts w:cstheme="minorHAnsi"/>
          <w:color w:val="auto"/>
        </w:rPr>
        <w:t xml:space="preserve"> drill press</w:t>
      </w:r>
      <w:r w:rsidR="00480B43" w:rsidRPr="00957C8E">
        <w:rPr>
          <w:rFonts w:cstheme="minorHAnsi"/>
          <w:color w:val="auto"/>
        </w:rPr>
        <w:t xml:space="preserve"> (</w:t>
      </w:r>
      <w:r w:rsidR="00C7743D" w:rsidRPr="00957C8E">
        <w:rPr>
          <w:rFonts w:cstheme="minorHAnsi"/>
          <w:b/>
          <w:color w:val="auto"/>
        </w:rPr>
        <w:t>Figure 2</w:t>
      </w:r>
      <w:r w:rsidR="00A60315" w:rsidRPr="00957C8E">
        <w:rPr>
          <w:rFonts w:cstheme="minorHAnsi"/>
          <w:b/>
          <w:color w:val="auto"/>
        </w:rPr>
        <w:t>a</w:t>
      </w:r>
      <w:r w:rsidR="002663DF" w:rsidRPr="00957C8E">
        <w:rPr>
          <w:rFonts w:cstheme="minorHAnsi"/>
          <w:color w:val="auto"/>
        </w:rPr>
        <w:t>)</w:t>
      </w:r>
      <w:r w:rsidR="00FF3AA0" w:rsidRPr="00957C8E">
        <w:rPr>
          <w:rFonts w:cstheme="minorHAnsi"/>
          <w:color w:val="auto"/>
        </w:rPr>
        <w:t>.</w:t>
      </w:r>
      <w:r w:rsidR="001266F5" w:rsidRPr="00957C8E">
        <w:rPr>
          <w:rFonts w:cstheme="minorHAnsi"/>
          <w:color w:val="auto"/>
        </w:rPr>
        <w:t xml:space="preserve"> </w:t>
      </w:r>
      <w:r w:rsidR="008A463F" w:rsidRPr="00957C8E">
        <w:rPr>
          <w:rFonts w:cstheme="minorHAnsi"/>
          <w:color w:val="auto"/>
        </w:rPr>
        <w:t>Insert</w:t>
      </w:r>
      <w:r w:rsidR="0084571F" w:rsidRPr="00957C8E">
        <w:rPr>
          <w:rFonts w:cstheme="minorHAnsi"/>
          <w:color w:val="auto"/>
        </w:rPr>
        <w:t xml:space="preserve"> a</w:t>
      </w:r>
      <w:r w:rsidR="009E1E35" w:rsidRPr="00957C8E">
        <w:rPr>
          <w:rFonts w:cstheme="minorHAnsi"/>
          <w:color w:val="auto"/>
        </w:rPr>
        <w:t xml:space="preserve"> 2</w:t>
      </w:r>
      <w:r w:rsidR="001266F5" w:rsidRPr="00957C8E">
        <w:rPr>
          <w:rFonts w:cstheme="minorHAnsi"/>
          <w:color w:val="auto"/>
        </w:rPr>
        <w:t xml:space="preserve"> mm</w:t>
      </w:r>
      <w:r w:rsidR="009D62F9" w:rsidRPr="00957C8E">
        <w:rPr>
          <w:rFonts w:cstheme="minorHAnsi"/>
          <w:color w:val="auto"/>
        </w:rPr>
        <w:t xml:space="preserve"> (</w:t>
      </w:r>
      <w:r w:rsidR="00D75BDD" w:rsidRPr="00957C8E">
        <w:rPr>
          <w:rFonts w:cstheme="minorHAnsi"/>
          <w:color w:val="auto"/>
        </w:rPr>
        <w:t>i</w:t>
      </w:r>
      <w:r w:rsidR="009D62F9" w:rsidRPr="00957C8E">
        <w:rPr>
          <w:rFonts w:cstheme="minorHAnsi"/>
          <w:color w:val="auto"/>
        </w:rPr>
        <w:t>nner diameter)</w:t>
      </w:r>
      <w:r w:rsidR="001266F5" w:rsidRPr="00957C8E">
        <w:rPr>
          <w:rFonts w:cstheme="minorHAnsi"/>
          <w:color w:val="auto"/>
        </w:rPr>
        <w:t xml:space="preserve"> </w:t>
      </w:r>
      <w:r w:rsidR="00A243AF" w:rsidRPr="00957C8E">
        <w:rPr>
          <w:rFonts w:cstheme="minorHAnsi"/>
          <w:color w:val="auto"/>
        </w:rPr>
        <w:t xml:space="preserve">coring </w:t>
      </w:r>
      <w:r w:rsidR="009A5294" w:rsidRPr="00957C8E">
        <w:rPr>
          <w:rFonts w:cstheme="minorHAnsi"/>
          <w:color w:val="auto"/>
        </w:rPr>
        <w:t xml:space="preserve">diamond </w:t>
      </w:r>
      <w:r w:rsidR="001266F5" w:rsidRPr="00957C8E">
        <w:rPr>
          <w:rFonts w:cstheme="minorHAnsi"/>
          <w:color w:val="auto"/>
        </w:rPr>
        <w:t>drill</w:t>
      </w:r>
      <w:r w:rsidR="00B27BFF" w:rsidRPr="00957C8E">
        <w:rPr>
          <w:rFonts w:cstheme="minorHAnsi"/>
          <w:color w:val="auto"/>
        </w:rPr>
        <w:t xml:space="preserve"> bit into an adjustable </w:t>
      </w:r>
      <w:r w:rsidR="008A463F" w:rsidRPr="00957C8E">
        <w:rPr>
          <w:rFonts w:cstheme="minorHAnsi"/>
          <w:color w:val="auto"/>
        </w:rPr>
        <w:t>chuck</w:t>
      </w:r>
      <w:r w:rsidR="002664DC" w:rsidRPr="00957C8E">
        <w:rPr>
          <w:rFonts w:cstheme="minorHAnsi"/>
          <w:color w:val="auto"/>
        </w:rPr>
        <w:t xml:space="preserve"> of the drill press</w:t>
      </w:r>
      <w:r w:rsidRPr="00957C8E">
        <w:rPr>
          <w:rFonts w:cstheme="minorHAnsi"/>
          <w:color w:val="auto"/>
        </w:rPr>
        <w:t xml:space="preserve">. </w:t>
      </w:r>
      <w:r w:rsidR="008A463F" w:rsidRPr="00957C8E">
        <w:rPr>
          <w:rFonts w:cstheme="minorHAnsi"/>
          <w:color w:val="auto"/>
        </w:rPr>
        <w:t>Screw and l</w:t>
      </w:r>
      <w:r w:rsidRPr="00957C8E">
        <w:rPr>
          <w:rFonts w:cstheme="minorHAnsi"/>
          <w:color w:val="auto"/>
        </w:rPr>
        <w:t xml:space="preserve">ock the core drill </w:t>
      </w:r>
      <w:r w:rsidR="008A463F" w:rsidRPr="00957C8E">
        <w:rPr>
          <w:rFonts w:cstheme="minorHAnsi"/>
          <w:color w:val="auto"/>
        </w:rPr>
        <w:t xml:space="preserve">bit </w:t>
      </w:r>
      <w:r w:rsidRPr="00957C8E">
        <w:rPr>
          <w:rFonts w:cstheme="minorHAnsi"/>
          <w:color w:val="auto"/>
        </w:rPr>
        <w:t xml:space="preserve">to </w:t>
      </w:r>
      <w:r w:rsidR="00D75BDD" w:rsidRPr="00957C8E">
        <w:rPr>
          <w:rFonts w:cstheme="minorHAnsi"/>
          <w:color w:val="auto"/>
        </w:rPr>
        <w:t>ensure</w:t>
      </w:r>
      <w:r w:rsidRPr="00957C8E">
        <w:rPr>
          <w:rFonts w:cstheme="minorHAnsi"/>
          <w:color w:val="auto"/>
        </w:rPr>
        <w:t xml:space="preserve"> the assembly is </w:t>
      </w:r>
      <w:r w:rsidR="008A463F" w:rsidRPr="00957C8E">
        <w:rPr>
          <w:rFonts w:cstheme="minorHAnsi"/>
          <w:color w:val="auto"/>
        </w:rPr>
        <w:t>stable</w:t>
      </w:r>
      <w:r w:rsidRPr="00957C8E">
        <w:rPr>
          <w:rFonts w:cstheme="minorHAnsi"/>
          <w:color w:val="auto"/>
        </w:rPr>
        <w:t xml:space="preserve"> during drilling.</w:t>
      </w:r>
    </w:p>
    <w:p w14:paraId="0E9E6756" w14:textId="77777777" w:rsidR="00A700FC" w:rsidRPr="00957C8E" w:rsidRDefault="00A700FC" w:rsidP="008957B2">
      <w:pPr>
        <w:pStyle w:val="NormalWeb"/>
        <w:spacing w:before="0" w:beforeAutospacing="0" w:after="0" w:afterAutospacing="0"/>
        <w:rPr>
          <w:rFonts w:cstheme="minorHAnsi"/>
          <w:color w:val="auto"/>
        </w:rPr>
      </w:pPr>
    </w:p>
    <w:p w14:paraId="2B2D62C0" w14:textId="77777777" w:rsidR="008A2AF8" w:rsidRPr="00957C8E" w:rsidRDefault="009B0375" w:rsidP="008957B2">
      <w:pPr>
        <w:pStyle w:val="NormalWeb"/>
        <w:numPr>
          <w:ilvl w:val="2"/>
          <w:numId w:val="26"/>
        </w:numPr>
        <w:spacing w:before="0" w:beforeAutospacing="0" w:after="0" w:afterAutospacing="0"/>
        <w:rPr>
          <w:rFonts w:cstheme="minorHAnsi"/>
          <w:color w:val="auto"/>
        </w:rPr>
      </w:pPr>
      <w:r w:rsidRPr="00957C8E">
        <w:rPr>
          <w:rFonts w:cstheme="minorHAnsi"/>
          <w:color w:val="auto"/>
        </w:rPr>
        <w:t xml:space="preserve">Turn on the rotatory tool and start </w:t>
      </w:r>
      <w:r w:rsidR="009A5294" w:rsidRPr="00957C8E">
        <w:rPr>
          <w:rFonts w:cstheme="minorHAnsi"/>
          <w:color w:val="auto"/>
        </w:rPr>
        <w:t>lowering</w:t>
      </w:r>
      <w:r w:rsidRPr="00957C8E">
        <w:rPr>
          <w:rFonts w:cstheme="minorHAnsi"/>
          <w:color w:val="auto"/>
        </w:rPr>
        <w:t xml:space="preserve"> the drill assembly towards the sample </w:t>
      </w:r>
      <w:r w:rsidR="00524649" w:rsidRPr="00957C8E">
        <w:rPr>
          <w:rFonts w:cstheme="minorHAnsi"/>
          <w:color w:val="auto"/>
        </w:rPr>
        <w:t>slab</w:t>
      </w:r>
      <w:r w:rsidRPr="00957C8E">
        <w:rPr>
          <w:rFonts w:cstheme="minorHAnsi"/>
          <w:color w:val="auto"/>
        </w:rPr>
        <w:t xml:space="preserve">. </w:t>
      </w:r>
    </w:p>
    <w:p w14:paraId="255AD9E4" w14:textId="77777777" w:rsidR="008A2AF8" w:rsidRPr="00957C8E" w:rsidRDefault="008A2AF8" w:rsidP="008A2AF8">
      <w:pPr>
        <w:pStyle w:val="NormalWeb"/>
        <w:spacing w:before="0" w:beforeAutospacing="0" w:after="0" w:afterAutospacing="0"/>
        <w:rPr>
          <w:rFonts w:cstheme="minorHAnsi"/>
          <w:color w:val="auto"/>
        </w:rPr>
      </w:pPr>
    </w:p>
    <w:p w14:paraId="6DAE9EE9" w14:textId="184F8291" w:rsidR="00EA2821" w:rsidRPr="00957C8E" w:rsidRDefault="008A2AF8" w:rsidP="008A2AF8">
      <w:pPr>
        <w:pStyle w:val="NormalWeb"/>
        <w:spacing w:before="0" w:beforeAutospacing="0" w:after="0" w:afterAutospacing="0"/>
        <w:rPr>
          <w:rFonts w:cstheme="minorHAnsi"/>
          <w:color w:val="auto"/>
        </w:rPr>
      </w:pPr>
      <w:r w:rsidRPr="00957C8E">
        <w:rPr>
          <w:rFonts w:cstheme="minorHAnsi"/>
          <w:color w:val="auto"/>
        </w:rPr>
        <w:t xml:space="preserve">Note: </w:t>
      </w:r>
      <w:r w:rsidR="005C5D77" w:rsidRPr="00957C8E">
        <w:rPr>
          <w:rFonts w:cstheme="minorHAnsi"/>
          <w:color w:val="auto"/>
        </w:rPr>
        <w:t xml:space="preserve">Heat is produced at the drill bit tip as the drilling </w:t>
      </w:r>
      <w:r w:rsidR="00740CA1" w:rsidRPr="00957C8E">
        <w:rPr>
          <w:rFonts w:cstheme="minorHAnsi"/>
          <w:color w:val="auto"/>
        </w:rPr>
        <w:t>progresses</w:t>
      </w:r>
      <w:r w:rsidR="005C5D77" w:rsidRPr="00957C8E">
        <w:rPr>
          <w:rFonts w:cstheme="minorHAnsi"/>
          <w:color w:val="auto"/>
        </w:rPr>
        <w:t xml:space="preserve">. </w:t>
      </w:r>
      <w:r w:rsidR="00740CA1" w:rsidRPr="00957C8E">
        <w:rPr>
          <w:rFonts w:cstheme="minorHAnsi"/>
          <w:color w:val="auto"/>
        </w:rPr>
        <w:t>Excess heat</w:t>
      </w:r>
      <w:r w:rsidR="005C5D77" w:rsidRPr="00957C8E">
        <w:rPr>
          <w:rFonts w:cstheme="minorHAnsi"/>
          <w:color w:val="auto"/>
        </w:rPr>
        <w:t xml:space="preserve"> could cause the diamonds at the drill bit tip to wear at </w:t>
      </w:r>
      <w:r w:rsidR="00A243AF" w:rsidRPr="00957C8E">
        <w:rPr>
          <w:rFonts w:cstheme="minorHAnsi"/>
          <w:color w:val="auto"/>
        </w:rPr>
        <w:t>an accelerated</w:t>
      </w:r>
      <w:r w:rsidR="005C5D77" w:rsidRPr="00957C8E">
        <w:rPr>
          <w:rFonts w:cstheme="minorHAnsi"/>
          <w:color w:val="auto"/>
        </w:rPr>
        <w:t xml:space="preserve"> rate. </w:t>
      </w:r>
      <w:r w:rsidR="009A5294" w:rsidRPr="00957C8E">
        <w:rPr>
          <w:rFonts w:cstheme="minorHAnsi"/>
          <w:color w:val="auto"/>
        </w:rPr>
        <w:t xml:space="preserve">Since the rotatory drill press </w:t>
      </w:r>
      <w:r w:rsidR="00A243AF" w:rsidRPr="00957C8E">
        <w:rPr>
          <w:rFonts w:cstheme="minorHAnsi"/>
          <w:color w:val="auto"/>
        </w:rPr>
        <w:t>is not</w:t>
      </w:r>
      <w:r w:rsidR="00A81E09" w:rsidRPr="00957C8E">
        <w:rPr>
          <w:rFonts w:cstheme="minorHAnsi"/>
          <w:color w:val="auto"/>
        </w:rPr>
        <w:t xml:space="preserve"> equip</w:t>
      </w:r>
      <w:r w:rsidR="00A243AF" w:rsidRPr="00957C8E">
        <w:rPr>
          <w:rFonts w:cstheme="minorHAnsi"/>
          <w:color w:val="auto"/>
        </w:rPr>
        <w:t>ped</w:t>
      </w:r>
      <w:r w:rsidR="00A81E09" w:rsidRPr="00957C8E">
        <w:rPr>
          <w:rFonts w:cstheme="minorHAnsi"/>
          <w:color w:val="auto"/>
        </w:rPr>
        <w:t xml:space="preserve"> with</w:t>
      </w:r>
      <w:r w:rsidR="00986D89" w:rsidRPr="00957C8E">
        <w:rPr>
          <w:rFonts w:cstheme="minorHAnsi"/>
          <w:color w:val="auto"/>
        </w:rPr>
        <w:t xml:space="preserve"> a water </w:t>
      </w:r>
      <w:r w:rsidR="00BE5C8E" w:rsidRPr="00957C8E">
        <w:rPr>
          <w:rFonts w:cstheme="minorHAnsi"/>
          <w:color w:val="auto"/>
        </w:rPr>
        <w:t>cooling system, and</w:t>
      </w:r>
      <w:r w:rsidR="00FD55B0" w:rsidRPr="00957C8E">
        <w:rPr>
          <w:rFonts w:cstheme="minorHAnsi"/>
          <w:color w:val="auto"/>
        </w:rPr>
        <w:t xml:space="preserve"> </w:t>
      </w:r>
      <w:r w:rsidR="00A243AF" w:rsidRPr="00957C8E">
        <w:rPr>
          <w:rFonts w:cstheme="minorHAnsi"/>
          <w:color w:val="auto"/>
        </w:rPr>
        <w:t>since</w:t>
      </w:r>
      <w:r w:rsidR="00FD55B0" w:rsidRPr="00957C8E">
        <w:rPr>
          <w:rFonts w:cstheme="minorHAnsi"/>
          <w:color w:val="auto"/>
        </w:rPr>
        <w:t xml:space="preserve"> our sample size is </w:t>
      </w:r>
      <w:r w:rsidR="009A5294" w:rsidRPr="00957C8E">
        <w:rPr>
          <w:rFonts w:cstheme="minorHAnsi"/>
          <w:color w:val="auto"/>
        </w:rPr>
        <w:t>in the m</w:t>
      </w:r>
      <w:r w:rsidRPr="00957C8E">
        <w:rPr>
          <w:rFonts w:cstheme="minorHAnsi"/>
          <w:color w:val="auto"/>
        </w:rPr>
        <w:t>illimeter</w:t>
      </w:r>
      <w:r w:rsidR="009A5294" w:rsidRPr="00957C8E">
        <w:rPr>
          <w:rFonts w:cstheme="minorHAnsi"/>
          <w:color w:val="auto"/>
        </w:rPr>
        <w:t xml:space="preserve"> range, </w:t>
      </w:r>
      <w:r w:rsidR="00E0649A" w:rsidRPr="00957C8E">
        <w:rPr>
          <w:rFonts w:cstheme="minorHAnsi"/>
          <w:color w:val="auto"/>
        </w:rPr>
        <w:t>the drill bit can be cooled by inject</w:t>
      </w:r>
      <w:r w:rsidR="00A243AF" w:rsidRPr="00957C8E">
        <w:rPr>
          <w:rFonts w:cstheme="minorHAnsi"/>
          <w:color w:val="auto"/>
        </w:rPr>
        <w:t>ing</w:t>
      </w:r>
      <w:r w:rsidR="00E0649A" w:rsidRPr="00957C8E">
        <w:rPr>
          <w:rFonts w:cstheme="minorHAnsi"/>
          <w:color w:val="auto"/>
        </w:rPr>
        <w:t xml:space="preserve"> coolant</w:t>
      </w:r>
      <w:r w:rsidR="005C5D77" w:rsidRPr="00957C8E">
        <w:rPr>
          <w:rFonts w:cstheme="minorHAnsi"/>
          <w:color w:val="auto"/>
        </w:rPr>
        <w:t xml:space="preserve"> manually onto the contact between the ro</w:t>
      </w:r>
      <w:r w:rsidR="00853BFE" w:rsidRPr="00957C8E">
        <w:rPr>
          <w:rFonts w:cstheme="minorHAnsi"/>
          <w:color w:val="auto"/>
        </w:rPr>
        <w:t xml:space="preserve">tating drill bit and the </w:t>
      </w:r>
      <w:r w:rsidR="00524649" w:rsidRPr="00957C8E">
        <w:rPr>
          <w:rFonts w:cstheme="minorHAnsi"/>
          <w:color w:val="auto"/>
        </w:rPr>
        <w:t>slab</w:t>
      </w:r>
      <w:r w:rsidR="005C5D77" w:rsidRPr="00957C8E">
        <w:rPr>
          <w:rFonts w:cstheme="minorHAnsi"/>
          <w:color w:val="auto"/>
        </w:rPr>
        <w:t>.</w:t>
      </w:r>
    </w:p>
    <w:p w14:paraId="68E8D4A5" w14:textId="77777777" w:rsidR="00A700FC" w:rsidRPr="00957C8E" w:rsidRDefault="00A700FC" w:rsidP="008957B2">
      <w:pPr>
        <w:pStyle w:val="NormalWeb"/>
        <w:spacing w:before="0" w:beforeAutospacing="0" w:after="0" w:afterAutospacing="0"/>
        <w:rPr>
          <w:rFonts w:cstheme="minorHAnsi"/>
          <w:color w:val="auto"/>
        </w:rPr>
      </w:pPr>
    </w:p>
    <w:p w14:paraId="29B87F41" w14:textId="6E1DD057" w:rsidR="007A6C0B" w:rsidRPr="00957C8E" w:rsidRDefault="009A468C" w:rsidP="007A6C0B">
      <w:pPr>
        <w:pStyle w:val="NormalWeb"/>
        <w:numPr>
          <w:ilvl w:val="2"/>
          <w:numId w:val="26"/>
        </w:numPr>
        <w:spacing w:before="0" w:beforeAutospacing="0" w:after="0" w:afterAutospacing="0"/>
        <w:rPr>
          <w:rFonts w:cstheme="minorHAnsi"/>
          <w:color w:val="auto"/>
        </w:rPr>
      </w:pPr>
      <w:r w:rsidRPr="00957C8E">
        <w:rPr>
          <w:rFonts w:cstheme="minorHAnsi"/>
          <w:color w:val="auto"/>
        </w:rPr>
        <w:t xml:space="preserve">Drill to the depth of at least </w:t>
      </w:r>
      <w:r w:rsidR="00953579" w:rsidRPr="00957C8E">
        <w:rPr>
          <w:rFonts w:cstheme="minorHAnsi"/>
          <w:color w:val="auto"/>
        </w:rPr>
        <w:t>3.</w:t>
      </w:r>
      <w:r w:rsidR="00A243AF" w:rsidRPr="00957C8E">
        <w:rPr>
          <w:rFonts w:cstheme="minorHAnsi"/>
          <w:color w:val="auto"/>
        </w:rPr>
        <w:t xml:space="preserve">25 </w:t>
      </w:r>
      <w:r w:rsidRPr="00957C8E">
        <w:rPr>
          <w:rFonts w:cstheme="minorHAnsi"/>
          <w:color w:val="auto"/>
        </w:rPr>
        <w:t>mm</w:t>
      </w:r>
      <w:r w:rsidR="00C466F4" w:rsidRPr="00957C8E">
        <w:rPr>
          <w:rFonts w:cstheme="minorHAnsi"/>
          <w:color w:val="auto"/>
        </w:rPr>
        <w:t xml:space="preserve"> (double of the ideal final height of the sample)</w:t>
      </w:r>
      <w:r w:rsidR="000651AA" w:rsidRPr="00957C8E">
        <w:rPr>
          <w:rFonts w:cstheme="minorHAnsi"/>
          <w:color w:val="auto"/>
        </w:rPr>
        <w:t xml:space="preserve"> </w:t>
      </w:r>
      <w:r w:rsidR="00A243AF" w:rsidRPr="00957C8E">
        <w:rPr>
          <w:rFonts w:cstheme="minorHAnsi"/>
          <w:color w:val="auto"/>
        </w:rPr>
        <w:t xml:space="preserve">so </w:t>
      </w:r>
      <w:r w:rsidR="000651AA" w:rsidRPr="00957C8E">
        <w:rPr>
          <w:rFonts w:cstheme="minorHAnsi"/>
          <w:color w:val="auto"/>
        </w:rPr>
        <w:t xml:space="preserve">that </w:t>
      </w:r>
      <w:r w:rsidR="0062468E" w:rsidRPr="00957C8E">
        <w:rPr>
          <w:rFonts w:cstheme="minorHAnsi"/>
          <w:color w:val="auto"/>
        </w:rPr>
        <w:t>substantial</w:t>
      </w:r>
      <w:r w:rsidR="000651AA" w:rsidRPr="00957C8E">
        <w:rPr>
          <w:rFonts w:cstheme="minorHAnsi"/>
          <w:color w:val="auto"/>
        </w:rPr>
        <w:t xml:space="preserve"> height is </w:t>
      </w:r>
      <w:r w:rsidR="0062468E" w:rsidRPr="00957C8E">
        <w:rPr>
          <w:rFonts w:cstheme="minorHAnsi"/>
          <w:color w:val="auto"/>
        </w:rPr>
        <w:t>left</w:t>
      </w:r>
      <w:r w:rsidR="000651AA" w:rsidRPr="00957C8E">
        <w:rPr>
          <w:rFonts w:cstheme="minorHAnsi"/>
          <w:color w:val="auto"/>
        </w:rPr>
        <w:t xml:space="preserve"> </w:t>
      </w:r>
      <w:r w:rsidRPr="00957C8E">
        <w:rPr>
          <w:rFonts w:cstheme="minorHAnsi"/>
          <w:color w:val="auto"/>
        </w:rPr>
        <w:t xml:space="preserve">for end surface </w:t>
      </w:r>
      <w:r w:rsidR="00A92D45" w:rsidRPr="00957C8E">
        <w:rPr>
          <w:rFonts w:cstheme="minorHAnsi"/>
          <w:color w:val="auto"/>
        </w:rPr>
        <w:t xml:space="preserve">preparation </w:t>
      </w:r>
      <w:r w:rsidRPr="00957C8E">
        <w:rPr>
          <w:rFonts w:cstheme="minorHAnsi"/>
          <w:color w:val="auto"/>
        </w:rPr>
        <w:t xml:space="preserve">afterwards. </w:t>
      </w:r>
    </w:p>
    <w:p w14:paraId="08CE897A" w14:textId="77777777" w:rsidR="007A6C0B" w:rsidRPr="00957C8E" w:rsidRDefault="007A6C0B" w:rsidP="007A6C0B">
      <w:pPr>
        <w:pStyle w:val="NormalWeb"/>
        <w:spacing w:before="0" w:beforeAutospacing="0" w:after="0" w:afterAutospacing="0"/>
        <w:rPr>
          <w:rFonts w:cstheme="minorHAnsi"/>
          <w:color w:val="auto"/>
        </w:rPr>
      </w:pPr>
    </w:p>
    <w:p w14:paraId="78F2FB63" w14:textId="78DB9D34" w:rsidR="00CF046D" w:rsidRPr="00957C8E" w:rsidRDefault="00D75BDD" w:rsidP="007A6C0B">
      <w:pPr>
        <w:pStyle w:val="NormalWeb"/>
        <w:numPr>
          <w:ilvl w:val="3"/>
          <w:numId w:val="26"/>
        </w:numPr>
        <w:spacing w:before="0" w:beforeAutospacing="0" w:after="0" w:afterAutospacing="0"/>
        <w:rPr>
          <w:rFonts w:cstheme="minorHAnsi"/>
          <w:color w:val="auto"/>
        </w:rPr>
      </w:pPr>
      <w:r w:rsidRPr="00957C8E">
        <w:rPr>
          <w:rFonts w:cstheme="minorHAnsi"/>
          <w:color w:val="auto"/>
        </w:rPr>
        <w:t>If a</w:t>
      </w:r>
      <w:r w:rsidR="00986D89" w:rsidRPr="00957C8E">
        <w:rPr>
          <w:rFonts w:cstheme="minorHAnsi"/>
          <w:color w:val="auto"/>
        </w:rPr>
        <w:t xml:space="preserve">fter </w:t>
      </w:r>
      <w:r w:rsidR="0062468E" w:rsidRPr="00957C8E">
        <w:rPr>
          <w:rFonts w:cstheme="minorHAnsi"/>
          <w:color w:val="auto"/>
        </w:rPr>
        <w:t>retracting the drill bit</w:t>
      </w:r>
      <w:r w:rsidR="00986D89" w:rsidRPr="00957C8E">
        <w:rPr>
          <w:rFonts w:cstheme="minorHAnsi"/>
          <w:color w:val="auto"/>
        </w:rPr>
        <w:t xml:space="preserve">, the drilled core </w:t>
      </w:r>
      <w:r w:rsidRPr="00957C8E">
        <w:rPr>
          <w:rFonts w:cstheme="minorHAnsi"/>
          <w:color w:val="auto"/>
        </w:rPr>
        <w:t xml:space="preserve">is </w:t>
      </w:r>
      <w:r w:rsidR="00986D89" w:rsidRPr="00957C8E">
        <w:rPr>
          <w:rFonts w:cstheme="minorHAnsi"/>
          <w:color w:val="auto"/>
        </w:rPr>
        <w:t xml:space="preserve">still attached to the sample </w:t>
      </w:r>
      <w:r w:rsidR="00524649" w:rsidRPr="00957C8E">
        <w:rPr>
          <w:rFonts w:cstheme="minorHAnsi"/>
          <w:color w:val="auto"/>
        </w:rPr>
        <w:t>slab</w:t>
      </w:r>
      <w:r w:rsidR="0064454F" w:rsidRPr="00957C8E">
        <w:rPr>
          <w:rFonts w:cstheme="minorHAnsi"/>
          <w:color w:val="auto"/>
        </w:rPr>
        <w:t>, then</w:t>
      </w:r>
      <w:r w:rsidR="009A468C" w:rsidRPr="00957C8E">
        <w:rPr>
          <w:rFonts w:cstheme="minorHAnsi"/>
          <w:color w:val="auto"/>
        </w:rPr>
        <w:t xml:space="preserve"> i</w:t>
      </w:r>
      <w:r w:rsidR="00986D89" w:rsidRPr="00957C8E">
        <w:rPr>
          <w:rFonts w:cstheme="minorHAnsi"/>
          <w:color w:val="auto"/>
        </w:rPr>
        <w:t xml:space="preserve">nsert the drill bit </w:t>
      </w:r>
      <w:r w:rsidR="009A468C" w:rsidRPr="00957C8E">
        <w:rPr>
          <w:rFonts w:cstheme="minorHAnsi"/>
          <w:color w:val="auto"/>
        </w:rPr>
        <w:t xml:space="preserve">around the core </w:t>
      </w:r>
      <w:r w:rsidR="0062468E" w:rsidRPr="00957C8E">
        <w:rPr>
          <w:rFonts w:cstheme="minorHAnsi"/>
          <w:color w:val="auto"/>
        </w:rPr>
        <w:t>and wiggle</w:t>
      </w:r>
      <w:r w:rsidR="0064454F" w:rsidRPr="00957C8E">
        <w:rPr>
          <w:rFonts w:cstheme="minorHAnsi"/>
          <w:color w:val="auto"/>
        </w:rPr>
        <w:t xml:space="preserve"> it</w:t>
      </w:r>
      <w:r w:rsidR="0062468E" w:rsidRPr="00957C8E">
        <w:rPr>
          <w:rFonts w:cstheme="minorHAnsi"/>
          <w:color w:val="auto"/>
        </w:rPr>
        <w:t xml:space="preserve"> slowly until the core</w:t>
      </w:r>
      <w:r w:rsidR="00986D89" w:rsidRPr="00957C8E">
        <w:rPr>
          <w:rFonts w:cstheme="minorHAnsi"/>
          <w:color w:val="auto"/>
        </w:rPr>
        <w:t xml:space="preserve"> is detached </w:t>
      </w:r>
      <w:r w:rsidR="0062468E" w:rsidRPr="00957C8E">
        <w:rPr>
          <w:rFonts w:cstheme="minorHAnsi"/>
          <w:color w:val="auto"/>
        </w:rPr>
        <w:t xml:space="preserve">from the </w:t>
      </w:r>
      <w:r w:rsidR="00524649" w:rsidRPr="00957C8E">
        <w:rPr>
          <w:rFonts w:cstheme="minorHAnsi"/>
          <w:color w:val="auto"/>
        </w:rPr>
        <w:t>slab</w:t>
      </w:r>
      <w:r w:rsidR="00986D89" w:rsidRPr="00957C8E">
        <w:rPr>
          <w:rFonts w:cstheme="minorHAnsi"/>
          <w:color w:val="auto"/>
        </w:rPr>
        <w:t>.</w:t>
      </w:r>
    </w:p>
    <w:p w14:paraId="4DDC0857" w14:textId="2FA8C74F" w:rsidR="00CF046D" w:rsidRPr="00957C8E" w:rsidRDefault="009A468C" w:rsidP="00CF046D">
      <w:pPr>
        <w:pStyle w:val="NormalWeb"/>
        <w:spacing w:before="0" w:beforeAutospacing="0" w:after="0" w:afterAutospacing="0"/>
        <w:rPr>
          <w:rFonts w:cstheme="minorHAnsi"/>
          <w:color w:val="auto"/>
        </w:rPr>
      </w:pPr>
      <w:r w:rsidRPr="00957C8E">
        <w:rPr>
          <w:rFonts w:cstheme="minorHAnsi"/>
          <w:color w:val="auto"/>
        </w:rPr>
        <w:t xml:space="preserve"> </w:t>
      </w:r>
    </w:p>
    <w:p w14:paraId="36321D38" w14:textId="5B06C7D5" w:rsidR="00AB4895" w:rsidRPr="00957C8E" w:rsidRDefault="0064454F" w:rsidP="007A6C0B">
      <w:pPr>
        <w:pStyle w:val="NormalWeb"/>
        <w:numPr>
          <w:ilvl w:val="3"/>
          <w:numId w:val="26"/>
        </w:numPr>
        <w:spacing w:before="0" w:beforeAutospacing="0" w:after="0" w:afterAutospacing="0"/>
        <w:rPr>
          <w:rFonts w:cstheme="minorHAnsi"/>
          <w:color w:val="auto"/>
        </w:rPr>
      </w:pPr>
      <w:r w:rsidRPr="00957C8E">
        <w:rPr>
          <w:rFonts w:cstheme="minorHAnsi"/>
          <w:color w:val="auto"/>
        </w:rPr>
        <w:t>If</w:t>
      </w:r>
      <w:r w:rsidR="009A468C" w:rsidRPr="00957C8E">
        <w:rPr>
          <w:rFonts w:cstheme="minorHAnsi"/>
          <w:color w:val="auto"/>
        </w:rPr>
        <w:t xml:space="preserve"> t</w:t>
      </w:r>
      <w:r w:rsidR="00986D89" w:rsidRPr="00957C8E">
        <w:rPr>
          <w:rFonts w:cstheme="minorHAnsi"/>
          <w:color w:val="auto"/>
        </w:rPr>
        <w:t xml:space="preserve">he drilled core </w:t>
      </w:r>
      <w:r w:rsidRPr="00957C8E">
        <w:rPr>
          <w:rFonts w:cstheme="minorHAnsi"/>
          <w:color w:val="auto"/>
        </w:rPr>
        <w:t>is</w:t>
      </w:r>
      <w:r w:rsidR="00FC011D" w:rsidRPr="00957C8E">
        <w:rPr>
          <w:rFonts w:cstheme="minorHAnsi"/>
          <w:color w:val="auto"/>
        </w:rPr>
        <w:t xml:space="preserve"> already detached and stuck in</w:t>
      </w:r>
      <w:r w:rsidR="009A468C" w:rsidRPr="00957C8E">
        <w:rPr>
          <w:rFonts w:cstheme="minorHAnsi"/>
          <w:color w:val="auto"/>
        </w:rPr>
        <w:t xml:space="preserve"> the interior of</w:t>
      </w:r>
      <w:r w:rsidR="00986D89" w:rsidRPr="00957C8E">
        <w:rPr>
          <w:rFonts w:cstheme="minorHAnsi"/>
          <w:color w:val="auto"/>
        </w:rPr>
        <w:t xml:space="preserve"> the core drill bit</w:t>
      </w:r>
      <w:r w:rsidRPr="00957C8E">
        <w:rPr>
          <w:rFonts w:cstheme="minorHAnsi"/>
          <w:color w:val="auto"/>
        </w:rPr>
        <w:t>, then i</w:t>
      </w:r>
      <w:r w:rsidR="009D62F9" w:rsidRPr="00957C8E">
        <w:rPr>
          <w:rFonts w:cstheme="minorHAnsi"/>
          <w:color w:val="auto"/>
        </w:rPr>
        <w:t xml:space="preserve">nsert a pin of diameter </w:t>
      </w:r>
      <w:r w:rsidR="00C70017" w:rsidRPr="00957C8E">
        <w:rPr>
          <w:rFonts w:cstheme="minorHAnsi"/>
          <w:color w:val="auto"/>
        </w:rPr>
        <w:t>1.85</w:t>
      </w:r>
      <w:r w:rsidR="009D62F9" w:rsidRPr="00957C8E">
        <w:rPr>
          <w:rFonts w:cstheme="minorHAnsi"/>
          <w:color w:val="auto"/>
        </w:rPr>
        <w:t xml:space="preserve"> mm</w:t>
      </w:r>
      <w:r w:rsidR="009A468C" w:rsidRPr="00957C8E">
        <w:rPr>
          <w:rFonts w:cstheme="minorHAnsi"/>
          <w:color w:val="auto"/>
        </w:rPr>
        <w:t xml:space="preserve"> </w:t>
      </w:r>
      <w:r w:rsidR="00FC011D" w:rsidRPr="00957C8E">
        <w:rPr>
          <w:rFonts w:cstheme="minorHAnsi"/>
          <w:color w:val="auto"/>
        </w:rPr>
        <w:t xml:space="preserve">from the opposite end </w:t>
      </w:r>
      <w:r w:rsidR="009A468C" w:rsidRPr="00957C8E">
        <w:rPr>
          <w:rFonts w:cstheme="minorHAnsi"/>
          <w:color w:val="auto"/>
        </w:rPr>
        <w:t xml:space="preserve">to push the core </w:t>
      </w:r>
      <w:r w:rsidR="00FC011D" w:rsidRPr="00957C8E">
        <w:rPr>
          <w:rFonts w:cstheme="minorHAnsi"/>
          <w:color w:val="auto"/>
        </w:rPr>
        <w:t xml:space="preserve">towards the </w:t>
      </w:r>
      <w:r w:rsidR="009A468C" w:rsidRPr="00957C8E">
        <w:rPr>
          <w:rFonts w:cstheme="minorHAnsi"/>
          <w:color w:val="auto"/>
        </w:rPr>
        <w:t xml:space="preserve">outside </w:t>
      </w:r>
      <w:r w:rsidR="00FC011D" w:rsidRPr="00957C8E">
        <w:rPr>
          <w:rFonts w:cstheme="minorHAnsi"/>
          <w:color w:val="auto"/>
        </w:rPr>
        <w:t>for retrieval</w:t>
      </w:r>
      <w:r w:rsidR="009A468C" w:rsidRPr="00957C8E">
        <w:rPr>
          <w:rFonts w:cstheme="minorHAnsi"/>
          <w:color w:val="auto"/>
        </w:rPr>
        <w:t xml:space="preserve">. </w:t>
      </w:r>
    </w:p>
    <w:p w14:paraId="65B166FF" w14:textId="77777777" w:rsidR="00A700FC" w:rsidRPr="00957C8E" w:rsidRDefault="00A700FC" w:rsidP="008957B2">
      <w:pPr>
        <w:pStyle w:val="NormalWeb"/>
        <w:spacing w:before="0" w:beforeAutospacing="0" w:after="0" w:afterAutospacing="0"/>
        <w:rPr>
          <w:rFonts w:cstheme="minorHAnsi"/>
          <w:color w:val="auto"/>
        </w:rPr>
      </w:pPr>
    </w:p>
    <w:p w14:paraId="049BD9D9" w14:textId="11BA272F" w:rsidR="000E5043" w:rsidRPr="00957C8E" w:rsidRDefault="00583F11" w:rsidP="008957B2">
      <w:pPr>
        <w:pStyle w:val="NormalWeb"/>
        <w:numPr>
          <w:ilvl w:val="2"/>
          <w:numId w:val="26"/>
        </w:numPr>
        <w:spacing w:before="0" w:beforeAutospacing="0" w:after="0" w:afterAutospacing="0"/>
        <w:rPr>
          <w:rFonts w:cstheme="minorHAnsi"/>
          <w:color w:val="auto"/>
        </w:rPr>
      </w:pPr>
      <w:r w:rsidRPr="00957C8E">
        <w:rPr>
          <w:rFonts w:cstheme="minorHAnsi"/>
          <w:color w:val="auto"/>
        </w:rPr>
        <w:t xml:space="preserve">Use wipes to dry </w:t>
      </w:r>
      <w:r w:rsidR="00A243AF" w:rsidRPr="00957C8E">
        <w:rPr>
          <w:rFonts w:cstheme="minorHAnsi"/>
          <w:color w:val="auto"/>
        </w:rPr>
        <w:t xml:space="preserve">the </w:t>
      </w:r>
      <w:r w:rsidRPr="00957C8E">
        <w:rPr>
          <w:rFonts w:cstheme="minorHAnsi"/>
          <w:color w:val="auto"/>
        </w:rPr>
        <w:t xml:space="preserve">cooling water, </w:t>
      </w:r>
      <w:r w:rsidR="0082408D" w:rsidRPr="00957C8E">
        <w:rPr>
          <w:rFonts w:cstheme="minorHAnsi"/>
          <w:color w:val="auto"/>
        </w:rPr>
        <w:t>and then air d</w:t>
      </w:r>
      <w:r w:rsidR="00986D89" w:rsidRPr="00957C8E">
        <w:rPr>
          <w:rFonts w:cstheme="minorHAnsi"/>
          <w:color w:val="auto"/>
        </w:rPr>
        <w:t>ry the retrieved samples</w:t>
      </w:r>
      <w:r w:rsidR="001A7AB8" w:rsidRPr="00957C8E">
        <w:rPr>
          <w:rFonts w:cstheme="minorHAnsi"/>
          <w:color w:val="auto"/>
        </w:rPr>
        <w:t xml:space="preserve"> for </w:t>
      </w:r>
      <w:r w:rsidR="0082408D" w:rsidRPr="00957C8E">
        <w:rPr>
          <w:rFonts w:cstheme="minorHAnsi"/>
          <w:color w:val="auto"/>
        </w:rPr>
        <w:t xml:space="preserve">at least </w:t>
      </w:r>
      <w:r w:rsidR="001A7AB8" w:rsidRPr="00957C8E">
        <w:rPr>
          <w:rFonts w:cstheme="minorHAnsi"/>
          <w:color w:val="auto"/>
        </w:rPr>
        <w:t>2 h or</w:t>
      </w:r>
      <w:r w:rsidR="00A243AF" w:rsidRPr="00957C8E">
        <w:rPr>
          <w:rFonts w:cstheme="minorHAnsi"/>
          <w:color w:val="auto"/>
        </w:rPr>
        <w:t>, if possible,</w:t>
      </w:r>
      <w:r w:rsidR="001A7AB8" w:rsidRPr="00957C8E">
        <w:rPr>
          <w:rFonts w:cstheme="minorHAnsi"/>
          <w:color w:val="auto"/>
        </w:rPr>
        <w:t xml:space="preserve"> overnight</w:t>
      </w:r>
      <w:r w:rsidR="00807DED" w:rsidRPr="00957C8E">
        <w:rPr>
          <w:rFonts w:cstheme="minorHAnsi"/>
          <w:color w:val="auto"/>
        </w:rPr>
        <w:t>.</w:t>
      </w:r>
      <w:r w:rsidR="00DC3EAC" w:rsidRPr="00957C8E">
        <w:rPr>
          <w:rFonts w:cstheme="minorHAnsi"/>
          <w:color w:val="auto"/>
        </w:rPr>
        <w:t xml:space="preserve"> </w:t>
      </w:r>
      <w:r w:rsidR="00807DED" w:rsidRPr="00957C8E">
        <w:rPr>
          <w:rFonts w:cstheme="minorHAnsi"/>
          <w:color w:val="auto"/>
        </w:rPr>
        <w:t xml:space="preserve">Clean the </w:t>
      </w:r>
      <w:r w:rsidR="00A243AF" w:rsidRPr="00957C8E">
        <w:rPr>
          <w:rFonts w:cstheme="minorHAnsi"/>
          <w:color w:val="auto"/>
        </w:rPr>
        <w:t xml:space="preserve">ground </w:t>
      </w:r>
      <w:r w:rsidR="00807DED" w:rsidRPr="00957C8E">
        <w:rPr>
          <w:rFonts w:cstheme="minorHAnsi"/>
          <w:color w:val="auto"/>
        </w:rPr>
        <w:t xml:space="preserve">dust around the core </w:t>
      </w:r>
      <w:r w:rsidR="009E2B91" w:rsidRPr="00957C8E">
        <w:rPr>
          <w:rFonts w:cstheme="minorHAnsi"/>
          <w:color w:val="auto"/>
        </w:rPr>
        <w:t>by</w:t>
      </w:r>
      <w:r w:rsidR="00807DED" w:rsidRPr="00957C8E">
        <w:rPr>
          <w:rFonts w:cstheme="minorHAnsi"/>
          <w:color w:val="auto"/>
        </w:rPr>
        <w:t xml:space="preserve"> </w:t>
      </w:r>
      <w:r w:rsidR="00E53A08" w:rsidRPr="00957C8E">
        <w:rPr>
          <w:rFonts w:cstheme="minorHAnsi"/>
          <w:color w:val="auto"/>
        </w:rPr>
        <w:t xml:space="preserve">rolling it on a piece of </w:t>
      </w:r>
      <w:r w:rsidR="00A243AF" w:rsidRPr="00957C8E">
        <w:rPr>
          <w:rFonts w:cstheme="minorHAnsi"/>
          <w:color w:val="auto"/>
        </w:rPr>
        <w:t xml:space="preserve">low adhesive </w:t>
      </w:r>
      <w:r w:rsidR="00807DED" w:rsidRPr="00957C8E">
        <w:rPr>
          <w:rFonts w:cstheme="minorHAnsi"/>
          <w:color w:val="auto"/>
        </w:rPr>
        <w:t xml:space="preserve">tape. </w:t>
      </w:r>
      <w:r w:rsidR="000E5043" w:rsidRPr="00957C8E">
        <w:rPr>
          <w:rFonts w:cstheme="minorHAnsi"/>
          <w:color w:val="auto"/>
        </w:rPr>
        <w:t xml:space="preserve">Measure the diameter of the core and </w:t>
      </w:r>
      <w:r w:rsidR="001D4E7C" w:rsidRPr="00957C8E">
        <w:rPr>
          <w:rFonts w:cstheme="minorHAnsi"/>
          <w:color w:val="auto"/>
        </w:rPr>
        <w:t>prioritize the samples</w:t>
      </w:r>
      <w:r w:rsidR="000E5043" w:rsidRPr="00957C8E">
        <w:rPr>
          <w:rFonts w:cstheme="minorHAnsi"/>
          <w:color w:val="auto"/>
        </w:rPr>
        <w:t xml:space="preserve"> </w:t>
      </w:r>
      <w:r w:rsidR="001D4E7C" w:rsidRPr="00957C8E">
        <w:rPr>
          <w:rFonts w:cstheme="minorHAnsi"/>
          <w:color w:val="auto"/>
        </w:rPr>
        <w:t xml:space="preserve">by </w:t>
      </w:r>
      <w:r w:rsidR="00F576A0" w:rsidRPr="00957C8E">
        <w:rPr>
          <w:rFonts w:cstheme="minorHAnsi"/>
          <w:color w:val="auto"/>
        </w:rPr>
        <w:t>a diameter closest to 1.9</w:t>
      </w:r>
      <w:r w:rsidR="00A243AF" w:rsidRPr="00957C8E">
        <w:rPr>
          <w:rFonts w:cstheme="minorHAnsi"/>
          <w:color w:val="auto"/>
        </w:rPr>
        <w:t>+</w:t>
      </w:r>
      <w:r w:rsidR="000E5043" w:rsidRPr="00957C8E">
        <w:rPr>
          <w:rFonts w:cstheme="minorHAnsi"/>
          <w:color w:val="auto"/>
        </w:rPr>
        <w:t xml:space="preserve"> mm. </w:t>
      </w:r>
    </w:p>
    <w:p w14:paraId="4417A436" w14:textId="77777777" w:rsidR="00A700FC" w:rsidRPr="00957C8E" w:rsidRDefault="00A700FC" w:rsidP="008957B2">
      <w:pPr>
        <w:pStyle w:val="NormalWeb"/>
        <w:spacing w:before="0" w:beforeAutospacing="0" w:after="0" w:afterAutospacing="0"/>
        <w:rPr>
          <w:rFonts w:cstheme="minorHAnsi"/>
          <w:color w:val="auto"/>
        </w:rPr>
      </w:pPr>
    </w:p>
    <w:p w14:paraId="2C06BF64" w14:textId="77777777" w:rsidR="00CF046D" w:rsidRPr="00957C8E" w:rsidRDefault="00E0343A" w:rsidP="008957B2">
      <w:pPr>
        <w:pStyle w:val="NormalWeb"/>
        <w:numPr>
          <w:ilvl w:val="2"/>
          <w:numId w:val="26"/>
        </w:numPr>
        <w:spacing w:before="0" w:beforeAutospacing="0" w:after="0" w:afterAutospacing="0"/>
        <w:rPr>
          <w:rFonts w:cstheme="minorHAnsi"/>
          <w:color w:val="auto"/>
        </w:rPr>
      </w:pPr>
      <w:r w:rsidRPr="00957C8E">
        <w:rPr>
          <w:rFonts w:cstheme="minorHAnsi"/>
          <w:color w:val="auto"/>
        </w:rPr>
        <w:t>Next prepare for</w:t>
      </w:r>
      <w:r w:rsidR="00807DED" w:rsidRPr="00957C8E">
        <w:rPr>
          <w:rFonts w:cstheme="minorHAnsi"/>
          <w:color w:val="auto"/>
        </w:rPr>
        <w:t xml:space="preserve"> s</w:t>
      </w:r>
      <w:r w:rsidR="00DC3EAC" w:rsidRPr="00957C8E">
        <w:rPr>
          <w:rFonts w:cstheme="minorHAnsi"/>
          <w:color w:val="auto"/>
        </w:rPr>
        <w:t>urface grind</w:t>
      </w:r>
      <w:r w:rsidRPr="00957C8E">
        <w:rPr>
          <w:rFonts w:cstheme="minorHAnsi"/>
          <w:color w:val="auto"/>
        </w:rPr>
        <w:t xml:space="preserve">ing of the </w:t>
      </w:r>
      <w:r w:rsidR="00DC3EAC" w:rsidRPr="00957C8E">
        <w:rPr>
          <w:rFonts w:cstheme="minorHAnsi"/>
          <w:color w:val="auto"/>
        </w:rPr>
        <w:t>end surface</w:t>
      </w:r>
      <w:r w:rsidRPr="00957C8E">
        <w:rPr>
          <w:rFonts w:cstheme="minorHAnsi"/>
          <w:color w:val="auto"/>
        </w:rPr>
        <w:t>s</w:t>
      </w:r>
      <w:r w:rsidR="00DC3EAC" w:rsidRPr="00957C8E">
        <w:rPr>
          <w:rFonts w:cstheme="minorHAnsi"/>
          <w:b/>
          <w:color w:val="auto"/>
        </w:rPr>
        <w:t>.</w:t>
      </w:r>
    </w:p>
    <w:p w14:paraId="0907700F" w14:textId="52337ADE" w:rsidR="00DD17BE" w:rsidRPr="00957C8E" w:rsidRDefault="000D5D81" w:rsidP="00CF046D">
      <w:pPr>
        <w:pStyle w:val="NormalWeb"/>
        <w:spacing w:before="0" w:beforeAutospacing="0" w:after="0" w:afterAutospacing="0"/>
        <w:rPr>
          <w:rFonts w:cstheme="minorHAnsi"/>
          <w:color w:val="auto"/>
        </w:rPr>
      </w:pPr>
      <w:r w:rsidRPr="00957C8E">
        <w:rPr>
          <w:rFonts w:cstheme="minorHAnsi"/>
          <w:b/>
          <w:color w:val="auto"/>
        </w:rPr>
        <w:br/>
      </w:r>
      <w:r w:rsidR="00514A2C" w:rsidRPr="00957C8E">
        <w:rPr>
          <w:rFonts w:cstheme="minorHAnsi"/>
          <w:color w:val="auto"/>
        </w:rPr>
        <w:t xml:space="preserve">Note: It is </w:t>
      </w:r>
      <w:r w:rsidR="00514A2C" w:rsidRPr="00957C8E">
        <w:rPr>
          <w:rFonts w:cstheme="minorHAnsi"/>
          <w:b/>
          <w:color w:val="auto"/>
        </w:rPr>
        <w:t>extremely important</w:t>
      </w:r>
      <w:r w:rsidR="00514A2C" w:rsidRPr="00957C8E">
        <w:rPr>
          <w:rFonts w:cstheme="minorHAnsi"/>
          <w:color w:val="auto"/>
        </w:rPr>
        <w:t xml:space="preserve"> to have the end surface contact</w:t>
      </w:r>
      <w:r w:rsidR="0064454F" w:rsidRPr="00957C8E">
        <w:rPr>
          <w:rFonts w:cstheme="minorHAnsi"/>
          <w:color w:val="auto"/>
        </w:rPr>
        <w:t>s</w:t>
      </w:r>
      <w:r w:rsidR="00514A2C" w:rsidRPr="00957C8E">
        <w:rPr>
          <w:rFonts w:cstheme="minorHAnsi"/>
          <w:color w:val="auto"/>
        </w:rPr>
        <w:t xml:space="preserve"> flat </w:t>
      </w:r>
      <w:r w:rsidR="0064454F" w:rsidRPr="00957C8E">
        <w:rPr>
          <w:rFonts w:cstheme="minorHAnsi"/>
          <w:color w:val="auto"/>
        </w:rPr>
        <w:t>so that</w:t>
      </w:r>
      <w:r w:rsidR="00514A2C" w:rsidRPr="00957C8E">
        <w:rPr>
          <w:rFonts w:cstheme="minorHAnsi"/>
          <w:color w:val="auto"/>
        </w:rPr>
        <w:t xml:space="preserve"> the applied load can be evenly distributed across the entire surface area.</w:t>
      </w:r>
    </w:p>
    <w:p w14:paraId="45A47B59" w14:textId="77777777" w:rsidR="00A700FC" w:rsidRPr="00957C8E" w:rsidRDefault="00A700FC" w:rsidP="008957B2">
      <w:pPr>
        <w:pStyle w:val="NormalWeb"/>
        <w:spacing w:before="0" w:beforeAutospacing="0" w:after="0" w:afterAutospacing="0"/>
        <w:rPr>
          <w:rFonts w:cstheme="minorHAnsi"/>
          <w:color w:val="auto"/>
        </w:rPr>
      </w:pPr>
    </w:p>
    <w:p w14:paraId="4FDE3EAA" w14:textId="62E18B5E" w:rsidR="00DC3EAC" w:rsidRPr="00957C8E" w:rsidRDefault="00B5159A" w:rsidP="008957B2">
      <w:pPr>
        <w:pStyle w:val="NormalWeb"/>
        <w:numPr>
          <w:ilvl w:val="3"/>
          <w:numId w:val="26"/>
        </w:numPr>
        <w:spacing w:before="0" w:beforeAutospacing="0" w:after="0" w:afterAutospacing="0"/>
        <w:rPr>
          <w:rFonts w:cstheme="minorHAnsi"/>
          <w:color w:val="auto"/>
        </w:rPr>
      </w:pPr>
      <w:r w:rsidRPr="00957C8E">
        <w:rPr>
          <w:rFonts w:cstheme="minorHAnsi"/>
          <w:color w:val="auto"/>
        </w:rPr>
        <w:lastRenderedPageBreak/>
        <w:t>Place</w:t>
      </w:r>
      <w:r w:rsidR="0064454F" w:rsidRPr="00957C8E">
        <w:rPr>
          <w:rFonts w:cstheme="minorHAnsi"/>
          <w:color w:val="auto"/>
        </w:rPr>
        <w:t xml:space="preserve"> </w:t>
      </w:r>
      <w:r w:rsidRPr="00957C8E">
        <w:rPr>
          <w:rFonts w:cstheme="minorHAnsi"/>
          <w:color w:val="auto"/>
        </w:rPr>
        <w:t>sand paper under</w:t>
      </w:r>
      <w:r w:rsidR="00DC3EAC" w:rsidRPr="00957C8E">
        <w:rPr>
          <w:rFonts w:cstheme="minorHAnsi"/>
          <w:color w:val="auto"/>
        </w:rPr>
        <w:t xml:space="preserve"> the grinding jig</w:t>
      </w:r>
      <w:r w:rsidR="00E94560" w:rsidRPr="00957C8E">
        <w:rPr>
          <w:rFonts w:cstheme="minorHAnsi"/>
          <w:color w:val="auto"/>
        </w:rPr>
        <w:t xml:space="preserve"> (</w:t>
      </w:r>
      <w:r w:rsidR="00C7743D" w:rsidRPr="00957C8E">
        <w:rPr>
          <w:rFonts w:cstheme="minorHAnsi"/>
          <w:b/>
          <w:color w:val="auto"/>
        </w:rPr>
        <w:t>Figure 2</w:t>
      </w:r>
      <w:r w:rsidR="00A60315" w:rsidRPr="00957C8E">
        <w:rPr>
          <w:rFonts w:cstheme="minorHAnsi"/>
          <w:b/>
          <w:color w:val="auto"/>
        </w:rPr>
        <w:t>b</w:t>
      </w:r>
      <w:r w:rsidR="00D56326" w:rsidRPr="00957C8E">
        <w:rPr>
          <w:rFonts w:cstheme="minorHAnsi"/>
          <w:color w:val="auto"/>
        </w:rPr>
        <w:t>)</w:t>
      </w:r>
      <w:r w:rsidR="00DC3EAC" w:rsidRPr="00957C8E">
        <w:rPr>
          <w:rFonts w:cstheme="minorHAnsi"/>
          <w:color w:val="auto"/>
        </w:rPr>
        <w:t xml:space="preserve">. </w:t>
      </w:r>
      <w:r w:rsidR="00EA253B" w:rsidRPr="00957C8E">
        <w:rPr>
          <w:rFonts w:cstheme="minorHAnsi"/>
          <w:color w:val="auto"/>
        </w:rPr>
        <w:t xml:space="preserve">Start </w:t>
      </w:r>
      <w:r w:rsidRPr="00957C8E">
        <w:rPr>
          <w:rFonts w:cstheme="minorHAnsi"/>
          <w:color w:val="auto"/>
        </w:rPr>
        <w:t xml:space="preserve">grinding </w:t>
      </w:r>
      <w:r w:rsidR="00EA253B" w:rsidRPr="00957C8E">
        <w:rPr>
          <w:rFonts w:cstheme="minorHAnsi"/>
          <w:color w:val="auto"/>
        </w:rPr>
        <w:t>with coarse grit (</w:t>
      </w:r>
      <w:r w:rsidR="00250EC1" w:rsidRPr="00957C8E">
        <w:rPr>
          <w:rFonts w:cstheme="minorHAnsi"/>
          <w:i/>
          <w:color w:val="auto"/>
        </w:rPr>
        <w:t>e.g.,</w:t>
      </w:r>
      <w:r w:rsidR="00EA253B" w:rsidRPr="00957C8E">
        <w:rPr>
          <w:rFonts w:cstheme="minorHAnsi"/>
          <w:color w:val="auto"/>
        </w:rPr>
        <w:t xml:space="preserve"> 600 grit)</w:t>
      </w:r>
      <w:r w:rsidR="0064454F" w:rsidRPr="00957C8E">
        <w:rPr>
          <w:rFonts w:cstheme="minorHAnsi"/>
          <w:color w:val="auto"/>
        </w:rPr>
        <w:t>,</w:t>
      </w:r>
      <w:r w:rsidR="00EA253B" w:rsidRPr="00957C8E">
        <w:rPr>
          <w:rFonts w:cstheme="minorHAnsi"/>
          <w:color w:val="auto"/>
        </w:rPr>
        <w:t xml:space="preserve"> </w:t>
      </w:r>
      <w:r w:rsidRPr="00957C8E">
        <w:rPr>
          <w:rFonts w:cstheme="minorHAnsi"/>
          <w:color w:val="auto"/>
        </w:rPr>
        <w:t>progress towards a finer grit, and f</w:t>
      </w:r>
      <w:r w:rsidR="00EA253B" w:rsidRPr="00957C8E">
        <w:rPr>
          <w:rFonts w:cstheme="minorHAnsi"/>
          <w:color w:val="auto"/>
        </w:rPr>
        <w:t xml:space="preserve">inish </w:t>
      </w:r>
      <w:r w:rsidRPr="00957C8E">
        <w:rPr>
          <w:rFonts w:cstheme="minorHAnsi"/>
          <w:color w:val="auto"/>
        </w:rPr>
        <w:t xml:space="preserve">with </w:t>
      </w:r>
      <w:r w:rsidR="003C2ABD" w:rsidRPr="00957C8E">
        <w:rPr>
          <w:rFonts w:cstheme="minorHAnsi"/>
          <w:color w:val="auto"/>
        </w:rPr>
        <w:t xml:space="preserve">at least </w:t>
      </w:r>
      <w:r w:rsidR="00EA253B" w:rsidRPr="00957C8E">
        <w:rPr>
          <w:rFonts w:cstheme="minorHAnsi"/>
          <w:color w:val="auto"/>
        </w:rPr>
        <w:t>a 1</w:t>
      </w:r>
      <w:r w:rsidR="004F6BC3" w:rsidRPr="00957C8E">
        <w:rPr>
          <w:rFonts w:cstheme="minorHAnsi"/>
          <w:color w:val="auto"/>
        </w:rPr>
        <w:t>,</w:t>
      </w:r>
      <w:r w:rsidR="00EA253B" w:rsidRPr="00957C8E">
        <w:rPr>
          <w:rFonts w:cstheme="minorHAnsi"/>
          <w:color w:val="auto"/>
        </w:rPr>
        <w:t xml:space="preserve">500 grit. </w:t>
      </w:r>
      <w:r w:rsidR="00DC3EAC" w:rsidRPr="00957C8E">
        <w:rPr>
          <w:rFonts w:cstheme="minorHAnsi"/>
          <w:color w:val="auto"/>
        </w:rPr>
        <w:t xml:space="preserve">Insert the core </w:t>
      </w:r>
      <w:r w:rsidR="00235EEE" w:rsidRPr="00957C8E">
        <w:rPr>
          <w:rFonts w:cstheme="minorHAnsi"/>
          <w:color w:val="auto"/>
        </w:rPr>
        <w:t>into one end of the hole of the</w:t>
      </w:r>
      <w:r w:rsidR="00E53A08" w:rsidRPr="00957C8E">
        <w:rPr>
          <w:rFonts w:cstheme="minorHAnsi"/>
          <w:color w:val="auto"/>
        </w:rPr>
        <w:t xml:space="preserve"> grinding jig. </w:t>
      </w:r>
      <w:r w:rsidR="0064454F" w:rsidRPr="00957C8E">
        <w:rPr>
          <w:rFonts w:cstheme="minorHAnsi"/>
          <w:color w:val="auto"/>
        </w:rPr>
        <w:t>Place tape</w:t>
      </w:r>
      <w:r w:rsidR="00DC3EAC" w:rsidRPr="00957C8E">
        <w:rPr>
          <w:rFonts w:cstheme="minorHAnsi"/>
          <w:color w:val="auto"/>
        </w:rPr>
        <w:t xml:space="preserve"> around the core if it does not fit tightly into the hole of the jig. </w:t>
      </w:r>
    </w:p>
    <w:p w14:paraId="658F2E62" w14:textId="77777777" w:rsidR="00CF046D" w:rsidRPr="00957C8E" w:rsidRDefault="00CF046D" w:rsidP="00CF046D">
      <w:pPr>
        <w:pStyle w:val="NormalWeb"/>
        <w:spacing w:before="0" w:beforeAutospacing="0" w:after="0" w:afterAutospacing="0"/>
        <w:rPr>
          <w:rFonts w:cstheme="minorHAnsi"/>
          <w:color w:val="auto"/>
        </w:rPr>
      </w:pPr>
    </w:p>
    <w:p w14:paraId="6B4F73FD" w14:textId="53CDDC2B" w:rsidR="00303929" w:rsidRPr="00957C8E" w:rsidRDefault="00303929" w:rsidP="008957B2">
      <w:pPr>
        <w:pStyle w:val="NormalWeb"/>
        <w:spacing w:before="0" w:beforeAutospacing="0" w:after="0" w:afterAutospacing="0"/>
        <w:rPr>
          <w:rFonts w:cstheme="minorHAnsi"/>
          <w:color w:val="auto"/>
        </w:rPr>
      </w:pPr>
      <w:r w:rsidRPr="00957C8E">
        <w:rPr>
          <w:rFonts w:cstheme="minorHAnsi"/>
          <w:color w:val="auto"/>
        </w:rPr>
        <w:t xml:space="preserve">Note: </w:t>
      </w:r>
      <w:r w:rsidR="0064454F" w:rsidRPr="00957C8E">
        <w:rPr>
          <w:rFonts w:cstheme="minorHAnsi"/>
          <w:color w:val="auto"/>
        </w:rPr>
        <w:t>Ensure</w:t>
      </w:r>
      <w:r w:rsidRPr="00957C8E">
        <w:rPr>
          <w:rFonts w:cstheme="minorHAnsi"/>
          <w:color w:val="auto"/>
        </w:rPr>
        <w:t xml:space="preserve"> the work surface</w:t>
      </w:r>
      <w:r w:rsidR="0064454F" w:rsidRPr="00957C8E">
        <w:rPr>
          <w:rFonts w:cstheme="minorHAnsi"/>
          <w:color w:val="auto"/>
        </w:rPr>
        <w:t xml:space="preserve"> remains</w:t>
      </w:r>
      <w:r w:rsidRPr="00957C8E">
        <w:rPr>
          <w:rFonts w:cstheme="minorHAnsi"/>
          <w:color w:val="auto"/>
        </w:rPr>
        <w:t xml:space="preserve"> clean to ensure perpendicularity.</w:t>
      </w:r>
    </w:p>
    <w:p w14:paraId="2E15FE56" w14:textId="77777777" w:rsidR="00A700FC" w:rsidRPr="00957C8E" w:rsidRDefault="00A700FC" w:rsidP="008957B2">
      <w:pPr>
        <w:pStyle w:val="NormalWeb"/>
        <w:spacing w:before="0" w:beforeAutospacing="0" w:after="0" w:afterAutospacing="0"/>
        <w:rPr>
          <w:rFonts w:cstheme="minorHAnsi"/>
          <w:color w:val="auto"/>
        </w:rPr>
      </w:pPr>
    </w:p>
    <w:p w14:paraId="1E9C63FF" w14:textId="3DE5894A" w:rsidR="007D4F75" w:rsidRPr="00957C8E" w:rsidRDefault="009D62F9" w:rsidP="008957B2">
      <w:pPr>
        <w:pStyle w:val="NormalWeb"/>
        <w:numPr>
          <w:ilvl w:val="3"/>
          <w:numId w:val="26"/>
        </w:numPr>
        <w:spacing w:before="0" w:beforeAutospacing="0" w:after="0" w:afterAutospacing="0"/>
        <w:rPr>
          <w:rFonts w:cstheme="minorHAnsi"/>
          <w:color w:val="auto"/>
        </w:rPr>
      </w:pPr>
      <w:r w:rsidRPr="00957C8E">
        <w:rPr>
          <w:rFonts w:cstheme="minorHAnsi"/>
          <w:color w:val="auto"/>
        </w:rPr>
        <w:t xml:space="preserve">Insert a pin </w:t>
      </w:r>
      <w:r w:rsidR="00F064AF" w:rsidRPr="00957C8E">
        <w:rPr>
          <w:rFonts w:cstheme="minorHAnsi"/>
          <w:color w:val="auto"/>
        </w:rPr>
        <w:t>(</w:t>
      </w:r>
      <w:r w:rsidRPr="00957C8E">
        <w:rPr>
          <w:rFonts w:cstheme="minorHAnsi"/>
          <w:color w:val="auto"/>
        </w:rPr>
        <w:t xml:space="preserve">diameter of </w:t>
      </w:r>
      <w:r w:rsidR="000E5043" w:rsidRPr="00957C8E">
        <w:rPr>
          <w:rFonts w:cstheme="minorHAnsi"/>
          <w:color w:val="auto"/>
        </w:rPr>
        <w:t>1.4</w:t>
      </w:r>
      <w:r w:rsidRPr="00957C8E">
        <w:rPr>
          <w:rFonts w:cstheme="minorHAnsi"/>
          <w:color w:val="auto"/>
        </w:rPr>
        <w:t xml:space="preserve"> mm</w:t>
      </w:r>
      <w:r w:rsidR="00DD17BE" w:rsidRPr="00957C8E">
        <w:rPr>
          <w:rFonts w:cstheme="minorHAnsi"/>
          <w:color w:val="auto"/>
        </w:rPr>
        <w:t>) into the other end of the hole.</w:t>
      </w:r>
      <w:r w:rsidR="00235EEE" w:rsidRPr="00957C8E">
        <w:rPr>
          <w:rFonts w:cstheme="minorHAnsi"/>
          <w:color w:val="auto"/>
        </w:rPr>
        <w:t xml:space="preserve"> Keep holding the pin gently </w:t>
      </w:r>
      <w:r w:rsidR="00DD17BE" w:rsidRPr="00957C8E">
        <w:rPr>
          <w:rFonts w:cstheme="minorHAnsi"/>
          <w:color w:val="auto"/>
        </w:rPr>
        <w:t>downwards</w:t>
      </w:r>
      <w:r w:rsidR="00235EEE" w:rsidRPr="00957C8E">
        <w:rPr>
          <w:rFonts w:cstheme="minorHAnsi"/>
          <w:color w:val="auto"/>
        </w:rPr>
        <w:t xml:space="preserve"> to </w:t>
      </w:r>
      <w:r w:rsidR="004D1309" w:rsidRPr="00957C8E">
        <w:rPr>
          <w:rFonts w:cstheme="minorHAnsi"/>
          <w:color w:val="auto"/>
        </w:rPr>
        <w:t xml:space="preserve">keep </w:t>
      </w:r>
      <w:r w:rsidR="00235EEE" w:rsidRPr="00957C8E">
        <w:rPr>
          <w:rFonts w:cstheme="minorHAnsi"/>
          <w:color w:val="auto"/>
        </w:rPr>
        <w:t>the sand paper and core in contact</w:t>
      </w:r>
      <w:r w:rsidR="002E0463" w:rsidRPr="00957C8E">
        <w:rPr>
          <w:rFonts w:cstheme="minorHAnsi"/>
          <w:color w:val="auto"/>
        </w:rPr>
        <w:t xml:space="preserve"> (</w:t>
      </w:r>
      <w:r w:rsidR="00C7743D" w:rsidRPr="00957C8E">
        <w:rPr>
          <w:rFonts w:cstheme="minorHAnsi"/>
          <w:b/>
          <w:color w:val="auto"/>
        </w:rPr>
        <w:t>Figure 2</w:t>
      </w:r>
      <w:r w:rsidR="002E0463" w:rsidRPr="00957C8E">
        <w:rPr>
          <w:rFonts w:cstheme="minorHAnsi"/>
          <w:b/>
          <w:color w:val="auto"/>
        </w:rPr>
        <w:t>b</w:t>
      </w:r>
      <w:r w:rsidR="002E0463" w:rsidRPr="00957C8E">
        <w:rPr>
          <w:rFonts w:cstheme="minorHAnsi"/>
          <w:color w:val="auto"/>
        </w:rPr>
        <w:t>)</w:t>
      </w:r>
      <w:r w:rsidR="00235EEE" w:rsidRPr="00957C8E">
        <w:rPr>
          <w:rFonts w:cstheme="minorHAnsi"/>
          <w:color w:val="auto"/>
        </w:rPr>
        <w:t xml:space="preserve">. </w:t>
      </w:r>
      <w:r w:rsidR="00CF046D" w:rsidRPr="00957C8E">
        <w:rPr>
          <w:rFonts w:cstheme="minorHAnsi"/>
          <w:color w:val="auto"/>
        </w:rPr>
        <w:t>Maintain</w:t>
      </w:r>
      <w:r w:rsidR="00235EEE" w:rsidRPr="00957C8E">
        <w:rPr>
          <w:rFonts w:cstheme="minorHAnsi"/>
          <w:color w:val="auto"/>
        </w:rPr>
        <w:t xml:space="preserve"> this position and start slowly grind</w:t>
      </w:r>
      <w:r w:rsidR="004D1309" w:rsidRPr="00957C8E">
        <w:rPr>
          <w:rFonts w:cstheme="minorHAnsi"/>
          <w:color w:val="auto"/>
        </w:rPr>
        <w:t>ing</w:t>
      </w:r>
      <w:r w:rsidR="00235EEE" w:rsidRPr="00957C8E">
        <w:rPr>
          <w:rFonts w:cstheme="minorHAnsi"/>
          <w:color w:val="auto"/>
        </w:rPr>
        <w:t xml:space="preserve"> the core</w:t>
      </w:r>
      <w:r w:rsidR="007B19FC" w:rsidRPr="00957C8E">
        <w:rPr>
          <w:rFonts w:cstheme="minorHAnsi"/>
          <w:color w:val="auto"/>
        </w:rPr>
        <w:t xml:space="preserve"> against the sand paper</w:t>
      </w:r>
      <w:r w:rsidR="00235EEE" w:rsidRPr="00957C8E">
        <w:rPr>
          <w:rFonts w:cstheme="minorHAnsi"/>
          <w:color w:val="auto"/>
        </w:rPr>
        <w:t xml:space="preserve">. Take the core out </w:t>
      </w:r>
      <w:r w:rsidR="00795B21" w:rsidRPr="00957C8E">
        <w:rPr>
          <w:rFonts w:cstheme="minorHAnsi"/>
          <w:color w:val="auto"/>
        </w:rPr>
        <w:t xml:space="preserve">of the jig </w:t>
      </w:r>
      <w:r w:rsidR="00235EEE" w:rsidRPr="00957C8E">
        <w:rPr>
          <w:rFonts w:cstheme="minorHAnsi"/>
          <w:color w:val="auto"/>
        </w:rPr>
        <w:t xml:space="preserve">and check </w:t>
      </w:r>
      <w:r w:rsidR="00795B21" w:rsidRPr="00957C8E">
        <w:rPr>
          <w:rFonts w:cstheme="minorHAnsi"/>
          <w:color w:val="auto"/>
        </w:rPr>
        <w:t>often to see</w:t>
      </w:r>
      <w:r w:rsidR="00235EEE" w:rsidRPr="00957C8E">
        <w:rPr>
          <w:rFonts w:cstheme="minorHAnsi"/>
          <w:color w:val="auto"/>
        </w:rPr>
        <w:t xml:space="preserve"> if the </w:t>
      </w:r>
      <w:r w:rsidR="00C466F4" w:rsidRPr="00957C8E">
        <w:rPr>
          <w:rFonts w:cstheme="minorHAnsi"/>
          <w:color w:val="auto"/>
        </w:rPr>
        <w:t>final</w:t>
      </w:r>
      <w:r w:rsidR="00235EEE" w:rsidRPr="00957C8E">
        <w:rPr>
          <w:rFonts w:cstheme="minorHAnsi"/>
          <w:color w:val="auto"/>
        </w:rPr>
        <w:t xml:space="preserve"> height </w:t>
      </w:r>
      <w:r w:rsidRPr="00957C8E">
        <w:rPr>
          <w:rFonts w:cstheme="minorHAnsi"/>
          <w:color w:val="auto"/>
        </w:rPr>
        <w:t>(</w:t>
      </w:r>
      <w:r w:rsidR="00E31C28" w:rsidRPr="00957C8E">
        <w:rPr>
          <w:rFonts w:cstheme="minorHAnsi"/>
          <w:color w:val="auto"/>
        </w:rPr>
        <w:t>1.67</w:t>
      </w:r>
      <w:r w:rsidRPr="00957C8E">
        <w:rPr>
          <w:rFonts w:cstheme="minorHAnsi"/>
          <w:color w:val="auto"/>
        </w:rPr>
        <w:t xml:space="preserve"> mm</w:t>
      </w:r>
      <w:r w:rsidR="007D4F75" w:rsidRPr="00957C8E">
        <w:rPr>
          <w:rFonts w:cstheme="minorHAnsi"/>
          <w:color w:val="auto"/>
        </w:rPr>
        <w:t xml:space="preserve">) </w:t>
      </w:r>
      <w:r w:rsidR="000651AA" w:rsidRPr="00957C8E">
        <w:rPr>
          <w:rFonts w:cstheme="minorHAnsi"/>
          <w:color w:val="auto"/>
        </w:rPr>
        <w:t xml:space="preserve">is reached and if </w:t>
      </w:r>
      <w:r w:rsidR="00235EEE" w:rsidRPr="00957C8E">
        <w:rPr>
          <w:rFonts w:cstheme="minorHAnsi"/>
          <w:color w:val="auto"/>
        </w:rPr>
        <w:t>the surface is</w:t>
      </w:r>
      <w:r w:rsidR="000651AA" w:rsidRPr="00957C8E">
        <w:rPr>
          <w:rFonts w:cstheme="minorHAnsi"/>
          <w:color w:val="auto"/>
        </w:rPr>
        <w:t xml:space="preserve"> even</w:t>
      </w:r>
      <w:r w:rsidR="00235EEE" w:rsidRPr="00957C8E">
        <w:rPr>
          <w:rFonts w:cstheme="minorHAnsi"/>
          <w:color w:val="auto"/>
        </w:rPr>
        <w:t xml:space="preserve">. </w:t>
      </w:r>
    </w:p>
    <w:p w14:paraId="6C247A45" w14:textId="77777777" w:rsidR="00A700FC" w:rsidRPr="00957C8E" w:rsidRDefault="00A700FC" w:rsidP="008957B2">
      <w:pPr>
        <w:pStyle w:val="NormalWeb"/>
        <w:spacing w:before="0" w:beforeAutospacing="0" w:after="0" w:afterAutospacing="0"/>
        <w:rPr>
          <w:rFonts w:cstheme="minorHAnsi"/>
          <w:color w:val="auto"/>
          <w:highlight w:val="yellow"/>
        </w:rPr>
      </w:pPr>
    </w:p>
    <w:p w14:paraId="4B8CF5B8" w14:textId="43E16E05" w:rsidR="00DD17BE" w:rsidRPr="00957C8E" w:rsidRDefault="008B528A" w:rsidP="008957B2">
      <w:pPr>
        <w:pStyle w:val="NormalWeb"/>
        <w:numPr>
          <w:ilvl w:val="3"/>
          <w:numId w:val="26"/>
        </w:numPr>
        <w:spacing w:before="0" w:beforeAutospacing="0" w:after="0" w:afterAutospacing="0"/>
        <w:rPr>
          <w:rFonts w:cstheme="minorHAnsi"/>
          <w:color w:val="auto"/>
        </w:rPr>
      </w:pPr>
      <w:r w:rsidRPr="00957C8E">
        <w:rPr>
          <w:rFonts w:cstheme="minorHAnsi"/>
          <w:color w:val="auto"/>
        </w:rPr>
        <w:t>F</w:t>
      </w:r>
      <w:r w:rsidR="00093CFE" w:rsidRPr="00957C8E">
        <w:rPr>
          <w:rFonts w:cstheme="minorHAnsi"/>
          <w:color w:val="auto"/>
        </w:rPr>
        <w:t xml:space="preserve">or </w:t>
      </w:r>
      <w:r w:rsidR="002B1E31" w:rsidRPr="00957C8E">
        <w:rPr>
          <w:rFonts w:cstheme="minorHAnsi"/>
          <w:color w:val="auto"/>
        </w:rPr>
        <w:t>parallelism</w:t>
      </w:r>
      <w:r w:rsidR="007D4F75" w:rsidRPr="00957C8E">
        <w:rPr>
          <w:rFonts w:cstheme="minorHAnsi"/>
          <w:color w:val="auto"/>
        </w:rPr>
        <w:t xml:space="preserve">, </w:t>
      </w:r>
      <w:r w:rsidRPr="00957C8E">
        <w:rPr>
          <w:rFonts w:cstheme="minorHAnsi"/>
          <w:color w:val="auto"/>
        </w:rPr>
        <w:t>i</w:t>
      </w:r>
      <w:r w:rsidR="002279CB" w:rsidRPr="00957C8E">
        <w:rPr>
          <w:rFonts w:cstheme="minorHAnsi"/>
          <w:color w:val="auto"/>
        </w:rPr>
        <w:t>nsert the sample back to the jig for further grinding, until</w:t>
      </w:r>
      <w:r w:rsidRPr="00957C8E">
        <w:rPr>
          <w:rFonts w:cstheme="minorHAnsi"/>
          <w:color w:val="auto"/>
        </w:rPr>
        <w:t xml:space="preserve"> it reaches a precision </w:t>
      </w:r>
      <w:r w:rsidR="00B95D70" w:rsidRPr="00957C8E">
        <w:rPr>
          <w:rFonts w:cstheme="minorHAnsi"/>
          <w:color w:val="auto"/>
        </w:rPr>
        <w:t>within 0.5</w:t>
      </w:r>
      <w:r w:rsidR="000E6042" w:rsidRPr="00957C8E">
        <w:rPr>
          <w:rFonts w:cstheme="minorHAnsi"/>
          <w:color w:val="auto"/>
        </w:rPr>
        <w:t>°.</w:t>
      </w:r>
    </w:p>
    <w:p w14:paraId="6A566B11" w14:textId="77777777" w:rsidR="00A700FC" w:rsidRPr="00957C8E" w:rsidRDefault="00A700FC" w:rsidP="008957B2">
      <w:pPr>
        <w:pStyle w:val="NormalWeb"/>
        <w:spacing w:before="0" w:beforeAutospacing="0" w:after="0" w:afterAutospacing="0"/>
        <w:rPr>
          <w:rFonts w:cstheme="minorHAnsi"/>
          <w:color w:val="auto"/>
        </w:rPr>
      </w:pPr>
    </w:p>
    <w:p w14:paraId="458461CF" w14:textId="52980051" w:rsidR="000531D7" w:rsidRPr="00957C8E" w:rsidRDefault="00DA3E6F" w:rsidP="008957B2">
      <w:pPr>
        <w:pStyle w:val="NormalWeb"/>
        <w:numPr>
          <w:ilvl w:val="2"/>
          <w:numId w:val="26"/>
        </w:numPr>
        <w:spacing w:before="0" w:beforeAutospacing="0" w:after="0" w:afterAutospacing="0"/>
        <w:rPr>
          <w:rFonts w:cstheme="minorHAnsi"/>
          <w:color w:val="auto"/>
        </w:rPr>
      </w:pPr>
      <w:r w:rsidRPr="00957C8E">
        <w:rPr>
          <w:rFonts w:cstheme="minorHAnsi"/>
          <w:color w:val="auto"/>
        </w:rPr>
        <w:t>To</w:t>
      </w:r>
      <w:r w:rsidR="000E5043" w:rsidRPr="00957C8E">
        <w:rPr>
          <w:rFonts w:cstheme="minorHAnsi"/>
          <w:color w:val="auto"/>
        </w:rPr>
        <w:t xml:space="preserve"> </w:t>
      </w:r>
      <w:r w:rsidR="00D366FE" w:rsidRPr="00957C8E">
        <w:rPr>
          <w:rFonts w:cstheme="minorHAnsi"/>
          <w:color w:val="auto"/>
        </w:rPr>
        <w:t xml:space="preserve">assist in deciding </w:t>
      </w:r>
      <w:r w:rsidR="00A73E1A" w:rsidRPr="00957C8E">
        <w:rPr>
          <w:rFonts w:cstheme="minorHAnsi"/>
          <w:color w:val="auto"/>
        </w:rPr>
        <w:t xml:space="preserve">on </w:t>
      </w:r>
      <w:r w:rsidR="00D366FE" w:rsidRPr="00957C8E">
        <w:rPr>
          <w:rFonts w:cstheme="minorHAnsi"/>
          <w:color w:val="auto"/>
        </w:rPr>
        <w:t xml:space="preserve">which sample is the best to use, check </w:t>
      </w:r>
      <w:r w:rsidR="00A73E1A" w:rsidRPr="00957C8E">
        <w:rPr>
          <w:rFonts w:cstheme="minorHAnsi"/>
          <w:color w:val="auto"/>
        </w:rPr>
        <w:t xml:space="preserve">the overall shape of the samples </w:t>
      </w:r>
      <w:r w:rsidR="00D366FE" w:rsidRPr="00957C8E">
        <w:rPr>
          <w:rFonts w:cstheme="minorHAnsi"/>
          <w:color w:val="auto"/>
        </w:rPr>
        <w:t>using a low magnification (2</w:t>
      </w:r>
      <w:r w:rsidR="0064454F" w:rsidRPr="00957C8E">
        <w:rPr>
          <w:rFonts w:cstheme="minorHAnsi"/>
          <w:color w:val="auto"/>
        </w:rPr>
        <w:t xml:space="preserve">X–8X) </w:t>
      </w:r>
      <w:r w:rsidR="00D366FE" w:rsidRPr="00957C8E">
        <w:rPr>
          <w:rFonts w:cstheme="minorHAnsi"/>
          <w:color w:val="auto"/>
        </w:rPr>
        <w:t xml:space="preserve">microscope. </w:t>
      </w:r>
      <w:r w:rsidR="004D1309" w:rsidRPr="00957C8E">
        <w:rPr>
          <w:rFonts w:cstheme="minorHAnsi"/>
          <w:color w:val="auto"/>
        </w:rPr>
        <w:t>If possible, o</w:t>
      </w:r>
      <w:r w:rsidR="00D366FE" w:rsidRPr="00957C8E">
        <w:rPr>
          <w:rFonts w:cstheme="minorHAnsi"/>
          <w:color w:val="auto"/>
        </w:rPr>
        <w:t>btain some microscopic photograp</w:t>
      </w:r>
      <w:r w:rsidR="00A73E1A" w:rsidRPr="00957C8E">
        <w:rPr>
          <w:rFonts w:cstheme="minorHAnsi"/>
          <w:color w:val="auto"/>
        </w:rPr>
        <w:t>hs of the samples</w:t>
      </w:r>
      <w:r w:rsidR="00D366FE" w:rsidRPr="00957C8E">
        <w:rPr>
          <w:rFonts w:cstheme="minorHAnsi"/>
          <w:color w:val="auto"/>
        </w:rPr>
        <w:t xml:space="preserve"> for documentation</w:t>
      </w:r>
      <w:r w:rsidR="005711DF" w:rsidRPr="00957C8E">
        <w:rPr>
          <w:rFonts w:cstheme="minorHAnsi"/>
          <w:color w:val="auto"/>
        </w:rPr>
        <w:t xml:space="preserve"> as well</w:t>
      </w:r>
      <w:r w:rsidR="00D366FE" w:rsidRPr="00957C8E">
        <w:rPr>
          <w:rFonts w:cstheme="minorHAnsi"/>
          <w:color w:val="auto"/>
        </w:rPr>
        <w:t xml:space="preserve">. </w:t>
      </w:r>
    </w:p>
    <w:p w14:paraId="42C59575" w14:textId="77777777" w:rsidR="003F7225" w:rsidRPr="00957C8E" w:rsidRDefault="003F7225" w:rsidP="008957B2">
      <w:pPr>
        <w:pStyle w:val="NormalWeb"/>
        <w:spacing w:before="0" w:beforeAutospacing="0" w:after="0" w:afterAutospacing="0"/>
        <w:rPr>
          <w:rFonts w:cstheme="minorHAnsi"/>
          <w:color w:val="auto"/>
        </w:rPr>
      </w:pPr>
      <w:bookmarkStart w:id="2" w:name="_Hlk505169706"/>
    </w:p>
    <w:p w14:paraId="6E0E6050" w14:textId="3A0FC641" w:rsidR="00DE25A0" w:rsidRPr="00957C8E" w:rsidRDefault="00DE25A0" w:rsidP="008957B2">
      <w:pPr>
        <w:pStyle w:val="NormalWeb"/>
        <w:numPr>
          <w:ilvl w:val="1"/>
          <w:numId w:val="26"/>
        </w:numPr>
        <w:spacing w:before="0" w:beforeAutospacing="0" w:after="0" w:afterAutospacing="0"/>
        <w:rPr>
          <w:rFonts w:cstheme="minorHAnsi"/>
          <w:color w:val="auto"/>
          <w:highlight w:val="yellow"/>
        </w:rPr>
      </w:pPr>
      <w:r w:rsidRPr="00957C8E">
        <w:rPr>
          <w:rFonts w:cstheme="minorHAnsi"/>
          <w:color w:val="auto"/>
          <w:highlight w:val="yellow"/>
        </w:rPr>
        <w:t>Mineral aggregate samples</w:t>
      </w:r>
    </w:p>
    <w:p w14:paraId="0A358070" w14:textId="77777777" w:rsidR="00A700FC" w:rsidRPr="00957C8E" w:rsidRDefault="00A700FC" w:rsidP="008957B2">
      <w:pPr>
        <w:pStyle w:val="NormalWeb"/>
        <w:spacing w:before="0" w:beforeAutospacing="0" w:after="0" w:afterAutospacing="0"/>
        <w:rPr>
          <w:rFonts w:cstheme="minorHAnsi"/>
          <w:color w:val="auto"/>
        </w:rPr>
      </w:pPr>
    </w:p>
    <w:p w14:paraId="1DB60CB1" w14:textId="77777777" w:rsidR="00CF046D" w:rsidRPr="00957C8E" w:rsidRDefault="005D52DD" w:rsidP="008957B2">
      <w:pPr>
        <w:pStyle w:val="NormalWeb"/>
        <w:numPr>
          <w:ilvl w:val="2"/>
          <w:numId w:val="26"/>
        </w:numPr>
        <w:spacing w:before="0" w:beforeAutospacing="0" w:after="0" w:afterAutospacing="0"/>
        <w:jc w:val="left"/>
        <w:rPr>
          <w:rFonts w:cstheme="minorHAnsi"/>
          <w:color w:val="auto"/>
          <w:highlight w:val="yellow"/>
        </w:rPr>
      </w:pPr>
      <w:r w:rsidRPr="00957C8E">
        <w:rPr>
          <w:rFonts w:cstheme="minorHAnsi"/>
          <w:color w:val="auto"/>
          <w:highlight w:val="yellow"/>
        </w:rPr>
        <w:t xml:space="preserve">Prepare </w:t>
      </w:r>
      <w:r w:rsidR="00421D9F" w:rsidRPr="00957C8E">
        <w:rPr>
          <w:rFonts w:cstheme="minorHAnsi"/>
          <w:color w:val="auto"/>
          <w:highlight w:val="yellow"/>
        </w:rPr>
        <w:t xml:space="preserve">mineral </w:t>
      </w:r>
      <w:r w:rsidR="00DB2329" w:rsidRPr="00957C8E">
        <w:rPr>
          <w:rFonts w:cstheme="minorHAnsi"/>
          <w:color w:val="auto"/>
          <w:highlight w:val="yellow"/>
        </w:rPr>
        <w:t xml:space="preserve">grains </w:t>
      </w:r>
      <w:r w:rsidRPr="00957C8E">
        <w:rPr>
          <w:rFonts w:cstheme="minorHAnsi"/>
          <w:color w:val="auto"/>
          <w:highlight w:val="yellow"/>
        </w:rPr>
        <w:t>by first grinding</w:t>
      </w:r>
      <w:r w:rsidR="00666E3A" w:rsidRPr="00957C8E">
        <w:rPr>
          <w:rFonts w:cstheme="minorHAnsi"/>
          <w:color w:val="auto"/>
          <w:highlight w:val="yellow"/>
        </w:rPr>
        <w:t xml:space="preserve"> a </w:t>
      </w:r>
      <w:r w:rsidR="00DB2329" w:rsidRPr="00957C8E">
        <w:rPr>
          <w:rFonts w:cstheme="minorHAnsi"/>
          <w:color w:val="auto"/>
          <w:highlight w:val="yellow"/>
        </w:rPr>
        <w:t xml:space="preserve">suitably sized sample of </w:t>
      </w:r>
      <w:r w:rsidR="00666E3A" w:rsidRPr="00957C8E">
        <w:rPr>
          <w:rFonts w:cstheme="minorHAnsi"/>
          <w:color w:val="auto"/>
          <w:highlight w:val="yellow"/>
        </w:rPr>
        <w:t xml:space="preserve">rock </w:t>
      </w:r>
      <w:r w:rsidR="004D1309" w:rsidRPr="00957C8E">
        <w:rPr>
          <w:rFonts w:cstheme="minorHAnsi"/>
          <w:color w:val="auto"/>
          <w:highlight w:val="yellow"/>
        </w:rPr>
        <w:t>or pre-existing powder</w:t>
      </w:r>
      <w:r w:rsidR="00666E3A" w:rsidRPr="00957C8E">
        <w:rPr>
          <w:rFonts w:cstheme="minorHAnsi"/>
          <w:color w:val="auto"/>
          <w:highlight w:val="yellow"/>
        </w:rPr>
        <w:t xml:space="preserve"> </w:t>
      </w:r>
      <w:r w:rsidR="00B5101C" w:rsidRPr="00957C8E">
        <w:rPr>
          <w:rFonts w:cstheme="minorHAnsi"/>
          <w:color w:val="auto"/>
          <w:highlight w:val="yellow"/>
        </w:rPr>
        <w:t xml:space="preserve">in </w:t>
      </w:r>
      <w:r w:rsidR="00666E3A" w:rsidRPr="00957C8E">
        <w:rPr>
          <w:rFonts w:cstheme="minorHAnsi"/>
          <w:color w:val="auto"/>
          <w:highlight w:val="yellow"/>
        </w:rPr>
        <w:t xml:space="preserve">a </w:t>
      </w:r>
      <w:r w:rsidR="00B5101C" w:rsidRPr="00957C8E">
        <w:rPr>
          <w:rFonts w:cstheme="minorHAnsi"/>
          <w:color w:val="auto"/>
          <w:highlight w:val="yellow"/>
        </w:rPr>
        <w:t xml:space="preserve">pestle and </w:t>
      </w:r>
      <w:r w:rsidR="00666E3A" w:rsidRPr="00957C8E">
        <w:rPr>
          <w:rFonts w:cstheme="minorHAnsi"/>
          <w:color w:val="auto"/>
          <w:highlight w:val="yellow"/>
        </w:rPr>
        <w:t>mo</w:t>
      </w:r>
      <w:r w:rsidR="0060006D" w:rsidRPr="00957C8E">
        <w:rPr>
          <w:rFonts w:cstheme="minorHAnsi"/>
          <w:color w:val="auto"/>
          <w:highlight w:val="yellow"/>
        </w:rPr>
        <w:t>r</w:t>
      </w:r>
      <w:r w:rsidR="00666E3A" w:rsidRPr="00957C8E">
        <w:rPr>
          <w:rFonts w:cstheme="minorHAnsi"/>
          <w:color w:val="auto"/>
          <w:highlight w:val="yellow"/>
        </w:rPr>
        <w:t>tar</w:t>
      </w:r>
      <w:r w:rsidR="00421D9F" w:rsidRPr="00957C8E">
        <w:rPr>
          <w:rFonts w:cstheme="minorHAnsi"/>
          <w:color w:val="auto"/>
          <w:highlight w:val="yellow"/>
        </w:rPr>
        <w:t xml:space="preserve">. </w:t>
      </w:r>
    </w:p>
    <w:p w14:paraId="3A2C839D" w14:textId="09445679" w:rsidR="00373E19" w:rsidRPr="00957C8E" w:rsidRDefault="0047387A" w:rsidP="00CF046D">
      <w:pPr>
        <w:pStyle w:val="NormalWeb"/>
        <w:spacing w:before="0" w:beforeAutospacing="0" w:after="0" w:afterAutospacing="0"/>
        <w:jc w:val="left"/>
        <w:rPr>
          <w:rFonts w:cstheme="minorHAnsi"/>
          <w:color w:val="auto"/>
        </w:rPr>
      </w:pPr>
      <w:r w:rsidRPr="00957C8E">
        <w:rPr>
          <w:rFonts w:cstheme="minorHAnsi"/>
          <w:color w:val="auto"/>
        </w:rPr>
        <w:br/>
        <w:t xml:space="preserve">Note: </w:t>
      </w:r>
      <w:r w:rsidR="00421D9F" w:rsidRPr="00957C8E">
        <w:rPr>
          <w:rFonts w:cstheme="minorHAnsi"/>
          <w:color w:val="auto"/>
        </w:rPr>
        <w:t>This process can be spe</w:t>
      </w:r>
      <w:r w:rsidR="00666E3A" w:rsidRPr="00957C8E">
        <w:rPr>
          <w:rFonts w:cstheme="minorHAnsi"/>
          <w:color w:val="auto"/>
        </w:rPr>
        <w:t xml:space="preserve">d up by using </w:t>
      </w:r>
      <w:r w:rsidR="004D1309" w:rsidRPr="00957C8E">
        <w:rPr>
          <w:rFonts w:cstheme="minorHAnsi"/>
          <w:color w:val="auto"/>
        </w:rPr>
        <w:t xml:space="preserve">a </w:t>
      </w:r>
      <w:r w:rsidR="00666E3A" w:rsidRPr="00957C8E">
        <w:rPr>
          <w:rFonts w:cstheme="minorHAnsi"/>
          <w:color w:val="auto"/>
        </w:rPr>
        <w:t xml:space="preserve">rotatory tool with </w:t>
      </w:r>
      <w:r w:rsidR="001B7E6B" w:rsidRPr="00957C8E">
        <w:rPr>
          <w:rFonts w:cstheme="minorHAnsi"/>
          <w:color w:val="auto"/>
        </w:rPr>
        <w:t xml:space="preserve">a </w:t>
      </w:r>
      <w:r w:rsidR="00666E3A" w:rsidRPr="00957C8E">
        <w:rPr>
          <w:rFonts w:cstheme="minorHAnsi"/>
          <w:color w:val="auto"/>
        </w:rPr>
        <w:t>grinding head</w:t>
      </w:r>
      <w:r w:rsidR="001B7E6B" w:rsidRPr="00957C8E">
        <w:rPr>
          <w:rFonts w:cstheme="minorHAnsi"/>
          <w:color w:val="auto"/>
        </w:rPr>
        <w:t>,</w:t>
      </w:r>
      <w:r w:rsidR="0060006D" w:rsidRPr="00957C8E">
        <w:rPr>
          <w:rFonts w:cstheme="minorHAnsi"/>
          <w:color w:val="auto"/>
        </w:rPr>
        <w:t xml:space="preserve"> instead of the pestle</w:t>
      </w:r>
      <w:r w:rsidR="00666E3A" w:rsidRPr="00957C8E">
        <w:rPr>
          <w:rFonts w:cstheme="minorHAnsi"/>
          <w:color w:val="auto"/>
        </w:rPr>
        <w:t xml:space="preserve">. </w:t>
      </w:r>
    </w:p>
    <w:p w14:paraId="37046FB9" w14:textId="77777777" w:rsidR="00A700FC" w:rsidRPr="00957C8E" w:rsidRDefault="00A700FC" w:rsidP="008957B2">
      <w:pPr>
        <w:pStyle w:val="NormalWeb"/>
        <w:spacing w:before="0" w:beforeAutospacing="0" w:after="0" w:afterAutospacing="0"/>
        <w:rPr>
          <w:rFonts w:cstheme="minorHAnsi"/>
          <w:color w:val="auto"/>
        </w:rPr>
      </w:pPr>
    </w:p>
    <w:p w14:paraId="688E4111" w14:textId="4ACB1970" w:rsidR="00666E3A" w:rsidRPr="00957C8E" w:rsidRDefault="00666E3A" w:rsidP="008957B2">
      <w:pPr>
        <w:pStyle w:val="NormalWeb"/>
        <w:numPr>
          <w:ilvl w:val="2"/>
          <w:numId w:val="26"/>
        </w:numPr>
        <w:spacing w:before="0" w:beforeAutospacing="0" w:after="0" w:afterAutospacing="0"/>
        <w:rPr>
          <w:rFonts w:cstheme="minorHAnsi"/>
          <w:color w:val="auto"/>
        </w:rPr>
      </w:pPr>
      <w:r w:rsidRPr="00957C8E">
        <w:rPr>
          <w:rFonts w:cstheme="minorHAnsi"/>
          <w:color w:val="auto"/>
        </w:rPr>
        <w:t xml:space="preserve">Use a </w:t>
      </w:r>
      <w:r w:rsidR="005703AE" w:rsidRPr="00957C8E">
        <w:rPr>
          <w:rFonts w:cstheme="minorHAnsi"/>
          <w:color w:val="auto"/>
        </w:rPr>
        <w:t xml:space="preserve">low magnification </w:t>
      </w:r>
      <w:r w:rsidR="0055344C" w:rsidRPr="00957C8E">
        <w:rPr>
          <w:rFonts w:cstheme="minorHAnsi"/>
          <w:color w:val="auto"/>
        </w:rPr>
        <w:t>microscope t</w:t>
      </w:r>
      <w:r w:rsidR="009934BD" w:rsidRPr="00957C8E">
        <w:rPr>
          <w:rFonts w:cstheme="minorHAnsi"/>
          <w:color w:val="auto"/>
        </w:rPr>
        <w:t>o measure the grain size</w:t>
      </w:r>
      <w:r w:rsidR="0055344C" w:rsidRPr="00957C8E">
        <w:rPr>
          <w:rFonts w:cstheme="minorHAnsi"/>
          <w:color w:val="auto"/>
        </w:rPr>
        <w:t xml:space="preserve">. Continue grinding </w:t>
      </w:r>
      <w:r w:rsidR="009934BD" w:rsidRPr="00957C8E">
        <w:rPr>
          <w:rFonts w:cstheme="minorHAnsi"/>
          <w:color w:val="auto"/>
        </w:rPr>
        <w:t xml:space="preserve">until </w:t>
      </w:r>
      <w:r w:rsidR="0055344C" w:rsidRPr="00957C8E">
        <w:rPr>
          <w:rFonts w:cstheme="minorHAnsi"/>
          <w:color w:val="auto"/>
        </w:rPr>
        <w:t xml:space="preserve">the average </w:t>
      </w:r>
      <w:r w:rsidR="009934BD" w:rsidRPr="00957C8E">
        <w:rPr>
          <w:rFonts w:cstheme="minorHAnsi"/>
          <w:color w:val="auto"/>
        </w:rPr>
        <w:t>diameter of the grains</w:t>
      </w:r>
      <w:r w:rsidR="0055344C" w:rsidRPr="00957C8E">
        <w:rPr>
          <w:rFonts w:cstheme="minorHAnsi"/>
          <w:color w:val="auto"/>
        </w:rPr>
        <w:t xml:space="preserve"> is 4 µm.</w:t>
      </w:r>
    </w:p>
    <w:p w14:paraId="6C9BB1D4" w14:textId="77777777" w:rsidR="00A700FC" w:rsidRPr="00957C8E" w:rsidRDefault="00A700FC" w:rsidP="008957B2">
      <w:pPr>
        <w:pStyle w:val="NormalWeb"/>
        <w:spacing w:before="0" w:beforeAutospacing="0" w:after="0" w:afterAutospacing="0"/>
        <w:rPr>
          <w:rFonts w:cstheme="minorHAnsi"/>
          <w:color w:val="auto"/>
        </w:rPr>
      </w:pPr>
    </w:p>
    <w:p w14:paraId="12319C39" w14:textId="48252B25" w:rsidR="008F5A8D" w:rsidRPr="00957C8E" w:rsidRDefault="00D70EC5" w:rsidP="008957B2">
      <w:pPr>
        <w:pStyle w:val="NormalWeb"/>
        <w:numPr>
          <w:ilvl w:val="3"/>
          <w:numId w:val="26"/>
        </w:numPr>
        <w:spacing w:before="0" w:beforeAutospacing="0" w:after="0" w:afterAutospacing="0"/>
        <w:rPr>
          <w:rFonts w:cstheme="minorHAnsi"/>
          <w:color w:val="auto"/>
          <w:highlight w:val="yellow"/>
        </w:rPr>
      </w:pPr>
      <w:r w:rsidRPr="00957C8E">
        <w:rPr>
          <w:rFonts w:cstheme="minorHAnsi"/>
          <w:color w:val="auto"/>
          <w:highlight w:val="yellow"/>
        </w:rPr>
        <w:t>S</w:t>
      </w:r>
      <w:r w:rsidR="00E3041F" w:rsidRPr="00957C8E">
        <w:rPr>
          <w:rFonts w:cstheme="minorHAnsi"/>
          <w:color w:val="auto"/>
          <w:highlight w:val="yellow"/>
        </w:rPr>
        <w:t>uspend the grains in ethanol. Then separate</w:t>
      </w:r>
      <w:r w:rsidR="008F5A8D" w:rsidRPr="00957C8E">
        <w:rPr>
          <w:rFonts w:cstheme="minorHAnsi"/>
          <w:color w:val="auto"/>
          <w:highlight w:val="yellow"/>
        </w:rPr>
        <w:t xml:space="preserve"> </w:t>
      </w:r>
      <w:r w:rsidR="002205EE" w:rsidRPr="00957C8E">
        <w:rPr>
          <w:rFonts w:cstheme="minorHAnsi"/>
          <w:color w:val="auto"/>
          <w:highlight w:val="yellow"/>
        </w:rPr>
        <w:t xml:space="preserve">the </w:t>
      </w:r>
      <w:r w:rsidR="008F5A8D" w:rsidRPr="00957C8E">
        <w:rPr>
          <w:rFonts w:cstheme="minorHAnsi"/>
          <w:color w:val="auto"/>
          <w:highlight w:val="yellow"/>
        </w:rPr>
        <w:t>grains</w:t>
      </w:r>
      <w:r w:rsidR="00DD1C1B" w:rsidRPr="00957C8E">
        <w:rPr>
          <w:rFonts w:cstheme="minorHAnsi"/>
          <w:color w:val="auto"/>
          <w:highlight w:val="yellow"/>
        </w:rPr>
        <w:t xml:space="preserve"> </w:t>
      </w:r>
      <w:r w:rsidR="00E3041F" w:rsidRPr="00957C8E">
        <w:rPr>
          <w:rFonts w:cstheme="minorHAnsi"/>
          <w:color w:val="auto"/>
          <w:highlight w:val="yellow"/>
        </w:rPr>
        <w:t xml:space="preserve">from </w:t>
      </w:r>
      <w:r w:rsidR="00D93E2F" w:rsidRPr="00957C8E">
        <w:rPr>
          <w:rFonts w:cstheme="minorHAnsi"/>
          <w:color w:val="auto"/>
          <w:highlight w:val="yellow"/>
        </w:rPr>
        <w:t xml:space="preserve">the ethanol suspension by </w:t>
      </w:r>
      <w:r w:rsidR="00E3041F" w:rsidRPr="00957C8E">
        <w:rPr>
          <w:rFonts w:cstheme="minorHAnsi"/>
          <w:color w:val="auto"/>
          <w:highlight w:val="yellow"/>
        </w:rPr>
        <w:t>using</w:t>
      </w:r>
      <w:r w:rsidR="00DD1C1B" w:rsidRPr="00957C8E">
        <w:rPr>
          <w:rFonts w:cstheme="minorHAnsi"/>
          <w:color w:val="auto"/>
          <w:highlight w:val="yellow"/>
        </w:rPr>
        <w:t xml:space="preserve"> a tall decantation column</w:t>
      </w:r>
      <w:r w:rsidR="00D00EFC" w:rsidRPr="00957C8E">
        <w:rPr>
          <w:rFonts w:cstheme="minorHAnsi"/>
          <w:color w:val="auto"/>
          <w:highlight w:val="yellow"/>
        </w:rPr>
        <w:t xml:space="preserve"> (</w:t>
      </w:r>
      <w:r w:rsidR="00603BF0" w:rsidRPr="00957C8E">
        <w:rPr>
          <w:rFonts w:cstheme="minorHAnsi"/>
          <w:color w:val="auto"/>
          <w:highlight w:val="yellow"/>
        </w:rPr>
        <w:t>~</w:t>
      </w:r>
      <w:r w:rsidR="00D00EFC" w:rsidRPr="00957C8E">
        <w:rPr>
          <w:rFonts w:cstheme="minorHAnsi"/>
          <w:color w:val="auto"/>
          <w:highlight w:val="yellow"/>
        </w:rPr>
        <w:t>20 cm in height)</w:t>
      </w:r>
      <w:r w:rsidR="00DD1C1B" w:rsidRPr="00957C8E">
        <w:rPr>
          <w:rFonts w:cstheme="minorHAnsi"/>
          <w:color w:val="auto"/>
          <w:highlight w:val="yellow"/>
        </w:rPr>
        <w:t xml:space="preserve"> </w:t>
      </w:r>
      <w:r w:rsidR="00D93E2F" w:rsidRPr="00957C8E">
        <w:rPr>
          <w:rFonts w:cstheme="minorHAnsi"/>
          <w:color w:val="auto"/>
          <w:highlight w:val="yellow"/>
        </w:rPr>
        <w:t xml:space="preserve">and </w:t>
      </w:r>
      <w:r w:rsidR="00DD1C1B" w:rsidRPr="00957C8E">
        <w:rPr>
          <w:rFonts w:cstheme="minorHAnsi"/>
          <w:color w:val="auto"/>
          <w:highlight w:val="yellow"/>
        </w:rPr>
        <w:t xml:space="preserve">settling </w:t>
      </w:r>
      <w:r w:rsidR="00D93E2F" w:rsidRPr="00957C8E">
        <w:rPr>
          <w:rFonts w:cstheme="minorHAnsi"/>
          <w:color w:val="auto"/>
          <w:highlight w:val="yellow"/>
        </w:rPr>
        <w:t xml:space="preserve">by </w:t>
      </w:r>
      <w:r w:rsidR="00DD1C1B" w:rsidRPr="00957C8E">
        <w:rPr>
          <w:rFonts w:cstheme="minorHAnsi"/>
          <w:color w:val="auto"/>
          <w:highlight w:val="yellow"/>
        </w:rPr>
        <w:t xml:space="preserve">gravity. </w:t>
      </w:r>
    </w:p>
    <w:p w14:paraId="42AD16AD" w14:textId="77777777" w:rsidR="008F5A8D" w:rsidRPr="00957C8E" w:rsidRDefault="008F5A8D" w:rsidP="008F5A8D">
      <w:pPr>
        <w:pStyle w:val="NormalWeb"/>
        <w:spacing w:before="0" w:beforeAutospacing="0" w:after="0" w:afterAutospacing="0"/>
        <w:rPr>
          <w:rFonts w:cstheme="minorHAnsi"/>
          <w:color w:val="auto"/>
        </w:rPr>
      </w:pPr>
    </w:p>
    <w:p w14:paraId="25408DC7" w14:textId="1D6D7CE6" w:rsidR="002D4C47" w:rsidRPr="00957C8E" w:rsidRDefault="008F5A8D" w:rsidP="008F5A8D">
      <w:pPr>
        <w:pStyle w:val="NormalWeb"/>
        <w:spacing w:before="0" w:beforeAutospacing="0" w:after="0" w:afterAutospacing="0"/>
        <w:rPr>
          <w:rFonts w:cstheme="minorHAnsi"/>
          <w:color w:val="auto"/>
        </w:rPr>
      </w:pPr>
      <w:r w:rsidRPr="00957C8E">
        <w:rPr>
          <w:rFonts w:cstheme="minorHAnsi"/>
          <w:color w:val="auto"/>
        </w:rPr>
        <w:t xml:space="preserve">Note: </w:t>
      </w:r>
      <w:r w:rsidR="00D93E2F" w:rsidRPr="00957C8E">
        <w:rPr>
          <w:rFonts w:cstheme="minorHAnsi"/>
          <w:color w:val="auto"/>
        </w:rPr>
        <w:t>The r</w:t>
      </w:r>
      <w:r w:rsidR="00EA0668" w:rsidRPr="00957C8E">
        <w:rPr>
          <w:rFonts w:cstheme="minorHAnsi"/>
          <w:color w:val="auto"/>
        </w:rPr>
        <w:t>emov</w:t>
      </w:r>
      <w:r w:rsidRPr="00957C8E">
        <w:rPr>
          <w:rFonts w:cstheme="minorHAnsi"/>
          <w:color w:val="auto"/>
        </w:rPr>
        <w:t>al of</w:t>
      </w:r>
      <w:r w:rsidR="00EA0668" w:rsidRPr="00957C8E">
        <w:rPr>
          <w:rFonts w:cstheme="minorHAnsi"/>
          <w:color w:val="auto"/>
        </w:rPr>
        <w:t xml:space="preserve"> </w:t>
      </w:r>
      <w:r w:rsidR="009934BD" w:rsidRPr="00957C8E">
        <w:rPr>
          <w:rFonts w:cstheme="minorHAnsi"/>
          <w:color w:val="auto"/>
        </w:rPr>
        <w:t xml:space="preserve">grains that are smaller and larger than 4 µm </w:t>
      </w:r>
      <w:r w:rsidR="00AE4C39" w:rsidRPr="00957C8E">
        <w:rPr>
          <w:rFonts w:cstheme="minorHAnsi"/>
          <w:color w:val="auto"/>
        </w:rPr>
        <w:t>(</w:t>
      </w:r>
      <w:r w:rsidR="00AE4C39" w:rsidRPr="00957C8E">
        <w:rPr>
          <w:color w:val="auto"/>
        </w:rPr>
        <w:t>±</w:t>
      </w:r>
      <w:r w:rsidR="00AE4C39" w:rsidRPr="00957C8E">
        <w:rPr>
          <w:rFonts w:cstheme="minorHAnsi"/>
          <w:color w:val="auto"/>
        </w:rPr>
        <w:t xml:space="preserve"> 0.5 µm)</w:t>
      </w:r>
      <w:r w:rsidR="00EA0668" w:rsidRPr="00957C8E">
        <w:rPr>
          <w:rFonts w:cstheme="minorHAnsi"/>
          <w:color w:val="auto"/>
        </w:rPr>
        <w:t xml:space="preserve">, </w:t>
      </w:r>
      <w:r w:rsidR="00DD1C1B" w:rsidRPr="00957C8E">
        <w:rPr>
          <w:rFonts w:cstheme="minorHAnsi"/>
          <w:color w:val="auto"/>
        </w:rPr>
        <w:t xml:space="preserve">is </w:t>
      </w:r>
      <w:r w:rsidR="009934BD" w:rsidRPr="00957C8E">
        <w:rPr>
          <w:rFonts w:cstheme="minorHAnsi"/>
          <w:color w:val="auto"/>
        </w:rPr>
        <w:t xml:space="preserve">based on </w:t>
      </w:r>
      <w:r w:rsidR="00CD4776" w:rsidRPr="00957C8E">
        <w:rPr>
          <w:rFonts w:cstheme="minorHAnsi"/>
          <w:color w:val="auto"/>
        </w:rPr>
        <w:t>the</w:t>
      </w:r>
      <w:r w:rsidR="00D00EFC" w:rsidRPr="00957C8E">
        <w:rPr>
          <w:rFonts w:cstheme="minorHAnsi"/>
          <w:color w:val="auto"/>
        </w:rPr>
        <w:t>ir mass</w:t>
      </w:r>
      <w:r w:rsidR="009934BD" w:rsidRPr="00957C8E">
        <w:rPr>
          <w:rFonts w:cstheme="minorHAnsi"/>
          <w:color w:val="auto"/>
        </w:rPr>
        <w:t xml:space="preserve">. </w:t>
      </w:r>
      <w:r w:rsidR="00357B8F" w:rsidRPr="00957C8E">
        <w:rPr>
          <w:rFonts w:cstheme="minorHAnsi"/>
          <w:color w:val="auto"/>
        </w:rPr>
        <w:t xml:space="preserve">The </w:t>
      </w:r>
      <w:r w:rsidR="008E3B49" w:rsidRPr="00957C8E">
        <w:rPr>
          <w:rFonts w:cstheme="minorHAnsi"/>
          <w:color w:val="auto"/>
        </w:rPr>
        <w:t xml:space="preserve">gravitational force acting on the grain </w:t>
      </w:r>
      <w:r w:rsidR="002D4C47" w:rsidRPr="00957C8E">
        <w:rPr>
          <w:rFonts w:cstheme="minorHAnsi"/>
          <w:color w:val="auto"/>
        </w:rPr>
        <w:t>is given by</w:t>
      </w:r>
      <w:r w:rsidR="000E6042" w:rsidRPr="00957C8E">
        <w:rPr>
          <w:rFonts w:cstheme="minorHAnsi"/>
          <w:color w:val="auto"/>
        </w:rPr>
        <w:t>:</w:t>
      </w:r>
    </w:p>
    <w:p w14:paraId="4BFCB5A6" w14:textId="77777777" w:rsidR="000E6042" w:rsidRPr="00957C8E" w:rsidRDefault="000E6042" w:rsidP="008F5A8D">
      <w:pPr>
        <w:pStyle w:val="NormalWeb"/>
        <w:spacing w:before="0" w:beforeAutospacing="0" w:after="0" w:afterAutospacing="0"/>
        <w:rPr>
          <w:rFonts w:cstheme="minorHAnsi"/>
          <w:color w:val="auto"/>
        </w:rPr>
      </w:pPr>
    </w:p>
    <w:p w14:paraId="0E93D317" w14:textId="38D18C01" w:rsidR="002D4C47" w:rsidRPr="00957C8E" w:rsidRDefault="00D34429" w:rsidP="008957B2">
      <w:pPr>
        <w:pStyle w:val="NormalWeb"/>
        <w:spacing w:before="0" w:beforeAutospacing="0" w:after="0" w:afterAutospacing="0"/>
        <w:rPr>
          <w:rFonts w:cstheme="minorHAnsi"/>
          <w:color w:val="auto"/>
        </w:rPr>
      </w:pPr>
      <m:oMathPara>
        <m:oMath>
          <m:sSub>
            <m:sSubPr>
              <m:ctrlPr>
                <w:rPr>
                  <w:rFonts w:ascii="Cambria Math" w:hAnsi="Cambria Math" w:cstheme="minorHAnsi"/>
                  <w:color w:val="auto"/>
                </w:rPr>
              </m:ctrlPr>
            </m:sSubPr>
            <m:e>
              <m:r>
                <m:rPr>
                  <m:sty m:val="p"/>
                </m:rPr>
                <w:rPr>
                  <w:rFonts w:ascii="Cambria Math" w:hAnsi="Cambria Math" w:cstheme="minorHAnsi"/>
                  <w:color w:val="auto"/>
                </w:rPr>
                <m:t>F</m:t>
              </m:r>
            </m:e>
            <m:sub>
              <m:r>
                <m:rPr>
                  <m:sty m:val="p"/>
                </m:rPr>
                <w:rPr>
                  <w:rFonts w:ascii="Cambria Math" w:hAnsi="Cambria Math" w:cstheme="minorHAnsi"/>
                  <w:color w:val="auto"/>
                </w:rPr>
                <m:t>gravity</m:t>
              </m:r>
            </m:sub>
          </m:sSub>
          <m:r>
            <m:rPr>
              <m:sty m:val="p"/>
            </m:rPr>
            <w:rPr>
              <w:rFonts w:ascii="Cambria Math" w:hAnsi="Cambria Math" w:cstheme="minorHAnsi"/>
              <w:color w:val="auto"/>
            </w:rPr>
            <m:t>=mg</m:t>
          </m:r>
        </m:oMath>
      </m:oMathPara>
    </w:p>
    <w:p w14:paraId="59F4CF03" w14:textId="77777777" w:rsidR="000E6042" w:rsidRPr="00957C8E" w:rsidRDefault="000E6042" w:rsidP="008957B2">
      <w:pPr>
        <w:pStyle w:val="NormalWeb"/>
        <w:spacing w:before="0" w:beforeAutospacing="0" w:after="0" w:afterAutospacing="0"/>
        <w:rPr>
          <w:rFonts w:cstheme="minorHAnsi"/>
          <w:color w:val="auto"/>
        </w:rPr>
      </w:pPr>
    </w:p>
    <w:p w14:paraId="0973D067" w14:textId="753B9EF5" w:rsidR="002D4C47" w:rsidRPr="00957C8E" w:rsidRDefault="00357B8F" w:rsidP="008957B2">
      <w:pPr>
        <w:pStyle w:val="NormalWeb"/>
        <w:spacing w:before="0" w:beforeAutospacing="0" w:after="0" w:afterAutospacing="0"/>
        <w:rPr>
          <w:rFonts w:cstheme="minorHAnsi"/>
          <w:color w:val="auto"/>
        </w:rPr>
      </w:pPr>
      <w:r w:rsidRPr="00957C8E">
        <w:rPr>
          <w:rFonts w:cstheme="minorHAnsi"/>
          <w:color w:val="auto"/>
        </w:rPr>
        <w:t xml:space="preserve">where </w:t>
      </w:r>
      <w:r w:rsidR="00AE4C39" w:rsidRPr="00957C8E">
        <w:rPr>
          <w:rFonts w:cstheme="minorHAnsi"/>
          <w:color w:val="auto"/>
        </w:rPr>
        <w:t xml:space="preserve">m </w:t>
      </w:r>
      <w:r w:rsidRPr="00957C8E">
        <w:rPr>
          <w:rFonts w:cstheme="minorHAnsi"/>
          <w:color w:val="auto"/>
        </w:rPr>
        <w:t>is the</w:t>
      </w:r>
      <w:r w:rsidR="004D1309" w:rsidRPr="00957C8E">
        <w:rPr>
          <w:rFonts w:cstheme="minorHAnsi"/>
          <w:color w:val="auto"/>
        </w:rPr>
        <w:t xml:space="preserve"> </w:t>
      </w:r>
      <w:r w:rsidR="008D05F1" w:rsidRPr="00957C8E">
        <w:rPr>
          <w:rFonts w:cstheme="minorHAnsi"/>
          <w:color w:val="auto"/>
        </w:rPr>
        <w:t>mass</w:t>
      </w:r>
      <w:r w:rsidRPr="00957C8E">
        <w:rPr>
          <w:rFonts w:cstheme="minorHAnsi"/>
          <w:color w:val="auto"/>
        </w:rPr>
        <w:t>,</w:t>
      </w:r>
      <w:r w:rsidR="00D24D80" w:rsidRPr="00957C8E">
        <w:rPr>
          <w:rFonts w:cstheme="minorHAnsi"/>
          <w:color w:val="auto"/>
        </w:rPr>
        <w:t xml:space="preserve"> and</w:t>
      </w:r>
      <m:oMath>
        <m:r>
          <w:rPr>
            <w:rFonts w:ascii="Cambria Math" w:hAnsi="Cambria Math" w:cstheme="minorHAnsi"/>
            <w:color w:val="auto"/>
          </w:rPr>
          <m:t xml:space="preserve"> </m:t>
        </m:r>
      </m:oMath>
      <w:r w:rsidR="00AE4C39" w:rsidRPr="00957C8E">
        <w:rPr>
          <w:rFonts w:cstheme="minorHAnsi"/>
          <w:color w:val="auto"/>
        </w:rPr>
        <w:t xml:space="preserve">g </w:t>
      </w:r>
      <w:r w:rsidR="00951101" w:rsidRPr="00957C8E">
        <w:rPr>
          <w:rFonts w:cstheme="minorHAnsi"/>
          <w:color w:val="auto"/>
        </w:rPr>
        <w:t xml:space="preserve">is the </w:t>
      </w:r>
      <w:r w:rsidR="007662B6" w:rsidRPr="00957C8E">
        <w:rPr>
          <w:rFonts w:cstheme="minorHAnsi"/>
          <w:color w:val="auto"/>
        </w:rPr>
        <w:t>acceleration due to</w:t>
      </w:r>
      <w:r w:rsidR="00951101" w:rsidRPr="00957C8E">
        <w:rPr>
          <w:rFonts w:cstheme="minorHAnsi"/>
          <w:color w:val="auto"/>
        </w:rPr>
        <w:t xml:space="preserve"> gravity</w:t>
      </w:r>
      <w:r w:rsidR="008D05F1" w:rsidRPr="00957C8E">
        <w:rPr>
          <w:rFonts w:cstheme="minorHAnsi"/>
          <w:color w:val="auto"/>
        </w:rPr>
        <w:t xml:space="preserve">. </w:t>
      </w:r>
      <w:r w:rsidR="00D24D80" w:rsidRPr="00957C8E">
        <w:rPr>
          <w:rFonts w:cstheme="minorHAnsi"/>
          <w:color w:val="auto"/>
        </w:rPr>
        <w:t>The</w:t>
      </w:r>
      <w:r w:rsidR="008D05F1" w:rsidRPr="00957C8E">
        <w:rPr>
          <w:rFonts w:cstheme="minorHAnsi"/>
          <w:color w:val="auto"/>
        </w:rPr>
        <w:t xml:space="preserve"> forces opposing the motion </w:t>
      </w:r>
      <w:r w:rsidR="00D24D80" w:rsidRPr="00957C8E">
        <w:rPr>
          <w:rFonts w:cstheme="minorHAnsi"/>
          <w:color w:val="auto"/>
        </w:rPr>
        <w:t xml:space="preserve">are </w:t>
      </w:r>
      <w:r w:rsidR="00D6245A" w:rsidRPr="00957C8E">
        <w:rPr>
          <w:rFonts w:cstheme="minorHAnsi"/>
          <w:color w:val="auto"/>
        </w:rPr>
        <w:t xml:space="preserve">buoyancy and drag force. The buoyancy force is </w:t>
      </w:r>
      <w:r w:rsidR="00663DA0" w:rsidRPr="00957C8E">
        <w:rPr>
          <w:rFonts w:cstheme="minorHAnsi"/>
          <w:color w:val="auto"/>
        </w:rPr>
        <w:t xml:space="preserve">given by </w:t>
      </w:r>
      <w:r w:rsidRPr="00957C8E">
        <w:rPr>
          <w:rFonts w:cstheme="minorHAnsi"/>
          <w:color w:val="auto"/>
        </w:rPr>
        <w:t>Archimedes’ principal</w:t>
      </w:r>
      <w:r w:rsidR="000E6042" w:rsidRPr="00957C8E">
        <w:rPr>
          <w:rFonts w:cstheme="minorHAnsi"/>
          <w:color w:val="auto"/>
        </w:rPr>
        <w:t>:</w:t>
      </w:r>
    </w:p>
    <w:p w14:paraId="26CCF8DC" w14:textId="77777777" w:rsidR="000E6042" w:rsidRPr="00957C8E" w:rsidRDefault="000E6042" w:rsidP="008957B2">
      <w:pPr>
        <w:pStyle w:val="NormalWeb"/>
        <w:spacing w:before="0" w:beforeAutospacing="0" w:after="0" w:afterAutospacing="0"/>
        <w:rPr>
          <w:rFonts w:cstheme="minorHAnsi"/>
          <w:color w:val="auto"/>
        </w:rPr>
      </w:pPr>
    </w:p>
    <w:p w14:paraId="40D76B7F" w14:textId="306B6A8C" w:rsidR="002D4C47" w:rsidRPr="00957C8E" w:rsidRDefault="00D34429" w:rsidP="008957B2">
      <w:pPr>
        <w:pStyle w:val="NormalWeb"/>
        <w:spacing w:before="0" w:beforeAutospacing="0" w:after="0" w:afterAutospacing="0"/>
        <w:rPr>
          <w:rFonts w:cstheme="minorHAnsi"/>
          <w:color w:val="auto"/>
        </w:rPr>
      </w:pPr>
      <m:oMathPara>
        <m:oMath>
          <m:sSub>
            <m:sSubPr>
              <m:ctrlPr>
                <w:rPr>
                  <w:rFonts w:ascii="Cambria Math" w:hAnsi="Cambria Math" w:cstheme="minorHAnsi"/>
                  <w:color w:val="auto"/>
                </w:rPr>
              </m:ctrlPr>
            </m:sSubPr>
            <m:e>
              <m:r>
                <m:rPr>
                  <m:sty m:val="p"/>
                </m:rPr>
                <w:rPr>
                  <w:rFonts w:ascii="Cambria Math" w:hAnsi="Cambria Math" w:cstheme="minorHAnsi"/>
                  <w:color w:val="auto"/>
                </w:rPr>
                <m:t>F</m:t>
              </m:r>
            </m:e>
            <m:sub>
              <m:r>
                <m:rPr>
                  <m:sty m:val="p"/>
                </m:rPr>
                <w:rPr>
                  <w:rFonts w:ascii="Cambria Math" w:hAnsi="Cambria Math" w:cstheme="minorHAnsi"/>
                  <w:color w:val="auto"/>
                </w:rPr>
                <m:t>buoyancy</m:t>
              </m:r>
            </m:sub>
          </m:sSub>
          <m:r>
            <m:rPr>
              <m:sty m:val="p"/>
            </m:rPr>
            <w:rPr>
              <w:rFonts w:ascii="Cambria Math" w:hAnsi="Cambria Math" w:cstheme="minorHAnsi"/>
              <w:color w:val="auto"/>
            </w:rPr>
            <m:t>=ρgV</m:t>
          </m:r>
        </m:oMath>
      </m:oMathPara>
    </w:p>
    <w:p w14:paraId="23E33A87" w14:textId="77777777" w:rsidR="000E6042" w:rsidRPr="00957C8E" w:rsidRDefault="000E6042" w:rsidP="008957B2">
      <w:pPr>
        <w:pStyle w:val="NormalWeb"/>
        <w:spacing w:before="0" w:beforeAutospacing="0" w:after="0" w:afterAutospacing="0"/>
        <w:rPr>
          <w:rFonts w:cstheme="minorHAnsi"/>
          <w:color w:val="auto"/>
        </w:rPr>
      </w:pPr>
    </w:p>
    <w:p w14:paraId="4E291A43" w14:textId="4178C2E8" w:rsidR="00556888" w:rsidRPr="00957C8E" w:rsidRDefault="00137D27" w:rsidP="008957B2">
      <w:pPr>
        <w:pStyle w:val="NormalWeb"/>
        <w:spacing w:before="0" w:beforeAutospacing="0" w:after="0" w:afterAutospacing="0"/>
        <w:rPr>
          <w:rFonts w:cstheme="minorHAnsi"/>
          <w:color w:val="auto"/>
        </w:rPr>
      </w:pPr>
      <w:r w:rsidRPr="00957C8E">
        <w:rPr>
          <w:rFonts w:cstheme="minorHAnsi"/>
          <w:color w:val="auto"/>
        </w:rPr>
        <w:t xml:space="preserve">where </w:t>
      </w:r>
      <w:r w:rsidR="00AE4C39" w:rsidRPr="00957C8E">
        <w:rPr>
          <w:rFonts w:ascii="Cambria Math" w:hAnsi="Cambria Math" w:cstheme="minorHAnsi"/>
          <w:color w:val="auto"/>
        </w:rPr>
        <w:t>ρ</w:t>
      </w:r>
      <w:r w:rsidR="00AE4C39" w:rsidRPr="00957C8E">
        <w:rPr>
          <w:rFonts w:cstheme="minorHAnsi"/>
          <w:color w:val="auto"/>
        </w:rPr>
        <w:t xml:space="preserve"> </w:t>
      </w:r>
      <w:r w:rsidRPr="00957C8E">
        <w:rPr>
          <w:rFonts w:cstheme="minorHAnsi"/>
          <w:color w:val="auto"/>
        </w:rPr>
        <w:t xml:space="preserve">is the </w:t>
      </w:r>
      <w:r w:rsidR="000D5A4A" w:rsidRPr="00957C8E">
        <w:rPr>
          <w:rFonts w:cstheme="minorHAnsi"/>
          <w:color w:val="auto"/>
        </w:rPr>
        <w:t>density</w:t>
      </w:r>
      <w:r w:rsidRPr="00957C8E">
        <w:rPr>
          <w:rFonts w:cstheme="minorHAnsi"/>
          <w:color w:val="auto"/>
        </w:rPr>
        <w:t xml:space="preserve">, </w:t>
      </w:r>
      <w:r w:rsidR="00F26B59" w:rsidRPr="00957C8E">
        <w:rPr>
          <w:rFonts w:cstheme="minorHAnsi"/>
          <w:color w:val="auto"/>
        </w:rPr>
        <w:t xml:space="preserve">and </w:t>
      </w:r>
      <w:r w:rsidR="00AE4C39" w:rsidRPr="00957C8E">
        <w:rPr>
          <w:rFonts w:cstheme="minorHAnsi"/>
          <w:color w:val="auto"/>
        </w:rPr>
        <w:t xml:space="preserve">V </w:t>
      </w:r>
      <w:r w:rsidRPr="00957C8E">
        <w:rPr>
          <w:rFonts w:cstheme="minorHAnsi"/>
          <w:color w:val="auto"/>
        </w:rPr>
        <w:t>i</w:t>
      </w:r>
      <w:r w:rsidR="000D5981" w:rsidRPr="00957C8E">
        <w:rPr>
          <w:rFonts w:cstheme="minorHAnsi"/>
          <w:color w:val="auto"/>
        </w:rPr>
        <w:t xml:space="preserve">s the volume of </w:t>
      </w:r>
      <w:r w:rsidR="00F26B59" w:rsidRPr="00957C8E">
        <w:rPr>
          <w:rFonts w:cstheme="minorHAnsi"/>
          <w:color w:val="auto"/>
        </w:rPr>
        <w:t xml:space="preserve">the </w:t>
      </w:r>
      <w:r w:rsidR="000D5981" w:rsidRPr="00957C8E">
        <w:rPr>
          <w:rFonts w:cstheme="minorHAnsi"/>
          <w:color w:val="auto"/>
        </w:rPr>
        <w:t xml:space="preserve">displaced fluid. </w:t>
      </w:r>
      <w:r w:rsidR="00D6245A" w:rsidRPr="00957C8E">
        <w:rPr>
          <w:rFonts w:cstheme="minorHAnsi"/>
          <w:color w:val="auto"/>
        </w:rPr>
        <w:t>The drag force is given by</w:t>
      </w:r>
      <w:r w:rsidR="000E6042" w:rsidRPr="00957C8E">
        <w:rPr>
          <w:rFonts w:cstheme="minorHAnsi"/>
          <w:color w:val="auto"/>
        </w:rPr>
        <w:t>:</w:t>
      </w:r>
    </w:p>
    <w:p w14:paraId="484EB986" w14:textId="77777777" w:rsidR="000E6042" w:rsidRPr="00957C8E" w:rsidRDefault="000E6042" w:rsidP="008957B2">
      <w:pPr>
        <w:pStyle w:val="NormalWeb"/>
        <w:spacing w:before="0" w:beforeAutospacing="0" w:after="0" w:afterAutospacing="0"/>
        <w:rPr>
          <w:rFonts w:cstheme="minorHAnsi"/>
          <w:color w:val="auto"/>
        </w:rPr>
      </w:pPr>
    </w:p>
    <w:p w14:paraId="04ABF060" w14:textId="0F30373A" w:rsidR="00556888" w:rsidRPr="00957C8E" w:rsidRDefault="00D34429" w:rsidP="008957B2">
      <w:pPr>
        <w:pStyle w:val="NormalWeb"/>
        <w:spacing w:before="0" w:beforeAutospacing="0" w:after="0" w:afterAutospacing="0"/>
        <w:rPr>
          <w:rFonts w:cstheme="minorHAnsi"/>
          <w:color w:val="auto"/>
        </w:rPr>
      </w:pPr>
      <m:oMathPara>
        <m:oMath>
          <m:sSub>
            <m:sSubPr>
              <m:ctrlPr>
                <w:rPr>
                  <w:rFonts w:ascii="Cambria Math" w:hAnsi="Cambria Math" w:cstheme="minorHAnsi"/>
                  <w:color w:val="auto"/>
                </w:rPr>
              </m:ctrlPr>
            </m:sSubPr>
            <m:e>
              <m:r>
                <m:rPr>
                  <m:sty m:val="p"/>
                </m:rPr>
                <w:rPr>
                  <w:rFonts w:ascii="Cambria Math" w:hAnsi="Cambria Math" w:cstheme="minorHAnsi"/>
                  <w:color w:val="auto"/>
                </w:rPr>
                <m:t>F</m:t>
              </m:r>
            </m:e>
            <m:sub>
              <m:r>
                <m:rPr>
                  <m:sty m:val="p"/>
                </m:rPr>
                <w:rPr>
                  <w:rFonts w:ascii="Cambria Math" w:hAnsi="Cambria Math" w:cstheme="minorHAnsi"/>
                  <w:color w:val="auto"/>
                </w:rPr>
                <m:t>drag</m:t>
              </m:r>
            </m:sub>
          </m:sSub>
          <m:r>
            <m:rPr>
              <m:sty m:val="p"/>
            </m:rPr>
            <w:rPr>
              <w:rFonts w:ascii="Cambria Math" w:hAnsi="Cambria Math" w:cstheme="minorHAnsi"/>
              <w:color w:val="auto"/>
            </w:rPr>
            <m:t>=</m:t>
          </m:r>
          <m:sSub>
            <m:sSubPr>
              <m:ctrlPr>
                <w:rPr>
                  <w:rFonts w:ascii="Cambria Math" w:hAnsi="Cambria Math" w:cstheme="minorHAnsi"/>
                  <w:color w:val="auto"/>
                </w:rPr>
              </m:ctrlPr>
            </m:sSubPr>
            <m:e>
              <m:r>
                <m:rPr>
                  <m:sty m:val="p"/>
                </m:rPr>
                <w:rPr>
                  <w:rFonts w:ascii="Cambria Math" w:hAnsi="Cambria Math" w:cstheme="minorHAnsi"/>
                  <w:color w:val="auto"/>
                </w:rPr>
                <m:t>C</m:t>
              </m:r>
            </m:e>
            <m:sub>
              <m:r>
                <m:rPr>
                  <m:sty m:val="p"/>
                </m:rPr>
                <w:rPr>
                  <w:rFonts w:ascii="Cambria Math" w:hAnsi="Cambria Math" w:cstheme="minorHAnsi"/>
                  <w:color w:val="auto"/>
                </w:rPr>
                <m:t>D</m:t>
              </m:r>
            </m:sub>
          </m:sSub>
          <m:r>
            <m:rPr>
              <m:sty m:val="p"/>
            </m:rPr>
            <w:rPr>
              <w:rFonts w:ascii="Cambria Math" w:hAnsi="Cambria Math" w:cstheme="minorHAnsi"/>
              <w:color w:val="auto"/>
            </w:rPr>
            <m:t>[</m:t>
          </m:r>
          <m:f>
            <m:fPr>
              <m:ctrlPr>
                <w:rPr>
                  <w:rFonts w:ascii="Cambria Math" w:hAnsi="Cambria Math" w:cstheme="minorHAnsi"/>
                  <w:color w:val="auto"/>
                </w:rPr>
              </m:ctrlPr>
            </m:fPr>
            <m:num>
              <m:sSup>
                <m:sSupPr>
                  <m:ctrlPr>
                    <w:rPr>
                      <w:rFonts w:ascii="Cambria Math" w:hAnsi="Cambria Math" w:cstheme="minorHAnsi"/>
                      <w:color w:val="auto"/>
                    </w:rPr>
                  </m:ctrlPr>
                </m:sSupPr>
                <m:e>
                  <m:r>
                    <m:rPr>
                      <m:sty m:val="p"/>
                    </m:rPr>
                    <w:rPr>
                      <w:rFonts w:ascii="Cambria Math" w:hAnsi="Cambria Math" w:cstheme="minorHAnsi"/>
                      <w:color w:val="auto"/>
                    </w:rPr>
                    <m:t>u</m:t>
                  </m:r>
                </m:e>
                <m:sup>
                  <m:r>
                    <m:rPr>
                      <m:sty m:val="p"/>
                    </m:rPr>
                    <w:rPr>
                      <w:rFonts w:ascii="Cambria Math" w:hAnsi="Cambria Math" w:cstheme="minorHAnsi"/>
                      <w:color w:val="auto"/>
                    </w:rPr>
                    <m:t>2</m:t>
                  </m:r>
                </m:sup>
              </m:sSup>
            </m:num>
            <m:den>
              <m:r>
                <m:rPr>
                  <m:sty m:val="p"/>
                </m:rPr>
                <w:rPr>
                  <w:rFonts w:ascii="Cambria Math" w:hAnsi="Cambria Math" w:cstheme="minorHAnsi"/>
                  <w:color w:val="auto"/>
                </w:rPr>
                <m:t>2</m:t>
              </m:r>
            </m:den>
          </m:f>
          <m:r>
            <m:rPr>
              <m:sty m:val="p"/>
            </m:rPr>
            <w:rPr>
              <w:rFonts w:ascii="Cambria Math" w:hAnsi="Cambria Math" w:cstheme="minorHAnsi"/>
              <w:color w:val="auto"/>
            </w:rPr>
            <m:t>]</m:t>
          </m:r>
          <m:r>
            <w:rPr>
              <w:rFonts w:ascii="Cambria Math" w:hAnsi="Cambria Math" w:cstheme="minorHAnsi"/>
              <w:color w:val="auto"/>
            </w:rPr>
            <m:t>ρ</m:t>
          </m:r>
          <m:sSub>
            <m:sSubPr>
              <m:ctrlPr>
                <w:rPr>
                  <w:rFonts w:ascii="Cambria Math" w:hAnsi="Cambria Math" w:cstheme="minorHAnsi"/>
                  <w:color w:val="auto"/>
                </w:rPr>
              </m:ctrlPr>
            </m:sSubPr>
            <m:e>
              <m:r>
                <m:rPr>
                  <m:sty m:val="p"/>
                </m:rPr>
                <w:rPr>
                  <w:rFonts w:ascii="Cambria Math" w:hAnsi="Cambria Math" w:cstheme="minorHAnsi"/>
                  <w:color w:val="auto"/>
                </w:rPr>
                <m:t>A</m:t>
              </m:r>
            </m:e>
            <m:sub>
              <m:r>
                <m:rPr>
                  <m:sty m:val="p"/>
                </m:rPr>
                <w:rPr>
                  <w:rFonts w:ascii="Cambria Math" w:hAnsi="Cambria Math" w:cstheme="minorHAnsi"/>
                  <w:color w:val="auto"/>
                </w:rPr>
                <m:t>p</m:t>
              </m:r>
            </m:sub>
          </m:sSub>
        </m:oMath>
      </m:oMathPara>
    </w:p>
    <w:p w14:paraId="47C374FA" w14:textId="77777777" w:rsidR="000E6042" w:rsidRPr="00957C8E" w:rsidRDefault="000E6042" w:rsidP="008957B2">
      <w:pPr>
        <w:pStyle w:val="NormalWeb"/>
        <w:spacing w:before="0" w:beforeAutospacing="0" w:after="0" w:afterAutospacing="0"/>
        <w:rPr>
          <w:rFonts w:cstheme="minorHAnsi"/>
          <w:color w:val="auto"/>
        </w:rPr>
      </w:pPr>
    </w:p>
    <w:p w14:paraId="6F9978E0" w14:textId="1CCA8A8A" w:rsidR="00E01CBC" w:rsidRPr="00957C8E" w:rsidRDefault="00556888" w:rsidP="008957B2">
      <w:pPr>
        <w:pStyle w:val="NormalWeb"/>
        <w:spacing w:before="0" w:beforeAutospacing="0" w:after="0" w:afterAutospacing="0"/>
        <w:rPr>
          <w:rFonts w:cstheme="minorHAnsi"/>
          <w:color w:val="auto"/>
        </w:rPr>
      </w:pPr>
      <w:r w:rsidRPr="00957C8E">
        <w:rPr>
          <w:rFonts w:cstheme="minorHAnsi"/>
          <w:color w:val="auto"/>
        </w:rPr>
        <w:t xml:space="preserve">where u is the particle-fluid relative velocity, </w:t>
      </w:r>
      <w:r w:rsidR="00AE4C39" w:rsidRPr="00957C8E">
        <w:rPr>
          <w:rFonts w:cstheme="minorHAnsi"/>
          <w:color w:val="auto"/>
        </w:rPr>
        <w:t>A</w:t>
      </w:r>
      <w:r w:rsidR="00AE4C39" w:rsidRPr="00957C8E">
        <w:rPr>
          <w:rFonts w:cstheme="minorHAnsi"/>
          <w:color w:val="auto"/>
          <w:vertAlign w:val="subscript"/>
        </w:rPr>
        <w:t>p</w:t>
      </w:r>
      <w:r w:rsidR="00AE4C39" w:rsidRPr="00957C8E">
        <w:rPr>
          <w:rFonts w:cstheme="minorHAnsi"/>
          <w:color w:val="auto"/>
        </w:rPr>
        <w:t xml:space="preserve"> </w:t>
      </w:r>
      <w:r w:rsidRPr="00957C8E">
        <w:rPr>
          <w:rFonts w:cstheme="minorHAnsi"/>
          <w:color w:val="auto"/>
        </w:rPr>
        <w:t>is the area of the particle projected in direction of the motion, and</w:t>
      </w:r>
      <w:r w:rsidR="00AE4C39" w:rsidRPr="00957C8E">
        <w:rPr>
          <w:rFonts w:cstheme="minorHAnsi"/>
          <w:color w:val="auto"/>
        </w:rPr>
        <w:t xml:space="preserve"> C</w:t>
      </w:r>
      <w:r w:rsidR="00AE4C39" w:rsidRPr="00957C8E">
        <w:rPr>
          <w:rFonts w:cstheme="minorHAnsi"/>
          <w:color w:val="auto"/>
          <w:vertAlign w:val="subscript"/>
        </w:rPr>
        <w:t>D</w:t>
      </w:r>
      <w:r w:rsidR="00AE4C39" w:rsidRPr="00957C8E">
        <w:rPr>
          <w:rFonts w:cstheme="minorHAnsi"/>
          <w:color w:val="auto"/>
        </w:rPr>
        <w:t xml:space="preserve"> </w:t>
      </w:r>
      <w:r w:rsidRPr="00957C8E">
        <w:rPr>
          <w:rFonts w:cstheme="minorHAnsi"/>
          <w:color w:val="auto"/>
        </w:rPr>
        <w:t xml:space="preserve">is the drag coefficient. </w:t>
      </w:r>
      <w:r w:rsidR="00E01CBC" w:rsidRPr="00957C8E">
        <w:rPr>
          <w:rFonts w:cstheme="minorHAnsi"/>
          <w:color w:val="auto"/>
        </w:rPr>
        <w:t>By balancing the forces</w:t>
      </w:r>
      <w:r w:rsidR="00D24D80" w:rsidRPr="00957C8E">
        <w:rPr>
          <w:rFonts w:cstheme="minorHAnsi"/>
          <w:color w:val="auto"/>
        </w:rPr>
        <w:t xml:space="preserve">, </w:t>
      </w:r>
      <w:r w:rsidR="00E01CBC" w:rsidRPr="00957C8E">
        <w:rPr>
          <w:rFonts w:cstheme="minorHAnsi"/>
          <w:color w:val="auto"/>
        </w:rPr>
        <w:t>set the boundary</w:t>
      </w:r>
      <w:r w:rsidR="00117149" w:rsidRPr="00957C8E">
        <w:rPr>
          <w:rFonts w:cstheme="minorHAnsi"/>
          <w:color w:val="auto"/>
        </w:rPr>
        <w:t xml:space="preserve"> condition </w:t>
      </w:r>
      <w:r w:rsidR="00E01CBC" w:rsidRPr="00957C8E">
        <w:rPr>
          <w:rFonts w:cstheme="minorHAnsi"/>
          <w:color w:val="auto"/>
        </w:rPr>
        <w:t>at</w:t>
      </w:r>
      <w:r w:rsidR="00117149" w:rsidRPr="00957C8E">
        <w:rPr>
          <w:rFonts w:cstheme="minorHAnsi"/>
          <w:color w:val="auto"/>
        </w:rPr>
        <w:t xml:space="preserve"> which the grains reach the terminal velocity. </w:t>
      </w:r>
      <w:r w:rsidR="00E01CBC" w:rsidRPr="00957C8E">
        <w:rPr>
          <w:rFonts w:cstheme="minorHAnsi"/>
          <w:color w:val="auto"/>
        </w:rPr>
        <w:t>Assuming laminar flow conditions, the velocity of the grain</w:t>
      </w:r>
      <w:r w:rsidR="001D57D3" w:rsidRPr="00957C8E">
        <w:rPr>
          <w:rFonts w:cstheme="minorHAnsi"/>
          <w:color w:val="auto"/>
        </w:rPr>
        <w:t xml:space="preserve"> </w:t>
      </w:r>
      <w:r w:rsidR="00AE4C39" w:rsidRPr="00957C8E">
        <w:rPr>
          <w:rFonts w:cstheme="minorHAnsi"/>
          <w:color w:val="auto"/>
        </w:rPr>
        <w:t>v</w:t>
      </w:r>
      <w:r w:rsidR="00AE4C39" w:rsidRPr="00957C8E">
        <w:rPr>
          <w:rFonts w:cstheme="minorHAnsi"/>
          <w:color w:val="auto"/>
          <w:vertAlign w:val="subscript"/>
        </w:rPr>
        <w:t>grain</w:t>
      </w:r>
      <w:r w:rsidR="00AE4C39" w:rsidRPr="00957C8E">
        <w:rPr>
          <w:rFonts w:cstheme="minorHAnsi"/>
          <w:color w:val="auto"/>
        </w:rPr>
        <w:t xml:space="preserve"> </w:t>
      </w:r>
      <w:r w:rsidR="00E01CBC" w:rsidRPr="00957C8E">
        <w:rPr>
          <w:rFonts w:cstheme="minorHAnsi"/>
          <w:color w:val="auto"/>
        </w:rPr>
        <w:t>is given in the resulting equation known as Stokes’ Law</w:t>
      </w:r>
      <w:r w:rsidR="000E6042" w:rsidRPr="00957C8E">
        <w:rPr>
          <w:rFonts w:cstheme="minorHAnsi"/>
          <w:color w:val="auto"/>
        </w:rPr>
        <w:t>:</w:t>
      </w:r>
    </w:p>
    <w:p w14:paraId="1446E761" w14:textId="77777777" w:rsidR="000E6042" w:rsidRPr="00957C8E" w:rsidRDefault="000E6042" w:rsidP="008957B2">
      <w:pPr>
        <w:pStyle w:val="NormalWeb"/>
        <w:spacing w:before="0" w:beforeAutospacing="0" w:after="0" w:afterAutospacing="0"/>
        <w:rPr>
          <w:rFonts w:cstheme="minorHAnsi"/>
          <w:color w:val="auto"/>
        </w:rPr>
      </w:pPr>
    </w:p>
    <w:p w14:paraId="6A9C8D30" w14:textId="21319871" w:rsidR="00E01CBC" w:rsidRPr="00957C8E" w:rsidRDefault="00D34429" w:rsidP="008957B2">
      <w:pPr>
        <w:pStyle w:val="NormalWeb"/>
        <w:spacing w:before="0" w:beforeAutospacing="0" w:after="0" w:afterAutospacing="0"/>
        <w:rPr>
          <w:rFonts w:cstheme="minorHAnsi"/>
          <w:color w:val="auto"/>
        </w:rPr>
      </w:pPr>
      <m:oMathPara>
        <m:oMath>
          <m:sSub>
            <m:sSubPr>
              <m:ctrlPr>
                <w:rPr>
                  <w:rFonts w:ascii="Cambria Math" w:hAnsi="Cambria Math" w:cstheme="minorHAnsi"/>
                  <w:color w:val="auto"/>
                </w:rPr>
              </m:ctrlPr>
            </m:sSubPr>
            <m:e>
              <m:r>
                <m:rPr>
                  <m:sty m:val="p"/>
                </m:rPr>
                <w:rPr>
                  <w:rFonts w:ascii="Cambria Math" w:hAnsi="Cambria Math" w:cstheme="minorHAnsi"/>
                  <w:color w:val="auto"/>
                </w:rPr>
                <m:t>v</m:t>
              </m:r>
            </m:e>
            <m:sub>
              <m:r>
                <m:rPr>
                  <m:sty m:val="p"/>
                </m:rPr>
                <w:rPr>
                  <w:rFonts w:ascii="Cambria Math" w:hAnsi="Cambria Math" w:cstheme="minorHAnsi"/>
                  <w:color w:val="auto"/>
                </w:rPr>
                <m:t>grain</m:t>
              </m:r>
            </m:sub>
          </m:sSub>
          <m:r>
            <m:rPr>
              <m:sty m:val="p"/>
            </m:rPr>
            <w:rPr>
              <w:rFonts w:ascii="Cambria Math" w:hAnsi="Cambria Math" w:cstheme="minorHAnsi"/>
              <w:color w:val="auto"/>
            </w:rPr>
            <m:t>=</m:t>
          </m:r>
          <m:rad>
            <m:radPr>
              <m:degHide m:val="1"/>
              <m:ctrlPr>
                <w:rPr>
                  <w:rFonts w:ascii="Cambria Math" w:hAnsi="Cambria Math" w:cstheme="minorHAnsi"/>
                  <w:color w:val="auto"/>
                </w:rPr>
              </m:ctrlPr>
            </m:radPr>
            <m:deg/>
            <m:e>
              <m:f>
                <m:fPr>
                  <m:ctrlPr>
                    <w:rPr>
                      <w:rFonts w:ascii="Cambria Math" w:hAnsi="Cambria Math" w:cstheme="minorHAnsi"/>
                      <w:color w:val="auto"/>
                    </w:rPr>
                  </m:ctrlPr>
                </m:fPr>
                <m:num>
                  <m:r>
                    <w:rPr>
                      <w:rFonts w:ascii="Cambria Math" w:hAnsi="Cambria Math" w:cstheme="minorHAnsi"/>
                      <w:color w:val="auto"/>
                    </w:rPr>
                    <m:t>ρ-</m:t>
                  </m:r>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ethanol</m:t>
                      </m:r>
                    </m:sub>
                  </m:sSub>
                </m:num>
                <m:den>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ethanol</m:t>
                      </m:r>
                    </m:sub>
                  </m:sSub>
                </m:den>
              </m:f>
              <m:r>
                <m:rPr>
                  <m:sty m:val="p"/>
                </m:rPr>
                <w:rPr>
                  <w:rFonts w:ascii="Cambria Math" w:hAnsi="Cambria Math" w:cstheme="minorHAnsi"/>
                  <w:color w:val="auto"/>
                </w:rPr>
                <m:t xml:space="preserve"> × </m:t>
              </m:r>
              <m:r>
                <w:rPr>
                  <w:rFonts w:ascii="Cambria Math" w:hAnsi="Cambria Math" w:cstheme="minorHAnsi"/>
                  <w:color w:val="auto"/>
                </w:rPr>
                <m:t>gd</m:t>
              </m:r>
            </m:e>
          </m:rad>
        </m:oMath>
      </m:oMathPara>
    </w:p>
    <w:p w14:paraId="0EDA01E1" w14:textId="77777777" w:rsidR="00E01CBC" w:rsidRPr="00957C8E" w:rsidRDefault="00E01CBC" w:rsidP="008957B2">
      <w:pPr>
        <w:pStyle w:val="NormalWeb"/>
        <w:spacing w:before="0" w:beforeAutospacing="0" w:after="0" w:afterAutospacing="0"/>
        <w:rPr>
          <w:rFonts w:cstheme="minorHAnsi"/>
          <w:color w:val="auto"/>
        </w:rPr>
      </w:pPr>
    </w:p>
    <w:p w14:paraId="13F3AA42" w14:textId="7563EBF7" w:rsidR="008F5A8D" w:rsidRPr="00957C8E" w:rsidRDefault="008F5A8D" w:rsidP="008957B2">
      <w:pPr>
        <w:pStyle w:val="NormalWeb"/>
        <w:spacing w:before="0" w:beforeAutospacing="0" w:after="0" w:afterAutospacing="0"/>
        <w:rPr>
          <w:rFonts w:cstheme="minorHAnsi"/>
          <w:color w:val="auto"/>
        </w:rPr>
      </w:pPr>
      <w:r w:rsidRPr="00957C8E">
        <w:rPr>
          <w:rFonts w:cstheme="minorHAnsi"/>
          <w:color w:val="auto"/>
        </w:rPr>
        <w:t xml:space="preserve">where </w:t>
      </w:r>
      <w:r w:rsidR="00E01CBC" w:rsidRPr="00957C8E">
        <w:rPr>
          <w:rFonts w:cstheme="minorHAnsi"/>
          <w:color w:val="auto"/>
        </w:rPr>
        <w:t xml:space="preserve">d is the diameter of the grain. </w:t>
      </w:r>
    </w:p>
    <w:p w14:paraId="7739DC7F" w14:textId="77777777" w:rsidR="008F5A8D" w:rsidRPr="00957C8E" w:rsidRDefault="008F5A8D" w:rsidP="008957B2">
      <w:pPr>
        <w:pStyle w:val="NormalWeb"/>
        <w:spacing w:before="0" w:beforeAutospacing="0" w:after="0" w:afterAutospacing="0"/>
        <w:rPr>
          <w:rFonts w:cstheme="minorHAnsi"/>
          <w:color w:val="auto"/>
        </w:rPr>
      </w:pPr>
    </w:p>
    <w:p w14:paraId="39446B82" w14:textId="39DE65CA" w:rsidR="00357B8F" w:rsidRPr="00957C8E" w:rsidRDefault="008F5A8D" w:rsidP="00887B28">
      <w:pPr>
        <w:pStyle w:val="NormalWeb"/>
        <w:numPr>
          <w:ilvl w:val="2"/>
          <w:numId w:val="26"/>
        </w:numPr>
        <w:spacing w:before="0" w:beforeAutospacing="0" w:after="0" w:afterAutospacing="0"/>
        <w:rPr>
          <w:rFonts w:cstheme="minorHAnsi"/>
          <w:color w:val="auto"/>
          <w:highlight w:val="yellow"/>
        </w:rPr>
      </w:pPr>
      <w:r w:rsidRPr="00957C8E">
        <w:rPr>
          <w:rFonts w:cstheme="minorHAnsi"/>
          <w:color w:val="auto"/>
          <w:highlight w:val="yellow"/>
        </w:rPr>
        <w:t>E</w:t>
      </w:r>
      <w:r w:rsidR="00357B8F" w:rsidRPr="00957C8E">
        <w:rPr>
          <w:rFonts w:cstheme="minorHAnsi"/>
          <w:color w:val="auto"/>
          <w:highlight w:val="yellow"/>
        </w:rPr>
        <w:t>xtract the ethanol</w:t>
      </w:r>
      <w:r w:rsidR="00435A4D" w:rsidRPr="00957C8E">
        <w:rPr>
          <w:rFonts w:cstheme="minorHAnsi"/>
          <w:color w:val="auto"/>
          <w:highlight w:val="yellow"/>
        </w:rPr>
        <w:t>/grain mix</w:t>
      </w:r>
      <w:r w:rsidR="00357B8F" w:rsidRPr="00957C8E">
        <w:rPr>
          <w:rFonts w:cstheme="minorHAnsi"/>
          <w:color w:val="auto"/>
          <w:highlight w:val="yellow"/>
        </w:rPr>
        <w:t xml:space="preserve"> at different height</w:t>
      </w:r>
      <w:r w:rsidR="00435A4D" w:rsidRPr="00957C8E">
        <w:rPr>
          <w:rFonts w:cstheme="minorHAnsi"/>
          <w:color w:val="auto"/>
          <w:highlight w:val="yellow"/>
        </w:rPr>
        <w:t>s</w:t>
      </w:r>
      <w:r w:rsidR="00357B8F" w:rsidRPr="00957C8E">
        <w:rPr>
          <w:rFonts w:cstheme="minorHAnsi"/>
          <w:color w:val="auto"/>
          <w:highlight w:val="yellow"/>
        </w:rPr>
        <w:t xml:space="preserve"> </w:t>
      </w:r>
      <w:r w:rsidR="00435A4D" w:rsidRPr="00957C8E">
        <w:rPr>
          <w:rFonts w:cstheme="minorHAnsi"/>
          <w:color w:val="auto"/>
          <w:highlight w:val="yellow"/>
        </w:rPr>
        <w:t>in</w:t>
      </w:r>
      <w:r w:rsidR="00357B8F" w:rsidRPr="00957C8E">
        <w:rPr>
          <w:rFonts w:cstheme="minorHAnsi"/>
          <w:color w:val="auto"/>
          <w:highlight w:val="yellow"/>
        </w:rPr>
        <w:t xml:space="preserve"> the column</w:t>
      </w:r>
      <w:r w:rsidR="00712610" w:rsidRPr="00957C8E">
        <w:rPr>
          <w:rFonts w:cstheme="minorHAnsi"/>
          <w:color w:val="auto"/>
          <w:highlight w:val="yellow"/>
        </w:rPr>
        <w:t xml:space="preserve"> into separate glass beakers</w:t>
      </w:r>
      <w:r w:rsidR="00357B8F" w:rsidRPr="00957C8E">
        <w:rPr>
          <w:rFonts w:cstheme="minorHAnsi"/>
          <w:color w:val="auto"/>
          <w:highlight w:val="yellow"/>
        </w:rPr>
        <w:t xml:space="preserve">, </w:t>
      </w:r>
      <w:r w:rsidR="00E3041F" w:rsidRPr="00957C8E">
        <w:rPr>
          <w:rFonts w:cstheme="minorHAnsi"/>
          <w:color w:val="auto"/>
          <w:highlight w:val="yellow"/>
        </w:rPr>
        <w:t>to obtain</w:t>
      </w:r>
      <w:r w:rsidR="00712610" w:rsidRPr="00957C8E">
        <w:rPr>
          <w:rFonts w:cstheme="minorHAnsi"/>
          <w:color w:val="auto"/>
          <w:highlight w:val="yellow"/>
        </w:rPr>
        <w:t xml:space="preserve"> grains sorted </w:t>
      </w:r>
      <w:r w:rsidR="00435A4D" w:rsidRPr="00957C8E">
        <w:rPr>
          <w:rFonts w:cstheme="minorHAnsi"/>
          <w:color w:val="auto"/>
          <w:highlight w:val="yellow"/>
        </w:rPr>
        <w:t>by</w:t>
      </w:r>
      <w:r w:rsidR="00712610" w:rsidRPr="00957C8E">
        <w:rPr>
          <w:rFonts w:cstheme="minorHAnsi"/>
          <w:color w:val="auto"/>
          <w:highlight w:val="yellow"/>
        </w:rPr>
        <w:t xml:space="preserve"> their grain </w:t>
      </w:r>
      <w:r w:rsidR="00E01CBC" w:rsidRPr="00957C8E">
        <w:rPr>
          <w:rFonts w:cstheme="minorHAnsi"/>
          <w:color w:val="auto"/>
          <w:highlight w:val="yellow"/>
        </w:rPr>
        <w:t>diameter</w:t>
      </w:r>
      <w:r w:rsidR="00712610" w:rsidRPr="00957C8E">
        <w:rPr>
          <w:rFonts w:cstheme="minorHAnsi"/>
          <w:color w:val="auto"/>
          <w:highlight w:val="yellow"/>
        </w:rPr>
        <w:t>.</w:t>
      </w:r>
    </w:p>
    <w:p w14:paraId="3DB415BF" w14:textId="3850D469" w:rsidR="00D24D80" w:rsidRPr="00957C8E" w:rsidRDefault="00D24D80" w:rsidP="00FE4C10">
      <w:pPr>
        <w:pStyle w:val="NormalWeb"/>
        <w:spacing w:before="0" w:beforeAutospacing="0" w:after="0" w:afterAutospacing="0"/>
        <w:rPr>
          <w:rFonts w:cstheme="minorHAnsi"/>
          <w:color w:val="auto"/>
          <w:highlight w:val="yellow"/>
        </w:rPr>
      </w:pPr>
    </w:p>
    <w:p w14:paraId="0FF19C62" w14:textId="59B92133" w:rsidR="00D24D80" w:rsidRPr="00957C8E" w:rsidRDefault="00D24D80" w:rsidP="00D24D80">
      <w:pPr>
        <w:pStyle w:val="NormalWeb"/>
        <w:spacing w:before="0" w:beforeAutospacing="0" w:after="0" w:afterAutospacing="0"/>
        <w:rPr>
          <w:rFonts w:cstheme="minorHAnsi"/>
          <w:color w:val="auto"/>
          <w:highlight w:val="yellow"/>
        </w:rPr>
      </w:pPr>
      <w:r w:rsidRPr="00957C8E">
        <w:rPr>
          <w:rFonts w:cstheme="minorHAnsi"/>
          <w:color w:val="auto"/>
          <w:highlight w:val="yellow"/>
        </w:rPr>
        <w:t xml:space="preserve">Note: </w:t>
      </w:r>
      <w:r w:rsidRPr="00957C8E">
        <w:rPr>
          <w:rFonts w:cstheme="minorHAnsi"/>
          <w:color w:val="auto"/>
        </w:rPr>
        <w:t>The rate of grain settling depends on its diameter and density.</w:t>
      </w:r>
    </w:p>
    <w:p w14:paraId="5096C209" w14:textId="77777777" w:rsidR="00A700FC" w:rsidRPr="00957C8E" w:rsidRDefault="00A700FC" w:rsidP="008957B2">
      <w:pPr>
        <w:pStyle w:val="NormalWeb"/>
        <w:spacing w:before="0" w:beforeAutospacing="0" w:after="0" w:afterAutospacing="0"/>
        <w:rPr>
          <w:rFonts w:cstheme="minorHAnsi"/>
          <w:color w:val="auto"/>
          <w:highlight w:val="yellow"/>
        </w:rPr>
      </w:pPr>
    </w:p>
    <w:p w14:paraId="23D474F0" w14:textId="684777CC" w:rsidR="009934BD" w:rsidRPr="00957C8E" w:rsidRDefault="00712610" w:rsidP="008957B2">
      <w:pPr>
        <w:pStyle w:val="NormalWeb"/>
        <w:numPr>
          <w:ilvl w:val="2"/>
          <w:numId w:val="26"/>
        </w:numPr>
        <w:spacing w:before="0" w:beforeAutospacing="0" w:after="0" w:afterAutospacing="0"/>
        <w:rPr>
          <w:rFonts w:cstheme="minorHAnsi"/>
          <w:color w:val="auto"/>
          <w:highlight w:val="yellow"/>
        </w:rPr>
      </w:pPr>
      <w:r w:rsidRPr="00957C8E">
        <w:rPr>
          <w:rFonts w:cstheme="minorHAnsi"/>
          <w:color w:val="auto"/>
          <w:highlight w:val="yellow"/>
        </w:rPr>
        <w:t xml:space="preserve">Leave the content in the beakers overnight to air dry. Measure the final average </w:t>
      </w:r>
      <w:r w:rsidR="00E3041F" w:rsidRPr="00957C8E">
        <w:rPr>
          <w:rFonts w:cstheme="minorHAnsi"/>
          <w:color w:val="auto"/>
          <w:highlight w:val="yellow"/>
        </w:rPr>
        <w:t xml:space="preserve">diameter </w:t>
      </w:r>
      <w:r w:rsidRPr="00957C8E">
        <w:rPr>
          <w:rFonts w:cstheme="minorHAnsi"/>
          <w:color w:val="auto"/>
          <w:highlight w:val="yellow"/>
        </w:rPr>
        <w:t xml:space="preserve">of the grains </w:t>
      </w:r>
      <w:r w:rsidR="005703AE" w:rsidRPr="00957C8E">
        <w:rPr>
          <w:rFonts w:cstheme="minorHAnsi"/>
          <w:color w:val="auto"/>
          <w:highlight w:val="yellow"/>
        </w:rPr>
        <w:t xml:space="preserve">using a low magnification microscope </w:t>
      </w:r>
      <w:r w:rsidRPr="00957C8E">
        <w:rPr>
          <w:rFonts w:cstheme="minorHAnsi"/>
          <w:color w:val="auto"/>
          <w:highlight w:val="yellow"/>
        </w:rPr>
        <w:t>and select the batch</w:t>
      </w:r>
      <w:r w:rsidR="0033788B" w:rsidRPr="00957C8E">
        <w:rPr>
          <w:rFonts w:cstheme="minorHAnsi"/>
          <w:color w:val="auto"/>
          <w:highlight w:val="yellow"/>
        </w:rPr>
        <w:t xml:space="preserve"> of grains with</w:t>
      </w:r>
      <w:r w:rsidRPr="00957C8E">
        <w:rPr>
          <w:rFonts w:cstheme="minorHAnsi"/>
          <w:color w:val="auto"/>
          <w:highlight w:val="yellow"/>
        </w:rPr>
        <w:t xml:space="preserve"> </w:t>
      </w:r>
      <w:r w:rsidR="00D24D80" w:rsidRPr="00957C8E">
        <w:rPr>
          <w:rFonts w:cstheme="minorHAnsi"/>
          <w:color w:val="auto"/>
          <w:highlight w:val="yellow"/>
        </w:rPr>
        <w:t xml:space="preserve">a </w:t>
      </w:r>
      <w:r w:rsidRPr="00957C8E">
        <w:rPr>
          <w:rFonts w:cstheme="minorHAnsi"/>
          <w:color w:val="auto"/>
          <w:highlight w:val="yellow"/>
        </w:rPr>
        <w:t>diameter closest to 4 µm</w:t>
      </w:r>
      <w:r w:rsidR="0033788B" w:rsidRPr="00957C8E">
        <w:rPr>
          <w:rFonts w:cstheme="minorHAnsi"/>
          <w:color w:val="auto"/>
          <w:highlight w:val="yellow"/>
        </w:rPr>
        <w:t xml:space="preserve"> (for optimal X-ray signals)</w:t>
      </w:r>
      <w:r w:rsidRPr="00957C8E">
        <w:rPr>
          <w:rFonts w:cstheme="minorHAnsi"/>
          <w:color w:val="auto"/>
          <w:highlight w:val="yellow"/>
        </w:rPr>
        <w:t xml:space="preserve">. </w:t>
      </w:r>
    </w:p>
    <w:p w14:paraId="3EB2D7D2" w14:textId="487D7186" w:rsidR="00DE25A0" w:rsidRPr="00957C8E" w:rsidRDefault="00DE25A0" w:rsidP="008957B2">
      <w:pPr>
        <w:pStyle w:val="NormalWeb"/>
        <w:spacing w:before="0" w:beforeAutospacing="0" w:after="0" w:afterAutospacing="0"/>
        <w:rPr>
          <w:rFonts w:cstheme="minorHAnsi"/>
          <w:b/>
          <w:color w:val="auto"/>
        </w:rPr>
      </w:pPr>
    </w:p>
    <w:p w14:paraId="14B1B79B" w14:textId="06639BD3" w:rsidR="00A700FC" w:rsidRPr="00957C8E" w:rsidRDefault="0087353E" w:rsidP="008957B2">
      <w:pPr>
        <w:pStyle w:val="NormalWeb"/>
        <w:spacing w:before="0" w:beforeAutospacing="0" w:after="0" w:afterAutospacing="0"/>
        <w:outlineLvl w:val="0"/>
        <w:rPr>
          <w:rFonts w:cstheme="minorHAnsi"/>
          <w:b/>
          <w:color w:val="auto"/>
          <w:highlight w:val="yellow"/>
        </w:rPr>
      </w:pPr>
      <w:r w:rsidRPr="00957C8E">
        <w:rPr>
          <w:rFonts w:cstheme="minorHAnsi"/>
          <w:b/>
          <w:color w:val="auto"/>
        </w:rPr>
        <w:t>2</w:t>
      </w:r>
      <w:r w:rsidR="00B51ADD" w:rsidRPr="00957C8E">
        <w:rPr>
          <w:rFonts w:cstheme="minorHAnsi"/>
          <w:b/>
          <w:color w:val="auto"/>
        </w:rPr>
        <w:t xml:space="preserve">. </w:t>
      </w:r>
      <w:r w:rsidR="0060006D" w:rsidRPr="00957C8E">
        <w:rPr>
          <w:rFonts w:cstheme="minorHAnsi"/>
          <w:b/>
          <w:color w:val="auto"/>
          <w:highlight w:val="yellow"/>
        </w:rPr>
        <w:t xml:space="preserve">Cell </w:t>
      </w:r>
      <w:r w:rsidR="00AE4C39" w:rsidRPr="00957C8E">
        <w:rPr>
          <w:rFonts w:cstheme="minorHAnsi"/>
          <w:b/>
          <w:color w:val="auto"/>
          <w:highlight w:val="yellow"/>
        </w:rPr>
        <w:t>Assembly Preparation</w:t>
      </w:r>
    </w:p>
    <w:p w14:paraId="57E5C849" w14:textId="77777777" w:rsidR="00A700FC" w:rsidRPr="00957C8E" w:rsidRDefault="00A700FC" w:rsidP="008957B2">
      <w:pPr>
        <w:pStyle w:val="NormalWeb"/>
        <w:spacing w:before="0" w:beforeAutospacing="0" w:after="0" w:afterAutospacing="0"/>
        <w:rPr>
          <w:rFonts w:cstheme="minorHAnsi"/>
          <w:b/>
          <w:color w:val="auto"/>
          <w:highlight w:val="yellow"/>
        </w:rPr>
      </w:pPr>
    </w:p>
    <w:p w14:paraId="33DE981A" w14:textId="47C9478A" w:rsidR="004A3393" w:rsidRPr="00957C8E" w:rsidRDefault="00E3041F" w:rsidP="004A3393">
      <w:pPr>
        <w:pStyle w:val="NormalWeb"/>
        <w:numPr>
          <w:ilvl w:val="1"/>
          <w:numId w:val="27"/>
        </w:numPr>
        <w:spacing w:before="0" w:beforeAutospacing="0" w:after="0" w:afterAutospacing="0"/>
        <w:rPr>
          <w:rFonts w:cstheme="minorHAnsi"/>
          <w:color w:val="auto"/>
        </w:rPr>
      </w:pPr>
      <w:r w:rsidRPr="00957C8E">
        <w:rPr>
          <w:rFonts w:cstheme="minorHAnsi"/>
          <w:color w:val="auto"/>
          <w:highlight w:val="yellow"/>
        </w:rPr>
        <w:t>Load t</w:t>
      </w:r>
      <w:r w:rsidR="009E5B6F" w:rsidRPr="00957C8E">
        <w:rPr>
          <w:rFonts w:cstheme="minorHAnsi"/>
          <w:color w:val="auto"/>
          <w:highlight w:val="yellow"/>
        </w:rPr>
        <w:t xml:space="preserve">he </w:t>
      </w:r>
      <w:r w:rsidRPr="00957C8E">
        <w:rPr>
          <w:rFonts w:cstheme="minorHAnsi"/>
          <w:color w:val="auto"/>
          <w:highlight w:val="yellow"/>
        </w:rPr>
        <w:t xml:space="preserve">prepared </w:t>
      </w:r>
      <w:r w:rsidR="009E5B6F" w:rsidRPr="00957C8E">
        <w:rPr>
          <w:rFonts w:cstheme="minorHAnsi"/>
          <w:color w:val="auto"/>
          <w:highlight w:val="yellow"/>
        </w:rPr>
        <w:t xml:space="preserve">samples into a </w:t>
      </w:r>
      <w:r w:rsidR="00E76769" w:rsidRPr="00957C8E">
        <w:rPr>
          <w:rFonts w:cstheme="minorHAnsi"/>
          <w:color w:val="auto"/>
          <w:highlight w:val="yellow"/>
        </w:rPr>
        <w:t xml:space="preserve">standard </w:t>
      </w:r>
      <w:r w:rsidR="009E5B6F" w:rsidRPr="00957C8E">
        <w:rPr>
          <w:rFonts w:cstheme="minorHAnsi"/>
          <w:color w:val="auto"/>
          <w:highlight w:val="yellow"/>
        </w:rPr>
        <w:t>D-DIA cell assembly</w:t>
      </w:r>
      <w:r w:rsidR="00E94560" w:rsidRPr="00957C8E">
        <w:rPr>
          <w:rFonts w:cstheme="minorHAnsi"/>
          <w:color w:val="auto"/>
        </w:rPr>
        <w:t xml:space="preserve"> (</w:t>
      </w:r>
      <w:r w:rsidR="004A3393" w:rsidRPr="00957C8E">
        <w:rPr>
          <w:rFonts w:cstheme="minorHAnsi"/>
          <w:b/>
          <w:color w:val="auto"/>
        </w:rPr>
        <w:t>Figure 3a</w:t>
      </w:r>
      <w:r w:rsidR="004A3393" w:rsidRPr="00957C8E">
        <w:rPr>
          <w:rFonts w:cstheme="minorHAnsi"/>
          <w:color w:val="auto"/>
        </w:rPr>
        <w:t>).</w:t>
      </w:r>
    </w:p>
    <w:p w14:paraId="49D03D63" w14:textId="77777777" w:rsidR="004A3393" w:rsidRPr="00957C8E" w:rsidRDefault="004A3393" w:rsidP="004A3393">
      <w:pPr>
        <w:pStyle w:val="NormalWeb"/>
        <w:spacing w:before="0" w:beforeAutospacing="0" w:after="0" w:afterAutospacing="0"/>
        <w:rPr>
          <w:rFonts w:cstheme="minorHAnsi"/>
          <w:color w:val="auto"/>
        </w:rPr>
      </w:pPr>
    </w:p>
    <w:p w14:paraId="6B4F1B93" w14:textId="63A0C9D3" w:rsidR="00D41C8A" w:rsidRPr="00957C8E" w:rsidRDefault="004A3393" w:rsidP="004A3393">
      <w:pPr>
        <w:pStyle w:val="NormalWeb"/>
        <w:spacing w:before="0" w:beforeAutospacing="0" w:after="0" w:afterAutospacing="0"/>
        <w:rPr>
          <w:rFonts w:cstheme="minorHAnsi"/>
          <w:color w:val="auto"/>
        </w:rPr>
      </w:pPr>
      <w:r w:rsidRPr="00957C8E">
        <w:rPr>
          <w:rFonts w:cstheme="minorHAnsi"/>
          <w:color w:val="auto"/>
        </w:rPr>
        <w:t xml:space="preserve">Note: </w:t>
      </w:r>
      <w:r w:rsidR="00D24D80" w:rsidRPr="00957C8E">
        <w:rPr>
          <w:rFonts w:cstheme="minorHAnsi"/>
          <w:color w:val="auto"/>
        </w:rPr>
        <w:t xml:space="preserve">The </w:t>
      </w:r>
      <w:r w:rsidRPr="00957C8E">
        <w:rPr>
          <w:rFonts w:cstheme="minorHAnsi"/>
          <w:color w:val="auto"/>
        </w:rPr>
        <w:t xml:space="preserve">D-DIA cell assembly was </w:t>
      </w:r>
      <w:r w:rsidR="00C964E6" w:rsidRPr="00957C8E">
        <w:rPr>
          <w:rFonts w:cstheme="minorHAnsi"/>
          <w:color w:val="auto"/>
        </w:rPr>
        <w:t xml:space="preserve">developed </w:t>
      </w:r>
      <w:r w:rsidR="009E5B6F" w:rsidRPr="00957C8E">
        <w:rPr>
          <w:rFonts w:cstheme="minorHAnsi"/>
          <w:color w:val="auto"/>
        </w:rPr>
        <w:t xml:space="preserve">under </w:t>
      </w:r>
      <w:r w:rsidR="004D1309" w:rsidRPr="00957C8E">
        <w:rPr>
          <w:rFonts w:cstheme="minorHAnsi"/>
          <w:color w:val="auto"/>
        </w:rPr>
        <w:t xml:space="preserve">the </w:t>
      </w:r>
      <w:r w:rsidR="008108D3" w:rsidRPr="00957C8E">
        <w:rPr>
          <w:rFonts w:cstheme="minorHAnsi"/>
          <w:color w:val="auto"/>
        </w:rPr>
        <w:t>Consortium for Materials Properties Research in Earth Sciences (</w:t>
      </w:r>
      <w:r w:rsidR="009E5B6F" w:rsidRPr="00957C8E">
        <w:rPr>
          <w:rFonts w:cstheme="minorHAnsi"/>
          <w:color w:val="auto"/>
        </w:rPr>
        <w:t>COMPRES</w:t>
      </w:r>
      <w:r w:rsidR="008108D3" w:rsidRPr="00957C8E">
        <w:rPr>
          <w:rFonts w:cstheme="minorHAnsi"/>
          <w:color w:val="auto"/>
        </w:rPr>
        <w:t>)</w:t>
      </w:r>
      <w:r w:rsidR="009E5B6F" w:rsidRPr="00957C8E">
        <w:rPr>
          <w:rFonts w:cstheme="minorHAnsi"/>
          <w:color w:val="auto"/>
        </w:rPr>
        <w:t xml:space="preserve"> multi</w:t>
      </w:r>
      <w:r w:rsidR="004D1309" w:rsidRPr="00957C8E">
        <w:rPr>
          <w:rFonts w:cstheme="minorHAnsi"/>
          <w:color w:val="auto"/>
        </w:rPr>
        <w:t>-</w:t>
      </w:r>
      <w:r w:rsidR="009E5B6F" w:rsidRPr="00957C8E">
        <w:rPr>
          <w:rFonts w:cstheme="minorHAnsi"/>
          <w:color w:val="auto"/>
        </w:rPr>
        <w:t>anvil cell assembly development project</w:t>
      </w:r>
      <w:r w:rsidR="00C75439" w:rsidRPr="00957C8E">
        <w:rPr>
          <w:rFonts w:cstheme="minorHAnsi"/>
          <w:color w:val="auto"/>
          <w:vertAlign w:val="superscript"/>
        </w:rPr>
        <w:t>1</w:t>
      </w:r>
      <w:r w:rsidR="00DB3C99" w:rsidRPr="00957C8E">
        <w:rPr>
          <w:rFonts w:cstheme="minorHAnsi"/>
          <w:color w:val="auto"/>
          <w:vertAlign w:val="superscript"/>
        </w:rPr>
        <w:t>4</w:t>
      </w:r>
      <w:r w:rsidR="009E5B6F" w:rsidRPr="00957C8E">
        <w:rPr>
          <w:rFonts w:cstheme="minorHAnsi"/>
          <w:color w:val="auto"/>
        </w:rPr>
        <w:t>.</w:t>
      </w:r>
      <w:r w:rsidR="00250EC1" w:rsidRPr="00957C8E">
        <w:rPr>
          <w:rFonts w:cstheme="minorHAnsi"/>
          <w:color w:val="auto"/>
        </w:rPr>
        <w:t xml:space="preserve"> </w:t>
      </w:r>
      <w:r w:rsidR="00080045" w:rsidRPr="00957C8E">
        <w:rPr>
          <w:rFonts w:cstheme="minorHAnsi"/>
          <w:color w:val="auto"/>
        </w:rPr>
        <w:t xml:space="preserve">The following description of the </w:t>
      </w:r>
      <w:r w:rsidR="00E76769" w:rsidRPr="00957C8E">
        <w:rPr>
          <w:rFonts w:cstheme="minorHAnsi"/>
          <w:color w:val="auto"/>
        </w:rPr>
        <w:t xml:space="preserve">standard D-DIA </w:t>
      </w:r>
      <w:r w:rsidR="00080045" w:rsidRPr="00957C8E">
        <w:rPr>
          <w:rFonts w:cstheme="minorHAnsi"/>
          <w:color w:val="auto"/>
        </w:rPr>
        <w:t>cell design</w:t>
      </w:r>
      <w:r w:rsidR="003A6726" w:rsidRPr="00957C8E">
        <w:rPr>
          <w:rFonts w:cstheme="minorHAnsi"/>
          <w:color w:val="auto"/>
        </w:rPr>
        <w:t xml:space="preserve"> (under</w:t>
      </w:r>
      <w:r w:rsidR="001C7822" w:rsidRPr="00957C8E">
        <w:rPr>
          <w:rFonts w:cstheme="minorHAnsi"/>
          <w:color w:val="auto"/>
        </w:rPr>
        <w:t xml:space="preserve"> </w:t>
      </w:r>
      <w:r w:rsidR="00D24D80" w:rsidRPr="00957C8E">
        <w:rPr>
          <w:rFonts w:cstheme="minorHAnsi"/>
          <w:color w:val="auto"/>
        </w:rPr>
        <w:t xml:space="preserve">the </w:t>
      </w:r>
      <w:r w:rsidR="001C7822" w:rsidRPr="00957C8E">
        <w:rPr>
          <w:rFonts w:cstheme="minorHAnsi"/>
          <w:color w:val="auto"/>
        </w:rPr>
        <w:t xml:space="preserve">COMPRES </w:t>
      </w:r>
      <w:r w:rsidR="00E76769" w:rsidRPr="00957C8E">
        <w:rPr>
          <w:rFonts w:cstheme="minorHAnsi"/>
          <w:color w:val="auto"/>
        </w:rPr>
        <w:t>project</w:t>
      </w:r>
      <w:r w:rsidR="003A6726" w:rsidRPr="00957C8E">
        <w:rPr>
          <w:rFonts w:cstheme="minorHAnsi"/>
          <w:color w:val="auto"/>
        </w:rPr>
        <w:t>)</w:t>
      </w:r>
      <w:r w:rsidR="00E76769" w:rsidRPr="00957C8E">
        <w:rPr>
          <w:rFonts w:cstheme="minorHAnsi"/>
          <w:color w:val="auto"/>
        </w:rPr>
        <w:t xml:space="preserve"> </w:t>
      </w:r>
      <w:r w:rsidR="00080045" w:rsidRPr="00957C8E">
        <w:rPr>
          <w:rFonts w:cstheme="minorHAnsi"/>
          <w:color w:val="auto"/>
        </w:rPr>
        <w:t xml:space="preserve">can be used for </w:t>
      </w:r>
      <w:r w:rsidR="00F02445" w:rsidRPr="00957C8E">
        <w:rPr>
          <w:rFonts w:cstheme="minorHAnsi"/>
          <w:color w:val="auto"/>
        </w:rPr>
        <w:t xml:space="preserve">an </w:t>
      </w:r>
      <w:r w:rsidR="00080045" w:rsidRPr="00957C8E">
        <w:rPr>
          <w:rFonts w:cstheme="minorHAnsi"/>
          <w:color w:val="auto"/>
        </w:rPr>
        <w:t xml:space="preserve">addition of increased temperature if desired. </w:t>
      </w:r>
    </w:p>
    <w:p w14:paraId="098EE4A8" w14:textId="77777777" w:rsidR="00A700FC" w:rsidRPr="00957C8E" w:rsidRDefault="00A700FC" w:rsidP="008957B2">
      <w:pPr>
        <w:pStyle w:val="NormalWeb"/>
        <w:spacing w:before="0" w:beforeAutospacing="0" w:after="0" w:afterAutospacing="0"/>
        <w:rPr>
          <w:rFonts w:cstheme="minorHAnsi"/>
          <w:color w:val="auto"/>
        </w:rPr>
      </w:pPr>
    </w:p>
    <w:p w14:paraId="37AD7D4F" w14:textId="2A6B81D7" w:rsidR="004A3393" w:rsidRPr="00957C8E" w:rsidRDefault="001D37D0" w:rsidP="008957B2">
      <w:pPr>
        <w:pStyle w:val="NormalWeb"/>
        <w:numPr>
          <w:ilvl w:val="2"/>
          <w:numId w:val="27"/>
        </w:numPr>
        <w:spacing w:before="0" w:beforeAutospacing="0" w:after="0" w:afterAutospacing="0"/>
        <w:rPr>
          <w:rFonts w:cstheme="minorHAnsi"/>
          <w:color w:val="auto"/>
          <w:highlight w:val="yellow"/>
        </w:rPr>
      </w:pPr>
      <w:r w:rsidRPr="00957C8E">
        <w:rPr>
          <w:rFonts w:cstheme="minorHAnsi"/>
          <w:color w:val="auto"/>
          <w:highlight w:val="yellow"/>
        </w:rPr>
        <w:t>Start with a</w:t>
      </w:r>
      <w:r w:rsidR="000F7615" w:rsidRPr="00957C8E">
        <w:rPr>
          <w:rFonts w:cstheme="minorHAnsi"/>
          <w:color w:val="auto"/>
          <w:highlight w:val="yellow"/>
        </w:rPr>
        <w:t xml:space="preserve"> </w:t>
      </w:r>
      <w:r w:rsidR="00664D45" w:rsidRPr="00957C8E">
        <w:rPr>
          <w:rFonts w:cstheme="minorHAnsi"/>
          <w:color w:val="auto"/>
          <w:highlight w:val="yellow"/>
        </w:rPr>
        <w:t xml:space="preserve">cell assembly </w:t>
      </w:r>
      <w:r w:rsidR="000F7615" w:rsidRPr="00957C8E">
        <w:rPr>
          <w:rFonts w:cstheme="minorHAnsi"/>
          <w:color w:val="auto"/>
          <w:highlight w:val="yellow"/>
        </w:rPr>
        <w:t xml:space="preserve">cube </w:t>
      </w:r>
      <w:r w:rsidR="00E4443E" w:rsidRPr="00957C8E">
        <w:rPr>
          <w:rFonts w:cstheme="minorHAnsi"/>
          <w:color w:val="auto"/>
          <w:highlight w:val="yellow"/>
        </w:rPr>
        <w:t>(</w:t>
      </w:r>
      <w:r w:rsidR="000F7615" w:rsidRPr="00957C8E">
        <w:rPr>
          <w:rFonts w:cstheme="minorHAnsi"/>
          <w:color w:val="auto"/>
          <w:highlight w:val="yellow"/>
        </w:rPr>
        <w:t xml:space="preserve">6.18 mm </w:t>
      </w:r>
      <w:r w:rsidR="007101F3" w:rsidRPr="00957C8E">
        <w:rPr>
          <w:rFonts w:cstheme="minorHAnsi"/>
          <w:color w:val="auto"/>
          <w:highlight w:val="yellow"/>
        </w:rPr>
        <w:t>edge length</w:t>
      </w:r>
      <w:r w:rsidR="00D24D80" w:rsidRPr="00957C8E">
        <w:rPr>
          <w:rFonts w:cstheme="minorHAnsi"/>
          <w:color w:val="auto"/>
          <w:highlight w:val="yellow"/>
        </w:rPr>
        <w:t>;</w:t>
      </w:r>
      <w:r w:rsidR="0017012A" w:rsidRPr="00957C8E">
        <w:rPr>
          <w:rFonts w:cstheme="minorHAnsi"/>
          <w:color w:val="auto"/>
          <w:highlight w:val="yellow"/>
        </w:rPr>
        <w:t xml:space="preserve"> </w:t>
      </w:r>
      <w:r w:rsidR="00C7743D" w:rsidRPr="00957C8E">
        <w:rPr>
          <w:rFonts w:cstheme="minorHAnsi"/>
          <w:b/>
          <w:color w:val="auto"/>
          <w:highlight w:val="yellow"/>
        </w:rPr>
        <w:t>Figure 3</w:t>
      </w:r>
      <w:r w:rsidR="000F7615" w:rsidRPr="00957C8E">
        <w:rPr>
          <w:rFonts w:cstheme="minorHAnsi"/>
          <w:color w:val="auto"/>
          <w:highlight w:val="yellow"/>
        </w:rPr>
        <w:t xml:space="preserve">) on a </w:t>
      </w:r>
      <w:r w:rsidRPr="00957C8E">
        <w:rPr>
          <w:rFonts w:cstheme="minorHAnsi"/>
          <w:color w:val="auto"/>
          <w:highlight w:val="yellow"/>
        </w:rPr>
        <w:t>clean working surface.</w:t>
      </w:r>
    </w:p>
    <w:p w14:paraId="3E0AC134" w14:textId="63FB3858" w:rsidR="004A3393" w:rsidRPr="00957C8E" w:rsidRDefault="001D37D0" w:rsidP="004A3393">
      <w:pPr>
        <w:pStyle w:val="NormalWeb"/>
        <w:spacing w:before="0" w:beforeAutospacing="0" w:after="0" w:afterAutospacing="0"/>
        <w:rPr>
          <w:rFonts w:cstheme="minorHAnsi"/>
          <w:color w:val="auto"/>
        </w:rPr>
      </w:pPr>
      <w:r w:rsidRPr="00957C8E">
        <w:rPr>
          <w:rFonts w:cstheme="minorHAnsi"/>
          <w:color w:val="auto"/>
          <w:highlight w:val="yellow"/>
        </w:rPr>
        <w:t xml:space="preserve"> </w:t>
      </w:r>
    </w:p>
    <w:p w14:paraId="0103AD87" w14:textId="3A754AE6" w:rsidR="004A3393" w:rsidRPr="00957C8E" w:rsidRDefault="001D37D0" w:rsidP="008957B2">
      <w:pPr>
        <w:pStyle w:val="NormalWeb"/>
        <w:numPr>
          <w:ilvl w:val="2"/>
          <w:numId w:val="27"/>
        </w:numPr>
        <w:spacing w:before="0" w:beforeAutospacing="0" w:after="0" w:afterAutospacing="0"/>
        <w:rPr>
          <w:rFonts w:cstheme="minorHAnsi"/>
          <w:color w:val="auto"/>
          <w:highlight w:val="yellow"/>
        </w:rPr>
      </w:pPr>
      <w:r w:rsidRPr="00957C8E">
        <w:rPr>
          <w:rFonts w:cstheme="minorHAnsi"/>
          <w:color w:val="auto"/>
        </w:rPr>
        <w:t>Clean an</w:t>
      </w:r>
      <w:r w:rsidR="000F7615" w:rsidRPr="00957C8E">
        <w:rPr>
          <w:rFonts w:cstheme="minorHAnsi"/>
          <w:color w:val="auto"/>
        </w:rPr>
        <w:t xml:space="preserve"> alumina rod</w:t>
      </w:r>
      <w:r w:rsidR="00F83663" w:rsidRPr="00957C8E">
        <w:rPr>
          <w:rFonts w:cstheme="minorHAnsi"/>
          <w:color w:val="auto"/>
        </w:rPr>
        <w:t xml:space="preserve"> (diameter of 1.5 mm, height of 1.46 mm</w:t>
      </w:r>
      <w:r w:rsidR="00D24D80" w:rsidRPr="00957C8E">
        <w:rPr>
          <w:rFonts w:cstheme="minorHAnsi"/>
          <w:color w:val="auto"/>
        </w:rPr>
        <w:t xml:space="preserve">; </w:t>
      </w:r>
      <w:r w:rsidR="00C7743D" w:rsidRPr="00957C8E">
        <w:rPr>
          <w:rFonts w:cstheme="minorHAnsi"/>
          <w:b/>
          <w:color w:val="auto"/>
        </w:rPr>
        <w:t>Figure 3</w:t>
      </w:r>
      <w:r w:rsidR="00EB43D6" w:rsidRPr="00957C8E">
        <w:rPr>
          <w:rFonts w:cstheme="minorHAnsi"/>
          <w:b/>
          <w:color w:val="auto"/>
        </w:rPr>
        <w:t>a</w:t>
      </w:r>
      <w:r w:rsidR="00F83663" w:rsidRPr="00957C8E">
        <w:rPr>
          <w:rFonts w:cstheme="minorHAnsi"/>
          <w:color w:val="auto"/>
        </w:rPr>
        <w:t>)</w:t>
      </w:r>
      <w:r w:rsidR="00530E7A" w:rsidRPr="00957C8E">
        <w:rPr>
          <w:rFonts w:cstheme="minorHAnsi"/>
          <w:color w:val="auto"/>
        </w:rPr>
        <w:t>, an alumina ring</w:t>
      </w:r>
      <w:r w:rsidR="0017012A" w:rsidRPr="00957C8E">
        <w:rPr>
          <w:rFonts w:cstheme="minorHAnsi"/>
          <w:color w:val="auto"/>
        </w:rPr>
        <w:t xml:space="preserve"> (</w:t>
      </w:r>
      <w:r w:rsidR="00C7743D" w:rsidRPr="00957C8E">
        <w:rPr>
          <w:rFonts w:cstheme="minorHAnsi"/>
          <w:b/>
          <w:color w:val="auto"/>
        </w:rPr>
        <w:t>Figure 3</w:t>
      </w:r>
      <w:r w:rsidR="00EB43D6" w:rsidRPr="00957C8E">
        <w:rPr>
          <w:rFonts w:cstheme="minorHAnsi"/>
          <w:b/>
          <w:color w:val="auto"/>
        </w:rPr>
        <w:t>a</w:t>
      </w:r>
      <w:r w:rsidR="0017012A" w:rsidRPr="00957C8E">
        <w:rPr>
          <w:rFonts w:cstheme="minorHAnsi"/>
          <w:color w:val="auto"/>
        </w:rPr>
        <w:t>)</w:t>
      </w:r>
      <w:r w:rsidR="00D24D80" w:rsidRPr="00957C8E">
        <w:rPr>
          <w:rFonts w:cstheme="minorHAnsi"/>
          <w:color w:val="auto"/>
        </w:rPr>
        <w:t xml:space="preserve">, </w:t>
      </w:r>
      <w:r w:rsidR="00530E7A" w:rsidRPr="00957C8E">
        <w:rPr>
          <w:rFonts w:cstheme="minorHAnsi"/>
          <w:color w:val="auto"/>
        </w:rPr>
        <w:t>and a graphite</w:t>
      </w:r>
      <w:r w:rsidR="000F7615" w:rsidRPr="00957C8E">
        <w:rPr>
          <w:rFonts w:cstheme="minorHAnsi"/>
          <w:color w:val="auto"/>
        </w:rPr>
        <w:t xml:space="preserve"> ring</w:t>
      </w:r>
      <w:r w:rsidR="0017012A" w:rsidRPr="00957C8E">
        <w:rPr>
          <w:rFonts w:cstheme="minorHAnsi"/>
          <w:color w:val="auto"/>
        </w:rPr>
        <w:t xml:space="preserve"> (</w:t>
      </w:r>
      <w:r w:rsidR="00C7743D" w:rsidRPr="00957C8E">
        <w:rPr>
          <w:rFonts w:cstheme="minorHAnsi"/>
          <w:b/>
          <w:color w:val="auto"/>
        </w:rPr>
        <w:t>Figure 3</w:t>
      </w:r>
      <w:r w:rsidR="00EB43D6" w:rsidRPr="00957C8E">
        <w:rPr>
          <w:rFonts w:cstheme="minorHAnsi"/>
          <w:b/>
          <w:color w:val="auto"/>
        </w:rPr>
        <w:t>a</w:t>
      </w:r>
      <w:r w:rsidR="0017012A" w:rsidRPr="00957C8E">
        <w:rPr>
          <w:rFonts w:cstheme="minorHAnsi"/>
          <w:color w:val="auto"/>
        </w:rPr>
        <w:t>)</w:t>
      </w:r>
      <w:r w:rsidR="000F7615" w:rsidRPr="00957C8E">
        <w:rPr>
          <w:rFonts w:cstheme="minorHAnsi"/>
          <w:color w:val="auto"/>
        </w:rPr>
        <w:t xml:space="preserve"> in </w:t>
      </w:r>
      <w:r w:rsidR="004A3393" w:rsidRPr="00957C8E">
        <w:rPr>
          <w:rFonts w:cstheme="minorHAnsi"/>
          <w:color w:val="auto"/>
        </w:rPr>
        <w:t>an</w:t>
      </w:r>
      <w:r w:rsidR="000F7615" w:rsidRPr="00957C8E">
        <w:rPr>
          <w:rFonts w:cstheme="minorHAnsi"/>
          <w:color w:val="auto"/>
        </w:rPr>
        <w:t xml:space="preserve"> ultrasonic bath. </w:t>
      </w:r>
      <w:r w:rsidR="00F1212F" w:rsidRPr="00957C8E">
        <w:rPr>
          <w:rFonts w:cstheme="minorHAnsi"/>
          <w:color w:val="auto"/>
        </w:rPr>
        <w:t>Prepare</w:t>
      </w:r>
      <w:r w:rsidR="00D65899" w:rsidRPr="00957C8E">
        <w:rPr>
          <w:rFonts w:cstheme="minorHAnsi"/>
          <w:color w:val="auto"/>
        </w:rPr>
        <w:t xml:space="preserve"> the end surfaces of the alumina rod</w:t>
      </w:r>
      <w:r w:rsidR="00F1212F" w:rsidRPr="00957C8E">
        <w:rPr>
          <w:rFonts w:cstheme="minorHAnsi"/>
          <w:color w:val="auto"/>
        </w:rPr>
        <w:t xml:space="preserve"> </w:t>
      </w:r>
      <w:r w:rsidR="00D65899" w:rsidRPr="00957C8E">
        <w:rPr>
          <w:rFonts w:cstheme="minorHAnsi"/>
          <w:color w:val="auto"/>
        </w:rPr>
        <w:t>flat and parallel to a precision within 0.5</w:t>
      </w:r>
      <w:r w:rsidR="000E6042" w:rsidRPr="00957C8E">
        <w:rPr>
          <w:rFonts w:cstheme="minorHAnsi"/>
          <w:color w:val="auto"/>
        </w:rPr>
        <w:t>°</w:t>
      </w:r>
      <w:r w:rsidR="00D65899" w:rsidRPr="00957C8E">
        <w:rPr>
          <w:rFonts w:cstheme="minorHAnsi"/>
          <w:color w:val="auto"/>
        </w:rPr>
        <w:t xml:space="preserve"> (refer to Section </w:t>
      </w:r>
      <w:r w:rsidR="006862D4" w:rsidRPr="00957C8E">
        <w:rPr>
          <w:rFonts w:cstheme="minorHAnsi"/>
          <w:color w:val="auto"/>
        </w:rPr>
        <w:t>1.</w:t>
      </w:r>
      <w:r w:rsidR="004A3393" w:rsidRPr="00957C8E">
        <w:rPr>
          <w:rFonts w:cstheme="minorHAnsi"/>
          <w:color w:val="auto"/>
        </w:rPr>
        <w:t>2</w:t>
      </w:r>
      <w:r w:rsidR="006862D4" w:rsidRPr="00957C8E">
        <w:rPr>
          <w:rFonts w:cstheme="minorHAnsi"/>
          <w:color w:val="auto"/>
        </w:rPr>
        <w:t>.7</w:t>
      </w:r>
      <w:r w:rsidR="00D65899" w:rsidRPr="00957C8E">
        <w:rPr>
          <w:rFonts w:cstheme="minorHAnsi"/>
          <w:color w:val="auto"/>
        </w:rPr>
        <w:t>)</w:t>
      </w:r>
      <w:r w:rsidR="006862D4" w:rsidRPr="00957C8E">
        <w:rPr>
          <w:rFonts w:cstheme="minorHAnsi"/>
          <w:color w:val="auto"/>
        </w:rPr>
        <w:t xml:space="preserve">. </w:t>
      </w:r>
    </w:p>
    <w:p w14:paraId="5F4D3B5B" w14:textId="77777777" w:rsidR="004A3393" w:rsidRPr="00957C8E" w:rsidRDefault="004A3393" w:rsidP="004A3393">
      <w:pPr>
        <w:pStyle w:val="NormalWeb"/>
        <w:spacing w:before="0" w:beforeAutospacing="0" w:after="0" w:afterAutospacing="0"/>
        <w:rPr>
          <w:rFonts w:cstheme="minorHAnsi"/>
          <w:color w:val="auto"/>
          <w:highlight w:val="yellow"/>
        </w:rPr>
      </w:pPr>
    </w:p>
    <w:p w14:paraId="61844C2F" w14:textId="26BE82B7" w:rsidR="000F7615" w:rsidRPr="00957C8E" w:rsidRDefault="000F7615" w:rsidP="008957B2">
      <w:pPr>
        <w:pStyle w:val="NormalWeb"/>
        <w:numPr>
          <w:ilvl w:val="2"/>
          <w:numId w:val="27"/>
        </w:numPr>
        <w:spacing w:before="0" w:beforeAutospacing="0" w:after="0" w:afterAutospacing="0"/>
        <w:rPr>
          <w:rFonts w:cstheme="minorHAnsi"/>
          <w:color w:val="auto"/>
          <w:highlight w:val="yellow"/>
        </w:rPr>
      </w:pPr>
      <w:r w:rsidRPr="00957C8E">
        <w:rPr>
          <w:rFonts w:cstheme="minorHAnsi"/>
          <w:color w:val="auto"/>
          <w:highlight w:val="yellow"/>
        </w:rPr>
        <w:t xml:space="preserve">Put a piece of tape at one end of the hole of the cube. Use a </w:t>
      </w:r>
      <w:r w:rsidR="00C6791A" w:rsidRPr="00957C8E">
        <w:rPr>
          <w:rFonts w:cstheme="minorHAnsi"/>
          <w:color w:val="auto"/>
          <w:highlight w:val="yellow"/>
        </w:rPr>
        <w:t xml:space="preserve">pair of </w:t>
      </w:r>
      <w:r w:rsidRPr="00957C8E">
        <w:rPr>
          <w:rFonts w:cstheme="minorHAnsi"/>
          <w:color w:val="auto"/>
          <w:highlight w:val="yellow"/>
        </w:rPr>
        <w:t>tweezer</w:t>
      </w:r>
      <w:r w:rsidR="00C6791A" w:rsidRPr="00957C8E">
        <w:rPr>
          <w:rFonts w:cstheme="minorHAnsi"/>
          <w:color w:val="auto"/>
          <w:highlight w:val="yellow"/>
        </w:rPr>
        <w:t>s</w:t>
      </w:r>
      <w:r w:rsidRPr="00957C8E">
        <w:rPr>
          <w:rFonts w:cstheme="minorHAnsi"/>
          <w:color w:val="auto"/>
          <w:highlight w:val="yellow"/>
        </w:rPr>
        <w:t xml:space="preserve"> to put the two rings around the alumina rod, and insert them </w:t>
      </w:r>
      <w:r w:rsidR="00D24D80" w:rsidRPr="00957C8E">
        <w:rPr>
          <w:rFonts w:cstheme="minorHAnsi"/>
          <w:color w:val="auto"/>
          <w:highlight w:val="yellow"/>
        </w:rPr>
        <w:t xml:space="preserve">all the way down </w:t>
      </w:r>
      <w:r w:rsidRPr="00957C8E">
        <w:rPr>
          <w:rFonts w:cstheme="minorHAnsi"/>
          <w:color w:val="auto"/>
          <w:highlight w:val="yellow"/>
        </w:rPr>
        <w:t>into the hole of the cube</w:t>
      </w:r>
      <w:r w:rsidR="00D24D80" w:rsidRPr="00957C8E">
        <w:rPr>
          <w:rFonts w:cstheme="minorHAnsi"/>
          <w:color w:val="auto"/>
          <w:highlight w:val="yellow"/>
        </w:rPr>
        <w:t>, and</w:t>
      </w:r>
      <w:r w:rsidRPr="00957C8E">
        <w:rPr>
          <w:rFonts w:cstheme="minorHAnsi"/>
          <w:color w:val="auto"/>
          <w:highlight w:val="yellow"/>
        </w:rPr>
        <w:t xml:space="preserve"> </w:t>
      </w:r>
      <w:r w:rsidR="00FF764E" w:rsidRPr="00957C8E">
        <w:rPr>
          <w:rFonts w:cstheme="minorHAnsi"/>
          <w:color w:val="auto"/>
          <w:highlight w:val="yellow"/>
        </w:rPr>
        <w:t>such that the graphite ring is in contact with the tape</w:t>
      </w:r>
      <w:r w:rsidRPr="00957C8E">
        <w:rPr>
          <w:rFonts w:cstheme="minorHAnsi"/>
          <w:color w:val="auto"/>
          <w:highlight w:val="yellow"/>
        </w:rPr>
        <w:t xml:space="preserve">. </w:t>
      </w:r>
    </w:p>
    <w:p w14:paraId="5F0C25F0" w14:textId="77777777" w:rsidR="004A3393" w:rsidRPr="00957C8E" w:rsidRDefault="004A3393" w:rsidP="004A3393">
      <w:pPr>
        <w:pStyle w:val="NormalWeb"/>
        <w:spacing w:before="0" w:beforeAutospacing="0" w:after="0" w:afterAutospacing="0"/>
        <w:rPr>
          <w:rFonts w:cstheme="minorHAnsi"/>
          <w:color w:val="auto"/>
          <w:highlight w:val="yellow"/>
        </w:rPr>
      </w:pPr>
    </w:p>
    <w:p w14:paraId="1CFE721C" w14:textId="75A95FA6" w:rsidR="00482D67" w:rsidRPr="00957C8E" w:rsidRDefault="00482D67" w:rsidP="008957B2">
      <w:pPr>
        <w:pStyle w:val="NormalWeb"/>
        <w:spacing w:before="0" w:beforeAutospacing="0" w:after="0" w:afterAutospacing="0"/>
        <w:rPr>
          <w:rFonts w:cstheme="minorHAnsi"/>
          <w:color w:val="auto"/>
        </w:rPr>
      </w:pPr>
      <w:r w:rsidRPr="00957C8E">
        <w:rPr>
          <w:rFonts w:cstheme="minorHAnsi"/>
          <w:color w:val="auto"/>
        </w:rPr>
        <w:t xml:space="preserve">Note: </w:t>
      </w:r>
      <w:r w:rsidR="00D24D80" w:rsidRPr="00957C8E">
        <w:rPr>
          <w:rFonts w:cstheme="minorHAnsi"/>
          <w:color w:val="auto"/>
        </w:rPr>
        <w:t>The a</w:t>
      </w:r>
      <w:r w:rsidRPr="00957C8E">
        <w:rPr>
          <w:rFonts w:cstheme="minorHAnsi"/>
          <w:color w:val="auto"/>
        </w:rPr>
        <w:t xml:space="preserve">lumina ring is used as a separator; </w:t>
      </w:r>
      <w:r w:rsidR="00D24D80" w:rsidRPr="00957C8E">
        <w:rPr>
          <w:rFonts w:cstheme="minorHAnsi"/>
          <w:color w:val="auto"/>
        </w:rPr>
        <w:t xml:space="preserve">the </w:t>
      </w:r>
      <w:r w:rsidRPr="00957C8E">
        <w:rPr>
          <w:rFonts w:cstheme="minorHAnsi"/>
          <w:color w:val="auto"/>
        </w:rPr>
        <w:t xml:space="preserve">graphite ring is used for electrical conductivity </w:t>
      </w:r>
      <w:r w:rsidRPr="00957C8E">
        <w:rPr>
          <w:rFonts w:cstheme="minorHAnsi"/>
          <w:color w:val="auto"/>
        </w:rPr>
        <w:lastRenderedPageBreak/>
        <w:t>upon higher temperature application (not applied for the cold compression presented in this study).</w:t>
      </w:r>
    </w:p>
    <w:p w14:paraId="06F786AA" w14:textId="77777777" w:rsidR="00A700FC" w:rsidRPr="00957C8E" w:rsidRDefault="00A700FC" w:rsidP="008957B2">
      <w:pPr>
        <w:pStyle w:val="NormalWeb"/>
        <w:spacing w:before="0" w:beforeAutospacing="0" w:after="0" w:afterAutospacing="0"/>
        <w:rPr>
          <w:rFonts w:cstheme="minorHAnsi"/>
          <w:color w:val="auto"/>
        </w:rPr>
      </w:pPr>
    </w:p>
    <w:p w14:paraId="68922EDF" w14:textId="62E87F13" w:rsidR="000B147F" w:rsidRPr="00957C8E" w:rsidRDefault="00104845" w:rsidP="008957B2">
      <w:pPr>
        <w:pStyle w:val="NormalWeb"/>
        <w:numPr>
          <w:ilvl w:val="2"/>
          <w:numId w:val="27"/>
        </w:numPr>
        <w:spacing w:before="0" w:beforeAutospacing="0" w:after="0" w:afterAutospacing="0"/>
        <w:rPr>
          <w:rFonts w:cstheme="minorHAnsi"/>
          <w:color w:val="auto"/>
          <w:highlight w:val="yellow"/>
        </w:rPr>
      </w:pPr>
      <w:r w:rsidRPr="00957C8E">
        <w:rPr>
          <w:rFonts w:cstheme="minorHAnsi"/>
          <w:color w:val="auto"/>
          <w:highlight w:val="yellow"/>
        </w:rPr>
        <w:t xml:space="preserve">Mark the corner of the cube to </w:t>
      </w:r>
      <w:r w:rsidR="004A3393" w:rsidRPr="00957C8E">
        <w:rPr>
          <w:rFonts w:cstheme="minorHAnsi"/>
          <w:color w:val="auto"/>
          <w:highlight w:val="yellow"/>
        </w:rPr>
        <w:t xml:space="preserve">be </w:t>
      </w:r>
      <w:r w:rsidRPr="00957C8E">
        <w:rPr>
          <w:rFonts w:cstheme="minorHAnsi"/>
          <w:color w:val="auto"/>
          <w:highlight w:val="yellow"/>
        </w:rPr>
        <w:t>align</w:t>
      </w:r>
      <w:r w:rsidR="004A3393" w:rsidRPr="00957C8E">
        <w:rPr>
          <w:rFonts w:cstheme="minorHAnsi"/>
          <w:color w:val="auto"/>
          <w:highlight w:val="yellow"/>
        </w:rPr>
        <w:t>ed</w:t>
      </w:r>
      <w:r w:rsidRPr="00957C8E">
        <w:rPr>
          <w:rFonts w:cstheme="minorHAnsi"/>
          <w:color w:val="auto"/>
          <w:highlight w:val="yellow"/>
        </w:rPr>
        <w:t xml:space="preserve"> </w:t>
      </w:r>
      <w:r w:rsidR="00FF764E" w:rsidRPr="00957C8E">
        <w:rPr>
          <w:rFonts w:cstheme="minorHAnsi"/>
          <w:color w:val="auto"/>
          <w:highlight w:val="yellow"/>
        </w:rPr>
        <w:t>with</w:t>
      </w:r>
      <w:r w:rsidRPr="00957C8E">
        <w:rPr>
          <w:rFonts w:cstheme="minorHAnsi"/>
          <w:color w:val="auto"/>
          <w:highlight w:val="yellow"/>
        </w:rPr>
        <w:t xml:space="preserve"> the </w:t>
      </w:r>
      <w:r w:rsidR="009A6EB3" w:rsidRPr="00957C8E">
        <w:rPr>
          <w:rFonts w:cstheme="minorHAnsi"/>
          <w:color w:val="auto"/>
          <w:highlight w:val="yellow"/>
        </w:rPr>
        <w:t xml:space="preserve">incoming </w:t>
      </w:r>
      <w:r w:rsidR="004A3393" w:rsidRPr="00957C8E">
        <w:rPr>
          <w:rFonts w:cstheme="minorHAnsi"/>
          <w:color w:val="auto"/>
          <w:highlight w:val="yellow"/>
        </w:rPr>
        <w:t>X</w:t>
      </w:r>
      <w:r w:rsidR="009A6EB3" w:rsidRPr="00957C8E">
        <w:rPr>
          <w:rFonts w:cstheme="minorHAnsi"/>
          <w:color w:val="auto"/>
          <w:highlight w:val="yellow"/>
        </w:rPr>
        <w:t>-ray beam</w:t>
      </w:r>
      <w:r w:rsidRPr="00957C8E">
        <w:rPr>
          <w:rFonts w:cstheme="minorHAnsi"/>
          <w:color w:val="auto"/>
          <w:highlight w:val="yellow"/>
        </w:rPr>
        <w:t xml:space="preserve"> direction</w:t>
      </w:r>
      <w:r w:rsidR="00AE20BE" w:rsidRPr="00957C8E">
        <w:rPr>
          <w:rFonts w:cstheme="minorHAnsi"/>
          <w:color w:val="auto"/>
          <w:highlight w:val="yellow"/>
        </w:rPr>
        <w:t xml:space="preserve"> (</w:t>
      </w:r>
      <w:r w:rsidR="00624C62" w:rsidRPr="00957C8E">
        <w:rPr>
          <w:rFonts w:cstheme="minorHAnsi"/>
          <w:b/>
          <w:color w:val="auto"/>
          <w:highlight w:val="yellow"/>
        </w:rPr>
        <w:t>Figure 4</w:t>
      </w:r>
      <w:r w:rsidR="00B6617A" w:rsidRPr="00957C8E">
        <w:rPr>
          <w:rFonts w:cstheme="minorHAnsi"/>
          <w:b/>
          <w:color w:val="auto"/>
          <w:highlight w:val="yellow"/>
        </w:rPr>
        <w:t>b</w:t>
      </w:r>
      <w:r w:rsidR="00AE20BE" w:rsidRPr="00957C8E">
        <w:rPr>
          <w:rFonts w:cstheme="minorHAnsi"/>
          <w:color w:val="auto"/>
          <w:highlight w:val="yellow"/>
        </w:rPr>
        <w:t>)</w:t>
      </w:r>
      <w:r w:rsidRPr="00957C8E">
        <w:rPr>
          <w:rFonts w:cstheme="minorHAnsi"/>
          <w:color w:val="auto"/>
          <w:highlight w:val="yellow"/>
        </w:rPr>
        <w:t xml:space="preserve">. </w:t>
      </w:r>
    </w:p>
    <w:p w14:paraId="348C98B5" w14:textId="77777777" w:rsidR="004A3393" w:rsidRPr="00957C8E" w:rsidRDefault="004A3393" w:rsidP="004A3393">
      <w:pPr>
        <w:pStyle w:val="NormalWeb"/>
        <w:spacing w:before="0" w:beforeAutospacing="0" w:after="0" w:afterAutospacing="0"/>
        <w:rPr>
          <w:rFonts w:cstheme="minorHAnsi"/>
          <w:color w:val="auto"/>
          <w:highlight w:val="yellow"/>
        </w:rPr>
      </w:pPr>
    </w:p>
    <w:p w14:paraId="31061DD3" w14:textId="1FB94AC1" w:rsidR="0002074C" w:rsidRPr="00957C8E" w:rsidRDefault="000B147F" w:rsidP="008957B2">
      <w:pPr>
        <w:pStyle w:val="NormalWeb"/>
        <w:spacing w:before="0" w:beforeAutospacing="0" w:after="0" w:afterAutospacing="0"/>
        <w:rPr>
          <w:rFonts w:cstheme="minorHAnsi"/>
          <w:color w:val="auto"/>
        </w:rPr>
      </w:pPr>
      <w:r w:rsidRPr="00957C8E">
        <w:rPr>
          <w:rFonts w:cstheme="minorHAnsi"/>
          <w:color w:val="auto"/>
        </w:rPr>
        <w:t xml:space="preserve">Note: </w:t>
      </w:r>
      <w:r w:rsidR="001055FA" w:rsidRPr="00957C8E">
        <w:rPr>
          <w:rFonts w:cstheme="minorHAnsi"/>
          <w:color w:val="auto"/>
        </w:rPr>
        <w:t>T</w:t>
      </w:r>
      <w:r w:rsidR="00F02445" w:rsidRPr="00957C8E">
        <w:rPr>
          <w:rFonts w:cstheme="minorHAnsi"/>
          <w:color w:val="auto"/>
        </w:rPr>
        <w:t>he t</w:t>
      </w:r>
      <w:r w:rsidR="001055FA" w:rsidRPr="00957C8E">
        <w:rPr>
          <w:rFonts w:cstheme="minorHAnsi"/>
          <w:color w:val="auto"/>
        </w:rPr>
        <w:t>antalum foil is used to obtain better contrast for quantifying the sample volume using radiography during the experiment</w:t>
      </w:r>
      <w:r w:rsidR="001D5B5B" w:rsidRPr="00957C8E">
        <w:rPr>
          <w:rFonts w:cstheme="minorHAnsi"/>
          <w:color w:val="auto"/>
        </w:rPr>
        <w:t xml:space="preserve"> </w:t>
      </w:r>
      <w:r w:rsidR="009F6CED" w:rsidRPr="00957C8E">
        <w:rPr>
          <w:rFonts w:cstheme="minorHAnsi"/>
          <w:color w:val="auto"/>
        </w:rPr>
        <w:t>(Section 3)</w:t>
      </w:r>
      <w:r w:rsidR="001055FA" w:rsidRPr="00957C8E">
        <w:rPr>
          <w:rFonts w:cstheme="minorHAnsi"/>
          <w:color w:val="auto"/>
        </w:rPr>
        <w:t xml:space="preserve">. </w:t>
      </w:r>
    </w:p>
    <w:p w14:paraId="0BB0C3C1" w14:textId="77777777" w:rsidR="00A700FC" w:rsidRPr="00957C8E" w:rsidRDefault="00A700FC" w:rsidP="008957B2">
      <w:pPr>
        <w:pStyle w:val="NormalWeb"/>
        <w:spacing w:before="0" w:beforeAutospacing="0" w:after="0" w:afterAutospacing="0"/>
        <w:rPr>
          <w:rFonts w:cstheme="minorHAnsi"/>
          <w:color w:val="auto"/>
        </w:rPr>
      </w:pPr>
    </w:p>
    <w:p w14:paraId="3578B109" w14:textId="0C5FF49E" w:rsidR="0002074C" w:rsidRPr="00957C8E" w:rsidRDefault="00104845" w:rsidP="008957B2">
      <w:pPr>
        <w:pStyle w:val="NormalWeb"/>
        <w:numPr>
          <w:ilvl w:val="3"/>
          <w:numId w:val="27"/>
        </w:numPr>
        <w:spacing w:before="0" w:beforeAutospacing="0" w:after="0" w:afterAutospacing="0"/>
        <w:rPr>
          <w:rFonts w:cstheme="minorHAnsi"/>
          <w:color w:val="auto"/>
        </w:rPr>
      </w:pPr>
      <w:r w:rsidRPr="00957C8E">
        <w:rPr>
          <w:rFonts w:cstheme="minorHAnsi"/>
          <w:color w:val="auto"/>
          <w:highlight w:val="yellow"/>
        </w:rPr>
        <w:t xml:space="preserve">Cut a </w:t>
      </w:r>
      <w:r w:rsidR="004F4324" w:rsidRPr="00957C8E">
        <w:rPr>
          <w:rFonts w:cstheme="minorHAnsi"/>
          <w:color w:val="auto"/>
          <w:highlight w:val="yellow"/>
        </w:rPr>
        <w:t>rectangular</w:t>
      </w:r>
      <w:r w:rsidRPr="00957C8E">
        <w:rPr>
          <w:rFonts w:cstheme="minorHAnsi"/>
          <w:color w:val="auto"/>
          <w:highlight w:val="yellow"/>
        </w:rPr>
        <w:t xml:space="preserve"> </w:t>
      </w:r>
      <w:r w:rsidR="004F4324" w:rsidRPr="00957C8E">
        <w:rPr>
          <w:rFonts w:cstheme="minorHAnsi"/>
          <w:color w:val="auto"/>
          <w:highlight w:val="yellow"/>
        </w:rPr>
        <w:t xml:space="preserve">piece </w:t>
      </w:r>
      <w:r w:rsidR="004E78EE" w:rsidRPr="00957C8E">
        <w:rPr>
          <w:rFonts w:cstheme="minorHAnsi"/>
          <w:color w:val="auto"/>
          <w:highlight w:val="yellow"/>
        </w:rPr>
        <w:t>of tantalum foil (1.5 mm x 17</w:t>
      </w:r>
      <w:r w:rsidRPr="00957C8E">
        <w:rPr>
          <w:rFonts w:cstheme="minorHAnsi"/>
          <w:color w:val="auto"/>
          <w:highlight w:val="yellow"/>
        </w:rPr>
        <w:t xml:space="preserve"> mm</w:t>
      </w:r>
      <w:r w:rsidR="007A38A3" w:rsidRPr="00957C8E">
        <w:rPr>
          <w:rFonts w:cstheme="minorHAnsi"/>
          <w:color w:val="auto"/>
          <w:highlight w:val="yellow"/>
        </w:rPr>
        <w:t>)</w:t>
      </w:r>
      <w:r w:rsidRPr="00957C8E">
        <w:rPr>
          <w:rFonts w:cstheme="minorHAnsi"/>
          <w:color w:val="auto"/>
          <w:highlight w:val="yellow"/>
        </w:rPr>
        <w:t xml:space="preserve">. </w:t>
      </w:r>
      <w:r w:rsidR="004F4324" w:rsidRPr="00957C8E">
        <w:rPr>
          <w:rFonts w:cstheme="minorHAnsi"/>
          <w:color w:val="auto"/>
          <w:highlight w:val="yellow"/>
        </w:rPr>
        <w:t xml:space="preserve">Fold </w:t>
      </w:r>
      <w:r w:rsidRPr="00957C8E">
        <w:rPr>
          <w:rFonts w:cstheme="minorHAnsi"/>
          <w:color w:val="auto"/>
          <w:highlight w:val="yellow"/>
        </w:rPr>
        <w:t xml:space="preserve">the foil into a U-shape </w:t>
      </w:r>
      <w:r w:rsidR="00D62E1D" w:rsidRPr="00957C8E">
        <w:rPr>
          <w:rFonts w:cstheme="minorHAnsi"/>
          <w:color w:val="auto"/>
          <w:highlight w:val="yellow"/>
        </w:rPr>
        <w:t>piece</w:t>
      </w:r>
      <w:r w:rsidR="00910D1E" w:rsidRPr="00957C8E">
        <w:rPr>
          <w:rFonts w:cstheme="minorHAnsi"/>
          <w:color w:val="auto"/>
          <w:highlight w:val="yellow"/>
        </w:rPr>
        <w:t xml:space="preserve"> (</w:t>
      </w:r>
      <w:r w:rsidR="00F02445" w:rsidRPr="00957C8E">
        <w:rPr>
          <w:rFonts w:cstheme="minorHAnsi"/>
          <w:color w:val="auto"/>
          <w:highlight w:val="yellow"/>
        </w:rPr>
        <w:t>see</w:t>
      </w:r>
      <w:r w:rsidR="00910D1E" w:rsidRPr="00957C8E">
        <w:rPr>
          <w:rFonts w:cstheme="minorHAnsi"/>
          <w:color w:val="auto"/>
          <w:highlight w:val="yellow"/>
        </w:rPr>
        <w:t xml:space="preserve"> </w:t>
      </w:r>
      <w:r w:rsidR="00C7743D" w:rsidRPr="00957C8E">
        <w:rPr>
          <w:rFonts w:cstheme="minorHAnsi"/>
          <w:b/>
          <w:color w:val="auto"/>
          <w:highlight w:val="yellow"/>
        </w:rPr>
        <w:t>Figure 3</w:t>
      </w:r>
      <w:r w:rsidR="00910D1E" w:rsidRPr="00957C8E">
        <w:rPr>
          <w:rFonts w:cstheme="minorHAnsi"/>
          <w:b/>
          <w:color w:val="auto"/>
          <w:highlight w:val="yellow"/>
        </w:rPr>
        <w:t>b</w:t>
      </w:r>
      <w:r w:rsidR="00910D1E" w:rsidRPr="00957C8E">
        <w:rPr>
          <w:rFonts w:cstheme="minorHAnsi"/>
          <w:color w:val="auto"/>
          <w:highlight w:val="yellow"/>
        </w:rPr>
        <w:t xml:space="preserve"> for more details) </w:t>
      </w:r>
      <w:r w:rsidR="00C375E4" w:rsidRPr="00957C8E">
        <w:rPr>
          <w:rFonts w:cstheme="minorHAnsi"/>
          <w:color w:val="auto"/>
          <w:highlight w:val="yellow"/>
        </w:rPr>
        <w:t xml:space="preserve">and place inside </w:t>
      </w:r>
      <w:r w:rsidRPr="00957C8E">
        <w:rPr>
          <w:rFonts w:cstheme="minorHAnsi"/>
          <w:color w:val="auto"/>
          <w:highlight w:val="yellow"/>
        </w:rPr>
        <w:t>the cylindrical</w:t>
      </w:r>
      <w:r w:rsidR="009D6AC7" w:rsidRPr="00957C8E">
        <w:rPr>
          <w:rFonts w:cstheme="minorHAnsi"/>
          <w:color w:val="auto"/>
          <w:highlight w:val="yellow"/>
        </w:rPr>
        <w:t xml:space="preserve"> space</w:t>
      </w:r>
      <w:r w:rsidR="00D62E1D" w:rsidRPr="00957C8E">
        <w:rPr>
          <w:rFonts w:cstheme="minorHAnsi"/>
          <w:color w:val="auto"/>
          <w:highlight w:val="yellow"/>
        </w:rPr>
        <w:t xml:space="preserve"> of the cell assembly</w:t>
      </w:r>
      <w:r w:rsidRPr="00957C8E">
        <w:rPr>
          <w:rFonts w:cstheme="minorHAnsi"/>
          <w:color w:val="auto"/>
          <w:highlight w:val="yellow"/>
        </w:rPr>
        <w:t xml:space="preserve">. </w:t>
      </w:r>
      <w:r w:rsidR="00C375E4" w:rsidRPr="00957C8E">
        <w:rPr>
          <w:rFonts w:cstheme="minorHAnsi"/>
          <w:color w:val="auto"/>
        </w:rPr>
        <w:t>To ensure a tight</w:t>
      </w:r>
      <w:r w:rsidR="00910D1E" w:rsidRPr="00957C8E">
        <w:rPr>
          <w:rFonts w:cstheme="minorHAnsi"/>
          <w:color w:val="auto"/>
        </w:rPr>
        <w:t xml:space="preserve"> fit</w:t>
      </w:r>
      <w:r w:rsidR="00C375E4" w:rsidRPr="00957C8E">
        <w:rPr>
          <w:rFonts w:cstheme="minorHAnsi"/>
          <w:color w:val="auto"/>
        </w:rPr>
        <w:t xml:space="preserve"> between the foil and the edges of the cylindrical space, </w:t>
      </w:r>
      <w:r w:rsidR="00D62E1D" w:rsidRPr="00957C8E">
        <w:rPr>
          <w:rFonts w:cstheme="minorHAnsi"/>
          <w:color w:val="auto"/>
        </w:rPr>
        <w:t xml:space="preserve">use </w:t>
      </w:r>
      <w:r w:rsidR="00C375E4" w:rsidRPr="00957C8E">
        <w:rPr>
          <w:rFonts w:cstheme="minorHAnsi"/>
          <w:color w:val="auto"/>
        </w:rPr>
        <w:t>a</w:t>
      </w:r>
      <w:r w:rsidR="00A96AD5" w:rsidRPr="00957C8E">
        <w:rPr>
          <w:rFonts w:cstheme="minorHAnsi"/>
          <w:color w:val="auto"/>
        </w:rPr>
        <w:t xml:space="preserve"> pin</w:t>
      </w:r>
      <w:r w:rsidR="00C70017" w:rsidRPr="00957C8E">
        <w:rPr>
          <w:rFonts w:cstheme="minorHAnsi"/>
          <w:color w:val="auto"/>
        </w:rPr>
        <w:t xml:space="preserve"> (diameter of </w:t>
      </w:r>
      <w:r w:rsidR="00725DD2" w:rsidRPr="00957C8E">
        <w:rPr>
          <w:rFonts w:cstheme="minorHAnsi"/>
          <w:color w:val="auto"/>
        </w:rPr>
        <w:t>1.83 mm</w:t>
      </w:r>
      <w:r w:rsidR="00C70017" w:rsidRPr="00957C8E">
        <w:rPr>
          <w:rFonts w:cstheme="minorHAnsi"/>
          <w:color w:val="auto"/>
        </w:rPr>
        <w:t>)</w:t>
      </w:r>
      <w:r w:rsidR="00A96AD5" w:rsidRPr="00957C8E">
        <w:rPr>
          <w:rFonts w:cstheme="minorHAnsi"/>
          <w:color w:val="auto"/>
        </w:rPr>
        <w:t xml:space="preserve"> </w:t>
      </w:r>
      <w:r w:rsidR="00C375E4" w:rsidRPr="00957C8E">
        <w:rPr>
          <w:rFonts w:cstheme="minorHAnsi"/>
          <w:color w:val="auto"/>
        </w:rPr>
        <w:t xml:space="preserve">to </w:t>
      </w:r>
      <w:r w:rsidR="001A4686" w:rsidRPr="00957C8E">
        <w:rPr>
          <w:rFonts w:cstheme="minorHAnsi"/>
          <w:color w:val="auto"/>
        </w:rPr>
        <w:t>push</w:t>
      </w:r>
      <w:r w:rsidR="00910D1E" w:rsidRPr="00957C8E">
        <w:rPr>
          <w:rFonts w:cstheme="minorHAnsi"/>
          <w:color w:val="auto"/>
        </w:rPr>
        <w:t xml:space="preserve"> onto the foil against the edges to remove</w:t>
      </w:r>
      <w:r w:rsidR="00C375E4" w:rsidRPr="00957C8E">
        <w:rPr>
          <w:rFonts w:cstheme="minorHAnsi"/>
          <w:color w:val="auto"/>
        </w:rPr>
        <w:t xml:space="preserve"> any excess space between the </w:t>
      </w:r>
      <w:r w:rsidR="00910D1E" w:rsidRPr="00957C8E">
        <w:rPr>
          <w:rFonts w:cstheme="minorHAnsi"/>
          <w:color w:val="auto"/>
        </w:rPr>
        <w:t>two</w:t>
      </w:r>
      <w:r w:rsidR="00A96AD5" w:rsidRPr="00957C8E">
        <w:rPr>
          <w:rFonts w:cstheme="minorHAnsi"/>
          <w:color w:val="auto"/>
        </w:rPr>
        <w:t xml:space="preserve">. </w:t>
      </w:r>
    </w:p>
    <w:p w14:paraId="35E6C86D" w14:textId="77777777" w:rsidR="00A700FC" w:rsidRPr="00957C8E" w:rsidRDefault="00A700FC" w:rsidP="008957B2">
      <w:pPr>
        <w:pStyle w:val="NormalWeb"/>
        <w:spacing w:before="0" w:beforeAutospacing="0" w:after="0" w:afterAutospacing="0"/>
        <w:rPr>
          <w:rFonts w:cstheme="minorHAnsi"/>
          <w:color w:val="auto"/>
        </w:rPr>
      </w:pPr>
    </w:p>
    <w:p w14:paraId="4E32669D" w14:textId="3CC40B5B" w:rsidR="00A96AD5" w:rsidRPr="00957C8E" w:rsidRDefault="009A6EB3" w:rsidP="008957B2">
      <w:pPr>
        <w:pStyle w:val="NormalWeb"/>
        <w:numPr>
          <w:ilvl w:val="3"/>
          <w:numId w:val="27"/>
        </w:numPr>
        <w:spacing w:before="0" w:beforeAutospacing="0" w:after="0" w:afterAutospacing="0"/>
        <w:rPr>
          <w:rFonts w:cstheme="minorHAnsi"/>
          <w:color w:val="auto"/>
        </w:rPr>
      </w:pPr>
      <w:r w:rsidRPr="00957C8E">
        <w:rPr>
          <w:rFonts w:cstheme="minorHAnsi"/>
          <w:color w:val="auto"/>
        </w:rPr>
        <w:t>Align th</w:t>
      </w:r>
      <w:r w:rsidR="00C375E4" w:rsidRPr="00957C8E">
        <w:rPr>
          <w:rFonts w:cstheme="minorHAnsi"/>
          <w:color w:val="auto"/>
        </w:rPr>
        <w:t>is U-shaped foil</w:t>
      </w:r>
      <w:r w:rsidRPr="00957C8E">
        <w:rPr>
          <w:rFonts w:cstheme="minorHAnsi"/>
          <w:color w:val="auto"/>
        </w:rPr>
        <w:t xml:space="preserve"> with respect to the </w:t>
      </w:r>
      <w:r w:rsidR="00D62E1D" w:rsidRPr="00957C8E">
        <w:rPr>
          <w:rFonts w:cstheme="minorHAnsi"/>
          <w:color w:val="auto"/>
        </w:rPr>
        <w:t>X</w:t>
      </w:r>
      <w:r w:rsidRPr="00957C8E">
        <w:rPr>
          <w:rFonts w:cstheme="minorHAnsi"/>
          <w:color w:val="auto"/>
        </w:rPr>
        <w:t>-ray beam direction</w:t>
      </w:r>
      <w:r w:rsidR="00AE20BE" w:rsidRPr="00957C8E">
        <w:rPr>
          <w:rFonts w:cstheme="minorHAnsi"/>
          <w:color w:val="auto"/>
        </w:rPr>
        <w:t xml:space="preserve"> (</w:t>
      </w:r>
      <w:r w:rsidR="00624C62" w:rsidRPr="00957C8E">
        <w:rPr>
          <w:rFonts w:cstheme="minorHAnsi"/>
          <w:b/>
          <w:color w:val="auto"/>
        </w:rPr>
        <w:t>Figure 4</w:t>
      </w:r>
      <w:r w:rsidR="00B978C1" w:rsidRPr="00957C8E">
        <w:rPr>
          <w:rFonts w:cstheme="minorHAnsi"/>
          <w:b/>
          <w:color w:val="auto"/>
        </w:rPr>
        <w:t>a</w:t>
      </w:r>
      <w:r w:rsidR="00AE20BE" w:rsidRPr="00957C8E">
        <w:rPr>
          <w:rFonts w:cstheme="minorHAnsi"/>
          <w:color w:val="auto"/>
        </w:rPr>
        <w:t>)</w:t>
      </w:r>
      <w:r w:rsidR="00A96AD5" w:rsidRPr="00957C8E">
        <w:rPr>
          <w:rFonts w:cstheme="minorHAnsi"/>
          <w:color w:val="auto"/>
        </w:rPr>
        <w:t xml:space="preserve">, </w:t>
      </w:r>
      <w:r w:rsidR="00F02445" w:rsidRPr="00957C8E">
        <w:rPr>
          <w:rFonts w:cstheme="minorHAnsi"/>
          <w:color w:val="auto"/>
        </w:rPr>
        <w:t xml:space="preserve">and aim </w:t>
      </w:r>
      <w:r w:rsidR="0009589B" w:rsidRPr="00957C8E">
        <w:rPr>
          <w:rFonts w:cstheme="minorHAnsi"/>
          <w:color w:val="auto"/>
        </w:rPr>
        <w:t xml:space="preserve">to minimize </w:t>
      </w:r>
      <w:r w:rsidR="00F83434" w:rsidRPr="00957C8E">
        <w:rPr>
          <w:rFonts w:cstheme="minorHAnsi"/>
          <w:color w:val="auto"/>
        </w:rPr>
        <w:t xml:space="preserve">and maximize </w:t>
      </w:r>
      <w:r w:rsidR="00F02445" w:rsidRPr="00957C8E">
        <w:rPr>
          <w:rFonts w:cstheme="minorHAnsi"/>
          <w:color w:val="auto"/>
        </w:rPr>
        <w:t xml:space="preserve">the </w:t>
      </w:r>
      <w:r w:rsidR="000E6042" w:rsidRPr="00957C8E">
        <w:rPr>
          <w:rFonts w:cstheme="minorHAnsi"/>
          <w:color w:val="auto"/>
        </w:rPr>
        <w:t>2-D</w:t>
      </w:r>
      <w:r w:rsidR="00A96AD5" w:rsidRPr="00957C8E">
        <w:rPr>
          <w:rFonts w:cstheme="minorHAnsi"/>
          <w:color w:val="auto"/>
        </w:rPr>
        <w:t xml:space="preserve"> projection of the foil </w:t>
      </w:r>
      <w:r w:rsidR="00F83434" w:rsidRPr="00957C8E">
        <w:rPr>
          <w:rFonts w:cstheme="minorHAnsi"/>
          <w:color w:val="auto"/>
        </w:rPr>
        <w:t xml:space="preserve">and </w:t>
      </w:r>
      <w:r w:rsidR="00A96AD5" w:rsidRPr="00957C8E">
        <w:rPr>
          <w:rFonts w:cstheme="minorHAnsi"/>
          <w:color w:val="auto"/>
        </w:rPr>
        <w:t>the samples</w:t>
      </w:r>
      <w:r w:rsidR="00F83434" w:rsidRPr="00957C8E">
        <w:rPr>
          <w:rFonts w:cstheme="minorHAnsi"/>
          <w:color w:val="auto"/>
        </w:rPr>
        <w:t>, respectively</w:t>
      </w:r>
      <w:r w:rsidR="00A96AD5" w:rsidRPr="00957C8E">
        <w:rPr>
          <w:rFonts w:cstheme="minorHAnsi"/>
          <w:color w:val="auto"/>
        </w:rPr>
        <w:t xml:space="preserve">. </w:t>
      </w:r>
    </w:p>
    <w:p w14:paraId="2FD61848" w14:textId="77777777" w:rsidR="00A700FC" w:rsidRPr="00957C8E" w:rsidRDefault="00A700FC" w:rsidP="008957B2">
      <w:pPr>
        <w:pStyle w:val="NormalWeb"/>
        <w:spacing w:before="0" w:beforeAutospacing="0" w:after="0" w:afterAutospacing="0"/>
        <w:rPr>
          <w:rFonts w:cstheme="minorHAnsi"/>
          <w:color w:val="auto"/>
        </w:rPr>
      </w:pPr>
    </w:p>
    <w:p w14:paraId="5D9DECA7" w14:textId="0AFCA450" w:rsidR="00B167F7" w:rsidRPr="00957C8E" w:rsidRDefault="00B167F7" w:rsidP="008957B2">
      <w:pPr>
        <w:pStyle w:val="NormalWeb"/>
        <w:numPr>
          <w:ilvl w:val="2"/>
          <w:numId w:val="27"/>
        </w:numPr>
        <w:spacing w:before="0" w:beforeAutospacing="0" w:after="0" w:afterAutospacing="0"/>
        <w:rPr>
          <w:rFonts w:cstheme="minorHAnsi"/>
          <w:color w:val="auto"/>
        </w:rPr>
      </w:pPr>
      <w:r w:rsidRPr="00957C8E">
        <w:rPr>
          <w:rFonts w:cstheme="minorHAnsi"/>
          <w:color w:val="auto"/>
          <w:highlight w:val="yellow"/>
        </w:rPr>
        <w:t>Lay a</w:t>
      </w:r>
      <w:r w:rsidR="0002074C" w:rsidRPr="00957C8E">
        <w:rPr>
          <w:rFonts w:cstheme="minorHAnsi"/>
          <w:color w:val="auto"/>
          <w:highlight w:val="yellow"/>
        </w:rPr>
        <w:t xml:space="preserve"> piece of </w:t>
      </w:r>
      <w:r w:rsidR="008A1FB8" w:rsidRPr="00957C8E">
        <w:rPr>
          <w:rFonts w:cstheme="minorHAnsi"/>
          <w:color w:val="auto"/>
          <w:highlight w:val="yellow"/>
        </w:rPr>
        <w:t xml:space="preserve">rectangular </w:t>
      </w:r>
      <w:r w:rsidR="0002074C" w:rsidRPr="00957C8E">
        <w:rPr>
          <w:rFonts w:cstheme="minorHAnsi"/>
          <w:color w:val="auto"/>
          <w:highlight w:val="yellow"/>
        </w:rPr>
        <w:t>tantalum foil (</w:t>
      </w:r>
      <w:r w:rsidRPr="00957C8E">
        <w:rPr>
          <w:rFonts w:cstheme="minorHAnsi"/>
          <w:color w:val="auto"/>
          <w:highlight w:val="yellow"/>
        </w:rPr>
        <w:t>1.7 mm x 1 mm) on top of the rock core</w:t>
      </w:r>
      <w:r w:rsidR="00EA734F" w:rsidRPr="00957C8E">
        <w:rPr>
          <w:rFonts w:cstheme="minorHAnsi"/>
          <w:color w:val="auto"/>
          <w:highlight w:val="yellow"/>
        </w:rPr>
        <w:t xml:space="preserve"> (</w:t>
      </w:r>
      <w:r w:rsidR="00C7743D" w:rsidRPr="00957C8E">
        <w:rPr>
          <w:rFonts w:cstheme="minorHAnsi"/>
          <w:b/>
          <w:color w:val="auto"/>
          <w:highlight w:val="yellow"/>
        </w:rPr>
        <w:t>Figure 3</w:t>
      </w:r>
      <w:r w:rsidR="00EA734F" w:rsidRPr="00957C8E">
        <w:rPr>
          <w:rFonts w:cstheme="minorHAnsi"/>
          <w:b/>
          <w:color w:val="auto"/>
          <w:highlight w:val="yellow"/>
        </w:rPr>
        <w:t>b</w:t>
      </w:r>
      <w:r w:rsidR="00EA734F" w:rsidRPr="00957C8E">
        <w:rPr>
          <w:rFonts w:cstheme="minorHAnsi"/>
          <w:color w:val="auto"/>
          <w:highlight w:val="yellow"/>
        </w:rPr>
        <w:t>)</w:t>
      </w:r>
      <w:r w:rsidRPr="00957C8E">
        <w:rPr>
          <w:rFonts w:cstheme="minorHAnsi"/>
          <w:color w:val="auto"/>
          <w:highlight w:val="yellow"/>
        </w:rPr>
        <w:t>.</w:t>
      </w:r>
      <w:r w:rsidR="008A1FB8" w:rsidRPr="00957C8E">
        <w:rPr>
          <w:rFonts w:cstheme="minorHAnsi"/>
          <w:color w:val="auto"/>
        </w:rPr>
        <w:t xml:space="preserve"> </w:t>
      </w:r>
      <w:r w:rsidR="00B35DB9" w:rsidRPr="00957C8E">
        <w:rPr>
          <w:rFonts w:cstheme="minorHAnsi"/>
          <w:color w:val="auto"/>
        </w:rPr>
        <w:t>Make sure the foil is flat, and a</w:t>
      </w:r>
      <w:r w:rsidRPr="00957C8E">
        <w:rPr>
          <w:rFonts w:cstheme="minorHAnsi"/>
          <w:color w:val="auto"/>
        </w:rPr>
        <w:t xml:space="preserve">lign the foil such that the length (1.7 mm) of the foil is perpendicular to the </w:t>
      </w:r>
      <w:r w:rsidR="00333547" w:rsidRPr="00957C8E">
        <w:rPr>
          <w:rFonts w:cstheme="minorHAnsi"/>
          <w:color w:val="auto"/>
        </w:rPr>
        <w:t>X</w:t>
      </w:r>
      <w:r w:rsidRPr="00957C8E">
        <w:rPr>
          <w:rFonts w:cstheme="minorHAnsi"/>
          <w:color w:val="auto"/>
        </w:rPr>
        <w:t>-ray beam direction</w:t>
      </w:r>
      <w:r w:rsidR="00AE20BE" w:rsidRPr="00957C8E">
        <w:rPr>
          <w:rFonts w:cstheme="minorHAnsi"/>
          <w:color w:val="auto"/>
        </w:rPr>
        <w:t xml:space="preserve"> (</w:t>
      </w:r>
      <w:r w:rsidR="00624C62" w:rsidRPr="00957C8E">
        <w:rPr>
          <w:rFonts w:cstheme="minorHAnsi"/>
          <w:b/>
          <w:color w:val="auto"/>
        </w:rPr>
        <w:t>Figure 4</w:t>
      </w:r>
      <w:r w:rsidR="00B978C1" w:rsidRPr="00957C8E">
        <w:rPr>
          <w:rFonts w:cstheme="minorHAnsi"/>
          <w:b/>
          <w:color w:val="auto"/>
        </w:rPr>
        <w:t>a</w:t>
      </w:r>
      <w:r w:rsidR="00AE20BE" w:rsidRPr="00957C8E">
        <w:rPr>
          <w:rFonts w:cstheme="minorHAnsi"/>
          <w:color w:val="auto"/>
        </w:rPr>
        <w:t>)</w:t>
      </w:r>
      <w:r w:rsidRPr="00957C8E">
        <w:rPr>
          <w:rFonts w:cstheme="minorHAnsi"/>
          <w:color w:val="auto"/>
        </w:rPr>
        <w:t xml:space="preserve">. </w:t>
      </w:r>
    </w:p>
    <w:p w14:paraId="21103226" w14:textId="77777777" w:rsidR="00333547" w:rsidRPr="00957C8E" w:rsidRDefault="00333547" w:rsidP="00333547">
      <w:pPr>
        <w:pStyle w:val="NormalWeb"/>
        <w:spacing w:before="0" w:beforeAutospacing="0" w:after="0" w:afterAutospacing="0"/>
        <w:rPr>
          <w:rFonts w:cstheme="minorHAnsi"/>
          <w:color w:val="auto"/>
        </w:rPr>
      </w:pPr>
    </w:p>
    <w:p w14:paraId="1128A232" w14:textId="193855A0" w:rsidR="00FB4D61" w:rsidRPr="00957C8E" w:rsidRDefault="00FB4D61" w:rsidP="008957B2">
      <w:pPr>
        <w:pStyle w:val="NormalWeb"/>
        <w:spacing w:before="0" w:beforeAutospacing="0" w:after="0" w:afterAutospacing="0"/>
        <w:rPr>
          <w:rFonts w:cstheme="minorHAnsi"/>
          <w:color w:val="auto"/>
        </w:rPr>
      </w:pPr>
      <w:r w:rsidRPr="00957C8E">
        <w:rPr>
          <w:rFonts w:cstheme="minorHAnsi"/>
          <w:color w:val="auto"/>
        </w:rPr>
        <w:t>Note: Either a rock core or mineral aggregate can be a “reference sample”, depending on the goal of the experimental study.</w:t>
      </w:r>
      <w:r w:rsidR="00250EC1" w:rsidRPr="00957C8E">
        <w:rPr>
          <w:rFonts w:cstheme="minorHAnsi"/>
          <w:color w:val="auto"/>
        </w:rPr>
        <w:t xml:space="preserve"> </w:t>
      </w:r>
      <w:r w:rsidRPr="00957C8E">
        <w:rPr>
          <w:rFonts w:cstheme="minorHAnsi"/>
          <w:color w:val="auto"/>
        </w:rPr>
        <w:t>In this particular example, insert the rock core prepared in Section 1.</w:t>
      </w:r>
      <w:r w:rsidR="004872A3" w:rsidRPr="00957C8E">
        <w:rPr>
          <w:rFonts w:cstheme="minorHAnsi"/>
          <w:color w:val="auto"/>
        </w:rPr>
        <w:t>2</w:t>
      </w:r>
      <w:r w:rsidRPr="00957C8E">
        <w:rPr>
          <w:rFonts w:cstheme="minorHAnsi"/>
          <w:color w:val="auto"/>
        </w:rPr>
        <w:t xml:space="preserve">. as the “reference sample” portion in </w:t>
      </w:r>
      <w:r w:rsidRPr="00957C8E">
        <w:rPr>
          <w:rFonts w:cstheme="minorHAnsi"/>
          <w:b/>
          <w:color w:val="auto"/>
        </w:rPr>
        <w:t>Figure 3b</w:t>
      </w:r>
      <w:r w:rsidRPr="00957C8E">
        <w:rPr>
          <w:rFonts w:cstheme="minorHAnsi"/>
          <w:color w:val="auto"/>
        </w:rPr>
        <w:t xml:space="preserve">. The purpose of this piece of foil is to </w:t>
      </w:r>
      <w:r w:rsidR="004872A3" w:rsidRPr="00957C8E">
        <w:rPr>
          <w:rFonts w:cstheme="minorHAnsi"/>
          <w:color w:val="auto"/>
        </w:rPr>
        <w:t xml:space="preserve">provide </w:t>
      </w:r>
      <w:r w:rsidRPr="00957C8E">
        <w:rPr>
          <w:rFonts w:cstheme="minorHAnsi"/>
          <w:color w:val="auto"/>
        </w:rPr>
        <w:t xml:space="preserve">better contrast </w:t>
      </w:r>
      <w:r w:rsidR="004872A3" w:rsidRPr="00957C8E">
        <w:rPr>
          <w:rFonts w:cstheme="minorHAnsi"/>
          <w:color w:val="auto"/>
        </w:rPr>
        <w:t xml:space="preserve">of </w:t>
      </w:r>
      <w:r w:rsidRPr="00957C8E">
        <w:rPr>
          <w:rFonts w:cstheme="minorHAnsi"/>
          <w:color w:val="auto"/>
        </w:rPr>
        <w:t>the boundary between adjacent samples.</w:t>
      </w:r>
    </w:p>
    <w:p w14:paraId="739CC729" w14:textId="77777777" w:rsidR="00A700FC" w:rsidRPr="00957C8E" w:rsidRDefault="00A700FC" w:rsidP="008957B2">
      <w:pPr>
        <w:pStyle w:val="NormalWeb"/>
        <w:spacing w:before="0" w:beforeAutospacing="0" w:after="0" w:afterAutospacing="0"/>
        <w:rPr>
          <w:rFonts w:cstheme="minorHAnsi"/>
          <w:color w:val="auto"/>
        </w:rPr>
      </w:pPr>
    </w:p>
    <w:p w14:paraId="599C4CF2" w14:textId="21399652" w:rsidR="004872A3" w:rsidRPr="00957C8E" w:rsidRDefault="00B167F7" w:rsidP="008957B2">
      <w:pPr>
        <w:pStyle w:val="NormalWeb"/>
        <w:numPr>
          <w:ilvl w:val="2"/>
          <w:numId w:val="27"/>
        </w:numPr>
        <w:spacing w:before="0" w:beforeAutospacing="0" w:after="0" w:afterAutospacing="0"/>
        <w:rPr>
          <w:rFonts w:cstheme="minorHAnsi"/>
          <w:color w:val="auto"/>
        </w:rPr>
      </w:pPr>
      <w:r w:rsidRPr="00957C8E">
        <w:rPr>
          <w:rFonts w:cstheme="minorHAnsi"/>
          <w:color w:val="auto"/>
          <w:highlight w:val="yellow"/>
        </w:rPr>
        <w:t xml:space="preserve">Carefully pack the mineral aggregate </w:t>
      </w:r>
      <w:r w:rsidR="00733890" w:rsidRPr="00957C8E">
        <w:rPr>
          <w:rFonts w:cstheme="minorHAnsi"/>
          <w:color w:val="auto"/>
          <w:highlight w:val="yellow"/>
        </w:rPr>
        <w:t>(</w:t>
      </w:r>
      <w:r w:rsidRPr="00957C8E">
        <w:rPr>
          <w:rFonts w:cstheme="minorHAnsi"/>
          <w:color w:val="auto"/>
          <w:highlight w:val="yellow"/>
        </w:rPr>
        <w:t>prepared in Section 1.</w:t>
      </w:r>
      <w:r w:rsidR="004872A3" w:rsidRPr="00957C8E">
        <w:rPr>
          <w:rFonts w:cstheme="minorHAnsi"/>
          <w:color w:val="auto"/>
          <w:highlight w:val="yellow"/>
        </w:rPr>
        <w:t>3</w:t>
      </w:r>
      <w:r w:rsidR="00733890" w:rsidRPr="00957C8E">
        <w:rPr>
          <w:rFonts w:cstheme="minorHAnsi"/>
          <w:color w:val="auto"/>
          <w:highlight w:val="yellow"/>
        </w:rPr>
        <w:t>)</w:t>
      </w:r>
      <w:r w:rsidRPr="00957C8E">
        <w:rPr>
          <w:rFonts w:cstheme="minorHAnsi"/>
          <w:color w:val="auto"/>
          <w:highlight w:val="yellow"/>
        </w:rPr>
        <w:t xml:space="preserve"> into the cylindrical space with a spatula</w:t>
      </w:r>
      <w:r w:rsidR="00EA734F" w:rsidRPr="00957C8E">
        <w:rPr>
          <w:rFonts w:cstheme="minorHAnsi"/>
          <w:color w:val="auto"/>
          <w:highlight w:val="yellow"/>
        </w:rPr>
        <w:t xml:space="preserve"> (</w:t>
      </w:r>
      <w:r w:rsidR="00F02445" w:rsidRPr="00957C8E">
        <w:rPr>
          <w:rFonts w:cstheme="minorHAnsi"/>
          <w:color w:val="auto"/>
          <w:highlight w:val="yellow"/>
        </w:rPr>
        <w:t xml:space="preserve">the </w:t>
      </w:r>
      <w:r w:rsidR="00EA734F" w:rsidRPr="00957C8E">
        <w:rPr>
          <w:rFonts w:cstheme="minorHAnsi"/>
          <w:color w:val="auto"/>
          <w:highlight w:val="yellow"/>
        </w:rPr>
        <w:t xml:space="preserve">“sample” portion in </w:t>
      </w:r>
      <w:r w:rsidR="00C7743D" w:rsidRPr="00957C8E">
        <w:rPr>
          <w:rFonts w:cstheme="minorHAnsi"/>
          <w:b/>
          <w:color w:val="auto"/>
          <w:highlight w:val="yellow"/>
        </w:rPr>
        <w:t>Figure 3</w:t>
      </w:r>
      <w:r w:rsidR="00EA734F" w:rsidRPr="00957C8E">
        <w:rPr>
          <w:rFonts w:cstheme="minorHAnsi"/>
          <w:b/>
          <w:color w:val="auto"/>
          <w:highlight w:val="yellow"/>
        </w:rPr>
        <w:t>b</w:t>
      </w:r>
      <w:r w:rsidR="00EA734F" w:rsidRPr="00957C8E">
        <w:rPr>
          <w:rFonts w:cstheme="minorHAnsi"/>
          <w:color w:val="auto"/>
          <w:highlight w:val="yellow"/>
        </w:rPr>
        <w:t>)</w:t>
      </w:r>
      <w:r w:rsidRPr="00957C8E">
        <w:rPr>
          <w:rFonts w:cstheme="minorHAnsi"/>
          <w:color w:val="auto"/>
          <w:highlight w:val="yellow"/>
        </w:rPr>
        <w:t>.</w:t>
      </w:r>
      <w:r w:rsidR="00250EC1" w:rsidRPr="00957C8E">
        <w:rPr>
          <w:rFonts w:cstheme="minorHAnsi"/>
          <w:color w:val="auto"/>
        </w:rPr>
        <w:t xml:space="preserve"> </w:t>
      </w:r>
    </w:p>
    <w:p w14:paraId="6FAD8B47" w14:textId="77777777" w:rsidR="004872A3" w:rsidRPr="00957C8E" w:rsidRDefault="004872A3" w:rsidP="004872A3">
      <w:pPr>
        <w:pStyle w:val="NormalWeb"/>
        <w:spacing w:before="0" w:beforeAutospacing="0" w:after="0" w:afterAutospacing="0"/>
        <w:rPr>
          <w:rFonts w:cstheme="minorHAnsi"/>
          <w:color w:val="auto"/>
        </w:rPr>
      </w:pPr>
    </w:p>
    <w:p w14:paraId="049F111D" w14:textId="5B690F53" w:rsidR="004872A3" w:rsidRPr="00957C8E" w:rsidRDefault="004872A3" w:rsidP="004872A3">
      <w:pPr>
        <w:pStyle w:val="NormalWeb"/>
        <w:spacing w:before="0" w:beforeAutospacing="0" w:after="0" w:afterAutospacing="0"/>
        <w:rPr>
          <w:rFonts w:cstheme="minorHAnsi"/>
          <w:color w:val="auto"/>
        </w:rPr>
      </w:pPr>
      <w:r w:rsidRPr="00957C8E">
        <w:rPr>
          <w:rFonts w:cstheme="minorHAnsi"/>
          <w:color w:val="auto"/>
        </w:rPr>
        <w:t xml:space="preserve">Note: </w:t>
      </w:r>
      <w:r w:rsidR="00C7515B" w:rsidRPr="00957C8E">
        <w:rPr>
          <w:rFonts w:cstheme="minorHAnsi"/>
          <w:color w:val="auto"/>
        </w:rPr>
        <w:t>Again, either a rock core or mineral aggregate can be a “sample”, depending on the goal of the experimental study.</w:t>
      </w:r>
    </w:p>
    <w:p w14:paraId="687DC202" w14:textId="77777777" w:rsidR="004872A3" w:rsidRPr="00957C8E" w:rsidRDefault="004872A3" w:rsidP="004872A3">
      <w:pPr>
        <w:pStyle w:val="NormalWeb"/>
        <w:spacing w:before="0" w:beforeAutospacing="0" w:after="0" w:afterAutospacing="0"/>
        <w:rPr>
          <w:rFonts w:cstheme="minorHAnsi"/>
          <w:color w:val="auto"/>
        </w:rPr>
      </w:pPr>
    </w:p>
    <w:p w14:paraId="5880512C" w14:textId="0857997F" w:rsidR="00A700FC" w:rsidRPr="00957C8E" w:rsidRDefault="00C7515B" w:rsidP="008957B2">
      <w:pPr>
        <w:pStyle w:val="NormalWeb"/>
        <w:numPr>
          <w:ilvl w:val="2"/>
          <w:numId w:val="27"/>
        </w:numPr>
        <w:spacing w:before="0" w:beforeAutospacing="0" w:after="0" w:afterAutospacing="0"/>
        <w:rPr>
          <w:rFonts w:cstheme="minorHAnsi"/>
          <w:color w:val="auto"/>
        </w:rPr>
      </w:pPr>
      <w:r w:rsidRPr="00957C8E">
        <w:rPr>
          <w:rFonts w:cstheme="minorHAnsi"/>
          <w:color w:val="auto"/>
        </w:rPr>
        <w:t xml:space="preserve"> </w:t>
      </w:r>
      <w:r w:rsidR="00F02445" w:rsidRPr="00957C8E">
        <w:rPr>
          <w:rFonts w:cstheme="minorHAnsi"/>
          <w:color w:val="auto"/>
          <w:highlight w:val="yellow"/>
        </w:rPr>
        <w:t xml:space="preserve">Remove </w:t>
      </w:r>
      <w:r w:rsidR="00C85E95" w:rsidRPr="00957C8E">
        <w:rPr>
          <w:rFonts w:cstheme="minorHAnsi"/>
          <w:color w:val="auto"/>
          <w:highlight w:val="yellow"/>
        </w:rPr>
        <w:t xml:space="preserve">the excess grains adhered to the </w:t>
      </w:r>
      <w:r w:rsidR="00CF343B" w:rsidRPr="00957C8E">
        <w:rPr>
          <w:rFonts w:cstheme="minorHAnsi"/>
          <w:color w:val="auto"/>
          <w:highlight w:val="yellow"/>
        </w:rPr>
        <w:t xml:space="preserve">lateral </w:t>
      </w:r>
      <w:r w:rsidR="00C85E95" w:rsidRPr="00957C8E">
        <w:rPr>
          <w:rFonts w:cstheme="minorHAnsi"/>
          <w:color w:val="auto"/>
          <w:highlight w:val="yellow"/>
        </w:rPr>
        <w:t>side of the cylindrical space gently with air if necessary.</w:t>
      </w:r>
      <w:r w:rsidR="00C85E95" w:rsidRPr="00957C8E">
        <w:rPr>
          <w:rFonts w:cstheme="minorHAnsi"/>
          <w:color w:val="auto"/>
        </w:rPr>
        <w:t xml:space="preserve"> </w:t>
      </w:r>
      <w:r w:rsidR="008A1FB8" w:rsidRPr="00957C8E">
        <w:rPr>
          <w:rFonts w:cstheme="minorHAnsi"/>
          <w:color w:val="auto"/>
        </w:rPr>
        <w:t xml:space="preserve">Use a pin (diameter of 1.83 mm) and a caliper to check if the final height has </w:t>
      </w:r>
      <w:r w:rsidR="00F06744" w:rsidRPr="00957C8E">
        <w:rPr>
          <w:rFonts w:cstheme="minorHAnsi"/>
          <w:color w:val="auto"/>
        </w:rPr>
        <w:t xml:space="preserve">been </w:t>
      </w:r>
      <w:r w:rsidR="008A1FB8" w:rsidRPr="00957C8E">
        <w:rPr>
          <w:rFonts w:cstheme="minorHAnsi"/>
          <w:color w:val="auto"/>
        </w:rPr>
        <w:t>reached</w:t>
      </w:r>
      <w:r w:rsidR="004872A3" w:rsidRPr="00957C8E">
        <w:rPr>
          <w:rFonts w:cstheme="minorHAnsi"/>
          <w:color w:val="auto"/>
        </w:rPr>
        <w:t>; l</w:t>
      </w:r>
      <w:r w:rsidR="008A1FB8" w:rsidRPr="00957C8E">
        <w:rPr>
          <w:rFonts w:cstheme="minorHAnsi"/>
          <w:color w:val="auto"/>
        </w:rPr>
        <w:t xml:space="preserve">eave 1.4 mm in </w:t>
      </w:r>
      <w:r w:rsidR="00F02445" w:rsidRPr="00957C8E">
        <w:rPr>
          <w:rFonts w:cstheme="minorHAnsi"/>
          <w:color w:val="auto"/>
        </w:rPr>
        <w:t xml:space="preserve">the </w:t>
      </w:r>
      <w:r w:rsidR="008A1FB8" w:rsidRPr="00957C8E">
        <w:rPr>
          <w:rFonts w:cstheme="minorHAnsi"/>
          <w:color w:val="auto"/>
        </w:rPr>
        <w:t>height for inserting the</w:t>
      </w:r>
      <w:r w:rsidR="00F06744" w:rsidRPr="00957C8E">
        <w:rPr>
          <w:rFonts w:cstheme="minorHAnsi"/>
          <w:color w:val="auto"/>
        </w:rPr>
        <w:t xml:space="preserve"> top</w:t>
      </w:r>
      <w:r w:rsidR="008A1FB8" w:rsidRPr="00957C8E">
        <w:rPr>
          <w:rFonts w:cstheme="minorHAnsi"/>
          <w:color w:val="auto"/>
        </w:rPr>
        <w:t xml:space="preserve"> alumina rod. </w:t>
      </w:r>
    </w:p>
    <w:p w14:paraId="54F55F99" w14:textId="682B198E" w:rsidR="008A1FB8" w:rsidRPr="00957C8E" w:rsidRDefault="0002074C" w:rsidP="008957B2">
      <w:pPr>
        <w:pStyle w:val="NormalWeb"/>
        <w:spacing w:before="0" w:beforeAutospacing="0" w:after="0" w:afterAutospacing="0"/>
        <w:rPr>
          <w:rFonts w:cstheme="minorHAnsi"/>
          <w:color w:val="auto"/>
        </w:rPr>
      </w:pPr>
      <w:r w:rsidRPr="00957C8E">
        <w:rPr>
          <w:rFonts w:cstheme="minorHAnsi"/>
          <w:color w:val="auto"/>
        </w:rPr>
        <w:tab/>
      </w:r>
    </w:p>
    <w:p w14:paraId="733F9A05" w14:textId="3A970529" w:rsidR="008A1FB8" w:rsidRPr="00957C8E" w:rsidRDefault="008A1FB8" w:rsidP="008957B2">
      <w:pPr>
        <w:pStyle w:val="NormalWeb"/>
        <w:numPr>
          <w:ilvl w:val="2"/>
          <w:numId w:val="27"/>
        </w:numPr>
        <w:spacing w:before="0" w:beforeAutospacing="0" w:after="0" w:afterAutospacing="0"/>
        <w:rPr>
          <w:rFonts w:cstheme="minorHAnsi"/>
          <w:color w:val="auto"/>
        </w:rPr>
      </w:pPr>
      <w:r w:rsidRPr="00957C8E">
        <w:rPr>
          <w:rFonts w:cstheme="minorHAnsi"/>
          <w:color w:val="auto"/>
          <w:highlight w:val="yellow"/>
        </w:rPr>
        <w:t>Insert another rectangular piece of tantalum foil (1.7 mm x 1 mm).</w:t>
      </w:r>
      <w:r w:rsidRPr="00957C8E">
        <w:rPr>
          <w:rFonts w:cstheme="minorHAnsi"/>
          <w:color w:val="auto"/>
        </w:rPr>
        <w:t xml:space="preserve"> Clean a new set of </w:t>
      </w:r>
      <w:r w:rsidR="00F02445" w:rsidRPr="00957C8E">
        <w:rPr>
          <w:rFonts w:cstheme="minorHAnsi"/>
          <w:color w:val="auto"/>
        </w:rPr>
        <w:t xml:space="preserve">an </w:t>
      </w:r>
      <w:r w:rsidRPr="00957C8E">
        <w:rPr>
          <w:rFonts w:cstheme="minorHAnsi"/>
          <w:color w:val="auto"/>
        </w:rPr>
        <w:t>alumina rod (diameter of 1.5 mm, height of 1.46 mm)</w:t>
      </w:r>
      <w:r w:rsidR="00530E7A" w:rsidRPr="00957C8E">
        <w:rPr>
          <w:rFonts w:cstheme="minorHAnsi"/>
          <w:color w:val="auto"/>
        </w:rPr>
        <w:t>, an alumina ring</w:t>
      </w:r>
      <w:r w:rsidR="00F02445" w:rsidRPr="00957C8E">
        <w:rPr>
          <w:rFonts w:cstheme="minorHAnsi"/>
          <w:color w:val="auto"/>
        </w:rPr>
        <w:t>,</w:t>
      </w:r>
      <w:r w:rsidR="00530E7A" w:rsidRPr="00957C8E">
        <w:rPr>
          <w:rFonts w:cstheme="minorHAnsi"/>
          <w:color w:val="auto"/>
        </w:rPr>
        <w:t xml:space="preserve"> and a graphite</w:t>
      </w:r>
      <w:r w:rsidRPr="00957C8E">
        <w:rPr>
          <w:rFonts w:cstheme="minorHAnsi"/>
          <w:color w:val="auto"/>
        </w:rPr>
        <w:t xml:space="preserve"> ring</w:t>
      </w:r>
      <w:r w:rsidR="0017012A" w:rsidRPr="00957C8E">
        <w:rPr>
          <w:rFonts w:cstheme="minorHAnsi"/>
          <w:color w:val="auto"/>
        </w:rPr>
        <w:t xml:space="preserve"> (</w:t>
      </w:r>
      <w:r w:rsidR="00C7743D" w:rsidRPr="00957C8E">
        <w:rPr>
          <w:rFonts w:cstheme="minorHAnsi"/>
          <w:b/>
          <w:color w:val="auto"/>
        </w:rPr>
        <w:t>Figure 3</w:t>
      </w:r>
      <w:r w:rsidR="00EB43D6" w:rsidRPr="00957C8E">
        <w:rPr>
          <w:rFonts w:cstheme="minorHAnsi"/>
          <w:b/>
          <w:color w:val="auto"/>
        </w:rPr>
        <w:t>a</w:t>
      </w:r>
      <w:r w:rsidR="0017012A" w:rsidRPr="00957C8E">
        <w:rPr>
          <w:rFonts w:cstheme="minorHAnsi"/>
          <w:color w:val="auto"/>
        </w:rPr>
        <w:t>)</w:t>
      </w:r>
      <w:r w:rsidRPr="00957C8E">
        <w:rPr>
          <w:rFonts w:cstheme="minorHAnsi"/>
          <w:color w:val="auto"/>
        </w:rPr>
        <w:t xml:space="preserve"> in the ultrasonic bath.</w:t>
      </w:r>
      <w:r w:rsidR="00D62F83" w:rsidRPr="00957C8E">
        <w:rPr>
          <w:rFonts w:cstheme="minorHAnsi"/>
          <w:color w:val="auto"/>
        </w:rPr>
        <w:t xml:space="preserve"> </w:t>
      </w:r>
      <w:r w:rsidRPr="00957C8E">
        <w:rPr>
          <w:rFonts w:cstheme="minorHAnsi"/>
          <w:color w:val="auto"/>
          <w:highlight w:val="yellow"/>
        </w:rPr>
        <w:t xml:space="preserve">Use a </w:t>
      </w:r>
      <w:r w:rsidR="00C6791A" w:rsidRPr="00957C8E">
        <w:rPr>
          <w:rFonts w:cstheme="minorHAnsi"/>
          <w:color w:val="auto"/>
          <w:highlight w:val="yellow"/>
        </w:rPr>
        <w:t xml:space="preserve">pair of </w:t>
      </w:r>
      <w:r w:rsidRPr="00957C8E">
        <w:rPr>
          <w:rFonts w:cstheme="minorHAnsi"/>
          <w:color w:val="auto"/>
          <w:highlight w:val="yellow"/>
        </w:rPr>
        <w:t>tweezer</w:t>
      </w:r>
      <w:r w:rsidR="00C6791A" w:rsidRPr="00957C8E">
        <w:rPr>
          <w:rFonts w:cstheme="minorHAnsi"/>
          <w:color w:val="auto"/>
          <w:highlight w:val="yellow"/>
        </w:rPr>
        <w:t>s</w:t>
      </w:r>
      <w:r w:rsidRPr="00957C8E">
        <w:rPr>
          <w:rFonts w:cstheme="minorHAnsi"/>
          <w:color w:val="auto"/>
          <w:highlight w:val="yellow"/>
        </w:rPr>
        <w:t xml:space="preserve"> to put the two rings around the alumina rod, and insert them </w:t>
      </w:r>
      <w:r w:rsidR="00785A19" w:rsidRPr="00957C8E">
        <w:rPr>
          <w:rFonts w:cstheme="minorHAnsi"/>
          <w:color w:val="auto"/>
          <w:highlight w:val="yellow"/>
        </w:rPr>
        <w:t>such that remaining space of the cylindrical volume is fully filled</w:t>
      </w:r>
      <w:r w:rsidR="00F06744" w:rsidRPr="00957C8E">
        <w:rPr>
          <w:rFonts w:cstheme="minorHAnsi"/>
          <w:color w:val="auto"/>
          <w:highlight w:val="yellow"/>
        </w:rPr>
        <w:t xml:space="preserve"> with the graphite ring on top</w:t>
      </w:r>
      <w:r w:rsidRPr="00957C8E">
        <w:rPr>
          <w:rFonts w:cstheme="minorHAnsi"/>
          <w:color w:val="auto"/>
          <w:highlight w:val="yellow"/>
        </w:rPr>
        <w:t>.</w:t>
      </w:r>
      <w:r w:rsidRPr="00957C8E">
        <w:rPr>
          <w:rFonts w:cstheme="minorHAnsi"/>
          <w:color w:val="auto"/>
        </w:rPr>
        <w:t xml:space="preserve"> </w:t>
      </w:r>
    </w:p>
    <w:p w14:paraId="6A256CB8" w14:textId="77777777" w:rsidR="00A700FC" w:rsidRPr="00957C8E" w:rsidRDefault="00A700FC" w:rsidP="008957B2">
      <w:pPr>
        <w:pStyle w:val="NormalWeb"/>
        <w:spacing w:before="0" w:beforeAutospacing="0" w:after="0" w:afterAutospacing="0"/>
        <w:rPr>
          <w:rFonts w:cstheme="minorHAnsi"/>
          <w:color w:val="auto"/>
        </w:rPr>
      </w:pPr>
    </w:p>
    <w:p w14:paraId="31CF3050" w14:textId="79301D32" w:rsidR="00BB76A0" w:rsidRPr="00957C8E" w:rsidRDefault="00994145" w:rsidP="008957B2">
      <w:pPr>
        <w:pStyle w:val="NormalWeb"/>
        <w:numPr>
          <w:ilvl w:val="2"/>
          <w:numId w:val="27"/>
        </w:numPr>
        <w:spacing w:before="0" w:beforeAutospacing="0" w:after="0" w:afterAutospacing="0"/>
        <w:rPr>
          <w:rFonts w:cstheme="minorHAnsi"/>
          <w:color w:val="auto"/>
          <w:highlight w:val="yellow"/>
        </w:rPr>
      </w:pPr>
      <w:r w:rsidRPr="00957C8E">
        <w:rPr>
          <w:rFonts w:cstheme="minorHAnsi"/>
          <w:color w:val="auto"/>
          <w:highlight w:val="yellow"/>
        </w:rPr>
        <w:t xml:space="preserve">Use </w:t>
      </w:r>
      <w:r w:rsidR="00F02445" w:rsidRPr="00957C8E">
        <w:rPr>
          <w:rFonts w:cstheme="minorHAnsi"/>
          <w:color w:val="auto"/>
          <w:highlight w:val="yellow"/>
        </w:rPr>
        <w:t xml:space="preserve">a </w:t>
      </w:r>
      <w:r w:rsidRPr="00957C8E">
        <w:rPr>
          <w:rFonts w:cstheme="minorHAnsi"/>
          <w:color w:val="auto"/>
          <w:highlight w:val="yellow"/>
        </w:rPr>
        <w:t xml:space="preserve">minimal amount of </w:t>
      </w:r>
      <w:r w:rsidR="00F06744" w:rsidRPr="00957C8E">
        <w:rPr>
          <w:rFonts w:cstheme="minorHAnsi"/>
          <w:color w:val="auto"/>
          <w:highlight w:val="yellow"/>
        </w:rPr>
        <w:t>cement</w:t>
      </w:r>
      <w:r w:rsidR="00DD1982" w:rsidRPr="00957C8E">
        <w:rPr>
          <w:rFonts w:cstheme="minorHAnsi"/>
          <w:color w:val="auto"/>
          <w:highlight w:val="yellow"/>
        </w:rPr>
        <w:t xml:space="preserve"> </w:t>
      </w:r>
      <w:r w:rsidR="00111942" w:rsidRPr="00957C8E">
        <w:rPr>
          <w:rFonts w:cstheme="minorHAnsi"/>
          <w:color w:val="auto"/>
          <w:highlight w:val="yellow"/>
        </w:rPr>
        <w:t>(</w:t>
      </w:r>
      <w:r w:rsidR="00DD1982" w:rsidRPr="00957C8E">
        <w:rPr>
          <w:rFonts w:cstheme="minorHAnsi"/>
          <w:color w:val="auto"/>
          <w:highlight w:val="yellow"/>
        </w:rPr>
        <w:t xml:space="preserve">zirconium powder mixed with activator) </w:t>
      </w:r>
      <w:r w:rsidRPr="00957C8E">
        <w:rPr>
          <w:rFonts w:cstheme="minorHAnsi"/>
          <w:color w:val="auto"/>
          <w:highlight w:val="yellow"/>
        </w:rPr>
        <w:t xml:space="preserve">to seal the </w:t>
      </w:r>
      <w:r w:rsidRPr="00957C8E">
        <w:rPr>
          <w:rFonts w:cstheme="minorHAnsi"/>
          <w:color w:val="auto"/>
          <w:highlight w:val="yellow"/>
        </w:rPr>
        <w:lastRenderedPageBreak/>
        <w:t>alumina rod exposed on both ends of the cube</w:t>
      </w:r>
      <w:r w:rsidR="004F2C7F" w:rsidRPr="00957C8E">
        <w:rPr>
          <w:rFonts w:cstheme="minorHAnsi"/>
          <w:color w:val="auto"/>
          <w:highlight w:val="yellow"/>
        </w:rPr>
        <w:t xml:space="preserve">. After the </w:t>
      </w:r>
      <w:r w:rsidR="00F06744" w:rsidRPr="00957C8E">
        <w:rPr>
          <w:rFonts w:cstheme="minorHAnsi"/>
          <w:color w:val="auto"/>
          <w:highlight w:val="yellow"/>
        </w:rPr>
        <w:t xml:space="preserve">cement </w:t>
      </w:r>
      <w:r w:rsidR="004F2C7F" w:rsidRPr="00957C8E">
        <w:rPr>
          <w:rFonts w:cstheme="minorHAnsi"/>
          <w:color w:val="auto"/>
          <w:highlight w:val="yellow"/>
        </w:rPr>
        <w:t xml:space="preserve">is dried, trim the </w:t>
      </w:r>
      <w:r w:rsidR="00E04014" w:rsidRPr="00957C8E">
        <w:rPr>
          <w:rFonts w:cstheme="minorHAnsi"/>
          <w:color w:val="auto"/>
          <w:highlight w:val="yellow"/>
        </w:rPr>
        <w:t>excess</w:t>
      </w:r>
      <w:r w:rsidR="004F2C7F" w:rsidRPr="00957C8E">
        <w:rPr>
          <w:rFonts w:cstheme="minorHAnsi"/>
          <w:color w:val="auto"/>
          <w:highlight w:val="yellow"/>
        </w:rPr>
        <w:t xml:space="preserve"> tantalum foil that is still exposed outside of the cube</w:t>
      </w:r>
      <w:r w:rsidR="00BC32D4" w:rsidRPr="00957C8E">
        <w:rPr>
          <w:rFonts w:cstheme="minorHAnsi"/>
          <w:color w:val="auto"/>
          <w:highlight w:val="yellow"/>
        </w:rPr>
        <w:t xml:space="preserve"> for tidiness</w:t>
      </w:r>
      <w:r w:rsidR="004F2C7F" w:rsidRPr="00957C8E">
        <w:rPr>
          <w:rFonts w:cstheme="minorHAnsi"/>
          <w:color w:val="auto"/>
          <w:highlight w:val="yellow"/>
        </w:rPr>
        <w:t>.</w:t>
      </w:r>
    </w:p>
    <w:p w14:paraId="554950C4" w14:textId="77777777" w:rsidR="0060006D" w:rsidRPr="00957C8E" w:rsidRDefault="0060006D" w:rsidP="008957B2">
      <w:pPr>
        <w:pStyle w:val="NormalWeb"/>
        <w:spacing w:before="0" w:beforeAutospacing="0" w:after="0" w:afterAutospacing="0"/>
        <w:rPr>
          <w:rFonts w:cstheme="minorHAnsi"/>
          <w:b/>
          <w:color w:val="auto"/>
        </w:rPr>
      </w:pPr>
    </w:p>
    <w:p w14:paraId="4B6832BF" w14:textId="7D04EB84" w:rsidR="00A700FC" w:rsidRPr="00957C8E" w:rsidRDefault="0060006D" w:rsidP="008957B2">
      <w:pPr>
        <w:pStyle w:val="NormalWeb"/>
        <w:spacing w:before="0" w:beforeAutospacing="0" w:after="0" w:afterAutospacing="0"/>
        <w:outlineLvl w:val="0"/>
        <w:rPr>
          <w:rFonts w:cstheme="minorHAnsi"/>
          <w:b/>
          <w:color w:val="auto"/>
        </w:rPr>
      </w:pPr>
      <w:r w:rsidRPr="00957C8E">
        <w:rPr>
          <w:rFonts w:cstheme="minorHAnsi"/>
          <w:b/>
          <w:color w:val="auto"/>
        </w:rPr>
        <w:t xml:space="preserve">3. </w:t>
      </w:r>
      <w:r w:rsidR="0087353E" w:rsidRPr="00957C8E">
        <w:rPr>
          <w:rFonts w:cstheme="minorHAnsi"/>
          <w:b/>
          <w:color w:val="auto"/>
          <w:highlight w:val="yellow"/>
        </w:rPr>
        <w:t>Experimental Procedure</w:t>
      </w:r>
    </w:p>
    <w:p w14:paraId="40CC2CB4" w14:textId="77777777" w:rsidR="00A700FC" w:rsidRPr="00957C8E" w:rsidRDefault="00A700FC" w:rsidP="008957B2">
      <w:pPr>
        <w:pStyle w:val="NormalWeb"/>
        <w:spacing w:before="0" w:beforeAutospacing="0" w:after="0" w:afterAutospacing="0"/>
        <w:rPr>
          <w:rFonts w:cstheme="minorHAnsi"/>
          <w:b/>
          <w:color w:val="auto"/>
        </w:rPr>
      </w:pPr>
    </w:p>
    <w:p w14:paraId="427C5E69" w14:textId="00F8F91F" w:rsidR="00F06744" w:rsidRPr="00957C8E" w:rsidRDefault="004872A3" w:rsidP="004872A3">
      <w:pPr>
        <w:pStyle w:val="NormalWeb"/>
        <w:spacing w:before="0" w:beforeAutospacing="0" w:after="0" w:afterAutospacing="0"/>
        <w:rPr>
          <w:rFonts w:cstheme="minorHAnsi"/>
          <w:color w:val="auto"/>
          <w:highlight w:val="yellow"/>
        </w:rPr>
      </w:pPr>
      <w:r w:rsidRPr="00957C8E">
        <w:rPr>
          <w:rFonts w:cstheme="minorHAnsi"/>
          <w:color w:val="auto"/>
        </w:rPr>
        <w:t xml:space="preserve">Note: </w:t>
      </w:r>
      <w:r w:rsidR="00586619" w:rsidRPr="00957C8E">
        <w:rPr>
          <w:rFonts w:cstheme="minorHAnsi"/>
          <w:color w:val="auto"/>
        </w:rPr>
        <w:t>Th</w:t>
      </w:r>
      <w:r w:rsidR="004A0767" w:rsidRPr="00957C8E">
        <w:rPr>
          <w:rFonts w:cstheme="minorHAnsi"/>
          <w:color w:val="auto"/>
        </w:rPr>
        <w:t>e following</w:t>
      </w:r>
      <w:r w:rsidR="00586619" w:rsidRPr="00957C8E">
        <w:rPr>
          <w:rFonts w:cstheme="minorHAnsi"/>
          <w:color w:val="auto"/>
        </w:rPr>
        <w:t xml:space="preserve"> experiment is performed </w:t>
      </w:r>
      <w:r w:rsidR="00F06744" w:rsidRPr="00957C8E">
        <w:rPr>
          <w:rFonts w:cstheme="minorHAnsi"/>
          <w:color w:val="auto"/>
        </w:rPr>
        <w:t>at</w:t>
      </w:r>
      <w:r w:rsidR="00586619" w:rsidRPr="00957C8E">
        <w:rPr>
          <w:rFonts w:cstheme="minorHAnsi"/>
          <w:color w:val="auto"/>
        </w:rPr>
        <w:t xml:space="preserve"> </w:t>
      </w:r>
      <w:r w:rsidR="00E50B54" w:rsidRPr="00957C8E">
        <w:rPr>
          <w:rFonts w:cstheme="minorHAnsi"/>
          <w:color w:val="auto"/>
        </w:rPr>
        <w:t xml:space="preserve">beamline </w:t>
      </w:r>
      <w:r w:rsidR="00586619" w:rsidRPr="00957C8E">
        <w:rPr>
          <w:rFonts w:cstheme="minorHAnsi"/>
          <w:color w:val="auto"/>
        </w:rPr>
        <w:t xml:space="preserve">6-BM-B </w:t>
      </w:r>
      <w:r w:rsidR="00920037" w:rsidRPr="00957C8E">
        <w:rPr>
          <w:rFonts w:cstheme="minorHAnsi"/>
          <w:color w:val="auto"/>
        </w:rPr>
        <w:t>(</w:t>
      </w:r>
      <w:r w:rsidR="00624C62" w:rsidRPr="00957C8E">
        <w:rPr>
          <w:rFonts w:cstheme="minorHAnsi"/>
          <w:b/>
          <w:color w:val="auto"/>
        </w:rPr>
        <w:t>Figure 4</w:t>
      </w:r>
      <w:r w:rsidR="00B978C1" w:rsidRPr="00957C8E">
        <w:rPr>
          <w:rFonts w:cstheme="minorHAnsi"/>
          <w:b/>
          <w:color w:val="auto"/>
        </w:rPr>
        <w:t>a</w:t>
      </w:r>
      <w:r w:rsidR="00920037" w:rsidRPr="00957C8E">
        <w:rPr>
          <w:rFonts w:cstheme="minorHAnsi"/>
          <w:color w:val="auto"/>
        </w:rPr>
        <w:t>)</w:t>
      </w:r>
      <w:r w:rsidR="00586619" w:rsidRPr="00957C8E">
        <w:rPr>
          <w:rFonts w:cstheme="minorHAnsi"/>
          <w:color w:val="auto"/>
        </w:rPr>
        <w:t xml:space="preserve"> </w:t>
      </w:r>
      <w:r w:rsidR="00F06744" w:rsidRPr="00957C8E">
        <w:rPr>
          <w:rFonts w:cstheme="minorHAnsi"/>
          <w:color w:val="auto"/>
        </w:rPr>
        <w:t xml:space="preserve">of </w:t>
      </w:r>
      <w:r w:rsidR="00586619" w:rsidRPr="00957C8E">
        <w:rPr>
          <w:rFonts w:cstheme="minorHAnsi"/>
          <w:color w:val="auto"/>
        </w:rPr>
        <w:t>the</w:t>
      </w:r>
      <w:r w:rsidR="000E6042" w:rsidRPr="00957C8E">
        <w:rPr>
          <w:rFonts w:cstheme="minorHAnsi"/>
          <w:color w:val="auto"/>
        </w:rPr>
        <w:t xml:space="preserve"> APS </w:t>
      </w:r>
      <w:r w:rsidR="00586619" w:rsidRPr="00957C8E">
        <w:rPr>
          <w:rFonts w:cstheme="minorHAnsi"/>
          <w:color w:val="auto"/>
        </w:rPr>
        <w:t xml:space="preserve">at Argonne National Laboratory. </w:t>
      </w:r>
      <w:r w:rsidR="00073534" w:rsidRPr="00957C8E">
        <w:rPr>
          <w:rFonts w:cstheme="minorHAnsi"/>
          <w:color w:val="auto"/>
        </w:rPr>
        <w:t>The experiment performed at 6-BM-B is under white X-ray mode. This beamline</w:t>
      </w:r>
      <w:r w:rsidR="00586619" w:rsidRPr="00957C8E">
        <w:rPr>
          <w:rFonts w:cstheme="minorHAnsi"/>
          <w:color w:val="auto"/>
        </w:rPr>
        <w:t xml:space="preserve"> is </w:t>
      </w:r>
      <w:r w:rsidR="00F65CB2" w:rsidRPr="00957C8E">
        <w:rPr>
          <w:rFonts w:cstheme="minorHAnsi"/>
          <w:color w:val="auto"/>
        </w:rPr>
        <w:t xml:space="preserve">an </w:t>
      </w:r>
      <w:r w:rsidR="00586619" w:rsidRPr="00957C8E">
        <w:rPr>
          <w:rFonts w:cstheme="minorHAnsi"/>
          <w:color w:val="auto"/>
        </w:rPr>
        <w:t>open</w:t>
      </w:r>
      <w:r w:rsidR="00E50B54" w:rsidRPr="00957C8E">
        <w:rPr>
          <w:rFonts w:cstheme="minorHAnsi"/>
          <w:color w:val="auto"/>
        </w:rPr>
        <w:t xml:space="preserve"> </w:t>
      </w:r>
      <w:r w:rsidR="00F65CB2" w:rsidRPr="00957C8E">
        <w:rPr>
          <w:rFonts w:cstheme="minorHAnsi"/>
          <w:color w:val="auto"/>
        </w:rPr>
        <w:t xml:space="preserve">beamline </w:t>
      </w:r>
      <w:r w:rsidR="00E50B54" w:rsidRPr="00957C8E">
        <w:rPr>
          <w:rFonts w:cstheme="minorHAnsi"/>
          <w:color w:val="auto"/>
        </w:rPr>
        <w:t>and welcome</w:t>
      </w:r>
      <w:r w:rsidR="00F06744" w:rsidRPr="00957C8E">
        <w:rPr>
          <w:rFonts w:cstheme="minorHAnsi"/>
          <w:color w:val="auto"/>
        </w:rPr>
        <w:t>s</w:t>
      </w:r>
      <w:r w:rsidR="00E50B54" w:rsidRPr="00957C8E">
        <w:rPr>
          <w:rFonts w:cstheme="minorHAnsi"/>
          <w:color w:val="auto"/>
        </w:rPr>
        <w:t xml:space="preserve"> </w:t>
      </w:r>
      <w:r w:rsidR="00586619" w:rsidRPr="00957C8E">
        <w:rPr>
          <w:rFonts w:cstheme="minorHAnsi"/>
          <w:color w:val="auto"/>
        </w:rPr>
        <w:t>proposals from scientists, researchers</w:t>
      </w:r>
      <w:r w:rsidR="00F02445" w:rsidRPr="00957C8E">
        <w:rPr>
          <w:rFonts w:cstheme="minorHAnsi"/>
          <w:color w:val="auto"/>
        </w:rPr>
        <w:t>,</w:t>
      </w:r>
      <w:r w:rsidR="00586619" w:rsidRPr="00957C8E">
        <w:rPr>
          <w:rFonts w:cstheme="minorHAnsi"/>
          <w:color w:val="auto"/>
        </w:rPr>
        <w:t xml:space="preserve"> and students worldwide to perform experiments under </w:t>
      </w:r>
      <w:r w:rsidR="006978E5" w:rsidRPr="00957C8E">
        <w:rPr>
          <w:rFonts w:cstheme="minorHAnsi"/>
          <w:color w:val="auto"/>
        </w:rPr>
        <w:t xml:space="preserve">its </w:t>
      </w:r>
      <w:r w:rsidR="00586619" w:rsidRPr="00957C8E">
        <w:rPr>
          <w:rFonts w:cstheme="minorHAnsi"/>
          <w:color w:val="auto"/>
        </w:rPr>
        <w:t>general user program.</w:t>
      </w:r>
      <w:r w:rsidR="008E7C1F" w:rsidRPr="00957C8E">
        <w:rPr>
          <w:rFonts w:cstheme="minorHAnsi"/>
          <w:color w:val="auto"/>
        </w:rPr>
        <w:t xml:space="preserve"> </w:t>
      </w:r>
    </w:p>
    <w:p w14:paraId="5FB61743" w14:textId="77777777" w:rsidR="00A700FC" w:rsidRPr="00957C8E" w:rsidRDefault="00A700FC" w:rsidP="008957B2">
      <w:pPr>
        <w:pStyle w:val="NormalWeb"/>
        <w:spacing w:before="0" w:beforeAutospacing="0" w:after="0" w:afterAutospacing="0"/>
        <w:rPr>
          <w:rFonts w:cstheme="minorHAnsi"/>
          <w:color w:val="auto"/>
          <w:highlight w:val="yellow"/>
        </w:rPr>
      </w:pPr>
    </w:p>
    <w:p w14:paraId="4702F0F9" w14:textId="77777777" w:rsidR="002F45D3" w:rsidRPr="00957C8E" w:rsidRDefault="0051594B" w:rsidP="004872A3">
      <w:pPr>
        <w:pStyle w:val="NormalWeb"/>
        <w:numPr>
          <w:ilvl w:val="1"/>
          <w:numId w:val="28"/>
        </w:numPr>
        <w:spacing w:before="0" w:beforeAutospacing="0" w:after="0" w:afterAutospacing="0"/>
        <w:rPr>
          <w:rFonts w:cstheme="minorHAnsi"/>
          <w:color w:val="auto"/>
          <w:highlight w:val="yellow"/>
        </w:rPr>
      </w:pPr>
      <w:r w:rsidRPr="00957C8E">
        <w:rPr>
          <w:rFonts w:cstheme="minorHAnsi"/>
          <w:color w:val="auto"/>
          <w:highlight w:val="yellow"/>
        </w:rPr>
        <w:t>P</w:t>
      </w:r>
      <w:r w:rsidR="008A6E58" w:rsidRPr="00957C8E">
        <w:rPr>
          <w:rFonts w:cstheme="minorHAnsi"/>
          <w:color w:val="auto"/>
          <w:highlight w:val="yellow"/>
        </w:rPr>
        <w:t xml:space="preserve">erform the </w:t>
      </w:r>
      <w:r w:rsidR="00F06744" w:rsidRPr="00957C8E">
        <w:rPr>
          <w:rFonts w:cstheme="minorHAnsi"/>
          <w:color w:val="auto"/>
          <w:highlight w:val="yellow"/>
        </w:rPr>
        <w:t xml:space="preserve">energy </w:t>
      </w:r>
      <w:r w:rsidR="008A6E58" w:rsidRPr="00957C8E">
        <w:rPr>
          <w:rFonts w:cstheme="minorHAnsi"/>
          <w:color w:val="auto"/>
          <w:highlight w:val="yellow"/>
        </w:rPr>
        <w:t>calibration of the system</w:t>
      </w:r>
      <w:r w:rsidRPr="00957C8E">
        <w:rPr>
          <w:rFonts w:cstheme="minorHAnsi"/>
          <w:color w:val="auto"/>
          <w:highlight w:val="yellow"/>
        </w:rPr>
        <w:t xml:space="preserve"> by c</w:t>
      </w:r>
      <w:r w:rsidR="008E7C1F" w:rsidRPr="00957C8E">
        <w:rPr>
          <w:rFonts w:cstheme="minorHAnsi"/>
          <w:color w:val="auto"/>
          <w:highlight w:val="yellow"/>
        </w:rPr>
        <w:t>ollect</w:t>
      </w:r>
      <w:r w:rsidRPr="00957C8E">
        <w:rPr>
          <w:rFonts w:cstheme="minorHAnsi"/>
          <w:color w:val="auto"/>
          <w:highlight w:val="yellow"/>
        </w:rPr>
        <w:t>ing</w:t>
      </w:r>
      <w:r w:rsidR="008E7C1F" w:rsidRPr="00957C8E">
        <w:rPr>
          <w:rFonts w:cstheme="minorHAnsi"/>
          <w:color w:val="auto"/>
          <w:highlight w:val="yellow"/>
        </w:rPr>
        <w:t xml:space="preserve"> a diffraction pattern for an alumina standard</w:t>
      </w:r>
      <w:r w:rsidR="0063674A" w:rsidRPr="00957C8E">
        <w:rPr>
          <w:rFonts w:cstheme="minorHAnsi"/>
          <w:color w:val="auto"/>
          <w:highlight w:val="yellow"/>
        </w:rPr>
        <w:t>.</w:t>
      </w:r>
    </w:p>
    <w:p w14:paraId="7A1AAE1A" w14:textId="79DA4E83" w:rsidR="002F45D3" w:rsidRPr="00957C8E" w:rsidRDefault="0063674A" w:rsidP="002F45D3">
      <w:pPr>
        <w:pStyle w:val="NormalWeb"/>
        <w:spacing w:before="0" w:beforeAutospacing="0" w:after="0" w:afterAutospacing="0"/>
        <w:rPr>
          <w:rFonts w:cstheme="minorHAnsi"/>
          <w:color w:val="auto"/>
          <w:highlight w:val="yellow"/>
        </w:rPr>
      </w:pPr>
      <w:r w:rsidRPr="00957C8E">
        <w:rPr>
          <w:rFonts w:cstheme="minorHAnsi"/>
          <w:color w:val="auto"/>
          <w:highlight w:val="yellow"/>
        </w:rPr>
        <w:t xml:space="preserve"> </w:t>
      </w:r>
    </w:p>
    <w:p w14:paraId="6D684D65" w14:textId="6A79D874" w:rsidR="00BE4F82" w:rsidRPr="00957C8E" w:rsidRDefault="0063674A" w:rsidP="002F45D3">
      <w:pPr>
        <w:pStyle w:val="NormalWeb"/>
        <w:numPr>
          <w:ilvl w:val="2"/>
          <w:numId w:val="28"/>
        </w:numPr>
        <w:spacing w:before="0" w:beforeAutospacing="0" w:after="0" w:afterAutospacing="0"/>
        <w:rPr>
          <w:rFonts w:cstheme="minorHAnsi"/>
          <w:color w:val="auto"/>
        </w:rPr>
      </w:pPr>
      <w:r w:rsidRPr="00957C8E">
        <w:rPr>
          <w:rFonts w:cstheme="minorHAnsi"/>
          <w:color w:val="auto"/>
          <w:highlight w:val="yellow"/>
        </w:rPr>
        <w:t xml:space="preserve">Collect a diffraction pattern by clicking </w:t>
      </w:r>
      <w:r w:rsidR="00F02445" w:rsidRPr="00957C8E">
        <w:rPr>
          <w:rFonts w:cstheme="minorHAnsi"/>
          <w:color w:val="auto"/>
          <w:highlight w:val="yellow"/>
        </w:rPr>
        <w:t xml:space="preserve">the </w:t>
      </w:r>
      <w:r w:rsidRPr="00957C8E">
        <w:rPr>
          <w:rFonts w:cstheme="minorHAnsi"/>
          <w:b/>
          <w:color w:val="auto"/>
          <w:highlight w:val="yellow"/>
        </w:rPr>
        <w:t xml:space="preserve">start </w:t>
      </w:r>
      <w:r w:rsidRPr="00957C8E">
        <w:rPr>
          <w:rFonts w:cstheme="minorHAnsi"/>
          <w:color w:val="auto"/>
          <w:highlight w:val="yellow"/>
        </w:rPr>
        <w:t xml:space="preserve">button on the </w:t>
      </w:r>
      <w:r w:rsidRPr="00957C8E">
        <w:rPr>
          <w:rFonts w:cstheme="minorHAnsi"/>
          <w:b/>
          <w:color w:val="auto"/>
          <w:highlight w:val="yellow"/>
        </w:rPr>
        <w:t xml:space="preserve">12 Element Detector Control </w:t>
      </w:r>
      <w:r w:rsidR="006D1F96" w:rsidRPr="00957C8E">
        <w:rPr>
          <w:rFonts w:cstheme="minorHAnsi"/>
          <w:b/>
          <w:color w:val="auto"/>
          <w:highlight w:val="yellow"/>
        </w:rPr>
        <w:t>Pump</w:t>
      </w:r>
      <w:r w:rsidR="006D1F96" w:rsidRPr="00957C8E">
        <w:rPr>
          <w:rFonts w:cstheme="minorHAnsi"/>
          <w:color w:val="auto"/>
          <w:highlight w:val="yellow"/>
        </w:rPr>
        <w:t xml:space="preserve"> panel</w:t>
      </w:r>
      <w:r w:rsidR="008E7C1F" w:rsidRPr="00957C8E">
        <w:rPr>
          <w:rFonts w:cstheme="minorHAnsi"/>
          <w:color w:val="auto"/>
          <w:highlight w:val="yellow"/>
        </w:rPr>
        <w:t xml:space="preserve">. </w:t>
      </w:r>
    </w:p>
    <w:p w14:paraId="0F6EE8DC" w14:textId="77777777" w:rsidR="00BE4F82" w:rsidRPr="00957C8E" w:rsidRDefault="00BE4F82" w:rsidP="00BE4F82">
      <w:pPr>
        <w:pStyle w:val="NormalWeb"/>
        <w:spacing w:before="0" w:beforeAutospacing="0" w:after="0" w:afterAutospacing="0"/>
        <w:rPr>
          <w:rFonts w:cstheme="minorHAnsi"/>
          <w:color w:val="auto"/>
        </w:rPr>
      </w:pPr>
    </w:p>
    <w:p w14:paraId="0EB8DE0C" w14:textId="3909935C" w:rsidR="00BE4F82" w:rsidRPr="00957C8E" w:rsidRDefault="009E429C" w:rsidP="002F45D3">
      <w:pPr>
        <w:pStyle w:val="NormalWeb"/>
        <w:numPr>
          <w:ilvl w:val="2"/>
          <w:numId w:val="28"/>
        </w:numPr>
        <w:spacing w:before="0" w:beforeAutospacing="0" w:after="0" w:afterAutospacing="0"/>
        <w:rPr>
          <w:rFonts w:cstheme="minorHAnsi"/>
          <w:color w:val="auto"/>
        </w:rPr>
      </w:pPr>
      <w:r w:rsidRPr="00957C8E">
        <w:rPr>
          <w:rFonts w:cstheme="minorHAnsi"/>
          <w:color w:val="auto"/>
        </w:rPr>
        <w:t>A</w:t>
      </w:r>
      <w:r w:rsidR="008E7C1F" w:rsidRPr="00957C8E">
        <w:rPr>
          <w:rFonts w:cstheme="minorHAnsi"/>
          <w:color w:val="auto"/>
        </w:rPr>
        <w:t xml:space="preserve">nalyze the alumina </w:t>
      </w:r>
      <w:r w:rsidR="00AD454D" w:rsidRPr="00957C8E">
        <w:rPr>
          <w:rFonts w:cstheme="minorHAnsi"/>
          <w:color w:val="auto"/>
        </w:rPr>
        <w:t>XRD</w:t>
      </w:r>
      <w:r w:rsidR="008E7C1F" w:rsidRPr="00957C8E">
        <w:rPr>
          <w:rFonts w:cstheme="minorHAnsi"/>
          <w:color w:val="auto"/>
        </w:rPr>
        <w:t xml:space="preserve"> pattern</w:t>
      </w:r>
      <w:r w:rsidR="001E7E8B" w:rsidRPr="00957C8E">
        <w:rPr>
          <w:rFonts w:cstheme="minorHAnsi"/>
          <w:color w:val="auto"/>
        </w:rPr>
        <w:t xml:space="preserve">, </w:t>
      </w:r>
      <w:r w:rsidR="008A6E58" w:rsidRPr="00957C8E">
        <w:rPr>
          <w:rFonts w:cstheme="minorHAnsi"/>
          <w:color w:val="auto"/>
        </w:rPr>
        <w:t>which contains built-in Co</w:t>
      </w:r>
      <w:r w:rsidR="00AD454D" w:rsidRPr="00957C8E">
        <w:rPr>
          <w:rFonts w:cstheme="minorHAnsi"/>
          <w:color w:val="auto"/>
        </w:rPr>
        <w:t>balt-</w:t>
      </w:r>
      <w:r w:rsidR="008A6E58" w:rsidRPr="00957C8E">
        <w:rPr>
          <w:rFonts w:cstheme="minorHAnsi"/>
          <w:color w:val="auto"/>
        </w:rPr>
        <w:t>57</w:t>
      </w:r>
      <w:r w:rsidR="00AD454D" w:rsidRPr="00957C8E">
        <w:rPr>
          <w:rFonts w:cstheme="minorHAnsi"/>
          <w:color w:val="auto"/>
        </w:rPr>
        <w:t xml:space="preserve"> (Co-57)</w:t>
      </w:r>
      <w:r w:rsidR="008A6E58" w:rsidRPr="00957C8E">
        <w:rPr>
          <w:rFonts w:cstheme="minorHAnsi"/>
          <w:color w:val="auto"/>
        </w:rPr>
        <w:t xml:space="preserve"> </w:t>
      </w:r>
      <w:hyperlink r:id="rId8" w:history="1">
        <w:r w:rsidR="008A6E58" w:rsidRPr="00957C8E">
          <w:rPr>
            <w:rFonts w:cstheme="minorHAnsi"/>
            <w:color w:val="auto"/>
          </w:rPr>
          <w:t>fluorescence</w:t>
        </w:r>
      </w:hyperlink>
      <w:r w:rsidR="008A6E58" w:rsidRPr="00957C8E">
        <w:rPr>
          <w:rFonts w:cstheme="minorHAnsi"/>
          <w:color w:val="auto"/>
        </w:rPr>
        <w:t xml:space="preserve"> peaks</w:t>
      </w:r>
      <w:r w:rsidR="001E7E8B" w:rsidRPr="00957C8E">
        <w:rPr>
          <w:rFonts w:cstheme="minorHAnsi"/>
          <w:color w:val="auto"/>
        </w:rPr>
        <w:t xml:space="preserve">, by calculating the average </w:t>
      </w:r>
      <w:r w:rsidR="00B561E1" w:rsidRPr="00957C8E">
        <w:rPr>
          <w:rFonts w:cstheme="minorHAnsi"/>
          <w:color w:val="auto"/>
        </w:rPr>
        <w:t xml:space="preserve">peak </w:t>
      </w:r>
      <w:r w:rsidR="001E7E8B" w:rsidRPr="00957C8E">
        <w:rPr>
          <w:rFonts w:cstheme="minorHAnsi"/>
          <w:color w:val="auto"/>
        </w:rPr>
        <w:t>position</w:t>
      </w:r>
      <w:r w:rsidR="007706AB" w:rsidRPr="00957C8E">
        <w:rPr>
          <w:rFonts w:cstheme="minorHAnsi"/>
          <w:color w:val="auto"/>
        </w:rPr>
        <w:t xml:space="preserve"> (</w:t>
      </w:r>
      <w:r w:rsidR="000B2A2E" w:rsidRPr="00957C8E">
        <w:rPr>
          <w:rFonts w:cstheme="minorHAnsi"/>
          <w:color w:val="auto"/>
        </w:rPr>
        <w:t xml:space="preserve">Horiz </w:t>
      </w:r>
      <w:r w:rsidR="007706AB" w:rsidRPr="00957C8E">
        <w:rPr>
          <w:rFonts w:cstheme="minorHAnsi"/>
          <w:color w:val="auto"/>
        </w:rPr>
        <w:t xml:space="preserve">X, </w:t>
      </w:r>
      <w:r w:rsidR="000B2A2E" w:rsidRPr="00957C8E">
        <w:rPr>
          <w:rFonts w:cstheme="minorHAnsi"/>
          <w:color w:val="auto"/>
        </w:rPr>
        <w:t xml:space="preserve">Vert </w:t>
      </w:r>
      <w:r w:rsidR="007706AB" w:rsidRPr="00957C8E">
        <w:rPr>
          <w:rFonts w:cstheme="minorHAnsi"/>
          <w:color w:val="auto"/>
        </w:rPr>
        <w:t>Y</w:t>
      </w:r>
      <w:r w:rsidR="00F02445" w:rsidRPr="00957C8E">
        <w:rPr>
          <w:rFonts w:cstheme="minorHAnsi"/>
          <w:color w:val="auto"/>
        </w:rPr>
        <w:t xml:space="preserve">, </w:t>
      </w:r>
      <w:r w:rsidR="007706AB" w:rsidRPr="00957C8E">
        <w:rPr>
          <w:rFonts w:cstheme="minorHAnsi"/>
          <w:color w:val="auto"/>
        </w:rPr>
        <w:t xml:space="preserve">and </w:t>
      </w:r>
      <w:r w:rsidR="000B2A2E" w:rsidRPr="00957C8E">
        <w:rPr>
          <w:rFonts w:cstheme="minorHAnsi"/>
          <w:color w:val="auto"/>
        </w:rPr>
        <w:t xml:space="preserve">Beam </w:t>
      </w:r>
      <w:r w:rsidR="007706AB" w:rsidRPr="00957C8E">
        <w:rPr>
          <w:rFonts w:cstheme="minorHAnsi"/>
          <w:color w:val="auto"/>
        </w:rPr>
        <w:t>Z dimensions)</w:t>
      </w:r>
      <w:r w:rsidR="001E7E8B" w:rsidRPr="00957C8E">
        <w:rPr>
          <w:rFonts w:cstheme="minorHAnsi"/>
          <w:color w:val="auto"/>
        </w:rPr>
        <w:t xml:space="preserve"> over the different detectors. </w:t>
      </w:r>
    </w:p>
    <w:p w14:paraId="56130BDA" w14:textId="77777777" w:rsidR="00BE4F82" w:rsidRPr="00957C8E" w:rsidRDefault="00BE4F82" w:rsidP="00BE4F82">
      <w:pPr>
        <w:pStyle w:val="NormalWeb"/>
        <w:spacing w:before="0" w:beforeAutospacing="0" w:after="0" w:afterAutospacing="0"/>
        <w:rPr>
          <w:rFonts w:cstheme="minorHAnsi"/>
          <w:color w:val="auto"/>
        </w:rPr>
      </w:pPr>
    </w:p>
    <w:p w14:paraId="6BA15CB9" w14:textId="61B58C2C" w:rsidR="00586619" w:rsidRPr="00957C8E" w:rsidRDefault="007706AB" w:rsidP="002F45D3">
      <w:pPr>
        <w:pStyle w:val="NormalWeb"/>
        <w:numPr>
          <w:ilvl w:val="2"/>
          <w:numId w:val="28"/>
        </w:numPr>
        <w:spacing w:before="0" w:beforeAutospacing="0" w:after="0" w:afterAutospacing="0"/>
        <w:rPr>
          <w:rFonts w:cstheme="minorHAnsi"/>
          <w:color w:val="auto"/>
        </w:rPr>
      </w:pPr>
      <w:r w:rsidRPr="00957C8E">
        <w:rPr>
          <w:rFonts w:cstheme="minorHAnsi"/>
          <w:color w:val="auto"/>
        </w:rPr>
        <w:t xml:space="preserve">Enter the average values as new </w:t>
      </w:r>
      <w:r w:rsidR="009E429C" w:rsidRPr="00957C8E">
        <w:rPr>
          <w:rFonts w:cstheme="minorHAnsi"/>
          <w:color w:val="auto"/>
        </w:rPr>
        <w:t>pedestal</w:t>
      </w:r>
      <w:r w:rsidRPr="00957C8E">
        <w:rPr>
          <w:rFonts w:cstheme="minorHAnsi"/>
          <w:color w:val="auto"/>
        </w:rPr>
        <w:t xml:space="preserve"> positions in the</w:t>
      </w:r>
      <w:r w:rsidR="009E71B4" w:rsidRPr="00957C8E">
        <w:rPr>
          <w:rFonts w:cstheme="minorHAnsi"/>
          <w:b/>
          <w:color w:val="auto"/>
        </w:rPr>
        <w:t xml:space="preserve"> </w:t>
      </w:r>
      <w:r w:rsidR="000B2A2E" w:rsidRPr="00957C8E">
        <w:rPr>
          <w:rFonts w:cstheme="minorHAnsi"/>
          <w:b/>
          <w:color w:val="auto"/>
        </w:rPr>
        <w:t>6</w:t>
      </w:r>
      <w:r w:rsidR="009E71B4" w:rsidRPr="00957C8E">
        <w:rPr>
          <w:rFonts w:cstheme="minorHAnsi"/>
          <w:b/>
          <w:color w:val="auto"/>
        </w:rPr>
        <w:t>motors.adl</w:t>
      </w:r>
      <w:r w:rsidR="009E429C" w:rsidRPr="00957C8E">
        <w:rPr>
          <w:rFonts w:cstheme="minorHAnsi"/>
          <w:color w:val="auto"/>
        </w:rPr>
        <w:t xml:space="preserve"> </w:t>
      </w:r>
      <w:r w:rsidR="00EA08A3" w:rsidRPr="00957C8E">
        <w:rPr>
          <w:rFonts w:cstheme="minorHAnsi"/>
          <w:color w:val="auto"/>
        </w:rPr>
        <w:t xml:space="preserve">panel. </w:t>
      </w:r>
      <w:r w:rsidR="005A02B4" w:rsidRPr="00957C8E">
        <w:rPr>
          <w:rFonts w:cstheme="minorHAnsi"/>
          <w:color w:val="auto"/>
        </w:rPr>
        <w:t>Recollect a diffraction pattern and save as</w:t>
      </w:r>
      <w:r w:rsidR="008A6E58" w:rsidRPr="00957C8E">
        <w:rPr>
          <w:rFonts w:cstheme="minorHAnsi"/>
          <w:color w:val="auto"/>
        </w:rPr>
        <w:t xml:space="preserve"> </w:t>
      </w:r>
      <w:r w:rsidR="00F06744" w:rsidRPr="00957C8E">
        <w:rPr>
          <w:rFonts w:cstheme="minorHAnsi"/>
          <w:color w:val="auto"/>
        </w:rPr>
        <w:t>an energy dispersive diffraction</w:t>
      </w:r>
      <w:r w:rsidR="00AD454D" w:rsidRPr="00957C8E">
        <w:rPr>
          <w:rFonts w:cstheme="minorHAnsi"/>
          <w:color w:val="auto"/>
        </w:rPr>
        <w:t xml:space="preserve"> </w:t>
      </w:r>
      <w:r w:rsidR="008E7C1F" w:rsidRPr="00957C8E">
        <w:rPr>
          <w:rFonts w:cstheme="minorHAnsi"/>
          <w:color w:val="auto"/>
        </w:rPr>
        <w:t>file</w:t>
      </w:r>
      <w:r w:rsidR="000B4F6E" w:rsidRPr="00957C8E">
        <w:rPr>
          <w:rFonts w:cstheme="minorHAnsi"/>
          <w:color w:val="auto"/>
        </w:rPr>
        <w:t xml:space="preserve"> (EDF)</w:t>
      </w:r>
      <w:r w:rsidR="00035E5A" w:rsidRPr="00957C8E">
        <w:rPr>
          <w:rFonts w:cstheme="minorHAnsi"/>
          <w:color w:val="auto"/>
        </w:rPr>
        <w:t>,</w:t>
      </w:r>
      <w:r w:rsidR="00F06744" w:rsidRPr="00957C8E">
        <w:rPr>
          <w:rFonts w:cstheme="minorHAnsi"/>
          <w:color w:val="auto"/>
        </w:rPr>
        <w:t xml:space="preserve"> which</w:t>
      </w:r>
      <w:r w:rsidR="008E7C1F" w:rsidRPr="00957C8E">
        <w:rPr>
          <w:rFonts w:cstheme="minorHAnsi"/>
          <w:color w:val="auto"/>
        </w:rPr>
        <w:t xml:space="preserve"> const</w:t>
      </w:r>
      <w:r w:rsidR="00F06744" w:rsidRPr="00957C8E">
        <w:rPr>
          <w:rFonts w:cstheme="minorHAnsi"/>
          <w:color w:val="auto"/>
        </w:rPr>
        <w:t>r</w:t>
      </w:r>
      <w:r w:rsidR="008E7C1F" w:rsidRPr="00957C8E">
        <w:rPr>
          <w:rFonts w:cstheme="minorHAnsi"/>
          <w:color w:val="auto"/>
        </w:rPr>
        <w:t>ains the 2</w:t>
      </w:r>
      <w:r w:rsidR="00F06744" w:rsidRPr="00957C8E">
        <w:rPr>
          <w:rFonts w:cstheme="minorHAnsi"/>
          <w:color w:val="auto"/>
        </w:rPr>
        <w:t>-</w:t>
      </w:r>
      <w:r w:rsidR="009478A2" w:rsidRPr="00957C8E">
        <w:rPr>
          <w:rFonts w:cstheme="minorHAnsi"/>
          <w:color w:val="auto"/>
        </w:rPr>
        <w:t xml:space="preserve">theta angle </w:t>
      </w:r>
      <w:r w:rsidR="008E7C1F" w:rsidRPr="00957C8E">
        <w:rPr>
          <w:rFonts w:cstheme="minorHAnsi"/>
          <w:color w:val="auto"/>
        </w:rPr>
        <w:t xml:space="preserve">and the </w:t>
      </w:r>
      <w:r w:rsidR="00F06744" w:rsidRPr="00957C8E">
        <w:rPr>
          <w:rFonts w:cstheme="minorHAnsi"/>
          <w:color w:val="auto"/>
        </w:rPr>
        <w:t>cor</w:t>
      </w:r>
      <w:r w:rsidR="008E7C1F" w:rsidRPr="00957C8E">
        <w:rPr>
          <w:rFonts w:cstheme="minorHAnsi"/>
          <w:color w:val="auto"/>
        </w:rPr>
        <w:t>relation function between</w:t>
      </w:r>
      <w:r w:rsidR="00F06744" w:rsidRPr="00957C8E">
        <w:rPr>
          <w:rFonts w:cstheme="minorHAnsi"/>
          <w:color w:val="auto"/>
        </w:rPr>
        <w:t xml:space="preserve"> </w:t>
      </w:r>
      <w:r w:rsidR="00035E5A" w:rsidRPr="00957C8E">
        <w:rPr>
          <w:rFonts w:cstheme="minorHAnsi"/>
          <w:color w:val="auto"/>
        </w:rPr>
        <w:t xml:space="preserve">the </w:t>
      </w:r>
      <w:r w:rsidR="00F06744" w:rsidRPr="00957C8E">
        <w:rPr>
          <w:rFonts w:cstheme="minorHAnsi"/>
          <w:color w:val="auto"/>
        </w:rPr>
        <w:t xml:space="preserve">detector channel and </w:t>
      </w:r>
      <w:r w:rsidR="008E7C1F" w:rsidRPr="00957C8E">
        <w:rPr>
          <w:rFonts w:cstheme="minorHAnsi"/>
          <w:color w:val="auto"/>
        </w:rPr>
        <w:t>X-ray energy</w:t>
      </w:r>
      <w:r w:rsidR="00586619" w:rsidRPr="00957C8E">
        <w:rPr>
          <w:rFonts w:cstheme="minorHAnsi"/>
          <w:color w:val="auto"/>
        </w:rPr>
        <w:t xml:space="preserve"> </w:t>
      </w:r>
      <w:r w:rsidR="009478A2" w:rsidRPr="00957C8E">
        <w:rPr>
          <w:rFonts w:cstheme="minorHAnsi"/>
          <w:color w:val="auto"/>
        </w:rPr>
        <w:t xml:space="preserve">for each </w:t>
      </w:r>
      <w:r w:rsidR="00F06744" w:rsidRPr="00957C8E">
        <w:rPr>
          <w:rFonts w:cstheme="minorHAnsi"/>
          <w:color w:val="auto"/>
        </w:rPr>
        <w:t xml:space="preserve">of the </w:t>
      </w:r>
      <w:r w:rsidR="009478A2" w:rsidRPr="00957C8E">
        <w:rPr>
          <w:rFonts w:cstheme="minorHAnsi"/>
          <w:color w:val="auto"/>
        </w:rPr>
        <w:t>10 detectors</w:t>
      </w:r>
      <w:r w:rsidR="008E7C1F" w:rsidRPr="00957C8E">
        <w:rPr>
          <w:rFonts w:cstheme="minorHAnsi"/>
          <w:color w:val="auto"/>
        </w:rPr>
        <w:t xml:space="preserve">. </w:t>
      </w:r>
    </w:p>
    <w:p w14:paraId="29CB976A" w14:textId="77777777" w:rsidR="00A700FC" w:rsidRPr="00957C8E" w:rsidRDefault="00A700FC" w:rsidP="008957B2">
      <w:pPr>
        <w:pStyle w:val="NormalWeb"/>
        <w:spacing w:before="0" w:beforeAutospacing="0" w:after="0" w:afterAutospacing="0"/>
        <w:rPr>
          <w:rFonts w:cstheme="minorHAnsi"/>
          <w:color w:val="auto"/>
          <w:highlight w:val="yellow"/>
        </w:rPr>
      </w:pPr>
    </w:p>
    <w:p w14:paraId="48B11823" w14:textId="7BA19673" w:rsidR="006C62E4" w:rsidRPr="00957C8E" w:rsidRDefault="00FC2195" w:rsidP="004872A3">
      <w:pPr>
        <w:pStyle w:val="NormalWeb"/>
        <w:numPr>
          <w:ilvl w:val="1"/>
          <w:numId w:val="28"/>
        </w:numPr>
        <w:spacing w:before="0" w:beforeAutospacing="0" w:after="0" w:afterAutospacing="0"/>
        <w:rPr>
          <w:rFonts w:cstheme="minorHAnsi"/>
          <w:b/>
          <w:color w:val="auto"/>
          <w:highlight w:val="yellow"/>
        </w:rPr>
      </w:pPr>
      <w:r w:rsidRPr="00957C8E">
        <w:rPr>
          <w:rFonts w:cstheme="minorHAnsi"/>
          <w:color w:val="auto"/>
          <w:highlight w:val="yellow"/>
        </w:rPr>
        <w:t>Remove the alumina standard and c</w:t>
      </w:r>
      <w:r w:rsidR="006C62E4" w:rsidRPr="00957C8E">
        <w:rPr>
          <w:rFonts w:cstheme="minorHAnsi"/>
          <w:color w:val="auto"/>
          <w:highlight w:val="yellow"/>
        </w:rPr>
        <w:t>ollect an open press X-ray spectr</w:t>
      </w:r>
      <w:r w:rsidR="00B157EB" w:rsidRPr="00957C8E">
        <w:rPr>
          <w:rFonts w:cstheme="minorHAnsi"/>
          <w:color w:val="auto"/>
          <w:highlight w:val="yellow"/>
        </w:rPr>
        <w:t>um</w:t>
      </w:r>
      <w:r w:rsidRPr="00957C8E">
        <w:rPr>
          <w:rFonts w:cstheme="minorHAnsi"/>
          <w:color w:val="auto"/>
          <w:highlight w:val="yellow"/>
        </w:rPr>
        <w:t xml:space="preserve"> by clicking </w:t>
      </w:r>
      <w:r w:rsidR="00BE4F82" w:rsidRPr="00957C8E">
        <w:rPr>
          <w:rFonts w:cstheme="minorHAnsi"/>
          <w:color w:val="auto"/>
          <w:highlight w:val="yellow"/>
        </w:rPr>
        <w:t xml:space="preserve">the </w:t>
      </w:r>
      <w:r w:rsidRPr="00957C8E">
        <w:rPr>
          <w:rFonts w:cstheme="minorHAnsi"/>
          <w:b/>
          <w:color w:val="auto"/>
          <w:highlight w:val="yellow"/>
        </w:rPr>
        <w:t>start</w:t>
      </w:r>
      <w:r w:rsidRPr="00957C8E">
        <w:rPr>
          <w:rFonts w:cstheme="minorHAnsi"/>
          <w:color w:val="auto"/>
          <w:highlight w:val="yellow"/>
        </w:rPr>
        <w:t xml:space="preserve"> button on the </w:t>
      </w:r>
      <w:r w:rsidRPr="00957C8E">
        <w:rPr>
          <w:rFonts w:cstheme="minorHAnsi"/>
          <w:b/>
          <w:color w:val="auto"/>
          <w:highlight w:val="yellow"/>
        </w:rPr>
        <w:t>12 Element Detector</w:t>
      </w:r>
      <w:r w:rsidRPr="00957C8E">
        <w:rPr>
          <w:rFonts w:cstheme="minorHAnsi"/>
          <w:color w:val="auto"/>
          <w:highlight w:val="yellow"/>
        </w:rPr>
        <w:t xml:space="preserve"> </w:t>
      </w:r>
      <w:r w:rsidRPr="00957C8E">
        <w:rPr>
          <w:rFonts w:cstheme="minorHAnsi"/>
          <w:b/>
          <w:color w:val="auto"/>
          <w:highlight w:val="yellow"/>
        </w:rPr>
        <w:t xml:space="preserve">Control </w:t>
      </w:r>
      <w:r w:rsidR="006D1F96" w:rsidRPr="00957C8E">
        <w:rPr>
          <w:rFonts w:cstheme="minorHAnsi"/>
          <w:b/>
          <w:color w:val="auto"/>
          <w:highlight w:val="yellow"/>
        </w:rPr>
        <w:t>Pump</w:t>
      </w:r>
      <w:r w:rsidR="006D1F96" w:rsidRPr="00957C8E">
        <w:rPr>
          <w:rFonts w:cstheme="minorHAnsi"/>
          <w:color w:val="auto"/>
          <w:highlight w:val="yellow"/>
        </w:rPr>
        <w:t xml:space="preserve"> panel </w:t>
      </w:r>
      <w:r w:rsidR="000B327C" w:rsidRPr="00957C8E">
        <w:rPr>
          <w:rFonts w:cstheme="minorHAnsi"/>
          <w:color w:val="auto"/>
          <w:highlight w:val="yellow"/>
        </w:rPr>
        <w:t>(</w:t>
      </w:r>
      <w:r w:rsidR="008819DE" w:rsidRPr="00957C8E">
        <w:rPr>
          <w:rFonts w:cstheme="minorHAnsi"/>
          <w:color w:val="auto"/>
          <w:highlight w:val="yellow"/>
        </w:rPr>
        <w:t xml:space="preserve">with an </w:t>
      </w:r>
      <w:r w:rsidR="00B157EB" w:rsidRPr="00957C8E">
        <w:rPr>
          <w:rFonts w:cstheme="minorHAnsi"/>
          <w:color w:val="auto"/>
          <w:highlight w:val="yellow"/>
        </w:rPr>
        <w:t>exposure time of 500</w:t>
      </w:r>
      <w:r w:rsidR="00681F6F" w:rsidRPr="00957C8E">
        <w:rPr>
          <w:rFonts w:cstheme="minorHAnsi"/>
          <w:color w:val="auto"/>
          <w:highlight w:val="yellow"/>
        </w:rPr>
        <w:t xml:space="preserve"> </w:t>
      </w:r>
      <w:r w:rsidR="00250EC1" w:rsidRPr="00957C8E">
        <w:rPr>
          <w:rFonts w:cstheme="minorHAnsi"/>
          <w:color w:val="auto"/>
          <w:highlight w:val="yellow"/>
        </w:rPr>
        <w:t>s</w:t>
      </w:r>
      <w:r w:rsidR="00E50B54" w:rsidRPr="00957C8E">
        <w:rPr>
          <w:rFonts w:cstheme="minorHAnsi"/>
          <w:color w:val="auto"/>
          <w:highlight w:val="yellow"/>
        </w:rPr>
        <w:t>, to optimize signal</w:t>
      </w:r>
      <w:r w:rsidR="00035E5A" w:rsidRPr="00957C8E">
        <w:rPr>
          <w:rFonts w:cstheme="minorHAnsi"/>
          <w:color w:val="auto"/>
          <w:highlight w:val="yellow"/>
        </w:rPr>
        <w:t>-</w:t>
      </w:r>
      <w:r w:rsidR="00E50B54" w:rsidRPr="00957C8E">
        <w:rPr>
          <w:rFonts w:cstheme="minorHAnsi"/>
          <w:color w:val="auto"/>
          <w:highlight w:val="yellow"/>
        </w:rPr>
        <w:t>to</w:t>
      </w:r>
      <w:r w:rsidR="00035E5A" w:rsidRPr="00957C8E">
        <w:rPr>
          <w:rFonts w:cstheme="minorHAnsi"/>
          <w:color w:val="auto"/>
          <w:highlight w:val="yellow"/>
        </w:rPr>
        <w:t>-</w:t>
      </w:r>
      <w:r w:rsidR="00E50B54" w:rsidRPr="00957C8E">
        <w:rPr>
          <w:rFonts w:cstheme="minorHAnsi"/>
          <w:color w:val="auto"/>
          <w:highlight w:val="yellow"/>
        </w:rPr>
        <w:t>noise ratio</w:t>
      </w:r>
      <w:r w:rsidR="006C62E4" w:rsidRPr="00957C8E">
        <w:rPr>
          <w:rFonts w:cstheme="minorHAnsi"/>
          <w:color w:val="auto"/>
          <w:highlight w:val="yellow"/>
        </w:rPr>
        <w:t>) to measure the diffrac</w:t>
      </w:r>
      <w:r w:rsidR="0044489D" w:rsidRPr="00957C8E">
        <w:rPr>
          <w:rFonts w:cstheme="minorHAnsi"/>
          <w:color w:val="auto"/>
          <w:highlight w:val="yellow"/>
        </w:rPr>
        <w:t>tion of the background without any</w:t>
      </w:r>
      <w:r w:rsidR="006C62E4" w:rsidRPr="00957C8E">
        <w:rPr>
          <w:rFonts w:cstheme="minorHAnsi"/>
          <w:color w:val="auto"/>
          <w:highlight w:val="yellow"/>
        </w:rPr>
        <w:t xml:space="preserve"> sample assembly. </w:t>
      </w:r>
    </w:p>
    <w:p w14:paraId="568F5039" w14:textId="77777777" w:rsidR="00A700FC" w:rsidRPr="00957C8E" w:rsidRDefault="00A700FC" w:rsidP="004872A3">
      <w:pPr>
        <w:pStyle w:val="NormalWeb"/>
        <w:spacing w:before="0" w:beforeAutospacing="0" w:after="0" w:afterAutospacing="0"/>
        <w:rPr>
          <w:rFonts w:cstheme="minorHAnsi"/>
          <w:b/>
          <w:color w:val="auto"/>
          <w:highlight w:val="yellow"/>
        </w:rPr>
      </w:pPr>
    </w:p>
    <w:p w14:paraId="6233FE6C" w14:textId="378A1B01" w:rsidR="008D1D54" w:rsidRPr="00957C8E" w:rsidRDefault="00881804" w:rsidP="004872A3">
      <w:pPr>
        <w:pStyle w:val="NormalWeb"/>
        <w:numPr>
          <w:ilvl w:val="1"/>
          <w:numId w:val="28"/>
        </w:numPr>
        <w:spacing w:before="0" w:beforeAutospacing="0" w:after="0" w:afterAutospacing="0"/>
        <w:rPr>
          <w:rFonts w:cstheme="minorHAnsi"/>
          <w:b/>
          <w:color w:val="auto"/>
          <w:highlight w:val="yellow"/>
        </w:rPr>
      </w:pPr>
      <w:r w:rsidRPr="00957C8E">
        <w:rPr>
          <w:rFonts w:cstheme="minorHAnsi"/>
          <w:color w:val="auto"/>
        </w:rPr>
        <w:t>Clean the anvils</w:t>
      </w:r>
      <w:r w:rsidR="00224B48" w:rsidRPr="00957C8E">
        <w:rPr>
          <w:rFonts w:cstheme="minorHAnsi"/>
          <w:color w:val="auto"/>
        </w:rPr>
        <w:t xml:space="preserve"> (truncation edge length of 4 mm)</w:t>
      </w:r>
      <w:r w:rsidR="00765EC0" w:rsidRPr="00957C8E">
        <w:rPr>
          <w:rFonts w:cstheme="minorHAnsi"/>
          <w:color w:val="auto"/>
        </w:rPr>
        <w:t xml:space="preserve"> with acetone and </w:t>
      </w:r>
      <w:r w:rsidR="00F824D3" w:rsidRPr="00957C8E">
        <w:rPr>
          <w:rFonts w:cstheme="minorHAnsi"/>
          <w:color w:val="auto"/>
        </w:rPr>
        <w:t xml:space="preserve">use </w:t>
      </w:r>
      <w:r w:rsidR="00035E5A" w:rsidRPr="00957C8E">
        <w:rPr>
          <w:rFonts w:cstheme="minorHAnsi"/>
          <w:color w:val="auto"/>
        </w:rPr>
        <w:t xml:space="preserve">a </w:t>
      </w:r>
      <w:r w:rsidR="00F824D3" w:rsidRPr="00957C8E">
        <w:rPr>
          <w:rFonts w:cstheme="minorHAnsi"/>
          <w:color w:val="auto"/>
        </w:rPr>
        <w:t xml:space="preserve">portable </w:t>
      </w:r>
      <w:r w:rsidR="00EE5EC0" w:rsidRPr="00957C8E">
        <w:rPr>
          <w:rFonts w:cstheme="minorHAnsi"/>
          <w:color w:val="auto"/>
        </w:rPr>
        <w:t>vacuum</w:t>
      </w:r>
      <w:r w:rsidRPr="00957C8E">
        <w:rPr>
          <w:rFonts w:cstheme="minorHAnsi"/>
          <w:color w:val="auto"/>
        </w:rPr>
        <w:t xml:space="preserve"> </w:t>
      </w:r>
      <w:r w:rsidR="00F824D3" w:rsidRPr="00957C8E">
        <w:rPr>
          <w:rFonts w:cstheme="minorHAnsi"/>
          <w:color w:val="auto"/>
        </w:rPr>
        <w:t xml:space="preserve">cleaner </w:t>
      </w:r>
      <w:r w:rsidRPr="00957C8E">
        <w:rPr>
          <w:rFonts w:cstheme="minorHAnsi"/>
          <w:color w:val="auto"/>
        </w:rPr>
        <w:t>to remove all debris</w:t>
      </w:r>
      <w:r w:rsidR="00F824D3" w:rsidRPr="00957C8E">
        <w:rPr>
          <w:rFonts w:cstheme="minorHAnsi"/>
          <w:color w:val="auto"/>
        </w:rPr>
        <w:t xml:space="preserve"> </w:t>
      </w:r>
      <w:r w:rsidRPr="00957C8E">
        <w:rPr>
          <w:rFonts w:cstheme="minorHAnsi"/>
          <w:color w:val="auto"/>
        </w:rPr>
        <w:t>from previous experiment</w:t>
      </w:r>
      <w:r w:rsidR="00F824D3" w:rsidRPr="00957C8E">
        <w:rPr>
          <w:rFonts w:cstheme="minorHAnsi"/>
          <w:color w:val="auto"/>
        </w:rPr>
        <w:t>s</w:t>
      </w:r>
      <w:r w:rsidRPr="00957C8E">
        <w:rPr>
          <w:rFonts w:cstheme="minorHAnsi"/>
          <w:color w:val="auto"/>
        </w:rPr>
        <w:t xml:space="preserve">. </w:t>
      </w:r>
      <w:r w:rsidR="00586619" w:rsidRPr="00957C8E">
        <w:rPr>
          <w:rFonts w:cstheme="minorHAnsi"/>
          <w:color w:val="auto"/>
          <w:highlight w:val="yellow"/>
        </w:rPr>
        <w:t xml:space="preserve">Insert the sample assembly prepared </w:t>
      </w:r>
      <w:r w:rsidR="002F45D3" w:rsidRPr="00957C8E">
        <w:rPr>
          <w:rFonts w:cstheme="minorHAnsi"/>
          <w:color w:val="auto"/>
          <w:highlight w:val="yellow"/>
        </w:rPr>
        <w:t xml:space="preserve">in </w:t>
      </w:r>
      <w:r w:rsidR="00FA73FE" w:rsidRPr="00957C8E">
        <w:rPr>
          <w:rFonts w:cstheme="minorHAnsi"/>
          <w:color w:val="auto"/>
          <w:highlight w:val="yellow"/>
        </w:rPr>
        <w:t>Section</w:t>
      </w:r>
      <w:r w:rsidR="00586619" w:rsidRPr="00957C8E">
        <w:rPr>
          <w:rFonts w:cstheme="minorHAnsi"/>
          <w:color w:val="auto"/>
          <w:highlight w:val="yellow"/>
        </w:rPr>
        <w:t xml:space="preserve"> 2 </w:t>
      </w:r>
      <w:r w:rsidR="00DE37C0" w:rsidRPr="00957C8E">
        <w:rPr>
          <w:rFonts w:cstheme="minorHAnsi"/>
          <w:color w:val="auto"/>
          <w:highlight w:val="yellow"/>
        </w:rPr>
        <w:t>in</w:t>
      </w:r>
      <w:r w:rsidR="00586619" w:rsidRPr="00957C8E">
        <w:rPr>
          <w:rFonts w:cstheme="minorHAnsi"/>
          <w:color w:val="auto"/>
          <w:highlight w:val="yellow"/>
        </w:rPr>
        <w:t xml:space="preserve">to the center of the experiment setup that consists of four, X-ray transparent, sintered diamond and two tungsten carbide </w:t>
      </w:r>
      <w:r w:rsidR="009E3346" w:rsidRPr="00957C8E">
        <w:rPr>
          <w:rFonts w:cstheme="minorHAnsi"/>
          <w:color w:val="auto"/>
          <w:highlight w:val="yellow"/>
        </w:rPr>
        <w:t>(</w:t>
      </w:r>
      <w:r w:rsidR="00586619" w:rsidRPr="00957C8E">
        <w:rPr>
          <w:rFonts w:cstheme="minorHAnsi"/>
          <w:color w:val="auto"/>
          <w:highlight w:val="yellow"/>
        </w:rPr>
        <w:t>top/bottom) anvils</w:t>
      </w:r>
      <w:r w:rsidR="00480B43" w:rsidRPr="00957C8E">
        <w:rPr>
          <w:rFonts w:cstheme="minorHAnsi"/>
          <w:color w:val="auto"/>
          <w:highlight w:val="yellow"/>
        </w:rPr>
        <w:t xml:space="preserve"> (</w:t>
      </w:r>
      <w:r w:rsidR="00624C62" w:rsidRPr="00957C8E">
        <w:rPr>
          <w:rFonts w:cstheme="minorHAnsi"/>
          <w:b/>
          <w:color w:val="auto"/>
          <w:highlight w:val="yellow"/>
        </w:rPr>
        <w:t>Figure 4</w:t>
      </w:r>
      <w:r w:rsidR="00B978C1" w:rsidRPr="00957C8E">
        <w:rPr>
          <w:rFonts w:cstheme="minorHAnsi"/>
          <w:b/>
          <w:color w:val="auto"/>
          <w:highlight w:val="yellow"/>
        </w:rPr>
        <w:t>b</w:t>
      </w:r>
      <w:r w:rsidR="00480B43" w:rsidRPr="00957C8E">
        <w:rPr>
          <w:rFonts w:cstheme="minorHAnsi"/>
          <w:color w:val="auto"/>
          <w:highlight w:val="yellow"/>
        </w:rPr>
        <w:t>)</w:t>
      </w:r>
      <w:r w:rsidR="00586619" w:rsidRPr="00957C8E">
        <w:rPr>
          <w:rFonts w:cstheme="minorHAnsi"/>
          <w:color w:val="auto"/>
          <w:highlight w:val="yellow"/>
        </w:rPr>
        <w:t xml:space="preserve">. </w:t>
      </w:r>
    </w:p>
    <w:p w14:paraId="18E448F0" w14:textId="77777777" w:rsidR="00A700FC" w:rsidRPr="00957C8E" w:rsidRDefault="00A700FC" w:rsidP="004872A3">
      <w:pPr>
        <w:pStyle w:val="NormalWeb"/>
        <w:spacing w:before="0" w:beforeAutospacing="0" w:after="0" w:afterAutospacing="0"/>
        <w:rPr>
          <w:rFonts w:cstheme="minorHAnsi"/>
          <w:b/>
          <w:color w:val="auto"/>
        </w:rPr>
      </w:pPr>
    </w:p>
    <w:p w14:paraId="1B13C88E" w14:textId="585CE827" w:rsidR="005C5777" w:rsidRPr="00957C8E" w:rsidRDefault="00ED50CF" w:rsidP="004872A3">
      <w:pPr>
        <w:pStyle w:val="NormalWeb"/>
        <w:numPr>
          <w:ilvl w:val="1"/>
          <w:numId w:val="28"/>
        </w:numPr>
        <w:spacing w:before="0" w:beforeAutospacing="0" w:after="0" w:afterAutospacing="0"/>
        <w:rPr>
          <w:rFonts w:cstheme="minorHAnsi"/>
          <w:b/>
          <w:color w:val="auto"/>
        </w:rPr>
      </w:pPr>
      <w:r w:rsidRPr="00957C8E">
        <w:rPr>
          <w:rFonts w:cstheme="minorHAnsi"/>
          <w:color w:val="auto"/>
          <w:highlight w:val="yellow"/>
        </w:rPr>
        <w:t xml:space="preserve">Slowly lower </w:t>
      </w:r>
      <w:r w:rsidR="00035E5A" w:rsidRPr="00957C8E">
        <w:rPr>
          <w:rFonts w:cstheme="minorHAnsi"/>
          <w:color w:val="auto"/>
          <w:highlight w:val="yellow"/>
        </w:rPr>
        <w:t xml:space="preserve">the </w:t>
      </w:r>
      <w:r w:rsidRPr="00957C8E">
        <w:rPr>
          <w:rFonts w:cstheme="minorHAnsi"/>
          <w:color w:val="auto"/>
          <w:highlight w:val="yellow"/>
        </w:rPr>
        <w:t>opposi</w:t>
      </w:r>
      <w:r w:rsidR="00DE37C0" w:rsidRPr="00957C8E">
        <w:rPr>
          <w:rFonts w:cstheme="minorHAnsi"/>
          <w:color w:val="auto"/>
          <w:highlight w:val="yellow"/>
        </w:rPr>
        <w:t>ng</w:t>
      </w:r>
      <w:r w:rsidRPr="00957C8E">
        <w:rPr>
          <w:rFonts w:cstheme="minorHAnsi"/>
          <w:color w:val="auto"/>
          <w:highlight w:val="yellow"/>
        </w:rPr>
        <w:t xml:space="preserve"> pairs of </w:t>
      </w:r>
      <w:r w:rsidR="006D6784" w:rsidRPr="00957C8E">
        <w:rPr>
          <w:rFonts w:cstheme="minorHAnsi"/>
          <w:color w:val="auto"/>
          <w:highlight w:val="yellow"/>
        </w:rPr>
        <w:t>lateral</w:t>
      </w:r>
      <w:r w:rsidR="00DE37C0" w:rsidRPr="00957C8E">
        <w:rPr>
          <w:rFonts w:cstheme="minorHAnsi"/>
          <w:color w:val="auto"/>
          <w:highlight w:val="yellow"/>
        </w:rPr>
        <w:t xml:space="preserve"> </w:t>
      </w:r>
      <w:r w:rsidRPr="00957C8E">
        <w:rPr>
          <w:rFonts w:cstheme="minorHAnsi"/>
          <w:color w:val="auto"/>
          <w:highlight w:val="yellow"/>
        </w:rPr>
        <w:t xml:space="preserve">anvils </w:t>
      </w:r>
      <w:r w:rsidR="008D1D54" w:rsidRPr="00957C8E">
        <w:rPr>
          <w:rFonts w:cstheme="minorHAnsi"/>
          <w:color w:val="auto"/>
          <w:highlight w:val="yellow"/>
        </w:rPr>
        <w:t xml:space="preserve">simultaneously. </w:t>
      </w:r>
      <w:r w:rsidR="008D1D54" w:rsidRPr="00957C8E">
        <w:rPr>
          <w:rFonts w:cstheme="minorHAnsi"/>
          <w:color w:val="auto"/>
        </w:rPr>
        <w:t>Use a level</w:t>
      </w:r>
      <w:r w:rsidRPr="00957C8E">
        <w:rPr>
          <w:rFonts w:cstheme="minorHAnsi"/>
          <w:color w:val="auto"/>
        </w:rPr>
        <w:t xml:space="preserve"> to check if the anvils are </w:t>
      </w:r>
      <w:r w:rsidR="008D1D54" w:rsidRPr="00957C8E">
        <w:rPr>
          <w:rFonts w:cstheme="minorHAnsi"/>
          <w:color w:val="auto"/>
        </w:rPr>
        <w:t xml:space="preserve">leveled. </w:t>
      </w:r>
      <w:r w:rsidR="008D1D54" w:rsidRPr="00957C8E">
        <w:rPr>
          <w:rFonts w:cstheme="minorHAnsi"/>
          <w:color w:val="auto"/>
          <w:highlight w:val="yellow"/>
        </w:rPr>
        <w:t xml:space="preserve">Gently push the anvil to adjust the alignment until it is all leveled. </w:t>
      </w:r>
      <w:r w:rsidRPr="00957C8E">
        <w:rPr>
          <w:rFonts w:cstheme="minorHAnsi"/>
          <w:color w:val="auto"/>
          <w:highlight w:val="yellow"/>
        </w:rPr>
        <w:t>The</w:t>
      </w:r>
      <w:r w:rsidR="00DE37C0" w:rsidRPr="00957C8E">
        <w:rPr>
          <w:rFonts w:cstheme="minorHAnsi"/>
          <w:color w:val="auto"/>
          <w:highlight w:val="yellow"/>
        </w:rPr>
        <w:t xml:space="preserve"> bottom and four </w:t>
      </w:r>
      <w:r w:rsidR="006D6784" w:rsidRPr="00957C8E">
        <w:rPr>
          <w:rFonts w:cstheme="minorHAnsi"/>
          <w:color w:val="auto"/>
          <w:highlight w:val="yellow"/>
        </w:rPr>
        <w:t>lateral</w:t>
      </w:r>
      <w:r w:rsidRPr="00957C8E">
        <w:rPr>
          <w:rFonts w:cstheme="minorHAnsi"/>
          <w:color w:val="auto"/>
          <w:highlight w:val="yellow"/>
        </w:rPr>
        <w:t xml:space="preserve"> anvils should now</w:t>
      </w:r>
      <w:r w:rsidR="00BE0476" w:rsidRPr="00957C8E">
        <w:rPr>
          <w:rFonts w:cstheme="minorHAnsi"/>
          <w:color w:val="auto"/>
          <w:highlight w:val="yellow"/>
        </w:rPr>
        <w:t xml:space="preserve"> all </w:t>
      </w:r>
      <w:r w:rsidRPr="00957C8E">
        <w:rPr>
          <w:rFonts w:cstheme="minorHAnsi"/>
          <w:color w:val="auto"/>
          <w:highlight w:val="yellow"/>
        </w:rPr>
        <w:t xml:space="preserve">be </w:t>
      </w:r>
      <w:r w:rsidR="00BE0476" w:rsidRPr="00957C8E">
        <w:rPr>
          <w:rFonts w:cstheme="minorHAnsi"/>
          <w:color w:val="auto"/>
          <w:highlight w:val="yellow"/>
        </w:rPr>
        <w:t>in contact with the sample</w:t>
      </w:r>
      <w:r w:rsidR="005C5777" w:rsidRPr="00957C8E">
        <w:rPr>
          <w:rFonts w:cstheme="minorHAnsi"/>
          <w:color w:val="auto"/>
          <w:highlight w:val="yellow"/>
        </w:rPr>
        <w:t xml:space="preserve"> assembly. Release the </w:t>
      </w:r>
      <w:r w:rsidR="00CD53DA" w:rsidRPr="00957C8E">
        <w:rPr>
          <w:rFonts w:cstheme="minorHAnsi"/>
          <w:color w:val="auto"/>
          <w:highlight w:val="yellow"/>
        </w:rPr>
        <w:t xml:space="preserve">safety </w:t>
      </w:r>
      <w:r w:rsidR="00C6791A" w:rsidRPr="00957C8E">
        <w:rPr>
          <w:rFonts w:cstheme="minorHAnsi"/>
          <w:color w:val="auto"/>
          <w:highlight w:val="yellow"/>
        </w:rPr>
        <w:t>latch</w:t>
      </w:r>
      <w:r w:rsidR="005C5777" w:rsidRPr="00957C8E">
        <w:rPr>
          <w:rFonts w:cstheme="minorHAnsi"/>
          <w:color w:val="auto"/>
          <w:highlight w:val="yellow"/>
        </w:rPr>
        <w:t xml:space="preserve"> and insert the s</w:t>
      </w:r>
      <w:r w:rsidR="00CD53DA" w:rsidRPr="00957C8E">
        <w:rPr>
          <w:rFonts w:cstheme="minorHAnsi"/>
          <w:color w:val="auto"/>
          <w:highlight w:val="yellow"/>
        </w:rPr>
        <w:t>pacer</w:t>
      </w:r>
      <w:r w:rsidR="00920037" w:rsidRPr="00957C8E">
        <w:rPr>
          <w:rFonts w:cstheme="minorHAnsi"/>
          <w:color w:val="auto"/>
          <w:highlight w:val="yellow"/>
        </w:rPr>
        <w:t xml:space="preserve"> (</w:t>
      </w:r>
      <w:r w:rsidR="00624C62" w:rsidRPr="00957C8E">
        <w:rPr>
          <w:rFonts w:cstheme="minorHAnsi"/>
          <w:b/>
          <w:color w:val="auto"/>
          <w:highlight w:val="yellow"/>
        </w:rPr>
        <w:t>Figure 4</w:t>
      </w:r>
      <w:r w:rsidR="00B978C1" w:rsidRPr="00957C8E">
        <w:rPr>
          <w:rFonts w:cstheme="minorHAnsi"/>
          <w:b/>
          <w:color w:val="auto"/>
          <w:highlight w:val="yellow"/>
        </w:rPr>
        <w:t>a</w:t>
      </w:r>
      <w:r w:rsidR="00920037" w:rsidRPr="00957C8E">
        <w:rPr>
          <w:rFonts w:cstheme="minorHAnsi"/>
          <w:color w:val="auto"/>
          <w:highlight w:val="yellow"/>
        </w:rPr>
        <w:t>)</w:t>
      </w:r>
      <w:r w:rsidR="00CD53DA" w:rsidRPr="00957C8E">
        <w:rPr>
          <w:rFonts w:cstheme="minorHAnsi"/>
          <w:color w:val="auto"/>
          <w:highlight w:val="yellow"/>
        </w:rPr>
        <w:t>.</w:t>
      </w:r>
    </w:p>
    <w:p w14:paraId="5ABC217A" w14:textId="77777777" w:rsidR="00A700FC" w:rsidRPr="00957C8E" w:rsidRDefault="00A700FC" w:rsidP="004872A3">
      <w:pPr>
        <w:pStyle w:val="NormalWeb"/>
        <w:spacing w:before="0" w:beforeAutospacing="0" w:after="0" w:afterAutospacing="0"/>
        <w:rPr>
          <w:rFonts w:cstheme="minorHAnsi"/>
          <w:b/>
          <w:color w:val="auto"/>
        </w:rPr>
      </w:pPr>
    </w:p>
    <w:p w14:paraId="428C9C6B" w14:textId="33C83C84" w:rsidR="00F373B0" w:rsidRPr="00957C8E" w:rsidRDefault="00A42206" w:rsidP="004872A3">
      <w:pPr>
        <w:pStyle w:val="NormalWeb"/>
        <w:numPr>
          <w:ilvl w:val="1"/>
          <w:numId w:val="28"/>
        </w:numPr>
        <w:spacing w:before="0" w:beforeAutospacing="0" w:after="0" w:afterAutospacing="0"/>
        <w:rPr>
          <w:rFonts w:cstheme="minorHAnsi"/>
          <w:b/>
          <w:color w:val="auto"/>
        </w:rPr>
      </w:pPr>
      <w:r w:rsidRPr="00957C8E">
        <w:rPr>
          <w:rFonts w:cstheme="minorHAnsi"/>
          <w:color w:val="auto"/>
          <w:highlight w:val="yellow"/>
        </w:rPr>
        <w:t xml:space="preserve">Close the </w:t>
      </w:r>
      <w:r w:rsidR="009A60A1" w:rsidRPr="00957C8E">
        <w:rPr>
          <w:rFonts w:cstheme="minorHAnsi"/>
          <w:color w:val="auto"/>
          <w:highlight w:val="yellow"/>
        </w:rPr>
        <w:t xml:space="preserve">hutch and </w:t>
      </w:r>
      <w:r w:rsidRPr="00957C8E">
        <w:rPr>
          <w:rFonts w:cstheme="minorHAnsi"/>
          <w:color w:val="auto"/>
          <w:highlight w:val="yellow"/>
        </w:rPr>
        <w:t>enable</w:t>
      </w:r>
      <w:r w:rsidR="009A60A1" w:rsidRPr="00957C8E">
        <w:rPr>
          <w:rFonts w:cstheme="minorHAnsi"/>
          <w:color w:val="auto"/>
          <w:highlight w:val="yellow"/>
        </w:rPr>
        <w:t xml:space="preserve"> the shutter </w:t>
      </w:r>
      <w:r w:rsidR="00F17BEA" w:rsidRPr="00957C8E">
        <w:rPr>
          <w:rFonts w:cstheme="minorHAnsi"/>
          <w:color w:val="auto"/>
          <w:highlight w:val="yellow"/>
        </w:rPr>
        <w:t>t</w:t>
      </w:r>
      <w:r w:rsidR="002332BF" w:rsidRPr="00957C8E">
        <w:rPr>
          <w:rFonts w:cstheme="minorHAnsi"/>
          <w:color w:val="auto"/>
          <w:highlight w:val="yellow"/>
        </w:rPr>
        <w:t>o allow the X-ray beam to enter the hutch.</w:t>
      </w:r>
    </w:p>
    <w:p w14:paraId="324CA16F" w14:textId="77777777" w:rsidR="00F373B0" w:rsidRPr="00957C8E" w:rsidRDefault="00F373B0" w:rsidP="004872A3">
      <w:pPr>
        <w:pStyle w:val="NormalWeb"/>
        <w:spacing w:before="0" w:beforeAutospacing="0" w:after="0" w:afterAutospacing="0"/>
        <w:rPr>
          <w:rFonts w:cstheme="minorHAnsi"/>
          <w:b/>
          <w:color w:val="auto"/>
        </w:rPr>
      </w:pPr>
    </w:p>
    <w:p w14:paraId="70420106" w14:textId="7A8EB521" w:rsidR="00F373B0" w:rsidRPr="00957C8E" w:rsidRDefault="00EC2A5B" w:rsidP="004872A3">
      <w:pPr>
        <w:pStyle w:val="NormalWeb"/>
        <w:numPr>
          <w:ilvl w:val="1"/>
          <w:numId w:val="28"/>
        </w:numPr>
        <w:spacing w:before="0" w:beforeAutospacing="0" w:after="0" w:afterAutospacing="0"/>
        <w:rPr>
          <w:rFonts w:cstheme="minorHAnsi"/>
          <w:b/>
          <w:color w:val="auto"/>
          <w:highlight w:val="yellow"/>
        </w:rPr>
      </w:pPr>
      <w:r w:rsidRPr="00957C8E">
        <w:rPr>
          <w:rFonts w:cstheme="minorHAnsi"/>
          <w:color w:val="auto"/>
          <w:highlight w:val="yellow"/>
        </w:rPr>
        <w:t xml:space="preserve">In </w:t>
      </w:r>
      <w:r w:rsidR="002332BF" w:rsidRPr="00957C8E">
        <w:rPr>
          <w:rFonts w:cstheme="minorHAnsi"/>
          <w:color w:val="auto"/>
          <w:highlight w:val="yellow"/>
        </w:rPr>
        <w:t xml:space="preserve">the </w:t>
      </w:r>
      <w:r w:rsidR="002332BF" w:rsidRPr="00957C8E">
        <w:rPr>
          <w:rFonts w:cstheme="minorHAnsi"/>
          <w:b/>
          <w:color w:val="auto"/>
          <w:highlight w:val="yellow"/>
        </w:rPr>
        <w:t xml:space="preserve">low-pressure </w:t>
      </w:r>
      <w:r w:rsidR="00482EB7" w:rsidRPr="00957C8E">
        <w:rPr>
          <w:rFonts w:cstheme="minorHAnsi"/>
          <w:b/>
          <w:color w:val="auto"/>
          <w:highlight w:val="yellow"/>
        </w:rPr>
        <w:t xml:space="preserve">pump </w:t>
      </w:r>
      <w:r w:rsidRPr="00957C8E">
        <w:rPr>
          <w:rFonts w:cstheme="minorHAnsi"/>
          <w:b/>
          <w:color w:val="auto"/>
          <w:highlight w:val="yellow"/>
        </w:rPr>
        <w:t>panel</w:t>
      </w:r>
      <w:r w:rsidRPr="00957C8E">
        <w:rPr>
          <w:rFonts w:cstheme="minorHAnsi"/>
          <w:color w:val="auto"/>
          <w:highlight w:val="yellow"/>
        </w:rPr>
        <w:t xml:space="preserve"> (labeled as </w:t>
      </w:r>
      <w:r w:rsidR="00035E5A" w:rsidRPr="00957C8E">
        <w:rPr>
          <w:rFonts w:cstheme="minorHAnsi"/>
          <w:color w:val="auto"/>
          <w:highlight w:val="yellow"/>
        </w:rPr>
        <w:t xml:space="preserve">the </w:t>
      </w:r>
      <w:r w:rsidRPr="00957C8E">
        <w:rPr>
          <w:rFonts w:cstheme="minorHAnsi"/>
          <w:color w:val="auto"/>
          <w:highlight w:val="yellow"/>
        </w:rPr>
        <w:t xml:space="preserve">pump </w:t>
      </w:r>
      <w:r w:rsidR="00482EB7" w:rsidRPr="00957C8E">
        <w:rPr>
          <w:rFonts w:cstheme="minorHAnsi"/>
          <w:color w:val="auto"/>
          <w:highlight w:val="yellow"/>
        </w:rPr>
        <w:t xml:space="preserve">motor </w:t>
      </w:r>
      <w:r w:rsidR="004169BB" w:rsidRPr="00957C8E">
        <w:rPr>
          <w:rFonts w:cstheme="minorHAnsi"/>
          <w:color w:val="auto"/>
          <w:highlight w:val="yellow"/>
        </w:rPr>
        <w:t>control</w:t>
      </w:r>
      <w:r w:rsidR="00482EB7" w:rsidRPr="00957C8E">
        <w:rPr>
          <w:rFonts w:cstheme="minorHAnsi"/>
          <w:color w:val="auto"/>
          <w:highlight w:val="yellow"/>
        </w:rPr>
        <w:t>ler</w:t>
      </w:r>
      <w:r w:rsidR="004169BB" w:rsidRPr="00957C8E">
        <w:rPr>
          <w:rFonts w:cstheme="minorHAnsi"/>
          <w:color w:val="auto"/>
          <w:highlight w:val="yellow"/>
        </w:rPr>
        <w:t xml:space="preserve"> module</w:t>
      </w:r>
      <w:r w:rsidRPr="00957C8E">
        <w:rPr>
          <w:rFonts w:cstheme="minorHAnsi"/>
          <w:color w:val="auto"/>
          <w:highlight w:val="yellow"/>
        </w:rPr>
        <w:t xml:space="preserve"> in</w:t>
      </w:r>
      <w:r w:rsidR="003F254C" w:rsidRPr="00957C8E">
        <w:rPr>
          <w:rFonts w:cstheme="minorHAnsi"/>
          <w:color w:val="auto"/>
          <w:highlight w:val="yellow"/>
        </w:rPr>
        <w:t xml:space="preserve"> </w:t>
      </w:r>
      <w:r w:rsidR="00DC6FFB" w:rsidRPr="00957C8E">
        <w:rPr>
          <w:rFonts w:cstheme="minorHAnsi"/>
          <w:b/>
          <w:color w:val="auto"/>
          <w:highlight w:val="yellow"/>
        </w:rPr>
        <w:t>Figure 5</w:t>
      </w:r>
      <w:r w:rsidR="003F254C" w:rsidRPr="00957C8E">
        <w:rPr>
          <w:rFonts w:cstheme="minorHAnsi"/>
          <w:color w:val="auto"/>
          <w:highlight w:val="yellow"/>
        </w:rPr>
        <w:t>)</w:t>
      </w:r>
      <w:r w:rsidRPr="00957C8E">
        <w:rPr>
          <w:rFonts w:cstheme="minorHAnsi"/>
          <w:color w:val="auto"/>
          <w:highlight w:val="yellow"/>
        </w:rPr>
        <w:t xml:space="preserve">, turn the </w:t>
      </w:r>
      <w:r w:rsidR="00035E5A" w:rsidRPr="00957C8E">
        <w:rPr>
          <w:rFonts w:cstheme="minorHAnsi"/>
          <w:b/>
          <w:color w:val="auto"/>
          <w:highlight w:val="yellow"/>
        </w:rPr>
        <w:t>low-</w:t>
      </w:r>
      <w:r w:rsidR="00C72962" w:rsidRPr="00957C8E">
        <w:rPr>
          <w:rFonts w:cstheme="minorHAnsi"/>
          <w:b/>
          <w:color w:val="auto"/>
          <w:highlight w:val="yellow"/>
        </w:rPr>
        <w:t xml:space="preserve">pressure pump </w:t>
      </w:r>
      <w:r w:rsidR="00C72962" w:rsidRPr="00957C8E">
        <w:rPr>
          <w:rFonts w:cstheme="minorHAnsi"/>
          <w:color w:val="auto"/>
          <w:highlight w:val="yellow"/>
        </w:rPr>
        <w:t>button</w:t>
      </w:r>
      <w:r w:rsidR="00250EC1" w:rsidRPr="00957C8E">
        <w:rPr>
          <w:rFonts w:cstheme="minorHAnsi"/>
          <w:color w:val="auto"/>
          <w:highlight w:val="yellow"/>
        </w:rPr>
        <w:t xml:space="preserve"> </w:t>
      </w:r>
      <w:r w:rsidR="00BE4F82" w:rsidRPr="00957C8E">
        <w:rPr>
          <w:rFonts w:cstheme="minorHAnsi"/>
          <w:color w:val="auto"/>
          <w:highlight w:val="yellow"/>
        </w:rPr>
        <w:t xml:space="preserve">ON </w:t>
      </w:r>
      <w:r w:rsidR="002B52DC" w:rsidRPr="00957C8E">
        <w:rPr>
          <w:rFonts w:cstheme="minorHAnsi"/>
          <w:color w:val="auto"/>
          <w:highlight w:val="yellow"/>
        </w:rPr>
        <w:t xml:space="preserve">and push the </w:t>
      </w:r>
      <w:r w:rsidR="002B52DC" w:rsidRPr="00957C8E">
        <w:rPr>
          <w:rFonts w:cstheme="minorHAnsi"/>
          <w:b/>
          <w:color w:val="auto"/>
          <w:highlight w:val="yellow"/>
        </w:rPr>
        <w:t>up</w:t>
      </w:r>
      <w:r w:rsidR="002B52DC" w:rsidRPr="00957C8E">
        <w:rPr>
          <w:rFonts w:cstheme="minorHAnsi"/>
          <w:color w:val="auto"/>
          <w:highlight w:val="yellow"/>
        </w:rPr>
        <w:t xml:space="preserve"> button </w:t>
      </w:r>
      <w:r w:rsidR="00C72962" w:rsidRPr="00957C8E">
        <w:rPr>
          <w:rFonts w:cstheme="minorHAnsi"/>
          <w:color w:val="auto"/>
          <w:highlight w:val="yellow"/>
        </w:rPr>
        <w:t xml:space="preserve">next to the </w:t>
      </w:r>
      <w:r w:rsidR="00C72962" w:rsidRPr="00957C8E">
        <w:rPr>
          <w:rFonts w:cstheme="minorHAnsi"/>
          <w:b/>
          <w:color w:val="auto"/>
          <w:highlight w:val="yellow"/>
        </w:rPr>
        <w:t>top ram</w:t>
      </w:r>
      <w:r w:rsidR="00C72962" w:rsidRPr="00957C8E">
        <w:rPr>
          <w:rFonts w:cstheme="minorHAnsi"/>
          <w:color w:val="auto"/>
          <w:highlight w:val="yellow"/>
        </w:rPr>
        <w:t xml:space="preserve"> label </w:t>
      </w:r>
      <w:r w:rsidR="002B52DC" w:rsidRPr="00957C8E">
        <w:rPr>
          <w:rFonts w:cstheme="minorHAnsi"/>
          <w:color w:val="auto"/>
          <w:highlight w:val="yellow"/>
        </w:rPr>
        <w:t xml:space="preserve">to </w:t>
      </w:r>
      <w:r w:rsidR="004169BB" w:rsidRPr="00957C8E">
        <w:rPr>
          <w:rFonts w:cstheme="minorHAnsi"/>
          <w:color w:val="auto"/>
          <w:highlight w:val="yellow"/>
        </w:rPr>
        <w:lastRenderedPageBreak/>
        <w:t>m</w:t>
      </w:r>
      <w:r w:rsidR="003A430D" w:rsidRPr="00957C8E">
        <w:rPr>
          <w:rFonts w:cstheme="minorHAnsi"/>
          <w:color w:val="auto"/>
          <w:highlight w:val="yellow"/>
        </w:rPr>
        <w:t>ove</w:t>
      </w:r>
      <w:r w:rsidR="00BE0476" w:rsidRPr="00957C8E">
        <w:rPr>
          <w:rFonts w:cstheme="minorHAnsi"/>
          <w:color w:val="auto"/>
          <w:highlight w:val="yellow"/>
        </w:rPr>
        <w:t xml:space="preserve"> the top ram </w:t>
      </w:r>
      <w:r w:rsidR="003A430D" w:rsidRPr="00957C8E">
        <w:rPr>
          <w:rFonts w:cstheme="minorHAnsi"/>
          <w:color w:val="auto"/>
          <w:highlight w:val="yellow"/>
        </w:rPr>
        <w:t>to the top</w:t>
      </w:r>
      <w:r w:rsidR="00035E5A" w:rsidRPr="00957C8E">
        <w:rPr>
          <w:rFonts w:cstheme="minorHAnsi"/>
          <w:color w:val="auto"/>
          <w:highlight w:val="yellow"/>
        </w:rPr>
        <w:t>,</w:t>
      </w:r>
      <w:r w:rsidR="00066CD4" w:rsidRPr="00957C8E">
        <w:rPr>
          <w:rFonts w:cstheme="minorHAnsi"/>
          <w:color w:val="auto"/>
          <w:highlight w:val="yellow"/>
        </w:rPr>
        <w:t xml:space="preserve"> </w:t>
      </w:r>
      <w:r w:rsidR="00BE0476" w:rsidRPr="00957C8E">
        <w:rPr>
          <w:rFonts w:cstheme="minorHAnsi"/>
          <w:color w:val="auto"/>
          <w:highlight w:val="yellow"/>
        </w:rPr>
        <w:t>against the spacer</w:t>
      </w:r>
      <w:r w:rsidR="00E94560" w:rsidRPr="00957C8E">
        <w:rPr>
          <w:rFonts w:cstheme="minorHAnsi"/>
          <w:color w:val="auto"/>
          <w:highlight w:val="yellow"/>
        </w:rPr>
        <w:t xml:space="preserve"> (</w:t>
      </w:r>
      <w:r w:rsidR="00624C62" w:rsidRPr="00957C8E">
        <w:rPr>
          <w:rFonts w:cstheme="minorHAnsi"/>
          <w:b/>
          <w:color w:val="auto"/>
          <w:highlight w:val="yellow"/>
        </w:rPr>
        <w:t>Figure 4</w:t>
      </w:r>
      <w:r w:rsidR="00B978C1" w:rsidRPr="00957C8E">
        <w:rPr>
          <w:rFonts w:cstheme="minorHAnsi"/>
          <w:b/>
          <w:color w:val="auto"/>
          <w:highlight w:val="yellow"/>
        </w:rPr>
        <w:t>a</w:t>
      </w:r>
      <w:r w:rsidR="00E94560" w:rsidRPr="00957C8E">
        <w:rPr>
          <w:rFonts w:cstheme="minorHAnsi"/>
          <w:color w:val="auto"/>
          <w:highlight w:val="yellow"/>
        </w:rPr>
        <w:t>)</w:t>
      </w:r>
      <w:r w:rsidR="008626C3" w:rsidRPr="00957C8E">
        <w:rPr>
          <w:rFonts w:cstheme="minorHAnsi"/>
          <w:color w:val="auto"/>
          <w:highlight w:val="yellow"/>
        </w:rPr>
        <w:t xml:space="preserve">. </w:t>
      </w:r>
      <w:r w:rsidR="00731827" w:rsidRPr="00957C8E">
        <w:rPr>
          <w:rFonts w:cstheme="minorHAnsi"/>
          <w:color w:val="auto"/>
          <w:highlight w:val="yellow"/>
        </w:rPr>
        <w:t>With the aid of real-time</w:t>
      </w:r>
      <w:r w:rsidR="002332BF" w:rsidRPr="00957C8E">
        <w:rPr>
          <w:rFonts w:cstheme="minorHAnsi"/>
          <w:color w:val="auto"/>
          <w:highlight w:val="yellow"/>
        </w:rPr>
        <w:t xml:space="preserve"> X-radiographic</w:t>
      </w:r>
      <w:r w:rsidR="00731827" w:rsidRPr="00957C8E">
        <w:rPr>
          <w:rFonts w:cstheme="minorHAnsi"/>
          <w:color w:val="auto"/>
          <w:highlight w:val="yellow"/>
        </w:rPr>
        <w:t xml:space="preserve"> imaging</w:t>
      </w:r>
      <w:r w:rsidR="002332BF" w:rsidRPr="00957C8E">
        <w:rPr>
          <w:rFonts w:cstheme="minorHAnsi"/>
          <w:color w:val="auto"/>
          <w:highlight w:val="yellow"/>
        </w:rPr>
        <w:t xml:space="preserve"> </w:t>
      </w:r>
      <w:r w:rsidR="003F254C" w:rsidRPr="00957C8E">
        <w:rPr>
          <w:rFonts w:cstheme="minorHAnsi"/>
          <w:color w:val="auto"/>
          <w:highlight w:val="yellow"/>
        </w:rPr>
        <w:t>(</w:t>
      </w:r>
      <w:r w:rsidR="00DC6FFB" w:rsidRPr="00957C8E">
        <w:rPr>
          <w:rFonts w:cstheme="minorHAnsi"/>
          <w:b/>
          <w:color w:val="auto"/>
          <w:highlight w:val="yellow"/>
        </w:rPr>
        <w:t>Figure 5</w:t>
      </w:r>
      <w:r w:rsidR="003F254C" w:rsidRPr="00957C8E">
        <w:rPr>
          <w:rFonts w:cstheme="minorHAnsi"/>
          <w:color w:val="auto"/>
          <w:highlight w:val="yellow"/>
        </w:rPr>
        <w:t>)</w:t>
      </w:r>
      <w:r w:rsidR="008626C3" w:rsidRPr="00957C8E">
        <w:rPr>
          <w:rFonts w:cstheme="minorHAnsi"/>
          <w:color w:val="auto"/>
          <w:highlight w:val="yellow"/>
        </w:rPr>
        <w:t>, start moving the bottom ram up slowly and carefully</w:t>
      </w:r>
      <w:r w:rsidR="002332BF" w:rsidRPr="00957C8E">
        <w:rPr>
          <w:rFonts w:cstheme="minorHAnsi"/>
          <w:color w:val="auto"/>
          <w:highlight w:val="yellow"/>
        </w:rPr>
        <w:t xml:space="preserve"> until the anvils start to appear in the radiograph</w:t>
      </w:r>
      <w:r w:rsidR="008626C3" w:rsidRPr="00957C8E">
        <w:rPr>
          <w:rFonts w:cstheme="minorHAnsi"/>
          <w:color w:val="auto"/>
          <w:highlight w:val="yellow"/>
        </w:rPr>
        <w:t xml:space="preserve">. </w:t>
      </w:r>
      <w:r w:rsidR="00731827" w:rsidRPr="00957C8E">
        <w:rPr>
          <w:rFonts w:cstheme="minorHAnsi"/>
          <w:b/>
          <w:color w:val="auto"/>
          <w:highlight w:val="yellow"/>
        </w:rPr>
        <w:t>L</w:t>
      </w:r>
      <w:r w:rsidR="00066CD4" w:rsidRPr="00957C8E">
        <w:rPr>
          <w:rFonts w:cstheme="minorHAnsi"/>
          <w:b/>
          <w:color w:val="auto"/>
          <w:highlight w:val="yellow"/>
        </w:rPr>
        <w:t>eave a very fine gap</w:t>
      </w:r>
      <w:r w:rsidR="00066CD4" w:rsidRPr="00957C8E">
        <w:rPr>
          <w:rFonts w:cstheme="minorHAnsi"/>
          <w:color w:val="auto"/>
          <w:highlight w:val="yellow"/>
        </w:rPr>
        <w:t xml:space="preserve"> such that the sample is not </w:t>
      </w:r>
      <w:r w:rsidR="006E58D8" w:rsidRPr="00957C8E">
        <w:rPr>
          <w:rFonts w:cstheme="minorHAnsi"/>
          <w:color w:val="auto"/>
          <w:highlight w:val="yellow"/>
        </w:rPr>
        <w:t>overloaded</w:t>
      </w:r>
      <w:r w:rsidR="00066CD4" w:rsidRPr="00957C8E">
        <w:rPr>
          <w:rFonts w:cstheme="minorHAnsi"/>
          <w:color w:val="auto"/>
          <w:highlight w:val="yellow"/>
        </w:rPr>
        <w:t xml:space="preserve"> </w:t>
      </w:r>
      <w:r w:rsidR="006E58D8" w:rsidRPr="00957C8E">
        <w:rPr>
          <w:rFonts w:cstheme="minorHAnsi"/>
          <w:color w:val="auto"/>
          <w:highlight w:val="yellow"/>
        </w:rPr>
        <w:t xml:space="preserve">initially </w:t>
      </w:r>
      <w:r w:rsidR="00066CD4" w:rsidRPr="00957C8E">
        <w:rPr>
          <w:rFonts w:cstheme="minorHAnsi"/>
          <w:color w:val="auto"/>
          <w:highlight w:val="yellow"/>
        </w:rPr>
        <w:t xml:space="preserve">before the experiment. </w:t>
      </w:r>
    </w:p>
    <w:p w14:paraId="6215CBFF" w14:textId="77777777" w:rsidR="00F373B0" w:rsidRPr="00957C8E" w:rsidRDefault="00F373B0" w:rsidP="004872A3">
      <w:pPr>
        <w:pStyle w:val="NormalWeb"/>
        <w:spacing w:before="0" w:beforeAutospacing="0" w:after="0" w:afterAutospacing="0"/>
        <w:rPr>
          <w:rFonts w:cstheme="minorHAnsi"/>
          <w:b/>
          <w:color w:val="auto"/>
        </w:rPr>
      </w:pPr>
    </w:p>
    <w:p w14:paraId="445E60EC" w14:textId="77777777" w:rsidR="00BE4F82" w:rsidRPr="00957C8E" w:rsidRDefault="00EA46F2" w:rsidP="004872A3">
      <w:pPr>
        <w:pStyle w:val="NormalWeb"/>
        <w:numPr>
          <w:ilvl w:val="1"/>
          <w:numId w:val="28"/>
        </w:numPr>
        <w:spacing w:before="0" w:beforeAutospacing="0" w:after="0" w:afterAutospacing="0"/>
        <w:rPr>
          <w:rFonts w:cstheme="minorHAnsi"/>
          <w:b/>
          <w:color w:val="auto"/>
        </w:rPr>
      </w:pPr>
      <w:r w:rsidRPr="00957C8E">
        <w:rPr>
          <w:rFonts w:cstheme="minorHAnsi"/>
          <w:color w:val="auto"/>
          <w:highlight w:val="yellow"/>
        </w:rPr>
        <w:t xml:space="preserve">Turn </w:t>
      </w:r>
      <w:r w:rsidR="00FD7544" w:rsidRPr="00957C8E">
        <w:rPr>
          <w:rFonts w:cstheme="minorHAnsi"/>
          <w:color w:val="auto"/>
          <w:highlight w:val="yellow"/>
        </w:rPr>
        <w:t xml:space="preserve">off </w:t>
      </w:r>
      <w:r w:rsidRPr="00957C8E">
        <w:rPr>
          <w:rFonts w:cstheme="minorHAnsi"/>
          <w:color w:val="auto"/>
          <w:highlight w:val="yellow"/>
        </w:rPr>
        <w:t xml:space="preserve">all the controls </w:t>
      </w:r>
      <w:r w:rsidR="002332BF" w:rsidRPr="00957C8E">
        <w:rPr>
          <w:rFonts w:cstheme="minorHAnsi"/>
          <w:color w:val="auto"/>
          <w:highlight w:val="yellow"/>
        </w:rPr>
        <w:t xml:space="preserve">on </w:t>
      </w:r>
      <w:r w:rsidR="003F254C" w:rsidRPr="00957C8E">
        <w:rPr>
          <w:rFonts w:cstheme="minorHAnsi"/>
          <w:color w:val="auto"/>
          <w:highlight w:val="yellow"/>
        </w:rPr>
        <w:t>the</w:t>
      </w:r>
      <w:r w:rsidR="002332BF" w:rsidRPr="00957C8E">
        <w:rPr>
          <w:rFonts w:cstheme="minorHAnsi"/>
          <w:color w:val="auto"/>
          <w:highlight w:val="yellow"/>
        </w:rPr>
        <w:t xml:space="preserve"> low-pressure</w:t>
      </w:r>
      <w:r w:rsidR="003F254C" w:rsidRPr="00957C8E">
        <w:rPr>
          <w:rFonts w:cstheme="minorHAnsi"/>
          <w:color w:val="auto"/>
          <w:highlight w:val="yellow"/>
        </w:rPr>
        <w:t xml:space="preserve"> pump controller module </w:t>
      </w:r>
      <w:r w:rsidR="00A253C6" w:rsidRPr="00957C8E">
        <w:rPr>
          <w:rFonts w:cstheme="minorHAnsi"/>
          <w:color w:val="auto"/>
        </w:rPr>
        <w:t>(</w:t>
      </w:r>
      <w:r w:rsidR="00DC6FFB" w:rsidRPr="00957C8E">
        <w:rPr>
          <w:rFonts w:cstheme="minorHAnsi"/>
          <w:b/>
          <w:color w:val="auto"/>
        </w:rPr>
        <w:t>Figure 5</w:t>
      </w:r>
      <w:r w:rsidR="003F254C" w:rsidRPr="00957C8E">
        <w:rPr>
          <w:rFonts w:cstheme="minorHAnsi"/>
          <w:color w:val="auto"/>
        </w:rPr>
        <w:t xml:space="preserve">) </w:t>
      </w:r>
      <w:r w:rsidRPr="00957C8E">
        <w:rPr>
          <w:rFonts w:cstheme="minorHAnsi"/>
          <w:color w:val="auto"/>
          <w:highlight w:val="yellow"/>
        </w:rPr>
        <w:t>and c</w:t>
      </w:r>
      <w:r w:rsidR="00066CD4" w:rsidRPr="00957C8E">
        <w:rPr>
          <w:rFonts w:cstheme="minorHAnsi"/>
          <w:color w:val="auto"/>
          <w:highlight w:val="yellow"/>
        </w:rPr>
        <w:t xml:space="preserve">lose the </w:t>
      </w:r>
      <w:r w:rsidR="002332BF" w:rsidRPr="00957C8E">
        <w:rPr>
          <w:rFonts w:cstheme="minorHAnsi"/>
          <w:color w:val="auto"/>
          <w:highlight w:val="yellow"/>
        </w:rPr>
        <w:t>“</w:t>
      </w:r>
      <w:r w:rsidR="00066CD4" w:rsidRPr="00957C8E">
        <w:rPr>
          <w:rFonts w:cstheme="minorHAnsi"/>
          <w:color w:val="auto"/>
          <w:highlight w:val="yellow"/>
        </w:rPr>
        <w:t>pressurize</w:t>
      </w:r>
      <w:r w:rsidR="002332BF" w:rsidRPr="00957C8E">
        <w:rPr>
          <w:rFonts w:cstheme="minorHAnsi"/>
          <w:color w:val="auto"/>
          <w:highlight w:val="yellow"/>
        </w:rPr>
        <w:t>”</w:t>
      </w:r>
      <w:r w:rsidR="00066CD4" w:rsidRPr="00957C8E">
        <w:rPr>
          <w:rFonts w:cstheme="minorHAnsi"/>
          <w:color w:val="auto"/>
          <w:highlight w:val="yellow"/>
        </w:rPr>
        <w:t xml:space="preserve"> val</w:t>
      </w:r>
      <w:r w:rsidR="002332BF" w:rsidRPr="00957C8E">
        <w:rPr>
          <w:rFonts w:cstheme="minorHAnsi"/>
          <w:color w:val="auto"/>
          <w:highlight w:val="yellow"/>
        </w:rPr>
        <w:t>v</w:t>
      </w:r>
      <w:r w:rsidR="00066CD4" w:rsidRPr="00957C8E">
        <w:rPr>
          <w:rFonts w:cstheme="minorHAnsi"/>
          <w:color w:val="auto"/>
          <w:highlight w:val="yellow"/>
        </w:rPr>
        <w:t xml:space="preserve">e </w:t>
      </w:r>
      <w:r w:rsidR="0021701D" w:rsidRPr="00957C8E">
        <w:rPr>
          <w:rFonts w:cstheme="minorHAnsi"/>
          <w:color w:val="auto"/>
          <w:highlight w:val="yellow"/>
        </w:rPr>
        <w:t>before</w:t>
      </w:r>
      <w:r w:rsidR="00E65698" w:rsidRPr="00957C8E">
        <w:rPr>
          <w:rFonts w:cstheme="minorHAnsi"/>
          <w:color w:val="auto"/>
          <w:highlight w:val="yellow"/>
        </w:rPr>
        <w:t xml:space="preserve"> </w:t>
      </w:r>
      <w:r w:rsidR="004169BB" w:rsidRPr="00957C8E">
        <w:rPr>
          <w:rFonts w:cstheme="minorHAnsi"/>
          <w:color w:val="auto"/>
          <w:highlight w:val="yellow"/>
        </w:rPr>
        <w:t>start</w:t>
      </w:r>
      <w:r w:rsidR="0021701D" w:rsidRPr="00957C8E">
        <w:rPr>
          <w:rFonts w:cstheme="minorHAnsi"/>
          <w:color w:val="auto"/>
          <w:highlight w:val="yellow"/>
        </w:rPr>
        <w:t xml:space="preserve">ing </w:t>
      </w:r>
      <w:r w:rsidR="00175EA3" w:rsidRPr="00957C8E">
        <w:rPr>
          <w:rFonts w:cstheme="minorHAnsi"/>
          <w:color w:val="auto"/>
          <w:highlight w:val="yellow"/>
        </w:rPr>
        <w:t xml:space="preserve">to </w:t>
      </w:r>
      <w:r w:rsidR="0021701D" w:rsidRPr="00957C8E">
        <w:rPr>
          <w:rFonts w:cstheme="minorHAnsi"/>
          <w:color w:val="auto"/>
          <w:highlight w:val="yellow"/>
        </w:rPr>
        <w:t>compress</w:t>
      </w:r>
      <w:r w:rsidR="004169BB" w:rsidRPr="00957C8E">
        <w:rPr>
          <w:rFonts w:cstheme="minorHAnsi"/>
          <w:color w:val="auto"/>
          <w:highlight w:val="yellow"/>
        </w:rPr>
        <w:t xml:space="preserve"> with </w:t>
      </w:r>
      <w:r w:rsidR="002332BF" w:rsidRPr="00957C8E">
        <w:rPr>
          <w:rFonts w:cstheme="minorHAnsi"/>
          <w:color w:val="auto"/>
          <w:highlight w:val="yellow"/>
        </w:rPr>
        <w:t>the high-pressure</w:t>
      </w:r>
      <w:r w:rsidR="004169BB" w:rsidRPr="00957C8E">
        <w:rPr>
          <w:rFonts w:cstheme="minorHAnsi"/>
          <w:color w:val="auto"/>
          <w:highlight w:val="yellow"/>
        </w:rPr>
        <w:t xml:space="preserve"> hydraulic pump</w:t>
      </w:r>
      <w:r w:rsidR="00874DE8" w:rsidRPr="00957C8E">
        <w:rPr>
          <w:rFonts w:cstheme="minorHAnsi"/>
          <w:color w:val="auto"/>
          <w:highlight w:val="yellow"/>
        </w:rPr>
        <w:t xml:space="preserve">. </w:t>
      </w:r>
    </w:p>
    <w:p w14:paraId="16D587F8" w14:textId="77777777" w:rsidR="00BE4F82" w:rsidRPr="00957C8E" w:rsidRDefault="00BE4F82" w:rsidP="00BE4F82">
      <w:pPr>
        <w:pStyle w:val="NormalWeb"/>
        <w:spacing w:before="0" w:beforeAutospacing="0" w:after="0" w:afterAutospacing="0"/>
        <w:rPr>
          <w:rFonts w:cstheme="minorHAnsi"/>
          <w:color w:val="auto"/>
        </w:rPr>
      </w:pPr>
    </w:p>
    <w:p w14:paraId="6E68ECB0" w14:textId="4B186F2E" w:rsidR="00BE4F82" w:rsidRPr="00957C8E" w:rsidRDefault="00BE4F82" w:rsidP="00BE4F82">
      <w:pPr>
        <w:pStyle w:val="NormalWeb"/>
        <w:spacing w:before="0" w:beforeAutospacing="0" w:after="0" w:afterAutospacing="0"/>
        <w:rPr>
          <w:rFonts w:cstheme="minorHAnsi"/>
          <w:b/>
          <w:color w:val="auto"/>
        </w:rPr>
      </w:pPr>
      <w:r w:rsidRPr="00957C8E">
        <w:rPr>
          <w:rFonts w:cstheme="minorHAnsi"/>
          <w:color w:val="auto"/>
        </w:rPr>
        <w:t xml:space="preserve">Note: </w:t>
      </w:r>
      <w:r w:rsidR="002332BF" w:rsidRPr="00957C8E">
        <w:rPr>
          <w:rFonts w:cstheme="minorHAnsi"/>
          <w:color w:val="auto"/>
        </w:rPr>
        <w:t>The high-pressure pump is</w:t>
      </w:r>
      <w:r w:rsidR="00765EC0" w:rsidRPr="00957C8E">
        <w:rPr>
          <w:rFonts w:cstheme="minorHAnsi"/>
          <w:color w:val="auto"/>
        </w:rPr>
        <w:t xml:space="preserve"> control</w:t>
      </w:r>
      <w:r w:rsidR="002332BF" w:rsidRPr="00957C8E">
        <w:rPr>
          <w:rFonts w:cstheme="minorHAnsi"/>
          <w:color w:val="auto"/>
        </w:rPr>
        <w:t>led</w:t>
      </w:r>
      <w:r w:rsidR="00765EC0" w:rsidRPr="00957C8E">
        <w:rPr>
          <w:rFonts w:cstheme="minorHAnsi"/>
          <w:color w:val="auto"/>
        </w:rPr>
        <w:t xml:space="preserve"> using</w:t>
      </w:r>
      <w:r w:rsidR="004169BB" w:rsidRPr="00957C8E">
        <w:rPr>
          <w:rFonts w:cstheme="minorHAnsi"/>
          <w:color w:val="auto"/>
        </w:rPr>
        <w:t xml:space="preserve"> </w:t>
      </w:r>
      <w:r w:rsidR="008A0481" w:rsidRPr="00957C8E">
        <w:rPr>
          <w:rFonts w:cstheme="minorHAnsi"/>
          <w:color w:val="auto"/>
        </w:rPr>
        <w:t>EPICS</w:t>
      </w:r>
      <w:r w:rsidR="002332BF" w:rsidRPr="00957C8E">
        <w:rPr>
          <w:rFonts w:cstheme="minorHAnsi"/>
          <w:color w:val="auto"/>
        </w:rPr>
        <w:t>-based</w:t>
      </w:r>
      <w:r w:rsidR="00D55718" w:rsidRPr="00957C8E">
        <w:rPr>
          <w:rFonts w:cstheme="minorHAnsi"/>
          <w:color w:val="auto"/>
        </w:rPr>
        <w:t xml:space="preserve"> </w:t>
      </w:r>
      <w:r w:rsidR="00765EC0" w:rsidRPr="00957C8E">
        <w:rPr>
          <w:rFonts w:cstheme="minorHAnsi"/>
          <w:color w:val="auto"/>
        </w:rPr>
        <w:t>software</w:t>
      </w:r>
      <w:r w:rsidR="003F254C" w:rsidRPr="00957C8E">
        <w:rPr>
          <w:rFonts w:cstheme="minorHAnsi"/>
          <w:color w:val="auto"/>
        </w:rPr>
        <w:t xml:space="preserve"> (</w:t>
      </w:r>
      <w:r w:rsidR="00DC6FFB" w:rsidRPr="00957C8E">
        <w:rPr>
          <w:rFonts w:cstheme="minorHAnsi"/>
          <w:b/>
          <w:color w:val="auto"/>
        </w:rPr>
        <w:t>Figure 5</w:t>
      </w:r>
      <w:r w:rsidR="003F254C" w:rsidRPr="00957C8E">
        <w:rPr>
          <w:rFonts w:cstheme="minorHAnsi"/>
          <w:color w:val="auto"/>
        </w:rPr>
        <w:t>)</w:t>
      </w:r>
      <w:r w:rsidR="00765EC0" w:rsidRPr="00957C8E">
        <w:rPr>
          <w:rFonts w:cstheme="minorHAnsi"/>
          <w:color w:val="auto"/>
        </w:rPr>
        <w:t xml:space="preserve">. </w:t>
      </w:r>
      <w:r w:rsidRPr="00957C8E">
        <w:rPr>
          <w:rFonts w:cstheme="minorHAnsi"/>
          <w:color w:val="auto"/>
        </w:rPr>
        <w:t>EPICS is a non-commercial set of open source software tools, libraries</w:t>
      </w:r>
      <w:r w:rsidR="00035E5A" w:rsidRPr="00957C8E">
        <w:rPr>
          <w:rFonts w:cstheme="minorHAnsi"/>
          <w:color w:val="auto"/>
        </w:rPr>
        <w:t>,</w:t>
      </w:r>
      <w:r w:rsidRPr="00957C8E">
        <w:rPr>
          <w:rFonts w:cstheme="minorHAnsi"/>
          <w:color w:val="auto"/>
        </w:rPr>
        <w:t xml:space="preserve"> and applications developed by Argonne National Laboratory.</w:t>
      </w:r>
    </w:p>
    <w:p w14:paraId="31DA85B5" w14:textId="77777777" w:rsidR="00BE4F82" w:rsidRPr="00957C8E" w:rsidRDefault="00BE4F82" w:rsidP="00BE4F82">
      <w:pPr>
        <w:pStyle w:val="NormalWeb"/>
        <w:spacing w:before="0" w:beforeAutospacing="0" w:after="0" w:afterAutospacing="0"/>
        <w:rPr>
          <w:rFonts w:cstheme="minorHAnsi"/>
          <w:b/>
          <w:color w:val="auto"/>
        </w:rPr>
      </w:pPr>
    </w:p>
    <w:p w14:paraId="7AD6AB25" w14:textId="1821C4B5" w:rsidR="00FC2BC8" w:rsidRPr="00957C8E" w:rsidRDefault="00F06409" w:rsidP="004872A3">
      <w:pPr>
        <w:pStyle w:val="NormalWeb"/>
        <w:numPr>
          <w:ilvl w:val="2"/>
          <w:numId w:val="28"/>
        </w:numPr>
        <w:spacing w:before="0" w:beforeAutospacing="0" w:after="0" w:afterAutospacing="0"/>
        <w:rPr>
          <w:rFonts w:cstheme="minorHAnsi"/>
          <w:b/>
          <w:color w:val="auto"/>
        </w:rPr>
      </w:pPr>
      <w:r w:rsidRPr="00957C8E">
        <w:rPr>
          <w:rFonts w:cstheme="minorHAnsi"/>
          <w:color w:val="auto"/>
          <w:highlight w:val="yellow"/>
        </w:rPr>
        <w:t xml:space="preserve">Move </w:t>
      </w:r>
      <w:r w:rsidR="004169BB" w:rsidRPr="00957C8E">
        <w:rPr>
          <w:rFonts w:cstheme="minorHAnsi"/>
          <w:color w:val="auto"/>
          <w:highlight w:val="yellow"/>
        </w:rPr>
        <w:t>the sample</w:t>
      </w:r>
      <w:r w:rsidR="008A2D08" w:rsidRPr="00957C8E">
        <w:rPr>
          <w:rFonts w:cstheme="minorHAnsi"/>
          <w:color w:val="auto"/>
          <w:highlight w:val="yellow"/>
        </w:rPr>
        <w:t xml:space="preserve"> position</w:t>
      </w:r>
      <w:r w:rsidR="00765EC0" w:rsidRPr="00957C8E">
        <w:rPr>
          <w:rFonts w:cstheme="minorHAnsi"/>
          <w:color w:val="auto"/>
          <w:highlight w:val="yellow"/>
        </w:rPr>
        <w:t xml:space="preserve"> in </w:t>
      </w:r>
      <w:r w:rsidR="00035E5A" w:rsidRPr="00957C8E">
        <w:rPr>
          <w:rFonts w:cstheme="minorHAnsi"/>
          <w:color w:val="auto"/>
          <w:highlight w:val="yellow"/>
        </w:rPr>
        <w:t xml:space="preserve">the </w:t>
      </w:r>
      <w:r w:rsidR="00765EC0" w:rsidRPr="00957C8E">
        <w:rPr>
          <w:rFonts w:cstheme="minorHAnsi"/>
          <w:color w:val="auto"/>
          <w:highlight w:val="yellow"/>
        </w:rPr>
        <w:t>Z direction</w:t>
      </w:r>
      <w:r w:rsidRPr="00957C8E">
        <w:rPr>
          <w:rFonts w:cstheme="minorHAnsi"/>
          <w:color w:val="auto"/>
          <w:highlight w:val="yellow"/>
        </w:rPr>
        <w:t xml:space="preserve"> (parallel to the beam) using the </w:t>
      </w:r>
      <w:r w:rsidRPr="00957C8E">
        <w:rPr>
          <w:rFonts w:cstheme="minorHAnsi"/>
          <w:b/>
          <w:color w:val="auto"/>
          <w:highlight w:val="yellow"/>
        </w:rPr>
        <w:t>jog</w:t>
      </w:r>
      <w:r w:rsidRPr="00957C8E">
        <w:rPr>
          <w:rFonts w:cstheme="minorHAnsi"/>
          <w:color w:val="auto"/>
          <w:highlight w:val="yellow"/>
        </w:rPr>
        <w:t xml:space="preserve"> button in the </w:t>
      </w:r>
      <w:r w:rsidR="00C42A8B" w:rsidRPr="00957C8E">
        <w:rPr>
          <w:rFonts w:cstheme="minorHAnsi"/>
          <w:b/>
          <w:color w:val="auto"/>
          <w:highlight w:val="yellow"/>
        </w:rPr>
        <w:t>6motors.adl</w:t>
      </w:r>
      <w:r w:rsidRPr="00957C8E">
        <w:rPr>
          <w:rFonts w:cstheme="minorHAnsi"/>
          <w:color w:val="auto"/>
          <w:highlight w:val="yellow"/>
        </w:rPr>
        <w:t xml:space="preserve"> panel</w:t>
      </w:r>
      <w:r w:rsidR="002332BF" w:rsidRPr="00957C8E">
        <w:rPr>
          <w:rFonts w:cstheme="minorHAnsi"/>
          <w:color w:val="auto"/>
          <w:highlight w:val="yellow"/>
        </w:rPr>
        <w:t xml:space="preserve"> </w:t>
      </w:r>
      <w:r w:rsidRPr="00957C8E">
        <w:rPr>
          <w:rFonts w:cstheme="minorHAnsi"/>
          <w:color w:val="auto"/>
          <w:highlight w:val="yellow"/>
        </w:rPr>
        <w:t xml:space="preserve">such that the </w:t>
      </w:r>
      <w:r w:rsidR="009075FE" w:rsidRPr="00957C8E">
        <w:rPr>
          <w:rFonts w:cstheme="minorHAnsi"/>
          <w:color w:val="auto"/>
          <w:highlight w:val="yellow"/>
        </w:rPr>
        <w:t>center of the sample in the ImageJ EPICS area detector plugin software panel align</w:t>
      </w:r>
      <w:r w:rsidR="00035E5A" w:rsidRPr="00957C8E">
        <w:rPr>
          <w:rFonts w:cstheme="minorHAnsi"/>
          <w:color w:val="auto"/>
          <w:highlight w:val="yellow"/>
        </w:rPr>
        <w:t>s</w:t>
      </w:r>
      <w:r w:rsidR="009075FE" w:rsidRPr="00957C8E">
        <w:rPr>
          <w:rFonts w:cstheme="minorHAnsi"/>
          <w:color w:val="auto"/>
          <w:highlight w:val="yellow"/>
        </w:rPr>
        <w:t xml:space="preserve"> with the diffraction focus mark on the screen</w:t>
      </w:r>
      <w:r w:rsidR="00035E5A" w:rsidRPr="00957C8E">
        <w:rPr>
          <w:rFonts w:cstheme="minorHAnsi"/>
          <w:color w:val="auto"/>
          <w:highlight w:val="yellow"/>
        </w:rPr>
        <w:t xml:space="preserve">. This </w:t>
      </w:r>
      <w:r w:rsidR="002332BF" w:rsidRPr="00957C8E">
        <w:rPr>
          <w:rFonts w:cstheme="minorHAnsi"/>
          <w:color w:val="auto"/>
          <w:highlight w:val="yellow"/>
        </w:rPr>
        <w:t>minimize</w:t>
      </w:r>
      <w:r w:rsidR="00035E5A" w:rsidRPr="00957C8E">
        <w:rPr>
          <w:rFonts w:cstheme="minorHAnsi"/>
          <w:color w:val="auto"/>
          <w:highlight w:val="yellow"/>
        </w:rPr>
        <w:t>s</w:t>
      </w:r>
      <w:r w:rsidR="002332BF" w:rsidRPr="00957C8E">
        <w:rPr>
          <w:rFonts w:cstheme="minorHAnsi"/>
          <w:color w:val="auto"/>
          <w:highlight w:val="yellow"/>
        </w:rPr>
        <w:t xml:space="preserve"> parasitic diffraction and</w:t>
      </w:r>
      <w:r w:rsidR="004169BB" w:rsidRPr="00957C8E">
        <w:rPr>
          <w:rFonts w:cstheme="minorHAnsi"/>
          <w:color w:val="auto"/>
          <w:highlight w:val="yellow"/>
        </w:rPr>
        <w:t xml:space="preserve"> </w:t>
      </w:r>
      <w:r w:rsidR="007D6A33" w:rsidRPr="00957C8E">
        <w:rPr>
          <w:rFonts w:cstheme="minorHAnsi"/>
          <w:color w:val="auto"/>
          <w:highlight w:val="yellow"/>
        </w:rPr>
        <w:t>optimiz</w:t>
      </w:r>
      <w:r w:rsidR="002332BF" w:rsidRPr="00957C8E">
        <w:rPr>
          <w:rFonts w:cstheme="minorHAnsi"/>
          <w:color w:val="auto"/>
          <w:highlight w:val="yellow"/>
        </w:rPr>
        <w:t>e</w:t>
      </w:r>
      <w:r w:rsidR="00035E5A" w:rsidRPr="00957C8E">
        <w:rPr>
          <w:rFonts w:cstheme="minorHAnsi"/>
          <w:color w:val="auto"/>
          <w:highlight w:val="yellow"/>
        </w:rPr>
        <w:t>s the</w:t>
      </w:r>
      <w:r w:rsidR="007D6A33" w:rsidRPr="00957C8E">
        <w:rPr>
          <w:rFonts w:cstheme="minorHAnsi"/>
          <w:color w:val="auto"/>
          <w:highlight w:val="yellow"/>
        </w:rPr>
        <w:t xml:space="preserve"> </w:t>
      </w:r>
      <w:r w:rsidR="004169BB" w:rsidRPr="00957C8E">
        <w:rPr>
          <w:rFonts w:cstheme="minorHAnsi"/>
          <w:color w:val="auto"/>
          <w:highlight w:val="yellow"/>
        </w:rPr>
        <w:t>signal</w:t>
      </w:r>
      <w:r w:rsidR="00035E5A" w:rsidRPr="00957C8E">
        <w:rPr>
          <w:rFonts w:cstheme="minorHAnsi"/>
          <w:color w:val="auto"/>
          <w:highlight w:val="yellow"/>
        </w:rPr>
        <w:t>-</w:t>
      </w:r>
      <w:r w:rsidR="004169BB" w:rsidRPr="00957C8E">
        <w:rPr>
          <w:rFonts w:cstheme="minorHAnsi"/>
          <w:color w:val="auto"/>
          <w:highlight w:val="yellow"/>
        </w:rPr>
        <w:t>to</w:t>
      </w:r>
      <w:r w:rsidR="00035E5A" w:rsidRPr="00957C8E">
        <w:rPr>
          <w:rFonts w:cstheme="minorHAnsi"/>
          <w:color w:val="auto"/>
          <w:highlight w:val="yellow"/>
        </w:rPr>
        <w:t>-</w:t>
      </w:r>
      <w:r w:rsidR="004169BB" w:rsidRPr="00957C8E">
        <w:rPr>
          <w:rFonts w:cstheme="minorHAnsi"/>
          <w:color w:val="auto"/>
          <w:highlight w:val="yellow"/>
        </w:rPr>
        <w:t>noise ratio.</w:t>
      </w:r>
      <w:r w:rsidR="00FC2BC8" w:rsidRPr="00957C8E">
        <w:rPr>
          <w:rFonts w:cstheme="minorHAnsi"/>
          <w:color w:val="auto"/>
        </w:rPr>
        <w:t xml:space="preserve"> </w:t>
      </w:r>
    </w:p>
    <w:p w14:paraId="5C9300E8" w14:textId="77777777" w:rsidR="00FC2BC8" w:rsidRPr="00957C8E" w:rsidRDefault="00FC2BC8" w:rsidP="004872A3">
      <w:pPr>
        <w:pStyle w:val="NormalWeb"/>
        <w:spacing w:before="0" w:beforeAutospacing="0" w:after="0" w:afterAutospacing="0"/>
        <w:rPr>
          <w:rFonts w:asciiTheme="minorHAnsi" w:hAnsiTheme="minorHAnsi" w:cstheme="minorHAnsi"/>
          <w:b/>
          <w:color w:val="auto"/>
        </w:rPr>
      </w:pPr>
    </w:p>
    <w:p w14:paraId="1FAB1E33" w14:textId="3B42FB39" w:rsidR="00FC2BC8" w:rsidRPr="00957C8E" w:rsidRDefault="00FC2BC8" w:rsidP="004872A3">
      <w:pPr>
        <w:pStyle w:val="NormalWeb"/>
        <w:numPr>
          <w:ilvl w:val="1"/>
          <w:numId w:val="28"/>
        </w:numPr>
        <w:spacing w:before="0" w:beforeAutospacing="0" w:after="0" w:afterAutospacing="0"/>
        <w:rPr>
          <w:rFonts w:cstheme="minorHAnsi"/>
          <w:b/>
          <w:color w:val="auto"/>
          <w:highlight w:val="yellow"/>
        </w:rPr>
      </w:pPr>
      <w:r w:rsidRPr="00957C8E">
        <w:rPr>
          <w:rFonts w:asciiTheme="minorHAnsi" w:hAnsiTheme="minorHAnsi" w:cstheme="minorHAnsi"/>
          <w:color w:val="auto"/>
          <w:highlight w:val="yellow"/>
        </w:rPr>
        <w:t xml:space="preserve">Collect diffraction spectra </w:t>
      </w:r>
      <w:r w:rsidR="00F80593" w:rsidRPr="00957C8E">
        <w:rPr>
          <w:rFonts w:asciiTheme="minorHAnsi" w:hAnsiTheme="minorHAnsi" w:cstheme="minorHAnsi"/>
          <w:color w:val="auto"/>
          <w:highlight w:val="yellow"/>
        </w:rPr>
        <w:t xml:space="preserve">by clicking the </w:t>
      </w:r>
      <w:r w:rsidR="00F80593" w:rsidRPr="00957C8E">
        <w:rPr>
          <w:rFonts w:asciiTheme="minorHAnsi" w:hAnsiTheme="minorHAnsi" w:cstheme="minorHAnsi"/>
          <w:b/>
          <w:color w:val="auto"/>
          <w:highlight w:val="yellow"/>
        </w:rPr>
        <w:t xml:space="preserve">start </w:t>
      </w:r>
      <w:r w:rsidR="00F80593" w:rsidRPr="00957C8E">
        <w:rPr>
          <w:rFonts w:asciiTheme="minorHAnsi" w:hAnsiTheme="minorHAnsi" w:cstheme="minorHAnsi"/>
          <w:color w:val="auto"/>
          <w:highlight w:val="yellow"/>
        </w:rPr>
        <w:t xml:space="preserve">button on the </w:t>
      </w:r>
      <w:r w:rsidR="00F80593" w:rsidRPr="00957C8E">
        <w:rPr>
          <w:rFonts w:asciiTheme="minorHAnsi" w:hAnsiTheme="minorHAnsi" w:cstheme="minorHAnsi"/>
          <w:b/>
          <w:color w:val="auto"/>
          <w:highlight w:val="yellow"/>
        </w:rPr>
        <w:t>12 Element Detector Control</w:t>
      </w:r>
      <w:r w:rsidR="00F80593" w:rsidRPr="00957C8E">
        <w:rPr>
          <w:rFonts w:asciiTheme="minorHAnsi" w:hAnsiTheme="minorHAnsi" w:cstheme="minorHAnsi"/>
          <w:color w:val="auto"/>
          <w:highlight w:val="yellow"/>
        </w:rPr>
        <w:t xml:space="preserve"> </w:t>
      </w:r>
      <w:r w:rsidR="00F80593" w:rsidRPr="00957C8E">
        <w:rPr>
          <w:rFonts w:asciiTheme="minorHAnsi" w:hAnsiTheme="minorHAnsi" w:cstheme="minorHAnsi"/>
          <w:b/>
          <w:color w:val="auto"/>
          <w:highlight w:val="yellow"/>
        </w:rPr>
        <w:t>Pump</w:t>
      </w:r>
      <w:r w:rsidR="00F80593" w:rsidRPr="00957C8E">
        <w:rPr>
          <w:rFonts w:asciiTheme="minorHAnsi" w:hAnsiTheme="minorHAnsi" w:cstheme="minorHAnsi"/>
          <w:color w:val="auto"/>
          <w:highlight w:val="yellow"/>
        </w:rPr>
        <w:t xml:space="preserve"> </w:t>
      </w:r>
      <w:r w:rsidR="000B4F6E" w:rsidRPr="00957C8E">
        <w:rPr>
          <w:rFonts w:asciiTheme="minorHAnsi" w:hAnsiTheme="minorHAnsi" w:cstheme="minorHAnsi"/>
          <w:color w:val="auto"/>
          <w:highlight w:val="yellow"/>
        </w:rPr>
        <w:t xml:space="preserve">panel </w:t>
      </w:r>
      <w:r w:rsidRPr="00957C8E">
        <w:rPr>
          <w:rFonts w:asciiTheme="minorHAnsi" w:hAnsiTheme="minorHAnsi" w:cstheme="minorHAnsi"/>
          <w:color w:val="auto"/>
          <w:highlight w:val="yellow"/>
        </w:rPr>
        <w:t>for the core and the aggregate</w:t>
      </w:r>
      <w:r w:rsidR="00F80593" w:rsidRPr="00957C8E">
        <w:rPr>
          <w:rFonts w:asciiTheme="minorHAnsi" w:hAnsiTheme="minorHAnsi" w:cstheme="minorHAnsi"/>
          <w:color w:val="auto"/>
          <w:highlight w:val="yellow"/>
        </w:rPr>
        <w:t xml:space="preserve"> (</w:t>
      </w:r>
      <w:r w:rsidR="00F80593" w:rsidRPr="00957C8E">
        <w:rPr>
          <w:rFonts w:asciiTheme="minorHAnsi" w:hAnsiTheme="minorHAnsi" w:cstheme="minorHAnsi"/>
          <w:b/>
          <w:color w:val="auto"/>
          <w:highlight w:val="yellow"/>
        </w:rPr>
        <w:t>jog</w:t>
      </w:r>
      <w:r w:rsidR="00F80593" w:rsidRPr="00957C8E">
        <w:rPr>
          <w:rFonts w:asciiTheme="minorHAnsi" w:hAnsiTheme="minorHAnsi" w:cstheme="minorHAnsi"/>
          <w:color w:val="auto"/>
          <w:highlight w:val="yellow"/>
        </w:rPr>
        <w:t xml:space="preserve"> button along pedestal Z to move between samples)</w:t>
      </w:r>
      <w:r w:rsidRPr="00957C8E">
        <w:rPr>
          <w:rFonts w:asciiTheme="minorHAnsi" w:hAnsiTheme="minorHAnsi" w:cstheme="minorHAnsi"/>
          <w:color w:val="auto"/>
          <w:highlight w:val="yellow"/>
        </w:rPr>
        <w:t xml:space="preserve"> separately</w:t>
      </w:r>
      <w:r w:rsidR="00111904" w:rsidRPr="00957C8E">
        <w:rPr>
          <w:rFonts w:asciiTheme="minorHAnsi" w:hAnsiTheme="minorHAnsi" w:cstheme="minorHAnsi"/>
          <w:color w:val="auto"/>
          <w:highlight w:val="yellow"/>
        </w:rPr>
        <w:t xml:space="preserve">, </w:t>
      </w:r>
      <w:r w:rsidRPr="00957C8E">
        <w:rPr>
          <w:rFonts w:asciiTheme="minorHAnsi" w:hAnsiTheme="minorHAnsi" w:cstheme="minorHAnsi"/>
          <w:color w:val="auto"/>
          <w:highlight w:val="yellow"/>
        </w:rPr>
        <w:t>each with an exposure time of 500 s</w:t>
      </w:r>
      <w:r w:rsidR="00111904" w:rsidRPr="00957C8E">
        <w:rPr>
          <w:rFonts w:asciiTheme="minorHAnsi" w:hAnsiTheme="minorHAnsi" w:cstheme="minorHAnsi"/>
          <w:color w:val="auto"/>
          <w:highlight w:val="yellow"/>
        </w:rPr>
        <w:t>,</w:t>
      </w:r>
      <w:r w:rsidRPr="00957C8E">
        <w:rPr>
          <w:rFonts w:asciiTheme="minorHAnsi" w:hAnsiTheme="minorHAnsi" w:cstheme="minorHAnsi"/>
          <w:color w:val="auto"/>
          <w:highlight w:val="yellow"/>
        </w:rPr>
        <w:t xml:space="preserve"> at ambient conditions</w:t>
      </w:r>
      <w:bookmarkStart w:id="3" w:name="OLE_LINK1"/>
      <w:r w:rsidRPr="00957C8E">
        <w:rPr>
          <w:rFonts w:asciiTheme="minorHAnsi" w:hAnsiTheme="minorHAnsi" w:cstheme="minorHAnsi"/>
          <w:color w:val="auto"/>
          <w:highlight w:val="yellow"/>
        </w:rPr>
        <w:t xml:space="preserve">. </w:t>
      </w:r>
      <w:r w:rsidR="00B36F73" w:rsidRPr="00957C8E">
        <w:rPr>
          <w:rFonts w:asciiTheme="minorHAnsi" w:hAnsiTheme="minorHAnsi" w:cstheme="minorHAnsi"/>
          <w:color w:val="auto"/>
          <w:highlight w:val="yellow"/>
        </w:rPr>
        <w:t xml:space="preserve">On </w:t>
      </w:r>
      <w:r w:rsidR="00B36F73" w:rsidRPr="00957C8E">
        <w:rPr>
          <w:rFonts w:cstheme="minorHAnsi"/>
          <w:color w:val="auto"/>
          <w:highlight w:val="yellow"/>
        </w:rPr>
        <w:t xml:space="preserve">the </w:t>
      </w:r>
      <w:r w:rsidR="00B36F73" w:rsidRPr="00957C8E">
        <w:rPr>
          <w:rFonts w:cstheme="minorHAnsi"/>
          <w:b/>
          <w:color w:val="auto"/>
          <w:highlight w:val="yellow"/>
        </w:rPr>
        <w:t>NDFileTIFF.adl</w:t>
      </w:r>
      <w:r w:rsidR="00B36F73" w:rsidRPr="00957C8E">
        <w:rPr>
          <w:rFonts w:cstheme="minorHAnsi"/>
          <w:color w:val="auto"/>
          <w:highlight w:val="yellow"/>
        </w:rPr>
        <w:t xml:space="preserve"> panel</w:t>
      </w:r>
      <w:r w:rsidRPr="00957C8E">
        <w:rPr>
          <w:rFonts w:cstheme="minorHAnsi"/>
          <w:color w:val="auto"/>
          <w:highlight w:val="yellow"/>
        </w:rPr>
        <w:t xml:space="preserve">, </w:t>
      </w:r>
      <w:r w:rsidR="00E01E3A" w:rsidRPr="00957C8E">
        <w:rPr>
          <w:rFonts w:cstheme="minorHAnsi"/>
          <w:color w:val="auto"/>
          <w:highlight w:val="yellow"/>
        </w:rPr>
        <w:t>click</w:t>
      </w:r>
      <w:r w:rsidR="006D1F96" w:rsidRPr="00957C8E">
        <w:rPr>
          <w:rFonts w:cstheme="minorHAnsi"/>
          <w:color w:val="auto"/>
          <w:highlight w:val="yellow"/>
        </w:rPr>
        <w:t xml:space="preserve"> the</w:t>
      </w:r>
      <w:r w:rsidR="00E01E3A" w:rsidRPr="00957C8E">
        <w:rPr>
          <w:rFonts w:cstheme="minorHAnsi"/>
          <w:color w:val="auto"/>
          <w:highlight w:val="yellow"/>
        </w:rPr>
        <w:t xml:space="preserve"> </w:t>
      </w:r>
      <w:r w:rsidR="00B36F73" w:rsidRPr="00957C8E">
        <w:rPr>
          <w:rFonts w:cstheme="minorHAnsi"/>
          <w:b/>
          <w:color w:val="auto"/>
          <w:highlight w:val="yellow"/>
        </w:rPr>
        <w:t>capture-start</w:t>
      </w:r>
      <w:r w:rsidR="00B36F73" w:rsidRPr="00957C8E">
        <w:rPr>
          <w:rFonts w:cstheme="minorHAnsi"/>
          <w:color w:val="auto"/>
          <w:highlight w:val="yellow"/>
        </w:rPr>
        <w:t xml:space="preserve"> button to </w:t>
      </w:r>
      <w:r w:rsidRPr="00957C8E">
        <w:rPr>
          <w:rFonts w:cstheme="minorHAnsi"/>
          <w:color w:val="auto"/>
          <w:highlight w:val="yellow"/>
        </w:rPr>
        <w:t xml:space="preserve">capture </w:t>
      </w:r>
      <w:bookmarkEnd w:id="3"/>
      <w:r w:rsidRPr="00957C8E">
        <w:rPr>
          <w:rFonts w:cstheme="minorHAnsi"/>
          <w:color w:val="auto"/>
          <w:highlight w:val="yellow"/>
        </w:rPr>
        <w:t>a radiograph (</w:t>
      </w:r>
      <w:r w:rsidRPr="00957C8E">
        <w:rPr>
          <w:rFonts w:cstheme="minorHAnsi"/>
          <w:b/>
          <w:color w:val="auto"/>
          <w:highlight w:val="yellow"/>
        </w:rPr>
        <w:t>Figure 5</w:t>
      </w:r>
      <w:r w:rsidRPr="00957C8E">
        <w:rPr>
          <w:rFonts w:cstheme="minorHAnsi"/>
          <w:color w:val="auto"/>
          <w:highlight w:val="yellow"/>
        </w:rPr>
        <w:t xml:space="preserve">) of these samples with an exposure time of ~6 ms. </w:t>
      </w:r>
    </w:p>
    <w:p w14:paraId="7030B4D7" w14:textId="77777777" w:rsidR="00FC2BC8" w:rsidRPr="00957C8E" w:rsidRDefault="00FC2BC8" w:rsidP="004872A3">
      <w:pPr>
        <w:pStyle w:val="NormalWeb"/>
        <w:spacing w:before="0" w:beforeAutospacing="0" w:after="0" w:afterAutospacing="0"/>
        <w:rPr>
          <w:rFonts w:cstheme="minorHAnsi"/>
          <w:b/>
          <w:color w:val="auto"/>
        </w:rPr>
      </w:pPr>
    </w:p>
    <w:p w14:paraId="5AC03113" w14:textId="3E93348F" w:rsidR="0012422C" w:rsidRPr="00957C8E" w:rsidRDefault="00FC2BC8" w:rsidP="004872A3">
      <w:pPr>
        <w:pStyle w:val="NormalWeb"/>
        <w:numPr>
          <w:ilvl w:val="1"/>
          <w:numId w:val="28"/>
        </w:numPr>
        <w:spacing w:before="0" w:beforeAutospacing="0" w:after="0" w:afterAutospacing="0"/>
        <w:rPr>
          <w:rFonts w:cstheme="minorHAnsi"/>
          <w:b/>
          <w:color w:val="auto"/>
          <w:highlight w:val="yellow"/>
        </w:rPr>
      </w:pPr>
      <w:r w:rsidRPr="00957C8E">
        <w:rPr>
          <w:rFonts w:cstheme="minorHAnsi"/>
          <w:color w:val="auto"/>
          <w:highlight w:val="yellow"/>
        </w:rPr>
        <w:t xml:space="preserve">Drive the anvils inwards by wedged guide blocks running on the hydraulics pump by starting the motor. In the </w:t>
      </w:r>
      <w:r w:rsidRPr="00957C8E">
        <w:rPr>
          <w:rFonts w:cstheme="minorHAnsi"/>
          <w:b/>
          <w:color w:val="auto"/>
          <w:highlight w:val="yellow"/>
        </w:rPr>
        <w:t>SAM-85 Press Load Control</w:t>
      </w:r>
      <w:r w:rsidRPr="00957C8E">
        <w:rPr>
          <w:rFonts w:cstheme="minorHAnsi"/>
          <w:color w:val="auto"/>
          <w:highlight w:val="yellow"/>
        </w:rPr>
        <w:t xml:space="preserve"> window (</w:t>
      </w:r>
      <w:r w:rsidRPr="00957C8E">
        <w:rPr>
          <w:rFonts w:cstheme="minorHAnsi"/>
          <w:b/>
          <w:color w:val="auto"/>
          <w:highlight w:val="yellow"/>
        </w:rPr>
        <w:t>Figure 6</w:t>
      </w:r>
      <w:r w:rsidRPr="00957C8E">
        <w:rPr>
          <w:rFonts w:cstheme="minorHAnsi"/>
          <w:color w:val="auto"/>
          <w:highlight w:val="yellow"/>
        </w:rPr>
        <w:t>), set the target load to 50 t</w:t>
      </w:r>
      <w:r w:rsidR="00226363" w:rsidRPr="00957C8E">
        <w:rPr>
          <w:rFonts w:cstheme="minorHAnsi"/>
          <w:color w:val="auto"/>
          <w:highlight w:val="yellow"/>
        </w:rPr>
        <w:t>ons</w:t>
      </w:r>
      <w:r w:rsidRPr="00957C8E">
        <w:rPr>
          <w:rFonts w:cstheme="minorHAnsi"/>
          <w:color w:val="auto"/>
          <w:highlight w:val="yellow"/>
        </w:rPr>
        <w:t>. Turn the feedback on, with the upper limit of the speed control set to 7 (</w:t>
      </w:r>
      <w:r w:rsidR="006D1F96" w:rsidRPr="00957C8E">
        <w:rPr>
          <w:rFonts w:cstheme="minorHAnsi"/>
          <w:color w:val="auto"/>
          <w:highlight w:val="yellow"/>
        </w:rPr>
        <w:t xml:space="preserve">the </w:t>
      </w:r>
      <w:r w:rsidRPr="00957C8E">
        <w:rPr>
          <w:rFonts w:cstheme="minorHAnsi"/>
          <w:color w:val="auto"/>
          <w:highlight w:val="yellow"/>
        </w:rPr>
        <w:t>slowest compression possible).</w:t>
      </w:r>
    </w:p>
    <w:p w14:paraId="7CC33AFF" w14:textId="77777777" w:rsidR="0012422C" w:rsidRPr="00957C8E" w:rsidRDefault="0012422C" w:rsidP="004872A3">
      <w:pPr>
        <w:pStyle w:val="NormalWeb"/>
        <w:spacing w:before="0" w:beforeAutospacing="0" w:after="0" w:afterAutospacing="0"/>
        <w:rPr>
          <w:rFonts w:cstheme="minorHAnsi"/>
          <w:color w:val="auto"/>
        </w:rPr>
      </w:pPr>
    </w:p>
    <w:p w14:paraId="08E99B3A" w14:textId="7D35FE30" w:rsidR="00FC2BC8" w:rsidRPr="00957C8E" w:rsidRDefault="00FC2BC8" w:rsidP="004872A3">
      <w:pPr>
        <w:pStyle w:val="NormalWeb"/>
        <w:spacing w:before="0" w:beforeAutospacing="0" w:after="0" w:afterAutospacing="0"/>
        <w:rPr>
          <w:rFonts w:cstheme="minorHAnsi"/>
          <w:b/>
          <w:color w:val="auto"/>
        </w:rPr>
      </w:pPr>
      <w:r w:rsidRPr="00957C8E">
        <w:rPr>
          <w:rFonts w:cstheme="minorHAnsi"/>
          <w:color w:val="auto"/>
        </w:rPr>
        <w:t xml:space="preserve">Note: The press load and speed can be changed depending on the target pressure and </w:t>
      </w:r>
      <w:r w:rsidR="006D1F96" w:rsidRPr="00957C8E">
        <w:rPr>
          <w:rFonts w:cstheme="minorHAnsi"/>
          <w:color w:val="auto"/>
        </w:rPr>
        <w:t>the speed of</w:t>
      </w:r>
      <w:r w:rsidRPr="00957C8E">
        <w:rPr>
          <w:rFonts w:cstheme="minorHAnsi"/>
          <w:color w:val="auto"/>
        </w:rPr>
        <w:t xml:space="preserve"> the compression. </w:t>
      </w:r>
      <w:r w:rsidR="00682BC7" w:rsidRPr="00957C8E">
        <w:rPr>
          <w:rFonts w:cstheme="minorHAnsi"/>
          <w:color w:val="auto"/>
        </w:rPr>
        <w:t xml:space="preserve">The maximum press load to avoid the breakage of anvils is 100 tons. </w:t>
      </w:r>
    </w:p>
    <w:p w14:paraId="51FE47B6" w14:textId="77777777" w:rsidR="00A700FC" w:rsidRPr="00957C8E" w:rsidRDefault="00A700FC" w:rsidP="004872A3">
      <w:pPr>
        <w:pStyle w:val="NormalWeb"/>
        <w:spacing w:before="0" w:beforeAutospacing="0" w:after="0" w:afterAutospacing="0"/>
        <w:rPr>
          <w:rFonts w:cstheme="minorHAnsi"/>
          <w:b/>
          <w:color w:val="auto"/>
        </w:rPr>
      </w:pPr>
    </w:p>
    <w:p w14:paraId="7C7114F4" w14:textId="20C80804" w:rsidR="00C26435" w:rsidRPr="00957C8E" w:rsidRDefault="00CC2BE1" w:rsidP="004872A3">
      <w:pPr>
        <w:pStyle w:val="NormalWeb"/>
        <w:numPr>
          <w:ilvl w:val="1"/>
          <w:numId w:val="28"/>
        </w:numPr>
        <w:spacing w:before="0" w:beforeAutospacing="0" w:after="0" w:afterAutospacing="0"/>
        <w:rPr>
          <w:rFonts w:cstheme="minorHAnsi"/>
          <w:b/>
          <w:color w:val="auto"/>
          <w:highlight w:val="yellow"/>
        </w:rPr>
      </w:pPr>
      <w:r w:rsidRPr="00957C8E">
        <w:rPr>
          <w:rFonts w:cstheme="minorHAnsi"/>
          <w:color w:val="auto"/>
          <w:highlight w:val="yellow"/>
        </w:rPr>
        <w:t xml:space="preserve">Use </w:t>
      </w:r>
      <w:r w:rsidR="006D1F96" w:rsidRPr="00957C8E">
        <w:rPr>
          <w:rFonts w:cstheme="minorHAnsi"/>
          <w:color w:val="auto"/>
          <w:highlight w:val="yellow"/>
        </w:rPr>
        <w:t xml:space="preserve">the </w:t>
      </w:r>
      <w:r w:rsidR="009318B6" w:rsidRPr="00957C8E">
        <w:rPr>
          <w:rFonts w:cstheme="minorHAnsi"/>
          <w:b/>
          <w:color w:val="auto"/>
          <w:highlight w:val="yellow"/>
        </w:rPr>
        <w:t>Diffraction-Imaging-Scan-Prosilica</w:t>
      </w:r>
      <w:r w:rsidR="009318B6" w:rsidRPr="00957C8E">
        <w:rPr>
          <w:rFonts w:cstheme="minorHAnsi"/>
          <w:color w:val="auto"/>
          <w:highlight w:val="yellow"/>
        </w:rPr>
        <w:t xml:space="preserve"> </w:t>
      </w:r>
      <w:r w:rsidR="0072041A" w:rsidRPr="00957C8E">
        <w:rPr>
          <w:rFonts w:cstheme="minorHAnsi"/>
          <w:color w:val="auto"/>
          <w:highlight w:val="yellow"/>
        </w:rPr>
        <w:t>panel</w:t>
      </w:r>
      <w:r w:rsidR="00FC2D55" w:rsidRPr="00957C8E">
        <w:rPr>
          <w:rFonts w:cstheme="minorHAnsi"/>
          <w:color w:val="auto"/>
          <w:highlight w:val="yellow"/>
        </w:rPr>
        <w:t xml:space="preserve"> </w:t>
      </w:r>
      <w:r w:rsidR="0029008B" w:rsidRPr="00957C8E">
        <w:rPr>
          <w:rFonts w:cstheme="minorHAnsi"/>
          <w:color w:val="auto"/>
          <w:highlight w:val="yellow"/>
        </w:rPr>
        <w:t>(</w:t>
      </w:r>
      <w:r w:rsidR="0029008B" w:rsidRPr="00957C8E">
        <w:rPr>
          <w:rFonts w:cstheme="minorHAnsi"/>
          <w:b/>
          <w:color w:val="auto"/>
          <w:highlight w:val="yellow"/>
        </w:rPr>
        <w:t>Figure 7</w:t>
      </w:r>
      <w:r w:rsidR="0029008B" w:rsidRPr="00957C8E">
        <w:rPr>
          <w:rFonts w:cstheme="minorHAnsi"/>
          <w:color w:val="auto"/>
          <w:highlight w:val="yellow"/>
        </w:rPr>
        <w:t xml:space="preserve">) </w:t>
      </w:r>
      <w:r w:rsidRPr="00957C8E">
        <w:rPr>
          <w:rFonts w:cstheme="minorHAnsi"/>
          <w:color w:val="auto"/>
          <w:highlight w:val="yellow"/>
        </w:rPr>
        <w:t>to</w:t>
      </w:r>
      <w:r w:rsidR="00E5012D" w:rsidRPr="00957C8E">
        <w:rPr>
          <w:rFonts w:cstheme="minorHAnsi"/>
          <w:color w:val="auto"/>
          <w:highlight w:val="yellow"/>
        </w:rPr>
        <w:t xml:space="preserve"> s</w:t>
      </w:r>
      <w:r w:rsidRPr="00957C8E">
        <w:rPr>
          <w:rFonts w:cstheme="minorHAnsi"/>
          <w:color w:val="auto"/>
          <w:highlight w:val="yellow"/>
        </w:rPr>
        <w:t>et</w:t>
      </w:r>
      <w:r w:rsidR="006D1F96" w:rsidRPr="00957C8E">
        <w:rPr>
          <w:rFonts w:cstheme="minorHAnsi"/>
          <w:color w:val="auto"/>
          <w:highlight w:val="yellow"/>
        </w:rPr>
        <w:t xml:space="preserve"> </w:t>
      </w:r>
      <w:r w:rsidRPr="00957C8E">
        <w:rPr>
          <w:rFonts w:cstheme="minorHAnsi"/>
          <w:color w:val="auto"/>
          <w:highlight w:val="yellow"/>
        </w:rPr>
        <w:t xml:space="preserve">up an </w:t>
      </w:r>
      <w:r w:rsidR="004F5B67" w:rsidRPr="00957C8E">
        <w:rPr>
          <w:rFonts w:cstheme="minorHAnsi"/>
          <w:color w:val="auto"/>
          <w:highlight w:val="yellow"/>
        </w:rPr>
        <w:t>automatic data collection</w:t>
      </w:r>
      <w:r w:rsidR="00AA52A2" w:rsidRPr="00957C8E">
        <w:rPr>
          <w:rFonts w:cstheme="minorHAnsi"/>
          <w:color w:val="auto"/>
          <w:highlight w:val="yellow"/>
        </w:rPr>
        <w:t xml:space="preserve"> </w:t>
      </w:r>
      <w:r w:rsidR="004F5B67" w:rsidRPr="00957C8E">
        <w:rPr>
          <w:rFonts w:cstheme="minorHAnsi"/>
          <w:color w:val="auto"/>
          <w:highlight w:val="yellow"/>
        </w:rPr>
        <w:t xml:space="preserve">by </w:t>
      </w:r>
      <w:r w:rsidRPr="00957C8E">
        <w:rPr>
          <w:rFonts w:cstheme="minorHAnsi"/>
          <w:color w:val="auto"/>
          <w:highlight w:val="yellow"/>
        </w:rPr>
        <w:t xml:space="preserve">defining </w:t>
      </w:r>
      <w:r w:rsidR="006D1F96" w:rsidRPr="00957C8E">
        <w:rPr>
          <w:rFonts w:cstheme="minorHAnsi"/>
          <w:color w:val="auto"/>
          <w:highlight w:val="yellow"/>
        </w:rPr>
        <w:t xml:space="preserve">the </w:t>
      </w:r>
      <w:r w:rsidR="004F5B67" w:rsidRPr="00957C8E">
        <w:rPr>
          <w:rFonts w:cstheme="minorHAnsi"/>
          <w:color w:val="auto"/>
          <w:highlight w:val="yellow"/>
        </w:rPr>
        <w:t>desired location</w:t>
      </w:r>
      <w:r w:rsidRPr="00957C8E">
        <w:rPr>
          <w:rFonts w:cstheme="minorHAnsi"/>
          <w:color w:val="auto"/>
          <w:highlight w:val="yellow"/>
        </w:rPr>
        <w:t>s</w:t>
      </w:r>
      <w:r w:rsidR="004F5B67" w:rsidRPr="00957C8E">
        <w:rPr>
          <w:rFonts w:cstheme="minorHAnsi"/>
          <w:color w:val="auto"/>
          <w:highlight w:val="yellow"/>
        </w:rPr>
        <w:t xml:space="preserve"> of the core</w:t>
      </w:r>
      <w:r w:rsidR="00036116" w:rsidRPr="00957C8E">
        <w:rPr>
          <w:rFonts w:cstheme="minorHAnsi"/>
          <w:color w:val="auto"/>
          <w:highlight w:val="yellow"/>
        </w:rPr>
        <w:t xml:space="preserve"> </w:t>
      </w:r>
      <w:r w:rsidR="00CD0457" w:rsidRPr="00957C8E">
        <w:rPr>
          <w:rFonts w:cstheme="minorHAnsi"/>
          <w:color w:val="auto"/>
          <w:highlight w:val="yellow"/>
        </w:rPr>
        <w:t>(</w:t>
      </w:r>
      <w:r w:rsidR="00250EC1" w:rsidRPr="00957C8E">
        <w:rPr>
          <w:rFonts w:cstheme="minorHAnsi"/>
          <w:i/>
          <w:color w:val="auto"/>
          <w:highlight w:val="yellow"/>
        </w:rPr>
        <w:t>e.g.,</w:t>
      </w:r>
      <w:r w:rsidR="00A6308C" w:rsidRPr="00957C8E">
        <w:rPr>
          <w:rFonts w:cstheme="minorHAnsi"/>
          <w:color w:val="auto"/>
          <w:highlight w:val="yellow"/>
        </w:rPr>
        <w:t xml:space="preserve"> </w:t>
      </w:r>
      <w:r w:rsidR="0029008B" w:rsidRPr="00957C8E">
        <w:rPr>
          <w:rFonts w:cstheme="minorHAnsi"/>
          <w:color w:val="auto"/>
          <w:highlight w:val="yellow"/>
        </w:rPr>
        <w:t xml:space="preserve">Press </w:t>
      </w:r>
      <w:r w:rsidR="00036116" w:rsidRPr="00957C8E">
        <w:rPr>
          <w:rFonts w:cstheme="minorHAnsi"/>
          <w:color w:val="auto"/>
          <w:highlight w:val="yellow"/>
        </w:rPr>
        <w:t>X</w:t>
      </w:r>
      <w:r w:rsidR="009A39D8" w:rsidRPr="00957C8E">
        <w:rPr>
          <w:rFonts w:cstheme="minorHAnsi"/>
          <w:color w:val="auto"/>
          <w:highlight w:val="yellow"/>
        </w:rPr>
        <w:t xml:space="preserve"> </w:t>
      </w:r>
      <w:r w:rsidR="00036116" w:rsidRPr="00957C8E">
        <w:rPr>
          <w:rFonts w:cstheme="minorHAnsi"/>
          <w:color w:val="auto"/>
          <w:highlight w:val="yellow"/>
        </w:rPr>
        <w:t>=</w:t>
      </w:r>
      <w:r w:rsidR="009A39D8" w:rsidRPr="00957C8E">
        <w:rPr>
          <w:rFonts w:cstheme="minorHAnsi"/>
          <w:color w:val="auto"/>
          <w:highlight w:val="yellow"/>
        </w:rPr>
        <w:t xml:space="preserve"> </w:t>
      </w:r>
      <w:r w:rsidR="0029008B" w:rsidRPr="00957C8E">
        <w:rPr>
          <w:rFonts w:cstheme="minorHAnsi"/>
          <w:color w:val="auto"/>
          <w:highlight w:val="yellow"/>
        </w:rPr>
        <w:t xml:space="preserve">20.738 </w:t>
      </w:r>
      <w:r w:rsidR="002332BF" w:rsidRPr="00957C8E">
        <w:rPr>
          <w:rFonts w:cstheme="minorHAnsi"/>
          <w:color w:val="auto"/>
          <w:highlight w:val="yellow"/>
        </w:rPr>
        <w:t>mm</w:t>
      </w:r>
      <w:r w:rsidR="00036116" w:rsidRPr="00957C8E">
        <w:rPr>
          <w:rFonts w:cstheme="minorHAnsi"/>
          <w:color w:val="auto"/>
          <w:highlight w:val="yellow"/>
        </w:rPr>
        <w:t xml:space="preserve">, </w:t>
      </w:r>
      <w:r w:rsidR="0029008B" w:rsidRPr="00957C8E">
        <w:rPr>
          <w:rFonts w:cstheme="minorHAnsi"/>
          <w:color w:val="auto"/>
          <w:highlight w:val="yellow"/>
        </w:rPr>
        <w:t xml:space="preserve">Press </w:t>
      </w:r>
      <w:r w:rsidR="00036116" w:rsidRPr="00957C8E">
        <w:rPr>
          <w:rFonts w:cstheme="minorHAnsi"/>
          <w:color w:val="auto"/>
          <w:highlight w:val="yellow"/>
        </w:rPr>
        <w:t>Y</w:t>
      </w:r>
      <w:r w:rsidR="009A39D8" w:rsidRPr="00957C8E">
        <w:rPr>
          <w:rFonts w:cstheme="minorHAnsi"/>
          <w:color w:val="auto"/>
          <w:highlight w:val="yellow"/>
        </w:rPr>
        <w:t xml:space="preserve"> </w:t>
      </w:r>
      <w:r w:rsidR="00036116" w:rsidRPr="00957C8E">
        <w:rPr>
          <w:rFonts w:cstheme="minorHAnsi"/>
          <w:color w:val="auto"/>
          <w:highlight w:val="yellow"/>
        </w:rPr>
        <w:t>=</w:t>
      </w:r>
      <w:r w:rsidR="009A39D8" w:rsidRPr="00957C8E">
        <w:rPr>
          <w:rFonts w:cstheme="minorHAnsi"/>
          <w:color w:val="auto"/>
          <w:highlight w:val="yellow"/>
        </w:rPr>
        <w:t xml:space="preserve"> </w:t>
      </w:r>
      <w:r w:rsidR="0029008B" w:rsidRPr="00957C8E">
        <w:rPr>
          <w:rFonts w:cstheme="minorHAnsi"/>
          <w:color w:val="auto"/>
          <w:highlight w:val="yellow"/>
        </w:rPr>
        <w:t>4.3</w:t>
      </w:r>
      <w:r w:rsidR="00681F6F" w:rsidRPr="00957C8E">
        <w:rPr>
          <w:rFonts w:cstheme="minorHAnsi"/>
          <w:color w:val="auto"/>
          <w:highlight w:val="yellow"/>
        </w:rPr>
        <w:t xml:space="preserve"> </w:t>
      </w:r>
      <w:r w:rsidR="002332BF" w:rsidRPr="00957C8E">
        <w:rPr>
          <w:rFonts w:cstheme="minorHAnsi"/>
          <w:color w:val="auto"/>
          <w:highlight w:val="yellow"/>
        </w:rPr>
        <w:t>mm</w:t>
      </w:r>
      <w:r w:rsidR="00036116" w:rsidRPr="00957C8E">
        <w:rPr>
          <w:rFonts w:cstheme="minorHAnsi"/>
          <w:color w:val="auto"/>
          <w:highlight w:val="yellow"/>
        </w:rPr>
        <w:t>)</w:t>
      </w:r>
      <w:r w:rsidR="004F5B67" w:rsidRPr="00957C8E">
        <w:rPr>
          <w:rFonts w:cstheme="minorHAnsi"/>
          <w:color w:val="auto"/>
          <w:highlight w:val="yellow"/>
        </w:rPr>
        <w:t xml:space="preserve"> and </w:t>
      </w:r>
      <w:r w:rsidR="006D1F96" w:rsidRPr="00957C8E">
        <w:rPr>
          <w:rFonts w:cstheme="minorHAnsi"/>
          <w:color w:val="auto"/>
          <w:highlight w:val="yellow"/>
        </w:rPr>
        <w:t xml:space="preserve">the </w:t>
      </w:r>
      <w:r w:rsidR="004F5B67" w:rsidRPr="00957C8E">
        <w:rPr>
          <w:rFonts w:cstheme="minorHAnsi"/>
          <w:color w:val="auto"/>
          <w:highlight w:val="yellow"/>
        </w:rPr>
        <w:t>aggregate</w:t>
      </w:r>
      <w:r w:rsidR="00036116" w:rsidRPr="00957C8E">
        <w:rPr>
          <w:rFonts w:cstheme="minorHAnsi"/>
          <w:color w:val="auto"/>
          <w:highlight w:val="yellow"/>
        </w:rPr>
        <w:t xml:space="preserve"> </w:t>
      </w:r>
      <w:r w:rsidR="003B62A5" w:rsidRPr="00957C8E">
        <w:rPr>
          <w:rFonts w:cstheme="minorHAnsi"/>
          <w:color w:val="auto"/>
          <w:highlight w:val="yellow"/>
        </w:rPr>
        <w:t>(</w:t>
      </w:r>
      <w:r w:rsidR="00250EC1" w:rsidRPr="00957C8E">
        <w:rPr>
          <w:rFonts w:cstheme="minorHAnsi"/>
          <w:i/>
          <w:color w:val="auto"/>
          <w:highlight w:val="yellow"/>
        </w:rPr>
        <w:t>e.g.,</w:t>
      </w:r>
      <w:r w:rsidR="00A6308C" w:rsidRPr="00957C8E">
        <w:rPr>
          <w:rFonts w:cstheme="minorHAnsi"/>
          <w:color w:val="auto"/>
          <w:highlight w:val="yellow"/>
        </w:rPr>
        <w:t xml:space="preserve"> </w:t>
      </w:r>
      <w:r w:rsidR="00FC2D55" w:rsidRPr="00957C8E">
        <w:rPr>
          <w:rFonts w:cstheme="minorHAnsi"/>
          <w:color w:val="auto"/>
          <w:highlight w:val="yellow"/>
        </w:rPr>
        <w:t xml:space="preserve">Press </w:t>
      </w:r>
      <w:r w:rsidR="00036116" w:rsidRPr="00957C8E">
        <w:rPr>
          <w:rFonts w:cstheme="minorHAnsi"/>
          <w:color w:val="auto"/>
          <w:highlight w:val="yellow"/>
        </w:rPr>
        <w:t>X</w:t>
      </w:r>
      <w:r w:rsidR="009A39D8" w:rsidRPr="00957C8E">
        <w:rPr>
          <w:rFonts w:cstheme="minorHAnsi"/>
          <w:color w:val="auto"/>
          <w:highlight w:val="yellow"/>
        </w:rPr>
        <w:t xml:space="preserve"> </w:t>
      </w:r>
      <w:r w:rsidR="00036116" w:rsidRPr="00957C8E">
        <w:rPr>
          <w:rFonts w:cstheme="minorHAnsi"/>
          <w:color w:val="auto"/>
          <w:highlight w:val="yellow"/>
        </w:rPr>
        <w:t>=</w:t>
      </w:r>
      <w:r w:rsidR="009A39D8" w:rsidRPr="00957C8E">
        <w:rPr>
          <w:rFonts w:cstheme="minorHAnsi"/>
          <w:color w:val="auto"/>
          <w:highlight w:val="yellow"/>
        </w:rPr>
        <w:t xml:space="preserve"> </w:t>
      </w:r>
      <w:r w:rsidR="0029008B" w:rsidRPr="00957C8E">
        <w:rPr>
          <w:rFonts w:cstheme="minorHAnsi"/>
          <w:color w:val="auto"/>
          <w:highlight w:val="yellow"/>
        </w:rPr>
        <w:t>20.738</w:t>
      </w:r>
      <w:r w:rsidR="00681F6F" w:rsidRPr="00957C8E">
        <w:rPr>
          <w:rFonts w:cstheme="minorHAnsi"/>
          <w:color w:val="auto"/>
          <w:highlight w:val="yellow"/>
        </w:rPr>
        <w:t xml:space="preserve"> </w:t>
      </w:r>
      <w:r w:rsidR="002332BF" w:rsidRPr="00957C8E">
        <w:rPr>
          <w:rFonts w:cstheme="minorHAnsi"/>
          <w:color w:val="auto"/>
          <w:highlight w:val="yellow"/>
        </w:rPr>
        <w:t>mm</w:t>
      </w:r>
      <w:r w:rsidR="00036116" w:rsidRPr="00957C8E">
        <w:rPr>
          <w:rFonts w:cstheme="minorHAnsi"/>
          <w:color w:val="auto"/>
          <w:highlight w:val="yellow"/>
        </w:rPr>
        <w:t xml:space="preserve">, </w:t>
      </w:r>
      <w:r w:rsidR="00FC2D55" w:rsidRPr="00957C8E">
        <w:rPr>
          <w:rFonts w:cstheme="minorHAnsi"/>
          <w:color w:val="auto"/>
          <w:highlight w:val="yellow"/>
        </w:rPr>
        <w:t xml:space="preserve">Press </w:t>
      </w:r>
      <w:r w:rsidR="00036116" w:rsidRPr="00957C8E">
        <w:rPr>
          <w:rFonts w:cstheme="minorHAnsi"/>
          <w:color w:val="auto"/>
          <w:highlight w:val="yellow"/>
        </w:rPr>
        <w:t>Y</w:t>
      </w:r>
      <w:r w:rsidR="009A39D8" w:rsidRPr="00957C8E">
        <w:rPr>
          <w:rFonts w:cstheme="minorHAnsi"/>
          <w:color w:val="auto"/>
          <w:highlight w:val="yellow"/>
        </w:rPr>
        <w:t xml:space="preserve"> </w:t>
      </w:r>
      <w:r w:rsidR="0029008B" w:rsidRPr="00957C8E">
        <w:rPr>
          <w:rFonts w:cstheme="minorHAnsi"/>
          <w:color w:val="auto"/>
          <w:highlight w:val="yellow"/>
        </w:rPr>
        <w:t>=</w:t>
      </w:r>
      <w:r w:rsidR="009A39D8" w:rsidRPr="00957C8E">
        <w:rPr>
          <w:rFonts w:cstheme="minorHAnsi"/>
          <w:color w:val="auto"/>
          <w:highlight w:val="yellow"/>
        </w:rPr>
        <w:t xml:space="preserve"> </w:t>
      </w:r>
      <w:r w:rsidR="0029008B" w:rsidRPr="00957C8E">
        <w:rPr>
          <w:rFonts w:cstheme="minorHAnsi"/>
          <w:color w:val="auto"/>
          <w:highlight w:val="yellow"/>
        </w:rPr>
        <w:t>4.8</w:t>
      </w:r>
      <w:r w:rsidR="00681F6F" w:rsidRPr="00957C8E">
        <w:rPr>
          <w:rFonts w:cstheme="minorHAnsi"/>
          <w:color w:val="auto"/>
          <w:highlight w:val="yellow"/>
        </w:rPr>
        <w:t xml:space="preserve"> </w:t>
      </w:r>
      <w:r w:rsidR="002332BF" w:rsidRPr="00957C8E">
        <w:rPr>
          <w:rFonts w:cstheme="minorHAnsi"/>
          <w:color w:val="auto"/>
          <w:highlight w:val="yellow"/>
        </w:rPr>
        <w:t>mm</w:t>
      </w:r>
      <w:r w:rsidR="00036116" w:rsidRPr="00957C8E">
        <w:rPr>
          <w:rFonts w:cstheme="minorHAnsi"/>
          <w:color w:val="auto"/>
          <w:highlight w:val="yellow"/>
        </w:rPr>
        <w:t>)</w:t>
      </w:r>
      <w:r w:rsidR="004F5B67" w:rsidRPr="00957C8E">
        <w:rPr>
          <w:rFonts w:cstheme="minorHAnsi"/>
          <w:color w:val="auto"/>
          <w:highlight w:val="yellow"/>
        </w:rPr>
        <w:t xml:space="preserve"> for diffraction</w:t>
      </w:r>
      <w:r w:rsidR="00C621F1" w:rsidRPr="00957C8E">
        <w:rPr>
          <w:rFonts w:cstheme="minorHAnsi"/>
          <w:color w:val="auto"/>
          <w:highlight w:val="yellow"/>
        </w:rPr>
        <w:t xml:space="preserve"> </w:t>
      </w:r>
      <w:r w:rsidR="005E2A06" w:rsidRPr="00957C8E">
        <w:rPr>
          <w:rFonts w:cstheme="minorHAnsi"/>
          <w:color w:val="auto"/>
          <w:highlight w:val="yellow"/>
        </w:rPr>
        <w:t>(</w:t>
      </w:r>
      <w:r w:rsidRPr="00957C8E">
        <w:rPr>
          <w:rFonts w:cstheme="minorHAnsi"/>
          <w:color w:val="auto"/>
          <w:highlight w:val="yellow"/>
        </w:rPr>
        <w:t xml:space="preserve">with </w:t>
      </w:r>
      <w:r w:rsidR="00FC2D55" w:rsidRPr="00957C8E">
        <w:rPr>
          <w:rFonts w:cstheme="minorHAnsi"/>
          <w:color w:val="auto"/>
          <w:highlight w:val="yellow"/>
        </w:rPr>
        <w:t xml:space="preserve">preset </w:t>
      </w:r>
      <w:r w:rsidR="00C621F1" w:rsidRPr="00957C8E">
        <w:rPr>
          <w:rFonts w:cstheme="minorHAnsi"/>
          <w:color w:val="auto"/>
          <w:highlight w:val="yellow"/>
        </w:rPr>
        <w:t>exposure time</w:t>
      </w:r>
      <w:r w:rsidRPr="00957C8E">
        <w:rPr>
          <w:rFonts w:cstheme="minorHAnsi"/>
          <w:color w:val="auto"/>
          <w:highlight w:val="yellow"/>
        </w:rPr>
        <w:t>s</w:t>
      </w:r>
      <w:r w:rsidR="00C621F1" w:rsidRPr="00957C8E">
        <w:rPr>
          <w:rFonts w:cstheme="minorHAnsi"/>
          <w:color w:val="auto"/>
          <w:highlight w:val="yellow"/>
        </w:rPr>
        <w:t xml:space="preserve"> of 500</w:t>
      </w:r>
      <w:r w:rsidR="00681F6F" w:rsidRPr="00957C8E">
        <w:rPr>
          <w:rFonts w:cstheme="minorHAnsi"/>
          <w:color w:val="auto"/>
          <w:highlight w:val="yellow"/>
        </w:rPr>
        <w:t xml:space="preserve"> </w:t>
      </w:r>
      <w:r w:rsidR="00C621F1" w:rsidRPr="00957C8E">
        <w:rPr>
          <w:rFonts w:cstheme="minorHAnsi"/>
          <w:color w:val="auto"/>
          <w:highlight w:val="yellow"/>
        </w:rPr>
        <w:t>s)</w:t>
      </w:r>
      <w:r w:rsidR="004F5B67" w:rsidRPr="00957C8E">
        <w:rPr>
          <w:rFonts w:cstheme="minorHAnsi"/>
          <w:color w:val="auto"/>
          <w:highlight w:val="yellow"/>
        </w:rPr>
        <w:t xml:space="preserve"> and </w:t>
      </w:r>
      <w:r w:rsidR="002332BF" w:rsidRPr="00957C8E">
        <w:rPr>
          <w:rFonts w:cstheme="minorHAnsi"/>
          <w:color w:val="auto"/>
          <w:highlight w:val="yellow"/>
        </w:rPr>
        <w:t>X-</w:t>
      </w:r>
      <w:r w:rsidRPr="00957C8E">
        <w:rPr>
          <w:rFonts w:cstheme="minorHAnsi"/>
          <w:color w:val="auto"/>
          <w:highlight w:val="yellow"/>
        </w:rPr>
        <w:t>radiograph</w:t>
      </w:r>
      <w:r w:rsidR="002332BF" w:rsidRPr="00957C8E">
        <w:rPr>
          <w:rFonts w:cstheme="minorHAnsi"/>
          <w:color w:val="auto"/>
          <w:highlight w:val="yellow"/>
        </w:rPr>
        <w:t>ic</w:t>
      </w:r>
      <w:r w:rsidRPr="00957C8E">
        <w:rPr>
          <w:rFonts w:cstheme="minorHAnsi"/>
          <w:color w:val="auto"/>
          <w:highlight w:val="yellow"/>
        </w:rPr>
        <w:t xml:space="preserve"> </w:t>
      </w:r>
      <w:r w:rsidR="004F5B67" w:rsidRPr="00957C8E">
        <w:rPr>
          <w:rFonts w:cstheme="minorHAnsi"/>
          <w:color w:val="auto"/>
          <w:highlight w:val="yellow"/>
        </w:rPr>
        <w:t xml:space="preserve">imaging. Set the </w:t>
      </w:r>
      <w:r w:rsidR="00FC2D55" w:rsidRPr="00957C8E">
        <w:rPr>
          <w:rFonts w:cstheme="minorHAnsi"/>
          <w:color w:val="auto"/>
          <w:highlight w:val="yellow"/>
        </w:rPr>
        <w:t>c</w:t>
      </w:r>
      <w:r w:rsidR="004F5B67" w:rsidRPr="00957C8E">
        <w:rPr>
          <w:rFonts w:cstheme="minorHAnsi"/>
          <w:color w:val="auto"/>
          <w:highlight w:val="yellow"/>
        </w:rPr>
        <w:t xml:space="preserve">ycles </w:t>
      </w:r>
      <w:r w:rsidR="00FC2D55" w:rsidRPr="00957C8E">
        <w:rPr>
          <w:rFonts w:cstheme="minorHAnsi"/>
          <w:color w:val="auto"/>
          <w:highlight w:val="yellow"/>
        </w:rPr>
        <w:t>req</w:t>
      </w:r>
      <w:r w:rsidR="00BE4F82" w:rsidRPr="00957C8E">
        <w:rPr>
          <w:rFonts w:cstheme="minorHAnsi"/>
          <w:color w:val="auto"/>
          <w:highlight w:val="yellow"/>
        </w:rPr>
        <w:t>uired</w:t>
      </w:r>
      <w:r w:rsidR="00FC2D55" w:rsidRPr="00957C8E">
        <w:rPr>
          <w:rFonts w:cstheme="minorHAnsi"/>
          <w:color w:val="auto"/>
          <w:highlight w:val="yellow"/>
        </w:rPr>
        <w:t xml:space="preserve"> </w:t>
      </w:r>
      <w:r w:rsidR="004F5B67" w:rsidRPr="00957C8E">
        <w:rPr>
          <w:rFonts w:cstheme="minorHAnsi"/>
          <w:color w:val="auto"/>
          <w:highlight w:val="yellow"/>
        </w:rPr>
        <w:t xml:space="preserve">to 0 such that </w:t>
      </w:r>
      <w:r w:rsidR="00B77428" w:rsidRPr="00957C8E">
        <w:rPr>
          <w:rFonts w:cstheme="minorHAnsi"/>
          <w:color w:val="auto"/>
          <w:highlight w:val="yellow"/>
        </w:rPr>
        <w:t>this</w:t>
      </w:r>
      <w:r w:rsidR="004F5B67" w:rsidRPr="00957C8E">
        <w:rPr>
          <w:rFonts w:cstheme="minorHAnsi"/>
          <w:color w:val="auto"/>
          <w:highlight w:val="yellow"/>
        </w:rPr>
        <w:t xml:space="preserve"> da</w:t>
      </w:r>
      <w:r w:rsidR="00C621F1" w:rsidRPr="00957C8E">
        <w:rPr>
          <w:rFonts w:cstheme="minorHAnsi"/>
          <w:color w:val="auto"/>
          <w:highlight w:val="yellow"/>
        </w:rPr>
        <w:t xml:space="preserve">ta collection will repeat continuously. </w:t>
      </w:r>
      <w:r w:rsidR="00FC2D55" w:rsidRPr="00957C8E">
        <w:rPr>
          <w:rFonts w:cstheme="minorHAnsi"/>
          <w:color w:val="auto"/>
          <w:highlight w:val="yellow"/>
        </w:rPr>
        <w:t xml:space="preserve">Click </w:t>
      </w:r>
      <w:r w:rsidR="00FC2D55" w:rsidRPr="00957C8E">
        <w:rPr>
          <w:rFonts w:cstheme="minorHAnsi"/>
          <w:b/>
          <w:color w:val="auto"/>
          <w:highlight w:val="yellow"/>
        </w:rPr>
        <w:t>start</w:t>
      </w:r>
      <w:r w:rsidR="00D70EC5" w:rsidRPr="00957C8E">
        <w:rPr>
          <w:rFonts w:cstheme="minorHAnsi"/>
          <w:color w:val="auto"/>
          <w:highlight w:val="yellow"/>
        </w:rPr>
        <w:t xml:space="preserve"> </w:t>
      </w:r>
      <w:r w:rsidR="00FC2D55" w:rsidRPr="00957C8E">
        <w:rPr>
          <w:rFonts w:cstheme="minorHAnsi"/>
          <w:color w:val="auto"/>
          <w:highlight w:val="yellow"/>
        </w:rPr>
        <w:t>to start the data collection.</w:t>
      </w:r>
    </w:p>
    <w:p w14:paraId="23219B3E" w14:textId="77777777" w:rsidR="00226363" w:rsidRPr="00957C8E" w:rsidRDefault="00226363" w:rsidP="004872A3">
      <w:pPr>
        <w:pStyle w:val="NormalWeb"/>
        <w:spacing w:before="0" w:beforeAutospacing="0" w:after="0" w:afterAutospacing="0"/>
        <w:rPr>
          <w:rFonts w:cstheme="minorHAnsi"/>
          <w:color w:val="auto"/>
        </w:rPr>
      </w:pPr>
    </w:p>
    <w:p w14:paraId="5E097A83" w14:textId="1DDC2FC7" w:rsidR="00DC3341" w:rsidRPr="00957C8E" w:rsidRDefault="00C26435" w:rsidP="004872A3">
      <w:pPr>
        <w:pStyle w:val="NormalWeb"/>
        <w:spacing w:before="0" w:beforeAutospacing="0" w:after="0" w:afterAutospacing="0"/>
        <w:rPr>
          <w:rFonts w:cstheme="minorHAnsi"/>
          <w:b/>
          <w:color w:val="auto"/>
        </w:rPr>
      </w:pPr>
      <w:r w:rsidRPr="00957C8E">
        <w:rPr>
          <w:rFonts w:cstheme="minorHAnsi"/>
          <w:color w:val="auto"/>
        </w:rPr>
        <w:t>Note:</w:t>
      </w:r>
      <w:r w:rsidR="0012422C" w:rsidRPr="00957C8E">
        <w:rPr>
          <w:rFonts w:cstheme="minorHAnsi"/>
          <w:color w:val="auto"/>
        </w:rPr>
        <w:t xml:space="preserve"> </w:t>
      </w:r>
      <w:r w:rsidR="004E78C2" w:rsidRPr="00957C8E">
        <w:rPr>
          <w:rFonts w:cstheme="minorHAnsi"/>
          <w:color w:val="auto"/>
        </w:rPr>
        <w:t>As the compression</w:t>
      </w:r>
      <w:r w:rsidR="00A60D5B" w:rsidRPr="00957C8E">
        <w:rPr>
          <w:rFonts w:cstheme="minorHAnsi"/>
          <w:color w:val="auto"/>
        </w:rPr>
        <w:t xml:space="preserve"> progress</w:t>
      </w:r>
      <w:r w:rsidR="00CD0C3B" w:rsidRPr="00957C8E">
        <w:rPr>
          <w:rFonts w:cstheme="minorHAnsi"/>
          <w:color w:val="auto"/>
        </w:rPr>
        <w:t>es</w:t>
      </w:r>
      <w:r w:rsidR="004E78C2" w:rsidRPr="00957C8E">
        <w:rPr>
          <w:rFonts w:cstheme="minorHAnsi"/>
          <w:color w:val="auto"/>
        </w:rPr>
        <w:t xml:space="preserve">, the sample will move upwards, </w:t>
      </w:r>
      <w:r w:rsidR="00DB708F" w:rsidRPr="00957C8E">
        <w:rPr>
          <w:rFonts w:cstheme="minorHAnsi"/>
          <w:color w:val="auto"/>
        </w:rPr>
        <w:t xml:space="preserve">so </w:t>
      </w:r>
      <w:r w:rsidR="004E78C2" w:rsidRPr="00957C8E">
        <w:rPr>
          <w:rFonts w:cstheme="minorHAnsi"/>
          <w:color w:val="auto"/>
        </w:rPr>
        <w:t>new desired locations should be updated</w:t>
      </w:r>
      <w:r w:rsidR="005F3E9E" w:rsidRPr="00957C8E">
        <w:rPr>
          <w:rFonts w:cstheme="minorHAnsi"/>
          <w:color w:val="auto"/>
        </w:rPr>
        <w:t xml:space="preserve"> accordingly</w:t>
      </w:r>
      <w:r w:rsidR="004E78C2" w:rsidRPr="00957C8E">
        <w:rPr>
          <w:rFonts w:cstheme="minorHAnsi"/>
          <w:color w:val="auto"/>
        </w:rPr>
        <w:t>.</w:t>
      </w:r>
    </w:p>
    <w:p w14:paraId="3BFCDE1D" w14:textId="77777777" w:rsidR="00A700FC" w:rsidRPr="00957C8E" w:rsidRDefault="00A700FC" w:rsidP="004872A3">
      <w:pPr>
        <w:pStyle w:val="NormalWeb"/>
        <w:spacing w:before="0" w:beforeAutospacing="0" w:after="0" w:afterAutospacing="0"/>
        <w:rPr>
          <w:rFonts w:cstheme="minorHAnsi"/>
          <w:b/>
          <w:color w:val="auto"/>
        </w:rPr>
      </w:pPr>
    </w:p>
    <w:p w14:paraId="56D203DD" w14:textId="43AFD6AF" w:rsidR="0021701D" w:rsidRPr="00957C8E" w:rsidRDefault="0021701D" w:rsidP="004872A3">
      <w:pPr>
        <w:pStyle w:val="NormalWeb"/>
        <w:numPr>
          <w:ilvl w:val="1"/>
          <w:numId w:val="28"/>
        </w:numPr>
        <w:spacing w:before="0" w:beforeAutospacing="0" w:after="0" w:afterAutospacing="0"/>
        <w:rPr>
          <w:rFonts w:cstheme="minorHAnsi"/>
          <w:b/>
          <w:color w:val="auto"/>
          <w:highlight w:val="yellow"/>
        </w:rPr>
      </w:pPr>
      <w:r w:rsidRPr="00957C8E">
        <w:rPr>
          <w:rFonts w:cstheme="minorHAnsi"/>
          <w:color w:val="auto"/>
          <w:highlight w:val="yellow"/>
        </w:rPr>
        <w:t xml:space="preserve">After reaching the target load of 50 </w:t>
      </w:r>
      <w:r w:rsidR="00EF1E19" w:rsidRPr="00957C8E">
        <w:rPr>
          <w:rFonts w:cstheme="minorHAnsi"/>
          <w:color w:val="auto"/>
          <w:highlight w:val="yellow"/>
        </w:rPr>
        <w:t>ton</w:t>
      </w:r>
      <w:r w:rsidRPr="00957C8E">
        <w:rPr>
          <w:rFonts w:cstheme="minorHAnsi"/>
          <w:color w:val="auto"/>
          <w:highlight w:val="yellow"/>
        </w:rPr>
        <w:t>,</w:t>
      </w:r>
      <w:r w:rsidR="009318B6" w:rsidRPr="00957C8E">
        <w:rPr>
          <w:rFonts w:cstheme="minorHAnsi"/>
          <w:color w:val="auto"/>
          <w:highlight w:val="yellow"/>
        </w:rPr>
        <w:t xml:space="preserve"> click </w:t>
      </w:r>
      <w:r w:rsidR="00D70EC5" w:rsidRPr="00957C8E">
        <w:rPr>
          <w:rFonts w:cstheme="minorHAnsi"/>
          <w:color w:val="auto"/>
          <w:highlight w:val="yellow"/>
        </w:rPr>
        <w:t xml:space="preserve">the </w:t>
      </w:r>
      <w:r w:rsidR="009318B6" w:rsidRPr="00957C8E">
        <w:rPr>
          <w:rFonts w:cstheme="minorHAnsi"/>
          <w:b/>
          <w:color w:val="auto"/>
          <w:highlight w:val="yellow"/>
        </w:rPr>
        <w:t>stop</w:t>
      </w:r>
      <w:r w:rsidR="009318B6" w:rsidRPr="00957C8E">
        <w:rPr>
          <w:rFonts w:cstheme="minorHAnsi"/>
          <w:color w:val="auto"/>
          <w:highlight w:val="yellow"/>
        </w:rPr>
        <w:t xml:space="preserve"> button to</w:t>
      </w:r>
      <w:r w:rsidRPr="00957C8E">
        <w:rPr>
          <w:rFonts w:cstheme="minorHAnsi"/>
          <w:color w:val="auto"/>
          <w:highlight w:val="yellow"/>
        </w:rPr>
        <w:t xml:space="preserve"> </w:t>
      </w:r>
      <w:r w:rsidR="00A36D5D" w:rsidRPr="00957C8E">
        <w:rPr>
          <w:rFonts w:cstheme="minorHAnsi"/>
          <w:color w:val="auto"/>
          <w:highlight w:val="yellow"/>
        </w:rPr>
        <w:t>stop the automatic data collection</w:t>
      </w:r>
      <w:r w:rsidR="0032471E" w:rsidRPr="00957C8E">
        <w:rPr>
          <w:rFonts w:cstheme="minorHAnsi"/>
          <w:color w:val="auto"/>
          <w:highlight w:val="yellow"/>
        </w:rPr>
        <w:t xml:space="preserve"> in the </w:t>
      </w:r>
      <w:r w:rsidR="0032471E" w:rsidRPr="00957C8E">
        <w:rPr>
          <w:rFonts w:cstheme="minorHAnsi"/>
          <w:b/>
          <w:color w:val="auto"/>
          <w:highlight w:val="yellow"/>
        </w:rPr>
        <w:t>Diffraction-Imaging-Scan-Prosilica</w:t>
      </w:r>
      <w:r w:rsidR="0072041A" w:rsidRPr="00957C8E">
        <w:rPr>
          <w:rFonts w:cstheme="minorHAnsi"/>
          <w:color w:val="auto"/>
          <w:highlight w:val="yellow"/>
        </w:rPr>
        <w:t xml:space="preserve"> panel</w:t>
      </w:r>
      <w:r w:rsidR="0029008B" w:rsidRPr="00957C8E">
        <w:rPr>
          <w:rFonts w:cstheme="minorHAnsi"/>
          <w:color w:val="auto"/>
          <w:highlight w:val="yellow"/>
        </w:rPr>
        <w:t xml:space="preserve"> (</w:t>
      </w:r>
      <w:r w:rsidR="0029008B" w:rsidRPr="00957C8E">
        <w:rPr>
          <w:rFonts w:cstheme="minorHAnsi"/>
          <w:b/>
          <w:color w:val="auto"/>
          <w:highlight w:val="yellow"/>
        </w:rPr>
        <w:t>Figure 7</w:t>
      </w:r>
      <w:r w:rsidR="0029008B" w:rsidRPr="00957C8E">
        <w:rPr>
          <w:rFonts w:cstheme="minorHAnsi"/>
          <w:color w:val="auto"/>
          <w:highlight w:val="yellow"/>
        </w:rPr>
        <w:t>)</w:t>
      </w:r>
      <w:r w:rsidR="00EA20DB" w:rsidRPr="00957C8E">
        <w:rPr>
          <w:rFonts w:cstheme="minorHAnsi"/>
          <w:color w:val="auto"/>
          <w:highlight w:val="yellow"/>
        </w:rPr>
        <w:t xml:space="preserve">. </w:t>
      </w:r>
      <w:r w:rsidR="00ED2E74" w:rsidRPr="00957C8E">
        <w:rPr>
          <w:rFonts w:cstheme="minorHAnsi"/>
          <w:color w:val="auto"/>
          <w:highlight w:val="yellow"/>
        </w:rPr>
        <w:t xml:space="preserve">In the </w:t>
      </w:r>
      <w:r w:rsidR="00ED2E74" w:rsidRPr="00957C8E">
        <w:rPr>
          <w:rFonts w:cstheme="minorHAnsi"/>
          <w:b/>
          <w:color w:val="auto"/>
          <w:highlight w:val="yellow"/>
        </w:rPr>
        <w:t>SAM-85 Press Load Control</w:t>
      </w:r>
      <w:r w:rsidR="00ED2E74" w:rsidRPr="00957C8E">
        <w:rPr>
          <w:rFonts w:cstheme="minorHAnsi"/>
          <w:color w:val="auto"/>
          <w:highlight w:val="yellow"/>
        </w:rPr>
        <w:t xml:space="preserve"> window, d</w:t>
      </w:r>
      <w:r w:rsidR="00A60D5B" w:rsidRPr="00957C8E">
        <w:rPr>
          <w:rFonts w:cstheme="minorHAnsi"/>
          <w:color w:val="auto"/>
          <w:highlight w:val="yellow"/>
        </w:rPr>
        <w:t>ecom</w:t>
      </w:r>
      <w:r w:rsidR="00EA20DB" w:rsidRPr="00957C8E">
        <w:rPr>
          <w:rFonts w:cstheme="minorHAnsi"/>
          <w:color w:val="auto"/>
          <w:highlight w:val="yellow"/>
        </w:rPr>
        <w:t xml:space="preserve">press the sample </w:t>
      </w:r>
      <w:r w:rsidR="00A36D5D" w:rsidRPr="00957C8E">
        <w:rPr>
          <w:rFonts w:cstheme="minorHAnsi"/>
          <w:color w:val="auto"/>
          <w:highlight w:val="yellow"/>
        </w:rPr>
        <w:t xml:space="preserve">by </w:t>
      </w:r>
      <w:r w:rsidR="00A60D5B" w:rsidRPr="00957C8E">
        <w:rPr>
          <w:rFonts w:cstheme="minorHAnsi"/>
          <w:color w:val="auto"/>
          <w:highlight w:val="yellow"/>
        </w:rPr>
        <w:t>set</w:t>
      </w:r>
      <w:r w:rsidR="00A36D5D" w:rsidRPr="00957C8E">
        <w:rPr>
          <w:rFonts w:cstheme="minorHAnsi"/>
          <w:color w:val="auto"/>
          <w:highlight w:val="yellow"/>
        </w:rPr>
        <w:t>ting</w:t>
      </w:r>
      <w:r w:rsidR="00A60D5B" w:rsidRPr="00957C8E">
        <w:rPr>
          <w:rFonts w:cstheme="minorHAnsi"/>
          <w:color w:val="auto"/>
          <w:highlight w:val="yellow"/>
        </w:rPr>
        <w:t xml:space="preserve"> the lower limit</w:t>
      </w:r>
      <w:r w:rsidR="00931158" w:rsidRPr="00957C8E">
        <w:rPr>
          <w:rFonts w:cstheme="minorHAnsi"/>
          <w:color w:val="auto"/>
          <w:highlight w:val="yellow"/>
        </w:rPr>
        <w:t xml:space="preserve"> of the speed </w:t>
      </w:r>
      <w:r w:rsidR="00AD2CA2" w:rsidRPr="00957C8E">
        <w:rPr>
          <w:rFonts w:cstheme="minorHAnsi"/>
          <w:color w:val="auto"/>
          <w:highlight w:val="yellow"/>
        </w:rPr>
        <w:t xml:space="preserve">control </w:t>
      </w:r>
      <w:r w:rsidR="00A60D5B" w:rsidRPr="00957C8E">
        <w:rPr>
          <w:rFonts w:cstheme="minorHAnsi"/>
          <w:color w:val="auto"/>
          <w:highlight w:val="yellow"/>
        </w:rPr>
        <w:t>to -10 and change the target load to 0 t</w:t>
      </w:r>
      <w:r w:rsidR="00226363" w:rsidRPr="00957C8E">
        <w:rPr>
          <w:rFonts w:cstheme="minorHAnsi"/>
          <w:color w:val="auto"/>
          <w:highlight w:val="yellow"/>
        </w:rPr>
        <w:t>on</w:t>
      </w:r>
      <w:r w:rsidR="00A36D5D" w:rsidRPr="00957C8E">
        <w:rPr>
          <w:rFonts w:cstheme="minorHAnsi"/>
          <w:color w:val="auto"/>
          <w:highlight w:val="yellow"/>
        </w:rPr>
        <w:t>.</w:t>
      </w:r>
    </w:p>
    <w:p w14:paraId="00928144" w14:textId="77777777" w:rsidR="00A700FC" w:rsidRPr="00957C8E" w:rsidRDefault="00A700FC" w:rsidP="004872A3">
      <w:pPr>
        <w:pStyle w:val="NormalWeb"/>
        <w:spacing w:before="0" w:beforeAutospacing="0" w:after="0" w:afterAutospacing="0"/>
        <w:rPr>
          <w:rFonts w:cstheme="minorHAnsi"/>
          <w:b/>
          <w:color w:val="auto"/>
          <w:highlight w:val="yellow"/>
        </w:rPr>
      </w:pPr>
    </w:p>
    <w:p w14:paraId="18E57ECA" w14:textId="4DC85734" w:rsidR="0069095B" w:rsidRPr="00957C8E" w:rsidRDefault="00BE7154" w:rsidP="004872A3">
      <w:pPr>
        <w:pStyle w:val="NormalWeb"/>
        <w:numPr>
          <w:ilvl w:val="1"/>
          <w:numId w:val="28"/>
        </w:numPr>
        <w:spacing w:before="0" w:beforeAutospacing="0" w:after="0" w:afterAutospacing="0"/>
        <w:rPr>
          <w:rFonts w:cstheme="minorHAnsi"/>
          <w:b/>
          <w:color w:val="auto"/>
        </w:rPr>
      </w:pPr>
      <w:r w:rsidRPr="00957C8E">
        <w:rPr>
          <w:rFonts w:cstheme="minorHAnsi"/>
          <w:color w:val="auto"/>
          <w:highlight w:val="yellow"/>
        </w:rPr>
        <w:t>After unloading, c</w:t>
      </w:r>
      <w:r w:rsidR="0069095B" w:rsidRPr="00957C8E">
        <w:rPr>
          <w:rFonts w:cstheme="minorHAnsi"/>
          <w:color w:val="auto"/>
          <w:highlight w:val="yellow"/>
        </w:rPr>
        <w:t xml:space="preserve">ollect </w:t>
      </w:r>
      <w:r w:rsidR="006D1F96" w:rsidRPr="00957C8E">
        <w:rPr>
          <w:rFonts w:cstheme="minorHAnsi"/>
          <w:color w:val="auto"/>
          <w:highlight w:val="yellow"/>
        </w:rPr>
        <w:t xml:space="preserve">the </w:t>
      </w:r>
      <w:r w:rsidR="0069095B" w:rsidRPr="00957C8E">
        <w:rPr>
          <w:rFonts w:cstheme="minorHAnsi"/>
          <w:color w:val="auto"/>
          <w:highlight w:val="yellow"/>
        </w:rPr>
        <w:t xml:space="preserve">diffraction spectra </w:t>
      </w:r>
      <w:r w:rsidR="006D1F96" w:rsidRPr="00957C8E">
        <w:rPr>
          <w:rFonts w:cstheme="minorHAnsi"/>
          <w:color w:val="auto"/>
          <w:highlight w:val="yellow"/>
        </w:rPr>
        <w:t xml:space="preserve">for the core and the aggregate separately, </w:t>
      </w:r>
      <w:r w:rsidR="00A61F17" w:rsidRPr="00957C8E">
        <w:rPr>
          <w:rFonts w:cstheme="minorHAnsi"/>
          <w:color w:val="auto"/>
          <w:highlight w:val="yellow"/>
        </w:rPr>
        <w:t xml:space="preserve">by clicking the </w:t>
      </w:r>
      <w:r w:rsidR="00A61F17" w:rsidRPr="00957C8E">
        <w:rPr>
          <w:rFonts w:cstheme="minorHAnsi"/>
          <w:b/>
          <w:color w:val="auto"/>
          <w:highlight w:val="yellow"/>
        </w:rPr>
        <w:t>star</w:t>
      </w:r>
      <w:r w:rsidR="00D70EC5" w:rsidRPr="00957C8E">
        <w:rPr>
          <w:rFonts w:cstheme="minorHAnsi"/>
          <w:b/>
          <w:color w:val="auto"/>
          <w:highlight w:val="yellow"/>
        </w:rPr>
        <w:t>t</w:t>
      </w:r>
      <w:r w:rsidR="00A61F17" w:rsidRPr="00957C8E">
        <w:rPr>
          <w:rFonts w:cstheme="minorHAnsi"/>
          <w:color w:val="auto"/>
          <w:highlight w:val="yellow"/>
        </w:rPr>
        <w:t xml:space="preserve"> button on the </w:t>
      </w:r>
      <w:r w:rsidR="00A61F17" w:rsidRPr="00957C8E">
        <w:rPr>
          <w:rFonts w:cstheme="minorHAnsi"/>
          <w:b/>
          <w:color w:val="auto"/>
          <w:highlight w:val="yellow"/>
        </w:rPr>
        <w:t xml:space="preserve">12 Element Detector Control Pump </w:t>
      </w:r>
      <w:r w:rsidR="00457C21" w:rsidRPr="00957C8E">
        <w:rPr>
          <w:rFonts w:cstheme="minorHAnsi"/>
          <w:color w:val="auto"/>
          <w:highlight w:val="yellow"/>
        </w:rPr>
        <w:t>panel</w:t>
      </w:r>
      <w:r w:rsidR="006D1F96" w:rsidRPr="00957C8E">
        <w:rPr>
          <w:rFonts w:cstheme="minorHAnsi"/>
          <w:color w:val="auto"/>
          <w:highlight w:val="yellow"/>
        </w:rPr>
        <w:t>; use an</w:t>
      </w:r>
      <w:r w:rsidR="00226363" w:rsidRPr="00957C8E">
        <w:rPr>
          <w:rFonts w:cstheme="minorHAnsi"/>
          <w:color w:val="auto"/>
          <w:highlight w:val="yellow"/>
        </w:rPr>
        <w:t xml:space="preserve"> </w:t>
      </w:r>
      <w:r w:rsidR="0027731A" w:rsidRPr="00957C8E">
        <w:rPr>
          <w:rFonts w:cstheme="minorHAnsi"/>
          <w:color w:val="auto"/>
          <w:highlight w:val="yellow"/>
        </w:rPr>
        <w:t>exposure time of 500</w:t>
      </w:r>
      <w:r w:rsidR="00681F6F" w:rsidRPr="00957C8E">
        <w:rPr>
          <w:rFonts w:cstheme="minorHAnsi"/>
          <w:color w:val="auto"/>
          <w:highlight w:val="yellow"/>
        </w:rPr>
        <w:t xml:space="preserve"> </w:t>
      </w:r>
      <w:r w:rsidR="0027731A" w:rsidRPr="00957C8E">
        <w:rPr>
          <w:rFonts w:cstheme="minorHAnsi"/>
          <w:color w:val="auto"/>
          <w:highlight w:val="yellow"/>
        </w:rPr>
        <w:t>s</w:t>
      </w:r>
      <w:r w:rsidR="006D1F96" w:rsidRPr="00957C8E">
        <w:rPr>
          <w:rFonts w:cstheme="minorHAnsi"/>
          <w:color w:val="auto"/>
          <w:highlight w:val="yellow"/>
        </w:rPr>
        <w:t xml:space="preserve"> for both the core and the aggregate</w:t>
      </w:r>
      <w:r w:rsidR="00BE6C6C" w:rsidRPr="00957C8E">
        <w:rPr>
          <w:rFonts w:cstheme="minorHAnsi"/>
          <w:color w:val="auto"/>
          <w:highlight w:val="yellow"/>
        </w:rPr>
        <w:t>.</w:t>
      </w:r>
      <w:r w:rsidR="00A61F17" w:rsidRPr="00957C8E">
        <w:rPr>
          <w:rFonts w:cstheme="minorHAnsi"/>
          <w:color w:val="auto"/>
          <w:highlight w:val="yellow"/>
        </w:rPr>
        <w:t xml:space="preserve"> On the </w:t>
      </w:r>
      <w:r w:rsidR="00A61F17" w:rsidRPr="00957C8E">
        <w:rPr>
          <w:rFonts w:cstheme="minorHAnsi"/>
          <w:b/>
          <w:color w:val="auto"/>
          <w:highlight w:val="yellow"/>
        </w:rPr>
        <w:t>NDFileTIFF.adl</w:t>
      </w:r>
      <w:r w:rsidR="00A61F17" w:rsidRPr="00957C8E">
        <w:rPr>
          <w:rFonts w:cstheme="minorHAnsi"/>
          <w:color w:val="auto"/>
          <w:highlight w:val="yellow"/>
        </w:rPr>
        <w:t xml:space="preserve"> panel, click </w:t>
      </w:r>
      <w:r w:rsidR="00C32504" w:rsidRPr="00957C8E">
        <w:rPr>
          <w:rFonts w:cstheme="minorHAnsi"/>
          <w:color w:val="auto"/>
          <w:highlight w:val="yellow"/>
        </w:rPr>
        <w:t xml:space="preserve">the </w:t>
      </w:r>
      <w:r w:rsidR="00A61F17" w:rsidRPr="00957C8E">
        <w:rPr>
          <w:rFonts w:cstheme="minorHAnsi"/>
          <w:b/>
          <w:color w:val="auto"/>
          <w:highlight w:val="yellow"/>
        </w:rPr>
        <w:t>capture-start</w:t>
      </w:r>
      <w:r w:rsidR="00D70EC5" w:rsidRPr="00957C8E">
        <w:rPr>
          <w:rFonts w:cstheme="minorHAnsi"/>
          <w:color w:val="auto"/>
          <w:highlight w:val="yellow"/>
        </w:rPr>
        <w:t xml:space="preserve"> </w:t>
      </w:r>
      <w:r w:rsidR="00A61F17" w:rsidRPr="00957C8E">
        <w:rPr>
          <w:rFonts w:cstheme="minorHAnsi"/>
          <w:color w:val="auto"/>
          <w:highlight w:val="yellow"/>
        </w:rPr>
        <w:t xml:space="preserve">button to capture </w:t>
      </w:r>
      <w:r w:rsidR="0069095B" w:rsidRPr="00957C8E">
        <w:rPr>
          <w:rFonts w:cstheme="minorHAnsi"/>
          <w:color w:val="auto"/>
          <w:highlight w:val="yellow"/>
        </w:rPr>
        <w:t>a radiograph</w:t>
      </w:r>
      <w:r w:rsidR="003F254C" w:rsidRPr="00957C8E">
        <w:rPr>
          <w:rFonts w:cstheme="minorHAnsi"/>
          <w:color w:val="auto"/>
          <w:highlight w:val="yellow"/>
        </w:rPr>
        <w:t xml:space="preserve"> </w:t>
      </w:r>
      <w:r w:rsidR="00FF077D" w:rsidRPr="00957C8E">
        <w:rPr>
          <w:rFonts w:cstheme="minorHAnsi"/>
          <w:color w:val="auto"/>
          <w:highlight w:val="yellow"/>
        </w:rPr>
        <w:t>(</w:t>
      </w:r>
      <w:r w:rsidR="00DC6FFB" w:rsidRPr="00957C8E">
        <w:rPr>
          <w:rFonts w:cstheme="minorHAnsi"/>
          <w:b/>
          <w:color w:val="auto"/>
          <w:highlight w:val="yellow"/>
        </w:rPr>
        <w:t>Figure 5</w:t>
      </w:r>
      <w:r w:rsidR="003F254C" w:rsidRPr="00957C8E">
        <w:rPr>
          <w:rFonts w:cstheme="minorHAnsi"/>
          <w:color w:val="auto"/>
          <w:highlight w:val="yellow"/>
        </w:rPr>
        <w:t>)</w:t>
      </w:r>
      <w:r w:rsidR="0069095B" w:rsidRPr="00957C8E">
        <w:rPr>
          <w:rFonts w:cstheme="minorHAnsi"/>
          <w:color w:val="auto"/>
          <w:highlight w:val="yellow"/>
        </w:rPr>
        <w:t xml:space="preserve"> of these samples</w:t>
      </w:r>
      <w:r w:rsidR="00A460F0" w:rsidRPr="00957C8E">
        <w:rPr>
          <w:rFonts w:cstheme="minorHAnsi"/>
          <w:color w:val="auto"/>
          <w:highlight w:val="yellow"/>
        </w:rPr>
        <w:t xml:space="preserve"> </w:t>
      </w:r>
      <w:r w:rsidR="00C14693" w:rsidRPr="00957C8E">
        <w:rPr>
          <w:rFonts w:cstheme="minorHAnsi"/>
          <w:color w:val="auto"/>
          <w:highlight w:val="yellow"/>
        </w:rPr>
        <w:t xml:space="preserve">with an </w:t>
      </w:r>
      <w:r w:rsidR="00A460F0" w:rsidRPr="00957C8E">
        <w:rPr>
          <w:rFonts w:cstheme="minorHAnsi"/>
          <w:color w:val="auto"/>
          <w:highlight w:val="yellow"/>
        </w:rPr>
        <w:t xml:space="preserve">exposure time of </w:t>
      </w:r>
      <w:r w:rsidR="00DB708F" w:rsidRPr="00957C8E">
        <w:rPr>
          <w:rFonts w:cstheme="minorHAnsi"/>
          <w:color w:val="auto"/>
          <w:highlight w:val="yellow"/>
        </w:rPr>
        <w:t>~</w:t>
      </w:r>
      <w:r w:rsidR="00A460F0" w:rsidRPr="00957C8E">
        <w:rPr>
          <w:rFonts w:cstheme="minorHAnsi"/>
          <w:color w:val="auto"/>
          <w:highlight w:val="yellow"/>
        </w:rPr>
        <w:t>6 ms</w:t>
      </w:r>
      <w:r w:rsidR="0069095B" w:rsidRPr="00957C8E">
        <w:rPr>
          <w:rFonts w:cstheme="minorHAnsi"/>
          <w:color w:val="auto"/>
          <w:highlight w:val="yellow"/>
        </w:rPr>
        <w:t>.</w:t>
      </w:r>
      <w:r w:rsidR="0069095B" w:rsidRPr="00957C8E">
        <w:rPr>
          <w:rFonts w:cstheme="minorHAnsi"/>
          <w:color w:val="auto"/>
        </w:rPr>
        <w:t xml:space="preserve"> </w:t>
      </w:r>
    </w:p>
    <w:p w14:paraId="4D456C52" w14:textId="77777777" w:rsidR="00A700FC" w:rsidRPr="00957C8E" w:rsidRDefault="00A700FC" w:rsidP="004872A3">
      <w:pPr>
        <w:pStyle w:val="NormalWeb"/>
        <w:spacing w:before="0" w:beforeAutospacing="0" w:after="0" w:afterAutospacing="0"/>
        <w:rPr>
          <w:rFonts w:cstheme="minorHAnsi"/>
          <w:b/>
          <w:color w:val="auto"/>
        </w:rPr>
      </w:pPr>
    </w:p>
    <w:p w14:paraId="2CB85715" w14:textId="077E1AB6" w:rsidR="00DB708F" w:rsidRPr="00957C8E" w:rsidRDefault="00142084" w:rsidP="004872A3">
      <w:pPr>
        <w:pStyle w:val="NormalWeb"/>
        <w:numPr>
          <w:ilvl w:val="1"/>
          <w:numId w:val="28"/>
        </w:numPr>
        <w:spacing w:before="0" w:beforeAutospacing="0" w:after="0" w:afterAutospacing="0"/>
        <w:rPr>
          <w:rFonts w:cstheme="minorHAnsi"/>
          <w:b/>
          <w:color w:val="auto"/>
          <w:highlight w:val="yellow"/>
        </w:rPr>
      </w:pPr>
      <w:r w:rsidRPr="00957C8E">
        <w:rPr>
          <w:rFonts w:cstheme="minorHAnsi"/>
          <w:color w:val="auto"/>
          <w:highlight w:val="yellow"/>
        </w:rPr>
        <w:t xml:space="preserve">In the low-pressure pump panel (labeled as </w:t>
      </w:r>
      <w:r w:rsidR="00C32504" w:rsidRPr="00957C8E">
        <w:rPr>
          <w:rFonts w:cstheme="minorHAnsi"/>
          <w:color w:val="auto"/>
          <w:highlight w:val="yellow"/>
        </w:rPr>
        <w:t xml:space="preserve">the </w:t>
      </w:r>
      <w:r w:rsidRPr="00957C8E">
        <w:rPr>
          <w:rFonts w:cstheme="minorHAnsi"/>
          <w:color w:val="auto"/>
          <w:highlight w:val="yellow"/>
        </w:rPr>
        <w:t xml:space="preserve">pump motor controller module in </w:t>
      </w:r>
      <w:r w:rsidRPr="00957C8E">
        <w:rPr>
          <w:rFonts w:cstheme="minorHAnsi"/>
          <w:b/>
          <w:color w:val="auto"/>
          <w:highlight w:val="yellow"/>
        </w:rPr>
        <w:t>Figure 5</w:t>
      </w:r>
      <w:r w:rsidRPr="00957C8E">
        <w:rPr>
          <w:rFonts w:cstheme="minorHAnsi"/>
          <w:color w:val="auto"/>
          <w:highlight w:val="yellow"/>
        </w:rPr>
        <w:t>), o</w:t>
      </w:r>
      <w:r w:rsidR="002C6B2D" w:rsidRPr="00957C8E">
        <w:rPr>
          <w:rFonts w:cstheme="minorHAnsi"/>
          <w:color w:val="auto"/>
          <w:highlight w:val="yellow"/>
        </w:rPr>
        <w:t xml:space="preserve">pen the </w:t>
      </w:r>
      <w:r w:rsidR="002C6B2D" w:rsidRPr="00957C8E">
        <w:rPr>
          <w:rFonts w:cstheme="minorHAnsi"/>
          <w:b/>
          <w:color w:val="auto"/>
          <w:highlight w:val="yellow"/>
        </w:rPr>
        <w:t xml:space="preserve">pressurize </w:t>
      </w:r>
      <w:r w:rsidR="00DB708F" w:rsidRPr="00957C8E">
        <w:rPr>
          <w:rFonts w:cstheme="minorHAnsi"/>
          <w:b/>
          <w:color w:val="auto"/>
          <w:highlight w:val="yellow"/>
        </w:rPr>
        <w:t>valve</w:t>
      </w:r>
      <w:r w:rsidR="002C6B2D" w:rsidRPr="00957C8E">
        <w:rPr>
          <w:rFonts w:cstheme="minorHAnsi"/>
          <w:color w:val="auto"/>
          <w:highlight w:val="yellow"/>
        </w:rPr>
        <w:t>.</w:t>
      </w:r>
      <w:r w:rsidR="001757E5" w:rsidRPr="00957C8E">
        <w:rPr>
          <w:rFonts w:cstheme="minorHAnsi"/>
          <w:color w:val="auto"/>
          <w:highlight w:val="yellow"/>
        </w:rPr>
        <w:t xml:space="preserve"> Push the </w:t>
      </w:r>
      <w:r w:rsidR="00C32504" w:rsidRPr="00957C8E">
        <w:rPr>
          <w:rFonts w:cstheme="minorHAnsi"/>
          <w:b/>
          <w:color w:val="auto"/>
          <w:highlight w:val="yellow"/>
        </w:rPr>
        <w:t>low-</w:t>
      </w:r>
      <w:r w:rsidR="001757E5" w:rsidRPr="00957C8E">
        <w:rPr>
          <w:rFonts w:cstheme="minorHAnsi"/>
          <w:b/>
          <w:color w:val="auto"/>
          <w:highlight w:val="yellow"/>
        </w:rPr>
        <w:t>pressure pump – on</w:t>
      </w:r>
      <w:r w:rsidR="001757E5" w:rsidRPr="00957C8E">
        <w:rPr>
          <w:rFonts w:cstheme="minorHAnsi"/>
          <w:color w:val="auto"/>
          <w:highlight w:val="yellow"/>
        </w:rPr>
        <w:t xml:space="preserve"> button</w:t>
      </w:r>
      <w:r w:rsidR="00C32504" w:rsidRPr="00957C8E">
        <w:rPr>
          <w:rFonts w:cstheme="minorHAnsi"/>
          <w:color w:val="auto"/>
          <w:highlight w:val="yellow"/>
        </w:rPr>
        <w:t>. P</w:t>
      </w:r>
      <w:r w:rsidRPr="00957C8E">
        <w:rPr>
          <w:rFonts w:cstheme="minorHAnsi"/>
          <w:color w:val="auto"/>
          <w:highlight w:val="yellow"/>
        </w:rPr>
        <w:t xml:space="preserve">ress the </w:t>
      </w:r>
      <w:r w:rsidRPr="00957C8E">
        <w:rPr>
          <w:rFonts w:cstheme="minorHAnsi"/>
          <w:b/>
          <w:color w:val="auto"/>
          <w:highlight w:val="yellow"/>
        </w:rPr>
        <w:t>down</w:t>
      </w:r>
      <w:r w:rsidR="001757E5" w:rsidRPr="00957C8E">
        <w:rPr>
          <w:rFonts w:cstheme="minorHAnsi"/>
          <w:color w:val="auto"/>
          <w:highlight w:val="yellow"/>
        </w:rPr>
        <w:t xml:space="preserve"> buttons both next to the </w:t>
      </w:r>
      <w:r w:rsidR="00D70EC5" w:rsidRPr="00957C8E">
        <w:rPr>
          <w:rFonts w:cstheme="minorHAnsi"/>
          <w:b/>
          <w:color w:val="auto"/>
          <w:highlight w:val="yellow"/>
        </w:rPr>
        <w:t>t</w:t>
      </w:r>
      <w:r w:rsidR="001757E5" w:rsidRPr="00957C8E">
        <w:rPr>
          <w:rFonts w:cstheme="minorHAnsi"/>
          <w:b/>
          <w:color w:val="auto"/>
          <w:highlight w:val="yellow"/>
        </w:rPr>
        <w:t>op ram</w:t>
      </w:r>
      <w:r w:rsidR="001757E5" w:rsidRPr="00957C8E">
        <w:rPr>
          <w:rFonts w:cstheme="minorHAnsi"/>
          <w:color w:val="auto"/>
          <w:highlight w:val="yellow"/>
        </w:rPr>
        <w:t xml:space="preserve"> and </w:t>
      </w:r>
      <w:r w:rsidR="001757E5" w:rsidRPr="00957C8E">
        <w:rPr>
          <w:rFonts w:cstheme="minorHAnsi"/>
          <w:b/>
          <w:color w:val="auto"/>
          <w:highlight w:val="yellow"/>
        </w:rPr>
        <w:t>bottom ram</w:t>
      </w:r>
      <w:r w:rsidR="001757E5" w:rsidRPr="00957C8E">
        <w:rPr>
          <w:rFonts w:cstheme="minorHAnsi"/>
          <w:color w:val="auto"/>
          <w:highlight w:val="yellow"/>
        </w:rPr>
        <w:t xml:space="preserve"> labels to </w:t>
      </w:r>
      <w:r w:rsidRPr="00957C8E">
        <w:rPr>
          <w:rFonts w:cstheme="minorHAnsi"/>
          <w:color w:val="auto"/>
          <w:highlight w:val="yellow"/>
        </w:rPr>
        <w:t>m</w:t>
      </w:r>
      <w:r w:rsidR="002C6B2D" w:rsidRPr="00957C8E">
        <w:rPr>
          <w:rFonts w:cstheme="minorHAnsi"/>
          <w:color w:val="auto"/>
          <w:highlight w:val="yellow"/>
        </w:rPr>
        <w:t xml:space="preserve">ove </w:t>
      </w:r>
      <w:r w:rsidR="00930636" w:rsidRPr="00957C8E">
        <w:rPr>
          <w:rFonts w:cstheme="minorHAnsi"/>
          <w:color w:val="auto"/>
          <w:highlight w:val="yellow"/>
        </w:rPr>
        <w:t>both the top and the bottom ram down</w:t>
      </w:r>
      <w:r w:rsidR="0046183B" w:rsidRPr="00957C8E">
        <w:rPr>
          <w:rFonts w:cstheme="minorHAnsi"/>
          <w:color w:val="auto"/>
          <w:highlight w:val="yellow"/>
        </w:rPr>
        <w:t>wards</w:t>
      </w:r>
      <w:r w:rsidR="00930636" w:rsidRPr="00957C8E">
        <w:rPr>
          <w:rFonts w:cstheme="minorHAnsi"/>
          <w:color w:val="auto"/>
          <w:highlight w:val="yellow"/>
        </w:rPr>
        <w:t xml:space="preserve"> </w:t>
      </w:r>
      <w:r w:rsidR="00DB708F" w:rsidRPr="00957C8E">
        <w:rPr>
          <w:rFonts w:cstheme="minorHAnsi"/>
          <w:color w:val="auto"/>
          <w:highlight w:val="yellow"/>
        </w:rPr>
        <w:t xml:space="preserve">until the green </w:t>
      </w:r>
      <w:r w:rsidR="00DB708F" w:rsidRPr="00957C8E">
        <w:rPr>
          <w:rFonts w:cstheme="minorHAnsi"/>
          <w:b/>
          <w:color w:val="auto"/>
          <w:highlight w:val="yellow"/>
        </w:rPr>
        <w:t>Down</w:t>
      </w:r>
      <w:r w:rsidR="00DB708F" w:rsidRPr="00957C8E">
        <w:rPr>
          <w:rFonts w:cstheme="minorHAnsi"/>
          <w:color w:val="auto"/>
          <w:highlight w:val="yellow"/>
        </w:rPr>
        <w:t xml:space="preserve"> light becomes illuminated, then stop driving both rams</w:t>
      </w:r>
      <w:r w:rsidR="00930636" w:rsidRPr="00957C8E">
        <w:rPr>
          <w:rFonts w:cstheme="minorHAnsi"/>
          <w:color w:val="auto"/>
          <w:highlight w:val="yellow"/>
        </w:rPr>
        <w:t>.</w:t>
      </w:r>
    </w:p>
    <w:p w14:paraId="4F6DAA86" w14:textId="77777777" w:rsidR="00A700FC" w:rsidRPr="00957C8E" w:rsidRDefault="00A700FC" w:rsidP="004872A3">
      <w:pPr>
        <w:pStyle w:val="NormalWeb"/>
        <w:spacing w:before="0" w:beforeAutospacing="0" w:after="0" w:afterAutospacing="0"/>
        <w:rPr>
          <w:rFonts w:cstheme="minorHAnsi"/>
          <w:b/>
          <w:color w:val="auto"/>
        </w:rPr>
      </w:pPr>
    </w:p>
    <w:p w14:paraId="66B999AF" w14:textId="47E41B48" w:rsidR="00966D71" w:rsidRPr="00957C8E" w:rsidRDefault="005E2F03" w:rsidP="004872A3">
      <w:pPr>
        <w:pStyle w:val="NormalWeb"/>
        <w:numPr>
          <w:ilvl w:val="1"/>
          <w:numId w:val="28"/>
        </w:numPr>
        <w:spacing w:before="0" w:beforeAutospacing="0" w:after="0" w:afterAutospacing="0"/>
        <w:rPr>
          <w:rFonts w:cstheme="minorHAnsi"/>
          <w:b/>
          <w:color w:val="auto"/>
        </w:rPr>
      </w:pPr>
      <w:r w:rsidRPr="00957C8E">
        <w:rPr>
          <w:rFonts w:cstheme="minorHAnsi"/>
          <w:color w:val="auto"/>
          <w:highlight w:val="yellow"/>
        </w:rPr>
        <w:t xml:space="preserve">In the </w:t>
      </w:r>
      <w:r w:rsidRPr="00957C8E">
        <w:rPr>
          <w:rFonts w:cstheme="minorHAnsi"/>
          <w:b/>
          <w:color w:val="auto"/>
          <w:highlight w:val="yellow"/>
        </w:rPr>
        <w:t>low-pressure pump</w:t>
      </w:r>
      <w:r w:rsidRPr="00957C8E">
        <w:rPr>
          <w:rFonts w:cstheme="minorHAnsi"/>
          <w:color w:val="auto"/>
          <w:highlight w:val="yellow"/>
        </w:rPr>
        <w:t xml:space="preserve"> panel, press the </w:t>
      </w:r>
      <w:r w:rsidRPr="00957C8E">
        <w:rPr>
          <w:rFonts w:cstheme="minorHAnsi"/>
          <w:b/>
          <w:color w:val="auto"/>
          <w:highlight w:val="yellow"/>
        </w:rPr>
        <w:t>out</w:t>
      </w:r>
      <w:r w:rsidRPr="00957C8E">
        <w:rPr>
          <w:rFonts w:cstheme="minorHAnsi"/>
          <w:color w:val="auto"/>
          <w:highlight w:val="yellow"/>
        </w:rPr>
        <w:t xml:space="preserve"> button near the </w:t>
      </w:r>
      <w:r w:rsidR="00B87F32" w:rsidRPr="00957C8E">
        <w:rPr>
          <w:rFonts w:cstheme="minorHAnsi"/>
          <w:b/>
          <w:color w:val="auto"/>
          <w:highlight w:val="yellow"/>
        </w:rPr>
        <w:t>spacer b</w:t>
      </w:r>
      <w:r w:rsidRPr="00957C8E">
        <w:rPr>
          <w:rFonts w:cstheme="minorHAnsi"/>
          <w:b/>
          <w:color w:val="auto"/>
          <w:highlight w:val="yellow"/>
        </w:rPr>
        <w:t>loc</w:t>
      </w:r>
      <w:r w:rsidR="00D70EC5" w:rsidRPr="00957C8E">
        <w:rPr>
          <w:rFonts w:cstheme="minorHAnsi"/>
          <w:b/>
          <w:color w:val="auto"/>
          <w:highlight w:val="yellow"/>
        </w:rPr>
        <w:t>k</w:t>
      </w:r>
      <w:r w:rsidRPr="00957C8E">
        <w:rPr>
          <w:rFonts w:cstheme="minorHAnsi"/>
          <w:color w:val="auto"/>
          <w:highlight w:val="yellow"/>
        </w:rPr>
        <w:t xml:space="preserve"> label to m</w:t>
      </w:r>
      <w:r w:rsidR="00DB708F" w:rsidRPr="00957C8E">
        <w:rPr>
          <w:rFonts w:cstheme="minorHAnsi"/>
          <w:color w:val="auto"/>
          <w:highlight w:val="yellow"/>
        </w:rPr>
        <w:t xml:space="preserve">ove the spacer arm to the </w:t>
      </w:r>
      <w:r w:rsidR="00B87F32" w:rsidRPr="00957C8E">
        <w:rPr>
          <w:rFonts w:cstheme="minorHAnsi"/>
          <w:b/>
          <w:color w:val="auto"/>
          <w:highlight w:val="yellow"/>
        </w:rPr>
        <w:t>o</w:t>
      </w:r>
      <w:r w:rsidR="00DB708F" w:rsidRPr="00957C8E">
        <w:rPr>
          <w:rFonts w:cstheme="minorHAnsi"/>
          <w:b/>
          <w:color w:val="auto"/>
          <w:highlight w:val="yellow"/>
        </w:rPr>
        <w:t>ut</w:t>
      </w:r>
      <w:r w:rsidR="00DB708F" w:rsidRPr="00957C8E">
        <w:rPr>
          <w:rFonts w:cstheme="minorHAnsi"/>
          <w:color w:val="auto"/>
          <w:highlight w:val="yellow"/>
        </w:rPr>
        <w:t xml:space="preserve"> position, and then </w:t>
      </w:r>
      <w:r w:rsidRPr="00957C8E">
        <w:rPr>
          <w:rFonts w:cstheme="minorHAnsi"/>
          <w:color w:val="auto"/>
          <w:highlight w:val="yellow"/>
        </w:rPr>
        <w:t xml:space="preserve">press </w:t>
      </w:r>
      <w:r w:rsidR="00C32504" w:rsidRPr="00957C8E">
        <w:rPr>
          <w:rFonts w:cstheme="minorHAnsi"/>
          <w:color w:val="auto"/>
          <w:highlight w:val="yellow"/>
        </w:rPr>
        <w:t xml:space="preserve">the </w:t>
      </w:r>
      <w:r w:rsidRPr="00957C8E">
        <w:rPr>
          <w:rFonts w:cstheme="minorHAnsi"/>
          <w:b/>
          <w:color w:val="auto"/>
          <w:highlight w:val="yellow"/>
        </w:rPr>
        <w:t>u</w:t>
      </w:r>
      <w:r w:rsidR="00D70EC5" w:rsidRPr="00957C8E">
        <w:rPr>
          <w:rFonts w:cstheme="minorHAnsi"/>
          <w:b/>
          <w:color w:val="auto"/>
          <w:highlight w:val="yellow"/>
        </w:rPr>
        <w:t>p</w:t>
      </w:r>
      <w:r w:rsidRPr="00957C8E">
        <w:rPr>
          <w:rFonts w:cstheme="minorHAnsi"/>
          <w:color w:val="auto"/>
          <w:highlight w:val="yellow"/>
        </w:rPr>
        <w:t xml:space="preserve"> button near the </w:t>
      </w:r>
      <w:r w:rsidRPr="00957C8E">
        <w:rPr>
          <w:rFonts w:cstheme="minorHAnsi"/>
          <w:b/>
          <w:color w:val="auto"/>
          <w:highlight w:val="yellow"/>
        </w:rPr>
        <w:t>top ram</w:t>
      </w:r>
      <w:r w:rsidRPr="00957C8E">
        <w:rPr>
          <w:rFonts w:cstheme="minorHAnsi"/>
          <w:color w:val="auto"/>
          <w:highlight w:val="yellow"/>
        </w:rPr>
        <w:t xml:space="preserve"> label to </w:t>
      </w:r>
      <w:r w:rsidR="00DB708F" w:rsidRPr="00957C8E">
        <w:rPr>
          <w:rFonts w:cstheme="minorHAnsi"/>
          <w:color w:val="auto"/>
          <w:highlight w:val="yellow"/>
        </w:rPr>
        <w:t xml:space="preserve">drive the top ram up until the safety lock engages. </w:t>
      </w:r>
      <w:r w:rsidR="002C6B2D" w:rsidRPr="00957C8E">
        <w:rPr>
          <w:rFonts w:cstheme="minorHAnsi"/>
          <w:color w:val="auto"/>
          <w:highlight w:val="yellow"/>
        </w:rPr>
        <w:t xml:space="preserve">Turn </w:t>
      </w:r>
      <w:r w:rsidR="00930636" w:rsidRPr="00957C8E">
        <w:rPr>
          <w:rFonts w:cstheme="minorHAnsi"/>
          <w:color w:val="auto"/>
          <w:highlight w:val="yellow"/>
        </w:rPr>
        <w:t>all the controls</w:t>
      </w:r>
      <w:r w:rsidR="003F254C" w:rsidRPr="00957C8E">
        <w:rPr>
          <w:rFonts w:cstheme="minorHAnsi"/>
          <w:color w:val="auto"/>
          <w:highlight w:val="yellow"/>
        </w:rPr>
        <w:t xml:space="preserve"> </w:t>
      </w:r>
      <w:r w:rsidR="00031814" w:rsidRPr="00957C8E">
        <w:rPr>
          <w:rFonts w:cstheme="minorHAnsi"/>
          <w:color w:val="auto"/>
          <w:highlight w:val="yellow"/>
        </w:rPr>
        <w:t xml:space="preserve">off </w:t>
      </w:r>
      <w:r w:rsidR="003F254C" w:rsidRPr="00957C8E">
        <w:rPr>
          <w:rFonts w:cstheme="minorHAnsi"/>
          <w:color w:val="auto"/>
          <w:highlight w:val="yellow"/>
        </w:rPr>
        <w:t xml:space="preserve">in the pump motor controller unit </w:t>
      </w:r>
      <w:r w:rsidR="00D20380" w:rsidRPr="00957C8E">
        <w:rPr>
          <w:rFonts w:cstheme="minorHAnsi"/>
          <w:color w:val="auto"/>
          <w:highlight w:val="yellow"/>
        </w:rPr>
        <w:t>(</w:t>
      </w:r>
      <w:r w:rsidR="00DC6FFB" w:rsidRPr="00957C8E">
        <w:rPr>
          <w:rFonts w:cstheme="minorHAnsi"/>
          <w:b/>
          <w:color w:val="auto"/>
          <w:highlight w:val="yellow"/>
        </w:rPr>
        <w:t>Figure 5</w:t>
      </w:r>
      <w:r w:rsidR="003F254C" w:rsidRPr="00957C8E">
        <w:rPr>
          <w:rFonts w:cstheme="minorHAnsi"/>
          <w:color w:val="auto"/>
          <w:highlight w:val="yellow"/>
        </w:rPr>
        <w:t>)</w:t>
      </w:r>
      <w:r w:rsidR="00930636" w:rsidRPr="00957C8E">
        <w:rPr>
          <w:rFonts w:cstheme="minorHAnsi"/>
          <w:color w:val="auto"/>
          <w:highlight w:val="yellow"/>
        </w:rPr>
        <w:t xml:space="preserve"> </w:t>
      </w:r>
      <w:r w:rsidR="002C6B2D" w:rsidRPr="00957C8E">
        <w:rPr>
          <w:rFonts w:cstheme="minorHAnsi"/>
          <w:color w:val="auto"/>
          <w:highlight w:val="yellow"/>
        </w:rPr>
        <w:t xml:space="preserve">afterwards. </w:t>
      </w:r>
      <w:r w:rsidR="00966D71" w:rsidRPr="00957C8E">
        <w:rPr>
          <w:rFonts w:cstheme="minorHAnsi"/>
          <w:color w:val="auto"/>
          <w:highlight w:val="yellow"/>
        </w:rPr>
        <w:t xml:space="preserve">Slowly </w:t>
      </w:r>
      <w:r w:rsidR="00C32504" w:rsidRPr="00957C8E">
        <w:rPr>
          <w:rFonts w:cstheme="minorHAnsi"/>
          <w:color w:val="auto"/>
          <w:highlight w:val="yellow"/>
        </w:rPr>
        <w:t xml:space="preserve">and </w:t>
      </w:r>
      <w:r w:rsidR="00FD3D2F" w:rsidRPr="00957C8E">
        <w:rPr>
          <w:rFonts w:cstheme="minorHAnsi"/>
          <w:color w:val="auto"/>
          <w:highlight w:val="yellow"/>
        </w:rPr>
        <w:t xml:space="preserve">manually </w:t>
      </w:r>
      <w:r w:rsidR="00C801D2" w:rsidRPr="00957C8E">
        <w:rPr>
          <w:rFonts w:cstheme="minorHAnsi"/>
          <w:color w:val="auto"/>
          <w:highlight w:val="yellow"/>
        </w:rPr>
        <w:t>move</w:t>
      </w:r>
      <w:r w:rsidR="00966D71" w:rsidRPr="00957C8E">
        <w:rPr>
          <w:rFonts w:cstheme="minorHAnsi"/>
          <w:color w:val="auto"/>
          <w:highlight w:val="yellow"/>
        </w:rPr>
        <w:t xml:space="preserve"> the </w:t>
      </w:r>
      <w:r w:rsidR="006D6784" w:rsidRPr="00957C8E">
        <w:rPr>
          <w:rFonts w:cstheme="minorHAnsi"/>
          <w:color w:val="auto"/>
          <w:highlight w:val="yellow"/>
        </w:rPr>
        <w:t>lateral</w:t>
      </w:r>
      <w:r w:rsidR="00DB708F" w:rsidRPr="00957C8E">
        <w:rPr>
          <w:rFonts w:cstheme="minorHAnsi"/>
          <w:color w:val="auto"/>
          <w:highlight w:val="yellow"/>
        </w:rPr>
        <w:t xml:space="preserve"> </w:t>
      </w:r>
      <w:r w:rsidR="00966D71" w:rsidRPr="00957C8E">
        <w:rPr>
          <w:rFonts w:cstheme="minorHAnsi"/>
          <w:color w:val="auto"/>
          <w:highlight w:val="yellow"/>
        </w:rPr>
        <w:t>anvils outwards and remove the sample assembly.</w:t>
      </w:r>
      <w:r w:rsidR="00966D71" w:rsidRPr="00957C8E">
        <w:rPr>
          <w:rFonts w:cstheme="minorHAnsi"/>
          <w:color w:val="auto"/>
        </w:rPr>
        <w:t xml:space="preserve"> </w:t>
      </w:r>
    </w:p>
    <w:bookmarkEnd w:id="0"/>
    <w:bookmarkEnd w:id="1"/>
    <w:bookmarkEnd w:id="2"/>
    <w:p w14:paraId="69EA674A" w14:textId="77777777" w:rsidR="00B51ADD" w:rsidRPr="00957C8E" w:rsidRDefault="00B51ADD" w:rsidP="008957B2">
      <w:pPr>
        <w:pStyle w:val="NormalWeb"/>
        <w:spacing w:before="0" w:beforeAutospacing="0" w:after="0" w:afterAutospacing="0"/>
        <w:rPr>
          <w:rFonts w:cstheme="minorHAnsi"/>
          <w:b/>
          <w:color w:val="auto"/>
        </w:rPr>
      </w:pPr>
    </w:p>
    <w:p w14:paraId="3E79FCA8" w14:textId="44855513" w:rsidR="006305D7" w:rsidRPr="00957C8E" w:rsidRDefault="006305D7" w:rsidP="008957B2">
      <w:pPr>
        <w:pStyle w:val="NormalWeb"/>
        <w:spacing w:before="0" w:beforeAutospacing="0" w:after="0" w:afterAutospacing="0"/>
        <w:outlineLvl w:val="0"/>
        <w:rPr>
          <w:rFonts w:cstheme="minorHAnsi"/>
          <w:color w:val="auto"/>
        </w:rPr>
      </w:pPr>
      <w:r w:rsidRPr="00957C8E">
        <w:rPr>
          <w:rFonts w:cstheme="minorHAnsi"/>
          <w:b/>
          <w:color w:val="auto"/>
        </w:rPr>
        <w:t>REPRESENTATIVE RESULTS</w:t>
      </w:r>
      <w:r w:rsidR="00EF1462" w:rsidRPr="00957C8E">
        <w:rPr>
          <w:rFonts w:cstheme="minorHAnsi"/>
          <w:b/>
          <w:color w:val="auto"/>
        </w:rPr>
        <w:t xml:space="preserve">: </w:t>
      </w:r>
    </w:p>
    <w:p w14:paraId="2D3F820A" w14:textId="6F399B07" w:rsidR="007A4DD6" w:rsidRPr="00957C8E" w:rsidRDefault="00AB4E82" w:rsidP="008957B2">
      <w:pPr>
        <w:rPr>
          <w:rFonts w:cstheme="minorHAnsi"/>
          <w:color w:val="auto"/>
        </w:rPr>
      </w:pPr>
      <w:r w:rsidRPr="00957C8E">
        <w:rPr>
          <w:rFonts w:cstheme="minorHAnsi"/>
          <w:color w:val="auto"/>
        </w:rPr>
        <w:t>We show one</w:t>
      </w:r>
      <w:r w:rsidR="003A6A37" w:rsidRPr="00957C8E">
        <w:rPr>
          <w:rFonts w:cstheme="minorHAnsi"/>
          <w:color w:val="auto"/>
        </w:rPr>
        <w:t xml:space="preserve"> representative </w:t>
      </w:r>
      <w:r w:rsidR="00C32504" w:rsidRPr="00957C8E">
        <w:rPr>
          <w:rFonts w:cstheme="minorHAnsi"/>
          <w:color w:val="auto"/>
        </w:rPr>
        <w:t xml:space="preserve">result </w:t>
      </w:r>
      <w:r w:rsidR="00773657" w:rsidRPr="00957C8E">
        <w:rPr>
          <w:rFonts w:cstheme="minorHAnsi"/>
          <w:color w:val="auto"/>
        </w:rPr>
        <w:t xml:space="preserve">example </w:t>
      </w:r>
      <w:r w:rsidR="00C32504" w:rsidRPr="00957C8E">
        <w:rPr>
          <w:rFonts w:cstheme="minorHAnsi"/>
          <w:color w:val="auto"/>
        </w:rPr>
        <w:t>from</w:t>
      </w:r>
      <w:r w:rsidR="007C082F" w:rsidRPr="00957C8E">
        <w:rPr>
          <w:rFonts w:cstheme="minorHAnsi"/>
          <w:color w:val="auto"/>
        </w:rPr>
        <w:t xml:space="preserve"> an</w:t>
      </w:r>
      <w:r w:rsidR="00EA5D58" w:rsidRPr="00957C8E">
        <w:rPr>
          <w:rFonts w:cstheme="minorHAnsi"/>
          <w:color w:val="auto"/>
        </w:rPr>
        <w:t xml:space="preserve"> </w:t>
      </w:r>
      <w:r w:rsidR="00AE4C39" w:rsidRPr="00957C8E">
        <w:rPr>
          <w:rFonts w:cstheme="minorHAnsi"/>
          <w:color w:val="auto"/>
        </w:rPr>
        <w:t>XRD</w:t>
      </w:r>
      <w:r w:rsidR="00EA5D58" w:rsidRPr="00957C8E">
        <w:rPr>
          <w:rFonts w:cstheme="minorHAnsi"/>
          <w:color w:val="auto"/>
        </w:rPr>
        <w:t xml:space="preserve"> experiment</w:t>
      </w:r>
      <w:r w:rsidR="007B1D59" w:rsidRPr="00957C8E">
        <w:rPr>
          <w:rFonts w:cstheme="minorHAnsi"/>
          <w:color w:val="auto"/>
        </w:rPr>
        <w:t xml:space="preserve"> (experiment SIO2_55)</w:t>
      </w:r>
      <w:r w:rsidR="00340FF0" w:rsidRPr="00957C8E">
        <w:rPr>
          <w:rFonts w:cstheme="minorHAnsi"/>
          <w:color w:val="auto"/>
        </w:rPr>
        <w:t xml:space="preserve"> run</w:t>
      </w:r>
      <w:r w:rsidR="00EA5D58" w:rsidRPr="00957C8E">
        <w:rPr>
          <w:rFonts w:cstheme="minorHAnsi"/>
          <w:color w:val="auto"/>
        </w:rPr>
        <w:t xml:space="preserve"> in </w:t>
      </w:r>
      <w:r w:rsidR="00984AD6" w:rsidRPr="00957C8E">
        <w:rPr>
          <w:rFonts w:cstheme="minorHAnsi"/>
          <w:color w:val="auto"/>
        </w:rPr>
        <w:t xml:space="preserve">the </w:t>
      </w:r>
      <w:r w:rsidR="00EA5D58" w:rsidRPr="00957C8E">
        <w:rPr>
          <w:rFonts w:cstheme="minorHAnsi"/>
          <w:color w:val="auto"/>
        </w:rPr>
        <w:t>multi</w:t>
      </w:r>
      <w:r w:rsidR="0045093E" w:rsidRPr="00957C8E">
        <w:rPr>
          <w:rFonts w:cstheme="minorHAnsi"/>
          <w:color w:val="auto"/>
        </w:rPr>
        <w:t>-</w:t>
      </w:r>
      <w:r w:rsidR="00EA5D58" w:rsidRPr="00957C8E">
        <w:rPr>
          <w:rFonts w:cstheme="minorHAnsi"/>
          <w:color w:val="auto"/>
        </w:rPr>
        <w:t>anvil press</w:t>
      </w:r>
      <w:r w:rsidR="00413E55" w:rsidRPr="00957C8E">
        <w:rPr>
          <w:rFonts w:cstheme="minorHAnsi"/>
          <w:color w:val="auto"/>
        </w:rPr>
        <w:t xml:space="preserve"> at 6BM-B</w:t>
      </w:r>
      <w:r w:rsidR="00EA5D58" w:rsidRPr="00957C8E">
        <w:rPr>
          <w:rFonts w:cstheme="minorHAnsi"/>
          <w:color w:val="auto"/>
        </w:rPr>
        <w:t xml:space="preserve"> on </w:t>
      </w:r>
      <w:r w:rsidR="00340FF0" w:rsidRPr="00957C8E">
        <w:rPr>
          <w:rFonts w:cstheme="minorHAnsi"/>
          <w:color w:val="auto"/>
        </w:rPr>
        <w:t xml:space="preserve">a compound </w:t>
      </w:r>
      <w:r w:rsidR="00EA5D58" w:rsidRPr="00957C8E">
        <w:rPr>
          <w:rFonts w:cstheme="minorHAnsi"/>
          <w:color w:val="auto"/>
        </w:rPr>
        <w:t>quartz aggregate</w:t>
      </w:r>
      <w:r w:rsidR="007F71C7" w:rsidRPr="00957C8E">
        <w:rPr>
          <w:rFonts w:cstheme="minorHAnsi"/>
          <w:color w:val="auto"/>
          <w:vertAlign w:val="superscript"/>
        </w:rPr>
        <w:t>5,6</w:t>
      </w:r>
      <w:r w:rsidR="00EA5D58" w:rsidRPr="00957C8E">
        <w:rPr>
          <w:rFonts w:cstheme="minorHAnsi"/>
          <w:color w:val="auto"/>
        </w:rPr>
        <w:t xml:space="preserve"> and novaculite core</w:t>
      </w:r>
      <w:r w:rsidR="00B42534" w:rsidRPr="00957C8E">
        <w:rPr>
          <w:rFonts w:cstheme="minorHAnsi"/>
          <w:color w:val="auto"/>
        </w:rPr>
        <w:t xml:space="preserve"> </w:t>
      </w:r>
      <w:r w:rsidR="00C939DD" w:rsidRPr="00957C8E">
        <w:rPr>
          <w:rFonts w:cstheme="minorHAnsi"/>
          <w:color w:val="auto"/>
        </w:rPr>
        <w:t>sample</w:t>
      </w:r>
      <w:r w:rsidR="00F41D26" w:rsidRPr="00957C8E">
        <w:rPr>
          <w:rFonts w:cstheme="minorHAnsi"/>
          <w:color w:val="auto"/>
          <w:vertAlign w:val="superscript"/>
        </w:rPr>
        <w:t>6</w:t>
      </w:r>
      <w:r w:rsidR="00EA5D58" w:rsidRPr="00957C8E">
        <w:rPr>
          <w:rFonts w:cstheme="minorHAnsi"/>
          <w:color w:val="auto"/>
        </w:rPr>
        <w:t xml:space="preserve">. </w:t>
      </w:r>
      <w:r w:rsidR="00A01EC5" w:rsidRPr="00957C8E">
        <w:rPr>
          <w:rFonts w:cstheme="minorHAnsi"/>
          <w:color w:val="auto"/>
        </w:rPr>
        <w:t>The grain size</w:t>
      </w:r>
      <w:r w:rsidR="00C45B43" w:rsidRPr="00957C8E">
        <w:rPr>
          <w:rFonts w:cstheme="minorHAnsi"/>
          <w:color w:val="auto"/>
        </w:rPr>
        <w:t>s</w:t>
      </w:r>
      <w:r w:rsidR="0047588B" w:rsidRPr="00957C8E">
        <w:rPr>
          <w:rFonts w:cstheme="minorHAnsi"/>
          <w:color w:val="auto"/>
        </w:rPr>
        <w:t xml:space="preserve"> of </w:t>
      </w:r>
      <w:r w:rsidR="00C32504" w:rsidRPr="00957C8E">
        <w:rPr>
          <w:rFonts w:cstheme="minorHAnsi"/>
          <w:color w:val="auto"/>
        </w:rPr>
        <w:t xml:space="preserve">the </w:t>
      </w:r>
      <w:r w:rsidR="0047588B" w:rsidRPr="00957C8E">
        <w:rPr>
          <w:rFonts w:cstheme="minorHAnsi"/>
          <w:color w:val="auto"/>
        </w:rPr>
        <w:t>quartz aggregate</w:t>
      </w:r>
      <w:r w:rsidR="00C45B43" w:rsidRPr="00957C8E">
        <w:rPr>
          <w:rFonts w:cstheme="minorHAnsi"/>
          <w:color w:val="auto"/>
        </w:rPr>
        <w:t xml:space="preserve"> and novaculite </w:t>
      </w:r>
      <w:r w:rsidR="004F596A" w:rsidRPr="00957C8E">
        <w:rPr>
          <w:rFonts w:cstheme="minorHAnsi"/>
          <w:color w:val="auto"/>
        </w:rPr>
        <w:t>are ~4</w:t>
      </w:r>
      <w:r w:rsidR="00AE4C39" w:rsidRPr="00957C8E">
        <w:rPr>
          <w:rFonts w:cstheme="minorHAnsi"/>
          <w:color w:val="auto"/>
        </w:rPr>
        <w:t xml:space="preserve"> </w:t>
      </w:r>
      <w:r w:rsidR="009A39D8" w:rsidRPr="00957C8E">
        <w:rPr>
          <w:rFonts w:cstheme="minorHAnsi"/>
          <w:color w:val="auto"/>
        </w:rPr>
        <w:t xml:space="preserve">µm </w:t>
      </w:r>
      <w:r w:rsidR="00934FCC" w:rsidRPr="00957C8E">
        <w:rPr>
          <w:rFonts w:cstheme="minorHAnsi"/>
          <w:color w:val="auto"/>
        </w:rPr>
        <w:t>and ~6</w:t>
      </w:r>
      <w:r w:rsidR="00AE4C39" w:rsidRPr="00957C8E">
        <w:rPr>
          <w:rFonts w:cstheme="minorHAnsi"/>
          <w:color w:val="auto"/>
        </w:rPr>
        <w:t>–</w:t>
      </w:r>
      <w:r w:rsidR="00934FCC" w:rsidRPr="00957C8E">
        <w:rPr>
          <w:rFonts w:cstheme="minorHAnsi"/>
          <w:color w:val="auto"/>
        </w:rPr>
        <w:t>9</w:t>
      </w:r>
      <w:r w:rsidR="009A39D8" w:rsidRPr="00957C8E">
        <w:rPr>
          <w:rFonts w:cstheme="minorHAnsi"/>
          <w:color w:val="auto"/>
        </w:rPr>
        <w:t xml:space="preserve"> µm, </w:t>
      </w:r>
      <w:r w:rsidR="00934FCC" w:rsidRPr="00957C8E">
        <w:rPr>
          <w:rFonts w:cstheme="minorHAnsi"/>
          <w:color w:val="auto"/>
        </w:rPr>
        <w:t>respectively</w:t>
      </w:r>
      <w:r w:rsidR="003115F2" w:rsidRPr="00957C8E">
        <w:rPr>
          <w:rFonts w:cstheme="minorHAnsi"/>
          <w:color w:val="auto"/>
          <w:vertAlign w:val="superscript"/>
        </w:rPr>
        <w:t>5-6</w:t>
      </w:r>
      <w:r w:rsidR="00934FCC" w:rsidRPr="00957C8E">
        <w:rPr>
          <w:rFonts w:cstheme="minorHAnsi"/>
          <w:color w:val="auto"/>
        </w:rPr>
        <w:t>.</w:t>
      </w:r>
      <w:r w:rsidR="00A01EC5" w:rsidRPr="00957C8E">
        <w:rPr>
          <w:rFonts w:cstheme="minorHAnsi"/>
          <w:color w:val="auto"/>
        </w:rPr>
        <w:t xml:space="preserve"> </w:t>
      </w:r>
      <w:r w:rsidR="00E051A0" w:rsidRPr="00957C8E">
        <w:rPr>
          <w:rFonts w:cstheme="minorHAnsi"/>
          <w:color w:val="auto"/>
        </w:rPr>
        <w:t xml:space="preserve">Selected diffraction spectra collected </w:t>
      </w:r>
      <w:r w:rsidR="00FF506D" w:rsidRPr="00957C8E">
        <w:rPr>
          <w:rFonts w:cstheme="minorHAnsi"/>
          <w:color w:val="auto"/>
        </w:rPr>
        <w:t xml:space="preserve">during this experiment </w:t>
      </w:r>
      <w:r w:rsidR="00E051A0" w:rsidRPr="00957C8E">
        <w:rPr>
          <w:rFonts w:cstheme="minorHAnsi"/>
          <w:color w:val="auto"/>
        </w:rPr>
        <w:t xml:space="preserve">are illustrated in </w:t>
      </w:r>
      <w:r w:rsidR="0070320A" w:rsidRPr="00957C8E">
        <w:rPr>
          <w:rFonts w:cstheme="minorHAnsi"/>
          <w:b/>
          <w:color w:val="auto"/>
        </w:rPr>
        <w:t>Figure 8</w:t>
      </w:r>
      <w:r w:rsidR="00E051A0" w:rsidRPr="00957C8E">
        <w:rPr>
          <w:rFonts w:cstheme="minorHAnsi"/>
          <w:color w:val="auto"/>
        </w:rPr>
        <w:t>. At ambient pressure, the diffraction spectra from the quar</w:t>
      </w:r>
      <w:r w:rsidR="002F501E" w:rsidRPr="00957C8E">
        <w:rPr>
          <w:rFonts w:cstheme="minorHAnsi"/>
          <w:color w:val="auto"/>
        </w:rPr>
        <w:t xml:space="preserve">tz aggregate and the novaculite </w:t>
      </w:r>
      <w:r w:rsidR="00F1648A" w:rsidRPr="00957C8E">
        <w:rPr>
          <w:rFonts w:cstheme="minorHAnsi"/>
          <w:color w:val="auto"/>
        </w:rPr>
        <w:t>are</w:t>
      </w:r>
      <w:r w:rsidR="00B90643" w:rsidRPr="00957C8E">
        <w:rPr>
          <w:rFonts w:cstheme="minorHAnsi"/>
          <w:color w:val="auto"/>
        </w:rPr>
        <w:t xml:space="preserve"> essentially indistinguishable </w:t>
      </w:r>
      <w:r w:rsidR="002F501E" w:rsidRPr="00957C8E">
        <w:rPr>
          <w:rFonts w:cstheme="minorHAnsi"/>
          <w:color w:val="auto"/>
        </w:rPr>
        <w:t>(</w:t>
      </w:r>
      <w:r w:rsidR="00400E08" w:rsidRPr="00957C8E">
        <w:rPr>
          <w:rFonts w:cstheme="minorHAnsi"/>
          <w:color w:val="auto"/>
        </w:rPr>
        <w:t xml:space="preserve">experiment SIO2_55peak2-Set1 </w:t>
      </w:r>
      <w:r w:rsidR="0070320A" w:rsidRPr="00957C8E">
        <w:rPr>
          <w:rFonts w:cstheme="minorHAnsi"/>
          <w:b/>
          <w:color w:val="auto"/>
        </w:rPr>
        <w:t>Figure 8</w:t>
      </w:r>
      <w:r w:rsidR="002F501E" w:rsidRPr="00957C8E">
        <w:rPr>
          <w:rFonts w:cstheme="minorHAnsi"/>
          <w:color w:val="auto"/>
        </w:rPr>
        <w:t xml:space="preserve">). </w:t>
      </w:r>
      <w:r w:rsidR="00DD7A6E" w:rsidRPr="00957C8E">
        <w:rPr>
          <w:rFonts w:cstheme="minorHAnsi"/>
          <w:color w:val="auto"/>
        </w:rPr>
        <w:t>Specifically</w:t>
      </w:r>
      <w:r w:rsidR="002F501E" w:rsidRPr="00957C8E">
        <w:rPr>
          <w:rFonts w:cstheme="minorHAnsi"/>
          <w:color w:val="auto"/>
        </w:rPr>
        <w:t>, the relative intensities</w:t>
      </w:r>
      <w:r w:rsidR="00C32504" w:rsidRPr="00957C8E">
        <w:rPr>
          <w:rFonts w:cstheme="minorHAnsi"/>
          <w:color w:val="auto"/>
        </w:rPr>
        <w:t xml:space="preserve"> as well as the</w:t>
      </w:r>
      <w:r w:rsidR="002F501E" w:rsidRPr="00957C8E">
        <w:rPr>
          <w:rFonts w:cstheme="minorHAnsi"/>
          <w:color w:val="auto"/>
        </w:rPr>
        <w:t xml:space="preserve"> </w:t>
      </w:r>
      <w:r w:rsidR="00DD7A6E" w:rsidRPr="00957C8E">
        <w:rPr>
          <w:rFonts w:cstheme="minorHAnsi"/>
          <w:color w:val="auto"/>
        </w:rPr>
        <w:t xml:space="preserve">widths and positions of all the diffraction </w:t>
      </w:r>
      <w:r w:rsidR="002F501E" w:rsidRPr="00957C8E">
        <w:rPr>
          <w:rFonts w:cstheme="minorHAnsi"/>
          <w:color w:val="auto"/>
        </w:rPr>
        <w:t xml:space="preserve">peaks </w:t>
      </w:r>
      <w:r w:rsidR="00046CEE" w:rsidRPr="00957C8E">
        <w:rPr>
          <w:rFonts w:cstheme="minorHAnsi"/>
          <w:color w:val="auto"/>
        </w:rPr>
        <w:t>are</w:t>
      </w:r>
      <w:r w:rsidR="002F501E" w:rsidRPr="00957C8E">
        <w:rPr>
          <w:rFonts w:cstheme="minorHAnsi"/>
          <w:color w:val="auto"/>
        </w:rPr>
        <w:t xml:space="preserve"> indistinguishable between the two geo</w:t>
      </w:r>
      <w:r w:rsidR="00DD7A6E" w:rsidRPr="00957C8E">
        <w:rPr>
          <w:rFonts w:cstheme="minorHAnsi"/>
          <w:color w:val="auto"/>
        </w:rPr>
        <w:t>-</w:t>
      </w:r>
      <w:r w:rsidR="002F501E" w:rsidRPr="00957C8E">
        <w:rPr>
          <w:rFonts w:cstheme="minorHAnsi"/>
          <w:color w:val="auto"/>
        </w:rPr>
        <w:t xml:space="preserve">materials. </w:t>
      </w:r>
      <w:r w:rsidR="004F0EBD" w:rsidRPr="00957C8E">
        <w:rPr>
          <w:rFonts w:cstheme="minorHAnsi"/>
          <w:color w:val="auto"/>
        </w:rPr>
        <w:t xml:space="preserve">During </w:t>
      </w:r>
      <w:r w:rsidR="00E22315" w:rsidRPr="00957C8E">
        <w:rPr>
          <w:rFonts w:cstheme="minorHAnsi"/>
          <w:color w:val="auto"/>
        </w:rPr>
        <w:t xml:space="preserve">subsequent </w:t>
      </w:r>
      <w:r w:rsidR="004F0EBD" w:rsidRPr="00957C8E">
        <w:rPr>
          <w:rFonts w:cstheme="minorHAnsi"/>
          <w:color w:val="auto"/>
        </w:rPr>
        <w:t xml:space="preserve">compression, </w:t>
      </w:r>
      <w:r w:rsidR="00046CEE" w:rsidRPr="00957C8E">
        <w:rPr>
          <w:rFonts w:cstheme="minorHAnsi"/>
          <w:color w:val="auto"/>
        </w:rPr>
        <w:t>the peak width remain</w:t>
      </w:r>
      <w:r w:rsidR="00C85A1F" w:rsidRPr="00957C8E">
        <w:rPr>
          <w:rFonts w:cstheme="minorHAnsi"/>
          <w:color w:val="auto"/>
        </w:rPr>
        <w:t>s</w:t>
      </w:r>
      <w:r w:rsidR="00046CEE" w:rsidRPr="00957C8E">
        <w:rPr>
          <w:rFonts w:cstheme="minorHAnsi"/>
          <w:color w:val="auto"/>
        </w:rPr>
        <w:t xml:space="preserve"> unchanged </w:t>
      </w:r>
      <w:r w:rsidR="00B23BC3" w:rsidRPr="00957C8E">
        <w:rPr>
          <w:rFonts w:cstheme="minorHAnsi"/>
          <w:color w:val="auto"/>
        </w:rPr>
        <w:t>for the novaculite with increasing pressure. In co</w:t>
      </w:r>
      <w:r w:rsidR="00046CEE" w:rsidRPr="00957C8E">
        <w:rPr>
          <w:rFonts w:cstheme="minorHAnsi"/>
          <w:color w:val="auto"/>
        </w:rPr>
        <w:t>ntrast,</w:t>
      </w:r>
      <w:r w:rsidR="00E22315" w:rsidRPr="00957C8E">
        <w:rPr>
          <w:rFonts w:cstheme="minorHAnsi"/>
          <w:color w:val="auto"/>
        </w:rPr>
        <w:t xml:space="preserve"> however,</w:t>
      </w:r>
      <w:r w:rsidR="00046CEE" w:rsidRPr="00957C8E">
        <w:rPr>
          <w:rFonts w:cstheme="minorHAnsi"/>
          <w:color w:val="auto"/>
        </w:rPr>
        <w:t xml:space="preserve"> the peak width broaden</w:t>
      </w:r>
      <w:r w:rsidR="00C85A1F" w:rsidRPr="00957C8E">
        <w:rPr>
          <w:rFonts w:cstheme="minorHAnsi"/>
          <w:color w:val="auto"/>
        </w:rPr>
        <w:t>s</w:t>
      </w:r>
      <w:r w:rsidR="00B23BC3" w:rsidRPr="00957C8E">
        <w:rPr>
          <w:rFonts w:cstheme="minorHAnsi"/>
          <w:color w:val="auto"/>
        </w:rPr>
        <w:t xml:space="preserve"> substantially for the quartz aggregate.</w:t>
      </w:r>
      <w:r w:rsidR="00250EC1" w:rsidRPr="00957C8E">
        <w:rPr>
          <w:rFonts w:cstheme="minorHAnsi"/>
          <w:color w:val="auto"/>
        </w:rPr>
        <w:t xml:space="preserve"> </w:t>
      </w:r>
      <w:r w:rsidR="0070320A" w:rsidRPr="00957C8E">
        <w:rPr>
          <w:rFonts w:cstheme="minorHAnsi"/>
          <w:b/>
          <w:color w:val="auto"/>
        </w:rPr>
        <w:t>Figure 8</w:t>
      </w:r>
      <w:r w:rsidR="00943DE7" w:rsidRPr="00957C8E">
        <w:rPr>
          <w:rFonts w:cstheme="minorHAnsi"/>
          <w:color w:val="auto"/>
        </w:rPr>
        <w:t xml:space="preserve"> </w:t>
      </w:r>
      <w:r w:rsidR="00D666BF" w:rsidRPr="00957C8E">
        <w:rPr>
          <w:rFonts w:cstheme="minorHAnsi"/>
          <w:color w:val="auto"/>
        </w:rPr>
        <w:t>highlights</w:t>
      </w:r>
      <w:r w:rsidR="00F1648A" w:rsidRPr="00957C8E">
        <w:rPr>
          <w:rFonts w:cstheme="minorHAnsi"/>
          <w:color w:val="auto"/>
        </w:rPr>
        <w:t xml:space="preserve"> the evolution of </w:t>
      </w:r>
      <w:r w:rsidR="00254755" w:rsidRPr="00957C8E">
        <w:rPr>
          <w:rFonts w:cstheme="minorHAnsi"/>
          <w:color w:val="auto"/>
        </w:rPr>
        <w:t xml:space="preserve">the </w:t>
      </w:r>
      <w:r w:rsidR="00F1648A" w:rsidRPr="00957C8E">
        <w:rPr>
          <w:rFonts w:cstheme="minorHAnsi"/>
          <w:color w:val="auto"/>
        </w:rPr>
        <w:t>quartz aggregate peaks</w:t>
      </w:r>
      <w:r w:rsidR="005E2906" w:rsidRPr="00957C8E">
        <w:rPr>
          <w:rFonts w:cstheme="minorHAnsi"/>
          <w:color w:val="auto"/>
        </w:rPr>
        <w:t xml:space="preserve"> with increasing pressure;</w:t>
      </w:r>
      <w:r w:rsidR="00F1648A" w:rsidRPr="00957C8E">
        <w:rPr>
          <w:rFonts w:cstheme="minorHAnsi"/>
          <w:color w:val="auto"/>
        </w:rPr>
        <w:t xml:space="preserve"> both axial and tra</w:t>
      </w:r>
      <w:r w:rsidR="00046CEE" w:rsidRPr="00957C8E">
        <w:rPr>
          <w:rFonts w:cstheme="minorHAnsi"/>
          <w:color w:val="auto"/>
        </w:rPr>
        <w:t>nsverse</w:t>
      </w:r>
      <w:r w:rsidR="005E2906" w:rsidRPr="00957C8E">
        <w:rPr>
          <w:rFonts w:cstheme="minorHAnsi"/>
          <w:color w:val="auto"/>
        </w:rPr>
        <w:t xml:space="preserve"> peaks broaden substantially with increasing pressure.</w:t>
      </w:r>
      <w:r w:rsidR="00046CEE" w:rsidRPr="00957C8E">
        <w:rPr>
          <w:rFonts w:cstheme="minorHAnsi"/>
          <w:color w:val="auto"/>
        </w:rPr>
        <w:t xml:space="preserve"> </w:t>
      </w:r>
      <w:r w:rsidR="00B977DD" w:rsidRPr="00957C8E">
        <w:rPr>
          <w:rFonts w:cstheme="minorHAnsi"/>
          <w:color w:val="auto"/>
        </w:rPr>
        <w:t>The n</w:t>
      </w:r>
      <w:r w:rsidR="00F1648A" w:rsidRPr="00957C8E">
        <w:rPr>
          <w:rFonts w:cstheme="minorHAnsi"/>
          <w:color w:val="auto"/>
        </w:rPr>
        <w:t xml:space="preserve">ovaculite peak at zero pressure </w:t>
      </w:r>
      <w:r w:rsidR="00046CEE" w:rsidRPr="00957C8E">
        <w:rPr>
          <w:rFonts w:cstheme="minorHAnsi"/>
          <w:color w:val="auto"/>
        </w:rPr>
        <w:t>is also plotted</w:t>
      </w:r>
      <w:r w:rsidR="00F9688A" w:rsidRPr="00957C8E">
        <w:rPr>
          <w:rFonts w:cstheme="minorHAnsi"/>
          <w:color w:val="auto"/>
        </w:rPr>
        <w:t xml:space="preserve"> </w:t>
      </w:r>
      <w:r w:rsidR="00C32504" w:rsidRPr="00957C8E">
        <w:rPr>
          <w:rFonts w:cstheme="minorHAnsi"/>
          <w:color w:val="auto"/>
        </w:rPr>
        <w:t xml:space="preserve">in </w:t>
      </w:r>
      <w:r w:rsidR="0070320A" w:rsidRPr="00957C8E">
        <w:rPr>
          <w:rFonts w:cstheme="minorHAnsi"/>
          <w:b/>
          <w:color w:val="auto"/>
        </w:rPr>
        <w:t>Figure 8</w:t>
      </w:r>
      <w:r w:rsidR="00046CEE" w:rsidRPr="00957C8E">
        <w:rPr>
          <w:rFonts w:cstheme="minorHAnsi"/>
          <w:color w:val="auto"/>
        </w:rPr>
        <w:t xml:space="preserve"> for comparison. </w:t>
      </w:r>
      <w:r w:rsidR="00400E08" w:rsidRPr="00957C8E">
        <w:rPr>
          <w:rFonts w:cstheme="minorHAnsi"/>
          <w:color w:val="auto"/>
        </w:rPr>
        <w:t>As the pressure is increased, the peak position (</w:t>
      </w:r>
      <w:r w:rsidR="00250EC1" w:rsidRPr="00957C8E">
        <w:rPr>
          <w:rFonts w:cstheme="minorHAnsi"/>
          <w:i/>
          <w:color w:val="auto"/>
        </w:rPr>
        <w:t>i.e.,</w:t>
      </w:r>
      <w:r w:rsidR="00400E08" w:rsidRPr="00957C8E">
        <w:rPr>
          <w:rFonts w:cstheme="minorHAnsi"/>
          <w:color w:val="auto"/>
        </w:rPr>
        <w:t xml:space="preserve"> the centroid of the peak) shifts to higher energy </w:t>
      </w:r>
      <w:r w:rsidR="00C429A5" w:rsidRPr="00957C8E">
        <w:rPr>
          <w:rFonts w:cstheme="minorHAnsi"/>
          <w:color w:val="auto"/>
        </w:rPr>
        <w:t xml:space="preserve">for </w:t>
      </w:r>
      <w:r w:rsidR="009004B0" w:rsidRPr="00957C8E">
        <w:rPr>
          <w:rFonts w:cstheme="minorHAnsi"/>
          <w:color w:val="auto"/>
        </w:rPr>
        <w:t xml:space="preserve">the </w:t>
      </w:r>
      <w:r w:rsidR="00C429A5" w:rsidRPr="00957C8E">
        <w:rPr>
          <w:rFonts w:cstheme="minorHAnsi"/>
          <w:color w:val="auto"/>
        </w:rPr>
        <w:t>quartz aggregate</w:t>
      </w:r>
      <w:r w:rsidR="00C32504" w:rsidRPr="00957C8E">
        <w:rPr>
          <w:rFonts w:cstheme="minorHAnsi"/>
          <w:color w:val="auto"/>
        </w:rPr>
        <w:t xml:space="preserve"> </w:t>
      </w:r>
      <w:r w:rsidR="00400E08" w:rsidRPr="00957C8E">
        <w:rPr>
          <w:rFonts w:cstheme="minorHAnsi"/>
          <w:color w:val="auto"/>
        </w:rPr>
        <w:t>(</w:t>
      </w:r>
      <w:r w:rsidR="00C32504" w:rsidRPr="00957C8E">
        <w:rPr>
          <w:rFonts w:cstheme="minorHAnsi"/>
          <w:color w:val="auto"/>
        </w:rPr>
        <w:t>s</w:t>
      </w:r>
      <w:r w:rsidR="00400E08" w:rsidRPr="00957C8E">
        <w:rPr>
          <w:rFonts w:cstheme="minorHAnsi"/>
          <w:color w:val="auto"/>
        </w:rPr>
        <w:t>imultaneously, the novaculite peak shifts to high energy</w:t>
      </w:r>
      <w:r w:rsidR="0068169C" w:rsidRPr="00957C8E">
        <w:rPr>
          <w:rFonts w:cstheme="minorHAnsi"/>
          <w:color w:val="auto"/>
        </w:rPr>
        <w:t xml:space="preserve">, however, for simplicity, </w:t>
      </w:r>
      <w:r w:rsidR="00400E08" w:rsidRPr="00957C8E">
        <w:rPr>
          <w:rFonts w:cstheme="minorHAnsi"/>
          <w:color w:val="auto"/>
        </w:rPr>
        <w:t>it is not shown in this figure).</w:t>
      </w:r>
      <w:r w:rsidR="00250EC1" w:rsidRPr="00957C8E">
        <w:rPr>
          <w:rFonts w:cstheme="minorHAnsi"/>
          <w:color w:val="auto"/>
        </w:rPr>
        <w:t xml:space="preserve"> </w:t>
      </w:r>
      <w:r w:rsidR="00400E08" w:rsidRPr="00957C8E">
        <w:rPr>
          <w:rFonts w:cstheme="minorHAnsi"/>
          <w:color w:val="auto"/>
        </w:rPr>
        <w:t xml:space="preserve">Higher energy is equivalent to lower d-spacing but, for consistency, the low d-spacing edge of the peak is referred as the high-energy or high-pressure side in this article. At pressures </w:t>
      </w:r>
      <w:r w:rsidR="0008705B" w:rsidRPr="00957C8E">
        <w:rPr>
          <w:rFonts w:cstheme="minorHAnsi"/>
          <w:color w:val="auto"/>
        </w:rPr>
        <w:t xml:space="preserve">higher </w:t>
      </w:r>
      <w:r w:rsidR="00400E08" w:rsidRPr="00957C8E">
        <w:rPr>
          <w:rFonts w:cstheme="minorHAnsi"/>
          <w:color w:val="auto"/>
        </w:rPr>
        <w:t xml:space="preserve">than P = ~0.9 </w:t>
      </w:r>
      <w:r w:rsidR="00172F68" w:rsidRPr="00957C8E">
        <w:rPr>
          <w:rFonts w:cstheme="minorHAnsi"/>
          <w:color w:val="auto"/>
        </w:rPr>
        <w:t>gigapascals</w:t>
      </w:r>
      <w:r w:rsidR="001259C9" w:rsidRPr="00957C8E">
        <w:rPr>
          <w:rFonts w:cstheme="minorHAnsi"/>
          <w:color w:val="auto"/>
        </w:rPr>
        <w:t xml:space="preserve"> </w:t>
      </w:r>
      <w:r w:rsidR="00172F68" w:rsidRPr="00957C8E">
        <w:rPr>
          <w:rFonts w:cstheme="minorHAnsi"/>
          <w:color w:val="auto"/>
        </w:rPr>
        <w:t>(</w:t>
      </w:r>
      <w:r w:rsidR="00400E08" w:rsidRPr="00957C8E">
        <w:rPr>
          <w:rFonts w:cstheme="minorHAnsi"/>
          <w:color w:val="auto"/>
        </w:rPr>
        <w:t>GPa</w:t>
      </w:r>
      <w:r w:rsidR="00172F68" w:rsidRPr="00957C8E">
        <w:rPr>
          <w:rFonts w:cstheme="minorHAnsi"/>
          <w:color w:val="auto"/>
        </w:rPr>
        <w:t>)</w:t>
      </w:r>
      <w:r w:rsidR="00400E08" w:rsidRPr="00957C8E">
        <w:rPr>
          <w:rFonts w:cstheme="minorHAnsi"/>
          <w:color w:val="auto"/>
        </w:rPr>
        <w:t xml:space="preserve"> (experiment SIO2_55peak2-Set9 in </w:t>
      </w:r>
      <w:r w:rsidR="0070320A" w:rsidRPr="00957C8E">
        <w:rPr>
          <w:rFonts w:cstheme="minorHAnsi"/>
          <w:b/>
          <w:color w:val="auto"/>
        </w:rPr>
        <w:t>Figure 8</w:t>
      </w:r>
      <w:r w:rsidR="00400E08" w:rsidRPr="00957C8E">
        <w:rPr>
          <w:rFonts w:cstheme="minorHAnsi"/>
          <w:color w:val="auto"/>
        </w:rPr>
        <w:t xml:space="preserve">), the peak broadens remarkably </w:t>
      </w:r>
      <w:r w:rsidR="00C85A1F" w:rsidRPr="00957C8E">
        <w:rPr>
          <w:rFonts w:cstheme="minorHAnsi"/>
          <w:color w:val="auto"/>
        </w:rPr>
        <w:t xml:space="preserve">with increasing pressure </w:t>
      </w:r>
      <w:r w:rsidR="00046599" w:rsidRPr="00957C8E">
        <w:rPr>
          <w:rFonts w:cstheme="minorHAnsi"/>
          <w:color w:val="auto"/>
        </w:rPr>
        <w:t xml:space="preserve">for quartz aggregate </w:t>
      </w:r>
      <w:r w:rsidR="00C85A1F" w:rsidRPr="00957C8E">
        <w:rPr>
          <w:rFonts w:cstheme="minorHAnsi"/>
          <w:color w:val="auto"/>
        </w:rPr>
        <w:t>on the high-energy side</w:t>
      </w:r>
      <w:r w:rsidR="00046599" w:rsidRPr="00957C8E">
        <w:rPr>
          <w:rFonts w:cstheme="minorHAnsi"/>
          <w:color w:val="auto"/>
        </w:rPr>
        <w:t>,</w:t>
      </w:r>
      <w:r w:rsidR="00C85A1F" w:rsidRPr="00957C8E">
        <w:rPr>
          <w:rFonts w:cstheme="minorHAnsi"/>
          <w:color w:val="auto"/>
        </w:rPr>
        <w:t xml:space="preserve"> while </w:t>
      </w:r>
      <w:r w:rsidR="0033278C" w:rsidRPr="00957C8E">
        <w:rPr>
          <w:rFonts w:cstheme="minorHAnsi"/>
          <w:color w:val="auto"/>
        </w:rPr>
        <w:t>essentially not changing on the low-energy side</w:t>
      </w:r>
      <w:r w:rsidR="00957330" w:rsidRPr="00957C8E">
        <w:rPr>
          <w:rFonts w:cstheme="minorHAnsi"/>
          <w:color w:val="auto"/>
        </w:rPr>
        <w:t>;</w:t>
      </w:r>
      <w:r w:rsidR="00C32504" w:rsidRPr="00957C8E">
        <w:rPr>
          <w:rFonts w:cstheme="minorHAnsi"/>
          <w:color w:val="auto"/>
        </w:rPr>
        <w:t xml:space="preserve"> this results in</w:t>
      </w:r>
      <w:r w:rsidR="0033278C" w:rsidRPr="00957C8E">
        <w:rPr>
          <w:rFonts w:cstheme="minorHAnsi"/>
          <w:color w:val="auto"/>
        </w:rPr>
        <w:t xml:space="preserve"> an asymmetric peak</w:t>
      </w:r>
      <w:r w:rsidR="000D350C" w:rsidRPr="00957C8E">
        <w:rPr>
          <w:rFonts w:cstheme="minorHAnsi"/>
          <w:color w:val="auto"/>
        </w:rPr>
        <w:t xml:space="preserve"> evolution</w:t>
      </w:r>
      <w:r w:rsidR="0033278C" w:rsidRPr="00957C8E">
        <w:rPr>
          <w:rFonts w:cstheme="minorHAnsi"/>
          <w:color w:val="auto"/>
        </w:rPr>
        <w:t xml:space="preserve">. </w:t>
      </w:r>
      <w:r w:rsidR="002C2926" w:rsidRPr="00957C8E">
        <w:rPr>
          <w:rFonts w:cstheme="minorHAnsi"/>
          <w:color w:val="auto"/>
        </w:rPr>
        <w:t>The quartz aggregate peak appears to continue broadening, in both</w:t>
      </w:r>
      <w:r w:rsidR="00C32504" w:rsidRPr="00957C8E">
        <w:rPr>
          <w:rFonts w:cstheme="minorHAnsi"/>
          <w:color w:val="auto"/>
        </w:rPr>
        <w:t xml:space="preserve"> the</w:t>
      </w:r>
      <w:r w:rsidR="002C2926" w:rsidRPr="00957C8E">
        <w:rPr>
          <w:rFonts w:cstheme="minorHAnsi"/>
          <w:color w:val="auto"/>
        </w:rPr>
        <w:t xml:space="preserve"> axial and transverse directions, e</w:t>
      </w:r>
      <w:r w:rsidR="0033278C" w:rsidRPr="00957C8E">
        <w:rPr>
          <w:rFonts w:cstheme="minorHAnsi"/>
          <w:color w:val="auto"/>
        </w:rPr>
        <w:t>ven at the highest pressures achieved in this experiment of P</w:t>
      </w:r>
      <w:r w:rsidR="009A39D8" w:rsidRPr="00957C8E">
        <w:rPr>
          <w:rFonts w:cstheme="minorHAnsi"/>
          <w:color w:val="auto"/>
        </w:rPr>
        <w:t xml:space="preserve"> </w:t>
      </w:r>
      <w:r w:rsidR="0033278C" w:rsidRPr="00957C8E">
        <w:rPr>
          <w:rFonts w:cstheme="minorHAnsi"/>
          <w:color w:val="auto"/>
        </w:rPr>
        <w:t>=</w:t>
      </w:r>
      <w:r w:rsidR="009A39D8" w:rsidRPr="00957C8E">
        <w:rPr>
          <w:rFonts w:cstheme="minorHAnsi"/>
          <w:color w:val="auto"/>
        </w:rPr>
        <w:t xml:space="preserve"> </w:t>
      </w:r>
      <w:r w:rsidR="0033278C" w:rsidRPr="00957C8E">
        <w:rPr>
          <w:rFonts w:cstheme="minorHAnsi"/>
          <w:color w:val="auto"/>
        </w:rPr>
        <w:t>~5.6 GPa</w:t>
      </w:r>
      <w:r w:rsidR="002C2926" w:rsidRPr="00957C8E">
        <w:rPr>
          <w:rFonts w:cstheme="minorHAnsi"/>
          <w:color w:val="auto"/>
        </w:rPr>
        <w:t xml:space="preserve"> </w:t>
      </w:r>
      <w:r w:rsidR="0033278C" w:rsidRPr="00957C8E">
        <w:rPr>
          <w:rFonts w:cstheme="minorHAnsi"/>
          <w:color w:val="auto"/>
        </w:rPr>
        <w:t xml:space="preserve">(experiment SIO2_55peak2-Set15 in </w:t>
      </w:r>
      <w:r w:rsidR="0070320A" w:rsidRPr="00957C8E">
        <w:rPr>
          <w:rFonts w:cstheme="minorHAnsi"/>
          <w:b/>
          <w:color w:val="auto"/>
        </w:rPr>
        <w:t>Figure 8</w:t>
      </w:r>
      <w:r w:rsidR="00943DE7" w:rsidRPr="00957C8E">
        <w:rPr>
          <w:rFonts w:cstheme="minorHAnsi"/>
          <w:color w:val="auto"/>
        </w:rPr>
        <w:t>)</w:t>
      </w:r>
      <w:r w:rsidR="0033278C" w:rsidRPr="00957C8E">
        <w:rPr>
          <w:rFonts w:cstheme="minorHAnsi"/>
          <w:color w:val="auto"/>
        </w:rPr>
        <w:t>. In contra</w:t>
      </w:r>
      <w:r w:rsidR="00C803C6" w:rsidRPr="00957C8E">
        <w:rPr>
          <w:rFonts w:cstheme="minorHAnsi"/>
          <w:color w:val="auto"/>
        </w:rPr>
        <w:t>st, the novaculite peak remain</w:t>
      </w:r>
      <w:r w:rsidR="004429E6" w:rsidRPr="00957C8E">
        <w:rPr>
          <w:rFonts w:cstheme="minorHAnsi"/>
          <w:color w:val="auto"/>
        </w:rPr>
        <w:t>s</w:t>
      </w:r>
      <w:r w:rsidR="0033278C" w:rsidRPr="00957C8E">
        <w:rPr>
          <w:rFonts w:cstheme="minorHAnsi"/>
          <w:color w:val="auto"/>
        </w:rPr>
        <w:t xml:space="preserve"> </w:t>
      </w:r>
      <w:r w:rsidR="005E6EA3" w:rsidRPr="00957C8E">
        <w:rPr>
          <w:rFonts w:cstheme="minorHAnsi"/>
          <w:color w:val="auto"/>
        </w:rPr>
        <w:t>essentially the</w:t>
      </w:r>
      <w:r w:rsidR="0033278C" w:rsidRPr="00957C8E">
        <w:rPr>
          <w:rFonts w:cstheme="minorHAnsi"/>
          <w:color w:val="auto"/>
        </w:rPr>
        <w:t xml:space="preserve"> </w:t>
      </w:r>
      <w:r w:rsidR="005E6EA3" w:rsidRPr="00957C8E">
        <w:rPr>
          <w:rFonts w:cstheme="minorHAnsi"/>
          <w:color w:val="auto"/>
        </w:rPr>
        <w:t>same</w:t>
      </w:r>
      <w:r w:rsidR="0033278C" w:rsidRPr="00957C8E">
        <w:rPr>
          <w:rFonts w:cstheme="minorHAnsi"/>
          <w:color w:val="auto"/>
        </w:rPr>
        <w:t xml:space="preserve"> shape as that at zero pressure throughout (note that the novaculite peak at zero pressure </w:t>
      </w:r>
      <w:r w:rsidR="004B3438" w:rsidRPr="00957C8E">
        <w:rPr>
          <w:rFonts w:cstheme="minorHAnsi"/>
          <w:color w:val="auto"/>
        </w:rPr>
        <w:t>is shown</w:t>
      </w:r>
      <w:r w:rsidR="00864C14" w:rsidRPr="00957C8E">
        <w:rPr>
          <w:rFonts w:cstheme="minorHAnsi"/>
          <w:color w:val="auto"/>
        </w:rPr>
        <w:t xml:space="preserve"> throughout</w:t>
      </w:r>
      <w:r w:rsidR="0033278C" w:rsidRPr="00957C8E">
        <w:rPr>
          <w:rFonts w:cstheme="minorHAnsi"/>
          <w:color w:val="auto"/>
        </w:rPr>
        <w:t xml:space="preserve"> </w:t>
      </w:r>
      <w:r w:rsidR="0070320A" w:rsidRPr="00957C8E">
        <w:rPr>
          <w:rFonts w:cstheme="minorHAnsi"/>
          <w:b/>
          <w:color w:val="auto"/>
        </w:rPr>
        <w:t>Figure 8</w:t>
      </w:r>
      <w:r w:rsidR="0033278C" w:rsidRPr="00957C8E">
        <w:rPr>
          <w:rFonts w:cstheme="minorHAnsi"/>
          <w:color w:val="auto"/>
        </w:rPr>
        <w:t xml:space="preserve"> for simplicity). </w:t>
      </w:r>
    </w:p>
    <w:p w14:paraId="060EE41B" w14:textId="77777777" w:rsidR="008A1ADF" w:rsidRPr="00957C8E" w:rsidRDefault="008A1ADF" w:rsidP="008957B2">
      <w:pPr>
        <w:rPr>
          <w:rFonts w:cstheme="minorHAnsi"/>
          <w:color w:val="auto"/>
        </w:rPr>
      </w:pPr>
    </w:p>
    <w:p w14:paraId="3EC2A1A7" w14:textId="34AC0B2F" w:rsidR="005F4AB0" w:rsidRPr="00957C8E" w:rsidRDefault="003D7B90" w:rsidP="008957B2">
      <w:pPr>
        <w:rPr>
          <w:rFonts w:cstheme="minorHAnsi"/>
          <w:color w:val="auto"/>
        </w:rPr>
      </w:pPr>
      <w:r w:rsidRPr="00957C8E">
        <w:rPr>
          <w:rFonts w:cstheme="minorHAnsi"/>
          <w:color w:val="auto"/>
        </w:rPr>
        <w:lastRenderedPageBreak/>
        <w:t xml:space="preserve">Since </w:t>
      </w:r>
      <w:r w:rsidR="00F36F80" w:rsidRPr="00957C8E">
        <w:rPr>
          <w:rFonts w:cstheme="minorHAnsi"/>
          <w:color w:val="auto"/>
        </w:rPr>
        <w:t xml:space="preserve">the peak position </w:t>
      </w:r>
      <w:r w:rsidR="00A818CB" w:rsidRPr="00957C8E">
        <w:rPr>
          <w:rFonts w:cstheme="minorHAnsi"/>
          <w:color w:val="auto"/>
        </w:rPr>
        <w:t>is an indicator of</w:t>
      </w:r>
      <w:r w:rsidR="00F36F80" w:rsidRPr="00957C8E">
        <w:rPr>
          <w:rFonts w:cstheme="minorHAnsi"/>
          <w:color w:val="auto"/>
        </w:rPr>
        <w:t xml:space="preserve"> </w:t>
      </w:r>
      <w:r w:rsidR="00A818CB" w:rsidRPr="00957C8E">
        <w:rPr>
          <w:rFonts w:cstheme="minorHAnsi"/>
          <w:color w:val="auto"/>
        </w:rPr>
        <w:t>how</w:t>
      </w:r>
      <w:r w:rsidR="00F36F80" w:rsidRPr="00957C8E">
        <w:rPr>
          <w:rFonts w:cstheme="minorHAnsi"/>
          <w:color w:val="auto"/>
        </w:rPr>
        <w:t xml:space="preserve"> </w:t>
      </w:r>
      <w:r w:rsidR="00A818CB" w:rsidRPr="00957C8E">
        <w:rPr>
          <w:rFonts w:cstheme="minorHAnsi"/>
          <w:color w:val="auto"/>
        </w:rPr>
        <w:t xml:space="preserve">close the </w:t>
      </w:r>
      <w:r w:rsidR="00F36F80" w:rsidRPr="00957C8E">
        <w:rPr>
          <w:rFonts w:cstheme="minorHAnsi"/>
          <w:color w:val="auto"/>
        </w:rPr>
        <w:t>lattice planes</w:t>
      </w:r>
      <w:r w:rsidR="00A818CB" w:rsidRPr="00957C8E">
        <w:rPr>
          <w:rFonts w:cstheme="minorHAnsi"/>
          <w:color w:val="auto"/>
        </w:rPr>
        <w:t xml:space="preserve"> are</w:t>
      </w:r>
      <w:r w:rsidR="00ED6374" w:rsidRPr="00957C8E">
        <w:rPr>
          <w:rFonts w:cstheme="minorHAnsi"/>
          <w:color w:val="auto"/>
        </w:rPr>
        <w:t xml:space="preserve"> to each other</w:t>
      </w:r>
      <w:r w:rsidR="00F36F80" w:rsidRPr="00957C8E">
        <w:rPr>
          <w:rFonts w:cstheme="minorHAnsi"/>
          <w:color w:val="auto"/>
        </w:rPr>
        <w:t>, a material that contains gr</w:t>
      </w:r>
      <w:r w:rsidR="004429E6" w:rsidRPr="00957C8E">
        <w:rPr>
          <w:rFonts w:cstheme="minorHAnsi"/>
          <w:color w:val="auto"/>
        </w:rPr>
        <w:t>a</w:t>
      </w:r>
      <w:r w:rsidR="00F36F80" w:rsidRPr="00957C8E">
        <w:rPr>
          <w:rFonts w:cstheme="minorHAnsi"/>
          <w:color w:val="auto"/>
        </w:rPr>
        <w:t xml:space="preserve">ins with </w:t>
      </w:r>
      <w:r w:rsidR="00C439C5" w:rsidRPr="00957C8E">
        <w:rPr>
          <w:rFonts w:cstheme="minorHAnsi"/>
          <w:color w:val="auto"/>
        </w:rPr>
        <w:t>wide</w:t>
      </w:r>
      <w:r w:rsidR="00620009" w:rsidRPr="00957C8E">
        <w:rPr>
          <w:rFonts w:cstheme="minorHAnsi"/>
          <w:color w:val="auto"/>
        </w:rPr>
        <w:t>l</w:t>
      </w:r>
      <w:r w:rsidR="00C439C5" w:rsidRPr="00957C8E">
        <w:rPr>
          <w:rFonts w:cstheme="minorHAnsi"/>
          <w:color w:val="auto"/>
        </w:rPr>
        <w:t xml:space="preserve">y </w:t>
      </w:r>
      <w:r w:rsidR="00E758D4" w:rsidRPr="00957C8E">
        <w:rPr>
          <w:rFonts w:cstheme="minorHAnsi"/>
          <w:color w:val="auto"/>
        </w:rPr>
        <w:t>distributed</w:t>
      </w:r>
      <w:r w:rsidR="000C6304" w:rsidRPr="00957C8E">
        <w:rPr>
          <w:rFonts w:cstheme="minorHAnsi"/>
          <w:color w:val="auto"/>
        </w:rPr>
        <w:t xml:space="preserve"> </w:t>
      </w:r>
      <w:r w:rsidR="00F36F80" w:rsidRPr="00957C8E">
        <w:rPr>
          <w:rFonts w:cstheme="minorHAnsi"/>
          <w:color w:val="auto"/>
        </w:rPr>
        <w:t>lattice spacing</w:t>
      </w:r>
      <w:r w:rsidR="00D45E0A" w:rsidRPr="00957C8E">
        <w:rPr>
          <w:rFonts w:cstheme="minorHAnsi"/>
          <w:color w:val="auto"/>
        </w:rPr>
        <w:t>s</w:t>
      </w:r>
      <w:r w:rsidR="00F36F80" w:rsidRPr="00957C8E">
        <w:rPr>
          <w:rFonts w:cstheme="minorHAnsi"/>
          <w:color w:val="auto"/>
        </w:rPr>
        <w:t xml:space="preserve"> will produce a</w:t>
      </w:r>
      <w:r w:rsidR="000C6304" w:rsidRPr="00957C8E">
        <w:rPr>
          <w:rFonts w:cstheme="minorHAnsi"/>
          <w:color w:val="auto"/>
        </w:rPr>
        <w:t xml:space="preserve"> </w:t>
      </w:r>
      <w:r w:rsidR="00C439C5" w:rsidRPr="00957C8E">
        <w:rPr>
          <w:rFonts w:cstheme="minorHAnsi"/>
          <w:color w:val="auto"/>
        </w:rPr>
        <w:t xml:space="preserve">broadened </w:t>
      </w:r>
      <w:r w:rsidR="00F36F80" w:rsidRPr="00957C8E">
        <w:rPr>
          <w:rFonts w:cstheme="minorHAnsi"/>
          <w:color w:val="auto"/>
        </w:rPr>
        <w:t>diffraction peak</w:t>
      </w:r>
      <w:r w:rsidR="000C6304" w:rsidRPr="00957C8E">
        <w:rPr>
          <w:rFonts w:cstheme="minorHAnsi"/>
          <w:color w:val="auto"/>
        </w:rPr>
        <w:t xml:space="preserve">, </w:t>
      </w:r>
      <w:r w:rsidR="00B044A1" w:rsidRPr="00957C8E">
        <w:rPr>
          <w:rFonts w:cstheme="minorHAnsi"/>
          <w:color w:val="auto"/>
        </w:rPr>
        <w:t xml:space="preserve">and </w:t>
      </w:r>
      <w:r w:rsidR="00BF7D94" w:rsidRPr="00957C8E">
        <w:rPr>
          <w:rFonts w:cstheme="minorHAnsi"/>
          <w:color w:val="auto"/>
        </w:rPr>
        <w:t>vice</w:t>
      </w:r>
      <w:r w:rsidR="00B044A1" w:rsidRPr="00957C8E">
        <w:rPr>
          <w:rFonts w:cstheme="minorHAnsi"/>
          <w:color w:val="auto"/>
        </w:rPr>
        <w:t xml:space="preserve"> versa</w:t>
      </w:r>
      <w:r w:rsidR="000C6304" w:rsidRPr="00957C8E">
        <w:rPr>
          <w:rFonts w:cstheme="minorHAnsi"/>
          <w:color w:val="auto"/>
        </w:rPr>
        <w:t xml:space="preserve">. </w:t>
      </w:r>
      <w:r w:rsidR="00C439C5" w:rsidRPr="00957C8E">
        <w:rPr>
          <w:rFonts w:cstheme="minorHAnsi"/>
          <w:color w:val="auto"/>
        </w:rPr>
        <w:t xml:space="preserve">In essence, </w:t>
      </w:r>
      <w:r w:rsidR="00C41073" w:rsidRPr="00957C8E">
        <w:rPr>
          <w:rFonts w:cstheme="minorHAnsi"/>
          <w:color w:val="auto"/>
        </w:rPr>
        <w:t>a</w:t>
      </w:r>
      <w:r w:rsidR="00F36F80" w:rsidRPr="00957C8E">
        <w:rPr>
          <w:rFonts w:cstheme="minorHAnsi"/>
          <w:color w:val="auto"/>
        </w:rPr>
        <w:t xml:space="preserve"> broadened peak is a </w:t>
      </w:r>
      <w:r w:rsidR="00C439C5" w:rsidRPr="00957C8E">
        <w:rPr>
          <w:rFonts w:cstheme="minorHAnsi"/>
          <w:color w:val="auto"/>
        </w:rPr>
        <w:t xml:space="preserve">convoluted signal of the </w:t>
      </w:r>
      <w:r w:rsidR="00F36F80" w:rsidRPr="00957C8E">
        <w:rPr>
          <w:rFonts w:cstheme="minorHAnsi"/>
          <w:color w:val="auto"/>
        </w:rPr>
        <w:t>distribution of lattice spacings in the sample</w:t>
      </w:r>
      <w:r w:rsidR="00C439C5" w:rsidRPr="00957C8E">
        <w:rPr>
          <w:rFonts w:cstheme="minorHAnsi"/>
          <w:color w:val="auto"/>
        </w:rPr>
        <w:t xml:space="preserve"> and the instrument response</w:t>
      </w:r>
      <w:r w:rsidR="00C121F7" w:rsidRPr="00957C8E">
        <w:rPr>
          <w:rFonts w:cstheme="minorHAnsi"/>
          <w:color w:val="auto"/>
          <w:vertAlign w:val="superscript"/>
        </w:rPr>
        <w:t>13</w:t>
      </w:r>
      <w:r w:rsidR="00F36F80" w:rsidRPr="00957C8E">
        <w:rPr>
          <w:rFonts w:cstheme="minorHAnsi"/>
          <w:color w:val="auto"/>
        </w:rPr>
        <w:t xml:space="preserve">. </w:t>
      </w:r>
      <w:r w:rsidR="00D041C1" w:rsidRPr="00957C8E">
        <w:rPr>
          <w:rFonts w:cstheme="minorHAnsi"/>
          <w:color w:val="auto"/>
        </w:rPr>
        <w:t xml:space="preserve">After </w:t>
      </w:r>
      <w:r w:rsidR="00F70634" w:rsidRPr="00957C8E">
        <w:rPr>
          <w:rFonts w:cstheme="minorHAnsi"/>
          <w:color w:val="auto"/>
        </w:rPr>
        <w:t>deconvolution, a</w:t>
      </w:r>
      <w:r w:rsidR="005E4397" w:rsidRPr="00957C8E">
        <w:rPr>
          <w:rFonts w:cstheme="minorHAnsi"/>
          <w:color w:val="auto"/>
        </w:rPr>
        <w:t xml:space="preserve"> </w:t>
      </w:r>
      <w:r w:rsidR="00D96D9B" w:rsidRPr="00957C8E">
        <w:rPr>
          <w:rFonts w:cstheme="minorHAnsi"/>
          <w:color w:val="auto"/>
        </w:rPr>
        <w:t xml:space="preserve">wide </w:t>
      </w:r>
      <w:r w:rsidR="005E4397" w:rsidRPr="00957C8E">
        <w:rPr>
          <w:rFonts w:cstheme="minorHAnsi"/>
          <w:color w:val="auto"/>
        </w:rPr>
        <w:t xml:space="preserve">distribution of lattice spacings essentially implies a </w:t>
      </w:r>
      <w:r w:rsidR="00F70634" w:rsidRPr="00957C8E">
        <w:rPr>
          <w:rFonts w:cstheme="minorHAnsi"/>
          <w:color w:val="auto"/>
        </w:rPr>
        <w:t xml:space="preserve">larger </w:t>
      </w:r>
      <w:r w:rsidR="005E4397" w:rsidRPr="00957C8E">
        <w:rPr>
          <w:rFonts w:cstheme="minorHAnsi"/>
          <w:color w:val="auto"/>
        </w:rPr>
        <w:t>strain</w:t>
      </w:r>
      <w:r w:rsidR="00F70634" w:rsidRPr="00957C8E">
        <w:rPr>
          <w:rFonts w:cstheme="minorHAnsi"/>
          <w:color w:val="auto"/>
        </w:rPr>
        <w:t xml:space="preserve"> variance deviated from the mean strain</w:t>
      </w:r>
      <w:r w:rsidR="005E4397" w:rsidRPr="00957C8E">
        <w:rPr>
          <w:rFonts w:cstheme="minorHAnsi"/>
          <w:color w:val="auto"/>
        </w:rPr>
        <w:t xml:space="preserve"> within the sample. </w:t>
      </w:r>
      <w:r w:rsidR="009B4C68" w:rsidRPr="00957C8E">
        <w:rPr>
          <w:rFonts w:cstheme="minorHAnsi"/>
          <w:color w:val="auto"/>
        </w:rPr>
        <w:t xml:space="preserve">This strain heterogeneity within the sample is </w:t>
      </w:r>
      <w:r w:rsidR="004A3F9A" w:rsidRPr="00957C8E">
        <w:rPr>
          <w:rFonts w:cstheme="minorHAnsi"/>
          <w:color w:val="auto"/>
        </w:rPr>
        <w:t>a result of</w:t>
      </w:r>
      <w:r w:rsidR="009B4C68" w:rsidRPr="00957C8E">
        <w:rPr>
          <w:rFonts w:cstheme="minorHAnsi"/>
          <w:color w:val="auto"/>
        </w:rPr>
        <w:t xml:space="preserve"> a stress</w:t>
      </w:r>
      <w:r w:rsidR="001242B3" w:rsidRPr="00957C8E">
        <w:rPr>
          <w:rFonts w:cstheme="minorHAnsi"/>
          <w:color w:val="auto"/>
        </w:rPr>
        <w:t xml:space="preserve"> heterogeneity;</w:t>
      </w:r>
      <w:r w:rsidR="009B4C68" w:rsidRPr="00957C8E">
        <w:rPr>
          <w:rFonts w:cstheme="minorHAnsi"/>
          <w:color w:val="auto"/>
        </w:rPr>
        <w:t xml:space="preserve"> hence, the broadening of the diffraction peaks </w:t>
      </w:r>
      <w:r w:rsidR="0038694D" w:rsidRPr="00957C8E">
        <w:rPr>
          <w:rFonts w:cstheme="minorHAnsi"/>
          <w:color w:val="auto"/>
        </w:rPr>
        <w:t xml:space="preserve">can be used </w:t>
      </w:r>
      <w:r w:rsidR="009B4C68" w:rsidRPr="00957C8E">
        <w:rPr>
          <w:rFonts w:cstheme="minorHAnsi"/>
          <w:color w:val="auto"/>
        </w:rPr>
        <w:t>to reveal the microstress distribution</w:t>
      </w:r>
      <w:r w:rsidR="002D22AF" w:rsidRPr="00957C8E">
        <w:rPr>
          <w:rFonts w:cstheme="minorHAnsi"/>
          <w:color w:val="auto"/>
        </w:rPr>
        <w:t xml:space="preserve"> (differential stress) </w:t>
      </w:r>
      <w:r w:rsidR="009B4C68" w:rsidRPr="00957C8E">
        <w:rPr>
          <w:rFonts w:cstheme="minorHAnsi"/>
          <w:color w:val="auto"/>
        </w:rPr>
        <w:t>in the sample</w:t>
      </w:r>
      <w:r w:rsidR="00DF1BBC" w:rsidRPr="00957C8E">
        <w:rPr>
          <w:rFonts w:cstheme="minorHAnsi"/>
          <w:color w:val="auto"/>
          <w:vertAlign w:val="superscript"/>
        </w:rPr>
        <w:t>41</w:t>
      </w:r>
      <w:r w:rsidR="009B4C68" w:rsidRPr="00957C8E">
        <w:rPr>
          <w:rFonts w:cstheme="minorHAnsi"/>
          <w:color w:val="auto"/>
        </w:rPr>
        <w:t xml:space="preserve">. </w:t>
      </w:r>
      <w:r w:rsidR="004B34E3" w:rsidRPr="00957C8E">
        <w:rPr>
          <w:rFonts w:cstheme="minorHAnsi"/>
          <w:color w:val="auto"/>
        </w:rPr>
        <w:t xml:space="preserve">The </w:t>
      </w:r>
      <w:r w:rsidR="009B4C68" w:rsidRPr="00957C8E">
        <w:rPr>
          <w:rFonts w:cstheme="minorHAnsi"/>
          <w:color w:val="auto"/>
        </w:rPr>
        <w:t>micro</w:t>
      </w:r>
      <w:r w:rsidR="00957C8E">
        <w:rPr>
          <w:rFonts w:cstheme="minorHAnsi"/>
          <w:color w:val="auto"/>
        </w:rPr>
        <w:t>-</w:t>
      </w:r>
      <w:r w:rsidR="009B4C68" w:rsidRPr="00957C8E">
        <w:rPr>
          <w:rFonts w:cstheme="minorHAnsi"/>
          <w:color w:val="auto"/>
        </w:rPr>
        <w:t xml:space="preserve">stress </w:t>
      </w:r>
      <w:r w:rsidR="004B34E3" w:rsidRPr="00957C8E">
        <w:rPr>
          <w:rFonts w:cstheme="minorHAnsi"/>
          <w:color w:val="auto"/>
        </w:rPr>
        <w:t xml:space="preserve">is estimated </w:t>
      </w:r>
      <w:r w:rsidR="007556A9" w:rsidRPr="00957C8E">
        <w:rPr>
          <w:rFonts w:cstheme="minorHAnsi"/>
          <w:color w:val="auto"/>
        </w:rPr>
        <w:t xml:space="preserve">by quantifying </w:t>
      </w:r>
      <w:r w:rsidR="009B4C68" w:rsidRPr="00957C8E">
        <w:rPr>
          <w:rFonts w:cstheme="minorHAnsi"/>
          <w:color w:val="auto"/>
        </w:rPr>
        <w:t>the</w:t>
      </w:r>
      <w:r w:rsidR="001241AA" w:rsidRPr="00957C8E">
        <w:rPr>
          <w:rFonts w:cstheme="minorHAnsi"/>
          <w:color w:val="auto"/>
        </w:rPr>
        <w:t xml:space="preserve"> </w:t>
      </w:r>
      <w:r w:rsidR="009B4C68" w:rsidRPr="00957C8E">
        <w:rPr>
          <w:rFonts w:cstheme="minorHAnsi"/>
          <w:color w:val="auto"/>
        </w:rPr>
        <w:t>width of the peak measured at half of the maximum peak height</w:t>
      </w:r>
      <w:r w:rsidR="001241AA" w:rsidRPr="00957C8E">
        <w:rPr>
          <w:rFonts w:cstheme="minorHAnsi"/>
          <w:color w:val="auto"/>
        </w:rPr>
        <w:t xml:space="preserve">, commonly </w:t>
      </w:r>
      <w:r w:rsidR="001B4AED" w:rsidRPr="00957C8E">
        <w:rPr>
          <w:rFonts w:cstheme="minorHAnsi"/>
          <w:color w:val="auto"/>
        </w:rPr>
        <w:t>referred</w:t>
      </w:r>
      <w:r w:rsidR="001241AA" w:rsidRPr="00957C8E">
        <w:rPr>
          <w:rFonts w:cstheme="minorHAnsi"/>
          <w:color w:val="auto"/>
        </w:rPr>
        <w:t xml:space="preserve"> as “full width half maximum” (FWHM) of the diffraction peak</w:t>
      </w:r>
      <w:r w:rsidR="009B4C68" w:rsidRPr="00957C8E">
        <w:rPr>
          <w:rFonts w:cstheme="minorHAnsi"/>
          <w:color w:val="auto"/>
        </w:rPr>
        <w:t xml:space="preserve">. </w:t>
      </w:r>
      <w:r w:rsidR="00103B0F" w:rsidRPr="00957C8E">
        <w:rPr>
          <w:rFonts w:cstheme="minorHAnsi"/>
          <w:color w:val="auto"/>
        </w:rPr>
        <w:t xml:space="preserve">As an </w:t>
      </w:r>
      <w:r w:rsidR="00F42337" w:rsidRPr="00957C8E">
        <w:rPr>
          <w:rFonts w:cstheme="minorHAnsi"/>
          <w:color w:val="auto"/>
        </w:rPr>
        <w:t>illustration</w:t>
      </w:r>
      <w:r w:rsidR="002D22AF" w:rsidRPr="00957C8E">
        <w:rPr>
          <w:rFonts w:cstheme="minorHAnsi"/>
          <w:color w:val="auto"/>
        </w:rPr>
        <w:t xml:space="preserve">, </w:t>
      </w:r>
      <w:r w:rsidR="00CA3F83" w:rsidRPr="00957C8E">
        <w:rPr>
          <w:rFonts w:cstheme="minorHAnsi"/>
          <w:color w:val="auto"/>
        </w:rPr>
        <w:t xml:space="preserve">FWHM is marked as </w:t>
      </w:r>
      <w:r w:rsidR="002D22AF" w:rsidRPr="00957C8E">
        <w:rPr>
          <w:rFonts w:cstheme="minorHAnsi"/>
          <w:color w:val="auto"/>
        </w:rPr>
        <w:t>a green horizontal line between</w:t>
      </w:r>
      <w:r w:rsidR="00103B0F" w:rsidRPr="00957C8E">
        <w:rPr>
          <w:rFonts w:cstheme="minorHAnsi"/>
          <w:color w:val="auto"/>
        </w:rPr>
        <w:t xml:space="preserve"> two vertical lines </w:t>
      </w:r>
      <w:r w:rsidR="00CA3F83" w:rsidRPr="00957C8E">
        <w:rPr>
          <w:rFonts w:cstheme="minorHAnsi"/>
          <w:color w:val="auto"/>
        </w:rPr>
        <w:t>constraining</w:t>
      </w:r>
      <w:r w:rsidR="00103B0F" w:rsidRPr="00957C8E">
        <w:rPr>
          <w:rFonts w:cstheme="minorHAnsi"/>
          <w:color w:val="auto"/>
        </w:rPr>
        <w:t xml:space="preserve"> the upper and lower energy bounds for experiment SIO2_55peak2-Set1 in </w:t>
      </w:r>
      <w:r w:rsidR="0070320A" w:rsidRPr="00957C8E">
        <w:rPr>
          <w:rFonts w:cstheme="minorHAnsi"/>
          <w:b/>
          <w:color w:val="auto"/>
        </w:rPr>
        <w:t>Figure 8</w:t>
      </w:r>
      <w:r w:rsidR="00103B0F" w:rsidRPr="00957C8E">
        <w:rPr>
          <w:rFonts w:cstheme="minorHAnsi"/>
          <w:color w:val="auto"/>
        </w:rPr>
        <w:t>. The FWHM is quantified by the difference between the two energy bounds (</w:t>
      </w:r>
      <w:r w:rsidR="00250EC1" w:rsidRPr="00957C8E">
        <w:rPr>
          <w:rFonts w:cstheme="minorHAnsi"/>
          <w:i/>
          <w:color w:val="auto"/>
        </w:rPr>
        <w:t>i.e.,</w:t>
      </w:r>
      <w:r w:rsidR="00103B0F" w:rsidRPr="00957C8E">
        <w:rPr>
          <w:rFonts w:cstheme="minorHAnsi"/>
          <w:color w:val="auto"/>
        </w:rPr>
        <w:t xml:space="preserve"> ~0.4 </w:t>
      </w:r>
      <w:r w:rsidR="00732A50" w:rsidRPr="00957C8E">
        <w:rPr>
          <w:rFonts w:cstheme="minorHAnsi"/>
          <w:color w:val="auto"/>
        </w:rPr>
        <w:t>kiloelectron volt</w:t>
      </w:r>
      <w:r w:rsidR="009A39D8" w:rsidRPr="00957C8E">
        <w:rPr>
          <w:rFonts w:cstheme="minorHAnsi"/>
          <w:color w:val="auto"/>
        </w:rPr>
        <w:t xml:space="preserve"> </w:t>
      </w:r>
      <w:r w:rsidR="00732A50" w:rsidRPr="00957C8E">
        <w:rPr>
          <w:rFonts w:cstheme="minorHAnsi"/>
          <w:color w:val="auto"/>
        </w:rPr>
        <w:t>(</w:t>
      </w:r>
      <w:r w:rsidR="00103B0F" w:rsidRPr="00957C8E">
        <w:rPr>
          <w:rFonts w:cstheme="minorHAnsi"/>
          <w:color w:val="auto"/>
        </w:rPr>
        <w:t>keV</w:t>
      </w:r>
      <w:r w:rsidR="00732A50" w:rsidRPr="00957C8E">
        <w:rPr>
          <w:rFonts w:cstheme="minorHAnsi"/>
          <w:color w:val="auto"/>
        </w:rPr>
        <w:t>)</w:t>
      </w:r>
      <w:r w:rsidR="00103B0F" w:rsidRPr="00957C8E">
        <w:rPr>
          <w:rFonts w:cstheme="minorHAnsi"/>
          <w:color w:val="auto"/>
        </w:rPr>
        <w:t xml:space="preserve"> in this particular example). If there is no detectable peak broadening due to change in </w:t>
      </w:r>
      <w:r w:rsidR="007B3DBD" w:rsidRPr="00957C8E">
        <w:rPr>
          <w:rFonts w:cstheme="minorHAnsi"/>
          <w:color w:val="auto"/>
        </w:rPr>
        <w:t xml:space="preserve">the </w:t>
      </w:r>
      <w:r w:rsidR="00103B0F" w:rsidRPr="00957C8E">
        <w:rPr>
          <w:rFonts w:cstheme="minorHAnsi"/>
          <w:color w:val="auto"/>
        </w:rPr>
        <w:t>grain size</w:t>
      </w:r>
      <w:r w:rsidR="007B3DBD" w:rsidRPr="00957C8E">
        <w:rPr>
          <w:rFonts w:cstheme="minorHAnsi"/>
          <w:color w:val="auto"/>
        </w:rPr>
        <w:t xml:space="preserve"> (W</w:t>
      </w:r>
      <w:r w:rsidR="007B3DBD" w:rsidRPr="00957C8E">
        <w:rPr>
          <w:rFonts w:cstheme="minorHAnsi"/>
          <w:color w:val="auto"/>
          <w:vertAlign w:val="subscript"/>
        </w:rPr>
        <w:t>d</w:t>
      </w:r>
      <w:r w:rsidR="007B3DBD" w:rsidRPr="00957C8E">
        <w:rPr>
          <w:rFonts w:cstheme="minorHAnsi"/>
          <w:color w:val="auto"/>
          <w:vertAlign w:val="superscript"/>
        </w:rPr>
        <w:t>2</w:t>
      </w:r>
      <w:r w:rsidR="007B3DBD" w:rsidRPr="00957C8E">
        <w:rPr>
          <w:rFonts w:cstheme="minorHAnsi"/>
          <w:color w:val="auto"/>
        </w:rPr>
        <w:t xml:space="preserve"> = 0; see the </w:t>
      </w:r>
      <w:r w:rsidR="007B3DBD" w:rsidRPr="00957C8E">
        <w:rPr>
          <w:rFonts w:cstheme="minorHAnsi"/>
          <w:b/>
          <w:color w:val="auto"/>
        </w:rPr>
        <w:t>Discussion</w:t>
      </w:r>
      <w:r w:rsidR="007B3DBD" w:rsidRPr="00957C8E">
        <w:rPr>
          <w:rFonts w:cstheme="minorHAnsi"/>
          <w:color w:val="auto"/>
        </w:rPr>
        <w:t xml:space="preserve"> for </w:t>
      </w:r>
      <w:r w:rsidR="003558A1" w:rsidRPr="00957C8E">
        <w:rPr>
          <w:rFonts w:cstheme="minorHAnsi"/>
          <w:color w:val="auto"/>
        </w:rPr>
        <w:t>more details</w:t>
      </w:r>
      <w:r w:rsidR="00103B0F" w:rsidRPr="00957C8E">
        <w:rPr>
          <w:rFonts w:cstheme="minorHAnsi"/>
          <w:color w:val="auto"/>
        </w:rPr>
        <w:t>), the peak broadening due to strain</w:t>
      </w:r>
      <w:r w:rsidR="007B3DBD" w:rsidRPr="00957C8E">
        <w:rPr>
          <w:rFonts w:cstheme="minorHAnsi"/>
          <w:color w:val="auto"/>
        </w:rPr>
        <w:t xml:space="preserve"> (W</w:t>
      </w:r>
      <w:r w:rsidR="007B3DBD" w:rsidRPr="00957C8E">
        <w:rPr>
          <w:rFonts w:cstheme="minorHAnsi"/>
          <w:color w:val="auto"/>
          <w:vertAlign w:val="subscript"/>
        </w:rPr>
        <w:t>s</w:t>
      </w:r>
      <w:r w:rsidR="007B3DBD" w:rsidRPr="00957C8E">
        <w:rPr>
          <w:rFonts w:cstheme="minorHAnsi"/>
          <w:color w:val="auto"/>
          <w:vertAlign w:val="superscript"/>
        </w:rPr>
        <w:t>2</w:t>
      </w:r>
      <w:r w:rsidR="007B3DBD" w:rsidRPr="00957C8E">
        <w:rPr>
          <w:rFonts w:cstheme="minorHAnsi"/>
          <w:color w:val="auto"/>
        </w:rPr>
        <w:t>)</w:t>
      </w:r>
      <w:r w:rsidR="003A15B6" w:rsidRPr="00957C8E">
        <w:rPr>
          <w:rFonts w:cstheme="minorHAnsi"/>
          <w:color w:val="auto"/>
        </w:rPr>
        <w:t xml:space="preserve"> </w:t>
      </w:r>
      <w:r w:rsidR="00103B0F" w:rsidRPr="00957C8E">
        <w:rPr>
          <w:rFonts w:cstheme="minorHAnsi"/>
          <w:color w:val="auto"/>
        </w:rPr>
        <w:t>is the subtraction of the total observed FWHM</w:t>
      </w:r>
      <w:r w:rsidR="007B3DBD" w:rsidRPr="00957C8E">
        <w:rPr>
          <w:rFonts w:cstheme="minorHAnsi"/>
          <w:color w:val="auto"/>
        </w:rPr>
        <w:t xml:space="preserve"> (W</w:t>
      </w:r>
      <w:r w:rsidR="007B3DBD" w:rsidRPr="00957C8E">
        <w:rPr>
          <w:rFonts w:cstheme="minorHAnsi"/>
          <w:color w:val="auto"/>
          <w:vertAlign w:val="subscript"/>
        </w:rPr>
        <w:t>O</w:t>
      </w:r>
      <w:r w:rsidR="007B3DBD" w:rsidRPr="00957C8E">
        <w:rPr>
          <w:rFonts w:cstheme="minorHAnsi"/>
          <w:color w:val="auto"/>
          <w:vertAlign w:val="superscript"/>
        </w:rPr>
        <w:t>2</w:t>
      </w:r>
      <w:r w:rsidR="006E2743" w:rsidRPr="00957C8E">
        <w:rPr>
          <w:rFonts w:cstheme="minorHAnsi"/>
          <w:color w:val="auto"/>
        </w:rPr>
        <w:t>)</w:t>
      </w:r>
      <w:r w:rsidR="00103B0F" w:rsidRPr="00957C8E">
        <w:rPr>
          <w:rFonts w:cstheme="minorHAnsi"/>
          <w:color w:val="auto"/>
        </w:rPr>
        <w:t xml:space="preserve"> and the response due to </w:t>
      </w:r>
      <w:r w:rsidR="002F510F" w:rsidRPr="00957C8E">
        <w:rPr>
          <w:rFonts w:cstheme="minorHAnsi"/>
          <w:color w:val="auto"/>
        </w:rPr>
        <w:t xml:space="preserve">the </w:t>
      </w:r>
      <w:r w:rsidR="00103B0F" w:rsidRPr="00957C8E">
        <w:rPr>
          <w:rFonts w:cstheme="minorHAnsi"/>
          <w:color w:val="auto"/>
        </w:rPr>
        <w:t>instrumentation</w:t>
      </w:r>
      <w:r w:rsidR="007B3DBD" w:rsidRPr="00957C8E">
        <w:rPr>
          <w:rFonts w:cstheme="minorHAnsi"/>
          <w:color w:val="auto"/>
        </w:rPr>
        <w:t xml:space="preserve"> (W</w:t>
      </w:r>
      <w:r w:rsidR="007B3DBD" w:rsidRPr="00957C8E">
        <w:rPr>
          <w:rFonts w:cstheme="minorHAnsi"/>
          <w:color w:val="auto"/>
          <w:vertAlign w:val="subscript"/>
        </w:rPr>
        <w:t>i</w:t>
      </w:r>
      <w:r w:rsidR="007B3DBD" w:rsidRPr="00957C8E">
        <w:rPr>
          <w:rFonts w:cstheme="minorHAnsi"/>
          <w:color w:val="auto"/>
          <w:vertAlign w:val="superscript"/>
        </w:rPr>
        <w:t>2</w:t>
      </w:r>
      <w:r w:rsidR="007B3DBD" w:rsidRPr="00957C8E">
        <w:rPr>
          <w:rFonts w:cstheme="minorHAnsi"/>
          <w:color w:val="auto"/>
        </w:rPr>
        <w:t>). T</w:t>
      </w:r>
      <w:r w:rsidR="003A15B6" w:rsidRPr="00957C8E">
        <w:rPr>
          <w:rFonts w:cstheme="minorHAnsi"/>
          <w:color w:val="auto"/>
        </w:rPr>
        <w:t xml:space="preserve">he response due to </w:t>
      </w:r>
      <w:r w:rsidR="004B6BA0" w:rsidRPr="00957C8E">
        <w:rPr>
          <w:rFonts w:cstheme="minorHAnsi"/>
          <w:color w:val="auto"/>
        </w:rPr>
        <w:t xml:space="preserve">the </w:t>
      </w:r>
      <w:r w:rsidR="003A15B6" w:rsidRPr="00957C8E">
        <w:rPr>
          <w:rFonts w:cstheme="minorHAnsi"/>
          <w:color w:val="auto"/>
        </w:rPr>
        <w:t xml:space="preserve">instrumentation can be calculated from the open press spectra (Section 3.1.1). </w:t>
      </w:r>
      <w:r w:rsidR="000D6F56" w:rsidRPr="00957C8E">
        <w:rPr>
          <w:rFonts w:cstheme="minorHAnsi"/>
          <w:color w:val="auto"/>
        </w:rPr>
        <w:t>T</w:t>
      </w:r>
      <w:r w:rsidR="003A15B6" w:rsidRPr="00957C8E">
        <w:rPr>
          <w:rFonts w:cstheme="minorHAnsi"/>
          <w:color w:val="auto"/>
        </w:rPr>
        <w:t>he broadening due to strain</w:t>
      </w:r>
      <w:r w:rsidR="007B3DBD" w:rsidRPr="00957C8E">
        <w:rPr>
          <w:rFonts w:cstheme="minorHAnsi"/>
          <w:color w:val="auto"/>
        </w:rPr>
        <w:t xml:space="preserve"> (W</w:t>
      </w:r>
      <w:r w:rsidR="007B3DBD" w:rsidRPr="00957C8E">
        <w:rPr>
          <w:rFonts w:cstheme="minorHAnsi"/>
          <w:color w:val="auto"/>
          <w:vertAlign w:val="subscript"/>
        </w:rPr>
        <w:t>2</w:t>
      </w:r>
      <w:r w:rsidR="007B3DBD" w:rsidRPr="00957C8E">
        <w:rPr>
          <w:rFonts w:cstheme="minorHAnsi"/>
          <w:color w:val="auto"/>
        </w:rPr>
        <w:t xml:space="preserve">) </w:t>
      </w:r>
      <w:r w:rsidR="000D6F56" w:rsidRPr="00957C8E">
        <w:rPr>
          <w:rFonts w:cstheme="minorHAnsi"/>
          <w:color w:val="auto"/>
        </w:rPr>
        <w:t>can be</w:t>
      </w:r>
      <w:r w:rsidR="003A15B6" w:rsidRPr="00957C8E">
        <w:rPr>
          <w:rFonts w:cstheme="minorHAnsi"/>
          <w:color w:val="auto"/>
        </w:rPr>
        <w:t xml:space="preserve"> measured in unit of length of lattice spacing, </w:t>
      </w:r>
    </w:p>
    <w:p w14:paraId="5C9A09A5" w14:textId="77777777" w:rsidR="005F4AB0" w:rsidRPr="00957C8E" w:rsidRDefault="005F4AB0" w:rsidP="008957B2">
      <w:pPr>
        <w:rPr>
          <w:rFonts w:cstheme="minorHAnsi"/>
          <w:color w:val="auto"/>
        </w:rPr>
      </w:pPr>
    </w:p>
    <w:p w14:paraId="0D0D7445" w14:textId="0F6758DA" w:rsidR="005F4AB0" w:rsidRPr="00957C8E" w:rsidRDefault="00ED6374" w:rsidP="00957C8E">
      <w:pPr>
        <w:jc w:val="center"/>
        <w:rPr>
          <w:rFonts w:cstheme="minorHAnsi"/>
          <w:color w:val="auto"/>
        </w:rPr>
      </w:pPr>
      <m:oMathPara>
        <m:oMath>
          <m:r>
            <w:rPr>
              <w:rFonts w:ascii="Cambria Math" w:hAnsi="Cambria Math" w:cstheme="minorHAnsi"/>
              <w:color w:val="auto"/>
            </w:rPr>
            <m:t xml:space="preserve">Strain= </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W</m:t>
                  </m:r>
                </m:e>
                <m:sub>
                  <m:r>
                    <w:rPr>
                      <w:rFonts w:ascii="Cambria Math" w:hAnsi="Cambria Math" w:cstheme="minorHAnsi"/>
                      <w:color w:val="auto"/>
                    </w:rPr>
                    <m:t>s</m:t>
                  </m:r>
                </m:sub>
              </m:sSub>
            </m:num>
            <m:den>
              <m:r>
                <w:rPr>
                  <w:rFonts w:ascii="Cambria Math" w:hAnsi="Cambria Math" w:cstheme="minorHAnsi"/>
                  <w:color w:val="auto"/>
                </w:rPr>
                <m:t>d</m:t>
              </m:r>
            </m:den>
          </m:f>
        </m:oMath>
      </m:oMathPara>
    </w:p>
    <w:p w14:paraId="45CD73E8" w14:textId="77777777" w:rsidR="005F4AB0" w:rsidRPr="00957C8E" w:rsidRDefault="005F4AB0" w:rsidP="00957C8E">
      <w:pPr>
        <w:jc w:val="center"/>
        <w:rPr>
          <w:rFonts w:cstheme="minorHAnsi"/>
          <w:color w:val="auto"/>
        </w:rPr>
      </w:pPr>
    </w:p>
    <w:p w14:paraId="666084C7" w14:textId="12F5AC8B" w:rsidR="005F4AB0" w:rsidRPr="00957C8E" w:rsidRDefault="00DB5E2C" w:rsidP="008957B2">
      <w:pPr>
        <w:rPr>
          <w:rFonts w:cstheme="minorHAnsi"/>
          <w:color w:val="auto"/>
        </w:rPr>
      </w:pPr>
      <w:r w:rsidRPr="00957C8E">
        <w:rPr>
          <w:rFonts w:cstheme="minorHAnsi"/>
          <w:color w:val="auto"/>
        </w:rPr>
        <w:t xml:space="preserve">where </w:t>
      </w:r>
      <w:r w:rsidRPr="00957C8E">
        <w:rPr>
          <w:rFonts w:cstheme="minorHAnsi"/>
          <w:i/>
          <w:color w:val="auto"/>
        </w:rPr>
        <w:t>d</w:t>
      </w:r>
      <w:r w:rsidRPr="00957C8E">
        <w:rPr>
          <w:rFonts w:cstheme="minorHAnsi"/>
          <w:color w:val="auto"/>
        </w:rPr>
        <w:t xml:space="preserve"> is the hydrostatic lattice spacing</w:t>
      </w:r>
      <w:r w:rsidR="00ED6374" w:rsidRPr="00957C8E">
        <w:rPr>
          <w:rFonts w:cstheme="minorHAnsi"/>
          <w:color w:val="auto"/>
        </w:rPr>
        <w:t>. Differential stress is given by,</w:t>
      </w:r>
    </w:p>
    <w:p w14:paraId="5170384C" w14:textId="75E8FD3A" w:rsidR="005F4AB0" w:rsidRPr="00957C8E" w:rsidRDefault="005F4AB0" w:rsidP="008957B2">
      <w:pPr>
        <w:rPr>
          <w:rFonts w:cstheme="minorHAnsi"/>
          <w:color w:val="auto"/>
        </w:rPr>
      </w:pPr>
    </w:p>
    <w:p w14:paraId="0E1C38AD" w14:textId="160FE784" w:rsidR="005F4AB0" w:rsidRPr="00957C8E" w:rsidRDefault="00ED6374" w:rsidP="00957C8E">
      <w:pPr>
        <w:jc w:val="center"/>
        <w:rPr>
          <w:color w:val="auto"/>
        </w:rPr>
      </w:pPr>
      <m:oMathPara>
        <m:oMath>
          <m:r>
            <w:rPr>
              <w:rFonts w:ascii="Cambria Math" w:hAnsi="Cambria Math" w:cstheme="minorHAnsi"/>
              <w:color w:val="auto"/>
            </w:rPr>
            <m:t xml:space="preserve">Differential stress=E × </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W</m:t>
                  </m:r>
                </m:e>
                <m:sub>
                  <m:r>
                    <w:rPr>
                      <w:rFonts w:ascii="Cambria Math" w:hAnsi="Cambria Math" w:cstheme="minorHAnsi"/>
                      <w:color w:val="auto"/>
                    </w:rPr>
                    <m:t>s</m:t>
                  </m:r>
                </m:sub>
              </m:sSub>
            </m:num>
            <m:den>
              <m:r>
                <w:rPr>
                  <w:rFonts w:ascii="Cambria Math" w:hAnsi="Cambria Math" w:cstheme="minorHAnsi"/>
                  <w:color w:val="auto"/>
                </w:rPr>
                <m:t>d</m:t>
              </m:r>
            </m:den>
          </m:f>
          <m:r>
            <w:rPr>
              <w:rFonts w:cstheme="minorHAnsi"/>
              <w:color w:val="auto"/>
            </w:rPr>
            <w:br/>
          </m:r>
        </m:oMath>
      </m:oMathPara>
    </w:p>
    <w:p w14:paraId="04518F51" w14:textId="3B9DB99E" w:rsidR="008A1ADF" w:rsidRPr="00957C8E" w:rsidRDefault="007B3DBD" w:rsidP="005F4AB0">
      <w:pPr>
        <w:rPr>
          <w:rFonts w:cstheme="minorHAnsi"/>
          <w:color w:val="auto"/>
        </w:rPr>
      </w:pPr>
      <w:r w:rsidRPr="00957C8E">
        <w:rPr>
          <w:color w:val="auto"/>
        </w:rPr>
        <w:t xml:space="preserve">where </w:t>
      </w:r>
      <w:r w:rsidRPr="00957C8E">
        <w:rPr>
          <w:i/>
          <w:color w:val="auto"/>
        </w:rPr>
        <w:t>E</w:t>
      </w:r>
      <w:r w:rsidR="00DB5E2C" w:rsidRPr="00957C8E">
        <w:rPr>
          <w:rFonts w:cstheme="minorHAnsi"/>
          <w:i/>
          <w:color w:val="auto"/>
        </w:rPr>
        <w:t xml:space="preserve"> </w:t>
      </w:r>
      <w:r w:rsidR="00DB5E2C" w:rsidRPr="00957C8E">
        <w:rPr>
          <w:rFonts w:cstheme="minorHAnsi"/>
          <w:color w:val="auto"/>
        </w:rPr>
        <w:t>is the Young’s modulus</w:t>
      </w:r>
      <w:r w:rsidR="006233CB" w:rsidRPr="00957C8E">
        <w:rPr>
          <w:rFonts w:cstheme="minorHAnsi"/>
          <w:color w:val="auto"/>
        </w:rPr>
        <w:t xml:space="preserve"> (</w:t>
      </w:r>
      <w:r w:rsidRPr="00957C8E">
        <w:rPr>
          <w:rFonts w:cstheme="minorHAnsi"/>
          <w:color w:val="auto"/>
        </w:rPr>
        <w:t xml:space="preserve">the </w:t>
      </w:r>
      <w:r w:rsidR="006233CB" w:rsidRPr="00957C8E">
        <w:rPr>
          <w:rFonts w:cstheme="minorHAnsi"/>
          <w:color w:val="auto"/>
        </w:rPr>
        <w:t xml:space="preserve">Voight-Reuss-Hill Average of Young’s modulus for quartz is </w:t>
      </w:r>
      <w:r w:rsidR="00A225E9" w:rsidRPr="00957C8E">
        <w:rPr>
          <w:rFonts w:cstheme="minorHAnsi"/>
          <w:color w:val="auto"/>
        </w:rPr>
        <w:t>adopted in this calculation</w:t>
      </w:r>
      <w:r w:rsidR="000A1853" w:rsidRPr="00957C8E">
        <w:rPr>
          <w:rFonts w:cstheme="minorHAnsi"/>
          <w:color w:val="auto"/>
          <w:vertAlign w:val="superscript"/>
        </w:rPr>
        <w:t>34</w:t>
      </w:r>
      <w:r w:rsidRPr="00957C8E">
        <w:rPr>
          <w:rFonts w:cstheme="minorHAnsi"/>
          <w:color w:val="auto"/>
        </w:rPr>
        <w:t>).</w:t>
      </w:r>
      <w:r w:rsidR="00DB5E2C" w:rsidRPr="00957C8E">
        <w:rPr>
          <w:rFonts w:cstheme="minorHAnsi"/>
          <w:color w:val="auto"/>
        </w:rPr>
        <w:t xml:space="preserve"> </w:t>
      </w:r>
      <w:r w:rsidR="00447447" w:rsidRPr="00957C8E">
        <w:rPr>
          <w:rFonts w:cstheme="minorHAnsi"/>
          <w:color w:val="auto"/>
        </w:rPr>
        <w:t>For special case, i</w:t>
      </w:r>
      <w:r w:rsidR="00DB5E2C" w:rsidRPr="00957C8E">
        <w:rPr>
          <w:rFonts w:cstheme="minorHAnsi"/>
          <w:color w:val="auto"/>
        </w:rPr>
        <w:t xml:space="preserve">f the </w:t>
      </w:r>
      <w:r w:rsidR="00244564" w:rsidRPr="00957C8E">
        <w:rPr>
          <w:rFonts w:cstheme="minorHAnsi"/>
          <w:color w:val="auto"/>
        </w:rPr>
        <w:t xml:space="preserve">stress </w:t>
      </w:r>
      <w:r w:rsidR="00DB5E2C" w:rsidRPr="00957C8E">
        <w:rPr>
          <w:rFonts w:cstheme="minorHAnsi"/>
          <w:color w:val="auto"/>
        </w:rPr>
        <w:t xml:space="preserve">in the grains of the sample </w:t>
      </w:r>
      <w:r w:rsidR="00244564" w:rsidRPr="00957C8E">
        <w:rPr>
          <w:rFonts w:cstheme="minorHAnsi"/>
          <w:color w:val="auto"/>
        </w:rPr>
        <w:t xml:space="preserve">can be represented by a </w:t>
      </w:r>
      <w:r w:rsidR="00DB5E2C" w:rsidRPr="00957C8E">
        <w:rPr>
          <w:rFonts w:cstheme="minorHAnsi"/>
          <w:color w:val="auto"/>
        </w:rPr>
        <w:t>Gaussian</w:t>
      </w:r>
      <w:r w:rsidR="00244564" w:rsidRPr="00957C8E">
        <w:rPr>
          <w:rFonts w:cstheme="minorHAnsi"/>
          <w:color w:val="auto"/>
        </w:rPr>
        <w:t xml:space="preserve"> distribution</w:t>
      </w:r>
      <w:r w:rsidR="00DB5E2C" w:rsidRPr="00957C8E">
        <w:rPr>
          <w:rFonts w:cstheme="minorHAnsi"/>
          <w:color w:val="auto"/>
        </w:rPr>
        <w:t xml:space="preserve">, then half of the grains within the sample will be at a differential stress exceeding this </w:t>
      </w:r>
      <w:r w:rsidR="00447447" w:rsidRPr="00957C8E">
        <w:rPr>
          <w:rFonts w:cstheme="minorHAnsi"/>
          <w:color w:val="auto"/>
        </w:rPr>
        <w:t xml:space="preserve">mean </w:t>
      </w:r>
      <w:r w:rsidR="00DB5E2C" w:rsidRPr="00957C8E">
        <w:rPr>
          <w:rFonts w:cstheme="minorHAnsi"/>
          <w:color w:val="auto"/>
        </w:rPr>
        <w:t>value</w:t>
      </w:r>
      <w:r w:rsidR="00DF1BBC" w:rsidRPr="00957C8E">
        <w:rPr>
          <w:rFonts w:cstheme="minorHAnsi"/>
          <w:color w:val="auto"/>
          <w:vertAlign w:val="superscript"/>
        </w:rPr>
        <w:t>41</w:t>
      </w:r>
      <w:r w:rsidR="00B140AB" w:rsidRPr="00957C8E">
        <w:rPr>
          <w:rFonts w:cstheme="minorHAnsi"/>
          <w:color w:val="auto"/>
          <w:vertAlign w:val="superscript"/>
        </w:rPr>
        <w:t>-</w:t>
      </w:r>
      <w:r w:rsidR="00DF1BBC" w:rsidRPr="00957C8E">
        <w:rPr>
          <w:rFonts w:cstheme="minorHAnsi"/>
          <w:color w:val="auto"/>
          <w:vertAlign w:val="superscript"/>
        </w:rPr>
        <w:t>42</w:t>
      </w:r>
      <w:r w:rsidR="00DB5E2C" w:rsidRPr="00957C8E">
        <w:rPr>
          <w:rFonts w:cstheme="minorHAnsi"/>
          <w:color w:val="auto"/>
        </w:rPr>
        <w:t>.</w:t>
      </w:r>
      <w:r w:rsidR="0022010C" w:rsidRPr="00957C8E">
        <w:rPr>
          <w:rFonts w:cstheme="minorHAnsi"/>
          <w:color w:val="auto"/>
        </w:rPr>
        <w:t xml:space="preserve"> The remaining half of the grains will be at a differential stress below this mean value. </w:t>
      </w:r>
    </w:p>
    <w:p w14:paraId="49023653" w14:textId="77777777" w:rsidR="00EA5D58" w:rsidRPr="00957C8E" w:rsidRDefault="00EA5D58" w:rsidP="008957B2">
      <w:pPr>
        <w:rPr>
          <w:rFonts w:cstheme="minorHAnsi"/>
          <w:color w:val="auto"/>
        </w:rPr>
      </w:pPr>
    </w:p>
    <w:p w14:paraId="7E5D9D5C" w14:textId="6F534410" w:rsidR="008E3316" w:rsidRPr="00957C8E" w:rsidRDefault="00F475EF" w:rsidP="008957B2">
      <w:pPr>
        <w:rPr>
          <w:rFonts w:cstheme="minorHAnsi"/>
          <w:color w:val="auto"/>
        </w:rPr>
      </w:pPr>
      <w:r w:rsidRPr="00957C8E">
        <w:rPr>
          <w:rFonts w:cstheme="minorHAnsi"/>
          <w:color w:val="auto"/>
        </w:rPr>
        <w:t xml:space="preserve">The differential stress, as illustrated in </w:t>
      </w:r>
      <w:r w:rsidR="0070320A" w:rsidRPr="00957C8E">
        <w:rPr>
          <w:rFonts w:cstheme="minorHAnsi"/>
          <w:b/>
          <w:color w:val="auto"/>
        </w:rPr>
        <w:t>Figure 9</w:t>
      </w:r>
      <w:r w:rsidRPr="00957C8E">
        <w:rPr>
          <w:rFonts w:cstheme="minorHAnsi"/>
          <w:color w:val="auto"/>
        </w:rPr>
        <w:t>, is determined by using the peak broadening method</w:t>
      </w:r>
      <w:r w:rsidR="007B3DBD" w:rsidRPr="00957C8E">
        <w:rPr>
          <w:rFonts w:cstheme="minorHAnsi"/>
          <w:color w:val="auto"/>
        </w:rPr>
        <w:t xml:space="preserve"> </w:t>
      </w:r>
      <w:r w:rsidR="00935808" w:rsidRPr="00957C8E">
        <w:rPr>
          <w:rFonts w:cstheme="minorHAnsi"/>
          <w:color w:val="auto"/>
        </w:rPr>
        <w:t>(</w:t>
      </w:r>
      <w:r w:rsidR="007B3DBD" w:rsidRPr="00957C8E">
        <w:rPr>
          <w:rFonts w:cstheme="minorHAnsi"/>
          <w:color w:val="auto"/>
        </w:rPr>
        <w:t xml:space="preserve">E </w:t>
      </w:r>
      <w:r w:rsidR="007B3DBD" w:rsidRPr="00957C8E">
        <w:rPr>
          <w:color w:val="auto"/>
        </w:rPr>
        <w:t>× W</w:t>
      </w:r>
      <w:r w:rsidR="007B3DBD" w:rsidRPr="00957C8E">
        <w:rPr>
          <w:color w:val="auto"/>
          <w:vertAlign w:val="subscript"/>
        </w:rPr>
        <w:t>S</w:t>
      </w:r>
      <w:r w:rsidR="007B3DBD" w:rsidRPr="00957C8E">
        <w:rPr>
          <w:color w:val="auto"/>
        </w:rPr>
        <w:t>/d</w:t>
      </w:r>
      <w:r w:rsidR="00935808" w:rsidRPr="00957C8E">
        <w:rPr>
          <w:color w:val="auto"/>
        </w:rPr>
        <w:t>)</w:t>
      </w:r>
      <w:r w:rsidR="0085191F" w:rsidRPr="00957C8E">
        <w:rPr>
          <w:rFonts w:cstheme="minorHAnsi"/>
          <w:color w:val="auto"/>
          <w:vertAlign w:val="superscript"/>
        </w:rPr>
        <w:t>41</w:t>
      </w:r>
      <w:r w:rsidRPr="00957C8E">
        <w:rPr>
          <w:rFonts w:cstheme="minorHAnsi"/>
          <w:color w:val="auto"/>
        </w:rPr>
        <w:t>,</w:t>
      </w:r>
      <w:r w:rsidR="00DE37BB" w:rsidRPr="00957C8E">
        <w:rPr>
          <w:rFonts w:cstheme="minorHAnsi"/>
          <w:color w:val="auto"/>
        </w:rPr>
        <w:t xml:space="preserve"> for </w:t>
      </w:r>
      <w:r w:rsidR="00C91985" w:rsidRPr="00957C8E">
        <w:rPr>
          <w:rFonts w:cstheme="minorHAnsi"/>
          <w:color w:val="auto"/>
        </w:rPr>
        <w:t xml:space="preserve">both </w:t>
      </w:r>
      <w:r w:rsidR="00DE37BB" w:rsidRPr="00957C8E">
        <w:rPr>
          <w:rFonts w:cstheme="minorHAnsi"/>
          <w:color w:val="auto"/>
        </w:rPr>
        <w:t>the quartz aggregate and the novaculite as a function of pressure.</w:t>
      </w:r>
      <w:r w:rsidR="00250EC1" w:rsidRPr="00957C8E">
        <w:rPr>
          <w:rFonts w:cstheme="minorHAnsi"/>
          <w:color w:val="auto"/>
        </w:rPr>
        <w:t xml:space="preserve"> </w:t>
      </w:r>
      <w:r w:rsidR="000D62AC" w:rsidRPr="00957C8E">
        <w:rPr>
          <w:rFonts w:cstheme="minorHAnsi"/>
          <w:color w:val="auto"/>
        </w:rPr>
        <w:t>Although the plotted values are calculated</w:t>
      </w:r>
      <w:r w:rsidR="004955FD" w:rsidRPr="00957C8E">
        <w:rPr>
          <w:rFonts w:cstheme="minorHAnsi"/>
          <w:color w:val="auto"/>
        </w:rPr>
        <w:t xml:space="preserve"> from </w:t>
      </w:r>
      <w:r w:rsidR="000D62AC" w:rsidRPr="00957C8E">
        <w:rPr>
          <w:rFonts w:cstheme="minorHAnsi"/>
          <w:color w:val="auto"/>
        </w:rPr>
        <w:t xml:space="preserve">only </w:t>
      </w:r>
      <w:r w:rsidR="004955FD" w:rsidRPr="00957C8E">
        <w:rPr>
          <w:rFonts w:cstheme="minorHAnsi"/>
          <w:color w:val="auto"/>
        </w:rPr>
        <w:t xml:space="preserve">the </w:t>
      </w:r>
      <w:r w:rsidR="000D62AC" w:rsidRPr="00957C8E">
        <w:rPr>
          <w:rFonts w:cstheme="minorHAnsi"/>
          <w:color w:val="auto"/>
        </w:rPr>
        <w:t>[101] peak</w:t>
      </w:r>
      <w:r w:rsidR="0006593E" w:rsidRPr="00957C8E">
        <w:rPr>
          <w:rFonts w:cstheme="minorHAnsi"/>
          <w:color w:val="auto"/>
        </w:rPr>
        <w:t xml:space="preserve"> (</w:t>
      </w:r>
      <w:r w:rsidR="00935808" w:rsidRPr="00957C8E">
        <w:rPr>
          <w:rFonts w:cstheme="minorHAnsi"/>
          <w:color w:val="auto"/>
        </w:rPr>
        <w:t xml:space="preserve">which is the </w:t>
      </w:r>
      <w:r w:rsidR="0006593E" w:rsidRPr="00957C8E">
        <w:rPr>
          <w:rFonts w:cstheme="minorHAnsi"/>
          <w:color w:val="auto"/>
        </w:rPr>
        <w:t>diffraction peak corresponding to the reflection of the [101] crystallographic planes)</w:t>
      </w:r>
      <w:r w:rsidR="000D62AC" w:rsidRPr="00957C8E">
        <w:rPr>
          <w:rFonts w:cstheme="minorHAnsi"/>
          <w:color w:val="auto"/>
        </w:rPr>
        <w:t xml:space="preserve">, </w:t>
      </w:r>
      <w:r w:rsidR="0095448A" w:rsidRPr="00957C8E">
        <w:rPr>
          <w:rFonts w:cstheme="minorHAnsi"/>
          <w:color w:val="auto"/>
        </w:rPr>
        <w:t>it should</w:t>
      </w:r>
      <w:r w:rsidR="004955FD" w:rsidRPr="00957C8E">
        <w:rPr>
          <w:rFonts w:cstheme="minorHAnsi"/>
          <w:color w:val="auto"/>
        </w:rPr>
        <w:t xml:space="preserve"> be noted that </w:t>
      </w:r>
      <w:r w:rsidR="000D62AC" w:rsidRPr="00957C8E">
        <w:rPr>
          <w:rFonts w:cstheme="minorHAnsi"/>
          <w:color w:val="auto"/>
        </w:rPr>
        <w:t xml:space="preserve">the other peaks yield </w:t>
      </w:r>
      <w:r w:rsidR="00FA64B2" w:rsidRPr="00957C8E">
        <w:rPr>
          <w:rFonts w:cstheme="minorHAnsi"/>
          <w:color w:val="auto"/>
        </w:rPr>
        <w:t>similar</w:t>
      </w:r>
      <w:r w:rsidR="000D62AC" w:rsidRPr="00957C8E">
        <w:rPr>
          <w:rFonts w:cstheme="minorHAnsi"/>
          <w:color w:val="auto"/>
        </w:rPr>
        <w:t xml:space="preserve"> results. </w:t>
      </w:r>
      <w:r w:rsidR="00B0691A" w:rsidRPr="00957C8E">
        <w:rPr>
          <w:rFonts w:cstheme="minorHAnsi"/>
          <w:color w:val="auto"/>
        </w:rPr>
        <w:t>T</w:t>
      </w:r>
      <w:r w:rsidR="000D62AC" w:rsidRPr="00957C8E">
        <w:rPr>
          <w:rFonts w:cstheme="minorHAnsi"/>
          <w:color w:val="auto"/>
        </w:rPr>
        <w:t xml:space="preserve">he novaculite peaks show virtually no broadening and hence </w:t>
      </w:r>
      <w:r w:rsidR="005E7849" w:rsidRPr="00957C8E">
        <w:rPr>
          <w:rFonts w:cstheme="minorHAnsi"/>
          <w:color w:val="auto"/>
        </w:rPr>
        <w:t xml:space="preserve">reflects that </w:t>
      </w:r>
      <w:r w:rsidR="00ED6374" w:rsidRPr="00957C8E">
        <w:rPr>
          <w:rFonts w:cstheme="minorHAnsi"/>
          <w:color w:val="auto"/>
        </w:rPr>
        <w:t>novaculite</w:t>
      </w:r>
      <w:r w:rsidR="005E7849" w:rsidRPr="00957C8E">
        <w:rPr>
          <w:rFonts w:cstheme="minorHAnsi"/>
          <w:color w:val="auto"/>
        </w:rPr>
        <w:t xml:space="preserve"> has accumulated </w:t>
      </w:r>
      <w:r w:rsidR="00141ED3" w:rsidRPr="00957C8E">
        <w:rPr>
          <w:rFonts w:cstheme="minorHAnsi"/>
          <w:color w:val="auto"/>
        </w:rPr>
        <w:t xml:space="preserve">only </w:t>
      </w:r>
      <w:r w:rsidR="000D62AC" w:rsidRPr="00957C8E">
        <w:rPr>
          <w:rFonts w:cstheme="minorHAnsi"/>
          <w:color w:val="auto"/>
        </w:rPr>
        <w:t xml:space="preserve">a </w:t>
      </w:r>
      <w:r w:rsidR="004955FD" w:rsidRPr="00957C8E">
        <w:rPr>
          <w:rFonts w:cstheme="minorHAnsi"/>
          <w:color w:val="auto"/>
        </w:rPr>
        <w:t xml:space="preserve">modest </w:t>
      </w:r>
      <w:r w:rsidR="000D62AC" w:rsidRPr="00957C8E">
        <w:rPr>
          <w:rFonts w:cstheme="minorHAnsi"/>
          <w:color w:val="auto"/>
        </w:rPr>
        <w:t xml:space="preserve">amount of differential stress. </w:t>
      </w:r>
      <w:r w:rsidR="000A63AF" w:rsidRPr="00957C8E">
        <w:rPr>
          <w:rFonts w:cstheme="minorHAnsi"/>
          <w:color w:val="auto"/>
        </w:rPr>
        <w:t>On the other hand</w:t>
      </w:r>
      <w:r w:rsidR="000D62AC" w:rsidRPr="00957C8E">
        <w:rPr>
          <w:rFonts w:cstheme="minorHAnsi"/>
          <w:color w:val="auto"/>
        </w:rPr>
        <w:t>, the quartz aggregate</w:t>
      </w:r>
      <w:r w:rsidR="00ED6374" w:rsidRPr="00957C8E">
        <w:rPr>
          <w:rFonts w:cstheme="minorHAnsi"/>
          <w:color w:val="auto"/>
        </w:rPr>
        <w:t xml:space="preserve"> shows </w:t>
      </w:r>
      <w:r w:rsidR="000D62AC" w:rsidRPr="00957C8E">
        <w:rPr>
          <w:rFonts w:cstheme="minorHAnsi"/>
          <w:color w:val="auto"/>
        </w:rPr>
        <w:t xml:space="preserve">extremely </w:t>
      </w:r>
      <w:r w:rsidR="005D4BAC" w:rsidRPr="00957C8E">
        <w:rPr>
          <w:rFonts w:cstheme="minorHAnsi"/>
          <w:color w:val="auto"/>
        </w:rPr>
        <w:t xml:space="preserve">large </w:t>
      </w:r>
      <w:r w:rsidR="000D62AC" w:rsidRPr="00957C8E">
        <w:rPr>
          <w:rFonts w:cstheme="minorHAnsi"/>
          <w:color w:val="auto"/>
        </w:rPr>
        <w:t>differential stress</w:t>
      </w:r>
      <w:r w:rsidR="00ED6374" w:rsidRPr="00957C8E">
        <w:rPr>
          <w:rFonts w:cstheme="minorHAnsi"/>
          <w:color w:val="auto"/>
        </w:rPr>
        <w:t>es</w:t>
      </w:r>
      <w:r w:rsidR="000D62AC" w:rsidRPr="00957C8E">
        <w:rPr>
          <w:rFonts w:cstheme="minorHAnsi"/>
          <w:color w:val="auto"/>
        </w:rPr>
        <w:t xml:space="preserve"> in both </w:t>
      </w:r>
      <w:r w:rsidR="00935808" w:rsidRPr="00957C8E">
        <w:rPr>
          <w:rFonts w:cstheme="minorHAnsi"/>
          <w:color w:val="auto"/>
        </w:rPr>
        <w:t xml:space="preserve">the </w:t>
      </w:r>
      <w:r w:rsidR="000D62AC" w:rsidRPr="00957C8E">
        <w:rPr>
          <w:rFonts w:cstheme="minorHAnsi"/>
          <w:color w:val="auto"/>
        </w:rPr>
        <w:t xml:space="preserve">axial and transverse directions. Moreover, </w:t>
      </w:r>
      <w:r w:rsidR="00793175" w:rsidRPr="00957C8E">
        <w:rPr>
          <w:rFonts w:cstheme="minorHAnsi"/>
          <w:color w:val="auto"/>
        </w:rPr>
        <w:t xml:space="preserve">there is twice the amount of </w:t>
      </w:r>
      <w:r w:rsidR="000D62AC" w:rsidRPr="00957C8E">
        <w:rPr>
          <w:rFonts w:cstheme="minorHAnsi"/>
          <w:color w:val="auto"/>
        </w:rPr>
        <w:t>the differential stress in the transverse direc</w:t>
      </w:r>
      <w:r w:rsidR="007B2514" w:rsidRPr="00957C8E">
        <w:rPr>
          <w:rFonts w:cstheme="minorHAnsi"/>
          <w:color w:val="auto"/>
        </w:rPr>
        <w:t xml:space="preserve">tion </w:t>
      </w:r>
      <w:r w:rsidR="00793175" w:rsidRPr="00957C8E">
        <w:rPr>
          <w:rFonts w:cstheme="minorHAnsi"/>
          <w:color w:val="auto"/>
        </w:rPr>
        <w:t>than</w:t>
      </w:r>
      <w:r w:rsidR="007B2514" w:rsidRPr="00957C8E">
        <w:rPr>
          <w:rFonts w:cstheme="minorHAnsi"/>
          <w:color w:val="auto"/>
        </w:rPr>
        <w:t xml:space="preserve"> </w:t>
      </w:r>
      <w:r w:rsidR="0092358E" w:rsidRPr="00957C8E">
        <w:rPr>
          <w:rFonts w:cstheme="minorHAnsi"/>
          <w:color w:val="auto"/>
        </w:rPr>
        <w:t xml:space="preserve">that in </w:t>
      </w:r>
      <w:r w:rsidR="007B2514" w:rsidRPr="00957C8E">
        <w:rPr>
          <w:rFonts w:cstheme="minorHAnsi"/>
          <w:color w:val="auto"/>
        </w:rPr>
        <w:t xml:space="preserve">the axial direction. </w:t>
      </w:r>
      <w:r w:rsidR="00B504DA" w:rsidRPr="00957C8E">
        <w:rPr>
          <w:rFonts w:cstheme="minorHAnsi"/>
          <w:color w:val="auto"/>
        </w:rPr>
        <w:t>In other words</w:t>
      </w:r>
      <w:r w:rsidR="007B2514" w:rsidRPr="00957C8E">
        <w:rPr>
          <w:rFonts w:cstheme="minorHAnsi"/>
          <w:color w:val="auto"/>
        </w:rPr>
        <w:t xml:space="preserve">, the </w:t>
      </w:r>
      <w:r w:rsidR="004834C4" w:rsidRPr="00957C8E">
        <w:rPr>
          <w:rFonts w:cstheme="minorHAnsi"/>
          <w:color w:val="auto"/>
        </w:rPr>
        <w:t xml:space="preserve">transverse </w:t>
      </w:r>
      <w:r w:rsidR="007B2514" w:rsidRPr="00957C8E">
        <w:rPr>
          <w:rFonts w:cstheme="minorHAnsi"/>
          <w:color w:val="auto"/>
        </w:rPr>
        <w:t xml:space="preserve">direction is supporting a significantly </w:t>
      </w:r>
      <w:r w:rsidR="004834C4" w:rsidRPr="00957C8E">
        <w:rPr>
          <w:rFonts w:cstheme="minorHAnsi"/>
          <w:color w:val="auto"/>
        </w:rPr>
        <w:t xml:space="preserve">higher </w:t>
      </w:r>
      <w:r w:rsidR="007B2514" w:rsidRPr="00957C8E">
        <w:rPr>
          <w:rFonts w:cstheme="minorHAnsi"/>
          <w:color w:val="auto"/>
        </w:rPr>
        <w:t xml:space="preserve">load </w:t>
      </w:r>
      <w:r w:rsidR="00935808" w:rsidRPr="00957C8E">
        <w:rPr>
          <w:rFonts w:cstheme="minorHAnsi"/>
          <w:color w:val="auto"/>
        </w:rPr>
        <w:t xml:space="preserve">as compared </w:t>
      </w:r>
      <w:r w:rsidR="007B2514" w:rsidRPr="00957C8E">
        <w:rPr>
          <w:rFonts w:cstheme="minorHAnsi"/>
          <w:color w:val="auto"/>
        </w:rPr>
        <w:t xml:space="preserve">to the </w:t>
      </w:r>
      <w:r w:rsidR="004834C4" w:rsidRPr="00957C8E">
        <w:rPr>
          <w:rFonts w:cstheme="minorHAnsi"/>
          <w:color w:val="auto"/>
        </w:rPr>
        <w:t xml:space="preserve">axial </w:t>
      </w:r>
      <w:r w:rsidR="007B2514" w:rsidRPr="00957C8E">
        <w:rPr>
          <w:rFonts w:cstheme="minorHAnsi"/>
          <w:color w:val="auto"/>
        </w:rPr>
        <w:t xml:space="preserve">direction, </w:t>
      </w:r>
      <w:r w:rsidR="004834C4" w:rsidRPr="00957C8E">
        <w:rPr>
          <w:rFonts w:cstheme="minorHAnsi"/>
          <w:color w:val="auto"/>
        </w:rPr>
        <w:t>since</w:t>
      </w:r>
      <w:r w:rsidR="00935808" w:rsidRPr="00957C8E">
        <w:rPr>
          <w:rFonts w:cstheme="minorHAnsi"/>
          <w:color w:val="auto"/>
        </w:rPr>
        <w:t xml:space="preserve"> </w:t>
      </w:r>
      <w:r w:rsidR="007B2514" w:rsidRPr="00957C8E">
        <w:rPr>
          <w:rFonts w:cstheme="minorHAnsi"/>
          <w:color w:val="auto"/>
        </w:rPr>
        <w:t>the load is the driving force for the differential stress.</w:t>
      </w:r>
      <w:r w:rsidR="008E3316" w:rsidRPr="00957C8E">
        <w:rPr>
          <w:rFonts w:cstheme="minorHAnsi"/>
          <w:color w:val="auto"/>
        </w:rPr>
        <w:t xml:space="preserve"> It sh</w:t>
      </w:r>
      <w:r w:rsidR="003616FC" w:rsidRPr="00957C8E">
        <w:rPr>
          <w:rFonts w:cstheme="minorHAnsi"/>
          <w:color w:val="auto"/>
        </w:rPr>
        <w:t>ould</w:t>
      </w:r>
      <w:r w:rsidR="008E3316" w:rsidRPr="00957C8E">
        <w:rPr>
          <w:rFonts w:cstheme="minorHAnsi"/>
          <w:color w:val="auto"/>
        </w:rPr>
        <w:t xml:space="preserve"> be noted that the differential stress</w:t>
      </w:r>
      <w:r w:rsidR="000F4962" w:rsidRPr="00957C8E">
        <w:rPr>
          <w:rFonts w:cstheme="minorHAnsi"/>
          <w:color w:val="auto"/>
        </w:rPr>
        <w:t xml:space="preserve"> </w:t>
      </w:r>
      <w:r w:rsidR="000F4962" w:rsidRPr="00957C8E">
        <w:rPr>
          <w:rFonts w:cstheme="minorHAnsi"/>
          <w:color w:val="auto"/>
        </w:rPr>
        <w:lastRenderedPageBreak/>
        <w:t>(‘microstress</w:t>
      </w:r>
      <w:r w:rsidR="002F06A6" w:rsidRPr="00957C8E">
        <w:rPr>
          <w:rFonts w:cstheme="minorHAnsi"/>
          <w:color w:val="auto"/>
        </w:rPr>
        <w:t>’</w:t>
      </w:r>
      <w:r w:rsidR="000F4962" w:rsidRPr="00957C8E">
        <w:rPr>
          <w:rFonts w:cstheme="minorHAnsi"/>
          <w:color w:val="auto"/>
        </w:rPr>
        <w:t>)</w:t>
      </w:r>
      <w:r w:rsidR="008E3316" w:rsidRPr="00957C8E">
        <w:rPr>
          <w:rFonts w:cstheme="minorHAnsi"/>
          <w:color w:val="auto"/>
        </w:rPr>
        <w:t xml:space="preserve">, calculated using </w:t>
      </w:r>
      <w:r w:rsidR="00802A05" w:rsidRPr="00957C8E">
        <w:rPr>
          <w:rFonts w:cstheme="minorHAnsi"/>
          <w:color w:val="auto"/>
        </w:rPr>
        <w:t>the above</w:t>
      </w:r>
      <w:r w:rsidR="008E3316" w:rsidRPr="00957C8E">
        <w:rPr>
          <w:rFonts w:cstheme="minorHAnsi"/>
          <w:color w:val="auto"/>
        </w:rPr>
        <w:t xml:space="preserve"> peak broadening method</w:t>
      </w:r>
      <w:r w:rsidR="002060DF" w:rsidRPr="00957C8E">
        <w:rPr>
          <w:rFonts w:cstheme="minorHAnsi"/>
          <w:color w:val="auto"/>
          <w:vertAlign w:val="superscript"/>
        </w:rPr>
        <w:t>41</w:t>
      </w:r>
      <w:r w:rsidR="008E3316" w:rsidRPr="00957C8E">
        <w:rPr>
          <w:rFonts w:cstheme="minorHAnsi"/>
          <w:color w:val="auto"/>
        </w:rPr>
        <w:t xml:space="preserve">, reflects </w:t>
      </w:r>
      <w:r w:rsidR="00935808" w:rsidRPr="00957C8E">
        <w:rPr>
          <w:rFonts w:cstheme="minorHAnsi"/>
          <w:color w:val="auto"/>
        </w:rPr>
        <w:t xml:space="preserve">the </w:t>
      </w:r>
      <w:r w:rsidR="008E3316" w:rsidRPr="00957C8E">
        <w:rPr>
          <w:rFonts w:cstheme="minorHAnsi"/>
          <w:color w:val="auto"/>
        </w:rPr>
        <w:t xml:space="preserve">local grain-to-grain interactions and </w:t>
      </w:r>
      <w:r w:rsidR="00935808" w:rsidRPr="00957C8E">
        <w:rPr>
          <w:rFonts w:cstheme="minorHAnsi"/>
          <w:color w:val="auto"/>
        </w:rPr>
        <w:t xml:space="preserve">is </w:t>
      </w:r>
      <w:r w:rsidR="008E3316" w:rsidRPr="00957C8E">
        <w:rPr>
          <w:rFonts w:cstheme="minorHAnsi"/>
          <w:color w:val="auto"/>
        </w:rPr>
        <w:t xml:space="preserve">not influenced by sample geometry. </w:t>
      </w:r>
      <w:r w:rsidR="000F4962" w:rsidRPr="00957C8E">
        <w:rPr>
          <w:rFonts w:cstheme="minorHAnsi"/>
          <w:color w:val="auto"/>
        </w:rPr>
        <w:t>Such advantages are beneficial over stress (‘macrostress’) calculated using lattice spacings</w:t>
      </w:r>
      <w:r w:rsidR="00C43508" w:rsidRPr="00957C8E">
        <w:rPr>
          <w:rFonts w:cstheme="minorHAnsi"/>
          <w:color w:val="auto"/>
          <w:vertAlign w:val="superscript"/>
        </w:rPr>
        <w:t>35</w:t>
      </w:r>
      <w:r w:rsidR="000F4962" w:rsidRPr="00957C8E">
        <w:rPr>
          <w:rFonts w:cstheme="minorHAnsi"/>
          <w:color w:val="auto"/>
        </w:rPr>
        <w:t xml:space="preserve">. </w:t>
      </w:r>
    </w:p>
    <w:p w14:paraId="27B2F27C" w14:textId="77777777" w:rsidR="00CB3728" w:rsidRPr="00957C8E" w:rsidRDefault="00CB3728" w:rsidP="008957B2">
      <w:pPr>
        <w:rPr>
          <w:rFonts w:cstheme="minorHAnsi"/>
          <w:color w:val="auto"/>
        </w:rPr>
      </w:pPr>
    </w:p>
    <w:p w14:paraId="7F5815FC" w14:textId="26342A31" w:rsidR="004A71E4" w:rsidRPr="00957C8E" w:rsidRDefault="001F17FE" w:rsidP="008957B2">
      <w:pPr>
        <w:rPr>
          <w:rFonts w:cstheme="minorHAnsi"/>
          <w:color w:val="auto"/>
        </w:rPr>
      </w:pPr>
      <w:r w:rsidRPr="00957C8E">
        <w:rPr>
          <w:rFonts w:cstheme="minorHAnsi"/>
          <w:color w:val="auto"/>
        </w:rPr>
        <w:t xml:space="preserve">As noted earlier, </w:t>
      </w:r>
      <w:r w:rsidR="0029206E" w:rsidRPr="00957C8E">
        <w:rPr>
          <w:rFonts w:cstheme="minorHAnsi"/>
          <w:color w:val="auto"/>
        </w:rPr>
        <w:t xml:space="preserve">at a relatively low pressure, </w:t>
      </w:r>
      <w:r w:rsidRPr="00957C8E">
        <w:rPr>
          <w:rFonts w:cstheme="minorHAnsi"/>
          <w:color w:val="auto"/>
        </w:rPr>
        <w:t xml:space="preserve">the </w:t>
      </w:r>
      <w:r w:rsidR="00621C1F" w:rsidRPr="00957C8E">
        <w:rPr>
          <w:rFonts w:cstheme="minorHAnsi"/>
          <w:color w:val="auto"/>
        </w:rPr>
        <w:t xml:space="preserve">diffraction </w:t>
      </w:r>
      <w:r w:rsidRPr="00957C8E">
        <w:rPr>
          <w:rFonts w:cstheme="minorHAnsi"/>
          <w:color w:val="auto"/>
        </w:rPr>
        <w:t xml:space="preserve">peaks for </w:t>
      </w:r>
      <w:r w:rsidR="00621C1F" w:rsidRPr="00957C8E">
        <w:rPr>
          <w:rFonts w:cstheme="minorHAnsi"/>
          <w:color w:val="auto"/>
        </w:rPr>
        <w:t xml:space="preserve">the </w:t>
      </w:r>
      <w:r w:rsidRPr="00957C8E">
        <w:rPr>
          <w:rFonts w:cstheme="minorHAnsi"/>
          <w:color w:val="auto"/>
        </w:rPr>
        <w:t xml:space="preserve">quartz aggregate </w:t>
      </w:r>
      <w:r w:rsidR="0029206E" w:rsidRPr="00957C8E">
        <w:rPr>
          <w:rFonts w:cstheme="minorHAnsi"/>
          <w:color w:val="auto"/>
        </w:rPr>
        <w:t xml:space="preserve">started to </w:t>
      </w:r>
      <w:r w:rsidRPr="00957C8E">
        <w:rPr>
          <w:rFonts w:cstheme="minorHAnsi"/>
          <w:color w:val="auto"/>
        </w:rPr>
        <w:t>broaden asymmetrically</w:t>
      </w:r>
      <w:r w:rsidR="0029206E" w:rsidRPr="00957C8E">
        <w:rPr>
          <w:rFonts w:cstheme="minorHAnsi"/>
          <w:color w:val="auto"/>
        </w:rPr>
        <w:t>. As pressure increase</w:t>
      </w:r>
      <w:r w:rsidR="00ED6374" w:rsidRPr="00957C8E">
        <w:rPr>
          <w:rFonts w:cstheme="minorHAnsi"/>
          <w:color w:val="auto"/>
        </w:rPr>
        <w:t>s</w:t>
      </w:r>
      <w:r w:rsidR="0029206E" w:rsidRPr="00957C8E">
        <w:rPr>
          <w:rFonts w:cstheme="minorHAnsi"/>
          <w:color w:val="auto"/>
        </w:rPr>
        <w:t>,</w:t>
      </w:r>
      <w:r w:rsidRPr="00957C8E">
        <w:rPr>
          <w:rFonts w:cstheme="minorHAnsi"/>
          <w:color w:val="auto"/>
        </w:rPr>
        <w:t xml:space="preserve"> </w:t>
      </w:r>
      <w:r w:rsidR="0029206E" w:rsidRPr="00957C8E">
        <w:rPr>
          <w:rFonts w:cstheme="minorHAnsi"/>
          <w:color w:val="auto"/>
        </w:rPr>
        <w:t>such</w:t>
      </w:r>
      <w:r w:rsidR="002F59E6" w:rsidRPr="00957C8E">
        <w:rPr>
          <w:rFonts w:cstheme="minorHAnsi"/>
          <w:color w:val="auto"/>
        </w:rPr>
        <w:t xml:space="preserve"> asymmetry </w:t>
      </w:r>
      <w:r w:rsidRPr="00957C8E">
        <w:rPr>
          <w:rFonts w:cstheme="minorHAnsi"/>
          <w:color w:val="auto"/>
        </w:rPr>
        <w:t xml:space="preserve">becomes </w:t>
      </w:r>
      <w:r w:rsidR="002F59E6" w:rsidRPr="00957C8E">
        <w:rPr>
          <w:rFonts w:cstheme="minorHAnsi"/>
          <w:color w:val="auto"/>
        </w:rPr>
        <w:t xml:space="preserve">increasingly more </w:t>
      </w:r>
      <w:r w:rsidRPr="00957C8E">
        <w:rPr>
          <w:rFonts w:cstheme="minorHAnsi"/>
          <w:color w:val="auto"/>
        </w:rPr>
        <w:t xml:space="preserve">significant. </w:t>
      </w:r>
      <w:r w:rsidR="0029206E" w:rsidRPr="00957C8E">
        <w:rPr>
          <w:rFonts w:cstheme="minorHAnsi"/>
          <w:color w:val="auto"/>
        </w:rPr>
        <w:t>Effectively</w:t>
      </w:r>
      <w:r w:rsidRPr="00957C8E">
        <w:rPr>
          <w:rFonts w:cstheme="minorHAnsi"/>
          <w:color w:val="auto"/>
        </w:rPr>
        <w:t xml:space="preserve">, </w:t>
      </w:r>
      <w:r w:rsidR="00935808" w:rsidRPr="00957C8E">
        <w:rPr>
          <w:rFonts w:cstheme="minorHAnsi"/>
          <w:color w:val="auto"/>
        </w:rPr>
        <w:t>how the</w:t>
      </w:r>
      <w:r w:rsidRPr="00957C8E">
        <w:rPr>
          <w:rFonts w:cstheme="minorHAnsi"/>
          <w:color w:val="auto"/>
        </w:rPr>
        <w:t xml:space="preserve"> peak shape</w:t>
      </w:r>
      <w:r w:rsidR="00CD59E8" w:rsidRPr="00957C8E">
        <w:rPr>
          <w:rFonts w:cstheme="minorHAnsi"/>
          <w:color w:val="auto"/>
        </w:rPr>
        <w:t xml:space="preserve"> evolve</w:t>
      </w:r>
      <w:r w:rsidR="00727B28" w:rsidRPr="00957C8E">
        <w:rPr>
          <w:rFonts w:cstheme="minorHAnsi"/>
          <w:color w:val="auto"/>
        </w:rPr>
        <w:t>s</w:t>
      </w:r>
      <w:r w:rsidRPr="00957C8E">
        <w:rPr>
          <w:rFonts w:cstheme="minorHAnsi"/>
          <w:color w:val="auto"/>
        </w:rPr>
        <w:t xml:space="preserve"> </w:t>
      </w:r>
      <w:r w:rsidR="0029206E" w:rsidRPr="00957C8E">
        <w:rPr>
          <w:rFonts w:cstheme="minorHAnsi"/>
          <w:color w:val="auto"/>
        </w:rPr>
        <w:t xml:space="preserve">demonstrates great </w:t>
      </w:r>
      <w:r w:rsidR="00342FD1" w:rsidRPr="00957C8E">
        <w:rPr>
          <w:rFonts w:cstheme="minorHAnsi"/>
          <w:color w:val="auto"/>
        </w:rPr>
        <w:t>similar</w:t>
      </w:r>
      <w:r w:rsidR="0029206E" w:rsidRPr="00957C8E">
        <w:rPr>
          <w:rFonts w:cstheme="minorHAnsi"/>
          <w:color w:val="auto"/>
        </w:rPr>
        <w:t>ity</w:t>
      </w:r>
      <w:r w:rsidR="00342FD1" w:rsidRPr="00957C8E">
        <w:rPr>
          <w:rFonts w:cstheme="minorHAnsi"/>
          <w:color w:val="auto"/>
        </w:rPr>
        <w:t xml:space="preserve"> to that reported for diamond powder</w:t>
      </w:r>
      <w:r w:rsidR="00025C58" w:rsidRPr="00957C8E">
        <w:rPr>
          <w:rFonts w:cstheme="minorHAnsi"/>
          <w:color w:val="auto"/>
        </w:rPr>
        <w:t xml:space="preserve"> under cold compression</w:t>
      </w:r>
      <w:r w:rsidR="00DF1BBC" w:rsidRPr="00957C8E">
        <w:rPr>
          <w:rFonts w:cstheme="minorHAnsi"/>
          <w:color w:val="auto"/>
          <w:vertAlign w:val="superscript"/>
        </w:rPr>
        <w:t>40</w:t>
      </w:r>
      <w:r w:rsidR="00342FD1" w:rsidRPr="00957C8E">
        <w:rPr>
          <w:rFonts w:cstheme="minorHAnsi"/>
          <w:color w:val="auto"/>
        </w:rPr>
        <w:t xml:space="preserve">. </w:t>
      </w:r>
      <w:r w:rsidR="00030ABE" w:rsidRPr="00957C8E">
        <w:rPr>
          <w:rFonts w:cstheme="minorHAnsi"/>
          <w:color w:val="auto"/>
        </w:rPr>
        <w:t xml:space="preserve">High strength granular materials </w:t>
      </w:r>
      <w:r w:rsidR="00935808" w:rsidRPr="00957C8E">
        <w:rPr>
          <w:rFonts w:cstheme="minorHAnsi"/>
          <w:color w:val="auto"/>
        </w:rPr>
        <w:t>can</w:t>
      </w:r>
      <w:r w:rsidR="00030ABE" w:rsidRPr="00957C8E">
        <w:rPr>
          <w:rFonts w:cstheme="minorHAnsi"/>
          <w:color w:val="auto"/>
        </w:rPr>
        <w:t xml:space="preserve"> support</w:t>
      </w:r>
      <w:r w:rsidR="002B7622" w:rsidRPr="00957C8E">
        <w:rPr>
          <w:rFonts w:cstheme="minorHAnsi"/>
          <w:color w:val="auto"/>
        </w:rPr>
        <w:t xml:space="preserve"> a</w:t>
      </w:r>
      <w:r w:rsidR="00030ABE" w:rsidRPr="00957C8E">
        <w:rPr>
          <w:rFonts w:cstheme="minorHAnsi"/>
          <w:color w:val="auto"/>
        </w:rPr>
        <w:t xml:space="preserve"> </w:t>
      </w:r>
      <w:r w:rsidR="00FC0F08" w:rsidRPr="00957C8E">
        <w:rPr>
          <w:rFonts w:cstheme="minorHAnsi"/>
          <w:color w:val="auto"/>
        </w:rPr>
        <w:t xml:space="preserve">large </w:t>
      </w:r>
      <w:r w:rsidR="00030ABE" w:rsidRPr="00957C8E">
        <w:rPr>
          <w:rFonts w:cstheme="minorHAnsi"/>
          <w:color w:val="auto"/>
        </w:rPr>
        <w:t xml:space="preserve">load on </w:t>
      </w:r>
      <w:r w:rsidR="002B7622" w:rsidRPr="00957C8E">
        <w:rPr>
          <w:rFonts w:cstheme="minorHAnsi"/>
          <w:color w:val="auto"/>
        </w:rPr>
        <w:t xml:space="preserve">a portion </w:t>
      </w:r>
      <w:r w:rsidR="00030ABE" w:rsidRPr="00957C8E">
        <w:rPr>
          <w:rFonts w:cstheme="minorHAnsi"/>
          <w:color w:val="auto"/>
        </w:rPr>
        <w:t xml:space="preserve">of the grains, while </w:t>
      </w:r>
      <w:r w:rsidR="00FC0F08" w:rsidRPr="00957C8E">
        <w:rPr>
          <w:rFonts w:cstheme="minorHAnsi"/>
          <w:color w:val="auto"/>
        </w:rPr>
        <w:t xml:space="preserve">the rest of the </w:t>
      </w:r>
      <w:r w:rsidR="00030ABE" w:rsidRPr="00957C8E">
        <w:rPr>
          <w:rFonts w:cstheme="minorHAnsi"/>
          <w:color w:val="auto"/>
        </w:rPr>
        <w:t xml:space="preserve">grains support </w:t>
      </w:r>
      <w:r w:rsidR="002B7622" w:rsidRPr="00957C8E">
        <w:rPr>
          <w:rFonts w:cstheme="minorHAnsi"/>
          <w:color w:val="auto"/>
        </w:rPr>
        <w:t xml:space="preserve">a </w:t>
      </w:r>
      <w:r w:rsidR="00030ABE" w:rsidRPr="00957C8E">
        <w:rPr>
          <w:rFonts w:cstheme="minorHAnsi"/>
          <w:color w:val="auto"/>
        </w:rPr>
        <w:t xml:space="preserve">relatively </w:t>
      </w:r>
      <w:r w:rsidR="00FC0F08" w:rsidRPr="00957C8E">
        <w:rPr>
          <w:rFonts w:cstheme="minorHAnsi"/>
          <w:color w:val="auto"/>
        </w:rPr>
        <w:t xml:space="preserve">small </w:t>
      </w:r>
      <w:r w:rsidR="00957C8E" w:rsidRPr="00957C8E">
        <w:rPr>
          <w:rFonts w:cstheme="minorHAnsi"/>
          <w:color w:val="auto"/>
        </w:rPr>
        <w:t>number</w:t>
      </w:r>
      <w:r w:rsidR="00FC0F08" w:rsidRPr="00957C8E">
        <w:rPr>
          <w:rFonts w:cstheme="minorHAnsi"/>
          <w:color w:val="auto"/>
        </w:rPr>
        <w:t xml:space="preserve"> of</w:t>
      </w:r>
      <w:r w:rsidR="00030ABE" w:rsidRPr="00957C8E">
        <w:rPr>
          <w:rFonts w:cstheme="minorHAnsi"/>
          <w:color w:val="auto"/>
        </w:rPr>
        <w:t xml:space="preserve"> loads, or at </w:t>
      </w:r>
      <w:r w:rsidR="00D247F5" w:rsidRPr="00957C8E">
        <w:rPr>
          <w:rFonts w:cstheme="minorHAnsi"/>
          <w:color w:val="auto"/>
        </w:rPr>
        <w:t xml:space="preserve">any rate </w:t>
      </w:r>
      <w:r w:rsidR="00030ABE" w:rsidRPr="00957C8E">
        <w:rPr>
          <w:rFonts w:cstheme="minorHAnsi"/>
          <w:color w:val="auto"/>
        </w:rPr>
        <w:t>support low</w:t>
      </w:r>
      <w:r w:rsidR="00D247F5" w:rsidRPr="00957C8E">
        <w:rPr>
          <w:rFonts w:cstheme="minorHAnsi"/>
          <w:color w:val="auto"/>
        </w:rPr>
        <w:t>er</w:t>
      </w:r>
      <w:r w:rsidR="00030ABE" w:rsidRPr="00957C8E">
        <w:rPr>
          <w:rFonts w:cstheme="minorHAnsi"/>
          <w:color w:val="auto"/>
        </w:rPr>
        <w:t xml:space="preserve"> normal stresses in </w:t>
      </w:r>
      <w:r w:rsidR="00D247F5" w:rsidRPr="00957C8E">
        <w:rPr>
          <w:rFonts w:cstheme="minorHAnsi"/>
          <w:color w:val="auto"/>
        </w:rPr>
        <w:t xml:space="preserve">certain </w:t>
      </w:r>
      <w:r w:rsidR="00030ABE" w:rsidRPr="00957C8E">
        <w:rPr>
          <w:rFonts w:cstheme="minorHAnsi"/>
          <w:color w:val="auto"/>
        </w:rPr>
        <w:t xml:space="preserve">directions. </w:t>
      </w:r>
      <w:r w:rsidR="00935808" w:rsidRPr="00957C8E">
        <w:rPr>
          <w:rFonts w:cstheme="minorHAnsi"/>
          <w:color w:val="auto"/>
        </w:rPr>
        <w:t>A</w:t>
      </w:r>
      <w:r w:rsidR="00030ABE" w:rsidRPr="00957C8E">
        <w:rPr>
          <w:rFonts w:cstheme="minorHAnsi"/>
          <w:color w:val="auto"/>
        </w:rPr>
        <w:t xml:space="preserve"> </w:t>
      </w:r>
      <w:r w:rsidR="00D247F5" w:rsidRPr="00957C8E">
        <w:rPr>
          <w:rFonts w:cstheme="minorHAnsi"/>
          <w:color w:val="auto"/>
        </w:rPr>
        <w:t xml:space="preserve">conspicuous </w:t>
      </w:r>
      <w:r w:rsidR="00030ABE" w:rsidRPr="00957C8E">
        <w:rPr>
          <w:rFonts w:cstheme="minorHAnsi"/>
          <w:color w:val="auto"/>
        </w:rPr>
        <w:t xml:space="preserve">feature shown in </w:t>
      </w:r>
      <w:r w:rsidR="0070320A" w:rsidRPr="00957C8E">
        <w:rPr>
          <w:rFonts w:cstheme="minorHAnsi"/>
          <w:b/>
          <w:color w:val="auto"/>
        </w:rPr>
        <w:t>Figure 8</w:t>
      </w:r>
      <w:r w:rsidR="00030ABE" w:rsidRPr="00957C8E">
        <w:rPr>
          <w:rFonts w:cstheme="minorHAnsi"/>
          <w:color w:val="auto"/>
        </w:rPr>
        <w:t xml:space="preserve"> is that the low-energy sides of both the axial and transverse quartz aggregate peaks shift by a very small amount relative to the </w:t>
      </w:r>
      <w:r w:rsidR="00ED6374" w:rsidRPr="00957C8E">
        <w:rPr>
          <w:rFonts w:cstheme="minorHAnsi"/>
          <w:color w:val="auto"/>
        </w:rPr>
        <w:t xml:space="preserve">larger </w:t>
      </w:r>
      <w:r w:rsidR="00030ABE" w:rsidRPr="00957C8E">
        <w:rPr>
          <w:rFonts w:cstheme="minorHAnsi"/>
          <w:color w:val="auto"/>
        </w:rPr>
        <w:t xml:space="preserve">shifts observed for the high-energy sides. This </w:t>
      </w:r>
      <w:r w:rsidR="00ED6374" w:rsidRPr="00957C8E">
        <w:rPr>
          <w:rFonts w:cstheme="minorHAnsi"/>
          <w:color w:val="auto"/>
        </w:rPr>
        <w:t>implies</w:t>
      </w:r>
      <w:r w:rsidR="00030ABE" w:rsidRPr="00957C8E">
        <w:rPr>
          <w:rFonts w:cstheme="minorHAnsi"/>
          <w:color w:val="auto"/>
        </w:rPr>
        <w:t xml:space="preserve"> that</w:t>
      </w:r>
      <w:r w:rsidR="007227AD" w:rsidRPr="00957C8E">
        <w:rPr>
          <w:rFonts w:cstheme="minorHAnsi"/>
          <w:color w:val="auto"/>
        </w:rPr>
        <w:t xml:space="preserve"> </w:t>
      </w:r>
      <w:r w:rsidR="00E12C50" w:rsidRPr="00957C8E">
        <w:rPr>
          <w:rFonts w:cstheme="minorHAnsi"/>
          <w:color w:val="auto"/>
        </w:rPr>
        <w:t>considerable</w:t>
      </w:r>
      <w:r w:rsidR="007227AD" w:rsidRPr="00957C8E">
        <w:rPr>
          <w:rFonts w:cstheme="minorHAnsi"/>
          <w:color w:val="auto"/>
        </w:rPr>
        <w:t xml:space="preserve"> </w:t>
      </w:r>
      <w:r w:rsidR="006D5233" w:rsidRPr="00957C8E">
        <w:rPr>
          <w:rFonts w:cstheme="minorHAnsi"/>
          <w:color w:val="auto"/>
        </w:rPr>
        <w:t>amount</w:t>
      </w:r>
      <w:r w:rsidR="00030ABE" w:rsidRPr="00957C8E">
        <w:rPr>
          <w:rFonts w:cstheme="minorHAnsi"/>
          <w:color w:val="auto"/>
        </w:rPr>
        <w:t xml:space="preserve"> of the grains </w:t>
      </w:r>
      <w:r w:rsidR="00C00003">
        <w:rPr>
          <w:rFonts w:cstheme="minorHAnsi"/>
          <w:color w:val="auto"/>
        </w:rPr>
        <w:t>remains</w:t>
      </w:r>
      <w:r w:rsidR="00957C8E">
        <w:rPr>
          <w:rFonts w:cstheme="minorHAnsi"/>
          <w:color w:val="auto"/>
        </w:rPr>
        <w:t xml:space="preserve"> </w:t>
      </w:r>
      <w:r w:rsidR="00030ABE" w:rsidRPr="00957C8E">
        <w:rPr>
          <w:rFonts w:cstheme="minorHAnsi"/>
          <w:color w:val="auto"/>
        </w:rPr>
        <w:t>stress-free in both directions. This can</w:t>
      </w:r>
      <w:r w:rsidR="00957C8E" w:rsidRPr="00957C8E">
        <w:rPr>
          <w:rFonts w:cstheme="minorHAnsi"/>
          <w:color w:val="auto"/>
        </w:rPr>
        <w:t xml:space="preserve"> occur </w:t>
      </w:r>
      <w:r w:rsidR="00030ABE" w:rsidRPr="00957C8E">
        <w:rPr>
          <w:rFonts w:cstheme="minorHAnsi"/>
          <w:color w:val="auto"/>
        </w:rPr>
        <w:t xml:space="preserve">only if there </w:t>
      </w:r>
      <w:r w:rsidR="00957C8E" w:rsidRPr="00957C8E">
        <w:rPr>
          <w:rFonts w:cstheme="minorHAnsi"/>
          <w:color w:val="auto"/>
        </w:rPr>
        <w:t xml:space="preserve">are </w:t>
      </w:r>
      <w:r w:rsidR="00030ABE" w:rsidRPr="00957C8E">
        <w:rPr>
          <w:rFonts w:cstheme="minorHAnsi"/>
          <w:color w:val="auto"/>
        </w:rPr>
        <w:t xml:space="preserve">significant number of grains with at least a part of their surface area bounded by voids </w:t>
      </w:r>
      <w:r w:rsidR="00F54DCA" w:rsidRPr="00957C8E">
        <w:rPr>
          <w:rFonts w:cstheme="minorHAnsi"/>
          <w:color w:val="auto"/>
        </w:rPr>
        <w:t>supporting</w:t>
      </w:r>
      <w:r w:rsidR="00030ABE" w:rsidRPr="00957C8E">
        <w:rPr>
          <w:rFonts w:cstheme="minorHAnsi"/>
          <w:color w:val="auto"/>
        </w:rPr>
        <w:t xml:space="preserve"> zero pressure, even at the highest applied pressure in this </w:t>
      </w:r>
      <w:r w:rsidR="00F54DCA" w:rsidRPr="00957C8E">
        <w:rPr>
          <w:rFonts w:cstheme="minorHAnsi"/>
          <w:color w:val="auto"/>
        </w:rPr>
        <w:t>experiment</w:t>
      </w:r>
      <w:r w:rsidR="00030ABE" w:rsidRPr="00957C8E">
        <w:rPr>
          <w:rFonts w:cstheme="minorHAnsi"/>
          <w:color w:val="auto"/>
        </w:rPr>
        <w:t>.</w:t>
      </w:r>
      <w:r w:rsidR="00250EC1" w:rsidRPr="00957C8E">
        <w:rPr>
          <w:rFonts w:cstheme="minorHAnsi"/>
          <w:color w:val="auto"/>
        </w:rPr>
        <w:t xml:space="preserve"> </w:t>
      </w:r>
      <w:bookmarkStart w:id="4" w:name="_GoBack"/>
      <w:bookmarkEnd w:id="4"/>
    </w:p>
    <w:p w14:paraId="4ED0ABB1" w14:textId="77777777" w:rsidR="00B32642" w:rsidRPr="00957C8E" w:rsidRDefault="00B32642" w:rsidP="008957B2">
      <w:pPr>
        <w:rPr>
          <w:rFonts w:cstheme="minorHAnsi"/>
          <w:color w:val="auto"/>
        </w:rPr>
      </w:pPr>
    </w:p>
    <w:p w14:paraId="3C9083F6" w14:textId="7B7B8C9C" w:rsidR="00B32616" w:rsidRPr="00957C8E" w:rsidRDefault="00B32616" w:rsidP="008957B2">
      <w:pPr>
        <w:outlineLvl w:val="0"/>
        <w:rPr>
          <w:rFonts w:cstheme="minorHAnsi"/>
          <w:color w:val="auto"/>
        </w:rPr>
      </w:pPr>
      <w:r w:rsidRPr="00957C8E">
        <w:rPr>
          <w:rFonts w:cstheme="minorHAnsi"/>
          <w:b/>
          <w:color w:val="auto"/>
        </w:rPr>
        <w:t xml:space="preserve">FIGURE </w:t>
      </w:r>
      <w:r w:rsidR="0013621E" w:rsidRPr="00957C8E">
        <w:rPr>
          <w:rFonts w:cstheme="minorHAnsi"/>
          <w:b/>
          <w:color w:val="auto"/>
        </w:rPr>
        <w:t xml:space="preserve">AND TABLE </w:t>
      </w:r>
      <w:r w:rsidRPr="00957C8E">
        <w:rPr>
          <w:rFonts w:cstheme="minorHAnsi"/>
          <w:b/>
          <w:color w:val="auto"/>
        </w:rPr>
        <w:t>LEGENDS:</w:t>
      </w:r>
      <w:r w:rsidRPr="00957C8E">
        <w:rPr>
          <w:rFonts w:cstheme="minorHAnsi"/>
          <w:color w:val="auto"/>
        </w:rPr>
        <w:t xml:space="preserve"> </w:t>
      </w:r>
    </w:p>
    <w:p w14:paraId="4DCE2C8A" w14:textId="77777777" w:rsidR="003616FC" w:rsidRPr="00957C8E" w:rsidRDefault="003616FC" w:rsidP="008957B2">
      <w:pPr>
        <w:outlineLvl w:val="0"/>
        <w:rPr>
          <w:rFonts w:cstheme="minorHAnsi"/>
          <w:color w:val="auto"/>
        </w:rPr>
      </w:pPr>
    </w:p>
    <w:p w14:paraId="17A89768" w14:textId="5B389315" w:rsidR="009706C9" w:rsidRPr="00957C8E" w:rsidRDefault="004E4559" w:rsidP="008957B2">
      <w:pPr>
        <w:rPr>
          <w:rFonts w:cstheme="minorHAnsi"/>
          <w:color w:val="auto"/>
        </w:rPr>
      </w:pPr>
      <w:r w:rsidRPr="00957C8E">
        <w:rPr>
          <w:rFonts w:cs="Times New Roman"/>
          <w:b/>
          <w:color w:val="auto"/>
        </w:rPr>
        <w:t>Figure 1. A horizontal white X-ray beam is projected through the sample assembly, perpendicular to the cylindrical axis of the cell</w:t>
      </w:r>
      <w:r w:rsidRPr="00957C8E">
        <w:rPr>
          <w:rFonts w:cs="Times New Roman"/>
          <w:color w:val="auto"/>
        </w:rPr>
        <w:t xml:space="preserve">. </w:t>
      </w:r>
      <w:r w:rsidRPr="00957C8E">
        <w:rPr>
          <w:rFonts w:cstheme="minorHAnsi"/>
          <w:color w:val="auto"/>
        </w:rPr>
        <w:t>The intensity of the diffracted beam X-ray beam is determined by not just one, but an array of 10 detectors distributed along a fixed circle at azimuthal angles of 0</w:t>
      </w:r>
      <w:r w:rsidR="0069784E" w:rsidRPr="00957C8E">
        <w:rPr>
          <w:rFonts w:cstheme="minorHAnsi"/>
          <w:color w:val="auto"/>
        </w:rPr>
        <w:t>°</w:t>
      </w:r>
      <w:r w:rsidRPr="00957C8E">
        <w:rPr>
          <w:rFonts w:cstheme="minorHAnsi"/>
          <w:color w:val="auto"/>
        </w:rPr>
        <w:t>, 22.5</w:t>
      </w:r>
      <w:r w:rsidR="0069784E" w:rsidRPr="00957C8E">
        <w:rPr>
          <w:rFonts w:cstheme="minorHAnsi"/>
          <w:color w:val="auto"/>
        </w:rPr>
        <w:t>°</w:t>
      </w:r>
      <w:r w:rsidRPr="00957C8E">
        <w:rPr>
          <w:rFonts w:cstheme="minorHAnsi"/>
          <w:color w:val="auto"/>
        </w:rPr>
        <w:t>, 45</w:t>
      </w:r>
      <w:r w:rsidR="0069784E" w:rsidRPr="00957C8E">
        <w:rPr>
          <w:rFonts w:cstheme="minorHAnsi"/>
          <w:color w:val="auto"/>
        </w:rPr>
        <w:t>°</w:t>
      </w:r>
      <w:r w:rsidRPr="00957C8E">
        <w:rPr>
          <w:rFonts w:cstheme="minorHAnsi"/>
          <w:color w:val="auto"/>
        </w:rPr>
        <w:t>, 67.5</w:t>
      </w:r>
      <w:r w:rsidR="0069784E" w:rsidRPr="00957C8E">
        <w:rPr>
          <w:rFonts w:cstheme="minorHAnsi"/>
          <w:color w:val="auto"/>
        </w:rPr>
        <w:t>°</w:t>
      </w:r>
      <w:r w:rsidRPr="00957C8E">
        <w:rPr>
          <w:rFonts w:cstheme="minorHAnsi"/>
          <w:color w:val="auto"/>
        </w:rPr>
        <w:t>, 90</w:t>
      </w:r>
      <w:r w:rsidR="0069784E" w:rsidRPr="00957C8E">
        <w:rPr>
          <w:rFonts w:cstheme="minorHAnsi"/>
          <w:color w:val="auto"/>
        </w:rPr>
        <w:t>°</w:t>
      </w:r>
      <w:r w:rsidRPr="00957C8E">
        <w:rPr>
          <w:rFonts w:cstheme="minorHAnsi"/>
          <w:color w:val="auto"/>
        </w:rPr>
        <w:t>, 112.5</w:t>
      </w:r>
      <w:r w:rsidR="0069784E" w:rsidRPr="00957C8E">
        <w:rPr>
          <w:rFonts w:cstheme="minorHAnsi"/>
          <w:color w:val="auto"/>
        </w:rPr>
        <w:t>°</w:t>
      </w:r>
      <w:r w:rsidRPr="00957C8E">
        <w:rPr>
          <w:rFonts w:cstheme="minorHAnsi"/>
          <w:color w:val="auto"/>
        </w:rPr>
        <w:t>, 135</w:t>
      </w:r>
      <w:r w:rsidR="0069784E" w:rsidRPr="00957C8E">
        <w:rPr>
          <w:rFonts w:cstheme="minorHAnsi"/>
          <w:color w:val="auto"/>
        </w:rPr>
        <w:t>°</w:t>
      </w:r>
      <w:r w:rsidRPr="00957C8E">
        <w:rPr>
          <w:rFonts w:cstheme="minorHAnsi"/>
          <w:color w:val="auto"/>
        </w:rPr>
        <w:t>, 157.5</w:t>
      </w:r>
      <w:r w:rsidR="0069784E" w:rsidRPr="00957C8E">
        <w:rPr>
          <w:rFonts w:cstheme="minorHAnsi"/>
          <w:color w:val="auto"/>
        </w:rPr>
        <w:t>°</w:t>
      </w:r>
      <w:r w:rsidRPr="00957C8E">
        <w:rPr>
          <w:rFonts w:cstheme="minorHAnsi"/>
          <w:color w:val="auto"/>
        </w:rPr>
        <w:t>, 180</w:t>
      </w:r>
      <w:r w:rsidR="0069784E" w:rsidRPr="00957C8E">
        <w:rPr>
          <w:rFonts w:cstheme="minorHAnsi"/>
          <w:color w:val="auto"/>
        </w:rPr>
        <w:t>°</w:t>
      </w:r>
      <w:r w:rsidRPr="00957C8E">
        <w:rPr>
          <w:rFonts w:cstheme="minorHAnsi"/>
          <w:color w:val="auto"/>
        </w:rPr>
        <w:t xml:space="preserve">, </w:t>
      </w:r>
      <w:r w:rsidR="00935808" w:rsidRPr="00957C8E">
        <w:rPr>
          <w:rFonts w:cstheme="minorHAnsi"/>
          <w:color w:val="auto"/>
        </w:rPr>
        <w:t xml:space="preserve">and </w:t>
      </w:r>
      <w:r w:rsidRPr="00957C8E">
        <w:rPr>
          <w:rFonts w:cstheme="minorHAnsi"/>
          <w:color w:val="auto"/>
        </w:rPr>
        <w:t>270</w:t>
      </w:r>
      <w:r w:rsidR="0069784E" w:rsidRPr="00957C8E">
        <w:rPr>
          <w:rFonts w:cstheme="minorHAnsi"/>
          <w:color w:val="auto"/>
        </w:rPr>
        <w:t>°</w:t>
      </w:r>
      <w:r w:rsidR="00935808" w:rsidRPr="00957C8E">
        <w:rPr>
          <w:rFonts w:cstheme="minorHAnsi"/>
          <w:color w:val="auto"/>
        </w:rPr>
        <w:t xml:space="preserve"> </w:t>
      </w:r>
      <w:r w:rsidRPr="00957C8E">
        <w:rPr>
          <w:rFonts w:cstheme="minorHAnsi"/>
          <w:color w:val="auto"/>
        </w:rPr>
        <w:t>(</w:t>
      </w:r>
      <w:r w:rsidRPr="00957C8E">
        <w:rPr>
          <w:rFonts w:cs="Times New Roman"/>
          <w:color w:val="auto"/>
        </w:rPr>
        <w:t xml:space="preserve">Only detectors 1, 5, 9, and 10 </w:t>
      </w:r>
      <w:r w:rsidR="00935808" w:rsidRPr="00957C8E">
        <w:rPr>
          <w:rFonts w:cs="Times New Roman"/>
          <w:color w:val="auto"/>
        </w:rPr>
        <w:t xml:space="preserve">are </w:t>
      </w:r>
      <w:r w:rsidRPr="00957C8E">
        <w:rPr>
          <w:rFonts w:cs="Times New Roman"/>
          <w:color w:val="auto"/>
        </w:rPr>
        <w:t>indicated in this diagram, which are the detectors on which our analysis is based on)</w:t>
      </w:r>
      <w:r w:rsidRPr="00957C8E">
        <w:rPr>
          <w:rFonts w:cstheme="minorHAnsi"/>
          <w:color w:val="auto"/>
        </w:rPr>
        <w:t xml:space="preserve">. </w:t>
      </w:r>
      <w:r w:rsidR="00935808" w:rsidRPr="00957C8E">
        <w:rPr>
          <w:rFonts w:cstheme="minorHAnsi"/>
          <w:color w:val="auto"/>
        </w:rPr>
        <w:t>These detectors allow the quantification of</w:t>
      </w:r>
      <w:r w:rsidRPr="00957C8E">
        <w:rPr>
          <w:rFonts w:cstheme="minorHAnsi"/>
          <w:color w:val="auto"/>
        </w:rPr>
        <w:t xml:space="preserve"> how stress varies in different orientations. This figure has been modified from</w:t>
      </w:r>
      <w:r w:rsidR="00EB75BE" w:rsidRPr="00957C8E">
        <w:rPr>
          <w:rFonts w:cstheme="minorHAnsi"/>
          <w:color w:val="auto"/>
        </w:rPr>
        <w:t xml:space="preserve"> Burnley </w:t>
      </w:r>
      <w:r w:rsidR="00935808" w:rsidRPr="00957C8E">
        <w:rPr>
          <w:rFonts w:cstheme="minorHAnsi"/>
          <w:color w:val="auto"/>
        </w:rPr>
        <w:t xml:space="preserve">and </w:t>
      </w:r>
      <w:r w:rsidR="00EB75BE" w:rsidRPr="00957C8E">
        <w:rPr>
          <w:rFonts w:cstheme="minorHAnsi"/>
          <w:color w:val="auto"/>
        </w:rPr>
        <w:t>Zhang</w:t>
      </w:r>
      <w:r w:rsidR="00EB75BE" w:rsidRPr="00957C8E">
        <w:rPr>
          <w:rFonts w:cstheme="minorHAnsi"/>
          <w:color w:val="auto"/>
          <w:vertAlign w:val="superscript"/>
        </w:rPr>
        <w:t>2</w:t>
      </w:r>
      <w:r w:rsidR="00CA37FC" w:rsidRPr="00957C8E">
        <w:rPr>
          <w:rFonts w:cstheme="minorHAnsi"/>
          <w:color w:val="auto"/>
        </w:rPr>
        <w:t>, Burnley</w:t>
      </w:r>
      <w:r w:rsidR="00CA37FC" w:rsidRPr="00957C8E">
        <w:rPr>
          <w:rFonts w:cstheme="minorHAnsi"/>
          <w:color w:val="auto"/>
          <w:vertAlign w:val="superscript"/>
        </w:rPr>
        <w:t>3</w:t>
      </w:r>
      <w:r w:rsidR="00935808" w:rsidRPr="00957C8E">
        <w:rPr>
          <w:rFonts w:cstheme="minorHAnsi"/>
          <w:color w:val="auto"/>
        </w:rPr>
        <w:t xml:space="preserve">, </w:t>
      </w:r>
      <w:r w:rsidR="00CA37FC" w:rsidRPr="00957C8E">
        <w:rPr>
          <w:rFonts w:cstheme="minorHAnsi"/>
          <w:color w:val="auto"/>
        </w:rPr>
        <w:t xml:space="preserve">and Cheung </w:t>
      </w:r>
      <w:r w:rsidR="00250EC1" w:rsidRPr="00957C8E">
        <w:rPr>
          <w:rFonts w:cstheme="minorHAnsi"/>
          <w:i/>
          <w:color w:val="auto"/>
        </w:rPr>
        <w:t>et al.</w:t>
      </w:r>
      <w:r w:rsidR="00CA37FC" w:rsidRPr="00957C8E">
        <w:rPr>
          <w:rFonts w:cstheme="minorHAnsi"/>
          <w:color w:val="auto"/>
          <w:vertAlign w:val="superscript"/>
        </w:rPr>
        <w:t>6</w:t>
      </w:r>
    </w:p>
    <w:p w14:paraId="6A43F581" w14:textId="77777777" w:rsidR="00663A37" w:rsidRPr="00957C8E" w:rsidRDefault="00663A37" w:rsidP="008957B2">
      <w:pPr>
        <w:widowControl/>
        <w:autoSpaceDE/>
        <w:autoSpaceDN/>
        <w:adjustRightInd/>
        <w:jc w:val="left"/>
        <w:rPr>
          <w:b/>
          <w:color w:val="auto"/>
        </w:rPr>
      </w:pPr>
    </w:p>
    <w:p w14:paraId="372C485F" w14:textId="63361EAF" w:rsidR="004E4559" w:rsidRPr="00957C8E" w:rsidRDefault="009706C9" w:rsidP="008957B2">
      <w:pPr>
        <w:widowControl/>
        <w:autoSpaceDE/>
        <w:autoSpaceDN/>
        <w:adjustRightInd/>
        <w:jc w:val="left"/>
        <w:rPr>
          <w:rFonts w:cstheme="minorHAnsi"/>
          <w:color w:val="auto"/>
        </w:rPr>
      </w:pPr>
      <w:r w:rsidRPr="00957C8E">
        <w:rPr>
          <w:b/>
          <w:color w:val="auto"/>
        </w:rPr>
        <w:t>Figure 2:</w:t>
      </w:r>
      <w:r w:rsidR="00663A37" w:rsidRPr="00957C8E">
        <w:rPr>
          <w:b/>
          <w:color w:val="auto"/>
        </w:rPr>
        <w:t xml:space="preserve"> Sample Preparation.</w:t>
      </w:r>
      <w:r w:rsidRPr="00957C8E">
        <w:rPr>
          <w:rStyle w:val="Strong"/>
          <w:rFonts w:cstheme="minorHAnsi"/>
          <w:b w:val="0"/>
          <w:color w:val="auto"/>
          <w:shd w:val="clear" w:color="auto" w:fill="FFFFFF"/>
        </w:rPr>
        <w:t xml:space="preserve"> (</w:t>
      </w:r>
      <w:r w:rsidRPr="00957C8E">
        <w:rPr>
          <w:rStyle w:val="Strong"/>
          <w:rFonts w:cstheme="minorHAnsi"/>
          <w:color w:val="auto"/>
          <w:shd w:val="clear" w:color="auto" w:fill="FFFFFF"/>
        </w:rPr>
        <w:t>a</w:t>
      </w:r>
      <w:r w:rsidRPr="00957C8E">
        <w:rPr>
          <w:rStyle w:val="Strong"/>
          <w:rFonts w:cstheme="minorHAnsi"/>
          <w:b w:val="0"/>
          <w:color w:val="auto"/>
          <w:shd w:val="clear" w:color="auto" w:fill="FFFFFF"/>
        </w:rPr>
        <w:t>) Core drilling using a rotatory</w:t>
      </w:r>
      <w:r w:rsidRPr="00957C8E">
        <w:rPr>
          <w:rStyle w:val="Strong"/>
          <w:rFonts w:cstheme="minorHAnsi"/>
          <w:color w:val="auto"/>
          <w:shd w:val="clear" w:color="auto" w:fill="FFFFFF"/>
        </w:rPr>
        <w:t xml:space="preserve"> </w:t>
      </w:r>
      <w:r w:rsidRPr="00957C8E">
        <w:rPr>
          <w:color w:val="auto"/>
        </w:rPr>
        <w:t xml:space="preserve">tool with </w:t>
      </w:r>
      <w:r w:rsidR="00935808" w:rsidRPr="00957C8E">
        <w:rPr>
          <w:color w:val="auto"/>
        </w:rPr>
        <w:t xml:space="preserve">the </w:t>
      </w:r>
      <w:r w:rsidRPr="00957C8E">
        <w:rPr>
          <w:color w:val="auto"/>
        </w:rPr>
        <w:t>rotatory workstation package setup as a coring drill press</w:t>
      </w:r>
      <w:r w:rsidR="00935808" w:rsidRPr="00957C8E">
        <w:rPr>
          <w:color w:val="auto"/>
        </w:rPr>
        <w:t xml:space="preserve">. </w:t>
      </w:r>
      <w:r w:rsidRPr="00957C8E">
        <w:rPr>
          <w:color w:val="auto"/>
        </w:rPr>
        <w:t>(</w:t>
      </w:r>
      <w:r w:rsidRPr="00957C8E">
        <w:rPr>
          <w:b/>
          <w:color w:val="auto"/>
        </w:rPr>
        <w:t>b</w:t>
      </w:r>
      <w:r w:rsidRPr="00957C8E">
        <w:rPr>
          <w:color w:val="auto"/>
        </w:rPr>
        <w:t xml:space="preserve">) </w:t>
      </w:r>
      <w:r w:rsidR="00935808" w:rsidRPr="00957C8E">
        <w:rPr>
          <w:rStyle w:val="Strong"/>
          <w:rFonts w:cstheme="minorHAnsi"/>
          <w:b w:val="0"/>
          <w:color w:val="auto"/>
          <w:shd w:val="clear" w:color="auto" w:fill="FFFFFF"/>
        </w:rPr>
        <w:t>S</w:t>
      </w:r>
      <w:r w:rsidRPr="00957C8E">
        <w:rPr>
          <w:rStyle w:val="Strong"/>
          <w:rFonts w:cstheme="minorHAnsi"/>
          <w:b w:val="0"/>
          <w:color w:val="auto"/>
          <w:shd w:val="clear" w:color="auto" w:fill="FFFFFF"/>
        </w:rPr>
        <w:t>urface grinding of the end surface of the core sample with a grinding jig</w:t>
      </w:r>
      <w:r w:rsidR="00143ADF" w:rsidRPr="00957C8E">
        <w:rPr>
          <w:rStyle w:val="Strong"/>
          <w:rFonts w:cstheme="minorHAnsi"/>
          <w:b w:val="0"/>
          <w:color w:val="auto"/>
          <w:shd w:val="clear" w:color="auto" w:fill="FFFFFF"/>
        </w:rPr>
        <w:t xml:space="preserve"> (a metal cylinder with a drilled hole)</w:t>
      </w:r>
      <w:r w:rsidRPr="00957C8E">
        <w:rPr>
          <w:color w:val="auto"/>
        </w:rPr>
        <w:t xml:space="preserve">. </w:t>
      </w:r>
    </w:p>
    <w:p w14:paraId="6048DF2A" w14:textId="77777777" w:rsidR="00663A37" w:rsidRPr="00957C8E" w:rsidRDefault="00663A37" w:rsidP="008957B2">
      <w:pPr>
        <w:rPr>
          <w:rFonts w:cstheme="minorHAnsi"/>
          <w:b/>
          <w:color w:val="auto"/>
        </w:rPr>
      </w:pPr>
    </w:p>
    <w:p w14:paraId="1815D90A" w14:textId="44EAD3A6" w:rsidR="0043321A" w:rsidRPr="00957C8E" w:rsidRDefault="0043321A" w:rsidP="008957B2">
      <w:pPr>
        <w:rPr>
          <w:rFonts w:cstheme="minorHAnsi"/>
          <w:color w:val="auto"/>
        </w:rPr>
      </w:pPr>
      <w:r w:rsidRPr="00957C8E">
        <w:rPr>
          <w:rFonts w:cstheme="minorHAnsi"/>
          <w:b/>
          <w:color w:val="auto"/>
        </w:rPr>
        <w:t>Figure 3: D</w:t>
      </w:r>
      <w:r w:rsidR="00663A37" w:rsidRPr="00957C8E">
        <w:rPr>
          <w:rFonts w:cstheme="minorHAnsi"/>
          <w:b/>
          <w:color w:val="auto"/>
        </w:rPr>
        <w:t>-</w:t>
      </w:r>
      <w:r w:rsidRPr="00957C8E">
        <w:rPr>
          <w:rFonts w:cstheme="minorHAnsi"/>
          <w:b/>
          <w:color w:val="auto"/>
        </w:rPr>
        <w:t>DIA cell assembly parts and schematic diagram of cell assembly.</w:t>
      </w:r>
      <w:r w:rsidRPr="00957C8E">
        <w:rPr>
          <w:rFonts w:cstheme="minorHAnsi"/>
          <w:color w:val="auto"/>
        </w:rPr>
        <w:t xml:space="preserve"> (</w:t>
      </w:r>
      <w:r w:rsidRPr="00957C8E">
        <w:rPr>
          <w:rFonts w:cstheme="minorHAnsi"/>
          <w:b/>
          <w:color w:val="auto"/>
        </w:rPr>
        <w:t>a</w:t>
      </w:r>
      <w:r w:rsidRPr="00957C8E">
        <w:rPr>
          <w:rFonts w:cstheme="minorHAnsi"/>
          <w:color w:val="auto"/>
        </w:rPr>
        <w:t>) A set of D</w:t>
      </w:r>
      <w:r w:rsidR="00663A37" w:rsidRPr="00957C8E">
        <w:rPr>
          <w:rFonts w:cstheme="minorHAnsi"/>
          <w:color w:val="auto"/>
        </w:rPr>
        <w:t>-</w:t>
      </w:r>
      <w:r w:rsidRPr="00957C8E">
        <w:rPr>
          <w:rFonts w:cstheme="minorHAnsi"/>
          <w:color w:val="auto"/>
        </w:rPr>
        <w:t xml:space="preserve">DIA cell assembly with individual components: </w:t>
      </w:r>
      <w:r w:rsidR="00664D45" w:rsidRPr="00957C8E">
        <w:rPr>
          <w:rFonts w:cstheme="minorHAnsi"/>
          <w:color w:val="auto"/>
        </w:rPr>
        <w:t>cell assembly</w:t>
      </w:r>
      <w:r w:rsidRPr="00957C8E">
        <w:rPr>
          <w:rFonts w:cstheme="minorHAnsi"/>
          <w:color w:val="auto"/>
        </w:rPr>
        <w:t xml:space="preserve"> cube (6.18 mm edge length), boron nitrite sleeve, two alumina rods (diameter of 1.5 mm, height of 1.46 mm), two alumina rings</w:t>
      </w:r>
      <w:r w:rsidR="00935808" w:rsidRPr="00957C8E">
        <w:rPr>
          <w:rFonts w:cstheme="minorHAnsi"/>
          <w:color w:val="auto"/>
        </w:rPr>
        <w:t>,</w:t>
      </w:r>
      <w:r w:rsidRPr="00957C8E">
        <w:rPr>
          <w:rFonts w:cstheme="minorHAnsi"/>
          <w:color w:val="auto"/>
        </w:rPr>
        <w:t xml:space="preserve"> and two graphite rings</w:t>
      </w:r>
      <w:r w:rsidR="00935808" w:rsidRPr="00957C8E">
        <w:rPr>
          <w:rFonts w:cstheme="minorHAnsi"/>
          <w:color w:val="auto"/>
        </w:rPr>
        <w:t>. Note: 25-cent</w:t>
      </w:r>
      <w:r w:rsidRPr="00957C8E">
        <w:rPr>
          <w:rFonts w:cstheme="minorHAnsi"/>
          <w:color w:val="auto"/>
        </w:rPr>
        <w:t xml:space="preserve"> coin for scale.</w:t>
      </w:r>
      <w:r w:rsidR="00664D45" w:rsidRPr="00957C8E">
        <w:rPr>
          <w:rFonts w:cstheme="minorHAnsi"/>
          <w:color w:val="auto"/>
        </w:rPr>
        <w:t xml:space="preserve"> (</w:t>
      </w:r>
      <w:r w:rsidR="00664D45" w:rsidRPr="00957C8E">
        <w:rPr>
          <w:rFonts w:cstheme="minorHAnsi"/>
          <w:b/>
          <w:color w:val="auto"/>
        </w:rPr>
        <w:t>b</w:t>
      </w:r>
      <w:r w:rsidR="00664D45" w:rsidRPr="00957C8E">
        <w:rPr>
          <w:rFonts w:cstheme="minorHAnsi"/>
          <w:color w:val="auto"/>
        </w:rPr>
        <w:t>) A schematic diagram inside a</w:t>
      </w:r>
      <w:r w:rsidRPr="00957C8E">
        <w:rPr>
          <w:rFonts w:cstheme="minorHAnsi"/>
          <w:color w:val="auto"/>
        </w:rPr>
        <w:t xml:space="preserve"> cell assembly</w:t>
      </w:r>
      <w:r w:rsidR="00664D45" w:rsidRPr="00957C8E">
        <w:rPr>
          <w:rFonts w:cstheme="minorHAnsi"/>
          <w:color w:val="auto"/>
        </w:rPr>
        <w:t xml:space="preserve"> cube</w:t>
      </w:r>
      <w:r w:rsidRPr="00957C8E">
        <w:rPr>
          <w:rFonts w:cstheme="minorHAnsi"/>
          <w:color w:val="auto"/>
        </w:rPr>
        <w:t xml:space="preserve">. Note that the tantalum foil is shown in </w:t>
      </w:r>
      <w:r w:rsidR="00AF1B1A" w:rsidRPr="00957C8E">
        <w:rPr>
          <w:rFonts w:cstheme="minorHAnsi"/>
          <w:color w:val="auto"/>
        </w:rPr>
        <w:t xml:space="preserve">a </w:t>
      </w:r>
      <w:r w:rsidRPr="00957C8E">
        <w:rPr>
          <w:rFonts w:cstheme="minorHAnsi"/>
          <w:color w:val="auto"/>
        </w:rPr>
        <w:t xml:space="preserve">blue color. It </w:t>
      </w:r>
      <w:r w:rsidR="00AF1B1A" w:rsidRPr="00957C8E">
        <w:rPr>
          <w:rFonts w:cstheme="minorHAnsi"/>
          <w:color w:val="auto"/>
        </w:rPr>
        <w:t xml:space="preserve">consists </w:t>
      </w:r>
      <w:r w:rsidRPr="00957C8E">
        <w:rPr>
          <w:rFonts w:cstheme="minorHAnsi"/>
          <w:color w:val="auto"/>
        </w:rPr>
        <w:t xml:space="preserve">of one piece folded in a “U” shape and another two linear pieces separating </w:t>
      </w:r>
      <w:r w:rsidR="00AF1B1A" w:rsidRPr="00957C8E">
        <w:rPr>
          <w:rFonts w:cstheme="minorHAnsi"/>
          <w:color w:val="auto"/>
        </w:rPr>
        <w:t xml:space="preserve">the cell </w:t>
      </w:r>
      <w:r w:rsidRPr="00957C8E">
        <w:rPr>
          <w:rFonts w:cstheme="minorHAnsi"/>
          <w:color w:val="auto"/>
        </w:rPr>
        <w:t xml:space="preserve">components. This figure has been modified from Cheung </w:t>
      </w:r>
      <w:r w:rsidR="00250EC1" w:rsidRPr="00957C8E">
        <w:rPr>
          <w:rFonts w:cstheme="minorHAnsi"/>
          <w:i/>
          <w:color w:val="auto"/>
        </w:rPr>
        <w:t>et al.</w:t>
      </w:r>
      <w:r w:rsidRPr="00957C8E">
        <w:rPr>
          <w:rFonts w:cstheme="minorHAnsi"/>
          <w:color w:val="auto"/>
          <w:vertAlign w:val="superscript"/>
        </w:rPr>
        <w:t>6</w:t>
      </w:r>
    </w:p>
    <w:p w14:paraId="74C66512" w14:textId="77777777" w:rsidR="00663A37" w:rsidRPr="00957C8E" w:rsidRDefault="00663A37" w:rsidP="008957B2">
      <w:pPr>
        <w:rPr>
          <w:rFonts w:cstheme="minorHAnsi"/>
          <w:b/>
          <w:color w:val="auto"/>
        </w:rPr>
      </w:pPr>
    </w:p>
    <w:p w14:paraId="27ABACC5" w14:textId="76113690" w:rsidR="005E75EE" w:rsidRPr="00957C8E" w:rsidRDefault="005E75EE" w:rsidP="008957B2">
      <w:pPr>
        <w:rPr>
          <w:rFonts w:cstheme="minorHAnsi"/>
          <w:color w:val="auto"/>
        </w:rPr>
      </w:pPr>
      <w:r w:rsidRPr="00957C8E">
        <w:rPr>
          <w:rFonts w:cstheme="minorHAnsi"/>
          <w:b/>
          <w:color w:val="auto"/>
        </w:rPr>
        <w:t xml:space="preserve">Figure </w:t>
      </w:r>
      <w:r w:rsidR="0043321A" w:rsidRPr="00957C8E">
        <w:rPr>
          <w:rFonts w:cstheme="minorHAnsi"/>
          <w:b/>
          <w:color w:val="auto"/>
        </w:rPr>
        <w:t>4</w:t>
      </w:r>
      <w:r w:rsidRPr="00957C8E">
        <w:rPr>
          <w:rFonts w:cstheme="minorHAnsi"/>
          <w:b/>
          <w:color w:val="auto"/>
        </w:rPr>
        <w:t>: Sample assembly placed in the center of the anvils driven inward simultaneously by two wedged guide blocks within a 250 t</w:t>
      </w:r>
      <w:r w:rsidR="00435841" w:rsidRPr="00957C8E">
        <w:rPr>
          <w:rFonts w:cstheme="minorHAnsi"/>
          <w:b/>
          <w:color w:val="auto"/>
        </w:rPr>
        <w:t>on</w:t>
      </w:r>
      <w:r w:rsidRPr="00957C8E">
        <w:rPr>
          <w:rFonts w:cstheme="minorHAnsi"/>
          <w:b/>
          <w:color w:val="auto"/>
        </w:rPr>
        <w:t xml:space="preserve"> hydraulic press at 6-BM-B hutch. </w:t>
      </w:r>
      <w:r w:rsidR="00B978C1" w:rsidRPr="00957C8E">
        <w:rPr>
          <w:rFonts w:cstheme="minorHAnsi"/>
          <w:color w:val="auto"/>
        </w:rPr>
        <w:t>(</w:t>
      </w:r>
      <w:r w:rsidR="00B978C1" w:rsidRPr="00957C8E">
        <w:rPr>
          <w:rFonts w:cstheme="minorHAnsi"/>
          <w:b/>
          <w:color w:val="auto"/>
        </w:rPr>
        <w:t>a</w:t>
      </w:r>
      <w:r w:rsidR="00B978C1" w:rsidRPr="00957C8E">
        <w:rPr>
          <w:rFonts w:cstheme="minorHAnsi"/>
          <w:color w:val="auto"/>
        </w:rPr>
        <w:t>)</w:t>
      </w:r>
      <w:r w:rsidR="00B978C1" w:rsidRPr="00957C8E">
        <w:rPr>
          <w:rFonts w:cstheme="minorHAnsi"/>
          <w:b/>
          <w:color w:val="auto"/>
        </w:rPr>
        <w:t xml:space="preserve"> </w:t>
      </w:r>
      <w:r w:rsidR="00AF1B1A" w:rsidRPr="00957C8E">
        <w:rPr>
          <w:rFonts w:cstheme="minorHAnsi"/>
          <w:color w:val="auto"/>
        </w:rPr>
        <w:t>The s</w:t>
      </w:r>
      <w:r w:rsidR="00B978C1" w:rsidRPr="00957C8E">
        <w:rPr>
          <w:rFonts w:cstheme="minorHAnsi"/>
          <w:color w:val="auto"/>
        </w:rPr>
        <w:t xml:space="preserve">ample assembly is compressed by the anvils driven simultaneously by </w:t>
      </w:r>
      <w:r w:rsidR="00AF1B1A" w:rsidRPr="00957C8E">
        <w:rPr>
          <w:rFonts w:cstheme="minorHAnsi"/>
          <w:color w:val="auto"/>
        </w:rPr>
        <w:t xml:space="preserve">a </w:t>
      </w:r>
      <w:r w:rsidR="00B978C1" w:rsidRPr="00957C8E">
        <w:rPr>
          <w:rFonts w:cstheme="minorHAnsi"/>
          <w:color w:val="auto"/>
        </w:rPr>
        <w:t xml:space="preserve">wedged guide block pressurized by the hydraulic press. A spacer is inserted to fill up the gaps in the press after the safety latch is removed. </w:t>
      </w:r>
      <w:r w:rsidRPr="00957C8E">
        <w:rPr>
          <w:rFonts w:cstheme="minorHAnsi"/>
          <w:color w:val="auto"/>
        </w:rPr>
        <w:t>(</w:t>
      </w:r>
      <w:r w:rsidR="00B978C1" w:rsidRPr="00957C8E">
        <w:rPr>
          <w:rFonts w:cstheme="minorHAnsi"/>
          <w:b/>
          <w:color w:val="auto"/>
        </w:rPr>
        <w:t>b</w:t>
      </w:r>
      <w:r w:rsidRPr="00957C8E">
        <w:rPr>
          <w:rFonts w:cstheme="minorHAnsi"/>
          <w:color w:val="auto"/>
        </w:rPr>
        <w:t xml:space="preserve">) </w:t>
      </w:r>
      <w:r w:rsidR="00AF1B1A" w:rsidRPr="00957C8E">
        <w:rPr>
          <w:rFonts w:cstheme="minorHAnsi"/>
          <w:color w:val="auto"/>
        </w:rPr>
        <w:t>The s</w:t>
      </w:r>
      <w:r w:rsidR="00B978C1" w:rsidRPr="00957C8E">
        <w:rPr>
          <w:rFonts w:cstheme="minorHAnsi"/>
          <w:color w:val="auto"/>
        </w:rPr>
        <w:t xml:space="preserve">chematic diagram </w:t>
      </w:r>
      <w:r w:rsidR="00C735F5" w:rsidRPr="00957C8E">
        <w:rPr>
          <w:rFonts w:cstheme="minorHAnsi"/>
          <w:color w:val="auto"/>
        </w:rPr>
        <w:t xml:space="preserve">shows a side view </w:t>
      </w:r>
      <w:r w:rsidR="00B978C1" w:rsidRPr="00957C8E">
        <w:rPr>
          <w:rFonts w:cstheme="minorHAnsi"/>
          <w:color w:val="auto"/>
        </w:rPr>
        <w:t xml:space="preserve">of </w:t>
      </w:r>
      <w:r w:rsidR="001A1E5B" w:rsidRPr="00957C8E">
        <w:rPr>
          <w:rFonts w:cstheme="minorHAnsi"/>
          <w:color w:val="auto"/>
        </w:rPr>
        <w:t>a</w:t>
      </w:r>
      <w:r w:rsidRPr="00957C8E">
        <w:rPr>
          <w:rFonts w:cstheme="minorHAnsi"/>
          <w:color w:val="auto"/>
        </w:rPr>
        <w:t xml:space="preserve"> cube-shaped sample</w:t>
      </w:r>
      <w:r w:rsidR="001A1E5B" w:rsidRPr="00957C8E">
        <w:rPr>
          <w:rFonts w:cstheme="minorHAnsi"/>
          <w:color w:val="auto"/>
        </w:rPr>
        <w:t xml:space="preserve"> </w:t>
      </w:r>
      <w:r w:rsidRPr="00957C8E">
        <w:rPr>
          <w:rFonts w:cstheme="minorHAnsi"/>
          <w:color w:val="auto"/>
        </w:rPr>
        <w:t>assembly</w:t>
      </w:r>
      <w:r w:rsidR="001A1E5B" w:rsidRPr="00957C8E">
        <w:rPr>
          <w:rFonts w:cstheme="minorHAnsi"/>
          <w:color w:val="auto"/>
        </w:rPr>
        <w:t xml:space="preserve"> </w:t>
      </w:r>
      <w:r w:rsidR="001A1E5B" w:rsidRPr="00957C8E">
        <w:rPr>
          <w:rFonts w:cstheme="minorHAnsi"/>
          <w:color w:val="auto"/>
        </w:rPr>
        <w:lastRenderedPageBreak/>
        <w:t xml:space="preserve">(shaded in </w:t>
      </w:r>
      <w:r w:rsidR="001E155C" w:rsidRPr="00957C8E">
        <w:rPr>
          <w:rFonts w:cstheme="minorHAnsi"/>
          <w:color w:val="auto"/>
        </w:rPr>
        <w:t>grey)</w:t>
      </w:r>
      <w:r w:rsidR="00AF1B1A" w:rsidRPr="00957C8E">
        <w:rPr>
          <w:rFonts w:cstheme="minorHAnsi"/>
          <w:color w:val="auto"/>
        </w:rPr>
        <w:t>, which</w:t>
      </w:r>
      <w:r w:rsidR="001E155C" w:rsidRPr="00957C8E">
        <w:rPr>
          <w:rFonts w:cstheme="minorHAnsi"/>
          <w:color w:val="auto"/>
        </w:rPr>
        <w:t xml:space="preserve"> is</w:t>
      </w:r>
      <w:r w:rsidRPr="00957C8E">
        <w:rPr>
          <w:rFonts w:cstheme="minorHAnsi"/>
          <w:color w:val="auto"/>
        </w:rPr>
        <w:t xml:space="preserve"> </w:t>
      </w:r>
      <w:r w:rsidR="00C735F5" w:rsidRPr="00957C8E">
        <w:rPr>
          <w:rFonts w:cstheme="minorHAnsi"/>
          <w:color w:val="auto"/>
        </w:rPr>
        <w:t xml:space="preserve">at the </w:t>
      </w:r>
      <w:r w:rsidRPr="00957C8E">
        <w:rPr>
          <w:rFonts w:cstheme="minorHAnsi"/>
          <w:color w:val="auto"/>
        </w:rPr>
        <w:t>center</w:t>
      </w:r>
      <w:r w:rsidR="00AF1B1A" w:rsidRPr="00957C8E">
        <w:rPr>
          <w:rFonts w:cstheme="minorHAnsi"/>
          <w:color w:val="auto"/>
        </w:rPr>
        <w:t>,</w:t>
      </w:r>
      <w:r w:rsidRPr="00957C8E">
        <w:rPr>
          <w:rFonts w:cstheme="minorHAnsi"/>
          <w:color w:val="auto"/>
        </w:rPr>
        <w:t xml:space="preserve"> to be compressed by a set of four, X-ray transparent, sintered diamond, and two tungsten carbide (top/bottom) anvils. </w:t>
      </w:r>
    </w:p>
    <w:p w14:paraId="7C6E4F66" w14:textId="77777777" w:rsidR="00663A37" w:rsidRPr="00957C8E" w:rsidRDefault="00663A37" w:rsidP="008957B2">
      <w:pPr>
        <w:rPr>
          <w:b/>
          <w:color w:val="auto"/>
        </w:rPr>
      </w:pPr>
    </w:p>
    <w:p w14:paraId="2CD54851" w14:textId="0D672422" w:rsidR="00F15C6E" w:rsidRPr="00957C8E" w:rsidRDefault="00DC6FFB" w:rsidP="008957B2">
      <w:pPr>
        <w:rPr>
          <w:color w:val="auto"/>
        </w:rPr>
      </w:pPr>
      <w:r w:rsidRPr="00957C8E">
        <w:rPr>
          <w:b/>
          <w:color w:val="auto"/>
        </w:rPr>
        <w:t>Figure 5</w:t>
      </w:r>
      <w:r w:rsidR="00F15C6E" w:rsidRPr="00957C8E">
        <w:rPr>
          <w:b/>
          <w:color w:val="auto"/>
        </w:rPr>
        <w:t xml:space="preserve">: The layout of </w:t>
      </w:r>
      <w:r w:rsidR="00FC6079" w:rsidRPr="00957C8E">
        <w:rPr>
          <w:b/>
          <w:color w:val="auto"/>
        </w:rPr>
        <w:t xml:space="preserve">a </w:t>
      </w:r>
      <w:r w:rsidR="00F15C6E" w:rsidRPr="00957C8E">
        <w:rPr>
          <w:b/>
          <w:color w:val="auto"/>
        </w:rPr>
        <w:t xml:space="preserve">pump motor controller module, </w:t>
      </w:r>
      <w:r w:rsidR="00BC677C" w:rsidRPr="00957C8E">
        <w:rPr>
          <w:b/>
          <w:color w:val="auto"/>
        </w:rPr>
        <w:t>commercial software package</w:t>
      </w:r>
      <w:r w:rsidR="00AF1B1A" w:rsidRPr="00957C8E">
        <w:rPr>
          <w:b/>
          <w:color w:val="auto"/>
        </w:rPr>
        <w:t xml:space="preserve">, </w:t>
      </w:r>
      <w:r w:rsidR="00A55FF5" w:rsidRPr="00957C8E">
        <w:rPr>
          <w:b/>
          <w:color w:val="auto"/>
        </w:rPr>
        <w:t xml:space="preserve">and codes </w:t>
      </w:r>
      <w:r w:rsidR="00BC677C" w:rsidRPr="00957C8E">
        <w:rPr>
          <w:b/>
          <w:color w:val="auto"/>
        </w:rPr>
        <w:t>for instrument</w:t>
      </w:r>
      <w:r w:rsidR="003F3216" w:rsidRPr="00957C8E">
        <w:rPr>
          <w:b/>
          <w:color w:val="auto"/>
        </w:rPr>
        <w:t xml:space="preserve"> </w:t>
      </w:r>
      <w:r w:rsidR="00F15C6E" w:rsidRPr="00957C8E">
        <w:rPr>
          <w:b/>
          <w:color w:val="auto"/>
        </w:rPr>
        <w:t>control</w:t>
      </w:r>
      <w:r w:rsidR="00BC677C" w:rsidRPr="00957C8E">
        <w:rPr>
          <w:b/>
          <w:color w:val="auto"/>
        </w:rPr>
        <w:t xml:space="preserve"> and data </w:t>
      </w:r>
      <w:r w:rsidR="00A55FF5" w:rsidRPr="00957C8E">
        <w:rPr>
          <w:b/>
          <w:color w:val="auto"/>
        </w:rPr>
        <w:t>acquisition</w:t>
      </w:r>
      <w:r w:rsidR="00F15C6E" w:rsidRPr="00957C8E">
        <w:rPr>
          <w:b/>
          <w:color w:val="auto"/>
        </w:rPr>
        <w:t>, and radiography at the end station of 6-BM</w:t>
      </w:r>
      <w:r w:rsidR="00216CAC" w:rsidRPr="00957C8E">
        <w:rPr>
          <w:b/>
          <w:color w:val="auto"/>
        </w:rPr>
        <w:t>-B</w:t>
      </w:r>
      <w:r w:rsidR="00F15C6E" w:rsidRPr="00957C8E">
        <w:rPr>
          <w:b/>
          <w:color w:val="auto"/>
        </w:rPr>
        <w:t>.</w:t>
      </w:r>
      <w:r w:rsidR="00F15C6E" w:rsidRPr="00957C8E">
        <w:rPr>
          <w:color w:val="auto"/>
        </w:rPr>
        <w:t xml:space="preserve"> During </w:t>
      </w:r>
      <w:r w:rsidR="00AF1B1A" w:rsidRPr="00957C8E">
        <w:rPr>
          <w:color w:val="auto"/>
        </w:rPr>
        <w:t xml:space="preserve">the </w:t>
      </w:r>
      <w:r w:rsidR="00F15C6E" w:rsidRPr="00957C8E">
        <w:rPr>
          <w:color w:val="auto"/>
        </w:rPr>
        <w:t xml:space="preserve">compression experiment, first use the pump motor controller module to close any large gaps between the anvils and the press. Then switch to </w:t>
      </w:r>
      <w:r w:rsidR="00AF1B1A" w:rsidRPr="00957C8E">
        <w:rPr>
          <w:color w:val="auto"/>
        </w:rPr>
        <w:t xml:space="preserve">the </w:t>
      </w:r>
      <w:r w:rsidR="00BC677C" w:rsidRPr="00957C8E">
        <w:rPr>
          <w:color w:val="auto"/>
        </w:rPr>
        <w:t xml:space="preserve">software </w:t>
      </w:r>
      <w:r w:rsidR="00B52B7F" w:rsidRPr="00957C8E">
        <w:rPr>
          <w:color w:val="auto"/>
        </w:rPr>
        <w:t xml:space="preserve">interface </w:t>
      </w:r>
      <w:r w:rsidR="00BC677C" w:rsidRPr="00957C8E">
        <w:rPr>
          <w:color w:val="auto"/>
        </w:rPr>
        <w:t xml:space="preserve">for </w:t>
      </w:r>
      <w:r w:rsidR="00B52B7F" w:rsidRPr="00957C8E">
        <w:rPr>
          <w:color w:val="auto"/>
        </w:rPr>
        <w:t>controlling</w:t>
      </w:r>
      <w:r w:rsidR="00BC677C" w:rsidRPr="00957C8E">
        <w:rPr>
          <w:color w:val="auto"/>
        </w:rPr>
        <w:t xml:space="preserve"> </w:t>
      </w:r>
      <w:r w:rsidR="00F15C6E" w:rsidRPr="00957C8E">
        <w:rPr>
          <w:color w:val="auto"/>
        </w:rPr>
        <w:t>using the hydraulic pump. Both can be aid</w:t>
      </w:r>
      <w:r w:rsidR="006D7171" w:rsidRPr="00957C8E">
        <w:rPr>
          <w:color w:val="auto"/>
        </w:rPr>
        <w:t>ed</w:t>
      </w:r>
      <w:r w:rsidR="00F15C6E" w:rsidRPr="00957C8E">
        <w:rPr>
          <w:color w:val="auto"/>
        </w:rPr>
        <w:t xml:space="preserve"> by visually observ</w:t>
      </w:r>
      <w:r w:rsidR="00D70EC5" w:rsidRPr="00957C8E">
        <w:rPr>
          <w:color w:val="auto"/>
        </w:rPr>
        <w:t>ing</w:t>
      </w:r>
      <w:r w:rsidR="00F15C6E" w:rsidRPr="00957C8E">
        <w:rPr>
          <w:color w:val="auto"/>
        </w:rPr>
        <w:t xml:space="preserve"> the radi</w:t>
      </w:r>
      <w:r w:rsidR="00C6791A" w:rsidRPr="00957C8E">
        <w:rPr>
          <w:color w:val="auto"/>
        </w:rPr>
        <w:t xml:space="preserve">ograph captured by a </w:t>
      </w:r>
      <w:r w:rsidR="00F15C6E" w:rsidRPr="00957C8E">
        <w:rPr>
          <w:color w:val="auto"/>
        </w:rPr>
        <w:t xml:space="preserve">camera. </w:t>
      </w:r>
    </w:p>
    <w:p w14:paraId="4EAFBB19" w14:textId="77777777" w:rsidR="00663A37" w:rsidRPr="00957C8E" w:rsidRDefault="00663A37" w:rsidP="008957B2">
      <w:pPr>
        <w:pStyle w:val="NormalWeb"/>
        <w:spacing w:before="0" w:beforeAutospacing="0" w:after="0" w:afterAutospacing="0"/>
        <w:rPr>
          <w:b/>
          <w:color w:val="auto"/>
        </w:rPr>
      </w:pPr>
    </w:p>
    <w:p w14:paraId="3E64C249" w14:textId="21CFC034" w:rsidR="002A6DA9" w:rsidRPr="00957C8E" w:rsidRDefault="002A6DA9" w:rsidP="008957B2">
      <w:pPr>
        <w:pStyle w:val="NormalWeb"/>
        <w:spacing w:before="0" w:beforeAutospacing="0" w:after="0" w:afterAutospacing="0"/>
        <w:rPr>
          <w:rFonts w:cstheme="minorHAnsi"/>
          <w:color w:val="auto"/>
        </w:rPr>
      </w:pPr>
      <w:r w:rsidRPr="00957C8E">
        <w:rPr>
          <w:b/>
          <w:color w:val="auto"/>
        </w:rPr>
        <w:t>Figure 6: “</w:t>
      </w:r>
      <w:r w:rsidRPr="00957C8E">
        <w:rPr>
          <w:rFonts w:cstheme="minorHAnsi"/>
          <w:b/>
          <w:color w:val="auto"/>
        </w:rPr>
        <w:t>SAM-85 Press Load Control” window [screenshot].</w:t>
      </w:r>
      <w:r w:rsidRPr="00957C8E">
        <w:rPr>
          <w:rFonts w:cstheme="minorHAnsi"/>
          <w:color w:val="auto"/>
        </w:rPr>
        <w:t xml:space="preserve"> After switching to the </w:t>
      </w:r>
      <w:r w:rsidR="00A55FF5" w:rsidRPr="00957C8E">
        <w:rPr>
          <w:rFonts w:cstheme="minorHAnsi"/>
          <w:color w:val="auto"/>
        </w:rPr>
        <w:t>software interface</w:t>
      </w:r>
      <w:r w:rsidRPr="00957C8E">
        <w:rPr>
          <w:rFonts w:cstheme="minorHAnsi"/>
          <w:color w:val="auto"/>
        </w:rPr>
        <w:t>, set the target load to 50 t</w:t>
      </w:r>
      <w:r w:rsidR="00AF1B1A" w:rsidRPr="00957C8E">
        <w:rPr>
          <w:rFonts w:cstheme="minorHAnsi"/>
          <w:color w:val="auto"/>
        </w:rPr>
        <w:t>on</w:t>
      </w:r>
      <w:r w:rsidRPr="00957C8E">
        <w:rPr>
          <w:rFonts w:cstheme="minorHAnsi"/>
          <w:color w:val="auto"/>
        </w:rPr>
        <w:t xml:space="preserve"> in the “SAM-85 Press Load Control” window. Turn the feedback on, with the upper limit of the speed control set to 7 (slowest compression possible) (highlighted in orange).</w:t>
      </w:r>
    </w:p>
    <w:p w14:paraId="43124907" w14:textId="77777777" w:rsidR="00663A37" w:rsidRPr="00957C8E" w:rsidRDefault="00663A37" w:rsidP="008957B2">
      <w:pPr>
        <w:rPr>
          <w:rFonts w:cstheme="minorHAnsi"/>
          <w:b/>
          <w:color w:val="auto"/>
        </w:rPr>
      </w:pPr>
    </w:p>
    <w:p w14:paraId="77E5806D" w14:textId="3B5C67E4" w:rsidR="00EB2586" w:rsidRPr="00957C8E" w:rsidRDefault="00EB2586" w:rsidP="00D70EC5">
      <w:pPr>
        <w:pStyle w:val="NormalWeb"/>
        <w:spacing w:before="0" w:beforeAutospacing="0" w:after="0" w:afterAutospacing="0"/>
        <w:rPr>
          <w:rFonts w:cstheme="minorHAnsi"/>
          <w:b/>
          <w:color w:val="auto"/>
          <w:highlight w:val="yellow"/>
        </w:rPr>
      </w:pPr>
      <w:r w:rsidRPr="00957C8E">
        <w:rPr>
          <w:rFonts w:cstheme="minorHAnsi"/>
          <w:b/>
          <w:color w:val="auto"/>
        </w:rPr>
        <w:t>Figure 7: “Diffraction-Imaging-Scan-Prosilica” window screenshot</w:t>
      </w:r>
      <w:r w:rsidRPr="00957C8E">
        <w:rPr>
          <w:rFonts w:cstheme="minorHAnsi"/>
          <w:color w:val="auto"/>
        </w:rPr>
        <w:t>. Set</w:t>
      </w:r>
      <w:r w:rsidR="00AF1B1A" w:rsidRPr="00957C8E">
        <w:rPr>
          <w:rFonts w:cstheme="minorHAnsi"/>
          <w:color w:val="auto"/>
        </w:rPr>
        <w:t xml:space="preserve"> </w:t>
      </w:r>
      <w:r w:rsidRPr="00957C8E">
        <w:rPr>
          <w:rFonts w:cstheme="minorHAnsi"/>
          <w:color w:val="auto"/>
        </w:rPr>
        <w:t xml:space="preserve">up an automatic data collection by defining </w:t>
      </w:r>
      <w:r w:rsidR="00AF1B1A" w:rsidRPr="00957C8E">
        <w:rPr>
          <w:rFonts w:cstheme="minorHAnsi"/>
          <w:color w:val="auto"/>
        </w:rPr>
        <w:t xml:space="preserve">the </w:t>
      </w:r>
      <w:r w:rsidRPr="00957C8E">
        <w:rPr>
          <w:rFonts w:cstheme="minorHAnsi"/>
          <w:color w:val="auto"/>
        </w:rPr>
        <w:t>desired locations of the core (</w:t>
      </w:r>
      <w:r w:rsidR="00250EC1" w:rsidRPr="00957C8E">
        <w:rPr>
          <w:rFonts w:cstheme="minorHAnsi"/>
          <w:i/>
          <w:color w:val="auto"/>
        </w:rPr>
        <w:t>e.g.,</w:t>
      </w:r>
      <w:r w:rsidRPr="00957C8E">
        <w:rPr>
          <w:rFonts w:cstheme="minorHAnsi"/>
          <w:color w:val="auto"/>
        </w:rPr>
        <w:t xml:space="preserve"> Press X</w:t>
      </w:r>
      <w:r w:rsidR="009A39D8" w:rsidRPr="00957C8E">
        <w:rPr>
          <w:rFonts w:cstheme="minorHAnsi"/>
          <w:color w:val="auto"/>
        </w:rPr>
        <w:t xml:space="preserve"> = </w:t>
      </w:r>
      <w:r w:rsidRPr="00957C8E">
        <w:rPr>
          <w:rFonts w:cstheme="minorHAnsi"/>
          <w:color w:val="auto"/>
        </w:rPr>
        <w:t>20.738 mm, Press Y</w:t>
      </w:r>
      <w:r w:rsidR="009A39D8" w:rsidRPr="00957C8E">
        <w:rPr>
          <w:rFonts w:cstheme="minorHAnsi"/>
          <w:color w:val="auto"/>
        </w:rPr>
        <w:t xml:space="preserve"> = </w:t>
      </w:r>
      <w:r w:rsidRPr="00957C8E">
        <w:rPr>
          <w:rFonts w:cstheme="minorHAnsi"/>
          <w:color w:val="auto"/>
        </w:rPr>
        <w:t>4.3 mm) and aggregate (</w:t>
      </w:r>
      <w:r w:rsidR="00250EC1" w:rsidRPr="00957C8E">
        <w:rPr>
          <w:rFonts w:cstheme="minorHAnsi"/>
          <w:i/>
          <w:color w:val="auto"/>
        </w:rPr>
        <w:t>e.g.,</w:t>
      </w:r>
      <w:r w:rsidRPr="00957C8E">
        <w:rPr>
          <w:rFonts w:cstheme="minorHAnsi"/>
          <w:color w:val="auto"/>
        </w:rPr>
        <w:t xml:space="preserve"> Press X</w:t>
      </w:r>
      <w:r w:rsidR="009A39D8" w:rsidRPr="00957C8E">
        <w:rPr>
          <w:rFonts w:cstheme="minorHAnsi"/>
          <w:color w:val="auto"/>
        </w:rPr>
        <w:t xml:space="preserve"> = </w:t>
      </w:r>
      <w:r w:rsidRPr="00957C8E">
        <w:rPr>
          <w:rFonts w:cstheme="minorHAnsi"/>
          <w:color w:val="auto"/>
        </w:rPr>
        <w:t>20.738 mm, Press Y</w:t>
      </w:r>
      <w:r w:rsidR="009A39D8" w:rsidRPr="00957C8E">
        <w:rPr>
          <w:rFonts w:cstheme="minorHAnsi"/>
          <w:color w:val="auto"/>
        </w:rPr>
        <w:t xml:space="preserve"> = </w:t>
      </w:r>
      <w:r w:rsidRPr="00957C8E">
        <w:rPr>
          <w:rFonts w:cstheme="minorHAnsi"/>
          <w:color w:val="auto"/>
        </w:rPr>
        <w:t xml:space="preserve">4.8 mm) for diffraction (with preset exposure times of 500 s) and X-radiographic imaging. </w:t>
      </w:r>
    </w:p>
    <w:p w14:paraId="7D11FC45" w14:textId="77777777" w:rsidR="00EB2586" w:rsidRPr="00957C8E" w:rsidRDefault="00EB2586" w:rsidP="008957B2">
      <w:pPr>
        <w:rPr>
          <w:rFonts w:cstheme="minorHAnsi"/>
          <w:b/>
          <w:color w:val="auto"/>
        </w:rPr>
      </w:pPr>
    </w:p>
    <w:p w14:paraId="3F074F65" w14:textId="1F10BB70" w:rsidR="00E94560" w:rsidRPr="00957C8E" w:rsidRDefault="0070320A" w:rsidP="008957B2">
      <w:pPr>
        <w:rPr>
          <w:rFonts w:cs="Times New Roman"/>
          <w:color w:val="auto"/>
        </w:rPr>
      </w:pPr>
      <w:r w:rsidRPr="00957C8E">
        <w:rPr>
          <w:rFonts w:cstheme="minorHAnsi"/>
          <w:b/>
          <w:color w:val="auto"/>
        </w:rPr>
        <w:t>Figure 8</w:t>
      </w:r>
      <w:r w:rsidR="001E0EC3" w:rsidRPr="00957C8E">
        <w:rPr>
          <w:rFonts w:cstheme="minorHAnsi"/>
          <w:b/>
          <w:color w:val="auto"/>
        </w:rPr>
        <w:t>:</w:t>
      </w:r>
      <w:r w:rsidR="001E0EC3" w:rsidRPr="00957C8E">
        <w:rPr>
          <w:rFonts w:cstheme="minorHAnsi"/>
          <w:color w:val="auto"/>
        </w:rPr>
        <w:t xml:space="preserve"> </w:t>
      </w:r>
      <w:r w:rsidR="005E4397" w:rsidRPr="00957C8E">
        <w:rPr>
          <w:rFonts w:cs="Times New Roman"/>
          <w:b/>
          <w:color w:val="auto"/>
        </w:rPr>
        <w:t>Evolution of the [101] peak for solid</w:t>
      </w:r>
      <w:r w:rsidR="00AB6D16" w:rsidRPr="00957C8E">
        <w:rPr>
          <w:rFonts w:cs="Times New Roman"/>
          <w:b/>
          <w:color w:val="auto"/>
        </w:rPr>
        <w:t xml:space="preserve"> grains within quartz aggregate</w:t>
      </w:r>
      <w:r w:rsidR="00596B92" w:rsidRPr="00957C8E">
        <w:rPr>
          <w:rFonts w:cs="Times New Roman"/>
          <w:b/>
          <w:color w:val="auto"/>
        </w:rPr>
        <w:t xml:space="preserve"> </w:t>
      </w:r>
      <w:r w:rsidR="00AB6D16" w:rsidRPr="00957C8E">
        <w:rPr>
          <w:rFonts w:cs="Times New Roman"/>
          <w:b/>
          <w:color w:val="auto"/>
        </w:rPr>
        <w:t>(“quartz agg.”)</w:t>
      </w:r>
      <w:r w:rsidR="005727FC" w:rsidRPr="00957C8E">
        <w:rPr>
          <w:rFonts w:cs="Times New Roman"/>
          <w:b/>
          <w:color w:val="auto"/>
        </w:rPr>
        <w:t xml:space="preserve"> </w:t>
      </w:r>
      <w:r w:rsidR="005E4397" w:rsidRPr="00957C8E">
        <w:rPr>
          <w:rFonts w:cs="Times New Roman"/>
          <w:b/>
          <w:color w:val="auto"/>
        </w:rPr>
        <w:t>(blue) peaks at selected pressures against the crystallites within</w:t>
      </w:r>
      <w:r w:rsidR="00AF1B1A" w:rsidRPr="00957C8E">
        <w:rPr>
          <w:rFonts w:cs="Times New Roman"/>
          <w:b/>
          <w:color w:val="auto"/>
        </w:rPr>
        <w:t xml:space="preserve"> the</w:t>
      </w:r>
      <w:r w:rsidR="005E4397" w:rsidRPr="00957C8E">
        <w:rPr>
          <w:rFonts w:cs="Times New Roman"/>
          <w:b/>
          <w:color w:val="auto"/>
        </w:rPr>
        <w:t xml:space="preserve"> novaculite peak (red) at zero pressure</w:t>
      </w:r>
      <w:r w:rsidR="005E4397" w:rsidRPr="00957C8E">
        <w:rPr>
          <w:rFonts w:cs="Times New Roman"/>
          <w:color w:val="auto"/>
        </w:rPr>
        <w:t xml:space="preserve">. </w:t>
      </w:r>
      <w:r w:rsidR="00F15251" w:rsidRPr="00957C8E">
        <w:rPr>
          <w:rFonts w:cs="Times New Roman"/>
          <w:color w:val="auto"/>
        </w:rPr>
        <w:t>Both</w:t>
      </w:r>
      <w:r w:rsidR="005E4397" w:rsidRPr="00957C8E">
        <w:rPr>
          <w:rFonts w:cs="Times New Roman"/>
          <w:color w:val="auto"/>
        </w:rPr>
        <w:t xml:space="preserve"> axial (</w:t>
      </w:r>
      <w:r w:rsidR="00435841" w:rsidRPr="00957C8E">
        <w:rPr>
          <w:rFonts w:cs="Times New Roman"/>
          <w:color w:val="auto"/>
        </w:rPr>
        <w:t>left column)</w:t>
      </w:r>
      <w:r w:rsidR="005E4397" w:rsidRPr="00957C8E">
        <w:rPr>
          <w:rFonts w:cs="Times New Roman"/>
          <w:color w:val="auto"/>
        </w:rPr>
        <w:t xml:space="preserve"> and transverse (</w:t>
      </w:r>
      <w:r w:rsidR="00435841" w:rsidRPr="00957C8E">
        <w:rPr>
          <w:rFonts w:cs="Times New Roman"/>
          <w:color w:val="auto"/>
        </w:rPr>
        <w:t>right column</w:t>
      </w:r>
      <w:r w:rsidR="005E4397" w:rsidRPr="00957C8E">
        <w:rPr>
          <w:rFonts w:cs="Times New Roman"/>
          <w:color w:val="auto"/>
        </w:rPr>
        <w:t>) direction</w:t>
      </w:r>
      <w:r w:rsidR="006B589A" w:rsidRPr="00957C8E">
        <w:rPr>
          <w:rFonts w:cs="Times New Roman"/>
          <w:color w:val="auto"/>
        </w:rPr>
        <w:t>s</w:t>
      </w:r>
      <w:r w:rsidR="005E4397" w:rsidRPr="00957C8E">
        <w:rPr>
          <w:rFonts w:cs="Times New Roman"/>
          <w:color w:val="auto"/>
        </w:rPr>
        <w:t xml:space="preserve"> (experiment SIO2_55)</w:t>
      </w:r>
      <w:r w:rsidR="006B589A" w:rsidRPr="00957C8E">
        <w:rPr>
          <w:rFonts w:cs="Times New Roman"/>
          <w:color w:val="auto"/>
        </w:rPr>
        <w:t xml:space="preserve"> are shown for comparison</w:t>
      </w:r>
      <w:r w:rsidR="005E4397" w:rsidRPr="00957C8E">
        <w:rPr>
          <w:rFonts w:cs="Times New Roman"/>
          <w:color w:val="auto"/>
        </w:rPr>
        <w:t>.</w:t>
      </w:r>
      <w:r w:rsidR="002A53D3" w:rsidRPr="00957C8E">
        <w:rPr>
          <w:rFonts w:cs="Times New Roman"/>
          <w:color w:val="auto"/>
        </w:rPr>
        <w:t xml:space="preserve"> </w:t>
      </w:r>
      <w:r w:rsidR="005E4397" w:rsidRPr="00957C8E">
        <w:rPr>
          <w:rFonts w:cstheme="minorHAnsi"/>
          <w:color w:val="auto"/>
        </w:rPr>
        <w:t xml:space="preserve">This figure </w:t>
      </w:r>
      <w:r w:rsidR="004E551F" w:rsidRPr="00957C8E">
        <w:rPr>
          <w:rFonts w:cstheme="minorHAnsi"/>
          <w:color w:val="auto"/>
        </w:rPr>
        <w:t xml:space="preserve">has been modified from </w:t>
      </w:r>
      <w:r w:rsidR="00FF1577" w:rsidRPr="00957C8E">
        <w:rPr>
          <w:rFonts w:cstheme="minorHAnsi"/>
          <w:color w:val="auto"/>
        </w:rPr>
        <w:t xml:space="preserve">Cheung </w:t>
      </w:r>
      <w:r w:rsidR="00250EC1" w:rsidRPr="00957C8E">
        <w:rPr>
          <w:rFonts w:cstheme="minorHAnsi"/>
          <w:i/>
          <w:color w:val="auto"/>
        </w:rPr>
        <w:t>et al.</w:t>
      </w:r>
      <w:r w:rsidR="00FF1577" w:rsidRPr="00957C8E">
        <w:rPr>
          <w:rFonts w:cstheme="minorHAnsi"/>
          <w:color w:val="auto"/>
          <w:vertAlign w:val="superscript"/>
        </w:rPr>
        <w:t>6</w:t>
      </w:r>
    </w:p>
    <w:p w14:paraId="265DB40F" w14:textId="77777777" w:rsidR="00663A37" w:rsidRPr="00957C8E" w:rsidRDefault="00663A37" w:rsidP="008957B2">
      <w:pPr>
        <w:rPr>
          <w:rFonts w:cstheme="minorHAnsi"/>
          <w:b/>
          <w:color w:val="auto"/>
        </w:rPr>
      </w:pPr>
    </w:p>
    <w:p w14:paraId="55BC7B75" w14:textId="628459F6" w:rsidR="009E65B2" w:rsidRPr="00957C8E" w:rsidRDefault="0070320A" w:rsidP="008957B2">
      <w:pPr>
        <w:rPr>
          <w:rFonts w:cs="Times New Roman"/>
          <w:color w:val="auto"/>
        </w:rPr>
      </w:pPr>
      <w:r w:rsidRPr="00957C8E">
        <w:rPr>
          <w:rFonts w:cstheme="minorHAnsi"/>
          <w:b/>
          <w:color w:val="auto"/>
        </w:rPr>
        <w:t>Figure 9</w:t>
      </w:r>
      <w:r w:rsidR="009E65B2" w:rsidRPr="00957C8E">
        <w:rPr>
          <w:rFonts w:cstheme="minorHAnsi"/>
          <w:b/>
          <w:color w:val="auto"/>
        </w:rPr>
        <w:t xml:space="preserve">: </w:t>
      </w:r>
      <w:r w:rsidR="0099536F" w:rsidRPr="00957C8E">
        <w:rPr>
          <w:rFonts w:cstheme="minorHAnsi"/>
          <w:b/>
          <w:color w:val="auto"/>
        </w:rPr>
        <w:t xml:space="preserve">Differential stress. </w:t>
      </w:r>
      <w:r w:rsidR="009E65B2" w:rsidRPr="00957C8E">
        <w:rPr>
          <w:rFonts w:cs="Times New Roman"/>
          <w:color w:val="auto"/>
        </w:rPr>
        <w:t>Differential stress, determined by using the peak broadening</w:t>
      </w:r>
      <w:r w:rsidR="007041F2" w:rsidRPr="00957C8E">
        <w:rPr>
          <w:rFonts w:cs="Times New Roman"/>
          <w:color w:val="auto"/>
        </w:rPr>
        <w:t xml:space="preserve"> </w:t>
      </w:r>
      <w:r w:rsidR="009E65B2" w:rsidRPr="00957C8E">
        <w:rPr>
          <w:rFonts w:cs="Times New Roman"/>
          <w:color w:val="auto"/>
        </w:rPr>
        <w:t>method (E</w:t>
      </w:r>
      <w:r w:rsidR="00AF1B1A" w:rsidRPr="00957C8E">
        <w:rPr>
          <w:color w:val="auto"/>
        </w:rPr>
        <w:t>×</w:t>
      </w:r>
      <w:r w:rsidR="009E65B2" w:rsidRPr="00957C8E">
        <w:rPr>
          <w:rFonts w:cs="Times New Roman"/>
          <w:color w:val="auto"/>
        </w:rPr>
        <w:t>W</w:t>
      </w:r>
      <w:r w:rsidR="00AF1B1A" w:rsidRPr="00957C8E">
        <w:rPr>
          <w:rFonts w:cs="Times New Roman"/>
          <w:color w:val="auto"/>
          <w:vertAlign w:val="subscript"/>
        </w:rPr>
        <w:t>S</w:t>
      </w:r>
      <w:r w:rsidR="007041F2" w:rsidRPr="00957C8E">
        <w:rPr>
          <w:rFonts w:cs="Times New Roman"/>
          <w:color w:val="auto"/>
        </w:rPr>
        <w:t xml:space="preserve">/d), for </w:t>
      </w:r>
      <w:r w:rsidR="009E65B2" w:rsidRPr="00957C8E">
        <w:rPr>
          <w:rFonts w:cs="Times New Roman"/>
          <w:color w:val="auto"/>
        </w:rPr>
        <w:t>both the solid grains within</w:t>
      </w:r>
      <w:r w:rsidR="00AF1B1A" w:rsidRPr="00957C8E">
        <w:rPr>
          <w:rFonts w:cs="Times New Roman"/>
          <w:color w:val="auto"/>
        </w:rPr>
        <w:t xml:space="preserve"> the</w:t>
      </w:r>
      <w:r w:rsidR="009E65B2" w:rsidRPr="00957C8E">
        <w:rPr>
          <w:rFonts w:cs="Times New Roman"/>
          <w:color w:val="auto"/>
        </w:rPr>
        <w:t xml:space="preserve"> quartz aggregate and the</w:t>
      </w:r>
      <w:r w:rsidR="007041F2" w:rsidRPr="00957C8E">
        <w:rPr>
          <w:rFonts w:cs="Times New Roman"/>
          <w:color w:val="auto"/>
        </w:rPr>
        <w:t xml:space="preserve"> </w:t>
      </w:r>
      <w:r w:rsidR="002409DF" w:rsidRPr="00957C8E">
        <w:rPr>
          <w:rFonts w:cs="Times New Roman"/>
          <w:color w:val="auto"/>
        </w:rPr>
        <w:t xml:space="preserve">crystallites within </w:t>
      </w:r>
      <w:r w:rsidR="00AF1B1A" w:rsidRPr="00957C8E">
        <w:rPr>
          <w:rFonts w:cs="Times New Roman"/>
          <w:color w:val="auto"/>
        </w:rPr>
        <w:t xml:space="preserve">the </w:t>
      </w:r>
      <w:r w:rsidR="002409DF" w:rsidRPr="00957C8E">
        <w:rPr>
          <w:rFonts w:cs="Times New Roman"/>
          <w:color w:val="auto"/>
        </w:rPr>
        <w:t xml:space="preserve">novaculite </w:t>
      </w:r>
      <w:r w:rsidR="009E65B2" w:rsidRPr="00957C8E">
        <w:rPr>
          <w:rFonts w:cs="Times New Roman"/>
          <w:color w:val="auto"/>
        </w:rPr>
        <w:t xml:space="preserve">as a function of pressure. </w:t>
      </w:r>
      <w:r w:rsidR="00D00819" w:rsidRPr="00957C8E">
        <w:rPr>
          <w:rFonts w:cs="Times New Roman"/>
          <w:color w:val="auto"/>
        </w:rPr>
        <w:t>The error bars</w:t>
      </w:r>
      <w:r w:rsidR="00BB7569" w:rsidRPr="00957C8E">
        <w:rPr>
          <w:rFonts w:cs="Times New Roman"/>
          <w:color w:val="auto"/>
        </w:rPr>
        <w:t xml:space="preserve">, calculated using standard deviation, </w:t>
      </w:r>
      <w:r w:rsidR="00D00819" w:rsidRPr="00957C8E">
        <w:rPr>
          <w:rFonts w:cs="Times New Roman"/>
          <w:color w:val="auto"/>
        </w:rPr>
        <w:t xml:space="preserve">are also plotted as reference. </w:t>
      </w:r>
      <w:r w:rsidR="00AF1B1A" w:rsidRPr="00957C8E">
        <w:rPr>
          <w:rFonts w:cs="Times New Roman"/>
          <w:color w:val="auto"/>
        </w:rPr>
        <w:t xml:space="preserve">Each data point </w:t>
      </w:r>
      <w:r w:rsidR="009D0413" w:rsidRPr="00957C8E">
        <w:rPr>
          <w:rFonts w:cs="Times New Roman"/>
          <w:color w:val="auto"/>
        </w:rPr>
        <w:t xml:space="preserve">is </w:t>
      </w:r>
      <w:r w:rsidR="00AF1B1A" w:rsidRPr="00957C8E">
        <w:rPr>
          <w:rFonts w:cs="Times New Roman"/>
          <w:color w:val="auto"/>
        </w:rPr>
        <w:t>the</w:t>
      </w:r>
      <w:r w:rsidR="009D0413" w:rsidRPr="00957C8E">
        <w:rPr>
          <w:rFonts w:cs="Times New Roman"/>
          <w:color w:val="auto"/>
        </w:rPr>
        <w:t xml:space="preserve"> result of an average between [101] and [112] peaks. </w:t>
      </w:r>
      <w:r w:rsidR="009E65B2" w:rsidRPr="00957C8E">
        <w:rPr>
          <w:rFonts w:cstheme="minorHAnsi"/>
          <w:color w:val="auto"/>
        </w:rPr>
        <w:t xml:space="preserve">This figure has been modified from </w:t>
      </w:r>
      <w:r w:rsidR="00FF1577" w:rsidRPr="00957C8E">
        <w:rPr>
          <w:rFonts w:cstheme="minorHAnsi"/>
          <w:color w:val="auto"/>
        </w:rPr>
        <w:t xml:space="preserve">Cheung </w:t>
      </w:r>
      <w:r w:rsidR="00250EC1" w:rsidRPr="00957C8E">
        <w:rPr>
          <w:rFonts w:cstheme="minorHAnsi"/>
          <w:i/>
          <w:color w:val="auto"/>
        </w:rPr>
        <w:t>et al.</w:t>
      </w:r>
      <w:r w:rsidR="00FF1577" w:rsidRPr="00957C8E">
        <w:rPr>
          <w:rFonts w:cstheme="minorHAnsi"/>
          <w:color w:val="auto"/>
          <w:vertAlign w:val="superscript"/>
        </w:rPr>
        <w:t>6</w:t>
      </w:r>
    </w:p>
    <w:p w14:paraId="2D76424F" w14:textId="77777777" w:rsidR="00D56326" w:rsidRPr="00957C8E" w:rsidRDefault="00D56326" w:rsidP="008957B2">
      <w:pPr>
        <w:rPr>
          <w:rFonts w:cstheme="minorHAnsi"/>
          <w:color w:val="auto"/>
        </w:rPr>
      </w:pPr>
    </w:p>
    <w:p w14:paraId="64B8CF78" w14:textId="4262579B" w:rsidR="006305D7" w:rsidRPr="00957C8E" w:rsidRDefault="006305D7" w:rsidP="008957B2">
      <w:pPr>
        <w:outlineLvl w:val="0"/>
        <w:rPr>
          <w:rFonts w:cstheme="minorHAnsi"/>
          <w:b/>
          <w:color w:val="auto"/>
        </w:rPr>
      </w:pPr>
      <w:r w:rsidRPr="00957C8E">
        <w:rPr>
          <w:rFonts w:cstheme="minorHAnsi"/>
          <w:b/>
          <w:color w:val="auto"/>
        </w:rPr>
        <w:t>DISCUSSION</w:t>
      </w:r>
      <w:r w:rsidRPr="00957C8E">
        <w:rPr>
          <w:rFonts w:cstheme="minorHAnsi"/>
          <w:b/>
          <w:bCs/>
          <w:color w:val="auto"/>
        </w:rPr>
        <w:t xml:space="preserve">: </w:t>
      </w:r>
    </w:p>
    <w:p w14:paraId="40130BAD" w14:textId="0B0106E2" w:rsidR="00566156" w:rsidRPr="00957C8E" w:rsidRDefault="00153358" w:rsidP="008957B2">
      <w:pPr>
        <w:rPr>
          <w:rFonts w:cstheme="minorHAnsi"/>
          <w:color w:val="auto"/>
        </w:rPr>
      </w:pPr>
      <w:r w:rsidRPr="00957C8E">
        <w:rPr>
          <w:rFonts w:cstheme="minorHAnsi"/>
          <w:color w:val="auto"/>
        </w:rPr>
        <w:t xml:space="preserve">We present the detailed procedure for carrying out XRD experiments using the multi-anvil cell at 6-BM-B. </w:t>
      </w:r>
      <w:r w:rsidR="00566156" w:rsidRPr="00957C8E">
        <w:rPr>
          <w:rFonts w:cstheme="minorHAnsi"/>
          <w:color w:val="auto"/>
        </w:rPr>
        <w:t xml:space="preserve">Perhaps the most critical, and yet most challenging, steps in the above protocol </w:t>
      </w:r>
      <w:r w:rsidR="00AF1B1A" w:rsidRPr="00957C8E">
        <w:rPr>
          <w:rFonts w:cstheme="minorHAnsi"/>
          <w:color w:val="auto"/>
        </w:rPr>
        <w:t>involve</w:t>
      </w:r>
      <w:r w:rsidR="00566156" w:rsidRPr="00957C8E">
        <w:rPr>
          <w:rFonts w:cstheme="minorHAnsi"/>
          <w:color w:val="auto"/>
        </w:rPr>
        <w:t xml:space="preserve"> </w:t>
      </w:r>
      <w:r w:rsidR="00AF1B1A" w:rsidRPr="00957C8E">
        <w:rPr>
          <w:rFonts w:cstheme="minorHAnsi"/>
          <w:color w:val="auto"/>
        </w:rPr>
        <w:t>optimizing</w:t>
      </w:r>
      <w:r w:rsidR="00566156" w:rsidRPr="00957C8E">
        <w:rPr>
          <w:rFonts w:cstheme="minorHAnsi"/>
          <w:color w:val="auto"/>
        </w:rPr>
        <w:t xml:space="preserve"> the quality of the sample. Such importance on sample quality applies to almost all rock and mineral deformation experiments. Firstly, it is critical for the end surface of the rock cores to be flat, with both ends parallel to each other and at the same time, perpendicular to the cylindrical surface. That will ensure the external force applied through the anvils </w:t>
      </w:r>
      <w:r w:rsidR="00AF1B1A" w:rsidRPr="00957C8E">
        <w:rPr>
          <w:rFonts w:cstheme="minorHAnsi"/>
          <w:color w:val="auto"/>
        </w:rPr>
        <w:t xml:space="preserve">is </w:t>
      </w:r>
      <w:r w:rsidR="00566156" w:rsidRPr="00957C8E">
        <w:rPr>
          <w:rFonts w:cstheme="minorHAnsi"/>
          <w:color w:val="auto"/>
        </w:rPr>
        <w:t>distributed more evenly through the entire end surface of the sample. Other than the end surfaces, the outline of the cylindrical surface attained by the sample is also important because of the geometric assumption in the sample volume</w:t>
      </w:r>
      <w:r w:rsidR="00AF1B1A" w:rsidRPr="00957C8E">
        <w:rPr>
          <w:rFonts w:cstheme="minorHAnsi"/>
          <w:color w:val="auto"/>
        </w:rPr>
        <w:t xml:space="preserve"> calculation</w:t>
      </w:r>
      <w:r w:rsidR="00566156" w:rsidRPr="00957C8E">
        <w:rPr>
          <w:rFonts w:cstheme="minorHAnsi"/>
          <w:color w:val="auto"/>
        </w:rPr>
        <w:t>.</w:t>
      </w:r>
      <w:r w:rsidR="00566156" w:rsidRPr="00957C8E" w:rsidDel="00424EEA">
        <w:rPr>
          <w:rFonts w:cstheme="minorHAnsi"/>
          <w:color w:val="auto"/>
        </w:rPr>
        <w:t xml:space="preserve"> </w:t>
      </w:r>
    </w:p>
    <w:p w14:paraId="77491120" w14:textId="77777777" w:rsidR="00566156" w:rsidRPr="00957C8E" w:rsidRDefault="00566156" w:rsidP="008957B2">
      <w:pPr>
        <w:pStyle w:val="NormalWeb"/>
        <w:spacing w:before="0" w:beforeAutospacing="0" w:after="0" w:afterAutospacing="0"/>
        <w:rPr>
          <w:rFonts w:cstheme="minorHAnsi"/>
          <w:color w:val="auto"/>
        </w:rPr>
      </w:pPr>
    </w:p>
    <w:p w14:paraId="438CE4D2" w14:textId="199457B3" w:rsidR="00003EB4" w:rsidRPr="00957C8E" w:rsidRDefault="004352B1" w:rsidP="008957B2">
      <w:pPr>
        <w:pStyle w:val="NormalWeb"/>
        <w:spacing w:before="0" w:beforeAutospacing="0" w:after="0" w:afterAutospacing="0"/>
        <w:rPr>
          <w:rFonts w:cstheme="minorHAnsi"/>
          <w:color w:val="auto"/>
        </w:rPr>
      </w:pPr>
      <w:r w:rsidRPr="00957C8E">
        <w:rPr>
          <w:rFonts w:cstheme="minorHAnsi"/>
          <w:color w:val="auto"/>
        </w:rPr>
        <w:t xml:space="preserve">As </w:t>
      </w:r>
      <w:r w:rsidR="00254857" w:rsidRPr="00957C8E">
        <w:rPr>
          <w:rFonts w:cstheme="minorHAnsi"/>
          <w:color w:val="auto"/>
        </w:rPr>
        <w:t>highlighted</w:t>
      </w:r>
      <w:r w:rsidRPr="00957C8E">
        <w:rPr>
          <w:rFonts w:cstheme="minorHAnsi"/>
          <w:color w:val="auto"/>
        </w:rPr>
        <w:t xml:space="preserve"> in </w:t>
      </w:r>
      <w:r w:rsidR="00E90B76" w:rsidRPr="00957C8E">
        <w:rPr>
          <w:rFonts w:cstheme="minorHAnsi"/>
          <w:color w:val="auto"/>
        </w:rPr>
        <w:t xml:space="preserve">a </w:t>
      </w:r>
      <w:r w:rsidRPr="00957C8E">
        <w:rPr>
          <w:rFonts w:cstheme="minorHAnsi"/>
          <w:color w:val="auto"/>
        </w:rPr>
        <w:t xml:space="preserve">note </w:t>
      </w:r>
      <w:r w:rsidR="00254857" w:rsidRPr="00957C8E">
        <w:rPr>
          <w:rFonts w:cstheme="minorHAnsi"/>
          <w:color w:val="auto"/>
        </w:rPr>
        <w:t xml:space="preserve">in </w:t>
      </w:r>
      <w:r w:rsidR="00566156" w:rsidRPr="00957C8E">
        <w:rPr>
          <w:rFonts w:cstheme="minorHAnsi"/>
          <w:color w:val="auto"/>
        </w:rPr>
        <w:t xml:space="preserve">Section </w:t>
      </w:r>
      <w:r w:rsidR="00254857" w:rsidRPr="00957C8E">
        <w:rPr>
          <w:rFonts w:cstheme="minorHAnsi"/>
          <w:color w:val="auto"/>
        </w:rPr>
        <w:t>1</w:t>
      </w:r>
      <w:r w:rsidR="00003EB4" w:rsidRPr="00957C8E">
        <w:rPr>
          <w:rFonts w:cstheme="minorHAnsi"/>
          <w:color w:val="auto"/>
        </w:rPr>
        <w:t xml:space="preserve">, </w:t>
      </w:r>
      <w:r w:rsidRPr="00957C8E">
        <w:rPr>
          <w:rFonts w:cstheme="minorHAnsi"/>
          <w:color w:val="auto"/>
        </w:rPr>
        <w:t xml:space="preserve">it is important to </w:t>
      </w:r>
      <w:r w:rsidR="003B3671" w:rsidRPr="00957C8E">
        <w:rPr>
          <w:rFonts w:cstheme="minorHAnsi"/>
          <w:color w:val="auto"/>
        </w:rPr>
        <w:t>reemphasize</w:t>
      </w:r>
      <w:r w:rsidRPr="00957C8E">
        <w:rPr>
          <w:rFonts w:cstheme="minorHAnsi"/>
          <w:color w:val="auto"/>
        </w:rPr>
        <w:t xml:space="preserve"> that </w:t>
      </w:r>
      <w:r w:rsidR="000D302A" w:rsidRPr="00957C8E">
        <w:rPr>
          <w:rFonts w:cstheme="minorHAnsi"/>
          <w:color w:val="auto"/>
        </w:rPr>
        <w:t>t</w:t>
      </w:r>
      <w:r w:rsidRPr="00957C8E">
        <w:rPr>
          <w:rFonts w:cstheme="minorHAnsi"/>
          <w:color w:val="auto"/>
        </w:rPr>
        <w:t>h</w:t>
      </w:r>
      <w:r w:rsidR="00AF7125" w:rsidRPr="00957C8E">
        <w:rPr>
          <w:rFonts w:cstheme="minorHAnsi"/>
          <w:color w:val="auto"/>
        </w:rPr>
        <w:t xml:space="preserve">e presented </w:t>
      </w:r>
      <w:r w:rsidR="000F5A2E" w:rsidRPr="00957C8E">
        <w:rPr>
          <w:rFonts w:cstheme="minorHAnsi"/>
          <w:color w:val="auto"/>
        </w:rPr>
        <w:t>method</w:t>
      </w:r>
      <w:r w:rsidR="00003EB4" w:rsidRPr="00957C8E">
        <w:rPr>
          <w:rFonts w:cstheme="minorHAnsi"/>
          <w:color w:val="auto"/>
        </w:rPr>
        <w:t xml:space="preserve"> is certainly not the only </w:t>
      </w:r>
      <w:r w:rsidR="003323C1" w:rsidRPr="00957C8E">
        <w:rPr>
          <w:rFonts w:cstheme="minorHAnsi"/>
          <w:color w:val="auto"/>
        </w:rPr>
        <w:t>protocol</w:t>
      </w:r>
      <w:r w:rsidR="00003EB4" w:rsidRPr="00957C8E">
        <w:rPr>
          <w:rFonts w:cstheme="minorHAnsi"/>
          <w:color w:val="auto"/>
        </w:rPr>
        <w:t xml:space="preserve"> to prepare good quality samples</w:t>
      </w:r>
      <w:r w:rsidR="00AF1B1A" w:rsidRPr="00957C8E">
        <w:rPr>
          <w:rFonts w:cstheme="minorHAnsi"/>
          <w:color w:val="auto"/>
        </w:rPr>
        <w:t xml:space="preserve"> and other equipment can be </w:t>
      </w:r>
      <w:r w:rsidR="00AF1B1A" w:rsidRPr="00957C8E">
        <w:rPr>
          <w:rFonts w:cstheme="minorHAnsi"/>
          <w:color w:val="auto"/>
        </w:rPr>
        <w:lastRenderedPageBreak/>
        <w:t>used to obtain similar quality.</w:t>
      </w:r>
      <w:r w:rsidR="000D302A" w:rsidRPr="00957C8E">
        <w:rPr>
          <w:rFonts w:cstheme="minorHAnsi"/>
          <w:color w:val="auto"/>
        </w:rPr>
        <w:t xml:space="preserve"> </w:t>
      </w:r>
      <w:r w:rsidR="003B3671" w:rsidRPr="00957C8E">
        <w:rPr>
          <w:rFonts w:cstheme="minorHAnsi"/>
          <w:color w:val="auto"/>
        </w:rPr>
        <w:t xml:space="preserve">Such flexibility in </w:t>
      </w:r>
      <w:r w:rsidR="003323C1" w:rsidRPr="00957C8E">
        <w:rPr>
          <w:rFonts w:cstheme="minorHAnsi"/>
          <w:color w:val="auto"/>
        </w:rPr>
        <w:t>protocol</w:t>
      </w:r>
      <w:r w:rsidR="003B3671" w:rsidRPr="00957C8E">
        <w:rPr>
          <w:rFonts w:cstheme="minorHAnsi"/>
          <w:color w:val="auto"/>
        </w:rPr>
        <w:t xml:space="preserve"> is </w:t>
      </w:r>
      <w:r w:rsidR="00D042AB" w:rsidRPr="00957C8E">
        <w:rPr>
          <w:rFonts w:cstheme="minorHAnsi"/>
          <w:color w:val="auto"/>
        </w:rPr>
        <w:t xml:space="preserve">also </w:t>
      </w:r>
      <w:r w:rsidR="003B3671" w:rsidRPr="00957C8E">
        <w:rPr>
          <w:rFonts w:cstheme="minorHAnsi"/>
          <w:color w:val="auto"/>
        </w:rPr>
        <w:t xml:space="preserve">applicable to cell assembly preparation (Section 2). </w:t>
      </w:r>
      <w:r w:rsidR="00AF1B1A" w:rsidRPr="00957C8E">
        <w:rPr>
          <w:rFonts w:cstheme="minorHAnsi"/>
          <w:color w:val="auto"/>
        </w:rPr>
        <w:t>In</w:t>
      </w:r>
      <w:r w:rsidR="003B3671" w:rsidRPr="00957C8E">
        <w:rPr>
          <w:rFonts w:cstheme="minorHAnsi"/>
          <w:color w:val="auto"/>
        </w:rPr>
        <w:t xml:space="preserve"> fact, n</w:t>
      </w:r>
      <w:r w:rsidR="000D302A" w:rsidRPr="00957C8E">
        <w:rPr>
          <w:rFonts w:cstheme="minorHAnsi"/>
          <w:color w:val="auto"/>
        </w:rPr>
        <w:t xml:space="preserve">umerous </w:t>
      </w:r>
      <w:r w:rsidR="003B3671" w:rsidRPr="00957C8E">
        <w:rPr>
          <w:rFonts w:cstheme="minorHAnsi"/>
          <w:color w:val="auto"/>
        </w:rPr>
        <w:t xml:space="preserve">practical or creative </w:t>
      </w:r>
      <w:r w:rsidR="000D302A" w:rsidRPr="00957C8E">
        <w:rPr>
          <w:rFonts w:cstheme="minorHAnsi"/>
          <w:color w:val="auto"/>
        </w:rPr>
        <w:t xml:space="preserve">modifications can be </w:t>
      </w:r>
      <w:r w:rsidR="00AF1B1A" w:rsidRPr="00957C8E">
        <w:rPr>
          <w:rFonts w:cstheme="minorHAnsi"/>
          <w:color w:val="auto"/>
        </w:rPr>
        <w:t>applied</w:t>
      </w:r>
      <w:r w:rsidR="003B3671" w:rsidRPr="00957C8E">
        <w:rPr>
          <w:rFonts w:cstheme="minorHAnsi"/>
          <w:color w:val="auto"/>
        </w:rPr>
        <w:t xml:space="preserve">. For example, </w:t>
      </w:r>
      <w:r w:rsidR="006E1F3E" w:rsidRPr="00957C8E">
        <w:rPr>
          <w:rFonts w:cstheme="minorHAnsi"/>
          <w:color w:val="auto"/>
        </w:rPr>
        <w:t>many components within the cell assembly (</w:t>
      </w:r>
      <w:r w:rsidR="00250EC1" w:rsidRPr="00957C8E">
        <w:rPr>
          <w:rFonts w:cstheme="minorHAnsi"/>
          <w:i/>
          <w:color w:val="auto"/>
        </w:rPr>
        <w:t>e.g.,</w:t>
      </w:r>
      <w:r w:rsidR="006E1F3E" w:rsidRPr="00957C8E">
        <w:rPr>
          <w:rFonts w:cstheme="minorHAnsi"/>
          <w:color w:val="auto"/>
        </w:rPr>
        <w:t xml:space="preserve"> tantalum) can be substituted with similar materials of lower cost. Moreover, modification can be made depending on the aim of the experiment. For instance, </w:t>
      </w:r>
      <w:r w:rsidR="003323C1" w:rsidRPr="00957C8E">
        <w:rPr>
          <w:rFonts w:cstheme="minorHAnsi"/>
          <w:color w:val="auto"/>
        </w:rPr>
        <w:t>the presented</w:t>
      </w:r>
      <w:r w:rsidR="006E1F3E" w:rsidRPr="00957C8E">
        <w:rPr>
          <w:rFonts w:cstheme="minorHAnsi"/>
          <w:color w:val="auto"/>
        </w:rPr>
        <w:t xml:space="preserve"> method can be extended to </w:t>
      </w:r>
      <w:r w:rsidR="003323C1" w:rsidRPr="00957C8E">
        <w:rPr>
          <w:rFonts w:cstheme="minorHAnsi"/>
          <w:color w:val="auto"/>
        </w:rPr>
        <w:t>incorporate</w:t>
      </w:r>
      <w:r w:rsidR="006E1F3E" w:rsidRPr="00957C8E">
        <w:rPr>
          <w:rFonts w:cstheme="minorHAnsi"/>
          <w:color w:val="auto"/>
        </w:rPr>
        <w:t xml:space="preserve"> increased temperature</w:t>
      </w:r>
      <w:r w:rsidR="003323C1" w:rsidRPr="00957C8E">
        <w:rPr>
          <w:rFonts w:cstheme="minorHAnsi"/>
          <w:color w:val="auto"/>
        </w:rPr>
        <w:t xml:space="preserve">. </w:t>
      </w:r>
      <w:r w:rsidR="00FB0C9E" w:rsidRPr="00957C8E">
        <w:rPr>
          <w:rFonts w:cstheme="minorHAnsi"/>
          <w:color w:val="auto"/>
        </w:rPr>
        <w:t>T</w:t>
      </w:r>
      <w:r w:rsidR="001C6230" w:rsidRPr="00957C8E">
        <w:rPr>
          <w:rFonts w:cstheme="minorHAnsi"/>
          <w:color w:val="auto"/>
        </w:rPr>
        <w:t xml:space="preserve">he experimental procedure (Section 3) </w:t>
      </w:r>
      <w:r w:rsidR="00FB0C9E" w:rsidRPr="00957C8E">
        <w:rPr>
          <w:rFonts w:cstheme="minorHAnsi"/>
          <w:color w:val="auto"/>
        </w:rPr>
        <w:t>can be modified depending on the desired hypothesis, parameter (</w:t>
      </w:r>
      <w:r w:rsidR="00250EC1" w:rsidRPr="00957C8E">
        <w:rPr>
          <w:rFonts w:cstheme="minorHAnsi"/>
          <w:i/>
          <w:color w:val="auto"/>
        </w:rPr>
        <w:t>e.g.,</w:t>
      </w:r>
      <w:r w:rsidR="00FB0C9E" w:rsidRPr="00957C8E">
        <w:rPr>
          <w:rFonts w:cstheme="minorHAnsi"/>
          <w:color w:val="auto"/>
        </w:rPr>
        <w:t xml:space="preserve"> ultrasonic wave propagation</w:t>
      </w:r>
      <w:r w:rsidR="00E17E91" w:rsidRPr="00957C8E">
        <w:rPr>
          <w:rFonts w:cstheme="minorHAnsi"/>
          <w:color w:val="auto"/>
          <w:vertAlign w:val="superscript"/>
        </w:rPr>
        <w:t>44,45</w:t>
      </w:r>
      <w:r w:rsidR="00FB0C9E" w:rsidRPr="00957C8E">
        <w:rPr>
          <w:rFonts w:cstheme="minorHAnsi"/>
          <w:color w:val="auto"/>
        </w:rPr>
        <w:t>)</w:t>
      </w:r>
      <w:r w:rsidR="00755FC6" w:rsidRPr="00957C8E">
        <w:rPr>
          <w:rFonts w:cstheme="minorHAnsi"/>
          <w:color w:val="auto"/>
        </w:rPr>
        <w:t>,</w:t>
      </w:r>
      <w:r w:rsidR="00FB0C9E" w:rsidRPr="00957C8E">
        <w:rPr>
          <w:rFonts w:cstheme="minorHAnsi"/>
          <w:color w:val="auto"/>
        </w:rPr>
        <w:t xml:space="preserve"> and data quality (</w:t>
      </w:r>
      <w:r w:rsidR="00250EC1" w:rsidRPr="00957C8E">
        <w:rPr>
          <w:rFonts w:cstheme="minorHAnsi"/>
          <w:i/>
          <w:color w:val="auto"/>
        </w:rPr>
        <w:t>e.g.,</w:t>
      </w:r>
      <w:r w:rsidR="00FB0C9E" w:rsidRPr="00957C8E">
        <w:rPr>
          <w:rFonts w:cstheme="minorHAnsi"/>
          <w:color w:val="auto"/>
        </w:rPr>
        <w:t xml:space="preserve"> XRD collection time)</w:t>
      </w:r>
      <w:r w:rsidR="001C6230" w:rsidRPr="00957C8E">
        <w:rPr>
          <w:rFonts w:cstheme="minorHAnsi"/>
          <w:color w:val="auto"/>
        </w:rPr>
        <w:t xml:space="preserve">. </w:t>
      </w:r>
      <w:r w:rsidR="00E53117" w:rsidRPr="00957C8E">
        <w:rPr>
          <w:rFonts w:cstheme="minorHAnsi"/>
          <w:color w:val="auto"/>
        </w:rPr>
        <w:t xml:space="preserve">In general, the experimental procedure is </w:t>
      </w:r>
      <w:r w:rsidR="00755FC6" w:rsidRPr="00957C8E">
        <w:rPr>
          <w:rFonts w:cstheme="minorHAnsi"/>
          <w:color w:val="auto"/>
        </w:rPr>
        <w:t xml:space="preserve">straightforward; </w:t>
      </w:r>
      <w:r w:rsidR="00E53117" w:rsidRPr="00957C8E">
        <w:rPr>
          <w:rFonts w:cstheme="minorHAnsi"/>
          <w:color w:val="auto"/>
        </w:rPr>
        <w:t>however, a note on troubleshoot</w:t>
      </w:r>
      <w:r w:rsidR="00755FC6" w:rsidRPr="00957C8E">
        <w:rPr>
          <w:rFonts w:cstheme="minorHAnsi"/>
          <w:color w:val="auto"/>
        </w:rPr>
        <w:t>ing</w:t>
      </w:r>
      <w:r w:rsidR="00E53117" w:rsidRPr="00957C8E">
        <w:rPr>
          <w:rFonts w:cstheme="minorHAnsi"/>
          <w:color w:val="auto"/>
        </w:rPr>
        <w:t xml:space="preserve"> is discussed here</w:t>
      </w:r>
      <w:r w:rsidR="00E53117" w:rsidRPr="00957C8E" w:rsidDel="00FB0C9E">
        <w:rPr>
          <w:rFonts w:cstheme="minorHAnsi"/>
          <w:color w:val="auto"/>
        </w:rPr>
        <w:t xml:space="preserve"> </w:t>
      </w:r>
      <w:r w:rsidR="00E53117" w:rsidRPr="00957C8E">
        <w:rPr>
          <w:rFonts w:cstheme="minorHAnsi"/>
          <w:color w:val="auto"/>
        </w:rPr>
        <w:t>for</w:t>
      </w:r>
      <w:r w:rsidR="00467999" w:rsidRPr="00957C8E">
        <w:rPr>
          <w:rFonts w:cstheme="minorHAnsi"/>
          <w:color w:val="auto"/>
        </w:rPr>
        <w:t xml:space="preserve"> successful experimentation.</w:t>
      </w:r>
      <w:r w:rsidR="00250EC1" w:rsidRPr="00957C8E">
        <w:rPr>
          <w:rFonts w:cstheme="minorHAnsi"/>
          <w:color w:val="auto"/>
        </w:rPr>
        <w:t xml:space="preserve"> </w:t>
      </w:r>
      <w:r w:rsidR="00E53117" w:rsidRPr="00957C8E">
        <w:rPr>
          <w:rFonts w:cstheme="minorHAnsi"/>
          <w:color w:val="auto"/>
        </w:rPr>
        <w:t>A</w:t>
      </w:r>
      <w:r w:rsidR="00E52137" w:rsidRPr="00957C8E">
        <w:rPr>
          <w:rFonts w:cstheme="minorHAnsi"/>
          <w:color w:val="auto"/>
        </w:rPr>
        <w:t xml:space="preserve">lthough data collection </w:t>
      </w:r>
      <w:r w:rsidR="004A0747" w:rsidRPr="00957C8E">
        <w:rPr>
          <w:rFonts w:cstheme="minorHAnsi"/>
          <w:color w:val="auto"/>
        </w:rPr>
        <w:t>is</w:t>
      </w:r>
      <w:r w:rsidR="00E52137" w:rsidRPr="00957C8E">
        <w:rPr>
          <w:rFonts w:cstheme="minorHAnsi"/>
          <w:color w:val="auto"/>
        </w:rPr>
        <w:t xml:space="preserve"> automated</w:t>
      </w:r>
      <w:r w:rsidR="004A0747" w:rsidRPr="00957C8E">
        <w:rPr>
          <w:rFonts w:cstheme="minorHAnsi"/>
          <w:color w:val="auto"/>
        </w:rPr>
        <w:t xml:space="preserve"> during compression</w:t>
      </w:r>
      <w:r w:rsidR="00E52137" w:rsidRPr="00957C8E">
        <w:rPr>
          <w:rFonts w:cstheme="minorHAnsi"/>
          <w:color w:val="auto"/>
        </w:rPr>
        <w:t>, it is advised to</w:t>
      </w:r>
      <w:r w:rsidR="004A0747" w:rsidRPr="00957C8E">
        <w:rPr>
          <w:rFonts w:cstheme="minorHAnsi"/>
          <w:color w:val="auto"/>
        </w:rPr>
        <w:t xml:space="preserve"> </w:t>
      </w:r>
      <w:r w:rsidR="00E52137" w:rsidRPr="00957C8E">
        <w:rPr>
          <w:rFonts w:cstheme="minorHAnsi"/>
          <w:color w:val="auto"/>
        </w:rPr>
        <w:t>plot</w:t>
      </w:r>
      <w:r w:rsidR="004A0747" w:rsidRPr="00957C8E">
        <w:rPr>
          <w:rFonts w:cstheme="minorHAnsi"/>
          <w:color w:val="auto"/>
        </w:rPr>
        <w:t xml:space="preserve"> </w:t>
      </w:r>
      <w:r w:rsidR="00E52137" w:rsidRPr="00957C8E">
        <w:rPr>
          <w:rFonts w:cstheme="minorHAnsi"/>
          <w:color w:val="auto"/>
        </w:rPr>
        <w:t>the XRD data</w:t>
      </w:r>
      <w:r w:rsidR="004A0747" w:rsidRPr="00957C8E">
        <w:rPr>
          <w:rFonts w:cstheme="minorHAnsi"/>
          <w:color w:val="auto"/>
        </w:rPr>
        <w:t xml:space="preserve"> regularly </w:t>
      </w:r>
      <w:r w:rsidR="00E52137" w:rsidRPr="00957C8E">
        <w:rPr>
          <w:rFonts w:cstheme="minorHAnsi"/>
          <w:color w:val="auto"/>
        </w:rPr>
        <w:t xml:space="preserve">to ensure </w:t>
      </w:r>
      <w:r w:rsidR="004A0747" w:rsidRPr="00957C8E">
        <w:rPr>
          <w:rFonts w:cstheme="minorHAnsi"/>
          <w:color w:val="auto"/>
        </w:rPr>
        <w:t xml:space="preserve">that the </w:t>
      </w:r>
      <w:r w:rsidR="00E52137" w:rsidRPr="00957C8E">
        <w:rPr>
          <w:rFonts w:cstheme="minorHAnsi"/>
          <w:color w:val="auto"/>
        </w:rPr>
        <w:t xml:space="preserve">data collection is </w:t>
      </w:r>
      <w:r w:rsidR="00755FC6" w:rsidRPr="00957C8E">
        <w:rPr>
          <w:rFonts w:cstheme="minorHAnsi"/>
          <w:color w:val="auto"/>
        </w:rPr>
        <w:t>occurring at the</w:t>
      </w:r>
      <w:r w:rsidR="00E52137" w:rsidRPr="00957C8E">
        <w:rPr>
          <w:rFonts w:cstheme="minorHAnsi"/>
          <w:color w:val="auto"/>
        </w:rPr>
        <w:t xml:space="preserve"> desired location. </w:t>
      </w:r>
      <w:r w:rsidR="00755FC6" w:rsidRPr="00957C8E">
        <w:rPr>
          <w:rFonts w:cstheme="minorHAnsi"/>
          <w:color w:val="auto"/>
        </w:rPr>
        <w:t xml:space="preserve">An explanation for why the </w:t>
      </w:r>
      <w:r w:rsidR="00E52137" w:rsidRPr="00957C8E">
        <w:rPr>
          <w:rFonts w:cstheme="minorHAnsi"/>
          <w:color w:val="auto"/>
        </w:rPr>
        <w:t>phase of the</w:t>
      </w:r>
      <w:r w:rsidR="00F27AD7" w:rsidRPr="00957C8E">
        <w:rPr>
          <w:rFonts w:cstheme="minorHAnsi"/>
          <w:color w:val="auto"/>
        </w:rPr>
        <w:t xml:space="preserve"> XRD data</w:t>
      </w:r>
      <w:r w:rsidR="00E52137" w:rsidRPr="00957C8E">
        <w:rPr>
          <w:rFonts w:cstheme="minorHAnsi"/>
          <w:color w:val="auto"/>
        </w:rPr>
        <w:t xml:space="preserve"> change</w:t>
      </w:r>
      <w:r w:rsidR="00755FC6" w:rsidRPr="00957C8E">
        <w:rPr>
          <w:rFonts w:cstheme="minorHAnsi"/>
          <w:color w:val="auto"/>
        </w:rPr>
        <w:t>s</w:t>
      </w:r>
      <w:r w:rsidR="00E52137" w:rsidRPr="00957C8E">
        <w:rPr>
          <w:rFonts w:cstheme="minorHAnsi"/>
          <w:color w:val="auto"/>
        </w:rPr>
        <w:t xml:space="preserve"> abruptly</w:t>
      </w:r>
      <w:r w:rsidR="00755FC6" w:rsidRPr="00957C8E">
        <w:rPr>
          <w:rFonts w:cstheme="minorHAnsi"/>
          <w:color w:val="auto"/>
        </w:rPr>
        <w:t>, is that as</w:t>
      </w:r>
      <w:r w:rsidR="00D01A7D" w:rsidRPr="00957C8E">
        <w:rPr>
          <w:rFonts w:cstheme="minorHAnsi"/>
          <w:color w:val="auto"/>
        </w:rPr>
        <w:t xml:space="preserve"> the compression progresses, </w:t>
      </w:r>
      <w:r w:rsidR="00E52137" w:rsidRPr="00957C8E">
        <w:rPr>
          <w:rFonts w:cstheme="minorHAnsi"/>
          <w:color w:val="auto"/>
        </w:rPr>
        <w:t xml:space="preserve">the sample </w:t>
      </w:r>
      <w:r w:rsidR="00755FC6" w:rsidRPr="00957C8E">
        <w:rPr>
          <w:rFonts w:cstheme="minorHAnsi"/>
          <w:color w:val="auto"/>
        </w:rPr>
        <w:t xml:space="preserve">may have </w:t>
      </w:r>
      <w:r w:rsidR="00F27AD7" w:rsidRPr="00957C8E">
        <w:rPr>
          <w:rFonts w:cstheme="minorHAnsi"/>
          <w:color w:val="auto"/>
        </w:rPr>
        <w:t>shifted</w:t>
      </w:r>
      <w:r w:rsidR="003E30C4" w:rsidRPr="00957C8E">
        <w:rPr>
          <w:rFonts w:cstheme="minorHAnsi"/>
          <w:color w:val="auto"/>
        </w:rPr>
        <w:t xml:space="preserve"> upwards</w:t>
      </w:r>
      <w:r w:rsidR="00E53117" w:rsidRPr="00957C8E">
        <w:rPr>
          <w:rFonts w:cstheme="minorHAnsi"/>
          <w:color w:val="auto"/>
        </w:rPr>
        <w:t xml:space="preserve"> (Section 3.1.10) and away from the original location</w:t>
      </w:r>
      <w:r w:rsidR="00E52137" w:rsidRPr="00957C8E">
        <w:rPr>
          <w:rFonts w:cstheme="minorHAnsi"/>
          <w:color w:val="auto"/>
        </w:rPr>
        <w:t xml:space="preserve">. </w:t>
      </w:r>
      <w:r w:rsidR="00F27AD7" w:rsidRPr="00957C8E">
        <w:rPr>
          <w:rFonts w:cstheme="minorHAnsi"/>
          <w:color w:val="auto"/>
        </w:rPr>
        <w:t xml:space="preserve">Instead of the sample </w:t>
      </w:r>
      <w:r w:rsidR="001E155C" w:rsidRPr="00957C8E">
        <w:rPr>
          <w:rFonts w:cstheme="minorHAnsi"/>
          <w:color w:val="auto"/>
        </w:rPr>
        <w:t>itself, the</w:t>
      </w:r>
      <w:r w:rsidR="00F27AD7" w:rsidRPr="00957C8E">
        <w:rPr>
          <w:rFonts w:cstheme="minorHAnsi"/>
          <w:color w:val="auto"/>
        </w:rPr>
        <w:t xml:space="preserve"> XRD collected is diffracted from the </w:t>
      </w:r>
      <w:r w:rsidR="00E53117" w:rsidRPr="00957C8E">
        <w:rPr>
          <w:rFonts w:cstheme="minorHAnsi"/>
          <w:color w:val="auto"/>
        </w:rPr>
        <w:t xml:space="preserve">foil or other components of the cell assemblies. </w:t>
      </w:r>
      <w:r w:rsidR="00E52137" w:rsidRPr="00957C8E">
        <w:rPr>
          <w:rFonts w:cstheme="minorHAnsi"/>
          <w:color w:val="auto"/>
        </w:rPr>
        <w:t xml:space="preserve">In this case, </w:t>
      </w:r>
      <w:r w:rsidR="003E30C4" w:rsidRPr="00957C8E">
        <w:rPr>
          <w:rFonts w:cstheme="minorHAnsi"/>
          <w:color w:val="auto"/>
        </w:rPr>
        <w:t xml:space="preserve">new desired locations </w:t>
      </w:r>
      <w:r w:rsidR="00E52137" w:rsidRPr="00957C8E">
        <w:rPr>
          <w:rFonts w:cstheme="minorHAnsi"/>
          <w:color w:val="auto"/>
        </w:rPr>
        <w:t xml:space="preserve">for XRD data collection </w:t>
      </w:r>
      <w:r w:rsidR="003E30C4" w:rsidRPr="00957C8E">
        <w:rPr>
          <w:rFonts w:cstheme="minorHAnsi"/>
          <w:color w:val="auto"/>
        </w:rPr>
        <w:t>should be updated accordingly</w:t>
      </w:r>
      <w:r w:rsidR="0040005D" w:rsidRPr="00957C8E">
        <w:rPr>
          <w:rFonts w:cstheme="minorHAnsi"/>
          <w:color w:val="auto"/>
        </w:rPr>
        <w:t xml:space="preserve"> (</w:t>
      </w:r>
      <w:r w:rsidR="009A39D8" w:rsidRPr="00957C8E">
        <w:rPr>
          <w:rFonts w:cstheme="minorHAnsi"/>
          <w:color w:val="auto"/>
        </w:rPr>
        <w:t xml:space="preserve">see </w:t>
      </w:r>
      <w:r w:rsidR="0040005D" w:rsidRPr="00957C8E">
        <w:rPr>
          <w:rFonts w:cstheme="minorHAnsi"/>
          <w:color w:val="auto"/>
        </w:rPr>
        <w:t>Section 3.1.10)</w:t>
      </w:r>
      <w:r w:rsidR="00E52137" w:rsidRPr="00957C8E">
        <w:rPr>
          <w:rFonts w:cstheme="minorHAnsi"/>
          <w:color w:val="auto"/>
        </w:rPr>
        <w:t>.</w:t>
      </w:r>
      <w:r w:rsidR="004A0747" w:rsidRPr="00957C8E">
        <w:rPr>
          <w:rFonts w:cstheme="minorHAnsi"/>
          <w:color w:val="auto"/>
        </w:rPr>
        <w:t xml:space="preserve"> If this is not the case, it is </w:t>
      </w:r>
      <w:r w:rsidR="00EA478E" w:rsidRPr="00957C8E">
        <w:rPr>
          <w:rFonts w:cstheme="minorHAnsi"/>
          <w:color w:val="auto"/>
        </w:rPr>
        <w:t xml:space="preserve">likely that the phase of the sample has been transited. </w:t>
      </w:r>
    </w:p>
    <w:p w14:paraId="2F3F9C6A" w14:textId="77777777" w:rsidR="002671B4" w:rsidRPr="00957C8E" w:rsidRDefault="002671B4" w:rsidP="008957B2">
      <w:pPr>
        <w:rPr>
          <w:rFonts w:cstheme="minorHAnsi"/>
          <w:color w:val="auto"/>
        </w:rPr>
      </w:pPr>
    </w:p>
    <w:p w14:paraId="7EE3DD83" w14:textId="5C9ADC0B" w:rsidR="00C03251" w:rsidRPr="00957C8E" w:rsidRDefault="00C03251" w:rsidP="008957B2">
      <w:pPr>
        <w:rPr>
          <w:rFonts w:cstheme="minorHAnsi"/>
          <w:color w:val="auto"/>
        </w:rPr>
      </w:pPr>
      <w:r w:rsidRPr="00957C8E">
        <w:rPr>
          <w:rFonts w:cstheme="minorHAnsi"/>
          <w:color w:val="auto"/>
        </w:rPr>
        <w:t xml:space="preserve">The main limitation of the </w:t>
      </w:r>
      <w:r w:rsidR="00153358" w:rsidRPr="00957C8E">
        <w:rPr>
          <w:rFonts w:cstheme="minorHAnsi"/>
          <w:color w:val="auto"/>
        </w:rPr>
        <w:t>method</w:t>
      </w:r>
      <w:r w:rsidRPr="00957C8E">
        <w:rPr>
          <w:rFonts w:cstheme="minorHAnsi"/>
          <w:color w:val="auto"/>
        </w:rPr>
        <w:t xml:space="preserve"> presented here is that XRD signals are optimal for sample</w:t>
      </w:r>
      <w:r w:rsidR="00755FC6" w:rsidRPr="00957C8E">
        <w:rPr>
          <w:rFonts w:cstheme="minorHAnsi"/>
          <w:color w:val="auto"/>
        </w:rPr>
        <w:t>s</w:t>
      </w:r>
      <w:r w:rsidRPr="00957C8E">
        <w:rPr>
          <w:rFonts w:cstheme="minorHAnsi"/>
          <w:color w:val="auto"/>
        </w:rPr>
        <w:t xml:space="preserve"> with fine grain size</w:t>
      </w:r>
      <w:r w:rsidR="00755FC6" w:rsidRPr="00957C8E">
        <w:rPr>
          <w:rFonts w:cstheme="minorHAnsi"/>
          <w:color w:val="auto"/>
        </w:rPr>
        <w:t>s</w:t>
      </w:r>
      <w:r w:rsidRPr="00957C8E">
        <w:rPr>
          <w:rFonts w:cstheme="minorHAnsi"/>
          <w:color w:val="auto"/>
        </w:rPr>
        <w:t>.</w:t>
      </w:r>
      <w:r w:rsidR="00250EC1" w:rsidRPr="00957C8E">
        <w:rPr>
          <w:rFonts w:cstheme="minorHAnsi"/>
          <w:color w:val="auto"/>
        </w:rPr>
        <w:t xml:space="preserve"> </w:t>
      </w:r>
      <w:r w:rsidRPr="00957C8E">
        <w:rPr>
          <w:rFonts w:cstheme="minorHAnsi"/>
          <w:color w:val="auto"/>
        </w:rPr>
        <w:t xml:space="preserve">The X-ray size is limited by front-end slits, which is usually 100 </w:t>
      </w:r>
      <w:r w:rsidR="00755FC6" w:rsidRPr="00957C8E">
        <w:rPr>
          <w:rFonts w:cstheme="minorHAnsi"/>
          <w:color w:val="auto"/>
        </w:rPr>
        <w:t xml:space="preserve">x </w:t>
      </w:r>
      <w:r w:rsidRPr="00957C8E">
        <w:rPr>
          <w:rFonts w:cstheme="minorHAnsi"/>
          <w:color w:val="auto"/>
        </w:rPr>
        <w:t>100 µm</w:t>
      </w:r>
      <w:r w:rsidRPr="00957C8E">
        <w:rPr>
          <w:rFonts w:cstheme="minorHAnsi"/>
          <w:color w:val="auto"/>
          <w:vertAlign w:val="superscript"/>
        </w:rPr>
        <w:t>2</w:t>
      </w:r>
      <w:r w:rsidRPr="00957C8E">
        <w:rPr>
          <w:rFonts w:cstheme="minorHAnsi"/>
          <w:color w:val="auto"/>
        </w:rPr>
        <w:t>.</w:t>
      </w:r>
      <w:r w:rsidR="00250EC1" w:rsidRPr="00957C8E">
        <w:rPr>
          <w:rFonts w:cstheme="minorHAnsi"/>
          <w:color w:val="auto"/>
        </w:rPr>
        <w:t xml:space="preserve"> </w:t>
      </w:r>
      <w:r w:rsidRPr="00957C8E">
        <w:rPr>
          <w:rFonts w:cstheme="minorHAnsi"/>
          <w:color w:val="auto"/>
        </w:rPr>
        <w:t>When grain size is as large as 100 µm, the diffraction pattern may become a single crystal diffraction, which will appear as a single peak in the data collection</w:t>
      </w:r>
      <w:r w:rsidR="00755FC6" w:rsidRPr="00957C8E">
        <w:rPr>
          <w:rFonts w:cstheme="minorHAnsi"/>
          <w:color w:val="auto"/>
        </w:rPr>
        <w:t xml:space="preserve">: this </w:t>
      </w:r>
      <w:r w:rsidRPr="00957C8E">
        <w:rPr>
          <w:rFonts w:cstheme="minorHAnsi"/>
          <w:color w:val="auto"/>
        </w:rPr>
        <w:t xml:space="preserve">loses the </w:t>
      </w:r>
      <w:r w:rsidR="00755FC6" w:rsidRPr="00957C8E">
        <w:rPr>
          <w:rFonts w:cstheme="minorHAnsi"/>
          <w:color w:val="auto"/>
        </w:rPr>
        <w:t xml:space="preserve">desired </w:t>
      </w:r>
      <w:r w:rsidRPr="00957C8E">
        <w:rPr>
          <w:rFonts w:cstheme="minorHAnsi"/>
          <w:color w:val="auto"/>
        </w:rPr>
        <w:t>resolution</w:t>
      </w:r>
      <w:r w:rsidR="00755FC6" w:rsidRPr="00957C8E">
        <w:rPr>
          <w:rFonts w:cstheme="minorHAnsi"/>
          <w:color w:val="auto"/>
        </w:rPr>
        <w:t xml:space="preserve"> for the experiment</w:t>
      </w:r>
      <w:r w:rsidRPr="00957C8E">
        <w:rPr>
          <w:rFonts w:cstheme="minorHAnsi"/>
          <w:color w:val="auto"/>
        </w:rPr>
        <w:t>. Many natural detrital sedimentary rocks have grain size</w:t>
      </w:r>
      <w:r w:rsidR="00755FC6" w:rsidRPr="00957C8E">
        <w:rPr>
          <w:rFonts w:cstheme="minorHAnsi"/>
          <w:color w:val="auto"/>
        </w:rPr>
        <w:t>s</w:t>
      </w:r>
      <w:r w:rsidRPr="00957C8E">
        <w:rPr>
          <w:rFonts w:cstheme="minorHAnsi"/>
          <w:color w:val="auto"/>
        </w:rPr>
        <w:t xml:space="preserve"> that </w:t>
      </w:r>
      <w:r w:rsidR="00755FC6" w:rsidRPr="00957C8E">
        <w:rPr>
          <w:rFonts w:cstheme="minorHAnsi"/>
          <w:color w:val="auto"/>
        </w:rPr>
        <w:t xml:space="preserve">are </w:t>
      </w:r>
      <w:r w:rsidRPr="00957C8E">
        <w:rPr>
          <w:rFonts w:cstheme="minorHAnsi"/>
          <w:color w:val="auto"/>
        </w:rPr>
        <w:t>significantly larger than this narrow range. For example, sandstone, by definition, has</w:t>
      </w:r>
      <w:r w:rsidR="00755FC6" w:rsidRPr="00957C8E">
        <w:rPr>
          <w:rFonts w:cstheme="minorHAnsi"/>
          <w:color w:val="auto"/>
        </w:rPr>
        <w:t xml:space="preserve"> a</w:t>
      </w:r>
      <w:r w:rsidRPr="00957C8E">
        <w:rPr>
          <w:rFonts w:cstheme="minorHAnsi"/>
          <w:color w:val="auto"/>
        </w:rPr>
        <w:t xml:space="preserve"> grain size ranging from 62.5 to 2,000 µm</w:t>
      </w:r>
      <w:r w:rsidR="00755FC6" w:rsidRPr="00957C8E">
        <w:rPr>
          <w:rFonts w:cstheme="minorHAnsi"/>
          <w:color w:val="auto"/>
        </w:rPr>
        <w:t xml:space="preserve">: hence, besides </w:t>
      </w:r>
      <w:r w:rsidRPr="00957C8E">
        <w:rPr>
          <w:rFonts w:cstheme="minorHAnsi"/>
          <w:color w:val="auto"/>
        </w:rPr>
        <w:t>transmitting only a poor XRD signal, the limited volume of the measurement cell means that it may be impossible to accommodate a representative sized sample of such materials. Unless the sample of interest naturally has an average grain size within the optimal range (</w:t>
      </w:r>
      <w:r w:rsidR="00250EC1" w:rsidRPr="00957C8E">
        <w:rPr>
          <w:rFonts w:cstheme="minorHAnsi"/>
          <w:i/>
          <w:color w:val="auto"/>
        </w:rPr>
        <w:t>e.g.,</w:t>
      </w:r>
      <w:r w:rsidRPr="00957C8E">
        <w:rPr>
          <w:rFonts w:cstheme="minorHAnsi"/>
          <w:color w:val="auto"/>
        </w:rPr>
        <w:t xml:space="preserve"> siltstone), the only testing option may be to grind the test material into a mineral aggregate, following the protocol described in </w:t>
      </w:r>
      <w:r w:rsidR="00733890" w:rsidRPr="00957C8E">
        <w:rPr>
          <w:rFonts w:cstheme="minorHAnsi"/>
          <w:color w:val="auto"/>
        </w:rPr>
        <w:t>S</w:t>
      </w:r>
      <w:r w:rsidRPr="00957C8E">
        <w:rPr>
          <w:rFonts w:cstheme="minorHAnsi"/>
          <w:color w:val="auto"/>
        </w:rPr>
        <w:t>ection 1.2, rather than drilling a rock core. In this way, the resulting XRD signal is resolved optimally, but the test material is reduced to a non-cohesive aggregate and its grain size is reduced.</w:t>
      </w:r>
      <w:r w:rsidR="00E41BBE" w:rsidRPr="00957C8E">
        <w:rPr>
          <w:rFonts w:cstheme="minorHAnsi"/>
          <w:color w:val="auto"/>
        </w:rPr>
        <w:t xml:space="preserve"> </w:t>
      </w:r>
      <w:r w:rsidRPr="00957C8E">
        <w:rPr>
          <w:rFonts w:cstheme="minorHAnsi"/>
          <w:color w:val="auto"/>
        </w:rPr>
        <w:t xml:space="preserve">Another limitation to this protocol is also closely related to the grain size of the sample. </w:t>
      </w:r>
      <w:r w:rsidR="00755FC6" w:rsidRPr="00957C8E">
        <w:rPr>
          <w:rFonts w:cstheme="minorHAnsi"/>
          <w:color w:val="auto"/>
        </w:rPr>
        <w:t>To</w:t>
      </w:r>
      <w:r w:rsidRPr="00957C8E">
        <w:rPr>
          <w:rFonts w:cstheme="minorHAnsi"/>
          <w:color w:val="auto"/>
        </w:rPr>
        <w:t xml:space="preserve"> determine </w:t>
      </w:r>
      <w:r w:rsidR="00755FC6" w:rsidRPr="00957C8E">
        <w:rPr>
          <w:rFonts w:cstheme="minorHAnsi"/>
          <w:color w:val="auto"/>
        </w:rPr>
        <w:t xml:space="preserve">the </w:t>
      </w:r>
      <w:r w:rsidRPr="00957C8E">
        <w:rPr>
          <w:rFonts w:cstheme="minorHAnsi"/>
          <w:color w:val="auto"/>
        </w:rPr>
        <w:t xml:space="preserve">microstress (differential stress) distribution in the sample using FWHM of the diffraction peak, Gerward </w:t>
      </w:r>
      <w:r w:rsidR="00250EC1" w:rsidRPr="00957C8E">
        <w:rPr>
          <w:rFonts w:cstheme="minorHAnsi"/>
          <w:i/>
          <w:color w:val="auto"/>
        </w:rPr>
        <w:t>et al.</w:t>
      </w:r>
      <w:r w:rsidRPr="00957C8E">
        <w:rPr>
          <w:rFonts w:cstheme="minorHAnsi"/>
          <w:color w:val="auto"/>
          <w:vertAlign w:val="superscript"/>
        </w:rPr>
        <w:t>11</w:t>
      </w:r>
      <w:r w:rsidRPr="00957C8E">
        <w:rPr>
          <w:rFonts w:cstheme="minorHAnsi"/>
          <w:color w:val="auto"/>
        </w:rPr>
        <w:t xml:space="preserve"> reported that the total observed FWHM</w:t>
      </w:r>
      <w:r w:rsidR="00755FC6" w:rsidRPr="00957C8E">
        <w:rPr>
          <w:rFonts w:cstheme="minorHAnsi"/>
          <w:color w:val="auto"/>
        </w:rPr>
        <w:t xml:space="preserve"> (W</w:t>
      </w:r>
      <w:r w:rsidR="00755FC6" w:rsidRPr="00957C8E">
        <w:rPr>
          <w:rFonts w:cstheme="minorHAnsi"/>
          <w:color w:val="auto"/>
          <w:vertAlign w:val="subscript"/>
        </w:rPr>
        <w:t>O</w:t>
      </w:r>
      <w:r w:rsidR="00755FC6" w:rsidRPr="00957C8E">
        <w:rPr>
          <w:rFonts w:cstheme="minorHAnsi"/>
          <w:color w:val="auto"/>
        </w:rPr>
        <w:t xml:space="preserve">) </w:t>
      </w:r>
      <w:r w:rsidRPr="00957C8E">
        <w:rPr>
          <w:rFonts w:cstheme="minorHAnsi"/>
          <w:color w:val="auto"/>
        </w:rPr>
        <w:t>is a composite of peak broadening due to strain, grain size, and the instrument</w:t>
      </w:r>
      <w:r w:rsidR="00755FC6" w:rsidRPr="00957C8E">
        <w:rPr>
          <w:rFonts w:cstheme="minorHAnsi"/>
          <w:color w:val="auto"/>
        </w:rPr>
        <w:t>:</w:t>
      </w:r>
    </w:p>
    <w:p w14:paraId="597E019B" w14:textId="77777777" w:rsidR="009A39D8" w:rsidRPr="00957C8E" w:rsidRDefault="009A39D8" w:rsidP="008957B2">
      <w:pPr>
        <w:rPr>
          <w:rFonts w:cstheme="minorHAnsi"/>
          <w:color w:val="auto"/>
        </w:rPr>
      </w:pPr>
    </w:p>
    <w:p w14:paraId="06B5D85D" w14:textId="5210824E" w:rsidR="00C03251" w:rsidRPr="00957C8E" w:rsidRDefault="00D34429" w:rsidP="008957B2">
      <w:pPr>
        <w:outlineLvl w:val="0"/>
        <w:rPr>
          <w:rFonts w:cstheme="minorHAnsi"/>
          <w:color w:val="auto"/>
        </w:rPr>
      </w:pPr>
      <m:oMathPara>
        <m:oMath>
          <m:sSup>
            <m:sSupPr>
              <m:ctrlPr>
                <w:rPr>
                  <w:rFonts w:ascii="Cambria Math" w:hAnsi="Cambria Math" w:cstheme="minorHAnsi"/>
                  <w:color w:val="auto"/>
                </w:rPr>
              </m:ctrlPr>
            </m:sSupPr>
            <m:e>
              <m:sSub>
                <m:sSubPr>
                  <m:ctrlPr>
                    <w:rPr>
                      <w:rFonts w:ascii="Cambria Math" w:hAnsi="Cambria Math" w:cstheme="minorHAnsi"/>
                      <w:color w:val="auto"/>
                    </w:rPr>
                  </m:ctrlPr>
                </m:sSubPr>
                <m:e>
                  <m:r>
                    <m:rPr>
                      <m:sty m:val="p"/>
                    </m:rPr>
                    <w:rPr>
                      <w:rFonts w:ascii="Cambria Math" w:hAnsi="Cambria Math" w:cstheme="minorHAnsi"/>
                      <w:color w:val="auto"/>
                    </w:rPr>
                    <m:t>W</m:t>
                  </m:r>
                </m:e>
                <m:sub>
                  <m:r>
                    <m:rPr>
                      <m:sty m:val="p"/>
                    </m:rPr>
                    <w:rPr>
                      <w:rFonts w:ascii="Cambria Math" w:hAnsi="Cambria Math" w:cstheme="minorHAnsi"/>
                      <w:color w:val="auto"/>
                    </w:rPr>
                    <m:t>o</m:t>
                  </m:r>
                </m:sub>
              </m:sSub>
            </m:e>
            <m:sup>
              <m:r>
                <m:rPr>
                  <m:sty m:val="p"/>
                </m:rPr>
                <w:rPr>
                  <w:rFonts w:ascii="Cambria Math" w:hAnsi="Cambria Math" w:cstheme="minorHAnsi"/>
                  <w:color w:val="auto"/>
                </w:rPr>
                <m:t>2</m:t>
              </m:r>
            </m:sup>
          </m:sSup>
          <m:r>
            <m:rPr>
              <m:sty m:val="p"/>
            </m:rPr>
            <w:rPr>
              <w:rFonts w:ascii="Cambria Math" w:hAnsi="Cambria Math" w:cstheme="minorHAnsi"/>
              <w:color w:val="auto"/>
            </w:rPr>
            <m:t>=</m:t>
          </m:r>
          <m:sSup>
            <m:sSupPr>
              <m:ctrlPr>
                <w:rPr>
                  <w:rFonts w:ascii="Cambria Math" w:hAnsi="Cambria Math" w:cstheme="minorHAnsi"/>
                  <w:color w:val="auto"/>
                </w:rPr>
              </m:ctrlPr>
            </m:sSupPr>
            <m:e>
              <m:sSub>
                <m:sSubPr>
                  <m:ctrlPr>
                    <w:rPr>
                      <w:rFonts w:ascii="Cambria Math" w:hAnsi="Cambria Math" w:cstheme="minorHAnsi"/>
                      <w:color w:val="auto"/>
                    </w:rPr>
                  </m:ctrlPr>
                </m:sSubPr>
                <m:e>
                  <m:r>
                    <m:rPr>
                      <m:sty m:val="p"/>
                    </m:rPr>
                    <w:rPr>
                      <w:rFonts w:ascii="Cambria Math" w:hAnsi="Cambria Math" w:cstheme="minorHAnsi"/>
                      <w:color w:val="auto"/>
                    </w:rPr>
                    <m:t>W</m:t>
                  </m:r>
                </m:e>
                <m:sub>
                  <m:r>
                    <m:rPr>
                      <m:sty m:val="p"/>
                    </m:rPr>
                    <w:rPr>
                      <w:rFonts w:ascii="Cambria Math" w:hAnsi="Cambria Math" w:cstheme="minorHAnsi"/>
                      <w:color w:val="auto"/>
                    </w:rPr>
                    <m:t>s</m:t>
                  </m:r>
                </m:sub>
              </m:sSub>
            </m:e>
            <m:sup>
              <m:r>
                <m:rPr>
                  <m:sty m:val="p"/>
                </m:rPr>
                <w:rPr>
                  <w:rFonts w:ascii="Cambria Math" w:hAnsi="Cambria Math" w:cstheme="minorHAnsi"/>
                  <w:color w:val="auto"/>
                </w:rPr>
                <m:t>2</m:t>
              </m:r>
            </m:sup>
          </m:sSup>
          <m:r>
            <m:rPr>
              <m:sty m:val="p"/>
            </m:rPr>
            <w:rPr>
              <w:rFonts w:ascii="Cambria Math" w:hAnsi="Cambria Math" w:cstheme="minorHAnsi"/>
              <w:color w:val="auto"/>
            </w:rPr>
            <m:t>+</m:t>
          </m:r>
          <m:sSup>
            <m:sSupPr>
              <m:ctrlPr>
                <w:rPr>
                  <w:rFonts w:ascii="Cambria Math" w:hAnsi="Cambria Math" w:cstheme="minorHAnsi"/>
                  <w:color w:val="auto"/>
                </w:rPr>
              </m:ctrlPr>
            </m:sSupPr>
            <m:e>
              <m:sSub>
                <m:sSubPr>
                  <m:ctrlPr>
                    <w:rPr>
                      <w:rFonts w:ascii="Cambria Math" w:hAnsi="Cambria Math" w:cstheme="minorHAnsi"/>
                      <w:color w:val="auto"/>
                    </w:rPr>
                  </m:ctrlPr>
                </m:sSubPr>
                <m:e>
                  <m:r>
                    <m:rPr>
                      <m:sty m:val="p"/>
                    </m:rPr>
                    <w:rPr>
                      <w:rFonts w:ascii="Cambria Math" w:hAnsi="Cambria Math" w:cstheme="minorHAnsi"/>
                      <w:color w:val="auto"/>
                    </w:rPr>
                    <m:t>W</m:t>
                  </m:r>
                </m:e>
                <m:sub>
                  <m:r>
                    <m:rPr>
                      <m:sty m:val="p"/>
                    </m:rPr>
                    <w:rPr>
                      <w:rFonts w:ascii="Cambria Math" w:hAnsi="Cambria Math" w:cstheme="minorHAnsi"/>
                      <w:color w:val="auto"/>
                    </w:rPr>
                    <m:t>d</m:t>
                  </m:r>
                </m:sub>
              </m:sSub>
            </m:e>
            <m:sup>
              <m:r>
                <m:rPr>
                  <m:sty m:val="p"/>
                </m:rPr>
                <w:rPr>
                  <w:rFonts w:ascii="Cambria Math" w:hAnsi="Cambria Math" w:cstheme="minorHAnsi"/>
                  <w:color w:val="auto"/>
                </w:rPr>
                <m:t>2</m:t>
              </m:r>
            </m:sup>
          </m:sSup>
          <m:r>
            <m:rPr>
              <m:sty m:val="p"/>
            </m:rPr>
            <w:rPr>
              <w:rFonts w:ascii="Cambria Math" w:hAnsi="Cambria Math" w:cstheme="minorHAnsi"/>
              <w:color w:val="auto"/>
            </w:rPr>
            <m:t>+</m:t>
          </m:r>
          <m:sSup>
            <m:sSupPr>
              <m:ctrlPr>
                <w:rPr>
                  <w:rFonts w:ascii="Cambria Math" w:hAnsi="Cambria Math" w:cstheme="minorHAnsi"/>
                  <w:color w:val="auto"/>
                </w:rPr>
              </m:ctrlPr>
            </m:sSupPr>
            <m:e>
              <m:sSub>
                <m:sSubPr>
                  <m:ctrlPr>
                    <w:rPr>
                      <w:rFonts w:ascii="Cambria Math" w:hAnsi="Cambria Math" w:cstheme="minorHAnsi"/>
                      <w:color w:val="auto"/>
                    </w:rPr>
                  </m:ctrlPr>
                </m:sSubPr>
                <m:e>
                  <m:r>
                    <m:rPr>
                      <m:sty m:val="p"/>
                    </m:rPr>
                    <w:rPr>
                      <w:rFonts w:ascii="Cambria Math" w:hAnsi="Cambria Math" w:cstheme="minorHAnsi"/>
                      <w:color w:val="auto"/>
                    </w:rPr>
                    <m:t>W</m:t>
                  </m:r>
                </m:e>
                <m:sub>
                  <m:r>
                    <m:rPr>
                      <m:sty m:val="p"/>
                    </m:rPr>
                    <w:rPr>
                      <w:rFonts w:ascii="Cambria Math" w:hAnsi="Cambria Math" w:cstheme="minorHAnsi"/>
                      <w:color w:val="auto"/>
                    </w:rPr>
                    <m:t>i</m:t>
                  </m:r>
                </m:sub>
              </m:sSub>
            </m:e>
            <m:sup>
              <m:r>
                <m:rPr>
                  <m:sty m:val="p"/>
                </m:rPr>
                <w:rPr>
                  <w:rFonts w:ascii="Cambria Math" w:hAnsi="Cambria Math" w:cstheme="minorHAnsi"/>
                  <w:color w:val="auto"/>
                </w:rPr>
                <m:t>2</m:t>
              </m:r>
            </m:sup>
          </m:sSup>
        </m:oMath>
      </m:oMathPara>
    </w:p>
    <w:p w14:paraId="5E63D2DC" w14:textId="77777777" w:rsidR="009A39D8" w:rsidRPr="00957C8E" w:rsidRDefault="009A39D8" w:rsidP="008957B2">
      <w:pPr>
        <w:outlineLvl w:val="0"/>
        <w:rPr>
          <w:rFonts w:cstheme="minorHAnsi"/>
          <w:color w:val="auto"/>
        </w:rPr>
      </w:pPr>
    </w:p>
    <w:p w14:paraId="093A1F50" w14:textId="193FE487" w:rsidR="00C03251" w:rsidRPr="00957C8E" w:rsidRDefault="00C03251" w:rsidP="008957B2">
      <w:pPr>
        <w:rPr>
          <w:rFonts w:cstheme="minorHAnsi"/>
          <w:color w:val="auto"/>
        </w:rPr>
      </w:pPr>
      <w:r w:rsidRPr="00957C8E">
        <w:rPr>
          <w:rFonts w:cstheme="minorHAnsi"/>
          <w:color w:val="auto"/>
        </w:rPr>
        <w:t>where the subscript s refers to strain, d to the grain size, and i to the instrument. After subtraction of the peak broadening due to the instrument</w:t>
      </w:r>
      <w:r w:rsidR="00755FC6" w:rsidRPr="00957C8E">
        <w:rPr>
          <w:rFonts w:cstheme="minorHAnsi"/>
          <w:color w:val="auto"/>
        </w:rPr>
        <w:t xml:space="preserve"> (W</w:t>
      </w:r>
      <w:r w:rsidR="00755FC6" w:rsidRPr="00957C8E">
        <w:rPr>
          <w:rFonts w:cstheme="minorHAnsi"/>
          <w:color w:val="auto"/>
          <w:vertAlign w:val="subscript"/>
        </w:rPr>
        <w:t>i</w:t>
      </w:r>
      <w:r w:rsidR="00755FC6" w:rsidRPr="00957C8E">
        <w:rPr>
          <w:rFonts w:cstheme="minorHAnsi"/>
          <w:color w:val="auto"/>
          <w:vertAlign w:val="superscript"/>
        </w:rPr>
        <w:t>2</w:t>
      </w:r>
      <w:r w:rsidR="00755FC6" w:rsidRPr="00957C8E">
        <w:rPr>
          <w:rFonts w:cstheme="minorHAnsi"/>
          <w:color w:val="auto"/>
        </w:rPr>
        <w:t xml:space="preserve">), </w:t>
      </w:r>
      <w:r w:rsidRPr="00957C8E">
        <w:rPr>
          <w:rFonts w:cstheme="minorHAnsi"/>
          <w:color w:val="auto"/>
        </w:rPr>
        <w:t xml:space="preserve">known from the background spectrum obtained in </w:t>
      </w:r>
      <w:r w:rsidR="00733890" w:rsidRPr="00957C8E">
        <w:rPr>
          <w:rFonts w:cstheme="minorHAnsi"/>
          <w:color w:val="auto"/>
        </w:rPr>
        <w:t>S</w:t>
      </w:r>
      <w:r w:rsidRPr="00957C8E">
        <w:rPr>
          <w:rFonts w:cstheme="minorHAnsi"/>
          <w:color w:val="auto"/>
        </w:rPr>
        <w:t>ection 3.1.1, the peak broadening due to strain</w:t>
      </w:r>
      <w:r w:rsidR="00755FC6" w:rsidRPr="00957C8E">
        <w:rPr>
          <w:rFonts w:cstheme="minorHAnsi"/>
          <w:color w:val="auto"/>
        </w:rPr>
        <w:t xml:space="preserve"> (W</w:t>
      </w:r>
      <w:r w:rsidR="00755FC6" w:rsidRPr="00957C8E">
        <w:rPr>
          <w:rFonts w:cstheme="minorHAnsi"/>
          <w:color w:val="auto"/>
          <w:vertAlign w:val="subscript"/>
        </w:rPr>
        <w:t>S</w:t>
      </w:r>
      <w:r w:rsidR="00755FC6" w:rsidRPr="00957C8E">
        <w:rPr>
          <w:rFonts w:cstheme="minorHAnsi"/>
          <w:color w:val="auto"/>
          <w:vertAlign w:val="superscript"/>
        </w:rPr>
        <w:t>2</w:t>
      </w:r>
      <w:r w:rsidR="00755FC6" w:rsidRPr="00957C8E">
        <w:rPr>
          <w:rFonts w:cstheme="minorHAnsi"/>
          <w:color w:val="auto"/>
        </w:rPr>
        <w:t>)</w:t>
      </w:r>
      <w:r w:rsidRPr="00957C8E">
        <w:rPr>
          <w:rFonts w:cstheme="minorHAnsi"/>
          <w:color w:val="auto"/>
        </w:rPr>
        <w:t xml:space="preserve"> is equal to the observed peak broadening</w:t>
      </w:r>
      <w:r w:rsidR="00755FC6" w:rsidRPr="00957C8E">
        <w:rPr>
          <w:rFonts w:cstheme="minorHAnsi"/>
          <w:color w:val="auto"/>
        </w:rPr>
        <w:t xml:space="preserve"> (W</w:t>
      </w:r>
      <w:r w:rsidR="00755FC6" w:rsidRPr="00957C8E">
        <w:rPr>
          <w:rFonts w:cstheme="minorHAnsi"/>
          <w:color w:val="auto"/>
          <w:vertAlign w:val="subscript"/>
        </w:rPr>
        <w:t>O</w:t>
      </w:r>
      <w:r w:rsidR="00755FC6" w:rsidRPr="00957C8E">
        <w:rPr>
          <w:rFonts w:cstheme="minorHAnsi"/>
          <w:color w:val="auto"/>
          <w:vertAlign w:val="superscript"/>
        </w:rPr>
        <w:t>2</w:t>
      </w:r>
      <w:r w:rsidR="00755FC6" w:rsidRPr="00957C8E">
        <w:rPr>
          <w:rFonts w:cstheme="minorHAnsi"/>
          <w:color w:val="auto"/>
        </w:rPr>
        <w:t xml:space="preserve">) </w:t>
      </w:r>
      <w:r w:rsidRPr="00957C8E">
        <w:rPr>
          <w:rFonts w:cstheme="minorHAnsi"/>
          <w:color w:val="auto"/>
        </w:rPr>
        <w:t>minus the peak broadening due to grain size</w:t>
      </w:r>
      <w:r w:rsidR="00FE4C10" w:rsidRPr="00957C8E">
        <w:rPr>
          <w:rFonts w:cstheme="minorHAnsi"/>
          <w:color w:val="auto"/>
        </w:rPr>
        <w:t xml:space="preserve"> (W</w:t>
      </w:r>
      <w:r w:rsidR="00FE4C10" w:rsidRPr="00957C8E">
        <w:rPr>
          <w:rFonts w:cstheme="minorHAnsi"/>
          <w:color w:val="auto"/>
          <w:vertAlign w:val="subscript"/>
        </w:rPr>
        <w:t>d</w:t>
      </w:r>
      <w:r w:rsidR="00FE4C10" w:rsidRPr="00957C8E">
        <w:rPr>
          <w:rFonts w:cstheme="minorHAnsi"/>
          <w:color w:val="auto"/>
          <w:vertAlign w:val="superscript"/>
        </w:rPr>
        <w:t>2</w:t>
      </w:r>
      <w:r w:rsidR="00FE4C10" w:rsidRPr="00957C8E">
        <w:rPr>
          <w:rFonts w:cstheme="minorHAnsi"/>
          <w:color w:val="auto"/>
        </w:rPr>
        <w:t>)</w:t>
      </w:r>
      <w:r w:rsidRPr="00957C8E">
        <w:rPr>
          <w:rFonts w:cstheme="minorHAnsi"/>
          <w:color w:val="auto"/>
        </w:rPr>
        <w:t>. However, Weidner</w:t>
      </w:r>
      <w:r w:rsidR="00DF1BBC" w:rsidRPr="00957C8E">
        <w:rPr>
          <w:rFonts w:cstheme="minorHAnsi"/>
          <w:color w:val="auto"/>
          <w:vertAlign w:val="superscript"/>
        </w:rPr>
        <w:t>41</w:t>
      </w:r>
      <w:r w:rsidRPr="00957C8E">
        <w:rPr>
          <w:rFonts w:cstheme="minorHAnsi"/>
          <w:color w:val="auto"/>
        </w:rPr>
        <w:t xml:space="preserve"> noted that unless a significant fraction of grains </w:t>
      </w:r>
      <w:r w:rsidR="00FE4C10" w:rsidRPr="00957C8E">
        <w:rPr>
          <w:rFonts w:cstheme="minorHAnsi"/>
          <w:color w:val="auto"/>
        </w:rPr>
        <w:t xml:space="preserve">is </w:t>
      </w:r>
      <w:r w:rsidRPr="00957C8E">
        <w:rPr>
          <w:rFonts w:cstheme="minorHAnsi"/>
          <w:color w:val="auto"/>
        </w:rPr>
        <w:t xml:space="preserve">smaller than 100 nm, the effect of grain size would not be detected by the energy dispersive detector. Hence, it is worthwhile to measure the postmortem grain size using the scanning electron microscope. Alternatively, it could also be </w:t>
      </w:r>
      <w:r w:rsidRPr="00957C8E">
        <w:rPr>
          <w:rFonts w:cstheme="minorHAnsi"/>
          <w:color w:val="auto"/>
        </w:rPr>
        <w:lastRenderedPageBreak/>
        <w:t xml:space="preserve">confirmed by comparing the XRD peak width before and after loading. </w:t>
      </w:r>
    </w:p>
    <w:p w14:paraId="0645B699" w14:textId="77777777" w:rsidR="00C03251" w:rsidRPr="00957C8E" w:rsidRDefault="00C03251" w:rsidP="008957B2">
      <w:pPr>
        <w:rPr>
          <w:rFonts w:cstheme="minorHAnsi"/>
          <w:color w:val="auto"/>
        </w:rPr>
      </w:pPr>
    </w:p>
    <w:p w14:paraId="2A53BE3B" w14:textId="432EC5BE" w:rsidR="002671B4" w:rsidRPr="00957C8E" w:rsidRDefault="00E41BBE" w:rsidP="008957B2">
      <w:pPr>
        <w:rPr>
          <w:rFonts w:cstheme="minorHAnsi"/>
          <w:color w:val="auto"/>
        </w:rPr>
      </w:pPr>
      <w:r w:rsidRPr="00957C8E">
        <w:rPr>
          <w:rFonts w:cstheme="minorHAnsi"/>
          <w:color w:val="auto"/>
        </w:rPr>
        <w:t>T</w:t>
      </w:r>
      <w:r w:rsidR="002671B4" w:rsidRPr="00957C8E">
        <w:rPr>
          <w:rFonts w:cstheme="minorHAnsi"/>
          <w:color w:val="auto"/>
        </w:rPr>
        <w:t>he advant</w:t>
      </w:r>
      <w:r w:rsidR="000D5E48" w:rsidRPr="00957C8E">
        <w:rPr>
          <w:rFonts w:cstheme="minorHAnsi"/>
          <w:color w:val="auto"/>
        </w:rPr>
        <w:t xml:space="preserve">age of using the </w:t>
      </w:r>
      <w:r w:rsidR="00153358" w:rsidRPr="00957C8E">
        <w:rPr>
          <w:rFonts w:cstheme="minorHAnsi"/>
          <w:color w:val="auto"/>
        </w:rPr>
        <w:t>method</w:t>
      </w:r>
      <w:r w:rsidR="000D5E48" w:rsidRPr="00957C8E">
        <w:rPr>
          <w:rFonts w:cstheme="minorHAnsi"/>
          <w:color w:val="auto"/>
        </w:rPr>
        <w:t xml:space="preserve"> above </w:t>
      </w:r>
      <w:r w:rsidR="0039480E" w:rsidRPr="00957C8E">
        <w:rPr>
          <w:rFonts w:cstheme="minorHAnsi"/>
          <w:color w:val="auto"/>
        </w:rPr>
        <w:t xml:space="preserve">over other methodologies </w:t>
      </w:r>
      <w:r w:rsidR="002671B4" w:rsidRPr="00957C8E">
        <w:rPr>
          <w:rFonts w:cstheme="minorHAnsi"/>
          <w:color w:val="auto"/>
        </w:rPr>
        <w:t>is that it can provide the quantification o</w:t>
      </w:r>
      <w:r w:rsidR="0039480E" w:rsidRPr="00957C8E">
        <w:rPr>
          <w:rFonts w:cstheme="minorHAnsi"/>
          <w:color w:val="auto"/>
        </w:rPr>
        <w:t>f</w:t>
      </w:r>
      <w:r w:rsidR="002671B4" w:rsidRPr="00957C8E">
        <w:rPr>
          <w:rFonts w:cstheme="minorHAnsi"/>
          <w:color w:val="auto"/>
        </w:rPr>
        <w:t xml:space="preserve"> how stress is distributed in different orientation</w:t>
      </w:r>
      <w:r w:rsidR="00FE4C10" w:rsidRPr="00957C8E">
        <w:rPr>
          <w:rFonts w:cstheme="minorHAnsi"/>
          <w:color w:val="auto"/>
        </w:rPr>
        <w:t>s</w:t>
      </w:r>
      <w:r w:rsidR="002671B4" w:rsidRPr="00957C8E">
        <w:rPr>
          <w:rFonts w:cstheme="minorHAnsi"/>
          <w:color w:val="auto"/>
        </w:rPr>
        <w:t xml:space="preserve"> within a geomaterial. The stress </w:t>
      </w:r>
      <w:r w:rsidR="0039480E" w:rsidRPr="00957C8E">
        <w:rPr>
          <w:rFonts w:cstheme="minorHAnsi"/>
          <w:color w:val="auto"/>
        </w:rPr>
        <w:t>within</w:t>
      </w:r>
      <w:r w:rsidR="002671B4" w:rsidRPr="00957C8E">
        <w:rPr>
          <w:rFonts w:cstheme="minorHAnsi"/>
          <w:color w:val="auto"/>
        </w:rPr>
        <w:t xml:space="preserve"> the sample is measured indirectly by using the atomic lattice spacing within</w:t>
      </w:r>
      <w:r w:rsidR="00ED102A" w:rsidRPr="00957C8E">
        <w:rPr>
          <w:rFonts w:cstheme="minorHAnsi"/>
          <w:color w:val="auto"/>
        </w:rPr>
        <w:t xml:space="preserve"> individual</w:t>
      </w:r>
      <w:r w:rsidR="002671B4" w:rsidRPr="00957C8E">
        <w:rPr>
          <w:rFonts w:cstheme="minorHAnsi"/>
          <w:color w:val="auto"/>
        </w:rPr>
        <w:t xml:space="preserve"> grains as a measure of</w:t>
      </w:r>
      <w:r w:rsidR="00A4064B" w:rsidRPr="00957C8E">
        <w:rPr>
          <w:rFonts w:cstheme="minorHAnsi"/>
          <w:color w:val="auto"/>
        </w:rPr>
        <w:t xml:space="preserve"> the</w:t>
      </w:r>
      <w:r w:rsidR="002671B4" w:rsidRPr="00957C8E">
        <w:rPr>
          <w:rFonts w:cstheme="minorHAnsi"/>
          <w:color w:val="auto"/>
        </w:rPr>
        <w:t xml:space="preserve"> local elastic strain. Such </w:t>
      </w:r>
      <w:r w:rsidR="00A4064B" w:rsidRPr="00957C8E">
        <w:rPr>
          <w:rFonts w:cstheme="minorHAnsi"/>
          <w:color w:val="auto"/>
        </w:rPr>
        <w:t xml:space="preserve">an </w:t>
      </w:r>
      <w:r w:rsidR="002671B4" w:rsidRPr="00957C8E">
        <w:rPr>
          <w:rFonts w:cstheme="minorHAnsi"/>
          <w:color w:val="auto"/>
        </w:rPr>
        <w:t xml:space="preserve">approach is </w:t>
      </w:r>
      <w:r w:rsidR="00A4064B" w:rsidRPr="00957C8E">
        <w:rPr>
          <w:rFonts w:cstheme="minorHAnsi"/>
          <w:color w:val="auto"/>
        </w:rPr>
        <w:t xml:space="preserve">fundamentally </w:t>
      </w:r>
      <w:r w:rsidR="002671B4" w:rsidRPr="00957C8E">
        <w:rPr>
          <w:rFonts w:cstheme="minorHAnsi"/>
          <w:color w:val="auto"/>
        </w:rPr>
        <w:t xml:space="preserve">different from </w:t>
      </w:r>
      <w:r w:rsidR="00A4064B" w:rsidRPr="00957C8E">
        <w:rPr>
          <w:rFonts w:cstheme="minorHAnsi"/>
          <w:color w:val="auto"/>
        </w:rPr>
        <w:t>previous</w:t>
      </w:r>
      <w:r w:rsidR="002671B4" w:rsidRPr="00957C8E">
        <w:rPr>
          <w:rFonts w:cstheme="minorHAnsi"/>
          <w:color w:val="auto"/>
        </w:rPr>
        <w:t xml:space="preserve"> compaction studies. In </w:t>
      </w:r>
      <w:r w:rsidR="00DF65AB" w:rsidRPr="00957C8E">
        <w:rPr>
          <w:rFonts w:cstheme="minorHAnsi"/>
          <w:color w:val="auto"/>
        </w:rPr>
        <w:t>conventional</w:t>
      </w:r>
      <w:r w:rsidR="002671B4" w:rsidRPr="00957C8E">
        <w:rPr>
          <w:rFonts w:cstheme="minorHAnsi"/>
          <w:color w:val="auto"/>
        </w:rPr>
        <w:t xml:space="preserve"> compaction studies, a cylindrical sample is compressed by an axial force across the cross-sectional area. The applied stress magnitude </w:t>
      </w:r>
      <w:r w:rsidR="003B3379" w:rsidRPr="00957C8E">
        <w:rPr>
          <w:rFonts w:cstheme="minorHAnsi"/>
          <w:color w:val="auto"/>
        </w:rPr>
        <w:t>is then</w:t>
      </w:r>
      <w:r w:rsidR="002671B4" w:rsidRPr="00957C8E">
        <w:rPr>
          <w:rFonts w:cstheme="minorHAnsi"/>
          <w:color w:val="auto"/>
        </w:rPr>
        <w:t xml:space="preserve"> estimated </w:t>
      </w:r>
      <w:r w:rsidR="00C041BE" w:rsidRPr="00957C8E">
        <w:rPr>
          <w:rFonts w:cstheme="minorHAnsi"/>
          <w:color w:val="auto"/>
        </w:rPr>
        <w:t xml:space="preserve">simply </w:t>
      </w:r>
      <w:r w:rsidR="002671B4" w:rsidRPr="00957C8E">
        <w:rPr>
          <w:rFonts w:cstheme="minorHAnsi"/>
          <w:color w:val="auto"/>
        </w:rPr>
        <w:t xml:space="preserve">by dividing the axial force (measured by a load cell) by the initial cross-sectional area. It </w:t>
      </w:r>
      <w:r w:rsidR="00BC37A1" w:rsidRPr="00957C8E">
        <w:rPr>
          <w:rFonts w:cstheme="minorHAnsi"/>
          <w:color w:val="auto"/>
        </w:rPr>
        <w:t xml:space="preserve">should </w:t>
      </w:r>
      <w:r w:rsidR="002671B4" w:rsidRPr="00957C8E">
        <w:rPr>
          <w:rFonts w:cstheme="minorHAnsi"/>
          <w:color w:val="auto"/>
        </w:rPr>
        <w:t>be noted</w:t>
      </w:r>
      <w:r w:rsidR="00101D69" w:rsidRPr="00957C8E">
        <w:rPr>
          <w:rFonts w:cstheme="minorHAnsi"/>
          <w:color w:val="auto"/>
        </w:rPr>
        <w:t>, however,</w:t>
      </w:r>
      <w:r w:rsidR="002671B4" w:rsidRPr="00957C8E">
        <w:rPr>
          <w:rFonts w:cstheme="minorHAnsi"/>
          <w:color w:val="auto"/>
        </w:rPr>
        <w:t xml:space="preserve"> that th</w:t>
      </w:r>
      <w:r w:rsidR="00101D69" w:rsidRPr="00957C8E">
        <w:rPr>
          <w:rFonts w:cstheme="minorHAnsi"/>
          <w:color w:val="auto"/>
        </w:rPr>
        <w:t>e</w:t>
      </w:r>
      <w:r w:rsidR="002671B4" w:rsidRPr="00957C8E">
        <w:rPr>
          <w:rFonts w:cstheme="minorHAnsi"/>
          <w:color w:val="auto"/>
        </w:rPr>
        <w:t xml:space="preserve"> applied stress magnitude </w:t>
      </w:r>
      <w:r w:rsidR="00101D69" w:rsidRPr="00957C8E">
        <w:rPr>
          <w:rFonts w:cstheme="minorHAnsi"/>
          <w:color w:val="auto"/>
        </w:rPr>
        <w:t xml:space="preserve">measured in this way </w:t>
      </w:r>
      <w:r w:rsidR="002671B4" w:rsidRPr="00957C8E">
        <w:rPr>
          <w:rFonts w:cstheme="minorHAnsi"/>
          <w:color w:val="auto"/>
        </w:rPr>
        <w:t xml:space="preserve">is merely an average, bulk value and, as such, does not realistically represent how </w:t>
      </w:r>
      <w:r w:rsidR="00330CC7" w:rsidRPr="00957C8E">
        <w:rPr>
          <w:rFonts w:cstheme="minorHAnsi"/>
          <w:color w:val="auto"/>
        </w:rPr>
        <w:t xml:space="preserve">the </w:t>
      </w:r>
      <w:r w:rsidR="002671B4" w:rsidRPr="00957C8E">
        <w:rPr>
          <w:rFonts w:cstheme="minorHAnsi"/>
          <w:color w:val="auto"/>
        </w:rPr>
        <w:t xml:space="preserve">local stress state varies within a complex, heterogeneous, granular material. </w:t>
      </w:r>
    </w:p>
    <w:p w14:paraId="2B16500F" w14:textId="77777777" w:rsidR="002671B4" w:rsidRPr="00957C8E" w:rsidRDefault="002671B4" w:rsidP="008957B2">
      <w:pPr>
        <w:rPr>
          <w:rFonts w:cstheme="minorHAnsi"/>
          <w:color w:val="auto"/>
        </w:rPr>
      </w:pPr>
    </w:p>
    <w:p w14:paraId="1223DB35" w14:textId="4B7F68EB" w:rsidR="00C03251" w:rsidRPr="00957C8E" w:rsidRDefault="003B69A2" w:rsidP="008957B2">
      <w:pPr>
        <w:rPr>
          <w:rFonts w:cstheme="minorHAnsi"/>
          <w:color w:val="auto"/>
        </w:rPr>
      </w:pPr>
      <w:r w:rsidRPr="00957C8E">
        <w:rPr>
          <w:rFonts w:cstheme="minorHAnsi"/>
          <w:color w:val="auto"/>
        </w:rPr>
        <w:t>Compaction study</w:t>
      </w:r>
      <w:r w:rsidR="00153358" w:rsidRPr="00957C8E">
        <w:rPr>
          <w:rFonts w:cstheme="minorHAnsi"/>
          <w:color w:val="auto"/>
        </w:rPr>
        <w:t xml:space="preserve"> </w:t>
      </w:r>
      <w:r w:rsidRPr="00957C8E">
        <w:rPr>
          <w:rFonts w:cstheme="minorHAnsi"/>
          <w:color w:val="auto"/>
        </w:rPr>
        <w:t xml:space="preserve">using the above </w:t>
      </w:r>
      <w:r w:rsidR="00153358" w:rsidRPr="00957C8E">
        <w:rPr>
          <w:rFonts w:cstheme="minorHAnsi"/>
          <w:color w:val="auto"/>
        </w:rPr>
        <w:t xml:space="preserve">presented </w:t>
      </w:r>
      <w:r w:rsidRPr="00957C8E">
        <w:rPr>
          <w:rFonts w:cstheme="minorHAnsi"/>
          <w:color w:val="auto"/>
        </w:rPr>
        <w:t>method</w:t>
      </w:r>
      <w:r w:rsidR="00153358" w:rsidRPr="00957C8E">
        <w:rPr>
          <w:rFonts w:cstheme="minorHAnsi"/>
          <w:color w:val="auto"/>
        </w:rPr>
        <w:t xml:space="preserve"> </w:t>
      </w:r>
      <w:r w:rsidR="00E41BBE" w:rsidRPr="00957C8E">
        <w:rPr>
          <w:rFonts w:cstheme="minorHAnsi"/>
          <w:color w:val="auto"/>
        </w:rPr>
        <w:t xml:space="preserve">allows successful quantification of the stress distribution within geomaterials, </w:t>
      </w:r>
      <w:r w:rsidR="00FE4C10" w:rsidRPr="00957C8E">
        <w:rPr>
          <w:rFonts w:cstheme="minorHAnsi"/>
          <w:color w:val="auto"/>
        </w:rPr>
        <w:t xml:space="preserve">which </w:t>
      </w:r>
      <w:r w:rsidR="00E41BBE" w:rsidRPr="00957C8E">
        <w:rPr>
          <w:rFonts w:cstheme="minorHAnsi"/>
          <w:color w:val="auto"/>
        </w:rPr>
        <w:t>ultimately reveals details about the process of compaction. Such knowledge has great importance in application to rock mechanics, geotechnical engineering, mineral physics</w:t>
      </w:r>
      <w:r w:rsidR="00FE4C10" w:rsidRPr="00957C8E">
        <w:rPr>
          <w:rFonts w:cstheme="minorHAnsi"/>
          <w:color w:val="auto"/>
        </w:rPr>
        <w:t>,</w:t>
      </w:r>
      <w:r w:rsidR="00E41BBE" w:rsidRPr="00957C8E">
        <w:rPr>
          <w:rFonts w:cstheme="minorHAnsi"/>
          <w:color w:val="auto"/>
        </w:rPr>
        <w:t xml:space="preserve"> and material science. </w:t>
      </w:r>
      <w:r w:rsidR="002671B4" w:rsidRPr="00957C8E">
        <w:rPr>
          <w:rFonts w:cstheme="minorHAnsi"/>
          <w:color w:val="auto"/>
        </w:rPr>
        <w:t>For future directions</w:t>
      </w:r>
      <w:r w:rsidR="00E41BBE" w:rsidRPr="00957C8E">
        <w:rPr>
          <w:rFonts w:cstheme="minorHAnsi"/>
          <w:color w:val="auto"/>
        </w:rPr>
        <w:t xml:space="preserve"> and applications</w:t>
      </w:r>
      <w:r w:rsidR="002671B4" w:rsidRPr="00957C8E">
        <w:rPr>
          <w:rFonts w:cstheme="minorHAnsi"/>
          <w:color w:val="auto"/>
        </w:rPr>
        <w:t xml:space="preserve"> on rock </w:t>
      </w:r>
      <w:r w:rsidR="00B30C60" w:rsidRPr="00957C8E">
        <w:rPr>
          <w:rFonts w:cstheme="minorHAnsi"/>
          <w:color w:val="auto"/>
        </w:rPr>
        <w:t xml:space="preserve">mechanics </w:t>
      </w:r>
      <w:r w:rsidR="002671B4" w:rsidRPr="00957C8E">
        <w:rPr>
          <w:rFonts w:cstheme="minorHAnsi"/>
          <w:color w:val="auto"/>
        </w:rPr>
        <w:t>and mineral</w:t>
      </w:r>
      <w:r w:rsidR="00B30C60" w:rsidRPr="00957C8E">
        <w:rPr>
          <w:rFonts w:cstheme="minorHAnsi"/>
          <w:color w:val="auto"/>
        </w:rPr>
        <w:t xml:space="preserve"> physics</w:t>
      </w:r>
      <w:r w:rsidR="002671B4" w:rsidRPr="00957C8E">
        <w:rPr>
          <w:rFonts w:cstheme="minorHAnsi"/>
          <w:color w:val="auto"/>
        </w:rPr>
        <w:t xml:space="preserve"> </w:t>
      </w:r>
      <w:r w:rsidR="00310C3C" w:rsidRPr="00957C8E">
        <w:rPr>
          <w:rFonts w:cstheme="minorHAnsi"/>
          <w:color w:val="auto"/>
        </w:rPr>
        <w:t>experimental</w:t>
      </w:r>
      <w:r w:rsidR="00B30C60" w:rsidRPr="00957C8E">
        <w:rPr>
          <w:rFonts w:cstheme="minorHAnsi"/>
          <w:color w:val="auto"/>
        </w:rPr>
        <w:t xml:space="preserve"> investigation</w:t>
      </w:r>
      <w:r w:rsidR="002671B4" w:rsidRPr="00957C8E">
        <w:rPr>
          <w:rFonts w:cstheme="minorHAnsi"/>
          <w:color w:val="auto"/>
        </w:rPr>
        <w:t xml:space="preserve">, it will </w:t>
      </w:r>
      <w:r w:rsidR="007C07E8" w:rsidRPr="00957C8E">
        <w:rPr>
          <w:rFonts w:cstheme="minorHAnsi"/>
          <w:color w:val="auto"/>
        </w:rPr>
        <w:t xml:space="preserve">be </w:t>
      </w:r>
      <w:r w:rsidR="002671B4" w:rsidRPr="00957C8E">
        <w:rPr>
          <w:rFonts w:cstheme="minorHAnsi"/>
          <w:color w:val="auto"/>
        </w:rPr>
        <w:t xml:space="preserve">extremely useful to </w:t>
      </w:r>
      <w:r w:rsidR="00F90E6F" w:rsidRPr="00957C8E">
        <w:rPr>
          <w:rFonts w:cstheme="minorHAnsi"/>
          <w:color w:val="auto"/>
        </w:rPr>
        <w:t xml:space="preserve">develop and </w:t>
      </w:r>
      <w:r w:rsidR="002671B4" w:rsidRPr="00957C8E">
        <w:rPr>
          <w:rFonts w:cstheme="minorHAnsi"/>
          <w:color w:val="auto"/>
        </w:rPr>
        <w:t>in</w:t>
      </w:r>
      <w:r w:rsidR="00B30C60" w:rsidRPr="00957C8E">
        <w:rPr>
          <w:rFonts w:cstheme="minorHAnsi"/>
          <w:color w:val="auto"/>
        </w:rPr>
        <w:t>corporate</w:t>
      </w:r>
      <w:r w:rsidR="002671B4" w:rsidRPr="00957C8E">
        <w:rPr>
          <w:rFonts w:cstheme="minorHAnsi"/>
          <w:color w:val="auto"/>
        </w:rPr>
        <w:t xml:space="preserve"> a pore </w:t>
      </w:r>
      <w:r w:rsidR="007C07E8" w:rsidRPr="00957C8E">
        <w:rPr>
          <w:rFonts w:cstheme="minorHAnsi"/>
          <w:color w:val="auto"/>
        </w:rPr>
        <w:t>fluid</w:t>
      </w:r>
      <w:r w:rsidR="00EB4C5B" w:rsidRPr="00957C8E">
        <w:rPr>
          <w:rFonts w:cstheme="minorHAnsi"/>
          <w:color w:val="auto"/>
        </w:rPr>
        <w:t xml:space="preserve"> system into the current </w:t>
      </w:r>
      <w:r w:rsidR="00B30C60" w:rsidRPr="00957C8E">
        <w:rPr>
          <w:rFonts w:cstheme="minorHAnsi"/>
          <w:color w:val="auto"/>
        </w:rPr>
        <w:t>setup</w:t>
      </w:r>
      <w:r w:rsidR="002671B4" w:rsidRPr="00957C8E">
        <w:rPr>
          <w:rFonts w:cstheme="minorHAnsi"/>
          <w:color w:val="auto"/>
        </w:rPr>
        <w:t>.</w:t>
      </w:r>
      <w:r w:rsidR="00250EC1" w:rsidRPr="00957C8E">
        <w:rPr>
          <w:rFonts w:cstheme="minorHAnsi"/>
          <w:color w:val="auto"/>
        </w:rPr>
        <w:t xml:space="preserve"> </w:t>
      </w:r>
      <w:r w:rsidR="0010183A" w:rsidRPr="00957C8E">
        <w:rPr>
          <w:rFonts w:cstheme="minorHAnsi"/>
          <w:color w:val="auto"/>
        </w:rPr>
        <w:t>T</w:t>
      </w:r>
      <w:r w:rsidR="00B30C60" w:rsidRPr="00957C8E">
        <w:rPr>
          <w:rFonts w:cstheme="minorHAnsi"/>
          <w:color w:val="auto"/>
        </w:rPr>
        <w:t xml:space="preserve">here are previous </w:t>
      </w:r>
      <w:r w:rsidR="00E51493" w:rsidRPr="00957C8E">
        <w:rPr>
          <w:rFonts w:cstheme="minorHAnsi"/>
          <w:color w:val="auto"/>
        </w:rPr>
        <w:t xml:space="preserve">reports </w:t>
      </w:r>
      <w:r w:rsidR="00B30C60" w:rsidRPr="00957C8E">
        <w:rPr>
          <w:rFonts w:cstheme="minorHAnsi"/>
          <w:color w:val="auto"/>
        </w:rPr>
        <w:t xml:space="preserve">of </w:t>
      </w:r>
      <w:r w:rsidR="00E51493" w:rsidRPr="00957C8E">
        <w:rPr>
          <w:rFonts w:cstheme="minorHAnsi"/>
          <w:color w:val="auto"/>
        </w:rPr>
        <w:t xml:space="preserve">the </w:t>
      </w:r>
      <w:r w:rsidR="00B30C60" w:rsidRPr="00957C8E">
        <w:rPr>
          <w:rFonts w:cstheme="minorHAnsi"/>
          <w:color w:val="auto"/>
        </w:rPr>
        <w:t xml:space="preserve">presence of free water percolating in the Earth’s crust </w:t>
      </w:r>
      <w:r w:rsidR="0010183A" w:rsidRPr="00957C8E">
        <w:rPr>
          <w:rFonts w:cstheme="minorHAnsi"/>
          <w:color w:val="auto"/>
        </w:rPr>
        <w:t>down to</w:t>
      </w:r>
      <w:r w:rsidR="00B30C60" w:rsidRPr="00957C8E">
        <w:rPr>
          <w:rFonts w:cstheme="minorHAnsi"/>
          <w:color w:val="auto"/>
        </w:rPr>
        <w:t xml:space="preserve"> </w:t>
      </w:r>
      <w:r w:rsidR="00E51493" w:rsidRPr="00957C8E">
        <w:rPr>
          <w:rFonts w:cstheme="minorHAnsi"/>
          <w:color w:val="auto"/>
        </w:rPr>
        <w:t xml:space="preserve">depths of </w:t>
      </w:r>
      <w:r w:rsidR="00B30C60" w:rsidRPr="00957C8E">
        <w:rPr>
          <w:rFonts w:cstheme="minorHAnsi"/>
          <w:color w:val="auto"/>
        </w:rPr>
        <w:t xml:space="preserve">more than 20 km </w:t>
      </w:r>
      <w:r w:rsidR="0010183A" w:rsidRPr="00957C8E">
        <w:rPr>
          <w:rFonts w:cstheme="minorHAnsi"/>
          <w:color w:val="auto"/>
        </w:rPr>
        <w:t>in depth</w:t>
      </w:r>
      <w:r w:rsidR="00F75805" w:rsidRPr="00957C8E">
        <w:rPr>
          <w:rFonts w:cstheme="minorHAnsi"/>
          <w:color w:val="auto"/>
          <w:vertAlign w:val="superscript"/>
        </w:rPr>
        <w:t>10,</w:t>
      </w:r>
      <w:r w:rsidR="000F4159" w:rsidRPr="00957C8E">
        <w:rPr>
          <w:rFonts w:cstheme="minorHAnsi"/>
          <w:color w:val="auto"/>
          <w:vertAlign w:val="superscript"/>
        </w:rPr>
        <w:t>24</w:t>
      </w:r>
      <w:r w:rsidR="00E51493" w:rsidRPr="00957C8E">
        <w:rPr>
          <w:rFonts w:cstheme="minorHAnsi"/>
          <w:color w:val="auto"/>
        </w:rPr>
        <w:t xml:space="preserve">. The presence of a pressurized pore fluid in porous samples would enable better simulation of </w:t>
      </w:r>
      <w:r w:rsidR="0010183A" w:rsidRPr="00957C8E">
        <w:rPr>
          <w:rFonts w:cstheme="minorHAnsi"/>
          <w:color w:val="auto"/>
        </w:rPr>
        <w:t xml:space="preserve">realistic </w:t>
      </w:r>
      <w:r w:rsidR="00E51493" w:rsidRPr="00957C8E">
        <w:rPr>
          <w:rFonts w:cstheme="minorHAnsi"/>
          <w:color w:val="auto"/>
        </w:rPr>
        <w:t xml:space="preserve">conditions at depth in the crust, and therefore enable better </w:t>
      </w:r>
      <w:r w:rsidR="0010183A" w:rsidRPr="00957C8E">
        <w:rPr>
          <w:rFonts w:cstheme="minorHAnsi"/>
          <w:color w:val="auto"/>
        </w:rPr>
        <w:t>predict</w:t>
      </w:r>
      <w:r w:rsidR="00E51493" w:rsidRPr="00957C8E">
        <w:rPr>
          <w:rFonts w:cstheme="minorHAnsi"/>
          <w:color w:val="auto"/>
        </w:rPr>
        <w:t>ions of</w:t>
      </w:r>
      <w:r w:rsidR="0010183A" w:rsidRPr="00957C8E">
        <w:rPr>
          <w:rFonts w:cstheme="minorHAnsi"/>
          <w:color w:val="auto"/>
        </w:rPr>
        <w:t xml:space="preserve"> mechanical </w:t>
      </w:r>
      <w:r w:rsidR="00E51493" w:rsidRPr="00957C8E">
        <w:rPr>
          <w:rFonts w:cstheme="minorHAnsi"/>
          <w:color w:val="auto"/>
        </w:rPr>
        <w:t xml:space="preserve">properties and stability. </w:t>
      </w:r>
      <w:r w:rsidR="0010183A" w:rsidRPr="00957C8E">
        <w:rPr>
          <w:rFonts w:cstheme="minorHAnsi"/>
          <w:color w:val="auto"/>
        </w:rPr>
        <w:t>Moreover,</w:t>
      </w:r>
      <w:r w:rsidR="002671B4" w:rsidRPr="00957C8E">
        <w:rPr>
          <w:rFonts w:cstheme="minorHAnsi"/>
          <w:color w:val="auto"/>
        </w:rPr>
        <w:t xml:space="preserve"> </w:t>
      </w:r>
      <w:r w:rsidR="0010183A" w:rsidRPr="00957C8E">
        <w:rPr>
          <w:rFonts w:cstheme="minorHAnsi"/>
          <w:color w:val="auto"/>
        </w:rPr>
        <w:t>recent research</w:t>
      </w:r>
      <w:r w:rsidR="000F4159" w:rsidRPr="00957C8E">
        <w:rPr>
          <w:rFonts w:cstheme="minorHAnsi"/>
          <w:color w:val="auto"/>
          <w:vertAlign w:val="superscript"/>
        </w:rPr>
        <w:t>29</w:t>
      </w:r>
      <w:r w:rsidR="0010183A" w:rsidRPr="00957C8E">
        <w:rPr>
          <w:rFonts w:cstheme="minorHAnsi"/>
          <w:color w:val="auto"/>
        </w:rPr>
        <w:t xml:space="preserve"> indicated that fluid flow in porous med</w:t>
      </w:r>
      <w:r w:rsidR="00D638A0" w:rsidRPr="00957C8E">
        <w:rPr>
          <w:rFonts w:cstheme="minorHAnsi"/>
          <w:color w:val="auto"/>
        </w:rPr>
        <w:t>ia</w:t>
      </w:r>
      <w:r w:rsidR="0010183A" w:rsidRPr="00957C8E">
        <w:rPr>
          <w:rFonts w:cstheme="minorHAnsi"/>
          <w:color w:val="auto"/>
        </w:rPr>
        <w:t xml:space="preserve"> is </w:t>
      </w:r>
      <w:r w:rsidR="00FB0620" w:rsidRPr="00957C8E">
        <w:rPr>
          <w:rFonts w:cstheme="minorHAnsi"/>
          <w:color w:val="auto"/>
        </w:rPr>
        <w:t>not as stable</w:t>
      </w:r>
      <w:r w:rsidR="0010183A" w:rsidRPr="00957C8E">
        <w:rPr>
          <w:rFonts w:cstheme="minorHAnsi"/>
          <w:color w:val="auto"/>
        </w:rPr>
        <w:t xml:space="preserve"> </w:t>
      </w:r>
      <w:r w:rsidR="00FB0620" w:rsidRPr="00957C8E">
        <w:rPr>
          <w:rFonts w:cstheme="minorHAnsi"/>
          <w:color w:val="auto"/>
        </w:rPr>
        <w:t>as</w:t>
      </w:r>
      <w:r w:rsidR="0010183A" w:rsidRPr="00957C8E">
        <w:rPr>
          <w:rFonts w:cstheme="minorHAnsi"/>
          <w:color w:val="auto"/>
        </w:rPr>
        <w:t xml:space="preserve"> previously </w:t>
      </w:r>
      <w:r w:rsidR="005238E5" w:rsidRPr="00957C8E">
        <w:rPr>
          <w:rFonts w:cstheme="minorHAnsi"/>
          <w:color w:val="auto"/>
        </w:rPr>
        <w:t xml:space="preserve">suggested </w:t>
      </w:r>
      <w:r w:rsidR="0010183A" w:rsidRPr="00957C8E">
        <w:rPr>
          <w:rFonts w:cstheme="minorHAnsi"/>
          <w:color w:val="auto"/>
        </w:rPr>
        <w:t xml:space="preserve">by Darcy’s </w:t>
      </w:r>
      <w:r w:rsidR="00D638A0" w:rsidRPr="00957C8E">
        <w:rPr>
          <w:rFonts w:cstheme="minorHAnsi"/>
          <w:color w:val="auto"/>
        </w:rPr>
        <w:t>L</w:t>
      </w:r>
      <w:r w:rsidR="0010183A" w:rsidRPr="00957C8E">
        <w:rPr>
          <w:rFonts w:cstheme="minorHAnsi"/>
          <w:color w:val="auto"/>
        </w:rPr>
        <w:t>aw.</w:t>
      </w:r>
      <w:r w:rsidR="00FB0620" w:rsidRPr="00957C8E">
        <w:rPr>
          <w:rFonts w:cstheme="minorHAnsi"/>
          <w:color w:val="auto"/>
        </w:rPr>
        <w:t xml:space="preserve"> This opens up </w:t>
      </w:r>
      <w:r w:rsidR="001E155C" w:rsidRPr="00957C8E">
        <w:rPr>
          <w:rFonts w:cstheme="minorHAnsi"/>
          <w:color w:val="auto"/>
        </w:rPr>
        <w:t>an exciting new direction</w:t>
      </w:r>
      <w:r w:rsidR="00FB0620" w:rsidRPr="00957C8E">
        <w:rPr>
          <w:rFonts w:cstheme="minorHAnsi"/>
          <w:color w:val="auto"/>
        </w:rPr>
        <w:t xml:space="preserve"> </w:t>
      </w:r>
      <w:r w:rsidR="00D638A0" w:rsidRPr="00957C8E">
        <w:rPr>
          <w:rFonts w:cstheme="minorHAnsi"/>
          <w:color w:val="auto"/>
        </w:rPr>
        <w:t xml:space="preserve">in </w:t>
      </w:r>
      <w:r w:rsidR="00FB0620" w:rsidRPr="00957C8E">
        <w:rPr>
          <w:rFonts w:cstheme="minorHAnsi"/>
          <w:color w:val="auto"/>
        </w:rPr>
        <w:t>investigat</w:t>
      </w:r>
      <w:r w:rsidR="00D638A0" w:rsidRPr="00957C8E">
        <w:rPr>
          <w:rFonts w:cstheme="minorHAnsi"/>
          <w:color w:val="auto"/>
        </w:rPr>
        <w:t>ing</w:t>
      </w:r>
      <w:r w:rsidR="00FB0620" w:rsidRPr="00957C8E">
        <w:rPr>
          <w:rFonts w:cstheme="minorHAnsi"/>
          <w:color w:val="auto"/>
        </w:rPr>
        <w:t xml:space="preserve"> </w:t>
      </w:r>
      <w:r w:rsidR="003241C3" w:rsidRPr="00957C8E">
        <w:rPr>
          <w:rFonts w:cstheme="minorHAnsi"/>
          <w:color w:val="auto"/>
        </w:rPr>
        <w:t xml:space="preserve">how </w:t>
      </w:r>
      <w:r w:rsidR="004C7167" w:rsidRPr="00957C8E">
        <w:rPr>
          <w:rFonts w:cstheme="minorHAnsi"/>
          <w:color w:val="auto"/>
        </w:rPr>
        <w:t xml:space="preserve">pore </w:t>
      </w:r>
      <w:r w:rsidR="004F6BC3" w:rsidRPr="00957C8E">
        <w:rPr>
          <w:rFonts w:cstheme="minorHAnsi"/>
          <w:color w:val="auto"/>
        </w:rPr>
        <w:t>fluid</w:t>
      </w:r>
      <w:r w:rsidR="00D638A0" w:rsidRPr="00957C8E">
        <w:rPr>
          <w:rFonts w:cstheme="minorHAnsi"/>
          <w:color w:val="auto"/>
        </w:rPr>
        <w:t>s</w:t>
      </w:r>
      <w:r w:rsidR="004F6BC3" w:rsidRPr="00957C8E">
        <w:rPr>
          <w:rFonts w:cstheme="minorHAnsi"/>
          <w:color w:val="auto"/>
        </w:rPr>
        <w:t xml:space="preserve"> permeate</w:t>
      </w:r>
      <w:r w:rsidR="003241C3" w:rsidRPr="00957C8E">
        <w:rPr>
          <w:rFonts w:cstheme="minorHAnsi"/>
          <w:color w:val="auto"/>
        </w:rPr>
        <w:t xml:space="preserve"> </w:t>
      </w:r>
      <w:r w:rsidR="00D638A0" w:rsidRPr="00957C8E">
        <w:rPr>
          <w:rFonts w:cstheme="minorHAnsi"/>
          <w:color w:val="auto"/>
        </w:rPr>
        <w:t>through</w:t>
      </w:r>
      <w:r w:rsidR="003241C3" w:rsidRPr="00957C8E">
        <w:rPr>
          <w:rFonts w:cstheme="minorHAnsi"/>
          <w:color w:val="auto"/>
        </w:rPr>
        <w:t xml:space="preserve"> geo</w:t>
      </w:r>
      <w:r w:rsidR="00D638A0" w:rsidRPr="00957C8E">
        <w:rPr>
          <w:rFonts w:cstheme="minorHAnsi"/>
          <w:color w:val="auto"/>
        </w:rPr>
        <w:t>-</w:t>
      </w:r>
      <w:r w:rsidR="003241C3" w:rsidRPr="00957C8E">
        <w:rPr>
          <w:rFonts w:cstheme="minorHAnsi"/>
          <w:color w:val="auto"/>
        </w:rPr>
        <w:t>material</w:t>
      </w:r>
      <w:r w:rsidR="00D638A0" w:rsidRPr="00957C8E">
        <w:rPr>
          <w:rFonts w:cstheme="minorHAnsi"/>
          <w:color w:val="auto"/>
        </w:rPr>
        <w:t xml:space="preserve">s in </w:t>
      </w:r>
      <w:r w:rsidR="001E155C" w:rsidRPr="00957C8E">
        <w:rPr>
          <w:rFonts w:cstheme="minorHAnsi"/>
          <w:color w:val="auto"/>
        </w:rPr>
        <w:t>anisotropic</w:t>
      </w:r>
      <w:r w:rsidR="00D638A0" w:rsidRPr="00957C8E">
        <w:rPr>
          <w:rFonts w:cstheme="minorHAnsi"/>
          <w:color w:val="auto"/>
        </w:rPr>
        <w:t xml:space="preserve"> and inhomogeneous ways</w:t>
      </w:r>
      <w:r w:rsidR="00FB0620" w:rsidRPr="00957C8E">
        <w:rPr>
          <w:rFonts w:cstheme="minorHAnsi"/>
          <w:color w:val="auto"/>
        </w:rPr>
        <w:t xml:space="preserve">. </w:t>
      </w:r>
      <w:r w:rsidR="00AB34CE" w:rsidRPr="00957C8E">
        <w:rPr>
          <w:rFonts w:cstheme="minorHAnsi"/>
          <w:color w:val="auto"/>
        </w:rPr>
        <w:t xml:space="preserve">Moreover, </w:t>
      </w:r>
      <w:r w:rsidR="00981D8D" w:rsidRPr="00957C8E">
        <w:rPr>
          <w:rFonts w:cstheme="minorHAnsi"/>
          <w:color w:val="auto"/>
        </w:rPr>
        <w:t xml:space="preserve">incorporating pore pressure, </w:t>
      </w:r>
      <w:r w:rsidR="007941F4" w:rsidRPr="00957C8E">
        <w:rPr>
          <w:rFonts w:cstheme="minorHAnsi"/>
          <w:color w:val="auto"/>
        </w:rPr>
        <w:t xml:space="preserve">into the setup would allow </w:t>
      </w:r>
      <w:r w:rsidR="000466AC" w:rsidRPr="00957C8E">
        <w:rPr>
          <w:rFonts w:cstheme="minorHAnsi"/>
          <w:color w:val="auto"/>
        </w:rPr>
        <w:t>simulat</w:t>
      </w:r>
      <w:r w:rsidR="007941F4" w:rsidRPr="00957C8E">
        <w:rPr>
          <w:rFonts w:cstheme="minorHAnsi"/>
          <w:color w:val="auto"/>
        </w:rPr>
        <w:t>ion of</w:t>
      </w:r>
      <w:r w:rsidR="00981D8D" w:rsidRPr="00957C8E">
        <w:rPr>
          <w:rFonts w:cstheme="minorHAnsi"/>
          <w:color w:val="auto"/>
        </w:rPr>
        <w:t xml:space="preserve"> hydraulic fracturing experiment</w:t>
      </w:r>
      <w:r w:rsidR="000466AC" w:rsidRPr="00957C8E">
        <w:rPr>
          <w:rFonts w:cstheme="minorHAnsi"/>
          <w:color w:val="auto"/>
        </w:rPr>
        <w:t xml:space="preserve">s using </w:t>
      </w:r>
      <w:r w:rsidR="00AD454D" w:rsidRPr="00957C8E">
        <w:rPr>
          <w:rFonts w:cstheme="minorHAnsi"/>
          <w:color w:val="auto"/>
        </w:rPr>
        <w:t>XRD</w:t>
      </w:r>
      <w:r w:rsidR="007941F4" w:rsidRPr="00957C8E">
        <w:rPr>
          <w:rFonts w:cstheme="minorHAnsi"/>
          <w:color w:val="auto"/>
        </w:rPr>
        <w:t>; an important and timely</w:t>
      </w:r>
      <w:r w:rsidR="00AB34CE" w:rsidRPr="00957C8E">
        <w:rPr>
          <w:rFonts w:cstheme="minorHAnsi"/>
          <w:color w:val="auto"/>
        </w:rPr>
        <w:t xml:space="preserve"> application to </w:t>
      </w:r>
      <w:r w:rsidR="007941F4" w:rsidRPr="00957C8E">
        <w:rPr>
          <w:rFonts w:cstheme="minorHAnsi"/>
          <w:color w:val="auto"/>
        </w:rPr>
        <w:t xml:space="preserve">the current increased </w:t>
      </w:r>
      <w:r w:rsidR="00AB34CE" w:rsidRPr="00957C8E">
        <w:rPr>
          <w:rFonts w:cstheme="minorHAnsi"/>
          <w:color w:val="auto"/>
        </w:rPr>
        <w:t xml:space="preserve">interest in shale gas production. </w:t>
      </w:r>
      <w:r w:rsidR="00623E41" w:rsidRPr="00957C8E">
        <w:rPr>
          <w:rFonts w:cstheme="minorHAnsi"/>
          <w:color w:val="auto"/>
        </w:rPr>
        <w:t>Instead of 2-D radiography, the</w:t>
      </w:r>
      <w:r w:rsidR="00FA6DE6" w:rsidRPr="00957C8E">
        <w:rPr>
          <w:rFonts w:cstheme="minorHAnsi"/>
          <w:color w:val="auto"/>
        </w:rPr>
        <w:t>se</w:t>
      </w:r>
      <w:r w:rsidR="00AB34CE" w:rsidRPr="00957C8E">
        <w:rPr>
          <w:rFonts w:cstheme="minorHAnsi"/>
          <w:color w:val="auto"/>
        </w:rPr>
        <w:t xml:space="preserve"> future applications would b</w:t>
      </w:r>
      <w:r w:rsidR="005F66CD" w:rsidRPr="00957C8E">
        <w:rPr>
          <w:rFonts w:cstheme="minorHAnsi"/>
          <w:color w:val="auto"/>
        </w:rPr>
        <w:t xml:space="preserve">e best aided with an </w:t>
      </w:r>
      <w:r w:rsidR="004D3A69" w:rsidRPr="00957C8E">
        <w:rPr>
          <w:rFonts w:cstheme="minorHAnsi"/>
          <w:color w:val="auto"/>
        </w:rPr>
        <w:t>image visualization</w:t>
      </w:r>
      <w:r w:rsidR="00AB34CE" w:rsidRPr="00957C8E">
        <w:rPr>
          <w:rFonts w:cstheme="minorHAnsi"/>
          <w:color w:val="auto"/>
        </w:rPr>
        <w:t xml:space="preserve"> using 3-D X-ray tomography. </w:t>
      </w:r>
      <w:r w:rsidR="005F66CD" w:rsidRPr="00957C8E">
        <w:rPr>
          <w:rFonts w:cstheme="minorHAnsi"/>
          <w:color w:val="auto"/>
        </w:rPr>
        <w:t xml:space="preserve">These </w:t>
      </w:r>
      <w:r w:rsidR="00FA6DE6" w:rsidRPr="00957C8E">
        <w:rPr>
          <w:rFonts w:cstheme="minorHAnsi"/>
          <w:color w:val="auto"/>
        </w:rPr>
        <w:t xml:space="preserve">suggested </w:t>
      </w:r>
      <w:r w:rsidR="007941F4" w:rsidRPr="00957C8E">
        <w:rPr>
          <w:rFonts w:cstheme="minorHAnsi"/>
          <w:color w:val="auto"/>
        </w:rPr>
        <w:t xml:space="preserve">future </w:t>
      </w:r>
      <w:r w:rsidR="005F66CD" w:rsidRPr="00957C8E">
        <w:rPr>
          <w:rFonts w:cstheme="minorHAnsi"/>
          <w:color w:val="auto"/>
        </w:rPr>
        <w:t xml:space="preserve">directions are </w:t>
      </w:r>
      <w:r w:rsidR="007941F4" w:rsidRPr="00957C8E">
        <w:rPr>
          <w:rFonts w:cstheme="minorHAnsi"/>
          <w:color w:val="auto"/>
        </w:rPr>
        <w:t xml:space="preserve">encapsulated within </w:t>
      </w:r>
      <w:r w:rsidR="005F66CD" w:rsidRPr="00957C8E">
        <w:rPr>
          <w:rFonts w:cstheme="minorHAnsi"/>
          <w:color w:val="auto"/>
        </w:rPr>
        <w:t xml:space="preserve">plans for a </w:t>
      </w:r>
      <w:r w:rsidR="007941F4" w:rsidRPr="00957C8E">
        <w:rPr>
          <w:rFonts w:cstheme="minorHAnsi"/>
          <w:color w:val="auto"/>
        </w:rPr>
        <w:t xml:space="preserve">new </w:t>
      </w:r>
      <w:r w:rsidR="005F66CD" w:rsidRPr="00957C8E">
        <w:rPr>
          <w:rFonts w:cstheme="minorHAnsi"/>
          <w:color w:val="auto"/>
        </w:rPr>
        <w:t>multi</w:t>
      </w:r>
      <w:r w:rsidR="0045093E" w:rsidRPr="00957C8E">
        <w:rPr>
          <w:rFonts w:cstheme="minorHAnsi"/>
          <w:color w:val="auto"/>
        </w:rPr>
        <w:t>-</w:t>
      </w:r>
      <w:r w:rsidR="005F66CD" w:rsidRPr="00957C8E">
        <w:rPr>
          <w:rFonts w:cstheme="minorHAnsi"/>
          <w:color w:val="auto"/>
        </w:rPr>
        <w:t xml:space="preserve">anvil cell </w:t>
      </w:r>
      <w:r w:rsidR="00A40BD9" w:rsidRPr="00957C8E">
        <w:rPr>
          <w:rFonts w:cstheme="minorHAnsi"/>
          <w:color w:val="auto"/>
        </w:rPr>
        <w:t xml:space="preserve">currently </w:t>
      </w:r>
      <w:r w:rsidR="00750CF1" w:rsidRPr="00957C8E">
        <w:rPr>
          <w:rFonts w:cstheme="minorHAnsi"/>
          <w:color w:val="auto"/>
        </w:rPr>
        <w:t>under installation</w:t>
      </w:r>
      <w:r w:rsidR="00A40BD9" w:rsidRPr="00957C8E">
        <w:rPr>
          <w:rFonts w:cstheme="minorHAnsi"/>
          <w:color w:val="auto"/>
        </w:rPr>
        <w:t xml:space="preserve"> </w:t>
      </w:r>
      <w:r w:rsidR="005F66CD" w:rsidRPr="00957C8E">
        <w:rPr>
          <w:rFonts w:cstheme="minorHAnsi"/>
          <w:color w:val="auto"/>
        </w:rPr>
        <w:t>at the</w:t>
      </w:r>
      <w:r w:rsidR="00174B19" w:rsidRPr="00957C8E">
        <w:rPr>
          <w:rFonts w:cstheme="minorHAnsi"/>
          <w:color w:val="auto"/>
        </w:rPr>
        <w:t xml:space="preserve"> National Synchrotron Light Source II</w:t>
      </w:r>
      <w:r w:rsidR="005F66CD" w:rsidRPr="00957C8E">
        <w:rPr>
          <w:rFonts w:cstheme="minorHAnsi"/>
          <w:color w:val="auto"/>
        </w:rPr>
        <w:t xml:space="preserve"> </w:t>
      </w:r>
      <w:r w:rsidR="0092156C" w:rsidRPr="00957C8E">
        <w:rPr>
          <w:rFonts w:cstheme="minorHAnsi"/>
          <w:color w:val="auto"/>
        </w:rPr>
        <w:t xml:space="preserve">(NSLS-II) </w:t>
      </w:r>
      <w:r w:rsidR="005F66CD" w:rsidRPr="00957C8E">
        <w:rPr>
          <w:rFonts w:cstheme="minorHAnsi"/>
          <w:color w:val="auto"/>
        </w:rPr>
        <w:t>X-ray Power Diffraction (XPD) beamline</w:t>
      </w:r>
      <w:r w:rsidR="008B1772" w:rsidRPr="00957C8E">
        <w:rPr>
          <w:rFonts w:cstheme="minorHAnsi"/>
          <w:color w:val="auto"/>
        </w:rPr>
        <w:t xml:space="preserve"> at Brookhaven National Laboratory</w:t>
      </w:r>
      <w:r w:rsidR="0092156C" w:rsidRPr="00957C8E">
        <w:rPr>
          <w:rFonts w:cstheme="minorHAnsi"/>
          <w:color w:val="auto"/>
        </w:rPr>
        <w:t xml:space="preserve"> (BNL)</w:t>
      </w:r>
      <w:r w:rsidR="005F66CD" w:rsidRPr="00957C8E">
        <w:rPr>
          <w:rFonts w:cstheme="minorHAnsi"/>
          <w:color w:val="auto"/>
        </w:rPr>
        <w:t>.</w:t>
      </w:r>
    </w:p>
    <w:p w14:paraId="78728D18" w14:textId="706614AE" w:rsidR="00014314" w:rsidRPr="00957C8E" w:rsidRDefault="00014314" w:rsidP="008957B2">
      <w:pPr>
        <w:rPr>
          <w:rFonts w:cstheme="minorHAnsi"/>
          <w:color w:val="auto"/>
        </w:rPr>
      </w:pPr>
    </w:p>
    <w:p w14:paraId="1734505F" w14:textId="7FB850DA" w:rsidR="00AA03DF" w:rsidRPr="00957C8E" w:rsidRDefault="00AA03DF" w:rsidP="008957B2">
      <w:pPr>
        <w:pStyle w:val="NormalWeb"/>
        <w:spacing w:before="0" w:beforeAutospacing="0" w:after="0" w:afterAutospacing="0"/>
        <w:outlineLvl w:val="0"/>
        <w:rPr>
          <w:rFonts w:cstheme="minorHAnsi"/>
          <w:color w:val="auto"/>
        </w:rPr>
      </w:pPr>
      <w:r w:rsidRPr="00957C8E">
        <w:rPr>
          <w:rFonts w:cstheme="minorHAnsi"/>
          <w:b/>
          <w:bCs/>
          <w:color w:val="auto"/>
        </w:rPr>
        <w:t xml:space="preserve">ACKNOWLEDGMENTS: </w:t>
      </w:r>
    </w:p>
    <w:p w14:paraId="2D96E92E" w14:textId="0B12F31D" w:rsidR="00AA03DF" w:rsidRPr="00957C8E" w:rsidRDefault="00154752" w:rsidP="008957B2">
      <w:pPr>
        <w:rPr>
          <w:rFonts w:cs="Times New Roman"/>
          <w:color w:val="auto"/>
        </w:rPr>
      </w:pPr>
      <w:r w:rsidRPr="00957C8E">
        <w:rPr>
          <w:rFonts w:cstheme="minorHAnsi"/>
          <w:color w:val="auto"/>
        </w:rPr>
        <w:t xml:space="preserve">The authors would like to </w:t>
      </w:r>
      <w:r w:rsidR="0060370C" w:rsidRPr="00957C8E">
        <w:rPr>
          <w:rFonts w:cstheme="minorHAnsi"/>
          <w:color w:val="auto"/>
        </w:rPr>
        <w:t>gratefully acknowledge</w:t>
      </w:r>
      <w:r w:rsidRPr="00957C8E">
        <w:rPr>
          <w:rFonts w:cstheme="minorHAnsi"/>
          <w:color w:val="auto"/>
        </w:rPr>
        <w:t xml:space="preserve"> two anonymous </w:t>
      </w:r>
      <w:r w:rsidR="0060370C" w:rsidRPr="00957C8E">
        <w:rPr>
          <w:rFonts w:cstheme="minorHAnsi"/>
          <w:color w:val="auto"/>
        </w:rPr>
        <w:t>peer reviewers and JoVE senior review editor Dr. Alisha D</w:t>
      </w:r>
      <w:r w:rsidR="000B4F6E" w:rsidRPr="00957C8E">
        <w:rPr>
          <w:rFonts w:cstheme="minorHAnsi"/>
          <w:color w:val="auto"/>
        </w:rPr>
        <w:t>S</w:t>
      </w:r>
      <w:r w:rsidR="0060370C" w:rsidRPr="00957C8E">
        <w:rPr>
          <w:rFonts w:cstheme="minorHAnsi"/>
          <w:color w:val="auto"/>
        </w:rPr>
        <w:t xml:space="preserve">ouza for their invaluable comments. </w:t>
      </w:r>
      <w:r w:rsidR="001830B6" w:rsidRPr="00957C8E">
        <w:rPr>
          <w:rFonts w:cstheme="minorHAnsi"/>
          <w:color w:val="auto"/>
        </w:rPr>
        <w:t>This research was performed at 6</w:t>
      </w:r>
      <w:r w:rsidR="00216CAC" w:rsidRPr="00957C8E">
        <w:rPr>
          <w:rFonts w:cstheme="minorHAnsi"/>
          <w:color w:val="auto"/>
        </w:rPr>
        <w:t>-</w:t>
      </w:r>
      <w:r w:rsidR="001830B6" w:rsidRPr="00957C8E">
        <w:rPr>
          <w:rFonts w:cstheme="minorHAnsi"/>
          <w:color w:val="auto"/>
        </w:rPr>
        <w:t xml:space="preserve">BM-B </w:t>
      </w:r>
      <w:r w:rsidR="00216CAC" w:rsidRPr="00957C8E">
        <w:rPr>
          <w:rFonts w:cstheme="minorHAnsi"/>
          <w:color w:val="auto"/>
        </w:rPr>
        <w:t>of</w:t>
      </w:r>
      <w:r w:rsidR="001830B6" w:rsidRPr="00957C8E">
        <w:rPr>
          <w:rFonts w:cstheme="minorHAnsi"/>
          <w:color w:val="auto"/>
        </w:rPr>
        <w:t xml:space="preserve"> the Advanced Photon Source (APS) at Argonne National Laboratory. The use of this facility has been supported by Consortium for Materials Properties Research in Earth Sciences (COMPRES) under National Science Foundation (NSF) cooperative agreement</w:t>
      </w:r>
      <w:r w:rsidR="001830B6" w:rsidRPr="00957C8E">
        <w:rPr>
          <w:rFonts w:cs="Times New Roman"/>
          <w:color w:val="auto"/>
        </w:rPr>
        <w:t xml:space="preserve"> EAR 11-57758</w:t>
      </w:r>
      <w:r w:rsidR="005E3612" w:rsidRPr="00957C8E">
        <w:rPr>
          <w:rFonts w:cs="Times New Roman"/>
          <w:color w:val="auto"/>
        </w:rPr>
        <w:t>, EAR 1661511</w:t>
      </w:r>
      <w:r w:rsidR="001830B6" w:rsidRPr="00957C8E">
        <w:rPr>
          <w:rFonts w:cs="Times New Roman"/>
          <w:color w:val="auto"/>
        </w:rPr>
        <w:t xml:space="preserve"> and by the Mineral Physics Institute, Stony Brook University. The authors acknowledge NSF for research funding for this program through EAR 1361463, EAR 1045629, and EAR 1141895. This research used resources of the Advanced Photon Source, a U.S. Department of Energy (DOE) Office of Science User Facility operated for the DOE Office of Science by Argonne National Laboratory under contract DEAC02-06CH11357. </w:t>
      </w:r>
      <w:r w:rsidR="004C1693" w:rsidRPr="00957C8E">
        <w:rPr>
          <w:rFonts w:cs="Times New Roman"/>
          <w:color w:val="auto"/>
        </w:rPr>
        <w:t xml:space="preserve">The cell assemblies are under </w:t>
      </w:r>
      <w:r w:rsidR="004C1693" w:rsidRPr="00957C8E">
        <w:rPr>
          <w:rFonts w:cstheme="minorHAnsi"/>
          <w:color w:val="auto"/>
        </w:rPr>
        <w:t>COMPRES multi</w:t>
      </w:r>
      <w:r w:rsidR="0045093E" w:rsidRPr="00957C8E">
        <w:rPr>
          <w:rFonts w:cstheme="minorHAnsi"/>
          <w:color w:val="auto"/>
        </w:rPr>
        <w:t>-</w:t>
      </w:r>
      <w:r w:rsidR="004C1693" w:rsidRPr="00957C8E">
        <w:rPr>
          <w:rFonts w:cstheme="minorHAnsi"/>
          <w:color w:val="auto"/>
        </w:rPr>
        <w:lastRenderedPageBreak/>
        <w:t>anvil cell assembly development project.</w:t>
      </w:r>
      <w:r w:rsidR="004C1693" w:rsidRPr="00957C8E">
        <w:rPr>
          <w:rFonts w:cs="Times New Roman"/>
          <w:color w:val="auto"/>
        </w:rPr>
        <w:t xml:space="preserve"> </w:t>
      </w:r>
      <w:r w:rsidR="001830B6" w:rsidRPr="00957C8E">
        <w:rPr>
          <w:rFonts w:cs="Times New Roman"/>
          <w:color w:val="auto"/>
        </w:rPr>
        <w:t>All the data files are available from the authors upon request (</w:t>
      </w:r>
      <w:r w:rsidR="000E6042" w:rsidRPr="00957C8E">
        <w:rPr>
          <w:color w:val="auto"/>
        </w:rPr>
        <w:t>scheung9@wisc.edu</w:t>
      </w:r>
      <w:r w:rsidR="001830B6" w:rsidRPr="00957C8E">
        <w:rPr>
          <w:rFonts w:cs="Times New Roman"/>
          <w:color w:val="auto"/>
        </w:rPr>
        <w:t xml:space="preserve">). The samples and data are archived at Mineral Physics Institute at Stony Brook University. </w:t>
      </w:r>
    </w:p>
    <w:p w14:paraId="01C5D806" w14:textId="77777777" w:rsidR="001830B6" w:rsidRPr="00957C8E" w:rsidRDefault="001830B6" w:rsidP="008957B2">
      <w:pPr>
        <w:rPr>
          <w:rFonts w:cstheme="minorHAnsi"/>
          <w:b/>
          <w:bCs/>
          <w:color w:val="auto"/>
        </w:rPr>
      </w:pPr>
    </w:p>
    <w:p w14:paraId="5D52ED8B" w14:textId="4CFA0FE2" w:rsidR="00AA03DF" w:rsidRPr="00957C8E" w:rsidRDefault="00AA03DF" w:rsidP="008957B2">
      <w:pPr>
        <w:pStyle w:val="NormalWeb"/>
        <w:spacing w:before="0" w:beforeAutospacing="0" w:after="0" w:afterAutospacing="0"/>
        <w:outlineLvl w:val="0"/>
        <w:rPr>
          <w:rFonts w:cstheme="minorHAnsi"/>
          <w:color w:val="auto"/>
        </w:rPr>
      </w:pPr>
      <w:r w:rsidRPr="00957C8E">
        <w:rPr>
          <w:rFonts w:cstheme="minorHAnsi"/>
          <w:b/>
          <w:color w:val="auto"/>
        </w:rPr>
        <w:t>DISCLOSURES</w:t>
      </w:r>
      <w:r w:rsidRPr="00957C8E">
        <w:rPr>
          <w:rFonts w:cstheme="minorHAnsi"/>
          <w:b/>
          <w:bCs/>
          <w:color w:val="auto"/>
        </w:rPr>
        <w:t xml:space="preserve">: </w:t>
      </w:r>
    </w:p>
    <w:p w14:paraId="4E0C3135" w14:textId="06F05503" w:rsidR="007A4DD6" w:rsidRPr="00957C8E" w:rsidRDefault="005E5436" w:rsidP="008957B2">
      <w:pPr>
        <w:outlineLvl w:val="0"/>
        <w:rPr>
          <w:rFonts w:cstheme="minorHAnsi"/>
          <w:color w:val="auto"/>
        </w:rPr>
      </w:pPr>
      <w:r w:rsidRPr="00957C8E">
        <w:rPr>
          <w:rFonts w:cstheme="minorHAnsi"/>
          <w:color w:val="auto"/>
        </w:rPr>
        <w:t>The authors declare no conflict of interest.</w:t>
      </w:r>
    </w:p>
    <w:p w14:paraId="66030076" w14:textId="77777777" w:rsidR="00AA03DF" w:rsidRPr="00957C8E" w:rsidRDefault="00AA03DF" w:rsidP="008957B2">
      <w:pPr>
        <w:rPr>
          <w:rFonts w:cstheme="minorHAnsi"/>
          <w:color w:val="auto"/>
        </w:rPr>
      </w:pPr>
    </w:p>
    <w:p w14:paraId="10E46F84" w14:textId="1E498AF2" w:rsidR="00585ED4" w:rsidRPr="00957C8E" w:rsidRDefault="009726EE" w:rsidP="008957B2">
      <w:pPr>
        <w:outlineLvl w:val="0"/>
        <w:rPr>
          <w:rFonts w:cstheme="minorHAnsi"/>
          <w:color w:val="auto"/>
        </w:rPr>
      </w:pPr>
      <w:r w:rsidRPr="00957C8E">
        <w:rPr>
          <w:rFonts w:cstheme="minorHAnsi"/>
          <w:b/>
          <w:bCs/>
          <w:color w:val="auto"/>
        </w:rPr>
        <w:t>REFERENCES</w:t>
      </w:r>
      <w:r w:rsidR="00D04760" w:rsidRPr="00957C8E">
        <w:rPr>
          <w:rFonts w:cstheme="minorHAnsi"/>
          <w:b/>
          <w:bCs/>
          <w:color w:val="auto"/>
        </w:rPr>
        <w:t>:</w:t>
      </w:r>
      <w:r w:rsidRPr="00957C8E">
        <w:rPr>
          <w:rFonts w:cstheme="minorHAnsi"/>
          <w:color w:val="auto"/>
        </w:rPr>
        <w:t xml:space="preserve"> </w:t>
      </w:r>
    </w:p>
    <w:p w14:paraId="161659FE" w14:textId="58EDAA0F" w:rsidR="00FF1577" w:rsidRPr="00957C8E" w:rsidRDefault="00646D17" w:rsidP="008957B2">
      <w:pPr>
        <w:pStyle w:val="ListParagraph"/>
        <w:numPr>
          <w:ilvl w:val="0"/>
          <w:numId w:val="29"/>
        </w:numPr>
        <w:ind w:left="0" w:firstLine="0"/>
        <w:rPr>
          <w:rFonts w:cs="Times New Roman"/>
          <w:color w:val="auto"/>
        </w:rPr>
      </w:pPr>
      <w:r w:rsidRPr="00957C8E">
        <w:rPr>
          <w:rFonts w:cs="Times New Roman"/>
          <w:color w:val="auto"/>
        </w:rPr>
        <w:t xml:space="preserve">Bjørlykke K. Relationships between depositional environments, burial history and rock properties. Some principal aspects of diagenetic processes in sedimentary basins. </w:t>
      </w:r>
      <w:r w:rsidRPr="00957C8E">
        <w:rPr>
          <w:rFonts w:cs="Times New Roman"/>
          <w:i/>
          <w:color w:val="auto"/>
        </w:rPr>
        <w:t>Sedimentary Geology</w:t>
      </w:r>
      <w:r w:rsidRPr="00957C8E">
        <w:rPr>
          <w:rFonts w:cs="Times New Roman"/>
          <w:color w:val="auto"/>
        </w:rPr>
        <w:t xml:space="preserve">. </w:t>
      </w:r>
      <w:r w:rsidRPr="00957C8E">
        <w:rPr>
          <w:rFonts w:cs="Times New Roman"/>
          <w:b/>
          <w:color w:val="auto"/>
        </w:rPr>
        <w:t>301</w:t>
      </w:r>
      <w:r w:rsidRPr="00957C8E">
        <w:rPr>
          <w:rFonts w:cs="Times New Roman"/>
          <w:color w:val="auto"/>
        </w:rPr>
        <w:t>, 1-14 (2014).</w:t>
      </w:r>
    </w:p>
    <w:p w14:paraId="01B82C3A" w14:textId="5990E1C4" w:rsidR="00646D17" w:rsidRPr="00957C8E" w:rsidRDefault="00FF1577" w:rsidP="008957B2">
      <w:pPr>
        <w:pStyle w:val="ListParagraph"/>
        <w:numPr>
          <w:ilvl w:val="0"/>
          <w:numId w:val="29"/>
        </w:numPr>
        <w:ind w:left="0" w:firstLine="0"/>
        <w:rPr>
          <w:rFonts w:cstheme="minorHAnsi"/>
          <w:color w:val="auto"/>
        </w:rPr>
      </w:pPr>
      <w:r w:rsidRPr="00957C8E">
        <w:rPr>
          <w:rFonts w:cstheme="minorHAnsi"/>
          <w:color w:val="auto"/>
        </w:rPr>
        <w:t xml:space="preserve">Burnley, P.C., Zhang, D. Interpreting in situ X-ray diffraction data from high pressure deformation experiments using elastic-plastic self-consistent models: An experiment using quartz. </w:t>
      </w:r>
      <w:r w:rsidRPr="00957C8E">
        <w:rPr>
          <w:rFonts w:cstheme="minorHAnsi"/>
          <w:i/>
          <w:color w:val="auto"/>
        </w:rPr>
        <w:t>J. Phys. Condens. Matter Solid Earth</w:t>
      </w:r>
      <w:r w:rsidRPr="00957C8E">
        <w:rPr>
          <w:rFonts w:cstheme="minorHAnsi"/>
          <w:color w:val="auto"/>
        </w:rPr>
        <w:t xml:space="preserve">. </w:t>
      </w:r>
      <w:r w:rsidRPr="00957C8E">
        <w:rPr>
          <w:rFonts w:cstheme="minorHAnsi"/>
          <w:b/>
          <w:color w:val="auto"/>
        </w:rPr>
        <w:t xml:space="preserve">20 </w:t>
      </w:r>
      <w:r w:rsidRPr="00957C8E">
        <w:rPr>
          <w:rFonts w:cstheme="minorHAnsi"/>
          <w:color w:val="auto"/>
        </w:rPr>
        <w:t>(28), 285201 (2008).</w:t>
      </w:r>
      <w:r w:rsidRPr="00957C8E">
        <w:rPr>
          <w:rFonts w:cs="Times New Roman"/>
          <w:color w:val="auto"/>
        </w:rPr>
        <w:t xml:space="preserve"> </w:t>
      </w:r>
    </w:p>
    <w:p w14:paraId="3E1479C9" w14:textId="3C80C156" w:rsidR="004420DA" w:rsidRPr="00957C8E" w:rsidRDefault="004420DA" w:rsidP="008957B2">
      <w:pPr>
        <w:pStyle w:val="ListParagraph"/>
        <w:numPr>
          <w:ilvl w:val="0"/>
          <w:numId w:val="29"/>
        </w:numPr>
        <w:ind w:left="0" w:firstLine="0"/>
        <w:rPr>
          <w:rFonts w:cstheme="minorHAnsi"/>
          <w:color w:val="auto"/>
        </w:rPr>
      </w:pPr>
      <w:r w:rsidRPr="00957C8E">
        <w:rPr>
          <w:rFonts w:cstheme="minorHAnsi"/>
          <w:color w:val="auto"/>
        </w:rPr>
        <w:t xml:space="preserve">Burnley, P.C. Elastic plastic self-consistent (EPSC) modeling of plastic deformation of fayalite olivine. </w:t>
      </w:r>
      <w:r w:rsidRPr="00957C8E">
        <w:rPr>
          <w:rFonts w:cstheme="minorHAnsi"/>
          <w:i/>
          <w:color w:val="auto"/>
        </w:rPr>
        <w:t xml:space="preserve">American </w:t>
      </w:r>
      <w:r w:rsidR="00BF7D94" w:rsidRPr="00957C8E">
        <w:rPr>
          <w:rFonts w:cstheme="minorHAnsi"/>
          <w:i/>
          <w:color w:val="auto"/>
        </w:rPr>
        <w:t>Mineralogist</w:t>
      </w:r>
      <w:r w:rsidR="000013C6" w:rsidRPr="00957C8E">
        <w:rPr>
          <w:rFonts w:cstheme="minorHAnsi"/>
          <w:color w:val="auto"/>
        </w:rPr>
        <w:t>.</w:t>
      </w:r>
      <w:r w:rsidRPr="00957C8E">
        <w:rPr>
          <w:rFonts w:cstheme="minorHAnsi"/>
          <w:color w:val="auto"/>
        </w:rPr>
        <w:t xml:space="preserve"> </w:t>
      </w:r>
      <w:r w:rsidRPr="00957C8E">
        <w:rPr>
          <w:rFonts w:cstheme="minorHAnsi"/>
          <w:b/>
          <w:color w:val="auto"/>
        </w:rPr>
        <w:t>100</w:t>
      </w:r>
      <w:r w:rsidRPr="00957C8E">
        <w:rPr>
          <w:rFonts w:cstheme="minorHAnsi"/>
          <w:color w:val="auto"/>
        </w:rPr>
        <w:t xml:space="preserve"> (7), 1424-1433</w:t>
      </w:r>
      <w:r w:rsidR="00917CB8" w:rsidRPr="00957C8E">
        <w:rPr>
          <w:rFonts w:cstheme="minorHAnsi"/>
          <w:color w:val="auto"/>
        </w:rPr>
        <w:t xml:space="preserve"> (2015)</w:t>
      </w:r>
      <w:r w:rsidRPr="00957C8E">
        <w:rPr>
          <w:rFonts w:cstheme="minorHAnsi"/>
          <w:color w:val="auto"/>
        </w:rPr>
        <w:t>.</w:t>
      </w:r>
    </w:p>
    <w:p w14:paraId="619C851D" w14:textId="686EEF68" w:rsidR="00FE335B" w:rsidRPr="00957C8E" w:rsidRDefault="00C72B4C" w:rsidP="008957B2">
      <w:pPr>
        <w:pStyle w:val="ListParagraph"/>
        <w:numPr>
          <w:ilvl w:val="0"/>
          <w:numId w:val="29"/>
        </w:numPr>
        <w:ind w:left="0" w:firstLine="0"/>
        <w:rPr>
          <w:rFonts w:cstheme="minorHAnsi"/>
          <w:color w:val="auto"/>
        </w:rPr>
      </w:pPr>
      <w:r w:rsidRPr="00957C8E">
        <w:rPr>
          <w:rFonts w:cstheme="minorHAnsi"/>
          <w:color w:val="auto"/>
        </w:rPr>
        <w:t xml:space="preserve">Chen, J., Li, L., Weidner, D.J., Vaughan, M.T. Deformation experiments using synchrotron X-rays: in situ stress and strain measurements at high pressure and temperature. </w:t>
      </w:r>
      <w:r w:rsidRPr="00957C8E">
        <w:rPr>
          <w:rFonts w:cstheme="minorHAnsi"/>
          <w:i/>
          <w:color w:val="auto"/>
        </w:rPr>
        <w:t xml:space="preserve">Phys. </w:t>
      </w:r>
      <w:r w:rsidR="00FE335B" w:rsidRPr="00957C8E">
        <w:rPr>
          <w:rFonts w:cstheme="minorHAnsi"/>
          <w:i/>
          <w:color w:val="auto"/>
        </w:rPr>
        <w:t>o</w:t>
      </w:r>
      <w:r w:rsidRPr="00957C8E">
        <w:rPr>
          <w:rFonts w:cstheme="minorHAnsi"/>
          <w:i/>
          <w:color w:val="auto"/>
        </w:rPr>
        <w:t>f the Earth and Planetary Interiors</w:t>
      </w:r>
      <w:r w:rsidR="000013C6" w:rsidRPr="00957C8E">
        <w:rPr>
          <w:rFonts w:cstheme="minorHAnsi"/>
          <w:color w:val="auto"/>
        </w:rPr>
        <w:t>.</w:t>
      </w:r>
      <w:r w:rsidRPr="00957C8E">
        <w:rPr>
          <w:rFonts w:cstheme="minorHAnsi"/>
          <w:color w:val="auto"/>
        </w:rPr>
        <w:t xml:space="preserve"> </w:t>
      </w:r>
      <w:r w:rsidRPr="00957C8E">
        <w:rPr>
          <w:rFonts w:cstheme="minorHAnsi"/>
          <w:b/>
          <w:color w:val="auto"/>
        </w:rPr>
        <w:t>143</w:t>
      </w:r>
      <w:r w:rsidRPr="00957C8E">
        <w:rPr>
          <w:rFonts w:cstheme="minorHAnsi"/>
          <w:color w:val="auto"/>
        </w:rPr>
        <w:t>, 347-356 (2004).</w:t>
      </w:r>
    </w:p>
    <w:p w14:paraId="45FA02A5" w14:textId="5AF15854" w:rsidR="00C72B4C" w:rsidRPr="00957C8E" w:rsidRDefault="00FE335B" w:rsidP="008957B2">
      <w:pPr>
        <w:pStyle w:val="ListParagraph"/>
        <w:numPr>
          <w:ilvl w:val="0"/>
          <w:numId w:val="29"/>
        </w:numPr>
        <w:ind w:left="0" w:firstLine="0"/>
        <w:rPr>
          <w:rFonts w:cstheme="minorHAnsi"/>
          <w:color w:val="auto"/>
        </w:rPr>
      </w:pPr>
      <w:r w:rsidRPr="00957C8E">
        <w:rPr>
          <w:rFonts w:cstheme="minorHAnsi"/>
          <w:color w:val="auto"/>
        </w:rPr>
        <w:t xml:space="preserve">Cheung, S.N.C. Experimental deformation in sandstone, carbonates, and quartz aggregate. Ph.D. Thesis, </w:t>
      </w:r>
      <w:r w:rsidRPr="00957C8E">
        <w:rPr>
          <w:rFonts w:cstheme="minorHAnsi"/>
          <w:i/>
          <w:color w:val="auto"/>
        </w:rPr>
        <w:t>State University of New York at Stony Brook</w:t>
      </w:r>
      <w:r w:rsidRPr="00957C8E">
        <w:rPr>
          <w:rFonts w:cstheme="minorHAnsi"/>
          <w:color w:val="auto"/>
        </w:rPr>
        <w:t xml:space="preserve"> (2015). </w:t>
      </w:r>
    </w:p>
    <w:p w14:paraId="47CD400D" w14:textId="71055DF3" w:rsidR="00D969CA" w:rsidRPr="00957C8E" w:rsidRDefault="009F51C7" w:rsidP="008957B2">
      <w:pPr>
        <w:pStyle w:val="ListParagraph"/>
        <w:numPr>
          <w:ilvl w:val="0"/>
          <w:numId w:val="29"/>
        </w:numPr>
        <w:ind w:left="0" w:firstLine="0"/>
        <w:rPr>
          <w:rFonts w:cs="Times New Roman"/>
          <w:color w:val="auto"/>
        </w:rPr>
      </w:pPr>
      <w:r w:rsidRPr="00957C8E">
        <w:rPr>
          <w:rFonts w:cstheme="minorHAnsi"/>
          <w:color w:val="auto"/>
        </w:rPr>
        <w:t xml:space="preserve">Cheung, S.N.C. </w:t>
      </w:r>
      <w:r w:rsidR="00250EC1" w:rsidRPr="00957C8E">
        <w:rPr>
          <w:rFonts w:cstheme="minorHAnsi"/>
          <w:i/>
          <w:color w:val="auto"/>
        </w:rPr>
        <w:t>et al</w:t>
      </w:r>
      <w:r w:rsidRPr="00957C8E">
        <w:rPr>
          <w:rFonts w:cstheme="minorHAnsi"/>
          <w:color w:val="auto"/>
        </w:rPr>
        <w:t xml:space="preserve">. </w:t>
      </w:r>
      <w:r w:rsidR="00C06AFC" w:rsidRPr="00957C8E">
        <w:rPr>
          <w:rFonts w:cstheme="minorHAnsi"/>
          <w:color w:val="auto"/>
        </w:rPr>
        <w:t xml:space="preserve">Stress distribution during cold compression of a quartz aggregate using synchrotron X-ray diffraction: observed yielding, damage, and grain crushing. </w:t>
      </w:r>
      <w:r w:rsidR="00C06AFC" w:rsidRPr="00957C8E">
        <w:rPr>
          <w:rFonts w:cstheme="minorHAnsi"/>
          <w:i/>
          <w:color w:val="auto"/>
        </w:rPr>
        <w:t>J. Geophys. Res. Solid Earth</w:t>
      </w:r>
      <w:r w:rsidR="00A527DB" w:rsidRPr="00957C8E">
        <w:rPr>
          <w:rFonts w:cstheme="minorHAnsi"/>
          <w:color w:val="auto"/>
        </w:rPr>
        <w:t>.</w:t>
      </w:r>
      <w:r w:rsidR="00C06AFC" w:rsidRPr="00957C8E">
        <w:rPr>
          <w:rFonts w:cstheme="minorHAnsi"/>
          <w:color w:val="auto"/>
        </w:rPr>
        <w:t xml:space="preserve"> </w:t>
      </w:r>
      <w:r w:rsidR="00C06AFC" w:rsidRPr="00957C8E">
        <w:rPr>
          <w:rFonts w:cstheme="minorHAnsi"/>
          <w:b/>
          <w:color w:val="auto"/>
        </w:rPr>
        <w:t>122</w:t>
      </w:r>
      <w:r w:rsidR="00C06AFC" w:rsidRPr="00957C8E">
        <w:rPr>
          <w:rFonts w:cstheme="minorHAnsi"/>
          <w:color w:val="auto"/>
        </w:rPr>
        <w:t>, 2724-2735 (2017).</w:t>
      </w:r>
      <w:r w:rsidR="00C06AFC" w:rsidRPr="00957C8E">
        <w:rPr>
          <w:rFonts w:cs="Times New Roman"/>
          <w:color w:val="auto"/>
        </w:rPr>
        <w:t xml:space="preserve"> </w:t>
      </w:r>
    </w:p>
    <w:p w14:paraId="436B75E3" w14:textId="55B71140" w:rsidR="000939DA" w:rsidRPr="00957C8E" w:rsidRDefault="000939DA" w:rsidP="008957B2">
      <w:pPr>
        <w:pStyle w:val="ListParagraph"/>
        <w:numPr>
          <w:ilvl w:val="0"/>
          <w:numId w:val="29"/>
        </w:numPr>
        <w:ind w:left="0" w:firstLine="0"/>
        <w:jc w:val="left"/>
        <w:rPr>
          <w:rFonts w:cs="Times New Roman"/>
          <w:color w:val="auto"/>
        </w:rPr>
      </w:pPr>
      <w:r w:rsidRPr="00957C8E">
        <w:rPr>
          <w:rFonts w:cs="Times New Roman"/>
          <w:color w:val="auto"/>
        </w:rPr>
        <w:t>Croizé, D., Ehrenberg, S.N., Bjørlykke, K., Renard, F., Jahren, J.</w:t>
      </w:r>
      <w:r w:rsidR="00991C0B" w:rsidRPr="00957C8E">
        <w:rPr>
          <w:rFonts w:cs="Times New Roman"/>
          <w:color w:val="auto"/>
        </w:rPr>
        <w:t xml:space="preserve"> Petrophysical properties of bioclastic platform carbonates: implications for porosity controls during burial. </w:t>
      </w:r>
      <w:r w:rsidR="00991C0B" w:rsidRPr="00957C8E">
        <w:rPr>
          <w:rFonts w:cs="Times New Roman"/>
          <w:i/>
          <w:color w:val="auto"/>
        </w:rPr>
        <w:t>Marine and Petroleum Geology</w:t>
      </w:r>
      <w:r w:rsidR="00991C0B" w:rsidRPr="00957C8E">
        <w:rPr>
          <w:rFonts w:cs="Times New Roman"/>
          <w:color w:val="auto"/>
        </w:rPr>
        <w:t xml:space="preserve">. </w:t>
      </w:r>
      <w:r w:rsidR="00991C0B" w:rsidRPr="00957C8E">
        <w:rPr>
          <w:rFonts w:cs="Times New Roman"/>
          <w:b/>
          <w:color w:val="auto"/>
        </w:rPr>
        <w:t xml:space="preserve">27 </w:t>
      </w:r>
      <w:r w:rsidR="00991C0B" w:rsidRPr="00957C8E">
        <w:rPr>
          <w:rFonts w:cs="Times New Roman"/>
          <w:color w:val="auto"/>
        </w:rPr>
        <w:t xml:space="preserve">(8), 1765-1774. </w:t>
      </w:r>
    </w:p>
    <w:p w14:paraId="0127DA81" w14:textId="155C1A76" w:rsidR="0077076F" w:rsidRPr="00957C8E" w:rsidRDefault="0077076F" w:rsidP="008957B2">
      <w:pPr>
        <w:pStyle w:val="ListParagraph"/>
        <w:numPr>
          <w:ilvl w:val="0"/>
          <w:numId w:val="29"/>
        </w:numPr>
        <w:ind w:left="0" w:firstLine="0"/>
        <w:jc w:val="left"/>
        <w:rPr>
          <w:rFonts w:cs="Times New Roman"/>
          <w:color w:val="auto"/>
        </w:rPr>
      </w:pPr>
      <w:r w:rsidRPr="00957C8E">
        <w:rPr>
          <w:rFonts w:cs="Times New Roman"/>
          <w:color w:val="auto"/>
        </w:rPr>
        <w:t xml:space="preserve">Doornhof, D., Kristiansen, T.G., Nagel, N.B., Pattillo, P.D., Sayers, C. Compaction and subsidence. </w:t>
      </w:r>
      <w:r w:rsidRPr="00957C8E">
        <w:rPr>
          <w:rFonts w:cs="Times New Roman"/>
          <w:i/>
          <w:color w:val="auto"/>
        </w:rPr>
        <w:t>Oilfield rev.</w:t>
      </w:r>
      <w:r w:rsidRPr="00957C8E">
        <w:rPr>
          <w:rFonts w:cs="Times New Roman"/>
          <w:color w:val="auto"/>
        </w:rPr>
        <w:t xml:space="preserve">, </w:t>
      </w:r>
      <w:r w:rsidRPr="00957C8E">
        <w:rPr>
          <w:rFonts w:cs="Times New Roman"/>
          <w:b/>
          <w:color w:val="auto"/>
        </w:rPr>
        <w:t>18</w:t>
      </w:r>
      <w:r w:rsidRPr="00957C8E">
        <w:rPr>
          <w:rFonts w:cs="Times New Roman"/>
          <w:color w:val="auto"/>
        </w:rPr>
        <w:t xml:space="preserve"> (3), 50-68 (2006).</w:t>
      </w:r>
    </w:p>
    <w:p w14:paraId="26E81B35" w14:textId="30A1EB06" w:rsidR="002671B4" w:rsidRPr="00957C8E" w:rsidRDefault="00ED143C" w:rsidP="008957B2">
      <w:pPr>
        <w:pStyle w:val="ListParagraph"/>
        <w:numPr>
          <w:ilvl w:val="0"/>
          <w:numId w:val="29"/>
        </w:numPr>
        <w:ind w:left="0" w:firstLine="0"/>
        <w:rPr>
          <w:rFonts w:cs="Times New Roman"/>
          <w:color w:val="auto"/>
        </w:rPr>
      </w:pPr>
      <w:r w:rsidRPr="00957C8E">
        <w:rPr>
          <w:rFonts w:cs="Times New Roman"/>
          <w:color w:val="auto"/>
        </w:rPr>
        <w:t xml:space="preserve">Durham, W.B., Weidner, D.J., Karato, S. New developments in deformation experiments at high pressure. </w:t>
      </w:r>
      <w:r w:rsidRPr="00957C8E">
        <w:rPr>
          <w:rFonts w:cs="Times New Roman"/>
          <w:i/>
          <w:color w:val="auto"/>
        </w:rPr>
        <w:t>Rev. Mineral. Geochem</w:t>
      </w:r>
      <w:r w:rsidRPr="00957C8E">
        <w:rPr>
          <w:rFonts w:cs="Times New Roman"/>
          <w:color w:val="auto"/>
        </w:rPr>
        <w:t xml:space="preserve">. </w:t>
      </w:r>
      <w:r w:rsidRPr="00957C8E">
        <w:rPr>
          <w:rFonts w:cs="Times New Roman"/>
          <w:b/>
          <w:color w:val="auto"/>
        </w:rPr>
        <w:t>51</w:t>
      </w:r>
      <w:r w:rsidR="00C0037D" w:rsidRPr="00957C8E">
        <w:rPr>
          <w:rFonts w:cs="Times New Roman"/>
          <w:b/>
          <w:color w:val="auto"/>
        </w:rPr>
        <w:t xml:space="preserve"> </w:t>
      </w:r>
      <w:r w:rsidRPr="00957C8E">
        <w:rPr>
          <w:rFonts w:cs="Times New Roman"/>
          <w:color w:val="auto"/>
        </w:rPr>
        <w:t xml:space="preserve">(1), </w:t>
      </w:r>
      <w:r w:rsidR="005F4D90" w:rsidRPr="00957C8E">
        <w:rPr>
          <w:rFonts w:cs="Times New Roman"/>
          <w:color w:val="auto"/>
        </w:rPr>
        <w:t>22</w:t>
      </w:r>
      <w:r w:rsidRPr="00957C8E">
        <w:rPr>
          <w:rFonts w:cs="Times New Roman"/>
          <w:color w:val="auto"/>
        </w:rPr>
        <w:t>-49</w:t>
      </w:r>
      <w:r w:rsidR="0067149C" w:rsidRPr="00957C8E">
        <w:rPr>
          <w:rFonts w:cs="Times New Roman"/>
          <w:color w:val="auto"/>
        </w:rPr>
        <w:t xml:space="preserve"> (2002)</w:t>
      </w:r>
      <w:r w:rsidRPr="00957C8E">
        <w:rPr>
          <w:rFonts w:cs="Times New Roman"/>
          <w:color w:val="auto"/>
        </w:rPr>
        <w:t>.</w:t>
      </w:r>
    </w:p>
    <w:p w14:paraId="58CCD75B" w14:textId="03226E62" w:rsidR="00AB44FF" w:rsidRPr="00957C8E" w:rsidRDefault="00AB44FF" w:rsidP="008957B2">
      <w:pPr>
        <w:pStyle w:val="ListParagraph"/>
        <w:numPr>
          <w:ilvl w:val="0"/>
          <w:numId w:val="29"/>
        </w:numPr>
        <w:ind w:left="0" w:firstLine="0"/>
        <w:rPr>
          <w:rFonts w:cs="Times New Roman"/>
          <w:color w:val="auto"/>
        </w:rPr>
      </w:pPr>
      <w:r w:rsidRPr="00957C8E">
        <w:rPr>
          <w:rFonts w:cs="Times New Roman"/>
          <w:color w:val="auto"/>
        </w:rPr>
        <w:t xml:space="preserve">Fyfe, W.S. The evolution of the Earth’s crust: modern plate tectonics to ancient hot spot tectonics? </w:t>
      </w:r>
      <w:r w:rsidRPr="00957C8E">
        <w:rPr>
          <w:rFonts w:cs="Times New Roman"/>
          <w:i/>
          <w:color w:val="auto"/>
        </w:rPr>
        <w:t>Chemical Geology</w:t>
      </w:r>
      <w:r w:rsidR="00A527DB" w:rsidRPr="00957C8E">
        <w:rPr>
          <w:rFonts w:cs="Times New Roman"/>
          <w:color w:val="auto"/>
        </w:rPr>
        <w:t>.</w:t>
      </w:r>
      <w:r w:rsidRPr="00957C8E">
        <w:rPr>
          <w:rFonts w:cs="Times New Roman"/>
          <w:color w:val="auto"/>
        </w:rPr>
        <w:t xml:space="preserve"> </w:t>
      </w:r>
      <w:r w:rsidRPr="00957C8E">
        <w:rPr>
          <w:rFonts w:cs="Times New Roman"/>
          <w:b/>
          <w:color w:val="auto"/>
        </w:rPr>
        <w:t>23</w:t>
      </w:r>
      <w:r w:rsidRPr="00957C8E">
        <w:rPr>
          <w:rFonts w:cs="Times New Roman"/>
          <w:color w:val="auto"/>
        </w:rPr>
        <w:t>(1-4), 89-114 (1978).</w:t>
      </w:r>
    </w:p>
    <w:p w14:paraId="33E018BA" w14:textId="7F3A858D" w:rsidR="004C4F80" w:rsidRPr="00957C8E" w:rsidRDefault="002671B4" w:rsidP="008957B2">
      <w:pPr>
        <w:pStyle w:val="ListParagraph"/>
        <w:numPr>
          <w:ilvl w:val="0"/>
          <w:numId w:val="29"/>
        </w:numPr>
        <w:ind w:left="0" w:firstLine="0"/>
        <w:rPr>
          <w:rFonts w:cs="Times New Roman"/>
          <w:color w:val="auto"/>
        </w:rPr>
      </w:pPr>
      <w:r w:rsidRPr="00957C8E">
        <w:rPr>
          <w:rFonts w:cs="Times New Roman"/>
          <w:color w:val="auto"/>
        </w:rPr>
        <w:t>Gerward</w:t>
      </w:r>
      <w:r w:rsidR="00520378" w:rsidRPr="00957C8E">
        <w:rPr>
          <w:rFonts w:cs="Times New Roman"/>
          <w:color w:val="auto"/>
        </w:rPr>
        <w:t>, L., Mo S., Topso, H. Particle size and strain broadening in energy-dispersive –ray powder patters</w:t>
      </w:r>
      <w:r w:rsidR="00A527DB" w:rsidRPr="00957C8E">
        <w:rPr>
          <w:rFonts w:cs="Times New Roman"/>
          <w:color w:val="auto"/>
        </w:rPr>
        <w:t>.</w:t>
      </w:r>
      <w:r w:rsidR="00520378" w:rsidRPr="00957C8E">
        <w:rPr>
          <w:rFonts w:cs="Times New Roman"/>
          <w:color w:val="auto"/>
        </w:rPr>
        <w:t xml:space="preserve"> </w:t>
      </w:r>
      <w:r w:rsidR="00520378" w:rsidRPr="00957C8E">
        <w:rPr>
          <w:rFonts w:cs="Times New Roman"/>
          <w:i/>
          <w:color w:val="auto"/>
        </w:rPr>
        <w:t>J. Appl. Phys</w:t>
      </w:r>
      <w:r w:rsidR="00520378" w:rsidRPr="00957C8E">
        <w:rPr>
          <w:rFonts w:cs="Times New Roman"/>
          <w:color w:val="auto"/>
        </w:rPr>
        <w:t xml:space="preserve">. </w:t>
      </w:r>
      <w:r w:rsidR="00520378" w:rsidRPr="00957C8E">
        <w:rPr>
          <w:rFonts w:cs="Times New Roman"/>
          <w:b/>
          <w:color w:val="auto"/>
        </w:rPr>
        <w:t>47</w:t>
      </w:r>
      <w:r w:rsidR="00520378" w:rsidRPr="00957C8E">
        <w:rPr>
          <w:rFonts w:cs="Times New Roman"/>
          <w:color w:val="auto"/>
        </w:rPr>
        <w:t xml:space="preserve"> (3), 822-825</w:t>
      </w:r>
      <w:r w:rsidR="004C7762" w:rsidRPr="00957C8E">
        <w:rPr>
          <w:rFonts w:cs="Times New Roman"/>
          <w:color w:val="auto"/>
        </w:rPr>
        <w:t xml:space="preserve"> (1976)</w:t>
      </w:r>
      <w:r w:rsidR="00520378" w:rsidRPr="00957C8E">
        <w:rPr>
          <w:rFonts w:cs="Times New Roman"/>
          <w:color w:val="auto"/>
        </w:rPr>
        <w:t xml:space="preserve">. </w:t>
      </w:r>
    </w:p>
    <w:p w14:paraId="6202F250" w14:textId="22DE6795" w:rsidR="00B57BF8" w:rsidRPr="00957C8E" w:rsidRDefault="00B57BF8" w:rsidP="008957B2">
      <w:pPr>
        <w:pStyle w:val="ListParagraph"/>
        <w:numPr>
          <w:ilvl w:val="0"/>
          <w:numId w:val="29"/>
        </w:numPr>
        <w:ind w:left="0" w:firstLine="0"/>
        <w:rPr>
          <w:rFonts w:cs="Times New Roman"/>
          <w:color w:val="auto"/>
        </w:rPr>
      </w:pPr>
      <w:r w:rsidRPr="00957C8E">
        <w:rPr>
          <w:rFonts w:cs="Times New Roman"/>
          <w:color w:val="auto"/>
        </w:rPr>
        <w:t xml:space="preserve">Heap, M.J., Farquharson, J.I., Baud, P., Lavallée, Y., Reuschlé, T. Fracture and compaction of andesite in a volcanic edifice. </w:t>
      </w:r>
      <w:r w:rsidRPr="00957C8E">
        <w:rPr>
          <w:rFonts w:cs="Times New Roman"/>
          <w:i/>
          <w:color w:val="auto"/>
        </w:rPr>
        <w:t>Bulletin of volcanology</w:t>
      </w:r>
      <w:r w:rsidRPr="00957C8E">
        <w:rPr>
          <w:rFonts w:cs="Times New Roman"/>
          <w:color w:val="auto"/>
        </w:rPr>
        <w:t xml:space="preserve">, </w:t>
      </w:r>
      <w:r w:rsidRPr="00957C8E">
        <w:rPr>
          <w:rFonts w:cs="Times New Roman"/>
          <w:b/>
          <w:color w:val="auto"/>
        </w:rPr>
        <w:t>77</w:t>
      </w:r>
      <w:r w:rsidRPr="00957C8E">
        <w:rPr>
          <w:rFonts w:cs="Times New Roman"/>
          <w:color w:val="auto"/>
        </w:rPr>
        <w:t xml:space="preserve"> (6), 55 (2015). </w:t>
      </w:r>
    </w:p>
    <w:p w14:paraId="523C2C83" w14:textId="138ECD40" w:rsidR="004B58FF" w:rsidRPr="00957C8E" w:rsidRDefault="00DB3C99" w:rsidP="008957B2">
      <w:pPr>
        <w:pStyle w:val="ListParagraph"/>
        <w:widowControl/>
        <w:numPr>
          <w:ilvl w:val="0"/>
          <w:numId w:val="29"/>
        </w:numPr>
        <w:autoSpaceDE/>
        <w:autoSpaceDN/>
        <w:adjustRightInd/>
        <w:ind w:left="0" w:firstLine="0"/>
        <w:jc w:val="left"/>
        <w:rPr>
          <w:rFonts w:cs="Times New Roman"/>
          <w:color w:val="auto"/>
        </w:rPr>
      </w:pPr>
      <w:r w:rsidRPr="00957C8E">
        <w:rPr>
          <w:rFonts w:cs="Times New Roman"/>
          <w:color w:val="auto"/>
        </w:rPr>
        <w:t xml:space="preserve">Lavina, B., Dera, P., Downs, R.T. Modern X-ray diffraction methods in mineralogy and geosci. </w:t>
      </w:r>
      <w:r w:rsidRPr="00957C8E">
        <w:rPr>
          <w:rFonts w:cs="Times New Roman"/>
          <w:i/>
          <w:color w:val="auto"/>
        </w:rPr>
        <w:t>Reviews in Mineralogy and Geochemistry</w:t>
      </w:r>
      <w:r w:rsidRPr="00957C8E">
        <w:rPr>
          <w:rFonts w:cs="Times New Roman"/>
          <w:color w:val="auto"/>
        </w:rPr>
        <w:t xml:space="preserve">. </w:t>
      </w:r>
      <w:r w:rsidRPr="00957C8E">
        <w:rPr>
          <w:rFonts w:cs="Times New Roman"/>
          <w:b/>
          <w:color w:val="auto"/>
        </w:rPr>
        <w:t>78</w:t>
      </w:r>
      <w:r w:rsidRPr="00957C8E">
        <w:rPr>
          <w:rFonts w:cs="Times New Roman"/>
          <w:color w:val="auto"/>
        </w:rPr>
        <w:t xml:space="preserve"> (1), 1-31 (2014).</w:t>
      </w:r>
    </w:p>
    <w:p w14:paraId="0AF775C5" w14:textId="75F218E1" w:rsidR="00EF75DB" w:rsidRPr="00957C8E" w:rsidRDefault="00EF75DB" w:rsidP="008957B2">
      <w:pPr>
        <w:pStyle w:val="ListParagraph"/>
        <w:widowControl/>
        <w:numPr>
          <w:ilvl w:val="0"/>
          <w:numId w:val="29"/>
        </w:numPr>
        <w:autoSpaceDE/>
        <w:autoSpaceDN/>
        <w:adjustRightInd/>
        <w:ind w:left="0" w:firstLine="0"/>
        <w:jc w:val="left"/>
        <w:rPr>
          <w:rFonts w:cs="Times New Roman"/>
          <w:color w:val="auto"/>
        </w:rPr>
      </w:pPr>
      <w:r w:rsidRPr="00957C8E">
        <w:rPr>
          <w:rFonts w:cs="Times New Roman"/>
          <w:color w:val="auto"/>
          <w:shd w:val="clear" w:color="auto" w:fill="FFFFFF"/>
        </w:rPr>
        <w:t>Leinenweber, K.D.</w:t>
      </w:r>
      <w:r w:rsidR="000013C6" w:rsidRPr="00957C8E">
        <w:rPr>
          <w:rFonts w:cs="Times New Roman"/>
          <w:color w:val="auto"/>
          <w:shd w:val="clear" w:color="auto" w:fill="FFFFFF"/>
        </w:rPr>
        <w:t xml:space="preserve"> </w:t>
      </w:r>
      <w:r w:rsidR="00250EC1" w:rsidRPr="00957C8E">
        <w:rPr>
          <w:rFonts w:cs="Times New Roman"/>
          <w:i/>
          <w:color w:val="auto"/>
          <w:shd w:val="clear" w:color="auto" w:fill="FFFFFF"/>
        </w:rPr>
        <w:t>et al</w:t>
      </w:r>
      <w:r w:rsidRPr="00957C8E">
        <w:rPr>
          <w:rFonts w:cs="Times New Roman"/>
          <w:color w:val="auto"/>
          <w:shd w:val="clear" w:color="auto" w:fill="FFFFFF"/>
        </w:rPr>
        <w:t>. Cell assemblies for reproducible multi-anvil exper</w:t>
      </w:r>
      <w:r w:rsidR="000013C6" w:rsidRPr="00957C8E">
        <w:rPr>
          <w:rFonts w:cs="Times New Roman"/>
          <w:color w:val="auto"/>
          <w:shd w:val="clear" w:color="auto" w:fill="FFFFFF"/>
        </w:rPr>
        <w:t>iments (the COMPRES assemblies)</w:t>
      </w:r>
      <w:r w:rsidR="00A527DB" w:rsidRPr="00957C8E">
        <w:rPr>
          <w:rFonts w:cs="Times New Roman"/>
          <w:color w:val="auto"/>
          <w:shd w:val="clear" w:color="auto" w:fill="FFFFFF"/>
        </w:rPr>
        <w:t>.</w:t>
      </w:r>
      <w:r w:rsidRPr="00957C8E">
        <w:rPr>
          <w:rFonts w:cs="Times New Roman"/>
          <w:color w:val="auto"/>
          <w:shd w:val="clear" w:color="auto" w:fill="FFFFFF"/>
        </w:rPr>
        <w:t> </w:t>
      </w:r>
      <w:r w:rsidRPr="00957C8E">
        <w:rPr>
          <w:rFonts w:cs="Times New Roman"/>
          <w:i/>
          <w:iCs/>
          <w:color w:val="auto"/>
        </w:rPr>
        <w:t>American Mineralogist</w:t>
      </w:r>
      <w:r w:rsidR="00A527DB" w:rsidRPr="00957C8E">
        <w:rPr>
          <w:rFonts w:cs="Times New Roman"/>
          <w:color w:val="auto"/>
          <w:shd w:val="clear" w:color="auto" w:fill="FFFFFF"/>
        </w:rPr>
        <w:t>.</w:t>
      </w:r>
      <w:r w:rsidRPr="00957C8E">
        <w:rPr>
          <w:rFonts w:cs="Times New Roman"/>
          <w:color w:val="auto"/>
          <w:shd w:val="clear" w:color="auto" w:fill="FFFFFF"/>
        </w:rPr>
        <w:t> </w:t>
      </w:r>
      <w:r w:rsidRPr="00957C8E">
        <w:rPr>
          <w:rFonts w:cs="Times New Roman"/>
          <w:b/>
          <w:iCs/>
          <w:color w:val="auto"/>
        </w:rPr>
        <w:t>97</w:t>
      </w:r>
      <w:r w:rsidR="000013C6" w:rsidRPr="00957C8E">
        <w:rPr>
          <w:rFonts w:cs="Times New Roman"/>
          <w:color w:val="auto"/>
          <w:shd w:val="clear" w:color="auto" w:fill="FFFFFF"/>
        </w:rPr>
        <w:t xml:space="preserve">(2-3), </w:t>
      </w:r>
      <w:r w:rsidRPr="00957C8E">
        <w:rPr>
          <w:rFonts w:cs="Times New Roman"/>
          <w:color w:val="auto"/>
          <w:shd w:val="clear" w:color="auto" w:fill="FFFFFF"/>
        </w:rPr>
        <w:t>353-368</w:t>
      </w:r>
      <w:r w:rsidR="000013C6" w:rsidRPr="00957C8E">
        <w:rPr>
          <w:rFonts w:cs="Times New Roman"/>
          <w:color w:val="auto"/>
          <w:shd w:val="clear" w:color="auto" w:fill="FFFFFF"/>
        </w:rPr>
        <w:t xml:space="preserve"> (2012).</w:t>
      </w:r>
    </w:p>
    <w:p w14:paraId="000F8798" w14:textId="7A6D32DD" w:rsidR="006C3647" w:rsidRPr="00957C8E" w:rsidRDefault="005874BB" w:rsidP="008957B2">
      <w:pPr>
        <w:pStyle w:val="ListParagraph"/>
        <w:numPr>
          <w:ilvl w:val="0"/>
          <w:numId w:val="29"/>
        </w:numPr>
        <w:ind w:left="0" w:firstLine="0"/>
        <w:rPr>
          <w:rFonts w:cs="Times New Roman"/>
          <w:color w:val="auto"/>
        </w:rPr>
      </w:pPr>
      <w:r w:rsidRPr="00957C8E">
        <w:rPr>
          <w:rFonts w:cs="Times New Roman"/>
          <w:color w:val="auto"/>
        </w:rPr>
        <w:t>Li, L., Weidner, D.J., Raterron, P., Chen, J., Vaugh</w:t>
      </w:r>
      <w:r w:rsidR="006C3647" w:rsidRPr="00957C8E">
        <w:rPr>
          <w:rFonts w:cs="Times New Roman"/>
          <w:color w:val="auto"/>
        </w:rPr>
        <w:t>a</w:t>
      </w:r>
      <w:r w:rsidRPr="00957C8E">
        <w:rPr>
          <w:rFonts w:cs="Times New Roman"/>
          <w:color w:val="auto"/>
        </w:rPr>
        <w:t xml:space="preserve">n, M.T. Stress measurements of deforming olivine at high pressure. </w:t>
      </w:r>
      <w:r w:rsidRPr="00957C8E">
        <w:rPr>
          <w:rFonts w:cs="Times New Roman"/>
          <w:i/>
          <w:color w:val="auto"/>
        </w:rPr>
        <w:t>Phys</w:t>
      </w:r>
      <w:r w:rsidR="006376D7" w:rsidRPr="00957C8E">
        <w:rPr>
          <w:rFonts w:cs="Times New Roman"/>
          <w:i/>
          <w:color w:val="auto"/>
        </w:rPr>
        <w:t>.</w:t>
      </w:r>
      <w:r w:rsidRPr="00957C8E">
        <w:rPr>
          <w:rFonts w:cs="Times New Roman"/>
          <w:i/>
          <w:color w:val="auto"/>
        </w:rPr>
        <w:t xml:space="preserve"> of the Earth and Planetary Interiors</w:t>
      </w:r>
      <w:r w:rsidR="00A527DB" w:rsidRPr="00957C8E">
        <w:rPr>
          <w:rFonts w:cs="Times New Roman"/>
          <w:color w:val="auto"/>
        </w:rPr>
        <w:t>.</w:t>
      </w:r>
      <w:r w:rsidRPr="00957C8E">
        <w:rPr>
          <w:rFonts w:cs="Times New Roman"/>
          <w:color w:val="auto"/>
        </w:rPr>
        <w:t xml:space="preserve"> </w:t>
      </w:r>
      <w:r w:rsidRPr="00957C8E">
        <w:rPr>
          <w:rFonts w:cs="Times New Roman"/>
          <w:b/>
          <w:color w:val="auto"/>
        </w:rPr>
        <w:t>143</w:t>
      </w:r>
      <w:r w:rsidRPr="00957C8E">
        <w:rPr>
          <w:rFonts w:cs="Times New Roman"/>
          <w:color w:val="auto"/>
        </w:rPr>
        <w:t>, 357-367 (2004).</w:t>
      </w:r>
    </w:p>
    <w:p w14:paraId="7F341A49" w14:textId="4A4532E8" w:rsidR="005874BB" w:rsidRPr="00957C8E" w:rsidRDefault="006C3647" w:rsidP="008957B2">
      <w:pPr>
        <w:pStyle w:val="ListParagraph"/>
        <w:numPr>
          <w:ilvl w:val="0"/>
          <w:numId w:val="29"/>
        </w:numPr>
        <w:ind w:left="0" w:firstLine="0"/>
        <w:rPr>
          <w:rFonts w:cs="Times New Roman"/>
          <w:color w:val="auto"/>
        </w:rPr>
      </w:pPr>
      <w:r w:rsidRPr="00957C8E">
        <w:rPr>
          <w:rFonts w:cs="Times New Roman"/>
          <w:color w:val="auto"/>
        </w:rPr>
        <w:lastRenderedPageBreak/>
        <w:t xml:space="preserve">Li, L., Weidner, D.J., Chen, J., Vaughan, M.T., Davis, M., Durham, W.B. </w:t>
      </w:r>
      <w:r w:rsidR="00172CBF" w:rsidRPr="00957C8E">
        <w:rPr>
          <w:rFonts w:cs="Times New Roman"/>
          <w:color w:val="auto"/>
        </w:rPr>
        <w:t xml:space="preserve">X-ray strain analysis at high pressure: Effect of plastic deformation in MgO. </w:t>
      </w:r>
      <w:r w:rsidR="002A4C68" w:rsidRPr="00957C8E">
        <w:rPr>
          <w:rFonts w:cs="Times New Roman"/>
          <w:i/>
          <w:color w:val="auto"/>
        </w:rPr>
        <w:t>J. App.</w:t>
      </w:r>
      <w:r w:rsidR="00172CBF" w:rsidRPr="00957C8E">
        <w:rPr>
          <w:rFonts w:cs="Times New Roman"/>
          <w:i/>
          <w:color w:val="auto"/>
        </w:rPr>
        <w:t xml:space="preserve"> Phys</w:t>
      </w:r>
      <w:r w:rsidR="00172CBF" w:rsidRPr="00957C8E">
        <w:rPr>
          <w:rFonts w:cs="Times New Roman"/>
          <w:color w:val="auto"/>
        </w:rPr>
        <w:t xml:space="preserve">. </w:t>
      </w:r>
      <w:r w:rsidR="00172CBF" w:rsidRPr="00957C8E">
        <w:rPr>
          <w:rFonts w:cs="Times New Roman"/>
          <w:b/>
          <w:color w:val="auto"/>
        </w:rPr>
        <w:t>95</w:t>
      </w:r>
      <w:r w:rsidR="00172CBF" w:rsidRPr="00957C8E">
        <w:rPr>
          <w:rFonts w:cs="Times New Roman"/>
          <w:color w:val="auto"/>
        </w:rPr>
        <w:t xml:space="preserve"> (12), 8357-8365</w:t>
      </w:r>
      <w:r w:rsidR="00465625" w:rsidRPr="00957C8E">
        <w:rPr>
          <w:rFonts w:cs="Times New Roman"/>
          <w:color w:val="auto"/>
        </w:rPr>
        <w:t xml:space="preserve"> (2004)</w:t>
      </w:r>
      <w:r w:rsidR="00172CBF" w:rsidRPr="00957C8E">
        <w:rPr>
          <w:rFonts w:cs="Times New Roman"/>
          <w:color w:val="auto"/>
        </w:rPr>
        <w:t>.</w:t>
      </w:r>
    </w:p>
    <w:p w14:paraId="43ABA492" w14:textId="6864C094" w:rsidR="005F4D90" w:rsidRPr="00957C8E" w:rsidRDefault="0033481E" w:rsidP="008957B2">
      <w:pPr>
        <w:pStyle w:val="ListParagraph"/>
        <w:numPr>
          <w:ilvl w:val="0"/>
          <w:numId w:val="29"/>
        </w:numPr>
        <w:ind w:left="0" w:firstLine="0"/>
        <w:rPr>
          <w:rFonts w:cs="Times New Roman"/>
          <w:color w:val="auto"/>
        </w:rPr>
      </w:pPr>
      <w:r w:rsidRPr="00957C8E">
        <w:rPr>
          <w:rFonts w:cs="Times New Roman"/>
          <w:color w:val="auto"/>
        </w:rPr>
        <w:t>Minkoff, S.E., Stone C.M., Bryant S., Peszynska, M., Wheeler</w:t>
      </w:r>
      <w:r w:rsidR="005F4D90" w:rsidRPr="00957C8E">
        <w:rPr>
          <w:rFonts w:cs="Times New Roman"/>
          <w:color w:val="auto"/>
        </w:rPr>
        <w:t>,</w:t>
      </w:r>
      <w:r w:rsidRPr="00957C8E">
        <w:rPr>
          <w:rFonts w:cs="Times New Roman"/>
          <w:color w:val="auto"/>
        </w:rPr>
        <w:t xml:space="preserve"> M.F. Coupled fluid flow and geomechanical deformation modeling. </w:t>
      </w:r>
      <w:r w:rsidRPr="00957C8E">
        <w:rPr>
          <w:rFonts w:cs="Times New Roman"/>
          <w:i/>
          <w:color w:val="auto"/>
        </w:rPr>
        <w:t>J. Petroleum Sci</w:t>
      </w:r>
      <w:r w:rsidR="00BA7599" w:rsidRPr="00957C8E">
        <w:rPr>
          <w:rFonts w:cs="Times New Roman"/>
          <w:i/>
          <w:color w:val="auto"/>
        </w:rPr>
        <w:t>.</w:t>
      </w:r>
      <w:r w:rsidRPr="00957C8E">
        <w:rPr>
          <w:rFonts w:cs="Times New Roman"/>
          <w:i/>
          <w:color w:val="auto"/>
        </w:rPr>
        <w:t xml:space="preserve"> and Engineering</w:t>
      </w:r>
      <w:r w:rsidRPr="00957C8E">
        <w:rPr>
          <w:rFonts w:cs="Times New Roman"/>
          <w:color w:val="auto"/>
        </w:rPr>
        <w:t xml:space="preserve">. </w:t>
      </w:r>
      <w:r w:rsidRPr="00957C8E">
        <w:rPr>
          <w:rFonts w:cs="Times New Roman"/>
          <w:b/>
          <w:color w:val="auto"/>
        </w:rPr>
        <w:t>38</w:t>
      </w:r>
      <w:r w:rsidRPr="00957C8E">
        <w:rPr>
          <w:rFonts w:cs="Times New Roman"/>
          <w:color w:val="auto"/>
        </w:rPr>
        <w:t xml:space="preserve"> (1), 37-56 (2003).</w:t>
      </w:r>
    </w:p>
    <w:p w14:paraId="4B6614FE" w14:textId="63B15544" w:rsidR="005F4D90" w:rsidRPr="00957C8E" w:rsidRDefault="005F4D90" w:rsidP="008957B2">
      <w:pPr>
        <w:pStyle w:val="ListParagraph"/>
        <w:numPr>
          <w:ilvl w:val="0"/>
          <w:numId w:val="29"/>
        </w:numPr>
        <w:ind w:left="0" w:firstLine="0"/>
        <w:rPr>
          <w:rFonts w:cs="Times New Roman"/>
          <w:color w:val="auto"/>
        </w:rPr>
      </w:pPr>
      <w:r w:rsidRPr="00957C8E">
        <w:rPr>
          <w:rFonts w:cs="Times New Roman"/>
          <w:color w:val="auto"/>
        </w:rPr>
        <w:t xml:space="preserve">Miyagi, L. </w:t>
      </w:r>
      <w:r w:rsidR="00250EC1" w:rsidRPr="00957C8E">
        <w:rPr>
          <w:rFonts w:cs="Times New Roman"/>
          <w:i/>
          <w:color w:val="auto"/>
        </w:rPr>
        <w:t>et al</w:t>
      </w:r>
      <w:r w:rsidRPr="00957C8E">
        <w:rPr>
          <w:rFonts w:cs="Times New Roman"/>
          <w:color w:val="auto"/>
        </w:rPr>
        <w:t xml:space="preserve">. Deformation and texture development in CalrO 3 post-perovskite phase up to 6 GPa and 1300 K, </w:t>
      </w:r>
      <w:r w:rsidRPr="00957C8E">
        <w:rPr>
          <w:rFonts w:cs="Times New Roman"/>
          <w:i/>
          <w:color w:val="auto"/>
        </w:rPr>
        <w:t>Earth and Planetary Sc</w:t>
      </w:r>
      <w:r w:rsidR="00BA7599" w:rsidRPr="00957C8E">
        <w:rPr>
          <w:rFonts w:cs="Times New Roman"/>
          <w:i/>
          <w:color w:val="auto"/>
        </w:rPr>
        <w:t>.</w:t>
      </w:r>
      <w:r w:rsidRPr="00957C8E">
        <w:rPr>
          <w:rFonts w:cs="Times New Roman"/>
          <w:i/>
          <w:color w:val="auto"/>
        </w:rPr>
        <w:t xml:space="preserve"> Letters</w:t>
      </w:r>
      <w:r w:rsidRPr="00957C8E">
        <w:rPr>
          <w:rFonts w:cs="Times New Roman"/>
          <w:color w:val="auto"/>
        </w:rPr>
        <w:t xml:space="preserve">. </w:t>
      </w:r>
      <w:r w:rsidRPr="00957C8E">
        <w:rPr>
          <w:rFonts w:cs="Times New Roman"/>
          <w:b/>
          <w:color w:val="auto"/>
        </w:rPr>
        <w:t>268</w:t>
      </w:r>
      <w:r w:rsidRPr="00957C8E">
        <w:rPr>
          <w:rFonts w:cs="Times New Roman"/>
          <w:color w:val="auto"/>
        </w:rPr>
        <w:t xml:space="preserve"> (3), 515-525 (2008).</w:t>
      </w:r>
    </w:p>
    <w:p w14:paraId="3DE4758B" w14:textId="6C0AD6C3" w:rsidR="00A52878" w:rsidRPr="00957C8E" w:rsidRDefault="00A52878" w:rsidP="008957B2">
      <w:pPr>
        <w:pStyle w:val="ListParagraph"/>
        <w:numPr>
          <w:ilvl w:val="0"/>
          <w:numId w:val="29"/>
        </w:numPr>
        <w:ind w:left="0" w:firstLine="0"/>
        <w:rPr>
          <w:rFonts w:cs="Times New Roman"/>
          <w:color w:val="auto"/>
        </w:rPr>
      </w:pPr>
      <w:r w:rsidRPr="00957C8E">
        <w:rPr>
          <w:rFonts w:cs="Times New Roman"/>
          <w:color w:val="auto"/>
        </w:rPr>
        <w:t xml:space="preserve">Morton, R.A., Bernier, J.C., Barras J.A. Evidence of regional subsidence and associated interior wetland loss induced by hydrocarbon production, Gulf Coast region, USA. </w:t>
      </w:r>
      <w:r w:rsidRPr="00957C8E">
        <w:rPr>
          <w:rFonts w:cs="Times New Roman"/>
          <w:i/>
          <w:color w:val="auto"/>
        </w:rPr>
        <w:t>Environmental Geology</w:t>
      </w:r>
      <w:r w:rsidRPr="00957C8E">
        <w:rPr>
          <w:rFonts w:cs="Times New Roman"/>
          <w:color w:val="auto"/>
        </w:rPr>
        <w:t xml:space="preserve">. </w:t>
      </w:r>
      <w:r w:rsidRPr="00957C8E">
        <w:rPr>
          <w:rFonts w:cs="Times New Roman"/>
          <w:b/>
          <w:color w:val="auto"/>
        </w:rPr>
        <w:t xml:space="preserve">50 </w:t>
      </w:r>
      <w:r w:rsidRPr="00957C8E">
        <w:rPr>
          <w:rFonts w:cs="Times New Roman"/>
          <w:color w:val="auto"/>
        </w:rPr>
        <w:t xml:space="preserve">(2), 261 (2006). </w:t>
      </w:r>
    </w:p>
    <w:p w14:paraId="24FF0718" w14:textId="7D155319" w:rsidR="00BA517E" w:rsidRPr="00957C8E" w:rsidRDefault="00A52878" w:rsidP="008957B2">
      <w:pPr>
        <w:pStyle w:val="ListParagraph"/>
        <w:numPr>
          <w:ilvl w:val="0"/>
          <w:numId w:val="29"/>
        </w:numPr>
        <w:ind w:left="0" w:firstLine="0"/>
        <w:rPr>
          <w:rFonts w:cs="Times New Roman"/>
          <w:color w:val="auto"/>
        </w:rPr>
      </w:pPr>
      <w:r w:rsidRPr="00957C8E">
        <w:rPr>
          <w:rFonts w:cs="Times New Roman"/>
          <w:color w:val="auto"/>
        </w:rPr>
        <w:t>Nagel, N.</w:t>
      </w:r>
      <w:r w:rsidR="00BA517E" w:rsidRPr="00957C8E">
        <w:rPr>
          <w:rFonts w:cs="Times New Roman"/>
          <w:color w:val="auto"/>
        </w:rPr>
        <w:t xml:space="preserve">B. Compaction and subsidence issues within the petroleum industry: From Wilmington to Ekofisk and beyond. </w:t>
      </w:r>
      <w:r w:rsidR="00BA517E" w:rsidRPr="00957C8E">
        <w:rPr>
          <w:rFonts w:cs="Times New Roman"/>
          <w:i/>
          <w:color w:val="auto"/>
        </w:rPr>
        <w:t>Phys. And Chem. of the Earth, Part A: Solid Earth and Geodesy</w:t>
      </w:r>
      <w:r w:rsidR="00BA517E" w:rsidRPr="00957C8E">
        <w:rPr>
          <w:rFonts w:cs="Times New Roman"/>
          <w:color w:val="auto"/>
        </w:rPr>
        <w:t xml:space="preserve">. </w:t>
      </w:r>
      <w:r w:rsidR="00BA517E" w:rsidRPr="00957C8E">
        <w:rPr>
          <w:rFonts w:cs="Times New Roman"/>
          <w:b/>
          <w:color w:val="auto"/>
        </w:rPr>
        <w:t>26</w:t>
      </w:r>
      <w:r w:rsidR="00BA517E" w:rsidRPr="00957C8E">
        <w:rPr>
          <w:rFonts w:cs="Times New Roman"/>
          <w:color w:val="auto"/>
        </w:rPr>
        <w:t xml:space="preserve"> (1-2), 3-14 (2001).</w:t>
      </w:r>
    </w:p>
    <w:p w14:paraId="589DDFF2" w14:textId="3D752216" w:rsidR="00E433D0" w:rsidRPr="00957C8E" w:rsidRDefault="00E433D0" w:rsidP="008957B2">
      <w:pPr>
        <w:pStyle w:val="ListParagraph"/>
        <w:numPr>
          <w:ilvl w:val="0"/>
          <w:numId w:val="29"/>
        </w:numPr>
        <w:ind w:left="0" w:firstLine="0"/>
        <w:jc w:val="left"/>
        <w:rPr>
          <w:rFonts w:cs="Times New Roman"/>
          <w:color w:val="auto"/>
        </w:rPr>
      </w:pPr>
      <w:r w:rsidRPr="00957C8E">
        <w:rPr>
          <w:rFonts w:cs="Times New Roman"/>
          <w:color w:val="auto"/>
        </w:rPr>
        <w:t xml:space="preserve">Nichols, G. Sedimentology and Stratigraphy. </w:t>
      </w:r>
      <w:r w:rsidRPr="00957C8E">
        <w:rPr>
          <w:rFonts w:cs="Times New Roman"/>
          <w:i/>
          <w:color w:val="auto"/>
        </w:rPr>
        <w:t>John Wiley &amp; Sons</w:t>
      </w:r>
      <w:r w:rsidRPr="00957C8E">
        <w:rPr>
          <w:rFonts w:cs="Times New Roman"/>
          <w:color w:val="auto"/>
        </w:rPr>
        <w:t xml:space="preserve"> (2009).</w:t>
      </w:r>
    </w:p>
    <w:p w14:paraId="289E754B" w14:textId="5E427CCA" w:rsidR="00FE1A20" w:rsidRPr="00957C8E" w:rsidRDefault="00FE1A20" w:rsidP="008957B2">
      <w:pPr>
        <w:pStyle w:val="ListParagraph"/>
        <w:numPr>
          <w:ilvl w:val="0"/>
          <w:numId w:val="29"/>
        </w:numPr>
        <w:ind w:left="0" w:firstLine="0"/>
        <w:jc w:val="left"/>
        <w:rPr>
          <w:rFonts w:cs="Times New Roman"/>
          <w:color w:val="auto"/>
        </w:rPr>
      </w:pPr>
      <w:r w:rsidRPr="00957C8E">
        <w:rPr>
          <w:rFonts w:cs="Times New Roman"/>
          <w:color w:val="auto"/>
        </w:rPr>
        <w:t xml:space="preserve">Nicolas, A., Fortin, J., Regnet, J.B., Dimanov, A., Guéguen, Y., Brittle and semi-brittle behaviours of a carbonate rock: influence of water and temperature. </w:t>
      </w:r>
      <w:r w:rsidRPr="00957C8E">
        <w:rPr>
          <w:rFonts w:cs="Times New Roman"/>
          <w:i/>
          <w:color w:val="auto"/>
        </w:rPr>
        <w:t>Geophysical Journal International</w:t>
      </w:r>
      <w:r w:rsidRPr="00957C8E">
        <w:rPr>
          <w:rFonts w:cs="Times New Roman"/>
          <w:color w:val="auto"/>
        </w:rPr>
        <w:t xml:space="preserve">. </w:t>
      </w:r>
      <w:r w:rsidRPr="00957C8E">
        <w:rPr>
          <w:rFonts w:cs="Times New Roman"/>
          <w:b/>
          <w:color w:val="auto"/>
        </w:rPr>
        <w:t>206</w:t>
      </w:r>
      <w:r w:rsidRPr="00957C8E">
        <w:rPr>
          <w:rFonts w:cs="Times New Roman"/>
          <w:color w:val="auto"/>
        </w:rPr>
        <w:t xml:space="preserve"> (1), 438-456 (2016).</w:t>
      </w:r>
    </w:p>
    <w:p w14:paraId="50D76DE7" w14:textId="2D2F23CE" w:rsidR="002869AE" w:rsidRPr="00957C8E" w:rsidRDefault="002869AE" w:rsidP="008957B2">
      <w:pPr>
        <w:pStyle w:val="ListParagraph"/>
        <w:numPr>
          <w:ilvl w:val="0"/>
          <w:numId w:val="29"/>
        </w:numPr>
        <w:ind w:left="0" w:firstLine="0"/>
        <w:jc w:val="left"/>
        <w:rPr>
          <w:rFonts w:cs="Times New Roman"/>
          <w:color w:val="auto"/>
        </w:rPr>
      </w:pPr>
      <w:r w:rsidRPr="00957C8E">
        <w:rPr>
          <w:rFonts w:cs="Times New Roman"/>
          <w:color w:val="auto"/>
        </w:rPr>
        <w:t xml:space="preserve">Nishiyama, N., Wang, Y., Sanehira, T., Irifune, T., Rivers, M.L. Development of the multi-anvil assembly 6-6 for DIA and DDIA type high-pressure apparatuses. </w:t>
      </w:r>
      <w:r w:rsidRPr="00957C8E">
        <w:rPr>
          <w:rFonts w:cs="Times New Roman"/>
          <w:i/>
          <w:color w:val="auto"/>
        </w:rPr>
        <w:t>High Pressure Research</w:t>
      </w:r>
      <w:r w:rsidRPr="00957C8E">
        <w:rPr>
          <w:rFonts w:cs="Times New Roman"/>
          <w:color w:val="auto"/>
        </w:rPr>
        <w:t xml:space="preserve">. </w:t>
      </w:r>
      <w:r w:rsidRPr="00957C8E">
        <w:rPr>
          <w:rFonts w:cs="Times New Roman"/>
          <w:b/>
          <w:color w:val="auto"/>
        </w:rPr>
        <w:t>28</w:t>
      </w:r>
      <w:r w:rsidRPr="00957C8E">
        <w:rPr>
          <w:rFonts w:cs="Times New Roman"/>
          <w:color w:val="auto"/>
        </w:rPr>
        <w:t xml:space="preserve"> (3), 307-314 (2008).</w:t>
      </w:r>
    </w:p>
    <w:p w14:paraId="7A371F1A" w14:textId="13F0B5AD" w:rsidR="001A5192" w:rsidRPr="00957C8E" w:rsidRDefault="001A5192" w:rsidP="008957B2">
      <w:pPr>
        <w:pStyle w:val="ListParagraph"/>
        <w:numPr>
          <w:ilvl w:val="0"/>
          <w:numId w:val="29"/>
        </w:numPr>
        <w:ind w:left="0" w:firstLine="0"/>
        <w:rPr>
          <w:rFonts w:cs="Times New Roman"/>
          <w:color w:val="auto"/>
        </w:rPr>
      </w:pPr>
      <w:r w:rsidRPr="00957C8E">
        <w:rPr>
          <w:rFonts w:cs="Times New Roman"/>
          <w:color w:val="auto"/>
        </w:rPr>
        <w:t xml:space="preserve">Nur, A., Walder, J. Time-dependent hydraulics of the Earth’s crust. </w:t>
      </w:r>
      <w:r w:rsidRPr="00957C8E">
        <w:rPr>
          <w:rFonts w:cs="Times New Roman"/>
          <w:i/>
          <w:color w:val="auto"/>
        </w:rPr>
        <w:t>The role of fluids in crustal processes</w:t>
      </w:r>
      <w:r w:rsidR="00A527DB" w:rsidRPr="00957C8E">
        <w:rPr>
          <w:rFonts w:cs="Times New Roman"/>
          <w:color w:val="auto"/>
        </w:rPr>
        <w:t>.</w:t>
      </w:r>
      <w:r w:rsidRPr="00957C8E">
        <w:rPr>
          <w:rFonts w:cs="Times New Roman"/>
          <w:color w:val="auto"/>
        </w:rPr>
        <w:t xml:space="preserve"> 113-127 (1990).</w:t>
      </w:r>
    </w:p>
    <w:p w14:paraId="64352949" w14:textId="4913CC89" w:rsidR="00F833E8" w:rsidRPr="00957C8E" w:rsidRDefault="00F833E8" w:rsidP="008957B2">
      <w:pPr>
        <w:pStyle w:val="ListParagraph"/>
        <w:numPr>
          <w:ilvl w:val="0"/>
          <w:numId w:val="29"/>
        </w:numPr>
        <w:ind w:left="0" w:firstLine="0"/>
        <w:rPr>
          <w:rFonts w:cs="Times New Roman"/>
          <w:color w:val="auto"/>
        </w:rPr>
      </w:pPr>
      <w:r w:rsidRPr="00957C8E">
        <w:rPr>
          <w:rFonts w:cs="Times New Roman"/>
          <w:color w:val="auto"/>
        </w:rPr>
        <w:t xml:space="preserve">Paterson, M.S. Rock deformation experimentation. The brittle-ductile transition in rocks. The Heard Volume. </w:t>
      </w:r>
      <w:r w:rsidRPr="00957C8E">
        <w:rPr>
          <w:rFonts w:cs="Times New Roman"/>
          <w:i/>
          <w:color w:val="auto"/>
        </w:rPr>
        <w:t>The American Geophysical Union, Geophys. Monograph</w:t>
      </w:r>
      <w:r w:rsidRPr="00957C8E">
        <w:rPr>
          <w:rFonts w:cs="Times New Roman"/>
          <w:color w:val="auto"/>
        </w:rPr>
        <w:t xml:space="preserve">. </w:t>
      </w:r>
      <w:r w:rsidRPr="00957C8E">
        <w:rPr>
          <w:rFonts w:cs="Times New Roman"/>
          <w:b/>
          <w:color w:val="auto"/>
        </w:rPr>
        <w:t>56</w:t>
      </w:r>
      <w:r w:rsidRPr="00957C8E">
        <w:rPr>
          <w:rFonts w:cs="Times New Roman"/>
          <w:color w:val="auto"/>
        </w:rPr>
        <w:t>, 187-194</w:t>
      </w:r>
      <w:r w:rsidR="00BE16F6" w:rsidRPr="00957C8E">
        <w:rPr>
          <w:rFonts w:cs="Times New Roman"/>
          <w:color w:val="auto"/>
        </w:rPr>
        <w:t xml:space="preserve"> (1990)</w:t>
      </w:r>
      <w:r w:rsidRPr="00957C8E">
        <w:rPr>
          <w:rFonts w:cs="Times New Roman"/>
          <w:color w:val="auto"/>
        </w:rPr>
        <w:t>.</w:t>
      </w:r>
    </w:p>
    <w:p w14:paraId="2165F609" w14:textId="7BDDCAEF" w:rsidR="00615565" w:rsidRPr="00957C8E" w:rsidRDefault="00615565" w:rsidP="008957B2">
      <w:pPr>
        <w:pStyle w:val="ListParagraph"/>
        <w:numPr>
          <w:ilvl w:val="0"/>
          <w:numId w:val="29"/>
        </w:numPr>
        <w:ind w:left="0" w:firstLine="0"/>
        <w:rPr>
          <w:rFonts w:cs="Times New Roman"/>
          <w:color w:val="auto"/>
        </w:rPr>
      </w:pPr>
      <w:r w:rsidRPr="00957C8E">
        <w:rPr>
          <w:rFonts w:cs="Times New Roman"/>
          <w:color w:val="auto"/>
        </w:rPr>
        <w:t xml:space="preserve">Peng, S.D. Stresses within elastic circular cylinders loaded uniaxially and triaxially. </w:t>
      </w:r>
      <w:r w:rsidRPr="00957C8E">
        <w:rPr>
          <w:rFonts w:cs="Times New Roman"/>
          <w:i/>
          <w:color w:val="auto"/>
        </w:rPr>
        <w:t>Int. J. Rock Mech. Min. Sci. Geomech</w:t>
      </w:r>
      <w:r w:rsidR="004F6BC3" w:rsidRPr="00957C8E">
        <w:rPr>
          <w:rFonts w:cs="Times New Roman"/>
          <w:i/>
          <w:color w:val="auto"/>
        </w:rPr>
        <w:t>.</w:t>
      </w:r>
      <w:r w:rsidRPr="00957C8E">
        <w:rPr>
          <w:rFonts w:cs="Times New Roman"/>
          <w:i/>
          <w:color w:val="auto"/>
        </w:rPr>
        <w:t xml:space="preserve"> Abst</w:t>
      </w:r>
      <w:r w:rsidRPr="00957C8E">
        <w:rPr>
          <w:rFonts w:cs="Times New Roman"/>
          <w:color w:val="auto"/>
        </w:rPr>
        <w:t xml:space="preserve">. </w:t>
      </w:r>
      <w:r w:rsidRPr="00957C8E">
        <w:rPr>
          <w:rFonts w:cs="Times New Roman"/>
          <w:b/>
          <w:color w:val="auto"/>
        </w:rPr>
        <w:t>78</w:t>
      </w:r>
      <w:r w:rsidR="004F6BC3" w:rsidRPr="00957C8E">
        <w:rPr>
          <w:rFonts w:cs="Times New Roman"/>
          <w:color w:val="auto"/>
        </w:rPr>
        <w:t xml:space="preserve"> (1), </w:t>
      </w:r>
      <w:r w:rsidRPr="00957C8E">
        <w:rPr>
          <w:rFonts w:cs="Times New Roman"/>
          <w:color w:val="auto"/>
        </w:rPr>
        <w:t>399-432</w:t>
      </w:r>
      <w:r w:rsidR="004A2569" w:rsidRPr="00957C8E">
        <w:rPr>
          <w:rFonts w:cs="Times New Roman"/>
          <w:color w:val="auto"/>
        </w:rPr>
        <w:t xml:space="preserve"> (1971)</w:t>
      </w:r>
      <w:r w:rsidRPr="00957C8E">
        <w:rPr>
          <w:rFonts w:cs="Times New Roman"/>
          <w:color w:val="auto"/>
        </w:rPr>
        <w:t>.</w:t>
      </w:r>
    </w:p>
    <w:p w14:paraId="37DAAAC1" w14:textId="3D9C7D89" w:rsidR="00FE335B" w:rsidRPr="00957C8E" w:rsidRDefault="00D05504" w:rsidP="008957B2">
      <w:pPr>
        <w:pStyle w:val="ListParagraph"/>
        <w:numPr>
          <w:ilvl w:val="0"/>
          <w:numId w:val="29"/>
        </w:numPr>
        <w:ind w:left="0" w:firstLine="0"/>
        <w:rPr>
          <w:rFonts w:cs="Times New Roman"/>
          <w:color w:val="auto"/>
        </w:rPr>
      </w:pPr>
      <w:r w:rsidRPr="00957C8E">
        <w:rPr>
          <w:rFonts w:cs="Times New Roman"/>
          <w:color w:val="auto"/>
        </w:rPr>
        <w:t xml:space="preserve">Raterron, P., Merkel, S., Holyoke III, C.W., Axial temperature and gradient and stress measurements in the deformation D-DIA cell using alumina pistons. </w:t>
      </w:r>
      <w:r w:rsidRPr="00957C8E">
        <w:rPr>
          <w:rFonts w:cs="Times New Roman"/>
          <w:i/>
          <w:color w:val="auto"/>
        </w:rPr>
        <w:t>Rev</w:t>
      </w:r>
      <w:r w:rsidR="006376D7" w:rsidRPr="00957C8E">
        <w:rPr>
          <w:rFonts w:cs="Times New Roman"/>
          <w:i/>
          <w:color w:val="auto"/>
        </w:rPr>
        <w:t>.</w:t>
      </w:r>
      <w:r w:rsidRPr="00957C8E">
        <w:rPr>
          <w:rFonts w:cs="Times New Roman"/>
          <w:i/>
          <w:color w:val="auto"/>
        </w:rPr>
        <w:t xml:space="preserve"> of Sci. Instr</w:t>
      </w:r>
      <w:r w:rsidRPr="00957C8E">
        <w:rPr>
          <w:rFonts w:cs="Times New Roman"/>
          <w:color w:val="auto"/>
        </w:rPr>
        <w:t xml:space="preserve">. </w:t>
      </w:r>
      <w:r w:rsidRPr="00957C8E">
        <w:rPr>
          <w:rFonts w:cs="Times New Roman"/>
          <w:b/>
          <w:color w:val="auto"/>
        </w:rPr>
        <w:t xml:space="preserve">84 </w:t>
      </w:r>
      <w:r w:rsidRPr="00957C8E">
        <w:rPr>
          <w:rFonts w:cs="Times New Roman"/>
          <w:color w:val="auto"/>
        </w:rPr>
        <w:t>(4), 043906 (2013).</w:t>
      </w:r>
    </w:p>
    <w:p w14:paraId="6A34920B" w14:textId="3788CDAE" w:rsidR="00C668D6" w:rsidRPr="00957C8E" w:rsidRDefault="00C668D6" w:rsidP="008957B2">
      <w:pPr>
        <w:pStyle w:val="ListParagraph"/>
        <w:numPr>
          <w:ilvl w:val="0"/>
          <w:numId w:val="29"/>
        </w:numPr>
        <w:ind w:left="0" w:firstLine="0"/>
        <w:rPr>
          <w:rFonts w:cs="Times New Roman"/>
          <w:color w:val="auto"/>
        </w:rPr>
      </w:pPr>
      <w:r w:rsidRPr="00957C8E">
        <w:rPr>
          <w:rFonts w:cs="Times New Roman"/>
          <w:color w:val="auto"/>
        </w:rPr>
        <w:t xml:space="preserve">Raghavan, R., Chin, L.Y. Productivity changes in reservoirs with stress-dependent permeability. In SPE Annual Technical Conference and Exhibition. </w:t>
      </w:r>
      <w:r w:rsidRPr="00957C8E">
        <w:rPr>
          <w:rFonts w:cs="Times New Roman"/>
          <w:i/>
          <w:color w:val="auto"/>
        </w:rPr>
        <w:t>Soc</w:t>
      </w:r>
      <w:r w:rsidR="006376D7" w:rsidRPr="00957C8E">
        <w:rPr>
          <w:rFonts w:cs="Times New Roman"/>
          <w:i/>
          <w:color w:val="auto"/>
        </w:rPr>
        <w:t>.</w:t>
      </w:r>
      <w:r w:rsidRPr="00957C8E">
        <w:rPr>
          <w:rFonts w:cs="Times New Roman"/>
          <w:i/>
          <w:color w:val="auto"/>
        </w:rPr>
        <w:t xml:space="preserve"> of Petroleum Engineers</w:t>
      </w:r>
      <w:r w:rsidRPr="00957C8E">
        <w:rPr>
          <w:rFonts w:cs="Times New Roman"/>
          <w:color w:val="auto"/>
        </w:rPr>
        <w:t xml:space="preserve"> (2002).</w:t>
      </w:r>
    </w:p>
    <w:p w14:paraId="5A53E68C" w14:textId="6DDC3EE5" w:rsidR="00585ED4" w:rsidRPr="00957C8E" w:rsidRDefault="00585ED4" w:rsidP="008957B2">
      <w:pPr>
        <w:pStyle w:val="ListParagraph"/>
        <w:numPr>
          <w:ilvl w:val="0"/>
          <w:numId w:val="29"/>
        </w:numPr>
        <w:ind w:left="0" w:firstLine="0"/>
        <w:rPr>
          <w:rFonts w:cs="Times New Roman"/>
          <w:color w:val="auto"/>
        </w:rPr>
      </w:pPr>
      <w:r w:rsidRPr="00957C8E">
        <w:rPr>
          <w:rFonts w:cs="Times New Roman"/>
          <w:color w:val="auto"/>
        </w:rPr>
        <w:t xml:space="preserve">Reynolds, C.A., Menke, H., Andrew, M., Blunt, M.J., Samuel, K. Dynamic fluid connectivity during steady-state multiphase flow in a sandstone. </w:t>
      </w:r>
      <w:r w:rsidRPr="00957C8E">
        <w:rPr>
          <w:rFonts w:cs="Times New Roman"/>
          <w:i/>
          <w:color w:val="auto"/>
        </w:rPr>
        <w:t>Proceedings of National Academy of Sci</w:t>
      </w:r>
      <w:r w:rsidRPr="00957C8E">
        <w:rPr>
          <w:rFonts w:cs="Times New Roman"/>
          <w:color w:val="auto"/>
        </w:rPr>
        <w:t xml:space="preserve">. </w:t>
      </w:r>
      <w:r w:rsidRPr="00957C8E">
        <w:rPr>
          <w:rFonts w:cs="Times New Roman"/>
          <w:b/>
          <w:color w:val="auto"/>
        </w:rPr>
        <w:t>114</w:t>
      </w:r>
      <w:r w:rsidRPr="00957C8E">
        <w:rPr>
          <w:rFonts w:cs="Times New Roman"/>
          <w:color w:val="auto"/>
        </w:rPr>
        <w:t xml:space="preserve"> (31), 8187-8192 (2017).</w:t>
      </w:r>
    </w:p>
    <w:p w14:paraId="47860376" w14:textId="26A164DD" w:rsidR="008C7040" w:rsidRPr="00957C8E" w:rsidRDefault="008C7040" w:rsidP="008957B2">
      <w:pPr>
        <w:pStyle w:val="ListParagraph"/>
        <w:numPr>
          <w:ilvl w:val="0"/>
          <w:numId w:val="29"/>
        </w:numPr>
        <w:ind w:left="0" w:firstLine="0"/>
        <w:rPr>
          <w:rFonts w:cs="Times New Roman"/>
          <w:color w:val="auto"/>
        </w:rPr>
      </w:pPr>
      <w:r w:rsidRPr="00957C8E">
        <w:rPr>
          <w:rFonts w:cs="Times New Roman"/>
          <w:color w:val="auto"/>
        </w:rPr>
        <w:t xml:space="preserve">Scholle, P. A. A color illustrated guide to constituents, textures, cements, and porosities of sandstones and associated rocks. </w:t>
      </w:r>
      <w:r w:rsidR="003453B5" w:rsidRPr="00957C8E">
        <w:rPr>
          <w:rFonts w:cs="Times New Roman"/>
          <w:i/>
          <w:color w:val="auto"/>
        </w:rPr>
        <w:t>AAPG Memoir</w:t>
      </w:r>
      <w:r w:rsidR="003453B5" w:rsidRPr="00957C8E">
        <w:rPr>
          <w:rFonts w:cs="Times New Roman"/>
          <w:color w:val="auto"/>
        </w:rPr>
        <w:t xml:space="preserve"> </w:t>
      </w:r>
      <w:r w:rsidRPr="00957C8E">
        <w:rPr>
          <w:rFonts w:cs="Times New Roman"/>
          <w:color w:val="auto"/>
        </w:rPr>
        <w:t>No 552.5 SCH (1979).</w:t>
      </w:r>
    </w:p>
    <w:p w14:paraId="48A95DA4" w14:textId="631BD90A" w:rsidR="008C7040" w:rsidRPr="00957C8E" w:rsidRDefault="008C7040" w:rsidP="008957B2">
      <w:pPr>
        <w:pStyle w:val="ListParagraph"/>
        <w:numPr>
          <w:ilvl w:val="0"/>
          <w:numId w:val="29"/>
        </w:numPr>
        <w:ind w:left="0" w:firstLine="0"/>
        <w:rPr>
          <w:rFonts w:cs="Times New Roman"/>
          <w:color w:val="auto"/>
        </w:rPr>
      </w:pPr>
      <w:r w:rsidRPr="00957C8E">
        <w:rPr>
          <w:rFonts w:cs="Times New Roman"/>
          <w:color w:val="auto"/>
        </w:rPr>
        <w:t>Scholle, P.A., Ulmer-Scholle, D.S. A Color Guide to the Petrography of Carbonate Rocks: Grains, Textures, Porosity, Diagenesis</w:t>
      </w:r>
      <w:r w:rsidRPr="00957C8E">
        <w:rPr>
          <w:rFonts w:cs="Times New Roman"/>
          <w:i/>
          <w:color w:val="auto"/>
        </w:rPr>
        <w:t>. AAPG Memoir</w:t>
      </w:r>
      <w:r w:rsidRPr="00957C8E">
        <w:rPr>
          <w:rFonts w:cs="Times New Roman"/>
          <w:color w:val="auto"/>
        </w:rPr>
        <w:t xml:space="preserve"> </w:t>
      </w:r>
      <w:r w:rsidRPr="00957C8E">
        <w:rPr>
          <w:rFonts w:cs="Times New Roman"/>
          <w:b/>
          <w:color w:val="auto"/>
        </w:rPr>
        <w:t>77</w:t>
      </w:r>
      <w:r w:rsidRPr="00957C8E">
        <w:rPr>
          <w:rFonts w:cs="Times New Roman"/>
          <w:color w:val="auto"/>
        </w:rPr>
        <w:t xml:space="preserve"> (2003).</w:t>
      </w:r>
    </w:p>
    <w:p w14:paraId="025BDA37" w14:textId="0161EA93" w:rsidR="005F5582" w:rsidRPr="00957C8E" w:rsidRDefault="005F5582" w:rsidP="008957B2">
      <w:pPr>
        <w:pStyle w:val="ListParagraph"/>
        <w:numPr>
          <w:ilvl w:val="0"/>
          <w:numId w:val="29"/>
        </w:numPr>
        <w:ind w:left="0" w:firstLine="0"/>
        <w:rPr>
          <w:rFonts w:cs="Times New Roman"/>
          <w:color w:val="auto"/>
        </w:rPr>
      </w:pPr>
      <w:r w:rsidRPr="00957C8E">
        <w:rPr>
          <w:rFonts w:cs="Times New Roman"/>
          <w:color w:val="auto"/>
        </w:rPr>
        <w:t xml:space="preserve">Scholz, C.H. Experimental study of the fracturing process in brittle rock. </w:t>
      </w:r>
      <w:r w:rsidRPr="00957C8E">
        <w:rPr>
          <w:rFonts w:cs="Times New Roman"/>
          <w:i/>
          <w:color w:val="auto"/>
        </w:rPr>
        <w:t>J. Geophys. Res.</w:t>
      </w:r>
      <w:r w:rsidRPr="00957C8E">
        <w:rPr>
          <w:rFonts w:cs="Times New Roman"/>
          <w:color w:val="auto"/>
        </w:rPr>
        <w:t xml:space="preserve"> </w:t>
      </w:r>
      <w:r w:rsidRPr="00957C8E">
        <w:rPr>
          <w:rFonts w:cs="Times New Roman"/>
          <w:b/>
          <w:color w:val="auto"/>
        </w:rPr>
        <w:t>73</w:t>
      </w:r>
      <w:r w:rsidRPr="00957C8E">
        <w:rPr>
          <w:rFonts w:cs="Times New Roman"/>
          <w:color w:val="auto"/>
        </w:rPr>
        <w:t xml:space="preserve"> (4), 1447-1454 (1968). </w:t>
      </w:r>
    </w:p>
    <w:p w14:paraId="3A69A585" w14:textId="2520F057" w:rsidR="001C3536" w:rsidRPr="00957C8E" w:rsidRDefault="001C3536" w:rsidP="008957B2">
      <w:pPr>
        <w:pStyle w:val="ListParagraph"/>
        <w:numPr>
          <w:ilvl w:val="0"/>
          <w:numId w:val="29"/>
        </w:numPr>
        <w:ind w:left="0" w:firstLine="0"/>
        <w:rPr>
          <w:rFonts w:cs="Times New Roman"/>
          <w:color w:val="auto"/>
        </w:rPr>
      </w:pPr>
      <w:r w:rsidRPr="00957C8E">
        <w:rPr>
          <w:rFonts w:cs="Times New Roman"/>
          <w:color w:val="auto"/>
        </w:rPr>
        <w:t xml:space="preserve">Schutjens, P.M.T.M. </w:t>
      </w:r>
      <w:r w:rsidR="00250EC1" w:rsidRPr="00957C8E">
        <w:rPr>
          <w:rFonts w:cs="Times New Roman"/>
          <w:i/>
          <w:color w:val="auto"/>
        </w:rPr>
        <w:t>et al</w:t>
      </w:r>
      <w:r w:rsidRPr="00957C8E">
        <w:rPr>
          <w:rFonts w:cs="Times New Roman"/>
          <w:color w:val="auto"/>
        </w:rPr>
        <w:t xml:space="preserve">. Compaction-induced porosity/permeability reduction in sandstone reservoirs: Data and model for elasticity-dominated deformation. </w:t>
      </w:r>
      <w:r w:rsidRPr="00957C8E">
        <w:rPr>
          <w:rFonts w:cs="Times New Roman"/>
          <w:i/>
          <w:color w:val="auto"/>
        </w:rPr>
        <w:t xml:space="preserve">SPE </w:t>
      </w:r>
      <w:r w:rsidR="00923DC8" w:rsidRPr="00957C8E">
        <w:rPr>
          <w:rFonts w:cs="Times New Roman"/>
          <w:i/>
          <w:color w:val="auto"/>
        </w:rPr>
        <w:t>R</w:t>
      </w:r>
      <w:r w:rsidRPr="00957C8E">
        <w:rPr>
          <w:rFonts w:cs="Times New Roman"/>
          <w:i/>
          <w:color w:val="auto"/>
        </w:rPr>
        <w:t>eservoir Evaluation &amp; Engineering</w:t>
      </w:r>
      <w:r w:rsidRPr="00957C8E">
        <w:rPr>
          <w:rFonts w:cs="Times New Roman"/>
          <w:color w:val="auto"/>
        </w:rPr>
        <w:t xml:space="preserve">. </w:t>
      </w:r>
      <w:r w:rsidRPr="00957C8E">
        <w:rPr>
          <w:rFonts w:cs="Times New Roman"/>
          <w:b/>
          <w:color w:val="auto"/>
        </w:rPr>
        <w:t>7</w:t>
      </w:r>
      <w:r w:rsidRPr="00957C8E">
        <w:rPr>
          <w:rFonts w:cs="Times New Roman"/>
          <w:color w:val="auto"/>
        </w:rPr>
        <w:t xml:space="preserve"> (3), 202-216 (2004).</w:t>
      </w:r>
    </w:p>
    <w:p w14:paraId="413EEE89" w14:textId="507D8ED8" w:rsidR="006233CB" w:rsidRPr="00957C8E" w:rsidRDefault="006233CB" w:rsidP="008957B2">
      <w:pPr>
        <w:pStyle w:val="ListParagraph"/>
        <w:numPr>
          <w:ilvl w:val="0"/>
          <w:numId w:val="29"/>
        </w:numPr>
        <w:ind w:left="0" w:firstLine="0"/>
        <w:rPr>
          <w:rFonts w:cs="Times New Roman"/>
          <w:color w:val="auto"/>
        </w:rPr>
      </w:pPr>
      <w:r w:rsidRPr="00957C8E">
        <w:rPr>
          <w:rFonts w:cs="Times New Roman"/>
          <w:color w:val="auto"/>
        </w:rPr>
        <w:t xml:space="preserve">Simmons, G., and Wang, H. Single Crystal Elastic Constants and Calculated Aggregate </w:t>
      </w:r>
      <w:r w:rsidRPr="00957C8E">
        <w:rPr>
          <w:rFonts w:cs="Times New Roman"/>
          <w:color w:val="auto"/>
        </w:rPr>
        <w:lastRenderedPageBreak/>
        <w:t>Properties</w:t>
      </w:r>
      <w:r w:rsidR="00A527DB" w:rsidRPr="00957C8E">
        <w:rPr>
          <w:rFonts w:cs="Times New Roman"/>
          <w:color w:val="auto"/>
        </w:rPr>
        <w:t>.</w:t>
      </w:r>
      <w:r w:rsidRPr="00957C8E">
        <w:rPr>
          <w:rFonts w:cs="Times New Roman"/>
          <w:color w:val="auto"/>
        </w:rPr>
        <w:t xml:space="preserve"> </w:t>
      </w:r>
      <w:r w:rsidRPr="00957C8E">
        <w:rPr>
          <w:rFonts w:cs="Times New Roman"/>
          <w:i/>
          <w:color w:val="auto"/>
        </w:rPr>
        <w:t>MIT Press</w:t>
      </w:r>
      <w:r w:rsidR="00A527DB" w:rsidRPr="00957C8E">
        <w:rPr>
          <w:rFonts w:cs="Times New Roman"/>
          <w:color w:val="auto"/>
        </w:rPr>
        <w:t>.</w:t>
      </w:r>
      <w:r w:rsidRPr="00957C8E">
        <w:rPr>
          <w:rFonts w:cs="Times New Roman"/>
          <w:color w:val="auto"/>
        </w:rPr>
        <w:t xml:space="preserve"> Cambridge, MA, 135-160 (1971).</w:t>
      </w:r>
    </w:p>
    <w:p w14:paraId="58E6C582" w14:textId="77ABD408" w:rsidR="00BC5BA2" w:rsidRPr="00957C8E" w:rsidRDefault="00DF1BBC" w:rsidP="008957B2">
      <w:pPr>
        <w:pStyle w:val="ListParagraph"/>
        <w:numPr>
          <w:ilvl w:val="0"/>
          <w:numId w:val="29"/>
        </w:numPr>
        <w:ind w:left="0" w:firstLine="0"/>
        <w:rPr>
          <w:rFonts w:cs="Times New Roman"/>
          <w:color w:val="auto"/>
        </w:rPr>
      </w:pPr>
      <w:r w:rsidRPr="00957C8E">
        <w:rPr>
          <w:rFonts w:cs="Times New Roman"/>
          <w:color w:val="auto"/>
        </w:rPr>
        <w:t xml:space="preserve">Singh, A.K., Balasingh, C., Mao, H.K., Hemley, R.J., Shu, J. Analysis of lattice strains measured under nonhydrostatic pressure. </w:t>
      </w:r>
      <w:r w:rsidRPr="00957C8E">
        <w:rPr>
          <w:rFonts w:cs="Times New Roman"/>
          <w:i/>
          <w:color w:val="auto"/>
        </w:rPr>
        <w:t>J. Applied physics</w:t>
      </w:r>
      <w:r w:rsidRPr="00957C8E">
        <w:rPr>
          <w:rFonts w:cs="Times New Roman"/>
          <w:color w:val="auto"/>
        </w:rPr>
        <w:t xml:space="preserve">. </w:t>
      </w:r>
      <w:r w:rsidRPr="00957C8E">
        <w:rPr>
          <w:rFonts w:cs="Times New Roman"/>
          <w:b/>
          <w:color w:val="auto"/>
        </w:rPr>
        <w:t>83</w:t>
      </w:r>
      <w:r w:rsidRPr="00957C8E">
        <w:rPr>
          <w:rFonts w:cs="Times New Roman"/>
          <w:color w:val="auto"/>
        </w:rPr>
        <w:t xml:space="preserve"> (12), 7567-7575 (1998).</w:t>
      </w:r>
    </w:p>
    <w:p w14:paraId="153CD147" w14:textId="7C1C48C9" w:rsidR="004E5F66" w:rsidRPr="00957C8E" w:rsidRDefault="004E5F66" w:rsidP="008957B2">
      <w:pPr>
        <w:pStyle w:val="ListParagraph"/>
        <w:numPr>
          <w:ilvl w:val="0"/>
          <w:numId w:val="29"/>
        </w:numPr>
        <w:ind w:left="0" w:firstLine="0"/>
        <w:rPr>
          <w:rFonts w:cs="Times New Roman"/>
          <w:color w:val="auto"/>
        </w:rPr>
      </w:pPr>
      <w:r w:rsidRPr="00957C8E">
        <w:rPr>
          <w:rFonts w:cs="Times New Roman"/>
          <w:color w:val="auto"/>
        </w:rPr>
        <w:t xml:space="preserve">Terzaghi, K.V. Die berechnung der durchlassigkeitsziffer des tones aus dem verlauf der hydrodynamischen spanningsercheinungen. </w:t>
      </w:r>
      <w:r w:rsidRPr="00957C8E">
        <w:rPr>
          <w:rFonts w:cs="Times New Roman"/>
          <w:i/>
          <w:color w:val="auto"/>
        </w:rPr>
        <w:t>Sitzungsberichte der Akademie der Wissenschften in Wein. Mathematisch-Naturwissenschaftliche Klasse. Abteilung lla</w:t>
      </w:r>
      <w:r w:rsidR="0052216A" w:rsidRPr="00957C8E">
        <w:rPr>
          <w:rFonts w:cs="Times New Roman"/>
          <w:color w:val="auto"/>
        </w:rPr>
        <w:t>.</w:t>
      </w:r>
      <w:r w:rsidRPr="00957C8E">
        <w:rPr>
          <w:rFonts w:cs="Times New Roman"/>
          <w:color w:val="auto"/>
        </w:rPr>
        <w:t xml:space="preserve"> </w:t>
      </w:r>
      <w:r w:rsidRPr="00957C8E">
        <w:rPr>
          <w:rFonts w:cs="Times New Roman"/>
          <w:b/>
          <w:color w:val="auto"/>
        </w:rPr>
        <w:t>132</w:t>
      </w:r>
      <w:r w:rsidRPr="00957C8E">
        <w:rPr>
          <w:rFonts w:cs="Times New Roman"/>
          <w:color w:val="auto"/>
        </w:rPr>
        <w:t>, 125-138 (1923).</w:t>
      </w:r>
    </w:p>
    <w:p w14:paraId="03079CA1" w14:textId="2CAE3381" w:rsidR="0051100A" w:rsidRPr="00957C8E" w:rsidRDefault="004C4F80" w:rsidP="008957B2">
      <w:pPr>
        <w:pStyle w:val="ListParagraph"/>
        <w:numPr>
          <w:ilvl w:val="0"/>
          <w:numId w:val="29"/>
        </w:numPr>
        <w:ind w:left="0" w:firstLine="0"/>
        <w:rPr>
          <w:rFonts w:cs="Times New Roman"/>
          <w:color w:val="auto"/>
        </w:rPr>
      </w:pPr>
      <w:r w:rsidRPr="00957C8E">
        <w:rPr>
          <w:rFonts w:cs="Times New Roman"/>
          <w:color w:val="auto"/>
        </w:rPr>
        <w:t>Wang, Y., Durham, W.B., Getting, I.C.</w:t>
      </w:r>
      <w:r w:rsidR="00F377B5" w:rsidRPr="00957C8E">
        <w:rPr>
          <w:rFonts w:cs="Times New Roman"/>
          <w:color w:val="auto"/>
        </w:rPr>
        <w:t>, Weidner, D.J.</w:t>
      </w:r>
      <w:r w:rsidR="00016DA9" w:rsidRPr="00957C8E">
        <w:rPr>
          <w:rFonts w:cs="Times New Roman"/>
          <w:color w:val="auto"/>
        </w:rPr>
        <w:t xml:space="preserve"> The deformation D-DIA: a new apparatus for high temperature triaxial deformation to pressures up to 15 GPa</w:t>
      </w:r>
      <w:r w:rsidR="00A527DB" w:rsidRPr="00957C8E">
        <w:rPr>
          <w:rFonts w:cs="Times New Roman"/>
          <w:color w:val="auto"/>
        </w:rPr>
        <w:t>.</w:t>
      </w:r>
      <w:r w:rsidR="00016DA9" w:rsidRPr="00957C8E">
        <w:rPr>
          <w:rFonts w:cs="Times New Roman"/>
          <w:color w:val="auto"/>
        </w:rPr>
        <w:t xml:space="preserve"> </w:t>
      </w:r>
      <w:r w:rsidR="00016DA9" w:rsidRPr="00957C8E">
        <w:rPr>
          <w:rFonts w:cs="Times New Roman"/>
          <w:i/>
          <w:color w:val="auto"/>
        </w:rPr>
        <w:t>Rev. Sci. Instrum</w:t>
      </w:r>
      <w:r w:rsidR="00016DA9" w:rsidRPr="00957C8E">
        <w:rPr>
          <w:rFonts w:cs="Times New Roman"/>
          <w:color w:val="auto"/>
        </w:rPr>
        <w:t xml:space="preserve">. </w:t>
      </w:r>
      <w:r w:rsidR="00016DA9" w:rsidRPr="00957C8E">
        <w:rPr>
          <w:rFonts w:cs="Times New Roman"/>
          <w:b/>
          <w:color w:val="auto"/>
        </w:rPr>
        <w:t>74</w:t>
      </w:r>
      <w:r w:rsidR="00016DA9" w:rsidRPr="00957C8E">
        <w:rPr>
          <w:rFonts w:cs="Times New Roman"/>
          <w:color w:val="auto"/>
        </w:rPr>
        <w:t xml:space="preserve"> (6), 3002-3011</w:t>
      </w:r>
      <w:r w:rsidR="0067149C" w:rsidRPr="00957C8E">
        <w:rPr>
          <w:rFonts w:cs="Times New Roman"/>
          <w:color w:val="auto"/>
        </w:rPr>
        <w:t xml:space="preserve"> (2003)</w:t>
      </w:r>
      <w:r w:rsidR="00016DA9" w:rsidRPr="00957C8E">
        <w:rPr>
          <w:rFonts w:cs="Times New Roman"/>
          <w:color w:val="auto"/>
        </w:rPr>
        <w:t>.</w:t>
      </w:r>
    </w:p>
    <w:p w14:paraId="072CD110" w14:textId="4D7BC2E0" w:rsidR="009F51C7" w:rsidRPr="00957C8E" w:rsidRDefault="0051100A" w:rsidP="008957B2">
      <w:pPr>
        <w:pStyle w:val="ListParagraph"/>
        <w:numPr>
          <w:ilvl w:val="0"/>
          <w:numId w:val="29"/>
        </w:numPr>
        <w:ind w:left="0" w:firstLine="0"/>
        <w:rPr>
          <w:rFonts w:cs="Times New Roman"/>
          <w:color w:val="auto"/>
        </w:rPr>
      </w:pPr>
      <w:r w:rsidRPr="00957C8E">
        <w:rPr>
          <w:rFonts w:cs="Times New Roman"/>
          <w:color w:val="auto"/>
        </w:rPr>
        <w:t xml:space="preserve">Wang, Y., Hilairet, N., Dera, P. Recent advances in high pressure and temperature rheological studies. </w:t>
      </w:r>
      <w:r w:rsidRPr="00957C8E">
        <w:rPr>
          <w:rFonts w:cs="Times New Roman"/>
          <w:i/>
          <w:color w:val="auto"/>
        </w:rPr>
        <w:t>J. Earth Sci</w:t>
      </w:r>
      <w:r w:rsidRPr="00957C8E">
        <w:rPr>
          <w:rFonts w:cs="Times New Roman"/>
          <w:color w:val="auto"/>
        </w:rPr>
        <w:t xml:space="preserve">. </w:t>
      </w:r>
      <w:r w:rsidRPr="00957C8E">
        <w:rPr>
          <w:rFonts w:cs="Times New Roman"/>
          <w:b/>
          <w:color w:val="auto"/>
        </w:rPr>
        <w:t xml:space="preserve">21 </w:t>
      </w:r>
      <w:r w:rsidRPr="00957C8E">
        <w:rPr>
          <w:rFonts w:cs="Times New Roman"/>
          <w:color w:val="auto"/>
        </w:rPr>
        <w:t>(5), 495-516 (2010).</w:t>
      </w:r>
    </w:p>
    <w:p w14:paraId="1891B43F" w14:textId="7BB0FCE3" w:rsidR="009F51C7" w:rsidRPr="00957C8E" w:rsidRDefault="00DB4254" w:rsidP="008957B2">
      <w:pPr>
        <w:pStyle w:val="ListParagraph"/>
        <w:numPr>
          <w:ilvl w:val="0"/>
          <w:numId w:val="29"/>
        </w:numPr>
        <w:ind w:left="0" w:firstLine="0"/>
        <w:rPr>
          <w:rFonts w:cs="Times New Roman"/>
          <w:color w:val="auto"/>
        </w:rPr>
      </w:pPr>
      <w:r w:rsidRPr="00957C8E">
        <w:rPr>
          <w:rFonts w:cs="Times New Roman"/>
          <w:color w:val="auto"/>
        </w:rPr>
        <w:t>Weidner, D.</w:t>
      </w:r>
      <w:r w:rsidR="009F51C7" w:rsidRPr="00957C8E">
        <w:rPr>
          <w:rFonts w:cs="Times New Roman"/>
          <w:color w:val="auto"/>
        </w:rPr>
        <w:t>J</w:t>
      </w:r>
      <w:r w:rsidRPr="00957C8E">
        <w:rPr>
          <w:rFonts w:cs="Times New Roman"/>
          <w:color w:val="auto"/>
        </w:rPr>
        <w:t>.</w:t>
      </w:r>
      <w:r w:rsidR="009F51C7" w:rsidRPr="00957C8E">
        <w:rPr>
          <w:rFonts w:cs="Times New Roman"/>
          <w:color w:val="auto"/>
        </w:rPr>
        <w:t xml:space="preserve"> </w:t>
      </w:r>
      <w:r w:rsidR="00250EC1" w:rsidRPr="00957C8E">
        <w:rPr>
          <w:rFonts w:cs="Times New Roman"/>
          <w:i/>
          <w:color w:val="auto"/>
        </w:rPr>
        <w:t>et al</w:t>
      </w:r>
      <w:r w:rsidR="009F51C7" w:rsidRPr="00957C8E">
        <w:rPr>
          <w:rFonts w:cs="Times New Roman"/>
          <w:color w:val="auto"/>
        </w:rPr>
        <w:t>. Chara</w:t>
      </w:r>
      <w:r w:rsidR="00BE6C6C" w:rsidRPr="00957C8E">
        <w:rPr>
          <w:rFonts w:cs="Times New Roman"/>
          <w:color w:val="auto"/>
        </w:rPr>
        <w:t>c</w:t>
      </w:r>
      <w:r w:rsidR="009F51C7" w:rsidRPr="00957C8E">
        <w:rPr>
          <w:rFonts w:cs="Times New Roman"/>
          <w:color w:val="auto"/>
        </w:rPr>
        <w:t>terisation of Stress, Pressure, and Temperature in SAM85, a DIA Type High Pressure Apparatus</w:t>
      </w:r>
      <w:r w:rsidR="005D0A2A" w:rsidRPr="00957C8E">
        <w:rPr>
          <w:rFonts w:cs="Times New Roman"/>
          <w:color w:val="auto"/>
        </w:rPr>
        <w:t>.</w:t>
      </w:r>
      <w:r w:rsidR="009F51C7" w:rsidRPr="00957C8E">
        <w:rPr>
          <w:rFonts w:cs="Times New Roman"/>
          <w:color w:val="auto"/>
        </w:rPr>
        <w:t xml:space="preserve"> </w:t>
      </w:r>
      <w:r w:rsidR="009F51C7" w:rsidRPr="00957C8E">
        <w:rPr>
          <w:rFonts w:cs="Times New Roman"/>
          <w:i/>
          <w:color w:val="auto"/>
        </w:rPr>
        <w:t xml:space="preserve">Geophys. Monogr. Ser. </w:t>
      </w:r>
      <w:r w:rsidR="00DB57F2" w:rsidRPr="00957C8E">
        <w:rPr>
          <w:rFonts w:cs="Times New Roman"/>
          <w:i/>
          <w:color w:val="auto"/>
        </w:rPr>
        <w:t>AGU</w:t>
      </w:r>
      <w:r w:rsidR="00A527DB" w:rsidRPr="00957C8E">
        <w:rPr>
          <w:rFonts w:cs="Times New Roman"/>
          <w:color w:val="auto"/>
        </w:rPr>
        <w:t>.</w:t>
      </w:r>
      <w:r w:rsidR="00DB57F2" w:rsidRPr="00957C8E">
        <w:rPr>
          <w:rFonts w:cs="Times New Roman"/>
          <w:color w:val="auto"/>
        </w:rPr>
        <w:t xml:space="preserve"> Washington, D.C., </w:t>
      </w:r>
      <w:r w:rsidR="009F51C7" w:rsidRPr="00957C8E">
        <w:rPr>
          <w:rFonts w:cs="Times New Roman"/>
          <w:color w:val="auto"/>
        </w:rPr>
        <w:t>13-17 (1992)</w:t>
      </w:r>
      <w:r w:rsidR="00DB57F2" w:rsidRPr="00957C8E">
        <w:rPr>
          <w:rFonts w:cs="Times New Roman"/>
          <w:color w:val="auto"/>
        </w:rPr>
        <w:t>.</w:t>
      </w:r>
    </w:p>
    <w:p w14:paraId="15F6B675" w14:textId="18D735CB" w:rsidR="00DB4254" w:rsidRPr="00957C8E" w:rsidRDefault="009F51C7" w:rsidP="008957B2">
      <w:pPr>
        <w:pStyle w:val="ListParagraph"/>
        <w:numPr>
          <w:ilvl w:val="0"/>
          <w:numId w:val="29"/>
        </w:numPr>
        <w:ind w:left="0" w:firstLine="0"/>
        <w:rPr>
          <w:rFonts w:cs="Times New Roman"/>
          <w:color w:val="auto"/>
        </w:rPr>
      </w:pPr>
      <w:r w:rsidRPr="00957C8E">
        <w:rPr>
          <w:rFonts w:cs="Times New Roman"/>
          <w:color w:val="auto"/>
        </w:rPr>
        <w:t>We</w:t>
      </w:r>
      <w:r w:rsidR="00DB4254" w:rsidRPr="00957C8E">
        <w:rPr>
          <w:rFonts w:cs="Times New Roman"/>
          <w:color w:val="auto"/>
        </w:rPr>
        <w:t>idner, D.J., Wang, Y., Vaughan, M.</w:t>
      </w:r>
      <w:r w:rsidRPr="00957C8E">
        <w:rPr>
          <w:rFonts w:cs="Times New Roman"/>
          <w:color w:val="auto"/>
        </w:rPr>
        <w:t>T. Strength</w:t>
      </w:r>
      <w:r w:rsidR="00931857" w:rsidRPr="00957C8E">
        <w:rPr>
          <w:rFonts w:cs="Times New Roman"/>
          <w:color w:val="auto"/>
        </w:rPr>
        <w:t xml:space="preserve"> of diamond</w:t>
      </w:r>
      <w:r w:rsidR="00A527DB" w:rsidRPr="00957C8E">
        <w:rPr>
          <w:rFonts w:cs="Times New Roman"/>
          <w:color w:val="auto"/>
        </w:rPr>
        <w:t>.</w:t>
      </w:r>
      <w:r w:rsidR="00931857" w:rsidRPr="00957C8E">
        <w:rPr>
          <w:rFonts w:cs="Times New Roman"/>
          <w:color w:val="auto"/>
        </w:rPr>
        <w:t xml:space="preserve"> </w:t>
      </w:r>
      <w:r w:rsidR="00931857" w:rsidRPr="00957C8E">
        <w:rPr>
          <w:rFonts w:cs="Times New Roman"/>
          <w:i/>
          <w:color w:val="auto"/>
        </w:rPr>
        <w:t>Sci</w:t>
      </w:r>
      <w:r w:rsidR="00A527DB" w:rsidRPr="00957C8E">
        <w:rPr>
          <w:rFonts w:cs="Times New Roman"/>
          <w:color w:val="auto"/>
        </w:rPr>
        <w:t>.</w:t>
      </w:r>
      <w:r w:rsidR="00931857" w:rsidRPr="00957C8E">
        <w:rPr>
          <w:rFonts w:cs="Times New Roman"/>
          <w:color w:val="auto"/>
        </w:rPr>
        <w:t xml:space="preserve"> </w:t>
      </w:r>
      <w:r w:rsidR="00931857" w:rsidRPr="00957C8E">
        <w:rPr>
          <w:rFonts w:cs="Times New Roman"/>
          <w:b/>
          <w:color w:val="auto"/>
        </w:rPr>
        <w:t>266</w:t>
      </w:r>
      <w:r w:rsidR="00931857" w:rsidRPr="00957C8E">
        <w:rPr>
          <w:rFonts w:cs="Times New Roman"/>
          <w:color w:val="auto"/>
        </w:rPr>
        <w:t xml:space="preserve"> (5184), 419-422</w:t>
      </w:r>
      <w:r w:rsidR="00DB4254" w:rsidRPr="00957C8E">
        <w:rPr>
          <w:rFonts w:cs="Times New Roman"/>
          <w:color w:val="auto"/>
        </w:rPr>
        <w:t xml:space="preserve"> (1994). </w:t>
      </w:r>
    </w:p>
    <w:p w14:paraId="37DA87E1" w14:textId="2954B2B1" w:rsidR="00B140AB" w:rsidRPr="00957C8E" w:rsidRDefault="00B140AB" w:rsidP="008957B2">
      <w:pPr>
        <w:pStyle w:val="ListParagraph"/>
        <w:numPr>
          <w:ilvl w:val="0"/>
          <w:numId w:val="29"/>
        </w:numPr>
        <w:ind w:left="0" w:firstLine="0"/>
        <w:rPr>
          <w:rFonts w:cs="Times New Roman"/>
          <w:color w:val="auto"/>
        </w:rPr>
      </w:pPr>
      <w:r w:rsidRPr="00957C8E">
        <w:rPr>
          <w:rFonts w:cs="Times New Roman"/>
          <w:color w:val="auto"/>
        </w:rPr>
        <w:t xml:space="preserve">Weidner, D.J. Rheological studies at high pressure. </w:t>
      </w:r>
      <w:r w:rsidRPr="00957C8E">
        <w:rPr>
          <w:rFonts w:cs="Times New Roman"/>
          <w:i/>
          <w:color w:val="auto"/>
        </w:rPr>
        <w:t>Rev. in Mineralogy and Geochemistry</w:t>
      </w:r>
      <w:r w:rsidRPr="00957C8E">
        <w:rPr>
          <w:rFonts w:cs="Times New Roman"/>
          <w:color w:val="auto"/>
        </w:rPr>
        <w:t xml:space="preserve">. </w:t>
      </w:r>
      <w:r w:rsidRPr="00957C8E">
        <w:rPr>
          <w:rFonts w:cs="Times New Roman"/>
          <w:b/>
          <w:color w:val="auto"/>
        </w:rPr>
        <w:t>37</w:t>
      </w:r>
      <w:r w:rsidRPr="00957C8E">
        <w:rPr>
          <w:rFonts w:cs="Times New Roman"/>
          <w:color w:val="auto"/>
        </w:rPr>
        <w:t xml:space="preserve"> (1), 493-524 (1998a).</w:t>
      </w:r>
    </w:p>
    <w:p w14:paraId="4CADA26A" w14:textId="602CF5B2" w:rsidR="00865ED4" w:rsidRPr="00957C8E" w:rsidRDefault="00DB4254" w:rsidP="008957B2">
      <w:pPr>
        <w:pStyle w:val="ListParagraph"/>
        <w:numPr>
          <w:ilvl w:val="0"/>
          <w:numId w:val="29"/>
        </w:numPr>
        <w:ind w:left="0" w:firstLine="0"/>
        <w:rPr>
          <w:rFonts w:cs="Times New Roman"/>
          <w:color w:val="auto"/>
        </w:rPr>
      </w:pPr>
      <w:r w:rsidRPr="00957C8E">
        <w:rPr>
          <w:rFonts w:cs="Times New Roman"/>
          <w:color w:val="auto"/>
        </w:rPr>
        <w:t>Weidner, D.J.</w:t>
      </w:r>
      <w:r w:rsidR="008C5131" w:rsidRPr="00957C8E">
        <w:rPr>
          <w:rFonts w:cs="Times New Roman"/>
          <w:color w:val="auto"/>
        </w:rPr>
        <w:t xml:space="preserve">, </w:t>
      </w:r>
      <w:r w:rsidR="00865ED4" w:rsidRPr="00957C8E">
        <w:rPr>
          <w:rFonts w:cs="Times New Roman"/>
          <w:color w:val="auto"/>
        </w:rPr>
        <w:t>Wang, Y., Chen, G., Vaughan, M.T. Rheology measurements at high pressure and temperature</w:t>
      </w:r>
      <w:r w:rsidR="00A527DB" w:rsidRPr="00957C8E">
        <w:rPr>
          <w:rFonts w:cs="Times New Roman"/>
          <w:color w:val="auto"/>
        </w:rPr>
        <w:t>.</w:t>
      </w:r>
      <w:r w:rsidR="00865ED4" w:rsidRPr="00957C8E">
        <w:rPr>
          <w:rFonts w:cs="Times New Roman"/>
          <w:color w:val="auto"/>
        </w:rPr>
        <w:t xml:space="preserve"> </w:t>
      </w:r>
      <w:r w:rsidR="00865ED4" w:rsidRPr="00957C8E">
        <w:rPr>
          <w:rFonts w:cs="Times New Roman"/>
          <w:i/>
          <w:color w:val="auto"/>
        </w:rPr>
        <w:t>Properties of Earth and Planetary Materials at High Pressure and Temperature</w:t>
      </w:r>
      <w:r w:rsidR="00A527DB" w:rsidRPr="00957C8E">
        <w:rPr>
          <w:rFonts w:cs="Times New Roman"/>
          <w:i/>
          <w:color w:val="auto"/>
        </w:rPr>
        <w:t>.</w:t>
      </w:r>
      <w:r w:rsidR="00865ED4" w:rsidRPr="00957C8E">
        <w:rPr>
          <w:rFonts w:cs="Times New Roman"/>
          <w:i/>
          <w:color w:val="auto"/>
        </w:rPr>
        <w:t xml:space="preserve"> </w:t>
      </w:r>
      <w:r w:rsidR="00DB57F2" w:rsidRPr="00957C8E">
        <w:rPr>
          <w:rFonts w:cs="Times New Roman"/>
          <w:i/>
          <w:color w:val="auto"/>
        </w:rPr>
        <w:t>AGU</w:t>
      </w:r>
      <w:r w:rsidR="00A527DB" w:rsidRPr="00957C8E">
        <w:rPr>
          <w:rFonts w:cs="Times New Roman"/>
          <w:color w:val="auto"/>
        </w:rPr>
        <w:t>.</w:t>
      </w:r>
      <w:r w:rsidR="00DB57F2" w:rsidRPr="00957C8E">
        <w:rPr>
          <w:rFonts w:cs="Times New Roman"/>
          <w:color w:val="auto"/>
        </w:rPr>
        <w:t xml:space="preserve"> Washington, D.C., </w:t>
      </w:r>
      <w:r w:rsidR="00865ED4" w:rsidRPr="00957C8E">
        <w:rPr>
          <w:rFonts w:cs="Times New Roman"/>
          <w:color w:val="auto"/>
        </w:rPr>
        <w:t>473-482</w:t>
      </w:r>
      <w:r w:rsidR="00DC384E" w:rsidRPr="00957C8E">
        <w:rPr>
          <w:rFonts w:cs="Times New Roman"/>
          <w:color w:val="auto"/>
        </w:rPr>
        <w:t xml:space="preserve"> (1998</w:t>
      </w:r>
      <w:r w:rsidR="00B140AB" w:rsidRPr="00957C8E">
        <w:rPr>
          <w:rFonts w:cs="Times New Roman"/>
          <w:color w:val="auto"/>
        </w:rPr>
        <w:t>b</w:t>
      </w:r>
      <w:r w:rsidR="00DC384E" w:rsidRPr="00957C8E">
        <w:rPr>
          <w:rFonts w:cs="Times New Roman"/>
          <w:color w:val="auto"/>
        </w:rPr>
        <w:t>)</w:t>
      </w:r>
      <w:r w:rsidR="00DB57F2" w:rsidRPr="00957C8E">
        <w:rPr>
          <w:rFonts w:cs="Times New Roman"/>
          <w:color w:val="auto"/>
        </w:rPr>
        <w:t>.</w:t>
      </w:r>
    </w:p>
    <w:p w14:paraId="6B7709FE" w14:textId="524D3005" w:rsidR="00B32616" w:rsidRPr="00957C8E" w:rsidRDefault="00562096" w:rsidP="008957B2">
      <w:pPr>
        <w:pStyle w:val="ListParagraph"/>
        <w:numPr>
          <w:ilvl w:val="0"/>
          <w:numId w:val="29"/>
        </w:numPr>
        <w:ind w:left="0" w:firstLine="0"/>
        <w:rPr>
          <w:rFonts w:cs="Times New Roman"/>
          <w:color w:val="auto"/>
        </w:rPr>
      </w:pPr>
      <w:r w:rsidRPr="00957C8E">
        <w:rPr>
          <w:rFonts w:cs="Times New Roman"/>
          <w:color w:val="auto"/>
        </w:rPr>
        <w:t xml:space="preserve">Weidner, D.J., Vaughan, M.T., Wang, L., Long, H., Li, L., Dixon, N.A., Durham, W.B. Precise stress measurements with white synchrotron x rays. </w:t>
      </w:r>
      <w:r w:rsidRPr="00957C8E">
        <w:rPr>
          <w:rFonts w:cs="Times New Roman"/>
          <w:i/>
          <w:color w:val="auto"/>
        </w:rPr>
        <w:t>Re</w:t>
      </w:r>
      <w:r w:rsidR="006376D7" w:rsidRPr="00957C8E">
        <w:rPr>
          <w:rFonts w:cs="Times New Roman"/>
          <w:i/>
          <w:color w:val="auto"/>
        </w:rPr>
        <w:t>v.</w:t>
      </w:r>
      <w:r w:rsidRPr="00957C8E">
        <w:rPr>
          <w:rFonts w:cs="Times New Roman"/>
          <w:i/>
          <w:color w:val="auto"/>
        </w:rPr>
        <w:t xml:space="preserve"> of Sci</w:t>
      </w:r>
      <w:r w:rsidR="00313405" w:rsidRPr="00957C8E">
        <w:rPr>
          <w:rFonts w:cs="Times New Roman"/>
          <w:i/>
          <w:color w:val="auto"/>
        </w:rPr>
        <w:t>.</w:t>
      </w:r>
      <w:r w:rsidRPr="00957C8E">
        <w:rPr>
          <w:rFonts w:cs="Times New Roman"/>
          <w:i/>
          <w:color w:val="auto"/>
        </w:rPr>
        <w:t xml:space="preserve"> Instrum</w:t>
      </w:r>
      <w:r w:rsidR="00A527DB" w:rsidRPr="00957C8E">
        <w:rPr>
          <w:rFonts w:cs="Times New Roman"/>
          <w:color w:val="auto"/>
        </w:rPr>
        <w:t>.</w:t>
      </w:r>
      <w:r w:rsidRPr="00957C8E">
        <w:rPr>
          <w:rFonts w:cs="Times New Roman"/>
          <w:color w:val="auto"/>
        </w:rPr>
        <w:t xml:space="preserve"> </w:t>
      </w:r>
      <w:r w:rsidRPr="00957C8E">
        <w:rPr>
          <w:rFonts w:cs="Times New Roman"/>
          <w:b/>
          <w:color w:val="auto"/>
        </w:rPr>
        <w:t>81</w:t>
      </w:r>
      <w:r w:rsidR="00C0037D" w:rsidRPr="00957C8E">
        <w:rPr>
          <w:rFonts w:cs="Times New Roman"/>
          <w:b/>
          <w:color w:val="auto"/>
        </w:rPr>
        <w:t xml:space="preserve"> </w:t>
      </w:r>
      <w:r w:rsidRPr="00957C8E">
        <w:rPr>
          <w:rFonts w:cs="Times New Roman"/>
          <w:color w:val="auto"/>
        </w:rPr>
        <w:t>(1), 013903 (2010).</w:t>
      </w:r>
    </w:p>
    <w:p w14:paraId="1C29726C" w14:textId="659E3368" w:rsidR="006A7FF7" w:rsidRPr="00957C8E" w:rsidRDefault="006A7FF7" w:rsidP="008957B2">
      <w:pPr>
        <w:pStyle w:val="ListParagraph"/>
        <w:numPr>
          <w:ilvl w:val="0"/>
          <w:numId w:val="29"/>
        </w:numPr>
        <w:ind w:left="0" w:firstLine="0"/>
        <w:rPr>
          <w:rFonts w:cs="Times New Roman"/>
          <w:color w:val="auto"/>
        </w:rPr>
      </w:pPr>
      <w:r w:rsidRPr="00957C8E">
        <w:rPr>
          <w:rFonts w:cs="Times New Roman"/>
          <w:color w:val="auto"/>
        </w:rPr>
        <w:t>Weidner, D.J., Li, L., Whitaker, M., Triplett, R. Ultrasonic Acoustic Velocities During Partial Melting of a Mantle Peridotite KLB-1</w:t>
      </w:r>
      <w:r w:rsidRPr="00957C8E">
        <w:rPr>
          <w:rFonts w:cs="Times New Roman"/>
          <w:i/>
          <w:color w:val="auto"/>
        </w:rPr>
        <w:t>. J. Geophy</w:t>
      </w:r>
      <w:r w:rsidR="00B805B4" w:rsidRPr="00957C8E">
        <w:rPr>
          <w:rFonts w:cs="Times New Roman"/>
          <w:i/>
          <w:color w:val="auto"/>
        </w:rPr>
        <w:t>s</w:t>
      </w:r>
      <w:r w:rsidRPr="00957C8E">
        <w:rPr>
          <w:rFonts w:cs="Times New Roman"/>
          <w:i/>
          <w:color w:val="auto"/>
        </w:rPr>
        <w:t>. Res: Solid Earth</w:t>
      </w:r>
      <w:r w:rsidRPr="00957C8E">
        <w:rPr>
          <w:rFonts w:cs="Times New Roman"/>
          <w:color w:val="auto"/>
        </w:rPr>
        <w:t xml:space="preserve"> (2018).</w:t>
      </w:r>
    </w:p>
    <w:p w14:paraId="4949E34F" w14:textId="76380F1F" w:rsidR="001A18D6" w:rsidRPr="00957C8E" w:rsidRDefault="001A18D6" w:rsidP="008957B2">
      <w:pPr>
        <w:pStyle w:val="ListParagraph"/>
        <w:numPr>
          <w:ilvl w:val="0"/>
          <w:numId w:val="29"/>
        </w:numPr>
        <w:ind w:left="0" w:firstLine="0"/>
        <w:rPr>
          <w:rFonts w:cs="Times New Roman"/>
          <w:color w:val="auto"/>
        </w:rPr>
      </w:pPr>
      <w:r w:rsidRPr="00957C8E">
        <w:rPr>
          <w:rFonts w:cs="Times New Roman"/>
          <w:color w:val="auto"/>
        </w:rPr>
        <w:t>Whitaker, M.L., Baldwin</w:t>
      </w:r>
      <w:r w:rsidR="006011F0" w:rsidRPr="00957C8E">
        <w:rPr>
          <w:rFonts w:cs="Times New Roman"/>
          <w:color w:val="auto"/>
        </w:rPr>
        <w:t>, K.J., Huebsch, W.R. DIASCoPE: Directly integrated acousti</w:t>
      </w:r>
      <w:r w:rsidR="00B915D1" w:rsidRPr="00957C8E">
        <w:rPr>
          <w:rFonts w:cs="Times New Roman"/>
          <w:color w:val="auto"/>
        </w:rPr>
        <w:t>c</w:t>
      </w:r>
      <w:r w:rsidR="006011F0" w:rsidRPr="00957C8E">
        <w:rPr>
          <w:rFonts w:cs="Times New Roman"/>
          <w:color w:val="auto"/>
        </w:rPr>
        <w:t xml:space="preserve"> system combined with pressure experiments-A</w:t>
      </w:r>
      <w:r w:rsidR="00F77CA9" w:rsidRPr="00957C8E">
        <w:rPr>
          <w:rFonts w:cs="Times New Roman"/>
          <w:color w:val="auto"/>
        </w:rPr>
        <w:t xml:space="preserve"> </w:t>
      </w:r>
      <w:r w:rsidR="006011F0" w:rsidRPr="00957C8E">
        <w:rPr>
          <w:rFonts w:cs="Times New Roman"/>
          <w:color w:val="auto"/>
        </w:rPr>
        <w:t xml:space="preserve">new method for fast acoustic velocity measurements at high pressure. </w:t>
      </w:r>
      <w:r w:rsidR="006011F0" w:rsidRPr="00957C8E">
        <w:rPr>
          <w:rFonts w:cs="Times New Roman"/>
          <w:i/>
          <w:color w:val="auto"/>
        </w:rPr>
        <w:t>Rev. Sci. Instrum</w:t>
      </w:r>
      <w:r w:rsidR="006011F0" w:rsidRPr="00957C8E">
        <w:rPr>
          <w:rFonts w:cs="Times New Roman"/>
          <w:color w:val="auto"/>
        </w:rPr>
        <w:t xml:space="preserve">. </w:t>
      </w:r>
      <w:r w:rsidR="006011F0" w:rsidRPr="00957C8E">
        <w:rPr>
          <w:rFonts w:cs="Times New Roman"/>
          <w:b/>
          <w:color w:val="auto"/>
        </w:rPr>
        <w:t>88</w:t>
      </w:r>
      <w:r w:rsidR="00F16DB5" w:rsidRPr="00957C8E">
        <w:rPr>
          <w:rFonts w:cs="Times New Roman"/>
          <w:color w:val="auto"/>
        </w:rPr>
        <w:t xml:space="preserve"> (3)</w:t>
      </w:r>
      <w:r w:rsidR="006011F0" w:rsidRPr="00957C8E">
        <w:rPr>
          <w:rFonts w:cs="Times New Roman"/>
          <w:color w:val="auto"/>
        </w:rPr>
        <w:t>,</w:t>
      </w:r>
      <w:r w:rsidR="00F16DB5" w:rsidRPr="00957C8E">
        <w:rPr>
          <w:rFonts w:cs="Times New Roman"/>
          <w:color w:val="auto"/>
        </w:rPr>
        <w:t xml:space="preserve"> 034901</w:t>
      </w:r>
      <w:r w:rsidR="006011F0" w:rsidRPr="00957C8E">
        <w:rPr>
          <w:rFonts w:cs="Times New Roman"/>
          <w:color w:val="auto"/>
        </w:rPr>
        <w:t xml:space="preserve"> (2017)</w:t>
      </w:r>
      <w:r w:rsidR="006A7FF7" w:rsidRPr="00957C8E">
        <w:rPr>
          <w:rFonts w:cs="Times New Roman"/>
          <w:color w:val="auto"/>
        </w:rPr>
        <w:t>.</w:t>
      </w:r>
    </w:p>
    <w:p w14:paraId="07FC341B" w14:textId="628FB37C" w:rsidR="00B32616" w:rsidRPr="00957C8E" w:rsidRDefault="00B32616" w:rsidP="008957B2">
      <w:pPr>
        <w:rPr>
          <w:rFonts w:cstheme="minorHAnsi"/>
          <w:color w:val="auto"/>
        </w:rPr>
      </w:pPr>
    </w:p>
    <w:p w14:paraId="6AB0C284" w14:textId="25359EB7" w:rsidR="00A7698D" w:rsidRPr="00957C8E" w:rsidRDefault="00A7698D" w:rsidP="008957B2">
      <w:pPr>
        <w:widowControl/>
        <w:autoSpaceDE/>
        <w:autoSpaceDN/>
        <w:adjustRightInd/>
        <w:jc w:val="left"/>
        <w:rPr>
          <w:color w:val="auto"/>
        </w:rPr>
      </w:pPr>
    </w:p>
    <w:sectPr w:rsidR="00A7698D" w:rsidRPr="00957C8E" w:rsidSect="000B4F6E">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C032E" w14:textId="77777777" w:rsidR="00D34429" w:rsidRDefault="00D34429" w:rsidP="00621C4E">
      <w:r>
        <w:separator/>
      </w:r>
    </w:p>
  </w:endnote>
  <w:endnote w:type="continuationSeparator" w:id="0">
    <w:p w14:paraId="2864D573" w14:textId="77777777" w:rsidR="00D34429" w:rsidRDefault="00D3442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0691A" w:rsidRDefault="00B0691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98804" w14:textId="77777777" w:rsidR="00D34429" w:rsidRDefault="00D34429" w:rsidP="00621C4E">
      <w:r>
        <w:separator/>
      </w:r>
    </w:p>
  </w:footnote>
  <w:footnote w:type="continuationSeparator" w:id="0">
    <w:p w14:paraId="312ED7EA" w14:textId="77777777" w:rsidR="00D34429" w:rsidRDefault="00D3442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654E6A7" w:rsidR="00B0691A" w:rsidRPr="006F06E4" w:rsidRDefault="00B0691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4F077404"/>
    <w:multiLevelType w:val="multilevel"/>
    <w:tmpl w:val="3EA24506"/>
    <w:lvl w:ilvl="0">
      <w:start w:val="1"/>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17D6C8E"/>
    <w:multiLevelType w:val="multilevel"/>
    <w:tmpl w:val="0CF45DCA"/>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F01C8"/>
    <w:multiLevelType w:val="multilevel"/>
    <w:tmpl w:val="C72673D2"/>
    <w:lvl w:ilvl="0">
      <w:start w:val="3"/>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2521A5"/>
    <w:multiLevelType w:val="hybridMultilevel"/>
    <w:tmpl w:val="F140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7"/>
  </w:num>
  <w:num w:numId="6">
    <w:abstractNumId w:val="15"/>
  </w:num>
  <w:num w:numId="7">
    <w:abstractNumId w:val="0"/>
  </w:num>
  <w:num w:numId="8">
    <w:abstractNumId w:val="8"/>
  </w:num>
  <w:num w:numId="9">
    <w:abstractNumId w:val="9"/>
  </w:num>
  <w:num w:numId="10">
    <w:abstractNumId w:val="17"/>
  </w:num>
  <w:num w:numId="11">
    <w:abstractNumId w:val="21"/>
  </w:num>
  <w:num w:numId="12">
    <w:abstractNumId w:val="1"/>
  </w:num>
  <w:num w:numId="13">
    <w:abstractNumId w:val="19"/>
  </w:num>
  <w:num w:numId="14">
    <w:abstractNumId w:val="26"/>
  </w:num>
  <w:num w:numId="15">
    <w:abstractNumId w:val="10"/>
  </w:num>
  <w:num w:numId="16">
    <w:abstractNumId w:val="6"/>
  </w:num>
  <w:num w:numId="17">
    <w:abstractNumId w:val="20"/>
  </w:num>
  <w:num w:numId="18">
    <w:abstractNumId w:val="11"/>
  </w:num>
  <w:num w:numId="19">
    <w:abstractNumId w:val="23"/>
  </w:num>
  <w:num w:numId="20">
    <w:abstractNumId w:val="2"/>
  </w:num>
  <w:num w:numId="21">
    <w:abstractNumId w:val="25"/>
  </w:num>
  <w:num w:numId="22">
    <w:abstractNumId w:val="22"/>
  </w:num>
  <w:num w:numId="23">
    <w:abstractNumId w:val="12"/>
  </w:num>
  <w:num w:numId="24">
    <w:abstractNumId w:val="28"/>
  </w:num>
  <w:num w:numId="25">
    <w:abstractNumId w:val="5"/>
  </w:num>
  <w:num w:numId="26">
    <w:abstractNumId w:val="13"/>
  </w:num>
  <w:num w:numId="27">
    <w:abstractNumId w:val="14"/>
  </w:num>
  <w:num w:numId="28">
    <w:abstractNumId w:val="24"/>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3C6"/>
    <w:rsid w:val="00001806"/>
    <w:rsid w:val="00003353"/>
    <w:rsid w:val="00003D1E"/>
    <w:rsid w:val="00003E1F"/>
    <w:rsid w:val="00003EB4"/>
    <w:rsid w:val="000050B9"/>
    <w:rsid w:val="00005815"/>
    <w:rsid w:val="00005E43"/>
    <w:rsid w:val="000063EF"/>
    <w:rsid w:val="00007DBC"/>
    <w:rsid w:val="00007EA1"/>
    <w:rsid w:val="000100F0"/>
    <w:rsid w:val="000115AB"/>
    <w:rsid w:val="000121CD"/>
    <w:rsid w:val="00012832"/>
    <w:rsid w:val="000129B2"/>
    <w:rsid w:val="00012E6B"/>
    <w:rsid w:val="00012FF9"/>
    <w:rsid w:val="00013576"/>
    <w:rsid w:val="0001389C"/>
    <w:rsid w:val="00014314"/>
    <w:rsid w:val="000159F0"/>
    <w:rsid w:val="00015DA1"/>
    <w:rsid w:val="00016DA9"/>
    <w:rsid w:val="0001775C"/>
    <w:rsid w:val="0002074C"/>
    <w:rsid w:val="00021434"/>
    <w:rsid w:val="00021774"/>
    <w:rsid w:val="00021DF3"/>
    <w:rsid w:val="00023869"/>
    <w:rsid w:val="00024598"/>
    <w:rsid w:val="00024B40"/>
    <w:rsid w:val="00025C58"/>
    <w:rsid w:val="0002671B"/>
    <w:rsid w:val="00027C9F"/>
    <w:rsid w:val="00030ABE"/>
    <w:rsid w:val="00030E74"/>
    <w:rsid w:val="00031814"/>
    <w:rsid w:val="00032115"/>
    <w:rsid w:val="00032769"/>
    <w:rsid w:val="0003311E"/>
    <w:rsid w:val="00035E5A"/>
    <w:rsid w:val="00036116"/>
    <w:rsid w:val="00037801"/>
    <w:rsid w:val="00037B58"/>
    <w:rsid w:val="00043D2C"/>
    <w:rsid w:val="00046469"/>
    <w:rsid w:val="00046599"/>
    <w:rsid w:val="000466AC"/>
    <w:rsid w:val="00046CEE"/>
    <w:rsid w:val="00050477"/>
    <w:rsid w:val="00051B73"/>
    <w:rsid w:val="000531D7"/>
    <w:rsid w:val="00060ABE"/>
    <w:rsid w:val="00061A50"/>
    <w:rsid w:val="0006361B"/>
    <w:rsid w:val="000638BA"/>
    <w:rsid w:val="00064104"/>
    <w:rsid w:val="00064597"/>
    <w:rsid w:val="000651AA"/>
    <w:rsid w:val="000652E3"/>
    <w:rsid w:val="0006593E"/>
    <w:rsid w:val="00066025"/>
    <w:rsid w:val="00066CD4"/>
    <w:rsid w:val="000701D1"/>
    <w:rsid w:val="00071986"/>
    <w:rsid w:val="00073534"/>
    <w:rsid w:val="0007389F"/>
    <w:rsid w:val="00076CB7"/>
    <w:rsid w:val="000773D0"/>
    <w:rsid w:val="00080045"/>
    <w:rsid w:val="00080A20"/>
    <w:rsid w:val="00081E32"/>
    <w:rsid w:val="00082796"/>
    <w:rsid w:val="00082DF4"/>
    <w:rsid w:val="000834C5"/>
    <w:rsid w:val="000839AF"/>
    <w:rsid w:val="000848D4"/>
    <w:rsid w:val="0008564F"/>
    <w:rsid w:val="0008705B"/>
    <w:rsid w:val="00087C0A"/>
    <w:rsid w:val="0009178F"/>
    <w:rsid w:val="000939DA"/>
    <w:rsid w:val="00093BC4"/>
    <w:rsid w:val="00093CFE"/>
    <w:rsid w:val="0009589B"/>
    <w:rsid w:val="00097929"/>
    <w:rsid w:val="000A1853"/>
    <w:rsid w:val="000A18B8"/>
    <w:rsid w:val="000A1E80"/>
    <w:rsid w:val="000A3B70"/>
    <w:rsid w:val="000A5153"/>
    <w:rsid w:val="000A63AF"/>
    <w:rsid w:val="000A7ED3"/>
    <w:rsid w:val="000B10AE"/>
    <w:rsid w:val="000B147F"/>
    <w:rsid w:val="000B2A2E"/>
    <w:rsid w:val="000B30BF"/>
    <w:rsid w:val="000B327C"/>
    <w:rsid w:val="000B4F6E"/>
    <w:rsid w:val="000B55E3"/>
    <w:rsid w:val="000B566B"/>
    <w:rsid w:val="000B5E3B"/>
    <w:rsid w:val="000B662E"/>
    <w:rsid w:val="000B7294"/>
    <w:rsid w:val="000B75D0"/>
    <w:rsid w:val="000B7B76"/>
    <w:rsid w:val="000C0743"/>
    <w:rsid w:val="000C1CF8"/>
    <w:rsid w:val="000C2334"/>
    <w:rsid w:val="000C24CF"/>
    <w:rsid w:val="000C2926"/>
    <w:rsid w:val="000C49CF"/>
    <w:rsid w:val="000C52E9"/>
    <w:rsid w:val="000C532C"/>
    <w:rsid w:val="000C5CDC"/>
    <w:rsid w:val="000C6032"/>
    <w:rsid w:val="000C6304"/>
    <w:rsid w:val="000C65DC"/>
    <w:rsid w:val="000C66F3"/>
    <w:rsid w:val="000C6900"/>
    <w:rsid w:val="000D1FE5"/>
    <w:rsid w:val="000D2674"/>
    <w:rsid w:val="000D2E35"/>
    <w:rsid w:val="000D302A"/>
    <w:rsid w:val="000D31E8"/>
    <w:rsid w:val="000D350C"/>
    <w:rsid w:val="000D5981"/>
    <w:rsid w:val="000D5A4A"/>
    <w:rsid w:val="000D5BA1"/>
    <w:rsid w:val="000D5D81"/>
    <w:rsid w:val="000D5E48"/>
    <w:rsid w:val="000D62AC"/>
    <w:rsid w:val="000D6F56"/>
    <w:rsid w:val="000D6FA3"/>
    <w:rsid w:val="000D76E4"/>
    <w:rsid w:val="000E363D"/>
    <w:rsid w:val="000E3816"/>
    <w:rsid w:val="000E4F77"/>
    <w:rsid w:val="000E5043"/>
    <w:rsid w:val="000E5984"/>
    <w:rsid w:val="000E6042"/>
    <w:rsid w:val="000E616C"/>
    <w:rsid w:val="000E7AB0"/>
    <w:rsid w:val="000F0776"/>
    <w:rsid w:val="000F1E0F"/>
    <w:rsid w:val="000F265C"/>
    <w:rsid w:val="000F3AFA"/>
    <w:rsid w:val="000F3F75"/>
    <w:rsid w:val="000F4159"/>
    <w:rsid w:val="000F4962"/>
    <w:rsid w:val="000F5712"/>
    <w:rsid w:val="000F5A2E"/>
    <w:rsid w:val="000F5B4F"/>
    <w:rsid w:val="000F6611"/>
    <w:rsid w:val="000F6983"/>
    <w:rsid w:val="000F7615"/>
    <w:rsid w:val="000F7C5F"/>
    <w:rsid w:val="000F7E22"/>
    <w:rsid w:val="0010183A"/>
    <w:rsid w:val="00101D69"/>
    <w:rsid w:val="00103934"/>
    <w:rsid w:val="00103B0F"/>
    <w:rsid w:val="00104845"/>
    <w:rsid w:val="00104ABD"/>
    <w:rsid w:val="001055FA"/>
    <w:rsid w:val="00105BBC"/>
    <w:rsid w:val="001104F3"/>
    <w:rsid w:val="00111904"/>
    <w:rsid w:val="00111942"/>
    <w:rsid w:val="00111FF5"/>
    <w:rsid w:val="00112EEB"/>
    <w:rsid w:val="00116CC0"/>
    <w:rsid w:val="00117078"/>
    <w:rsid w:val="00117149"/>
    <w:rsid w:val="001173FF"/>
    <w:rsid w:val="001241AA"/>
    <w:rsid w:val="0012422C"/>
    <w:rsid w:val="001242B3"/>
    <w:rsid w:val="00124A21"/>
    <w:rsid w:val="0012563A"/>
    <w:rsid w:val="001259C9"/>
    <w:rsid w:val="001264DE"/>
    <w:rsid w:val="001266F5"/>
    <w:rsid w:val="00127C13"/>
    <w:rsid w:val="00130B59"/>
    <w:rsid w:val="00131126"/>
    <w:rsid w:val="001313A7"/>
    <w:rsid w:val="0013223D"/>
    <w:rsid w:val="0013276F"/>
    <w:rsid w:val="0013621E"/>
    <w:rsid w:val="0013642E"/>
    <w:rsid w:val="00137340"/>
    <w:rsid w:val="00137D27"/>
    <w:rsid w:val="00141ED3"/>
    <w:rsid w:val="00142084"/>
    <w:rsid w:val="00142A25"/>
    <w:rsid w:val="00143ADF"/>
    <w:rsid w:val="00144982"/>
    <w:rsid w:val="001462BC"/>
    <w:rsid w:val="001519BE"/>
    <w:rsid w:val="001519C6"/>
    <w:rsid w:val="00152048"/>
    <w:rsid w:val="00152A23"/>
    <w:rsid w:val="00152F21"/>
    <w:rsid w:val="00153358"/>
    <w:rsid w:val="00154752"/>
    <w:rsid w:val="00155711"/>
    <w:rsid w:val="0016015E"/>
    <w:rsid w:val="00162CB7"/>
    <w:rsid w:val="001652E7"/>
    <w:rsid w:val="0016642F"/>
    <w:rsid w:val="00166AFB"/>
    <w:rsid w:val="00167022"/>
    <w:rsid w:val="001677EE"/>
    <w:rsid w:val="0017012A"/>
    <w:rsid w:val="00171E5B"/>
    <w:rsid w:val="00171F94"/>
    <w:rsid w:val="001723B8"/>
    <w:rsid w:val="00172CBF"/>
    <w:rsid w:val="00172F68"/>
    <w:rsid w:val="00174B19"/>
    <w:rsid w:val="001757E5"/>
    <w:rsid w:val="00175D4E"/>
    <w:rsid w:val="00175EA3"/>
    <w:rsid w:val="0017668A"/>
    <w:rsid w:val="001766FE"/>
    <w:rsid w:val="001771E7"/>
    <w:rsid w:val="00177E4A"/>
    <w:rsid w:val="00180167"/>
    <w:rsid w:val="001808A2"/>
    <w:rsid w:val="00180A59"/>
    <w:rsid w:val="0018256A"/>
    <w:rsid w:val="001830B6"/>
    <w:rsid w:val="00183BD9"/>
    <w:rsid w:val="00185015"/>
    <w:rsid w:val="001911FF"/>
    <w:rsid w:val="00192006"/>
    <w:rsid w:val="001929B2"/>
    <w:rsid w:val="00193180"/>
    <w:rsid w:val="00196792"/>
    <w:rsid w:val="001A17B0"/>
    <w:rsid w:val="001A18D6"/>
    <w:rsid w:val="001A1E5B"/>
    <w:rsid w:val="001A4686"/>
    <w:rsid w:val="001A5192"/>
    <w:rsid w:val="001A7AB8"/>
    <w:rsid w:val="001B1519"/>
    <w:rsid w:val="001B2E2D"/>
    <w:rsid w:val="001B2F9A"/>
    <w:rsid w:val="001B3AD0"/>
    <w:rsid w:val="001B3CBF"/>
    <w:rsid w:val="001B4AED"/>
    <w:rsid w:val="001B5CD2"/>
    <w:rsid w:val="001B7E6B"/>
    <w:rsid w:val="001C0BEE"/>
    <w:rsid w:val="001C1E49"/>
    <w:rsid w:val="001C2A98"/>
    <w:rsid w:val="001C3536"/>
    <w:rsid w:val="001C5128"/>
    <w:rsid w:val="001C6230"/>
    <w:rsid w:val="001C6469"/>
    <w:rsid w:val="001C669C"/>
    <w:rsid w:val="001C7822"/>
    <w:rsid w:val="001D0694"/>
    <w:rsid w:val="001D1848"/>
    <w:rsid w:val="001D28CC"/>
    <w:rsid w:val="001D37B7"/>
    <w:rsid w:val="001D37D0"/>
    <w:rsid w:val="001D3D7D"/>
    <w:rsid w:val="001D3FFF"/>
    <w:rsid w:val="001D4E7C"/>
    <w:rsid w:val="001D57D3"/>
    <w:rsid w:val="001D5B5B"/>
    <w:rsid w:val="001D625F"/>
    <w:rsid w:val="001D68A4"/>
    <w:rsid w:val="001D7576"/>
    <w:rsid w:val="001E0A34"/>
    <w:rsid w:val="001E0E3F"/>
    <w:rsid w:val="001E0EC3"/>
    <w:rsid w:val="001E14A0"/>
    <w:rsid w:val="001E155C"/>
    <w:rsid w:val="001E4615"/>
    <w:rsid w:val="001E7376"/>
    <w:rsid w:val="001E7E8B"/>
    <w:rsid w:val="001F17FE"/>
    <w:rsid w:val="001F225C"/>
    <w:rsid w:val="001F71A6"/>
    <w:rsid w:val="00201067"/>
    <w:rsid w:val="00201CFA"/>
    <w:rsid w:val="0020220D"/>
    <w:rsid w:val="00202448"/>
    <w:rsid w:val="00202B36"/>
    <w:rsid w:val="00202D15"/>
    <w:rsid w:val="00203BC7"/>
    <w:rsid w:val="00204E8D"/>
    <w:rsid w:val="002060DF"/>
    <w:rsid w:val="00210F07"/>
    <w:rsid w:val="0021169E"/>
    <w:rsid w:val="002128C7"/>
    <w:rsid w:val="00212EAE"/>
    <w:rsid w:val="00213255"/>
    <w:rsid w:val="00214BEE"/>
    <w:rsid w:val="00216CAC"/>
    <w:rsid w:val="00217006"/>
    <w:rsid w:val="0021701D"/>
    <w:rsid w:val="00217F9D"/>
    <w:rsid w:val="0022010C"/>
    <w:rsid w:val="002205B8"/>
    <w:rsid w:val="002205EE"/>
    <w:rsid w:val="00220BB1"/>
    <w:rsid w:val="00224B48"/>
    <w:rsid w:val="00224CD1"/>
    <w:rsid w:val="00225720"/>
    <w:rsid w:val="002259E5"/>
    <w:rsid w:val="00226140"/>
    <w:rsid w:val="00226363"/>
    <w:rsid w:val="002274F3"/>
    <w:rsid w:val="002279CB"/>
    <w:rsid w:val="0023094C"/>
    <w:rsid w:val="00232062"/>
    <w:rsid w:val="0023261D"/>
    <w:rsid w:val="002332BF"/>
    <w:rsid w:val="00234BE3"/>
    <w:rsid w:val="00235A90"/>
    <w:rsid w:val="00235EEE"/>
    <w:rsid w:val="0023793D"/>
    <w:rsid w:val="002409DF"/>
    <w:rsid w:val="00240FB9"/>
    <w:rsid w:val="00241E48"/>
    <w:rsid w:val="0024214E"/>
    <w:rsid w:val="00242623"/>
    <w:rsid w:val="00242B71"/>
    <w:rsid w:val="00242EAB"/>
    <w:rsid w:val="00243603"/>
    <w:rsid w:val="00243679"/>
    <w:rsid w:val="00244564"/>
    <w:rsid w:val="00250558"/>
    <w:rsid w:val="00250EC1"/>
    <w:rsid w:val="0025134D"/>
    <w:rsid w:val="00252BC7"/>
    <w:rsid w:val="00254755"/>
    <w:rsid w:val="00254857"/>
    <w:rsid w:val="00255267"/>
    <w:rsid w:val="002561A8"/>
    <w:rsid w:val="00260652"/>
    <w:rsid w:val="002611BF"/>
    <w:rsid w:val="00261F25"/>
    <w:rsid w:val="0026208C"/>
    <w:rsid w:val="00262AC4"/>
    <w:rsid w:val="002639DF"/>
    <w:rsid w:val="00263EDE"/>
    <w:rsid w:val="002648A9"/>
    <w:rsid w:val="0026536F"/>
    <w:rsid w:val="0026553C"/>
    <w:rsid w:val="002663DF"/>
    <w:rsid w:val="002664DC"/>
    <w:rsid w:val="002671B4"/>
    <w:rsid w:val="002676E6"/>
    <w:rsid w:val="00267746"/>
    <w:rsid w:val="00267DD5"/>
    <w:rsid w:val="00273D89"/>
    <w:rsid w:val="00274260"/>
    <w:rsid w:val="00274A0A"/>
    <w:rsid w:val="00275483"/>
    <w:rsid w:val="0027731A"/>
    <w:rsid w:val="00277518"/>
    <w:rsid w:val="00277593"/>
    <w:rsid w:val="00280909"/>
    <w:rsid w:val="00280918"/>
    <w:rsid w:val="002817F5"/>
    <w:rsid w:val="00282AF6"/>
    <w:rsid w:val="0028596A"/>
    <w:rsid w:val="00285E43"/>
    <w:rsid w:val="00285E8B"/>
    <w:rsid w:val="002869AE"/>
    <w:rsid w:val="00287085"/>
    <w:rsid w:val="0029008B"/>
    <w:rsid w:val="00290540"/>
    <w:rsid w:val="002906D7"/>
    <w:rsid w:val="00290AF9"/>
    <w:rsid w:val="0029206E"/>
    <w:rsid w:val="00294E42"/>
    <w:rsid w:val="00295058"/>
    <w:rsid w:val="002967CF"/>
    <w:rsid w:val="00297788"/>
    <w:rsid w:val="002A484B"/>
    <w:rsid w:val="002A4C68"/>
    <w:rsid w:val="002A53D3"/>
    <w:rsid w:val="002A64A6"/>
    <w:rsid w:val="002A6DA9"/>
    <w:rsid w:val="002B1E31"/>
    <w:rsid w:val="002B3301"/>
    <w:rsid w:val="002B3F35"/>
    <w:rsid w:val="002B4854"/>
    <w:rsid w:val="002B5046"/>
    <w:rsid w:val="002B52DC"/>
    <w:rsid w:val="002B6BDC"/>
    <w:rsid w:val="002B7622"/>
    <w:rsid w:val="002B7979"/>
    <w:rsid w:val="002C2926"/>
    <w:rsid w:val="002C376D"/>
    <w:rsid w:val="002C47D4"/>
    <w:rsid w:val="002C5ED7"/>
    <w:rsid w:val="002C65CA"/>
    <w:rsid w:val="002C6B2D"/>
    <w:rsid w:val="002C7B83"/>
    <w:rsid w:val="002D0F38"/>
    <w:rsid w:val="002D22AF"/>
    <w:rsid w:val="002D368D"/>
    <w:rsid w:val="002D4C47"/>
    <w:rsid w:val="002D4D14"/>
    <w:rsid w:val="002D5C73"/>
    <w:rsid w:val="002D77E3"/>
    <w:rsid w:val="002D7FAC"/>
    <w:rsid w:val="002E0463"/>
    <w:rsid w:val="002E0879"/>
    <w:rsid w:val="002E1605"/>
    <w:rsid w:val="002E1E0A"/>
    <w:rsid w:val="002E3A2E"/>
    <w:rsid w:val="002E45E9"/>
    <w:rsid w:val="002E5089"/>
    <w:rsid w:val="002E5365"/>
    <w:rsid w:val="002E7B30"/>
    <w:rsid w:val="002F06A6"/>
    <w:rsid w:val="002F1B9B"/>
    <w:rsid w:val="002F2859"/>
    <w:rsid w:val="002F3F5F"/>
    <w:rsid w:val="002F45D3"/>
    <w:rsid w:val="002F501E"/>
    <w:rsid w:val="002F510F"/>
    <w:rsid w:val="002F59D1"/>
    <w:rsid w:val="002F59E6"/>
    <w:rsid w:val="002F6E3C"/>
    <w:rsid w:val="002F75BA"/>
    <w:rsid w:val="0030117D"/>
    <w:rsid w:val="00301F30"/>
    <w:rsid w:val="003032C5"/>
    <w:rsid w:val="003038FD"/>
    <w:rsid w:val="00303929"/>
    <w:rsid w:val="00303C87"/>
    <w:rsid w:val="00304B51"/>
    <w:rsid w:val="00304F3D"/>
    <w:rsid w:val="003108E5"/>
    <w:rsid w:val="00310C3C"/>
    <w:rsid w:val="003115F2"/>
    <w:rsid w:val="003120CB"/>
    <w:rsid w:val="00312509"/>
    <w:rsid w:val="003132E9"/>
    <w:rsid w:val="00313405"/>
    <w:rsid w:val="0031729E"/>
    <w:rsid w:val="00317D20"/>
    <w:rsid w:val="00320153"/>
    <w:rsid w:val="00320367"/>
    <w:rsid w:val="00322871"/>
    <w:rsid w:val="00323605"/>
    <w:rsid w:val="003241C3"/>
    <w:rsid w:val="0032471E"/>
    <w:rsid w:val="00324AE1"/>
    <w:rsid w:val="00325484"/>
    <w:rsid w:val="00325864"/>
    <w:rsid w:val="00325AB2"/>
    <w:rsid w:val="003266C1"/>
    <w:rsid w:val="0032690C"/>
    <w:rsid w:val="00326FB3"/>
    <w:rsid w:val="003273DF"/>
    <w:rsid w:val="00327BC5"/>
    <w:rsid w:val="00330CC7"/>
    <w:rsid w:val="003316D4"/>
    <w:rsid w:val="003323C1"/>
    <w:rsid w:val="0033278C"/>
    <w:rsid w:val="00333547"/>
    <w:rsid w:val="00333822"/>
    <w:rsid w:val="0033481E"/>
    <w:rsid w:val="00334DE5"/>
    <w:rsid w:val="00336715"/>
    <w:rsid w:val="00336AE1"/>
    <w:rsid w:val="0033788B"/>
    <w:rsid w:val="00337B6A"/>
    <w:rsid w:val="0034070D"/>
    <w:rsid w:val="00340DFD"/>
    <w:rsid w:val="00340FF0"/>
    <w:rsid w:val="00342FD1"/>
    <w:rsid w:val="0034345B"/>
    <w:rsid w:val="00344954"/>
    <w:rsid w:val="003453B5"/>
    <w:rsid w:val="00345544"/>
    <w:rsid w:val="00350CD7"/>
    <w:rsid w:val="0035102A"/>
    <w:rsid w:val="00354893"/>
    <w:rsid w:val="003558A1"/>
    <w:rsid w:val="00357B8F"/>
    <w:rsid w:val="00360C17"/>
    <w:rsid w:val="003616FC"/>
    <w:rsid w:val="003621C6"/>
    <w:rsid w:val="003622B8"/>
    <w:rsid w:val="00366B76"/>
    <w:rsid w:val="00367198"/>
    <w:rsid w:val="00367700"/>
    <w:rsid w:val="00370ACB"/>
    <w:rsid w:val="00373051"/>
    <w:rsid w:val="0037384C"/>
    <w:rsid w:val="00373B8F"/>
    <w:rsid w:val="00373E19"/>
    <w:rsid w:val="00374594"/>
    <w:rsid w:val="00375293"/>
    <w:rsid w:val="0037556E"/>
    <w:rsid w:val="0037655B"/>
    <w:rsid w:val="00376D95"/>
    <w:rsid w:val="00377FBB"/>
    <w:rsid w:val="003802B4"/>
    <w:rsid w:val="003803DB"/>
    <w:rsid w:val="0038201C"/>
    <w:rsid w:val="00385140"/>
    <w:rsid w:val="003856F7"/>
    <w:rsid w:val="0038694D"/>
    <w:rsid w:val="00387478"/>
    <w:rsid w:val="00393E35"/>
    <w:rsid w:val="003942B9"/>
    <w:rsid w:val="0039480E"/>
    <w:rsid w:val="003A0841"/>
    <w:rsid w:val="003A15B6"/>
    <w:rsid w:val="003A16FC"/>
    <w:rsid w:val="003A32FC"/>
    <w:rsid w:val="003A430D"/>
    <w:rsid w:val="003A4FCD"/>
    <w:rsid w:val="003A6726"/>
    <w:rsid w:val="003A6A37"/>
    <w:rsid w:val="003B0944"/>
    <w:rsid w:val="003B1593"/>
    <w:rsid w:val="003B3379"/>
    <w:rsid w:val="003B3671"/>
    <w:rsid w:val="003B4381"/>
    <w:rsid w:val="003B62A5"/>
    <w:rsid w:val="003B69A2"/>
    <w:rsid w:val="003B6E5A"/>
    <w:rsid w:val="003C1043"/>
    <w:rsid w:val="003C1A30"/>
    <w:rsid w:val="003C1EF4"/>
    <w:rsid w:val="003C2ABD"/>
    <w:rsid w:val="003C2DE5"/>
    <w:rsid w:val="003C6779"/>
    <w:rsid w:val="003C7351"/>
    <w:rsid w:val="003D0408"/>
    <w:rsid w:val="003D2998"/>
    <w:rsid w:val="003D2F0A"/>
    <w:rsid w:val="003D3891"/>
    <w:rsid w:val="003D5D84"/>
    <w:rsid w:val="003D6B24"/>
    <w:rsid w:val="003D7B90"/>
    <w:rsid w:val="003E0F4F"/>
    <w:rsid w:val="003E18AC"/>
    <w:rsid w:val="003E1CC5"/>
    <w:rsid w:val="003E210B"/>
    <w:rsid w:val="003E2A12"/>
    <w:rsid w:val="003E30C4"/>
    <w:rsid w:val="003E3384"/>
    <w:rsid w:val="003E3CA4"/>
    <w:rsid w:val="003E548E"/>
    <w:rsid w:val="003E58D9"/>
    <w:rsid w:val="003F073F"/>
    <w:rsid w:val="003F1568"/>
    <w:rsid w:val="003F1E35"/>
    <w:rsid w:val="003F254C"/>
    <w:rsid w:val="003F3216"/>
    <w:rsid w:val="003F324B"/>
    <w:rsid w:val="003F3C63"/>
    <w:rsid w:val="003F3D90"/>
    <w:rsid w:val="003F6183"/>
    <w:rsid w:val="003F6865"/>
    <w:rsid w:val="003F7225"/>
    <w:rsid w:val="0040005D"/>
    <w:rsid w:val="004002E5"/>
    <w:rsid w:val="00400E08"/>
    <w:rsid w:val="004011B6"/>
    <w:rsid w:val="00402525"/>
    <w:rsid w:val="0040252B"/>
    <w:rsid w:val="00403357"/>
    <w:rsid w:val="00406618"/>
    <w:rsid w:val="004066AD"/>
    <w:rsid w:val="00407EC8"/>
    <w:rsid w:val="0041110A"/>
    <w:rsid w:val="00411624"/>
    <w:rsid w:val="004128EC"/>
    <w:rsid w:val="00413E55"/>
    <w:rsid w:val="00414465"/>
    <w:rsid w:val="004148E1"/>
    <w:rsid w:val="00414CFA"/>
    <w:rsid w:val="00415EC0"/>
    <w:rsid w:val="00416737"/>
    <w:rsid w:val="004169BB"/>
    <w:rsid w:val="00416CD1"/>
    <w:rsid w:val="00416CF9"/>
    <w:rsid w:val="004172A3"/>
    <w:rsid w:val="004201EC"/>
    <w:rsid w:val="00420BE9"/>
    <w:rsid w:val="00421BE0"/>
    <w:rsid w:val="00421D9F"/>
    <w:rsid w:val="00422EE6"/>
    <w:rsid w:val="00423AD8"/>
    <w:rsid w:val="00423FDD"/>
    <w:rsid w:val="00424C85"/>
    <w:rsid w:val="00424EEA"/>
    <w:rsid w:val="004260BD"/>
    <w:rsid w:val="0043012F"/>
    <w:rsid w:val="00430F19"/>
    <w:rsid w:val="00430F1F"/>
    <w:rsid w:val="00431840"/>
    <w:rsid w:val="004326EA"/>
    <w:rsid w:val="0043321A"/>
    <w:rsid w:val="00433CAD"/>
    <w:rsid w:val="004347FC"/>
    <w:rsid w:val="004352B1"/>
    <w:rsid w:val="00435841"/>
    <w:rsid w:val="00435A4D"/>
    <w:rsid w:val="00435B8E"/>
    <w:rsid w:val="00440D76"/>
    <w:rsid w:val="004420DA"/>
    <w:rsid w:val="004429E6"/>
    <w:rsid w:val="0044317B"/>
    <w:rsid w:val="0044434C"/>
    <w:rsid w:val="0044456B"/>
    <w:rsid w:val="0044489D"/>
    <w:rsid w:val="00447447"/>
    <w:rsid w:val="00447BD1"/>
    <w:rsid w:val="00450310"/>
    <w:rsid w:val="004507F3"/>
    <w:rsid w:val="0045093E"/>
    <w:rsid w:val="00450AF4"/>
    <w:rsid w:val="00456A57"/>
    <w:rsid w:val="00457C21"/>
    <w:rsid w:val="004607DE"/>
    <w:rsid w:val="004616DC"/>
    <w:rsid w:val="0046183B"/>
    <w:rsid w:val="00464528"/>
    <w:rsid w:val="00465625"/>
    <w:rsid w:val="004658F0"/>
    <w:rsid w:val="004671C7"/>
    <w:rsid w:val="00467999"/>
    <w:rsid w:val="00467D20"/>
    <w:rsid w:val="00472962"/>
    <w:rsid w:val="00472F4D"/>
    <w:rsid w:val="004730BF"/>
    <w:rsid w:val="0047325E"/>
    <w:rsid w:val="0047387A"/>
    <w:rsid w:val="00474DCB"/>
    <w:rsid w:val="0047535C"/>
    <w:rsid w:val="0047588B"/>
    <w:rsid w:val="004762F6"/>
    <w:rsid w:val="00476DA1"/>
    <w:rsid w:val="00480B43"/>
    <w:rsid w:val="00482D67"/>
    <w:rsid w:val="00482EB7"/>
    <w:rsid w:val="004834C4"/>
    <w:rsid w:val="0048544D"/>
    <w:rsid w:val="004857ED"/>
    <w:rsid w:val="00485870"/>
    <w:rsid w:val="00485FE8"/>
    <w:rsid w:val="00486DDD"/>
    <w:rsid w:val="004872A3"/>
    <w:rsid w:val="004913EB"/>
    <w:rsid w:val="00492EB5"/>
    <w:rsid w:val="00494F77"/>
    <w:rsid w:val="004955FD"/>
    <w:rsid w:val="00496530"/>
    <w:rsid w:val="004974B0"/>
    <w:rsid w:val="00497721"/>
    <w:rsid w:val="004A0229"/>
    <w:rsid w:val="004A0747"/>
    <w:rsid w:val="004A0767"/>
    <w:rsid w:val="004A2569"/>
    <w:rsid w:val="004A3393"/>
    <w:rsid w:val="004A35D2"/>
    <w:rsid w:val="004A36EA"/>
    <w:rsid w:val="004A3CE2"/>
    <w:rsid w:val="004A3F9A"/>
    <w:rsid w:val="004A71E4"/>
    <w:rsid w:val="004B0F0E"/>
    <w:rsid w:val="004B2F00"/>
    <w:rsid w:val="004B3438"/>
    <w:rsid w:val="004B34E3"/>
    <w:rsid w:val="004B36CC"/>
    <w:rsid w:val="004B58FF"/>
    <w:rsid w:val="004B6BA0"/>
    <w:rsid w:val="004B6E31"/>
    <w:rsid w:val="004C1693"/>
    <w:rsid w:val="004C1B78"/>
    <w:rsid w:val="004C1D66"/>
    <w:rsid w:val="004C31D7"/>
    <w:rsid w:val="004C4AD2"/>
    <w:rsid w:val="004C4F80"/>
    <w:rsid w:val="004C6981"/>
    <w:rsid w:val="004C7006"/>
    <w:rsid w:val="004C7167"/>
    <w:rsid w:val="004C7762"/>
    <w:rsid w:val="004C7B02"/>
    <w:rsid w:val="004D1309"/>
    <w:rsid w:val="004D1F21"/>
    <w:rsid w:val="004D22DB"/>
    <w:rsid w:val="004D268C"/>
    <w:rsid w:val="004D3A69"/>
    <w:rsid w:val="004D5147"/>
    <w:rsid w:val="004D59D8"/>
    <w:rsid w:val="004D5DA1"/>
    <w:rsid w:val="004E150F"/>
    <w:rsid w:val="004E1DCA"/>
    <w:rsid w:val="004E23A1"/>
    <w:rsid w:val="004E272D"/>
    <w:rsid w:val="004E3489"/>
    <w:rsid w:val="004E358A"/>
    <w:rsid w:val="004E3AFA"/>
    <w:rsid w:val="004E4559"/>
    <w:rsid w:val="004E551F"/>
    <w:rsid w:val="004E5A4B"/>
    <w:rsid w:val="004E5F66"/>
    <w:rsid w:val="004E6588"/>
    <w:rsid w:val="004E78C2"/>
    <w:rsid w:val="004E78EE"/>
    <w:rsid w:val="004F0EBD"/>
    <w:rsid w:val="004F2C7F"/>
    <w:rsid w:val="004F4324"/>
    <w:rsid w:val="004F596A"/>
    <w:rsid w:val="004F5B67"/>
    <w:rsid w:val="004F6BC3"/>
    <w:rsid w:val="004F728C"/>
    <w:rsid w:val="005007AE"/>
    <w:rsid w:val="00500878"/>
    <w:rsid w:val="00502A0A"/>
    <w:rsid w:val="00502CE5"/>
    <w:rsid w:val="00504729"/>
    <w:rsid w:val="00506B46"/>
    <w:rsid w:val="00507C50"/>
    <w:rsid w:val="0051100A"/>
    <w:rsid w:val="00514A2C"/>
    <w:rsid w:val="0051594B"/>
    <w:rsid w:val="00515F7D"/>
    <w:rsid w:val="00517C3A"/>
    <w:rsid w:val="00520378"/>
    <w:rsid w:val="0052216A"/>
    <w:rsid w:val="005238E5"/>
    <w:rsid w:val="00524649"/>
    <w:rsid w:val="0052486D"/>
    <w:rsid w:val="00525773"/>
    <w:rsid w:val="00527BF4"/>
    <w:rsid w:val="00530E7A"/>
    <w:rsid w:val="005324BE"/>
    <w:rsid w:val="00533E8F"/>
    <w:rsid w:val="00534F6C"/>
    <w:rsid w:val="00535994"/>
    <w:rsid w:val="0053646D"/>
    <w:rsid w:val="005365EA"/>
    <w:rsid w:val="0053758E"/>
    <w:rsid w:val="005378AF"/>
    <w:rsid w:val="00537C41"/>
    <w:rsid w:val="00540484"/>
    <w:rsid w:val="00540AAD"/>
    <w:rsid w:val="00543EC1"/>
    <w:rsid w:val="00546349"/>
    <w:rsid w:val="00546458"/>
    <w:rsid w:val="0055087C"/>
    <w:rsid w:val="005520AB"/>
    <w:rsid w:val="00552761"/>
    <w:rsid w:val="00553413"/>
    <w:rsid w:val="0055344C"/>
    <w:rsid w:val="005543C3"/>
    <w:rsid w:val="00555983"/>
    <w:rsid w:val="00555D67"/>
    <w:rsid w:val="00556888"/>
    <w:rsid w:val="00556B19"/>
    <w:rsid w:val="005608D2"/>
    <w:rsid w:val="00560E31"/>
    <w:rsid w:val="00561299"/>
    <w:rsid w:val="00562096"/>
    <w:rsid w:val="005653DF"/>
    <w:rsid w:val="00566156"/>
    <w:rsid w:val="00567BA0"/>
    <w:rsid w:val="005703AE"/>
    <w:rsid w:val="00570A11"/>
    <w:rsid w:val="005711DF"/>
    <w:rsid w:val="005727FC"/>
    <w:rsid w:val="00572B1E"/>
    <w:rsid w:val="00573CCD"/>
    <w:rsid w:val="00577821"/>
    <w:rsid w:val="00580646"/>
    <w:rsid w:val="00581467"/>
    <w:rsid w:val="00581510"/>
    <w:rsid w:val="00581B23"/>
    <w:rsid w:val="0058219C"/>
    <w:rsid w:val="00583F11"/>
    <w:rsid w:val="00585435"/>
    <w:rsid w:val="00585ED4"/>
    <w:rsid w:val="00586619"/>
    <w:rsid w:val="00586C65"/>
    <w:rsid w:val="0058707F"/>
    <w:rsid w:val="005874BB"/>
    <w:rsid w:val="005925A2"/>
    <w:rsid w:val="005931FE"/>
    <w:rsid w:val="00593FB3"/>
    <w:rsid w:val="00594F8F"/>
    <w:rsid w:val="00595AF7"/>
    <w:rsid w:val="00596B92"/>
    <w:rsid w:val="0059781E"/>
    <w:rsid w:val="005A02B4"/>
    <w:rsid w:val="005A2B29"/>
    <w:rsid w:val="005A4F54"/>
    <w:rsid w:val="005A761C"/>
    <w:rsid w:val="005B0072"/>
    <w:rsid w:val="005B0370"/>
    <w:rsid w:val="005B0732"/>
    <w:rsid w:val="005B1761"/>
    <w:rsid w:val="005B38A0"/>
    <w:rsid w:val="005B449F"/>
    <w:rsid w:val="005B491C"/>
    <w:rsid w:val="005B4DBF"/>
    <w:rsid w:val="005B5DE2"/>
    <w:rsid w:val="005B674C"/>
    <w:rsid w:val="005C05F9"/>
    <w:rsid w:val="005C24F2"/>
    <w:rsid w:val="005C5777"/>
    <w:rsid w:val="005C5D77"/>
    <w:rsid w:val="005C7561"/>
    <w:rsid w:val="005D0A2A"/>
    <w:rsid w:val="005D1430"/>
    <w:rsid w:val="005D1E57"/>
    <w:rsid w:val="005D2F57"/>
    <w:rsid w:val="005D34F6"/>
    <w:rsid w:val="005D3F64"/>
    <w:rsid w:val="005D41CB"/>
    <w:rsid w:val="005D4BAC"/>
    <w:rsid w:val="005D4C82"/>
    <w:rsid w:val="005D4F1A"/>
    <w:rsid w:val="005D52DD"/>
    <w:rsid w:val="005E1884"/>
    <w:rsid w:val="005E2906"/>
    <w:rsid w:val="005E2A06"/>
    <w:rsid w:val="005E2C57"/>
    <w:rsid w:val="005E2F03"/>
    <w:rsid w:val="005E3612"/>
    <w:rsid w:val="005E36C9"/>
    <w:rsid w:val="005E4397"/>
    <w:rsid w:val="005E5436"/>
    <w:rsid w:val="005E5AC5"/>
    <w:rsid w:val="005E6EA3"/>
    <w:rsid w:val="005E75EE"/>
    <w:rsid w:val="005E7849"/>
    <w:rsid w:val="005F03ED"/>
    <w:rsid w:val="005F2BE2"/>
    <w:rsid w:val="005F2BE7"/>
    <w:rsid w:val="005F373A"/>
    <w:rsid w:val="005F3E9E"/>
    <w:rsid w:val="005F4AB0"/>
    <w:rsid w:val="005F4D90"/>
    <w:rsid w:val="005F4F19"/>
    <w:rsid w:val="005F4F87"/>
    <w:rsid w:val="005F5582"/>
    <w:rsid w:val="005F66CD"/>
    <w:rsid w:val="005F6B0E"/>
    <w:rsid w:val="005F6F17"/>
    <w:rsid w:val="005F760E"/>
    <w:rsid w:val="005F7B1D"/>
    <w:rsid w:val="0060006D"/>
    <w:rsid w:val="006001CA"/>
    <w:rsid w:val="006008C2"/>
    <w:rsid w:val="006011F0"/>
    <w:rsid w:val="00601492"/>
    <w:rsid w:val="0060222A"/>
    <w:rsid w:val="00602E9A"/>
    <w:rsid w:val="0060370C"/>
    <w:rsid w:val="00603BF0"/>
    <w:rsid w:val="00604C2E"/>
    <w:rsid w:val="00605A52"/>
    <w:rsid w:val="006108B9"/>
    <w:rsid w:val="00610C21"/>
    <w:rsid w:val="00611907"/>
    <w:rsid w:val="00613116"/>
    <w:rsid w:val="00613287"/>
    <w:rsid w:val="0061375F"/>
    <w:rsid w:val="00615565"/>
    <w:rsid w:val="00620009"/>
    <w:rsid w:val="006202A6"/>
    <w:rsid w:val="0062054B"/>
    <w:rsid w:val="00621C1F"/>
    <w:rsid w:val="00621C4E"/>
    <w:rsid w:val="006233CB"/>
    <w:rsid w:val="006239AC"/>
    <w:rsid w:val="00623E41"/>
    <w:rsid w:val="0062468E"/>
    <w:rsid w:val="00624C62"/>
    <w:rsid w:val="00624EAE"/>
    <w:rsid w:val="006256C4"/>
    <w:rsid w:val="00627466"/>
    <w:rsid w:val="006305D7"/>
    <w:rsid w:val="0063068C"/>
    <w:rsid w:val="00630F85"/>
    <w:rsid w:val="006334A1"/>
    <w:rsid w:val="0063351B"/>
    <w:rsid w:val="00633A01"/>
    <w:rsid w:val="00633B97"/>
    <w:rsid w:val="006341F7"/>
    <w:rsid w:val="00635014"/>
    <w:rsid w:val="0063674A"/>
    <w:rsid w:val="006369CE"/>
    <w:rsid w:val="006376D7"/>
    <w:rsid w:val="0064076B"/>
    <w:rsid w:val="006407D1"/>
    <w:rsid w:val="006411CA"/>
    <w:rsid w:val="00641857"/>
    <w:rsid w:val="0064454F"/>
    <w:rsid w:val="00644B0E"/>
    <w:rsid w:val="0064605E"/>
    <w:rsid w:val="00646D17"/>
    <w:rsid w:val="00647807"/>
    <w:rsid w:val="00652480"/>
    <w:rsid w:val="00655CFC"/>
    <w:rsid w:val="00657372"/>
    <w:rsid w:val="00660221"/>
    <w:rsid w:val="006619C8"/>
    <w:rsid w:val="00663A37"/>
    <w:rsid w:val="00663DA0"/>
    <w:rsid w:val="00664D45"/>
    <w:rsid w:val="00666E3A"/>
    <w:rsid w:val="006710C2"/>
    <w:rsid w:val="0067149C"/>
    <w:rsid w:val="00671710"/>
    <w:rsid w:val="00673414"/>
    <w:rsid w:val="00674C50"/>
    <w:rsid w:val="0067544A"/>
    <w:rsid w:val="00676079"/>
    <w:rsid w:val="00676ECD"/>
    <w:rsid w:val="00677D0A"/>
    <w:rsid w:val="0068169C"/>
    <w:rsid w:val="0068185F"/>
    <w:rsid w:val="00681E42"/>
    <w:rsid w:val="00681F6F"/>
    <w:rsid w:val="0068221D"/>
    <w:rsid w:val="00682BC7"/>
    <w:rsid w:val="00684121"/>
    <w:rsid w:val="006862D4"/>
    <w:rsid w:val="0069095B"/>
    <w:rsid w:val="006933D1"/>
    <w:rsid w:val="0069465D"/>
    <w:rsid w:val="0069784E"/>
    <w:rsid w:val="006978E5"/>
    <w:rsid w:val="006A01CF"/>
    <w:rsid w:val="006A2062"/>
    <w:rsid w:val="006A25A5"/>
    <w:rsid w:val="006A60DD"/>
    <w:rsid w:val="006A703C"/>
    <w:rsid w:val="006A7FF7"/>
    <w:rsid w:val="006B0679"/>
    <w:rsid w:val="006B074C"/>
    <w:rsid w:val="006B1891"/>
    <w:rsid w:val="006B2BA6"/>
    <w:rsid w:val="006B3B84"/>
    <w:rsid w:val="006B4E7C"/>
    <w:rsid w:val="006B589A"/>
    <w:rsid w:val="006B5D8C"/>
    <w:rsid w:val="006B63E3"/>
    <w:rsid w:val="006B72D4"/>
    <w:rsid w:val="006C0B42"/>
    <w:rsid w:val="006C11CC"/>
    <w:rsid w:val="006C1AEB"/>
    <w:rsid w:val="006C221B"/>
    <w:rsid w:val="006C28EF"/>
    <w:rsid w:val="006C3647"/>
    <w:rsid w:val="006C4C81"/>
    <w:rsid w:val="006C57FE"/>
    <w:rsid w:val="006C62E4"/>
    <w:rsid w:val="006D1F96"/>
    <w:rsid w:val="006D5233"/>
    <w:rsid w:val="006D5925"/>
    <w:rsid w:val="006D6784"/>
    <w:rsid w:val="006D7171"/>
    <w:rsid w:val="006E07CF"/>
    <w:rsid w:val="006E1F3E"/>
    <w:rsid w:val="006E22F6"/>
    <w:rsid w:val="006E2447"/>
    <w:rsid w:val="006E2743"/>
    <w:rsid w:val="006E30B2"/>
    <w:rsid w:val="006E3701"/>
    <w:rsid w:val="006E3955"/>
    <w:rsid w:val="006E405E"/>
    <w:rsid w:val="006E4B63"/>
    <w:rsid w:val="006E58D8"/>
    <w:rsid w:val="006F00B9"/>
    <w:rsid w:val="006F06E4"/>
    <w:rsid w:val="006F243D"/>
    <w:rsid w:val="006F3A99"/>
    <w:rsid w:val="006F4491"/>
    <w:rsid w:val="006F7B41"/>
    <w:rsid w:val="006F7C9C"/>
    <w:rsid w:val="00702B5D"/>
    <w:rsid w:val="00702E81"/>
    <w:rsid w:val="0070320A"/>
    <w:rsid w:val="00703ED2"/>
    <w:rsid w:val="007041F2"/>
    <w:rsid w:val="00705F89"/>
    <w:rsid w:val="007078FD"/>
    <w:rsid w:val="00707B8D"/>
    <w:rsid w:val="007101C4"/>
    <w:rsid w:val="007101F3"/>
    <w:rsid w:val="00712610"/>
    <w:rsid w:val="00713595"/>
    <w:rsid w:val="00713636"/>
    <w:rsid w:val="00714B8C"/>
    <w:rsid w:val="0071675D"/>
    <w:rsid w:val="0071756A"/>
    <w:rsid w:val="00717736"/>
    <w:rsid w:val="0072041A"/>
    <w:rsid w:val="007225BC"/>
    <w:rsid w:val="007227AD"/>
    <w:rsid w:val="00722BCE"/>
    <w:rsid w:val="00725DD2"/>
    <w:rsid w:val="00726E3F"/>
    <w:rsid w:val="00727B28"/>
    <w:rsid w:val="00731827"/>
    <w:rsid w:val="00732A50"/>
    <w:rsid w:val="00733890"/>
    <w:rsid w:val="00735CF5"/>
    <w:rsid w:val="0074059F"/>
    <w:rsid w:val="0074063A"/>
    <w:rsid w:val="00740CA1"/>
    <w:rsid w:val="00742AA4"/>
    <w:rsid w:val="0074396F"/>
    <w:rsid w:val="00743BA1"/>
    <w:rsid w:val="00745F1E"/>
    <w:rsid w:val="0074652C"/>
    <w:rsid w:val="00746625"/>
    <w:rsid w:val="00747E2E"/>
    <w:rsid w:val="00750CF1"/>
    <w:rsid w:val="007515FE"/>
    <w:rsid w:val="007521BA"/>
    <w:rsid w:val="007534CC"/>
    <w:rsid w:val="00754009"/>
    <w:rsid w:val="007556A9"/>
    <w:rsid w:val="00755FC6"/>
    <w:rsid w:val="00757F29"/>
    <w:rsid w:val="007601D0"/>
    <w:rsid w:val="00760285"/>
    <w:rsid w:val="007603BB"/>
    <w:rsid w:val="0076109D"/>
    <w:rsid w:val="0076551F"/>
    <w:rsid w:val="00765CD1"/>
    <w:rsid w:val="00765EC0"/>
    <w:rsid w:val="00765FF7"/>
    <w:rsid w:val="007662B6"/>
    <w:rsid w:val="00767107"/>
    <w:rsid w:val="007706AB"/>
    <w:rsid w:val="0077076F"/>
    <w:rsid w:val="00771C73"/>
    <w:rsid w:val="00772C3F"/>
    <w:rsid w:val="007734BA"/>
    <w:rsid w:val="00773617"/>
    <w:rsid w:val="00773657"/>
    <w:rsid w:val="00773BFD"/>
    <w:rsid w:val="007743B3"/>
    <w:rsid w:val="00774490"/>
    <w:rsid w:val="007819FF"/>
    <w:rsid w:val="0078360C"/>
    <w:rsid w:val="00784492"/>
    <w:rsid w:val="00784A4C"/>
    <w:rsid w:val="00784BC6"/>
    <w:rsid w:val="0078523D"/>
    <w:rsid w:val="00785A19"/>
    <w:rsid w:val="00791A87"/>
    <w:rsid w:val="00792959"/>
    <w:rsid w:val="00793175"/>
    <w:rsid w:val="007931DF"/>
    <w:rsid w:val="007941F4"/>
    <w:rsid w:val="00794BD7"/>
    <w:rsid w:val="00795B21"/>
    <w:rsid w:val="00797438"/>
    <w:rsid w:val="007A0172"/>
    <w:rsid w:val="007A1804"/>
    <w:rsid w:val="007A2511"/>
    <w:rsid w:val="007A260E"/>
    <w:rsid w:val="007A38A3"/>
    <w:rsid w:val="007A4D4C"/>
    <w:rsid w:val="007A4DD6"/>
    <w:rsid w:val="007A512D"/>
    <w:rsid w:val="007A5CB9"/>
    <w:rsid w:val="007A6C0B"/>
    <w:rsid w:val="007B19FC"/>
    <w:rsid w:val="007B1D59"/>
    <w:rsid w:val="007B20AE"/>
    <w:rsid w:val="007B2514"/>
    <w:rsid w:val="007B28F9"/>
    <w:rsid w:val="007B3DBD"/>
    <w:rsid w:val="007B6B07"/>
    <w:rsid w:val="007B6D43"/>
    <w:rsid w:val="007B749A"/>
    <w:rsid w:val="007B7C6E"/>
    <w:rsid w:val="007C0652"/>
    <w:rsid w:val="007C07E8"/>
    <w:rsid w:val="007C082F"/>
    <w:rsid w:val="007C18C1"/>
    <w:rsid w:val="007C4327"/>
    <w:rsid w:val="007C6FF1"/>
    <w:rsid w:val="007D0A5C"/>
    <w:rsid w:val="007D12D4"/>
    <w:rsid w:val="007D3000"/>
    <w:rsid w:val="007D419C"/>
    <w:rsid w:val="007D44D7"/>
    <w:rsid w:val="007D4F75"/>
    <w:rsid w:val="007D621A"/>
    <w:rsid w:val="007D6A33"/>
    <w:rsid w:val="007D7E66"/>
    <w:rsid w:val="007E058A"/>
    <w:rsid w:val="007E175C"/>
    <w:rsid w:val="007E2887"/>
    <w:rsid w:val="007E3306"/>
    <w:rsid w:val="007E37E3"/>
    <w:rsid w:val="007E4C40"/>
    <w:rsid w:val="007E5278"/>
    <w:rsid w:val="007E749C"/>
    <w:rsid w:val="007F0849"/>
    <w:rsid w:val="007F1B5C"/>
    <w:rsid w:val="007F2517"/>
    <w:rsid w:val="007F43F6"/>
    <w:rsid w:val="007F5F89"/>
    <w:rsid w:val="007F71C7"/>
    <w:rsid w:val="008002FA"/>
    <w:rsid w:val="008004D5"/>
    <w:rsid w:val="00801257"/>
    <w:rsid w:val="00802A05"/>
    <w:rsid w:val="00803B0A"/>
    <w:rsid w:val="00804DED"/>
    <w:rsid w:val="00805B96"/>
    <w:rsid w:val="00807DED"/>
    <w:rsid w:val="008105BE"/>
    <w:rsid w:val="008108D3"/>
    <w:rsid w:val="008115A5"/>
    <w:rsid w:val="00811D46"/>
    <w:rsid w:val="00812CC2"/>
    <w:rsid w:val="0081415D"/>
    <w:rsid w:val="00817D57"/>
    <w:rsid w:val="00820229"/>
    <w:rsid w:val="00822448"/>
    <w:rsid w:val="00822ABE"/>
    <w:rsid w:val="00823B95"/>
    <w:rsid w:val="0082408D"/>
    <w:rsid w:val="008244D1"/>
    <w:rsid w:val="00826436"/>
    <w:rsid w:val="008279AF"/>
    <w:rsid w:val="00827C6F"/>
    <w:rsid w:val="00827F51"/>
    <w:rsid w:val="0083104E"/>
    <w:rsid w:val="0083159C"/>
    <w:rsid w:val="008334C1"/>
    <w:rsid w:val="008343BE"/>
    <w:rsid w:val="00836535"/>
    <w:rsid w:val="008365F2"/>
    <w:rsid w:val="0083661B"/>
    <w:rsid w:val="00836D8B"/>
    <w:rsid w:val="008402D6"/>
    <w:rsid w:val="00840FB4"/>
    <w:rsid w:val="008410B2"/>
    <w:rsid w:val="00842B79"/>
    <w:rsid w:val="0084571F"/>
    <w:rsid w:val="00845FBD"/>
    <w:rsid w:val="008500A0"/>
    <w:rsid w:val="00850DE6"/>
    <w:rsid w:val="00851856"/>
    <w:rsid w:val="0085191F"/>
    <w:rsid w:val="0085225F"/>
    <w:rsid w:val="008524E5"/>
    <w:rsid w:val="0085351C"/>
    <w:rsid w:val="008538AE"/>
    <w:rsid w:val="00853BFE"/>
    <w:rsid w:val="00854303"/>
    <w:rsid w:val="008545F7"/>
    <w:rsid w:val="0085461E"/>
    <w:rsid w:val="008549CA"/>
    <w:rsid w:val="008556C3"/>
    <w:rsid w:val="00855C2D"/>
    <w:rsid w:val="0085687C"/>
    <w:rsid w:val="0085799E"/>
    <w:rsid w:val="008626C3"/>
    <w:rsid w:val="00864C14"/>
    <w:rsid w:val="00865ED4"/>
    <w:rsid w:val="00866589"/>
    <w:rsid w:val="0086741F"/>
    <w:rsid w:val="008706C5"/>
    <w:rsid w:val="00871D8C"/>
    <w:rsid w:val="00871F89"/>
    <w:rsid w:val="00872370"/>
    <w:rsid w:val="0087353E"/>
    <w:rsid w:val="00873707"/>
    <w:rsid w:val="00873F8A"/>
    <w:rsid w:val="00874B20"/>
    <w:rsid w:val="00874DE8"/>
    <w:rsid w:val="008757C6"/>
    <w:rsid w:val="008763E1"/>
    <w:rsid w:val="0087775C"/>
    <w:rsid w:val="00877EC8"/>
    <w:rsid w:val="00880F36"/>
    <w:rsid w:val="00881804"/>
    <w:rsid w:val="008819DE"/>
    <w:rsid w:val="008820EB"/>
    <w:rsid w:val="00882AC1"/>
    <w:rsid w:val="00884EEB"/>
    <w:rsid w:val="00885530"/>
    <w:rsid w:val="00886AC4"/>
    <w:rsid w:val="00887B28"/>
    <w:rsid w:val="00887EA2"/>
    <w:rsid w:val="008910D1"/>
    <w:rsid w:val="00892074"/>
    <w:rsid w:val="0089296C"/>
    <w:rsid w:val="008957B2"/>
    <w:rsid w:val="00896ABD"/>
    <w:rsid w:val="00897AB6"/>
    <w:rsid w:val="008A0066"/>
    <w:rsid w:val="008A0481"/>
    <w:rsid w:val="008A08FB"/>
    <w:rsid w:val="008A0C3C"/>
    <w:rsid w:val="008A1ADF"/>
    <w:rsid w:val="008A1FB8"/>
    <w:rsid w:val="008A282C"/>
    <w:rsid w:val="008A2AF8"/>
    <w:rsid w:val="008A2D08"/>
    <w:rsid w:val="008A3380"/>
    <w:rsid w:val="008A35AB"/>
    <w:rsid w:val="008A463F"/>
    <w:rsid w:val="008A583E"/>
    <w:rsid w:val="008A5A6A"/>
    <w:rsid w:val="008A6E58"/>
    <w:rsid w:val="008A7A9C"/>
    <w:rsid w:val="008B1772"/>
    <w:rsid w:val="008B1ED7"/>
    <w:rsid w:val="008B2023"/>
    <w:rsid w:val="008B4181"/>
    <w:rsid w:val="008B5218"/>
    <w:rsid w:val="008B528A"/>
    <w:rsid w:val="008B64F8"/>
    <w:rsid w:val="008B7102"/>
    <w:rsid w:val="008C1BC9"/>
    <w:rsid w:val="008C3B7D"/>
    <w:rsid w:val="008C3C2E"/>
    <w:rsid w:val="008C5131"/>
    <w:rsid w:val="008C7040"/>
    <w:rsid w:val="008C7271"/>
    <w:rsid w:val="008D000A"/>
    <w:rsid w:val="008D05F1"/>
    <w:rsid w:val="008D0F90"/>
    <w:rsid w:val="008D1D54"/>
    <w:rsid w:val="008D231F"/>
    <w:rsid w:val="008D3715"/>
    <w:rsid w:val="008D5465"/>
    <w:rsid w:val="008D5DE8"/>
    <w:rsid w:val="008D5F73"/>
    <w:rsid w:val="008D5FC9"/>
    <w:rsid w:val="008D7EB7"/>
    <w:rsid w:val="008E3316"/>
    <w:rsid w:val="008E3684"/>
    <w:rsid w:val="008E3B49"/>
    <w:rsid w:val="008E5015"/>
    <w:rsid w:val="008E5379"/>
    <w:rsid w:val="008E57F5"/>
    <w:rsid w:val="008E5916"/>
    <w:rsid w:val="008E7606"/>
    <w:rsid w:val="008E7C1F"/>
    <w:rsid w:val="008F1636"/>
    <w:rsid w:val="008F1873"/>
    <w:rsid w:val="008F1DAA"/>
    <w:rsid w:val="008F3A50"/>
    <w:rsid w:val="008F3EBD"/>
    <w:rsid w:val="008F3F91"/>
    <w:rsid w:val="008F5878"/>
    <w:rsid w:val="008F5A8D"/>
    <w:rsid w:val="008F60B2"/>
    <w:rsid w:val="008F7C41"/>
    <w:rsid w:val="008F7EBB"/>
    <w:rsid w:val="00900253"/>
    <w:rsid w:val="009004B0"/>
    <w:rsid w:val="00900E2E"/>
    <w:rsid w:val="0090104B"/>
    <w:rsid w:val="00902DCE"/>
    <w:rsid w:val="009031E2"/>
    <w:rsid w:val="0090422C"/>
    <w:rsid w:val="009071E4"/>
    <w:rsid w:val="009075FE"/>
    <w:rsid w:val="00907F4A"/>
    <w:rsid w:val="00910D1E"/>
    <w:rsid w:val="0091276C"/>
    <w:rsid w:val="009148CC"/>
    <w:rsid w:val="00914990"/>
    <w:rsid w:val="009165AC"/>
    <w:rsid w:val="00916728"/>
    <w:rsid w:val="00916FFC"/>
    <w:rsid w:val="00917CB8"/>
    <w:rsid w:val="00920037"/>
    <w:rsid w:val="0092053F"/>
    <w:rsid w:val="0092156C"/>
    <w:rsid w:val="00921ED2"/>
    <w:rsid w:val="0092340A"/>
    <w:rsid w:val="0092358E"/>
    <w:rsid w:val="00923DC8"/>
    <w:rsid w:val="009243DC"/>
    <w:rsid w:val="00925A26"/>
    <w:rsid w:val="00930636"/>
    <w:rsid w:val="00931158"/>
    <w:rsid w:val="009313D9"/>
    <w:rsid w:val="00931460"/>
    <w:rsid w:val="00931857"/>
    <w:rsid w:val="009318B6"/>
    <w:rsid w:val="009330D7"/>
    <w:rsid w:val="00933721"/>
    <w:rsid w:val="009340BF"/>
    <w:rsid w:val="00934657"/>
    <w:rsid w:val="00934FCC"/>
    <w:rsid w:val="00935808"/>
    <w:rsid w:val="00935B7F"/>
    <w:rsid w:val="00936DBB"/>
    <w:rsid w:val="009379C3"/>
    <w:rsid w:val="00941293"/>
    <w:rsid w:val="00942392"/>
    <w:rsid w:val="00943D63"/>
    <w:rsid w:val="00943DE7"/>
    <w:rsid w:val="00945B25"/>
    <w:rsid w:val="00946372"/>
    <w:rsid w:val="00946894"/>
    <w:rsid w:val="009478A2"/>
    <w:rsid w:val="00947A22"/>
    <w:rsid w:val="00950C17"/>
    <w:rsid w:val="00951101"/>
    <w:rsid w:val="00951FAF"/>
    <w:rsid w:val="009532FB"/>
    <w:rsid w:val="00953579"/>
    <w:rsid w:val="0095448A"/>
    <w:rsid w:val="00954740"/>
    <w:rsid w:val="0095610F"/>
    <w:rsid w:val="00957330"/>
    <w:rsid w:val="00957C7C"/>
    <w:rsid w:val="00957C8E"/>
    <w:rsid w:val="00962E71"/>
    <w:rsid w:val="0096389A"/>
    <w:rsid w:val="00963ABC"/>
    <w:rsid w:val="00965D21"/>
    <w:rsid w:val="0096679C"/>
    <w:rsid w:val="00966D71"/>
    <w:rsid w:val="00967104"/>
    <w:rsid w:val="00967764"/>
    <w:rsid w:val="009706C9"/>
    <w:rsid w:val="00970B0E"/>
    <w:rsid w:val="00970BB9"/>
    <w:rsid w:val="009726EE"/>
    <w:rsid w:val="009733DD"/>
    <w:rsid w:val="00973C7A"/>
    <w:rsid w:val="00975573"/>
    <w:rsid w:val="00976A74"/>
    <w:rsid w:val="00976D03"/>
    <w:rsid w:val="00977B30"/>
    <w:rsid w:val="00981D8D"/>
    <w:rsid w:val="00982F41"/>
    <w:rsid w:val="00984AD6"/>
    <w:rsid w:val="00985090"/>
    <w:rsid w:val="00985B5B"/>
    <w:rsid w:val="00986D89"/>
    <w:rsid w:val="00987710"/>
    <w:rsid w:val="009904AB"/>
    <w:rsid w:val="00990C60"/>
    <w:rsid w:val="00991C0B"/>
    <w:rsid w:val="009934BD"/>
    <w:rsid w:val="00993782"/>
    <w:rsid w:val="00994145"/>
    <w:rsid w:val="009952D9"/>
    <w:rsid w:val="0099536F"/>
    <w:rsid w:val="009954D1"/>
    <w:rsid w:val="00995688"/>
    <w:rsid w:val="009958A6"/>
    <w:rsid w:val="00995ED5"/>
    <w:rsid w:val="00996456"/>
    <w:rsid w:val="009A04F5"/>
    <w:rsid w:val="009A05DB"/>
    <w:rsid w:val="009A15EF"/>
    <w:rsid w:val="009A32C2"/>
    <w:rsid w:val="009A38A5"/>
    <w:rsid w:val="009A39D8"/>
    <w:rsid w:val="009A468C"/>
    <w:rsid w:val="009A5228"/>
    <w:rsid w:val="009A5294"/>
    <w:rsid w:val="009A5B73"/>
    <w:rsid w:val="009A60A1"/>
    <w:rsid w:val="009A6EB3"/>
    <w:rsid w:val="009B0375"/>
    <w:rsid w:val="009B118B"/>
    <w:rsid w:val="009B1737"/>
    <w:rsid w:val="009B1828"/>
    <w:rsid w:val="009B28FE"/>
    <w:rsid w:val="009B312E"/>
    <w:rsid w:val="009B3D4B"/>
    <w:rsid w:val="009B4C68"/>
    <w:rsid w:val="009B5B99"/>
    <w:rsid w:val="009B6EFC"/>
    <w:rsid w:val="009C0A2B"/>
    <w:rsid w:val="009C1103"/>
    <w:rsid w:val="009C1499"/>
    <w:rsid w:val="009C2DF8"/>
    <w:rsid w:val="009C31BF"/>
    <w:rsid w:val="009C5AFC"/>
    <w:rsid w:val="009C68B7"/>
    <w:rsid w:val="009D0413"/>
    <w:rsid w:val="009D0834"/>
    <w:rsid w:val="009D0A1E"/>
    <w:rsid w:val="009D1BB7"/>
    <w:rsid w:val="009D20D9"/>
    <w:rsid w:val="009D2AE3"/>
    <w:rsid w:val="009D44AC"/>
    <w:rsid w:val="009D4614"/>
    <w:rsid w:val="009D47CE"/>
    <w:rsid w:val="009D52BC"/>
    <w:rsid w:val="009D62F9"/>
    <w:rsid w:val="009D6AC7"/>
    <w:rsid w:val="009D7062"/>
    <w:rsid w:val="009D7D0A"/>
    <w:rsid w:val="009E09D9"/>
    <w:rsid w:val="009E1E35"/>
    <w:rsid w:val="009E2B91"/>
    <w:rsid w:val="009E3346"/>
    <w:rsid w:val="009E429C"/>
    <w:rsid w:val="009E4636"/>
    <w:rsid w:val="009E4833"/>
    <w:rsid w:val="009E5B6F"/>
    <w:rsid w:val="009E5CF1"/>
    <w:rsid w:val="009E65B2"/>
    <w:rsid w:val="009E71B4"/>
    <w:rsid w:val="009E7C5D"/>
    <w:rsid w:val="009F01B1"/>
    <w:rsid w:val="009F051C"/>
    <w:rsid w:val="009F0DBB"/>
    <w:rsid w:val="009F23EF"/>
    <w:rsid w:val="009F359C"/>
    <w:rsid w:val="009F3887"/>
    <w:rsid w:val="009F4335"/>
    <w:rsid w:val="009F43DE"/>
    <w:rsid w:val="009F51C7"/>
    <w:rsid w:val="009F659A"/>
    <w:rsid w:val="009F6CED"/>
    <w:rsid w:val="009F732B"/>
    <w:rsid w:val="009F7EE5"/>
    <w:rsid w:val="00A014B7"/>
    <w:rsid w:val="00A01EC5"/>
    <w:rsid w:val="00A01FE0"/>
    <w:rsid w:val="00A06828"/>
    <w:rsid w:val="00A06945"/>
    <w:rsid w:val="00A10335"/>
    <w:rsid w:val="00A10656"/>
    <w:rsid w:val="00A113C0"/>
    <w:rsid w:val="00A115BC"/>
    <w:rsid w:val="00A12FA6"/>
    <w:rsid w:val="00A1339B"/>
    <w:rsid w:val="00A14ABA"/>
    <w:rsid w:val="00A16A31"/>
    <w:rsid w:val="00A17E75"/>
    <w:rsid w:val="00A225E9"/>
    <w:rsid w:val="00A243AF"/>
    <w:rsid w:val="00A24CB6"/>
    <w:rsid w:val="00A253C6"/>
    <w:rsid w:val="00A26CD2"/>
    <w:rsid w:val="00A27667"/>
    <w:rsid w:val="00A277DC"/>
    <w:rsid w:val="00A27B19"/>
    <w:rsid w:val="00A31C74"/>
    <w:rsid w:val="00A32979"/>
    <w:rsid w:val="00A33EF7"/>
    <w:rsid w:val="00A34A67"/>
    <w:rsid w:val="00A36D5D"/>
    <w:rsid w:val="00A37462"/>
    <w:rsid w:val="00A4064B"/>
    <w:rsid w:val="00A40BD9"/>
    <w:rsid w:val="00A42206"/>
    <w:rsid w:val="00A459E1"/>
    <w:rsid w:val="00A460F0"/>
    <w:rsid w:val="00A46AC4"/>
    <w:rsid w:val="00A47473"/>
    <w:rsid w:val="00A50111"/>
    <w:rsid w:val="00A516FF"/>
    <w:rsid w:val="00A51A5A"/>
    <w:rsid w:val="00A52296"/>
    <w:rsid w:val="00A527DB"/>
    <w:rsid w:val="00A52878"/>
    <w:rsid w:val="00A528CA"/>
    <w:rsid w:val="00A52DB4"/>
    <w:rsid w:val="00A545AD"/>
    <w:rsid w:val="00A55661"/>
    <w:rsid w:val="00A55FF5"/>
    <w:rsid w:val="00A60315"/>
    <w:rsid w:val="00A60D5B"/>
    <w:rsid w:val="00A61B70"/>
    <w:rsid w:val="00A61F17"/>
    <w:rsid w:val="00A61FA8"/>
    <w:rsid w:val="00A6308A"/>
    <w:rsid w:val="00A6308C"/>
    <w:rsid w:val="00A637F4"/>
    <w:rsid w:val="00A6431B"/>
    <w:rsid w:val="00A64ACB"/>
    <w:rsid w:val="00A64DF2"/>
    <w:rsid w:val="00A65485"/>
    <w:rsid w:val="00A66E05"/>
    <w:rsid w:val="00A700FC"/>
    <w:rsid w:val="00A70753"/>
    <w:rsid w:val="00A712D2"/>
    <w:rsid w:val="00A71438"/>
    <w:rsid w:val="00A72777"/>
    <w:rsid w:val="00A737EE"/>
    <w:rsid w:val="00A73E1A"/>
    <w:rsid w:val="00A74B11"/>
    <w:rsid w:val="00A7563A"/>
    <w:rsid w:val="00A75CB0"/>
    <w:rsid w:val="00A7698D"/>
    <w:rsid w:val="00A818CB"/>
    <w:rsid w:val="00A81E09"/>
    <w:rsid w:val="00A82C8A"/>
    <w:rsid w:val="00A8346B"/>
    <w:rsid w:val="00A83CC3"/>
    <w:rsid w:val="00A852FF"/>
    <w:rsid w:val="00A87337"/>
    <w:rsid w:val="00A878DF"/>
    <w:rsid w:val="00A90C97"/>
    <w:rsid w:val="00A912D3"/>
    <w:rsid w:val="00A92D45"/>
    <w:rsid w:val="00A92DDC"/>
    <w:rsid w:val="00A93764"/>
    <w:rsid w:val="00A960C8"/>
    <w:rsid w:val="00A96604"/>
    <w:rsid w:val="00A96AD5"/>
    <w:rsid w:val="00AA03DF"/>
    <w:rsid w:val="00AA0B87"/>
    <w:rsid w:val="00AA1B4F"/>
    <w:rsid w:val="00AA1FB9"/>
    <w:rsid w:val="00AA21D8"/>
    <w:rsid w:val="00AA271A"/>
    <w:rsid w:val="00AA2E00"/>
    <w:rsid w:val="00AA3270"/>
    <w:rsid w:val="00AA52A2"/>
    <w:rsid w:val="00AA54F3"/>
    <w:rsid w:val="00AA5B42"/>
    <w:rsid w:val="00AA6B43"/>
    <w:rsid w:val="00AA720D"/>
    <w:rsid w:val="00AB1769"/>
    <w:rsid w:val="00AB34CE"/>
    <w:rsid w:val="00AB367A"/>
    <w:rsid w:val="00AB44FF"/>
    <w:rsid w:val="00AB4895"/>
    <w:rsid w:val="00AB4E82"/>
    <w:rsid w:val="00AB5042"/>
    <w:rsid w:val="00AB6D16"/>
    <w:rsid w:val="00AC00D0"/>
    <w:rsid w:val="00AC01D1"/>
    <w:rsid w:val="00AC0E9F"/>
    <w:rsid w:val="00AC3712"/>
    <w:rsid w:val="00AC4CE6"/>
    <w:rsid w:val="00AC52A5"/>
    <w:rsid w:val="00AC6473"/>
    <w:rsid w:val="00AC6910"/>
    <w:rsid w:val="00AC6EFD"/>
    <w:rsid w:val="00AC7151"/>
    <w:rsid w:val="00AD2CA2"/>
    <w:rsid w:val="00AD3003"/>
    <w:rsid w:val="00AD454D"/>
    <w:rsid w:val="00AD460A"/>
    <w:rsid w:val="00AD531E"/>
    <w:rsid w:val="00AD6A05"/>
    <w:rsid w:val="00AD6EBE"/>
    <w:rsid w:val="00AE071B"/>
    <w:rsid w:val="00AE20BE"/>
    <w:rsid w:val="00AE272B"/>
    <w:rsid w:val="00AE305F"/>
    <w:rsid w:val="00AE3E3A"/>
    <w:rsid w:val="00AE4C39"/>
    <w:rsid w:val="00AE54F0"/>
    <w:rsid w:val="00AE77B4"/>
    <w:rsid w:val="00AE7C1A"/>
    <w:rsid w:val="00AE7DF8"/>
    <w:rsid w:val="00AF0D9C"/>
    <w:rsid w:val="00AF10E2"/>
    <w:rsid w:val="00AF13AB"/>
    <w:rsid w:val="00AF178F"/>
    <w:rsid w:val="00AF1B1A"/>
    <w:rsid w:val="00AF1D36"/>
    <w:rsid w:val="00AF1DA1"/>
    <w:rsid w:val="00AF280B"/>
    <w:rsid w:val="00AF3C5B"/>
    <w:rsid w:val="00AF5F75"/>
    <w:rsid w:val="00AF6001"/>
    <w:rsid w:val="00AF7125"/>
    <w:rsid w:val="00B01A16"/>
    <w:rsid w:val="00B02CFD"/>
    <w:rsid w:val="00B044A1"/>
    <w:rsid w:val="00B0467D"/>
    <w:rsid w:val="00B0691A"/>
    <w:rsid w:val="00B07F45"/>
    <w:rsid w:val="00B1021A"/>
    <w:rsid w:val="00B140AB"/>
    <w:rsid w:val="00B1481A"/>
    <w:rsid w:val="00B157EB"/>
    <w:rsid w:val="00B15A1F"/>
    <w:rsid w:val="00B15FE9"/>
    <w:rsid w:val="00B167F7"/>
    <w:rsid w:val="00B16A3C"/>
    <w:rsid w:val="00B1766D"/>
    <w:rsid w:val="00B2148A"/>
    <w:rsid w:val="00B220C2"/>
    <w:rsid w:val="00B23BC3"/>
    <w:rsid w:val="00B25B32"/>
    <w:rsid w:val="00B26139"/>
    <w:rsid w:val="00B26EE6"/>
    <w:rsid w:val="00B273A2"/>
    <w:rsid w:val="00B27BFF"/>
    <w:rsid w:val="00B30C60"/>
    <w:rsid w:val="00B318C2"/>
    <w:rsid w:val="00B32616"/>
    <w:rsid w:val="00B32642"/>
    <w:rsid w:val="00B353C7"/>
    <w:rsid w:val="00B35DB9"/>
    <w:rsid w:val="00B36C42"/>
    <w:rsid w:val="00B36F73"/>
    <w:rsid w:val="00B37A02"/>
    <w:rsid w:val="00B42534"/>
    <w:rsid w:val="00B42EA7"/>
    <w:rsid w:val="00B431BE"/>
    <w:rsid w:val="00B439C1"/>
    <w:rsid w:val="00B45B52"/>
    <w:rsid w:val="00B4698A"/>
    <w:rsid w:val="00B47BAD"/>
    <w:rsid w:val="00B504DA"/>
    <w:rsid w:val="00B50FA1"/>
    <w:rsid w:val="00B5101C"/>
    <w:rsid w:val="00B5159A"/>
    <w:rsid w:val="00B51845"/>
    <w:rsid w:val="00B51923"/>
    <w:rsid w:val="00B51ADD"/>
    <w:rsid w:val="00B52B7F"/>
    <w:rsid w:val="00B52F16"/>
    <w:rsid w:val="00B5337C"/>
    <w:rsid w:val="00B53FDE"/>
    <w:rsid w:val="00B54020"/>
    <w:rsid w:val="00B54EF2"/>
    <w:rsid w:val="00B561E1"/>
    <w:rsid w:val="00B56397"/>
    <w:rsid w:val="00B571DA"/>
    <w:rsid w:val="00B57BF8"/>
    <w:rsid w:val="00B6027B"/>
    <w:rsid w:val="00B6325D"/>
    <w:rsid w:val="00B6342E"/>
    <w:rsid w:val="00B63467"/>
    <w:rsid w:val="00B636C8"/>
    <w:rsid w:val="00B63B4A"/>
    <w:rsid w:val="00B641B0"/>
    <w:rsid w:val="00B65EDB"/>
    <w:rsid w:val="00B6617A"/>
    <w:rsid w:val="00B67AFF"/>
    <w:rsid w:val="00B702C5"/>
    <w:rsid w:val="00B70B59"/>
    <w:rsid w:val="00B73657"/>
    <w:rsid w:val="00B739B3"/>
    <w:rsid w:val="00B75C21"/>
    <w:rsid w:val="00B77428"/>
    <w:rsid w:val="00B805B4"/>
    <w:rsid w:val="00B80D5D"/>
    <w:rsid w:val="00B81006"/>
    <w:rsid w:val="00B81524"/>
    <w:rsid w:val="00B832B6"/>
    <w:rsid w:val="00B83719"/>
    <w:rsid w:val="00B852DC"/>
    <w:rsid w:val="00B859DF"/>
    <w:rsid w:val="00B87F32"/>
    <w:rsid w:val="00B90643"/>
    <w:rsid w:val="00B9078D"/>
    <w:rsid w:val="00B915AE"/>
    <w:rsid w:val="00B915D1"/>
    <w:rsid w:val="00B94B6B"/>
    <w:rsid w:val="00B95AEE"/>
    <w:rsid w:val="00B95D5F"/>
    <w:rsid w:val="00B95D70"/>
    <w:rsid w:val="00B95D96"/>
    <w:rsid w:val="00B977DD"/>
    <w:rsid w:val="00B978C1"/>
    <w:rsid w:val="00BA1735"/>
    <w:rsid w:val="00BA19FA"/>
    <w:rsid w:val="00BA4288"/>
    <w:rsid w:val="00BA517E"/>
    <w:rsid w:val="00BA5953"/>
    <w:rsid w:val="00BA7599"/>
    <w:rsid w:val="00BB0902"/>
    <w:rsid w:val="00BB48E5"/>
    <w:rsid w:val="00BB5607"/>
    <w:rsid w:val="00BB5ACA"/>
    <w:rsid w:val="00BB627F"/>
    <w:rsid w:val="00BB71C1"/>
    <w:rsid w:val="00BB7569"/>
    <w:rsid w:val="00BB76A0"/>
    <w:rsid w:val="00BC05BE"/>
    <w:rsid w:val="00BC0A51"/>
    <w:rsid w:val="00BC0BD8"/>
    <w:rsid w:val="00BC0C17"/>
    <w:rsid w:val="00BC21A1"/>
    <w:rsid w:val="00BC32D4"/>
    <w:rsid w:val="00BC379F"/>
    <w:rsid w:val="00BC37A1"/>
    <w:rsid w:val="00BC3823"/>
    <w:rsid w:val="00BC3C1D"/>
    <w:rsid w:val="00BC5841"/>
    <w:rsid w:val="00BC5BA2"/>
    <w:rsid w:val="00BC677C"/>
    <w:rsid w:val="00BC6DFA"/>
    <w:rsid w:val="00BD0F69"/>
    <w:rsid w:val="00BD2EF0"/>
    <w:rsid w:val="00BD4635"/>
    <w:rsid w:val="00BD60B4"/>
    <w:rsid w:val="00BD796B"/>
    <w:rsid w:val="00BE0476"/>
    <w:rsid w:val="00BE16F6"/>
    <w:rsid w:val="00BE40C0"/>
    <w:rsid w:val="00BE4A1B"/>
    <w:rsid w:val="00BE4F82"/>
    <w:rsid w:val="00BE5C8E"/>
    <w:rsid w:val="00BE5F4A"/>
    <w:rsid w:val="00BE6C6C"/>
    <w:rsid w:val="00BE7154"/>
    <w:rsid w:val="00BE771E"/>
    <w:rsid w:val="00BE7AEF"/>
    <w:rsid w:val="00BF09B0"/>
    <w:rsid w:val="00BF1544"/>
    <w:rsid w:val="00BF1AC9"/>
    <w:rsid w:val="00BF1B53"/>
    <w:rsid w:val="00BF246D"/>
    <w:rsid w:val="00BF2682"/>
    <w:rsid w:val="00BF26E5"/>
    <w:rsid w:val="00BF59F1"/>
    <w:rsid w:val="00BF79B2"/>
    <w:rsid w:val="00BF7D94"/>
    <w:rsid w:val="00C00003"/>
    <w:rsid w:val="00C0037D"/>
    <w:rsid w:val="00C03251"/>
    <w:rsid w:val="00C03F4B"/>
    <w:rsid w:val="00C041BE"/>
    <w:rsid w:val="00C05688"/>
    <w:rsid w:val="00C059D1"/>
    <w:rsid w:val="00C06AFC"/>
    <w:rsid w:val="00C06F06"/>
    <w:rsid w:val="00C121F7"/>
    <w:rsid w:val="00C14693"/>
    <w:rsid w:val="00C150FA"/>
    <w:rsid w:val="00C15C20"/>
    <w:rsid w:val="00C15D2C"/>
    <w:rsid w:val="00C204EF"/>
    <w:rsid w:val="00C20FAD"/>
    <w:rsid w:val="00C2375F"/>
    <w:rsid w:val="00C247CB"/>
    <w:rsid w:val="00C26435"/>
    <w:rsid w:val="00C32504"/>
    <w:rsid w:val="00C32E66"/>
    <w:rsid w:val="00C330C2"/>
    <w:rsid w:val="00C3355F"/>
    <w:rsid w:val="00C33A04"/>
    <w:rsid w:val="00C33E3D"/>
    <w:rsid w:val="00C34549"/>
    <w:rsid w:val="00C3569A"/>
    <w:rsid w:val="00C373D5"/>
    <w:rsid w:val="00C375E4"/>
    <w:rsid w:val="00C40C15"/>
    <w:rsid w:val="00C41073"/>
    <w:rsid w:val="00C41F7A"/>
    <w:rsid w:val="00C429A5"/>
    <w:rsid w:val="00C42A8B"/>
    <w:rsid w:val="00C43508"/>
    <w:rsid w:val="00C439C5"/>
    <w:rsid w:val="00C43F48"/>
    <w:rsid w:val="00C448FF"/>
    <w:rsid w:val="00C45B43"/>
    <w:rsid w:val="00C45E57"/>
    <w:rsid w:val="00C466F4"/>
    <w:rsid w:val="00C52F29"/>
    <w:rsid w:val="00C53463"/>
    <w:rsid w:val="00C54E02"/>
    <w:rsid w:val="00C56BA3"/>
    <w:rsid w:val="00C56CE6"/>
    <w:rsid w:val="00C5745F"/>
    <w:rsid w:val="00C60005"/>
    <w:rsid w:val="00C61A98"/>
    <w:rsid w:val="00C621F1"/>
    <w:rsid w:val="00C62C8E"/>
    <w:rsid w:val="00C6316B"/>
    <w:rsid w:val="00C63201"/>
    <w:rsid w:val="00C642B1"/>
    <w:rsid w:val="00C64E62"/>
    <w:rsid w:val="00C651D5"/>
    <w:rsid w:val="00C6555D"/>
    <w:rsid w:val="00C65CCC"/>
    <w:rsid w:val="00C668D6"/>
    <w:rsid w:val="00C6791A"/>
    <w:rsid w:val="00C70017"/>
    <w:rsid w:val="00C72962"/>
    <w:rsid w:val="00C72B4C"/>
    <w:rsid w:val="00C735F5"/>
    <w:rsid w:val="00C7471D"/>
    <w:rsid w:val="00C74EAF"/>
    <w:rsid w:val="00C7515B"/>
    <w:rsid w:val="00C75439"/>
    <w:rsid w:val="00C7618F"/>
    <w:rsid w:val="00C765A9"/>
    <w:rsid w:val="00C76907"/>
    <w:rsid w:val="00C7743D"/>
    <w:rsid w:val="00C801D2"/>
    <w:rsid w:val="00C803C6"/>
    <w:rsid w:val="00C8162D"/>
    <w:rsid w:val="00C830BB"/>
    <w:rsid w:val="00C838ED"/>
    <w:rsid w:val="00C83A0B"/>
    <w:rsid w:val="00C842D0"/>
    <w:rsid w:val="00C84E00"/>
    <w:rsid w:val="00C84ED1"/>
    <w:rsid w:val="00C84F53"/>
    <w:rsid w:val="00C85A1F"/>
    <w:rsid w:val="00C85E95"/>
    <w:rsid w:val="00C8606D"/>
    <w:rsid w:val="00C863CC"/>
    <w:rsid w:val="00C9038F"/>
    <w:rsid w:val="00C91985"/>
    <w:rsid w:val="00C92AAB"/>
    <w:rsid w:val="00C92E22"/>
    <w:rsid w:val="00C939DD"/>
    <w:rsid w:val="00C964E6"/>
    <w:rsid w:val="00C975EA"/>
    <w:rsid w:val="00CA16C2"/>
    <w:rsid w:val="00CA1F84"/>
    <w:rsid w:val="00CA2435"/>
    <w:rsid w:val="00CA37FC"/>
    <w:rsid w:val="00CA3F83"/>
    <w:rsid w:val="00CA4068"/>
    <w:rsid w:val="00CA6320"/>
    <w:rsid w:val="00CB124B"/>
    <w:rsid w:val="00CB1FF2"/>
    <w:rsid w:val="00CB3728"/>
    <w:rsid w:val="00CB37F8"/>
    <w:rsid w:val="00CB3B2B"/>
    <w:rsid w:val="00CB445D"/>
    <w:rsid w:val="00CB6B36"/>
    <w:rsid w:val="00CB7DC3"/>
    <w:rsid w:val="00CC0E53"/>
    <w:rsid w:val="00CC1069"/>
    <w:rsid w:val="00CC2479"/>
    <w:rsid w:val="00CC2BE1"/>
    <w:rsid w:val="00CC75A2"/>
    <w:rsid w:val="00CD0457"/>
    <w:rsid w:val="00CD07CF"/>
    <w:rsid w:val="00CD0C3B"/>
    <w:rsid w:val="00CD0E2F"/>
    <w:rsid w:val="00CD1D49"/>
    <w:rsid w:val="00CD2958"/>
    <w:rsid w:val="00CD2F20"/>
    <w:rsid w:val="00CD4776"/>
    <w:rsid w:val="00CD53DA"/>
    <w:rsid w:val="00CD59E8"/>
    <w:rsid w:val="00CD59F6"/>
    <w:rsid w:val="00CD68EC"/>
    <w:rsid w:val="00CD6B20"/>
    <w:rsid w:val="00CD7BB5"/>
    <w:rsid w:val="00CE1339"/>
    <w:rsid w:val="00CE2E72"/>
    <w:rsid w:val="00CE38FA"/>
    <w:rsid w:val="00CE61CC"/>
    <w:rsid w:val="00CE6E42"/>
    <w:rsid w:val="00CF046D"/>
    <w:rsid w:val="00CF20B7"/>
    <w:rsid w:val="00CF253E"/>
    <w:rsid w:val="00CF343B"/>
    <w:rsid w:val="00CF37B0"/>
    <w:rsid w:val="00CF6692"/>
    <w:rsid w:val="00CF7441"/>
    <w:rsid w:val="00CF74AE"/>
    <w:rsid w:val="00CF7771"/>
    <w:rsid w:val="00D00819"/>
    <w:rsid w:val="00D00D16"/>
    <w:rsid w:val="00D00EFC"/>
    <w:rsid w:val="00D01A7D"/>
    <w:rsid w:val="00D0354A"/>
    <w:rsid w:val="00D03C6C"/>
    <w:rsid w:val="00D041C1"/>
    <w:rsid w:val="00D042AB"/>
    <w:rsid w:val="00D04760"/>
    <w:rsid w:val="00D04A95"/>
    <w:rsid w:val="00D053E1"/>
    <w:rsid w:val="00D05504"/>
    <w:rsid w:val="00D06288"/>
    <w:rsid w:val="00D068C7"/>
    <w:rsid w:val="00D0742E"/>
    <w:rsid w:val="00D07605"/>
    <w:rsid w:val="00D1091F"/>
    <w:rsid w:val="00D113BD"/>
    <w:rsid w:val="00D128A4"/>
    <w:rsid w:val="00D131A7"/>
    <w:rsid w:val="00D147C8"/>
    <w:rsid w:val="00D15131"/>
    <w:rsid w:val="00D16AC6"/>
    <w:rsid w:val="00D16FA2"/>
    <w:rsid w:val="00D20380"/>
    <w:rsid w:val="00D20954"/>
    <w:rsid w:val="00D21C39"/>
    <w:rsid w:val="00D21FC6"/>
    <w:rsid w:val="00D2243A"/>
    <w:rsid w:val="00D247F5"/>
    <w:rsid w:val="00D24D80"/>
    <w:rsid w:val="00D24F6D"/>
    <w:rsid w:val="00D25788"/>
    <w:rsid w:val="00D25A2E"/>
    <w:rsid w:val="00D25FA3"/>
    <w:rsid w:val="00D31750"/>
    <w:rsid w:val="00D331B7"/>
    <w:rsid w:val="00D33393"/>
    <w:rsid w:val="00D33817"/>
    <w:rsid w:val="00D33D36"/>
    <w:rsid w:val="00D34429"/>
    <w:rsid w:val="00D34D94"/>
    <w:rsid w:val="00D366FE"/>
    <w:rsid w:val="00D36BCD"/>
    <w:rsid w:val="00D409E2"/>
    <w:rsid w:val="00D41181"/>
    <w:rsid w:val="00D41C8A"/>
    <w:rsid w:val="00D4232E"/>
    <w:rsid w:val="00D427D7"/>
    <w:rsid w:val="00D44E62"/>
    <w:rsid w:val="00D44FC6"/>
    <w:rsid w:val="00D45E0A"/>
    <w:rsid w:val="00D473DC"/>
    <w:rsid w:val="00D47625"/>
    <w:rsid w:val="00D51570"/>
    <w:rsid w:val="00D53D76"/>
    <w:rsid w:val="00D556AD"/>
    <w:rsid w:val="00D55718"/>
    <w:rsid w:val="00D56326"/>
    <w:rsid w:val="00D56F03"/>
    <w:rsid w:val="00D57D57"/>
    <w:rsid w:val="00D57F06"/>
    <w:rsid w:val="00D60381"/>
    <w:rsid w:val="00D616DE"/>
    <w:rsid w:val="00D62201"/>
    <w:rsid w:val="00D6245A"/>
    <w:rsid w:val="00D62786"/>
    <w:rsid w:val="00D62E1D"/>
    <w:rsid w:val="00D62F83"/>
    <w:rsid w:val="00D638A0"/>
    <w:rsid w:val="00D64774"/>
    <w:rsid w:val="00D64F74"/>
    <w:rsid w:val="00D651D1"/>
    <w:rsid w:val="00D65899"/>
    <w:rsid w:val="00D666BF"/>
    <w:rsid w:val="00D70EC5"/>
    <w:rsid w:val="00D717BB"/>
    <w:rsid w:val="00D7226B"/>
    <w:rsid w:val="00D72707"/>
    <w:rsid w:val="00D75A9C"/>
    <w:rsid w:val="00D75BDD"/>
    <w:rsid w:val="00D829C8"/>
    <w:rsid w:val="00D831E6"/>
    <w:rsid w:val="00D84FE3"/>
    <w:rsid w:val="00D879DC"/>
    <w:rsid w:val="00D90871"/>
    <w:rsid w:val="00D9155F"/>
    <w:rsid w:val="00D93190"/>
    <w:rsid w:val="00D93E2F"/>
    <w:rsid w:val="00D9403F"/>
    <w:rsid w:val="00D94169"/>
    <w:rsid w:val="00D94C56"/>
    <w:rsid w:val="00D959B4"/>
    <w:rsid w:val="00D969CA"/>
    <w:rsid w:val="00D96D9B"/>
    <w:rsid w:val="00DA3E6F"/>
    <w:rsid w:val="00DA44DE"/>
    <w:rsid w:val="00DA6679"/>
    <w:rsid w:val="00DA6E44"/>
    <w:rsid w:val="00DB2329"/>
    <w:rsid w:val="00DB3C99"/>
    <w:rsid w:val="00DB4254"/>
    <w:rsid w:val="00DB57F2"/>
    <w:rsid w:val="00DB5930"/>
    <w:rsid w:val="00DB5E2C"/>
    <w:rsid w:val="00DB6002"/>
    <w:rsid w:val="00DB620A"/>
    <w:rsid w:val="00DB708F"/>
    <w:rsid w:val="00DC1AE4"/>
    <w:rsid w:val="00DC3341"/>
    <w:rsid w:val="00DC3832"/>
    <w:rsid w:val="00DC384E"/>
    <w:rsid w:val="00DC3EAC"/>
    <w:rsid w:val="00DC532F"/>
    <w:rsid w:val="00DC6110"/>
    <w:rsid w:val="00DC6FFB"/>
    <w:rsid w:val="00DC7A51"/>
    <w:rsid w:val="00DD0317"/>
    <w:rsid w:val="00DD17BE"/>
    <w:rsid w:val="00DD1982"/>
    <w:rsid w:val="00DD1C1B"/>
    <w:rsid w:val="00DD3B1E"/>
    <w:rsid w:val="00DD3D84"/>
    <w:rsid w:val="00DD7A6E"/>
    <w:rsid w:val="00DE0ABC"/>
    <w:rsid w:val="00DE0FBA"/>
    <w:rsid w:val="00DE25A0"/>
    <w:rsid w:val="00DE37BB"/>
    <w:rsid w:val="00DE37C0"/>
    <w:rsid w:val="00DE58B9"/>
    <w:rsid w:val="00DE5B5F"/>
    <w:rsid w:val="00DF1BBC"/>
    <w:rsid w:val="00DF353F"/>
    <w:rsid w:val="00DF3EF9"/>
    <w:rsid w:val="00DF4288"/>
    <w:rsid w:val="00DF614E"/>
    <w:rsid w:val="00DF65AB"/>
    <w:rsid w:val="00DF693C"/>
    <w:rsid w:val="00E00696"/>
    <w:rsid w:val="00E016D4"/>
    <w:rsid w:val="00E01CBC"/>
    <w:rsid w:val="00E01E3A"/>
    <w:rsid w:val="00E0343A"/>
    <w:rsid w:val="00E03651"/>
    <w:rsid w:val="00E03808"/>
    <w:rsid w:val="00E04014"/>
    <w:rsid w:val="00E051A0"/>
    <w:rsid w:val="00E060C2"/>
    <w:rsid w:val="00E06324"/>
    <w:rsid w:val="00E0649A"/>
    <w:rsid w:val="00E07B81"/>
    <w:rsid w:val="00E109EF"/>
    <w:rsid w:val="00E10AFD"/>
    <w:rsid w:val="00E112C1"/>
    <w:rsid w:val="00E11BFF"/>
    <w:rsid w:val="00E12B11"/>
    <w:rsid w:val="00E12C50"/>
    <w:rsid w:val="00E12FB0"/>
    <w:rsid w:val="00E14814"/>
    <w:rsid w:val="00E1591B"/>
    <w:rsid w:val="00E16A50"/>
    <w:rsid w:val="00E17E91"/>
    <w:rsid w:val="00E20C9B"/>
    <w:rsid w:val="00E211E8"/>
    <w:rsid w:val="00E215E2"/>
    <w:rsid w:val="00E22315"/>
    <w:rsid w:val="00E247CA"/>
    <w:rsid w:val="00E249D5"/>
    <w:rsid w:val="00E25017"/>
    <w:rsid w:val="00E26F73"/>
    <w:rsid w:val="00E3041F"/>
    <w:rsid w:val="00E30A34"/>
    <w:rsid w:val="00E30B8D"/>
    <w:rsid w:val="00E31C28"/>
    <w:rsid w:val="00E33C68"/>
    <w:rsid w:val="00E34EEB"/>
    <w:rsid w:val="00E3687C"/>
    <w:rsid w:val="00E41BBE"/>
    <w:rsid w:val="00E433D0"/>
    <w:rsid w:val="00E4443E"/>
    <w:rsid w:val="00E44EB9"/>
    <w:rsid w:val="00E456FC"/>
    <w:rsid w:val="00E45BDC"/>
    <w:rsid w:val="00E45CAD"/>
    <w:rsid w:val="00E46358"/>
    <w:rsid w:val="00E471DC"/>
    <w:rsid w:val="00E5012D"/>
    <w:rsid w:val="00E508BF"/>
    <w:rsid w:val="00E50B54"/>
    <w:rsid w:val="00E50EB4"/>
    <w:rsid w:val="00E51184"/>
    <w:rsid w:val="00E51493"/>
    <w:rsid w:val="00E52137"/>
    <w:rsid w:val="00E53117"/>
    <w:rsid w:val="00E53226"/>
    <w:rsid w:val="00E532FC"/>
    <w:rsid w:val="00E53A08"/>
    <w:rsid w:val="00E53E37"/>
    <w:rsid w:val="00E559B4"/>
    <w:rsid w:val="00E55BB0"/>
    <w:rsid w:val="00E56368"/>
    <w:rsid w:val="00E6052B"/>
    <w:rsid w:val="00E609E5"/>
    <w:rsid w:val="00E60F27"/>
    <w:rsid w:val="00E61BD9"/>
    <w:rsid w:val="00E644AB"/>
    <w:rsid w:val="00E64D93"/>
    <w:rsid w:val="00E65698"/>
    <w:rsid w:val="00E65EDB"/>
    <w:rsid w:val="00E66927"/>
    <w:rsid w:val="00E66D4C"/>
    <w:rsid w:val="00E677B8"/>
    <w:rsid w:val="00E67FA1"/>
    <w:rsid w:val="00E70FD2"/>
    <w:rsid w:val="00E71A74"/>
    <w:rsid w:val="00E7387D"/>
    <w:rsid w:val="00E73D53"/>
    <w:rsid w:val="00E74B9F"/>
    <w:rsid w:val="00E75111"/>
    <w:rsid w:val="00E758D4"/>
    <w:rsid w:val="00E76769"/>
    <w:rsid w:val="00E77296"/>
    <w:rsid w:val="00E81A61"/>
    <w:rsid w:val="00E83369"/>
    <w:rsid w:val="00E83C33"/>
    <w:rsid w:val="00E84442"/>
    <w:rsid w:val="00E85861"/>
    <w:rsid w:val="00E87EF7"/>
    <w:rsid w:val="00E90B76"/>
    <w:rsid w:val="00E93763"/>
    <w:rsid w:val="00E93EC3"/>
    <w:rsid w:val="00E94560"/>
    <w:rsid w:val="00E94C48"/>
    <w:rsid w:val="00E96C4C"/>
    <w:rsid w:val="00E96C74"/>
    <w:rsid w:val="00EA0668"/>
    <w:rsid w:val="00EA08A0"/>
    <w:rsid w:val="00EA08A3"/>
    <w:rsid w:val="00EA0CD0"/>
    <w:rsid w:val="00EA20DB"/>
    <w:rsid w:val="00EA253B"/>
    <w:rsid w:val="00EA2821"/>
    <w:rsid w:val="00EA2AAE"/>
    <w:rsid w:val="00EA2EC0"/>
    <w:rsid w:val="00EA427A"/>
    <w:rsid w:val="00EA4411"/>
    <w:rsid w:val="00EA46F2"/>
    <w:rsid w:val="00EA478E"/>
    <w:rsid w:val="00EA5D58"/>
    <w:rsid w:val="00EA6366"/>
    <w:rsid w:val="00EA6DDB"/>
    <w:rsid w:val="00EA723B"/>
    <w:rsid w:val="00EA734F"/>
    <w:rsid w:val="00EA7937"/>
    <w:rsid w:val="00EB2586"/>
    <w:rsid w:val="00EB3676"/>
    <w:rsid w:val="00EB36E4"/>
    <w:rsid w:val="00EB43D6"/>
    <w:rsid w:val="00EB4C5B"/>
    <w:rsid w:val="00EB6350"/>
    <w:rsid w:val="00EB687A"/>
    <w:rsid w:val="00EB75BE"/>
    <w:rsid w:val="00EC2A5B"/>
    <w:rsid w:val="00EC2A5D"/>
    <w:rsid w:val="00EC2F62"/>
    <w:rsid w:val="00EC62EB"/>
    <w:rsid w:val="00EC6E9F"/>
    <w:rsid w:val="00ED038D"/>
    <w:rsid w:val="00ED102A"/>
    <w:rsid w:val="00ED143C"/>
    <w:rsid w:val="00ED200B"/>
    <w:rsid w:val="00ED23B6"/>
    <w:rsid w:val="00ED2E74"/>
    <w:rsid w:val="00ED44F0"/>
    <w:rsid w:val="00ED4B33"/>
    <w:rsid w:val="00ED50CF"/>
    <w:rsid w:val="00ED5993"/>
    <w:rsid w:val="00ED6374"/>
    <w:rsid w:val="00ED7DD6"/>
    <w:rsid w:val="00EE060B"/>
    <w:rsid w:val="00EE15A1"/>
    <w:rsid w:val="00EE2123"/>
    <w:rsid w:val="00EE2A7C"/>
    <w:rsid w:val="00EE2C42"/>
    <w:rsid w:val="00EE2F6D"/>
    <w:rsid w:val="00EE341B"/>
    <w:rsid w:val="00EE396E"/>
    <w:rsid w:val="00EE4453"/>
    <w:rsid w:val="00EE5EC0"/>
    <w:rsid w:val="00EE5F72"/>
    <w:rsid w:val="00EE5FCE"/>
    <w:rsid w:val="00EE6BBD"/>
    <w:rsid w:val="00EE6E1E"/>
    <w:rsid w:val="00EE705F"/>
    <w:rsid w:val="00EF00ED"/>
    <w:rsid w:val="00EF0458"/>
    <w:rsid w:val="00EF1462"/>
    <w:rsid w:val="00EF1E19"/>
    <w:rsid w:val="00EF44CD"/>
    <w:rsid w:val="00EF54FD"/>
    <w:rsid w:val="00EF75DB"/>
    <w:rsid w:val="00F020F1"/>
    <w:rsid w:val="00F02445"/>
    <w:rsid w:val="00F034AE"/>
    <w:rsid w:val="00F0356D"/>
    <w:rsid w:val="00F04A23"/>
    <w:rsid w:val="00F06409"/>
    <w:rsid w:val="00F064AF"/>
    <w:rsid w:val="00F06744"/>
    <w:rsid w:val="00F1077D"/>
    <w:rsid w:val="00F11C7F"/>
    <w:rsid w:val="00F1212F"/>
    <w:rsid w:val="00F13112"/>
    <w:rsid w:val="00F1436B"/>
    <w:rsid w:val="00F14781"/>
    <w:rsid w:val="00F15251"/>
    <w:rsid w:val="00F15C6E"/>
    <w:rsid w:val="00F1648A"/>
    <w:rsid w:val="00F166C3"/>
    <w:rsid w:val="00F16DB5"/>
    <w:rsid w:val="00F16FE6"/>
    <w:rsid w:val="00F174E7"/>
    <w:rsid w:val="00F17BEA"/>
    <w:rsid w:val="00F212D4"/>
    <w:rsid w:val="00F231EC"/>
    <w:rsid w:val="00F238BD"/>
    <w:rsid w:val="00F24992"/>
    <w:rsid w:val="00F2531D"/>
    <w:rsid w:val="00F25F8A"/>
    <w:rsid w:val="00F26B59"/>
    <w:rsid w:val="00F27AD7"/>
    <w:rsid w:val="00F313C2"/>
    <w:rsid w:val="00F324DA"/>
    <w:rsid w:val="00F32EC3"/>
    <w:rsid w:val="00F32F2F"/>
    <w:rsid w:val="00F33F3F"/>
    <w:rsid w:val="00F35BDD"/>
    <w:rsid w:val="00F35EF0"/>
    <w:rsid w:val="00F362C1"/>
    <w:rsid w:val="00F3653A"/>
    <w:rsid w:val="00F36F80"/>
    <w:rsid w:val="00F373B0"/>
    <w:rsid w:val="00F377B5"/>
    <w:rsid w:val="00F3793C"/>
    <w:rsid w:val="00F403FD"/>
    <w:rsid w:val="00F41D26"/>
    <w:rsid w:val="00F41E72"/>
    <w:rsid w:val="00F42337"/>
    <w:rsid w:val="00F45BDF"/>
    <w:rsid w:val="00F475EF"/>
    <w:rsid w:val="00F47C33"/>
    <w:rsid w:val="00F50300"/>
    <w:rsid w:val="00F505B1"/>
    <w:rsid w:val="00F50AC5"/>
    <w:rsid w:val="00F54DCA"/>
    <w:rsid w:val="00F56E39"/>
    <w:rsid w:val="00F576A0"/>
    <w:rsid w:val="00F604F3"/>
    <w:rsid w:val="00F608A2"/>
    <w:rsid w:val="00F623E9"/>
    <w:rsid w:val="00F63951"/>
    <w:rsid w:val="00F63C86"/>
    <w:rsid w:val="00F649A4"/>
    <w:rsid w:val="00F64F73"/>
    <w:rsid w:val="00F65CB2"/>
    <w:rsid w:val="00F670F5"/>
    <w:rsid w:val="00F67D69"/>
    <w:rsid w:val="00F70634"/>
    <w:rsid w:val="00F75805"/>
    <w:rsid w:val="00F766BE"/>
    <w:rsid w:val="00F768BC"/>
    <w:rsid w:val="00F77CA9"/>
    <w:rsid w:val="00F77EB9"/>
    <w:rsid w:val="00F80593"/>
    <w:rsid w:val="00F80635"/>
    <w:rsid w:val="00F80847"/>
    <w:rsid w:val="00F80D1D"/>
    <w:rsid w:val="00F8115F"/>
    <w:rsid w:val="00F815D1"/>
    <w:rsid w:val="00F81E7E"/>
    <w:rsid w:val="00F81F0F"/>
    <w:rsid w:val="00F824D3"/>
    <w:rsid w:val="00F825F4"/>
    <w:rsid w:val="00F833E8"/>
    <w:rsid w:val="00F83434"/>
    <w:rsid w:val="00F83663"/>
    <w:rsid w:val="00F83DD1"/>
    <w:rsid w:val="00F90E6F"/>
    <w:rsid w:val="00F92AA1"/>
    <w:rsid w:val="00F93048"/>
    <w:rsid w:val="00F932DE"/>
    <w:rsid w:val="00F93DEC"/>
    <w:rsid w:val="00F94B75"/>
    <w:rsid w:val="00F959EE"/>
    <w:rsid w:val="00F95EC0"/>
    <w:rsid w:val="00F963DD"/>
    <w:rsid w:val="00F9641A"/>
    <w:rsid w:val="00F9688A"/>
    <w:rsid w:val="00F9690E"/>
    <w:rsid w:val="00F97004"/>
    <w:rsid w:val="00FA02CE"/>
    <w:rsid w:val="00FA1672"/>
    <w:rsid w:val="00FA2045"/>
    <w:rsid w:val="00FA3ED0"/>
    <w:rsid w:val="00FA64B2"/>
    <w:rsid w:val="00FA6DE6"/>
    <w:rsid w:val="00FA73FE"/>
    <w:rsid w:val="00FA7A66"/>
    <w:rsid w:val="00FB0620"/>
    <w:rsid w:val="00FB0737"/>
    <w:rsid w:val="00FB0C9E"/>
    <w:rsid w:val="00FB1AA9"/>
    <w:rsid w:val="00FB1C7A"/>
    <w:rsid w:val="00FB4B5A"/>
    <w:rsid w:val="00FB4D61"/>
    <w:rsid w:val="00FB5963"/>
    <w:rsid w:val="00FB5DAA"/>
    <w:rsid w:val="00FC011D"/>
    <w:rsid w:val="00FC02C1"/>
    <w:rsid w:val="00FC04B9"/>
    <w:rsid w:val="00FC0E75"/>
    <w:rsid w:val="00FC0F08"/>
    <w:rsid w:val="00FC161A"/>
    <w:rsid w:val="00FC2195"/>
    <w:rsid w:val="00FC23D5"/>
    <w:rsid w:val="00FC2BC8"/>
    <w:rsid w:val="00FC2D55"/>
    <w:rsid w:val="00FC3E00"/>
    <w:rsid w:val="00FC3EA2"/>
    <w:rsid w:val="00FC427A"/>
    <w:rsid w:val="00FC4337"/>
    <w:rsid w:val="00FC4C1A"/>
    <w:rsid w:val="00FC6079"/>
    <w:rsid w:val="00FC6468"/>
    <w:rsid w:val="00FC6D49"/>
    <w:rsid w:val="00FD2341"/>
    <w:rsid w:val="00FD289F"/>
    <w:rsid w:val="00FD369C"/>
    <w:rsid w:val="00FD3D2F"/>
    <w:rsid w:val="00FD4922"/>
    <w:rsid w:val="00FD55B0"/>
    <w:rsid w:val="00FD6461"/>
    <w:rsid w:val="00FD7544"/>
    <w:rsid w:val="00FE0281"/>
    <w:rsid w:val="00FE1A20"/>
    <w:rsid w:val="00FE335B"/>
    <w:rsid w:val="00FE4740"/>
    <w:rsid w:val="00FE4C10"/>
    <w:rsid w:val="00FE6620"/>
    <w:rsid w:val="00FE7083"/>
    <w:rsid w:val="00FE7E98"/>
    <w:rsid w:val="00FF019F"/>
    <w:rsid w:val="00FF077D"/>
    <w:rsid w:val="00FF0A39"/>
    <w:rsid w:val="00FF1577"/>
    <w:rsid w:val="00FF1B2A"/>
    <w:rsid w:val="00FF2160"/>
    <w:rsid w:val="00FF2A9D"/>
    <w:rsid w:val="00FF30DE"/>
    <w:rsid w:val="00FF3AA0"/>
    <w:rsid w:val="00FF4A12"/>
    <w:rsid w:val="00FF506D"/>
    <w:rsid w:val="00FF644B"/>
    <w:rsid w:val="00FF6A50"/>
    <w:rsid w:val="00FF764E"/>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9934BD"/>
    <w:rPr>
      <w:color w:val="808080"/>
    </w:rPr>
  </w:style>
  <w:style w:type="character" w:styleId="LineNumber">
    <w:name w:val="line number"/>
    <w:basedOn w:val="DefaultParagraphFont"/>
    <w:uiPriority w:val="99"/>
    <w:semiHidden/>
    <w:unhideWhenUsed/>
    <w:rsid w:val="00A700FC"/>
  </w:style>
  <w:style w:type="paragraph" w:styleId="EndnoteText">
    <w:name w:val="endnote text"/>
    <w:basedOn w:val="Normal"/>
    <w:link w:val="EndnoteTextChar"/>
    <w:uiPriority w:val="99"/>
    <w:unhideWhenUsed/>
    <w:rsid w:val="008365F2"/>
  </w:style>
  <w:style w:type="character" w:customStyle="1" w:styleId="EndnoteTextChar">
    <w:name w:val="Endnote Text Char"/>
    <w:basedOn w:val="DefaultParagraphFont"/>
    <w:link w:val="EndnoteText"/>
    <w:uiPriority w:val="99"/>
    <w:rsid w:val="008365F2"/>
    <w:rPr>
      <w:rFonts w:ascii="Calibri" w:hAnsi="Calibri" w:cs="Calibri"/>
      <w:color w:val="000000"/>
      <w:sz w:val="24"/>
      <w:szCs w:val="24"/>
    </w:rPr>
  </w:style>
  <w:style w:type="character" w:styleId="EndnoteReference">
    <w:name w:val="endnote reference"/>
    <w:basedOn w:val="DefaultParagraphFont"/>
    <w:uiPriority w:val="99"/>
    <w:unhideWhenUsed/>
    <w:rsid w:val="008365F2"/>
    <w:rPr>
      <w:vertAlign w:val="superscript"/>
    </w:rPr>
  </w:style>
  <w:style w:type="paragraph" w:styleId="FootnoteText">
    <w:name w:val="footnote text"/>
    <w:basedOn w:val="Normal"/>
    <w:link w:val="FootnoteTextChar"/>
    <w:uiPriority w:val="99"/>
    <w:unhideWhenUsed/>
    <w:rsid w:val="008365F2"/>
  </w:style>
  <w:style w:type="character" w:customStyle="1" w:styleId="FootnoteTextChar">
    <w:name w:val="Footnote Text Char"/>
    <w:basedOn w:val="DefaultParagraphFont"/>
    <w:link w:val="FootnoteText"/>
    <w:uiPriority w:val="99"/>
    <w:rsid w:val="008365F2"/>
    <w:rPr>
      <w:rFonts w:ascii="Calibri" w:hAnsi="Calibri" w:cs="Calibri"/>
      <w:color w:val="000000"/>
      <w:sz w:val="24"/>
      <w:szCs w:val="24"/>
    </w:rPr>
  </w:style>
  <w:style w:type="character" w:styleId="FootnoteReference">
    <w:name w:val="footnote reference"/>
    <w:basedOn w:val="DefaultParagraphFont"/>
    <w:uiPriority w:val="99"/>
    <w:unhideWhenUsed/>
    <w:rsid w:val="00836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7565517">
      <w:bodyDiv w:val="1"/>
      <w:marLeft w:val="0"/>
      <w:marRight w:val="0"/>
      <w:marTop w:val="0"/>
      <w:marBottom w:val="0"/>
      <w:divBdr>
        <w:top w:val="none" w:sz="0" w:space="0" w:color="auto"/>
        <w:left w:val="none" w:sz="0" w:space="0" w:color="auto"/>
        <w:bottom w:val="none" w:sz="0" w:space="0" w:color="auto"/>
        <w:right w:val="none" w:sz="0" w:space="0" w:color="auto"/>
      </w:divBdr>
    </w:div>
    <w:div w:id="74267928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1886">
      <w:bodyDiv w:val="1"/>
      <w:marLeft w:val="0"/>
      <w:marRight w:val="0"/>
      <w:marTop w:val="0"/>
      <w:marBottom w:val="0"/>
      <w:divBdr>
        <w:top w:val="none" w:sz="0" w:space="0" w:color="auto"/>
        <w:left w:val="none" w:sz="0" w:space="0" w:color="auto"/>
        <w:bottom w:val="none" w:sz="0" w:space="0" w:color="auto"/>
        <w:right w:val="none" w:sz="0" w:space="0" w:color="auto"/>
      </w:divBdr>
    </w:div>
    <w:div w:id="10284110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newwindow=1&amp;rlz=1C1LDJZ_enUS499US501&amp;q=Co57+fluorescence+peak&amp;spell=1&amp;sa=X&amp;ved=0ahUKEwidtt70nP_VAhVm2oMKHUKLAX4QvwUIJS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3888E-4E4E-466C-B0F4-1B16D904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7903</Words>
  <Characters>45050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52848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2017-08-26T13:24:00Z</cp:lastPrinted>
  <dcterms:created xsi:type="dcterms:W3CDTF">2018-02-23T14:51:00Z</dcterms:created>
  <dcterms:modified xsi:type="dcterms:W3CDTF">2018-02-23T14:51:00Z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