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EE0983F" w:rsidR="006305D7" w:rsidRPr="00123A92" w:rsidRDefault="006305D7" w:rsidP="00DC1207">
      <w:pPr>
        <w:pStyle w:val="NormalWeb"/>
        <w:widowControl/>
        <w:spacing w:before="0" w:beforeAutospacing="0" w:after="0" w:afterAutospacing="0"/>
        <w:jc w:val="left"/>
        <w:rPr>
          <w:color w:val="auto"/>
        </w:rPr>
      </w:pPr>
      <w:r w:rsidRPr="00123A92">
        <w:rPr>
          <w:b/>
          <w:bCs/>
          <w:color w:val="auto"/>
        </w:rPr>
        <w:t>TITLE:</w:t>
      </w:r>
    </w:p>
    <w:p w14:paraId="0C76090E" w14:textId="5FEA1ABE" w:rsidR="007A4DD6" w:rsidRPr="00123A92" w:rsidRDefault="00A5788E" w:rsidP="00DC1207">
      <w:pPr>
        <w:widowControl/>
        <w:jc w:val="left"/>
        <w:rPr>
          <w:color w:val="auto"/>
        </w:rPr>
      </w:pPr>
      <w:proofErr w:type="spellStart"/>
      <w:r w:rsidRPr="00123A92">
        <w:rPr>
          <w:color w:val="auto"/>
        </w:rPr>
        <w:t>ExCYT</w:t>
      </w:r>
      <w:proofErr w:type="spellEnd"/>
      <w:r w:rsidR="00237B4D" w:rsidRPr="00123A92">
        <w:rPr>
          <w:color w:val="auto"/>
        </w:rPr>
        <w:t xml:space="preserve">: A Graphical User Interface for </w:t>
      </w:r>
      <w:r w:rsidR="00123A92" w:rsidRPr="00123A92">
        <w:rPr>
          <w:color w:val="auto"/>
        </w:rPr>
        <w:t xml:space="preserve">Streamlining Analysis </w:t>
      </w:r>
      <w:r w:rsidR="00123A92">
        <w:rPr>
          <w:color w:val="auto"/>
        </w:rPr>
        <w:t>o</w:t>
      </w:r>
      <w:r w:rsidR="00123A92" w:rsidRPr="00123A92">
        <w:rPr>
          <w:color w:val="auto"/>
        </w:rPr>
        <w:t>f High-Dimensional Cytometry Data</w:t>
      </w:r>
    </w:p>
    <w:p w14:paraId="3D080DA3" w14:textId="69551B29" w:rsidR="006305D7" w:rsidRPr="00123A92" w:rsidRDefault="006305D7" w:rsidP="00DC1207">
      <w:pPr>
        <w:widowControl/>
        <w:jc w:val="left"/>
        <w:rPr>
          <w:color w:val="auto"/>
        </w:rPr>
      </w:pPr>
    </w:p>
    <w:p w14:paraId="3ECB848E" w14:textId="77777777" w:rsidR="00A91DDD" w:rsidRPr="00123A92" w:rsidRDefault="00A91DDD" w:rsidP="00DC1207">
      <w:pPr>
        <w:widowControl/>
        <w:jc w:val="left"/>
        <w:rPr>
          <w:color w:val="auto"/>
        </w:rPr>
      </w:pPr>
      <w:r w:rsidRPr="00123A92">
        <w:rPr>
          <w:b/>
          <w:bCs/>
          <w:color w:val="auto"/>
        </w:rPr>
        <w:t>AUTHORS &amp; AFFILIATIONS:</w:t>
      </w:r>
    </w:p>
    <w:p w14:paraId="20A9228A" w14:textId="77777777" w:rsidR="00A91DDD" w:rsidRPr="00123A92" w:rsidRDefault="00A91DDD" w:rsidP="00DC1207">
      <w:pPr>
        <w:widowControl/>
        <w:jc w:val="left"/>
        <w:rPr>
          <w:color w:val="auto"/>
          <w:vertAlign w:val="superscript"/>
        </w:rPr>
      </w:pPr>
      <w:r w:rsidRPr="00123A92">
        <w:rPr>
          <w:color w:val="auto"/>
        </w:rPr>
        <w:t>John-William Sidhom</w:t>
      </w:r>
      <w:r w:rsidRPr="00123A92">
        <w:rPr>
          <w:color w:val="auto"/>
          <w:vertAlign w:val="superscript"/>
        </w:rPr>
        <w:t>1,2,3</w:t>
      </w:r>
      <w:r w:rsidRPr="00123A92">
        <w:rPr>
          <w:color w:val="auto"/>
        </w:rPr>
        <w:t xml:space="preserve">, </w:t>
      </w:r>
      <w:proofErr w:type="spellStart"/>
      <w:r w:rsidRPr="00123A92">
        <w:rPr>
          <w:color w:val="auto"/>
        </w:rPr>
        <w:t>Debebe</w:t>
      </w:r>
      <w:proofErr w:type="spellEnd"/>
      <w:r w:rsidRPr="00123A92">
        <w:rPr>
          <w:color w:val="auto"/>
        </w:rPr>
        <w:t xml:space="preserve"> Theodros</w:t>
      </w:r>
      <w:r w:rsidRPr="00123A92">
        <w:rPr>
          <w:color w:val="auto"/>
          <w:vertAlign w:val="superscript"/>
        </w:rPr>
        <w:t>1,2,4</w:t>
      </w:r>
      <w:r w:rsidRPr="00123A92">
        <w:rPr>
          <w:color w:val="auto"/>
        </w:rPr>
        <w:t>, Benjamin Murter</w:t>
      </w:r>
      <w:r w:rsidRPr="00123A92">
        <w:rPr>
          <w:color w:val="auto"/>
          <w:vertAlign w:val="superscript"/>
        </w:rPr>
        <w:t>1,2</w:t>
      </w:r>
      <w:r w:rsidRPr="00123A92">
        <w:rPr>
          <w:color w:val="auto"/>
        </w:rPr>
        <w:t>, Jelani C. Zarif</w:t>
      </w:r>
      <w:r w:rsidRPr="00123A92">
        <w:rPr>
          <w:color w:val="auto"/>
          <w:vertAlign w:val="superscript"/>
        </w:rPr>
        <w:t>1,2</w:t>
      </w:r>
      <w:r w:rsidRPr="00123A92">
        <w:rPr>
          <w:color w:val="auto"/>
        </w:rPr>
        <w:t xml:space="preserve">, </w:t>
      </w:r>
      <w:proofErr w:type="spellStart"/>
      <w:r w:rsidRPr="00123A92">
        <w:rPr>
          <w:color w:val="auto"/>
        </w:rPr>
        <w:t>Sudipto</w:t>
      </w:r>
      <w:proofErr w:type="spellEnd"/>
      <w:r w:rsidRPr="00123A92">
        <w:rPr>
          <w:color w:val="auto"/>
        </w:rPr>
        <w:t xml:space="preserve"> Ganguly</w:t>
      </w:r>
      <w:r w:rsidRPr="00123A92">
        <w:rPr>
          <w:color w:val="auto"/>
          <w:vertAlign w:val="superscript"/>
        </w:rPr>
        <w:t>1,2</w:t>
      </w:r>
      <w:r w:rsidRPr="00123A92">
        <w:rPr>
          <w:color w:val="auto"/>
        </w:rPr>
        <w:t>, Drew M. Pardoll</w:t>
      </w:r>
      <w:r w:rsidRPr="00123A92">
        <w:rPr>
          <w:color w:val="auto"/>
          <w:vertAlign w:val="superscript"/>
        </w:rPr>
        <w:t>1,2</w:t>
      </w:r>
      <w:r w:rsidRPr="00123A92">
        <w:rPr>
          <w:color w:val="auto"/>
        </w:rPr>
        <w:t>, Alexander Baras</w:t>
      </w:r>
      <w:r w:rsidRPr="00123A92">
        <w:rPr>
          <w:color w:val="auto"/>
          <w:vertAlign w:val="superscript"/>
        </w:rPr>
        <w:t>1,2,5</w:t>
      </w:r>
    </w:p>
    <w:p w14:paraId="4EDD3B52" w14:textId="3A809C6E" w:rsidR="00A91DDD" w:rsidRPr="00123A92" w:rsidRDefault="00A91DDD" w:rsidP="00DC1207">
      <w:pPr>
        <w:widowControl/>
        <w:jc w:val="left"/>
        <w:rPr>
          <w:color w:val="auto"/>
          <w:vertAlign w:val="superscript"/>
        </w:rPr>
      </w:pPr>
    </w:p>
    <w:p w14:paraId="1839A237" w14:textId="6B18C782" w:rsidR="00A91DDD" w:rsidRPr="00123A92" w:rsidRDefault="00A91DDD" w:rsidP="00DC1207">
      <w:pPr>
        <w:widowControl/>
        <w:jc w:val="left"/>
        <w:rPr>
          <w:bCs/>
          <w:color w:val="auto"/>
        </w:rPr>
      </w:pPr>
      <w:r w:rsidRPr="00123A92">
        <w:rPr>
          <w:color w:val="auto"/>
          <w:vertAlign w:val="superscript"/>
        </w:rPr>
        <w:t>1</w:t>
      </w:r>
      <w:r w:rsidRPr="00123A92">
        <w:rPr>
          <w:bCs/>
          <w:color w:val="auto"/>
        </w:rPr>
        <w:t xml:space="preserve"> The </w:t>
      </w:r>
      <w:proofErr w:type="spellStart"/>
      <w:r w:rsidRPr="00123A92">
        <w:rPr>
          <w:bCs/>
          <w:color w:val="auto"/>
        </w:rPr>
        <w:t>Bloomberg~Kimmel</w:t>
      </w:r>
      <w:proofErr w:type="spellEnd"/>
      <w:r w:rsidRPr="00123A92">
        <w:rPr>
          <w:bCs/>
          <w:color w:val="auto"/>
        </w:rPr>
        <w:t xml:space="preserve"> Institute for Cancer Immunotherapy, Johns Hopkins University School of Medicine</w:t>
      </w:r>
      <w:r w:rsidR="00215F8A">
        <w:rPr>
          <w:bCs/>
          <w:color w:val="auto"/>
        </w:rPr>
        <w:t>, Baltimore, MD, USA</w:t>
      </w:r>
    </w:p>
    <w:p w14:paraId="7610E142" w14:textId="30CBCD7A" w:rsidR="00A91DDD" w:rsidRPr="00123A92" w:rsidRDefault="00A91DDD" w:rsidP="00DC1207">
      <w:pPr>
        <w:widowControl/>
        <w:jc w:val="left"/>
        <w:rPr>
          <w:bCs/>
          <w:color w:val="auto"/>
        </w:rPr>
      </w:pPr>
      <w:r w:rsidRPr="00123A92">
        <w:rPr>
          <w:bCs/>
          <w:color w:val="auto"/>
          <w:vertAlign w:val="superscript"/>
        </w:rPr>
        <w:t xml:space="preserve">2 </w:t>
      </w:r>
      <w:r w:rsidRPr="00123A92">
        <w:rPr>
          <w:bCs/>
          <w:color w:val="auto"/>
        </w:rPr>
        <w:t>The Sidney Kimmel Comprehensive Cancer Center, Johns Hopkins University School of Medicine</w:t>
      </w:r>
      <w:r w:rsidR="00215F8A">
        <w:rPr>
          <w:bCs/>
          <w:color w:val="auto"/>
        </w:rPr>
        <w:t>, Baltimore, MD, USA</w:t>
      </w:r>
    </w:p>
    <w:p w14:paraId="009E938C" w14:textId="6DE67F3F" w:rsidR="00A91DDD" w:rsidRPr="00123A92" w:rsidRDefault="00A91DDD" w:rsidP="00DC1207">
      <w:pPr>
        <w:widowControl/>
        <w:jc w:val="left"/>
        <w:rPr>
          <w:color w:val="auto"/>
        </w:rPr>
      </w:pPr>
      <w:r w:rsidRPr="00123A92">
        <w:rPr>
          <w:bCs/>
          <w:color w:val="auto"/>
          <w:vertAlign w:val="superscript"/>
        </w:rPr>
        <w:t xml:space="preserve">3 </w:t>
      </w:r>
      <w:r w:rsidRPr="00123A92">
        <w:rPr>
          <w:color w:val="auto"/>
        </w:rPr>
        <w:t>Department of Biomedical Engineering, Johns Hopkins University School of Medicine</w:t>
      </w:r>
      <w:r w:rsidR="00215F8A">
        <w:rPr>
          <w:bCs/>
          <w:color w:val="auto"/>
        </w:rPr>
        <w:t>, Baltimore, MD, USA</w:t>
      </w:r>
    </w:p>
    <w:p w14:paraId="5E8F0AFE" w14:textId="2ABD7528" w:rsidR="00A91DDD" w:rsidRPr="00123A92" w:rsidRDefault="00A91DDD" w:rsidP="00DC1207">
      <w:pPr>
        <w:widowControl/>
        <w:jc w:val="left"/>
        <w:rPr>
          <w:bCs/>
          <w:color w:val="auto"/>
        </w:rPr>
      </w:pPr>
      <w:r w:rsidRPr="00123A92">
        <w:rPr>
          <w:color w:val="auto"/>
          <w:vertAlign w:val="superscript"/>
        </w:rPr>
        <w:t xml:space="preserve">4 </w:t>
      </w:r>
      <w:r w:rsidRPr="00123A92">
        <w:rPr>
          <w:color w:val="auto"/>
        </w:rPr>
        <w:t xml:space="preserve">Department of </w:t>
      </w:r>
      <w:r w:rsidRPr="00123A92">
        <w:rPr>
          <w:bCs/>
          <w:color w:val="auto"/>
        </w:rPr>
        <w:t>Immunology, Johns Hopkins University School of Medicine</w:t>
      </w:r>
      <w:r w:rsidR="00215F8A">
        <w:rPr>
          <w:bCs/>
          <w:color w:val="auto"/>
        </w:rPr>
        <w:t>, Baltimore, MD, USA</w:t>
      </w:r>
    </w:p>
    <w:p w14:paraId="30A5A7C3" w14:textId="6BA89FEE" w:rsidR="00A91DDD" w:rsidRPr="00123A92" w:rsidRDefault="00A91DDD" w:rsidP="00DC1207">
      <w:pPr>
        <w:widowControl/>
        <w:jc w:val="left"/>
        <w:rPr>
          <w:bCs/>
          <w:color w:val="auto"/>
        </w:rPr>
      </w:pPr>
      <w:r w:rsidRPr="00123A92">
        <w:rPr>
          <w:bCs/>
          <w:color w:val="auto"/>
          <w:vertAlign w:val="superscript"/>
        </w:rPr>
        <w:t xml:space="preserve">5 </w:t>
      </w:r>
      <w:r w:rsidRPr="00123A92">
        <w:rPr>
          <w:bCs/>
          <w:color w:val="auto"/>
        </w:rPr>
        <w:t>Department of Pathology, Johns Hopkins University School of Medicine</w:t>
      </w:r>
      <w:r w:rsidR="00215F8A">
        <w:rPr>
          <w:bCs/>
          <w:color w:val="auto"/>
        </w:rPr>
        <w:t>, Baltimore, MD, USA</w:t>
      </w:r>
    </w:p>
    <w:p w14:paraId="5E372420" w14:textId="0471D1F8" w:rsidR="001C0C3C" w:rsidRPr="00123A92" w:rsidRDefault="001C0C3C" w:rsidP="00DC1207">
      <w:pPr>
        <w:widowControl/>
        <w:jc w:val="left"/>
        <w:rPr>
          <w:bCs/>
          <w:color w:val="auto"/>
        </w:rPr>
      </w:pPr>
    </w:p>
    <w:p w14:paraId="1D90D19D" w14:textId="7669C4A4" w:rsidR="001C0C3C" w:rsidRPr="00123A92" w:rsidRDefault="00215F8A" w:rsidP="00DC1207">
      <w:pPr>
        <w:widowControl/>
        <w:jc w:val="left"/>
        <w:rPr>
          <w:bCs/>
          <w:color w:val="auto"/>
        </w:rPr>
      </w:pPr>
      <w:r w:rsidRPr="0079764F">
        <w:rPr>
          <w:bCs/>
        </w:rPr>
        <w:t>Jsidhom1@jhmi.edu</w:t>
      </w:r>
    </w:p>
    <w:p w14:paraId="3D445A12" w14:textId="5AF6A609" w:rsidR="008E7BA4" w:rsidRPr="00123A92" w:rsidRDefault="00A76FAF" w:rsidP="00DC1207">
      <w:pPr>
        <w:widowControl/>
        <w:jc w:val="left"/>
        <w:rPr>
          <w:bCs/>
          <w:color w:val="auto"/>
        </w:rPr>
      </w:pPr>
      <w:hyperlink r:id="rId8" w:history="1">
        <w:r w:rsidR="008E7BA4" w:rsidRPr="00123A92">
          <w:rPr>
            <w:rStyle w:val="Hyperlink"/>
            <w:bCs/>
            <w:color w:val="auto"/>
            <w:u w:val="none"/>
          </w:rPr>
          <w:t>Dtheodros</w:t>
        </w:r>
        <w:r w:rsidR="00215F8A" w:rsidRPr="00215F8A">
          <w:rPr>
            <w:rStyle w:val="Hyperlink"/>
            <w:bCs/>
            <w:color w:val="auto"/>
            <w:u w:val="none"/>
          </w:rPr>
          <w:t xml:space="preserve">@jhmi.edu </w:t>
        </w:r>
      </w:hyperlink>
    </w:p>
    <w:p w14:paraId="3883B78C" w14:textId="758DC0B5" w:rsidR="008E7BA4" w:rsidRPr="00123A92" w:rsidRDefault="00A76FAF" w:rsidP="00DC1207">
      <w:pPr>
        <w:widowControl/>
        <w:jc w:val="left"/>
        <w:rPr>
          <w:bCs/>
          <w:color w:val="auto"/>
        </w:rPr>
      </w:pPr>
      <w:hyperlink r:id="rId9" w:history="1">
        <w:r w:rsidR="008E7BA4" w:rsidRPr="00123A92">
          <w:rPr>
            <w:rStyle w:val="Hyperlink"/>
            <w:bCs/>
            <w:color w:val="auto"/>
            <w:u w:val="none"/>
          </w:rPr>
          <w:t>Bmurter1</w:t>
        </w:r>
        <w:r w:rsidR="00215F8A" w:rsidRPr="00215F8A">
          <w:rPr>
            <w:rStyle w:val="Hyperlink"/>
            <w:bCs/>
            <w:color w:val="auto"/>
            <w:u w:val="none"/>
          </w:rPr>
          <w:t xml:space="preserve">@jhmi.edu </w:t>
        </w:r>
      </w:hyperlink>
    </w:p>
    <w:p w14:paraId="7B0187F1" w14:textId="61AABAC2" w:rsidR="008E7BA4" w:rsidRPr="00123A92" w:rsidRDefault="00A76FAF" w:rsidP="00DC1207">
      <w:pPr>
        <w:widowControl/>
        <w:jc w:val="left"/>
        <w:rPr>
          <w:bCs/>
          <w:color w:val="auto"/>
        </w:rPr>
      </w:pPr>
      <w:hyperlink r:id="rId10" w:history="1">
        <w:r w:rsidR="008E7BA4" w:rsidRPr="00123A92">
          <w:rPr>
            <w:rStyle w:val="Hyperlink"/>
            <w:bCs/>
            <w:color w:val="auto"/>
            <w:u w:val="none"/>
          </w:rPr>
          <w:t>Jzarif1</w:t>
        </w:r>
        <w:r w:rsidR="00215F8A" w:rsidRPr="00215F8A">
          <w:rPr>
            <w:rStyle w:val="Hyperlink"/>
            <w:bCs/>
            <w:color w:val="auto"/>
            <w:u w:val="none"/>
          </w:rPr>
          <w:t xml:space="preserve">@jhmi.edu </w:t>
        </w:r>
      </w:hyperlink>
    </w:p>
    <w:p w14:paraId="251BA35A" w14:textId="38500A73" w:rsidR="008E7BA4" w:rsidRPr="00123A92" w:rsidRDefault="00A76FAF" w:rsidP="00DC1207">
      <w:pPr>
        <w:widowControl/>
        <w:jc w:val="left"/>
        <w:rPr>
          <w:bCs/>
          <w:color w:val="auto"/>
        </w:rPr>
      </w:pPr>
      <w:hyperlink r:id="rId11" w:history="1">
        <w:r w:rsidR="008E7BA4" w:rsidRPr="00123A92">
          <w:rPr>
            <w:rStyle w:val="Hyperlink"/>
            <w:bCs/>
            <w:color w:val="auto"/>
            <w:u w:val="none"/>
          </w:rPr>
          <w:t>Sgangul8</w:t>
        </w:r>
        <w:r w:rsidR="00215F8A" w:rsidRPr="00215F8A">
          <w:rPr>
            <w:rStyle w:val="Hyperlink"/>
            <w:bCs/>
            <w:color w:val="auto"/>
            <w:u w:val="none"/>
          </w:rPr>
          <w:t xml:space="preserve">@jhmi.edu </w:t>
        </w:r>
      </w:hyperlink>
    </w:p>
    <w:p w14:paraId="55E65F44" w14:textId="61918ED3" w:rsidR="008E7BA4" w:rsidRPr="00123A92" w:rsidRDefault="00A76FAF" w:rsidP="00DC1207">
      <w:pPr>
        <w:widowControl/>
        <w:jc w:val="left"/>
        <w:rPr>
          <w:bCs/>
          <w:color w:val="auto"/>
        </w:rPr>
      </w:pPr>
      <w:hyperlink r:id="rId12" w:history="1">
        <w:r w:rsidR="008E7BA4" w:rsidRPr="00123A92">
          <w:rPr>
            <w:rStyle w:val="Hyperlink"/>
            <w:bCs/>
            <w:color w:val="auto"/>
            <w:u w:val="none"/>
          </w:rPr>
          <w:t>Dpardol1</w:t>
        </w:r>
        <w:r w:rsidR="00215F8A" w:rsidRPr="00215F8A">
          <w:rPr>
            <w:rStyle w:val="Hyperlink"/>
            <w:bCs/>
            <w:color w:val="auto"/>
            <w:u w:val="none"/>
          </w:rPr>
          <w:t xml:space="preserve">@jhmi.edu </w:t>
        </w:r>
      </w:hyperlink>
    </w:p>
    <w:p w14:paraId="528A57CF" w14:textId="57047EDD" w:rsidR="008E7BA4" w:rsidRPr="00123A92" w:rsidRDefault="00A76FAF" w:rsidP="00DC1207">
      <w:pPr>
        <w:widowControl/>
        <w:jc w:val="left"/>
        <w:rPr>
          <w:bCs/>
          <w:color w:val="auto"/>
        </w:rPr>
      </w:pPr>
      <w:hyperlink r:id="rId13" w:history="1">
        <w:r w:rsidR="008E7BA4" w:rsidRPr="00123A92">
          <w:rPr>
            <w:rStyle w:val="Hyperlink"/>
            <w:bCs/>
            <w:color w:val="auto"/>
            <w:u w:val="none"/>
          </w:rPr>
          <w:t>Baras</w:t>
        </w:r>
        <w:r w:rsidR="00215F8A" w:rsidRPr="00215F8A">
          <w:rPr>
            <w:rStyle w:val="Hyperlink"/>
            <w:bCs/>
            <w:color w:val="auto"/>
            <w:u w:val="none"/>
          </w:rPr>
          <w:t xml:space="preserve">@jhmi.edu </w:t>
        </w:r>
      </w:hyperlink>
    </w:p>
    <w:p w14:paraId="4617649B" w14:textId="77777777" w:rsidR="00237B4D" w:rsidRPr="00123A92" w:rsidRDefault="00237B4D" w:rsidP="00DC1207">
      <w:pPr>
        <w:widowControl/>
        <w:jc w:val="left"/>
        <w:rPr>
          <w:bCs/>
          <w:color w:val="auto"/>
        </w:rPr>
      </w:pPr>
    </w:p>
    <w:p w14:paraId="71B79AC9" w14:textId="3B3C76B2" w:rsidR="006305D7" w:rsidRPr="00123A92" w:rsidRDefault="006305D7" w:rsidP="00DC1207">
      <w:pPr>
        <w:pStyle w:val="NormalWeb"/>
        <w:widowControl/>
        <w:spacing w:before="0" w:beforeAutospacing="0" w:after="0" w:afterAutospacing="0"/>
        <w:jc w:val="left"/>
        <w:rPr>
          <w:color w:val="auto"/>
        </w:rPr>
      </w:pPr>
      <w:r w:rsidRPr="00123A92">
        <w:rPr>
          <w:b/>
          <w:bCs/>
          <w:color w:val="auto"/>
        </w:rPr>
        <w:t>KEYWORDS:</w:t>
      </w:r>
    </w:p>
    <w:p w14:paraId="6C0B0781" w14:textId="404CAE27" w:rsidR="007A4DD6" w:rsidRPr="00123A92" w:rsidRDefault="00237B4D" w:rsidP="00DC1207">
      <w:pPr>
        <w:widowControl/>
        <w:jc w:val="left"/>
        <w:rPr>
          <w:color w:val="auto"/>
        </w:rPr>
      </w:pPr>
      <w:r w:rsidRPr="00123A92">
        <w:rPr>
          <w:color w:val="auto"/>
        </w:rPr>
        <w:t>Flow Cytometry, High-Dimensional Analysis, t-SNE, clustering, heat maps, Dimensionality Reduction</w:t>
      </w:r>
    </w:p>
    <w:p w14:paraId="1CB4E390" w14:textId="77777777" w:rsidR="006305D7" w:rsidRPr="00123A92" w:rsidRDefault="006305D7" w:rsidP="00DC1207">
      <w:pPr>
        <w:pStyle w:val="NormalWeb"/>
        <w:widowControl/>
        <w:spacing w:before="0" w:beforeAutospacing="0" w:after="0" w:afterAutospacing="0"/>
        <w:jc w:val="left"/>
        <w:rPr>
          <w:color w:val="auto"/>
        </w:rPr>
      </w:pPr>
    </w:p>
    <w:p w14:paraId="628AC4B5" w14:textId="58F9036D" w:rsidR="006305D7" w:rsidRPr="00123A92" w:rsidRDefault="006305D7" w:rsidP="00DC1207">
      <w:pPr>
        <w:widowControl/>
        <w:jc w:val="left"/>
        <w:rPr>
          <w:color w:val="auto"/>
        </w:rPr>
      </w:pPr>
      <w:r w:rsidRPr="00123A92">
        <w:rPr>
          <w:b/>
          <w:bCs/>
          <w:color w:val="auto"/>
        </w:rPr>
        <w:t>SHORT ABSTRACT:</w:t>
      </w:r>
    </w:p>
    <w:p w14:paraId="32798D51" w14:textId="2C0665DA" w:rsidR="007A4DD6" w:rsidRPr="00123A92" w:rsidRDefault="00A5788E" w:rsidP="00DC1207">
      <w:pPr>
        <w:widowControl/>
        <w:jc w:val="left"/>
        <w:rPr>
          <w:color w:val="auto"/>
        </w:rPr>
      </w:pPr>
      <w:proofErr w:type="spellStart"/>
      <w:r w:rsidRPr="00123A92">
        <w:rPr>
          <w:color w:val="auto"/>
        </w:rPr>
        <w:t>ExCYT</w:t>
      </w:r>
      <w:proofErr w:type="spellEnd"/>
      <w:r w:rsidR="003572EC" w:rsidRPr="00123A92">
        <w:rPr>
          <w:color w:val="auto"/>
        </w:rPr>
        <w:t xml:space="preserve"> is a MATLAB-based Graphical User Interface (GUI) that allows users to analyze their flow cytometry data via commonly employed analytical techniques for high-dimensional data including dimensionality reduction </w:t>
      </w:r>
      <w:r w:rsidR="00DB7B39" w:rsidRPr="00123A92">
        <w:rPr>
          <w:color w:val="auto"/>
        </w:rPr>
        <w:t>via</w:t>
      </w:r>
      <w:r w:rsidR="003572EC" w:rsidRPr="00123A92">
        <w:rPr>
          <w:color w:val="auto"/>
        </w:rPr>
        <w:t xml:space="preserve"> t-SNE, a variety of automated and manual clustering methods, heatmaps, and novel high-dimensional flow plots.</w:t>
      </w:r>
    </w:p>
    <w:p w14:paraId="761028D6" w14:textId="77777777" w:rsidR="006305D7" w:rsidRPr="00123A92" w:rsidRDefault="006305D7" w:rsidP="00DC1207">
      <w:pPr>
        <w:widowControl/>
        <w:jc w:val="left"/>
        <w:rPr>
          <w:color w:val="auto"/>
        </w:rPr>
      </w:pPr>
    </w:p>
    <w:p w14:paraId="64FB8590" w14:textId="1FD8B99F" w:rsidR="006305D7" w:rsidRPr="00123A92" w:rsidRDefault="006305D7" w:rsidP="00DC1207">
      <w:pPr>
        <w:widowControl/>
        <w:jc w:val="left"/>
        <w:rPr>
          <w:color w:val="auto"/>
        </w:rPr>
      </w:pPr>
      <w:r w:rsidRPr="00123A92">
        <w:rPr>
          <w:b/>
          <w:bCs/>
          <w:color w:val="auto"/>
        </w:rPr>
        <w:t>LONG ABSTRACT:</w:t>
      </w:r>
      <w:r w:rsidRPr="00123A92">
        <w:rPr>
          <w:color w:val="auto"/>
        </w:rPr>
        <w:t xml:space="preserve"> </w:t>
      </w:r>
    </w:p>
    <w:p w14:paraId="505F8DD6" w14:textId="58541717" w:rsidR="00E905D0" w:rsidRPr="00123A92" w:rsidRDefault="004E196D" w:rsidP="00DC1207">
      <w:pPr>
        <w:widowControl/>
        <w:jc w:val="left"/>
        <w:rPr>
          <w:color w:val="auto"/>
        </w:rPr>
      </w:pPr>
      <w:r w:rsidRPr="00123A92">
        <w:rPr>
          <w:color w:val="auto"/>
        </w:rPr>
        <w:t xml:space="preserve">With the advent of flow cytometers capable of measuring an increasing number of </w:t>
      </w:r>
      <w:r w:rsidR="0012593C" w:rsidRPr="00123A92">
        <w:rPr>
          <w:color w:val="auto"/>
        </w:rPr>
        <w:t>parameters</w:t>
      </w:r>
      <w:r w:rsidRPr="00123A92">
        <w:rPr>
          <w:color w:val="auto"/>
        </w:rPr>
        <w:t xml:space="preserve">, scientists </w:t>
      </w:r>
      <w:r w:rsidR="0012593C" w:rsidRPr="00123A92">
        <w:rPr>
          <w:color w:val="auto"/>
        </w:rPr>
        <w:t xml:space="preserve">continue to </w:t>
      </w:r>
      <w:r w:rsidR="00244E0F" w:rsidRPr="00123A92">
        <w:rPr>
          <w:color w:val="auto"/>
        </w:rPr>
        <w:t xml:space="preserve">develop larger panels to phenotypically explore </w:t>
      </w:r>
      <w:r w:rsidR="00123231" w:rsidRPr="00123A92">
        <w:rPr>
          <w:color w:val="auto"/>
        </w:rPr>
        <w:t xml:space="preserve">characteristics of </w:t>
      </w:r>
      <w:r w:rsidR="00244E0F" w:rsidRPr="00123A92">
        <w:rPr>
          <w:color w:val="auto"/>
        </w:rPr>
        <w:t xml:space="preserve">their cellular samples. </w:t>
      </w:r>
      <w:r w:rsidR="0012593C" w:rsidRPr="00123A92">
        <w:rPr>
          <w:color w:val="auto"/>
        </w:rPr>
        <w:t>However, these technological advancements</w:t>
      </w:r>
      <w:r w:rsidR="00244E0F" w:rsidRPr="00123A92">
        <w:rPr>
          <w:color w:val="auto"/>
        </w:rPr>
        <w:t xml:space="preserve"> </w:t>
      </w:r>
      <w:r w:rsidR="0012593C" w:rsidRPr="00123A92">
        <w:rPr>
          <w:color w:val="auto"/>
        </w:rPr>
        <w:t>yield</w:t>
      </w:r>
      <w:r w:rsidR="00244E0F" w:rsidRPr="00123A92">
        <w:rPr>
          <w:color w:val="auto"/>
        </w:rPr>
        <w:t xml:space="preserve"> high-dimensional data sets that have become increasingly difficult to analyze objectively within traditional manual-based gating programs. </w:t>
      </w:r>
      <w:r w:rsidR="00A74029" w:rsidRPr="00123A92">
        <w:rPr>
          <w:color w:val="auto"/>
        </w:rPr>
        <w:t xml:space="preserve">In order to better analyze and present data, scientists </w:t>
      </w:r>
      <w:r w:rsidR="0012593C" w:rsidRPr="00123A92">
        <w:rPr>
          <w:color w:val="auto"/>
        </w:rPr>
        <w:t>partner with</w:t>
      </w:r>
      <w:r w:rsidR="00A74029" w:rsidRPr="00123A92">
        <w:rPr>
          <w:color w:val="auto"/>
        </w:rPr>
        <w:t xml:space="preserve"> bioinformaticians </w:t>
      </w:r>
      <w:r w:rsidR="00181968" w:rsidRPr="00123A92">
        <w:rPr>
          <w:color w:val="auto"/>
        </w:rPr>
        <w:t>with expertise in analyzing</w:t>
      </w:r>
      <w:r w:rsidR="00A74029" w:rsidRPr="00123A92">
        <w:rPr>
          <w:color w:val="auto"/>
        </w:rPr>
        <w:t xml:space="preserve"> high-dimensional data to parse their </w:t>
      </w:r>
      <w:r w:rsidR="00B4782C" w:rsidRPr="00123A92">
        <w:rPr>
          <w:color w:val="auto"/>
        </w:rPr>
        <w:t xml:space="preserve">flow cytometry data. </w:t>
      </w:r>
      <w:r w:rsidR="00B11A95" w:rsidRPr="00123A92">
        <w:rPr>
          <w:color w:val="auto"/>
        </w:rPr>
        <w:t>While these methods have been shown to be highly valuable in studying flow cytometry</w:t>
      </w:r>
      <w:r w:rsidR="00F957DF" w:rsidRPr="00123A92">
        <w:rPr>
          <w:color w:val="auto"/>
        </w:rPr>
        <w:t xml:space="preserve">, they have yet to be incorporated in </w:t>
      </w:r>
      <w:r w:rsidR="006E15BC" w:rsidRPr="00123A92">
        <w:rPr>
          <w:color w:val="auto"/>
        </w:rPr>
        <w:t>a straightforward and</w:t>
      </w:r>
      <w:r w:rsidR="00F957DF" w:rsidRPr="00123A92">
        <w:rPr>
          <w:color w:val="auto"/>
        </w:rPr>
        <w:t xml:space="preserve"> easy-to-use package for </w:t>
      </w:r>
      <w:r w:rsidR="00792C2A" w:rsidRPr="00123A92">
        <w:rPr>
          <w:color w:val="auto"/>
        </w:rPr>
        <w:t xml:space="preserve">scientists who lack computational </w:t>
      </w:r>
      <w:r w:rsidR="00866D1E" w:rsidRPr="00123A92">
        <w:rPr>
          <w:color w:val="auto"/>
        </w:rPr>
        <w:t xml:space="preserve">or programming expertise. </w:t>
      </w:r>
      <w:r w:rsidR="006E15BC" w:rsidRPr="00123A92">
        <w:rPr>
          <w:color w:val="auto"/>
        </w:rPr>
        <w:t>To address this need, w</w:t>
      </w:r>
      <w:r w:rsidR="004B61A7" w:rsidRPr="00123A92">
        <w:rPr>
          <w:color w:val="auto"/>
        </w:rPr>
        <w:t xml:space="preserve">e have </w:t>
      </w:r>
      <w:r w:rsidR="004B61A7" w:rsidRPr="00123A92">
        <w:rPr>
          <w:color w:val="auto"/>
        </w:rPr>
        <w:lastRenderedPageBreak/>
        <w:t xml:space="preserve">developed </w:t>
      </w:r>
      <w:proofErr w:type="spellStart"/>
      <w:r w:rsidR="00A5788E" w:rsidRPr="00123A92">
        <w:rPr>
          <w:color w:val="auto"/>
        </w:rPr>
        <w:t>ExCYT</w:t>
      </w:r>
      <w:proofErr w:type="spellEnd"/>
      <w:r w:rsidR="004B61A7" w:rsidRPr="00123A92">
        <w:rPr>
          <w:color w:val="auto"/>
        </w:rPr>
        <w:t xml:space="preserve">, a MATLAB-based Graphical User Interface (GUI) that streamlines the </w:t>
      </w:r>
      <w:r w:rsidR="00B711BD" w:rsidRPr="00123A92">
        <w:rPr>
          <w:color w:val="auto"/>
        </w:rPr>
        <w:t xml:space="preserve">analysis of high-dimensional flow cytometry data by implementing commonly employed analytical techniques for high-dimensional data including dimensionality reduction by t-SNE, a variety of automated and manual clustering methods, heatmaps, and novel </w:t>
      </w:r>
      <w:r w:rsidR="00AE6F31" w:rsidRPr="00123A92">
        <w:rPr>
          <w:color w:val="auto"/>
        </w:rPr>
        <w:t xml:space="preserve">high-dimensional flow plots. Additionally, </w:t>
      </w:r>
      <w:proofErr w:type="spellStart"/>
      <w:r w:rsidR="00A5788E" w:rsidRPr="00123A92">
        <w:rPr>
          <w:color w:val="auto"/>
        </w:rPr>
        <w:t>ExCYT</w:t>
      </w:r>
      <w:proofErr w:type="spellEnd"/>
      <w:r w:rsidR="00AE6F31" w:rsidRPr="00123A92">
        <w:rPr>
          <w:color w:val="auto"/>
        </w:rPr>
        <w:t xml:space="preserve"> provi</w:t>
      </w:r>
      <w:r w:rsidR="00BF299D" w:rsidRPr="00123A92">
        <w:rPr>
          <w:color w:val="auto"/>
        </w:rPr>
        <w:t>des traditional gating options of</w:t>
      </w:r>
      <w:r w:rsidR="00AE6F31" w:rsidRPr="00123A92">
        <w:rPr>
          <w:color w:val="auto"/>
        </w:rPr>
        <w:t xml:space="preserve"> select populations of interest for further t-SNE and clustering analysis as well as the ability to apply gates</w:t>
      </w:r>
      <w:r w:rsidR="008C2FFB" w:rsidRPr="00123A92">
        <w:rPr>
          <w:color w:val="auto"/>
        </w:rPr>
        <w:t xml:space="preserve"> directly</w:t>
      </w:r>
      <w:r w:rsidR="00AE6F31" w:rsidRPr="00123A92">
        <w:rPr>
          <w:color w:val="auto"/>
        </w:rPr>
        <w:t xml:space="preserve"> on t-SNE plots. </w:t>
      </w:r>
      <w:r w:rsidR="002F1402" w:rsidRPr="00123A92">
        <w:rPr>
          <w:color w:val="auto"/>
        </w:rPr>
        <w:t xml:space="preserve">The </w:t>
      </w:r>
      <w:r w:rsidR="00681C32" w:rsidRPr="00123A92">
        <w:rPr>
          <w:color w:val="auto"/>
        </w:rPr>
        <w:t xml:space="preserve">software provides the additional advantage of working with either compensated or uncompensated </w:t>
      </w:r>
      <w:r w:rsidR="00171207" w:rsidRPr="00123A92">
        <w:rPr>
          <w:color w:val="auto"/>
        </w:rPr>
        <w:t>FCS</w:t>
      </w:r>
      <w:r w:rsidR="00681C32" w:rsidRPr="00123A92">
        <w:rPr>
          <w:color w:val="auto"/>
        </w:rPr>
        <w:t xml:space="preserve"> files. In the event that post-acquisition compensation is required, the user can choose to provide the program a directory of single stains and an unstained sample. The program detects positive events in all channels and uses this select data to</w:t>
      </w:r>
      <w:r w:rsidR="00453DAB" w:rsidRPr="00123A92">
        <w:rPr>
          <w:color w:val="auto"/>
        </w:rPr>
        <w:t xml:space="preserve"> more </w:t>
      </w:r>
      <w:r w:rsidR="00C41408" w:rsidRPr="00123A92">
        <w:rPr>
          <w:color w:val="auto"/>
        </w:rPr>
        <w:t xml:space="preserve">objectively </w:t>
      </w:r>
      <w:r w:rsidR="00681C32" w:rsidRPr="00123A92">
        <w:rPr>
          <w:color w:val="auto"/>
        </w:rPr>
        <w:t xml:space="preserve">calculate the compensation matrix. </w:t>
      </w:r>
      <w:r w:rsidR="001424DA" w:rsidRPr="00123A92">
        <w:rPr>
          <w:color w:val="auto"/>
        </w:rPr>
        <w:t xml:space="preserve">In summary, </w:t>
      </w:r>
      <w:proofErr w:type="spellStart"/>
      <w:r w:rsidR="00A5788E" w:rsidRPr="00123A92">
        <w:rPr>
          <w:color w:val="auto"/>
        </w:rPr>
        <w:t>ExCYT</w:t>
      </w:r>
      <w:proofErr w:type="spellEnd"/>
      <w:r w:rsidR="001424DA" w:rsidRPr="00123A92">
        <w:rPr>
          <w:color w:val="auto"/>
        </w:rPr>
        <w:t xml:space="preserve"> provides a comprehensive analysis pipeline to take </w:t>
      </w:r>
      <w:r w:rsidR="00A87696" w:rsidRPr="00123A92">
        <w:rPr>
          <w:color w:val="auto"/>
        </w:rPr>
        <w:t xml:space="preserve">flow cytometry data in the form of </w:t>
      </w:r>
      <w:r w:rsidR="00171207" w:rsidRPr="00123A92">
        <w:rPr>
          <w:color w:val="auto"/>
        </w:rPr>
        <w:t>FCS</w:t>
      </w:r>
      <w:r w:rsidR="00A87696" w:rsidRPr="00123A92">
        <w:rPr>
          <w:color w:val="auto"/>
        </w:rPr>
        <w:t xml:space="preserve"> files and </w:t>
      </w:r>
      <w:r w:rsidR="00915C56" w:rsidRPr="00123A92">
        <w:rPr>
          <w:color w:val="auto"/>
        </w:rPr>
        <w:t>allow any individual, regardless of computational training, to use the latest algorithmic approaches in understanding their data.</w:t>
      </w:r>
      <w:r w:rsidR="00123A92" w:rsidRPr="00123A92">
        <w:rPr>
          <w:color w:val="auto"/>
        </w:rPr>
        <w:t xml:space="preserve"> </w:t>
      </w:r>
    </w:p>
    <w:p w14:paraId="4C7D5FD5" w14:textId="77777777" w:rsidR="006305D7" w:rsidRPr="00123A92" w:rsidRDefault="006305D7" w:rsidP="00DC1207">
      <w:pPr>
        <w:widowControl/>
        <w:jc w:val="left"/>
        <w:rPr>
          <w:color w:val="auto"/>
        </w:rPr>
      </w:pPr>
    </w:p>
    <w:p w14:paraId="00D25F73" w14:textId="2A49BA3F" w:rsidR="006305D7" w:rsidRPr="00123A92" w:rsidRDefault="006305D7" w:rsidP="00DC1207">
      <w:pPr>
        <w:widowControl/>
        <w:jc w:val="left"/>
        <w:rPr>
          <w:color w:val="auto"/>
        </w:rPr>
      </w:pPr>
      <w:r w:rsidRPr="00123A92">
        <w:rPr>
          <w:b/>
          <w:color w:val="auto"/>
        </w:rPr>
        <w:t>INTRODUCTION</w:t>
      </w:r>
      <w:r w:rsidRPr="00123A92">
        <w:rPr>
          <w:b/>
          <w:bCs/>
          <w:color w:val="auto"/>
        </w:rPr>
        <w:t>:</w:t>
      </w:r>
      <w:r w:rsidRPr="00123A92">
        <w:rPr>
          <w:color w:val="auto"/>
        </w:rPr>
        <w:t xml:space="preserve"> </w:t>
      </w:r>
    </w:p>
    <w:p w14:paraId="2E327A44" w14:textId="3DAECE88" w:rsidR="0026123F" w:rsidRPr="00123A92" w:rsidRDefault="00804D5E" w:rsidP="00DC1207">
      <w:pPr>
        <w:widowControl/>
        <w:jc w:val="left"/>
        <w:rPr>
          <w:color w:val="auto"/>
        </w:rPr>
      </w:pPr>
      <w:r w:rsidRPr="00123A92">
        <w:rPr>
          <w:color w:val="auto"/>
        </w:rPr>
        <w:t>Advances in flow cytometry as well as the advent of mass cytometry has allowed clinicians and scientists to rapidly identify and phenotypically characterize biologically and clinically interesting samples with new levels of resolution, creating large high-dimensional data sets that are information rich</w:t>
      </w:r>
      <w:r w:rsidR="00D54956" w:rsidRPr="00123A92">
        <w:rPr>
          <w:color w:val="auto"/>
          <w:vertAlign w:val="superscript"/>
        </w:rPr>
        <w:t>1-3</w:t>
      </w:r>
      <w:r w:rsidRPr="00123A92">
        <w:rPr>
          <w:color w:val="auto"/>
        </w:rPr>
        <w:t xml:space="preserve">. </w:t>
      </w:r>
      <w:r w:rsidR="00C44C55" w:rsidRPr="00123A92">
        <w:rPr>
          <w:color w:val="auto"/>
        </w:rPr>
        <w:t xml:space="preserve">While conventional methods for analyzing flow cytometry data such as manual gating have </w:t>
      </w:r>
      <w:r w:rsidR="00DB6227" w:rsidRPr="00123A92">
        <w:rPr>
          <w:color w:val="auto"/>
        </w:rPr>
        <w:t xml:space="preserve">been more straightforward </w:t>
      </w:r>
      <w:r w:rsidR="00C44C55" w:rsidRPr="00123A92">
        <w:rPr>
          <w:color w:val="auto"/>
        </w:rPr>
        <w:t xml:space="preserve">for experiments where there are few markers and those markers have visually discernable populations, this approach </w:t>
      </w:r>
      <w:r w:rsidR="00326FE4" w:rsidRPr="00123A92">
        <w:rPr>
          <w:color w:val="auto"/>
        </w:rPr>
        <w:t xml:space="preserve">can </w:t>
      </w:r>
      <w:r w:rsidR="00C44C55" w:rsidRPr="00123A92">
        <w:rPr>
          <w:color w:val="auto"/>
        </w:rPr>
        <w:t xml:space="preserve">fail to generate reproducible results when analyzing higher-dimensional data sets or those with markers staining on a spectrum. For example, in a multi-institutional study, where </w:t>
      </w:r>
      <w:r w:rsidR="0012593C" w:rsidRPr="00123A92">
        <w:rPr>
          <w:color w:val="auto"/>
        </w:rPr>
        <w:t>intra-cellular staining (</w:t>
      </w:r>
      <w:r w:rsidR="00C44C55" w:rsidRPr="00123A92">
        <w:rPr>
          <w:color w:val="auto"/>
        </w:rPr>
        <w:t>ICS</w:t>
      </w:r>
      <w:r w:rsidR="0012593C" w:rsidRPr="00123A92">
        <w:rPr>
          <w:color w:val="auto"/>
        </w:rPr>
        <w:t>)</w:t>
      </w:r>
      <w:r w:rsidR="00C44C55" w:rsidRPr="00123A92">
        <w:rPr>
          <w:color w:val="auto"/>
        </w:rPr>
        <w:t xml:space="preserve"> assays were being performed to assess the reproducibility of quantitating antigen-specific T cell responses, </w:t>
      </w:r>
      <w:r w:rsidR="0012593C" w:rsidRPr="00123A92">
        <w:rPr>
          <w:color w:val="auto"/>
        </w:rPr>
        <w:t>despite</w:t>
      </w:r>
      <w:r w:rsidR="00C44C55" w:rsidRPr="00123A92">
        <w:rPr>
          <w:color w:val="auto"/>
        </w:rPr>
        <w:t xml:space="preserve"> good inter-laboratory precision, analysis, particularly gating</w:t>
      </w:r>
      <w:r w:rsidR="007C2054" w:rsidRPr="00123A92">
        <w:rPr>
          <w:color w:val="auto"/>
        </w:rPr>
        <w:t>,</w:t>
      </w:r>
      <w:r w:rsidR="00C44C55" w:rsidRPr="00123A92">
        <w:rPr>
          <w:color w:val="auto"/>
        </w:rPr>
        <w:t xml:space="preserve"> introduced a significant source of variability</w:t>
      </w:r>
      <w:r w:rsidR="00D54956" w:rsidRPr="00123A92">
        <w:rPr>
          <w:color w:val="auto"/>
          <w:vertAlign w:val="superscript"/>
        </w:rPr>
        <w:t>4</w:t>
      </w:r>
      <w:r w:rsidR="00C44C55" w:rsidRPr="00123A92">
        <w:rPr>
          <w:color w:val="auto"/>
        </w:rPr>
        <w:t>.</w:t>
      </w:r>
      <w:r w:rsidR="00C44C55" w:rsidRPr="00D54956">
        <w:rPr>
          <w:color w:val="auto"/>
        </w:rPr>
        <w:t xml:space="preserve"> </w:t>
      </w:r>
      <w:r w:rsidR="00EB01CC" w:rsidRPr="00123A92">
        <w:rPr>
          <w:color w:val="auto"/>
        </w:rPr>
        <w:t xml:space="preserve">Furthermore, the </w:t>
      </w:r>
      <w:r w:rsidR="002C6F27" w:rsidRPr="00123A92">
        <w:rPr>
          <w:color w:val="auto"/>
        </w:rPr>
        <w:t xml:space="preserve">process of manually gating population of interests, besides being highly subjective is highly time consuming and labor intensive. </w:t>
      </w:r>
      <w:r w:rsidR="007C2CF9" w:rsidRPr="00123A92">
        <w:rPr>
          <w:color w:val="auto"/>
        </w:rPr>
        <w:t xml:space="preserve">However, the problem of analyzing high-dimensional data sets in a robust, efficient, and timely manner is not one new to the research sciences. </w:t>
      </w:r>
      <w:r w:rsidR="00C31FA7" w:rsidRPr="00123A92">
        <w:rPr>
          <w:color w:val="auto"/>
        </w:rPr>
        <w:t>Gene expression studies often generate extremely high-dimensional data sets (often on the order of hundreds of genes) where manual forms of analysis would be simply infeasible. In order to tackle the analysis of these data sets, there has been much work in developing bioinformatic tools to parse gene expression data</w:t>
      </w:r>
      <w:r w:rsidR="00D54956" w:rsidRPr="00123A92">
        <w:rPr>
          <w:color w:val="auto"/>
          <w:vertAlign w:val="superscript"/>
        </w:rPr>
        <w:t>5</w:t>
      </w:r>
      <w:r w:rsidR="00C31FA7" w:rsidRPr="00123A92">
        <w:rPr>
          <w:color w:val="auto"/>
        </w:rPr>
        <w:t>.</w:t>
      </w:r>
      <w:r w:rsidR="00587DAF" w:rsidRPr="00D54956">
        <w:rPr>
          <w:color w:val="auto"/>
        </w:rPr>
        <w:t xml:space="preserve"> </w:t>
      </w:r>
      <w:r w:rsidR="00B85308" w:rsidRPr="00123A92">
        <w:rPr>
          <w:color w:val="auto"/>
        </w:rPr>
        <w:t>These algorithmic approaches have just been recently adopted in the analysis of cytometry data as the number of parameters has increased and have proven to be invaluable in the analysis of these high dimensional data sets</w:t>
      </w:r>
      <w:r w:rsidR="00D54956" w:rsidRPr="00123A92">
        <w:rPr>
          <w:color w:val="auto"/>
          <w:vertAlign w:val="superscript"/>
        </w:rPr>
        <w:t>6-7</w:t>
      </w:r>
      <w:r w:rsidR="00B85308" w:rsidRPr="00123A92">
        <w:rPr>
          <w:color w:val="auto"/>
        </w:rPr>
        <w:t>.</w:t>
      </w:r>
      <w:r w:rsidR="00123A92" w:rsidRPr="00123A92">
        <w:rPr>
          <w:color w:val="auto"/>
          <w:vertAlign w:val="superscript"/>
        </w:rPr>
        <w:t xml:space="preserve"> </w:t>
      </w:r>
    </w:p>
    <w:p w14:paraId="37299CEE" w14:textId="77777777" w:rsidR="00D54956" w:rsidRDefault="00D54956" w:rsidP="00DC1207">
      <w:pPr>
        <w:widowControl/>
        <w:jc w:val="left"/>
        <w:rPr>
          <w:color w:val="auto"/>
        </w:rPr>
      </w:pPr>
    </w:p>
    <w:p w14:paraId="6D678DCF" w14:textId="225F2560" w:rsidR="00A027CF" w:rsidRPr="00123A92" w:rsidRDefault="00A027CF" w:rsidP="00DC1207">
      <w:pPr>
        <w:widowControl/>
        <w:jc w:val="left"/>
        <w:rPr>
          <w:color w:val="auto"/>
        </w:rPr>
      </w:pPr>
      <w:r w:rsidRPr="00123A92">
        <w:rPr>
          <w:color w:val="auto"/>
        </w:rPr>
        <w:t>Despite the generation and application of a variety of algorithms and software packages that allow scientists to apply these high-dimensional bioinformatic approaches to their flow cytometry data, these analytical techniques still remain largely unused. While there may be a variety of factors that have limited the widespread adoption of these approaches to cytometry data</w:t>
      </w:r>
      <w:r w:rsidRPr="00123A92">
        <w:rPr>
          <w:color w:val="auto"/>
          <w:vertAlign w:val="superscript"/>
        </w:rPr>
        <w:t>8</w:t>
      </w:r>
      <w:r w:rsidRPr="00123A92">
        <w:rPr>
          <w:color w:val="auto"/>
        </w:rPr>
        <w:t>, the major hindrance we suspect in use of these approaches by scientists</w:t>
      </w:r>
      <w:r w:rsidR="00A665D0" w:rsidRPr="00123A92">
        <w:rPr>
          <w:color w:val="auto"/>
        </w:rPr>
        <w:t>,</w:t>
      </w:r>
      <w:r w:rsidRPr="00123A92">
        <w:rPr>
          <w:color w:val="auto"/>
        </w:rPr>
        <w:t xml:space="preserve"> is a lack of computational knowledge. In fact, many of these software pa</w:t>
      </w:r>
      <w:r w:rsidR="005159ED" w:rsidRPr="00123A92">
        <w:rPr>
          <w:color w:val="auto"/>
        </w:rPr>
        <w:t>ckages (</w:t>
      </w:r>
      <w:r w:rsidR="00123A92" w:rsidRPr="00123A92">
        <w:rPr>
          <w:i/>
          <w:color w:val="auto"/>
        </w:rPr>
        <w:t>i.e.,</w:t>
      </w:r>
      <w:r w:rsidR="005159ED" w:rsidRPr="00123A92">
        <w:rPr>
          <w:color w:val="auto"/>
        </w:rPr>
        <w:t xml:space="preserve"> </w:t>
      </w:r>
      <w:proofErr w:type="spellStart"/>
      <w:r w:rsidR="005159ED" w:rsidRPr="00123A92">
        <w:rPr>
          <w:color w:val="auto"/>
        </w:rPr>
        <w:t>flowCore</w:t>
      </w:r>
      <w:proofErr w:type="spellEnd"/>
      <w:r w:rsidR="005159ED" w:rsidRPr="00123A92">
        <w:rPr>
          <w:color w:val="auto"/>
        </w:rPr>
        <w:t xml:space="preserve">, </w:t>
      </w:r>
      <w:proofErr w:type="spellStart"/>
      <w:r w:rsidR="005159ED" w:rsidRPr="00123A92">
        <w:rPr>
          <w:color w:val="auto"/>
        </w:rPr>
        <w:t>flowMeans</w:t>
      </w:r>
      <w:proofErr w:type="spellEnd"/>
      <w:r w:rsidRPr="00123A92">
        <w:rPr>
          <w:color w:val="auto"/>
        </w:rPr>
        <w:t xml:space="preserve">, and </w:t>
      </w:r>
      <w:proofErr w:type="spellStart"/>
      <w:r w:rsidRPr="00123A92">
        <w:rPr>
          <w:color w:val="auto"/>
        </w:rPr>
        <w:t>OpenCyto</w:t>
      </w:r>
      <w:proofErr w:type="spellEnd"/>
      <w:r w:rsidRPr="00123A92">
        <w:rPr>
          <w:color w:val="auto"/>
        </w:rPr>
        <w:t xml:space="preserve">) are written to be implemented in programming languages such as R that still require substantive programming knowledge. Software packages such as </w:t>
      </w:r>
      <w:proofErr w:type="spellStart"/>
      <w:r w:rsidRPr="00123A92">
        <w:rPr>
          <w:color w:val="auto"/>
        </w:rPr>
        <w:t>FlowJo</w:t>
      </w:r>
      <w:proofErr w:type="spellEnd"/>
      <w:r w:rsidRPr="00123A92">
        <w:rPr>
          <w:color w:val="auto"/>
        </w:rPr>
        <w:t xml:space="preserve"> have found </w:t>
      </w:r>
      <w:r w:rsidRPr="00123A92">
        <w:rPr>
          <w:color w:val="auto"/>
        </w:rPr>
        <w:lastRenderedPageBreak/>
        <w:t>fav</w:t>
      </w:r>
      <w:r w:rsidR="003909F2" w:rsidRPr="00123A92">
        <w:rPr>
          <w:color w:val="auto"/>
        </w:rPr>
        <w:t xml:space="preserve">or among scientists due </w:t>
      </w:r>
      <w:r w:rsidR="00161DF0" w:rsidRPr="00123A92">
        <w:rPr>
          <w:color w:val="auto"/>
        </w:rPr>
        <w:t>to</w:t>
      </w:r>
      <w:r w:rsidR="004206FF" w:rsidRPr="00123A92">
        <w:rPr>
          <w:color w:val="auto"/>
        </w:rPr>
        <w:t xml:space="preserve"> </w:t>
      </w:r>
      <w:r w:rsidR="00161DF0" w:rsidRPr="00123A92">
        <w:rPr>
          <w:color w:val="auto"/>
        </w:rPr>
        <w:t>simplicity of use and</w:t>
      </w:r>
      <w:r w:rsidR="003909F2" w:rsidRPr="00123A92">
        <w:rPr>
          <w:color w:val="auto"/>
        </w:rPr>
        <w:t xml:space="preserve"> ‘plug-n-play’ nature</w:t>
      </w:r>
      <w:r w:rsidR="004206FF" w:rsidRPr="00123A92">
        <w:rPr>
          <w:color w:val="auto"/>
        </w:rPr>
        <w:t xml:space="preserve">, as well as </w:t>
      </w:r>
      <w:r w:rsidR="003909F2" w:rsidRPr="00123A92">
        <w:rPr>
          <w:color w:val="auto"/>
        </w:rPr>
        <w:t xml:space="preserve">compatibility with </w:t>
      </w:r>
      <w:r w:rsidR="00FC28D9" w:rsidRPr="00123A92">
        <w:rPr>
          <w:color w:val="auto"/>
        </w:rPr>
        <w:t xml:space="preserve">the PC operating system. </w:t>
      </w:r>
      <w:r w:rsidR="002E7B8B" w:rsidRPr="00123A92">
        <w:rPr>
          <w:color w:val="auto"/>
        </w:rPr>
        <w:t xml:space="preserve">In order to provide the variety of accepted and valuable analytical techniques to the scientist unfamiliar </w:t>
      </w:r>
      <w:r w:rsidR="004206FF" w:rsidRPr="00123A92">
        <w:rPr>
          <w:color w:val="auto"/>
        </w:rPr>
        <w:t>programming</w:t>
      </w:r>
      <w:r w:rsidR="002E7B8B" w:rsidRPr="00123A92">
        <w:rPr>
          <w:color w:val="auto"/>
        </w:rPr>
        <w:t xml:space="preserve">, we have developed </w:t>
      </w:r>
      <w:proofErr w:type="spellStart"/>
      <w:r w:rsidR="002E7B8B" w:rsidRPr="00123A92">
        <w:rPr>
          <w:color w:val="auto"/>
        </w:rPr>
        <w:t>ExCYT</w:t>
      </w:r>
      <w:proofErr w:type="spellEnd"/>
      <w:r w:rsidR="002E7B8B" w:rsidRPr="00123A92">
        <w:rPr>
          <w:color w:val="auto"/>
        </w:rPr>
        <w:t>, a graphical-user interface</w:t>
      </w:r>
      <w:r w:rsidR="00DB676C" w:rsidRPr="00123A92">
        <w:rPr>
          <w:color w:val="auto"/>
        </w:rPr>
        <w:t xml:space="preserve"> (GUI)</w:t>
      </w:r>
      <w:r w:rsidR="002E7B8B" w:rsidRPr="00123A92">
        <w:rPr>
          <w:color w:val="auto"/>
        </w:rPr>
        <w:t xml:space="preserve"> that can be easily installed on a PC/Mac that pulls many of the latest techniques including dimensionality reduction for intuitive visualization, a variety of clustering methods cited in the literature, along with novel features to explore the output of these clustering algorithms with heatmaps and novel high-dimensional flow/box plots. </w:t>
      </w:r>
    </w:p>
    <w:p w14:paraId="2193DF0B" w14:textId="77777777" w:rsidR="00D54956" w:rsidRDefault="00D54956" w:rsidP="00DC1207">
      <w:pPr>
        <w:widowControl/>
        <w:jc w:val="left"/>
        <w:rPr>
          <w:color w:val="auto"/>
        </w:rPr>
      </w:pPr>
    </w:p>
    <w:p w14:paraId="45C3B341" w14:textId="250D6865" w:rsidR="002708A2" w:rsidRPr="00123A92" w:rsidRDefault="002708A2" w:rsidP="00DC1207">
      <w:pPr>
        <w:widowControl/>
        <w:jc w:val="left"/>
        <w:rPr>
          <w:color w:val="auto"/>
        </w:rPr>
      </w:pPr>
      <w:proofErr w:type="spellStart"/>
      <w:r w:rsidRPr="00123A92">
        <w:rPr>
          <w:color w:val="auto"/>
        </w:rPr>
        <w:t>ExCYT</w:t>
      </w:r>
      <w:proofErr w:type="spellEnd"/>
      <w:r w:rsidRPr="00123A92">
        <w:rPr>
          <w:color w:val="auto"/>
        </w:rPr>
        <w:t xml:space="preserve"> is</w:t>
      </w:r>
      <w:r w:rsidR="00DB676C" w:rsidRPr="00123A92">
        <w:rPr>
          <w:color w:val="auto"/>
        </w:rPr>
        <w:t xml:space="preserve"> a graphical user interface </w:t>
      </w:r>
      <w:r w:rsidRPr="00123A92">
        <w:rPr>
          <w:color w:val="auto"/>
        </w:rPr>
        <w:t>built in MATLAB and therefore can either be run within MATLAB directly or an installer is provided that can be used to install the software</w:t>
      </w:r>
      <w:r w:rsidR="006E2E19" w:rsidRPr="00123A92">
        <w:rPr>
          <w:color w:val="auto"/>
        </w:rPr>
        <w:t xml:space="preserve"> on any PC/Ma</w:t>
      </w:r>
      <w:r w:rsidR="00581D73">
        <w:rPr>
          <w:color w:val="auto"/>
        </w:rPr>
        <w:t xml:space="preserve">c. The software is </w:t>
      </w:r>
      <w:r w:rsidR="004D73C1">
        <w:rPr>
          <w:color w:val="auto"/>
        </w:rPr>
        <w:t xml:space="preserve">available at </w:t>
      </w:r>
      <w:hyperlink r:id="rId14" w:history="1">
        <w:r w:rsidR="004D73C1" w:rsidRPr="006F1F06">
          <w:rPr>
            <w:rStyle w:val="Hyperlink"/>
          </w:rPr>
          <w:t>https://github.com/sidhomj/ExCYT</w:t>
        </w:r>
      </w:hyperlink>
      <w:r w:rsidR="004D73C1">
        <w:rPr>
          <w:color w:val="auto"/>
        </w:rPr>
        <w:t>.</w:t>
      </w:r>
      <w:r w:rsidR="00581D73">
        <w:rPr>
          <w:color w:val="auto"/>
        </w:rPr>
        <w:t xml:space="preserve"> </w:t>
      </w:r>
      <w:r w:rsidR="00583AF7" w:rsidRPr="00123A92">
        <w:rPr>
          <w:color w:val="auto"/>
        </w:rPr>
        <w:t>We present a detailed protocol for how to import data, pre-process it, conduct t-SNE dimensionality reduction, cluster data, sort &amp; filter clusters based on user preferences, and display information about the clusters of interest via heatmaps and novel high-dimensional flow/box plots</w:t>
      </w:r>
      <w:r w:rsidR="00877CC9" w:rsidRPr="00123A92">
        <w:rPr>
          <w:color w:val="auto"/>
        </w:rPr>
        <w:t xml:space="preserve"> </w:t>
      </w:r>
      <w:r w:rsidR="00877CC9" w:rsidRPr="00123A92">
        <w:rPr>
          <w:b/>
          <w:color w:val="auto"/>
        </w:rPr>
        <w:t>(</w:t>
      </w:r>
      <w:r w:rsidR="00123A92" w:rsidRPr="00123A92">
        <w:rPr>
          <w:b/>
          <w:color w:val="auto"/>
        </w:rPr>
        <w:t>Figure 1</w:t>
      </w:r>
      <w:r w:rsidR="00877CC9" w:rsidRPr="00123A92">
        <w:rPr>
          <w:b/>
          <w:color w:val="auto"/>
        </w:rPr>
        <w:t>)</w:t>
      </w:r>
      <w:r w:rsidR="00583AF7" w:rsidRPr="00123A92">
        <w:rPr>
          <w:color w:val="auto"/>
        </w:rPr>
        <w:t xml:space="preserve">. </w:t>
      </w:r>
      <w:r w:rsidR="00550FF8">
        <w:rPr>
          <w:color w:val="auto"/>
        </w:rPr>
        <w:t>Axes in t-SNE plots are arbi</w:t>
      </w:r>
      <w:r w:rsidR="00DF6D06">
        <w:rPr>
          <w:color w:val="auto"/>
        </w:rPr>
        <w:t>trary and in arbitrary units and</w:t>
      </w:r>
      <w:r w:rsidR="00550FF8">
        <w:rPr>
          <w:color w:val="auto"/>
        </w:rPr>
        <w:t xml:space="preserve"> as such as not always shown in the figures for simplicity of the user interface. The coloring of data point</w:t>
      </w:r>
      <w:r w:rsidR="009C2FF4">
        <w:rPr>
          <w:color w:val="auto"/>
        </w:rPr>
        <w:t xml:space="preserve">s in the “t-SNE Heatmaps” is from blue to yellow based on the signal of the indicated marker. In clustering solutions, the color of the data point is based arbitrary on cluster number. </w:t>
      </w:r>
      <w:r w:rsidR="00877CC9" w:rsidRPr="00123A92">
        <w:rPr>
          <w:color w:val="auto"/>
        </w:rPr>
        <w:t xml:space="preserve">All parts of the workflow can be carried out in the single panel GUI </w:t>
      </w:r>
      <w:r w:rsidR="00877CC9" w:rsidRPr="00123A92">
        <w:rPr>
          <w:b/>
          <w:color w:val="auto"/>
        </w:rPr>
        <w:t>(</w:t>
      </w:r>
      <w:r w:rsidR="00123A92" w:rsidRPr="00123A92">
        <w:rPr>
          <w:b/>
          <w:color w:val="auto"/>
        </w:rPr>
        <w:t>Figure 2</w:t>
      </w:r>
      <w:r w:rsidR="00877CC9" w:rsidRPr="00123A92">
        <w:rPr>
          <w:b/>
          <w:color w:val="auto"/>
        </w:rPr>
        <w:t xml:space="preserve"> &amp; </w:t>
      </w:r>
      <w:r w:rsidR="00123A92" w:rsidRPr="00123A92">
        <w:rPr>
          <w:b/>
          <w:color w:val="auto"/>
        </w:rPr>
        <w:t>Table 1</w:t>
      </w:r>
      <w:r w:rsidR="00877CC9" w:rsidRPr="00123A92">
        <w:rPr>
          <w:b/>
          <w:color w:val="auto"/>
        </w:rPr>
        <w:t>)</w:t>
      </w:r>
      <w:r w:rsidR="00877CC9" w:rsidRPr="00123A92">
        <w:rPr>
          <w:color w:val="auto"/>
        </w:rPr>
        <w:t xml:space="preserve">. </w:t>
      </w:r>
      <w:r w:rsidR="00583AF7" w:rsidRPr="00123A92">
        <w:rPr>
          <w:color w:val="auto"/>
        </w:rPr>
        <w:t xml:space="preserve">Finally, we will demonstrate the use of </w:t>
      </w:r>
      <w:proofErr w:type="spellStart"/>
      <w:r w:rsidR="00583AF7" w:rsidRPr="00123A92">
        <w:rPr>
          <w:color w:val="auto"/>
        </w:rPr>
        <w:t>ExCYT</w:t>
      </w:r>
      <w:proofErr w:type="spellEnd"/>
      <w:r w:rsidR="00583AF7" w:rsidRPr="00123A92">
        <w:rPr>
          <w:color w:val="auto"/>
        </w:rPr>
        <w:t xml:space="preserve"> on previously published data</w:t>
      </w:r>
      <w:r w:rsidR="00E53DD5" w:rsidRPr="00123A92">
        <w:rPr>
          <w:color w:val="auto"/>
        </w:rPr>
        <w:t xml:space="preserve"> exploring</w:t>
      </w:r>
      <w:r w:rsidR="007D12D0" w:rsidRPr="00123A92">
        <w:rPr>
          <w:color w:val="auto"/>
        </w:rPr>
        <w:t xml:space="preserve"> the immune landscape of renal cell carcinoma</w:t>
      </w:r>
      <w:r w:rsidR="00583AF7" w:rsidRPr="00123A92">
        <w:rPr>
          <w:color w:val="auto"/>
        </w:rPr>
        <w:t xml:space="preserve"> in the literature</w:t>
      </w:r>
      <w:r w:rsidR="00C069CA" w:rsidRPr="00123A92">
        <w:rPr>
          <w:color w:val="auto"/>
        </w:rPr>
        <w:t>, also</w:t>
      </w:r>
      <w:r w:rsidR="00583AF7" w:rsidRPr="00123A92">
        <w:rPr>
          <w:color w:val="auto"/>
        </w:rPr>
        <w:t xml:space="preserve"> analyzed with similar methods. </w:t>
      </w:r>
      <w:r w:rsidR="00DF6D06">
        <w:rPr>
          <w:color w:val="auto"/>
        </w:rPr>
        <w:t xml:space="preserve">The sample dataset we used to create the figures in this manuscript along with the protocol below can be found at </w:t>
      </w:r>
      <w:hyperlink r:id="rId15" w:history="1">
        <w:r w:rsidR="00DF6D06" w:rsidRPr="00523DD3">
          <w:rPr>
            <w:rStyle w:val="Hyperlink"/>
          </w:rPr>
          <w:t>https://premium.cytobank.org/cytobank/projects/875</w:t>
        </w:r>
      </w:hyperlink>
      <w:r w:rsidR="00DF6D06">
        <w:rPr>
          <w:color w:val="auto"/>
        </w:rPr>
        <w:t xml:space="preserve">, upon registering an account. </w:t>
      </w:r>
    </w:p>
    <w:p w14:paraId="237AD7DD" w14:textId="77777777" w:rsidR="00D15131" w:rsidRPr="00123A92" w:rsidRDefault="00D15131" w:rsidP="00DC1207">
      <w:pPr>
        <w:widowControl/>
        <w:jc w:val="left"/>
        <w:rPr>
          <w:b/>
          <w:color w:val="auto"/>
        </w:rPr>
      </w:pPr>
    </w:p>
    <w:p w14:paraId="3D4CD2F3" w14:textId="6D19C367" w:rsidR="006305D7" w:rsidRPr="00123A92" w:rsidRDefault="006305D7" w:rsidP="00DC1207">
      <w:pPr>
        <w:widowControl/>
        <w:jc w:val="left"/>
        <w:rPr>
          <w:rStyle w:val="Hyperlink"/>
          <w:color w:val="auto"/>
          <w:u w:val="none"/>
        </w:rPr>
      </w:pPr>
      <w:r w:rsidRPr="00123A92">
        <w:rPr>
          <w:b/>
          <w:color w:val="auto"/>
        </w:rPr>
        <w:t>PROTOCOL:</w:t>
      </w:r>
    </w:p>
    <w:p w14:paraId="7B0E8A15" w14:textId="77777777" w:rsidR="004863B9" w:rsidRPr="00123A92" w:rsidRDefault="004863B9" w:rsidP="00DC1207">
      <w:pPr>
        <w:widowControl/>
        <w:jc w:val="left"/>
        <w:rPr>
          <w:color w:val="auto"/>
        </w:rPr>
      </w:pPr>
    </w:p>
    <w:p w14:paraId="496AB0B4" w14:textId="3067C5E5" w:rsidR="001C1E49" w:rsidRDefault="006F1350" w:rsidP="00DC1207">
      <w:pPr>
        <w:pStyle w:val="NormalWeb"/>
        <w:widowControl/>
        <w:numPr>
          <w:ilvl w:val="0"/>
          <w:numId w:val="29"/>
        </w:numPr>
        <w:spacing w:before="0" w:beforeAutospacing="0" w:after="0" w:afterAutospacing="0"/>
        <w:ind w:left="0" w:firstLine="0"/>
        <w:jc w:val="left"/>
        <w:rPr>
          <w:b/>
          <w:color w:val="auto"/>
        </w:rPr>
      </w:pPr>
      <w:r w:rsidRPr="00123A92">
        <w:rPr>
          <w:b/>
          <w:color w:val="auto"/>
        </w:rPr>
        <w:t>Collecting and Preparing Cytometry Data</w:t>
      </w:r>
    </w:p>
    <w:p w14:paraId="181FBC42" w14:textId="77777777" w:rsidR="00D54956" w:rsidRPr="00123A92" w:rsidRDefault="00D54956" w:rsidP="00DC1207">
      <w:pPr>
        <w:pStyle w:val="NormalWeb"/>
        <w:widowControl/>
        <w:spacing w:before="0" w:beforeAutospacing="0" w:after="0" w:afterAutospacing="0"/>
        <w:jc w:val="left"/>
        <w:rPr>
          <w:b/>
          <w:color w:val="auto"/>
        </w:rPr>
      </w:pPr>
    </w:p>
    <w:p w14:paraId="53026AF7" w14:textId="6F45A546" w:rsidR="006F1350" w:rsidRPr="00535CD3" w:rsidRDefault="00D54956" w:rsidP="00DC1207">
      <w:pPr>
        <w:pStyle w:val="NormalWeb"/>
        <w:widowControl/>
        <w:numPr>
          <w:ilvl w:val="1"/>
          <w:numId w:val="29"/>
        </w:numPr>
        <w:spacing w:before="0" w:beforeAutospacing="0" w:after="0" w:afterAutospacing="0"/>
        <w:ind w:left="0" w:firstLine="0"/>
        <w:jc w:val="left"/>
        <w:rPr>
          <w:color w:val="auto"/>
          <w:highlight w:val="yellow"/>
        </w:rPr>
      </w:pPr>
      <w:r w:rsidRPr="00535CD3">
        <w:rPr>
          <w:color w:val="auto"/>
          <w:highlight w:val="yellow"/>
        </w:rPr>
        <w:t>Place a</w:t>
      </w:r>
      <w:r w:rsidR="006F1350" w:rsidRPr="00535CD3">
        <w:rPr>
          <w:color w:val="auto"/>
          <w:highlight w:val="yellow"/>
        </w:rPr>
        <w:t xml:space="preserve">ll single stains in a folder by themselves and label by the channel name (by fluorophore, not marker). </w:t>
      </w:r>
    </w:p>
    <w:p w14:paraId="22C4F7BC" w14:textId="77777777" w:rsidR="00D54956" w:rsidRPr="00123A92" w:rsidRDefault="00D54956" w:rsidP="00DC1207">
      <w:pPr>
        <w:pStyle w:val="NormalWeb"/>
        <w:widowControl/>
        <w:spacing w:before="0" w:beforeAutospacing="0" w:after="0" w:afterAutospacing="0"/>
        <w:jc w:val="left"/>
        <w:rPr>
          <w:color w:val="auto"/>
        </w:rPr>
      </w:pPr>
    </w:p>
    <w:p w14:paraId="13CE41BE" w14:textId="7507EC60" w:rsidR="00A93E17" w:rsidRDefault="006571B3" w:rsidP="00DC1207">
      <w:pPr>
        <w:pStyle w:val="NormalWeb"/>
        <w:widowControl/>
        <w:numPr>
          <w:ilvl w:val="0"/>
          <w:numId w:val="29"/>
        </w:numPr>
        <w:spacing w:before="0" w:beforeAutospacing="0" w:after="0" w:afterAutospacing="0"/>
        <w:ind w:left="0" w:firstLine="0"/>
        <w:jc w:val="left"/>
        <w:rPr>
          <w:b/>
          <w:color w:val="auto"/>
        </w:rPr>
      </w:pPr>
      <w:r w:rsidRPr="00123A92">
        <w:rPr>
          <w:b/>
          <w:color w:val="auto"/>
        </w:rPr>
        <w:t>Data Importation &amp; Pre-Processing</w:t>
      </w:r>
    </w:p>
    <w:p w14:paraId="4C042346" w14:textId="77777777" w:rsidR="00D54956" w:rsidRPr="00123A92" w:rsidRDefault="00D54956" w:rsidP="00DC1207">
      <w:pPr>
        <w:pStyle w:val="NormalWeb"/>
        <w:widowControl/>
        <w:spacing w:before="0" w:beforeAutospacing="0" w:after="0" w:afterAutospacing="0"/>
        <w:jc w:val="left"/>
        <w:rPr>
          <w:b/>
          <w:color w:val="auto"/>
        </w:rPr>
      </w:pPr>
    </w:p>
    <w:p w14:paraId="76275615" w14:textId="2BE2E1F4" w:rsidR="00D34CAE" w:rsidRPr="00D54956" w:rsidRDefault="00D54956" w:rsidP="00DC1207">
      <w:pPr>
        <w:pStyle w:val="NormalWeb"/>
        <w:widowControl/>
        <w:numPr>
          <w:ilvl w:val="1"/>
          <w:numId w:val="29"/>
        </w:numPr>
        <w:spacing w:before="0" w:beforeAutospacing="0" w:after="0" w:afterAutospacing="0"/>
        <w:ind w:left="0" w:firstLine="0"/>
        <w:jc w:val="left"/>
        <w:rPr>
          <w:b/>
          <w:color w:val="auto"/>
        </w:rPr>
      </w:pPr>
      <w:r w:rsidRPr="00535CD3">
        <w:rPr>
          <w:color w:val="auto"/>
          <w:highlight w:val="yellow"/>
        </w:rPr>
        <w:t>To pause or save t</w:t>
      </w:r>
      <w:r w:rsidR="00D34CAE" w:rsidRPr="00535CD3">
        <w:rPr>
          <w:color w:val="auto"/>
          <w:highlight w:val="yellow"/>
        </w:rPr>
        <w:t xml:space="preserve">hroughout this analysis pipeline, use the </w:t>
      </w:r>
      <w:r w:rsidR="00D34CAE" w:rsidRPr="00535CD3">
        <w:rPr>
          <w:b/>
          <w:color w:val="auto"/>
          <w:highlight w:val="yellow"/>
        </w:rPr>
        <w:t>Save Workspace</w:t>
      </w:r>
      <w:r w:rsidR="00D34CAE" w:rsidRPr="00535CD3">
        <w:rPr>
          <w:color w:val="auto"/>
          <w:highlight w:val="yellow"/>
        </w:rPr>
        <w:t xml:space="preserve"> button at the bottom left of the program to save the workspace as a </w:t>
      </w:r>
      <w:proofErr w:type="gramStart"/>
      <w:r w:rsidR="00D34CAE" w:rsidRPr="00535CD3">
        <w:rPr>
          <w:color w:val="auto"/>
          <w:highlight w:val="yellow"/>
        </w:rPr>
        <w:t>‘.MAT</w:t>
      </w:r>
      <w:proofErr w:type="gramEnd"/>
      <w:r w:rsidR="00D34CAE" w:rsidRPr="00535CD3">
        <w:rPr>
          <w:color w:val="auto"/>
          <w:highlight w:val="yellow"/>
        </w:rPr>
        <w:t xml:space="preserve">’ file that can later </w:t>
      </w:r>
      <w:r w:rsidRPr="00535CD3">
        <w:rPr>
          <w:color w:val="auto"/>
          <w:highlight w:val="yellow"/>
        </w:rPr>
        <w:t xml:space="preserve">be </w:t>
      </w:r>
      <w:r w:rsidR="00D34CAE" w:rsidRPr="00535CD3">
        <w:rPr>
          <w:color w:val="auto"/>
          <w:highlight w:val="yellow"/>
        </w:rPr>
        <w:t>load</w:t>
      </w:r>
      <w:r w:rsidRPr="00535CD3">
        <w:rPr>
          <w:color w:val="auto"/>
          <w:highlight w:val="yellow"/>
        </w:rPr>
        <w:t>ed</w:t>
      </w:r>
      <w:r w:rsidR="00D34CAE" w:rsidRPr="00535CD3">
        <w:rPr>
          <w:color w:val="auto"/>
          <w:highlight w:val="yellow"/>
        </w:rPr>
        <w:t xml:space="preserve"> via the </w:t>
      </w:r>
      <w:r w:rsidR="00D34CAE" w:rsidRPr="00535CD3">
        <w:rPr>
          <w:b/>
          <w:color w:val="auto"/>
          <w:highlight w:val="yellow"/>
        </w:rPr>
        <w:t>Load Workspace</w:t>
      </w:r>
      <w:r w:rsidR="00D34CAE" w:rsidRPr="00535CD3">
        <w:rPr>
          <w:color w:val="auto"/>
          <w:highlight w:val="yellow"/>
        </w:rPr>
        <w:t xml:space="preserve"> button</w:t>
      </w:r>
      <w:r w:rsidR="00D34CAE" w:rsidRPr="00123A92">
        <w:rPr>
          <w:color w:val="auto"/>
        </w:rPr>
        <w:t xml:space="preserve">. </w:t>
      </w:r>
      <w:r>
        <w:rPr>
          <w:color w:val="auto"/>
        </w:rPr>
        <w:t>Do</w:t>
      </w:r>
      <w:r w:rsidR="00D34CAE" w:rsidRPr="00123A92">
        <w:rPr>
          <w:color w:val="auto"/>
        </w:rPr>
        <w:t xml:space="preserve"> not run more than one instance of the program at a time. Therefore, </w:t>
      </w:r>
      <w:r w:rsidR="0060276D" w:rsidRPr="00123A92">
        <w:rPr>
          <w:color w:val="auto"/>
        </w:rPr>
        <w:t>when</w:t>
      </w:r>
      <w:r w:rsidR="00D34CAE" w:rsidRPr="00123A92">
        <w:rPr>
          <w:color w:val="auto"/>
        </w:rPr>
        <w:t xml:space="preserve"> loading a new workspace, make sure to check there is no other instance of </w:t>
      </w:r>
      <w:proofErr w:type="spellStart"/>
      <w:r w:rsidR="00D34CAE" w:rsidRPr="00123A92">
        <w:rPr>
          <w:color w:val="auto"/>
        </w:rPr>
        <w:t>ExCYT</w:t>
      </w:r>
      <w:proofErr w:type="spellEnd"/>
      <w:r w:rsidR="00D34CAE" w:rsidRPr="00123A92">
        <w:rPr>
          <w:color w:val="auto"/>
        </w:rPr>
        <w:t xml:space="preserve"> running. </w:t>
      </w:r>
    </w:p>
    <w:p w14:paraId="11133BD4" w14:textId="77777777" w:rsidR="00D54956" w:rsidRPr="00123A92" w:rsidRDefault="00D54956" w:rsidP="00DC1207">
      <w:pPr>
        <w:pStyle w:val="NormalWeb"/>
        <w:widowControl/>
        <w:spacing w:before="0" w:beforeAutospacing="0" w:after="0" w:afterAutospacing="0"/>
        <w:jc w:val="left"/>
        <w:rPr>
          <w:b/>
          <w:color w:val="auto"/>
        </w:rPr>
      </w:pPr>
    </w:p>
    <w:p w14:paraId="2BE10AD1" w14:textId="3B015466" w:rsidR="007E077A" w:rsidRPr="007E077A" w:rsidRDefault="007E077A" w:rsidP="007E077A">
      <w:pPr>
        <w:pStyle w:val="NormalWeb"/>
        <w:widowControl/>
        <w:numPr>
          <w:ilvl w:val="1"/>
          <w:numId w:val="29"/>
        </w:numPr>
        <w:spacing w:before="0" w:beforeAutospacing="0" w:after="0" w:afterAutospacing="0"/>
        <w:ind w:left="0" w:firstLine="0"/>
        <w:jc w:val="left"/>
        <w:rPr>
          <w:color w:val="auto"/>
        </w:rPr>
      </w:pPr>
      <w:r w:rsidRPr="00535CD3">
        <w:rPr>
          <w:color w:val="auto"/>
          <w:highlight w:val="yellow"/>
        </w:rPr>
        <w:t xml:space="preserve">To begin analysis pipeline, first select type of cytometry (Flow Cytometry or Mass Cytometry – CYTOF), under the </w:t>
      </w:r>
      <w:r w:rsidRPr="00535CD3">
        <w:rPr>
          <w:b/>
          <w:color w:val="auto"/>
          <w:highlight w:val="yellow"/>
        </w:rPr>
        <w:t>File Selection Parameters</w:t>
      </w:r>
      <w:r w:rsidR="00FC38E9">
        <w:rPr>
          <w:b/>
          <w:color w:val="auto"/>
          <w:highlight w:val="yellow"/>
        </w:rPr>
        <w:t xml:space="preserve"> </w:t>
      </w:r>
      <w:r w:rsidR="00FC38E9">
        <w:rPr>
          <w:color w:val="auto"/>
          <w:highlight w:val="yellow"/>
        </w:rPr>
        <w:t xml:space="preserve">select number of </w:t>
      </w:r>
      <w:proofErr w:type="gramStart"/>
      <w:r w:rsidR="006169E9">
        <w:rPr>
          <w:color w:val="auto"/>
          <w:highlight w:val="yellow"/>
        </w:rPr>
        <w:t xml:space="preserve">events </w:t>
      </w:r>
      <w:r w:rsidRPr="00535CD3">
        <w:rPr>
          <w:color w:val="auto"/>
          <w:highlight w:val="yellow"/>
        </w:rPr>
        <w:t xml:space="preserve"> to</w:t>
      </w:r>
      <w:proofErr w:type="gramEnd"/>
      <w:r w:rsidRPr="00535CD3">
        <w:rPr>
          <w:color w:val="auto"/>
          <w:highlight w:val="yellow"/>
        </w:rPr>
        <w:t xml:space="preserve"> sample from the file</w:t>
      </w:r>
      <w:r w:rsidR="00FC38E9">
        <w:rPr>
          <w:color w:val="auto"/>
          <w:highlight w:val="yellow"/>
        </w:rPr>
        <w:t xml:space="preserve"> (for this example use 2000)</w:t>
      </w:r>
      <w:r w:rsidR="006169E9">
        <w:rPr>
          <w:color w:val="auto"/>
          <w:highlight w:val="yellow"/>
        </w:rPr>
        <w:t>.</w:t>
      </w:r>
      <w:r>
        <w:rPr>
          <w:color w:val="auto"/>
        </w:rPr>
        <w:t xml:space="preserve"> </w:t>
      </w:r>
      <w:r w:rsidRPr="00123A92">
        <w:rPr>
          <w:color w:val="auto"/>
        </w:rPr>
        <w:t xml:space="preserve">Once data has been successfully imported, a dialogue box will pop up informing the user that the data has been successfully imported. </w:t>
      </w:r>
    </w:p>
    <w:p w14:paraId="2175A07D" w14:textId="77777777" w:rsidR="007E077A" w:rsidRDefault="007E077A" w:rsidP="007E077A">
      <w:pPr>
        <w:pStyle w:val="ListParagraph"/>
        <w:rPr>
          <w:color w:val="auto"/>
          <w:highlight w:val="yellow"/>
        </w:rPr>
      </w:pPr>
    </w:p>
    <w:p w14:paraId="0315DDE0" w14:textId="7EAE61DA" w:rsidR="007E077A" w:rsidRPr="00535CD3" w:rsidRDefault="007E077A" w:rsidP="00DC1207">
      <w:pPr>
        <w:pStyle w:val="NormalWeb"/>
        <w:widowControl/>
        <w:numPr>
          <w:ilvl w:val="1"/>
          <w:numId w:val="29"/>
        </w:numPr>
        <w:spacing w:before="0" w:beforeAutospacing="0" w:after="0" w:afterAutospacing="0"/>
        <w:ind w:left="0" w:firstLine="0"/>
        <w:jc w:val="left"/>
        <w:rPr>
          <w:color w:val="auto"/>
        </w:rPr>
      </w:pPr>
      <w:r w:rsidRPr="00535CD3">
        <w:rPr>
          <w:color w:val="auto"/>
        </w:rPr>
        <w:lastRenderedPageBreak/>
        <w:t xml:space="preserve">Press the </w:t>
      </w:r>
      <w:r w:rsidRPr="00535CD3">
        <w:rPr>
          <w:b/>
          <w:color w:val="auto"/>
        </w:rPr>
        <w:t>Auto-Compensation</w:t>
      </w:r>
      <w:r w:rsidRPr="00535CD3">
        <w:rPr>
          <w:color w:val="auto"/>
        </w:rPr>
        <w:t xml:space="preserve"> button to conduct an optional auto-compensation step, as done by Bagwell &amp; Adams</w:t>
      </w:r>
      <w:r w:rsidRPr="00535CD3">
        <w:rPr>
          <w:color w:val="auto"/>
          <w:vertAlign w:val="superscript"/>
        </w:rPr>
        <w:t>9</w:t>
      </w:r>
      <w:r w:rsidRPr="00535CD3">
        <w:rPr>
          <w:color w:val="auto"/>
        </w:rPr>
        <w:t xml:space="preserve">. Select the directory containing single stains. Select the unstained sample within the user interface dialogue. </w:t>
      </w:r>
    </w:p>
    <w:p w14:paraId="604C6AB2" w14:textId="77777777" w:rsidR="00D54956" w:rsidRDefault="00D54956" w:rsidP="00DC1207">
      <w:pPr>
        <w:pStyle w:val="NormalWeb"/>
        <w:widowControl/>
        <w:spacing w:before="0" w:beforeAutospacing="0" w:after="0" w:afterAutospacing="0"/>
        <w:jc w:val="left"/>
        <w:rPr>
          <w:color w:val="auto"/>
        </w:rPr>
      </w:pPr>
    </w:p>
    <w:p w14:paraId="511F00AE" w14:textId="26E41E59" w:rsidR="00637CF2" w:rsidRDefault="00535CD3" w:rsidP="00DC1207">
      <w:pPr>
        <w:pStyle w:val="NormalWeb"/>
        <w:widowControl/>
        <w:numPr>
          <w:ilvl w:val="2"/>
          <w:numId w:val="29"/>
        </w:numPr>
        <w:spacing w:before="0" w:beforeAutospacing="0" w:after="0" w:afterAutospacing="0"/>
        <w:ind w:left="0" w:firstLine="0"/>
        <w:jc w:val="left"/>
        <w:rPr>
          <w:color w:val="auto"/>
        </w:rPr>
      </w:pPr>
      <w:r>
        <w:rPr>
          <w:color w:val="auto"/>
        </w:rPr>
        <w:t>P</w:t>
      </w:r>
      <w:r w:rsidR="008345E6" w:rsidRPr="00123A92">
        <w:rPr>
          <w:color w:val="auto"/>
        </w:rPr>
        <w:t xml:space="preserve">lace </w:t>
      </w:r>
      <w:r w:rsidR="00461ABA" w:rsidRPr="00123A92">
        <w:rPr>
          <w:color w:val="auto"/>
        </w:rPr>
        <w:t>a forward/side</w:t>
      </w:r>
      <w:r w:rsidR="00E97940" w:rsidRPr="00123A92">
        <w:rPr>
          <w:color w:val="auto"/>
        </w:rPr>
        <w:t>-</w:t>
      </w:r>
      <w:r w:rsidR="00461ABA" w:rsidRPr="00123A92">
        <w:rPr>
          <w:color w:val="auto"/>
        </w:rPr>
        <w:t>scatter gate on any of the s</w:t>
      </w:r>
      <w:r w:rsidR="00EF2371" w:rsidRPr="00123A92">
        <w:rPr>
          <w:color w:val="auto"/>
        </w:rPr>
        <w:t>amples in this directory</w:t>
      </w:r>
      <w:r w:rsidR="00461ABA" w:rsidRPr="00123A92">
        <w:rPr>
          <w:color w:val="auto"/>
        </w:rPr>
        <w:t xml:space="preserve"> that will be used to select events to calculate the compensation matrix. </w:t>
      </w:r>
      <w:r w:rsidR="00F27BE4">
        <w:rPr>
          <w:color w:val="auto"/>
        </w:rPr>
        <w:t>I</w:t>
      </w:r>
      <w:r w:rsidR="00CF4D4F" w:rsidRPr="00123A92">
        <w:rPr>
          <w:color w:val="auto"/>
        </w:rPr>
        <w:t xml:space="preserve">t is recommended to use the unstained sample for this purpose. </w:t>
      </w:r>
      <w:r w:rsidR="00461ABA" w:rsidRPr="00123A92">
        <w:rPr>
          <w:color w:val="auto"/>
        </w:rPr>
        <w:t xml:space="preserve">At this point, </w:t>
      </w:r>
      <w:r w:rsidR="00A102BF" w:rsidRPr="00123A92">
        <w:rPr>
          <w:color w:val="auto"/>
        </w:rPr>
        <w:t>an algorithm has been implemented</w:t>
      </w:r>
      <w:r w:rsidR="00461ABA" w:rsidRPr="00123A92">
        <w:rPr>
          <w:color w:val="auto"/>
        </w:rPr>
        <w:t xml:space="preserve"> to set </w:t>
      </w:r>
      <w:r w:rsidR="005C14D4" w:rsidRPr="00123A92">
        <w:rPr>
          <w:color w:val="auto"/>
        </w:rPr>
        <w:t xml:space="preserve">consistent </w:t>
      </w:r>
      <w:r w:rsidR="00461ABA" w:rsidRPr="00123A92">
        <w:rPr>
          <w:color w:val="auto"/>
        </w:rPr>
        <w:t>thresholds at the 99</w:t>
      </w:r>
      <w:r w:rsidR="00461ABA" w:rsidRPr="00123A92">
        <w:rPr>
          <w:color w:val="auto"/>
          <w:vertAlign w:val="superscript"/>
        </w:rPr>
        <w:t>th</w:t>
      </w:r>
      <w:r w:rsidR="00461ABA" w:rsidRPr="00123A92">
        <w:rPr>
          <w:color w:val="auto"/>
        </w:rPr>
        <w:t xml:space="preserve"> percentile of the unstained sample to define positive events in each of the single stains to calculate the compensation matrix. When this is finished, a dialogue box will inform the user that the compensation has been performed. </w:t>
      </w:r>
    </w:p>
    <w:p w14:paraId="317C8B5F" w14:textId="77777777" w:rsidR="00D54956" w:rsidRPr="00123A92" w:rsidRDefault="00D54956" w:rsidP="00DC1207">
      <w:pPr>
        <w:pStyle w:val="NormalWeb"/>
        <w:widowControl/>
        <w:spacing w:before="0" w:beforeAutospacing="0" w:after="0" w:afterAutospacing="0"/>
        <w:jc w:val="left"/>
        <w:rPr>
          <w:color w:val="auto"/>
        </w:rPr>
      </w:pPr>
    </w:p>
    <w:p w14:paraId="5644CD99" w14:textId="42876100" w:rsidR="00D54956" w:rsidRDefault="00CF4D4F" w:rsidP="00C56A6E">
      <w:pPr>
        <w:pStyle w:val="NormalWeb"/>
        <w:widowControl/>
        <w:numPr>
          <w:ilvl w:val="1"/>
          <w:numId w:val="29"/>
        </w:numPr>
        <w:spacing w:before="0" w:beforeAutospacing="0" w:after="0" w:afterAutospacing="0"/>
        <w:ind w:left="0" w:firstLine="0"/>
        <w:jc w:val="left"/>
        <w:rPr>
          <w:color w:val="auto"/>
        </w:rPr>
      </w:pPr>
      <w:r w:rsidRPr="000F122A">
        <w:rPr>
          <w:color w:val="auto"/>
          <w:highlight w:val="yellow"/>
        </w:rPr>
        <w:t>Next,</w:t>
      </w:r>
      <w:r w:rsidR="00535CD3" w:rsidRPr="000F122A">
        <w:rPr>
          <w:color w:val="auto"/>
          <w:highlight w:val="yellow"/>
        </w:rPr>
        <w:t xml:space="preserve"> press </w:t>
      </w:r>
      <w:r w:rsidR="00535CD3" w:rsidRPr="000F122A">
        <w:rPr>
          <w:b/>
          <w:color w:val="auto"/>
          <w:highlight w:val="yellow"/>
        </w:rPr>
        <w:t xml:space="preserve">Gate Population </w:t>
      </w:r>
      <w:r w:rsidR="00535CD3" w:rsidRPr="000F122A">
        <w:rPr>
          <w:color w:val="auto"/>
          <w:highlight w:val="yellow"/>
        </w:rPr>
        <w:t xml:space="preserve">and </w:t>
      </w:r>
      <w:r w:rsidR="00461ABA" w:rsidRPr="000F122A">
        <w:rPr>
          <w:color w:val="auto"/>
          <w:highlight w:val="yellow"/>
        </w:rPr>
        <w:t xml:space="preserve">select </w:t>
      </w:r>
      <w:r w:rsidR="00D54956" w:rsidRPr="000F122A">
        <w:rPr>
          <w:color w:val="auto"/>
          <w:highlight w:val="yellow"/>
        </w:rPr>
        <w:t xml:space="preserve">the </w:t>
      </w:r>
      <w:r w:rsidR="00461ABA" w:rsidRPr="000F122A">
        <w:rPr>
          <w:color w:val="auto"/>
          <w:highlight w:val="yellow"/>
        </w:rPr>
        <w:t>population</w:t>
      </w:r>
      <w:r w:rsidRPr="000F122A">
        <w:rPr>
          <w:color w:val="auto"/>
          <w:highlight w:val="yellow"/>
        </w:rPr>
        <w:t>s</w:t>
      </w:r>
      <w:r w:rsidR="00461ABA" w:rsidRPr="000F122A">
        <w:rPr>
          <w:color w:val="auto"/>
          <w:highlight w:val="yellow"/>
        </w:rPr>
        <w:t xml:space="preserve"> of cells </w:t>
      </w:r>
      <w:r w:rsidR="00D54956" w:rsidRPr="000F122A">
        <w:rPr>
          <w:color w:val="auto"/>
          <w:highlight w:val="yellow"/>
        </w:rPr>
        <w:t>of interest</w:t>
      </w:r>
      <w:r w:rsidRPr="000F122A">
        <w:rPr>
          <w:color w:val="auto"/>
          <w:highlight w:val="yellow"/>
        </w:rPr>
        <w:t xml:space="preserve">, as is the convention in flow cytometry analyses. </w:t>
      </w:r>
      <w:r w:rsidR="000F122A" w:rsidRPr="000F122A">
        <w:rPr>
          <w:color w:val="auto"/>
          <w:highlight w:val="yellow"/>
        </w:rPr>
        <w:t>When population of cells is selected, enter</w:t>
      </w:r>
      <w:r w:rsidR="00EF7396">
        <w:rPr>
          <w:color w:val="auto"/>
          <w:highlight w:val="yellow"/>
        </w:rPr>
        <w:t xml:space="preserve"> number of percentage of events </w:t>
      </w:r>
      <w:r w:rsidR="000F122A" w:rsidRPr="000F122A">
        <w:rPr>
          <w:color w:val="auto"/>
          <w:highlight w:val="yellow"/>
        </w:rPr>
        <w:t>downstream analysi</w:t>
      </w:r>
      <w:r w:rsidR="00EF7396">
        <w:rPr>
          <w:color w:val="auto"/>
          <w:highlight w:val="yellow"/>
        </w:rPr>
        <w:t>s (in this 10000 events)</w:t>
      </w:r>
      <w:r w:rsidR="000F122A">
        <w:rPr>
          <w:color w:val="auto"/>
        </w:rPr>
        <w:t xml:space="preserve">. </w:t>
      </w:r>
    </w:p>
    <w:p w14:paraId="4C429143" w14:textId="77777777" w:rsidR="00F27BE4" w:rsidRPr="000F122A" w:rsidRDefault="00F27BE4" w:rsidP="00F27BE4">
      <w:pPr>
        <w:pStyle w:val="NormalWeb"/>
        <w:widowControl/>
        <w:spacing w:before="0" w:beforeAutospacing="0" w:after="0" w:afterAutospacing="0"/>
        <w:jc w:val="left"/>
        <w:rPr>
          <w:color w:val="auto"/>
        </w:rPr>
      </w:pPr>
      <w:bookmarkStart w:id="0" w:name="_GoBack"/>
      <w:bookmarkEnd w:id="0"/>
    </w:p>
    <w:p w14:paraId="41A19E47" w14:textId="361BD527" w:rsidR="00461ABA" w:rsidRPr="00CB4C4C" w:rsidRDefault="00CF4D4F" w:rsidP="00DC1207">
      <w:pPr>
        <w:pStyle w:val="NormalWeb"/>
        <w:widowControl/>
        <w:numPr>
          <w:ilvl w:val="1"/>
          <w:numId w:val="29"/>
        </w:numPr>
        <w:spacing w:before="0" w:beforeAutospacing="0" w:after="0" w:afterAutospacing="0"/>
        <w:ind w:left="0" w:firstLine="0"/>
        <w:jc w:val="left"/>
        <w:rPr>
          <w:color w:val="auto"/>
          <w:highlight w:val="yellow"/>
        </w:rPr>
      </w:pPr>
      <w:r w:rsidRPr="00CB4C4C">
        <w:rPr>
          <w:color w:val="auto"/>
          <w:highlight w:val="yellow"/>
        </w:rPr>
        <w:t>Next</w:t>
      </w:r>
      <w:r w:rsidR="00217444" w:rsidRPr="00CB4C4C">
        <w:rPr>
          <w:color w:val="auto"/>
          <w:highlight w:val="yellow"/>
        </w:rPr>
        <w:t xml:space="preserve">, select the </w:t>
      </w:r>
      <w:r w:rsidR="00EF7396">
        <w:rPr>
          <w:color w:val="auto"/>
          <w:highlight w:val="yellow"/>
        </w:rPr>
        <w:t>number</w:t>
      </w:r>
      <w:r w:rsidR="00FC38E9">
        <w:rPr>
          <w:color w:val="auto"/>
          <w:highlight w:val="yellow"/>
        </w:rPr>
        <w:t xml:space="preserve"> </w:t>
      </w:r>
      <w:r w:rsidR="00217444" w:rsidRPr="00CB4C4C">
        <w:rPr>
          <w:color w:val="auto"/>
          <w:highlight w:val="yellow"/>
        </w:rPr>
        <w:t xml:space="preserve">channels </w:t>
      </w:r>
      <w:r w:rsidRPr="00CB4C4C">
        <w:rPr>
          <w:color w:val="auto"/>
          <w:highlight w:val="yellow"/>
        </w:rPr>
        <w:t xml:space="preserve">to be </w:t>
      </w:r>
      <w:r w:rsidR="00217444" w:rsidRPr="00CB4C4C">
        <w:rPr>
          <w:color w:val="auto"/>
          <w:highlight w:val="yellow"/>
        </w:rPr>
        <w:t>use</w:t>
      </w:r>
      <w:r w:rsidRPr="00CB4C4C">
        <w:rPr>
          <w:color w:val="auto"/>
          <w:highlight w:val="yellow"/>
        </w:rPr>
        <w:t>d</w:t>
      </w:r>
      <w:r w:rsidR="00217444" w:rsidRPr="00CB4C4C">
        <w:rPr>
          <w:color w:val="auto"/>
          <w:highlight w:val="yellow"/>
        </w:rPr>
        <w:t xml:space="preserve"> for analysis</w:t>
      </w:r>
      <w:r w:rsidR="000F122A" w:rsidRPr="00CB4C4C">
        <w:rPr>
          <w:color w:val="auto"/>
          <w:highlight w:val="yellow"/>
        </w:rPr>
        <w:t xml:space="preserve"> in the </w:t>
      </w:r>
      <w:proofErr w:type="spellStart"/>
      <w:r w:rsidR="000F122A" w:rsidRPr="00CB4C4C">
        <w:rPr>
          <w:color w:val="auto"/>
          <w:highlight w:val="yellow"/>
        </w:rPr>
        <w:t>listbox</w:t>
      </w:r>
      <w:proofErr w:type="spellEnd"/>
      <w:r w:rsidR="000F122A" w:rsidRPr="00CB4C4C">
        <w:rPr>
          <w:color w:val="auto"/>
          <w:highlight w:val="yellow"/>
        </w:rPr>
        <w:t xml:space="preserve"> in the far right of the Pre-Processing box</w:t>
      </w:r>
      <w:r w:rsidR="00EF7396">
        <w:rPr>
          <w:color w:val="auto"/>
          <w:highlight w:val="yellow"/>
        </w:rPr>
        <w:t xml:space="preserve"> (use the specific channels shown in the example)</w:t>
      </w:r>
      <w:r w:rsidR="00217444" w:rsidRPr="00CB4C4C">
        <w:rPr>
          <w:color w:val="auto"/>
          <w:highlight w:val="yellow"/>
        </w:rPr>
        <w:t xml:space="preserve">. </w:t>
      </w:r>
    </w:p>
    <w:p w14:paraId="0FDC5B48" w14:textId="77777777" w:rsidR="00C309DF" w:rsidRPr="00123A92" w:rsidRDefault="00C309DF" w:rsidP="00C309DF">
      <w:pPr>
        <w:pStyle w:val="NormalWeb"/>
        <w:widowControl/>
        <w:spacing w:before="0" w:beforeAutospacing="0" w:after="0" w:afterAutospacing="0"/>
        <w:jc w:val="left"/>
        <w:rPr>
          <w:color w:val="auto"/>
        </w:rPr>
      </w:pPr>
    </w:p>
    <w:p w14:paraId="17834A7B" w14:textId="5A175F6D" w:rsidR="00C309DF" w:rsidRPr="00424430" w:rsidRDefault="000A0DCA" w:rsidP="00C309DF">
      <w:pPr>
        <w:pStyle w:val="NormalWeb"/>
        <w:widowControl/>
        <w:numPr>
          <w:ilvl w:val="0"/>
          <w:numId w:val="29"/>
        </w:numPr>
        <w:spacing w:before="0" w:beforeAutospacing="0" w:after="0" w:afterAutospacing="0"/>
        <w:ind w:left="0" w:firstLine="0"/>
        <w:jc w:val="left"/>
        <w:rPr>
          <w:color w:val="auto"/>
        </w:rPr>
      </w:pPr>
      <w:r w:rsidRPr="00123A92">
        <w:rPr>
          <w:b/>
          <w:color w:val="auto"/>
        </w:rPr>
        <w:t xml:space="preserve">t-SNE Analysis </w:t>
      </w:r>
    </w:p>
    <w:p w14:paraId="4DB4BE93" w14:textId="77777777" w:rsidR="00424430" w:rsidRPr="00C309DF" w:rsidRDefault="00424430" w:rsidP="00424430">
      <w:pPr>
        <w:pStyle w:val="NormalWeb"/>
        <w:widowControl/>
        <w:spacing w:before="0" w:beforeAutospacing="0" w:after="0" w:afterAutospacing="0"/>
        <w:jc w:val="left"/>
        <w:rPr>
          <w:color w:val="auto"/>
        </w:rPr>
      </w:pPr>
    </w:p>
    <w:p w14:paraId="0181B4B6" w14:textId="350DAA40" w:rsidR="003101BB" w:rsidRDefault="00602386" w:rsidP="00DC1207">
      <w:pPr>
        <w:pStyle w:val="NormalWeb"/>
        <w:widowControl/>
        <w:numPr>
          <w:ilvl w:val="1"/>
          <w:numId w:val="29"/>
        </w:numPr>
        <w:spacing w:before="0" w:beforeAutospacing="0" w:after="0" w:afterAutospacing="0"/>
        <w:ind w:left="0" w:firstLine="0"/>
        <w:jc w:val="left"/>
        <w:rPr>
          <w:color w:val="auto"/>
        </w:rPr>
      </w:pPr>
      <w:r w:rsidRPr="00E2577F">
        <w:rPr>
          <w:color w:val="auto"/>
          <w:highlight w:val="yellow"/>
        </w:rPr>
        <w:t>Press the</w:t>
      </w:r>
      <w:r w:rsidR="000A0DCA" w:rsidRPr="00E2577F">
        <w:rPr>
          <w:color w:val="auto"/>
          <w:highlight w:val="yellow"/>
        </w:rPr>
        <w:t xml:space="preserve"> </w:t>
      </w:r>
      <w:r w:rsidR="00C309DF" w:rsidRPr="00E2577F">
        <w:rPr>
          <w:b/>
          <w:color w:val="auto"/>
          <w:highlight w:val="yellow"/>
        </w:rPr>
        <w:t>t-SNE</w:t>
      </w:r>
      <w:r w:rsidR="00C309DF" w:rsidRPr="00E2577F">
        <w:rPr>
          <w:color w:val="auto"/>
          <w:highlight w:val="yellow"/>
        </w:rPr>
        <w:t xml:space="preserve"> </w:t>
      </w:r>
      <w:r w:rsidR="000A0DCA" w:rsidRPr="00E2577F">
        <w:rPr>
          <w:color w:val="auto"/>
          <w:highlight w:val="yellow"/>
        </w:rPr>
        <w:t xml:space="preserve">button </w:t>
      </w:r>
      <w:r w:rsidRPr="00E2577F">
        <w:rPr>
          <w:color w:val="auto"/>
          <w:highlight w:val="yellow"/>
        </w:rPr>
        <w:t>to have the</w:t>
      </w:r>
      <w:r w:rsidR="000A0DCA" w:rsidRPr="00E2577F">
        <w:rPr>
          <w:color w:val="auto"/>
          <w:highlight w:val="yellow"/>
        </w:rPr>
        <w:t xml:space="preserve"> program </w:t>
      </w:r>
      <w:r w:rsidRPr="00E2577F">
        <w:rPr>
          <w:color w:val="auto"/>
          <w:highlight w:val="yellow"/>
        </w:rPr>
        <w:t>b</w:t>
      </w:r>
      <w:r w:rsidR="000A0DCA" w:rsidRPr="00E2577F">
        <w:rPr>
          <w:color w:val="auto"/>
          <w:highlight w:val="yellow"/>
        </w:rPr>
        <w:t xml:space="preserve">egin </w:t>
      </w:r>
      <w:r w:rsidRPr="00E2577F">
        <w:rPr>
          <w:color w:val="auto"/>
          <w:highlight w:val="yellow"/>
        </w:rPr>
        <w:t>start to</w:t>
      </w:r>
      <w:r w:rsidR="000A0DCA" w:rsidRPr="00E2577F">
        <w:rPr>
          <w:color w:val="auto"/>
          <w:highlight w:val="yellow"/>
        </w:rPr>
        <w:t xml:space="preserve"> compute the reduced dimensionality data set</w:t>
      </w:r>
      <w:r w:rsidR="00104536" w:rsidRPr="00E2577F">
        <w:rPr>
          <w:color w:val="auto"/>
          <w:highlight w:val="yellow"/>
        </w:rPr>
        <w:t xml:space="preserve"> for visualization in the window below the t-SNE button.</w:t>
      </w:r>
      <w:r w:rsidR="00C5177F">
        <w:rPr>
          <w:color w:val="auto"/>
        </w:rPr>
        <w:t xml:space="preserve"> </w:t>
      </w:r>
      <w:r w:rsidR="00C5177F" w:rsidRPr="00D019EB">
        <w:rPr>
          <w:color w:val="auto"/>
          <w:highlight w:val="yellow"/>
        </w:rPr>
        <w:t xml:space="preserve">To save image of t-SNE, press </w:t>
      </w:r>
      <w:r w:rsidR="00C5177F" w:rsidRPr="00D019EB">
        <w:rPr>
          <w:b/>
          <w:color w:val="auto"/>
          <w:highlight w:val="yellow"/>
        </w:rPr>
        <w:t>Save TSNE Image</w:t>
      </w:r>
      <w:r w:rsidR="00C5177F" w:rsidRPr="00D019EB">
        <w:rPr>
          <w:color w:val="auto"/>
          <w:highlight w:val="yellow"/>
        </w:rPr>
        <w:t>.</w:t>
      </w:r>
      <w:r w:rsidR="00104536" w:rsidRPr="00123A92">
        <w:rPr>
          <w:color w:val="auto"/>
        </w:rPr>
        <w:t xml:space="preserve"> </w:t>
      </w:r>
      <w:r w:rsidR="00F27BE4">
        <w:rPr>
          <w:color w:val="auto"/>
        </w:rPr>
        <w:t>On</w:t>
      </w:r>
      <w:r w:rsidR="00B17014" w:rsidRPr="00123A92">
        <w:rPr>
          <w:color w:val="auto"/>
        </w:rPr>
        <w:t xml:space="preserve"> a machine with 8 CPU</w:t>
      </w:r>
      <w:r w:rsidR="00123A92" w:rsidRPr="00123A92">
        <w:rPr>
          <w:color w:val="auto"/>
        </w:rPr>
        <w:t xml:space="preserve"> </w:t>
      </w:r>
      <w:r w:rsidR="00B17014" w:rsidRPr="00123A92">
        <w:rPr>
          <w:color w:val="auto"/>
        </w:rPr>
        <w:t xml:space="preserve">@ 3.4 GHz each and 8 GM RAM </w:t>
      </w:r>
      <w:r w:rsidRPr="00123A92">
        <w:rPr>
          <w:color w:val="auto"/>
        </w:rPr>
        <w:t>t</w:t>
      </w:r>
      <w:r w:rsidR="003101BB" w:rsidRPr="00123A92">
        <w:rPr>
          <w:color w:val="auto"/>
        </w:rPr>
        <w:t xml:space="preserve">his </w:t>
      </w:r>
      <w:r w:rsidR="00B17014" w:rsidRPr="00123A92">
        <w:rPr>
          <w:color w:val="auto"/>
        </w:rPr>
        <w:t xml:space="preserve">step </w:t>
      </w:r>
      <w:r w:rsidR="003101BB" w:rsidRPr="00123A92">
        <w:rPr>
          <w:color w:val="auto"/>
        </w:rPr>
        <w:t xml:space="preserve">should take about 2 minutes for 10,000 events, 10 minutes for 50,000 events, and 20 minutes for 100,000 events. </w:t>
      </w:r>
    </w:p>
    <w:p w14:paraId="29A47716" w14:textId="77777777" w:rsidR="00C309DF" w:rsidRPr="00123A92" w:rsidRDefault="00C309DF" w:rsidP="00C309DF">
      <w:pPr>
        <w:pStyle w:val="NormalWeb"/>
        <w:widowControl/>
        <w:spacing w:before="0" w:beforeAutospacing="0" w:after="0" w:afterAutospacing="0"/>
        <w:jc w:val="left"/>
        <w:rPr>
          <w:color w:val="auto"/>
        </w:rPr>
      </w:pPr>
    </w:p>
    <w:p w14:paraId="5387C551" w14:textId="2819BA60" w:rsidR="00C56A6E" w:rsidRPr="00730F24" w:rsidRDefault="00C56A6E" w:rsidP="00DC1207">
      <w:pPr>
        <w:pStyle w:val="NormalWeb"/>
        <w:widowControl/>
        <w:numPr>
          <w:ilvl w:val="1"/>
          <w:numId w:val="29"/>
        </w:numPr>
        <w:spacing w:before="0" w:beforeAutospacing="0" w:after="0" w:afterAutospacing="0"/>
        <w:ind w:left="0" w:firstLine="0"/>
        <w:jc w:val="left"/>
        <w:rPr>
          <w:color w:val="auto"/>
          <w:highlight w:val="yellow"/>
        </w:rPr>
      </w:pPr>
      <w:r w:rsidRPr="00730F24">
        <w:rPr>
          <w:color w:val="auto"/>
          <w:highlight w:val="yellow"/>
        </w:rPr>
        <w:t>To create a ‘t-SNE heatmap’, as seen in several CYTOF publications</w:t>
      </w:r>
      <w:r w:rsidRPr="00730F24">
        <w:rPr>
          <w:color w:val="auto"/>
          <w:highlight w:val="yellow"/>
          <w:vertAlign w:val="superscript"/>
        </w:rPr>
        <w:t>10-11</w:t>
      </w:r>
      <w:r w:rsidR="00C5177F" w:rsidRPr="00730F24">
        <w:rPr>
          <w:color w:val="auto"/>
          <w:highlight w:val="yellow"/>
        </w:rPr>
        <w:t xml:space="preserve">, select an option from the </w:t>
      </w:r>
      <w:r w:rsidR="00C5177F" w:rsidRPr="00730F24">
        <w:rPr>
          <w:b/>
          <w:color w:val="auto"/>
          <w:highlight w:val="yellow"/>
        </w:rPr>
        <w:t xml:space="preserve">Marker-Specific t-SNE </w:t>
      </w:r>
      <w:r w:rsidR="00C5177F" w:rsidRPr="00730F24">
        <w:rPr>
          <w:color w:val="auto"/>
          <w:highlight w:val="yellow"/>
        </w:rPr>
        <w:t>pop-up menu</w:t>
      </w:r>
      <w:r w:rsidR="00EF7396">
        <w:rPr>
          <w:color w:val="auto"/>
          <w:highlight w:val="yellow"/>
        </w:rPr>
        <w:t xml:space="preserve"> (use the specific markers CD64 or CD3 as shown in the example)</w:t>
      </w:r>
      <w:r w:rsidR="00C5177F" w:rsidRPr="00730F24">
        <w:rPr>
          <w:color w:val="auto"/>
          <w:highlight w:val="yellow"/>
        </w:rPr>
        <w:t xml:space="preserve">. A figure will pop up showing a heatmap representation of the t-SNE plot that can be saved for figure generation. </w:t>
      </w:r>
    </w:p>
    <w:p w14:paraId="7FCBEEFE" w14:textId="77777777" w:rsidR="00C309DF" w:rsidRPr="00123A92" w:rsidRDefault="00C309DF" w:rsidP="00C309DF">
      <w:pPr>
        <w:pStyle w:val="NormalWeb"/>
        <w:widowControl/>
        <w:spacing w:before="0" w:beforeAutospacing="0" w:after="0" w:afterAutospacing="0"/>
        <w:jc w:val="left"/>
        <w:rPr>
          <w:color w:val="auto"/>
        </w:rPr>
      </w:pPr>
    </w:p>
    <w:p w14:paraId="1E8DCB8B" w14:textId="4119411D" w:rsidR="003101BB" w:rsidRPr="00730F24" w:rsidRDefault="00C309DF" w:rsidP="00DC1207">
      <w:pPr>
        <w:pStyle w:val="NormalWeb"/>
        <w:widowControl/>
        <w:numPr>
          <w:ilvl w:val="1"/>
          <w:numId w:val="29"/>
        </w:numPr>
        <w:spacing w:before="0" w:beforeAutospacing="0" w:after="0" w:afterAutospacing="0"/>
        <w:ind w:left="0" w:firstLine="0"/>
        <w:jc w:val="left"/>
        <w:rPr>
          <w:color w:val="auto"/>
        </w:rPr>
      </w:pPr>
      <w:r w:rsidRPr="00730F24">
        <w:rPr>
          <w:color w:val="auto"/>
        </w:rPr>
        <w:t>Select a</w:t>
      </w:r>
      <w:r w:rsidR="00B17014" w:rsidRPr="00730F24">
        <w:rPr>
          <w:color w:val="auto"/>
        </w:rPr>
        <w:t xml:space="preserve">reas of interest in the t-SNE plots by the user for </w:t>
      </w:r>
      <w:r w:rsidRPr="00730F24">
        <w:rPr>
          <w:color w:val="auto"/>
        </w:rPr>
        <w:t>further</w:t>
      </w:r>
      <w:r w:rsidR="00B17014" w:rsidRPr="00730F24">
        <w:rPr>
          <w:color w:val="auto"/>
        </w:rPr>
        <w:t xml:space="preserve"> downstream analyses using the </w:t>
      </w:r>
      <w:r w:rsidR="008D55EF" w:rsidRPr="00730F24">
        <w:rPr>
          <w:b/>
          <w:color w:val="auto"/>
        </w:rPr>
        <w:t>Gate t-SNE</w:t>
      </w:r>
      <w:r w:rsidR="008D55EF" w:rsidRPr="00730F24">
        <w:rPr>
          <w:color w:val="auto"/>
        </w:rPr>
        <w:t xml:space="preserve"> button. </w:t>
      </w:r>
    </w:p>
    <w:p w14:paraId="3BAD0C24" w14:textId="77777777" w:rsidR="00C309DF" w:rsidRPr="00123A92" w:rsidRDefault="00C309DF" w:rsidP="00C309DF">
      <w:pPr>
        <w:pStyle w:val="NormalWeb"/>
        <w:widowControl/>
        <w:spacing w:before="0" w:beforeAutospacing="0" w:after="0" w:afterAutospacing="0"/>
        <w:jc w:val="left"/>
        <w:rPr>
          <w:color w:val="auto"/>
          <w:highlight w:val="yellow"/>
        </w:rPr>
      </w:pPr>
    </w:p>
    <w:p w14:paraId="14FBA5C1" w14:textId="436CC6AD" w:rsidR="00332865" w:rsidRPr="00C309DF" w:rsidRDefault="00332865" w:rsidP="00DC1207">
      <w:pPr>
        <w:pStyle w:val="NormalWeb"/>
        <w:widowControl/>
        <w:numPr>
          <w:ilvl w:val="0"/>
          <w:numId w:val="29"/>
        </w:numPr>
        <w:spacing w:before="0" w:beforeAutospacing="0" w:after="0" w:afterAutospacing="0"/>
        <w:ind w:left="0" w:firstLine="0"/>
        <w:jc w:val="left"/>
        <w:rPr>
          <w:color w:val="auto"/>
        </w:rPr>
      </w:pPr>
      <w:r w:rsidRPr="00123A92">
        <w:rPr>
          <w:b/>
          <w:color w:val="auto"/>
        </w:rPr>
        <w:t>Cluster Analysis</w:t>
      </w:r>
    </w:p>
    <w:p w14:paraId="3F0EA88C" w14:textId="77777777" w:rsidR="00C309DF" w:rsidRPr="00123A92" w:rsidRDefault="00C309DF" w:rsidP="00C309DF">
      <w:pPr>
        <w:pStyle w:val="NormalWeb"/>
        <w:widowControl/>
        <w:spacing w:before="0" w:beforeAutospacing="0" w:after="0" w:afterAutospacing="0"/>
        <w:jc w:val="left"/>
        <w:rPr>
          <w:color w:val="auto"/>
        </w:rPr>
      </w:pPr>
    </w:p>
    <w:p w14:paraId="79111490" w14:textId="2F3CB0B2" w:rsidR="001F0D58" w:rsidRPr="001F0D58" w:rsidRDefault="001F0D58" w:rsidP="00DC1207">
      <w:pPr>
        <w:pStyle w:val="NormalWeb"/>
        <w:widowControl/>
        <w:numPr>
          <w:ilvl w:val="1"/>
          <w:numId w:val="29"/>
        </w:numPr>
        <w:spacing w:before="0" w:beforeAutospacing="0" w:after="0" w:afterAutospacing="0"/>
        <w:ind w:left="0" w:firstLine="0"/>
        <w:jc w:val="left"/>
        <w:rPr>
          <w:color w:val="auto"/>
          <w:highlight w:val="yellow"/>
        </w:rPr>
      </w:pPr>
      <w:r w:rsidRPr="001F0D58">
        <w:rPr>
          <w:color w:val="auto"/>
          <w:highlight w:val="yellow"/>
        </w:rPr>
        <w:t xml:space="preserve">To begin clustering analysis, select </w:t>
      </w:r>
      <w:r w:rsidR="0074471A">
        <w:rPr>
          <w:color w:val="auto"/>
          <w:highlight w:val="yellow"/>
        </w:rPr>
        <w:t>a</w:t>
      </w:r>
      <w:r w:rsidR="007A281D">
        <w:rPr>
          <w:color w:val="auto"/>
          <w:highlight w:val="yellow"/>
        </w:rPr>
        <w:t>n</w:t>
      </w:r>
      <w:r w:rsidR="0074471A">
        <w:rPr>
          <w:color w:val="auto"/>
          <w:highlight w:val="yellow"/>
        </w:rPr>
        <w:t xml:space="preserve"> </w:t>
      </w:r>
      <w:r w:rsidRPr="001F0D58">
        <w:rPr>
          <w:color w:val="auto"/>
          <w:highlight w:val="yellow"/>
        </w:rPr>
        <w:t xml:space="preserve">option in </w:t>
      </w:r>
      <w:r w:rsidRPr="001F0D58">
        <w:rPr>
          <w:b/>
          <w:color w:val="auto"/>
          <w:highlight w:val="yellow"/>
        </w:rPr>
        <w:t>Clustering Method</w:t>
      </w:r>
      <w:r w:rsidRPr="001F0D58">
        <w:rPr>
          <w:color w:val="auto"/>
          <w:highlight w:val="yellow"/>
        </w:rPr>
        <w:t xml:space="preserve"> </w:t>
      </w:r>
      <w:proofErr w:type="spellStart"/>
      <w:r w:rsidRPr="001F0D58">
        <w:rPr>
          <w:color w:val="auto"/>
          <w:highlight w:val="yellow"/>
        </w:rPr>
        <w:t>listbox</w:t>
      </w:r>
      <w:proofErr w:type="spellEnd"/>
      <w:r w:rsidR="00716EBF">
        <w:rPr>
          <w:color w:val="auto"/>
          <w:highlight w:val="yellow"/>
        </w:rPr>
        <w:t xml:space="preserve"> </w:t>
      </w:r>
      <w:r w:rsidR="0074471A">
        <w:rPr>
          <w:color w:val="auto"/>
          <w:highlight w:val="yellow"/>
        </w:rPr>
        <w:t>(in this example us</w:t>
      </w:r>
      <w:r w:rsidR="00716EBF">
        <w:rPr>
          <w:color w:val="auto"/>
          <w:highlight w:val="yellow"/>
        </w:rPr>
        <w:t xml:space="preserve"> DBSCAN with a distance factor of 5</w:t>
      </w:r>
      <w:r w:rsidRPr="001F0D58">
        <w:rPr>
          <w:color w:val="auto"/>
          <w:highlight w:val="yellow"/>
        </w:rPr>
        <w:t xml:space="preserve"> in dialogue box to the right of the </w:t>
      </w:r>
      <w:proofErr w:type="spellStart"/>
      <w:r w:rsidRPr="001F0D58">
        <w:rPr>
          <w:color w:val="auto"/>
          <w:highlight w:val="yellow"/>
        </w:rPr>
        <w:t>listbox</w:t>
      </w:r>
      <w:proofErr w:type="spellEnd"/>
      <w:r w:rsidR="0074471A">
        <w:rPr>
          <w:color w:val="auto"/>
          <w:highlight w:val="yellow"/>
        </w:rPr>
        <w:t>)</w:t>
      </w:r>
      <w:r w:rsidRPr="001F0D58">
        <w:rPr>
          <w:color w:val="auto"/>
          <w:highlight w:val="yellow"/>
        </w:rPr>
        <w:t>. Press</w:t>
      </w:r>
      <w:r w:rsidRPr="001F0D58">
        <w:rPr>
          <w:b/>
          <w:color w:val="auto"/>
          <w:highlight w:val="yellow"/>
        </w:rPr>
        <w:t xml:space="preserve"> </w:t>
      </w:r>
      <w:r w:rsidRPr="001F0D58">
        <w:rPr>
          <w:color w:val="auto"/>
          <w:highlight w:val="yellow"/>
        </w:rPr>
        <w:t xml:space="preserve">the </w:t>
      </w:r>
      <w:r w:rsidRPr="001F0D58">
        <w:rPr>
          <w:b/>
          <w:color w:val="auto"/>
          <w:highlight w:val="yellow"/>
        </w:rPr>
        <w:t xml:space="preserve">Cluster </w:t>
      </w:r>
      <w:r w:rsidRPr="001F0D58">
        <w:rPr>
          <w:color w:val="auto"/>
          <w:highlight w:val="yellow"/>
        </w:rPr>
        <w:t xml:space="preserve">button. </w:t>
      </w:r>
    </w:p>
    <w:p w14:paraId="4A563CAF" w14:textId="77777777" w:rsidR="00C309DF" w:rsidRPr="00123A92" w:rsidRDefault="00C309DF" w:rsidP="00C309DF">
      <w:pPr>
        <w:pStyle w:val="NormalWeb"/>
        <w:widowControl/>
        <w:spacing w:before="0" w:beforeAutospacing="0" w:after="0" w:afterAutospacing="0"/>
        <w:jc w:val="left"/>
        <w:rPr>
          <w:color w:val="auto"/>
        </w:rPr>
      </w:pPr>
    </w:p>
    <w:p w14:paraId="6E627686" w14:textId="036CAEBA" w:rsidR="00040523" w:rsidRPr="001F0D58" w:rsidRDefault="00F27BE4" w:rsidP="00DC1207">
      <w:pPr>
        <w:pStyle w:val="NormalWeb"/>
        <w:widowControl/>
        <w:numPr>
          <w:ilvl w:val="1"/>
          <w:numId w:val="29"/>
        </w:numPr>
        <w:spacing w:before="0" w:beforeAutospacing="0" w:after="0" w:afterAutospacing="0"/>
        <w:ind w:left="0" w:firstLine="0"/>
        <w:jc w:val="left"/>
        <w:rPr>
          <w:color w:val="auto"/>
        </w:rPr>
      </w:pPr>
      <w:r>
        <w:rPr>
          <w:color w:val="auto"/>
        </w:rPr>
        <w:t>Use one of the following</w:t>
      </w:r>
      <w:r w:rsidR="00040523" w:rsidRPr="001F0D58">
        <w:rPr>
          <w:color w:val="auto"/>
        </w:rPr>
        <w:t xml:space="preserve"> options for </w:t>
      </w:r>
      <w:r w:rsidR="00C27ABB" w:rsidRPr="001F0D58">
        <w:rPr>
          <w:color w:val="auto"/>
        </w:rPr>
        <w:t xml:space="preserve">automated </w:t>
      </w:r>
      <w:r w:rsidR="00040523" w:rsidRPr="001F0D58">
        <w:rPr>
          <w:color w:val="auto"/>
        </w:rPr>
        <w:t xml:space="preserve">clustering algorithms </w:t>
      </w:r>
      <w:r w:rsidR="00C27ABB" w:rsidRPr="001F0D58">
        <w:rPr>
          <w:color w:val="auto"/>
        </w:rPr>
        <w:t>found in the ‘Automated Clustering Parameters’ panel</w:t>
      </w:r>
      <w:r w:rsidR="00040523" w:rsidRPr="001F0D58">
        <w:rPr>
          <w:color w:val="auto"/>
        </w:rPr>
        <w:t>:</w:t>
      </w:r>
    </w:p>
    <w:p w14:paraId="4BFD2284" w14:textId="77777777" w:rsidR="00424430" w:rsidRPr="001F0D58" w:rsidRDefault="00424430" w:rsidP="00424430">
      <w:pPr>
        <w:pStyle w:val="NormalWeb"/>
        <w:widowControl/>
        <w:spacing w:before="0" w:beforeAutospacing="0" w:after="0" w:afterAutospacing="0"/>
        <w:jc w:val="left"/>
        <w:rPr>
          <w:color w:val="auto"/>
        </w:rPr>
      </w:pPr>
    </w:p>
    <w:p w14:paraId="59C691BD" w14:textId="35CB6460" w:rsidR="00040523" w:rsidRPr="001F0D58" w:rsidRDefault="00040523" w:rsidP="00DC1207">
      <w:pPr>
        <w:pStyle w:val="NormalWeb"/>
        <w:widowControl/>
        <w:numPr>
          <w:ilvl w:val="2"/>
          <w:numId w:val="29"/>
        </w:numPr>
        <w:spacing w:before="0" w:beforeAutospacing="0" w:after="0" w:afterAutospacing="0"/>
        <w:ind w:left="0" w:firstLine="0"/>
        <w:jc w:val="left"/>
        <w:rPr>
          <w:color w:val="auto"/>
        </w:rPr>
      </w:pPr>
      <w:r w:rsidRPr="001F0D58">
        <w:rPr>
          <w:i/>
          <w:color w:val="auto"/>
        </w:rPr>
        <w:lastRenderedPageBreak/>
        <w:t>Hard KMEANS (on t-SNE)</w:t>
      </w:r>
      <w:r w:rsidRPr="001F0D58">
        <w:rPr>
          <w:color w:val="auto"/>
        </w:rPr>
        <w:t xml:space="preserve">: </w:t>
      </w:r>
      <w:r w:rsidR="00F27BE4">
        <w:rPr>
          <w:color w:val="auto"/>
        </w:rPr>
        <w:t>Apply</w:t>
      </w:r>
      <w:r w:rsidRPr="001F0D58">
        <w:rPr>
          <w:color w:val="auto"/>
        </w:rPr>
        <w:t xml:space="preserve"> k-means clustering to the reduced 2-dimensional t-SNE data and requires </w:t>
      </w:r>
      <w:r w:rsidR="009578BE" w:rsidRPr="001F0D58">
        <w:rPr>
          <w:color w:val="auto"/>
        </w:rPr>
        <w:t xml:space="preserve">the </w:t>
      </w:r>
      <w:r w:rsidR="00E87ABA" w:rsidRPr="001F0D58">
        <w:rPr>
          <w:color w:val="auto"/>
        </w:rPr>
        <w:t>number</w:t>
      </w:r>
      <w:r w:rsidR="009578BE" w:rsidRPr="001F0D58">
        <w:rPr>
          <w:color w:val="auto"/>
        </w:rPr>
        <w:t xml:space="preserve"> of clusters to be provided to the algorithm</w:t>
      </w:r>
      <w:r w:rsidR="00E87ABA" w:rsidRPr="001F0D58">
        <w:rPr>
          <w:color w:val="auto"/>
          <w:vertAlign w:val="superscript"/>
        </w:rPr>
        <w:t>12</w:t>
      </w:r>
      <w:r w:rsidR="009578BE" w:rsidRPr="001F0D58">
        <w:rPr>
          <w:color w:val="auto"/>
        </w:rPr>
        <w:t xml:space="preserve">. </w:t>
      </w:r>
    </w:p>
    <w:p w14:paraId="3DD16EFF" w14:textId="77777777" w:rsidR="00424430" w:rsidRPr="001F0D58" w:rsidRDefault="00424430" w:rsidP="00424430">
      <w:pPr>
        <w:pStyle w:val="NormalWeb"/>
        <w:widowControl/>
        <w:spacing w:before="0" w:beforeAutospacing="0" w:after="0" w:afterAutospacing="0"/>
        <w:jc w:val="left"/>
        <w:rPr>
          <w:color w:val="auto"/>
        </w:rPr>
      </w:pPr>
    </w:p>
    <w:p w14:paraId="45D09685" w14:textId="602E2849" w:rsidR="009578BE" w:rsidRPr="001F0D58" w:rsidRDefault="009578BE" w:rsidP="00DC1207">
      <w:pPr>
        <w:pStyle w:val="NormalWeb"/>
        <w:widowControl/>
        <w:numPr>
          <w:ilvl w:val="2"/>
          <w:numId w:val="29"/>
        </w:numPr>
        <w:spacing w:before="0" w:beforeAutospacing="0" w:after="0" w:afterAutospacing="0"/>
        <w:ind w:left="0" w:firstLine="0"/>
        <w:jc w:val="left"/>
        <w:rPr>
          <w:color w:val="auto"/>
        </w:rPr>
      </w:pPr>
      <w:r w:rsidRPr="001F0D58">
        <w:rPr>
          <w:i/>
          <w:color w:val="auto"/>
        </w:rPr>
        <w:t>Hard KMEANS (on HD Data)</w:t>
      </w:r>
      <w:r w:rsidRPr="001F0D58">
        <w:rPr>
          <w:color w:val="auto"/>
        </w:rPr>
        <w:t xml:space="preserve">: </w:t>
      </w:r>
      <w:r w:rsidR="00F27BE4">
        <w:rPr>
          <w:color w:val="auto"/>
        </w:rPr>
        <w:t>Apply</w:t>
      </w:r>
      <w:r w:rsidR="00F27BE4" w:rsidRPr="001F0D58">
        <w:rPr>
          <w:color w:val="auto"/>
        </w:rPr>
        <w:t xml:space="preserve"> </w:t>
      </w:r>
      <w:r w:rsidRPr="001F0D58">
        <w:rPr>
          <w:color w:val="auto"/>
        </w:rPr>
        <w:t xml:space="preserve">k-means clustering to the original high-dimensional data that was given to the t-SNE algorithm. Once again, the </w:t>
      </w:r>
      <w:r w:rsidR="00E87ABA" w:rsidRPr="001F0D58">
        <w:rPr>
          <w:color w:val="auto"/>
        </w:rPr>
        <w:t>number</w:t>
      </w:r>
      <w:r w:rsidRPr="001F0D58">
        <w:rPr>
          <w:color w:val="auto"/>
        </w:rPr>
        <w:t xml:space="preserve"> of clusters needs to be provided to the algorithm. </w:t>
      </w:r>
    </w:p>
    <w:p w14:paraId="36C75C60" w14:textId="77777777" w:rsidR="00424430" w:rsidRPr="001F0D58" w:rsidRDefault="00424430" w:rsidP="00424430">
      <w:pPr>
        <w:pStyle w:val="NormalWeb"/>
        <w:widowControl/>
        <w:spacing w:before="0" w:beforeAutospacing="0" w:after="0" w:afterAutospacing="0"/>
        <w:jc w:val="left"/>
        <w:rPr>
          <w:color w:val="auto"/>
        </w:rPr>
      </w:pPr>
    </w:p>
    <w:p w14:paraId="79358E8F" w14:textId="49434A05" w:rsidR="00E87ABA" w:rsidRPr="001F0D58" w:rsidRDefault="00E87ABA" w:rsidP="00DC1207">
      <w:pPr>
        <w:pStyle w:val="NormalWeb"/>
        <w:widowControl/>
        <w:numPr>
          <w:ilvl w:val="2"/>
          <w:numId w:val="29"/>
        </w:numPr>
        <w:spacing w:before="0" w:beforeAutospacing="0" w:after="0" w:afterAutospacing="0"/>
        <w:ind w:left="0" w:firstLine="0"/>
        <w:jc w:val="left"/>
        <w:rPr>
          <w:color w:val="auto"/>
        </w:rPr>
      </w:pPr>
      <w:r w:rsidRPr="001F0D58">
        <w:rPr>
          <w:i/>
          <w:color w:val="auto"/>
        </w:rPr>
        <w:t xml:space="preserve">DBSCAN: </w:t>
      </w:r>
      <w:r w:rsidR="00F27BE4">
        <w:rPr>
          <w:color w:val="auto"/>
        </w:rPr>
        <w:t>Apply</w:t>
      </w:r>
      <w:r w:rsidR="00F27BE4" w:rsidRPr="001F0D58">
        <w:rPr>
          <w:color w:val="auto"/>
        </w:rPr>
        <w:t xml:space="preserve"> </w:t>
      </w:r>
      <w:r w:rsidR="00F27BE4">
        <w:rPr>
          <w:color w:val="auto"/>
        </w:rPr>
        <w:t xml:space="preserve">the </w:t>
      </w:r>
      <w:r w:rsidRPr="001F0D58">
        <w:rPr>
          <w:color w:val="auto"/>
        </w:rPr>
        <w:t>clustering method of clustering, called Density-Based Spatial Clustering of Applications with Noise</w:t>
      </w:r>
      <w:r w:rsidRPr="001F0D58">
        <w:rPr>
          <w:color w:val="auto"/>
          <w:vertAlign w:val="superscript"/>
        </w:rPr>
        <w:t>13</w:t>
      </w:r>
      <w:r w:rsidRPr="001F0D58">
        <w:rPr>
          <w:color w:val="auto"/>
        </w:rPr>
        <w:t xml:space="preserve"> </w:t>
      </w:r>
      <w:r w:rsidR="00F27BE4">
        <w:rPr>
          <w:color w:val="auto"/>
        </w:rPr>
        <w:t xml:space="preserve">that </w:t>
      </w:r>
      <w:r w:rsidRPr="001F0D58">
        <w:rPr>
          <w:color w:val="auto"/>
        </w:rPr>
        <w:t xml:space="preserve">clusters the reduced 2-dimensional t-SNE data and requires a non-dimensional distance factor that determines the general size of the clusters. This type of clustering algorithm is well suited to cluster the t-SNE reduction as it is able to cluster non-spheroidal cluster that are often present in the reduced t-SNE representation. Additionally, due to the fact that it operates on the 2-dimensional data, it is one of the faster clustering algorithms. </w:t>
      </w:r>
    </w:p>
    <w:p w14:paraId="73DB1BAB" w14:textId="77777777" w:rsidR="00424430" w:rsidRPr="001F0D58" w:rsidRDefault="00424430" w:rsidP="00424430">
      <w:pPr>
        <w:pStyle w:val="NormalWeb"/>
        <w:widowControl/>
        <w:spacing w:before="0" w:beforeAutospacing="0" w:after="0" w:afterAutospacing="0"/>
        <w:jc w:val="left"/>
        <w:rPr>
          <w:color w:val="auto"/>
        </w:rPr>
      </w:pPr>
    </w:p>
    <w:p w14:paraId="04C32E4D" w14:textId="0C96BDB6" w:rsidR="00091DD8" w:rsidRPr="001F0D58" w:rsidRDefault="00091DD8" w:rsidP="00DC1207">
      <w:pPr>
        <w:pStyle w:val="NormalWeb"/>
        <w:widowControl/>
        <w:numPr>
          <w:ilvl w:val="2"/>
          <w:numId w:val="29"/>
        </w:numPr>
        <w:spacing w:before="0" w:beforeAutospacing="0" w:after="0" w:afterAutospacing="0"/>
        <w:ind w:left="0" w:firstLine="0"/>
        <w:jc w:val="left"/>
        <w:rPr>
          <w:color w:val="auto"/>
        </w:rPr>
      </w:pPr>
      <w:r w:rsidRPr="001F0D58">
        <w:rPr>
          <w:i/>
          <w:color w:val="auto"/>
        </w:rPr>
        <w:t>Hierarchical Clustering:</w:t>
      </w:r>
      <w:r w:rsidRPr="001F0D58">
        <w:rPr>
          <w:color w:val="auto"/>
        </w:rPr>
        <w:t xml:space="preserve"> </w:t>
      </w:r>
      <w:r w:rsidR="00F27BE4">
        <w:rPr>
          <w:color w:val="auto"/>
        </w:rPr>
        <w:t>Apply</w:t>
      </w:r>
      <w:r w:rsidR="00F27BE4" w:rsidRPr="001F0D58">
        <w:rPr>
          <w:color w:val="auto"/>
        </w:rPr>
        <w:t xml:space="preserve"> </w:t>
      </w:r>
      <w:r w:rsidRPr="001F0D58">
        <w:rPr>
          <w:color w:val="auto"/>
        </w:rPr>
        <w:t xml:space="preserve">the conventional hierarchical clustering method to the high-dimensional data where the entire Euclidean distance matrix is calculated between all events before providing the algorithm a distance factor that sets the size of the cluster. </w:t>
      </w:r>
    </w:p>
    <w:p w14:paraId="7F6169A0" w14:textId="77777777" w:rsidR="00424430" w:rsidRPr="001F0D58" w:rsidRDefault="00424430" w:rsidP="00424430">
      <w:pPr>
        <w:pStyle w:val="NormalWeb"/>
        <w:widowControl/>
        <w:spacing w:before="0" w:beforeAutospacing="0" w:after="0" w:afterAutospacing="0"/>
        <w:jc w:val="left"/>
        <w:rPr>
          <w:color w:val="auto"/>
        </w:rPr>
      </w:pPr>
    </w:p>
    <w:p w14:paraId="76DBC4C2" w14:textId="7DB995F3" w:rsidR="005708C5" w:rsidRDefault="005708C5" w:rsidP="00DC1207">
      <w:pPr>
        <w:pStyle w:val="NormalWeb"/>
        <w:widowControl/>
        <w:numPr>
          <w:ilvl w:val="2"/>
          <w:numId w:val="29"/>
        </w:numPr>
        <w:spacing w:before="0" w:beforeAutospacing="0" w:after="0" w:afterAutospacing="0"/>
        <w:ind w:left="0" w:firstLine="0"/>
        <w:jc w:val="left"/>
        <w:rPr>
          <w:color w:val="auto"/>
        </w:rPr>
      </w:pPr>
      <w:r w:rsidRPr="001F0D58">
        <w:rPr>
          <w:i/>
          <w:color w:val="auto"/>
        </w:rPr>
        <w:t>Network Graph-</w:t>
      </w:r>
      <w:r w:rsidRPr="001F0D58">
        <w:rPr>
          <w:color w:val="auto"/>
        </w:rPr>
        <w:t xml:space="preserve">Based: </w:t>
      </w:r>
      <w:r w:rsidR="00F27BE4">
        <w:rPr>
          <w:color w:val="auto"/>
        </w:rPr>
        <w:t>Apply</w:t>
      </w:r>
      <w:r w:rsidR="00F27BE4" w:rsidRPr="001F0D58">
        <w:rPr>
          <w:color w:val="auto"/>
        </w:rPr>
        <w:t xml:space="preserve"> </w:t>
      </w:r>
      <w:r w:rsidRPr="001F0D58">
        <w:rPr>
          <w:color w:val="auto"/>
        </w:rPr>
        <w:t>a clustering method that has been most recently introduced into analyzing flow cytometry data when there are rare subpopulations that the user wants to detect</w:t>
      </w:r>
      <w:r w:rsidR="006A714E" w:rsidRPr="001F0D58">
        <w:rPr>
          <w:color w:val="auto"/>
          <w:vertAlign w:val="superscript"/>
        </w:rPr>
        <w:t>11,</w:t>
      </w:r>
      <w:r w:rsidRPr="001F0D58">
        <w:rPr>
          <w:color w:val="auto"/>
          <w:vertAlign w:val="superscript"/>
        </w:rPr>
        <w:t>14</w:t>
      </w:r>
      <w:r w:rsidR="00FA72A6">
        <w:rPr>
          <w:color w:val="auto"/>
        </w:rPr>
        <w:t>. T</w:t>
      </w:r>
      <w:r w:rsidRPr="001F0D58">
        <w:rPr>
          <w:color w:val="auto"/>
        </w:rPr>
        <w:t>his method relies on first creating a graph that determines the connections between all events in the data. This step consists</w:t>
      </w:r>
      <w:r w:rsidRPr="00123A92">
        <w:rPr>
          <w:color w:val="auto"/>
        </w:rPr>
        <w:t xml:space="preserve"> of providing an initial parameter to create the graph, which is the number of k-nearest neighbors. This parameter generally governs the size of the clusters. At this point, another dialogue box pops up asking the user to employ one of 5 clustering algorithms that is applied to the graph. These include 3 options to maximize the modularity of the graph, the </w:t>
      </w:r>
      <w:proofErr w:type="spellStart"/>
      <w:r w:rsidRPr="00123A92">
        <w:rPr>
          <w:color w:val="auto"/>
        </w:rPr>
        <w:t>Danon</w:t>
      </w:r>
      <w:proofErr w:type="spellEnd"/>
      <w:r w:rsidRPr="00123A92">
        <w:rPr>
          <w:color w:val="auto"/>
        </w:rPr>
        <w:t xml:space="preserve"> Method, and a spectral clustering algorithm</w:t>
      </w:r>
      <w:r w:rsidR="006A714E" w:rsidRPr="00123A92">
        <w:rPr>
          <w:color w:val="auto"/>
          <w:vertAlign w:val="superscript"/>
        </w:rPr>
        <w:t>1</w:t>
      </w:r>
      <w:r w:rsidR="00F7770B" w:rsidRPr="00123A92">
        <w:rPr>
          <w:color w:val="auto"/>
          <w:vertAlign w:val="superscript"/>
        </w:rPr>
        <w:t>4</w:t>
      </w:r>
      <w:r w:rsidR="006A714E" w:rsidRPr="00123A92">
        <w:rPr>
          <w:color w:val="auto"/>
          <w:vertAlign w:val="superscript"/>
        </w:rPr>
        <w:t>-18</w:t>
      </w:r>
      <w:r w:rsidRPr="00123A92">
        <w:rPr>
          <w:color w:val="auto"/>
        </w:rPr>
        <w:t>. If one wants a generally faster clustering solution, we recommend Spectral Clustering or the Fast Greedy Modularity Maximization. While the Modularity Maximizati</w:t>
      </w:r>
      <w:r w:rsidR="00B72896" w:rsidRPr="00123A92">
        <w:rPr>
          <w:color w:val="auto"/>
        </w:rPr>
        <w:t xml:space="preserve">on methods along with the </w:t>
      </w:r>
      <w:proofErr w:type="spellStart"/>
      <w:r w:rsidR="00B72896" w:rsidRPr="00123A92">
        <w:rPr>
          <w:color w:val="auto"/>
        </w:rPr>
        <w:t>Danon</w:t>
      </w:r>
      <w:proofErr w:type="spellEnd"/>
      <w:r w:rsidR="00B72896" w:rsidRPr="00123A92">
        <w:rPr>
          <w:color w:val="auto"/>
        </w:rPr>
        <w:t xml:space="preserve"> </w:t>
      </w:r>
      <w:r w:rsidRPr="00123A92">
        <w:rPr>
          <w:color w:val="auto"/>
        </w:rPr>
        <w:t xml:space="preserve">method determine the optimal number of clusters, Spectral Clustering requires the number of clusters to be given to the program. </w:t>
      </w:r>
    </w:p>
    <w:p w14:paraId="56DD7786" w14:textId="77777777" w:rsidR="00424430" w:rsidRPr="00123A92" w:rsidRDefault="00424430" w:rsidP="00424430">
      <w:pPr>
        <w:pStyle w:val="NormalWeb"/>
        <w:widowControl/>
        <w:spacing w:before="0" w:beforeAutospacing="0" w:after="0" w:afterAutospacing="0"/>
        <w:jc w:val="left"/>
        <w:rPr>
          <w:color w:val="auto"/>
        </w:rPr>
      </w:pPr>
    </w:p>
    <w:p w14:paraId="6020994B" w14:textId="295F80A4" w:rsidR="00091DD8" w:rsidRPr="001F0D58" w:rsidRDefault="00091DD8" w:rsidP="00DC1207">
      <w:pPr>
        <w:pStyle w:val="NormalWeb"/>
        <w:widowControl/>
        <w:numPr>
          <w:ilvl w:val="2"/>
          <w:numId w:val="29"/>
        </w:numPr>
        <w:spacing w:before="0" w:beforeAutospacing="0" w:after="0" w:afterAutospacing="0"/>
        <w:ind w:left="0" w:firstLine="0"/>
        <w:jc w:val="left"/>
        <w:rPr>
          <w:color w:val="auto"/>
        </w:rPr>
      </w:pPr>
      <w:r w:rsidRPr="001F0D58">
        <w:rPr>
          <w:i/>
          <w:color w:val="auto"/>
        </w:rPr>
        <w:t xml:space="preserve">Self-Organized Map: </w:t>
      </w:r>
      <w:r w:rsidR="00F27BE4">
        <w:rPr>
          <w:color w:val="auto"/>
        </w:rPr>
        <w:t>Employ</w:t>
      </w:r>
      <w:r w:rsidRPr="001F0D58">
        <w:rPr>
          <w:color w:val="auto"/>
        </w:rPr>
        <w:t xml:space="preserve"> an artificial neural</w:t>
      </w:r>
      <w:r w:rsidR="005708C5" w:rsidRPr="001F0D58">
        <w:rPr>
          <w:color w:val="auto"/>
        </w:rPr>
        <w:t xml:space="preserve"> network to cluster the high-dimensional data. </w:t>
      </w:r>
    </w:p>
    <w:p w14:paraId="0B6F58CB" w14:textId="77777777" w:rsidR="00424430" w:rsidRPr="001F0D58" w:rsidRDefault="00424430" w:rsidP="00424430">
      <w:pPr>
        <w:pStyle w:val="NormalWeb"/>
        <w:widowControl/>
        <w:spacing w:before="0" w:beforeAutospacing="0" w:after="0" w:afterAutospacing="0"/>
        <w:jc w:val="left"/>
        <w:rPr>
          <w:color w:val="auto"/>
        </w:rPr>
      </w:pPr>
    </w:p>
    <w:p w14:paraId="61F2B095" w14:textId="4B69B4BE" w:rsidR="005708C5" w:rsidRPr="001F0D58" w:rsidRDefault="00C27ABB" w:rsidP="00DC1207">
      <w:pPr>
        <w:pStyle w:val="NormalWeb"/>
        <w:widowControl/>
        <w:numPr>
          <w:ilvl w:val="2"/>
          <w:numId w:val="29"/>
        </w:numPr>
        <w:spacing w:before="0" w:beforeAutospacing="0" w:after="0" w:afterAutospacing="0"/>
        <w:ind w:left="0" w:firstLine="0"/>
        <w:jc w:val="left"/>
        <w:rPr>
          <w:color w:val="auto"/>
        </w:rPr>
      </w:pPr>
      <w:r w:rsidRPr="001F0D58">
        <w:rPr>
          <w:i/>
          <w:color w:val="auto"/>
        </w:rPr>
        <w:t>GMM – Expectation Maximization</w:t>
      </w:r>
      <w:r w:rsidRPr="001F0D58">
        <w:rPr>
          <w:color w:val="auto"/>
        </w:rPr>
        <w:t xml:space="preserve">: </w:t>
      </w:r>
      <w:r w:rsidR="00F27BE4">
        <w:rPr>
          <w:color w:val="auto"/>
        </w:rPr>
        <w:t>Create</w:t>
      </w:r>
      <w:r w:rsidR="001445C5" w:rsidRPr="001F0D58">
        <w:rPr>
          <w:color w:val="auto"/>
        </w:rPr>
        <w:t xml:space="preserve"> a Gaussian Mixture Model using Expectation Maximization (EM) technique to </w:t>
      </w:r>
      <w:r w:rsidR="001E62A2" w:rsidRPr="001F0D58">
        <w:rPr>
          <w:color w:val="auto"/>
        </w:rPr>
        <w:t>cluster the high-dimensional data.</w:t>
      </w:r>
      <w:r w:rsidR="001E62A2" w:rsidRPr="001F0D58">
        <w:rPr>
          <w:color w:val="auto"/>
          <w:vertAlign w:val="superscript"/>
        </w:rPr>
        <w:t>19</w:t>
      </w:r>
      <w:r w:rsidR="001E62A2" w:rsidRPr="001F0D58">
        <w:rPr>
          <w:color w:val="auto"/>
        </w:rPr>
        <w:t xml:space="preserve"> This type of clustering method also requires the user to input the number of clusters. </w:t>
      </w:r>
    </w:p>
    <w:p w14:paraId="26DFDE22" w14:textId="77777777" w:rsidR="00424430" w:rsidRPr="001F0D58" w:rsidRDefault="00424430" w:rsidP="00424430">
      <w:pPr>
        <w:pStyle w:val="NormalWeb"/>
        <w:widowControl/>
        <w:spacing w:before="0" w:beforeAutospacing="0" w:after="0" w:afterAutospacing="0"/>
        <w:jc w:val="left"/>
        <w:rPr>
          <w:color w:val="auto"/>
        </w:rPr>
      </w:pPr>
    </w:p>
    <w:p w14:paraId="2253D7FA" w14:textId="0A5DBEFE" w:rsidR="001E62A2" w:rsidRDefault="001E62A2" w:rsidP="00DC1207">
      <w:pPr>
        <w:pStyle w:val="NormalWeb"/>
        <w:widowControl/>
        <w:numPr>
          <w:ilvl w:val="2"/>
          <w:numId w:val="29"/>
        </w:numPr>
        <w:spacing w:before="0" w:beforeAutospacing="0" w:after="0" w:afterAutospacing="0"/>
        <w:ind w:left="0" w:firstLine="0"/>
        <w:jc w:val="left"/>
        <w:rPr>
          <w:color w:val="auto"/>
        </w:rPr>
      </w:pPr>
      <w:r w:rsidRPr="001F0D58">
        <w:rPr>
          <w:i/>
          <w:color w:val="auto"/>
        </w:rPr>
        <w:t>Variational Bayesian Inference for GMM</w:t>
      </w:r>
      <w:r w:rsidRPr="001F0D58">
        <w:rPr>
          <w:color w:val="auto"/>
        </w:rPr>
        <w:t xml:space="preserve">: </w:t>
      </w:r>
      <w:r w:rsidR="00F27BE4">
        <w:rPr>
          <w:color w:val="auto"/>
        </w:rPr>
        <w:t>Create</w:t>
      </w:r>
      <w:r w:rsidRPr="001F0D58">
        <w:rPr>
          <w:color w:val="auto"/>
        </w:rPr>
        <w:t xml:space="preserve"> a Gaussian Mixture Model but unlike EM, it can automatically determine the number of the mixture components k.</w:t>
      </w:r>
      <w:r w:rsidRPr="001F0D58">
        <w:rPr>
          <w:color w:val="auto"/>
          <w:vertAlign w:val="superscript"/>
        </w:rPr>
        <w:t>20</w:t>
      </w:r>
      <w:r w:rsidRPr="001F0D58">
        <w:rPr>
          <w:color w:val="auto"/>
        </w:rPr>
        <w:t xml:space="preserve"> While the program does require a number of clusters to be given (larger than the expected number</w:t>
      </w:r>
      <w:r w:rsidRPr="00123A92">
        <w:rPr>
          <w:color w:val="auto"/>
        </w:rPr>
        <w:t xml:space="preserve"> of clusters), the algorithm will determine the optimal number on its own.</w:t>
      </w:r>
      <w:r w:rsidR="00123A92" w:rsidRPr="00123A92">
        <w:rPr>
          <w:color w:val="auto"/>
        </w:rPr>
        <w:t xml:space="preserve"> </w:t>
      </w:r>
    </w:p>
    <w:p w14:paraId="0D562C37" w14:textId="77777777" w:rsidR="00424430" w:rsidRPr="00123A92" w:rsidRDefault="00424430" w:rsidP="00424430">
      <w:pPr>
        <w:pStyle w:val="NormalWeb"/>
        <w:widowControl/>
        <w:spacing w:before="0" w:beforeAutospacing="0" w:after="0" w:afterAutospacing="0"/>
        <w:jc w:val="left"/>
        <w:rPr>
          <w:color w:val="auto"/>
        </w:rPr>
      </w:pPr>
    </w:p>
    <w:p w14:paraId="5C86B950" w14:textId="30B3CB6A" w:rsidR="001F0D58" w:rsidRDefault="001F0D58" w:rsidP="001F0D58">
      <w:pPr>
        <w:pStyle w:val="NormalWeb"/>
        <w:widowControl/>
        <w:numPr>
          <w:ilvl w:val="1"/>
          <w:numId w:val="29"/>
        </w:numPr>
        <w:spacing w:before="0" w:beforeAutospacing="0" w:after="0" w:afterAutospacing="0"/>
        <w:ind w:left="0" w:firstLine="0"/>
        <w:jc w:val="left"/>
        <w:rPr>
          <w:color w:val="auto"/>
        </w:rPr>
      </w:pPr>
      <w:r>
        <w:rPr>
          <w:color w:val="auto"/>
        </w:rPr>
        <w:lastRenderedPageBreak/>
        <w:t xml:space="preserve">To study a particular area of the t-SNE plot, press the </w:t>
      </w:r>
      <w:r>
        <w:rPr>
          <w:b/>
          <w:color w:val="auto"/>
        </w:rPr>
        <w:t xml:space="preserve">Select Cluster Manually </w:t>
      </w:r>
      <w:r>
        <w:rPr>
          <w:color w:val="auto"/>
        </w:rPr>
        <w:t xml:space="preserve">button to draw a set of user-defined clusters. </w:t>
      </w:r>
      <w:r w:rsidRPr="00123A92">
        <w:rPr>
          <w:color w:val="auto"/>
        </w:rPr>
        <w:t>Of note, clusters cannot share members (</w:t>
      </w:r>
      <w:r w:rsidRPr="00123A92">
        <w:rPr>
          <w:i/>
          <w:color w:val="auto"/>
        </w:rPr>
        <w:t>i.e.,</w:t>
      </w:r>
      <w:r w:rsidRPr="00123A92">
        <w:rPr>
          <w:color w:val="auto"/>
        </w:rPr>
        <w:t xml:space="preserve"> each event can only belong to 1 cluster). </w:t>
      </w:r>
    </w:p>
    <w:p w14:paraId="7C8F5F19" w14:textId="77777777" w:rsidR="001F0D58" w:rsidRDefault="001F0D58" w:rsidP="001F0D58">
      <w:pPr>
        <w:pStyle w:val="NormalWeb"/>
        <w:widowControl/>
        <w:spacing w:before="0" w:beforeAutospacing="0" w:after="0" w:afterAutospacing="0"/>
        <w:jc w:val="left"/>
        <w:rPr>
          <w:color w:val="auto"/>
        </w:rPr>
      </w:pPr>
    </w:p>
    <w:p w14:paraId="196E1D4B" w14:textId="628D5FA5" w:rsidR="00C70C27" w:rsidRPr="00E64C07" w:rsidRDefault="00975FAC" w:rsidP="00DC1207">
      <w:pPr>
        <w:pStyle w:val="NormalWeb"/>
        <w:widowControl/>
        <w:numPr>
          <w:ilvl w:val="0"/>
          <w:numId w:val="29"/>
        </w:numPr>
        <w:spacing w:before="0" w:beforeAutospacing="0" w:after="0" w:afterAutospacing="0"/>
        <w:ind w:left="0" w:firstLine="0"/>
        <w:jc w:val="left"/>
        <w:rPr>
          <w:color w:val="auto"/>
        </w:rPr>
      </w:pPr>
      <w:r w:rsidRPr="00123A92">
        <w:rPr>
          <w:b/>
          <w:color w:val="auto"/>
        </w:rPr>
        <w:t>Cluster Filtration</w:t>
      </w:r>
    </w:p>
    <w:p w14:paraId="649B2B29" w14:textId="77777777" w:rsidR="00E64C07" w:rsidRPr="00123A92" w:rsidRDefault="00E64C07" w:rsidP="00E64C07">
      <w:pPr>
        <w:pStyle w:val="NormalWeb"/>
        <w:widowControl/>
        <w:spacing w:before="0" w:beforeAutospacing="0" w:after="0" w:afterAutospacing="0"/>
        <w:jc w:val="left"/>
        <w:rPr>
          <w:color w:val="auto"/>
        </w:rPr>
      </w:pPr>
    </w:p>
    <w:p w14:paraId="440ECA9C" w14:textId="0BD06BFB" w:rsidR="00975FAC" w:rsidRDefault="005C37E7" w:rsidP="00DC1207">
      <w:pPr>
        <w:pStyle w:val="NormalWeb"/>
        <w:widowControl/>
        <w:numPr>
          <w:ilvl w:val="1"/>
          <w:numId w:val="29"/>
        </w:numPr>
        <w:spacing w:before="0" w:beforeAutospacing="0" w:after="0" w:afterAutospacing="0"/>
        <w:ind w:left="0" w:firstLine="0"/>
        <w:jc w:val="left"/>
        <w:rPr>
          <w:color w:val="auto"/>
          <w:highlight w:val="yellow"/>
        </w:rPr>
      </w:pPr>
      <w:r w:rsidRPr="00123A92">
        <w:rPr>
          <w:color w:val="auto"/>
          <w:highlight w:val="yellow"/>
        </w:rPr>
        <w:t>S</w:t>
      </w:r>
      <w:r w:rsidR="009D2754" w:rsidRPr="00123A92">
        <w:rPr>
          <w:color w:val="auto"/>
          <w:highlight w:val="yellow"/>
        </w:rPr>
        <w:t>et</w:t>
      </w:r>
      <w:r w:rsidRPr="00123A92">
        <w:rPr>
          <w:color w:val="auto"/>
          <w:highlight w:val="yellow"/>
        </w:rPr>
        <w:t>(s)</w:t>
      </w:r>
      <w:r w:rsidR="009D2754" w:rsidRPr="00123A92">
        <w:rPr>
          <w:color w:val="auto"/>
          <w:highlight w:val="yellow"/>
        </w:rPr>
        <w:t xml:space="preserve"> of clusters </w:t>
      </w:r>
      <w:r w:rsidRPr="00123A92">
        <w:rPr>
          <w:color w:val="auto"/>
          <w:highlight w:val="yellow"/>
        </w:rPr>
        <w:t xml:space="preserve">identified </w:t>
      </w:r>
      <w:r w:rsidR="009D2754" w:rsidRPr="00123A92">
        <w:rPr>
          <w:color w:val="auto"/>
          <w:highlight w:val="yellow"/>
        </w:rPr>
        <w:t>either manually or via one of the automatic methods</w:t>
      </w:r>
      <w:r w:rsidRPr="00123A92">
        <w:rPr>
          <w:color w:val="auto"/>
          <w:highlight w:val="yellow"/>
        </w:rPr>
        <w:t xml:space="preserve"> described above can be </w:t>
      </w:r>
      <w:r w:rsidR="009D2754" w:rsidRPr="00123A92">
        <w:rPr>
          <w:color w:val="auto"/>
          <w:highlight w:val="yellow"/>
        </w:rPr>
        <w:t>f</w:t>
      </w:r>
      <w:r w:rsidRPr="00123A92">
        <w:rPr>
          <w:color w:val="auto"/>
          <w:highlight w:val="yellow"/>
        </w:rPr>
        <w:t>ilter via as follows</w:t>
      </w:r>
      <w:r w:rsidR="009D2754" w:rsidRPr="00123A92">
        <w:rPr>
          <w:color w:val="auto"/>
          <w:highlight w:val="yellow"/>
        </w:rPr>
        <w:t xml:space="preserve">. </w:t>
      </w:r>
    </w:p>
    <w:p w14:paraId="7AFBFC25" w14:textId="77777777" w:rsidR="00E64C07" w:rsidRPr="00123A92" w:rsidRDefault="00E64C07" w:rsidP="00E64C07">
      <w:pPr>
        <w:pStyle w:val="NormalWeb"/>
        <w:widowControl/>
        <w:spacing w:before="0" w:beforeAutospacing="0" w:after="0" w:afterAutospacing="0"/>
        <w:jc w:val="left"/>
        <w:rPr>
          <w:color w:val="auto"/>
          <w:highlight w:val="yellow"/>
        </w:rPr>
      </w:pPr>
    </w:p>
    <w:p w14:paraId="2178E511" w14:textId="046AF6EB" w:rsidR="0063469E" w:rsidRDefault="002C48F0" w:rsidP="00E556FA">
      <w:pPr>
        <w:pStyle w:val="NormalWeb"/>
        <w:widowControl/>
        <w:numPr>
          <w:ilvl w:val="2"/>
          <w:numId w:val="29"/>
        </w:numPr>
        <w:spacing w:before="0" w:beforeAutospacing="0" w:after="0" w:afterAutospacing="0"/>
        <w:ind w:left="0" w:firstLine="0"/>
        <w:jc w:val="left"/>
        <w:rPr>
          <w:color w:val="auto"/>
        </w:rPr>
      </w:pPr>
      <w:r w:rsidRPr="00762D88">
        <w:rPr>
          <w:color w:val="auto"/>
          <w:highlight w:val="yellow"/>
        </w:rPr>
        <w:t xml:space="preserve">To sort clusters (in the </w:t>
      </w:r>
      <w:r w:rsidRPr="00762D88">
        <w:rPr>
          <w:b/>
          <w:color w:val="auto"/>
          <w:highlight w:val="yellow"/>
        </w:rPr>
        <w:t xml:space="preserve">Cluster Filter </w:t>
      </w:r>
      <w:r w:rsidRPr="00762D88">
        <w:rPr>
          <w:color w:val="auto"/>
          <w:highlight w:val="yellow"/>
        </w:rPr>
        <w:t xml:space="preserve">panel) by any of the markers measured in the experiment, select an option from the </w:t>
      </w:r>
      <w:r w:rsidRPr="00762D88">
        <w:rPr>
          <w:b/>
          <w:color w:val="auto"/>
          <w:highlight w:val="yellow"/>
        </w:rPr>
        <w:t xml:space="preserve">Sort </w:t>
      </w:r>
      <w:r w:rsidRPr="00762D88">
        <w:rPr>
          <w:color w:val="auto"/>
          <w:highlight w:val="yellow"/>
        </w:rPr>
        <w:t xml:space="preserve">pop-up menu. To set whether the order is ascending or descending, press the </w:t>
      </w:r>
      <w:r w:rsidRPr="00762D88">
        <w:rPr>
          <w:b/>
          <w:color w:val="auto"/>
          <w:highlight w:val="yellow"/>
        </w:rPr>
        <w:t xml:space="preserve">Ascending/Descending </w:t>
      </w:r>
      <w:r w:rsidRPr="00762D88">
        <w:rPr>
          <w:color w:val="auto"/>
          <w:highlight w:val="yellow"/>
        </w:rPr>
        <w:t xml:space="preserve">button to the right of the </w:t>
      </w:r>
      <w:r w:rsidRPr="00762D88">
        <w:rPr>
          <w:b/>
          <w:color w:val="auto"/>
          <w:highlight w:val="yellow"/>
        </w:rPr>
        <w:t xml:space="preserve">Sort </w:t>
      </w:r>
      <w:r w:rsidRPr="00762D88">
        <w:rPr>
          <w:color w:val="auto"/>
          <w:highlight w:val="yellow"/>
        </w:rPr>
        <w:t>pop-up menu.</w:t>
      </w:r>
      <w:r>
        <w:rPr>
          <w:color w:val="auto"/>
        </w:rPr>
        <w:t xml:space="preserve"> </w:t>
      </w:r>
      <w:r w:rsidR="00762D88" w:rsidRPr="00762D88">
        <w:rPr>
          <w:color w:val="auto"/>
        </w:rPr>
        <w:t xml:space="preserve">This will update the list of Clusters in the ‘Clusters (Filtration)’ </w:t>
      </w:r>
      <w:proofErr w:type="spellStart"/>
      <w:r w:rsidR="00762D88" w:rsidRPr="00762D88">
        <w:rPr>
          <w:color w:val="auto"/>
        </w:rPr>
        <w:t>listbox</w:t>
      </w:r>
      <w:proofErr w:type="spellEnd"/>
      <w:r w:rsidR="00762D88" w:rsidRPr="00762D88">
        <w:rPr>
          <w:color w:val="auto"/>
        </w:rPr>
        <w:t xml:space="preserve"> and re-order them in descending order of median cluster expression of that marker. The percentage denoted in the ‘Clusters (Filtration)’ </w:t>
      </w:r>
      <w:proofErr w:type="spellStart"/>
      <w:r w:rsidR="00762D88" w:rsidRPr="00762D88">
        <w:rPr>
          <w:color w:val="auto"/>
        </w:rPr>
        <w:t>listbox</w:t>
      </w:r>
      <w:proofErr w:type="spellEnd"/>
      <w:r w:rsidR="00762D88" w:rsidRPr="00762D88">
        <w:rPr>
          <w:color w:val="auto"/>
        </w:rPr>
        <w:t xml:space="preserve"> denotes the percent of the population that this cluster represents.</w:t>
      </w:r>
    </w:p>
    <w:p w14:paraId="168F46FA" w14:textId="77777777" w:rsidR="00762D88" w:rsidRPr="00762D88" w:rsidRDefault="00762D88" w:rsidP="00762D88">
      <w:pPr>
        <w:pStyle w:val="NormalWeb"/>
        <w:widowControl/>
        <w:spacing w:before="0" w:beforeAutospacing="0" w:after="0" w:afterAutospacing="0"/>
        <w:jc w:val="left"/>
        <w:rPr>
          <w:color w:val="auto"/>
        </w:rPr>
      </w:pPr>
    </w:p>
    <w:p w14:paraId="6F7A0873" w14:textId="2356911C" w:rsidR="004B57AB" w:rsidRDefault="004B57AB" w:rsidP="004B57AB">
      <w:pPr>
        <w:pStyle w:val="NormalWeb"/>
        <w:widowControl/>
        <w:numPr>
          <w:ilvl w:val="2"/>
          <w:numId w:val="29"/>
        </w:numPr>
        <w:spacing w:before="0" w:beforeAutospacing="0" w:after="0" w:afterAutospacing="0"/>
        <w:ind w:left="0" w:firstLine="0"/>
        <w:jc w:val="left"/>
        <w:rPr>
          <w:color w:val="auto"/>
        </w:rPr>
      </w:pPr>
      <w:r w:rsidRPr="004B57AB">
        <w:rPr>
          <w:color w:val="auto"/>
          <w:highlight w:val="yellow"/>
        </w:rPr>
        <w:t xml:space="preserve">To set a minimum threshold value for a given cluster across a certain channel, select an option from the </w:t>
      </w:r>
      <w:r w:rsidRPr="004B57AB">
        <w:rPr>
          <w:b/>
          <w:color w:val="auto"/>
          <w:highlight w:val="yellow"/>
        </w:rPr>
        <w:t>Threshold</w:t>
      </w:r>
      <w:r w:rsidRPr="004B57AB">
        <w:rPr>
          <w:color w:val="auto"/>
          <w:highlight w:val="yellow"/>
        </w:rPr>
        <w:t xml:space="preserve"> pop-up menu</w:t>
      </w:r>
      <w:r w:rsidR="00270EA5">
        <w:rPr>
          <w:color w:val="auto"/>
          <w:highlight w:val="yellow"/>
        </w:rPr>
        <w:t xml:space="preserve"> </w:t>
      </w:r>
      <w:r w:rsidR="0074471A">
        <w:rPr>
          <w:color w:val="auto"/>
          <w:highlight w:val="yellow"/>
        </w:rPr>
        <w:t xml:space="preserve">(in this example us the marker CD65 and set a threshold at </w:t>
      </w:r>
      <w:r w:rsidR="00270EA5">
        <w:rPr>
          <w:color w:val="auto"/>
          <w:highlight w:val="yellow"/>
        </w:rPr>
        <w:t>0.75</w:t>
      </w:r>
      <w:r w:rsidR="0074471A">
        <w:rPr>
          <w:color w:val="auto"/>
          <w:highlight w:val="yellow"/>
        </w:rPr>
        <w:t>)</w:t>
      </w:r>
      <w:r w:rsidR="00270EA5">
        <w:rPr>
          <w:color w:val="auto"/>
          <w:highlight w:val="yellow"/>
        </w:rPr>
        <w:t xml:space="preserve">. </w:t>
      </w:r>
      <w:r w:rsidRPr="004B57AB">
        <w:rPr>
          <w:color w:val="auto"/>
          <w:highlight w:val="yellow"/>
        </w:rPr>
        <w:t xml:space="preserve"> Either type a value in the numerical box below the graph or use the slide-bar to set a threshold. Once threshold is set, press </w:t>
      </w:r>
      <w:r w:rsidRPr="004B57AB">
        <w:rPr>
          <w:b/>
          <w:color w:val="auto"/>
          <w:highlight w:val="yellow"/>
        </w:rPr>
        <w:t xml:space="preserve">Add Above Threshold </w:t>
      </w:r>
      <w:r w:rsidRPr="004B57AB">
        <w:rPr>
          <w:color w:val="auto"/>
          <w:highlight w:val="yellow"/>
        </w:rPr>
        <w:t xml:space="preserve">or </w:t>
      </w:r>
      <w:r w:rsidRPr="004B57AB">
        <w:rPr>
          <w:b/>
          <w:color w:val="auto"/>
          <w:highlight w:val="yellow"/>
        </w:rPr>
        <w:t>Add Below Threshold</w:t>
      </w:r>
      <w:r w:rsidRPr="004B57AB">
        <w:rPr>
          <w:color w:val="auto"/>
          <w:highlight w:val="yellow"/>
        </w:rPr>
        <w:t xml:space="preserve"> to specify the direction of threshold.</w:t>
      </w:r>
      <w:r w:rsidRPr="004B57AB">
        <w:rPr>
          <w:color w:val="auto"/>
        </w:rPr>
        <w:t xml:space="preserve"> </w:t>
      </w:r>
      <w:r w:rsidRPr="00123A92">
        <w:rPr>
          <w:color w:val="auto"/>
        </w:rPr>
        <w:t xml:space="preserve">Once this threshold has been set, it will be listed in the Thresholds box next to the ‘Cluster Filter’ panel where the marker, the threshold value, and the direction will be listed so the user is aware of which thresholds are currently being applied. Finally, the t-SNE plot will update by blurring out clusters that do not meet the requirements of the filtration and the ‘Clusters (Filtration)’ </w:t>
      </w:r>
      <w:proofErr w:type="spellStart"/>
      <w:r w:rsidRPr="00123A92">
        <w:rPr>
          <w:color w:val="auto"/>
        </w:rPr>
        <w:t>listbox</w:t>
      </w:r>
      <w:proofErr w:type="spellEnd"/>
      <w:r w:rsidRPr="00123A92">
        <w:rPr>
          <w:color w:val="auto"/>
        </w:rPr>
        <w:t xml:space="preserve"> will update to show clusters that meet the filtration requirements. </w:t>
      </w:r>
    </w:p>
    <w:p w14:paraId="09CB714E" w14:textId="77777777" w:rsidR="004B57AB" w:rsidRDefault="004B57AB" w:rsidP="004B57AB">
      <w:pPr>
        <w:pStyle w:val="ListParagraph"/>
        <w:rPr>
          <w:color w:val="auto"/>
        </w:rPr>
      </w:pPr>
    </w:p>
    <w:p w14:paraId="2CB774BD" w14:textId="3F090DC8" w:rsidR="004B57AB" w:rsidRPr="004B57AB" w:rsidRDefault="004B57AB" w:rsidP="004B57AB">
      <w:pPr>
        <w:pStyle w:val="NormalWeb"/>
        <w:widowControl/>
        <w:numPr>
          <w:ilvl w:val="2"/>
          <w:numId w:val="29"/>
        </w:numPr>
        <w:spacing w:before="0" w:beforeAutospacing="0" w:after="0" w:afterAutospacing="0"/>
        <w:ind w:left="0" w:firstLine="0"/>
        <w:jc w:val="left"/>
        <w:rPr>
          <w:color w:val="auto"/>
          <w:highlight w:val="yellow"/>
        </w:rPr>
      </w:pPr>
      <w:r w:rsidRPr="004B57AB">
        <w:rPr>
          <w:color w:val="auto"/>
          <w:highlight w:val="yellow"/>
        </w:rPr>
        <w:t xml:space="preserve">To set a minimum threshold for frequency of a cluster, enter a numerical cut-off in the </w:t>
      </w:r>
      <w:r w:rsidRPr="004B57AB">
        <w:rPr>
          <w:b/>
          <w:color w:val="auto"/>
          <w:highlight w:val="yellow"/>
        </w:rPr>
        <w:t xml:space="preserve">Cluster Frequency Threshold (%) </w:t>
      </w:r>
      <w:r w:rsidRPr="004B57AB">
        <w:rPr>
          <w:color w:val="auto"/>
          <w:highlight w:val="yellow"/>
        </w:rPr>
        <w:t>box in the Cluster Filter panel</w:t>
      </w:r>
      <w:r w:rsidR="0074471A">
        <w:rPr>
          <w:color w:val="auto"/>
          <w:highlight w:val="yellow"/>
        </w:rPr>
        <w:t xml:space="preserve"> (in this example use</w:t>
      </w:r>
      <w:r w:rsidR="00270EA5">
        <w:rPr>
          <w:color w:val="auto"/>
          <w:highlight w:val="yellow"/>
        </w:rPr>
        <w:t xml:space="preserve"> 1%</w:t>
      </w:r>
      <w:r w:rsidR="0074471A">
        <w:rPr>
          <w:color w:val="auto"/>
          <w:highlight w:val="yellow"/>
        </w:rPr>
        <w:t>)</w:t>
      </w:r>
      <w:r w:rsidRPr="004B57AB">
        <w:rPr>
          <w:color w:val="auto"/>
          <w:highlight w:val="yellow"/>
        </w:rPr>
        <w:t xml:space="preserve">. </w:t>
      </w:r>
    </w:p>
    <w:p w14:paraId="26698F4F" w14:textId="77777777" w:rsidR="00E64C07" w:rsidRPr="00123A92" w:rsidRDefault="00E64C07" w:rsidP="00E64C07">
      <w:pPr>
        <w:pStyle w:val="NormalWeb"/>
        <w:widowControl/>
        <w:spacing w:before="0" w:beforeAutospacing="0" w:after="0" w:afterAutospacing="0"/>
        <w:jc w:val="left"/>
        <w:rPr>
          <w:color w:val="auto"/>
        </w:rPr>
      </w:pPr>
    </w:p>
    <w:p w14:paraId="6B37BC60" w14:textId="044D9BF7" w:rsidR="00FD7B82" w:rsidRPr="00E64C07" w:rsidRDefault="00FD7B82" w:rsidP="00DC1207">
      <w:pPr>
        <w:pStyle w:val="NormalWeb"/>
        <w:widowControl/>
        <w:numPr>
          <w:ilvl w:val="0"/>
          <w:numId w:val="29"/>
        </w:numPr>
        <w:spacing w:before="0" w:beforeAutospacing="0" w:after="0" w:afterAutospacing="0"/>
        <w:ind w:left="0" w:firstLine="0"/>
        <w:jc w:val="left"/>
        <w:rPr>
          <w:color w:val="auto"/>
        </w:rPr>
      </w:pPr>
      <w:r w:rsidRPr="00123A92">
        <w:rPr>
          <w:b/>
          <w:color w:val="auto"/>
        </w:rPr>
        <w:t>Cluster Analysis</w:t>
      </w:r>
      <w:r w:rsidR="00865FD3" w:rsidRPr="00123A92">
        <w:rPr>
          <w:b/>
          <w:color w:val="auto"/>
        </w:rPr>
        <w:t xml:space="preserve"> &amp; Visualization</w:t>
      </w:r>
    </w:p>
    <w:p w14:paraId="30650F6C" w14:textId="77777777" w:rsidR="00E64C07" w:rsidRPr="00123A92" w:rsidRDefault="00E64C07" w:rsidP="00E64C07">
      <w:pPr>
        <w:pStyle w:val="NormalWeb"/>
        <w:widowControl/>
        <w:spacing w:before="0" w:beforeAutospacing="0" w:after="0" w:afterAutospacing="0"/>
        <w:jc w:val="left"/>
        <w:rPr>
          <w:color w:val="auto"/>
        </w:rPr>
      </w:pPr>
    </w:p>
    <w:p w14:paraId="15494047" w14:textId="31BDF55B" w:rsidR="00DE5C81" w:rsidRDefault="00DE5C81" w:rsidP="00DC1207">
      <w:pPr>
        <w:pStyle w:val="NormalWeb"/>
        <w:widowControl/>
        <w:numPr>
          <w:ilvl w:val="1"/>
          <w:numId w:val="29"/>
        </w:numPr>
        <w:spacing w:before="0" w:beforeAutospacing="0" w:after="0" w:afterAutospacing="0"/>
        <w:ind w:left="0" w:firstLine="0"/>
        <w:jc w:val="left"/>
        <w:rPr>
          <w:color w:val="auto"/>
          <w:highlight w:val="yellow"/>
        </w:rPr>
      </w:pPr>
      <w:r>
        <w:rPr>
          <w:color w:val="auto"/>
          <w:highlight w:val="yellow"/>
        </w:rPr>
        <w:t xml:space="preserve">To select clusters for further analysis and visualization, select clusters In </w:t>
      </w:r>
      <w:r>
        <w:rPr>
          <w:b/>
          <w:color w:val="auto"/>
          <w:highlight w:val="yellow"/>
        </w:rPr>
        <w:t>Clusters (Filtration)</w:t>
      </w:r>
      <w:r>
        <w:rPr>
          <w:color w:val="auto"/>
          <w:highlight w:val="yellow"/>
        </w:rPr>
        <w:t xml:space="preserve"> </w:t>
      </w:r>
      <w:proofErr w:type="spellStart"/>
      <w:r>
        <w:rPr>
          <w:color w:val="auto"/>
          <w:highlight w:val="yellow"/>
        </w:rPr>
        <w:t>listbox</w:t>
      </w:r>
      <w:proofErr w:type="spellEnd"/>
      <w:r>
        <w:rPr>
          <w:color w:val="auto"/>
          <w:highlight w:val="yellow"/>
        </w:rPr>
        <w:t xml:space="preserve"> and press the </w:t>
      </w:r>
      <w:r>
        <w:rPr>
          <w:b/>
          <w:color w:val="auto"/>
          <w:highlight w:val="yellow"/>
        </w:rPr>
        <w:t xml:space="preserve">Select </w:t>
      </w:r>
      <w:r w:rsidRPr="00DE5C81">
        <w:rPr>
          <w:b/>
          <w:color w:val="auto"/>
          <w:highlight w:val="yellow"/>
        </w:rPr>
        <w:sym w:font="Wingdings" w:char="F0E0"/>
      </w:r>
      <w:r>
        <w:rPr>
          <w:b/>
          <w:color w:val="auto"/>
          <w:highlight w:val="yellow"/>
        </w:rPr>
        <w:t xml:space="preserve"> </w:t>
      </w:r>
      <w:r>
        <w:rPr>
          <w:color w:val="auto"/>
          <w:highlight w:val="yellow"/>
        </w:rPr>
        <w:t xml:space="preserve">button to move them to the </w:t>
      </w:r>
      <w:r>
        <w:rPr>
          <w:b/>
          <w:color w:val="auto"/>
          <w:highlight w:val="yellow"/>
        </w:rPr>
        <w:t xml:space="preserve">Cluster Analyze </w:t>
      </w:r>
      <w:proofErr w:type="spellStart"/>
      <w:r>
        <w:rPr>
          <w:color w:val="auto"/>
          <w:highlight w:val="yellow"/>
        </w:rPr>
        <w:t>listbox</w:t>
      </w:r>
      <w:proofErr w:type="spellEnd"/>
      <w:r>
        <w:rPr>
          <w:color w:val="auto"/>
          <w:highlight w:val="yellow"/>
        </w:rPr>
        <w:t xml:space="preserve">. </w:t>
      </w:r>
    </w:p>
    <w:p w14:paraId="708F41F8" w14:textId="77777777" w:rsidR="00E64C07" w:rsidRPr="00123A92" w:rsidRDefault="00E64C07" w:rsidP="00E64C07">
      <w:pPr>
        <w:pStyle w:val="NormalWeb"/>
        <w:widowControl/>
        <w:spacing w:before="0" w:beforeAutospacing="0" w:after="0" w:afterAutospacing="0"/>
        <w:jc w:val="left"/>
        <w:rPr>
          <w:color w:val="auto"/>
          <w:highlight w:val="yellow"/>
        </w:rPr>
      </w:pPr>
    </w:p>
    <w:p w14:paraId="381DEF7A" w14:textId="66CDCD62" w:rsidR="00A40B8F" w:rsidRPr="006924BA" w:rsidRDefault="00A40B8F" w:rsidP="00DC1207">
      <w:pPr>
        <w:pStyle w:val="NormalWeb"/>
        <w:widowControl/>
        <w:numPr>
          <w:ilvl w:val="1"/>
          <w:numId w:val="29"/>
        </w:numPr>
        <w:spacing w:before="0" w:beforeAutospacing="0" w:after="0" w:afterAutospacing="0"/>
        <w:ind w:left="0" w:firstLine="0"/>
        <w:jc w:val="left"/>
        <w:rPr>
          <w:color w:val="auto"/>
          <w:highlight w:val="yellow"/>
        </w:rPr>
      </w:pPr>
      <w:r>
        <w:rPr>
          <w:color w:val="auto"/>
          <w:highlight w:val="yellow"/>
        </w:rPr>
        <w:t xml:space="preserve">To create heatmaps of clusters, select the clusters of interest in the </w:t>
      </w:r>
      <w:r>
        <w:rPr>
          <w:b/>
          <w:color w:val="auto"/>
          <w:highlight w:val="yellow"/>
        </w:rPr>
        <w:t>Cluster Analyze</w:t>
      </w:r>
      <w:r>
        <w:rPr>
          <w:color w:val="auto"/>
          <w:highlight w:val="yellow"/>
        </w:rPr>
        <w:t xml:space="preserve"> </w:t>
      </w:r>
      <w:proofErr w:type="spellStart"/>
      <w:r>
        <w:rPr>
          <w:color w:val="auto"/>
          <w:highlight w:val="yellow"/>
        </w:rPr>
        <w:t>listbox</w:t>
      </w:r>
      <w:proofErr w:type="spellEnd"/>
      <w:r>
        <w:rPr>
          <w:color w:val="auto"/>
          <w:highlight w:val="yellow"/>
        </w:rPr>
        <w:t xml:space="preserve"> and press the </w:t>
      </w:r>
      <w:proofErr w:type="spellStart"/>
      <w:r>
        <w:rPr>
          <w:b/>
          <w:color w:val="auto"/>
          <w:highlight w:val="yellow"/>
        </w:rPr>
        <w:t>HeatMap</w:t>
      </w:r>
      <w:proofErr w:type="spellEnd"/>
      <w:r>
        <w:rPr>
          <w:b/>
          <w:color w:val="auto"/>
          <w:highlight w:val="yellow"/>
        </w:rPr>
        <w:t xml:space="preserve"> of Clusters</w:t>
      </w:r>
      <w:r>
        <w:rPr>
          <w:color w:val="auto"/>
          <w:highlight w:val="yellow"/>
        </w:rPr>
        <w:t xml:space="preserve"> button. </w:t>
      </w:r>
      <w:r w:rsidRPr="00123A92">
        <w:rPr>
          <w:color w:val="auto"/>
        </w:rPr>
        <w:t>When this button is pressed, a figure will pop up containing a heat map along with dendrograms on the cluster and parameter axe</w:t>
      </w:r>
      <w:r w:rsidRPr="00A40B8F">
        <w:rPr>
          <w:color w:val="auto"/>
        </w:rPr>
        <w:t>s. The dendrogram on the vertical axis will group clusters by those that are closely related while the dendrogram on the horizontal axis will group markers that are co-associated.</w:t>
      </w:r>
      <w:r w:rsidR="006924BA" w:rsidRPr="006924BA">
        <w:rPr>
          <w:color w:val="auto"/>
        </w:rPr>
        <w:t xml:space="preserve"> </w:t>
      </w:r>
      <w:r w:rsidR="006924BA" w:rsidRPr="006924BA">
        <w:rPr>
          <w:color w:val="auto"/>
          <w:highlight w:val="yellow"/>
        </w:rPr>
        <w:t xml:space="preserve">To save heatmap, press </w:t>
      </w:r>
      <w:r w:rsidR="006924BA" w:rsidRPr="006924BA">
        <w:rPr>
          <w:b/>
          <w:color w:val="auto"/>
          <w:highlight w:val="yellow"/>
        </w:rPr>
        <w:t>File</w:t>
      </w:r>
      <w:r w:rsidR="00F27BE4">
        <w:rPr>
          <w:b/>
          <w:color w:val="auto"/>
          <w:highlight w:val="yellow"/>
        </w:rPr>
        <w:t xml:space="preserve"> | </w:t>
      </w:r>
      <w:r w:rsidR="006924BA" w:rsidRPr="006924BA">
        <w:rPr>
          <w:b/>
          <w:color w:val="auto"/>
          <w:highlight w:val="yellow"/>
        </w:rPr>
        <w:t>Export Setup</w:t>
      </w:r>
      <w:r w:rsidR="00F27BE4">
        <w:rPr>
          <w:b/>
          <w:color w:val="auto"/>
          <w:highlight w:val="yellow"/>
        </w:rPr>
        <w:t xml:space="preserve"> | </w:t>
      </w:r>
      <w:r w:rsidR="006924BA" w:rsidRPr="006924BA">
        <w:rPr>
          <w:b/>
          <w:color w:val="auto"/>
          <w:highlight w:val="yellow"/>
        </w:rPr>
        <w:t>Export.</w:t>
      </w:r>
    </w:p>
    <w:p w14:paraId="2412F526" w14:textId="77777777" w:rsidR="00E64C07" w:rsidRPr="00123A92" w:rsidRDefault="00E64C07" w:rsidP="00E64C07">
      <w:pPr>
        <w:pStyle w:val="NormalWeb"/>
        <w:widowControl/>
        <w:spacing w:before="0" w:beforeAutospacing="0" w:after="0" w:afterAutospacing="0"/>
        <w:jc w:val="left"/>
        <w:rPr>
          <w:color w:val="auto"/>
          <w:highlight w:val="yellow"/>
        </w:rPr>
      </w:pPr>
    </w:p>
    <w:p w14:paraId="61D27D60" w14:textId="07753801" w:rsidR="006924BA" w:rsidRPr="006924BA" w:rsidRDefault="006924BA" w:rsidP="00DC1207">
      <w:pPr>
        <w:pStyle w:val="NormalWeb"/>
        <w:widowControl/>
        <w:numPr>
          <w:ilvl w:val="1"/>
          <w:numId w:val="29"/>
        </w:numPr>
        <w:spacing w:before="0" w:beforeAutospacing="0" w:after="0" w:afterAutospacing="0"/>
        <w:ind w:left="0" w:firstLine="0"/>
        <w:jc w:val="left"/>
        <w:rPr>
          <w:color w:val="auto"/>
          <w:highlight w:val="yellow"/>
        </w:rPr>
      </w:pPr>
      <w:r w:rsidRPr="006924BA">
        <w:rPr>
          <w:color w:val="auto"/>
          <w:highlight w:val="yellow"/>
        </w:rPr>
        <w:t xml:space="preserve">To create a ‘High Dimensional Box Plot’ or ‘High Dimensional Flow Plot,’ select the clusters of interest in the </w:t>
      </w:r>
      <w:r w:rsidRPr="006924BA">
        <w:rPr>
          <w:b/>
          <w:color w:val="auto"/>
          <w:highlight w:val="yellow"/>
        </w:rPr>
        <w:t xml:space="preserve">Cluster Analyze </w:t>
      </w:r>
      <w:proofErr w:type="spellStart"/>
      <w:r w:rsidRPr="006924BA">
        <w:rPr>
          <w:color w:val="auto"/>
          <w:highlight w:val="yellow"/>
        </w:rPr>
        <w:t>listbox</w:t>
      </w:r>
      <w:proofErr w:type="spellEnd"/>
      <w:r w:rsidRPr="006924BA">
        <w:rPr>
          <w:color w:val="auto"/>
          <w:highlight w:val="yellow"/>
        </w:rPr>
        <w:t xml:space="preserve"> and press either the </w:t>
      </w:r>
      <w:r w:rsidRPr="006924BA">
        <w:rPr>
          <w:b/>
          <w:color w:val="auto"/>
          <w:highlight w:val="yellow"/>
        </w:rPr>
        <w:t xml:space="preserve">High Dimensional Box </w:t>
      </w:r>
      <w:r w:rsidRPr="006924BA">
        <w:rPr>
          <w:b/>
          <w:color w:val="auto"/>
          <w:highlight w:val="yellow"/>
        </w:rPr>
        <w:lastRenderedPageBreak/>
        <w:t xml:space="preserve">Plot </w:t>
      </w:r>
      <w:r w:rsidRPr="006924BA">
        <w:rPr>
          <w:color w:val="auto"/>
          <w:highlight w:val="yellow"/>
        </w:rPr>
        <w:t xml:space="preserve">button or the </w:t>
      </w:r>
      <w:r w:rsidRPr="006924BA">
        <w:rPr>
          <w:b/>
          <w:color w:val="auto"/>
          <w:highlight w:val="yellow"/>
        </w:rPr>
        <w:t xml:space="preserve">High Dimensional Flow Plot </w:t>
      </w:r>
      <w:r w:rsidRPr="006924BA">
        <w:rPr>
          <w:color w:val="auto"/>
          <w:highlight w:val="yellow"/>
        </w:rPr>
        <w:t xml:space="preserve">button. </w:t>
      </w:r>
      <w:r w:rsidRPr="006924BA">
        <w:rPr>
          <w:color w:val="auto"/>
        </w:rPr>
        <w:t>These plots can be used to visually assess the distribution of given channels of various clusters across all dimensions.</w:t>
      </w:r>
    </w:p>
    <w:p w14:paraId="615A7CE7" w14:textId="77777777" w:rsidR="00E64C07" w:rsidRPr="00123A92" w:rsidRDefault="00E64C07" w:rsidP="00E64C07">
      <w:pPr>
        <w:pStyle w:val="NormalWeb"/>
        <w:widowControl/>
        <w:spacing w:before="0" w:beforeAutospacing="0" w:after="0" w:afterAutospacing="0"/>
        <w:jc w:val="left"/>
        <w:rPr>
          <w:color w:val="auto"/>
        </w:rPr>
      </w:pPr>
    </w:p>
    <w:p w14:paraId="5B1A6B3D" w14:textId="0C4632C6" w:rsidR="006924BA" w:rsidRPr="00F27BE4" w:rsidRDefault="006924BA" w:rsidP="00F27BE4">
      <w:pPr>
        <w:pStyle w:val="NormalWeb"/>
        <w:widowControl/>
        <w:numPr>
          <w:ilvl w:val="1"/>
          <w:numId w:val="29"/>
        </w:numPr>
        <w:spacing w:before="0" w:beforeAutospacing="0" w:after="0" w:afterAutospacing="0"/>
        <w:ind w:left="0" w:firstLine="0"/>
        <w:jc w:val="left"/>
        <w:rPr>
          <w:color w:val="auto"/>
          <w:highlight w:val="yellow"/>
        </w:rPr>
      </w:pPr>
      <w:r>
        <w:rPr>
          <w:color w:val="auto"/>
          <w:highlight w:val="yellow"/>
        </w:rPr>
        <w:t xml:space="preserve">To show clusters in traditional 2D flow plots, select the transformation (linear, log10, </w:t>
      </w:r>
      <w:proofErr w:type="spellStart"/>
      <w:r>
        <w:rPr>
          <w:color w:val="auto"/>
          <w:highlight w:val="yellow"/>
        </w:rPr>
        <w:t>arcsinh</w:t>
      </w:r>
      <w:proofErr w:type="spellEnd"/>
      <w:r>
        <w:rPr>
          <w:color w:val="auto"/>
          <w:highlight w:val="yellow"/>
        </w:rPr>
        <w:t xml:space="preserve">) and channel in the </w:t>
      </w:r>
      <w:r>
        <w:rPr>
          <w:b/>
          <w:color w:val="auto"/>
          <w:highlight w:val="yellow"/>
        </w:rPr>
        <w:t xml:space="preserve">Conventional Flow Plot </w:t>
      </w:r>
      <w:r>
        <w:rPr>
          <w:color w:val="auto"/>
          <w:highlight w:val="yellow"/>
        </w:rPr>
        <w:t xml:space="preserve">panel and press </w:t>
      </w:r>
      <w:r>
        <w:rPr>
          <w:b/>
          <w:color w:val="auto"/>
          <w:highlight w:val="yellow"/>
        </w:rPr>
        <w:t xml:space="preserve">Conventional Flow Plot. </w:t>
      </w:r>
    </w:p>
    <w:p w14:paraId="1F67DA3B" w14:textId="77777777" w:rsidR="008B7CC9" w:rsidRPr="00123A92" w:rsidRDefault="008B7CC9" w:rsidP="00DC1207">
      <w:pPr>
        <w:pStyle w:val="NormalWeb"/>
        <w:widowControl/>
        <w:spacing w:before="0" w:beforeAutospacing="0" w:after="0" w:afterAutospacing="0"/>
        <w:jc w:val="left"/>
        <w:rPr>
          <w:b/>
          <w:color w:val="auto"/>
        </w:rPr>
      </w:pPr>
    </w:p>
    <w:p w14:paraId="27AE306F" w14:textId="68B51548" w:rsidR="00DD1DCC" w:rsidRPr="00123A92" w:rsidRDefault="006305D7" w:rsidP="00DC1207">
      <w:pPr>
        <w:pStyle w:val="NormalWeb"/>
        <w:widowControl/>
        <w:spacing w:before="0" w:beforeAutospacing="0" w:after="0" w:afterAutospacing="0"/>
        <w:jc w:val="left"/>
        <w:rPr>
          <w:color w:val="auto"/>
        </w:rPr>
      </w:pPr>
      <w:r w:rsidRPr="00123A92">
        <w:rPr>
          <w:b/>
          <w:color w:val="auto"/>
        </w:rPr>
        <w:t>REPRESENTATIVE RESULTS</w:t>
      </w:r>
      <w:r w:rsidR="00EF1462" w:rsidRPr="00123A92">
        <w:rPr>
          <w:b/>
          <w:color w:val="auto"/>
        </w:rPr>
        <w:t>:</w:t>
      </w:r>
      <w:r w:rsidRPr="00123A92">
        <w:rPr>
          <w:b/>
          <w:bCs/>
          <w:color w:val="auto"/>
        </w:rPr>
        <w:t xml:space="preserve"> </w:t>
      </w:r>
    </w:p>
    <w:p w14:paraId="2D3F820A" w14:textId="73C5D0F2" w:rsidR="007A4DD6" w:rsidRPr="00123A92" w:rsidRDefault="00DD1DCC" w:rsidP="00DC1207">
      <w:pPr>
        <w:widowControl/>
        <w:jc w:val="left"/>
        <w:rPr>
          <w:color w:val="auto"/>
        </w:rPr>
      </w:pPr>
      <w:r w:rsidRPr="00123A92">
        <w:rPr>
          <w:color w:val="auto"/>
        </w:rPr>
        <w:t xml:space="preserve">In order to test the usability of </w:t>
      </w:r>
      <w:proofErr w:type="spellStart"/>
      <w:r w:rsidRPr="00123A92">
        <w:rPr>
          <w:color w:val="auto"/>
        </w:rPr>
        <w:t>ExCYT</w:t>
      </w:r>
      <w:proofErr w:type="spellEnd"/>
      <w:r w:rsidRPr="00123A92">
        <w:rPr>
          <w:color w:val="auto"/>
        </w:rPr>
        <w:t xml:space="preserve">, we </w:t>
      </w:r>
      <w:r w:rsidR="00A87800" w:rsidRPr="00123A92">
        <w:rPr>
          <w:color w:val="auto"/>
        </w:rPr>
        <w:t xml:space="preserve">analyzed a curated data set published by </w:t>
      </w:r>
      <w:proofErr w:type="spellStart"/>
      <w:r w:rsidR="00A87800" w:rsidRPr="00123A92">
        <w:rPr>
          <w:color w:val="auto"/>
        </w:rPr>
        <w:t>Chevrier</w:t>
      </w:r>
      <w:proofErr w:type="spellEnd"/>
      <w:r w:rsidR="00A87800" w:rsidRPr="00123A92">
        <w:rPr>
          <w:color w:val="auto"/>
        </w:rPr>
        <w:t xml:space="preserve"> </w:t>
      </w:r>
      <w:r w:rsidR="00A87800" w:rsidRPr="00E64C07">
        <w:rPr>
          <w:i/>
          <w:color w:val="auto"/>
        </w:rPr>
        <w:t>et al</w:t>
      </w:r>
      <w:r w:rsidR="00E64C07" w:rsidRPr="00E64C07">
        <w:rPr>
          <w:i/>
          <w:color w:val="auto"/>
        </w:rPr>
        <w:t>.</w:t>
      </w:r>
      <w:r w:rsidR="00A87800" w:rsidRPr="00123A92">
        <w:rPr>
          <w:color w:val="auto"/>
        </w:rPr>
        <w:t xml:space="preserve"> titled ‘An Immune Atlas of Clear Cell Renal Carcinoma’ where the group conducted </w:t>
      </w:r>
      <w:proofErr w:type="spellStart"/>
      <w:r w:rsidR="00A87800" w:rsidRPr="00123A92">
        <w:rPr>
          <w:color w:val="auto"/>
        </w:rPr>
        <w:t>CyTOF</w:t>
      </w:r>
      <w:proofErr w:type="spellEnd"/>
      <w:r w:rsidR="00A87800" w:rsidRPr="00123A92">
        <w:rPr>
          <w:color w:val="auto"/>
        </w:rPr>
        <w:t xml:space="preserve"> analysis with an extensive immune panel on tumor samples taken from 73 patients</w:t>
      </w:r>
      <w:r w:rsidR="00462642" w:rsidRPr="00123A92">
        <w:rPr>
          <w:color w:val="auto"/>
          <w:vertAlign w:val="superscript"/>
        </w:rPr>
        <w:t>11</w:t>
      </w:r>
      <w:r w:rsidR="00FA72A6">
        <w:rPr>
          <w:color w:val="auto"/>
        </w:rPr>
        <w:t xml:space="preserve">. </w:t>
      </w:r>
      <w:r w:rsidR="000301AF" w:rsidRPr="00123A92">
        <w:rPr>
          <w:color w:val="auto"/>
        </w:rPr>
        <w:t xml:space="preserve">Two separate panels, a </w:t>
      </w:r>
      <w:r w:rsidR="00A36252" w:rsidRPr="00123A92">
        <w:rPr>
          <w:color w:val="auto"/>
        </w:rPr>
        <w:t>myeloid</w:t>
      </w:r>
      <w:r w:rsidR="000301AF" w:rsidRPr="00123A92">
        <w:rPr>
          <w:color w:val="auto"/>
        </w:rPr>
        <w:t xml:space="preserve"> and </w:t>
      </w:r>
      <w:r w:rsidR="00A36252" w:rsidRPr="00123A92">
        <w:rPr>
          <w:color w:val="auto"/>
        </w:rPr>
        <w:t>lymphoid</w:t>
      </w:r>
      <w:r w:rsidR="000301AF" w:rsidRPr="00123A92">
        <w:rPr>
          <w:color w:val="auto"/>
        </w:rPr>
        <w:t xml:space="preserve"> panel, were used to phenotypically characterize the tumor microenvironment</w:t>
      </w:r>
      <w:r w:rsidR="00462642" w:rsidRPr="00123A92">
        <w:rPr>
          <w:color w:val="auto"/>
        </w:rPr>
        <w:t xml:space="preserve">. </w:t>
      </w:r>
      <w:r w:rsidR="00932ADF" w:rsidRPr="00123A92">
        <w:rPr>
          <w:color w:val="auto"/>
        </w:rPr>
        <w:t>The objective</w:t>
      </w:r>
      <w:r w:rsidR="005D2142" w:rsidRPr="00123A92">
        <w:rPr>
          <w:color w:val="auto"/>
        </w:rPr>
        <w:t xml:space="preserve"> of our study</w:t>
      </w:r>
      <w:r w:rsidR="00932ADF" w:rsidRPr="00123A92">
        <w:rPr>
          <w:color w:val="auto"/>
        </w:rPr>
        <w:t xml:space="preserve"> was to recapitulate the results of their t-SNE and cluster analysis, showing that </w:t>
      </w:r>
      <w:proofErr w:type="spellStart"/>
      <w:r w:rsidR="00932ADF" w:rsidRPr="00123A92">
        <w:rPr>
          <w:color w:val="auto"/>
        </w:rPr>
        <w:t>ExCYT</w:t>
      </w:r>
      <w:proofErr w:type="spellEnd"/>
      <w:r w:rsidR="00932ADF" w:rsidRPr="00123A92">
        <w:rPr>
          <w:color w:val="auto"/>
        </w:rPr>
        <w:t xml:space="preserve"> could be used to come to the same conclusions</w:t>
      </w:r>
      <w:r w:rsidR="00462642" w:rsidRPr="00123A92">
        <w:rPr>
          <w:color w:val="auto"/>
        </w:rPr>
        <w:t xml:space="preserve"> as well as show additional methods of visualization and cluster analysis. </w:t>
      </w:r>
    </w:p>
    <w:p w14:paraId="6E040FFB" w14:textId="41E86C33" w:rsidR="00462642" w:rsidRPr="00123A92" w:rsidRDefault="00462642" w:rsidP="00DC1207">
      <w:pPr>
        <w:widowControl/>
        <w:jc w:val="left"/>
        <w:rPr>
          <w:color w:val="auto"/>
        </w:rPr>
      </w:pPr>
    </w:p>
    <w:p w14:paraId="0C8BB75F" w14:textId="2DE0E06F" w:rsidR="00462642" w:rsidRPr="00123A92" w:rsidRDefault="00462642" w:rsidP="00DC1207">
      <w:pPr>
        <w:widowControl/>
        <w:jc w:val="left"/>
        <w:rPr>
          <w:color w:val="auto"/>
        </w:rPr>
      </w:pPr>
      <w:r w:rsidRPr="00123A92">
        <w:rPr>
          <w:color w:val="auto"/>
        </w:rPr>
        <w:t xml:space="preserve">In the original manuscript, the group described 22 T cell clusters identified by the lymphoid panel and 17 cell clusters identified by the myeloid panel. In </w:t>
      </w:r>
      <w:r w:rsidR="00E64C07" w:rsidRPr="00F27BE4">
        <w:rPr>
          <w:b/>
          <w:color w:val="auto"/>
        </w:rPr>
        <w:t>F</w:t>
      </w:r>
      <w:r w:rsidRPr="00F27BE4">
        <w:rPr>
          <w:b/>
          <w:color w:val="auto"/>
        </w:rPr>
        <w:t>igures 3 &amp; 4</w:t>
      </w:r>
      <w:r w:rsidRPr="00123A92">
        <w:rPr>
          <w:color w:val="auto"/>
        </w:rPr>
        <w:t xml:space="preserve"> of the publication, the group shows heatmaps of clusters, t-SNE plots with color-coded clustering solutions, and t-SNE heatmaps in subpanels A, B, &amp; C. In order to </w:t>
      </w:r>
      <w:r w:rsidR="004F42B7" w:rsidRPr="00123A92">
        <w:rPr>
          <w:color w:val="auto"/>
        </w:rPr>
        <w:t xml:space="preserve">perform </w:t>
      </w:r>
      <w:r w:rsidRPr="00123A92">
        <w:rPr>
          <w:color w:val="auto"/>
        </w:rPr>
        <w:t xml:space="preserve">the analysis, we </w:t>
      </w:r>
      <w:r w:rsidR="004F42B7" w:rsidRPr="00123A92">
        <w:rPr>
          <w:color w:val="auto"/>
        </w:rPr>
        <w:t xml:space="preserve">obtained </w:t>
      </w:r>
      <w:r w:rsidRPr="00123A92">
        <w:rPr>
          <w:color w:val="auto"/>
        </w:rPr>
        <w:t xml:space="preserve">the manually gated data from </w:t>
      </w:r>
      <w:proofErr w:type="spellStart"/>
      <w:r w:rsidRPr="00123A92">
        <w:rPr>
          <w:color w:val="auto"/>
        </w:rPr>
        <w:t>Cytobank</w:t>
      </w:r>
      <w:proofErr w:type="spellEnd"/>
      <w:r w:rsidRPr="00123A92">
        <w:rPr>
          <w:color w:val="auto"/>
        </w:rPr>
        <w:t xml:space="preserve"> and sampled 2000 events from each file or took the entire file if it had less than 2000 events, following the analysis pipeline illustrated in the original manuscript. </w:t>
      </w:r>
      <w:r w:rsidR="00736643" w:rsidRPr="00123A92">
        <w:rPr>
          <w:color w:val="auto"/>
        </w:rPr>
        <w:t xml:space="preserve">At this point, we sampled a total of 100,000 events via our post-gating subsampling parameter, </w:t>
      </w:r>
      <w:r w:rsidR="004F42B7" w:rsidRPr="00123A92">
        <w:rPr>
          <w:color w:val="auto"/>
        </w:rPr>
        <w:t xml:space="preserve">conducted </w:t>
      </w:r>
      <w:r w:rsidR="00736643" w:rsidRPr="00123A92">
        <w:rPr>
          <w:color w:val="auto"/>
        </w:rPr>
        <w:t xml:space="preserve">t-SNE analysis, and used a variety of clustering methods to explore the data in various ways. </w:t>
      </w:r>
    </w:p>
    <w:p w14:paraId="4D584FB8" w14:textId="4FF71EB5" w:rsidR="004B2E0E" w:rsidRPr="00123A92" w:rsidRDefault="004B2E0E" w:rsidP="00DC1207">
      <w:pPr>
        <w:widowControl/>
        <w:jc w:val="left"/>
        <w:rPr>
          <w:color w:val="auto"/>
        </w:rPr>
      </w:pPr>
    </w:p>
    <w:p w14:paraId="05C74FB9" w14:textId="6A7CD91E" w:rsidR="00736643" w:rsidRPr="00123A92" w:rsidRDefault="004F42B7" w:rsidP="00DC1207">
      <w:pPr>
        <w:widowControl/>
        <w:jc w:val="left"/>
        <w:rPr>
          <w:color w:val="auto"/>
        </w:rPr>
      </w:pPr>
      <w:r w:rsidRPr="00123A92">
        <w:rPr>
          <w:color w:val="auto"/>
        </w:rPr>
        <w:t xml:space="preserve">First, we </w:t>
      </w:r>
      <w:r w:rsidR="004B2E0E" w:rsidRPr="00123A92">
        <w:rPr>
          <w:color w:val="auto"/>
        </w:rPr>
        <w:t xml:space="preserve">examined the myeloid panel by following the same analysis pipeline as the original manuscript by completing the t-SNE analysis and creating heatmaps </w:t>
      </w:r>
      <w:r w:rsidR="00AF3478" w:rsidRPr="00123A92">
        <w:rPr>
          <w:color w:val="auto"/>
        </w:rPr>
        <w:t>of the various markers (</w:t>
      </w:r>
      <w:r w:rsidR="00123A92" w:rsidRPr="00123A92">
        <w:rPr>
          <w:b/>
          <w:color w:val="auto"/>
        </w:rPr>
        <w:t>Figure 3A</w:t>
      </w:r>
      <w:r w:rsidR="004B2E0E" w:rsidRPr="00123A92">
        <w:rPr>
          <w:color w:val="auto"/>
        </w:rPr>
        <w:t xml:space="preserve">). While the original manuscript normalized </w:t>
      </w:r>
      <w:r w:rsidR="00495D85" w:rsidRPr="00123A92">
        <w:rPr>
          <w:color w:val="auto"/>
        </w:rPr>
        <w:t>the</w:t>
      </w:r>
      <w:r w:rsidR="004B2E0E" w:rsidRPr="00123A92">
        <w:rPr>
          <w:color w:val="auto"/>
        </w:rPr>
        <w:t xml:space="preserve"> t-SNE heatmaps to the 99</w:t>
      </w:r>
      <w:r w:rsidR="004B2E0E" w:rsidRPr="00123A92">
        <w:rPr>
          <w:color w:val="auto"/>
          <w:vertAlign w:val="superscript"/>
        </w:rPr>
        <w:t>th</w:t>
      </w:r>
      <w:r w:rsidR="004B2E0E" w:rsidRPr="00123A92">
        <w:rPr>
          <w:color w:val="auto"/>
        </w:rPr>
        <w:t xml:space="preserve"> percentile of each marker, </w:t>
      </w:r>
      <w:proofErr w:type="spellStart"/>
      <w:r w:rsidR="004B2E0E" w:rsidRPr="00123A92">
        <w:rPr>
          <w:color w:val="auto"/>
        </w:rPr>
        <w:t>ExCYT</w:t>
      </w:r>
      <w:proofErr w:type="spellEnd"/>
      <w:r w:rsidR="004B2E0E" w:rsidRPr="00123A92">
        <w:rPr>
          <w:color w:val="auto"/>
        </w:rPr>
        <w:t xml:space="preserve"> does not do this type of normalization for its heatmaps. However, similar distributions of marker co-expression were observed as described in the original manuscript. We then applied a Network Graph-Based method of clustering the data by creating the graph with 100 k-</w:t>
      </w:r>
      <w:r w:rsidR="00E873B4" w:rsidRPr="00123A92">
        <w:rPr>
          <w:color w:val="auto"/>
        </w:rPr>
        <w:t xml:space="preserve">nearest </w:t>
      </w:r>
      <w:r w:rsidR="004B2E0E" w:rsidRPr="00123A92">
        <w:rPr>
          <w:color w:val="auto"/>
        </w:rPr>
        <w:t xml:space="preserve">neighbors and clustering the graph via optimizing the modularity </w:t>
      </w:r>
      <w:r w:rsidR="009E1FA0" w:rsidRPr="00123A92">
        <w:rPr>
          <w:color w:val="auto"/>
        </w:rPr>
        <w:t xml:space="preserve">of the graph by </w:t>
      </w:r>
      <w:r w:rsidR="004B2E0E" w:rsidRPr="00123A92">
        <w:rPr>
          <w:color w:val="auto"/>
        </w:rPr>
        <w:t xml:space="preserve">using the </w:t>
      </w:r>
      <w:r w:rsidR="001A3D1C" w:rsidRPr="00123A92">
        <w:rPr>
          <w:color w:val="auto"/>
        </w:rPr>
        <w:t>Fast-Greedy</w:t>
      </w:r>
      <w:r w:rsidR="004B2E0E" w:rsidRPr="00123A92">
        <w:rPr>
          <w:color w:val="auto"/>
        </w:rPr>
        <w:t xml:space="preserve"> implementation</w:t>
      </w:r>
      <w:r w:rsidR="00656811" w:rsidRPr="00123A92">
        <w:rPr>
          <w:color w:val="auto"/>
        </w:rPr>
        <w:t xml:space="preserve"> within </w:t>
      </w:r>
      <w:proofErr w:type="spellStart"/>
      <w:r w:rsidR="00656811" w:rsidRPr="00123A92">
        <w:rPr>
          <w:color w:val="auto"/>
        </w:rPr>
        <w:t>ExCYT</w:t>
      </w:r>
      <w:proofErr w:type="spellEnd"/>
      <w:r w:rsidR="009A4BCF" w:rsidRPr="00123A92">
        <w:rPr>
          <w:color w:val="auto"/>
        </w:rPr>
        <w:t>, where we found 19 sub-populations of cells</w:t>
      </w:r>
      <w:r w:rsidR="004B2E0E" w:rsidRPr="00123A92">
        <w:rPr>
          <w:color w:val="auto"/>
        </w:rPr>
        <w:t xml:space="preserve"> </w:t>
      </w:r>
      <w:r w:rsidR="00AF3478" w:rsidRPr="00123A92">
        <w:rPr>
          <w:color w:val="auto"/>
        </w:rPr>
        <w:t>(</w:t>
      </w:r>
      <w:r w:rsidR="00123A92" w:rsidRPr="00123A92">
        <w:rPr>
          <w:b/>
          <w:color w:val="auto"/>
        </w:rPr>
        <w:t>Figure 3B</w:t>
      </w:r>
      <w:r w:rsidR="004B2E0E" w:rsidRPr="00123A92">
        <w:rPr>
          <w:color w:val="auto"/>
        </w:rPr>
        <w:t xml:space="preserve">). When comparing the heatmap of these clusters created by </w:t>
      </w:r>
      <w:proofErr w:type="spellStart"/>
      <w:r w:rsidR="004B2E0E" w:rsidRPr="00123A92">
        <w:rPr>
          <w:color w:val="auto"/>
        </w:rPr>
        <w:t>ExCYT</w:t>
      </w:r>
      <w:proofErr w:type="spellEnd"/>
      <w:r w:rsidR="004B2E0E" w:rsidRPr="00123A92">
        <w:rPr>
          <w:color w:val="auto"/>
        </w:rPr>
        <w:t xml:space="preserve"> with the heatmap published in the original manuscript, we noted that we were able to identify similar clusters of myeloid cells</w:t>
      </w:r>
      <w:r w:rsidR="00AF3478" w:rsidRPr="00123A92">
        <w:rPr>
          <w:color w:val="auto"/>
        </w:rPr>
        <w:t xml:space="preserve"> (</w:t>
      </w:r>
      <w:r w:rsidR="00123A92" w:rsidRPr="00123A92">
        <w:rPr>
          <w:b/>
          <w:color w:val="auto"/>
        </w:rPr>
        <w:t>Figure 3C</w:t>
      </w:r>
      <w:r w:rsidR="004B2E0E" w:rsidRPr="00123A92">
        <w:rPr>
          <w:color w:val="auto"/>
        </w:rPr>
        <w:t>).</w:t>
      </w:r>
      <w:r w:rsidR="005C2FE8" w:rsidRPr="00123A92">
        <w:rPr>
          <w:color w:val="auto"/>
        </w:rPr>
        <w:t xml:space="preserve"> Of note, the original manuscript identified and contrasted two sub-populations of myeloid cells that we </w:t>
      </w:r>
      <w:r w:rsidR="00ED5EAD" w:rsidRPr="00123A92">
        <w:rPr>
          <w:color w:val="auto"/>
        </w:rPr>
        <w:t xml:space="preserve">identified </w:t>
      </w:r>
      <w:r w:rsidR="005C2FE8" w:rsidRPr="00123A92">
        <w:rPr>
          <w:color w:val="auto"/>
        </w:rPr>
        <w:t>in our analysis defined by HLA-DR</w:t>
      </w:r>
      <w:r w:rsidR="005C2FE8" w:rsidRPr="00123A92">
        <w:rPr>
          <w:color w:val="auto"/>
          <w:vertAlign w:val="superscript"/>
        </w:rPr>
        <w:t>int</w:t>
      </w:r>
      <w:r w:rsidR="005C2FE8" w:rsidRPr="00123A92">
        <w:rPr>
          <w:color w:val="auto"/>
        </w:rPr>
        <w:t>CD68</w:t>
      </w:r>
      <w:r w:rsidR="005C2FE8" w:rsidRPr="00123A92">
        <w:rPr>
          <w:color w:val="auto"/>
          <w:vertAlign w:val="superscript"/>
        </w:rPr>
        <w:t>int</w:t>
      </w:r>
      <w:r w:rsidR="005C2FE8" w:rsidRPr="00123A92">
        <w:rPr>
          <w:color w:val="auto"/>
        </w:rPr>
        <w:t>CD64</w:t>
      </w:r>
      <w:r w:rsidR="005C2FE8" w:rsidRPr="00123A92">
        <w:rPr>
          <w:color w:val="auto"/>
          <w:vertAlign w:val="superscript"/>
        </w:rPr>
        <w:t>int</w:t>
      </w:r>
      <w:r w:rsidR="005C2FE8" w:rsidRPr="00123A92">
        <w:rPr>
          <w:color w:val="auto"/>
        </w:rPr>
        <w:t>CD36</w:t>
      </w:r>
      <w:r w:rsidR="005C2FE8" w:rsidRPr="00123A92">
        <w:rPr>
          <w:color w:val="auto"/>
          <w:vertAlign w:val="superscript"/>
        </w:rPr>
        <w:t>+</w:t>
      </w:r>
      <w:r w:rsidR="005C2FE8" w:rsidRPr="00123A92">
        <w:rPr>
          <w:color w:val="auto"/>
        </w:rPr>
        <w:t>CD11b</w:t>
      </w:r>
      <w:r w:rsidRPr="00123A92">
        <w:rPr>
          <w:color w:val="auto"/>
          <w:vertAlign w:val="superscript"/>
        </w:rPr>
        <w:t>+</w:t>
      </w:r>
      <w:r w:rsidR="005C2FE8" w:rsidRPr="00123A92">
        <w:rPr>
          <w:color w:val="auto"/>
        </w:rPr>
        <w:t xml:space="preserve"> (Cluster 13) and HLA-DR</w:t>
      </w:r>
      <w:r w:rsidR="005C2FE8" w:rsidRPr="00123A92">
        <w:rPr>
          <w:color w:val="auto"/>
          <w:vertAlign w:val="superscript"/>
        </w:rPr>
        <w:t>+</w:t>
      </w:r>
      <w:r w:rsidR="005C2FE8" w:rsidRPr="00123A92">
        <w:rPr>
          <w:color w:val="auto"/>
        </w:rPr>
        <w:t>CD4</w:t>
      </w:r>
      <w:r w:rsidR="005C2FE8" w:rsidRPr="00123A92">
        <w:rPr>
          <w:color w:val="auto"/>
          <w:vertAlign w:val="superscript"/>
        </w:rPr>
        <w:t>+</w:t>
      </w:r>
      <w:r w:rsidR="005C2FE8" w:rsidRPr="00123A92">
        <w:rPr>
          <w:color w:val="auto"/>
        </w:rPr>
        <w:t>CD68</w:t>
      </w:r>
      <w:r w:rsidR="005C2FE8" w:rsidRPr="00123A92">
        <w:rPr>
          <w:color w:val="auto"/>
          <w:vertAlign w:val="superscript"/>
        </w:rPr>
        <w:t>+</w:t>
      </w:r>
      <w:r w:rsidR="005C2FE8" w:rsidRPr="00123A92">
        <w:rPr>
          <w:color w:val="auto"/>
        </w:rPr>
        <w:t>CD64</w:t>
      </w:r>
      <w:r w:rsidR="005C2FE8" w:rsidRPr="00123A92">
        <w:rPr>
          <w:color w:val="auto"/>
          <w:vertAlign w:val="superscript"/>
        </w:rPr>
        <w:t>+</w:t>
      </w:r>
      <w:r w:rsidR="005C2FE8" w:rsidRPr="00123A92">
        <w:rPr>
          <w:color w:val="auto"/>
        </w:rPr>
        <w:t>CD36</w:t>
      </w:r>
      <w:r w:rsidR="005C2FE8" w:rsidRPr="00123A92">
        <w:rPr>
          <w:color w:val="auto"/>
          <w:vertAlign w:val="superscript"/>
        </w:rPr>
        <w:t>-</w:t>
      </w:r>
      <w:r w:rsidR="005C2FE8" w:rsidRPr="00123A92">
        <w:rPr>
          <w:color w:val="auto"/>
        </w:rPr>
        <w:t>CD11b</w:t>
      </w:r>
      <w:r w:rsidR="005C2FE8" w:rsidRPr="00123A92">
        <w:rPr>
          <w:color w:val="auto"/>
          <w:vertAlign w:val="superscript"/>
        </w:rPr>
        <w:t>-</w:t>
      </w:r>
      <w:r w:rsidR="005C2FE8" w:rsidRPr="00123A92">
        <w:rPr>
          <w:color w:val="auto"/>
        </w:rPr>
        <w:t xml:space="preserve"> (Cluster 18). </w:t>
      </w:r>
      <w:r w:rsidR="00ED5EAD" w:rsidRPr="00123A92">
        <w:rPr>
          <w:color w:val="auto"/>
        </w:rPr>
        <w:t xml:space="preserve">Visualization by </w:t>
      </w:r>
      <w:r w:rsidR="005C2FE8" w:rsidRPr="00123A92">
        <w:rPr>
          <w:color w:val="auto"/>
        </w:rPr>
        <w:t>high-dimensional box plot</w:t>
      </w:r>
      <w:r w:rsidR="00ED5EAD" w:rsidRPr="00123A92">
        <w:rPr>
          <w:color w:val="auto"/>
        </w:rPr>
        <w:t xml:space="preserve"> of these two </w:t>
      </w:r>
      <w:r w:rsidR="002E4907" w:rsidRPr="00123A92">
        <w:rPr>
          <w:color w:val="auto"/>
        </w:rPr>
        <w:t>populations</w:t>
      </w:r>
      <w:r w:rsidR="00ED5EAD" w:rsidRPr="00123A92">
        <w:rPr>
          <w:color w:val="auto"/>
        </w:rPr>
        <w:t xml:space="preserve"> revealed statistically sig</w:t>
      </w:r>
      <w:r w:rsidR="00C64E61" w:rsidRPr="00123A92">
        <w:rPr>
          <w:color w:val="auto"/>
        </w:rPr>
        <w:t>nificant differences (Mann-Whit</w:t>
      </w:r>
      <w:r w:rsidR="00ED5EAD" w:rsidRPr="00123A92">
        <w:rPr>
          <w:color w:val="auto"/>
        </w:rPr>
        <w:t>n</w:t>
      </w:r>
      <w:r w:rsidR="00C64E61" w:rsidRPr="00123A92">
        <w:rPr>
          <w:color w:val="auto"/>
        </w:rPr>
        <w:t>e</w:t>
      </w:r>
      <w:r w:rsidR="00ED5EAD" w:rsidRPr="00123A92">
        <w:rPr>
          <w:color w:val="auto"/>
        </w:rPr>
        <w:t xml:space="preserve">y) in the six markers mentioned </w:t>
      </w:r>
      <w:r w:rsidR="005C2FE8" w:rsidRPr="00123A92">
        <w:rPr>
          <w:color w:val="auto"/>
        </w:rPr>
        <w:t>(</w:t>
      </w:r>
      <w:r w:rsidR="00123A92" w:rsidRPr="00123A92">
        <w:rPr>
          <w:b/>
          <w:color w:val="auto"/>
        </w:rPr>
        <w:t>Figure 1D</w:t>
      </w:r>
      <w:r w:rsidR="005C2FE8" w:rsidRPr="00123A92">
        <w:rPr>
          <w:color w:val="auto"/>
        </w:rPr>
        <w:t>).</w:t>
      </w:r>
    </w:p>
    <w:p w14:paraId="5B5FBA1E" w14:textId="0273FE4C" w:rsidR="0077588E" w:rsidRPr="00123A92" w:rsidRDefault="0077588E" w:rsidP="00DC1207">
      <w:pPr>
        <w:widowControl/>
        <w:jc w:val="left"/>
        <w:rPr>
          <w:color w:val="auto"/>
        </w:rPr>
      </w:pPr>
    </w:p>
    <w:p w14:paraId="61805EA1" w14:textId="3401C043" w:rsidR="004B2E0E" w:rsidRPr="00123A92" w:rsidRDefault="00ED5EAD" w:rsidP="00DC1207">
      <w:pPr>
        <w:widowControl/>
        <w:jc w:val="left"/>
        <w:rPr>
          <w:color w:val="auto"/>
        </w:rPr>
      </w:pPr>
      <w:r w:rsidRPr="00123A92">
        <w:rPr>
          <w:color w:val="auto"/>
        </w:rPr>
        <w:t>Next, we analyzed</w:t>
      </w:r>
      <w:r w:rsidR="0077588E" w:rsidRPr="00123A92">
        <w:rPr>
          <w:color w:val="auto"/>
        </w:rPr>
        <w:t xml:space="preserve"> the lymphoid panel </w:t>
      </w:r>
      <w:r w:rsidR="00287FA6" w:rsidRPr="00123A92">
        <w:rPr>
          <w:color w:val="auto"/>
        </w:rPr>
        <w:t>with a more conventional and faster hierarchical clustering approach</w:t>
      </w:r>
      <w:r w:rsidR="0077588E" w:rsidRPr="00123A92">
        <w:rPr>
          <w:color w:val="auto"/>
        </w:rPr>
        <w:t xml:space="preserve">. </w:t>
      </w:r>
      <w:r w:rsidRPr="00123A92">
        <w:rPr>
          <w:color w:val="auto"/>
        </w:rPr>
        <w:t>This approach yielded</w:t>
      </w:r>
      <w:r w:rsidR="00945BD5" w:rsidRPr="00123A92">
        <w:rPr>
          <w:color w:val="auto"/>
        </w:rPr>
        <w:t xml:space="preserve"> similar marker distributions via t-SNE heatmaps (</w:t>
      </w:r>
      <w:r w:rsidR="00123A92" w:rsidRPr="00123A92">
        <w:rPr>
          <w:b/>
          <w:color w:val="auto"/>
        </w:rPr>
        <w:t>Figure 4A</w:t>
      </w:r>
      <w:r w:rsidR="00945BD5" w:rsidRPr="00123A92">
        <w:rPr>
          <w:color w:val="auto"/>
        </w:rPr>
        <w:t xml:space="preserve">). </w:t>
      </w:r>
      <w:r w:rsidRPr="00123A92">
        <w:rPr>
          <w:color w:val="auto"/>
        </w:rPr>
        <w:t>Furthermore, clustering of the data</w:t>
      </w:r>
      <w:r w:rsidR="00945BD5" w:rsidRPr="00123A92">
        <w:rPr>
          <w:color w:val="auto"/>
        </w:rPr>
        <w:t xml:space="preserve"> via </w:t>
      </w:r>
      <w:r w:rsidR="00F10EC1" w:rsidRPr="00123A92">
        <w:rPr>
          <w:color w:val="auto"/>
        </w:rPr>
        <w:t>hierarchical clustering</w:t>
      </w:r>
      <w:r w:rsidR="00945BD5" w:rsidRPr="00123A92">
        <w:rPr>
          <w:color w:val="auto"/>
        </w:rPr>
        <w:t xml:space="preserve"> (</w:t>
      </w:r>
      <w:r w:rsidR="00123A92" w:rsidRPr="00123A92">
        <w:rPr>
          <w:b/>
          <w:color w:val="auto"/>
        </w:rPr>
        <w:t>Figure 4B</w:t>
      </w:r>
      <w:r w:rsidR="00945BD5" w:rsidRPr="00123A92">
        <w:rPr>
          <w:color w:val="auto"/>
        </w:rPr>
        <w:t xml:space="preserve">), </w:t>
      </w:r>
      <w:r w:rsidRPr="00123A92">
        <w:rPr>
          <w:color w:val="auto"/>
        </w:rPr>
        <w:lastRenderedPageBreak/>
        <w:t xml:space="preserve">demonstrated </w:t>
      </w:r>
      <w:r w:rsidR="00945BD5" w:rsidRPr="00123A92">
        <w:rPr>
          <w:color w:val="auto"/>
        </w:rPr>
        <w:t xml:space="preserve">similar clusters of </w:t>
      </w:r>
      <w:r w:rsidR="009E7A24" w:rsidRPr="00123A92">
        <w:rPr>
          <w:color w:val="auto"/>
        </w:rPr>
        <w:t>lymphoid</w:t>
      </w:r>
      <w:r w:rsidR="00945BD5" w:rsidRPr="00123A92">
        <w:rPr>
          <w:color w:val="auto"/>
        </w:rPr>
        <w:t xml:space="preserve"> cells (</w:t>
      </w:r>
      <w:r w:rsidR="00123A92" w:rsidRPr="00123A92">
        <w:rPr>
          <w:b/>
          <w:color w:val="auto"/>
        </w:rPr>
        <w:t>Figure 4C</w:t>
      </w:r>
      <w:r w:rsidR="00945BD5" w:rsidRPr="00123A92">
        <w:rPr>
          <w:color w:val="auto"/>
        </w:rPr>
        <w:t xml:space="preserve">). Of note, we also identified </w:t>
      </w:r>
      <w:r w:rsidRPr="00123A92">
        <w:rPr>
          <w:color w:val="auto"/>
        </w:rPr>
        <w:t xml:space="preserve">the unique </w:t>
      </w:r>
      <w:r w:rsidR="00945BD5" w:rsidRPr="00123A92">
        <w:rPr>
          <w:color w:val="auto"/>
        </w:rPr>
        <w:t>regulatory T cell</w:t>
      </w:r>
      <w:r w:rsidRPr="00123A92">
        <w:rPr>
          <w:color w:val="auto"/>
        </w:rPr>
        <w:t xml:space="preserve"> population from the original manuscript </w:t>
      </w:r>
      <w:r w:rsidR="00945BD5" w:rsidRPr="00123A92">
        <w:rPr>
          <w:color w:val="auto"/>
        </w:rPr>
        <w:t>def</w:t>
      </w:r>
      <w:r w:rsidR="00F218D6" w:rsidRPr="00123A92">
        <w:rPr>
          <w:color w:val="auto"/>
        </w:rPr>
        <w:t xml:space="preserve">ined </w:t>
      </w:r>
      <w:r w:rsidRPr="00123A92">
        <w:rPr>
          <w:color w:val="auto"/>
        </w:rPr>
        <w:t>as</w:t>
      </w:r>
      <w:r w:rsidR="00F218D6" w:rsidRPr="00123A92">
        <w:rPr>
          <w:color w:val="auto"/>
        </w:rPr>
        <w:t xml:space="preserve"> CD4</w:t>
      </w:r>
      <w:r w:rsidR="00F218D6" w:rsidRPr="00123A92">
        <w:rPr>
          <w:color w:val="auto"/>
          <w:vertAlign w:val="superscript"/>
        </w:rPr>
        <w:t>+</w:t>
      </w:r>
      <w:r w:rsidR="00F218D6" w:rsidRPr="00123A92">
        <w:rPr>
          <w:color w:val="auto"/>
        </w:rPr>
        <w:t>CD25</w:t>
      </w:r>
      <w:r w:rsidR="00F218D6" w:rsidRPr="00123A92">
        <w:rPr>
          <w:color w:val="auto"/>
          <w:vertAlign w:val="superscript"/>
        </w:rPr>
        <w:t>+</w:t>
      </w:r>
      <w:r w:rsidR="00F218D6" w:rsidRPr="00123A92">
        <w:rPr>
          <w:color w:val="auto"/>
        </w:rPr>
        <w:t>Foxp3</w:t>
      </w:r>
      <w:r w:rsidR="00F218D6" w:rsidRPr="00123A92">
        <w:rPr>
          <w:color w:val="auto"/>
          <w:vertAlign w:val="superscript"/>
        </w:rPr>
        <w:t>+</w:t>
      </w:r>
      <w:r w:rsidR="00F218D6" w:rsidRPr="00123A92">
        <w:rPr>
          <w:color w:val="auto"/>
        </w:rPr>
        <w:t>CTLA-4</w:t>
      </w:r>
      <w:r w:rsidR="00945BD5" w:rsidRPr="00123A92">
        <w:rPr>
          <w:color w:val="auto"/>
          <w:vertAlign w:val="superscript"/>
        </w:rPr>
        <w:t>+</w:t>
      </w:r>
      <w:r w:rsidR="00945BD5" w:rsidRPr="00123A92">
        <w:rPr>
          <w:color w:val="auto"/>
        </w:rPr>
        <w:t>CD127</w:t>
      </w:r>
      <w:r w:rsidR="00945BD5" w:rsidRPr="00123A92">
        <w:rPr>
          <w:color w:val="auto"/>
          <w:vertAlign w:val="superscript"/>
        </w:rPr>
        <w:t>-</w:t>
      </w:r>
      <w:r w:rsidR="006E7E1A" w:rsidRPr="00123A92">
        <w:rPr>
          <w:color w:val="auto"/>
        </w:rPr>
        <w:t xml:space="preserve"> (Cluster 17)</w:t>
      </w:r>
      <w:r w:rsidR="009837F1" w:rsidRPr="00123A92">
        <w:rPr>
          <w:color w:val="auto"/>
        </w:rPr>
        <w:t xml:space="preserve"> </w:t>
      </w:r>
      <w:r w:rsidRPr="00123A92">
        <w:rPr>
          <w:color w:val="auto"/>
        </w:rPr>
        <w:t>via</w:t>
      </w:r>
      <w:r w:rsidR="00945BD5" w:rsidRPr="00123A92">
        <w:rPr>
          <w:color w:val="auto"/>
        </w:rPr>
        <w:t xml:space="preserve"> our high-dimensional flow plot (</w:t>
      </w:r>
      <w:r w:rsidR="00123A92" w:rsidRPr="00123A92">
        <w:rPr>
          <w:b/>
          <w:color w:val="auto"/>
        </w:rPr>
        <w:t>Figure 4D</w:t>
      </w:r>
      <w:r w:rsidR="00945BD5" w:rsidRPr="00123A92">
        <w:rPr>
          <w:color w:val="auto"/>
        </w:rPr>
        <w:t xml:space="preserve">). </w:t>
      </w:r>
    </w:p>
    <w:p w14:paraId="14B62E0E" w14:textId="2C11881C" w:rsidR="00DE63D9" w:rsidRPr="00123A92" w:rsidRDefault="00DE63D9" w:rsidP="00DC1207">
      <w:pPr>
        <w:widowControl/>
        <w:jc w:val="left"/>
        <w:rPr>
          <w:color w:val="auto"/>
        </w:rPr>
      </w:pPr>
    </w:p>
    <w:p w14:paraId="379F566A" w14:textId="6BBF76EA" w:rsidR="00DE63D9" w:rsidRPr="00123A92" w:rsidRDefault="00DE63D9" w:rsidP="00DC1207">
      <w:pPr>
        <w:widowControl/>
        <w:jc w:val="left"/>
        <w:rPr>
          <w:color w:val="auto"/>
        </w:rPr>
      </w:pPr>
      <w:r w:rsidRPr="00123A92">
        <w:rPr>
          <w:color w:val="auto"/>
        </w:rPr>
        <w:t xml:space="preserve">Finally, we wanted to employ a method within </w:t>
      </w:r>
      <w:proofErr w:type="spellStart"/>
      <w:r w:rsidRPr="00123A92">
        <w:rPr>
          <w:color w:val="auto"/>
        </w:rPr>
        <w:t>ExCYT</w:t>
      </w:r>
      <w:proofErr w:type="spellEnd"/>
      <w:r w:rsidRPr="00123A92">
        <w:rPr>
          <w:color w:val="auto"/>
        </w:rPr>
        <w:t xml:space="preserve"> to quickly and quantitatively asse</w:t>
      </w:r>
      <w:r w:rsidR="00293FFF" w:rsidRPr="00123A92">
        <w:rPr>
          <w:color w:val="auto"/>
        </w:rPr>
        <w:t>s</w:t>
      </w:r>
      <w:r w:rsidRPr="00123A92">
        <w:rPr>
          <w:color w:val="auto"/>
        </w:rPr>
        <w:t>s co-associations among markers. We began by using a hard k-means clustering algorithm to lay down 5000 clusters on the two-dimensional t-SNE data</w:t>
      </w:r>
      <w:r w:rsidR="00A7625E" w:rsidRPr="00123A92">
        <w:rPr>
          <w:color w:val="auto"/>
        </w:rPr>
        <w:t xml:space="preserve"> (</w:t>
      </w:r>
      <w:r w:rsidR="00123A92" w:rsidRPr="00123A92">
        <w:rPr>
          <w:b/>
          <w:color w:val="auto"/>
        </w:rPr>
        <w:t>Figure 4E</w:t>
      </w:r>
      <w:r w:rsidR="00A7625E" w:rsidRPr="00123A92">
        <w:rPr>
          <w:color w:val="auto"/>
        </w:rPr>
        <w:t>)</w:t>
      </w:r>
      <w:r w:rsidRPr="00123A92">
        <w:rPr>
          <w:color w:val="auto"/>
        </w:rPr>
        <w:t xml:space="preserve">. We then </w:t>
      </w:r>
      <w:r w:rsidR="00A7625E" w:rsidRPr="00123A92">
        <w:rPr>
          <w:color w:val="auto"/>
        </w:rPr>
        <w:t>used the median expression of all the markers of all these clusters to create a heatmap from these clusters (</w:t>
      </w:r>
      <w:r w:rsidR="00123A92" w:rsidRPr="00123A92">
        <w:rPr>
          <w:b/>
          <w:color w:val="auto"/>
        </w:rPr>
        <w:t>Figure 4F</w:t>
      </w:r>
      <w:r w:rsidR="00A7625E" w:rsidRPr="00123A92">
        <w:rPr>
          <w:color w:val="auto"/>
        </w:rPr>
        <w:t xml:space="preserve">). Since these heatmaps cluster rows as well as columns that are similar, this method of abstracting the data by applying a fine mesh of clusters and then creating a heatmap allows us to pick up co-associations easily, such as the co-association of Tim-3, PD-1, CD38, and 4-1BB. </w:t>
      </w:r>
    </w:p>
    <w:p w14:paraId="7F5815FC" w14:textId="3133E33C" w:rsidR="004A71E4" w:rsidRPr="00123A92" w:rsidRDefault="004A71E4" w:rsidP="00DC1207">
      <w:pPr>
        <w:widowControl/>
        <w:jc w:val="left"/>
        <w:rPr>
          <w:color w:val="auto"/>
        </w:rPr>
      </w:pPr>
    </w:p>
    <w:p w14:paraId="3C9083F6" w14:textId="111F0484" w:rsidR="00B32616" w:rsidRPr="00123A92" w:rsidRDefault="00B32616" w:rsidP="00DC1207">
      <w:pPr>
        <w:widowControl/>
        <w:jc w:val="left"/>
        <w:rPr>
          <w:bCs/>
          <w:color w:val="auto"/>
        </w:rPr>
      </w:pPr>
      <w:r w:rsidRPr="00123A92">
        <w:rPr>
          <w:b/>
          <w:color w:val="auto"/>
        </w:rPr>
        <w:t xml:space="preserve">FIGURE </w:t>
      </w:r>
      <w:r w:rsidR="0013621E" w:rsidRPr="00123A92">
        <w:rPr>
          <w:b/>
          <w:color w:val="auto"/>
        </w:rPr>
        <w:t xml:space="preserve">AND TABLE </w:t>
      </w:r>
      <w:r w:rsidRPr="00123A92">
        <w:rPr>
          <w:b/>
          <w:color w:val="auto"/>
        </w:rPr>
        <w:t>LEGENDS:</w:t>
      </w:r>
    </w:p>
    <w:p w14:paraId="069257D4" w14:textId="6B63FB89" w:rsidR="007A4DD6" w:rsidRPr="00123A92" w:rsidRDefault="00123A92" w:rsidP="00DC1207">
      <w:pPr>
        <w:widowControl/>
        <w:jc w:val="left"/>
        <w:rPr>
          <w:color w:val="auto"/>
        </w:rPr>
      </w:pPr>
      <w:r w:rsidRPr="00123A92">
        <w:rPr>
          <w:b/>
          <w:color w:val="auto"/>
        </w:rPr>
        <w:t>Figure 1</w:t>
      </w:r>
      <w:r w:rsidR="002011D5" w:rsidRPr="00123A92">
        <w:rPr>
          <w:b/>
          <w:color w:val="auto"/>
        </w:rPr>
        <w:t xml:space="preserve">: </w:t>
      </w:r>
      <w:proofErr w:type="spellStart"/>
      <w:r w:rsidR="002011D5" w:rsidRPr="00123A92">
        <w:rPr>
          <w:b/>
          <w:color w:val="auto"/>
        </w:rPr>
        <w:t>ExCYT</w:t>
      </w:r>
      <w:proofErr w:type="spellEnd"/>
      <w:r w:rsidR="002011D5" w:rsidRPr="00123A92">
        <w:rPr>
          <w:b/>
          <w:color w:val="auto"/>
        </w:rPr>
        <w:t xml:space="preserve"> Pipeline &amp; Features. (A) </w:t>
      </w:r>
      <w:proofErr w:type="spellStart"/>
      <w:r w:rsidR="002011D5" w:rsidRPr="00123A92">
        <w:rPr>
          <w:color w:val="auto"/>
        </w:rPr>
        <w:t>ExCYT</w:t>
      </w:r>
      <w:proofErr w:type="spellEnd"/>
      <w:r w:rsidR="002011D5" w:rsidRPr="00123A92">
        <w:rPr>
          <w:color w:val="auto"/>
        </w:rPr>
        <w:t xml:space="preserve"> begins by importing raw </w:t>
      </w:r>
      <w:r w:rsidR="00171207" w:rsidRPr="00123A92">
        <w:rPr>
          <w:color w:val="auto"/>
        </w:rPr>
        <w:t>FCS</w:t>
      </w:r>
      <w:r w:rsidR="002011D5" w:rsidRPr="00123A92">
        <w:rPr>
          <w:color w:val="auto"/>
        </w:rPr>
        <w:t xml:space="preserve"> data, applying optional compensation, gating, and random subsampling prior to downstream analysis. This ensures </w:t>
      </w:r>
      <w:r w:rsidR="008227BC" w:rsidRPr="00123A92">
        <w:rPr>
          <w:color w:val="auto"/>
        </w:rPr>
        <w:t xml:space="preserve">all events being analyzed are relevant to the experiment being analyzed. t-SNE dimensionality reduction is then performed to visualize all events and t-SNE heatmaps can be generated to visualize phenotypic distributions. Finally, a variety of clustering algorithms can be applied on either t-SNE transformation or high-dimensional raw data. </w:t>
      </w:r>
      <w:r w:rsidR="008227BC" w:rsidRPr="00123A92">
        <w:rPr>
          <w:b/>
          <w:color w:val="auto"/>
        </w:rPr>
        <w:t xml:space="preserve">(B) </w:t>
      </w:r>
      <w:r w:rsidR="008227BC" w:rsidRPr="00123A92">
        <w:rPr>
          <w:color w:val="auto"/>
        </w:rPr>
        <w:t xml:space="preserve">Novel sorting and thresholding features allow users to quickly sort through possibly hundreds of clusters to find ones of interest. </w:t>
      </w:r>
      <w:r w:rsidR="008227BC" w:rsidRPr="00123A92">
        <w:rPr>
          <w:b/>
          <w:color w:val="auto"/>
        </w:rPr>
        <w:t xml:space="preserve">(C) </w:t>
      </w:r>
      <w:r w:rsidR="008227BC" w:rsidRPr="00123A92">
        <w:rPr>
          <w:color w:val="auto"/>
        </w:rPr>
        <w:t xml:space="preserve">Heatmaps of clusters can be created to examine how multiple clusters compare to each other as well as which markers co-associate. </w:t>
      </w:r>
      <w:r w:rsidR="008227BC" w:rsidRPr="00123A92">
        <w:rPr>
          <w:b/>
          <w:color w:val="auto"/>
        </w:rPr>
        <w:t xml:space="preserve">(D) </w:t>
      </w:r>
      <w:r w:rsidR="008227BC" w:rsidRPr="00123A92">
        <w:rPr>
          <w:color w:val="auto"/>
        </w:rPr>
        <w:t>Novel high-dimensional flow/box plots can be generated as a form of back-gating clusters on original data while appreciating the high-dimensional nature of the data.</w:t>
      </w:r>
    </w:p>
    <w:p w14:paraId="3A26C759" w14:textId="476786DC" w:rsidR="000C7746" w:rsidRPr="00123A92" w:rsidRDefault="000C7746" w:rsidP="00DC1207">
      <w:pPr>
        <w:widowControl/>
        <w:jc w:val="left"/>
        <w:rPr>
          <w:color w:val="auto"/>
        </w:rPr>
      </w:pPr>
    </w:p>
    <w:p w14:paraId="69AD77D1" w14:textId="4FF53A4B" w:rsidR="000C7746" w:rsidRPr="00123A92" w:rsidRDefault="00123A92" w:rsidP="00DC1207">
      <w:pPr>
        <w:widowControl/>
        <w:jc w:val="left"/>
        <w:rPr>
          <w:color w:val="auto"/>
        </w:rPr>
      </w:pPr>
      <w:r w:rsidRPr="00123A92">
        <w:rPr>
          <w:b/>
          <w:color w:val="auto"/>
        </w:rPr>
        <w:t>Figure 2</w:t>
      </w:r>
      <w:r w:rsidR="000C7746" w:rsidRPr="00123A92">
        <w:rPr>
          <w:b/>
          <w:color w:val="auto"/>
        </w:rPr>
        <w:t xml:space="preserve">: </w:t>
      </w:r>
      <w:proofErr w:type="spellStart"/>
      <w:r w:rsidR="000C7746" w:rsidRPr="00123A92">
        <w:rPr>
          <w:b/>
          <w:color w:val="auto"/>
        </w:rPr>
        <w:t>ExCYT</w:t>
      </w:r>
      <w:proofErr w:type="spellEnd"/>
      <w:r w:rsidR="000C7746" w:rsidRPr="00123A92">
        <w:rPr>
          <w:b/>
          <w:color w:val="auto"/>
        </w:rPr>
        <w:t xml:space="preserve"> Graphical User Interface: </w:t>
      </w:r>
      <w:r w:rsidR="000C7746" w:rsidRPr="00123A92">
        <w:rPr>
          <w:color w:val="auto"/>
        </w:rPr>
        <w:t xml:space="preserve">The </w:t>
      </w:r>
      <w:proofErr w:type="spellStart"/>
      <w:r w:rsidR="000C7746" w:rsidRPr="00123A92">
        <w:rPr>
          <w:color w:val="auto"/>
        </w:rPr>
        <w:t>ExCYT</w:t>
      </w:r>
      <w:proofErr w:type="spellEnd"/>
      <w:r w:rsidR="000C7746" w:rsidRPr="00123A92">
        <w:rPr>
          <w:color w:val="auto"/>
        </w:rPr>
        <w:t xml:space="preserve"> graphical user interface allows for a streamline work flow working from the left to right of the panel as the user imports their data, conducts t-SNE dimensionality reduction, clustering, and final cluster analysis and visualization. </w:t>
      </w:r>
    </w:p>
    <w:p w14:paraId="5C220DE3" w14:textId="217BAF82" w:rsidR="007034E8" w:rsidRPr="00123A92" w:rsidRDefault="007034E8" w:rsidP="00DC1207">
      <w:pPr>
        <w:widowControl/>
        <w:jc w:val="left"/>
        <w:rPr>
          <w:color w:val="auto"/>
        </w:rPr>
      </w:pPr>
    </w:p>
    <w:p w14:paraId="542E3A14" w14:textId="75EA11DF" w:rsidR="005B4E2B" w:rsidRPr="00123A92" w:rsidRDefault="00123A92" w:rsidP="00DC1207">
      <w:pPr>
        <w:widowControl/>
        <w:jc w:val="left"/>
        <w:rPr>
          <w:color w:val="auto"/>
        </w:rPr>
      </w:pPr>
      <w:r w:rsidRPr="00123A92">
        <w:rPr>
          <w:b/>
          <w:color w:val="auto"/>
        </w:rPr>
        <w:t>Figure 3</w:t>
      </w:r>
      <w:r w:rsidR="007034E8" w:rsidRPr="00123A92">
        <w:rPr>
          <w:b/>
          <w:color w:val="auto"/>
        </w:rPr>
        <w:t xml:space="preserve">: Recapitulation of Myeloid Sub-Populations from </w:t>
      </w:r>
      <w:proofErr w:type="spellStart"/>
      <w:r w:rsidR="007034E8" w:rsidRPr="00123A92">
        <w:rPr>
          <w:b/>
          <w:color w:val="auto"/>
        </w:rPr>
        <w:t>Chevrier</w:t>
      </w:r>
      <w:proofErr w:type="spellEnd"/>
      <w:r w:rsidRPr="00123A92">
        <w:rPr>
          <w:b/>
          <w:i/>
          <w:color w:val="auto"/>
        </w:rPr>
        <w:t xml:space="preserve"> et al.</w:t>
      </w:r>
      <w:r w:rsidR="007034E8" w:rsidRPr="00123A92">
        <w:rPr>
          <w:color w:val="auto"/>
        </w:rPr>
        <w:t xml:space="preserve"> </w:t>
      </w:r>
      <w:r w:rsidR="007034E8" w:rsidRPr="00123A92">
        <w:rPr>
          <w:b/>
          <w:color w:val="auto"/>
        </w:rPr>
        <w:t>(A)</w:t>
      </w:r>
      <w:r w:rsidR="007034E8" w:rsidRPr="00123A92">
        <w:rPr>
          <w:color w:val="auto"/>
        </w:rPr>
        <w:t xml:space="preserve"> Token t-SNE heatmaps of </w:t>
      </w:r>
      <w:r w:rsidR="00376694" w:rsidRPr="00123A92">
        <w:rPr>
          <w:color w:val="auto"/>
        </w:rPr>
        <w:t>myeloid</w:t>
      </w:r>
      <w:r w:rsidR="007034E8" w:rsidRPr="00123A92">
        <w:rPr>
          <w:color w:val="auto"/>
        </w:rPr>
        <w:t xml:space="preserve"> panel </w:t>
      </w:r>
      <w:r w:rsidR="007034E8" w:rsidRPr="00123A92">
        <w:rPr>
          <w:b/>
          <w:color w:val="auto"/>
        </w:rPr>
        <w:t>(B)</w:t>
      </w:r>
      <w:r w:rsidR="007034E8" w:rsidRPr="00123A92">
        <w:rPr>
          <w:color w:val="auto"/>
        </w:rPr>
        <w:t xml:space="preserve"> t-SNE plot of </w:t>
      </w:r>
      <w:r w:rsidR="005B4E2B" w:rsidRPr="00123A92">
        <w:rPr>
          <w:color w:val="auto"/>
        </w:rPr>
        <w:t>myeloid p</w:t>
      </w:r>
      <w:r w:rsidR="007034E8" w:rsidRPr="00123A92">
        <w:rPr>
          <w:color w:val="auto"/>
        </w:rPr>
        <w:t xml:space="preserve">anel color coded by </w:t>
      </w:r>
      <w:r w:rsidR="005B4E2B" w:rsidRPr="00123A92">
        <w:rPr>
          <w:color w:val="auto"/>
        </w:rPr>
        <w:t xml:space="preserve">Network-Graph clustering algorithm </w:t>
      </w:r>
      <w:r w:rsidR="007034E8" w:rsidRPr="00123A92">
        <w:rPr>
          <w:b/>
          <w:color w:val="auto"/>
        </w:rPr>
        <w:t>(C)</w:t>
      </w:r>
      <w:r w:rsidR="00376694" w:rsidRPr="00123A92">
        <w:rPr>
          <w:color w:val="auto"/>
        </w:rPr>
        <w:t xml:space="preserve"> Heatmap of c</w:t>
      </w:r>
      <w:r w:rsidR="007034E8" w:rsidRPr="00123A92">
        <w:rPr>
          <w:color w:val="auto"/>
        </w:rPr>
        <w:t xml:space="preserve">lusters identified by </w:t>
      </w:r>
      <w:r w:rsidR="00376694" w:rsidRPr="00123A92">
        <w:rPr>
          <w:color w:val="auto"/>
        </w:rPr>
        <w:t>clustering s</w:t>
      </w:r>
      <w:r w:rsidR="007034E8" w:rsidRPr="00123A92">
        <w:rPr>
          <w:color w:val="auto"/>
        </w:rPr>
        <w:t xml:space="preserve">olution on </w:t>
      </w:r>
      <w:r w:rsidR="005B4E2B" w:rsidRPr="00123A92">
        <w:rPr>
          <w:color w:val="auto"/>
        </w:rPr>
        <w:t>myeloid</w:t>
      </w:r>
      <w:r w:rsidR="00376694" w:rsidRPr="00123A92">
        <w:rPr>
          <w:color w:val="auto"/>
        </w:rPr>
        <w:t xml:space="preserve"> p</w:t>
      </w:r>
      <w:r w:rsidR="007034E8" w:rsidRPr="00123A92">
        <w:rPr>
          <w:color w:val="auto"/>
        </w:rPr>
        <w:t>anel</w:t>
      </w:r>
      <w:r w:rsidR="005B4E2B" w:rsidRPr="00123A92">
        <w:rPr>
          <w:color w:val="auto"/>
        </w:rPr>
        <w:t xml:space="preserve"> </w:t>
      </w:r>
      <w:r w:rsidR="007034E8" w:rsidRPr="00123A92">
        <w:rPr>
          <w:b/>
          <w:color w:val="auto"/>
        </w:rPr>
        <w:t>(D)</w:t>
      </w:r>
      <w:r w:rsidR="005B4E2B" w:rsidRPr="00123A92">
        <w:rPr>
          <w:b/>
          <w:color w:val="auto"/>
        </w:rPr>
        <w:t xml:space="preserve"> </w:t>
      </w:r>
      <w:r w:rsidR="005B4E2B" w:rsidRPr="00123A92">
        <w:rPr>
          <w:color w:val="auto"/>
        </w:rPr>
        <w:t>Comparative high dimensional box plot comparing contrasting myeloid subpopulations (Clusters 13 &amp; 18) referenced in original manuscript</w:t>
      </w:r>
      <w:r w:rsidRPr="00123A92">
        <w:rPr>
          <w:color w:val="auto"/>
        </w:rPr>
        <w:t xml:space="preserve"> </w:t>
      </w:r>
    </w:p>
    <w:p w14:paraId="40EAE70E" w14:textId="0EAED337" w:rsidR="005B4E2B" w:rsidRPr="00123A92" w:rsidRDefault="005B4E2B" w:rsidP="00DC1207">
      <w:pPr>
        <w:widowControl/>
        <w:jc w:val="left"/>
        <w:rPr>
          <w:color w:val="auto"/>
        </w:rPr>
      </w:pPr>
    </w:p>
    <w:p w14:paraId="63E99143" w14:textId="78B2AC1D" w:rsidR="005B4E2B" w:rsidRPr="00123A92" w:rsidRDefault="00123A92" w:rsidP="00DC1207">
      <w:pPr>
        <w:widowControl/>
        <w:jc w:val="left"/>
        <w:rPr>
          <w:color w:val="auto"/>
        </w:rPr>
      </w:pPr>
      <w:r w:rsidRPr="00123A92">
        <w:rPr>
          <w:b/>
          <w:color w:val="auto"/>
        </w:rPr>
        <w:t>Figure 4</w:t>
      </w:r>
      <w:r w:rsidR="005B4E2B" w:rsidRPr="00123A92">
        <w:rPr>
          <w:b/>
          <w:color w:val="auto"/>
        </w:rPr>
        <w:t xml:space="preserve">: Recapitulation of Lymphoid Sub-Populations from </w:t>
      </w:r>
      <w:proofErr w:type="spellStart"/>
      <w:r w:rsidR="005B4E2B" w:rsidRPr="00123A92">
        <w:rPr>
          <w:b/>
          <w:color w:val="auto"/>
        </w:rPr>
        <w:t>Chevrier</w:t>
      </w:r>
      <w:proofErr w:type="spellEnd"/>
      <w:r w:rsidRPr="00123A92">
        <w:rPr>
          <w:b/>
          <w:i/>
          <w:color w:val="auto"/>
        </w:rPr>
        <w:t xml:space="preserve"> et al.</w:t>
      </w:r>
      <w:r w:rsidR="005B4E2B" w:rsidRPr="00123A92">
        <w:rPr>
          <w:b/>
          <w:color w:val="auto"/>
        </w:rPr>
        <w:t xml:space="preserve"> (A) </w:t>
      </w:r>
      <w:r w:rsidR="00376694" w:rsidRPr="00123A92">
        <w:rPr>
          <w:color w:val="auto"/>
        </w:rPr>
        <w:t xml:space="preserve">Token t-SNE heatmaps of lymphoid panel </w:t>
      </w:r>
      <w:r w:rsidR="00376694" w:rsidRPr="00123A92">
        <w:rPr>
          <w:b/>
          <w:color w:val="auto"/>
        </w:rPr>
        <w:t xml:space="preserve">(B) </w:t>
      </w:r>
      <w:r w:rsidR="00376694" w:rsidRPr="00123A92">
        <w:rPr>
          <w:color w:val="auto"/>
        </w:rPr>
        <w:t xml:space="preserve">t-SNE plot of lymphoid panel color coded by hierarchical clustering algorithm </w:t>
      </w:r>
      <w:r w:rsidR="00376694" w:rsidRPr="00123A92">
        <w:rPr>
          <w:b/>
          <w:color w:val="auto"/>
        </w:rPr>
        <w:t xml:space="preserve">(C) </w:t>
      </w:r>
      <w:r w:rsidR="00376694" w:rsidRPr="00123A92">
        <w:rPr>
          <w:color w:val="auto"/>
        </w:rPr>
        <w:t xml:space="preserve">Heatmap of clusters identified by clustering solution on lymphoid panel </w:t>
      </w:r>
      <w:r w:rsidR="00376694" w:rsidRPr="00123A92">
        <w:rPr>
          <w:b/>
          <w:color w:val="auto"/>
        </w:rPr>
        <w:t xml:space="preserve">(D) </w:t>
      </w:r>
      <w:r w:rsidR="00376694" w:rsidRPr="00123A92">
        <w:rPr>
          <w:color w:val="auto"/>
        </w:rPr>
        <w:t>High dimen</w:t>
      </w:r>
      <w:r w:rsidR="002234DA" w:rsidRPr="00123A92">
        <w:rPr>
          <w:color w:val="auto"/>
        </w:rPr>
        <w:t>sional flow plot of identified regulatory T cell</w:t>
      </w:r>
      <w:r w:rsidR="00376694" w:rsidRPr="00123A92">
        <w:rPr>
          <w:color w:val="auto"/>
        </w:rPr>
        <w:t xml:space="preserve"> population</w:t>
      </w:r>
      <w:r w:rsidR="00D46161" w:rsidRPr="00123A92">
        <w:rPr>
          <w:color w:val="auto"/>
        </w:rPr>
        <w:t xml:space="preserve"> (Cluster 17)</w:t>
      </w:r>
      <w:r w:rsidR="00376694" w:rsidRPr="00123A92">
        <w:rPr>
          <w:color w:val="auto"/>
        </w:rPr>
        <w:t xml:space="preserve"> in original manuscript </w:t>
      </w:r>
      <w:r w:rsidR="00376694" w:rsidRPr="00123A92">
        <w:rPr>
          <w:b/>
          <w:color w:val="auto"/>
        </w:rPr>
        <w:t xml:space="preserve">(E) </w:t>
      </w:r>
      <w:r w:rsidR="00376694" w:rsidRPr="00123A92">
        <w:rPr>
          <w:color w:val="auto"/>
        </w:rPr>
        <w:t xml:space="preserve">Clustering solution of 5000 cluster hard k-means analysis on t-SNE data </w:t>
      </w:r>
      <w:r w:rsidR="00376694" w:rsidRPr="00123A92">
        <w:rPr>
          <w:b/>
          <w:color w:val="auto"/>
        </w:rPr>
        <w:t xml:space="preserve">(F) </w:t>
      </w:r>
      <w:r w:rsidR="00376694" w:rsidRPr="00123A92">
        <w:rPr>
          <w:color w:val="auto"/>
        </w:rPr>
        <w:t xml:space="preserve">Heatmap of clusters identified by k-means clustering solution on lymphoid panel showing marker co-associations. </w:t>
      </w:r>
    </w:p>
    <w:p w14:paraId="4A6E98C3" w14:textId="4AE91967" w:rsidR="00D9655F" w:rsidRPr="00123A92" w:rsidRDefault="00D9655F" w:rsidP="00DC1207">
      <w:pPr>
        <w:widowControl/>
        <w:jc w:val="left"/>
        <w:rPr>
          <w:color w:val="auto"/>
        </w:rPr>
      </w:pPr>
    </w:p>
    <w:p w14:paraId="55A2E8E6" w14:textId="0CA9E2A3" w:rsidR="00EB5DBC" w:rsidRPr="00123A92" w:rsidRDefault="00123A92" w:rsidP="00DC1207">
      <w:pPr>
        <w:widowControl/>
        <w:jc w:val="left"/>
        <w:rPr>
          <w:b/>
          <w:color w:val="auto"/>
        </w:rPr>
      </w:pPr>
      <w:r w:rsidRPr="00123A92">
        <w:rPr>
          <w:b/>
          <w:color w:val="auto"/>
        </w:rPr>
        <w:t>Table 1</w:t>
      </w:r>
      <w:r w:rsidR="00D9655F" w:rsidRPr="00123A92">
        <w:rPr>
          <w:b/>
          <w:color w:val="auto"/>
        </w:rPr>
        <w:t xml:space="preserve">: Overview of All Functions Present in the </w:t>
      </w:r>
      <w:proofErr w:type="spellStart"/>
      <w:r w:rsidR="00D9655F" w:rsidRPr="00123A92">
        <w:rPr>
          <w:b/>
          <w:color w:val="auto"/>
        </w:rPr>
        <w:t>ExCYT</w:t>
      </w:r>
      <w:proofErr w:type="spellEnd"/>
      <w:r w:rsidR="00D9655F" w:rsidRPr="00123A92">
        <w:rPr>
          <w:b/>
          <w:color w:val="auto"/>
        </w:rPr>
        <w:t xml:space="preserve"> GUI</w:t>
      </w:r>
    </w:p>
    <w:p w14:paraId="262249BD" w14:textId="0ABA08E1" w:rsidR="00857B02" w:rsidRPr="00123A92" w:rsidRDefault="00857B02" w:rsidP="00DC1207">
      <w:pPr>
        <w:widowControl/>
        <w:jc w:val="left"/>
        <w:rPr>
          <w:b/>
          <w:color w:val="auto"/>
        </w:rPr>
      </w:pPr>
    </w:p>
    <w:p w14:paraId="1DF3523E" w14:textId="22346B2C" w:rsidR="00857B02" w:rsidRPr="00123A92" w:rsidRDefault="00123A92" w:rsidP="00DC1207">
      <w:pPr>
        <w:widowControl/>
        <w:jc w:val="left"/>
        <w:rPr>
          <w:b/>
          <w:color w:val="auto"/>
        </w:rPr>
      </w:pPr>
      <w:r w:rsidRPr="00123A92">
        <w:rPr>
          <w:b/>
          <w:color w:val="auto"/>
        </w:rPr>
        <w:t>Table 2</w:t>
      </w:r>
      <w:r w:rsidR="00857B02" w:rsidRPr="00123A92">
        <w:rPr>
          <w:b/>
          <w:color w:val="auto"/>
        </w:rPr>
        <w:t xml:space="preserve">: Overview of Software-assisted Flow Cytometry Analysis Solutions </w:t>
      </w:r>
    </w:p>
    <w:p w14:paraId="75182EC3" w14:textId="431CE284" w:rsidR="00B32616" w:rsidRPr="00123A92" w:rsidRDefault="00B32616" w:rsidP="00DC1207">
      <w:pPr>
        <w:widowControl/>
        <w:jc w:val="left"/>
        <w:rPr>
          <w:color w:val="auto"/>
        </w:rPr>
      </w:pPr>
    </w:p>
    <w:p w14:paraId="64B8CF78" w14:textId="3A9ED448" w:rsidR="006305D7" w:rsidRPr="00123A92" w:rsidRDefault="006305D7" w:rsidP="00DC1207">
      <w:pPr>
        <w:widowControl/>
        <w:jc w:val="left"/>
        <w:rPr>
          <w:b/>
          <w:color w:val="auto"/>
        </w:rPr>
      </w:pPr>
      <w:r w:rsidRPr="00123A92">
        <w:rPr>
          <w:b/>
          <w:color w:val="auto"/>
        </w:rPr>
        <w:t>DISCUSSION</w:t>
      </w:r>
      <w:r w:rsidRPr="00123A92">
        <w:rPr>
          <w:b/>
          <w:bCs/>
          <w:color w:val="auto"/>
        </w:rPr>
        <w:t xml:space="preserve">: </w:t>
      </w:r>
    </w:p>
    <w:p w14:paraId="53E8DE2D" w14:textId="7CCBA2AD" w:rsidR="007A4DD6" w:rsidRPr="00123A92" w:rsidRDefault="009A08C5" w:rsidP="00DC1207">
      <w:pPr>
        <w:widowControl/>
        <w:jc w:val="left"/>
        <w:rPr>
          <w:color w:val="auto"/>
        </w:rPr>
      </w:pPr>
      <w:r w:rsidRPr="00123A92">
        <w:rPr>
          <w:color w:val="auto"/>
        </w:rPr>
        <w:t xml:space="preserve">Here we present </w:t>
      </w:r>
      <w:proofErr w:type="spellStart"/>
      <w:r w:rsidRPr="00123A92">
        <w:rPr>
          <w:color w:val="auto"/>
        </w:rPr>
        <w:t>ExCYT</w:t>
      </w:r>
      <w:proofErr w:type="spellEnd"/>
      <w:r w:rsidRPr="00123A92">
        <w:rPr>
          <w:color w:val="auto"/>
        </w:rPr>
        <w:t xml:space="preserve">, a novel graphical user interface running MATLAB-based algorithms to streamline analysis of high-dimensional cytometry data, allowing individuals with no background in programming to implement the latest in high-dimensional data </w:t>
      </w:r>
      <w:r w:rsidR="008F10F0" w:rsidRPr="00123A92">
        <w:rPr>
          <w:color w:val="auto"/>
        </w:rPr>
        <w:t xml:space="preserve">analysis algorithms. </w:t>
      </w:r>
      <w:r w:rsidR="00DE0024" w:rsidRPr="00123A92">
        <w:rPr>
          <w:color w:val="auto"/>
        </w:rPr>
        <w:t xml:space="preserve">The availability of this software to the broader scientific community will allow scientists to explore their flow cytometry data in an intuitive and straightforward workflow. </w:t>
      </w:r>
      <w:r w:rsidR="004751B3" w:rsidRPr="00123A92">
        <w:rPr>
          <w:color w:val="auto"/>
        </w:rPr>
        <w:t>Through conducting t-SNE dimensionality reduction, a</w:t>
      </w:r>
      <w:r w:rsidR="006D19C5" w:rsidRPr="00123A92">
        <w:rPr>
          <w:color w:val="auto"/>
        </w:rPr>
        <w:t>pplying a clustering method,</w:t>
      </w:r>
      <w:r w:rsidR="004751B3" w:rsidRPr="00123A92">
        <w:rPr>
          <w:color w:val="auto"/>
        </w:rPr>
        <w:t xml:space="preserve"> being able to sort/filter through these clusters quickly</w:t>
      </w:r>
      <w:r w:rsidR="006D19C5" w:rsidRPr="00123A92">
        <w:rPr>
          <w:color w:val="auto"/>
        </w:rPr>
        <w:t>,</w:t>
      </w:r>
      <w:r w:rsidR="004751B3" w:rsidRPr="00123A92">
        <w:rPr>
          <w:color w:val="auto"/>
        </w:rPr>
        <w:t xml:space="preserve"> a</w:t>
      </w:r>
      <w:r w:rsidR="00741521" w:rsidRPr="00123A92">
        <w:rPr>
          <w:color w:val="auto"/>
        </w:rPr>
        <w:t xml:space="preserve">nd </w:t>
      </w:r>
      <w:r w:rsidR="006D19C5" w:rsidRPr="00123A92">
        <w:rPr>
          <w:color w:val="auto"/>
        </w:rPr>
        <w:t>make flexible,</w:t>
      </w:r>
      <w:r w:rsidR="004751B3" w:rsidRPr="00123A92">
        <w:rPr>
          <w:color w:val="auto"/>
        </w:rPr>
        <w:t xml:space="preserve"> customizable heatmaps and high-dimensional flow/box plots, scientists will be able to not only understand the uniquely defined subpopulations in their samples but will be able to create visualizations that are intuitive and easily understood by their colleagues. </w:t>
      </w:r>
    </w:p>
    <w:p w14:paraId="1117CD36" w14:textId="2330E50A" w:rsidR="005D2B3B" w:rsidRPr="00123A92" w:rsidRDefault="005D2B3B" w:rsidP="00DC1207">
      <w:pPr>
        <w:widowControl/>
        <w:jc w:val="left"/>
        <w:rPr>
          <w:color w:val="auto"/>
        </w:rPr>
      </w:pPr>
    </w:p>
    <w:p w14:paraId="25CF75A5" w14:textId="6D4E6647" w:rsidR="005D2B3B" w:rsidRPr="00123A92" w:rsidRDefault="005D2B3B" w:rsidP="00DC1207">
      <w:pPr>
        <w:widowControl/>
        <w:jc w:val="left"/>
        <w:rPr>
          <w:color w:val="auto"/>
        </w:rPr>
      </w:pPr>
      <w:r w:rsidRPr="00123A92">
        <w:rPr>
          <w:color w:val="auto"/>
        </w:rPr>
        <w:t>While the program is flexible in handling a variety of data types (conventional flow cytometry vs mass cytometry), there are a few considerations for optimal utility of the program. The first of these is</w:t>
      </w:r>
      <w:r w:rsidR="00D139E6" w:rsidRPr="00123A92">
        <w:rPr>
          <w:color w:val="auto"/>
        </w:rPr>
        <w:t xml:space="preserve"> regarding the data quality, specifically of flow cytometry data.</w:t>
      </w:r>
      <w:r w:rsidRPr="00123A92">
        <w:rPr>
          <w:color w:val="auto"/>
        </w:rPr>
        <w:t xml:space="preserve"> </w:t>
      </w:r>
      <w:r w:rsidR="00D139E6" w:rsidRPr="00123A92">
        <w:rPr>
          <w:color w:val="auto"/>
        </w:rPr>
        <w:t xml:space="preserve">Proper compensation and resolution of overlapping emission spectra is of paramount importance. Poorly compensated data can inadvertently </w:t>
      </w:r>
      <w:r w:rsidRPr="00123A92">
        <w:rPr>
          <w:color w:val="auto"/>
        </w:rPr>
        <w:t xml:space="preserve">lead to false co-associations of markers and formation of clusters that are </w:t>
      </w:r>
      <w:r w:rsidR="00D139E6" w:rsidRPr="00123A92">
        <w:rPr>
          <w:color w:val="auto"/>
        </w:rPr>
        <w:t xml:space="preserve">not of </w:t>
      </w:r>
      <w:r w:rsidRPr="00123A92">
        <w:rPr>
          <w:color w:val="auto"/>
        </w:rPr>
        <w:t xml:space="preserve">true biological significance. </w:t>
      </w:r>
      <w:r w:rsidR="00C90455" w:rsidRPr="00123A92">
        <w:rPr>
          <w:color w:val="auto"/>
        </w:rPr>
        <w:t xml:space="preserve">Therefore, </w:t>
      </w:r>
      <w:r w:rsidR="00D139E6" w:rsidRPr="00123A92">
        <w:rPr>
          <w:color w:val="auto"/>
        </w:rPr>
        <w:t xml:space="preserve">it is highly advisable that </w:t>
      </w:r>
      <w:r w:rsidR="00C90455" w:rsidRPr="00123A92">
        <w:rPr>
          <w:color w:val="auto"/>
        </w:rPr>
        <w:t xml:space="preserve">the </w:t>
      </w:r>
      <w:r w:rsidR="00D139E6" w:rsidRPr="00123A92">
        <w:rPr>
          <w:color w:val="auto"/>
        </w:rPr>
        <w:t>input data is of sound quality before proceeding</w:t>
      </w:r>
      <w:r w:rsidR="00C90455" w:rsidRPr="00123A92">
        <w:rPr>
          <w:color w:val="auto"/>
        </w:rPr>
        <w:t xml:space="preserve"> </w:t>
      </w:r>
      <w:r w:rsidR="00D139E6" w:rsidRPr="00123A92">
        <w:rPr>
          <w:color w:val="auto"/>
        </w:rPr>
        <w:t>with</w:t>
      </w:r>
      <w:r w:rsidR="00C90455" w:rsidRPr="00123A92">
        <w:rPr>
          <w:color w:val="auto"/>
        </w:rPr>
        <w:t xml:space="preserve"> the t-SNE analysis </w:t>
      </w:r>
      <w:r w:rsidR="00D139E6" w:rsidRPr="00123A92">
        <w:rPr>
          <w:color w:val="auto"/>
        </w:rPr>
        <w:t>and further downstream analysis</w:t>
      </w:r>
      <w:r w:rsidR="00C90455" w:rsidRPr="00123A92">
        <w:rPr>
          <w:color w:val="auto"/>
        </w:rPr>
        <w:t xml:space="preserve">. Furthermore, use </w:t>
      </w:r>
      <w:r w:rsidR="00D139E6" w:rsidRPr="00123A92">
        <w:rPr>
          <w:color w:val="auto"/>
        </w:rPr>
        <w:t xml:space="preserve">of </w:t>
      </w:r>
      <w:r w:rsidR="00C90455" w:rsidRPr="00123A92">
        <w:rPr>
          <w:color w:val="auto"/>
        </w:rPr>
        <w:t xml:space="preserve">the automatic compensation algorithm implemented in </w:t>
      </w:r>
      <w:proofErr w:type="spellStart"/>
      <w:r w:rsidR="00C90455" w:rsidRPr="00123A92">
        <w:rPr>
          <w:color w:val="auto"/>
        </w:rPr>
        <w:t>ExCYT</w:t>
      </w:r>
      <w:proofErr w:type="spellEnd"/>
      <w:r w:rsidR="00D139E6" w:rsidRPr="00123A92">
        <w:rPr>
          <w:color w:val="auto"/>
        </w:rPr>
        <w:t xml:space="preserve"> requires </w:t>
      </w:r>
      <w:r w:rsidR="00C90455" w:rsidRPr="00123A92">
        <w:rPr>
          <w:color w:val="auto"/>
        </w:rPr>
        <w:t xml:space="preserve">clear single stains for all channels in order to accurately calculate the compensation parameters. </w:t>
      </w:r>
    </w:p>
    <w:p w14:paraId="2499958A" w14:textId="73F541A9" w:rsidR="00C90455" w:rsidRPr="00123A92" w:rsidRDefault="00C90455" w:rsidP="00DC1207">
      <w:pPr>
        <w:widowControl/>
        <w:jc w:val="left"/>
        <w:rPr>
          <w:color w:val="auto"/>
        </w:rPr>
      </w:pPr>
    </w:p>
    <w:p w14:paraId="22E4E3F0" w14:textId="3728EE11" w:rsidR="00C90455" w:rsidRPr="00123A92" w:rsidRDefault="00C90455" w:rsidP="00DC1207">
      <w:pPr>
        <w:widowControl/>
        <w:jc w:val="left"/>
        <w:rPr>
          <w:color w:val="auto"/>
        </w:rPr>
      </w:pPr>
      <w:r w:rsidRPr="00123A92">
        <w:rPr>
          <w:color w:val="auto"/>
        </w:rPr>
        <w:t xml:space="preserve">Another important consideration for use of </w:t>
      </w:r>
      <w:proofErr w:type="spellStart"/>
      <w:r w:rsidRPr="00123A92">
        <w:rPr>
          <w:color w:val="auto"/>
        </w:rPr>
        <w:t>ExCYT</w:t>
      </w:r>
      <w:proofErr w:type="spellEnd"/>
      <w:r w:rsidRPr="00123A92">
        <w:rPr>
          <w:color w:val="auto"/>
        </w:rPr>
        <w:t xml:space="preserve"> is whe</w:t>
      </w:r>
      <w:r w:rsidR="003810E5" w:rsidRPr="00123A92">
        <w:rPr>
          <w:color w:val="auto"/>
        </w:rPr>
        <w:t>n</w:t>
      </w:r>
      <w:r w:rsidRPr="00123A92">
        <w:rPr>
          <w:color w:val="auto"/>
        </w:rPr>
        <w:t xml:space="preserve"> </w:t>
      </w:r>
      <w:r w:rsidR="003810E5" w:rsidRPr="00123A92">
        <w:rPr>
          <w:color w:val="auto"/>
        </w:rPr>
        <w:t>concatenating</w:t>
      </w:r>
      <w:r w:rsidRPr="00123A92">
        <w:rPr>
          <w:color w:val="auto"/>
        </w:rPr>
        <w:t xml:space="preserve"> multiple </w:t>
      </w:r>
      <w:r w:rsidR="00171207" w:rsidRPr="00123A92">
        <w:rPr>
          <w:color w:val="auto"/>
        </w:rPr>
        <w:t>FCS</w:t>
      </w:r>
      <w:r w:rsidRPr="00123A92">
        <w:rPr>
          <w:color w:val="auto"/>
        </w:rPr>
        <w:t xml:space="preserve"> files into one analysis (as demonstrated in this manuscript), the</w:t>
      </w:r>
      <w:r w:rsidR="003810E5" w:rsidRPr="00123A92">
        <w:rPr>
          <w:color w:val="auto"/>
        </w:rPr>
        <w:t>y must</w:t>
      </w:r>
      <w:r w:rsidRPr="00123A92">
        <w:rPr>
          <w:color w:val="auto"/>
        </w:rPr>
        <w:t xml:space="preserve"> be comparable across all channels. First, this means that the same panel needs to be used across all samples </w:t>
      </w:r>
      <w:r w:rsidRPr="00123A92">
        <w:rPr>
          <w:i/>
          <w:color w:val="auto"/>
        </w:rPr>
        <w:t>and</w:t>
      </w:r>
      <w:r w:rsidRPr="00123A92">
        <w:rPr>
          <w:color w:val="auto"/>
        </w:rPr>
        <w:t xml:space="preserve"> that there is no drift between samples across all channels. For example, if one were to read two samples on separate days and stained CD8 in FITC on both days but the voltage of the cytometer was set differently on one day resulting in a slightly shifted CD8 population</w:t>
      </w:r>
      <w:r w:rsidR="00FE191E" w:rsidRPr="00123A92">
        <w:rPr>
          <w:color w:val="auto"/>
        </w:rPr>
        <w:t>,</w:t>
      </w:r>
      <w:r w:rsidRPr="00123A92">
        <w:rPr>
          <w:color w:val="auto"/>
        </w:rPr>
        <w:t xml:space="preserve"> </w:t>
      </w:r>
      <w:r w:rsidR="00FE191E" w:rsidRPr="00123A92">
        <w:rPr>
          <w:color w:val="auto"/>
        </w:rPr>
        <w:t>one could generate false clusters in the downstream analysis, as this shift was</w:t>
      </w:r>
      <w:r w:rsidRPr="00123A92">
        <w:rPr>
          <w:color w:val="auto"/>
        </w:rPr>
        <w:t xml:space="preserve"> generated as a function of instrument variation and not</w:t>
      </w:r>
      <w:r w:rsidR="00FE191E" w:rsidRPr="00123A92">
        <w:rPr>
          <w:color w:val="auto"/>
        </w:rPr>
        <w:t xml:space="preserve"> due to biological significance.</w:t>
      </w:r>
      <w:r w:rsidRPr="00123A92">
        <w:rPr>
          <w:color w:val="auto"/>
        </w:rPr>
        <w:t xml:space="preserve"> </w:t>
      </w:r>
      <w:r w:rsidR="002429C5" w:rsidRPr="00123A92">
        <w:rPr>
          <w:color w:val="auto"/>
        </w:rPr>
        <w:t xml:space="preserve">While future versions of </w:t>
      </w:r>
      <w:proofErr w:type="spellStart"/>
      <w:r w:rsidR="002429C5" w:rsidRPr="00123A92">
        <w:rPr>
          <w:color w:val="auto"/>
        </w:rPr>
        <w:t>ExCYT</w:t>
      </w:r>
      <w:proofErr w:type="spellEnd"/>
      <w:r w:rsidR="002429C5" w:rsidRPr="00123A92">
        <w:rPr>
          <w:color w:val="auto"/>
        </w:rPr>
        <w:t xml:space="preserve"> may</w:t>
      </w:r>
      <w:r w:rsidR="00A14E2C" w:rsidRPr="00123A92">
        <w:rPr>
          <w:color w:val="auto"/>
        </w:rPr>
        <w:t xml:space="preserve"> </w:t>
      </w:r>
      <w:r w:rsidR="002429C5" w:rsidRPr="00123A92">
        <w:rPr>
          <w:color w:val="auto"/>
        </w:rPr>
        <w:t>be able to normalize samples to their single stains</w:t>
      </w:r>
      <w:r w:rsidR="001609AA" w:rsidRPr="00123A92">
        <w:rPr>
          <w:color w:val="auto"/>
        </w:rPr>
        <w:t xml:space="preserve">, at this point, careful consideration must be made that </w:t>
      </w:r>
      <w:r w:rsidR="00171207" w:rsidRPr="00123A92">
        <w:rPr>
          <w:color w:val="auto"/>
        </w:rPr>
        <w:t>FCS</w:t>
      </w:r>
      <w:r w:rsidR="001609AA" w:rsidRPr="00123A92">
        <w:rPr>
          <w:color w:val="auto"/>
        </w:rPr>
        <w:t xml:space="preserve"> </w:t>
      </w:r>
      <w:r w:rsidR="00EE1E9E" w:rsidRPr="00123A92">
        <w:rPr>
          <w:color w:val="auto"/>
        </w:rPr>
        <w:t xml:space="preserve">files </w:t>
      </w:r>
      <w:r w:rsidR="001609AA" w:rsidRPr="00123A92">
        <w:rPr>
          <w:color w:val="auto"/>
        </w:rPr>
        <w:t xml:space="preserve">can be compared to each other before importing them into </w:t>
      </w:r>
      <w:proofErr w:type="spellStart"/>
      <w:r w:rsidR="001609AA" w:rsidRPr="00123A92">
        <w:rPr>
          <w:color w:val="auto"/>
        </w:rPr>
        <w:t>ExCYT</w:t>
      </w:r>
      <w:proofErr w:type="spellEnd"/>
      <w:r w:rsidR="001609AA" w:rsidRPr="00123A92">
        <w:rPr>
          <w:color w:val="auto"/>
        </w:rPr>
        <w:t xml:space="preserve">. </w:t>
      </w:r>
    </w:p>
    <w:p w14:paraId="334E14FD" w14:textId="4ABD2888" w:rsidR="00254709" w:rsidRPr="00123A92" w:rsidRDefault="00254709" w:rsidP="00DC1207">
      <w:pPr>
        <w:widowControl/>
        <w:jc w:val="left"/>
        <w:rPr>
          <w:color w:val="auto"/>
        </w:rPr>
      </w:pPr>
    </w:p>
    <w:p w14:paraId="60F74E41" w14:textId="3849DE48" w:rsidR="00B17407" w:rsidRPr="00123A92" w:rsidRDefault="00E247B7" w:rsidP="00DC1207">
      <w:pPr>
        <w:widowControl/>
        <w:jc w:val="left"/>
        <w:rPr>
          <w:color w:val="auto"/>
        </w:rPr>
      </w:pPr>
      <w:r w:rsidRPr="00123A92">
        <w:rPr>
          <w:color w:val="auto"/>
        </w:rPr>
        <w:t>Finally, the process of clustering is not one that is absolute/rigid. Different clustering algorithms and parameters can generate different clustering solutions. Whether the solution of the algorithm is appropriate is for the user to determine by synthesizing their understanding of the biology with the clustering solution. For example, when understanding the immune environment of tumors, one</w:t>
      </w:r>
      <w:r w:rsidR="008E7B1F" w:rsidRPr="00123A92">
        <w:rPr>
          <w:color w:val="auto"/>
        </w:rPr>
        <w:t xml:space="preserve"> </w:t>
      </w:r>
      <w:r w:rsidRPr="00123A92">
        <w:rPr>
          <w:color w:val="auto"/>
        </w:rPr>
        <w:t xml:space="preserve">may </w:t>
      </w:r>
      <w:r w:rsidR="008E7B1F" w:rsidRPr="00123A92">
        <w:rPr>
          <w:color w:val="auto"/>
        </w:rPr>
        <w:t>be interested in</w:t>
      </w:r>
      <w:r w:rsidRPr="00123A92">
        <w:rPr>
          <w:color w:val="auto"/>
        </w:rPr>
        <w:t xml:space="preserve"> macroscopic clusters (</w:t>
      </w:r>
      <w:r w:rsidR="00123A92" w:rsidRPr="00123A92">
        <w:rPr>
          <w:i/>
          <w:color w:val="auto"/>
        </w:rPr>
        <w:t>i.e.,</w:t>
      </w:r>
      <w:r w:rsidRPr="00123A92">
        <w:rPr>
          <w:color w:val="auto"/>
        </w:rPr>
        <w:t xml:space="preserve"> T cells vs B cells vs Myeloid cells) </w:t>
      </w:r>
      <w:r w:rsidR="008E7B1F" w:rsidRPr="00123A92">
        <w:rPr>
          <w:color w:val="auto"/>
        </w:rPr>
        <w:t xml:space="preserve">while </w:t>
      </w:r>
      <w:r w:rsidRPr="00123A92">
        <w:rPr>
          <w:color w:val="auto"/>
        </w:rPr>
        <w:t xml:space="preserve">another may be interested in subpopulations of </w:t>
      </w:r>
      <w:r w:rsidR="008E7B1F" w:rsidRPr="00123A92">
        <w:rPr>
          <w:color w:val="auto"/>
        </w:rPr>
        <w:t>macroscopic clusters</w:t>
      </w:r>
      <w:r w:rsidRPr="00123A92">
        <w:rPr>
          <w:color w:val="auto"/>
        </w:rPr>
        <w:t xml:space="preserve">. The </w:t>
      </w:r>
      <w:r w:rsidRPr="00123A92">
        <w:rPr>
          <w:color w:val="auto"/>
        </w:rPr>
        <w:lastRenderedPageBreak/>
        <w:t xml:space="preserve">resolution of the clusters is determined by the user and therefore, no </w:t>
      </w:r>
      <w:r w:rsidR="008E7B1F" w:rsidRPr="00123A92">
        <w:rPr>
          <w:color w:val="auto"/>
        </w:rPr>
        <w:t xml:space="preserve">single </w:t>
      </w:r>
      <w:r w:rsidRPr="00123A92">
        <w:rPr>
          <w:color w:val="auto"/>
        </w:rPr>
        <w:t xml:space="preserve">clustering solution is ‘correct.’ This is one of the main advantages of using the high dimensional flow plots available in </w:t>
      </w:r>
      <w:proofErr w:type="spellStart"/>
      <w:r w:rsidRPr="00123A92">
        <w:rPr>
          <w:color w:val="auto"/>
        </w:rPr>
        <w:t>ExCYT</w:t>
      </w:r>
      <w:proofErr w:type="spellEnd"/>
      <w:r w:rsidRPr="00123A92">
        <w:rPr>
          <w:color w:val="auto"/>
        </w:rPr>
        <w:t>. The ability to visualize the distribution of a given cluster across all channels can help the user determine whether they have clustered in not only a biologically relevant way but</w:t>
      </w:r>
      <w:r w:rsidR="00767B8D" w:rsidRPr="00123A92">
        <w:rPr>
          <w:color w:val="auto"/>
        </w:rPr>
        <w:t xml:space="preserve"> in a way that is</w:t>
      </w:r>
      <w:r w:rsidRPr="00123A92">
        <w:rPr>
          <w:color w:val="auto"/>
        </w:rPr>
        <w:t xml:space="preserve"> relevant to the scientific question being asked in the experiment.</w:t>
      </w:r>
      <w:r w:rsidR="00B17407" w:rsidRPr="00123A92">
        <w:rPr>
          <w:color w:val="auto"/>
        </w:rPr>
        <w:t xml:space="preserve"> While our goal is to provide a plethora of methods used in the literature to cluster high-dimensional flow cytometry data while providing additional methods of clustering, we recommend using methods such as k-means and DBSCAN to explore the data via quickly iterating on cluster number and size and move towards network-graph and gaussian-mixed model approaches for more robust but more time-consuming approaches.</w:t>
      </w:r>
    </w:p>
    <w:p w14:paraId="06C7B261" w14:textId="34CA1FA8" w:rsidR="00050E4F" w:rsidRPr="00123A92" w:rsidRDefault="00050E4F" w:rsidP="00DC1207">
      <w:pPr>
        <w:widowControl/>
        <w:jc w:val="left"/>
        <w:rPr>
          <w:color w:val="auto"/>
        </w:rPr>
      </w:pPr>
    </w:p>
    <w:p w14:paraId="492D332B" w14:textId="7A4C3335" w:rsidR="00050E4F" w:rsidRPr="00123A92" w:rsidRDefault="006E6E9E" w:rsidP="00DC1207">
      <w:pPr>
        <w:widowControl/>
        <w:jc w:val="left"/>
        <w:rPr>
          <w:color w:val="auto"/>
        </w:rPr>
      </w:pPr>
      <w:r w:rsidRPr="00123A92">
        <w:rPr>
          <w:color w:val="auto"/>
        </w:rPr>
        <w:t xml:space="preserve">Given these considerations, </w:t>
      </w:r>
      <w:proofErr w:type="spellStart"/>
      <w:r w:rsidRPr="00123A92">
        <w:rPr>
          <w:color w:val="auto"/>
        </w:rPr>
        <w:t>ExCYT</w:t>
      </w:r>
      <w:proofErr w:type="spellEnd"/>
      <w:r w:rsidRPr="00123A92">
        <w:rPr>
          <w:color w:val="auto"/>
        </w:rPr>
        <w:t xml:space="preserve"> is still a highly flexible and valuable tool for exploring high dimensional cytometry data, and offers unique/differentiating features than other available packages available to conduct this type of analysis </w:t>
      </w:r>
      <w:r w:rsidRPr="00123A92">
        <w:rPr>
          <w:b/>
          <w:color w:val="auto"/>
        </w:rPr>
        <w:t>(</w:t>
      </w:r>
      <w:r w:rsidR="00123A92" w:rsidRPr="00123A92">
        <w:rPr>
          <w:b/>
          <w:color w:val="auto"/>
        </w:rPr>
        <w:t>Table 2</w:t>
      </w:r>
      <w:r w:rsidRPr="00123A92">
        <w:rPr>
          <w:b/>
          <w:color w:val="auto"/>
        </w:rPr>
        <w:t>)</w:t>
      </w:r>
      <w:r w:rsidRPr="00123A92">
        <w:rPr>
          <w:color w:val="auto"/>
        </w:rPr>
        <w:t xml:space="preserve">. </w:t>
      </w:r>
      <w:r w:rsidR="0027237B" w:rsidRPr="00123A92">
        <w:rPr>
          <w:color w:val="auto"/>
        </w:rPr>
        <w:t xml:space="preserve">First, </w:t>
      </w:r>
      <w:proofErr w:type="spellStart"/>
      <w:r w:rsidR="0027237B" w:rsidRPr="00123A92">
        <w:rPr>
          <w:color w:val="auto"/>
        </w:rPr>
        <w:t>ExCYT</w:t>
      </w:r>
      <w:proofErr w:type="spellEnd"/>
      <w:r w:rsidR="0027237B" w:rsidRPr="00123A92">
        <w:rPr>
          <w:color w:val="auto"/>
        </w:rPr>
        <w:t xml:space="preserve"> differentiates itself </w:t>
      </w:r>
      <w:r w:rsidR="00F974A0" w:rsidRPr="00123A92">
        <w:rPr>
          <w:color w:val="auto"/>
        </w:rPr>
        <w:t>over most flow cytometry analysis approaches utilizing dimensionality reduction and clustering algorithms by</w:t>
      </w:r>
      <w:r w:rsidRPr="00123A92">
        <w:rPr>
          <w:color w:val="auto"/>
        </w:rPr>
        <w:t xml:space="preserve"> its ability to be used without any scripting/programming knowledge. Additionally, by aggregating many clustering algorithms cited throughout the literature, we believe we provide the most options for clustering data. Finally, our unique </w:t>
      </w:r>
      <w:r w:rsidR="008E7B1F" w:rsidRPr="00123A92">
        <w:rPr>
          <w:color w:val="auto"/>
        </w:rPr>
        <w:t>feature of</w:t>
      </w:r>
      <w:r w:rsidR="00C504FF" w:rsidRPr="00123A92">
        <w:rPr>
          <w:color w:val="auto"/>
        </w:rPr>
        <w:t xml:space="preserve"> cluster filtration </w:t>
      </w:r>
      <w:r w:rsidR="008E7B1F" w:rsidRPr="00123A92">
        <w:rPr>
          <w:color w:val="auto"/>
        </w:rPr>
        <w:t>and</w:t>
      </w:r>
      <w:r w:rsidR="00C504FF" w:rsidRPr="00123A92">
        <w:rPr>
          <w:color w:val="auto"/>
        </w:rPr>
        <w:t xml:space="preserve"> </w:t>
      </w:r>
      <w:r w:rsidRPr="00123A92">
        <w:rPr>
          <w:color w:val="auto"/>
        </w:rPr>
        <w:t>sort</w:t>
      </w:r>
      <w:r w:rsidR="00C504FF" w:rsidRPr="00123A92">
        <w:rPr>
          <w:color w:val="auto"/>
        </w:rPr>
        <w:t>ing along with</w:t>
      </w:r>
      <w:r w:rsidRPr="00123A92">
        <w:rPr>
          <w:color w:val="auto"/>
        </w:rPr>
        <w:t xml:space="preserve"> display </w:t>
      </w:r>
      <w:r w:rsidR="008E7B1F" w:rsidRPr="00123A92">
        <w:rPr>
          <w:color w:val="auto"/>
        </w:rPr>
        <w:t>via</w:t>
      </w:r>
      <w:r w:rsidRPr="00123A92">
        <w:rPr>
          <w:color w:val="auto"/>
        </w:rPr>
        <w:t xml:space="preserve"> novel high dimensional flow plots</w:t>
      </w:r>
      <w:r w:rsidR="00F974A0" w:rsidRPr="00123A92">
        <w:rPr>
          <w:color w:val="auto"/>
        </w:rPr>
        <w:t>,</w:t>
      </w:r>
      <w:r w:rsidRPr="00123A92">
        <w:rPr>
          <w:color w:val="auto"/>
        </w:rPr>
        <w:t xml:space="preserve"> allow</w:t>
      </w:r>
      <w:r w:rsidR="008E7B1F" w:rsidRPr="00123A92">
        <w:rPr>
          <w:color w:val="auto"/>
        </w:rPr>
        <w:t>s</w:t>
      </w:r>
      <w:r w:rsidRPr="00123A92">
        <w:rPr>
          <w:color w:val="auto"/>
        </w:rPr>
        <w:t xml:space="preserve"> users to explore the characteristics of their clusters quickly and efficiently, making the process of ‘discovering’ </w:t>
      </w:r>
      <w:r w:rsidR="008E7B1F" w:rsidRPr="00123A92">
        <w:rPr>
          <w:color w:val="auto"/>
        </w:rPr>
        <w:t xml:space="preserve">rare </w:t>
      </w:r>
      <w:r w:rsidRPr="00123A92">
        <w:rPr>
          <w:color w:val="auto"/>
        </w:rPr>
        <w:t xml:space="preserve">subpopulations simple and efficient. </w:t>
      </w:r>
    </w:p>
    <w:p w14:paraId="78728D18" w14:textId="5A40C7E3" w:rsidR="00014314" w:rsidRPr="00123A92" w:rsidRDefault="00014314" w:rsidP="00DC1207">
      <w:pPr>
        <w:widowControl/>
        <w:jc w:val="left"/>
        <w:rPr>
          <w:color w:val="auto"/>
        </w:rPr>
      </w:pPr>
    </w:p>
    <w:p w14:paraId="1734505F" w14:textId="7A291827" w:rsidR="00AA03DF" w:rsidRPr="00123A92" w:rsidRDefault="00AA03DF" w:rsidP="00DC1207">
      <w:pPr>
        <w:pStyle w:val="NormalWeb"/>
        <w:widowControl/>
        <w:spacing w:before="0" w:beforeAutospacing="0" w:after="0" w:afterAutospacing="0"/>
        <w:jc w:val="left"/>
        <w:rPr>
          <w:color w:val="auto"/>
        </w:rPr>
      </w:pPr>
      <w:r w:rsidRPr="00123A92">
        <w:rPr>
          <w:b/>
          <w:bCs/>
          <w:color w:val="auto"/>
        </w:rPr>
        <w:t xml:space="preserve">ACKNOWLEDGMENTS: </w:t>
      </w:r>
    </w:p>
    <w:p w14:paraId="246DCD94" w14:textId="5BEFD13D" w:rsidR="007A4DD6" w:rsidRPr="00123A92" w:rsidRDefault="00DC1486" w:rsidP="00DC1207">
      <w:pPr>
        <w:widowControl/>
        <w:jc w:val="left"/>
        <w:rPr>
          <w:color w:val="auto"/>
        </w:rPr>
      </w:pPr>
      <w:r w:rsidRPr="00123A92">
        <w:rPr>
          <w:color w:val="auto"/>
        </w:rPr>
        <w:t xml:space="preserve">The authors have no acknowledgements. </w:t>
      </w:r>
    </w:p>
    <w:p w14:paraId="2D96E92E" w14:textId="72F287DC" w:rsidR="00AA03DF" w:rsidRPr="00123A92" w:rsidRDefault="00AA03DF" w:rsidP="00DC1207">
      <w:pPr>
        <w:widowControl/>
        <w:jc w:val="left"/>
        <w:rPr>
          <w:b/>
          <w:bCs/>
          <w:color w:val="auto"/>
        </w:rPr>
      </w:pPr>
    </w:p>
    <w:p w14:paraId="5D52ED8B" w14:textId="46132364" w:rsidR="00AA03DF" w:rsidRPr="00123A92" w:rsidRDefault="00AA03DF" w:rsidP="00DC1207">
      <w:pPr>
        <w:pStyle w:val="NormalWeb"/>
        <w:widowControl/>
        <w:spacing w:before="0" w:beforeAutospacing="0" w:after="0" w:afterAutospacing="0"/>
        <w:jc w:val="left"/>
        <w:rPr>
          <w:color w:val="auto"/>
        </w:rPr>
      </w:pPr>
      <w:r w:rsidRPr="00123A92">
        <w:rPr>
          <w:b/>
          <w:color w:val="auto"/>
        </w:rPr>
        <w:t>DISCLOSURES</w:t>
      </w:r>
      <w:r w:rsidRPr="00123A92">
        <w:rPr>
          <w:b/>
          <w:bCs/>
          <w:color w:val="auto"/>
        </w:rPr>
        <w:t xml:space="preserve">: </w:t>
      </w:r>
    </w:p>
    <w:p w14:paraId="4E0C3135" w14:textId="2A9C4A09" w:rsidR="007A4DD6" w:rsidRPr="00123A92" w:rsidRDefault="00DC1486" w:rsidP="00DC1207">
      <w:pPr>
        <w:widowControl/>
        <w:jc w:val="left"/>
        <w:rPr>
          <w:color w:val="auto"/>
        </w:rPr>
      </w:pPr>
      <w:r w:rsidRPr="00123A92">
        <w:rPr>
          <w:color w:val="auto"/>
        </w:rPr>
        <w:t>The authors have nothing to disclose</w:t>
      </w:r>
      <w:r w:rsidR="008244D1" w:rsidRPr="00123A92">
        <w:rPr>
          <w:color w:val="auto"/>
        </w:rPr>
        <w:t>.</w:t>
      </w:r>
    </w:p>
    <w:p w14:paraId="66030076" w14:textId="77777777" w:rsidR="00AA03DF" w:rsidRPr="00123A92" w:rsidRDefault="00AA03DF" w:rsidP="00DC1207">
      <w:pPr>
        <w:widowControl/>
        <w:jc w:val="left"/>
        <w:rPr>
          <w:color w:val="auto"/>
        </w:rPr>
      </w:pPr>
    </w:p>
    <w:p w14:paraId="315B4FAD" w14:textId="1305393C" w:rsidR="00B32616" w:rsidRPr="00123A92" w:rsidRDefault="009726EE" w:rsidP="00DC1207">
      <w:pPr>
        <w:widowControl/>
        <w:jc w:val="left"/>
        <w:rPr>
          <w:color w:val="auto"/>
        </w:rPr>
      </w:pPr>
      <w:r w:rsidRPr="00123A92">
        <w:rPr>
          <w:b/>
          <w:bCs/>
          <w:color w:val="auto"/>
        </w:rPr>
        <w:t>REFERENCES</w:t>
      </w:r>
      <w:r w:rsidR="00D04760" w:rsidRPr="00123A92">
        <w:rPr>
          <w:b/>
          <w:bCs/>
          <w:color w:val="auto"/>
        </w:rPr>
        <w:t>:</w:t>
      </w:r>
    </w:p>
    <w:p w14:paraId="7C717874" w14:textId="15EEDA14" w:rsidR="00804D5E" w:rsidRPr="00123A92" w:rsidRDefault="00804D5E" w:rsidP="00DC1207">
      <w:pPr>
        <w:pStyle w:val="ListParagraph"/>
        <w:widowControl/>
        <w:numPr>
          <w:ilvl w:val="0"/>
          <w:numId w:val="28"/>
        </w:numPr>
        <w:ind w:left="0" w:firstLine="0"/>
        <w:jc w:val="left"/>
        <w:rPr>
          <w:color w:val="auto"/>
        </w:rPr>
      </w:pPr>
      <w:r w:rsidRPr="00123A92">
        <w:rPr>
          <w:color w:val="auto"/>
          <w:shd w:val="clear" w:color="auto" w:fill="FFFFFF"/>
        </w:rPr>
        <w:t xml:space="preserve">Benoist, C., &amp; </w:t>
      </w:r>
      <w:proofErr w:type="spellStart"/>
      <w:r w:rsidRPr="00123A92">
        <w:rPr>
          <w:color w:val="auto"/>
          <w:shd w:val="clear" w:color="auto" w:fill="FFFFFF"/>
        </w:rPr>
        <w:t>Hacohen</w:t>
      </w:r>
      <w:proofErr w:type="spellEnd"/>
      <w:r w:rsidRPr="00123A92">
        <w:rPr>
          <w:color w:val="auto"/>
          <w:shd w:val="clear" w:color="auto" w:fill="FFFFFF"/>
        </w:rPr>
        <w:t>, N. Flow cytometry, amped up. </w:t>
      </w:r>
      <w:r w:rsidRPr="00123A92">
        <w:rPr>
          <w:rStyle w:val="Emphasis"/>
          <w:color w:val="auto"/>
          <w:shd w:val="clear" w:color="auto" w:fill="FFFFFF"/>
        </w:rPr>
        <w:t>Science</w:t>
      </w:r>
      <w:r w:rsidRPr="00123A92">
        <w:rPr>
          <w:color w:val="auto"/>
          <w:shd w:val="clear" w:color="auto" w:fill="FFFFFF"/>
        </w:rPr>
        <w:t>, </w:t>
      </w:r>
      <w:r w:rsidRPr="00F27BE4">
        <w:rPr>
          <w:rStyle w:val="Emphasis"/>
          <w:b/>
          <w:i w:val="0"/>
          <w:color w:val="auto"/>
          <w:shd w:val="clear" w:color="auto" w:fill="FFFFFF"/>
        </w:rPr>
        <w:t>332</w:t>
      </w:r>
      <w:r w:rsidR="00F27BE4">
        <w:rPr>
          <w:rStyle w:val="Emphasis"/>
          <w:color w:val="auto"/>
          <w:shd w:val="clear" w:color="auto" w:fill="FFFFFF"/>
        </w:rPr>
        <w:t xml:space="preserve"> </w:t>
      </w:r>
      <w:r w:rsidRPr="00123A92">
        <w:rPr>
          <w:color w:val="auto"/>
          <w:shd w:val="clear" w:color="auto" w:fill="FFFFFF"/>
        </w:rPr>
        <w:t>(6030), 677-678</w:t>
      </w:r>
      <w:r w:rsidR="00225A09">
        <w:rPr>
          <w:color w:val="auto"/>
          <w:shd w:val="clear" w:color="auto" w:fill="FFFFFF"/>
        </w:rPr>
        <w:t xml:space="preserve"> </w:t>
      </w:r>
      <w:r w:rsidR="00225A09" w:rsidRPr="00123A92">
        <w:rPr>
          <w:color w:val="auto"/>
          <w:shd w:val="clear" w:color="auto" w:fill="FFFFFF"/>
        </w:rPr>
        <w:t>(2011).</w:t>
      </w:r>
    </w:p>
    <w:p w14:paraId="7BADE093" w14:textId="29FF426F" w:rsidR="00804D5E" w:rsidRPr="00123A92" w:rsidRDefault="004D6F80" w:rsidP="00DC1207">
      <w:pPr>
        <w:pStyle w:val="ListParagraph"/>
        <w:widowControl/>
        <w:numPr>
          <w:ilvl w:val="0"/>
          <w:numId w:val="28"/>
        </w:numPr>
        <w:ind w:left="0" w:firstLine="0"/>
        <w:jc w:val="left"/>
        <w:rPr>
          <w:color w:val="auto"/>
        </w:rPr>
      </w:pPr>
      <w:proofErr w:type="spellStart"/>
      <w:r w:rsidRPr="00123A92">
        <w:rPr>
          <w:color w:val="auto"/>
          <w:shd w:val="clear" w:color="auto" w:fill="FFFFFF"/>
        </w:rPr>
        <w:t>Ornatsky</w:t>
      </w:r>
      <w:proofErr w:type="spellEnd"/>
      <w:r w:rsidRPr="00123A92">
        <w:rPr>
          <w:color w:val="auto"/>
          <w:shd w:val="clear" w:color="auto" w:fill="FFFFFF"/>
        </w:rPr>
        <w:t>, O</w:t>
      </w:r>
      <w:r w:rsidR="00225A09" w:rsidRPr="00123A92">
        <w:rPr>
          <w:color w:val="auto"/>
          <w:shd w:val="clear" w:color="auto" w:fill="FFFFFF"/>
        </w:rPr>
        <w:t xml:space="preserve">., </w:t>
      </w:r>
      <w:r w:rsidR="00225A09" w:rsidRPr="00F27BE4">
        <w:rPr>
          <w:i/>
          <w:color w:val="auto"/>
          <w:shd w:val="clear" w:color="auto" w:fill="FFFFFF"/>
        </w:rPr>
        <w:t>et al.</w:t>
      </w:r>
      <w:r w:rsidR="00225A09" w:rsidRPr="00123A92">
        <w:rPr>
          <w:color w:val="auto"/>
          <w:shd w:val="clear" w:color="auto" w:fill="FFFFFF"/>
        </w:rPr>
        <w:t xml:space="preserve"> </w:t>
      </w:r>
      <w:r w:rsidRPr="00123A92">
        <w:rPr>
          <w:color w:val="auto"/>
          <w:shd w:val="clear" w:color="auto" w:fill="FFFFFF"/>
        </w:rPr>
        <w:t>Highly multiparametric analysis by mass cytometry. </w:t>
      </w:r>
      <w:r w:rsidRPr="00123A92">
        <w:rPr>
          <w:rStyle w:val="Emphasis"/>
          <w:color w:val="auto"/>
          <w:shd w:val="clear" w:color="auto" w:fill="FFFFFF"/>
        </w:rPr>
        <w:t>Journal of immunological methods</w:t>
      </w:r>
      <w:r w:rsidRPr="00123A92">
        <w:rPr>
          <w:color w:val="auto"/>
          <w:shd w:val="clear" w:color="auto" w:fill="FFFFFF"/>
        </w:rPr>
        <w:t>, </w:t>
      </w:r>
      <w:r w:rsidRPr="00F27BE4">
        <w:rPr>
          <w:rStyle w:val="Emphasis"/>
          <w:b/>
          <w:i w:val="0"/>
          <w:color w:val="auto"/>
          <w:shd w:val="clear" w:color="auto" w:fill="FFFFFF"/>
        </w:rPr>
        <w:t>361</w:t>
      </w:r>
      <w:r w:rsidRPr="00123A92">
        <w:rPr>
          <w:color w:val="auto"/>
          <w:shd w:val="clear" w:color="auto" w:fill="FFFFFF"/>
        </w:rPr>
        <w:t>(1), 1-20</w:t>
      </w:r>
      <w:r w:rsidR="00225A09">
        <w:rPr>
          <w:color w:val="auto"/>
          <w:shd w:val="clear" w:color="auto" w:fill="FFFFFF"/>
        </w:rPr>
        <w:t xml:space="preserve"> </w:t>
      </w:r>
      <w:r w:rsidR="00225A09" w:rsidRPr="00123A92">
        <w:rPr>
          <w:color w:val="auto"/>
          <w:shd w:val="clear" w:color="auto" w:fill="FFFFFF"/>
        </w:rPr>
        <w:t>(2010).</w:t>
      </w:r>
    </w:p>
    <w:p w14:paraId="2AC94332" w14:textId="77EB4F11" w:rsidR="004D6F80" w:rsidRPr="00123A92" w:rsidRDefault="004D6F80" w:rsidP="00DC1207">
      <w:pPr>
        <w:pStyle w:val="ListParagraph"/>
        <w:widowControl/>
        <w:numPr>
          <w:ilvl w:val="0"/>
          <w:numId w:val="28"/>
        </w:numPr>
        <w:ind w:left="0" w:firstLine="0"/>
        <w:jc w:val="left"/>
        <w:rPr>
          <w:color w:val="auto"/>
        </w:rPr>
      </w:pPr>
      <w:r w:rsidRPr="00123A92">
        <w:rPr>
          <w:color w:val="auto"/>
          <w:shd w:val="clear" w:color="auto" w:fill="FFFFFF"/>
        </w:rPr>
        <w:t>Tanner, S. D</w:t>
      </w:r>
      <w:r w:rsidR="00225A09" w:rsidRPr="00123A92">
        <w:rPr>
          <w:color w:val="auto"/>
          <w:shd w:val="clear" w:color="auto" w:fill="FFFFFF"/>
        </w:rPr>
        <w:t xml:space="preserve">., </w:t>
      </w:r>
      <w:r w:rsidR="00225A09" w:rsidRPr="00F27BE4">
        <w:rPr>
          <w:i/>
          <w:color w:val="auto"/>
          <w:shd w:val="clear" w:color="auto" w:fill="FFFFFF"/>
        </w:rPr>
        <w:t>et al.</w:t>
      </w:r>
      <w:r w:rsidR="00225A09" w:rsidRPr="00123A92">
        <w:rPr>
          <w:color w:val="auto"/>
          <w:shd w:val="clear" w:color="auto" w:fill="FFFFFF"/>
        </w:rPr>
        <w:t xml:space="preserve"> </w:t>
      </w:r>
      <w:r w:rsidRPr="00123A92">
        <w:rPr>
          <w:color w:val="auto"/>
          <w:shd w:val="clear" w:color="auto" w:fill="FFFFFF"/>
        </w:rPr>
        <w:t>Flow cytometer with mass spectrometer detection for massively multiplexed single-cell biomarker assay. </w:t>
      </w:r>
      <w:r w:rsidRPr="00123A92">
        <w:rPr>
          <w:rStyle w:val="Emphasis"/>
          <w:color w:val="auto"/>
          <w:shd w:val="clear" w:color="auto" w:fill="FFFFFF"/>
        </w:rPr>
        <w:t>Pure and Applied Chemistry</w:t>
      </w:r>
      <w:r w:rsidRPr="00123A92">
        <w:rPr>
          <w:color w:val="auto"/>
          <w:shd w:val="clear" w:color="auto" w:fill="FFFFFF"/>
        </w:rPr>
        <w:t>, </w:t>
      </w:r>
      <w:r w:rsidRPr="00F27BE4">
        <w:rPr>
          <w:rStyle w:val="Emphasis"/>
          <w:b/>
          <w:i w:val="0"/>
          <w:color w:val="auto"/>
          <w:shd w:val="clear" w:color="auto" w:fill="FFFFFF"/>
        </w:rPr>
        <w:t>80</w:t>
      </w:r>
      <w:r w:rsidR="00225A09">
        <w:rPr>
          <w:rStyle w:val="Emphasis"/>
          <w:b/>
          <w:i w:val="0"/>
          <w:color w:val="auto"/>
          <w:shd w:val="clear" w:color="auto" w:fill="FFFFFF"/>
        </w:rPr>
        <w:t xml:space="preserve"> </w:t>
      </w:r>
      <w:r w:rsidRPr="00123A92">
        <w:rPr>
          <w:color w:val="auto"/>
          <w:shd w:val="clear" w:color="auto" w:fill="FFFFFF"/>
        </w:rPr>
        <w:t>(12), 2627-2641</w:t>
      </w:r>
      <w:r w:rsidR="00225A09">
        <w:rPr>
          <w:color w:val="auto"/>
          <w:shd w:val="clear" w:color="auto" w:fill="FFFFFF"/>
        </w:rPr>
        <w:t xml:space="preserve"> </w:t>
      </w:r>
      <w:r w:rsidR="00225A09" w:rsidRPr="00123A92">
        <w:rPr>
          <w:color w:val="auto"/>
          <w:shd w:val="clear" w:color="auto" w:fill="FFFFFF"/>
        </w:rPr>
        <w:t>(2008).</w:t>
      </w:r>
    </w:p>
    <w:p w14:paraId="3A2E2830" w14:textId="3F573F57" w:rsidR="00C44C55" w:rsidRPr="00123A92" w:rsidRDefault="00C44C55" w:rsidP="00DC1207">
      <w:pPr>
        <w:pStyle w:val="ListParagraph"/>
        <w:widowControl/>
        <w:numPr>
          <w:ilvl w:val="0"/>
          <w:numId w:val="28"/>
        </w:numPr>
        <w:ind w:left="0" w:firstLine="0"/>
        <w:jc w:val="left"/>
        <w:rPr>
          <w:color w:val="auto"/>
        </w:rPr>
      </w:pPr>
      <w:proofErr w:type="spellStart"/>
      <w:r w:rsidRPr="00123A92">
        <w:rPr>
          <w:color w:val="auto"/>
          <w:shd w:val="clear" w:color="auto" w:fill="FFFFFF"/>
        </w:rPr>
        <w:t>Maecker</w:t>
      </w:r>
      <w:proofErr w:type="spellEnd"/>
      <w:r w:rsidRPr="00123A92">
        <w:rPr>
          <w:color w:val="auto"/>
          <w:shd w:val="clear" w:color="auto" w:fill="FFFFFF"/>
        </w:rPr>
        <w:t>, H. T</w:t>
      </w:r>
      <w:r w:rsidR="00225A09" w:rsidRPr="00123A92">
        <w:rPr>
          <w:color w:val="auto"/>
          <w:shd w:val="clear" w:color="auto" w:fill="FFFFFF"/>
        </w:rPr>
        <w:t xml:space="preserve">., </w:t>
      </w:r>
      <w:r w:rsidR="00225A09" w:rsidRPr="00F27BE4">
        <w:rPr>
          <w:i/>
          <w:color w:val="auto"/>
          <w:shd w:val="clear" w:color="auto" w:fill="FFFFFF"/>
        </w:rPr>
        <w:t>et al.</w:t>
      </w:r>
      <w:r w:rsidR="00225A09" w:rsidRPr="00123A92">
        <w:rPr>
          <w:color w:val="auto"/>
          <w:shd w:val="clear" w:color="auto" w:fill="FFFFFF"/>
        </w:rPr>
        <w:t xml:space="preserve"> </w:t>
      </w:r>
      <w:r w:rsidRPr="00123A92">
        <w:rPr>
          <w:color w:val="auto"/>
          <w:shd w:val="clear" w:color="auto" w:fill="FFFFFF"/>
        </w:rPr>
        <w:t>Standardization of cytokine flow cytometry assays. </w:t>
      </w:r>
      <w:r w:rsidRPr="00123A92">
        <w:rPr>
          <w:rStyle w:val="Emphasis"/>
          <w:color w:val="auto"/>
          <w:shd w:val="clear" w:color="auto" w:fill="FFFFFF"/>
        </w:rPr>
        <w:t>BMC immunology</w:t>
      </w:r>
      <w:r w:rsidRPr="00123A92">
        <w:rPr>
          <w:color w:val="auto"/>
          <w:shd w:val="clear" w:color="auto" w:fill="FFFFFF"/>
        </w:rPr>
        <w:t>, </w:t>
      </w:r>
      <w:r w:rsidRPr="00F27BE4">
        <w:rPr>
          <w:rStyle w:val="Emphasis"/>
          <w:b/>
          <w:i w:val="0"/>
          <w:color w:val="auto"/>
          <w:shd w:val="clear" w:color="auto" w:fill="FFFFFF"/>
        </w:rPr>
        <w:t>6</w:t>
      </w:r>
      <w:r w:rsidR="00225A09">
        <w:rPr>
          <w:rStyle w:val="Emphasis"/>
          <w:b/>
          <w:i w:val="0"/>
          <w:color w:val="auto"/>
          <w:shd w:val="clear" w:color="auto" w:fill="FFFFFF"/>
        </w:rPr>
        <w:t xml:space="preserve"> </w:t>
      </w:r>
      <w:r w:rsidRPr="00123A92">
        <w:rPr>
          <w:color w:val="auto"/>
          <w:shd w:val="clear" w:color="auto" w:fill="FFFFFF"/>
        </w:rPr>
        <w:t>(1), 13</w:t>
      </w:r>
      <w:r w:rsidR="00225A09" w:rsidRPr="00225A09">
        <w:rPr>
          <w:color w:val="auto"/>
          <w:shd w:val="clear" w:color="auto" w:fill="FFFFFF"/>
        </w:rPr>
        <w:t xml:space="preserve"> </w:t>
      </w:r>
      <w:r w:rsidR="00225A09" w:rsidRPr="00123A92">
        <w:rPr>
          <w:color w:val="auto"/>
          <w:shd w:val="clear" w:color="auto" w:fill="FFFFFF"/>
        </w:rPr>
        <w:t>(2005).</w:t>
      </w:r>
    </w:p>
    <w:p w14:paraId="47F52451" w14:textId="6C7A0C6F" w:rsidR="00C31FA7" w:rsidRPr="00123A92" w:rsidRDefault="00C31FA7" w:rsidP="00DC1207">
      <w:pPr>
        <w:pStyle w:val="ListParagraph"/>
        <w:widowControl/>
        <w:numPr>
          <w:ilvl w:val="0"/>
          <w:numId w:val="28"/>
        </w:numPr>
        <w:ind w:left="0" w:firstLine="0"/>
        <w:jc w:val="left"/>
        <w:rPr>
          <w:color w:val="auto"/>
        </w:rPr>
      </w:pPr>
      <w:proofErr w:type="spellStart"/>
      <w:r w:rsidRPr="00123A92">
        <w:rPr>
          <w:color w:val="auto"/>
          <w:shd w:val="clear" w:color="auto" w:fill="FFFFFF"/>
        </w:rPr>
        <w:t>Brazma</w:t>
      </w:r>
      <w:proofErr w:type="spellEnd"/>
      <w:r w:rsidRPr="00123A92">
        <w:rPr>
          <w:color w:val="auto"/>
          <w:shd w:val="clear" w:color="auto" w:fill="FFFFFF"/>
        </w:rPr>
        <w:t xml:space="preserve">, A., &amp; </w:t>
      </w:r>
      <w:proofErr w:type="spellStart"/>
      <w:r w:rsidRPr="00123A92">
        <w:rPr>
          <w:color w:val="auto"/>
          <w:shd w:val="clear" w:color="auto" w:fill="FFFFFF"/>
        </w:rPr>
        <w:t>Vilo</w:t>
      </w:r>
      <w:proofErr w:type="spellEnd"/>
      <w:r w:rsidRPr="00123A92">
        <w:rPr>
          <w:color w:val="auto"/>
          <w:shd w:val="clear" w:color="auto" w:fill="FFFFFF"/>
        </w:rPr>
        <w:t>, J. Gene expression data analysis. </w:t>
      </w:r>
      <w:r w:rsidRPr="00123A92">
        <w:rPr>
          <w:rStyle w:val="Emphasis"/>
          <w:color w:val="auto"/>
          <w:shd w:val="clear" w:color="auto" w:fill="FFFFFF"/>
        </w:rPr>
        <w:t>FEBS letters</w:t>
      </w:r>
      <w:r w:rsidRPr="00123A92">
        <w:rPr>
          <w:color w:val="auto"/>
          <w:shd w:val="clear" w:color="auto" w:fill="FFFFFF"/>
        </w:rPr>
        <w:t>, </w:t>
      </w:r>
      <w:r w:rsidRPr="00225A09">
        <w:rPr>
          <w:rStyle w:val="Emphasis"/>
          <w:b/>
          <w:i w:val="0"/>
          <w:color w:val="auto"/>
          <w:shd w:val="clear" w:color="auto" w:fill="FFFFFF"/>
        </w:rPr>
        <w:t>480</w:t>
      </w:r>
      <w:r w:rsidR="00225A09">
        <w:rPr>
          <w:rStyle w:val="Emphasis"/>
          <w:color w:val="auto"/>
          <w:shd w:val="clear" w:color="auto" w:fill="FFFFFF"/>
        </w:rPr>
        <w:t xml:space="preserve"> </w:t>
      </w:r>
      <w:r w:rsidRPr="00123A92">
        <w:rPr>
          <w:color w:val="auto"/>
          <w:shd w:val="clear" w:color="auto" w:fill="FFFFFF"/>
        </w:rPr>
        <w:t>(1), 17-24</w:t>
      </w:r>
      <w:r w:rsidR="00225A09">
        <w:rPr>
          <w:color w:val="auto"/>
          <w:shd w:val="clear" w:color="auto" w:fill="FFFFFF"/>
        </w:rPr>
        <w:t xml:space="preserve"> </w:t>
      </w:r>
      <w:r w:rsidR="00225A09" w:rsidRPr="00123A92">
        <w:rPr>
          <w:color w:val="auto"/>
          <w:shd w:val="clear" w:color="auto" w:fill="FFFFFF"/>
        </w:rPr>
        <w:t>(2000).</w:t>
      </w:r>
    </w:p>
    <w:p w14:paraId="18FCD1D6" w14:textId="5A85B1C5" w:rsidR="00B85308" w:rsidRPr="00123A92" w:rsidRDefault="003263BD" w:rsidP="00DC1207">
      <w:pPr>
        <w:pStyle w:val="ListParagraph"/>
        <w:widowControl/>
        <w:numPr>
          <w:ilvl w:val="0"/>
          <w:numId w:val="28"/>
        </w:numPr>
        <w:ind w:left="0" w:firstLine="0"/>
        <w:jc w:val="left"/>
        <w:rPr>
          <w:color w:val="auto"/>
        </w:rPr>
      </w:pPr>
      <w:proofErr w:type="spellStart"/>
      <w:r w:rsidRPr="00123A92">
        <w:rPr>
          <w:color w:val="auto"/>
          <w:shd w:val="clear" w:color="auto" w:fill="FFFFFF"/>
        </w:rPr>
        <w:t>Pyne</w:t>
      </w:r>
      <w:proofErr w:type="spellEnd"/>
      <w:r w:rsidRPr="00123A92">
        <w:rPr>
          <w:color w:val="auto"/>
          <w:shd w:val="clear" w:color="auto" w:fill="FFFFFF"/>
        </w:rPr>
        <w:t>, S</w:t>
      </w:r>
      <w:r w:rsidR="00225A09" w:rsidRPr="00123A92">
        <w:rPr>
          <w:color w:val="auto"/>
          <w:shd w:val="clear" w:color="auto" w:fill="FFFFFF"/>
        </w:rPr>
        <w:t xml:space="preserve">., </w:t>
      </w:r>
      <w:r w:rsidR="00225A09" w:rsidRPr="00F27BE4">
        <w:rPr>
          <w:i/>
          <w:color w:val="auto"/>
          <w:shd w:val="clear" w:color="auto" w:fill="FFFFFF"/>
        </w:rPr>
        <w:t>et al.</w:t>
      </w:r>
      <w:r w:rsidR="00225A09" w:rsidRPr="00123A92">
        <w:rPr>
          <w:color w:val="auto"/>
          <w:shd w:val="clear" w:color="auto" w:fill="FFFFFF"/>
        </w:rPr>
        <w:t xml:space="preserve"> </w:t>
      </w:r>
      <w:r w:rsidRPr="00123A92">
        <w:rPr>
          <w:color w:val="auto"/>
          <w:shd w:val="clear" w:color="auto" w:fill="FFFFFF"/>
        </w:rPr>
        <w:t>Automated high-dimensional flow cytometric data analysis. </w:t>
      </w:r>
      <w:r w:rsidRPr="00123A92">
        <w:rPr>
          <w:rStyle w:val="Emphasis"/>
          <w:color w:val="auto"/>
          <w:shd w:val="clear" w:color="auto" w:fill="FFFFFF"/>
        </w:rPr>
        <w:t>Proceedings of the National Academy of Sciences</w:t>
      </w:r>
      <w:r w:rsidRPr="00123A92">
        <w:rPr>
          <w:color w:val="auto"/>
          <w:shd w:val="clear" w:color="auto" w:fill="FFFFFF"/>
        </w:rPr>
        <w:t>, </w:t>
      </w:r>
      <w:r w:rsidRPr="00F27BE4">
        <w:rPr>
          <w:rStyle w:val="Emphasis"/>
          <w:b/>
          <w:i w:val="0"/>
          <w:color w:val="auto"/>
          <w:shd w:val="clear" w:color="auto" w:fill="FFFFFF"/>
        </w:rPr>
        <w:t>106</w:t>
      </w:r>
      <w:r w:rsidR="00225A09">
        <w:rPr>
          <w:rStyle w:val="Emphasis"/>
          <w:b/>
          <w:i w:val="0"/>
          <w:color w:val="auto"/>
          <w:shd w:val="clear" w:color="auto" w:fill="FFFFFF"/>
        </w:rPr>
        <w:t xml:space="preserve"> </w:t>
      </w:r>
      <w:r w:rsidRPr="00123A92">
        <w:rPr>
          <w:color w:val="auto"/>
          <w:shd w:val="clear" w:color="auto" w:fill="FFFFFF"/>
        </w:rPr>
        <w:t>(21), 8519-8524</w:t>
      </w:r>
      <w:r w:rsidR="00225A09">
        <w:rPr>
          <w:color w:val="auto"/>
          <w:shd w:val="clear" w:color="auto" w:fill="FFFFFF"/>
        </w:rPr>
        <w:t xml:space="preserve"> </w:t>
      </w:r>
      <w:r w:rsidR="00225A09" w:rsidRPr="00123A92">
        <w:rPr>
          <w:color w:val="auto"/>
          <w:shd w:val="clear" w:color="auto" w:fill="FFFFFF"/>
        </w:rPr>
        <w:t>(2009).</w:t>
      </w:r>
    </w:p>
    <w:p w14:paraId="2B990F58" w14:textId="24327CB5" w:rsidR="00B07458" w:rsidRPr="00123A92" w:rsidRDefault="00B07458" w:rsidP="00DC1207">
      <w:pPr>
        <w:pStyle w:val="ListParagraph"/>
        <w:widowControl/>
        <w:numPr>
          <w:ilvl w:val="0"/>
          <w:numId w:val="28"/>
        </w:numPr>
        <w:ind w:left="0" w:firstLine="0"/>
        <w:jc w:val="left"/>
        <w:rPr>
          <w:color w:val="auto"/>
        </w:rPr>
      </w:pPr>
      <w:r w:rsidRPr="00123A92">
        <w:rPr>
          <w:color w:val="auto"/>
          <w:shd w:val="clear" w:color="auto" w:fill="FFFFFF"/>
        </w:rPr>
        <w:t xml:space="preserve">Ge, Y., &amp; </w:t>
      </w:r>
      <w:proofErr w:type="spellStart"/>
      <w:r w:rsidRPr="00123A92">
        <w:rPr>
          <w:color w:val="auto"/>
          <w:shd w:val="clear" w:color="auto" w:fill="FFFFFF"/>
        </w:rPr>
        <w:t>Sealfon</w:t>
      </w:r>
      <w:proofErr w:type="spellEnd"/>
      <w:r w:rsidRPr="00123A92">
        <w:rPr>
          <w:color w:val="auto"/>
          <w:shd w:val="clear" w:color="auto" w:fill="FFFFFF"/>
        </w:rPr>
        <w:t xml:space="preserve">, S. C. </w:t>
      </w:r>
      <w:proofErr w:type="spellStart"/>
      <w:r w:rsidRPr="00123A92">
        <w:rPr>
          <w:color w:val="auto"/>
          <w:shd w:val="clear" w:color="auto" w:fill="FFFFFF"/>
        </w:rPr>
        <w:t>flowPeaks</w:t>
      </w:r>
      <w:proofErr w:type="spellEnd"/>
      <w:r w:rsidRPr="00123A92">
        <w:rPr>
          <w:color w:val="auto"/>
          <w:shd w:val="clear" w:color="auto" w:fill="FFFFFF"/>
        </w:rPr>
        <w:t>: a fast unsupervised clustering for flow cytometry data via K-means and density peak finding. </w:t>
      </w:r>
      <w:r w:rsidRPr="00123A92">
        <w:rPr>
          <w:rStyle w:val="Emphasis"/>
          <w:color w:val="auto"/>
          <w:shd w:val="clear" w:color="auto" w:fill="FFFFFF"/>
        </w:rPr>
        <w:t>Bioinformatics</w:t>
      </w:r>
      <w:r w:rsidRPr="00123A92">
        <w:rPr>
          <w:color w:val="auto"/>
          <w:shd w:val="clear" w:color="auto" w:fill="FFFFFF"/>
        </w:rPr>
        <w:t>, </w:t>
      </w:r>
      <w:r w:rsidRPr="00F27BE4">
        <w:rPr>
          <w:rStyle w:val="Emphasis"/>
          <w:b/>
          <w:i w:val="0"/>
          <w:color w:val="auto"/>
          <w:shd w:val="clear" w:color="auto" w:fill="FFFFFF"/>
        </w:rPr>
        <w:t>28</w:t>
      </w:r>
      <w:r w:rsidR="00225A09">
        <w:rPr>
          <w:rStyle w:val="Emphasis"/>
          <w:b/>
          <w:i w:val="0"/>
          <w:color w:val="auto"/>
          <w:shd w:val="clear" w:color="auto" w:fill="FFFFFF"/>
        </w:rPr>
        <w:t xml:space="preserve"> </w:t>
      </w:r>
      <w:r w:rsidRPr="00123A92">
        <w:rPr>
          <w:color w:val="auto"/>
          <w:shd w:val="clear" w:color="auto" w:fill="FFFFFF"/>
        </w:rPr>
        <w:t>(15), 2052-2058</w:t>
      </w:r>
      <w:r w:rsidR="00225A09">
        <w:rPr>
          <w:color w:val="auto"/>
          <w:shd w:val="clear" w:color="auto" w:fill="FFFFFF"/>
        </w:rPr>
        <w:t xml:space="preserve"> </w:t>
      </w:r>
      <w:r w:rsidR="00225A09" w:rsidRPr="00123A92">
        <w:rPr>
          <w:color w:val="auto"/>
          <w:shd w:val="clear" w:color="auto" w:fill="FFFFFF"/>
        </w:rPr>
        <w:t xml:space="preserve">(2012). </w:t>
      </w:r>
      <w:r w:rsidRPr="00123A92">
        <w:rPr>
          <w:color w:val="auto"/>
          <w:shd w:val="clear" w:color="auto" w:fill="FFFFFF"/>
        </w:rPr>
        <w:t>​</w:t>
      </w:r>
    </w:p>
    <w:p w14:paraId="565C1DA0" w14:textId="3DEAFD96" w:rsidR="00A027CF" w:rsidRPr="00123A92" w:rsidRDefault="00A027CF" w:rsidP="00DC1207">
      <w:pPr>
        <w:pStyle w:val="ListParagraph"/>
        <w:widowControl/>
        <w:numPr>
          <w:ilvl w:val="0"/>
          <w:numId w:val="28"/>
        </w:numPr>
        <w:ind w:left="0" w:firstLine="0"/>
        <w:jc w:val="left"/>
        <w:rPr>
          <w:color w:val="auto"/>
        </w:rPr>
      </w:pPr>
      <w:r w:rsidRPr="00123A92">
        <w:rPr>
          <w:color w:val="auto"/>
          <w:shd w:val="clear" w:color="auto" w:fill="FFFFFF"/>
        </w:rPr>
        <w:lastRenderedPageBreak/>
        <w:t>Venkatesh, V. Determinants of perceived ease of use: Integrating control, intrinsic motivation, and emotion into the technology acceptance model. </w:t>
      </w:r>
      <w:r w:rsidRPr="00123A92">
        <w:rPr>
          <w:rStyle w:val="Emphasis"/>
          <w:color w:val="auto"/>
          <w:shd w:val="clear" w:color="auto" w:fill="FFFFFF"/>
        </w:rPr>
        <w:t>Information systems research</w:t>
      </w:r>
      <w:r w:rsidRPr="00123A92">
        <w:rPr>
          <w:color w:val="auto"/>
          <w:shd w:val="clear" w:color="auto" w:fill="FFFFFF"/>
        </w:rPr>
        <w:t>, </w:t>
      </w:r>
      <w:r w:rsidRPr="00F27BE4">
        <w:rPr>
          <w:rStyle w:val="Emphasis"/>
          <w:b/>
          <w:i w:val="0"/>
          <w:color w:val="auto"/>
          <w:shd w:val="clear" w:color="auto" w:fill="FFFFFF"/>
        </w:rPr>
        <w:t>11</w:t>
      </w:r>
      <w:r w:rsidR="00225A09">
        <w:rPr>
          <w:rStyle w:val="Emphasis"/>
          <w:b/>
          <w:i w:val="0"/>
          <w:color w:val="auto"/>
          <w:shd w:val="clear" w:color="auto" w:fill="FFFFFF"/>
        </w:rPr>
        <w:t xml:space="preserve"> </w:t>
      </w:r>
      <w:r w:rsidRPr="00123A92">
        <w:rPr>
          <w:color w:val="auto"/>
          <w:shd w:val="clear" w:color="auto" w:fill="FFFFFF"/>
        </w:rPr>
        <w:t>(4), 342-365</w:t>
      </w:r>
      <w:r w:rsidR="00225A09">
        <w:rPr>
          <w:color w:val="auto"/>
          <w:shd w:val="clear" w:color="auto" w:fill="FFFFFF"/>
        </w:rPr>
        <w:t xml:space="preserve"> </w:t>
      </w:r>
      <w:r w:rsidR="00225A09" w:rsidRPr="00123A92">
        <w:rPr>
          <w:color w:val="auto"/>
          <w:shd w:val="clear" w:color="auto" w:fill="FFFFFF"/>
        </w:rPr>
        <w:t>(2000).</w:t>
      </w:r>
    </w:p>
    <w:p w14:paraId="318D07C4" w14:textId="600B25BF" w:rsidR="00461ABA" w:rsidRPr="00123A92" w:rsidRDefault="00461ABA" w:rsidP="00DC1207">
      <w:pPr>
        <w:pStyle w:val="ListParagraph"/>
        <w:widowControl/>
        <w:numPr>
          <w:ilvl w:val="0"/>
          <w:numId w:val="28"/>
        </w:numPr>
        <w:ind w:left="0" w:firstLine="0"/>
        <w:jc w:val="left"/>
        <w:rPr>
          <w:color w:val="auto"/>
        </w:rPr>
      </w:pPr>
      <w:r w:rsidRPr="00123A92">
        <w:rPr>
          <w:color w:val="auto"/>
          <w:shd w:val="clear" w:color="auto" w:fill="FFFFFF"/>
        </w:rPr>
        <w:t>Bagwell, C. B., &amp; Adams, E. G. Fluorescence spectral overlap compensation for any number of flow cytometry parameters. </w:t>
      </w:r>
      <w:r w:rsidRPr="00123A92">
        <w:rPr>
          <w:rStyle w:val="Emphasis"/>
          <w:color w:val="auto"/>
          <w:shd w:val="clear" w:color="auto" w:fill="FFFFFF"/>
        </w:rPr>
        <w:t>Annals of the New York Academy of Sciences</w:t>
      </w:r>
      <w:r w:rsidRPr="00123A92">
        <w:rPr>
          <w:color w:val="auto"/>
          <w:shd w:val="clear" w:color="auto" w:fill="FFFFFF"/>
        </w:rPr>
        <w:t>, </w:t>
      </w:r>
      <w:r w:rsidRPr="00F27BE4">
        <w:rPr>
          <w:rStyle w:val="Emphasis"/>
          <w:b/>
          <w:i w:val="0"/>
          <w:color w:val="auto"/>
          <w:shd w:val="clear" w:color="auto" w:fill="FFFFFF"/>
        </w:rPr>
        <w:t>677</w:t>
      </w:r>
      <w:r w:rsidR="00225A09">
        <w:rPr>
          <w:rStyle w:val="Emphasis"/>
          <w:b/>
          <w:i w:val="0"/>
          <w:color w:val="auto"/>
          <w:shd w:val="clear" w:color="auto" w:fill="FFFFFF"/>
        </w:rPr>
        <w:t xml:space="preserve"> </w:t>
      </w:r>
      <w:r w:rsidRPr="00123A92">
        <w:rPr>
          <w:color w:val="auto"/>
          <w:shd w:val="clear" w:color="auto" w:fill="FFFFFF"/>
        </w:rPr>
        <w:t>(1), 167-184</w:t>
      </w:r>
      <w:r w:rsidR="00225A09">
        <w:rPr>
          <w:color w:val="auto"/>
          <w:shd w:val="clear" w:color="auto" w:fill="FFFFFF"/>
        </w:rPr>
        <w:t xml:space="preserve"> </w:t>
      </w:r>
      <w:r w:rsidR="00225A09" w:rsidRPr="00123A92">
        <w:rPr>
          <w:color w:val="auto"/>
          <w:shd w:val="clear" w:color="auto" w:fill="FFFFFF"/>
        </w:rPr>
        <w:t>(1993).</w:t>
      </w:r>
    </w:p>
    <w:p w14:paraId="6817B8F8" w14:textId="6B1C8CCD" w:rsidR="006F2C23" w:rsidRPr="00123A92" w:rsidRDefault="006F2C23" w:rsidP="00DC1207">
      <w:pPr>
        <w:pStyle w:val="ListParagraph"/>
        <w:widowControl/>
        <w:numPr>
          <w:ilvl w:val="0"/>
          <w:numId w:val="28"/>
        </w:numPr>
        <w:ind w:left="0" w:firstLine="0"/>
        <w:jc w:val="left"/>
        <w:rPr>
          <w:color w:val="auto"/>
        </w:rPr>
      </w:pPr>
      <w:r w:rsidRPr="00123A92">
        <w:rPr>
          <w:color w:val="auto"/>
          <w:shd w:val="clear" w:color="auto" w:fill="FFFFFF"/>
        </w:rPr>
        <w:t>Lavin, Y</w:t>
      </w:r>
      <w:r w:rsidR="00225A09" w:rsidRPr="00123A92">
        <w:rPr>
          <w:color w:val="auto"/>
          <w:shd w:val="clear" w:color="auto" w:fill="FFFFFF"/>
        </w:rPr>
        <w:t xml:space="preserve">., </w:t>
      </w:r>
      <w:r w:rsidR="00225A09" w:rsidRPr="00F27BE4">
        <w:rPr>
          <w:i/>
          <w:color w:val="auto"/>
          <w:shd w:val="clear" w:color="auto" w:fill="FFFFFF"/>
        </w:rPr>
        <w:t>et al.</w:t>
      </w:r>
      <w:r w:rsidR="00225A09" w:rsidRPr="00123A92">
        <w:rPr>
          <w:color w:val="auto"/>
          <w:shd w:val="clear" w:color="auto" w:fill="FFFFFF"/>
        </w:rPr>
        <w:t xml:space="preserve"> </w:t>
      </w:r>
      <w:r w:rsidRPr="00123A92">
        <w:rPr>
          <w:color w:val="auto"/>
          <w:shd w:val="clear" w:color="auto" w:fill="FFFFFF"/>
        </w:rPr>
        <w:t>Innate immune landscape in early lung adenocarcinoma by paired single-cell analyses. </w:t>
      </w:r>
      <w:r w:rsidRPr="00123A92">
        <w:rPr>
          <w:rStyle w:val="Emphasis"/>
          <w:color w:val="auto"/>
          <w:shd w:val="clear" w:color="auto" w:fill="FFFFFF"/>
        </w:rPr>
        <w:t>Cell</w:t>
      </w:r>
      <w:r w:rsidRPr="00123A92">
        <w:rPr>
          <w:color w:val="auto"/>
          <w:shd w:val="clear" w:color="auto" w:fill="FFFFFF"/>
        </w:rPr>
        <w:t>, </w:t>
      </w:r>
      <w:r w:rsidRPr="00F27BE4">
        <w:rPr>
          <w:rStyle w:val="Emphasis"/>
          <w:b/>
          <w:i w:val="0"/>
          <w:color w:val="auto"/>
          <w:shd w:val="clear" w:color="auto" w:fill="FFFFFF"/>
        </w:rPr>
        <w:t>169</w:t>
      </w:r>
      <w:r w:rsidR="00225A09">
        <w:rPr>
          <w:rStyle w:val="Emphasis"/>
          <w:b/>
          <w:i w:val="0"/>
          <w:color w:val="auto"/>
          <w:shd w:val="clear" w:color="auto" w:fill="FFFFFF"/>
        </w:rPr>
        <w:t xml:space="preserve"> </w:t>
      </w:r>
      <w:r w:rsidRPr="00123A92">
        <w:rPr>
          <w:color w:val="auto"/>
          <w:shd w:val="clear" w:color="auto" w:fill="FFFFFF"/>
        </w:rPr>
        <w:t>(4), 750-765</w:t>
      </w:r>
      <w:r w:rsidR="00225A09">
        <w:rPr>
          <w:color w:val="auto"/>
          <w:shd w:val="clear" w:color="auto" w:fill="FFFFFF"/>
        </w:rPr>
        <w:t xml:space="preserve"> </w:t>
      </w:r>
      <w:r w:rsidR="00225A09" w:rsidRPr="00123A92">
        <w:rPr>
          <w:color w:val="auto"/>
          <w:shd w:val="clear" w:color="auto" w:fill="FFFFFF"/>
        </w:rPr>
        <w:t>(2017).</w:t>
      </w:r>
    </w:p>
    <w:p w14:paraId="26FF3550" w14:textId="0295AE14" w:rsidR="006F2C23" w:rsidRPr="00123A92" w:rsidRDefault="006F2C23" w:rsidP="00DC1207">
      <w:pPr>
        <w:pStyle w:val="ListParagraph"/>
        <w:widowControl/>
        <w:numPr>
          <w:ilvl w:val="0"/>
          <w:numId w:val="28"/>
        </w:numPr>
        <w:ind w:left="0" w:firstLine="0"/>
        <w:jc w:val="left"/>
        <w:rPr>
          <w:color w:val="auto"/>
        </w:rPr>
      </w:pPr>
      <w:proofErr w:type="spellStart"/>
      <w:r w:rsidRPr="00123A92">
        <w:rPr>
          <w:color w:val="auto"/>
          <w:shd w:val="clear" w:color="auto" w:fill="FFFFFF"/>
        </w:rPr>
        <w:t>Chevrier</w:t>
      </w:r>
      <w:proofErr w:type="spellEnd"/>
      <w:r w:rsidRPr="00123A92">
        <w:rPr>
          <w:color w:val="auto"/>
          <w:shd w:val="clear" w:color="auto" w:fill="FFFFFF"/>
        </w:rPr>
        <w:t>, S</w:t>
      </w:r>
      <w:r w:rsidR="00225A09" w:rsidRPr="00123A92">
        <w:rPr>
          <w:color w:val="auto"/>
          <w:shd w:val="clear" w:color="auto" w:fill="FFFFFF"/>
        </w:rPr>
        <w:t xml:space="preserve">., </w:t>
      </w:r>
      <w:r w:rsidR="00225A09" w:rsidRPr="00F27BE4">
        <w:rPr>
          <w:i/>
          <w:color w:val="auto"/>
          <w:shd w:val="clear" w:color="auto" w:fill="FFFFFF"/>
        </w:rPr>
        <w:t>et al.</w:t>
      </w:r>
      <w:r w:rsidR="00225A09" w:rsidRPr="00123A92">
        <w:rPr>
          <w:color w:val="auto"/>
          <w:shd w:val="clear" w:color="auto" w:fill="FFFFFF"/>
        </w:rPr>
        <w:t xml:space="preserve"> </w:t>
      </w:r>
      <w:r w:rsidRPr="00123A92">
        <w:rPr>
          <w:color w:val="auto"/>
          <w:shd w:val="clear" w:color="auto" w:fill="FFFFFF"/>
        </w:rPr>
        <w:t>An immune atlas of clear cell renal cell carcinoma. </w:t>
      </w:r>
      <w:r w:rsidRPr="00123A92">
        <w:rPr>
          <w:rStyle w:val="Emphasis"/>
          <w:color w:val="auto"/>
          <w:shd w:val="clear" w:color="auto" w:fill="FFFFFF"/>
        </w:rPr>
        <w:t>Cell</w:t>
      </w:r>
      <w:r w:rsidRPr="00123A92">
        <w:rPr>
          <w:color w:val="auto"/>
          <w:shd w:val="clear" w:color="auto" w:fill="FFFFFF"/>
        </w:rPr>
        <w:t>, </w:t>
      </w:r>
      <w:r w:rsidRPr="00F27BE4">
        <w:rPr>
          <w:rStyle w:val="Emphasis"/>
          <w:b/>
          <w:i w:val="0"/>
          <w:color w:val="auto"/>
          <w:shd w:val="clear" w:color="auto" w:fill="FFFFFF"/>
        </w:rPr>
        <w:t>169</w:t>
      </w:r>
      <w:r w:rsidR="00225A09">
        <w:rPr>
          <w:rStyle w:val="Emphasis"/>
          <w:b/>
          <w:i w:val="0"/>
          <w:color w:val="auto"/>
          <w:shd w:val="clear" w:color="auto" w:fill="FFFFFF"/>
        </w:rPr>
        <w:t xml:space="preserve"> </w:t>
      </w:r>
      <w:r w:rsidRPr="00123A92">
        <w:rPr>
          <w:color w:val="auto"/>
          <w:shd w:val="clear" w:color="auto" w:fill="FFFFFF"/>
        </w:rPr>
        <w:t>(4), 736-749</w:t>
      </w:r>
      <w:r w:rsidR="00225A09">
        <w:rPr>
          <w:color w:val="auto"/>
          <w:shd w:val="clear" w:color="auto" w:fill="FFFFFF"/>
        </w:rPr>
        <w:t xml:space="preserve"> </w:t>
      </w:r>
      <w:r w:rsidR="00225A09" w:rsidRPr="00123A92">
        <w:rPr>
          <w:color w:val="auto"/>
          <w:shd w:val="clear" w:color="auto" w:fill="FFFFFF"/>
        </w:rPr>
        <w:t>(2017).</w:t>
      </w:r>
    </w:p>
    <w:p w14:paraId="5865A2D4" w14:textId="61B7C1CC" w:rsidR="00040523" w:rsidRPr="00123A92" w:rsidRDefault="00040523" w:rsidP="00DC1207">
      <w:pPr>
        <w:pStyle w:val="ListParagraph"/>
        <w:widowControl/>
        <w:numPr>
          <w:ilvl w:val="0"/>
          <w:numId w:val="28"/>
        </w:numPr>
        <w:ind w:left="0" w:firstLine="0"/>
        <w:jc w:val="left"/>
        <w:rPr>
          <w:color w:val="auto"/>
        </w:rPr>
      </w:pPr>
      <w:r w:rsidRPr="00123A92">
        <w:rPr>
          <w:color w:val="auto"/>
          <w:shd w:val="clear" w:color="auto" w:fill="FFFFFF"/>
        </w:rPr>
        <w:t>Hartigan, J. A., &amp; Wong, M. A. Algorithm AS 136: A k-means clustering algorithm. </w:t>
      </w:r>
      <w:r w:rsidRPr="00123A92">
        <w:rPr>
          <w:i/>
          <w:iCs/>
          <w:color w:val="auto"/>
          <w:shd w:val="clear" w:color="auto" w:fill="FFFFFF"/>
        </w:rPr>
        <w:t>Journal of the Royal Statistical Society. Series C (Applied Statistics)</w:t>
      </w:r>
      <w:r w:rsidRPr="00123A92">
        <w:rPr>
          <w:color w:val="auto"/>
          <w:shd w:val="clear" w:color="auto" w:fill="FFFFFF"/>
        </w:rPr>
        <w:t>, </w:t>
      </w:r>
      <w:r w:rsidRPr="00F27BE4">
        <w:rPr>
          <w:rStyle w:val="Emphasis"/>
          <w:b/>
          <w:i w:val="0"/>
          <w:color w:val="auto"/>
          <w:shd w:val="clear" w:color="auto" w:fill="FFFFFF"/>
        </w:rPr>
        <w:t>28</w:t>
      </w:r>
      <w:r w:rsidR="00F27BE4">
        <w:rPr>
          <w:rStyle w:val="Emphasis"/>
          <w:b/>
          <w:i w:val="0"/>
          <w:color w:val="auto"/>
          <w:shd w:val="clear" w:color="auto" w:fill="FFFFFF"/>
        </w:rPr>
        <w:t xml:space="preserve"> </w:t>
      </w:r>
      <w:r w:rsidRPr="00123A92">
        <w:rPr>
          <w:color w:val="auto"/>
          <w:shd w:val="clear" w:color="auto" w:fill="FFFFFF"/>
        </w:rPr>
        <w:t>(1), 100-108</w:t>
      </w:r>
      <w:r w:rsidR="00F27BE4">
        <w:rPr>
          <w:color w:val="auto"/>
          <w:shd w:val="clear" w:color="auto" w:fill="FFFFFF"/>
        </w:rPr>
        <w:t xml:space="preserve"> </w:t>
      </w:r>
      <w:r w:rsidR="00F27BE4" w:rsidRPr="00123A92">
        <w:rPr>
          <w:color w:val="auto"/>
          <w:shd w:val="clear" w:color="auto" w:fill="FFFFFF"/>
        </w:rPr>
        <w:t>(1979).</w:t>
      </w:r>
    </w:p>
    <w:p w14:paraId="6C14F82D" w14:textId="1D1D99E7" w:rsidR="00E87ABA" w:rsidRPr="00123A92" w:rsidRDefault="00E87ABA" w:rsidP="00DC1207">
      <w:pPr>
        <w:pStyle w:val="ListParagraph"/>
        <w:widowControl/>
        <w:numPr>
          <w:ilvl w:val="0"/>
          <w:numId w:val="28"/>
        </w:numPr>
        <w:ind w:left="0" w:firstLine="0"/>
        <w:jc w:val="left"/>
        <w:rPr>
          <w:color w:val="auto"/>
        </w:rPr>
      </w:pPr>
      <w:r w:rsidRPr="00123A92">
        <w:rPr>
          <w:color w:val="auto"/>
          <w:shd w:val="clear" w:color="auto" w:fill="FFFFFF"/>
        </w:rPr>
        <w:t xml:space="preserve">Ester, M., </w:t>
      </w:r>
      <w:proofErr w:type="spellStart"/>
      <w:r w:rsidRPr="00123A92">
        <w:rPr>
          <w:color w:val="auto"/>
          <w:shd w:val="clear" w:color="auto" w:fill="FFFFFF"/>
        </w:rPr>
        <w:t>Kriegel</w:t>
      </w:r>
      <w:proofErr w:type="spellEnd"/>
      <w:r w:rsidRPr="00123A92">
        <w:rPr>
          <w:color w:val="auto"/>
          <w:shd w:val="clear" w:color="auto" w:fill="FFFFFF"/>
        </w:rPr>
        <w:t>, H. P., Sander, J., &amp; Xu, X. Density-based spatial clustering of applications wi</w:t>
      </w:r>
      <w:r w:rsidR="009C2FF4">
        <w:rPr>
          <w:color w:val="auto"/>
          <w:shd w:val="clear" w:color="auto" w:fill="FFFFFF"/>
        </w:rPr>
        <w:t xml:space="preserve">th noise. </w:t>
      </w:r>
      <w:r w:rsidR="009C2FF4" w:rsidRPr="00123A92">
        <w:rPr>
          <w:i/>
          <w:iCs/>
          <w:color w:val="auto"/>
          <w:shd w:val="clear" w:color="auto" w:fill="FFFFFF"/>
        </w:rPr>
        <w:t>Int</w:t>
      </w:r>
      <w:r w:rsidR="009C2FF4">
        <w:rPr>
          <w:i/>
          <w:iCs/>
          <w:color w:val="auto"/>
          <w:shd w:val="clear" w:color="auto" w:fill="FFFFFF"/>
        </w:rPr>
        <w:t>ernational Conference</w:t>
      </w:r>
      <w:r w:rsidRPr="00123A92">
        <w:rPr>
          <w:i/>
          <w:iCs/>
          <w:color w:val="auto"/>
          <w:shd w:val="clear" w:color="auto" w:fill="FFFFFF"/>
        </w:rPr>
        <w:t xml:space="preserve"> Knowledge Discovery and Data Mining</w:t>
      </w:r>
      <w:r w:rsidRPr="00123A92">
        <w:rPr>
          <w:color w:val="auto"/>
          <w:shd w:val="clear" w:color="auto" w:fill="FFFFFF"/>
        </w:rPr>
        <w:t> (Vol. 240)</w:t>
      </w:r>
      <w:r w:rsidR="00F27BE4">
        <w:rPr>
          <w:color w:val="auto"/>
          <w:shd w:val="clear" w:color="auto" w:fill="FFFFFF"/>
        </w:rPr>
        <w:t xml:space="preserve"> </w:t>
      </w:r>
      <w:r w:rsidR="00F27BE4" w:rsidRPr="00123A92">
        <w:rPr>
          <w:color w:val="auto"/>
          <w:shd w:val="clear" w:color="auto" w:fill="FFFFFF"/>
        </w:rPr>
        <w:t>(1996).</w:t>
      </w:r>
    </w:p>
    <w:p w14:paraId="69072B0C" w14:textId="792927B9" w:rsidR="006A714E" w:rsidRPr="00123A92" w:rsidRDefault="005708C5" w:rsidP="00DC1207">
      <w:pPr>
        <w:pStyle w:val="ListParagraph"/>
        <w:widowControl/>
        <w:numPr>
          <w:ilvl w:val="0"/>
          <w:numId w:val="28"/>
        </w:numPr>
        <w:ind w:left="0" w:firstLine="0"/>
        <w:jc w:val="left"/>
        <w:rPr>
          <w:color w:val="auto"/>
        </w:rPr>
      </w:pPr>
      <w:r w:rsidRPr="00123A92">
        <w:rPr>
          <w:color w:val="auto"/>
          <w:shd w:val="clear" w:color="auto" w:fill="FFFFFF"/>
        </w:rPr>
        <w:t xml:space="preserve">Levine, J. H., </w:t>
      </w:r>
      <w:r w:rsidR="00F27BE4" w:rsidRPr="00F27BE4">
        <w:rPr>
          <w:i/>
          <w:color w:val="auto"/>
          <w:shd w:val="clear" w:color="auto" w:fill="FFFFFF"/>
        </w:rPr>
        <w:t>et al.</w:t>
      </w:r>
      <w:r w:rsidRPr="00123A92">
        <w:rPr>
          <w:color w:val="auto"/>
          <w:shd w:val="clear" w:color="auto" w:fill="FFFFFF"/>
        </w:rPr>
        <w:t xml:space="preserve"> Data-driven phenotypic dissection of AML reveals progenitor-like cells that correlate with prognosis. </w:t>
      </w:r>
      <w:r w:rsidRPr="00123A92">
        <w:rPr>
          <w:i/>
          <w:iCs/>
          <w:color w:val="auto"/>
          <w:shd w:val="clear" w:color="auto" w:fill="FFFFFF"/>
        </w:rPr>
        <w:t>Cell</w:t>
      </w:r>
      <w:r w:rsidRPr="00123A92">
        <w:rPr>
          <w:color w:val="auto"/>
          <w:shd w:val="clear" w:color="auto" w:fill="FFFFFF"/>
        </w:rPr>
        <w:t>, </w:t>
      </w:r>
      <w:r w:rsidRPr="00F27BE4">
        <w:rPr>
          <w:rStyle w:val="Emphasis"/>
          <w:b/>
          <w:i w:val="0"/>
          <w:color w:val="auto"/>
          <w:shd w:val="clear" w:color="auto" w:fill="FFFFFF"/>
        </w:rPr>
        <w:t>162</w:t>
      </w:r>
      <w:r w:rsidR="00F27BE4">
        <w:rPr>
          <w:rStyle w:val="Emphasis"/>
          <w:b/>
          <w:i w:val="0"/>
          <w:color w:val="auto"/>
          <w:shd w:val="clear" w:color="auto" w:fill="FFFFFF"/>
        </w:rPr>
        <w:t xml:space="preserve"> </w:t>
      </w:r>
      <w:r w:rsidRPr="00123A92">
        <w:rPr>
          <w:color w:val="auto"/>
          <w:shd w:val="clear" w:color="auto" w:fill="FFFFFF"/>
        </w:rPr>
        <w:t>(1), 184-197</w:t>
      </w:r>
      <w:r w:rsidR="00F27BE4">
        <w:rPr>
          <w:color w:val="auto"/>
          <w:shd w:val="clear" w:color="auto" w:fill="FFFFFF"/>
        </w:rPr>
        <w:t xml:space="preserve"> </w:t>
      </w:r>
      <w:r w:rsidR="00F27BE4" w:rsidRPr="00123A92">
        <w:rPr>
          <w:color w:val="auto"/>
          <w:shd w:val="clear" w:color="auto" w:fill="FFFFFF"/>
        </w:rPr>
        <w:t>(2015).</w:t>
      </w:r>
    </w:p>
    <w:p w14:paraId="10D763CF" w14:textId="6F263B13" w:rsidR="00CB4898" w:rsidRPr="00123A92" w:rsidRDefault="00CB4898" w:rsidP="00DC1207">
      <w:pPr>
        <w:pStyle w:val="ListParagraph"/>
        <w:widowControl/>
        <w:numPr>
          <w:ilvl w:val="0"/>
          <w:numId w:val="28"/>
        </w:numPr>
        <w:ind w:left="0" w:firstLine="0"/>
        <w:jc w:val="left"/>
        <w:rPr>
          <w:color w:val="auto"/>
        </w:rPr>
      </w:pPr>
      <w:r w:rsidRPr="00123A92">
        <w:rPr>
          <w:color w:val="auto"/>
          <w:shd w:val="clear" w:color="auto" w:fill="FFFFFF"/>
        </w:rPr>
        <w:t xml:space="preserve">Blondel, V. D., Guillaume, J. L., </w:t>
      </w:r>
      <w:proofErr w:type="spellStart"/>
      <w:r w:rsidRPr="00123A92">
        <w:rPr>
          <w:color w:val="auto"/>
          <w:shd w:val="clear" w:color="auto" w:fill="FFFFFF"/>
        </w:rPr>
        <w:t>Lambiotte</w:t>
      </w:r>
      <w:proofErr w:type="spellEnd"/>
      <w:r w:rsidRPr="00123A92">
        <w:rPr>
          <w:color w:val="auto"/>
          <w:shd w:val="clear" w:color="auto" w:fill="FFFFFF"/>
        </w:rPr>
        <w:t>, R., &amp; Lefebvre, E. Fast unfolding of communities in large networks. </w:t>
      </w:r>
      <w:r w:rsidRPr="00123A92">
        <w:rPr>
          <w:i/>
          <w:iCs/>
          <w:color w:val="auto"/>
          <w:shd w:val="clear" w:color="auto" w:fill="FFFFFF"/>
        </w:rPr>
        <w:t>Journal of statistical mechanics: theory and experiment</w:t>
      </w:r>
      <w:r w:rsidRPr="00123A92">
        <w:rPr>
          <w:color w:val="auto"/>
          <w:shd w:val="clear" w:color="auto" w:fill="FFFFFF"/>
        </w:rPr>
        <w:t>, </w:t>
      </w:r>
      <w:r w:rsidRPr="00F27BE4">
        <w:rPr>
          <w:rStyle w:val="Emphasis"/>
          <w:b/>
          <w:i w:val="0"/>
          <w:color w:val="auto"/>
          <w:shd w:val="clear" w:color="auto" w:fill="FFFFFF"/>
        </w:rPr>
        <w:t>2008</w:t>
      </w:r>
      <w:r w:rsidR="00F27BE4">
        <w:rPr>
          <w:rStyle w:val="Emphasis"/>
          <w:b/>
          <w:i w:val="0"/>
          <w:color w:val="auto"/>
          <w:shd w:val="clear" w:color="auto" w:fill="FFFFFF"/>
        </w:rPr>
        <w:t xml:space="preserve"> </w:t>
      </w:r>
      <w:r w:rsidRPr="00123A92">
        <w:rPr>
          <w:color w:val="auto"/>
          <w:shd w:val="clear" w:color="auto" w:fill="FFFFFF"/>
        </w:rPr>
        <w:t>(10), P10008</w:t>
      </w:r>
      <w:r w:rsidR="00F27BE4">
        <w:rPr>
          <w:color w:val="auto"/>
          <w:shd w:val="clear" w:color="auto" w:fill="FFFFFF"/>
        </w:rPr>
        <w:t xml:space="preserve"> </w:t>
      </w:r>
      <w:r w:rsidR="00F27BE4" w:rsidRPr="00123A92">
        <w:rPr>
          <w:color w:val="auto"/>
          <w:shd w:val="clear" w:color="auto" w:fill="FFFFFF"/>
        </w:rPr>
        <w:t>(2008).</w:t>
      </w:r>
    </w:p>
    <w:p w14:paraId="4748F0BE" w14:textId="7FF21554" w:rsidR="006A714E" w:rsidRPr="00123A92" w:rsidRDefault="006A714E" w:rsidP="00DC1207">
      <w:pPr>
        <w:pStyle w:val="ListParagraph"/>
        <w:widowControl/>
        <w:numPr>
          <w:ilvl w:val="0"/>
          <w:numId w:val="28"/>
        </w:numPr>
        <w:ind w:left="0" w:firstLine="0"/>
        <w:jc w:val="left"/>
        <w:rPr>
          <w:color w:val="auto"/>
        </w:rPr>
      </w:pPr>
      <w:r w:rsidRPr="00123A92">
        <w:rPr>
          <w:color w:val="auto"/>
          <w:shd w:val="clear" w:color="auto" w:fill="FFFFFF"/>
        </w:rPr>
        <w:t xml:space="preserve">Le </w:t>
      </w:r>
      <w:proofErr w:type="spellStart"/>
      <w:r w:rsidRPr="00123A92">
        <w:rPr>
          <w:color w:val="auto"/>
          <w:shd w:val="clear" w:color="auto" w:fill="FFFFFF"/>
        </w:rPr>
        <w:t>Martelot</w:t>
      </w:r>
      <w:proofErr w:type="spellEnd"/>
      <w:r w:rsidRPr="00123A92">
        <w:rPr>
          <w:color w:val="auto"/>
          <w:shd w:val="clear" w:color="auto" w:fill="FFFFFF"/>
        </w:rPr>
        <w:t xml:space="preserve">, E., &amp; </w:t>
      </w:r>
      <w:proofErr w:type="spellStart"/>
      <w:r w:rsidRPr="00123A92">
        <w:rPr>
          <w:color w:val="auto"/>
          <w:shd w:val="clear" w:color="auto" w:fill="FFFFFF"/>
        </w:rPr>
        <w:t>Hankin</w:t>
      </w:r>
      <w:proofErr w:type="spellEnd"/>
      <w:r w:rsidRPr="00123A92">
        <w:rPr>
          <w:color w:val="auto"/>
          <w:shd w:val="clear" w:color="auto" w:fill="FFFFFF"/>
        </w:rPr>
        <w:t>, C. Fast multi-scale detection of relevant communities in large-scale networks. </w:t>
      </w:r>
      <w:r w:rsidRPr="00123A92">
        <w:rPr>
          <w:i/>
          <w:iCs/>
          <w:color w:val="auto"/>
          <w:shd w:val="clear" w:color="auto" w:fill="FFFFFF"/>
        </w:rPr>
        <w:t>The Computer Journal</w:t>
      </w:r>
      <w:r w:rsidRPr="00123A92">
        <w:rPr>
          <w:color w:val="auto"/>
          <w:shd w:val="clear" w:color="auto" w:fill="FFFFFF"/>
        </w:rPr>
        <w:t>, </w:t>
      </w:r>
      <w:r w:rsidRPr="00F27BE4">
        <w:rPr>
          <w:rStyle w:val="Emphasis"/>
          <w:b/>
          <w:i w:val="0"/>
          <w:color w:val="auto"/>
          <w:shd w:val="clear" w:color="auto" w:fill="FFFFFF"/>
        </w:rPr>
        <w:t>56</w:t>
      </w:r>
      <w:r w:rsidR="00F27BE4">
        <w:rPr>
          <w:rStyle w:val="Emphasis"/>
          <w:b/>
          <w:i w:val="0"/>
          <w:color w:val="auto"/>
          <w:shd w:val="clear" w:color="auto" w:fill="FFFFFF"/>
        </w:rPr>
        <w:t xml:space="preserve"> </w:t>
      </w:r>
      <w:r w:rsidRPr="00123A92">
        <w:rPr>
          <w:color w:val="auto"/>
          <w:shd w:val="clear" w:color="auto" w:fill="FFFFFF"/>
        </w:rPr>
        <w:t>(9), 1136-1150</w:t>
      </w:r>
      <w:r w:rsidR="00F27BE4">
        <w:rPr>
          <w:color w:val="auto"/>
          <w:shd w:val="clear" w:color="auto" w:fill="FFFFFF"/>
        </w:rPr>
        <w:t xml:space="preserve"> </w:t>
      </w:r>
      <w:r w:rsidR="00F27BE4" w:rsidRPr="00123A92">
        <w:rPr>
          <w:color w:val="auto"/>
          <w:shd w:val="clear" w:color="auto" w:fill="FFFFFF"/>
        </w:rPr>
        <w:t>(2013).</w:t>
      </w:r>
    </w:p>
    <w:p w14:paraId="3FC0513C" w14:textId="4A021058" w:rsidR="006A714E" w:rsidRPr="00123A92" w:rsidRDefault="006A714E" w:rsidP="00DC1207">
      <w:pPr>
        <w:pStyle w:val="ListParagraph"/>
        <w:widowControl/>
        <w:numPr>
          <w:ilvl w:val="0"/>
          <w:numId w:val="28"/>
        </w:numPr>
        <w:ind w:left="0" w:firstLine="0"/>
        <w:jc w:val="left"/>
        <w:rPr>
          <w:color w:val="auto"/>
        </w:rPr>
      </w:pPr>
      <w:r w:rsidRPr="00123A92">
        <w:rPr>
          <w:color w:val="auto"/>
          <w:shd w:val="clear" w:color="auto" w:fill="FFFFFF"/>
        </w:rPr>
        <w:t>Newman, M. E. Fast algorithm for detecting community structure in networks. </w:t>
      </w:r>
      <w:r w:rsidRPr="00123A92">
        <w:rPr>
          <w:i/>
          <w:iCs/>
          <w:color w:val="auto"/>
          <w:shd w:val="clear" w:color="auto" w:fill="FFFFFF"/>
        </w:rPr>
        <w:t>Physical review E</w:t>
      </w:r>
      <w:r w:rsidRPr="00123A92">
        <w:rPr>
          <w:color w:val="auto"/>
          <w:shd w:val="clear" w:color="auto" w:fill="FFFFFF"/>
        </w:rPr>
        <w:t>, </w:t>
      </w:r>
      <w:r w:rsidRPr="00F27BE4">
        <w:rPr>
          <w:rStyle w:val="Emphasis"/>
          <w:b/>
          <w:i w:val="0"/>
          <w:color w:val="auto"/>
          <w:shd w:val="clear" w:color="auto" w:fill="FFFFFF"/>
        </w:rPr>
        <w:t>69</w:t>
      </w:r>
      <w:r w:rsidR="00F27BE4">
        <w:rPr>
          <w:rStyle w:val="Emphasis"/>
          <w:b/>
          <w:i w:val="0"/>
          <w:color w:val="auto"/>
          <w:shd w:val="clear" w:color="auto" w:fill="FFFFFF"/>
        </w:rPr>
        <w:t xml:space="preserve"> </w:t>
      </w:r>
      <w:r w:rsidRPr="00123A92">
        <w:rPr>
          <w:color w:val="auto"/>
          <w:shd w:val="clear" w:color="auto" w:fill="FFFFFF"/>
        </w:rPr>
        <w:t>(6), 066133</w:t>
      </w:r>
      <w:r w:rsidR="00F27BE4" w:rsidRPr="00F27BE4">
        <w:rPr>
          <w:color w:val="auto"/>
          <w:shd w:val="clear" w:color="auto" w:fill="FFFFFF"/>
        </w:rPr>
        <w:t xml:space="preserve"> </w:t>
      </w:r>
      <w:r w:rsidR="00F27BE4" w:rsidRPr="00123A92">
        <w:rPr>
          <w:color w:val="auto"/>
          <w:shd w:val="clear" w:color="auto" w:fill="FFFFFF"/>
        </w:rPr>
        <w:t>(2004).</w:t>
      </w:r>
    </w:p>
    <w:p w14:paraId="13A7E106" w14:textId="701C1E4C" w:rsidR="006A714E" w:rsidRPr="00123A92" w:rsidRDefault="006A714E" w:rsidP="00DC1207">
      <w:pPr>
        <w:pStyle w:val="ListParagraph"/>
        <w:widowControl/>
        <w:numPr>
          <w:ilvl w:val="0"/>
          <w:numId w:val="28"/>
        </w:numPr>
        <w:ind w:left="0" w:firstLine="0"/>
        <w:jc w:val="left"/>
        <w:rPr>
          <w:color w:val="auto"/>
        </w:rPr>
      </w:pPr>
      <w:proofErr w:type="spellStart"/>
      <w:r w:rsidRPr="00123A92">
        <w:rPr>
          <w:color w:val="auto"/>
          <w:shd w:val="clear" w:color="auto" w:fill="FFFFFF"/>
        </w:rPr>
        <w:t>Hespanha</w:t>
      </w:r>
      <w:proofErr w:type="spellEnd"/>
      <w:r w:rsidRPr="00123A92">
        <w:rPr>
          <w:color w:val="auto"/>
          <w:shd w:val="clear" w:color="auto" w:fill="FFFFFF"/>
        </w:rPr>
        <w:t xml:space="preserve">, J. P. An efficient </w:t>
      </w:r>
      <w:proofErr w:type="spellStart"/>
      <w:r w:rsidRPr="00123A92">
        <w:rPr>
          <w:color w:val="auto"/>
          <w:shd w:val="clear" w:color="auto" w:fill="FFFFFF"/>
        </w:rPr>
        <w:t>matlab</w:t>
      </w:r>
      <w:proofErr w:type="spellEnd"/>
      <w:r w:rsidRPr="00123A92">
        <w:rPr>
          <w:color w:val="auto"/>
          <w:shd w:val="clear" w:color="auto" w:fill="FFFFFF"/>
        </w:rPr>
        <w:t xml:space="preserve"> algorithm for graph partitioning. </w:t>
      </w:r>
      <w:r w:rsidRPr="00123A92">
        <w:rPr>
          <w:i/>
          <w:iCs/>
          <w:color w:val="auto"/>
          <w:shd w:val="clear" w:color="auto" w:fill="FFFFFF"/>
        </w:rPr>
        <w:t>University of California</w:t>
      </w:r>
      <w:r w:rsidRPr="00123A92">
        <w:rPr>
          <w:color w:val="auto"/>
          <w:shd w:val="clear" w:color="auto" w:fill="FFFFFF"/>
        </w:rPr>
        <w:t>, 1-8</w:t>
      </w:r>
      <w:r w:rsidR="00F27BE4">
        <w:rPr>
          <w:color w:val="auto"/>
          <w:shd w:val="clear" w:color="auto" w:fill="FFFFFF"/>
        </w:rPr>
        <w:t xml:space="preserve"> </w:t>
      </w:r>
      <w:r w:rsidR="00F27BE4" w:rsidRPr="00123A92">
        <w:rPr>
          <w:color w:val="auto"/>
          <w:shd w:val="clear" w:color="auto" w:fill="FFFFFF"/>
        </w:rPr>
        <w:t>(2004).</w:t>
      </w:r>
    </w:p>
    <w:p w14:paraId="7CBFBFB8" w14:textId="767DB241" w:rsidR="001E62A2" w:rsidRPr="00123A92" w:rsidRDefault="001E62A2" w:rsidP="00DC1207">
      <w:pPr>
        <w:pStyle w:val="ListParagraph"/>
        <w:widowControl/>
        <w:numPr>
          <w:ilvl w:val="0"/>
          <w:numId w:val="28"/>
        </w:numPr>
        <w:ind w:left="0" w:firstLine="0"/>
        <w:jc w:val="left"/>
        <w:rPr>
          <w:color w:val="auto"/>
        </w:rPr>
      </w:pPr>
      <w:r w:rsidRPr="00123A92">
        <w:rPr>
          <w:color w:val="auto"/>
          <w:shd w:val="clear" w:color="auto" w:fill="FFFFFF"/>
        </w:rPr>
        <w:t>Moon, T. K. The expectation-maximization algorithm. </w:t>
      </w:r>
      <w:r w:rsidRPr="00123A92">
        <w:rPr>
          <w:i/>
          <w:iCs/>
          <w:color w:val="auto"/>
          <w:shd w:val="clear" w:color="auto" w:fill="FFFFFF"/>
        </w:rPr>
        <w:t>IEEE Signal processing magazine</w:t>
      </w:r>
      <w:r w:rsidRPr="00123A92">
        <w:rPr>
          <w:color w:val="auto"/>
          <w:shd w:val="clear" w:color="auto" w:fill="FFFFFF"/>
        </w:rPr>
        <w:t>, </w:t>
      </w:r>
      <w:r w:rsidRPr="00F27BE4">
        <w:rPr>
          <w:rStyle w:val="Emphasis"/>
          <w:b/>
          <w:i w:val="0"/>
          <w:color w:val="auto"/>
          <w:shd w:val="clear" w:color="auto" w:fill="FFFFFF"/>
        </w:rPr>
        <w:t>13</w:t>
      </w:r>
      <w:r w:rsidR="00F27BE4">
        <w:rPr>
          <w:rStyle w:val="Emphasis"/>
          <w:b/>
          <w:i w:val="0"/>
          <w:color w:val="auto"/>
          <w:shd w:val="clear" w:color="auto" w:fill="FFFFFF"/>
        </w:rPr>
        <w:t xml:space="preserve"> </w:t>
      </w:r>
      <w:r w:rsidRPr="00123A92">
        <w:rPr>
          <w:color w:val="auto"/>
          <w:shd w:val="clear" w:color="auto" w:fill="FFFFFF"/>
        </w:rPr>
        <w:t>(6), 47-60</w:t>
      </w:r>
      <w:r w:rsidR="00F27BE4">
        <w:rPr>
          <w:color w:val="auto"/>
          <w:shd w:val="clear" w:color="auto" w:fill="FFFFFF"/>
        </w:rPr>
        <w:t xml:space="preserve"> </w:t>
      </w:r>
      <w:r w:rsidR="00F27BE4" w:rsidRPr="00123A92">
        <w:rPr>
          <w:color w:val="auto"/>
          <w:shd w:val="clear" w:color="auto" w:fill="FFFFFF"/>
        </w:rPr>
        <w:t>(1996).</w:t>
      </w:r>
    </w:p>
    <w:p w14:paraId="36742840" w14:textId="0F17521D" w:rsidR="00804D5E" w:rsidRPr="00123A92" w:rsidRDefault="001E62A2" w:rsidP="00DC1207">
      <w:pPr>
        <w:pStyle w:val="ListParagraph"/>
        <w:widowControl/>
        <w:numPr>
          <w:ilvl w:val="0"/>
          <w:numId w:val="28"/>
        </w:numPr>
        <w:ind w:left="0" w:firstLine="0"/>
        <w:jc w:val="left"/>
        <w:rPr>
          <w:color w:val="auto"/>
        </w:rPr>
      </w:pPr>
      <w:r w:rsidRPr="00123A92">
        <w:rPr>
          <w:color w:val="auto"/>
          <w:shd w:val="clear" w:color="auto" w:fill="FFFFFF"/>
        </w:rPr>
        <w:t xml:space="preserve">Bishop, C. M. </w:t>
      </w:r>
      <w:r w:rsidRPr="00123A92">
        <w:rPr>
          <w:i/>
          <w:iCs/>
          <w:color w:val="auto"/>
          <w:shd w:val="clear" w:color="auto" w:fill="FFFFFF"/>
        </w:rPr>
        <w:t>Pattern recognition and machine learning</w:t>
      </w:r>
      <w:r w:rsidRPr="00123A92">
        <w:rPr>
          <w:color w:val="auto"/>
          <w:shd w:val="clear" w:color="auto" w:fill="FFFFFF"/>
        </w:rPr>
        <w:t xml:space="preserve">. </w:t>
      </w:r>
      <w:r w:rsidR="00F27BE4">
        <w:rPr>
          <w:color w:val="auto"/>
          <w:shd w:val="clear" w:color="auto" w:fill="FFFFFF"/>
        </w:rPr>
        <w:t>S</w:t>
      </w:r>
      <w:r w:rsidRPr="00123A92">
        <w:rPr>
          <w:color w:val="auto"/>
          <w:shd w:val="clear" w:color="auto" w:fill="FFFFFF"/>
        </w:rPr>
        <w:t>pringer.</w:t>
      </w:r>
      <w:r w:rsidR="00F27BE4" w:rsidRPr="00F27BE4">
        <w:rPr>
          <w:color w:val="auto"/>
          <w:shd w:val="clear" w:color="auto" w:fill="FFFFFF"/>
        </w:rPr>
        <w:t xml:space="preserve"> </w:t>
      </w:r>
      <w:r w:rsidR="00F27BE4" w:rsidRPr="00123A92">
        <w:rPr>
          <w:color w:val="auto"/>
          <w:shd w:val="clear" w:color="auto" w:fill="FFFFFF"/>
        </w:rPr>
        <w:t>(2006). </w:t>
      </w:r>
    </w:p>
    <w:p w14:paraId="30F1DEDC" w14:textId="77777777" w:rsidR="00804D5E" w:rsidRPr="00123A92" w:rsidRDefault="00804D5E" w:rsidP="00DC1207">
      <w:pPr>
        <w:widowControl/>
        <w:jc w:val="left"/>
        <w:rPr>
          <w:color w:val="auto"/>
        </w:rPr>
      </w:pPr>
    </w:p>
    <w:p w14:paraId="07DCF19F" w14:textId="77777777" w:rsidR="009F659A" w:rsidRPr="00123A92" w:rsidRDefault="009F659A" w:rsidP="00DC1207">
      <w:pPr>
        <w:widowControl/>
        <w:jc w:val="left"/>
        <w:rPr>
          <w:color w:val="auto"/>
        </w:rPr>
      </w:pPr>
    </w:p>
    <w:sectPr w:rsidR="009F659A" w:rsidRPr="00123A92" w:rsidSect="00123A92">
      <w:headerReference w:type="default" r:id="rId16"/>
      <w:footerReference w:type="default" r:id="rId17"/>
      <w:headerReference w:type="firs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42321" w14:textId="77777777" w:rsidR="00A76FAF" w:rsidRDefault="00A76FAF" w:rsidP="00621C4E">
      <w:r>
        <w:separator/>
      </w:r>
    </w:p>
  </w:endnote>
  <w:endnote w:type="continuationSeparator" w:id="0">
    <w:p w14:paraId="7F1E9159" w14:textId="77777777" w:rsidR="00A76FAF" w:rsidRDefault="00A76FA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A40B8F" w:rsidRPr="00494F77" w:rsidRDefault="00A40B8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40B8F" w:rsidRDefault="00A40B8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8EC9A" w14:textId="77777777" w:rsidR="00A76FAF" w:rsidRDefault="00A76FAF" w:rsidP="00621C4E">
      <w:r>
        <w:separator/>
      </w:r>
    </w:p>
  </w:footnote>
  <w:footnote w:type="continuationSeparator" w:id="0">
    <w:p w14:paraId="36524C61" w14:textId="77777777" w:rsidR="00A76FAF" w:rsidRDefault="00A76FA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6EB76F05" w:rsidR="00A40B8F" w:rsidRPr="006F06E4" w:rsidRDefault="00A40B8F" w:rsidP="00621C4E">
    <w:pPr>
      <w:pStyle w:val="Header"/>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22B0AFF" w:rsidR="00A40B8F" w:rsidRPr="006F06E4" w:rsidRDefault="00A40B8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33F5C"/>
    <w:multiLevelType w:val="hybridMultilevel"/>
    <w:tmpl w:val="54BC33F4"/>
    <w:lvl w:ilvl="0" w:tplc="6512D726">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26E1E2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75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7639F"/>
    <w:multiLevelType w:val="hybridMultilevel"/>
    <w:tmpl w:val="4CBA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63209"/>
    <w:multiLevelType w:val="hybridMultilevel"/>
    <w:tmpl w:val="074EB474"/>
    <w:lvl w:ilvl="0" w:tplc="70947F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7"/>
  </w:num>
  <w:num w:numId="6">
    <w:abstractNumId w:val="15"/>
  </w:num>
  <w:num w:numId="7">
    <w:abstractNumId w:val="0"/>
  </w:num>
  <w:num w:numId="8">
    <w:abstractNumId w:val="8"/>
  </w:num>
  <w:num w:numId="9">
    <w:abstractNumId w:val="10"/>
  </w:num>
  <w:num w:numId="10">
    <w:abstractNumId w:val="17"/>
  </w:num>
  <w:num w:numId="11">
    <w:abstractNumId w:val="23"/>
  </w:num>
  <w:num w:numId="12">
    <w:abstractNumId w:val="1"/>
  </w:num>
  <w:num w:numId="13">
    <w:abstractNumId w:val="21"/>
  </w:num>
  <w:num w:numId="14">
    <w:abstractNumId w:val="27"/>
  </w:num>
  <w:num w:numId="15">
    <w:abstractNumId w:val="11"/>
  </w:num>
  <w:num w:numId="16">
    <w:abstractNumId w:val="6"/>
  </w:num>
  <w:num w:numId="17">
    <w:abstractNumId w:val="22"/>
  </w:num>
  <w:num w:numId="18">
    <w:abstractNumId w:val="12"/>
  </w:num>
  <w:num w:numId="19">
    <w:abstractNumId w:val="25"/>
  </w:num>
  <w:num w:numId="20">
    <w:abstractNumId w:val="2"/>
  </w:num>
  <w:num w:numId="21">
    <w:abstractNumId w:val="26"/>
  </w:num>
  <w:num w:numId="22">
    <w:abstractNumId w:val="24"/>
  </w:num>
  <w:num w:numId="23">
    <w:abstractNumId w:val="13"/>
  </w:num>
  <w:num w:numId="24">
    <w:abstractNumId w:val="28"/>
  </w:num>
  <w:num w:numId="25">
    <w:abstractNumId w:val="5"/>
  </w:num>
  <w:num w:numId="26">
    <w:abstractNumId w:val="9"/>
  </w:num>
  <w:num w:numId="27">
    <w:abstractNumId w:val="19"/>
  </w:num>
  <w:num w:numId="28">
    <w:abstractNumId w:val="20"/>
  </w:num>
  <w:num w:numId="2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79C"/>
    <w:rsid w:val="00005815"/>
    <w:rsid w:val="00007DBC"/>
    <w:rsid w:val="00007EA1"/>
    <w:rsid w:val="000100F0"/>
    <w:rsid w:val="000129B2"/>
    <w:rsid w:val="00012FF9"/>
    <w:rsid w:val="0001389C"/>
    <w:rsid w:val="00014314"/>
    <w:rsid w:val="00021434"/>
    <w:rsid w:val="00021774"/>
    <w:rsid w:val="00021DF3"/>
    <w:rsid w:val="00023869"/>
    <w:rsid w:val="00024598"/>
    <w:rsid w:val="000301AF"/>
    <w:rsid w:val="00032769"/>
    <w:rsid w:val="0003311E"/>
    <w:rsid w:val="00037B58"/>
    <w:rsid w:val="00040523"/>
    <w:rsid w:val="00050E4F"/>
    <w:rsid w:val="00051B73"/>
    <w:rsid w:val="00060ABE"/>
    <w:rsid w:val="00061A50"/>
    <w:rsid w:val="000622C9"/>
    <w:rsid w:val="0006361B"/>
    <w:rsid w:val="00064104"/>
    <w:rsid w:val="000652E3"/>
    <w:rsid w:val="00065B58"/>
    <w:rsid w:val="00066025"/>
    <w:rsid w:val="000701D1"/>
    <w:rsid w:val="00080A20"/>
    <w:rsid w:val="00082753"/>
    <w:rsid w:val="00082796"/>
    <w:rsid w:val="00082DF4"/>
    <w:rsid w:val="00087C0A"/>
    <w:rsid w:val="00091DD8"/>
    <w:rsid w:val="00093BC4"/>
    <w:rsid w:val="00097929"/>
    <w:rsid w:val="000A0DCA"/>
    <w:rsid w:val="000A1E80"/>
    <w:rsid w:val="000A3B70"/>
    <w:rsid w:val="000A5153"/>
    <w:rsid w:val="000A588A"/>
    <w:rsid w:val="000B10AE"/>
    <w:rsid w:val="000B30BF"/>
    <w:rsid w:val="000B37A1"/>
    <w:rsid w:val="000B566B"/>
    <w:rsid w:val="000B662E"/>
    <w:rsid w:val="000B7294"/>
    <w:rsid w:val="000B75D0"/>
    <w:rsid w:val="000C1CF8"/>
    <w:rsid w:val="000C3A57"/>
    <w:rsid w:val="000C49CF"/>
    <w:rsid w:val="000C52E9"/>
    <w:rsid w:val="000C5CDC"/>
    <w:rsid w:val="000C65DC"/>
    <w:rsid w:val="000C66F3"/>
    <w:rsid w:val="000C6900"/>
    <w:rsid w:val="000C7746"/>
    <w:rsid w:val="000D31E8"/>
    <w:rsid w:val="000D76E4"/>
    <w:rsid w:val="000E3816"/>
    <w:rsid w:val="000E4F77"/>
    <w:rsid w:val="000F122A"/>
    <w:rsid w:val="000F265C"/>
    <w:rsid w:val="000F3AFA"/>
    <w:rsid w:val="000F5712"/>
    <w:rsid w:val="000F6611"/>
    <w:rsid w:val="000F6647"/>
    <w:rsid w:val="000F7E22"/>
    <w:rsid w:val="00104536"/>
    <w:rsid w:val="001104F3"/>
    <w:rsid w:val="00112EEB"/>
    <w:rsid w:val="001173FF"/>
    <w:rsid w:val="00123231"/>
    <w:rsid w:val="00123A92"/>
    <w:rsid w:val="0012563A"/>
    <w:rsid w:val="0012593C"/>
    <w:rsid w:val="001264DE"/>
    <w:rsid w:val="001313A7"/>
    <w:rsid w:val="0013276F"/>
    <w:rsid w:val="00134BD2"/>
    <w:rsid w:val="0013621E"/>
    <w:rsid w:val="0013642E"/>
    <w:rsid w:val="00142311"/>
    <w:rsid w:val="001424DA"/>
    <w:rsid w:val="00142F91"/>
    <w:rsid w:val="001445C5"/>
    <w:rsid w:val="00152A23"/>
    <w:rsid w:val="001609AA"/>
    <w:rsid w:val="00161DF0"/>
    <w:rsid w:val="00162CB7"/>
    <w:rsid w:val="00171207"/>
    <w:rsid w:val="00171E5B"/>
    <w:rsid w:val="00171F94"/>
    <w:rsid w:val="00174159"/>
    <w:rsid w:val="00175D4E"/>
    <w:rsid w:val="0017668A"/>
    <w:rsid w:val="001766FE"/>
    <w:rsid w:val="001771E7"/>
    <w:rsid w:val="00181968"/>
    <w:rsid w:val="001911FF"/>
    <w:rsid w:val="00192006"/>
    <w:rsid w:val="00193180"/>
    <w:rsid w:val="00196792"/>
    <w:rsid w:val="001A3D1C"/>
    <w:rsid w:val="001B1519"/>
    <w:rsid w:val="001B2E2D"/>
    <w:rsid w:val="001B5CD2"/>
    <w:rsid w:val="001B74A3"/>
    <w:rsid w:val="001C0BEE"/>
    <w:rsid w:val="001C0C3C"/>
    <w:rsid w:val="001C1E49"/>
    <w:rsid w:val="001C294D"/>
    <w:rsid w:val="001C2A98"/>
    <w:rsid w:val="001C5072"/>
    <w:rsid w:val="001D3D7D"/>
    <w:rsid w:val="001D3FFF"/>
    <w:rsid w:val="001D487E"/>
    <w:rsid w:val="001D625F"/>
    <w:rsid w:val="001D68A4"/>
    <w:rsid w:val="001D7576"/>
    <w:rsid w:val="001E0E3F"/>
    <w:rsid w:val="001E14A0"/>
    <w:rsid w:val="001E62A2"/>
    <w:rsid w:val="001E7376"/>
    <w:rsid w:val="001F0D58"/>
    <w:rsid w:val="001F225C"/>
    <w:rsid w:val="0020105C"/>
    <w:rsid w:val="002011D5"/>
    <w:rsid w:val="00201CFA"/>
    <w:rsid w:val="0020220D"/>
    <w:rsid w:val="00202448"/>
    <w:rsid w:val="00202C83"/>
    <w:rsid w:val="00202D15"/>
    <w:rsid w:val="00212EAE"/>
    <w:rsid w:val="00214BEE"/>
    <w:rsid w:val="00215F8A"/>
    <w:rsid w:val="00217444"/>
    <w:rsid w:val="002205B8"/>
    <w:rsid w:val="002234DA"/>
    <w:rsid w:val="00225720"/>
    <w:rsid w:val="002259E5"/>
    <w:rsid w:val="00225A09"/>
    <w:rsid w:val="00226140"/>
    <w:rsid w:val="002274F3"/>
    <w:rsid w:val="0023094C"/>
    <w:rsid w:val="00234BE3"/>
    <w:rsid w:val="00235A90"/>
    <w:rsid w:val="00237B4D"/>
    <w:rsid w:val="00241E48"/>
    <w:rsid w:val="0024214E"/>
    <w:rsid w:val="00242623"/>
    <w:rsid w:val="002429C5"/>
    <w:rsid w:val="00244E0F"/>
    <w:rsid w:val="00250558"/>
    <w:rsid w:val="00254709"/>
    <w:rsid w:val="0026051B"/>
    <w:rsid w:val="00260652"/>
    <w:rsid w:val="0026123F"/>
    <w:rsid w:val="00261F25"/>
    <w:rsid w:val="00262A13"/>
    <w:rsid w:val="0026358F"/>
    <w:rsid w:val="002648A9"/>
    <w:rsid w:val="0026536F"/>
    <w:rsid w:val="0026553C"/>
    <w:rsid w:val="00267DD5"/>
    <w:rsid w:val="0027089E"/>
    <w:rsid w:val="002708A2"/>
    <w:rsid w:val="00270EA5"/>
    <w:rsid w:val="00270F64"/>
    <w:rsid w:val="00271F06"/>
    <w:rsid w:val="0027237B"/>
    <w:rsid w:val="00274A0A"/>
    <w:rsid w:val="00277593"/>
    <w:rsid w:val="00280909"/>
    <w:rsid w:val="00280918"/>
    <w:rsid w:val="00282AF6"/>
    <w:rsid w:val="0028596A"/>
    <w:rsid w:val="00287085"/>
    <w:rsid w:val="002871F8"/>
    <w:rsid w:val="00287FA6"/>
    <w:rsid w:val="00290AF9"/>
    <w:rsid w:val="00291557"/>
    <w:rsid w:val="00293FFF"/>
    <w:rsid w:val="002967CF"/>
    <w:rsid w:val="00297788"/>
    <w:rsid w:val="002A23C1"/>
    <w:rsid w:val="002A484B"/>
    <w:rsid w:val="002A64A6"/>
    <w:rsid w:val="002B3301"/>
    <w:rsid w:val="002C47D4"/>
    <w:rsid w:val="002C48F0"/>
    <w:rsid w:val="002C6F27"/>
    <w:rsid w:val="002D0F38"/>
    <w:rsid w:val="002D77E3"/>
    <w:rsid w:val="002E123F"/>
    <w:rsid w:val="002E2886"/>
    <w:rsid w:val="002E4907"/>
    <w:rsid w:val="002E50C5"/>
    <w:rsid w:val="002E7B8B"/>
    <w:rsid w:val="002F1402"/>
    <w:rsid w:val="002F2859"/>
    <w:rsid w:val="002F6E3C"/>
    <w:rsid w:val="0030117D"/>
    <w:rsid w:val="00301471"/>
    <w:rsid w:val="00301F30"/>
    <w:rsid w:val="003038FD"/>
    <w:rsid w:val="00303C87"/>
    <w:rsid w:val="003101BB"/>
    <w:rsid w:val="003108E5"/>
    <w:rsid w:val="003120CB"/>
    <w:rsid w:val="00314180"/>
    <w:rsid w:val="00320153"/>
    <w:rsid w:val="00320367"/>
    <w:rsid w:val="00322871"/>
    <w:rsid w:val="003263BD"/>
    <w:rsid w:val="00326FB3"/>
    <w:rsid w:val="00326FE4"/>
    <w:rsid w:val="003316D4"/>
    <w:rsid w:val="00332865"/>
    <w:rsid w:val="00333822"/>
    <w:rsid w:val="00336715"/>
    <w:rsid w:val="00340DFD"/>
    <w:rsid w:val="00342127"/>
    <w:rsid w:val="00344954"/>
    <w:rsid w:val="00347CE0"/>
    <w:rsid w:val="00350CD7"/>
    <w:rsid w:val="00352CD7"/>
    <w:rsid w:val="0035475F"/>
    <w:rsid w:val="00354869"/>
    <w:rsid w:val="00355E84"/>
    <w:rsid w:val="003572EC"/>
    <w:rsid w:val="00360C17"/>
    <w:rsid w:val="003621C6"/>
    <w:rsid w:val="003622B8"/>
    <w:rsid w:val="00366B76"/>
    <w:rsid w:val="00373051"/>
    <w:rsid w:val="00373B8F"/>
    <w:rsid w:val="00376694"/>
    <w:rsid w:val="00376D95"/>
    <w:rsid w:val="00377FBB"/>
    <w:rsid w:val="003810E5"/>
    <w:rsid w:val="00385140"/>
    <w:rsid w:val="003909F2"/>
    <w:rsid w:val="00391511"/>
    <w:rsid w:val="003A16FC"/>
    <w:rsid w:val="003A4FCD"/>
    <w:rsid w:val="003B0944"/>
    <w:rsid w:val="003B1593"/>
    <w:rsid w:val="003B4381"/>
    <w:rsid w:val="003C1043"/>
    <w:rsid w:val="003C1666"/>
    <w:rsid w:val="003C1A30"/>
    <w:rsid w:val="003C5290"/>
    <w:rsid w:val="003C670F"/>
    <w:rsid w:val="003C6779"/>
    <w:rsid w:val="003D14DA"/>
    <w:rsid w:val="003D2998"/>
    <w:rsid w:val="003D2F0A"/>
    <w:rsid w:val="003D3165"/>
    <w:rsid w:val="003D3891"/>
    <w:rsid w:val="003D5D84"/>
    <w:rsid w:val="003E0F4F"/>
    <w:rsid w:val="003E18AC"/>
    <w:rsid w:val="003E210B"/>
    <w:rsid w:val="003E2A12"/>
    <w:rsid w:val="003E3384"/>
    <w:rsid w:val="003E3CA4"/>
    <w:rsid w:val="003E548E"/>
    <w:rsid w:val="00403826"/>
    <w:rsid w:val="00407B1E"/>
    <w:rsid w:val="00407EC8"/>
    <w:rsid w:val="0041110A"/>
    <w:rsid w:val="00411624"/>
    <w:rsid w:val="004148E1"/>
    <w:rsid w:val="00414CFA"/>
    <w:rsid w:val="00415EC0"/>
    <w:rsid w:val="004206FF"/>
    <w:rsid w:val="00420BE9"/>
    <w:rsid w:val="00423AD8"/>
    <w:rsid w:val="00423FDD"/>
    <w:rsid w:val="00424430"/>
    <w:rsid w:val="00424C85"/>
    <w:rsid w:val="004260BD"/>
    <w:rsid w:val="00427E16"/>
    <w:rsid w:val="0043012F"/>
    <w:rsid w:val="00430F1F"/>
    <w:rsid w:val="004326EA"/>
    <w:rsid w:val="004377EB"/>
    <w:rsid w:val="0044434C"/>
    <w:rsid w:val="0044456B"/>
    <w:rsid w:val="00445D15"/>
    <w:rsid w:val="00447BD1"/>
    <w:rsid w:val="004507F3"/>
    <w:rsid w:val="00450AF4"/>
    <w:rsid w:val="00453DAB"/>
    <w:rsid w:val="00453F33"/>
    <w:rsid w:val="00456A57"/>
    <w:rsid w:val="00457D74"/>
    <w:rsid w:val="004607DE"/>
    <w:rsid w:val="00461ABA"/>
    <w:rsid w:val="00462642"/>
    <w:rsid w:val="004671C7"/>
    <w:rsid w:val="00471117"/>
    <w:rsid w:val="00472F4D"/>
    <w:rsid w:val="004730BF"/>
    <w:rsid w:val="00474DCB"/>
    <w:rsid w:val="004751B3"/>
    <w:rsid w:val="0047535C"/>
    <w:rsid w:val="004762F6"/>
    <w:rsid w:val="00485870"/>
    <w:rsid w:val="00485FE8"/>
    <w:rsid w:val="004863B9"/>
    <w:rsid w:val="00491BA7"/>
    <w:rsid w:val="00492EB5"/>
    <w:rsid w:val="00494F77"/>
    <w:rsid w:val="00495D85"/>
    <w:rsid w:val="004964E6"/>
    <w:rsid w:val="00497721"/>
    <w:rsid w:val="004977D3"/>
    <w:rsid w:val="004A0229"/>
    <w:rsid w:val="004A35D2"/>
    <w:rsid w:val="004A71E4"/>
    <w:rsid w:val="004B2E0E"/>
    <w:rsid w:val="004B2F00"/>
    <w:rsid w:val="004B57AB"/>
    <w:rsid w:val="004B61A7"/>
    <w:rsid w:val="004B6E31"/>
    <w:rsid w:val="004C1D66"/>
    <w:rsid w:val="004C31D7"/>
    <w:rsid w:val="004C4AD2"/>
    <w:rsid w:val="004C59E8"/>
    <w:rsid w:val="004C6981"/>
    <w:rsid w:val="004C766A"/>
    <w:rsid w:val="004D0ED9"/>
    <w:rsid w:val="004D1F21"/>
    <w:rsid w:val="004D268C"/>
    <w:rsid w:val="004D4090"/>
    <w:rsid w:val="004D59D8"/>
    <w:rsid w:val="004D5DA1"/>
    <w:rsid w:val="004D6F80"/>
    <w:rsid w:val="004D73C1"/>
    <w:rsid w:val="004E150F"/>
    <w:rsid w:val="004E196D"/>
    <w:rsid w:val="004E1DCA"/>
    <w:rsid w:val="004E23A1"/>
    <w:rsid w:val="004E3489"/>
    <w:rsid w:val="004E358A"/>
    <w:rsid w:val="004E3AFA"/>
    <w:rsid w:val="004E6588"/>
    <w:rsid w:val="004F42B7"/>
    <w:rsid w:val="004F5450"/>
    <w:rsid w:val="00502A0A"/>
    <w:rsid w:val="00507C50"/>
    <w:rsid w:val="00512964"/>
    <w:rsid w:val="005159ED"/>
    <w:rsid w:val="00517C3A"/>
    <w:rsid w:val="005203FC"/>
    <w:rsid w:val="00527BF4"/>
    <w:rsid w:val="005324BE"/>
    <w:rsid w:val="00534F6C"/>
    <w:rsid w:val="00535994"/>
    <w:rsid w:val="00535CD3"/>
    <w:rsid w:val="0053646D"/>
    <w:rsid w:val="00540AAD"/>
    <w:rsid w:val="00543EC1"/>
    <w:rsid w:val="00544D89"/>
    <w:rsid w:val="00546458"/>
    <w:rsid w:val="00546C1A"/>
    <w:rsid w:val="00547B85"/>
    <w:rsid w:val="0055087C"/>
    <w:rsid w:val="00550FF8"/>
    <w:rsid w:val="00553413"/>
    <w:rsid w:val="00555983"/>
    <w:rsid w:val="00560E31"/>
    <w:rsid w:val="005708C5"/>
    <w:rsid w:val="00574A9D"/>
    <w:rsid w:val="00581B23"/>
    <w:rsid w:val="00581D73"/>
    <w:rsid w:val="0058219C"/>
    <w:rsid w:val="005835F4"/>
    <w:rsid w:val="00583AF7"/>
    <w:rsid w:val="0058707F"/>
    <w:rsid w:val="00587DAF"/>
    <w:rsid w:val="005931FE"/>
    <w:rsid w:val="005A688B"/>
    <w:rsid w:val="005B0072"/>
    <w:rsid w:val="005B0732"/>
    <w:rsid w:val="005B35B1"/>
    <w:rsid w:val="005B38A0"/>
    <w:rsid w:val="005B491C"/>
    <w:rsid w:val="005B4DBF"/>
    <w:rsid w:val="005B4E2B"/>
    <w:rsid w:val="005B5648"/>
    <w:rsid w:val="005B5DE2"/>
    <w:rsid w:val="005B674C"/>
    <w:rsid w:val="005C14D4"/>
    <w:rsid w:val="005C20AF"/>
    <w:rsid w:val="005C24F2"/>
    <w:rsid w:val="005C2FE8"/>
    <w:rsid w:val="005C37E7"/>
    <w:rsid w:val="005C530D"/>
    <w:rsid w:val="005C7561"/>
    <w:rsid w:val="005D1E57"/>
    <w:rsid w:val="005D2142"/>
    <w:rsid w:val="005D2B3B"/>
    <w:rsid w:val="005D2F57"/>
    <w:rsid w:val="005D34F6"/>
    <w:rsid w:val="005D4F1A"/>
    <w:rsid w:val="005E1884"/>
    <w:rsid w:val="005F373A"/>
    <w:rsid w:val="005F4F87"/>
    <w:rsid w:val="005F6B0E"/>
    <w:rsid w:val="005F760E"/>
    <w:rsid w:val="005F7B1D"/>
    <w:rsid w:val="0060222A"/>
    <w:rsid w:val="00602386"/>
    <w:rsid w:val="0060276D"/>
    <w:rsid w:val="00610C21"/>
    <w:rsid w:val="00611907"/>
    <w:rsid w:val="00613116"/>
    <w:rsid w:val="00613B19"/>
    <w:rsid w:val="006169E9"/>
    <w:rsid w:val="006202A6"/>
    <w:rsid w:val="0062054B"/>
    <w:rsid w:val="00621C4E"/>
    <w:rsid w:val="00624EAE"/>
    <w:rsid w:val="0062780A"/>
    <w:rsid w:val="006305D7"/>
    <w:rsid w:val="00633A01"/>
    <w:rsid w:val="00633B97"/>
    <w:rsid w:val="006341F7"/>
    <w:rsid w:val="0063469E"/>
    <w:rsid w:val="00635014"/>
    <w:rsid w:val="006369CE"/>
    <w:rsid w:val="00637CF2"/>
    <w:rsid w:val="006411CA"/>
    <w:rsid w:val="0064584A"/>
    <w:rsid w:val="0064605E"/>
    <w:rsid w:val="0065149C"/>
    <w:rsid w:val="006557FD"/>
    <w:rsid w:val="00656811"/>
    <w:rsid w:val="006571B3"/>
    <w:rsid w:val="006619C8"/>
    <w:rsid w:val="00671710"/>
    <w:rsid w:val="00673414"/>
    <w:rsid w:val="00676079"/>
    <w:rsid w:val="0067616C"/>
    <w:rsid w:val="00676ECD"/>
    <w:rsid w:val="00677D0A"/>
    <w:rsid w:val="0068185F"/>
    <w:rsid w:val="00681C32"/>
    <w:rsid w:val="006924BA"/>
    <w:rsid w:val="006A01CF"/>
    <w:rsid w:val="006A60DD"/>
    <w:rsid w:val="006A714E"/>
    <w:rsid w:val="006B0679"/>
    <w:rsid w:val="006B074C"/>
    <w:rsid w:val="006B1E21"/>
    <w:rsid w:val="006B3B84"/>
    <w:rsid w:val="006B4E7C"/>
    <w:rsid w:val="006B5D8C"/>
    <w:rsid w:val="006B72D4"/>
    <w:rsid w:val="006C11CC"/>
    <w:rsid w:val="006C1AEB"/>
    <w:rsid w:val="006C4A8A"/>
    <w:rsid w:val="006C57FE"/>
    <w:rsid w:val="006D028C"/>
    <w:rsid w:val="006D19C5"/>
    <w:rsid w:val="006E0C4D"/>
    <w:rsid w:val="006E15BC"/>
    <w:rsid w:val="006E2E19"/>
    <w:rsid w:val="006E48B4"/>
    <w:rsid w:val="006E4B63"/>
    <w:rsid w:val="006E6E9E"/>
    <w:rsid w:val="006E7E1A"/>
    <w:rsid w:val="006F06E4"/>
    <w:rsid w:val="006F1350"/>
    <w:rsid w:val="006F2C23"/>
    <w:rsid w:val="006F7B41"/>
    <w:rsid w:val="00701D47"/>
    <w:rsid w:val="00702B5D"/>
    <w:rsid w:val="007034E8"/>
    <w:rsid w:val="00703ED2"/>
    <w:rsid w:val="00704F9A"/>
    <w:rsid w:val="00707B8D"/>
    <w:rsid w:val="007105C6"/>
    <w:rsid w:val="00713636"/>
    <w:rsid w:val="00714B8C"/>
    <w:rsid w:val="00715387"/>
    <w:rsid w:val="0071675D"/>
    <w:rsid w:val="00716EBF"/>
    <w:rsid w:val="00717736"/>
    <w:rsid w:val="00730F24"/>
    <w:rsid w:val="00735CF5"/>
    <w:rsid w:val="00736643"/>
    <w:rsid w:val="00736DFA"/>
    <w:rsid w:val="0074063A"/>
    <w:rsid w:val="00741521"/>
    <w:rsid w:val="007416C7"/>
    <w:rsid w:val="00741D1D"/>
    <w:rsid w:val="00742AA4"/>
    <w:rsid w:val="00743BA1"/>
    <w:rsid w:val="0074471A"/>
    <w:rsid w:val="00745F1E"/>
    <w:rsid w:val="007515FE"/>
    <w:rsid w:val="007601D0"/>
    <w:rsid w:val="007603BB"/>
    <w:rsid w:val="0076109D"/>
    <w:rsid w:val="00762D88"/>
    <w:rsid w:val="007637A5"/>
    <w:rsid w:val="00767107"/>
    <w:rsid w:val="00767B8D"/>
    <w:rsid w:val="00772D7F"/>
    <w:rsid w:val="00773617"/>
    <w:rsid w:val="00773BFD"/>
    <w:rsid w:val="007743B3"/>
    <w:rsid w:val="00774490"/>
    <w:rsid w:val="0077588E"/>
    <w:rsid w:val="007819FF"/>
    <w:rsid w:val="0078360C"/>
    <w:rsid w:val="00784A4C"/>
    <w:rsid w:val="00784BC6"/>
    <w:rsid w:val="0078523D"/>
    <w:rsid w:val="00792C2A"/>
    <w:rsid w:val="007931DF"/>
    <w:rsid w:val="00794076"/>
    <w:rsid w:val="0079764F"/>
    <w:rsid w:val="007A0172"/>
    <w:rsid w:val="007A1804"/>
    <w:rsid w:val="007A2511"/>
    <w:rsid w:val="007A260E"/>
    <w:rsid w:val="007A281D"/>
    <w:rsid w:val="007A4D4C"/>
    <w:rsid w:val="007A4DD6"/>
    <w:rsid w:val="007A5CB9"/>
    <w:rsid w:val="007B20AE"/>
    <w:rsid w:val="007B534E"/>
    <w:rsid w:val="007B6B07"/>
    <w:rsid w:val="007B6D43"/>
    <w:rsid w:val="007B749A"/>
    <w:rsid w:val="007B7C6E"/>
    <w:rsid w:val="007C2054"/>
    <w:rsid w:val="007C2CF9"/>
    <w:rsid w:val="007C5B24"/>
    <w:rsid w:val="007D12D0"/>
    <w:rsid w:val="007D44D7"/>
    <w:rsid w:val="007D5B7B"/>
    <w:rsid w:val="007D621A"/>
    <w:rsid w:val="007E058A"/>
    <w:rsid w:val="007E077A"/>
    <w:rsid w:val="007E2887"/>
    <w:rsid w:val="007E5278"/>
    <w:rsid w:val="007E6111"/>
    <w:rsid w:val="007E749C"/>
    <w:rsid w:val="007F12A4"/>
    <w:rsid w:val="007F1604"/>
    <w:rsid w:val="007F1B5C"/>
    <w:rsid w:val="007F2E8D"/>
    <w:rsid w:val="00801257"/>
    <w:rsid w:val="00803B0A"/>
    <w:rsid w:val="00804D5E"/>
    <w:rsid w:val="00804DED"/>
    <w:rsid w:val="00805B96"/>
    <w:rsid w:val="008105BE"/>
    <w:rsid w:val="00810A0E"/>
    <w:rsid w:val="008115A5"/>
    <w:rsid w:val="00811D46"/>
    <w:rsid w:val="0081415D"/>
    <w:rsid w:val="00814584"/>
    <w:rsid w:val="008145B4"/>
    <w:rsid w:val="00820229"/>
    <w:rsid w:val="00822448"/>
    <w:rsid w:val="008227BC"/>
    <w:rsid w:val="00822ABE"/>
    <w:rsid w:val="008244D1"/>
    <w:rsid w:val="00827F51"/>
    <w:rsid w:val="0083104E"/>
    <w:rsid w:val="008343BE"/>
    <w:rsid w:val="008345E6"/>
    <w:rsid w:val="00836535"/>
    <w:rsid w:val="00840FB4"/>
    <w:rsid w:val="008410B2"/>
    <w:rsid w:val="008500A0"/>
    <w:rsid w:val="008524E5"/>
    <w:rsid w:val="0085351C"/>
    <w:rsid w:val="008549CA"/>
    <w:rsid w:val="008556C3"/>
    <w:rsid w:val="0085687C"/>
    <w:rsid w:val="00857B02"/>
    <w:rsid w:val="00857D34"/>
    <w:rsid w:val="00864D71"/>
    <w:rsid w:val="0086523C"/>
    <w:rsid w:val="00865FD3"/>
    <w:rsid w:val="00866D1E"/>
    <w:rsid w:val="008706C5"/>
    <w:rsid w:val="00873707"/>
    <w:rsid w:val="00874B20"/>
    <w:rsid w:val="008757C6"/>
    <w:rsid w:val="008763E1"/>
    <w:rsid w:val="0087775C"/>
    <w:rsid w:val="00877CC9"/>
    <w:rsid w:val="00877EC8"/>
    <w:rsid w:val="00880F36"/>
    <w:rsid w:val="00883BA6"/>
    <w:rsid w:val="00885530"/>
    <w:rsid w:val="008910D1"/>
    <w:rsid w:val="0089296C"/>
    <w:rsid w:val="0089396C"/>
    <w:rsid w:val="00896ABD"/>
    <w:rsid w:val="00897AB6"/>
    <w:rsid w:val="008A3380"/>
    <w:rsid w:val="008A5088"/>
    <w:rsid w:val="008A7A9C"/>
    <w:rsid w:val="008B09EA"/>
    <w:rsid w:val="008B371C"/>
    <w:rsid w:val="008B5218"/>
    <w:rsid w:val="008B7102"/>
    <w:rsid w:val="008B7CC9"/>
    <w:rsid w:val="008C2FFB"/>
    <w:rsid w:val="008C3B7D"/>
    <w:rsid w:val="008D0F90"/>
    <w:rsid w:val="008D3715"/>
    <w:rsid w:val="008D4DC8"/>
    <w:rsid w:val="008D5465"/>
    <w:rsid w:val="008D55EF"/>
    <w:rsid w:val="008D7EB7"/>
    <w:rsid w:val="008E3684"/>
    <w:rsid w:val="008E57F5"/>
    <w:rsid w:val="008E723F"/>
    <w:rsid w:val="008E7606"/>
    <w:rsid w:val="008E7B1F"/>
    <w:rsid w:val="008E7BA4"/>
    <w:rsid w:val="008F10F0"/>
    <w:rsid w:val="008F1DAA"/>
    <w:rsid w:val="008F3EBD"/>
    <w:rsid w:val="008F48EB"/>
    <w:rsid w:val="008F60B2"/>
    <w:rsid w:val="008F7C41"/>
    <w:rsid w:val="009031E2"/>
    <w:rsid w:val="0090629D"/>
    <w:rsid w:val="0091276C"/>
    <w:rsid w:val="00913FBF"/>
    <w:rsid w:val="00914280"/>
    <w:rsid w:val="00915C56"/>
    <w:rsid w:val="009165AC"/>
    <w:rsid w:val="00916FFC"/>
    <w:rsid w:val="0092053F"/>
    <w:rsid w:val="0092340A"/>
    <w:rsid w:val="0092583D"/>
    <w:rsid w:val="009313D9"/>
    <w:rsid w:val="00932ADF"/>
    <w:rsid w:val="00934376"/>
    <w:rsid w:val="00935B7F"/>
    <w:rsid w:val="00940E25"/>
    <w:rsid w:val="00941293"/>
    <w:rsid w:val="00945BD5"/>
    <w:rsid w:val="00946104"/>
    <w:rsid w:val="00946372"/>
    <w:rsid w:val="00950C17"/>
    <w:rsid w:val="00951FAF"/>
    <w:rsid w:val="00954740"/>
    <w:rsid w:val="009559C0"/>
    <w:rsid w:val="009578BE"/>
    <w:rsid w:val="00962E71"/>
    <w:rsid w:val="00963ABC"/>
    <w:rsid w:val="00965D21"/>
    <w:rsid w:val="00967764"/>
    <w:rsid w:val="00970B0E"/>
    <w:rsid w:val="00970BB9"/>
    <w:rsid w:val="00972241"/>
    <w:rsid w:val="009726EE"/>
    <w:rsid w:val="009733DD"/>
    <w:rsid w:val="00975573"/>
    <w:rsid w:val="00975FAC"/>
    <w:rsid w:val="00976D03"/>
    <w:rsid w:val="00977B30"/>
    <w:rsid w:val="00982F41"/>
    <w:rsid w:val="009837F1"/>
    <w:rsid w:val="00985090"/>
    <w:rsid w:val="00986BCA"/>
    <w:rsid w:val="00987710"/>
    <w:rsid w:val="009904AB"/>
    <w:rsid w:val="00995521"/>
    <w:rsid w:val="00995688"/>
    <w:rsid w:val="009958A6"/>
    <w:rsid w:val="00995A8C"/>
    <w:rsid w:val="00996456"/>
    <w:rsid w:val="009A013D"/>
    <w:rsid w:val="009A04F5"/>
    <w:rsid w:val="009A08C5"/>
    <w:rsid w:val="009A15EF"/>
    <w:rsid w:val="009A38A5"/>
    <w:rsid w:val="009A4BCF"/>
    <w:rsid w:val="009A5B73"/>
    <w:rsid w:val="009B118B"/>
    <w:rsid w:val="009B1737"/>
    <w:rsid w:val="009B3D4B"/>
    <w:rsid w:val="009B5B99"/>
    <w:rsid w:val="009B6EFC"/>
    <w:rsid w:val="009C2DF8"/>
    <w:rsid w:val="009C2FF4"/>
    <w:rsid w:val="009C31BF"/>
    <w:rsid w:val="009C510E"/>
    <w:rsid w:val="009C68B7"/>
    <w:rsid w:val="009C68C6"/>
    <w:rsid w:val="009D0834"/>
    <w:rsid w:val="009D0A1E"/>
    <w:rsid w:val="009D2754"/>
    <w:rsid w:val="009D2AE3"/>
    <w:rsid w:val="009D52BC"/>
    <w:rsid w:val="009D7D0A"/>
    <w:rsid w:val="009E09D9"/>
    <w:rsid w:val="009E1FA0"/>
    <w:rsid w:val="009E7A24"/>
    <w:rsid w:val="009F01B1"/>
    <w:rsid w:val="009F0DBB"/>
    <w:rsid w:val="009F3887"/>
    <w:rsid w:val="009F659A"/>
    <w:rsid w:val="009F732B"/>
    <w:rsid w:val="00A01FE0"/>
    <w:rsid w:val="00A027CF"/>
    <w:rsid w:val="00A06945"/>
    <w:rsid w:val="00A1012C"/>
    <w:rsid w:val="00A102BF"/>
    <w:rsid w:val="00A10656"/>
    <w:rsid w:val="00A113C0"/>
    <w:rsid w:val="00A12FA6"/>
    <w:rsid w:val="00A1339B"/>
    <w:rsid w:val="00A14422"/>
    <w:rsid w:val="00A14ABA"/>
    <w:rsid w:val="00A14E2C"/>
    <w:rsid w:val="00A2032E"/>
    <w:rsid w:val="00A24CB6"/>
    <w:rsid w:val="00A26CD2"/>
    <w:rsid w:val="00A27667"/>
    <w:rsid w:val="00A32979"/>
    <w:rsid w:val="00A34A67"/>
    <w:rsid w:val="00A36252"/>
    <w:rsid w:val="00A37462"/>
    <w:rsid w:val="00A40072"/>
    <w:rsid w:val="00A40B8F"/>
    <w:rsid w:val="00A459E1"/>
    <w:rsid w:val="00A46AC4"/>
    <w:rsid w:val="00A50334"/>
    <w:rsid w:val="00A52296"/>
    <w:rsid w:val="00A54CD0"/>
    <w:rsid w:val="00A55661"/>
    <w:rsid w:val="00A5788E"/>
    <w:rsid w:val="00A61B70"/>
    <w:rsid w:val="00A61FA8"/>
    <w:rsid w:val="00A637F4"/>
    <w:rsid w:val="00A64DF2"/>
    <w:rsid w:val="00A65485"/>
    <w:rsid w:val="00A665D0"/>
    <w:rsid w:val="00A66E05"/>
    <w:rsid w:val="00A70753"/>
    <w:rsid w:val="00A712D2"/>
    <w:rsid w:val="00A72432"/>
    <w:rsid w:val="00A74029"/>
    <w:rsid w:val="00A7625E"/>
    <w:rsid w:val="00A76FAF"/>
    <w:rsid w:val="00A82C8A"/>
    <w:rsid w:val="00A8346B"/>
    <w:rsid w:val="00A852FF"/>
    <w:rsid w:val="00A87337"/>
    <w:rsid w:val="00A87696"/>
    <w:rsid w:val="00A87800"/>
    <w:rsid w:val="00A90C97"/>
    <w:rsid w:val="00A91DDD"/>
    <w:rsid w:val="00A92DDC"/>
    <w:rsid w:val="00A93E17"/>
    <w:rsid w:val="00A95257"/>
    <w:rsid w:val="00A960C8"/>
    <w:rsid w:val="00A96604"/>
    <w:rsid w:val="00AA01DB"/>
    <w:rsid w:val="00AA03DF"/>
    <w:rsid w:val="00AA0BB0"/>
    <w:rsid w:val="00AA1004"/>
    <w:rsid w:val="00AA1B4F"/>
    <w:rsid w:val="00AA21D8"/>
    <w:rsid w:val="00AA271A"/>
    <w:rsid w:val="00AA3270"/>
    <w:rsid w:val="00AA54F3"/>
    <w:rsid w:val="00AA6B43"/>
    <w:rsid w:val="00AA720D"/>
    <w:rsid w:val="00AB1671"/>
    <w:rsid w:val="00AB367A"/>
    <w:rsid w:val="00AC01D1"/>
    <w:rsid w:val="00AC0E9F"/>
    <w:rsid w:val="00AC52A5"/>
    <w:rsid w:val="00AC6EFD"/>
    <w:rsid w:val="00AC7151"/>
    <w:rsid w:val="00AD05D5"/>
    <w:rsid w:val="00AD460A"/>
    <w:rsid w:val="00AD6A05"/>
    <w:rsid w:val="00AE272B"/>
    <w:rsid w:val="00AE3E3A"/>
    <w:rsid w:val="00AE5B8B"/>
    <w:rsid w:val="00AE6F31"/>
    <w:rsid w:val="00AE77B4"/>
    <w:rsid w:val="00AE7C1A"/>
    <w:rsid w:val="00AE7DF8"/>
    <w:rsid w:val="00AF0D9C"/>
    <w:rsid w:val="00AF13AB"/>
    <w:rsid w:val="00AF1D36"/>
    <w:rsid w:val="00AF280B"/>
    <w:rsid w:val="00AF31C9"/>
    <w:rsid w:val="00AF3478"/>
    <w:rsid w:val="00AF5F75"/>
    <w:rsid w:val="00AF6001"/>
    <w:rsid w:val="00B01A16"/>
    <w:rsid w:val="00B07458"/>
    <w:rsid w:val="00B07F45"/>
    <w:rsid w:val="00B1021A"/>
    <w:rsid w:val="00B11A95"/>
    <w:rsid w:val="00B12339"/>
    <w:rsid w:val="00B1481A"/>
    <w:rsid w:val="00B15A1F"/>
    <w:rsid w:val="00B15A71"/>
    <w:rsid w:val="00B15FE9"/>
    <w:rsid w:val="00B17014"/>
    <w:rsid w:val="00B170DA"/>
    <w:rsid w:val="00B17407"/>
    <w:rsid w:val="00B2148A"/>
    <w:rsid w:val="00B220C2"/>
    <w:rsid w:val="00B22A4A"/>
    <w:rsid w:val="00B25B32"/>
    <w:rsid w:val="00B30788"/>
    <w:rsid w:val="00B32616"/>
    <w:rsid w:val="00B347C1"/>
    <w:rsid w:val="00B36C42"/>
    <w:rsid w:val="00B42A22"/>
    <w:rsid w:val="00B42EA7"/>
    <w:rsid w:val="00B4782C"/>
    <w:rsid w:val="00B51845"/>
    <w:rsid w:val="00B51923"/>
    <w:rsid w:val="00B5337C"/>
    <w:rsid w:val="00B53FDE"/>
    <w:rsid w:val="00B545D5"/>
    <w:rsid w:val="00B56397"/>
    <w:rsid w:val="00B571DA"/>
    <w:rsid w:val="00B6027B"/>
    <w:rsid w:val="00B636C8"/>
    <w:rsid w:val="00B65EDB"/>
    <w:rsid w:val="00B67AFF"/>
    <w:rsid w:val="00B70B59"/>
    <w:rsid w:val="00B711BD"/>
    <w:rsid w:val="00B72896"/>
    <w:rsid w:val="00B73657"/>
    <w:rsid w:val="00B739B3"/>
    <w:rsid w:val="00B85308"/>
    <w:rsid w:val="00B91216"/>
    <w:rsid w:val="00B915AE"/>
    <w:rsid w:val="00BA1735"/>
    <w:rsid w:val="00BA19FA"/>
    <w:rsid w:val="00BA4288"/>
    <w:rsid w:val="00BA42B1"/>
    <w:rsid w:val="00BB0902"/>
    <w:rsid w:val="00BB48E5"/>
    <w:rsid w:val="00BB5607"/>
    <w:rsid w:val="00BB5ACA"/>
    <w:rsid w:val="00BB627F"/>
    <w:rsid w:val="00BB62B8"/>
    <w:rsid w:val="00BC0C17"/>
    <w:rsid w:val="00BC1E92"/>
    <w:rsid w:val="00BC3823"/>
    <w:rsid w:val="00BC4E65"/>
    <w:rsid w:val="00BC5841"/>
    <w:rsid w:val="00BD0ABC"/>
    <w:rsid w:val="00BD2EF0"/>
    <w:rsid w:val="00BD60B4"/>
    <w:rsid w:val="00BD796B"/>
    <w:rsid w:val="00BE28C3"/>
    <w:rsid w:val="00BE40C0"/>
    <w:rsid w:val="00BE5F4A"/>
    <w:rsid w:val="00BE6442"/>
    <w:rsid w:val="00BE7AEF"/>
    <w:rsid w:val="00BF09B0"/>
    <w:rsid w:val="00BF1544"/>
    <w:rsid w:val="00BF1B53"/>
    <w:rsid w:val="00BF246D"/>
    <w:rsid w:val="00BF2682"/>
    <w:rsid w:val="00BF299D"/>
    <w:rsid w:val="00BF5A2A"/>
    <w:rsid w:val="00C069CA"/>
    <w:rsid w:val="00C06F06"/>
    <w:rsid w:val="00C1259F"/>
    <w:rsid w:val="00C20FAD"/>
    <w:rsid w:val="00C2375F"/>
    <w:rsid w:val="00C247CB"/>
    <w:rsid w:val="00C27ABB"/>
    <w:rsid w:val="00C309DF"/>
    <w:rsid w:val="00C31FA7"/>
    <w:rsid w:val="00C32E66"/>
    <w:rsid w:val="00C3355F"/>
    <w:rsid w:val="00C33A04"/>
    <w:rsid w:val="00C3569A"/>
    <w:rsid w:val="00C403E7"/>
    <w:rsid w:val="00C40FC9"/>
    <w:rsid w:val="00C41408"/>
    <w:rsid w:val="00C43F48"/>
    <w:rsid w:val="00C448FF"/>
    <w:rsid w:val="00C44C55"/>
    <w:rsid w:val="00C45E57"/>
    <w:rsid w:val="00C504FF"/>
    <w:rsid w:val="00C5177F"/>
    <w:rsid w:val="00C52F29"/>
    <w:rsid w:val="00C56A6E"/>
    <w:rsid w:val="00C56CE6"/>
    <w:rsid w:val="00C5745F"/>
    <w:rsid w:val="00C60005"/>
    <w:rsid w:val="00C604CA"/>
    <w:rsid w:val="00C61A98"/>
    <w:rsid w:val="00C627AA"/>
    <w:rsid w:val="00C63201"/>
    <w:rsid w:val="00C64E61"/>
    <w:rsid w:val="00C64E62"/>
    <w:rsid w:val="00C651D5"/>
    <w:rsid w:val="00C65CCC"/>
    <w:rsid w:val="00C70C27"/>
    <w:rsid w:val="00C7249E"/>
    <w:rsid w:val="00C7618F"/>
    <w:rsid w:val="00C765A9"/>
    <w:rsid w:val="00C77255"/>
    <w:rsid w:val="00C8162D"/>
    <w:rsid w:val="00C8250C"/>
    <w:rsid w:val="00C830BB"/>
    <w:rsid w:val="00C83A0B"/>
    <w:rsid w:val="00C842D0"/>
    <w:rsid w:val="00C84A49"/>
    <w:rsid w:val="00C84ED1"/>
    <w:rsid w:val="00C863CC"/>
    <w:rsid w:val="00C9038F"/>
    <w:rsid w:val="00C90455"/>
    <w:rsid w:val="00C92AAB"/>
    <w:rsid w:val="00C94005"/>
    <w:rsid w:val="00C94F0C"/>
    <w:rsid w:val="00CA04D1"/>
    <w:rsid w:val="00CA2435"/>
    <w:rsid w:val="00CA4068"/>
    <w:rsid w:val="00CA5855"/>
    <w:rsid w:val="00CB0851"/>
    <w:rsid w:val="00CB37F8"/>
    <w:rsid w:val="00CB4898"/>
    <w:rsid w:val="00CB4C4C"/>
    <w:rsid w:val="00CB7DC3"/>
    <w:rsid w:val="00CC6F07"/>
    <w:rsid w:val="00CC75A2"/>
    <w:rsid w:val="00CC7889"/>
    <w:rsid w:val="00CD0E2F"/>
    <w:rsid w:val="00CD1D49"/>
    <w:rsid w:val="00CD21BA"/>
    <w:rsid w:val="00CD2F20"/>
    <w:rsid w:val="00CD6B20"/>
    <w:rsid w:val="00CD7C15"/>
    <w:rsid w:val="00CE1339"/>
    <w:rsid w:val="00CE2306"/>
    <w:rsid w:val="00CE61CC"/>
    <w:rsid w:val="00CE6E42"/>
    <w:rsid w:val="00CF19F8"/>
    <w:rsid w:val="00CF20B7"/>
    <w:rsid w:val="00CF4D4F"/>
    <w:rsid w:val="00CF6692"/>
    <w:rsid w:val="00CF7441"/>
    <w:rsid w:val="00D00D16"/>
    <w:rsid w:val="00D019EB"/>
    <w:rsid w:val="00D03C6C"/>
    <w:rsid w:val="00D04760"/>
    <w:rsid w:val="00D04A95"/>
    <w:rsid w:val="00D06288"/>
    <w:rsid w:val="00D068C7"/>
    <w:rsid w:val="00D128A4"/>
    <w:rsid w:val="00D139E6"/>
    <w:rsid w:val="00D147C8"/>
    <w:rsid w:val="00D15131"/>
    <w:rsid w:val="00D16FA2"/>
    <w:rsid w:val="00D20954"/>
    <w:rsid w:val="00D21C39"/>
    <w:rsid w:val="00D21FC6"/>
    <w:rsid w:val="00D2243A"/>
    <w:rsid w:val="00D33393"/>
    <w:rsid w:val="00D33D36"/>
    <w:rsid w:val="00D34936"/>
    <w:rsid w:val="00D34CAE"/>
    <w:rsid w:val="00D34D94"/>
    <w:rsid w:val="00D35C1E"/>
    <w:rsid w:val="00D409E2"/>
    <w:rsid w:val="00D41CD2"/>
    <w:rsid w:val="00D427D7"/>
    <w:rsid w:val="00D44E62"/>
    <w:rsid w:val="00D46161"/>
    <w:rsid w:val="00D51570"/>
    <w:rsid w:val="00D54956"/>
    <w:rsid w:val="00D556AD"/>
    <w:rsid w:val="00D60381"/>
    <w:rsid w:val="00D616DE"/>
    <w:rsid w:val="00D62201"/>
    <w:rsid w:val="00D651D1"/>
    <w:rsid w:val="00D717BB"/>
    <w:rsid w:val="00D7226B"/>
    <w:rsid w:val="00D72707"/>
    <w:rsid w:val="00D75A9C"/>
    <w:rsid w:val="00D77E07"/>
    <w:rsid w:val="00D829C8"/>
    <w:rsid w:val="00D90871"/>
    <w:rsid w:val="00D9155F"/>
    <w:rsid w:val="00D9403F"/>
    <w:rsid w:val="00D959B4"/>
    <w:rsid w:val="00D9655F"/>
    <w:rsid w:val="00DA44DE"/>
    <w:rsid w:val="00DB620A"/>
    <w:rsid w:val="00DB6227"/>
    <w:rsid w:val="00DB676C"/>
    <w:rsid w:val="00DB6F2C"/>
    <w:rsid w:val="00DB7B39"/>
    <w:rsid w:val="00DC1207"/>
    <w:rsid w:val="00DC1486"/>
    <w:rsid w:val="00DC2E46"/>
    <w:rsid w:val="00DC3832"/>
    <w:rsid w:val="00DC7A51"/>
    <w:rsid w:val="00DD1DCC"/>
    <w:rsid w:val="00DD3B1E"/>
    <w:rsid w:val="00DD3D91"/>
    <w:rsid w:val="00DE0024"/>
    <w:rsid w:val="00DE5B5F"/>
    <w:rsid w:val="00DE5C81"/>
    <w:rsid w:val="00DE63D9"/>
    <w:rsid w:val="00DE68FB"/>
    <w:rsid w:val="00DF52A6"/>
    <w:rsid w:val="00DF580A"/>
    <w:rsid w:val="00DF614E"/>
    <w:rsid w:val="00DF6D06"/>
    <w:rsid w:val="00E00696"/>
    <w:rsid w:val="00E03651"/>
    <w:rsid w:val="00E03808"/>
    <w:rsid w:val="00E060C2"/>
    <w:rsid w:val="00E06324"/>
    <w:rsid w:val="00E07B81"/>
    <w:rsid w:val="00E10AFD"/>
    <w:rsid w:val="00E12B11"/>
    <w:rsid w:val="00E12FB0"/>
    <w:rsid w:val="00E14814"/>
    <w:rsid w:val="00E15895"/>
    <w:rsid w:val="00E1591B"/>
    <w:rsid w:val="00E16A50"/>
    <w:rsid w:val="00E247B7"/>
    <w:rsid w:val="00E249D5"/>
    <w:rsid w:val="00E25017"/>
    <w:rsid w:val="00E2577F"/>
    <w:rsid w:val="00E26F73"/>
    <w:rsid w:val="00E30A34"/>
    <w:rsid w:val="00E33C68"/>
    <w:rsid w:val="00E33D5A"/>
    <w:rsid w:val="00E3453C"/>
    <w:rsid w:val="00E34EEB"/>
    <w:rsid w:val="00E3687C"/>
    <w:rsid w:val="00E44EB9"/>
    <w:rsid w:val="00E45BDC"/>
    <w:rsid w:val="00E46358"/>
    <w:rsid w:val="00E471DC"/>
    <w:rsid w:val="00E50EB4"/>
    <w:rsid w:val="00E5214C"/>
    <w:rsid w:val="00E532FC"/>
    <w:rsid w:val="00E53DD5"/>
    <w:rsid w:val="00E550CD"/>
    <w:rsid w:val="00E556FA"/>
    <w:rsid w:val="00E559B4"/>
    <w:rsid w:val="00E55BB0"/>
    <w:rsid w:val="00E609E5"/>
    <w:rsid w:val="00E60F27"/>
    <w:rsid w:val="00E64C07"/>
    <w:rsid w:val="00E64D93"/>
    <w:rsid w:val="00E65EDB"/>
    <w:rsid w:val="00E66927"/>
    <w:rsid w:val="00E677B8"/>
    <w:rsid w:val="00E67FA1"/>
    <w:rsid w:val="00E71F21"/>
    <w:rsid w:val="00E7387D"/>
    <w:rsid w:val="00E73D53"/>
    <w:rsid w:val="00E75111"/>
    <w:rsid w:val="00E77296"/>
    <w:rsid w:val="00E8400F"/>
    <w:rsid w:val="00E873B4"/>
    <w:rsid w:val="00E87ABA"/>
    <w:rsid w:val="00E87EF7"/>
    <w:rsid w:val="00E905D0"/>
    <w:rsid w:val="00E93763"/>
    <w:rsid w:val="00E96C4C"/>
    <w:rsid w:val="00E97940"/>
    <w:rsid w:val="00EA2AAE"/>
    <w:rsid w:val="00EA2EC0"/>
    <w:rsid w:val="00EA427A"/>
    <w:rsid w:val="00EA723B"/>
    <w:rsid w:val="00EB01CC"/>
    <w:rsid w:val="00EB5DBC"/>
    <w:rsid w:val="00EB6350"/>
    <w:rsid w:val="00EB687A"/>
    <w:rsid w:val="00EC2F62"/>
    <w:rsid w:val="00EC62EB"/>
    <w:rsid w:val="00EC6E9F"/>
    <w:rsid w:val="00ED44F0"/>
    <w:rsid w:val="00ED4B33"/>
    <w:rsid w:val="00ED5993"/>
    <w:rsid w:val="00ED5EAD"/>
    <w:rsid w:val="00ED7DD6"/>
    <w:rsid w:val="00EE060B"/>
    <w:rsid w:val="00EE15A1"/>
    <w:rsid w:val="00EE1E9E"/>
    <w:rsid w:val="00EE2A7C"/>
    <w:rsid w:val="00EE2C42"/>
    <w:rsid w:val="00EE341B"/>
    <w:rsid w:val="00EE4453"/>
    <w:rsid w:val="00EE4B13"/>
    <w:rsid w:val="00EE5FCE"/>
    <w:rsid w:val="00EE6BBD"/>
    <w:rsid w:val="00EE6E1E"/>
    <w:rsid w:val="00EE705F"/>
    <w:rsid w:val="00EF1221"/>
    <w:rsid w:val="00EF1462"/>
    <w:rsid w:val="00EF2371"/>
    <w:rsid w:val="00EF54FD"/>
    <w:rsid w:val="00EF7396"/>
    <w:rsid w:val="00F04FC4"/>
    <w:rsid w:val="00F10029"/>
    <w:rsid w:val="00F10EC1"/>
    <w:rsid w:val="00F13112"/>
    <w:rsid w:val="00F16FE6"/>
    <w:rsid w:val="00F218D6"/>
    <w:rsid w:val="00F238BD"/>
    <w:rsid w:val="00F24992"/>
    <w:rsid w:val="00F27BE4"/>
    <w:rsid w:val="00F31F9F"/>
    <w:rsid w:val="00F32F2F"/>
    <w:rsid w:val="00F33F3F"/>
    <w:rsid w:val="00F35BDD"/>
    <w:rsid w:val="00F35EF0"/>
    <w:rsid w:val="00F36AC4"/>
    <w:rsid w:val="00F403FD"/>
    <w:rsid w:val="00F41E72"/>
    <w:rsid w:val="00F45BDF"/>
    <w:rsid w:val="00F50300"/>
    <w:rsid w:val="00F56E39"/>
    <w:rsid w:val="00F623E9"/>
    <w:rsid w:val="00F63951"/>
    <w:rsid w:val="00F63C86"/>
    <w:rsid w:val="00F70279"/>
    <w:rsid w:val="00F75B74"/>
    <w:rsid w:val="00F766BE"/>
    <w:rsid w:val="00F7770B"/>
    <w:rsid w:val="00F77EB9"/>
    <w:rsid w:val="00F80197"/>
    <w:rsid w:val="00F80635"/>
    <w:rsid w:val="00F8115F"/>
    <w:rsid w:val="00F815D1"/>
    <w:rsid w:val="00F81E7E"/>
    <w:rsid w:val="00F81F0F"/>
    <w:rsid w:val="00F825F4"/>
    <w:rsid w:val="00F92AA1"/>
    <w:rsid w:val="00F92AD0"/>
    <w:rsid w:val="00F932DE"/>
    <w:rsid w:val="00F942CD"/>
    <w:rsid w:val="00F957DF"/>
    <w:rsid w:val="00F963DD"/>
    <w:rsid w:val="00F9641A"/>
    <w:rsid w:val="00F97004"/>
    <w:rsid w:val="00F974A0"/>
    <w:rsid w:val="00FA116A"/>
    <w:rsid w:val="00FA2045"/>
    <w:rsid w:val="00FA5BB0"/>
    <w:rsid w:val="00FA72A6"/>
    <w:rsid w:val="00FA7A66"/>
    <w:rsid w:val="00FB1AA9"/>
    <w:rsid w:val="00FB4B5A"/>
    <w:rsid w:val="00FB5963"/>
    <w:rsid w:val="00FB5DAA"/>
    <w:rsid w:val="00FC04B9"/>
    <w:rsid w:val="00FC161A"/>
    <w:rsid w:val="00FC23D5"/>
    <w:rsid w:val="00FC28D9"/>
    <w:rsid w:val="00FC38E9"/>
    <w:rsid w:val="00FC4337"/>
    <w:rsid w:val="00FC4C1A"/>
    <w:rsid w:val="00FC6468"/>
    <w:rsid w:val="00FC6D49"/>
    <w:rsid w:val="00FD391A"/>
    <w:rsid w:val="00FD4922"/>
    <w:rsid w:val="00FD5B8B"/>
    <w:rsid w:val="00FD6461"/>
    <w:rsid w:val="00FD7B82"/>
    <w:rsid w:val="00FE0281"/>
    <w:rsid w:val="00FE191E"/>
    <w:rsid w:val="00FE4F35"/>
    <w:rsid w:val="00FE7083"/>
    <w:rsid w:val="00FE7280"/>
    <w:rsid w:val="00FF019F"/>
    <w:rsid w:val="00FF1762"/>
    <w:rsid w:val="00FF1B2A"/>
    <w:rsid w:val="00FF2160"/>
    <w:rsid w:val="00FF30DE"/>
    <w:rsid w:val="00FF4D7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8E7BA4"/>
    <w:rPr>
      <w:color w:val="808080"/>
      <w:shd w:val="clear" w:color="auto" w:fill="E6E6E6"/>
    </w:rPr>
  </w:style>
  <w:style w:type="character" w:styleId="LineNumber">
    <w:name w:val="line number"/>
    <w:basedOn w:val="DefaultParagraphFont"/>
    <w:uiPriority w:val="99"/>
    <w:semiHidden/>
    <w:unhideWhenUsed/>
    <w:rsid w:val="00123A92"/>
  </w:style>
  <w:style w:type="character" w:customStyle="1" w:styleId="UnresolvedMention2">
    <w:name w:val="Unresolved Mention2"/>
    <w:basedOn w:val="DefaultParagraphFont"/>
    <w:uiPriority w:val="99"/>
    <w:semiHidden/>
    <w:unhideWhenUsed/>
    <w:rsid w:val="00215F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heodros@jhmi.edu" TargetMode="External"/><Relationship Id="rId13" Type="http://schemas.openxmlformats.org/officeDocument/2006/relationships/hyperlink" Target="mailto:Baras@jhmi.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ardol1@jhmi.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angul8@jhmi.edu" TargetMode="External"/><Relationship Id="rId5" Type="http://schemas.openxmlformats.org/officeDocument/2006/relationships/webSettings" Target="webSettings.xml"/><Relationship Id="rId15" Type="http://schemas.openxmlformats.org/officeDocument/2006/relationships/hyperlink" Target="https://premium.cytobank.org/cytobank/projects/875" TargetMode="External"/><Relationship Id="rId10" Type="http://schemas.openxmlformats.org/officeDocument/2006/relationships/hyperlink" Target="mailto:Jzarif1@jhmi.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murter1@jhmi.edu" TargetMode="External"/><Relationship Id="rId14" Type="http://schemas.openxmlformats.org/officeDocument/2006/relationships/hyperlink" Target="https://github.com/sidhomj/ExCY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CE3E2-EDE7-45C6-B8E6-8B75FC48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4807</Words>
  <Characters>27405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32148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2018-04-25T14:13:00Z</dcterms:created>
  <dcterms:modified xsi:type="dcterms:W3CDTF">2018-05-02T16:15:00Z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