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E3E" w:rsidRPr="00407FBF" w:rsidRDefault="00745E3E" w:rsidP="00745E3E">
      <w:pPr>
        <w:jc w:val="both"/>
        <w:rPr>
          <w:u w:val="single"/>
        </w:rPr>
      </w:pPr>
      <w:r w:rsidRPr="00407FBF">
        <w:rPr>
          <w:u w:val="single"/>
        </w:rPr>
        <w:t>57378 Xavier redos</w:t>
      </w:r>
    </w:p>
    <w:p w:rsidR="00745E3E" w:rsidRPr="000D2CDB" w:rsidRDefault="00745E3E" w:rsidP="00745E3E">
      <w:pPr>
        <w:rPr>
          <w:rFonts w:ascii="Times New Roman" w:eastAsia="Times New Roman" w:hAnsi="Times New Roman" w:cs="Times New Roman"/>
        </w:rPr>
      </w:pPr>
      <w:r w:rsidRPr="000D2CDB">
        <w:rPr>
          <w:rFonts w:eastAsia="Times New Roman"/>
        </w:rPr>
        <w:t xml:space="preserve">Intro The overall goal of this surgical procedure is to enable direct delivery of tracers, substrates and signaling molecules into the cerebrospinal fluid. </w:t>
      </w:r>
      <w:r w:rsidRPr="000D2CDB">
        <w:rPr>
          <w:rFonts w:eastAsia="Times New Roman"/>
        </w:rPr>
        <w:br/>
      </w:r>
      <w:r w:rsidRPr="000D2CDB">
        <w:rPr>
          <w:rFonts w:eastAsia="Times New Roman"/>
        </w:rPr>
        <w:br/>
        <w:t xml:space="preserve">2.8 Find the occipital crest, which is the part of the skull protruding immediately above the neck muscles </w:t>
      </w:r>
      <w:proofErr w:type="gramStart"/>
      <w:r w:rsidRPr="000D2CDB">
        <w:rPr>
          <w:rFonts w:eastAsia="Times New Roman"/>
        </w:rPr>
        <w:t>- .</w:t>
      </w:r>
      <w:proofErr w:type="gramEnd"/>
      <w:r w:rsidRPr="000D2CDB">
        <w:rPr>
          <w:rFonts w:eastAsia="Times New Roman"/>
        </w:rPr>
        <w:t xml:space="preserve"> Lift the overlying skin using a pair of </w:t>
      </w:r>
      <w:proofErr w:type="gramStart"/>
      <w:r w:rsidRPr="000D2CDB">
        <w:rPr>
          <w:rFonts w:eastAsia="Times New Roman"/>
        </w:rPr>
        <w:t>tweezers, and</w:t>
      </w:r>
      <w:proofErr w:type="gramEnd"/>
      <w:r w:rsidRPr="000D2CDB">
        <w:rPr>
          <w:rFonts w:eastAsia="Times New Roman"/>
        </w:rPr>
        <w:t xml:space="preserve"> cut an almond shaped piece of skin of approximately 1 cm along the midline. Use cotton swabs or eye spears to control any resultant bleeding.</w:t>
      </w:r>
      <w:r w:rsidRPr="000D2CDB">
        <w:rPr>
          <w:rFonts w:eastAsia="Times New Roman"/>
        </w:rPr>
        <w:br/>
      </w:r>
      <w:r w:rsidRPr="000D2CDB">
        <w:rPr>
          <w:rFonts w:eastAsia="Times New Roman"/>
        </w:rPr>
        <w:br/>
        <w:t xml:space="preserve">2.11 Then, with a pair of curved forceps in each hand, join the tips in the middle near the bottom of the skull and pull the muscles aside to expose the Cisterna magna. The Cisterna magna looks like a tiny inverted triangle, outlined by the cerebellum above and medulla below. </w:t>
      </w:r>
      <w:r w:rsidRPr="000D2CDB">
        <w:rPr>
          <w:rFonts w:eastAsia="Times New Roman"/>
        </w:rPr>
        <w:br/>
      </w:r>
      <w:r w:rsidRPr="000D2CDB">
        <w:rPr>
          <w:rFonts w:eastAsia="Times New Roman"/>
        </w:rPr>
        <w:br/>
        <w:t xml:space="preserve">3.8b </w:t>
      </w:r>
      <w:proofErr w:type="gramStart"/>
      <w:r w:rsidRPr="000D2CDB">
        <w:rPr>
          <w:rFonts w:eastAsia="Times New Roman"/>
        </w:rPr>
        <w:t>For</w:t>
      </w:r>
      <w:proofErr w:type="gramEnd"/>
      <w:r w:rsidRPr="000D2CDB">
        <w:rPr>
          <w:rFonts w:eastAsia="Times New Roman"/>
        </w:rPr>
        <w:t xml:space="preserve"> injection in mice with acute cisterna magna cannulation, proceed directly to injection of CSF tracers, with the aid of an injection pump.</w:t>
      </w:r>
      <w:r w:rsidRPr="000D2CDB">
        <w:rPr>
          <w:rFonts w:eastAsia="Times New Roman"/>
        </w:rPr>
        <w:br/>
      </w:r>
      <w:r w:rsidRPr="000D2CDB">
        <w:rPr>
          <w:rFonts w:eastAsia="Times New Roman"/>
        </w:rPr>
        <w:br/>
        <w:t xml:space="preserve">4.3 Using the pump, withdraw enough air to create a 1-cm bubble in the cannula. Then, dip the needle into the CSF tracer solution and withdraw 12 uL into the cannula. </w:t>
      </w:r>
      <w:r w:rsidRPr="000D2CDB">
        <w:rPr>
          <w:rFonts w:eastAsia="Times New Roman"/>
        </w:rPr>
        <w:br/>
      </w:r>
      <w:r w:rsidRPr="000D2CDB">
        <w:rPr>
          <w:rFonts w:eastAsia="Times New Roman"/>
        </w:rPr>
        <w:br/>
        <w:t>6.2 Then, quickly connect the two cannulas, using the aid of a fine forceps and a pair of curved tweezers, if necessary.</w:t>
      </w:r>
      <w:r w:rsidRPr="000D2CDB">
        <w:rPr>
          <w:rFonts w:eastAsia="Times New Roman"/>
        </w:rPr>
        <w:br/>
      </w:r>
      <w:r w:rsidRPr="000D2CDB">
        <w:rPr>
          <w:rFonts w:eastAsia="Times New Roman"/>
        </w:rPr>
        <w:br/>
        <w:t xml:space="preserve">6.3. Now, inject 1 μL of tracer per minute over 7 to 12 minutes, using a syringe pump. </w:t>
      </w:r>
      <w:r w:rsidRPr="000D2CDB">
        <w:rPr>
          <w:rFonts w:eastAsia="Times New Roman"/>
        </w:rPr>
        <w:br/>
      </w:r>
      <w:r w:rsidRPr="000D2CDB">
        <w:rPr>
          <w:rFonts w:eastAsia="Times New Roman"/>
        </w:rPr>
        <w:br/>
        <w:t>3.6 Next, combine dental cement and cyanoacrylate glue. Then, cover the entire incision site and quickly apply a drop of glue accelerator to cure.</w:t>
      </w:r>
    </w:p>
    <w:p w:rsidR="001E1FAD" w:rsidRDefault="001E1FAD" w:rsidP="00F0382C">
      <w:pPr>
        <w:jc w:val="both"/>
      </w:pPr>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45E3E"/>
    <w:rsid w:val="001E1FAD"/>
    <w:rsid w:val="001E64BF"/>
    <w:rsid w:val="00490A02"/>
    <w:rsid w:val="00745E3E"/>
    <w:rsid w:val="00F03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7CF6AC7-5D28-A24D-9FAF-406E15F4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E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nySheets/Library/Group%20Containers/UBF8T346G9.Office/User%20Content.localized/Templates.localized/Tony%20basi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Tony basic template.dotx</Template>
  <TotalTime>0</TotalTime>
  <Pages>1</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Sheets</cp:lastModifiedBy>
  <cp:revision>1</cp:revision>
  <dcterms:created xsi:type="dcterms:W3CDTF">2018-04-07T18:59:00Z</dcterms:created>
  <dcterms:modified xsi:type="dcterms:W3CDTF">2018-04-07T18:59:00Z</dcterms:modified>
</cp:coreProperties>
</file>