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Generation of Three-dimensional Printed Biological Innovative Mold for Optically Transparent Tissue Specimens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Sean J. Miller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 Jeffrey D. Rothstein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Johns Hopkins University School of Medicine,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The Brain Science Institute, Johns Hopkins University School of Medicine, Baltimore,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Cellular &amp;amp; Molecular Medicine, Johns Hopkins University School of Medicine, Baltimore,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D. Rothstein (jrothstein@jhmi.edu)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Sean J. Miller (smill150@jhmi.edu)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Printer, iMolds, Multiphoton Microscopy, Confocal Microscopy, Cleared Tissue, Innovative Molds, Astrocytes, Astroglia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innovative Molds (iMolds) have been developed to reduce specimen movement, structurally support the specimen being imaged, and allow for repeated imaging on precise anatomical locations using optically-transparent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Histology continues to evolve in modern day experimentation. Recently, groups have been able to make tissue and bones transparent by removing lipids and other biological species that prevent deep tissue imaging. Now, groups can robustly “clear” the tissue or specimen and perform a wide array of microscopy such as single-photon, multiphoton, and light-sheet to evaluate their biological target of interest. This has eliminated the need to freeze, cyro-slice, and cyro-preserve tissue, greatly limiting human prone error. However, current tissue clearing methods still lack a robust system to mount and structurally support unique specimens. This leads to issues with tissue movement during imaging, the lack of reliability when re-staining and re-evaluating specimens, and working with abnormally shaped specimens such as tumors. To overcome these obstacles, the innovative Mold (iMold) was generated. iMolds are first created from images of the specimen followed by three-dimensional (3D) printed molds that support the unique tissue structure being imaged and re-imaged. This leads to a dramatic reduction in tissue movement while imaging and allows for scientists to robustly re-evaluate areas of interest that have been re-stained or need to be re-imaged. Furthermore, iMolds can be created in a short time period and generated for multiple samples in any imaging format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slide, cell culture plate). This allows users to scan multiple organs or specimens on one slide or cell culture dish. In closing, iMolds can be utilized by any research laboratory studying cleared specimens while also reducing costs, time, and tissue movement compared to other current methodologies.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tissue clearing methods have recently become a widely-used method in histology. First the tissue and organ are cleared resulting in the specimen becoming optically-transparent, then this is followed by staining and imaging. With these techniques scientists are able to image at high resolution entire organs and thick specimens. In addition, many tissue clearing methodologies allow for repeated staining. This provides users the ability to develop 3D renderings of structural and functional relationships across a large volume of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3D renderings that are produced have application in many fields of science. For example, scientists can now clear and generate a 3D model of a tumor at cellular and subcellular resolution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allows scientists the ability to study the heterogeneity of cells, create 3D renderings of entire organs to examine cell interactions, vascularization, and environment niches. Furthermore, using systems like this also allows a whole organ evaluation after drug screenings and other therapeutic interventions. The benefits of tissue clearing make it imperative that there is a rapid and reliable method to structurally support any specimen being imaged to the micron level and also provide a method to place multiple organs on one imaging platform, to allow for screening of multiple specimens.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reasons, the tissue iMold has been generated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iMolds are made to be utilized by researchers evaluating large tissue specimens that are optically transparent. The iMold restricts all tissue movement during prolonged and repeated imaging. Current methodologies lead to specimen movement during imaging and re-imaging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addition, current methods make it near impossible for sequential staining of the same cellular environment, due to relocating precise anatomical locations. These caveats are resolved with the generation of the tissue specific iMolds.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iMolds can be generated by almost all 3D printers and used by any research laboratory. First, they are generated at the micron level with the material of choice, such as PLA plastic. Then the iMold is mounted and can be used for repeated imaging. iMolds also allow the user to image multiple organs on one imaging platform during one imaging session, or repeated sessions. They are inexpensive to generate and reliable to use. The development of the iMold and representative results are detailed in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Clear the Tissue or Bone Specimens Following Established Clearing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Follow this protocol or another established tissue-clearing method: for passive CLARITY begin by making hydrogel monomer (HM) solution included of 1% (wt/vol) acrylamide, 0.0125-0.05% (wt/vol) bisacrylamide, 4% paraformaldehyde, 1x PBS, deionized water, and 0.25% of the thermal initiator into a 50-mL tube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Perform a trans-cardial perfusion with HM and incubate the tissue overnight or 2 days at 4 &amp;#176;C with the HM solution in a 50-mL tube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enough HM solution to completely incubate the tissue, typically 10-15 mL is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De-gas the tissue in the 50-mL tube to replace the oxygen with nitrogen, followed by incubation at 37 &amp;#176;C for 3-4 h for hydrogel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De-gas following the established protocol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Remove the oxygen by placing an aspirator into the 50-mL tube. With the aspirator in place, put a line of nitrogen gas directly into the solution, causing it to bubble. Perform this action for 5 min followed by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Clear the tissue in a 37 &amp;#176;C shaking incubator with a buffered clearing solution consisting of 4% (wt/vol) sodium dodecyl sulfate and 0.2 M boric acid (pH 8.5) with solution replacement every one to two days. After this step, wash off the clearing solution with a 0.2 M boric acid buffer (pH 8.5)/0.1% Triton X-100. Typically, 10-15 mL of solution is sufficient, ensure the tissue is completely submerged.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For storage, place specimens in 1X PBS or imaging solution until it is time to image.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Generate the Tissue iMold Image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Place the specimen onto a flat surface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lab bench).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Measure the length, width, and thickness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Measuring the samples before clearing the specimen is preferred, as cleared tissue may be challenging to measure due to its transparency. However, measuring after clearing should also be performed, if the user notices tissue structure deformations post-tissue clearing.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Take a photo of the specimen with the measurements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cell phone camera).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Double-click to open a sterolithography (.STL) file creator.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Upload the current photo into the software by selecting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Now with the uploaded image, click and hold to select the image and drag the current image onto the current z-plane.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Click the image and scroll towards the image corner to shrink or outwards to maximize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easier for measurements if the user makes the initial imported photo small and then proceed to adjust it after tracing.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On the toolbar select the “</w:t>
      </w:r>
      <w:r>
        <w:rPr>
          <w:rFonts w:ascii="Calibri" w:hAnsi="Calibri" w:cs="Calibri" w:eastAsia="Calibri"/>
          <w:b/>
          <w:color w:val="auto"/>
          <w:spacing w:val="0"/>
          <w:position w:val="0"/>
          <w:sz w:val="24"/>
          <w:shd w:fill="FFFF00" w:val="clear"/>
        </w:rPr>
        <w:t xml:space="preserve">freehand</w:t>
      </w:r>
      <w:r>
        <w:rPr>
          <w:rFonts w:ascii="Calibri" w:hAnsi="Calibri" w:cs="Calibri" w:eastAsia="Calibri"/>
          <w:color w:val="auto"/>
          <w:spacing w:val="0"/>
          <w:position w:val="0"/>
          <w:sz w:val="24"/>
          <w:shd w:fill="FFFF00" w:val="clear"/>
        </w:rPr>
        <w:t xml:space="preserve">” drawing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With the freehand tool draw around the region or specimen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Write down the current dimensions to be used to speed up the process of making the current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Click the “</w:t>
      </w:r>
      <w:r>
        <w:rPr>
          <w:rFonts w:ascii="Calibri" w:hAnsi="Calibri" w:cs="Calibri" w:eastAsia="Calibri"/>
          <w:b/>
          <w:color w:val="auto"/>
          <w:spacing w:val="0"/>
          <w:position w:val="0"/>
          <w:sz w:val="24"/>
          <w:shd w:fill="FFFF00" w:val="clear"/>
        </w:rPr>
        <w:t xml:space="preserve">pointer</w:t>
      </w:r>
      <w:r>
        <w:rPr>
          <w:rFonts w:ascii="Calibri" w:hAnsi="Calibri" w:cs="Calibri" w:eastAsia="Calibri"/>
          <w:color w:val="auto"/>
          <w:spacing w:val="0"/>
          <w:position w:val="0"/>
          <w:sz w:val="24"/>
          <w:shd w:fill="FFFF00" w:val="clear"/>
        </w:rPr>
        <w:t xml:space="preserve">” button on the toolbar and select the image that was just traced.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Press “</w:t>
      </w:r>
      <w:r>
        <w:rPr>
          <w:rFonts w:ascii="Calibri" w:hAnsi="Calibri" w:cs="Calibri" w:eastAsia="Calibri"/>
          <w:b/>
          <w:color w:val="auto"/>
          <w:spacing w:val="0"/>
          <w:position w:val="0"/>
          <w:sz w:val="24"/>
          <w:shd w:fill="FFFF00" w:val="clear"/>
        </w:rPr>
        <w:t xml:space="preserve">delete</w:t>
      </w:r>
      <w:r>
        <w:rPr>
          <w:rFonts w:ascii="Calibri" w:hAnsi="Calibri" w:cs="Calibri" w:eastAsia="Calibri"/>
          <w:color w:val="auto"/>
          <w:spacing w:val="0"/>
          <w:position w:val="0"/>
          <w:sz w:val="24"/>
          <w:shd w:fill="FFFF00" w:val="clear"/>
        </w:rPr>
        <w:t xml:space="preserve">” on the keyboard and delete the original image (now there is a sketch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Select the “</w:t>
      </w:r>
      <w:r>
        <w:rPr>
          <w:rFonts w:ascii="Calibri" w:hAnsi="Calibri" w:cs="Calibri" w:eastAsia="Calibri"/>
          <w:b/>
          <w:color w:val="auto"/>
          <w:spacing w:val="0"/>
          <w:position w:val="0"/>
          <w:sz w:val="24"/>
          <w:shd w:fill="FFFF00" w:val="clear"/>
        </w:rPr>
        <w:t xml:space="preserve">pointer</w:t>
      </w:r>
      <w:r>
        <w:rPr>
          <w:rFonts w:ascii="Calibri" w:hAnsi="Calibri" w:cs="Calibri" w:eastAsia="Calibri"/>
          <w:color w:val="auto"/>
          <w:spacing w:val="0"/>
          <w:position w:val="0"/>
          <w:sz w:val="24"/>
          <w:shd w:fill="FFFF00" w:val="clear"/>
        </w:rPr>
        <w:t xml:space="preserve">” button on the toolbar and click the original image 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Select the “</w:t>
      </w:r>
      <w:r>
        <w:rPr>
          <w:rFonts w:ascii="Calibri" w:hAnsi="Calibri" w:cs="Calibri" w:eastAsia="Calibri"/>
          <w:b/>
          <w:color w:val="auto"/>
          <w:spacing w:val="0"/>
          <w:position w:val="0"/>
          <w:sz w:val="24"/>
          <w:shd w:fill="FFFF00" w:val="clear"/>
        </w:rPr>
        <w:t xml:space="preserve">scale</w:t>
      </w:r>
      <w:r>
        <w:rPr>
          <w:rFonts w:ascii="Calibri" w:hAnsi="Calibri" w:cs="Calibri" w:eastAsia="Calibri"/>
          <w:color w:val="auto"/>
          <w:spacing w:val="0"/>
          <w:position w:val="0"/>
          <w:sz w:val="24"/>
          <w:shd w:fill="FFFF00" w:val="clear"/>
        </w:rPr>
        <w:t xml:space="preserve">” tool in the toolbar.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Select the specimen image face with the scale tool.</w:t>
        <w:tab/>
        <w:t xml:space="preserve">Type in the proper width or length into the scale measurement box at the bottom right corner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Repeat the prior step to complete both the width and the length of the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Now there will be an image face file of the exact same dimensions of the specimen being traced and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Click and select a region outside of the specimen 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w:t>
        <w:tab/>
        <w:t xml:space="preserve">Click and select the “</w:t>
      </w:r>
      <w:r>
        <w:rPr>
          <w:rFonts w:ascii="Calibri" w:hAnsi="Calibri" w:cs="Calibri" w:eastAsia="Calibri"/>
          <w:b/>
          <w:color w:val="auto"/>
          <w:spacing w:val="0"/>
          <w:position w:val="0"/>
          <w:sz w:val="24"/>
          <w:shd w:fill="FFFF00" w:val="clear"/>
        </w:rPr>
        <w:t xml:space="preserve">rectangle</w:t>
      </w:r>
      <w:r>
        <w:rPr>
          <w:rFonts w:ascii="Calibri" w:hAnsi="Calibri" w:cs="Calibri" w:eastAsia="Calibri"/>
          <w:color w:val="auto"/>
          <w:spacing w:val="0"/>
          <w:position w:val="0"/>
          <w:sz w:val="24"/>
          <w:shd w:fill="FFFF00" w:val="clear"/>
        </w:rPr>
        <w:t xml:space="preserve">”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With the rectangle tool draw a rectangle or square of the size of the slide or plate that is planned to be imaged 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Slides are commonly used and are 25 mm &amp;#215; 75 mm. However, if the imaging platform is designed for cell culture plates, then design based on those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w:t>
        <w:tab/>
        <w:t xml:space="preserve">Select the “</w:t>
      </w:r>
      <w:r>
        <w:rPr>
          <w:rFonts w:ascii="Calibri" w:hAnsi="Calibri" w:cs="Calibri" w:eastAsia="Calibri"/>
          <w:b/>
          <w:color w:val="auto"/>
          <w:spacing w:val="0"/>
          <w:position w:val="0"/>
          <w:sz w:val="24"/>
          <w:shd w:fill="FFFF00" w:val="clear"/>
        </w:rPr>
        <w:t xml:space="preserve">pointer</w:t>
      </w:r>
      <w:r>
        <w:rPr>
          <w:rFonts w:ascii="Calibri" w:hAnsi="Calibri" w:cs="Calibri" w:eastAsia="Calibri"/>
          <w:color w:val="auto"/>
          <w:spacing w:val="0"/>
          <w:position w:val="0"/>
          <w:sz w:val="24"/>
          <w:shd w:fill="FFFF00" w:val="clear"/>
        </w:rPr>
        <w:t xml:space="preserve">” button on the toolbar and click and select the face of the specimen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2.20.</w:t>
        <w:tab/>
        <w:t xml:space="preserve">Click and select the “</w:t>
      </w:r>
      <w:r>
        <w:rPr>
          <w:rFonts w:ascii="Calibri" w:hAnsi="Calibri" w:cs="Calibri" w:eastAsia="Calibri"/>
          <w:b/>
          <w:color w:val="auto"/>
          <w:spacing w:val="0"/>
          <w:position w:val="0"/>
          <w:sz w:val="24"/>
          <w:shd w:fill="FFFF00" w:val="clear"/>
        </w:rPr>
        <w:t xml:space="preserve">move</w:t>
      </w:r>
      <w:r>
        <w:rPr>
          <w:rFonts w:ascii="Calibri" w:hAnsi="Calibri" w:cs="Calibri" w:eastAsia="Calibri"/>
          <w:color w:val="auto"/>
          <w:spacing w:val="0"/>
          <w:position w:val="0"/>
          <w:sz w:val="24"/>
          <w:shd w:fill="FFFF00" w:val="clear"/>
        </w:rPr>
        <w:t xml:space="preserve">” tool from the toolbar.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Click the specimen and move the specimen face onto the face of the rectangle (same z-plane) by dragging the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Place the specimen in the innermost area of the iMold to allow for the gluing step to be performed without mixing of imaging medium and glue.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Select the “</w:t>
      </w:r>
      <w:r>
        <w:rPr>
          <w:rFonts w:ascii="Calibri" w:hAnsi="Calibri" w:cs="Calibri" w:eastAsia="Calibri"/>
          <w:b/>
          <w:color w:val="auto"/>
          <w:spacing w:val="0"/>
          <w:position w:val="0"/>
          <w:sz w:val="24"/>
          <w:shd w:fill="FFFF00" w:val="clear"/>
        </w:rPr>
        <w:t xml:space="preserve">pointer</w:t>
      </w:r>
      <w:r>
        <w:rPr>
          <w:rFonts w:ascii="Calibri" w:hAnsi="Calibri" w:cs="Calibri" w:eastAsia="Calibri"/>
          <w:color w:val="auto"/>
          <w:spacing w:val="0"/>
          <w:position w:val="0"/>
          <w:sz w:val="24"/>
          <w:shd w:fill="FFFF00" w:val="clear"/>
        </w:rPr>
        <w:t xml:space="preserve">” button on the toolbar and re-select the specimen 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Press “</w:t>
      </w:r>
      <w:r>
        <w:rPr>
          <w:rFonts w:ascii="Calibri" w:hAnsi="Calibri" w:cs="Calibri" w:eastAsia="Calibri"/>
          <w:b/>
          <w:color w:val="auto"/>
          <w:spacing w:val="0"/>
          <w:position w:val="0"/>
          <w:sz w:val="24"/>
          <w:shd w:fill="FFFF00" w:val="clear"/>
        </w:rPr>
        <w:t xml:space="preserve">delete</w:t>
      </w:r>
      <w:r>
        <w:rPr>
          <w:rFonts w:ascii="Calibri" w:hAnsi="Calibri" w:cs="Calibri" w:eastAsia="Calibri"/>
          <w:color w:val="auto"/>
          <w:spacing w:val="0"/>
          <w:position w:val="0"/>
          <w:sz w:val="24"/>
          <w:shd w:fill="FFFF00" w:val="clear"/>
        </w:rPr>
        <w:t xml:space="preserve">” on the keyboard to remove the specimen 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Now the rectangle will have an empty space for where the specimen will be placed.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In the toolbar select the “</w:t>
      </w:r>
      <w:r>
        <w:rPr>
          <w:rFonts w:ascii="Calibri" w:hAnsi="Calibri" w:cs="Calibri" w:eastAsia="Calibri"/>
          <w:b/>
          <w:color w:val="auto"/>
          <w:spacing w:val="0"/>
          <w:position w:val="0"/>
          <w:sz w:val="24"/>
          <w:shd w:fill="FFFF00" w:val="clear"/>
        </w:rPr>
        <w:t xml:space="preserve">push/pull</w:t>
      </w:r>
      <w:r>
        <w:rPr>
          <w:rFonts w:ascii="Calibri" w:hAnsi="Calibri" w:cs="Calibri" w:eastAsia="Calibri"/>
          <w:color w:val="auto"/>
          <w:spacing w:val="0"/>
          <w:position w:val="0"/>
          <w:sz w:val="24"/>
          <w:shd w:fill="FFFF00" w:val="clear"/>
        </w:rPr>
        <w:t xml:space="preserve">” tool.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Click and select the rectangle face with the specimen area previously deleted.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In the button left hand corner type in the measurement to be the thickness of the rectangle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the thickness of the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Now there will be a rectangle the size of a slide or cell culture plate to be imaged with a missing place for the specimen to be placed within. However, it is suggested to add 0.5 mm to each side of the specimen to allow for imaging media to be placed with the specimen, but this is not required.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In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tab select the file and export it as a .STL.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Printing the .STL file iMold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720" w:hanging="72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Open the saved .STL file in the 3D printer software. Go to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tab and select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b/>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Select “</w:t>
      </w:r>
      <w:r>
        <w:rPr>
          <w:rFonts w:ascii="Calibri" w:hAnsi="Calibri" w:cs="Calibri" w:eastAsia="Calibri"/>
          <w:b/>
          <w:color w:val="auto"/>
          <w:spacing w:val="0"/>
          <w:position w:val="0"/>
          <w:sz w:val="24"/>
          <w:shd w:fill="FFFF00" w:val="clear"/>
        </w:rPr>
        <w:t xml:space="preserve">print</w:t>
      </w:r>
      <w:r>
        <w:rPr>
          <w:rFonts w:ascii="Calibri" w:hAnsi="Calibri" w:cs="Calibri" w:eastAsia="Calibri"/>
          <w:color w:val="auto"/>
          <w:spacing w:val="0"/>
          <w:position w:val="0"/>
          <w:sz w:val="24"/>
          <w:shd w:fill="FFFF00" w:val="clear"/>
        </w:rPr>
        <w:t xml:space="preserve">” from library on the button of the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Select the .STL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720" w:hanging="72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Print the file at optimal resolution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150 &amp;#956;M) with the highest quality setting.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It typically takes between 1-4 h depending on the specimen and imaging platform. PLA is commonly used for its flexibility but other plastics such as ABS also work for iMold generation. 3D printers with heated stages are preferred for improved printing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Using the .STL iMold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the printed iMold on the working lab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a few lines of super glue around the specimen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Glue the outermost area of the iMold to avoid mixing of superglue with the specimen. In addition, using superglue that can be purchased in a pen style to allow a finer width to be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Place coverglass onto the superglue.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sufficient time for the glue to dry, if using an upright microscope then super glue must be applied to both sides with coverglass once the specimen and liquid has been placed in the iMold.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Place the specimen into the iMold.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Add the appropriate amount of liquid of clearing solution to fill the chamber of the iMold but do not add excess as this will mix with the superglue.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clearing solution refractive index should match the refractive index of the objective being used to image for optimal imaging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Proceed to imaging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re-staining, remove the specimen, clear the prior antibodies following the previously established protocols, re-stain, and replace the specimen into the iMold and re-image. If the iMold becomes structurally altered, then re-print a new iMold from the saved .STL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Imaging the iMold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Place the tissue iMold into the appropriate microscope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single-photon confocal or multi-photon) platform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plate holder, slide holder). Add imaging solution until the entire iMold chamber is filled, typically less than 200 &amp;#181;L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Find the location of interest and image using the ideal microscope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Imaging using the z-stack tile allows for a large area to be imaged through multiple z-planes. In addition, ensure proper controls when using new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benefits of this method, in combination with tissue clearing methods is the ability to control movement of tissue to avoid shifting during long term imaging and/or the re-staining of tissue. Therefore, it is critical that the user designs a properly fitted iMold, have proper tissue-clearing, and have the validation of the immunofluorescent target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RNA, Protein). Other methods include using putty or iSpacers to maintain the tissue, however this leads to the issues previously discussed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tissue movement, relocation of targets of interest in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experiment, the brain was used from the BAC-Glt1-eGFP mouse model, which labels all grey-matter astroglia with eGFP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eGFP reporter is strongly expressed throughout all astroglia soma and major astroglial processes and with minor eGFP-fluorescence distributed on the minor processes in the neuropil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achieve detailed images of these minor processes would require the usage of higher magnified objectives during imaging, and have been previously shown with super resolution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illustrates taking a specimen and designing an iMold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clearing a thick coronal section of the brain, the mouse cerebral cortex was imaged using single photon with 40x objective and numerical aperture of 0.8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Imaging results display highly abundant astroglia distribution throughout the entire cortical column imaged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1C</w:t>
      </w:r>
      <w:r>
        <w:rPr>
          <w:rFonts w:ascii="Calibri" w:hAnsi="Calibri" w:cs="Calibri" w:eastAsia="Calibri"/>
          <w:color w:val="auto"/>
          <w:spacing w:val="0"/>
          <w:position w:val="0"/>
          <w:sz w:val="24"/>
          <w:shd w:fill="auto" w:val="clear"/>
        </w:rPr>
        <w:t xml:space="preserve">). Next, using prior published method that allows users to transform fluorescence signal into voxels. Each voxel represents a cell body. Using this method, the software calculated a total of 463 astroglia in the 0.9-mm tall section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astroglia are known to physical connect with other astroglia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support of this, representative images found astroglia in direct connection with neighboring astroglia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Furthermore, astroglia are highly important in the maintenance of the blood-brain-barrier and extend major processes that connect with the cerebral arteries, known as endfeet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Using the same microscopy parameters as before, it is shown that astroglia are harnessing a cerebral artery around 500 &amp;#956;m deep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the central nervous system using tissue clearing methods are continuing to advance the understanding of cellular and molecular biology. With the current study, it is shown that astroglia can be automatically counted using iMolds and can be imaged during an extended time period without movement. Furthermore, it is shown that a cellular interface between astroglia with other astroglia and cerebral arteries can be imaged and investigated with this methodology. Lastly, the representative data show that minor processes in neuropil can also be imaged with the eGFP signal, as it can be seen distributed throughout the neuropil, appearing as fragmented eGFP-fluorescence (</w:t>
      </w: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2A-2C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Z-stack section of the entire volume imaged displaying the abundance of astroglia.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iMold with coronal 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Each astroglia was replaced as a cylindrical voxel and computationally counted.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tissue section imaged with single-photon microscopy top view.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Cellular interactions of astroglia in the 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z-slice image of astroglia physically connecting.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z-slice image of astroglia harnessing a cerebral artery.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End-foot processes on a cerebral artery of Glt1-eGFP positive astroglia. Arrows represent arrows of contact. Red dots represent an astroglia soma. Images were taken around 500 &amp;#956;m deep.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Imaging processing through each z-slice.</w:t>
      </w:r>
      <w:r>
        <w:rPr>
          <w:rFonts w:ascii="Calibri" w:hAnsi="Calibri" w:cs="Calibri" w:eastAsia="Calibri"/>
          <w:color w:val="auto"/>
          <w:spacing w:val="0"/>
          <w:position w:val="0"/>
          <w:sz w:val="24"/>
          <w:shd w:fill="auto" w:val="clear"/>
        </w:rPr>
        <w:t xml:space="preserve"> A video of one imaging session of an entire section of mouse cerebral cortex from pia to corpus callosum.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iMold generation for a specimen, measurements, computational modeling of the iMold, and result of 3D printing the iMold for imaging.</w:t>
      </w:r>
      <w:r>
        <w:rPr>
          <w:rFonts w:ascii="Calibri" w:hAnsi="Calibri" w:cs="Calibri" w:eastAsia="Calibri"/>
          <w:color w:val="auto"/>
          <w:spacing w:val="0"/>
          <w:position w:val="0"/>
          <w:sz w:val="24"/>
          <w:shd w:fill="auto" w:val="clear"/>
        </w:rPr>
        <w:t xml:space="preserve"> Modified from Miller S.J. and Rothstein J.D.</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clearing methods are continuing to increase the understanding of environmental niches and cellular heterogeneity. The tissue is maintained and stored in a hydrogel complex that allows biomacromolecules to permeate the matrix. This allows for groups to study immunofluorescence of proteins and nucleic acids either by endogenous fluorescence or post-hoc labeling, across large volumes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a major caveat in the system comes when attempting to image the tissue. In current methods, the tissue is placed onto a slide and surrounded by an adhesive material such as putty. Then the tissue is imaged and removed. Next time the user images, they have to generate a new putty structure to maintain the tissue, leaving large gaps between each imaging session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Another caveat is that during long imaging sessions the tissue is likely to move, due to being imaged in a semi-aqueous optical solution. These are variables that make CLARITY and other tissue clearing methods challenging to re-image and generate additional 3D renderings on the same cellular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generation of the iMold, users can stop movement of the tissue being imaged by using an optical slide or plate which is 3D printed and allow for re-imaging of the same environment with the same parameters as the original imaging session. This allows for groups to essentially, setup their imaging parameters and walk away from the system while it images. This can be done by combining multiple organs or tissue onto one slide or plate. This allows screening of multiple organs much easier.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iMolds do allow for storage of the tissue or specimen. Please note that each iMold will vary slightly based on gluing for how long tissue can be kept inside before leaking. iMolds have lasted for months in the same iMold for storage but note that the medium must be changed every week to preserve tissue integrity. In addition, when imaging tissue or specimens that are not flat on the glass surface, simply adjust your z-plane until you acquire fluorescent signal then proceed with z-stack tiling.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iMolds can be used to study tissue in all fields of medicine and biology. In tumor studies, groups can reconstruct the entire tumor with multiple stainings to generate a true 3D picture of the cellular and subcellular environment. For neuroscience, the entire central nervous system can be imaged and reconstructed, evaluating neural circuitry and cellular and subcellular changes. An additional approach is investigating bone, which can be cleared as previously shown, to be able to study metastasized cancer cells or microenvironments. The usage of using tissue clearing methods with iMolds is endless and will provide scientists with the ability to quickly evaluate their tissue of interest thoroughly without being concerned about movement or re-imaging or being unable to identify exact anatomical locations. For these reasons, the iMold provides a perfect, affordable, user-friendly approach to use in combination with tissue clearing methodologies.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Lagerweij,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Optical clearing and fluorescence deep-tissue imaging for 3D quantitative analysis of the brain tumor microenvironment.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533-546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Miller, S.J. &amp;amp; Rothstein, J.D. 3D Printer Generated Tissue iMolds for Cleared Tissue Using Single- and Multi-Photon Microscopy for Deep Tissue Evaluation. </w:t>
      </w:r>
      <w:r>
        <w:rPr>
          <w:rFonts w:ascii="Calibri" w:hAnsi="Calibri" w:cs="Calibri" w:eastAsia="Calibri"/>
          <w:i/>
          <w:color w:val="auto"/>
          <w:spacing w:val="0"/>
          <w:position w:val="0"/>
          <w:sz w:val="24"/>
          <w:shd w:fill="auto" w:val="clear"/>
        </w:rPr>
        <w:t xml:space="preserve">Biol Proced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Tomer, R., Ye, L., Hsueh, B. &amp;amp; Deisseroth, K. Advanced CLARITY for rapid and high-resolution imaging of intact tissues. </w:t>
      </w:r>
      <w:r>
        <w:rPr>
          <w:rFonts w:ascii="Calibri" w:hAnsi="Calibri" w:cs="Calibri" w:eastAsia="Calibri"/>
          <w:i/>
          <w:color w:val="auto"/>
          <w:spacing w:val="0"/>
          <w:position w:val="0"/>
          <w:sz w:val="24"/>
          <w:shd w:fill="auto" w:val="clear"/>
        </w:rPr>
        <w:t xml:space="preserve">Nat Protoc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1682-1697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Yang,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comparison of GLT1+ and ALDH1L1+ astrocytes in vivo in astroglial reporter mice.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200-207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Miller, S.J. &amp;amp; Rothstein, J.D. Astroglia in Thick Tissue with Super Resolution and Cellular Reconstruction.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e0160391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Theis, M. &amp;amp; Giaume, C. Connexin-based intercellular communication and astrocyte heterogeneity. </w:t>
      </w:r>
      <w:r>
        <w:rPr>
          <w:rFonts w:ascii="Calibri" w:hAnsi="Calibri" w:cs="Calibri" w:eastAsia="Calibri"/>
          <w:i/>
          <w:color w:val="auto"/>
          <w:spacing w:val="0"/>
          <w:position w:val="0"/>
          <w:sz w:val="24"/>
          <w:shd w:fill="auto" w:val="clear"/>
        </w:rPr>
        <w:t xml:space="preserve">Brain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1487</w:t>
      </w:r>
      <w:r>
        <w:rPr>
          <w:rFonts w:ascii="Calibri" w:hAnsi="Calibri" w:cs="Calibri" w:eastAsia="Calibri"/>
          <w:color w:val="auto"/>
          <w:spacing w:val="0"/>
          <w:position w:val="0"/>
          <w:sz w:val="24"/>
          <w:shd w:fill="auto" w:val="clear"/>
        </w:rPr>
        <w:t xml:space="preserve">, 88-98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Cabezas,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Astrocytic modulation of blood brain barrier: perspectives on Parkinson's disease. </w:t>
      </w:r>
      <w:r>
        <w:rPr>
          <w:rFonts w:ascii="Calibri" w:hAnsi="Calibri" w:cs="Calibri" w:eastAsia="Calibri"/>
          <w:i/>
          <w:color w:val="auto"/>
          <w:spacing w:val="0"/>
          <w:position w:val="0"/>
          <w:sz w:val="24"/>
          <w:shd w:fill="auto" w:val="clear"/>
        </w:rPr>
        <w:t xml:space="preserve">Front Cell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211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