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C209E0B" w:rsidR="006305D7" w:rsidRPr="00795392" w:rsidRDefault="006305D7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bCs/>
          <w:color w:val="auto"/>
        </w:rPr>
        <w:t>TITLE:</w:t>
      </w:r>
    </w:p>
    <w:p w14:paraId="0C76090E" w14:textId="10B634FA" w:rsidR="007A4DD6" w:rsidRPr="00795392" w:rsidRDefault="00490E18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A </w:t>
      </w:r>
      <w:r w:rsidR="0030581D" w:rsidRPr="00795392">
        <w:rPr>
          <w:rFonts w:asciiTheme="minorHAnsi" w:hAnsiTheme="minorHAnsi" w:cstheme="minorHAnsi"/>
          <w:color w:val="auto"/>
        </w:rPr>
        <w:t xml:space="preserve">Method to Study the </w:t>
      </w:r>
      <w:r w:rsidRPr="00795392">
        <w:rPr>
          <w:rFonts w:asciiTheme="minorHAnsi" w:hAnsiTheme="minorHAnsi" w:cstheme="minorHAnsi"/>
          <w:color w:val="auto"/>
        </w:rPr>
        <w:t xml:space="preserve">C924T </w:t>
      </w:r>
      <w:r w:rsidR="0030581D" w:rsidRPr="00795392">
        <w:rPr>
          <w:rFonts w:asciiTheme="minorHAnsi" w:hAnsiTheme="minorHAnsi" w:cstheme="minorHAnsi"/>
          <w:color w:val="auto"/>
        </w:rPr>
        <w:t xml:space="preserve">Polymorphism of the </w:t>
      </w:r>
      <w:r w:rsidRPr="00795392">
        <w:rPr>
          <w:rFonts w:asciiTheme="minorHAnsi" w:hAnsiTheme="minorHAnsi" w:cstheme="minorHAnsi"/>
          <w:color w:val="auto"/>
        </w:rPr>
        <w:t>Thromboxane</w:t>
      </w:r>
      <w:r w:rsidR="000673F3" w:rsidRPr="00795392">
        <w:rPr>
          <w:rFonts w:asciiTheme="minorHAnsi" w:hAnsiTheme="minorHAnsi" w:cstheme="minorHAnsi"/>
          <w:color w:val="auto"/>
        </w:rPr>
        <w:t xml:space="preserve"> A2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30581D" w:rsidRPr="00795392">
        <w:rPr>
          <w:rFonts w:asciiTheme="minorHAnsi" w:hAnsiTheme="minorHAnsi" w:cstheme="minorHAnsi"/>
          <w:color w:val="auto"/>
        </w:rPr>
        <w:t>Receptor Gene</w:t>
      </w:r>
    </w:p>
    <w:p w14:paraId="2E300B21" w14:textId="77777777" w:rsidR="007A4DD6" w:rsidRPr="00795392" w:rsidRDefault="007A4DD6" w:rsidP="0030581D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735DEF51" w:rsidR="006305D7" w:rsidRPr="00795392" w:rsidRDefault="006305D7" w:rsidP="0030581D">
      <w:pPr>
        <w:rPr>
          <w:rFonts w:asciiTheme="minorHAnsi" w:hAnsiTheme="minorHAnsi" w:cstheme="minorHAnsi"/>
          <w:b/>
          <w:bCs/>
          <w:color w:val="auto"/>
          <w:lang w:val="it-IT"/>
        </w:rPr>
      </w:pPr>
      <w:r w:rsidRPr="00795392">
        <w:rPr>
          <w:rFonts w:asciiTheme="minorHAnsi" w:hAnsiTheme="minorHAnsi" w:cstheme="minorHAnsi"/>
          <w:b/>
          <w:bCs/>
          <w:color w:val="auto"/>
          <w:lang w:val="it-IT"/>
        </w:rPr>
        <w:t>AUTHORS</w:t>
      </w:r>
      <w:r w:rsidR="000B662E" w:rsidRPr="00795392">
        <w:rPr>
          <w:rFonts w:asciiTheme="minorHAnsi" w:hAnsiTheme="minorHAnsi" w:cstheme="minorHAnsi"/>
          <w:b/>
          <w:bCs/>
          <w:color w:val="auto"/>
          <w:lang w:val="it-IT"/>
        </w:rPr>
        <w:t xml:space="preserve"> </w:t>
      </w:r>
      <w:r w:rsidR="00D0146D">
        <w:rPr>
          <w:rFonts w:asciiTheme="minorHAnsi" w:hAnsiTheme="minorHAnsi" w:cstheme="minorHAnsi"/>
          <w:b/>
          <w:bCs/>
          <w:color w:val="auto"/>
          <w:lang w:val="it-IT"/>
        </w:rPr>
        <w:t>AND</w:t>
      </w:r>
      <w:r w:rsidR="000B662E" w:rsidRPr="00795392">
        <w:rPr>
          <w:rFonts w:asciiTheme="minorHAnsi" w:hAnsiTheme="minorHAnsi" w:cstheme="minorHAnsi"/>
          <w:b/>
          <w:bCs/>
          <w:color w:val="auto"/>
          <w:lang w:val="it-IT"/>
        </w:rPr>
        <w:t xml:space="preserve"> AFFILIATIONS</w:t>
      </w:r>
      <w:r w:rsidRPr="00795392">
        <w:rPr>
          <w:rFonts w:asciiTheme="minorHAnsi" w:hAnsiTheme="minorHAnsi" w:cstheme="minorHAnsi"/>
          <w:b/>
          <w:bCs/>
          <w:color w:val="auto"/>
          <w:lang w:val="it-IT"/>
        </w:rPr>
        <w:t>:</w:t>
      </w:r>
    </w:p>
    <w:p w14:paraId="03EB9769" w14:textId="7AC2CF5A" w:rsidR="00711747" w:rsidRPr="00795392" w:rsidRDefault="0030581D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Vincenzo De Iuliis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795392">
        <w:rPr>
          <w:rFonts w:asciiTheme="minorHAnsi" w:hAnsiTheme="minorHAnsi" w:cstheme="minorHAnsi"/>
          <w:color w:val="auto"/>
          <w:lang w:val="it-IT"/>
        </w:rPr>
        <w:t>,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 xml:space="preserve"> </w:t>
      </w:r>
      <w:r w:rsidRPr="00795392">
        <w:rPr>
          <w:rFonts w:asciiTheme="minorHAnsi" w:hAnsiTheme="minorHAnsi" w:cstheme="minorHAnsi"/>
          <w:color w:val="auto"/>
          <w:lang w:val="it-IT"/>
        </w:rPr>
        <w:t>Sebastiano Ursi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795392">
        <w:rPr>
          <w:rFonts w:asciiTheme="minorHAnsi" w:hAnsiTheme="minorHAnsi" w:cstheme="minorHAnsi"/>
          <w:color w:val="auto"/>
          <w:lang w:val="it-IT"/>
        </w:rPr>
        <w:t>, Alfonso Pennelli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2</w:t>
      </w:r>
      <w:r w:rsidRPr="00795392">
        <w:rPr>
          <w:rFonts w:asciiTheme="minorHAnsi" w:hAnsiTheme="minorHAnsi" w:cstheme="minorHAnsi"/>
          <w:color w:val="auto"/>
          <w:lang w:val="it-IT"/>
        </w:rPr>
        <w:t>, Marika Caruso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2</w:t>
      </w:r>
      <w:r w:rsidRPr="00795392">
        <w:rPr>
          <w:rFonts w:asciiTheme="minorHAnsi" w:hAnsiTheme="minorHAnsi" w:cstheme="minorHAnsi"/>
          <w:color w:val="auto"/>
          <w:lang w:val="it-IT"/>
        </w:rPr>
        <w:t>, Sabrina Capodifoglio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2</w:t>
      </w:r>
      <w:r w:rsidRPr="00795392">
        <w:rPr>
          <w:rFonts w:asciiTheme="minorHAnsi" w:hAnsiTheme="minorHAnsi" w:cstheme="minorHAnsi"/>
          <w:color w:val="auto"/>
          <w:lang w:val="it-IT"/>
        </w:rPr>
        <w:t>, Antonio Marino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795392">
        <w:rPr>
          <w:rFonts w:asciiTheme="minorHAnsi" w:hAnsiTheme="minorHAnsi" w:cstheme="minorHAnsi"/>
          <w:color w:val="auto"/>
          <w:lang w:val="it-IT"/>
        </w:rPr>
        <w:t>, Vincenzo Flati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3</w:t>
      </w:r>
      <w:r w:rsidRPr="00795392">
        <w:rPr>
          <w:rFonts w:asciiTheme="minorHAnsi" w:hAnsiTheme="minorHAnsi" w:cstheme="minorHAnsi"/>
          <w:color w:val="auto"/>
          <w:lang w:val="it-IT"/>
        </w:rPr>
        <w:t>, Gianfranco Vitullo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795392">
        <w:rPr>
          <w:rFonts w:asciiTheme="minorHAnsi" w:hAnsiTheme="minorHAnsi" w:cstheme="minorHAnsi"/>
          <w:color w:val="auto"/>
          <w:lang w:val="it-IT"/>
        </w:rPr>
        <w:t>, Elena Toniato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2</w:t>
      </w:r>
      <w:r w:rsidRPr="00795392">
        <w:rPr>
          <w:rFonts w:asciiTheme="minorHAnsi" w:hAnsiTheme="minorHAnsi" w:cstheme="minorHAnsi"/>
          <w:color w:val="auto"/>
          <w:lang w:val="it-IT"/>
        </w:rPr>
        <w:t>, Iole Robuffo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4</w:t>
      </w:r>
      <w:r w:rsidRPr="00795392">
        <w:rPr>
          <w:rFonts w:asciiTheme="minorHAnsi" w:hAnsiTheme="minorHAnsi" w:cstheme="minorHAnsi"/>
          <w:color w:val="auto"/>
          <w:lang w:val="it-IT"/>
        </w:rPr>
        <w:t>, Stefano Martinotti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1,2</w:t>
      </w:r>
    </w:p>
    <w:p w14:paraId="69DB3AB6" w14:textId="7820E242" w:rsidR="0030581D" w:rsidRPr="00795392" w:rsidRDefault="0030581D" w:rsidP="0030581D">
      <w:pPr>
        <w:rPr>
          <w:rFonts w:asciiTheme="minorHAnsi" w:hAnsiTheme="minorHAnsi" w:cstheme="minorHAnsi"/>
          <w:color w:val="auto"/>
          <w:lang w:val="it-IT"/>
        </w:rPr>
      </w:pPr>
    </w:p>
    <w:p w14:paraId="65BDFBE3" w14:textId="393FA1DA" w:rsidR="00BC369E" w:rsidRPr="00795392" w:rsidRDefault="00BC369E" w:rsidP="00B67FE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  <w:vertAlign w:val="superscript"/>
        </w:rPr>
        <w:t>1</w:t>
      </w:r>
      <w:r w:rsidRPr="00795392">
        <w:rPr>
          <w:rFonts w:asciiTheme="minorHAnsi" w:hAnsiTheme="minorHAnsi" w:cstheme="minorHAnsi"/>
          <w:color w:val="auto"/>
          <w:szCs w:val="24"/>
        </w:rPr>
        <w:t>SS Annunziata University Hospital, Unit of Clinical Molecular Biology and Predictive Medicine,</w:t>
      </w:r>
      <w:r w:rsidR="00CA10B7" w:rsidRPr="00795392">
        <w:rPr>
          <w:rFonts w:asciiTheme="minorHAnsi" w:hAnsiTheme="minorHAnsi" w:cstheme="minorHAnsi"/>
          <w:color w:val="auto"/>
          <w:szCs w:val="24"/>
        </w:rPr>
        <w:t xml:space="preserve"> </w:t>
      </w:r>
      <w:r w:rsidRPr="00795392">
        <w:rPr>
          <w:rFonts w:asciiTheme="minorHAnsi" w:hAnsiTheme="minorHAnsi" w:cstheme="minorHAnsi"/>
          <w:color w:val="auto"/>
          <w:szCs w:val="24"/>
        </w:rPr>
        <w:t>University of Chieti, ASL Lanciano-Vasto-Chieti, Chieti, Italy</w:t>
      </w:r>
    </w:p>
    <w:p w14:paraId="44750F67" w14:textId="06DCBEEE" w:rsidR="00BC369E" w:rsidRPr="00795392" w:rsidRDefault="00BC369E" w:rsidP="00B67FE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  <w:vertAlign w:val="superscript"/>
        </w:rPr>
        <w:t>2</w:t>
      </w:r>
      <w:r w:rsidRPr="00795392">
        <w:rPr>
          <w:rFonts w:asciiTheme="minorHAnsi" w:hAnsiTheme="minorHAnsi" w:cstheme="minorHAnsi"/>
          <w:color w:val="auto"/>
          <w:szCs w:val="24"/>
        </w:rPr>
        <w:t>Department of Medical, Oral and Biotechnological Sciences, Via dei Vestini 31, University of Chieti, Italy</w:t>
      </w:r>
    </w:p>
    <w:p w14:paraId="59DCB763" w14:textId="5ACD0BA1" w:rsidR="00BC369E" w:rsidRPr="00795392" w:rsidRDefault="00BC369E" w:rsidP="00B67FE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  <w:vertAlign w:val="superscript"/>
        </w:rPr>
        <w:t>3</w:t>
      </w:r>
      <w:r w:rsidRPr="00795392">
        <w:rPr>
          <w:rFonts w:asciiTheme="minorHAnsi" w:hAnsiTheme="minorHAnsi" w:cstheme="minorHAnsi"/>
          <w:color w:val="auto"/>
          <w:szCs w:val="24"/>
        </w:rPr>
        <w:t>Department of Biotechnological and Applied Clinical Sciences, University of</w:t>
      </w:r>
      <w:r w:rsidR="00826280" w:rsidRPr="00795392">
        <w:rPr>
          <w:rFonts w:asciiTheme="minorHAnsi" w:hAnsiTheme="minorHAnsi" w:cstheme="minorHAnsi"/>
          <w:color w:val="auto"/>
          <w:szCs w:val="24"/>
        </w:rPr>
        <w:t xml:space="preserve"> </w:t>
      </w:r>
      <w:r w:rsidRPr="00795392">
        <w:rPr>
          <w:rFonts w:asciiTheme="minorHAnsi" w:hAnsiTheme="minorHAnsi" w:cstheme="minorHAnsi"/>
          <w:color w:val="auto"/>
          <w:szCs w:val="24"/>
        </w:rPr>
        <w:t>L’Aquila, L’Aquila, Italy</w:t>
      </w:r>
    </w:p>
    <w:p w14:paraId="7046316A" w14:textId="09E24DFF" w:rsidR="00BC369E" w:rsidRPr="00795392" w:rsidRDefault="00BB13F4" w:rsidP="0030581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  <w:vertAlign w:val="superscript"/>
        </w:rPr>
        <w:t>4</w:t>
      </w:r>
      <w:r w:rsidR="00BC369E" w:rsidRPr="00795392">
        <w:rPr>
          <w:rFonts w:asciiTheme="minorHAnsi" w:hAnsiTheme="minorHAnsi" w:cstheme="minorHAnsi"/>
          <w:color w:val="auto"/>
          <w:szCs w:val="24"/>
        </w:rPr>
        <w:t>CNR - Institute of Molecular Genetics, Section of Chieti, Chieti, Italy</w:t>
      </w:r>
    </w:p>
    <w:p w14:paraId="306AA6EB" w14:textId="6AD2446C" w:rsidR="001E7D81" w:rsidRPr="00795392" w:rsidRDefault="001E7D81" w:rsidP="0030581D">
      <w:pPr>
        <w:pStyle w:val="Maddress"/>
        <w:spacing w:before="0" w:line="240" w:lineRule="auto"/>
        <w:ind w:left="284" w:hanging="284"/>
        <w:rPr>
          <w:rFonts w:asciiTheme="minorHAnsi" w:hAnsiTheme="minorHAnsi" w:cstheme="minorHAnsi"/>
          <w:color w:val="auto"/>
          <w:szCs w:val="24"/>
        </w:rPr>
      </w:pPr>
    </w:p>
    <w:p w14:paraId="64CA988C" w14:textId="06D91890" w:rsidR="003C61DB" w:rsidRPr="00795392" w:rsidRDefault="0030581D" w:rsidP="0030581D">
      <w:pPr>
        <w:pStyle w:val="Maddress"/>
        <w:spacing w:before="0" w:line="240" w:lineRule="auto"/>
        <w:rPr>
          <w:rFonts w:asciiTheme="minorHAnsi" w:hAnsiTheme="minorHAnsi" w:cstheme="minorHAnsi"/>
          <w:b/>
          <w:color w:val="auto"/>
          <w:szCs w:val="24"/>
        </w:rPr>
      </w:pPr>
      <w:r w:rsidRPr="00795392">
        <w:rPr>
          <w:rFonts w:asciiTheme="minorHAnsi" w:hAnsiTheme="minorHAnsi" w:cstheme="minorHAnsi"/>
          <w:b/>
          <w:color w:val="auto"/>
          <w:szCs w:val="24"/>
        </w:rPr>
        <w:t>CORRESPONDING AUTHOR:</w:t>
      </w:r>
    </w:p>
    <w:p w14:paraId="75A8ECAF" w14:textId="556AA111" w:rsidR="003C61DB" w:rsidRPr="00795392" w:rsidRDefault="003C61DB" w:rsidP="0030581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</w:rPr>
        <w:t>Elena Toniato</w:t>
      </w:r>
      <w:r w:rsidR="00CA10B7" w:rsidRPr="00795392">
        <w:rPr>
          <w:rFonts w:asciiTheme="minorHAnsi" w:hAnsiTheme="minorHAnsi" w:cstheme="minorHAnsi"/>
          <w:color w:val="auto"/>
          <w:szCs w:val="24"/>
        </w:rPr>
        <w:t xml:space="preserve"> (</w:t>
      </w:r>
      <w:r w:rsidR="00CA10B7" w:rsidRPr="00795392" w:rsidDel="00CA10B7">
        <w:rPr>
          <w:rFonts w:asciiTheme="minorHAnsi" w:hAnsiTheme="minorHAnsi" w:cstheme="minorHAnsi"/>
          <w:szCs w:val="24"/>
        </w:rPr>
        <w:t>e.toniato@unich.it</w:t>
      </w:r>
      <w:r w:rsidR="00CA10B7" w:rsidRPr="00795392">
        <w:rPr>
          <w:rFonts w:asciiTheme="minorHAnsi" w:hAnsiTheme="minorHAnsi" w:cstheme="minorHAnsi"/>
          <w:szCs w:val="24"/>
        </w:rPr>
        <w:t>)</w:t>
      </w:r>
    </w:p>
    <w:p w14:paraId="7FF422F4" w14:textId="25317534" w:rsidR="003C61DB" w:rsidRPr="00795392" w:rsidRDefault="003C61DB" w:rsidP="0030581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</w:rPr>
        <w:t>Tel: +3908713554161</w:t>
      </w:r>
    </w:p>
    <w:p w14:paraId="3110EC5A" w14:textId="77777777" w:rsidR="001E7D81" w:rsidRPr="00795392" w:rsidRDefault="001E7D81" w:rsidP="0030581D">
      <w:pPr>
        <w:pStyle w:val="Maddress"/>
        <w:spacing w:before="0" w:line="240" w:lineRule="auto"/>
        <w:ind w:left="284" w:hanging="284"/>
        <w:rPr>
          <w:rFonts w:asciiTheme="minorHAnsi" w:hAnsiTheme="minorHAnsi" w:cstheme="minorHAnsi"/>
          <w:color w:val="auto"/>
          <w:szCs w:val="24"/>
        </w:rPr>
      </w:pPr>
    </w:p>
    <w:p w14:paraId="1F97C64B" w14:textId="6ACDEA69" w:rsidR="001E7D81" w:rsidRPr="00795392" w:rsidRDefault="0030581D" w:rsidP="0030581D">
      <w:pPr>
        <w:pStyle w:val="Maddress"/>
        <w:spacing w:before="0" w:line="240" w:lineRule="auto"/>
        <w:ind w:left="284" w:hanging="284"/>
        <w:rPr>
          <w:rFonts w:asciiTheme="minorHAnsi" w:hAnsiTheme="minorHAnsi" w:cstheme="minorHAnsi"/>
          <w:b/>
          <w:color w:val="auto"/>
          <w:szCs w:val="24"/>
        </w:rPr>
      </w:pPr>
      <w:r w:rsidRPr="00795392">
        <w:rPr>
          <w:rFonts w:asciiTheme="minorHAnsi" w:hAnsiTheme="minorHAnsi" w:cstheme="minorHAnsi"/>
          <w:b/>
          <w:color w:val="auto"/>
          <w:szCs w:val="24"/>
        </w:rPr>
        <w:t>EMAIL ADDRESSES:</w:t>
      </w:r>
    </w:p>
    <w:p w14:paraId="78FCFA31" w14:textId="6EC7968A" w:rsidR="001E7D81" w:rsidRPr="00795392" w:rsidRDefault="003C61DB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Vincenzo De Iuliis</w:t>
      </w:r>
      <w:r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="00D076E7" w:rsidRPr="00795392">
        <w:rPr>
          <w:rFonts w:asciiTheme="minorHAnsi" w:hAnsiTheme="minorHAnsi" w:cstheme="minorHAnsi"/>
          <w:color w:val="auto"/>
          <w:lang w:val="it-IT"/>
        </w:rPr>
        <w:t>vincenzodeiuliis</w:t>
      </w:r>
      <w:r w:rsidR="001E7D81" w:rsidRPr="00795392">
        <w:rPr>
          <w:rFonts w:asciiTheme="minorHAnsi" w:hAnsiTheme="minorHAnsi" w:cstheme="minorHAnsi"/>
          <w:color w:val="auto"/>
          <w:lang w:val="it-IT"/>
        </w:rPr>
        <w:t>1985@gmail.com</w:t>
      </w:r>
      <w:r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5115FF7F" w14:textId="03A62460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Sebastiano Ursi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ursinino@libero.it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3C2CE2FA" w14:textId="251F0B4A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Alfonso Pennelli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alfonso.pennelli@unich.it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17E0A609" w14:textId="4F100FA4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Marika Caruso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marikacaruso@hotmail.it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7894F933" w14:textId="3F405F4B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Sabrina Capodifoglio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sabrinacapodifoglio@gmail.com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5A2AF291" w14:textId="0E51DB98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Antonio Marino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antonio.marino.1985@gmail.com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5B8F6702" w14:textId="111175B4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Vincenzo Flati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flativ@univaq.it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52D61BEE" w14:textId="53FB68B0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Gianfranco Vitullo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fcsa273@libero.it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6ACE2358" w14:textId="5EEA29CB" w:rsidR="001E7D81" w:rsidRPr="00795392" w:rsidRDefault="003C61DB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Iole Robuffo</w:t>
      </w:r>
      <w:r w:rsidRPr="00795392">
        <w:rPr>
          <w:rFonts w:asciiTheme="minorHAnsi" w:hAnsiTheme="minorHAnsi" w:cstheme="minorHAnsi"/>
          <w:color w:val="auto"/>
          <w:lang w:val="it-IT"/>
        </w:rPr>
        <w:tab/>
      </w:r>
      <w:r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="001E7D81" w:rsidRPr="00795392">
        <w:rPr>
          <w:rFonts w:asciiTheme="minorHAnsi" w:hAnsiTheme="minorHAnsi" w:cstheme="minorHAnsi"/>
          <w:color w:val="auto"/>
          <w:lang w:val="it-IT"/>
        </w:rPr>
        <w:t>robuffo@unich.it</w:t>
      </w:r>
      <w:r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60FCB589" w14:textId="33B2BE35" w:rsidR="00D04A95" w:rsidRPr="00795392" w:rsidRDefault="003C61DB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Stefano Martinotti</w:t>
      </w:r>
      <w:r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="001E7D81" w:rsidRPr="00795392">
        <w:rPr>
          <w:rFonts w:asciiTheme="minorHAnsi" w:hAnsiTheme="minorHAnsi" w:cstheme="minorHAnsi"/>
          <w:color w:val="auto"/>
          <w:lang w:val="it-IT"/>
        </w:rPr>
        <w:t>smartinotti@unich.it</w:t>
      </w:r>
      <w:r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0957B026" w14:textId="77777777" w:rsidR="001E7D81" w:rsidRPr="00795392" w:rsidRDefault="001E7D81" w:rsidP="0030581D">
      <w:pPr>
        <w:rPr>
          <w:rFonts w:asciiTheme="minorHAnsi" w:hAnsiTheme="minorHAnsi" w:cstheme="minorHAnsi"/>
          <w:bCs/>
          <w:color w:val="auto"/>
          <w:lang w:val="it-IT"/>
        </w:rPr>
      </w:pPr>
    </w:p>
    <w:p w14:paraId="71B79AC9" w14:textId="7BC0C3BE" w:rsidR="006305D7" w:rsidRPr="00795392" w:rsidRDefault="006305D7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bCs/>
          <w:color w:val="auto"/>
        </w:rPr>
        <w:t>KEYWORDS:</w:t>
      </w:r>
    </w:p>
    <w:p w14:paraId="1CB4E390" w14:textId="78A6AB3D" w:rsidR="006305D7" w:rsidRPr="00795392" w:rsidRDefault="004E7793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795392">
        <w:rPr>
          <w:rFonts w:asciiTheme="minorHAnsi" w:hAnsiTheme="minorHAnsi" w:cstheme="minorHAnsi"/>
          <w:bCs/>
          <w:color w:val="auto"/>
        </w:rPr>
        <w:t xml:space="preserve">Molecular </w:t>
      </w:r>
      <w:r w:rsidR="00220725" w:rsidRPr="00795392">
        <w:rPr>
          <w:rFonts w:asciiTheme="minorHAnsi" w:hAnsiTheme="minorHAnsi" w:cstheme="minorHAnsi"/>
          <w:bCs/>
          <w:color w:val="auto"/>
        </w:rPr>
        <w:t>Biology, Gene Expression, Restriction Enzyme Analysis, Single Nucleotide Polymorphism, Genotyping, Platelet Aggregation, Atherothrombosis</w:t>
      </w:r>
    </w:p>
    <w:p w14:paraId="4200A07B" w14:textId="77777777" w:rsidR="00874D18" w:rsidRPr="00795392" w:rsidRDefault="00874D18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41774B1D" w:rsidR="006305D7" w:rsidRPr="00795392" w:rsidRDefault="00D0146D" w:rsidP="0030581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SUMMARY</w:t>
      </w:r>
      <w:r w:rsidRPr="00795392">
        <w:rPr>
          <w:rFonts w:asciiTheme="minorHAnsi" w:hAnsiTheme="minorHAnsi" w:cstheme="minorHAnsi"/>
          <w:b/>
          <w:bCs/>
          <w:color w:val="auto"/>
        </w:rPr>
        <w:t>:</w:t>
      </w:r>
    </w:p>
    <w:p w14:paraId="32798D51" w14:textId="0EAEB0AA" w:rsidR="007A4DD6" w:rsidRPr="00795392" w:rsidRDefault="004E6B2B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In the present study</w:t>
      </w:r>
      <w:r w:rsidR="00D7773B">
        <w:rPr>
          <w:rFonts w:asciiTheme="minorHAnsi" w:hAnsiTheme="minorHAnsi" w:cstheme="minorHAnsi"/>
          <w:color w:val="auto"/>
        </w:rPr>
        <w:t>,</w:t>
      </w:r>
      <w:r w:rsidRPr="00795392">
        <w:rPr>
          <w:rFonts w:asciiTheme="minorHAnsi" w:hAnsiTheme="minorHAnsi" w:cstheme="minorHAnsi"/>
          <w:color w:val="auto"/>
        </w:rPr>
        <w:t xml:space="preserve"> we describe a methodology </w:t>
      </w:r>
      <w:r w:rsidR="00CA10B7" w:rsidRPr="00795392">
        <w:rPr>
          <w:rFonts w:asciiTheme="minorHAnsi" w:hAnsiTheme="minorHAnsi" w:cstheme="minorHAnsi"/>
          <w:color w:val="auto"/>
        </w:rPr>
        <w:t xml:space="preserve">to </w:t>
      </w:r>
      <w:r w:rsidRPr="00795392">
        <w:rPr>
          <w:rFonts w:asciiTheme="minorHAnsi" w:hAnsiTheme="minorHAnsi" w:cstheme="minorHAnsi"/>
          <w:color w:val="auto"/>
        </w:rPr>
        <w:t xml:space="preserve">analyze the C924T genotype. The protocol consists of three phases: DNA extraction, </w:t>
      </w:r>
      <w:r w:rsidR="00D433D6" w:rsidRPr="00795392">
        <w:rPr>
          <w:rFonts w:asciiTheme="minorHAnsi" w:hAnsiTheme="minorHAnsi" w:cstheme="minorHAnsi"/>
          <w:color w:val="auto"/>
        </w:rPr>
        <w:t xml:space="preserve">amplification by </w:t>
      </w:r>
      <w:r w:rsidR="00CA10B7" w:rsidRPr="00795392">
        <w:rPr>
          <w:rFonts w:asciiTheme="minorHAnsi" w:hAnsiTheme="minorHAnsi" w:cstheme="minorHAnsi"/>
          <w:color w:val="auto"/>
        </w:rPr>
        <w:t xml:space="preserve">polymerase </w:t>
      </w:r>
      <w:r w:rsidR="00837908" w:rsidRPr="00795392">
        <w:rPr>
          <w:rFonts w:asciiTheme="minorHAnsi" w:hAnsiTheme="minorHAnsi" w:cstheme="minorHAnsi"/>
          <w:color w:val="auto"/>
        </w:rPr>
        <w:t>chain reaction</w:t>
      </w:r>
      <w:r w:rsidR="00D433D6" w:rsidRPr="00795392">
        <w:rPr>
          <w:rFonts w:asciiTheme="minorHAnsi" w:hAnsiTheme="minorHAnsi" w:cstheme="minorHAnsi"/>
          <w:color w:val="auto"/>
        </w:rPr>
        <w:t xml:space="preserve"> (PCR)</w:t>
      </w:r>
      <w:r w:rsidR="008F4BAE">
        <w:rPr>
          <w:rFonts w:asciiTheme="minorHAnsi" w:hAnsiTheme="minorHAnsi" w:cstheme="minorHAnsi"/>
          <w:color w:val="auto"/>
        </w:rPr>
        <w:t>,</w:t>
      </w:r>
      <w:r w:rsidR="00837908" w:rsidRPr="00795392">
        <w:rPr>
          <w:rFonts w:asciiTheme="minorHAnsi" w:hAnsiTheme="minorHAnsi" w:cstheme="minorHAnsi"/>
          <w:color w:val="auto"/>
        </w:rPr>
        <w:t xml:space="preserve"> </w:t>
      </w:r>
      <w:r w:rsidR="003A3FE7" w:rsidRPr="00795392">
        <w:rPr>
          <w:rFonts w:asciiTheme="minorHAnsi" w:hAnsiTheme="minorHAnsi" w:cstheme="minorHAnsi"/>
          <w:color w:val="auto"/>
        </w:rPr>
        <w:t>and</w:t>
      </w:r>
      <w:r w:rsidRPr="00795392">
        <w:rPr>
          <w:rFonts w:asciiTheme="minorHAnsi" w:hAnsiTheme="minorHAnsi" w:cstheme="minorHAnsi"/>
          <w:color w:val="auto"/>
        </w:rPr>
        <w:t xml:space="preserve"> analysis</w:t>
      </w:r>
      <w:r w:rsidR="00D433D6" w:rsidRPr="00795392">
        <w:rPr>
          <w:rFonts w:asciiTheme="minorHAnsi" w:hAnsiTheme="minorHAnsi" w:cstheme="minorHAnsi"/>
          <w:color w:val="auto"/>
        </w:rPr>
        <w:t xml:space="preserve"> of the restriction fragment length polymorphism (RFLP)</w:t>
      </w:r>
      <w:r w:rsidR="00B27312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>on agarose gel.</w:t>
      </w:r>
    </w:p>
    <w:p w14:paraId="761028D6" w14:textId="77777777" w:rsidR="006305D7" w:rsidRPr="00795392" w:rsidRDefault="006305D7" w:rsidP="0030581D">
      <w:pPr>
        <w:rPr>
          <w:rFonts w:asciiTheme="minorHAnsi" w:hAnsiTheme="minorHAnsi" w:cstheme="minorHAnsi"/>
          <w:color w:val="auto"/>
        </w:rPr>
      </w:pPr>
    </w:p>
    <w:p w14:paraId="64FB8590" w14:textId="4ED750A0" w:rsidR="006305D7" w:rsidRPr="00795392" w:rsidRDefault="006305D7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bCs/>
          <w:color w:val="auto"/>
        </w:rPr>
        <w:t>ABSTRACT:</w:t>
      </w:r>
    </w:p>
    <w:p w14:paraId="4C7D5FD5" w14:textId="661A4503" w:rsidR="006305D7" w:rsidRPr="00795392" w:rsidRDefault="00CA10B7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The t</w:t>
      </w:r>
      <w:r w:rsidR="000673F3" w:rsidRPr="00795392">
        <w:rPr>
          <w:rFonts w:asciiTheme="minorHAnsi" w:hAnsiTheme="minorHAnsi" w:cstheme="minorHAnsi"/>
          <w:color w:val="auto"/>
        </w:rPr>
        <w:t xml:space="preserve">hromboxane A2 receptor </w:t>
      </w:r>
      <w:r w:rsidRPr="00795392">
        <w:rPr>
          <w:rFonts w:asciiTheme="minorHAnsi" w:hAnsiTheme="minorHAnsi" w:cstheme="minorHAnsi"/>
          <w:color w:val="auto"/>
        </w:rPr>
        <w:t xml:space="preserve">(TBXA2R) </w:t>
      </w:r>
      <w:r w:rsidR="000673F3" w:rsidRPr="00795392">
        <w:rPr>
          <w:rFonts w:asciiTheme="minorHAnsi" w:hAnsiTheme="minorHAnsi" w:cstheme="minorHAnsi"/>
          <w:color w:val="auto"/>
        </w:rPr>
        <w:t xml:space="preserve">gene </w:t>
      </w:r>
      <w:r w:rsidR="00E654A1" w:rsidRPr="00795392">
        <w:rPr>
          <w:rFonts w:asciiTheme="minorHAnsi" w:hAnsiTheme="minorHAnsi" w:cstheme="minorHAnsi"/>
          <w:color w:val="auto"/>
        </w:rPr>
        <w:t xml:space="preserve">is a member </w:t>
      </w:r>
      <w:r w:rsidR="005A18A6" w:rsidRPr="00795392">
        <w:rPr>
          <w:rFonts w:asciiTheme="minorHAnsi" w:hAnsiTheme="minorHAnsi" w:cstheme="minorHAnsi"/>
          <w:color w:val="auto"/>
        </w:rPr>
        <w:t>of the G-protein coupled superfamily with seven-transmembrane regions</w:t>
      </w:r>
      <w:r w:rsidR="00E654A1" w:rsidRPr="00795392">
        <w:rPr>
          <w:rFonts w:asciiTheme="minorHAnsi" w:hAnsiTheme="minorHAnsi" w:cstheme="minorHAnsi"/>
          <w:color w:val="auto"/>
        </w:rPr>
        <w:t>.</w:t>
      </w:r>
      <w:r w:rsidR="000673F3" w:rsidRPr="00795392">
        <w:rPr>
          <w:rFonts w:asciiTheme="minorHAnsi" w:hAnsiTheme="minorHAnsi" w:cstheme="minorHAnsi"/>
          <w:color w:val="auto"/>
        </w:rPr>
        <w:t xml:space="preserve"> It is involved in atherogenesis progression, ischemia</w:t>
      </w:r>
      <w:r w:rsidRPr="00795392">
        <w:rPr>
          <w:rFonts w:asciiTheme="minorHAnsi" w:hAnsiTheme="minorHAnsi" w:cstheme="minorHAnsi"/>
          <w:color w:val="auto"/>
        </w:rPr>
        <w:t>,</w:t>
      </w:r>
      <w:r w:rsidR="000673F3" w:rsidRPr="00795392">
        <w:rPr>
          <w:rFonts w:asciiTheme="minorHAnsi" w:hAnsiTheme="minorHAnsi" w:cstheme="minorHAnsi"/>
          <w:color w:val="auto"/>
        </w:rPr>
        <w:t xml:space="preserve"> and </w:t>
      </w:r>
      <w:r w:rsidR="000673F3" w:rsidRPr="00795392">
        <w:rPr>
          <w:rFonts w:asciiTheme="minorHAnsi" w:hAnsiTheme="minorHAnsi" w:cstheme="minorHAnsi"/>
          <w:color w:val="auto"/>
        </w:rPr>
        <w:lastRenderedPageBreak/>
        <w:t xml:space="preserve">myocardial infarction. </w:t>
      </w:r>
      <w:r w:rsidR="005618E4" w:rsidRPr="00795392">
        <w:rPr>
          <w:rFonts w:asciiTheme="minorHAnsi" w:hAnsiTheme="minorHAnsi" w:cstheme="minorHAnsi"/>
          <w:color w:val="auto"/>
        </w:rPr>
        <w:t xml:space="preserve">Here we present a </w:t>
      </w:r>
      <w:r w:rsidR="00963E03" w:rsidRPr="00795392">
        <w:rPr>
          <w:rFonts w:asciiTheme="minorHAnsi" w:hAnsiTheme="minorHAnsi" w:cstheme="minorHAnsi"/>
          <w:color w:val="auto"/>
        </w:rPr>
        <w:t>methodology</w:t>
      </w:r>
      <w:r w:rsidRPr="00795392">
        <w:rPr>
          <w:rFonts w:asciiTheme="minorHAnsi" w:hAnsiTheme="minorHAnsi" w:cstheme="minorHAnsi"/>
          <w:color w:val="auto"/>
        </w:rPr>
        <w:t xml:space="preserve"> of patient </w:t>
      </w:r>
      <w:r w:rsidR="00963E03" w:rsidRPr="00795392">
        <w:rPr>
          <w:rFonts w:asciiTheme="minorHAnsi" w:hAnsiTheme="minorHAnsi" w:cstheme="minorHAnsi"/>
          <w:color w:val="auto"/>
        </w:rPr>
        <w:t xml:space="preserve">genotyping </w:t>
      </w:r>
      <w:r w:rsidR="005618E4" w:rsidRPr="00795392">
        <w:rPr>
          <w:rFonts w:asciiTheme="minorHAnsi" w:hAnsiTheme="minorHAnsi" w:cstheme="minorHAnsi"/>
          <w:color w:val="auto"/>
        </w:rPr>
        <w:t xml:space="preserve">to investigate the post-transcriptional role of </w:t>
      </w:r>
      <w:r w:rsidRPr="00795392">
        <w:rPr>
          <w:rFonts w:asciiTheme="minorHAnsi" w:hAnsiTheme="minorHAnsi" w:cstheme="minorHAnsi"/>
          <w:color w:val="auto"/>
        </w:rPr>
        <w:t xml:space="preserve">the </w:t>
      </w:r>
      <w:r w:rsidR="005618E4" w:rsidRPr="00795392">
        <w:rPr>
          <w:rFonts w:asciiTheme="minorHAnsi" w:hAnsiTheme="minorHAnsi" w:cstheme="minorHAnsi"/>
          <w:color w:val="auto"/>
        </w:rPr>
        <w:t>C924T po</w:t>
      </w:r>
      <w:r w:rsidR="00240488" w:rsidRPr="00795392">
        <w:rPr>
          <w:rFonts w:asciiTheme="minorHAnsi" w:hAnsiTheme="minorHAnsi" w:cstheme="minorHAnsi"/>
          <w:color w:val="auto"/>
        </w:rPr>
        <w:t xml:space="preserve">lymorphism (rs4523) </w:t>
      </w:r>
      <w:r w:rsidR="005A18A6" w:rsidRPr="00795392">
        <w:rPr>
          <w:rFonts w:asciiTheme="minorHAnsi" w:hAnsiTheme="minorHAnsi" w:cstheme="minorHAnsi"/>
          <w:color w:val="auto"/>
        </w:rPr>
        <w:t>situated</w:t>
      </w:r>
      <w:r w:rsidR="00240488" w:rsidRPr="00795392">
        <w:rPr>
          <w:rFonts w:asciiTheme="minorHAnsi" w:hAnsiTheme="minorHAnsi" w:cstheme="minorHAnsi"/>
          <w:color w:val="auto"/>
        </w:rPr>
        <w:t xml:space="preserve"> at </w:t>
      </w:r>
      <w:r w:rsidR="005A18A6" w:rsidRPr="00795392">
        <w:rPr>
          <w:rFonts w:asciiTheme="minorHAnsi" w:hAnsiTheme="minorHAnsi" w:cstheme="minorHAnsi"/>
          <w:color w:val="auto"/>
        </w:rPr>
        <w:t>the 3’ region of the TBXA2 receptor</w:t>
      </w:r>
      <w:r w:rsidR="005618E4" w:rsidRPr="00795392">
        <w:rPr>
          <w:rFonts w:asciiTheme="minorHAnsi" w:hAnsiTheme="minorHAnsi" w:cstheme="minorHAnsi"/>
          <w:color w:val="auto"/>
        </w:rPr>
        <w:t xml:space="preserve"> gene. </w:t>
      </w:r>
      <w:r w:rsidR="00334245" w:rsidRPr="00795392">
        <w:rPr>
          <w:rFonts w:asciiTheme="minorHAnsi" w:hAnsiTheme="minorHAnsi" w:cstheme="minorHAnsi"/>
          <w:color w:val="auto"/>
        </w:rPr>
        <w:t xml:space="preserve">This method relies on DNA extraction from whole blood, </w:t>
      </w:r>
      <w:r w:rsidRPr="00795392">
        <w:rPr>
          <w:rFonts w:asciiTheme="minorHAnsi" w:hAnsiTheme="minorHAnsi" w:cstheme="minorHAnsi"/>
          <w:color w:val="auto"/>
        </w:rPr>
        <w:t>polymerase chain reaction (</w:t>
      </w:r>
      <w:r w:rsidR="00334245" w:rsidRPr="00795392">
        <w:rPr>
          <w:rFonts w:asciiTheme="minorHAnsi" w:hAnsiTheme="minorHAnsi" w:cstheme="minorHAnsi"/>
          <w:color w:val="auto"/>
        </w:rPr>
        <w:t>PCR</w:t>
      </w:r>
      <w:r w:rsidRPr="00795392">
        <w:rPr>
          <w:rFonts w:asciiTheme="minorHAnsi" w:hAnsiTheme="minorHAnsi" w:cstheme="minorHAnsi"/>
          <w:color w:val="auto"/>
        </w:rPr>
        <w:t>)</w:t>
      </w:r>
      <w:r w:rsidR="00334245" w:rsidRPr="00795392">
        <w:rPr>
          <w:rFonts w:asciiTheme="minorHAnsi" w:hAnsiTheme="minorHAnsi" w:cstheme="minorHAnsi"/>
          <w:color w:val="auto"/>
        </w:rPr>
        <w:t xml:space="preserve"> amplification of the TBXA2 gene portion containing the C924T mutation</w:t>
      </w:r>
      <w:r w:rsidRPr="00795392">
        <w:rPr>
          <w:rFonts w:asciiTheme="minorHAnsi" w:hAnsiTheme="minorHAnsi" w:cstheme="minorHAnsi"/>
          <w:color w:val="auto"/>
        </w:rPr>
        <w:t>,</w:t>
      </w:r>
      <w:r w:rsidR="00334245" w:rsidRPr="00795392">
        <w:rPr>
          <w:rFonts w:asciiTheme="minorHAnsi" w:hAnsiTheme="minorHAnsi" w:cstheme="minorHAnsi"/>
          <w:color w:val="auto"/>
        </w:rPr>
        <w:t xml:space="preserve"> and identification of wild type and/or mutant genotype</w:t>
      </w:r>
      <w:r w:rsidR="008F4BAE">
        <w:rPr>
          <w:rFonts w:asciiTheme="minorHAnsi" w:hAnsiTheme="minorHAnsi" w:cstheme="minorHAnsi"/>
          <w:color w:val="auto"/>
        </w:rPr>
        <w:t>s</w:t>
      </w:r>
      <w:r w:rsidR="00334245" w:rsidRPr="00795392">
        <w:rPr>
          <w:rFonts w:asciiTheme="minorHAnsi" w:hAnsiTheme="minorHAnsi" w:cstheme="minorHAnsi"/>
          <w:color w:val="auto"/>
        </w:rPr>
        <w:t xml:space="preserve"> using </w:t>
      </w:r>
      <w:r w:rsidR="006D383F" w:rsidRPr="00795392">
        <w:rPr>
          <w:rFonts w:asciiTheme="minorHAnsi" w:hAnsiTheme="minorHAnsi" w:cstheme="minorHAnsi"/>
          <w:color w:val="auto"/>
        </w:rPr>
        <w:t>a</w:t>
      </w:r>
      <w:r w:rsidR="00A1555F" w:rsidRPr="00795392">
        <w:rPr>
          <w:rFonts w:asciiTheme="minorHAnsi" w:hAnsiTheme="minorHAnsi" w:cstheme="minorHAnsi"/>
          <w:color w:val="auto"/>
        </w:rPr>
        <w:t xml:space="preserve"> restriction digest</w:t>
      </w:r>
      <w:r w:rsidR="00334245" w:rsidRPr="00795392">
        <w:rPr>
          <w:rFonts w:asciiTheme="minorHAnsi" w:hAnsiTheme="minorHAnsi" w:cstheme="minorHAnsi"/>
          <w:color w:val="auto"/>
        </w:rPr>
        <w:t xml:space="preserve"> analysis</w:t>
      </w:r>
      <w:r w:rsidR="00A1555F" w:rsidRPr="00795392">
        <w:rPr>
          <w:rFonts w:asciiTheme="minorHAnsi" w:hAnsiTheme="minorHAnsi" w:cstheme="minorHAnsi"/>
          <w:color w:val="auto"/>
        </w:rPr>
        <w:t>, specifically a</w:t>
      </w:r>
      <w:r w:rsidR="00334245" w:rsidRPr="00795392">
        <w:rPr>
          <w:rFonts w:asciiTheme="minorHAnsi" w:hAnsiTheme="minorHAnsi" w:cstheme="minorHAnsi"/>
          <w:color w:val="auto"/>
        </w:rPr>
        <w:t xml:space="preserve"> </w:t>
      </w:r>
      <w:r w:rsidR="006D383F" w:rsidRPr="00795392">
        <w:rPr>
          <w:rFonts w:asciiTheme="minorHAnsi" w:hAnsiTheme="minorHAnsi" w:cstheme="minorHAnsi"/>
          <w:color w:val="auto"/>
        </w:rPr>
        <w:t>restriction frag</w:t>
      </w:r>
      <w:r w:rsidR="00A1555F" w:rsidRPr="00795392">
        <w:rPr>
          <w:rFonts w:asciiTheme="minorHAnsi" w:hAnsiTheme="minorHAnsi" w:cstheme="minorHAnsi"/>
          <w:color w:val="auto"/>
        </w:rPr>
        <w:t>ment length polymorphism</w:t>
      </w:r>
      <w:r w:rsidR="006D383F" w:rsidRPr="00795392">
        <w:rPr>
          <w:rFonts w:asciiTheme="minorHAnsi" w:hAnsiTheme="minorHAnsi" w:cstheme="minorHAnsi"/>
          <w:color w:val="auto"/>
        </w:rPr>
        <w:t xml:space="preserve"> </w:t>
      </w:r>
      <w:r w:rsidR="006F73C1" w:rsidRPr="00795392">
        <w:rPr>
          <w:rFonts w:asciiTheme="minorHAnsi" w:hAnsiTheme="minorHAnsi" w:cstheme="minorHAnsi"/>
          <w:color w:val="auto"/>
        </w:rPr>
        <w:t xml:space="preserve">(RFLP) </w:t>
      </w:r>
      <w:r w:rsidR="00334245" w:rsidRPr="00795392">
        <w:rPr>
          <w:rFonts w:asciiTheme="minorHAnsi" w:hAnsiTheme="minorHAnsi" w:cstheme="minorHAnsi"/>
          <w:color w:val="auto"/>
        </w:rPr>
        <w:t>on agaro</w:t>
      </w:r>
      <w:bookmarkStart w:id="0" w:name="_GoBack"/>
      <w:bookmarkEnd w:id="0"/>
      <w:r w:rsidR="00334245" w:rsidRPr="00795392">
        <w:rPr>
          <w:rFonts w:asciiTheme="minorHAnsi" w:hAnsiTheme="minorHAnsi" w:cstheme="minorHAnsi"/>
          <w:color w:val="auto"/>
        </w:rPr>
        <w:t xml:space="preserve">se gel. In addition, the results were confirmed </w:t>
      </w:r>
      <w:r w:rsidR="006D383F" w:rsidRPr="00795392">
        <w:rPr>
          <w:rFonts w:asciiTheme="minorHAnsi" w:hAnsiTheme="minorHAnsi" w:cstheme="minorHAnsi"/>
          <w:color w:val="auto"/>
        </w:rPr>
        <w:t xml:space="preserve">by </w:t>
      </w:r>
      <w:r w:rsidR="00334245" w:rsidRPr="00795392">
        <w:rPr>
          <w:rFonts w:asciiTheme="minorHAnsi" w:hAnsiTheme="minorHAnsi" w:cstheme="minorHAnsi"/>
          <w:color w:val="auto"/>
        </w:rPr>
        <w:t>sequencing the TBXA2R gene.</w:t>
      </w:r>
      <w:r w:rsidR="00431E04" w:rsidRPr="00795392">
        <w:rPr>
          <w:rFonts w:asciiTheme="minorHAnsi" w:hAnsiTheme="minorHAnsi" w:cstheme="minorHAnsi"/>
          <w:color w:val="auto"/>
        </w:rPr>
        <w:t xml:space="preserve"> </w:t>
      </w:r>
      <w:r w:rsidR="00A1555F" w:rsidRPr="00795392">
        <w:rPr>
          <w:rFonts w:asciiTheme="minorHAnsi" w:hAnsiTheme="minorHAnsi" w:cstheme="minorHAnsi"/>
          <w:color w:val="auto"/>
        </w:rPr>
        <w:t xml:space="preserve">This method </w:t>
      </w:r>
      <w:r w:rsidR="00AE6AC2">
        <w:rPr>
          <w:rFonts w:asciiTheme="minorHAnsi" w:hAnsiTheme="minorHAnsi" w:cstheme="minorHAnsi"/>
          <w:color w:val="auto"/>
        </w:rPr>
        <w:t xml:space="preserve">features </w:t>
      </w:r>
      <w:r w:rsidR="00A1555F" w:rsidRPr="00795392">
        <w:rPr>
          <w:rFonts w:asciiTheme="minorHAnsi" w:hAnsiTheme="minorHAnsi" w:cstheme="minorHAnsi"/>
          <w:color w:val="auto"/>
        </w:rPr>
        <w:t xml:space="preserve">several </w:t>
      </w:r>
      <w:r w:rsidR="00431E04" w:rsidRPr="00795392">
        <w:rPr>
          <w:rFonts w:asciiTheme="minorHAnsi" w:hAnsiTheme="minorHAnsi" w:cstheme="minorHAnsi"/>
          <w:color w:val="auto"/>
        </w:rPr>
        <w:t>potential advantages</w:t>
      </w:r>
      <w:r w:rsidR="00A1555F" w:rsidRPr="00795392">
        <w:rPr>
          <w:rFonts w:asciiTheme="minorHAnsi" w:hAnsiTheme="minorHAnsi" w:cstheme="minorHAnsi"/>
          <w:color w:val="auto"/>
        </w:rPr>
        <w:t xml:space="preserve">, such as </w:t>
      </w:r>
      <w:r w:rsidR="00431E04" w:rsidRPr="00795392">
        <w:rPr>
          <w:rFonts w:asciiTheme="minorHAnsi" w:hAnsiTheme="minorHAnsi" w:cstheme="minorHAnsi"/>
          <w:color w:val="auto"/>
        </w:rPr>
        <w:t xml:space="preserve">high efficiency and the rapid identification of the C924T polymorphism by PCR and restriction enzyme analysis. This approach allows a predictive study </w:t>
      </w:r>
      <w:r w:rsidR="006D383F" w:rsidRPr="00795392">
        <w:rPr>
          <w:rFonts w:asciiTheme="minorHAnsi" w:hAnsiTheme="minorHAnsi" w:cstheme="minorHAnsi"/>
          <w:color w:val="auto"/>
        </w:rPr>
        <w:t>for</w:t>
      </w:r>
      <w:r w:rsidR="00901783" w:rsidRPr="00795392">
        <w:rPr>
          <w:rFonts w:asciiTheme="minorHAnsi" w:hAnsiTheme="minorHAnsi" w:cstheme="minorHAnsi"/>
          <w:color w:val="auto"/>
        </w:rPr>
        <w:t xml:space="preserve"> plaque formation and atherosclerosis progression by analyzing patient genotype</w:t>
      </w:r>
      <w:r w:rsidR="006D383F" w:rsidRPr="00795392">
        <w:rPr>
          <w:rFonts w:asciiTheme="minorHAnsi" w:hAnsiTheme="minorHAnsi" w:cstheme="minorHAnsi"/>
          <w:color w:val="auto"/>
        </w:rPr>
        <w:t>s</w:t>
      </w:r>
      <w:r w:rsidR="00901783" w:rsidRPr="00795392">
        <w:rPr>
          <w:rFonts w:asciiTheme="minorHAnsi" w:hAnsiTheme="minorHAnsi" w:cstheme="minorHAnsi"/>
          <w:color w:val="auto"/>
        </w:rPr>
        <w:t xml:space="preserve"> for the TBXA2R C924T polymorphism. </w:t>
      </w:r>
      <w:r w:rsidR="006D383F" w:rsidRPr="00795392">
        <w:rPr>
          <w:rFonts w:asciiTheme="minorHAnsi" w:hAnsiTheme="minorHAnsi" w:cstheme="minorHAnsi"/>
          <w:color w:val="auto"/>
        </w:rPr>
        <w:t>Application of this method has the potential to identify subjects who are more susceptible to atherothrombotic processes, in particular subjects in a high-risk</w:t>
      </w:r>
      <w:r w:rsidR="001B60C8">
        <w:rPr>
          <w:rFonts w:asciiTheme="minorHAnsi" w:hAnsiTheme="minorHAnsi" w:cstheme="minorHAnsi"/>
          <w:color w:val="auto"/>
        </w:rPr>
        <w:t>,</w:t>
      </w:r>
      <w:r w:rsidR="006D383F" w:rsidRPr="00795392">
        <w:rPr>
          <w:rFonts w:asciiTheme="minorHAnsi" w:hAnsiTheme="minorHAnsi" w:cstheme="minorHAnsi"/>
          <w:color w:val="auto"/>
        </w:rPr>
        <w:t xml:space="preserve"> aspirin-treated group.</w:t>
      </w:r>
    </w:p>
    <w:p w14:paraId="13079293" w14:textId="77777777" w:rsidR="00E654A1" w:rsidRPr="00795392" w:rsidRDefault="00E654A1" w:rsidP="0030581D">
      <w:pPr>
        <w:rPr>
          <w:rFonts w:asciiTheme="minorHAnsi" w:hAnsiTheme="minorHAnsi" w:cstheme="minorHAnsi"/>
          <w:b/>
          <w:color w:val="auto"/>
        </w:rPr>
      </w:pPr>
    </w:p>
    <w:p w14:paraId="00D25F73" w14:textId="30A47C4D" w:rsidR="006305D7" w:rsidRPr="00795392" w:rsidRDefault="006305D7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INTRODUCTION</w:t>
      </w:r>
      <w:r w:rsidRPr="00795392">
        <w:rPr>
          <w:rFonts w:asciiTheme="minorHAnsi" w:hAnsiTheme="minorHAnsi" w:cstheme="minorHAnsi"/>
          <w:b/>
          <w:bCs/>
          <w:color w:val="auto"/>
        </w:rPr>
        <w:t>:</w:t>
      </w:r>
    </w:p>
    <w:p w14:paraId="64199880" w14:textId="62713475" w:rsidR="002F218B" w:rsidRPr="00795392" w:rsidRDefault="00623E95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TBXA2R</w:t>
      </w:r>
      <w:r w:rsidR="00A1555F" w:rsidRPr="00795392">
        <w:rPr>
          <w:rFonts w:asciiTheme="minorHAnsi" w:hAnsiTheme="minorHAnsi" w:cstheme="minorHAnsi"/>
          <w:color w:val="auto"/>
        </w:rPr>
        <w:t xml:space="preserve"> is a member of the G-protein coupled superfamily with seven-transmembrane regions</w:t>
      </w:r>
      <w:r w:rsidR="006D383F" w:rsidRPr="00795392">
        <w:rPr>
          <w:rFonts w:asciiTheme="minorHAnsi" w:hAnsiTheme="minorHAnsi" w:cstheme="minorHAnsi"/>
          <w:color w:val="auto"/>
        </w:rPr>
        <w:t>, which are</w:t>
      </w:r>
      <w:r w:rsidRPr="00795392">
        <w:rPr>
          <w:rFonts w:asciiTheme="minorHAnsi" w:hAnsiTheme="minorHAnsi" w:cstheme="minorHAnsi"/>
          <w:color w:val="auto"/>
        </w:rPr>
        <w:t xml:space="preserve"> widely expressed and localized either on the cell membranes or on intracellular structures</w:t>
      </w:r>
      <w:r w:rsidRPr="00795392">
        <w:rPr>
          <w:rFonts w:asciiTheme="minorHAnsi" w:hAnsiTheme="minorHAnsi" w:cstheme="minorHAnsi"/>
          <w:color w:val="auto"/>
          <w:vertAlign w:val="superscript"/>
        </w:rPr>
        <w:t>1,2</w:t>
      </w:r>
      <w:r w:rsidR="00707FF5" w:rsidRPr="00795392">
        <w:rPr>
          <w:rFonts w:asciiTheme="minorHAnsi" w:hAnsiTheme="minorHAnsi" w:cstheme="minorHAnsi"/>
          <w:color w:val="auto"/>
        </w:rPr>
        <w:t xml:space="preserve">. </w:t>
      </w:r>
      <w:r w:rsidR="006D383F" w:rsidRPr="00795392">
        <w:rPr>
          <w:rFonts w:asciiTheme="minorHAnsi" w:hAnsiTheme="minorHAnsi" w:cstheme="minorHAnsi"/>
          <w:color w:val="auto"/>
        </w:rPr>
        <w:t xml:space="preserve">The </w:t>
      </w:r>
      <w:r w:rsidR="00707FF5" w:rsidRPr="00795392">
        <w:rPr>
          <w:rFonts w:asciiTheme="minorHAnsi" w:hAnsiTheme="minorHAnsi" w:cstheme="minorHAnsi"/>
          <w:color w:val="auto"/>
        </w:rPr>
        <w:t>TBXA2R signaling pathway is involved in advance</w:t>
      </w:r>
      <w:r w:rsidR="003F0159" w:rsidRPr="00795392">
        <w:rPr>
          <w:rFonts w:asciiTheme="minorHAnsi" w:hAnsiTheme="minorHAnsi" w:cstheme="minorHAnsi"/>
          <w:color w:val="auto"/>
        </w:rPr>
        <w:t>d atherosclerotic processes</w:t>
      </w:r>
      <w:r w:rsidR="003F0159" w:rsidRPr="00795392">
        <w:rPr>
          <w:rFonts w:asciiTheme="minorHAnsi" w:hAnsiTheme="minorHAnsi" w:cstheme="minorHAnsi"/>
          <w:color w:val="auto"/>
          <w:vertAlign w:val="superscript"/>
        </w:rPr>
        <w:t>3</w:t>
      </w:r>
      <w:r w:rsidR="003F0159" w:rsidRPr="00795392">
        <w:rPr>
          <w:rFonts w:asciiTheme="minorHAnsi" w:hAnsiTheme="minorHAnsi" w:cstheme="minorHAnsi"/>
          <w:color w:val="auto"/>
        </w:rPr>
        <w:t>.</w:t>
      </w:r>
      <w:r w:rsidR="006D383F" w:rsidRPr="00795392">
        <w:rPr>
          <w:rFonts w:asciiTheme="minorHAnsi" w:hAnsiTheme="minorHAnsi" w:cstheme="minorHAnsi"/>
          <w:color w:val="auto"/>
        </w:rPr>
        <w:t xml:space="preserve"> I</w:t>
      </w:r>
      <w:r w:rsidR="00707FF5" w:rsidRPr="00795392">
        <w:rPr>
          <w:rFonts w:asciiTheme="minorHAnsi" w:hAnsiTheme="minorHAnsi" w:cstheme="minorHAnsi"/>
          <w:color w:val="auto"/>
        </w:rPr>
        <w:t>ncrease</w:t>
      </w:r>
      <w:r w:rsidR="00F82CA5" w:rsidRPr="00795392">
        <w:rPr>
          <w:rFonts w:asciiTheme="minorHAnsi" w:hAnsiTheme="minorHAnsi" w:cstheme="minorHAnsi"/>
          <w:color w:val="auto"/>
        </w:rPr>
        <w:t>d</w:t>
      </w:r>
      <w:r w:rsidR="00707FF5" w:rsidRPr="00795392">
        <w:rPr>
          <w:rFonts w:asciiTheme="minorHAnsi" w:hAnsiTheme="minorHAnsi" w:cstheme="minorHAnsi"/>
          <w:color w:val="auto"/>
        </w:rPr>
        <w:t xml:space="preserve"> expression</w:t>
      </w:r>
      <w:r w:rsidRPr="00795392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F82CA5" w:rsidRPr="00795392">
        <w:rPr>
          <w:rFonts w:asciiTheme="minorHAnsi" w:hAnsiTheme="minorHAnsi" w:cstheme="minorHAnsi"/>
          <w:color w:val="auto"/>
        </w:rPr>
        <w:t>of</w:t>
      </w:r>
      <w:r w:rsidR="006D383F" w:rsidRPr="00795392">
        <w:rPr>
          <w:rFonts w:asciiTheme="minorHAnsi" w:hAnsiTheme="minorHAnsi" w:cstheme="minorHAnsi"/>
          <w:color w:val="auto"/>
        </w:rPr>
        <w:t xml:space="preserve"> the</w:t>
      </w:r>
      <w:r w:rsidR="00F82CA5" w:rsidRPr="00795392">
        <w:rPr>
          <w:rFonts w:asciiTheme="minorHAnsi" w:hAnsiTheme="minorHAnsi" w:cstheme="minorHAnsi"/>
          <w:color w:val="auto"/>
        </w:rPr>
        <w:t xml:space="preserve"> TBXA2 receptor was demonstrated during the atherogenesis progression</w:t>
      </w:r>
      <w:r w:rsidR="001B60C8">
        <w:rPr>
          <w:rFonts w:asciiTheme="minorHAnsi" w:hAnsiTheme="minorHAnsi" w:cstheme="minorHAnsi"/>
          <w:color w:val="auto"/>
        </w:rPr>
        <w:t>,</w:t>
      </w:r>
      <w:r w:rsidR="003F0159" w:rsidRPr="00795392">
        <w:rPr>
          <w:rFonts w:asciiTheme="minorHAnsi" w:hAnsiTheme="minorHAnsi" w:cstheme="minorHAnsi"/>
          <w:color w:val="auto"/>
        </w:rPr>
        <w:t xml:space="preserve"> and clinical and experimental studies showed its relevant role in ischemia and myocardial infarction</w:t>
      </w:r>
      <w:r w:rsidR="00F82CA5" w:rsidRPr="00795392">
        <w:rPr>
          <w:rFonts w:asciiTheme="minorHAnsi" w:hAnsiTheme="minorHAnsi" w:cstheme="minorHAnsi"/>
          <w:color w:val="auto"/>
          <w:vertAlign w:val="superscript"/>
        </w:rPr>
        <w:t>4</w:t>
      </w:r>
      <w:r w:rsidR="00F82CA5" w:rsidRPr="00795392">
        <w:rPr>
          <w:rFonts w:asciiTheme="minorHAnsi" w:hAnsiTheme="minorHAnsi" w:cstheme="minorHAnsi"/>
          <w:color w:val="auto"/>
        </w:rPr>
        <w:t xml:space="preserve">. </w:t>
      </w:r>
      <w:r w:rsidR="00766976" w:rsidRPr="00795392">
        <w:rPr>
          <w:rFonts w:asciiTheme="minorHAnsi" w:hAnsiTheme="minorHAnsi" w:cstheme="minorHAnsi"/>
          <w:color w:val="auto"/>
        </w:rPr>
        <w:t>C924T, a</w:t>
      </w:r>
      <w:r w:rsidR="00C25B65" w:rsidRPr="00795392">
        <w:rPr>
          <w:rFonts w:asciiTheme="minorHAnsi" w:hAnsiTheme="minorHAnsi" w:cstheme="minorHAnsi"/>
          <w:color w:val="auto"/>
        </w:rPr>
        <w:t xml:space="preserve"> </w:t>
      </w:r>
      <w:r w:rsidR="00F15A86" w:rsidRPr="00795392">
        <w:rPr>
          <w:rFonts w:asciiTheme="minorHAnsi" w:hAnsiTheme="minorHAnsi" w:cstheme="minorHAnsi"/>
          <w:color w:val="auto"/>
        </w:rPr>
        <w:t>single nucleotide polymorphism (</w:t>
      </w:r>
      <w:r w:rsidR="00C25B65" w:rsidRPr="00795392">
        <w:rPr>
          <w:rFonts w:asciiTheme="minorHAnsi" w:hAnsiTheme="minorHAnsi" w:cstheme="minorHAnsi"/>
          <w:color w:val="auto"/>
        </w:rPr>
        <w:t>SNP</w:t>
      </w:r>
      <w:r w:rsidR="00F15A86" w:rsidRPr="00795392">
        <w:rPr>
          <w:rFonts w:asciiTheme="minorHAnsi" w:hAnsiTheme="minorHAnsi" w:cstheme="minorHAnsi"/>
          <w:color w:val="auto"/>
        </w:rPr>
        <w:t>)</w:t>
      </w:r>
      <w:r w:rsidR="00C25B65" w:rsidRPr="00795392">
        <w:rPr>
          <w:rFonts w:asciiTheme="minorHAnsi" w:hAnsiTheme="minorHAnsi" w:cstheme="minorHAnsi"/>
          <w:color w:val="auto"/>
        </w:rPr>
        <w:t xml:space="preserve"> </w:t>
      </w:r>
      <w:r w:rsidR="00271AE3" w:rsidRPr="00795392">
        <w:rPr>
          <w:rFonts w:asciiTheme="minorHAnsi" w:hAnsiTheme="minorHAnsi" w:cstheme="minorHAnsi"/>
          <w:color w:val="auto"/>
        </w:rPr>
        <w:t>of the TBXA2R gene</w:t>
      </w:r>
      <w:r w:rsidR="00766976" w:rsidRPr="00795392">
        <w:rPr>
          <w:rFonts w:asciiTheme="minorHAnsi" w:hAnsiTheme="minorHAnsi" w:cstheme="minorHAnsi"/>
          <w:color w:val="auto"/>
        </w:rPr>
        <w:t>,</w:t>
      </w:r>
      <w:r w:rsidR="00271AE3" w:rsidRPr="00795392">
        <w:rPr>
          <w:rFonts w:asciiTheme="minorHAnsi" w:hAnsiTheme="minorHAnsi" w:cstheme="minorHAnsi"/>
          <w:color w:val="auto"/>
        </w:rPr>
        <w:t xml:space="preserve"> was </w:t>
      </w:r>
      <w:r w:rsidR="00A1555F" w:rsidRPr="00795392">
        <w:rPr>
          <w:rFonts w:asciiTheme="minorHAnsi" w:hAnsiTheme="minorHAnsi" w:cstheme="minorHAnsi"/>
          <w:color w:val="auto"/>
        </w:rPr>
        <w:t>recognized</w:t>
      </w:r>
      <w:r w:rsidR="00271AE3" w:rsidRPr="00795392">
        <w:rPr>
          <w:rFonts w:asciiTheme="minorHAnsi" w:hAnsiTheme="minorHAnsi" w:cstheme="minorHAnsi"/>
          <w:color w:val="auto"/>
        </w:rPr>
        <w:t xml:space="preserve"> as a functional polymorphism in healthy volunteers and </w:t>
      </w:r>
      <w:r w:rsidR="006D383F" w:rsidRPr="00795392">
        <w:rPr>
          <w:rFonts w:asciiTheme="minorHAnsi" w:hAnsiTheme="minorHAnsi" w:cstheme="minorHAnsi"/>
          <w:color w:val="auto"/>
        </w:rPr>
        <w:t xml:space="preserve">has </w:t>
      </w:r>
      <w:r w:rsidR="00271AE3" w:rsidRPr="00795392">
        <w:rPr>
          <w:rFonts w:asciiTheme="minorHAnsi" w:hAnsiTheme="minorHAnsi" w:cstheme="minorHAnsi"/>
          <w:color w:val="auto"/>
        </w:rPr>
        <w:t>been linked to clinical disorders</w:t>
      </w:r>
      <w:r w:rsidR="00C25B65" w:rsidRPr="00795392">
        <w:rPr>
          <w:rFonts w:asciiTheme="minorHAnsi" w:hAnsiTheme="minorHAnsi" w:cstheme="minorHAnsi"/>
          <w:color w:val="auto"/>
          <w:vertAlign w:val="superscript"/>
        </w:rPr>
        <w:t>5</w:t>
      </w:r>
      <w:r w:rsidR="00271AE3" w:rsidRPr="00795392">
        <w:rPr>
          <w:rFonts w:asciiTheme="minorHAnsi" w:hAnsiTheme="minorHAnsi" w:cstheme="minorHAnsi"/>
          <w:color w:val="auto"/>
        </w:rPr>
        <w:t xml:space="preserve">. </w:t>
      </w:r>
      <w:r w:rsidR="00520BD4" w:rsidRPr="00795392">
        <w:rPr>
          <w:rFonts w:asciiTheme="minorHAnsi" w:hAnsiTheme="minorHAnsi" w:cstheme="minorHAnsi"/>
          <w:color w:val="auto"/>
        </w:rPr>
        <w:t>Furthermore, our</w:t>
      </w:r>
      <w:r w:rsidR="00271AE3" w:rsidRPr="00795392">
        <w:rPr>
          <w:rFonts w:asciiTheme="minorHAnsi" w:hAnsiTheme="minorHAnsi" w:cstheme="minorHAnsi"/>
          <w:color w:val="auto"/>
        </w:rPr>
        <w:t xml:space="preserve"> p</w:t>
      </w:r>
      <w:r w:rsidR="00666F56" w:rsidRPr="00795392">
        <w:rPr>
          <w:rFonts w:asciiTheme="minorHAnsi" w:hAnsiTheme="minorHAnsi" w:cstheme="minorHAnsi"/>
          <w:color w:val="auto"/>
        </w:rPr>
        <w:t>revious s</w:t>
      </w:r>
      <w:r w:rsidR="003F0159" w:rsidRPr="00795392">
        <w:rPr>
          <w:rFonts w:asciiTheme="minorHAnsi" w:hAnsiTheme="minorHAnsi" w:cstheme="minorHAnsi"/>
          <w:color w:val="auto"/>
        </w:rPr>
        <w:t>tud</w:t>
      </w:r>
      <w:r w:rsidR="00681A72" w:rsidRPr="00795392">
        <w:rPr>
          <w:rFonts w:asciiTheme="minorHAnsi" w:hAnsiTheme="minorHAnsi" w:cstheme="minorHAnsi"/>
          <w:color w:val="auto"/>
        </w:rPr>
        <w:t>y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6</w:t>
      </w:r>
      <w:r w:rsidR="003F0159" w:rsidRPr="00795392">
        <w:rPr>
          <w:rFonts w:asciiTheme="minorHAnsi" w:hAnsiTheme="minorHAnsi" w:cstheme="minorHAnsi"/>
          <w:color w:val="auto"/>
        </w:rPr>
        <w:t xml:space="preserve"> demonstrated that the C924T polymorphism of the TBXA2R gene is involved in transcript stability</w:t>
      </w:r>
      <w:r w:rsidR="006D383F" w:rsidRPr="00795392">
        <w:rPr>
          <w:rFonts w:asciiTheme="minorHAnsi" w:hAnsiTheme="minorHAnsi" w:cstheme="minorHAnsi"/>
          <w:color w:val="auto"/>
        </w:rPr>
        <w:t>;</w:t>
      </w:r>
      <w:r w:rsidR="003F0159" w:rsidRPr="00795392">
        <w:rPr>
          <w:rFonts w:asciiTheme="minorHAnsi" w:hAnsiTheme="minorHAnsi" w:cstheme="minorHAnsi"/>
          <w:color w:val="auto"/>
        </w:rPr>
        <w:t xml:space="preserve"> specifically, </w:t>
      </w:r>
      <w:r w:rsidR="00B70034" w:rsidRPr="00795392">
        <w:rPr>
          <w:rFonts w:asciiTheme="minorHAnsi" w:hAnsiTheme="minorHAnsi" w:cstheme="minorHAnsi"/>
          <w:color w:val="auto"/>
        </w:rPr>
        <w:t xml:space="preserve">there is </w:t>
      </w:r>
      <w:r w:rsidR="003F0159" w:rsidRPr="00795392">
        <w:rPr>
          <w:rFonts w:asciiTheme="minorHAnsi" w:hAnsiTheme="minorHAnsi" w:cstheme="minorHAnsi"/>
          <w:color w:val="auto"/>
        </w:rPr>
        <w:t xml:space="preserve">an increased instability of the mutant (TT) type transcript </w:t>
      </w:r>
      <w:r w:rsidR="001B60C8">
        <w:rPr>
          <w:rFonts w:asciiTheme="minorHAnsi" w:hAnsiTheme="minorHAnsi" w:cstheme="minorHAnsi"/>
          <w:color w:val="auto"/>
        </w:rPr>
        <w:t>with</w:t>
      </w:r>
      <w:r w:rsidR="001B60C8" w:rsidRPr="00795392">
        <w:rPr>
          <w:rFonts w:asciiTheme="minorHAnsi" w:hAnsiTheme="minorHAnsi" w:cstheme="minorHAnsi"/>
          <w:color w:val="auto"/>
        </w:rPr>
        <w:t xml:space="preserve"> </w:t>
      </w:r>
      <w:r w:rsidR="003F0159" w:rsidRPr="00795392">
        <w:rPr>
          <w:rFonts w:asciiTheme="minorHAnsi" w:hAnsiTheme="minorHAnsi" w:cstheme="minorHAnsi"/>
          <w:color w:val="auto"/>
        </w:rPr>
        <w:t>respect to the wild type (CC). In addition,</w:t>
      </w:r>
      <w:r w:rsidR="00766976" w:rsidRPr="00795392">
        <w:rPr>
          <w:rFonts w:asciiTheme="minorHAnsi" w:hAnsiTheme="minorHAnsi" w:cstheme="minorHAnsi"/>
          <w:color w:val="auto"/>
        </w:rPr>
        <w:t xml:space="preserve"> </w:t>
      </w:r>
      <w:r w:rsidR="0075487A" w:rsidRPr="00795392">
        <w:rPr>
          <w:rFonts w:asciiTheme="minorHAnsi" w:hAnsiTheme="minorHAnsi" w:cstheme="minorHAnsi"/>
          <w:color w:val="auto"/>
        </w:rPr>
        <w:t xml:space="preserve">several stimuli such as </w:t>
      </w:r>
      <w:r w:rsidR="00766976" w:rsidRPr="00795392">
        <w:rPr>
          <w:rFonts w:asciiTheme="minorHAnsi" w:hAnsiTheme="minorHAnsi" w:cstheme="minorHAnsi"/>
          <w:color w:val="auto"/>
        </w:rPr>
        <w:t>adenosine diphosphate (ADP), epinephrine, and collagen at different concentrations induced a platelet aggregation</w:t>
      </w:r>
      <w:r w:rsidR="003F0159" w:rsidRPr="00795392">
        <w:rPr>
          <w:rFonts w:asciiTheme="minorHAnsi" w:hAnsiTheme="minorHAnsi" w:cstheme="minorHAnsi"/>
          <w:color w:val="auto"/>
        </w:rPr>
        <w:t xml:space="preserve"> less effective for the mutant type (TT). This is consistent with a reduced thrombus formation and hemostasis. Thus, the instability of the TBXA2R transcript and the associated reducti</w:t>
      </w:r>
      <w:r w:rsidR="00C758A0" w:rsidRPr="00795392">
        <w:rPr>
          <w:rFonts w:asciiTheme="minorHAnsi" w:hAnsiTheme="minorHAnsi" w:cstheme="minorHAnsi"/>
          <w:color w:val="auto"/>
        </w:rPr>
        <w:t xml:space="preserve">on of platelet aggregation </w:t>
      </w:r>
      <w:r w:rsidR="003F0159" w:rsidRPr="00795392">
        <w:rPr>
          <w:rFonts w:asciiTheme="minorHAnsi" w:hAnsiTheme="minorHAnsi" w:cstheme="minorHAnsi"/>
          <w:color w:val="auto"/>
        </w:rPr>
        <w:t>might be associated with a protective role for the TBXA2R TT genotype against atherothrombosis and its complications in high-risk aspirin-treated patients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6</w:t>
      </w:r>
      <w:r w:rsidR="003F0159" w:rsidRPr="00795392">
        <w:rPr>
          <w:rFonts w:asciiTheme="minorHAnsi" w:hAnsiTheme="minorHAnsi" w:cstheme="minorHAnsi"/>
          <w:color w:val="auto"/>
        </w:rPr>
        <w:t>.</w:t>
      </w:r>
    </w:p>
    <w:p w14:paraId="3D501049" w14:textId="77777777" w:rsidR="0031108A" w:rsidRPr="00795392" w:rsidRDefault="0031108A" w:rsidP="0030581D">
      <w:pPr>
        <w:rPr>
          <w:rFonts w:asciiTheme="minorHAnsi" w:hAnsiTheme="minorHAnsi" w:cstheme="minorHAnsi"/>
          <w:color w:val="auto"/>
        </w:rPr>
      </w:pPr>
    </w:p>
    <w:p w14:paraId="2165FBF1" w14:textId="6D401DD3" w:rsidR="002F218B" w:rsidRPr="00795392" w:rsidRDefault="00EE3F71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Here</w:t>
      </w:r>
      <w:r w:rsidR="001B60C8">
        <w:rPr>
          <w:rFonts w:asciiTheme="minorHAnsi" w:hAnsiTheme="minorHAnsi" w:cstheme="minorHAnsi"/>
          <w:color w:val="auto"/>
        </w:rPr>
        <w:t>,</w:t>
      </w:r>
      <w:r w:rsidRPr="00795392">
        <w:rPr>
          <w:rFonts w:asciiTheme="minorHAnsi" w:hAnsiTheme="minorHAnsi" w:cstheme="minorHAnsi"/>
          <w:color w:val="auto"/>
        </w:rPr>
        <w:t xml:space="preserve"> we describe a methodology</w:t>
      </w:r>
      <w:r w:rsidR="00B70034" w:rsidRPr="00795392">
        <w:rPr>
          <w:rFonts w:asciiTheme="minorHAnsi" w:hAnsiTheme="minorHAnsi" w:cstheme="minorHAnsi"/>
          <w:color w:val="auto"/>
        </w:rPr>
        <w:t xml:space="preserve"> for patient</w:t>
      </w:r>
      <w:r w:rsidRPr="00795392">
        <w:rPr>
          <w:rFonts w:asciiTheme="minorHAnsi" w:hAnsiTheme="minorHAnsi" w:cstheme="minorHAnsi"/>
          <w:color w:val="auto"/>
        </w:rPr>
        <w:t xml:space="preserve"> genotyping to investigate the post-transcriptional role of C924T polymorphism (rs4523)</w:t>
      </w:r>
      <w:r w:rsidR="00766976" w:rsidRPr="00795392">
        <w:rPr>
          <w:rFonts w:asciiTheme="minorHAnsi" w:hAnsiTheme="minorHAnsi" w:cstheme="minorHAnsi"/>
          <w:color w:val="auto"/>
        </w:rPr>
        <w:t xml:space="preserve"> situated</w:t>
      </w:r>
      <w:r w:rsidR="0075487A" w:rsidRPr="00795392">
        <w:rPr>
          <w:rFonts w:asciiTheme="minorHAnsi" w:hAnsiTheme="minorHAnsi" w:cstheme="minorHAnsi"/>
          <w:color w:val="auto"/>
        </w:rPr>
        <w:t xml:space="preserve"> at the 3’ region of the TBXA2 receptor</w:t>
      </w:r>
      <w:r w:rsidRPr="00795392">
        <w:rPr>
          <w:rFonts w:asciiTheme="minorHAnsi" w:hAnsiTheme="minorHAnsi" w:cstheme="minorHAnsi"/>
          <w:color w:val="auto"/>
        </w:rPr>
        <w:t xml:space="preserve"> gene. This method relies on the following steps: </w:t>
      </w:r>
      <w:r w:rsidR="00B70034" w:rsidRPr="00795392">
        <w:rPr>
          <w:rFonts w:asciiTheme="minorHAnsi" w:hAnsiTheme="minorHAnsi" w:cstheme="minorHAnsi"/>
          <w:color w:val="auto"/>
        </w:rPr>
        <w:t xml:space="preserve">(1) </w:t>
      </w:r>
      <w:r w:rsidRPr="00795392">
        <w:rPr>
          <w:rFonts w:asciiTheme="minorHAnsi" w:hAnsiTheme="minorHAnsi" w:cstheme="minorHAnsi"/>
          <w:color w:val="auto"/>
        </w:rPr>
        <w:t>DNA extraction from whole blood</w:t>
      </w:r>
      <w:r w:rsidR="001B60C8">
        <w:rPr>
          <w:rFonts w:asciiTheme="minorHAnsi" w:hAnsiTheme="minorHAnsi" w:cstheme="minorHAnsi"/>
          <w:color w:val="auto"/>
        </w:rPr>
        <w:t>,</w:t>
      </w:r>
      <w:r w:rsidR="001B60C8" w:rsidRPr="00795392">
        <w:rPr>
          <w:rFonts w:asciiTheme="minorHAnsi" w:hAnsiTheme="minorHAnsi" w:cstheme="minorHAnsi"/>
          <w:color w:val="auto"/>
        </w:rPr>
        <w:t xml:space="preserve"> </w:t>
      </w:r>
      <w:r w:rsidR="00B70034" w:rsidRPr="00795392">
        <w:rPr>
          <w:rFonts w:asciiTheme="minorHAnsi" w:hAnsiTheme="minorHAnsi" w:cstheme="minorHAnsi"/>
          <w:color w:val="auto"/>
        </w:rPr>
        <w:t>(2)</w:t>
      </w:r>
      <w:r w:rsidRPr="00795392">
        <w:rPr>
          <w:rFonts w:asciiTheme="minorHAnsi" w:hAnsiTheme="minorHAnsi" w:cstheme="minorHAnsi"/>
          <w:color w:val="auto"/>
        </w:rPr>
        <w:t xml:space="preserve"> PCR amplification of the TBXA2</w:t>
      </w:r>
      <w:r w:rsidR="003B5BF7" w:rsidRPr="00795392">
        <w:rPr>
          <w:rFonts w:asciiTheme="minorHAnsi" w:hAnsiTheme="minorHAnsi" w:cstheme="minorHAnsi"/>
          <w:color w:val="auto"/>
        </w:rPr>
        <w:t>R</w:t>
      </w:r>
      <w:r w:rsidRPr="00795392">
        <w:rPr>
          <w:rFonts w:asciiTheme="minorHAnsi" w:hAnsiTheme="minorHAnsi" w:cstheme="minorHAnsi"/>
          <w:color w:val="auto"/>
        </w:rPr>
        <w:t xml:space="preserve"> gene portion containing the C924T mutation</w:t>
      </w:r>
      <w:r w:rsidR="001B60C8">
        <w:rPr>
          <w:rFonts w:asciiTheme="minorHAnsi" w:hAnsiTheme="minorHAnsi" w:cstheme="minorHAnsi"/>
          <w:color w:val="auto"/>
        </w:rPr>
        <w:t>,</w:t>
      </w:r>
      <w:r w:rsidR="001B60C8" w:rsidRPr="00795392">
        <w:rPr>
          <w:rFonts w:asciiTheme="minorHAnsi" w:hAnsiTheme="minorHAnsi" w:cstheme="minorHAnsi"/>
          <w:color w:val="auto"/>
        </w:rPr>
        <w:t xml:space="preserve"> </w:t>
      </w:r>
      <w:r w:rsidR="00B70034" w:rsidRPr="00795392">
        <w:rPr>
          <w:rFonts w:asciiTheme="minorHAnsi" w:hAnsiTheme="minorHAnsi" w:cstheme="minorHAnsi"/>
          <w:color w:val="auto"/>
        </w:rPr>
        <w:t>and (3)</w:t>
      </w:r>
      <w:r w:rsidRPr="00795392">
        <w:rPr>
          <w:rFonts w:asciiTheme="minorHAnsi" w:hAnsiTheme="minorHAnsi" w:cstheme="minorHAnsi"/>
          <w:color w:val="auto"/>
        </w:rPr>
        <w:t xml:space="preserve"> identification of wild type and/or mutant genotype</w:t>
      </w:r>
      <w:r w:rsidR="001B60C8">
        <w:rPr>
          <w:rFonts w:asciiTheme="minorHAnsi" w:hAnsiTheme="minorHAnsi" w:cstheme="minorHAnsi"/>
          <w:color w:val="auto"/>
        </w:rPr>
        <w:t>s</w:t>
      </w:r>
      <w:r w:rsidRPr="00795392">
        <w:rPr>
          <w:rFonts w:asciiTheme="minorHAnsi" w:hAnsiTheme="minorHAnsi" w:cstheme="minorHAnsi"/>
          <w:color w:val="auto"/>
        </w:rPr>
        <w:t xml:space="preserve"> using a restriction enzyme analysis</w:t>
      </w:r>
      <w:r w:rsidR="00E131FE" w:rsidRPr="00795392">
        <w:rPr>
          <w:rFonts w:asciiTheme="minorHAnsi" w:hAnsiTheme="minorHAnsi" w:cstheme="minorHAnsi"/>
          <w:color w:val="auto"/>
        </w:rPr>
        <w:t xml:space="preserve"> (RFLP)</w:t>
      </w:r>
      <w:r w:rsidRPr="00795392">
        <w:rPr>
          <w:rFonts w:asciiTheme="minorHAnsi" w:hAnsiTheme="minorHAnsi" w:cstheme="minorHAnsi"/>
          <w:color w:val="auto"/>
        </w:rPr>
        <w:t xml:space="preserve"> on agarose gel. </w:t>
      </w:r>
      <w:r w:rsidR="00E131FE" w:rsidRPr="00795392">
        <w:rPr>
          <w:rFonts w:asciiTheme="minorHAnsi" w:hAnsiTheme="minorHAnsi" w:cstheme="minorHAnsi"/>
          <w:color w:val="auto"/>
        </w:rPr>
        <w:t>RFLP is a technique that exploits variations in homologous DNA sequences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7</w:t>
      </w:r>
      <w:r w:rsidR="00E131FE" w:rsidRPr="00795392">
        <w:rPr>
          <w:rFonts w:asciiTheme="minorHAnsi" w:hAnsiTheme="minorHAnsi" w:cstheme="minorHAnsi"/>
          <w:color w:val="auto"/>
        </w:rPr>
        <w:t xml:space="preserve">. </w:t>
      </w:r>
      <w:r w:rsidR="00F43FBD" w:rsidRPr="00795392">
        <w:rPr>
          <w:rFonts w:asciiTheme="minorHAnsi" w:hAnsiTheme="minorHAnsi" w:cstheme="minorHAnsi"/>
          <w:color w:val="auto"/>
        </w:rPr>
        <w:t xml:space="preserve">This application </w:t>
      </w:r>
      <w:r w:rsidR="00E45025" w:rsidRPr="00795392">
        <w:rPr>
          <w:rFonts w:asciiTheme="minorHAnsi" w:hAnsiTheme="minorHAnsi" w:cstheme="minorHAnsi"/>
          <w:color w:val="auto"/>
        </w:rPr>
        <w:t xml:space="preserve">was used to detect </w:t>
      </w:r>
      <w:r w:rsidR="00766976" w:rsidRPr="00795392">
        <w:rPr>
          <w:rFonts w:asciiTheme="minorHAnsi" w:hAnsiTheme="minorHAnsi" w:cstheme="minorHAnsi"/>
          <w:color w:val="auto"/>
        </w:rPr>
        <w:t>DNA</w:t>
      </w:r>
      <w:r w:rsidR="00E45025" w:rsidRPr="00795392">
        <w:rPr>
          <w:rFonts w:asciiTheme="minorHAnsi" w:hAnsiTheme="minorHAnsi" w:cstheme="minorHAnsi"/>
          <w:color w:val="auto"/>
        </w:rPr>
        <w:t xml:space="preserve"> polymorphism</w:t>
      </w:r>
      <w:r w:rsidR="00B70034" w:rsidRPr="00795392">
        <w:rPr>
          <w:rFonts w:asciiTheme="minorHAnsi" w:hAnsiTheme="minorHAnsi" w:cstheme="minorHAnsi"/>
          <w:color w:val="auto"/>
        </w:rPr>
        <w:t>s</w:t>
      </w:r>
      <w:r w:rsidR="00E45025" w:rsidRPr="00795392">
        <w:rPr>
          <w:rFonts w:asciiTheme="minorHAnsi" w:hAnsiTheme="minorHAnsi" w:cstheme="minorHAnsi"/>
          <w:color w:val="auto"/>
        </w:rPr>
        <w:t xml:space="preserve">, especially </w:t>
      </w:r>
      <w:r w:rsidR="006D383F" w:rsidRPr="00795392">
        <w:rPr>
          <w:rFonts w:asciiTheme="minorHAnsi" w:hAnsiTheme="minorHAnsi" w:cstheme="minorHAnsi"/>
          <w:color w:val="auto"/>
        </w:rPr>
        <w:t xml:space="preserve">SNPs, </w:t>
      </w:r>
      <w:r w:rsidR="00766976" w:rsidRPr="00795392">
        <w:rPr>
          <w:rFonts w:asciiTheme="minorHAnsi" w:hAnsiTheme="minorHAnsi" w:cstheme="minorHAnsi"/>
          <w:color w:val="auto"/>
        </w:rPr>
        <w:t>and to</w:t>
      </w:r>
      <w:r w:rsidR="00E45025" w:rsidRPr="00795392">
        <w:rPr>
          <w:rFonts w:asciiTheme="minorHAnsi" w:hAnsiTheme="minorHAnsi" w:cstheme="minorHAnsi"/>
          <w:color w:val="auto"/>
        </w:rPr>
        <w:t xml:space="preserve"> find</w:t>
      </w:r>
      <w:r w:rsidR="00766976" w:rsidRPr="00795392">
        <w:rPr>
          <w:rFonts w:asciiTheme="minorHAnsi" w:hAnsiTheme="minorHAnsi" w:cstheme="minorHAnsi"/>
          <w:color w:val="auto"/>
        </w:rPr>
        <w:t xml:space="preserve"> and associate</w:t>
      </w:r>
      <w:r w:rsidR="00E45025" w:rsidRPr="00795392">
        <w:rPr>
          <w:rFonts w:asciiTheme="minorHAnsi" w:hAnsiTheme="minorHAnsi" w:cstheme="minorHAnsi"/>
          <w:color w:val="auto"/>
        </w:rPr>
        <w:t xml:space="preserve"> biological </w:t>
      </w:r>
      <w:r w:rsidR="00766976" w:rsidRPr="00795392">
        <w:rPr>
          <w:rFonts w:asciiTheme="minorHAnsi" w:hAnsiTheme="minorHAnsi" w:cstheme="minorHAnsi"/>
          <w:color w:val="auto"/>
        </w:rPr>
        <w:t>relevance</w:t>
      </w:r>
      <w:r w:rsidR="00E45025" w:rsidRPr="00795392">
        <w:rPr>
          <w:rFonts w:asciiTheme="minorHAnsi" w:hAnsiTheme="minorHAnsi" w:cstheme="minorHAnsi"/>
          <w:color w:val="auto"/>
        </w:rPr>
        <w:t xml:space="preserve"> in genetic variation</w:t>
      </w:r>
      <w:r w:rsidR="00B70034" w:rsidRPr="00795392">
        <w:rPr>
          <w:rFonts w:asciiTheme="minorHAnsi" w:hAnsiTheme="minorHAnsi" w:cstheme="minorHAnsi"/>
          <w:color w:val="auto"/>
        </w:rPr>
        <w:t>s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8</w:t>
      </w:r>
      <w:r w:rsidR="00E45025" w:rsidRPr="00795392">
        <w:rPr>
          <w:rFonts w:asciiTheme="minorHAnsi" w:hAnsiTheme="minorHAnsi" w:cstheme="minorHAnsi"/>
          <w:color w:val="auto"/>
        </w:rPr>
        <w:t>.</w:t>
      </w:r>
      <w:r w:rsidR="002F218B" w:rsidRPr="00795392">
        <w:rPr>
          <w:rFonts w:asciiTheme="minorHAnsi" w:hAnsiTheme="minorHAnsi" w:cstheme="minorHAnsi"/>
          <w:color w:val="auto"/>
        </w:rPr>
        <w:t xml:space="preserve"> </w:t>
      </w:r>
      <w:r w:rsidR="002265EE" w:rsidRPr="00795392">
        <w:rPr>
          <w:rFonts w:asciiTheme="minorHAnsi" w:hAnsiTheme="minorHAnsi" w:cstheme="minorHAnsi"/>
          <w:color w:val="auto"/>
        </w:rPr>
        <w:t>The polymorphism analyzed for the first time using t</w:t>
      </w:r>
      <w:r w:rsidR="002F218B" w:rsidRPr="00795392">
        <w:rPr>
          <w:rFonts w:asciiTheme="minorHAnsi" w:hAnsiTheme="minorHAnsi" w:cstheme="minorHAnsi"/>
          <w:color w:val="auto"/>
        </w:rPr>
        <w:t xml:space="preserve">he </w:t>
      </w:r>
      <w:r w:rsidR="00766976" w:rsidRPr="00795392">
        <w:rPr>
          <w:rFonts w:asciiTheme="minorHAnsi" w:hAnsiTheme="minorHAnsi" w:cstheme="minorHAnsi"/>
          <w:color w:val="auto"/>
        </w:rPr>
        <w:t xml:space="preserve">RFLP-PCR in humans </w:t>
      </w:r>
      <w:r w:rsidR="002265EE" w:rsidRPr="00795392">
        <w:rPr>
          <w:rFonts w:asciiTheme="minorHAnsi" w:hAnsiTheme="minorHAnsi" w:cstheme="minorHAnsi"/>
          <w:color w:val="auto"/>
        </w:rPr>
        <w:t xml:space="preserve">was the </w:t>
      </w:r>
      <w:r w:rsidR="002F218B" w:rsidRPr="00795392">
        <w:rPr>
          <w:rFonts w:asciiTheme="minorHAnsi" w:hAnsiTheme="minorHAnsi" w:cstheme="minorHAnsi"/>
          <w:color w:val="auto"/>
        </w:rPr>
        <w:t>AB</w:t>
      </w:r>
      <w:r w:rsidR="00B70034" w:rsidRPr="00795392">
        <w:rPr>
          <w:rFonts w:asciiTheme="minorHAnsi" w:hAnsiTheme="minorHAnsi" w:cstheme="minorHAnsi"/>
          <w:color w:val="auto"/>
        </w:rPr>
        <w:t>O</w:t>
      </w:r>
      <w:r w:rsidR="002F218B" w:rsidRPr="00795392">
        <w:rPr>
          <w:rFonts w:asciiTheme="minorHAnsi" w:hAnsiTheme="minorHAnsi" w:cstheme="minorHAnsi"/>
          <w:color w:val="auto"/>
        </w:rPr>
        <w:t xml:space="preserve"> blood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9</w:t>
      </w:r>
      <w:r w:rsidR="002F218B" w:rsidRPr="00795392">
        <w:rPr>
          <w:rFonts w:asciiTheme="minorHAnsi" w:hAnsiTheme="minorHAnsi" w:cstheme="minorHAnsi"/>
          <w:color w:val="auto"/>
        </w:rPr>
        <w:t>.</w:t>
      </w:r>
      <w:r w:rsidR="00826280" w:rsidRPr="00795392">
        <w:rPr>
          <w:rFonts w:asciiTheme="minorHAnsi" w:hAnsiTheme="minorHAnsi" w:cstheme="minorHAnsi"/>
          <w:color w:val="auto"/>
        </w:rPr>
        <w:t xml:space="preserve"> </w:t>
      </w:r>
      <w:r w:rsidR="00B70034" w:rsidRPr="00795392">
        <w:rPr>
          <w:rFonts w:asciiTheme="minorHAnsi" w:hAnsiTheme="minorHAnsi" w:cstheme="minorHAnsi"/>
          <w:color w:val="auto"/>
        </w:rPr>
        <w:t xml:space="preserve">The </w:t>
      </w:r>
      <w:r w:rsidR="003D3FF1" w:rsidRPr="00795392">
        <w:rPr>
          <w:rFonts w:asciiTheme="minorHAnsi" w:hAnsiTheme="minorHAnsi" w:cstheme="minorHAnsi"/>
          <w:color w:val="auto"/>
        </w:rPr>
        <w:t xml:space="preserve">RFLP-PCR </w:t>
      </w:r>
      <w:r w:rsidR="002265EE" w:rsidRPr="00795392">
        <w:rPr>
          <w:rFonts w:asciiTheme="minorHAnsi" w:hAnsiTheme="minorHAnsi" w:cstheme="minorHAnsi"/>
          <w:color w:val="auto"/>
        </w:rPr>
        <w:t>method</w:t>
      </w:r>
      <w:r w:rsidR="003D3FF1" w:rsidRPr="00795392">
        <w:rPr>
          <w:rFonts w:asciiTheme="minorHAnsi" w:hAnsiTheme="minorHAnsi" w:cstheme="minorHAnsi"/>
          <w:color w:val="auto"/>
        </w:rPr>
        <w:t xml:space="preserve"> allows </w:t>
      </w:r>
      <w:r w:rsidR="002265EE" w:rsidRPr="00795392">
        <w:rPr>
          <w:rFonts w:asciiTheme="minorHAnsi" w:hAnsiTheme="minorHAnsi" w:cstheme="minorHAnsi"/>
          <w:color w:val="auto"/>
        </w:rPr>
        <w:t>the analysis of genetic</w:t>
      </w:r>
      <w:r w:rsidR="003D3FF1" w:rsidRPr="00795392">
        <w:rPr>
          <w:rFonts w:asciiTheme="minorHAnsi" w:hAnsiTheme="minorHAnsi" w:cstheme="minorHAnsi"/>
          <w:color w:val="auto"/>
        </w:rPr>
        <w:t xml:space="preserve"> mutation</w:t>
      </w:r>
      <w:r w:rsidR="00B70034" w:rsidRPr="00795392">
        <w:rPr>
          <w:rFonts w:asciiTheme="minorHAnsi" w:hAnsiTheme="minorHAnsi" w:cstheme="minorHAnsi"/>
          <w:color w:val="auto"/>
        </w:rPr>
        <w:t>s</w:t>
      </w:r>
      <w:r w:rsidR="003D3FF1" w:rsidRPr="00795392">
        <w:rPr>
          <w:rFonts w:asciiTheme="minorHAnsi" w:hAnsiTheme="minorHAnsi" w:cstheme="minorHAnsi"/>
          <w:color w:val="auto"/>
        </w:rPr>
        <w:t xml:space="preserve"> in homologous DNA sequences by </w:t>
      </w:r>
      <w:r w:rsidR="002265EE" w:rsidRPr="00795392">
        <w:rPr>
          <w:rFonts w:asciiTheme="minorHAnsi" w:hAnsiTheme="minorHAnsi" w:cstheme="minorHAnsi"/>
          <w:color w:val="auto"/>
        </w:rPr>
        <w:t>evaluating</w:t>
      </w:r>
      <w:r w:rsidR="00B70034" w:rsidRPr="00795392">
        <w:rPr>
          <w:rFonts w:asciiTheme="minorHAnsi" w:hAnsiTheme="minorHAnsi" w:cstheme="minorHAnsi"/>
          <w:color w:val="auto"/>
        </w:rPr>
        <w:t xml:space="preserve"> </w:t>
      </w:r>
      <w:r w:rsidR="003D3FF1" w:rsidRPr="00795392">
        <w:rPr>
          <w:rFonts w:asciiTheme="minorHAnsi" w:hAnsiTheme="minorHAnsi" w:cstheme="minorHAnsi"/>
          <w:color w:val="auto"/>
        </w:rPr>
        <w:t xml:space="preserve">the presence of fragments of different lengths after </w:t>
      </w:r>
      <w:r w:rsidR="0075487A" w:rsidRPr="00795392">
        <w:rPr>
          <w:rFonts w:asciiTheme="minorHAnsi" w:hAnsiTheme="minorHAnsi" w:cstheme="minorHAnsi"/>
          <w:color w:val="auto"/>
        </w:rPr>
        <w:t>the DNA digestion</w:t>
      </w:r>
      <w:r w:rsidR="003D3FF1" w:rsidRPr="00795392">
        <w:rPr>
          <w:rFonts w:asciiTheme="minorHAnsi" w:hAnsiTheme="minorHAnsi" w:cstheme="minorHAnsi"/>
          <w:color w:val="auto"/>
        </w:rPr>
        <w:t xml:space="preserve"> using highly specific restriction endonucleases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10</w:t>
      </w:r>
      <w:r w:rsidR="003D3FF1" w:rsidRPr="00795392">
        <w:rPr>
          <w:rFonts w:asciiTheme="minorHAnsi" w:hAnsiTheme="minorHAnsi" w:cstheme="minorHAnsi"/>
          <w:color w:val="auto"/>
        </w:rPr>
        <w:t>.</w:t>
      </w:r>
    </w:p>
    <w:p w14:paraId="590BA047" w14:textId="77777777" w:rsidR="00BF5ECE" w:rsidRPr="00795392" w:rsidRDefault="00BF5ECE" w:rsidP="0030581D">
      <w:pPr>
        <w:rPr>
          <w:rFonts w:asciiTheme="minorHAnsi" w:hAnsiTheme="minorHAnsi" w:cstheme="minorHAnsi"/>
          <w:color w:val="auto"/>
        </w:rPr>
      </w:pPr>
    </w:p>
    <w:p w14:paraId="634477CE" w14:textId="41FA1750" w:rsidR="00A86BF3" w:rsidRPr="00795392" w:rsidRDefault="00BF5ECE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In past years, the following methodologies have been utilized</w:t>
      </w:r>
      <w:r w:rsidR="00B332BB" w:rsidRPr="00795392">
        <w:rPr>
          <w:rFonts w:asciiTheme="minorHAnsi" w:hAnsiTheme="minorHAnsi" w:cstheme="minorHAnsi"/>
          <w:color w:val="auto"/>
        </w:rPr>
        <w:t xml:space="preserve"> for </w:t>
      </w:r>
      <w:r w:rsidRPr="00795392">
        <w:rPr>
          <w:rFonts w:asciiTheme="minorHAnsi" w:hAnsiTheme="minorHAnsi" w:cstheme="minorHAnsi"/>
          <w:color w:val="auto"/>
        </w:rPr>
        <w:t>SNP</w:t>
      </w:r>
      <w:r w:rsidR="002265EE" w:rsidRPr="00795392">
        <w:rPr>
          <w:rFonts w:asciiTheme="minorHAnsi" w:hAnsiTheme="minorHAnsi" w:cstheme="minorHAnsi"/>
          <w:color w:val="auto"/>
        </w:rPr>
        <w:t xml:space="preserve"> analysis</w:t>
      </w:r>
      <w:r w:rsidRPr="00795392">
        <w:rPr>
          <w:rFonts w:asciiTheme="minorHAnsi" w:hAnsiTheme="minorHAnsi" w:cstheme="minorHAnsi"/>
          <w:color w:val="auto"/>
        </w:rPr>
        <w:t xml:space="preserve"> using the</w:t>
      </w:r>
      <w:r w:rsidR="00B332BB" w:rsidRPr="00795392">
        <w:rPr>
          <w:rFonts w:asciiTheme="minorHAnsi" w:hAnsiTheme="minorHAnsi" w:cstheme="minorHAnsi"/>
          <w:color w:val="auto"/>
        </w:rPr>
        <w:t xml:space="preserve"> PCR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lastRenderedPageBreak/>
        <w:t>technique:</w:t>
      </w:r>
      <w:r w:rsidR="00B332BB" w:rsidRPr="00795392">
        <w:rPr>
          <w:rFonts w:asciiTheme="minorHAnsi" w:hAnsiTheme="minorHAnsi" w:cstheme="minorHAnsi"/>
          <w:color w:val="auto"/>
        </w:rPr>
        <w:t xml:space="preserve"> hybridization</w:t>
      </w:r>
      <w:r w:rsidR="006D2126" w:rsidRPr="00795392">
        <w:rPr>
          <w:rFonts w:asciiTheme="minorHAnsi" w:hAnsiTheme="minorHAnsi" w:cstheme="minorHAnsi"/>
          <w:color w:val="auto"/>
        </w:rPr>
        <w:t xml:space="preserve"> of short allele-specific oligonucleotides</w:t>
      </w:r>
      <w:r w:rsidR="002F218B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B332BB" w:rsidRPr="00795392">
        <w:rPr>
          <w:rFonts w:asciiTheme="minorHAnsi" w:hAnsiTheme="minorHAnsi" w:cstheme="minorHAnsi"/>
          <w:color w:val="auto"/>
        </w:rPr>
        <w:t>, allele-specific PCR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2</w:t>
      </w:r>
      <w:r w:rsidR="00B332BB" w:rsidRPr="00795392">
        <w:rPr>
          <w:rFonts w:asciiTheme="minorHAnsi" w:hAnsiTheme="minorHAnsi" w:cstheme="minorHAnsi"/>
          <w:color w:val="auto"/>
        </w:rPr>
        <w:t>, primer extensio</w:t>
      </w:r>
      <w:r w:rsidR="00912007" w:rsidRPr="00795392">
        <w:rPr>
          <w:rFonts w:asciiTheme="minorHAnsi" w:hAnsiTheme="minorHAnsi" w:cstheme="minorHAnsi"/>
          <w:color w:val="auto"/>
        </w:rPr>
        <w:t>n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6D2126" w:rsidRPr="00795392">
        <w:rPr>
          <w:rFonts w:asciiTheme="minorHAnsi" w:hAnsiTheme="minorHAnsi" w:cstheme="minorHAnsi"/>
          <w:color w:val="auto"/>
        </w:rPr>
        <w:t>on DNA microarrays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3</w:t>
      </w:r>
      <w:r w:rsidR="00B332BB" w:rsidRPr="00795392">
        <w:rPr>
          <w:rFonts w:asciiTheme="minorHAnsi" w:hAnsiTheme="minorHAnsi" w:cstheme="minorHAnsi"/>
          <w:color w:val="auto"/>
        </w:rPr>
        <w:t>, oligonucleotide ligation</w:t>
      </w:r>
      <w:r w:rsidRPr="00795392">
        <w:rPr>
          <w:rFonts w:asciiTheme="minorHAnsi" w:hAnsiTheme="minorHAnsi" w:cstheme="minorHAnsi"/>
          <w:color w:val="auto"/>
        </w:rPr>
        <w:t xml:space="preserve"> assay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4</w:t>
      </w:r>
      <w:r w:rsidR="00B332BB" w:rsidRPr="00795392">
        <w:rPr>
          <w:rFonts w:asciiTheme="minorHAnsi" w:hAnsiTheme="minorHAnsi" w:cstheme="minorHAnsi"/>
          <w:color w:val="auto"/>
        </w:rPr>
        <w:t xml:space="preserve">, </w:t>
      </w:r>
      <w:r w:rsidR="006D2126" w:rsidRPr="00795392">
        <w:rPr>
          <w:rFonts w:asciiTheme="minorHAnsi" w:hAnsiTheme="minorHAnsi" w:cstheme="minorHAnsi"/>
          <w:color w:val="auto"/>
        </w:rPr>
        <w:t xml:space="preserve">Direct </w:t>
      </w:r>
      <w:r w:rsidR="00B332BB" w:rsidRPr="00795392">
        <w:rPr>
          <w:rFonts w:asciiTheme="minorHAnsi" w:hAnsiTheme="minorHAnsi" w:cstheme="minorHAnsi"/>
          <w:color w:val="auto"/>
        </w:rPr>
        <w:t>DNA sequencing</w:t>
      </w:r>
      <w:r w:rsidR="006D2126" w:rsidRPr="00795392">
        <w:rPr>
          <w:rFonts w:asciiTheme="minorHAnsi" w:hAnsiTheme="minorHAnsi" w:cstheme="minorHAnsi"/>
          <w:color w:val="auto"/>
        </w:rPr>
        <w:t xml:space="preserve"> for identifying position-specific single-nucleotide polymorphisms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5</w:t>
      </w:r>
      <w:r w:rsidR="00B332BB" w:rsidRPr="00795392">
        <w:rPr>
          <w:rFonts w:asciiTheme="minorHAnsi" w:hAnsiTheme="minorHAnsi" w:cstheme="minorHAnsi"/>
          <w:color w:val="auto"/>
        </w:rPr>
        <w:t>, Taqman method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6</w:t>
      </w:r>
      <w:r w:rsidR="00B332BB" w:rsidRPr="00795392">
        <w:rPr>
          <w:rFonts w:asciiTheme="minorHAnsi" w:hAnsiTheme="minorHAnsi" w:cstheme="minorHAnsi"/>
          <w:color w:val="auto"/>
        </w:rPr>
        <w:t xml:space="preserve">, </w:t>
      </w:r>
      <w:r w:rsidR="006D2126" w:rsidRPr="00795392">
        <w:rPr>
          <w:rFonts w:asciiTheme="minorHAnsi" w:hAnsiTheme="minorHAnsi" w:cstheme="minorHAnsi"/>
          <w:color w:val="auto"/>
        </w:rPr>
        <w:t xml:space="preserve">extraction </w:t>
      </w:r>
      <w:r w:rsidR="00B27312" w:rsidRPr="00795392">
        <w:rPr>
          <w:rFonts w:asciiTheme="minorHAnsi" w:hAnsiTheme="minorHAnsi" w:cstheme="minorHAnsi"/>
          <w:color w:val="auto"/>
        </w:rPr>
        <w:t>Matrix-Assisted Laser Desorption/Ionization Time-Of-Flight (</w:t>
      </w:r>
      <w:r w:rsidR="00B332BB" w:rsidRPr="00795392">
        <w:rPr>
          <w:rFonts w:asciiTheme="minorHAnsi" w:hAnsiTheme="minorHAnsi" w:cstheme="minorHAnsi"/>
          <w:color w:val="auto"/>
        </w:rPr>
        <w:t>MALDI-TOF</w:t>
      </w:r>
      <w:r w:rsidR="00B27312" w:rsidRPr="00795392">
        <w:rPr>
          <w:rFonts w:asciiTheme="minorHAnsi" w:hAnsiTheme="minorHAnsi" w:cstheme="minorHAnsi"/>
          <w:color w:val="auto"/>
        </w:rPr>
        <w:t>)</w:t>
      </w:r>
      <w:r w:rsidR="00B332BB" w:rsidRPr="00795392">
        <w:rPr>
          <w:rFonts w:asciiTheme="minorHAnsi" w:hAnsiTheme="minorHAnsi" w:cstheme="minorHAnsi"/>
          <w:color w:val="auto"/>
        </w:rPr>
        <w:t xml:space="preserve"> </w:t>
      </w:r>
      <w:r w:rsidR="006D2126" w:rsidRPr="00795392">
        <w:rPr>
          <w:rFonts w:asciiTheme="minorHAnsi" w:hAnsiTheme="minorHAnsi" w:cstheme="minorHAnsi"/>
          <w:color w:val="auto"/>
        </w:rPr>
        <w:t>mass spectrometry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7</w:t>
      </w:r>
      <w:r w:rsidR="001B60C8">
        <w:rPr>
          <w:rFonts w:asciiTheme="minorHAnsi" w:hAnsiTheme="minorHAnsi" w:cstheme="minorHAnsi"/>
          <w:color w:val="auto"/>
        </w:rPr>
        <w:t xml:space="preserve">, </w:t>
      </w:r>
      <w:r w:rsidR="00B332BB" w:rsidRPr="00795392">
        <w:rPr>
          <w:rFonts w:asciiTheme="minorHAnsi" w:hAnsiTheme="minorHAnsi" w:cstheme="minorHAnsi"/>
          <w:color w:val="auto"/>
        </w:rPr>
        <w:t>and GeneChips</w:t>
      </w:r>
      <w:r w:rsidR="002F218B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8</w:t>
      </w:r>
      <w:r w:rsidR="00B332BB" w:rsidRPr="00795392">
        <w:rPr>
          <w:rFonts w:asciiTheme="minorHAnsi" w:hAnsiTheme="minorHAnsi" w:cstheme="minorHAnsi"/>
          <w:color w:val="auto"/>
        </w:rPr>
        <w:t xml:space="preserve">. These techniques are not simple to use and </w:t>
      </w:r>
      <w:r w:rsidR="001B60C8">
        <w:rPr>
          <w:rFonts w:asciiTheme="minorHAnsi" w:hAnsiTheme="minorHAnsi" w:cstheme="minorHAnsi"/>
          <w:color w:val="auto"/>
        </w:rPr>
        <w:t xml:space="preserve">may </w:t>
      </w:r>
      <w:r w:rsidR="00B332BB" w:rsidRPr="00795392">
        <w:rPr>
          <w:rFonts w:asciiTheme="minorHAnsi" w:hAnsiTheme="minorHAnsi" w:cstheme="minorHAnsi"/>
          <w:color w:val="auto"/>
        </w:rPr>
        <w:t>require expensive equipment.</w:t>
      </w:r>
      <w:r w:rsidR="005F0DF0" w:rsidRPr="00795392">
        <w:rPr>
          <w:rFonts w:asciiTheme="minorHAnsi" w:hAnsiTheme="minorHAnsi" w:cstheme="minorHAnsi"/>
          <w:color w:val="auto"/>
        </w:rPr>
        <w:t xml:space="preserve"> </w:t>
      </w:r>
      <w:r w:rsidR="003D3FF1" w:rsidRPr="00795392">
        <w:rPr>
          <w:rFonts w:asciiTheme="minorHAnsi" w:hAnsiTheme="minorHAnsi" w:cstheme="minorHAnsi"/>
          <w:color w:val="auto"/>
        </w:rPr>
        <w:t xml:space="preserve">Conversely, the PCR-RFLP </w:t>
      </w:r>
      <w:r w:rsidR="00EE3F71" w:rsidRPr="00795392">
        <w:rPr>
          <w:rFonts w:asciiTheme="minorHAnsi" w:hAnsiTheme="minorHAnsi" w:cstheme="minorHAnsi"/>
          <w:color w:val="auto"/>
        </w:rPr>
        <w:t xml:space="preserve">method </w:t>
      </w:r>
      <w:r w:rsidR="003D3FF1" w:rsidRPr="00795392">
        <w:rPr>
          <w:rFonts w:asciiTheme="minorHAnsi" w:hAnsiTheme="minorHAnsi" w:cstheme="minorHAnsi"/>
          <w:color w:val="auto"/>
        </w:rPr>
        <w:t>is</w:t>
      </w:r>
      <w:r w:rsidR="00EE3F71" w:rsidRPr="00795392">
        <w:rPr>
          <w:rFonts w:asciiTheme="minorHAnsi" w:hAnsiTheme="minorHAnsi" w:cstheme="minorHAnsi"/>
          <w:color w:val="auto"/>
        </w:rPr>
        <w:t xml:space="preserve"> </w:t>
      </w:r>
      <w:r w:rsidR="00B332BB" w:rsidRPr="00795392">
        <w:rPr>
          <w:rFonts w:asciiTheme="minorHAnsi" w:hAnsiTheme="minorHAnsi" w:cstheme="minorHAnsi"/>
          <w:color w:val="auto"/>
        </w:rPr>
        <w:t xml:space="preserve">inexpensive, simple to use, convenient, </w:t>
      </w:r>
      <w:r w:rsidR="00B70034" w:rsidRPr="00795392">
        <w:rPr>
          <w:rFonts w:asciiTheme="minorHAnsi" w:hAnsiTheme="minorHAnsi" w:cstheme="minorHAnsi"/>
          <w:color w:val="auto"/>
        </w:rPr>
        <w:t xml:space="preserve">has </w:t>
      </w:r>
      <w:r w:rsidR="00B332BB" w:rsidRPr="00795392">
        <w:rPr>
          <w:rFonts w:asciiTheme="minorHAnsi" w:hAnsiTheme="minorHAnsi" w:cstheme="minorHAnsi"/>
          <w:color w:val="auto"/>
        </w:rPr>
        <w:t>a</w:t>
      </w:r>
      <w:r w:rsidR="00EE3F71" w:rsidRPr="00795392">
        <w:rPr>
          <w:rFonts w:asciiTheme="minorHAnsi" w:hAnsiTheme="minorHAnsi" w:cstheme="minorHAnsi"/>
          <w:color w:val="auto"/>
        </w:rPr>
        <w:t xml:space="preserve"> high efficiency</w:t>
      </w:r>
      <w:r w:rsidR="00B70034" w:rsidRPr="00795392">
        <w:rPr>
          <w:rFonts w:asciiTheme="minorHAnsi" w:hAnsiTheme="minorHAnsi" w:cstheme="minorHAnsi"/>
          <w:color w:val="auto"/>
        </w:rPr>
        <w:t>,</w:t>
      </w:r>
      <w:r w:rsidR="00EE3F71" w:rsidRPr="00795392">
        <w:rPr>
          <w:rFonts w:asciiTheme="minorHAnsi" w:hAnsiTheme="minorHAnsi" w:cstheme="minorHAnsi"/>
          <w:color w:val="auto"/>
        </w:rPr>
        <w:t xml:space="preserve"> and</w:t>
      </w:r>
      <w:r w:rsidR="00B332BB" w:rsidRPr="00795392">
        <w:rPr>
          <w:rFonts w:asciiTheme="minorHAnsi" w:hAnsiTheme="minorHAnsi" w:cstheme="minorHAnsi"/>
          <w:color w:val="auto"/>
        </w:rPr>
        <w:t xml:space="preserve"> allows </w:t>
      </w:r>
      <w:r w:rsidR="00EE3F71" w:rsidRPr="00795392">
        <w:rPr>
          <w:rFonts w:asciiTheme="minorHAnsi" w:hAnsiTheme="minorHAnsi" w:cstheme="minorHAnsi"/>
          <w:color w:val="auto"/>
        </w:rPr>
        <w:t>rapid identification of the C924T</w:t>
      </w:r>
      <w:r w:rsidR="008219D1" w:rsidRPr="00795392">
        <w:rPr>
          <w:rFonts w:asciiTheme="minorHAnsi" w:hAnsiTheme="minorHAnsi" w:cstheme="minorHAnsi"/>
          <w:color w:val="auto"/>
        </w:rPr>
        <w:t xml:space="preserve"> polymorphism</w:t>
      </w:r>
      <w:r w:rsidR="00EE3F71" w:rsidRPr="00795392">
        <w:rPr>
          <w:rFonts w:asciiTheme="minorHAnsi" w:hAnsiTheme="minorHAnsi" w:cstheme="minorHAnsi"/>
          <w:color w:val="auto"/>
        </w:rPr>
        <w:t xml:space="preserve">. </w:t>
      </w:r>
      <w:r w:rsidR="00F43FBD" w:rsidRPr="00795392">
        <w:rPr>
          <w:rFonts w:asciiTheme="minorHAnsi" w:hAnsiTheme="minorHAnsi" w:cstheme="minorHAnsi"/>
          <w:color w:val="auto"/>
        </w:rPr>
        <w:t xml:space="preserve">In addition, </w:t>
      </w:r>
      <w:r w:rsidR="003D3FF1" w:rsidRPr="00795392">
        <w:rPr>
          <w:rFonts w:asciiTheme="minorHAnsi" w:hAnsiTheme="minorHAnsi" w:cstheme="minorHAnsi"/>
          <w:color w:val="auto"/>
        </w:rPr>
        <w:t xml:space="preserve">we confirmed </w:t>
      </w:r>
      <w:r w:rsidR="00F43FBD" w:rsidRPr="00795392">
        <w:rPr>
          <w:rFonts w:asciiTheme="minorHAnsi" w:hAnsiTheme="minorHAnsi" w:cstheme="minorHAnsi"/>
          <w:color w:val="auto"/>
        </w:rPr>
        <w:t xml:space="preserve">the results </w:t>
      </w:r>
      <w:r w:rsidR="00B70034" w:rsidRPr="00795392">
        <w:rPr>
          <w:rFonts w:asciiTheme="minorHAnsi" w:hAnsiTheme="minorHAnsi" w:cstheme="minorHAnsi"/>
          <w:color w:val="auto"/>
        </w:rPr>
        <w:t xml:space="preserve">by </w:t>
      </w:r>
      <w:r w:rsidR="00F43FBD" w:rsidRPr="00795392">
        <w:rPr>
          <w:rFonts w:asciiTheme="minorHAnsi" w:hAnsiTheme="minorHAnsi" w:cstheme="minorHAnsi"/>
          <w:color w:val="auto"/>
        </w:rPr>
        <w:t xml:space="preserve">sequencing the TBXA2R gene using </w:t>
      </w:r>
      <w:r w:rsidR="00B70034" w:rsidRPr="00795392">
        <w:rPr>
          <w:rFonts w:asciiTheme="minorHAnsi" w:hAnsiTheme="minorHAnsi" w:cstheme="minorHAnsi"/>
          <w:color w:val="auto"/>
        </w:rPr>
        <w:t xml:space="preserve">the </w:t>
      </w:r>
      <w:r w:rsidR="00F43FBD" w:rsidRPr="00795392">
        <w:rPr>
          <w:rFonts w:asciiTheme="minorHAnsi" w:hAnsiTheme="minorHAnsi" w:cstheme="minorHAnsi"/>
          <w:color w:val="auto"/>
        </w:rPr>
        <w:t>Sanger method</w:t>
      </w:r>
      <w:r w:rsidR="002F218B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5</w:t>
      </w:r>
      <w:r w:rsidR="00F43FBD" w:rsidRPr="00795392">
        <w:rPr>
          <w:rFonts w:asciiTheme="minorHAnsi" w:hAnsiTheme="minorHAnsi" w:cstheme="minorHAnsi"/>
          <w:color w:val="auto"/>
        </w:rPr>
        <w:t>.</w:t>
      </w:r>
    </w:p>
    <w:p w14:paraId="59128261" w14:textId="77777777" w:rsidR="00A86BF3" w:rsidRPr="00795392" w:rsidRDefault="00A86BF3" w:rsidP="0030581D">
      <w:pPr>
        <w:rPr>
          <w:rFonts w:asciiTheme="minorHAnsi" w:hAnsiTheme="minorHAnsi" w:cstheme="minorHAnsi"/>
          <w:color w:val="auto"/>
        </w:rPr>
      </w:pPr>
    </w:p>
    <w:p w14:paraId="237AD7DD" w14:textId="145BA93E" w:rsidR="00D15131" w:rsidRPr="00795392" w:rsidRDefault="00EE3F71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This approach allows a predictive study </w:t>
      </w:r>
      <w:r w:rsidR="00B70034" w:rsidRPr="00795392">
        <w:rPr>
          <w:rFonts w:asciiTheme="minorHAnsi" w:hAnsiTheme="minorHAnsi" w:cstheme="minorHAnsi"/>
          <w:color w:val="auto"/>
        </w:rPr>
        <w:t>of</w:t>
      </w:r>
      <w:r w:rsidRPr="00795392">
        <w:rPr>
          <w:rFonts w:asciiTheme="minorHAnsi" w:hAnsiTheme="minorHAnsi" w:cstheme="minorHAnsi"/>
          <w:color w:val="auto"/>
        </w:rPr>
        <w:t xml:space="preserve"> plaque formation and atherosclerosis progression by analyzing</w:t>
      </w:r>
      <w:r w:rsidR="00B70034" w:rsidRPr="00795392">
        <w:rPr>
          <w:rFonts w:asciiTheme="minorHAnsi" w:hAnsiTheme="minorHAnsi" w:cstheme="minorHAnsi"/>
          <w:color w:val="auto"/>
        </w:rPr>
        <w:t xml:space="preserve"> patient genotypes </w:t>
      </w:r>
      <w:r w:rsidRPr="00795392">
        <w:rPr>
          <w:rFonts w:asciiTheme="minorHAnsi" w:hAnsiTheme="minorHAnsi" w:cstheme="minorHAnsi"/>
          <w:color w:val="auto"/>
        </w:rPr>
        <w:t>for the TBXA2R C924T polymorphism. This method could identify</w:t>
      </w:r>
      <w:r w:rsidR="00B70034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 xml:space="preserve">subjects more susceptible to atherothrombotic processes, in particular </w:t>
      </w:r>
      <w:r w:rsidR="00B70034" w:rsidRPr="00795392">
        <w:rPr>
          <w:rFonts w:asciiTheme="minorHAnsi" w:hAnsiTheme="minorHAnsi" w:cstheme="minorHAnsi"/>
          <w:color w:val="auto"/>
        </w:rPr>
        <w:t xml:space="preserve">those </w:t>
      </w:r>
      <w:r w:rsidRPr="00795392">
        <w:rPr>
          <w:rFonts w:asciiTheme="minorHAnsi" w:hAnsiTheme="minorHAnsi" w:cstheme="minorHAnsi"/>
          <w:color w:val="auto"/>
        </w:rPr>
        <w:t>among high-risk</w:t>
      </w:r>
      <w:r w:rsidR="001B60C8">
        <w:rPr>
          <w:rFonts w:asciiTheme="minorHAnsi" w:hAnsiTheme="minorHAnsi" w:cstheme="minorHAnsi"/>
          <w:color w:val="auto"/>
        </w:rPr>
        <w:t>,</w:t>
      </w:r>
      <w:r w:rsidRPr="00795392">
        <w:rPr>
          <w:rFonts w:asciiTheme="minorHAnsi" w:hAnsiTheme="minorHAnsi" w:cstheme="minorHAnsi"/>
          <w:color w:val="auto"/>
        </w:rPr>
        <w:t xml:space="preserve"> aspirin-treated patients.</w:t>
      </w:r>
    </w:p>
    <w:p w14:paraId="733FA576" w14:textId="77777777" w:rsidR="00707FF5" w:rsidRPr="00795392" w:rsidRDefault="00707FF5" w:rsidP="0030581D">
      <w:pPr>
        <w:rPr>
          <w:rFonts w:asciiTheme="minorHAnsi" w:hAnsiTheme="minorHAnsi" w:cstheme="minorHAnsi"/>
          <w:b/>
          <w:color w:val="auto"/>
        </w:rPr>
      </w:pPr>
    </w:p>
    <w:p w14:paraId="25B76517" w14:textId="1B4F223A" w:rsidR="001F192A" w:rsidRPr="00795392" w:rsidRDefault="001F192A" w:rsidP="0030581D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PROTOCOL</w:t>
      </w:r>
      <w:r w:rsidR="0030581D" w:rsidRPr="00795392">
        <w:rPr>
          <w:rFonts w:asciiTheme="minorHAnsi" w:hAnsiTheme="minorHAnsi" w:cstheme="minorHAnsi"/>
          <w:b/>
          <w:color w:val="auto"/>
        </w:rPr>
        <w:t>:</w:t>
      </w:r>
    </w:p>
    <w:p w14:paraId="4B980145" w14:textId="610CB178" w:rsidR="001F192A" w:rsidRPr="00795392" w:rsidRDefault="001F192A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The protocol follows the </w:t>
      </w:r>
      <w:r w:rsidR="009141E4" w:rsidRPr="00795392">
        <w:rPr>
          <w:rFonts w:asciiTheme="minorHAnsi" w:hAnsiTheme="minorHAnsi" w:cstheme="minorHAnsi"/>
          <w:color w:val="auto"/>
        </w:rPr>
        <w:t>guidelines of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9141E4" w:rsidRPr="00795392">
        <w:rPr>
          <w:rFonts w:asciiTheme="minorHAnsi" w:hAnsiTheme="minorHAnsi" w:cstheme="minorHAnsi"/>
          <w:color w:val="auto"/>
        </w:rPr>
        <w:t xml:space="preserve">the </w:t>
      </w:r>
      <w:r w:rsidR="002C184A" w:rsidRPr="00795392">
        <w:rPr>
          <w:rFonts w:asciiTheme="minorHAnsi" w:hAnsiTheme="minorHAnsi" w:cstheme="minorHAnsi"/>
          <w:color w:val="auto"/>
        </w:rPr>
        <w:t>Medical Research Ethics C</w:t>
      </w:r>
      <w:r w:rsidRPr="00795392">
        <w:rPr>
          <w:rFonts w:asciiTheme="minorHAnsi" w:hAnsiTheme="minorHAnsi" w:cstheme="minorHAnsi"/>
          <w:color w:val="auto"/>
        </w:rPr>
        <w:t>ommittee</w:t>
      </w:r>
      <w:r w:rsidR="002C184A" w:rsidRPr="00795392">
        <w:rPr>
          <w:rFonts w:asciiTheme="minorHAnsi" w:hAnsiTheme="minorHAnsi" w:cstheme="minorHAnsi"/>
          <w:color w:val="auto"/>
        </w:rPr>
        <w:t xml:space="preserve"> of the</w:t>
      </w:r>
      <w:r w:rsidR="009141E4" w:rsidRPr="00795392">
        <w:rPr>
          <w:rFonts w:asciiTheme="minorHAnsi" w:hAnsiTheme="minorHAnsi" w:cstheme="minorHAnsi"/>
          <w:color w:val="auto"/>
        </w:rPr>
        <w:t xml:space="preserve"> University of Chieti</w:t>
      </w:r>
      <w:r w:rsidRPr="00795392">
        <w:rPr>
          <w:rFonts w:asciiTheme="minorHAnsi" w:hAnsiTheme="minorHAnsi" w:cstheme="minorHAnsi"/>
          <w:color w:val="auto"/>
        </w:rPr>
        <w:t>.</w:t>
      </w:r>
    </w:p>
    <w:p w14:paraId="0443A974" w14:textId="77777777" w:rsidR="001F192A" w:rsidRPr="00795392" w:rsidRDefault="001F192A" w:rsidP="0030581D">
      <w:pPr>
        <w:rPr>
          <w:rFonts w:asciiTheme="minorHAnsi" w:hAnsiTheme="minorHAnsi" w:cstheme="minorHAnsi"/>
          <w:color w:val="auto"/>
        </w:rPr>
      </w:pPr>
    </w:p>
    <w:p w14:paraId="25587846" w14:textId="6F784B77" w:rsidR="00074942" w:rsidRPr="00795392" w:rsidRDefault="00074942" w:rsidP="0082742F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 xml:space="preserve">Reagent </w:t>
      </w:r>
      <w:r w:rsidR="0030581D" w:rsidRPr="00795392">
        <w:rPr>
          <w:rFonts w:asciiTheme="minorHAnsi" w:hAnsiTheme="minorHAnsi" w:cstheme="minorHAnsi"/>
          <w:b/>
          <w:color w:val="auto"/>
        </w:rPr>
        <w:t>S</w:t>
      </w:r>
      <w:r w:rsidRPr="00795392">
        <w:rPr>
          <w:rFonts w:asciiTheme="minorHAnsi" w:hAnsiTheme="minorHAnsi" w:cstheme="minorHAnsi"/>
          <w:b/>
          <w:color w:val="auto"/>
        </w:rPr>
        <w:t>etup</w:t>
      </w:r>
    </w:p>
    <w:p w14:paraId="6C5850F2" w14:textId="216C70CF" w:rsidR="00074942" w:rsidRPr="00795392" w:rsidRDefault="00074942" w:rsidP="0030581D">
      <w:pPr>
        <w:rPr>
          <w:rFonts w:asciiTheme="minorHAnsi" w:hAnsiTheme="minorHAnsi" w:cstheme="minorHAnsi"/>
          <w:color w:val="auto"/>
        </w:rPr>
      </w:pPr>
    </w:p>
    <w:p w14:paraId="61884475" w14:textId="7A426D14" w:rsidR="00074942" w:rsidRPr="00795392" w:rsidRDefault="004A7155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Prepare </w:t>
      </w:r>
      <w:r w:rsidR="00E62A54" w:rsidRPr="00795392">
        <w:rPr>
          <w:rFonts w:asciiTheme="minorHAnsi" w:hAnsiTheme="minorHAnsi" w:cstheme="minorHAnsi"/>
          <w:color w:val="auto"/>
        </w:rPr>
        <w:t xml:space="preserve">the </w:t>
      </w:r>
      <w:r w:rsidR="00E06F14" w:rsidRPr="00795392">
        <w:rPr>
          <w:rFonts w:asciiTheme="minorHAnsi" w:hAnsiTheme="minorHAnsi" w:cstheme="minorHAnsi"/>
          <w:color w:val="auto"/>
        </w:rPr>
        <w:t xml:space="preserve">Tris-EDTA (TE) </w:t>
      </w:r>
      <w:r w:rsidR="00C056F7" w:rsidRPr="00795392">
        <w:rPr>
          <w:rFonts w:asciiTheme="minorHAnsi" w:hAnsiTheme="minorHAnsi" w:cstheme="minorHAnsi"/>
          <w:color w:val="auto"/>
        </w:rPr>
        <w:t xml:space="preserve">buffer (pH 8.0). Add </w:t>
      </w:r>
      <w:r w:rsidR="0039310C" w:rsidRPr="00795392">
        <w:rPr>
          <w:rFonts w:asciiTheme="minorHAnsi" w:hAnsiTheme="minorHAnsi" w:cstheme="minorHAnsi"/>
          <w:color w:val="auto"/>
        </w:rPr>
        <w:t xml:space="preserve">200 µL of </w:t>
      </w:r>
      <w:r w:rsidR="00C056F7" w:rsidRPr="00795392">
        <w:rPr>
          <w:rFonts w:asciiTheme="minorHAnsi" w:hAnsiTheme="minorHAnsi" w:cstheme="minorHAnsi"/>
          <w:color w:val="auto"/>
        </w:rPr>
        <w:t xml:space="preserve">EDTA </w:t>
      </w:r>
      <w:r w:rsidR="0039310C" w:rsidRPr="00795392">
        <w:rPr>
          <w:rFonts w:asciiTheme="minorHAnsi" w:hAnsiTheme="minorHAnsi" w:cstheme="minorHAnsi"/>
          <w:color w:val="auto"/>
        </w:rPr>
        <w:t xml:space="preserve">0.5 M </w:t>
      </w:r>
      <w:r w:rsidR="006D3C2A" w:rsidRPr="00795392">
        <w:rPr>
          <w:rFonts w:asciiTheme="minorHAnsi" w:hAnsiTheme="minorHAnsi" w:cstheme="minorHAnsi"/>
          <w:color w:val="auto"/>
        </w:rPr>
        <w:t>and</w:t>
      </w:r>
      <w:r w:rsidR="0039310C" w:rsidRPr="00795392">
        <w:rPr>
          <w:rFonts w:asciiTheme="minorHAnsi" w:hAnsiTheme="minorHAnsi" w:cstheme="minorHAnsi"/>
          <w:color w:val="auto"/>
        </w:rPr>
        <w:t xml:space="preserve"> 1 mL of </w:t>
      </w:r>
      <w:r w:rsidR="00C056F7" w:rsidRPr="00795392">
        <w:rPr>
          <w:rFonts w:asciiTheme="minorHAnsi" w:hAnsiTheme="minorHAnsi" w:cstheme="minorHAnsi"/>
          <w:color w:val="auto"/>
        </w:rPr>
        <w:t xml:space="preserve">Tris-Cl </w:t>
      </w:r>
      <w:r w:rsidR="0039310C" w:rsidRPr="00795392">
        <w:rPr>
          <w:rFonts w:asciiTheme="minorHAnsi" w:hAnsiTheme="minorHAnsi" w:cstheme="minorHAnsi"/>
          <w:color w:val="auto"/>
        </w:rPr>
        <w:t>1</w:t>
      </w:r>
      <w:r w:rsidR="000C3AA6" w:rsidRPr="00795392">
        <w:rPr>
          <w:rFonts w:asciiTheme="minorHAnsi" w:hAnsiTheme="minorHAnsi" w:cstheme="minorHAnsi"/>
          <w:color w:val="auto"/>
        </w:rPr>
        <w:t xml:space="preserve"> </w:t>
      </w:r>
      <w:r w:rsidR="0039310C" w:rsidRPr="00795392">
        <w:rPr>
          <w:rFonts w:asciiTheme="minorHAnsi" w:hAnsiTheme="minorHAnsi" w:cstheme="minorHAnsi"/>
          <w:color w:val="auto"/>
        </w:rPr>
        <w:t xml:space="preserve">M </w:t>
      </w:r>
      <w:r w:rsidR="00C056F7" w:rsidRPr="00795392">
        <w:rPr>
          <w:rFonts w:asciiTheme="minorHAnsi" w:hAnsiTheme="minorHAnsi" w:cstheme="minorHAnsi"/>
          <w:color w:val="auto"/>
        </w:rPr>
        <w:t>in a beaker and</w:t>
      </w:r>
      <w:r w:rsidR="006D3C2A" w:rsidRPr="00795392">
        <w:rPr>
          <w:rFonts w:asciiTheme="minorHAnsi" w:hAnsiTheme="minorHAnsi" w:cstheme="minorHAnsi"/>
          <w:color w:val="auto"/>
        </w:rPr>
        <w:t xml:space="preserve"> </w:t>
      </w:r>
      <w:r w:rsidR="00C056F7" w:rsidRPr="00795392">
        <w:rPr>
          <w:rFonts w:asciiTheme="minorHAnsi" w:hAnsiTheme="minorHAnsi" w:cstheme="minorHAnsi"/>
          <w:color w:val="auto"/>
        </w:rPr>
        <w:t>bring to 100</w:t>
      </w:r>
      <w:r w:rsidR="006D3C2A" w:rsidRPr="00795392">
        <w:rPr>
          <w:rFonts w:asciiTheme="minorHAnsi" w:hAnsiTheme="minorHAnsi" w:cstheme="minorHAnsi"/>
          <w:color w:val="auto"/>
        </w:rPr>
        <w:t xml:space="preserve"> mL </w:t>
      </w:r>
      <w:r w:rsidR="00C056F7" w:rsidRPr="00795392">
        <w:rPr>
          <w:rFonts w:asciiTheme="minorHAnsi" w:hAnsiTheme="minorHAnsi" w:cstheme="minorHAnsi"/>
          <w:color w:val="auto"/>
        </w:rPr>
        <w:t>with</w:t>
      </w:r>
      <w:r w:rsidR="006D3C2A" w:rsidRPr="00795392">
        <w:rPr>
          <w:rFonts w:asciiTheme="minorHAnsi" w:hAnsiTheme="minorHAnsi" w:cstheme="minorHAnsi"/>
          <w:color w:val="auto"/>
        </w:rPr>
        <w:t xml:space="preserve"> sterile water</w:t>
      </w:r>
      <w:r w:rsidR="0039310C" w:rsidRPr="00795392">
        <w:rPr>
          <w:rFonts w:asciiTheme="minorHAnsi" w:hAnsiTheme="minorHAnsi" w:cstheme="minorHAnsi"/>
          <w:color w:val="auto"/>
        </w:rPr>
        <w:t xml:space="preserve">. </w:t>
      </w:r>
      <w:r w:rsidR="00C056F7" w:rsidRPr="00795392">
        <w:rPr>
          <w:rFonts w:asciiTheme="minorHAnsi" w:hAnsiTheme="minorHAnsi" w:cstheme="minorHAnsi"/>
          <w:color w:val="auto"/>
        </w:rPr>
        <w:t>TE buffer final</w:t>
      </w:r>
      <w:r w:rsidR="0039310C" w:rsidRPr="00795392">
        <w:rPr>
          <w:rFonts w:asciiTheme="minorHAnsi" w:hAnsiTheme="minorHAnsi" w:cstheme="minorHAnsi"/>
          <w:color w:val="auto"/>
        </w:rPr>
        <w:t xml:space="preserve"> concentration: 10 mM Tris-Cl,</w:t>
      </w:r>
      <w:r w:rsidR="00074942" w:rsidRPr="00795392">
        <w:rPr>
          <w:rFonts w:asciiTheme="minorHAnsi" w:hAnsiTheme="minorHAnsi" w:cstheme="minorHAnsi"/>
          <w:color w:val="auto"/>
        </w:rPr>
        <w:t xml:space="preserve"> 1 mM </w:t>
      </w:r>
      <w:r w:rsidR="00BA087C" w:rsidRPr="00795392">
        <w:rPr>
          <w:rFonts w:asciiTheme="minorHAnsi" w:hAnsiTheme="minorHAnsi" w:cstheme="minorHAnsi"/>
          <w:color w:val="auto"/>
        </w:rPr>
        <w:t>EDTA</w:t>
      </w:r>
      <w:r w:rsidR="00074942" w:rsidRPr="00795392">
        <w:rPr>
          <w:rFonts w:asciiTheme="minorHAnsi" w:hAnsiTheme="minorHAnsi" w:cstheme="minorHAnsi"/>
          <w:color w:val="auto"/>
        </w:rPr>
        <w:t>.</w:t>
      </w:r>
      <w:r w:rsidR="006D3C2A" w:rsidRPr="00795392">
        <w:rPr>
          <w:rFonts w:asciiTheme="minorHAnsi" w:hAnsiTheme="minorHAnsi" w:cstheme="minorHAnsi"/>
          <w:color w:val="auto"/>
        </w:rPr>
        <w:t xml:space="preserve"> Store at room temperature (RT).</w:t>
      </w:r>
    </w:p>
    <w:p w14:paraId="4242FBA2" w14:textId="634A9FB9" w:rsidR="00074942" w:rsidRPr="00795392" w:rsidRDefault="00074942" w:rsidP="0030581D">
      <w:pPr>
        <w:rPr>
          <w:rFonts w:asciiTheme="minorHAnsi" w:hAnsiTheme="minorHAnsi" w:cstheme="minorHAnsi"/>
          <w:color w:val="auto"/>
        </w:rPr>
      </w:pPr>
    </w:p>
    <w:p w14:paraId="40DE5F30" w14:textId="3DCBAB85" w:rsidR="00074942" w:rsidRPr="00795392" w:rsidRDefault="004A7155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Prepare </w:t>
      </w:r>
      <w:r w:rsidR="001B60C8" w:rsidRPr="00795392">
        <w:rPr>
          <w:rFonts w:asciiTheme="minorHAnsi" w:hAnsiTheme="minorHAnsi" w:cstheme="minorHAnsi"/>
          <w:color w:val="auto"/>
        </w:rPr>
        <w:t xml:space="preserve">1 L </w:t>
      </w:r>
      <w:r w:rsidR="001B60C8">
        <w:rPr>
          <w:rFonts w:asciiTheme="minorHAnsi" w:hAnsiTheme="minorHAnsi" w:cstheme="minorHAnsi"/>
          <w:color w:val="auto"/>
        </w:rPr>
        <w:t xml:space="preserve">of </w:t>
      </w:r>
      <w:r w:rsidR="00E62A54" w:rsidRPr="00795392">
        <w:rPr>
          <w:rFonts w:asciiTheme="minorHAnsi" w:hAnsiTheme="minorHAnsi" w:cstheme="minorHAnsi"/>
          <w:color w:val="auto"/>
        </w:rPr>
        <w:t xml:space="preserve">the </w:t>
      </w:r>
      <w:r w:rsidR="00074942" w:rsidRPr="00795392">
        <w:rPr>
          <w:rFonts w:asciiTheme="minorHAnsi" w:hAnsiTheme="minorHAnsi" w:cstheme="minorHAnsi"/>
          <w:color w:val="auto"/>
        </w:rPr>
        <w:t xml:space="preserve">10X stock solution electrophoresis buffer (TBE). Dissolve 108 g </w:t>
      </w:r>
      <w:r w:rsidR="000C3AA6" w:rsidRPr="00795392">
        <w:rPr>
          <w:rFonts w:asciiTheme="minorHAnsi" w:hAnsiTheme="minorHAnsi" w:cstheme="minorHAnsi"/>
          <w:color w:val="auto"/>
        </w:rPr>
        <w:t xml:space="preserve">of </w:t>
      </w:r>
      <w:r w:rsidR="00074942" w:rsidRPr="00795392">
        <w:rPr>
          <w:rFonts w:asciiTheme="minorHAnsi" w:hAnsiTheme="minorHAnsi" w:cstheme="minorHAnsi"/>
          <w:color w:val="auto"/>
        </w:rPr>
        <w:t xml:space="preserve">Tris Base, 55 g </w:t>
      </w:r>
      <w:r w:rsidR="000C3AA6" w:rsidRPr="00795392">
        <w:rPr>
          <w:rFonts w:asciiTheme="minorHAnsi" w:hAnsiTheme="minorHAnsi" w:cstheme="minorHAnsi"/>
          <w:color w:val="auto"/>
        </w:rPr>
        <w:t xml:space="preserve">of </w:t>
      </w:r>
      <w:r w:rsidR="00C056F7" w:rsidRPr="00795392">
        <w:rPr>
          <w:rFonts w:asciiTheme="minorHAnsi" w:hAnsiTheme="minorHAnsi" w:cstheme="minorHAnsi"/>
          <w:color w:val="auto"/>
        </w:rPr>
        <w:t>boric acid</w:t>
      </w:r>
      <w:r w:rsidR="001B60C8">
        <w:rPr>
          <w:rFonts w:asciiTheme="minorHAnsi" w:hAnsiTheme="minorHAnsi" w:cstheme="minorHAnsi"/>
          <w:color w:val="auto"/>
        </w:rPr>
        <w:t>,</w:t>
      </w:r>
      <w:r w:rsidR="00C056F7" w:rsidRPr="00795392">
        <w:rPr>
          <w:rFonts w:asciiTheme="minorHAnsi" w:hAnsiTheme="minorHAnsi" w:cstheme="minorHAnsi"/>
          <w:color w:val="auto"/>
        </w:rPr>
        <w:t xml:space="preserve"> and</w:t>
      </w:r>
      <w:r w:rsidR="00074942" w:rsidRPr="00795392">
        <w:rPr>
          <w:rFonts w:asciiTheme="minorHAnsi" w:hAnsiTheme="minorHAnsi" w:cstheme="minorHAnsi"/>
          <w:color w:val="auto"/>
        </w:rPr>
        <w:t xml:space="preserve"> 40 mL</w:t>
      </w:r>
      <w:r w:rsidR="000C3AA6" w:rsidRPr="00795392">
        <w:rPr>
          <w:rFonts w:asciiTheme="minorHAnsi" w:hAnsiTheme="minorHAnsi" w:cstheme="minorHAnsi"/>
          <w:color w:val="auto"/>
        </w:rPr>
        <w:t xml:space="preserve"> of</w:t>
      </w:r>
      <w:r w:rsidR="00074942" w:rsidRPr="00795392">
        <w:rPr>
          <w:rFonts w:asciiTheme="minorHAnsi" w:hAnsiTheme="minorHAnsi" w:cstheme="minorHAnsi"/>
          <w:color w:val="auto"/>
        </w:rPr>
        <w:t xml:space="preserve"> </w:t>
      </w:r>
      <w:r w:rsidR="00C056F7" w:rsidRPr="00795392">
        <w:rPr>
          <w:rFonts w:asciiTheme="minorHAnsi" w:hAnsiTheme="minorHAnsi" w:cstheme="minorHAnsi"/>
          <w:color w:val="auto"/>
        </w:rPr>
        <w:t xml:space="preserve">EDTA </w:t>
      </w:r>
      <w:r w:rsidR="00074942" w:rsidRPr="00795392">
        <w:rPr>
          <w:rFonts w:asciiTheme="minorHAnsi" w:hAnsiTheme="minorHAnsi" w:cstheme="minorHAnsi"/>
          <w:color w:val="auto"/>
        </w:rPr>
        <w:t xml:space="preserve">0.5 M </w:t>
      </w:r>
      <w:r w:rsidR="00E62A54" w:rsidRPr="00795392">
        <w:rPr>
          <w:rFonts w:asciiTheme="minorHAnsi" w:hAnsiTheme="minorHAnsi" w:cstheme="minorHAnsi"/>
          <w:color w:val="auto"/>
        </w:rPr>
        <w:t>(</w:t>
      </w:r>
      <w:r w:rsidR="00074942" w:rsidRPr="00795392">
        <w:rPr>
          <w:rFonts w:asciiTheme="minorHAnsi" w:hAnsiTheme="minorHAnsi" w:cstheme="minorHAnsi"/>
          <w:color w:val="auto"/>
        </w:rPr>
        <w:t>pH</w:t>
      </w:r>
      <w:r w:rsidR="00BA087C" w:rsidRPr="00795392">
        <w:rPr>
          <w:rFonts w:asciiTheme="minorHAnsi" w:hAnsiTheme="minorHAnsi" w:cstheme="minorHAnsi"/>
          <w:color w:val="auto"/>
        </w:rPr>
        <w:t xml:space="preserve"> </w:t>
      </w:r>
      <w:r w:rsidR="00074942" w:rsidRPr="00795392">
        <w:rPr>
          <w:rFonts w:asciiTheme="minorHAnsi" w:hAnsiTheme="minorHAnsi" w:cstheme="minorHAnsi"/>
          <w:color w:val="auto"/>
        </w:rPr>
        <w:t>8</w:t>
      </w:r>
      <w:r w:rsidR="00E62A54" w:rsidRPr="00795392">
        <w:rPr>
          <w:rFonts w:asciiTheme="minorHAnsi" w:hAnsiTheme="minorHAnsi" w:cstheme="minorHAnsi"/>
          <w:color w:val="auto"/>
        </w:rPr>
        <w:t>)</w:t>
      </w:r>
      <w:r w:rsidR="00FC46FF" w:rsidRPr="00795392">
        <w:rPr>
          <w:rFonts w:asciiTheme="minorHAnsi" w:hAnsiTheme="minorHAnsi" w:cstheme="minorHAnsi"/>
          <w:color w:val="auto"/>
        </w:rPr>
        <w:t xml:space="preserve"> in</w:t>
      </w:r>
      <w:r w:rsidR="00C056F7" w:rsidRPr="00795392">
        <w:rPr>
          <w:rFonts w:asciiTheme="minorHAnsi" w:hAnsiTheme="minorHAnsi" w:cstheme="minorHAnsi"/>
          <w:color w:val="auto"/>
        </w:rPr>
        <w:t>to</w:t>
      </w:r>
      <w:r w:rsidR="00FC46FF" w:rsidRPr="00795392">
        <w:rPr>
          <w:rFonts w:asciiTheme="minorHAnsi" w:hAnsiTheme="minorHAnsi" w:cstheme="minorHAnsi"/>
          <w:color w:val="auto"/>
        </w:rPr>
        <w:t xml:space="preserve"> a beaker</w:t>
      </w:r>
      <w:r w:rsidR="001B60C8">
        <w:rPr>
          <w:rFonts w:asciiTheme="minorHAnsi" w:hAnsiTheme="minorHAnsi" w:cstheme="minorHAnsi"/>
          <w:color w:val="auto"/>
        </w:rPr>
        <w:t>,</w:t>
      </w:r>
      <w:r w:rsidR="00C056F7" w:rsidRPr="00795392">
        <w:rPr>
          <w:rFonts w:asciiTheme="minorHAnsi" w:hAnsiTheme="minorHAnsi" w:cstheme="minorHAnsi"/>
          <w:color w:val="auto"/>
        </w:rPr>
        <w:t xml:space="preserve"> and b</w:t>
      </w:r>
      <w:r w:rsidR="00074942" w:rsidRPr="00795392">
        <w:rPr>
          <w:rFonts w:asciiTheme="minorHAnsi" w:hAnsiTheme="minorHAnsi" w:cstheme="minorHAnsi"/>
          <w:color w:val="auto"/>
        </w:rPr>
        <w:t>ring to</w:t>
      </w:r>
      <w:r w:rsidR="00CB3A1E" w:rsidRPr="00795392">
        <w:rPr>
          <w:rFonts w:asciiTheme="minorHAnsi" w:hAnsiTheme="minorHAnsi" w:cstheme="minorHAnsi"/>
          <w:color w:val="auto"/>
        </w:rPr>
        <w:t xml:space="preserve"> </w:t>
      </w:r>
      <w:r w:rsidR="001B60C8">
        <w:rPr>
          <w:rFonts w:asciiTheme="minorHAnsi" w:hAnsiTheme="minorHAnsi" w:cstheme="minorHAnsi"/>
          <w:color w:val="auto"/>
        </w:rPr>
        <w:t xml:space="preserve">volume of </w:t>
      </w:r>
      <w:r w:rsidR="00CB3A1E" w:rsidRPr="00795392">
        <w:rPr>
          <w:rFonts w:asciiTheme="minorHAnsi" w:hAnsiTheme="minorHAnsi" w:cstheme="minorHAnsi"/>
          <w:color w:val="auto"/>
        </w:rPr>
        <w:t xml:space="preserve">1 </w:t>
      </w:r>
      <w:r w:rsidR="000C3AA6" w:rsidRPr="00795392">
        <w:rPr>
          <w:rFonts w:asciiTheme="minorHAnsi" w:hAnsiTheme="minorHAnsi" w:cstheme="minorHAnsi"/>
          <w:color w:val="auto"/>
        </w:rPr>
        <w:t>L</w:t>
      </w:r>
      <w:r w:rsidR="00CB3A1E" w:rsidRPr="00795392">
        <w:rPr>
          <w:rFonts w:asciiTheme="minorHAnsi" w:hAnsiTheme="minorHAnsi" w:cstheme="minorHAnsi"/>
          <w:color w:val="auto"/>
        </w:rPr>
        <w:t xml:space="preserve"> with sterile water. Sto</w:t>
      </w:r>
      <w:r w:rsidR="00074942" w:rsidRPr="00795392">
        <w:rPr>
          <w:rFonts w:asciiTheme="minorHAnsi" w:hAnsiTheme="minorHAnsi" w:cstheme="minorHAnsi"/>
          <w:color w:val="auto"/>
        </w:rPr>
        <w:t xml:space="preserve">re at </w:t>
      </w:r>
      <w:r w:rsidR="006D3C2A" w:rsidRPr="00795392">
        <w:rPr>
          <w:rFonts w:asciiTheme="minorHAnsi" w:hAnsiTheme="minorHAnsi" w:cstheme="minorHAnsi"/>
          <w:color w:val="auto"/>
        </w:rPr>
        <w:t>RT</w:t>
      </w:r>
      <w:r w:rsidR="00074942" w:rsidRPr="00795392">
        <w:rPr>
          <w:rFonts w:asciiTheme="minorHAnsi" w:hAnsiTheme="minorHAnsi" w:cstheme="minorHAnsi"/>
          <w:color w:val="auto"/>
        </w:rPr>
        <w:t>.</w:t>
      </w:r>
    </w:p>
    <w:p w14:paraId="75AF975E" w14:textId="449FC711" w:rsidR="00074942" w:rsidRPr="00795392" w:rsidRDefault="00074942" w:rsidP="0030581D">
      <w:pPr>
        <w:rPr>
          <w:rFonts w:asciiTheme="minorHAnsi" w:hAnsiTheme="minorHAnsi" w:cstheme="minorHAnsi"/>
          <w:color w:val="auto"/>
        </w:rPr>
      </w:pPr>
    </w:p>
    <w:p w14:paraId="3EBC6EE4" w14:textId="0180C88F" w:rsidR="00FC46FF" w:rsidRPr="00795392" w:rsidRDefault="00CC3937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Prepare </w:t>
      </w:r>
      <w:r w:rsidR="00E62A54" w:rsidRPr="00795392">
        <w:rPr>
          <w:rFonts w:asciiTheme="minorHAnsi" w:hAnsiTheme="minorHAnsi" w:cstheme="minorHAnsi"/>
          <w:color w:val="auto"/>
        </w:rPr>
        <w:t xml:space="preserve">the </w:t>
      </w:r>
      <w:r w:rsidR="001B60C8" w:rsidRPr="00795392">
        <w:rPr>
          <w:rFonts w:asciiTheme="minorHAnsi" w:hAnsiTheme="minorHAnsi" w:cstheme="minorHAnsi"/>
          <w:color w:val="auto"/>
        </w:rPr>
        <w:t xml:space="preserve">gel </w:t>
      </w:r>
      <w:r w:rsidR="00074942" w:rsidRPr="00795392">
        <w:rPr>
          <w:rFonts w:asciiTheme="minorHAnsi" w:hAnsiTheme="minorHAnsi" w:cstheme="minorHAnsi"/>
          <w:color w:val="auto"/>
        </w:rPr>
        <w:t>loading dye</w:t>
      </w:r>
      <w:r w:rsidR="000C3AA6" w:rsidRPr="00795392">
        <w:rPr>
          <w:rFonts w:asciiTheme="minorHAnsi" w:hAnsiTheme="minorHAnsi" w:cstheme="minorHAnsi"/>
          <w:color w:val="auto"/>
        </w:rPr>
        <w:t>.</w:t>
      </w:r>
      <w:r w:rsidR="00FC46FF" w:rsidRPr="00795392">
        <w:rPr>
          <w:rFonts w:asciiTheme="minorHAnsi" w:hAnsiTheme="minorHAnsi" w:cstheme="minorHAnsi"/>
          <w:color w:val="auto"/>
        </w:rPr>
        <w:t xml:space="preserve"> Dissolve</w:t>
      </w:r>
      <w:r w:rsidR="00074942" w:rsidRPr="00795392">
        <w:rPr>
          <w:rFonts w:asciiTheme="minorHAnsi" w:hAnsiTheme="minorHAnsi" w:cstheme="minorHAnsi"/>
          <w:color w:val="auto"/>
        </w:rPr>
        <w:t xml:space="preserve"> 0.</w:t>
      </w:r>
      <w:r w:rsidR="00C056F7" w:rsidRPr="00795392">
        <w:rPr>
          <w:rFonts w:asciiTheme="minorHAnsi" w:hAnsiTheme="minorHAnsi" w:cstheme="minorHAnsi"/>
          <w:color w:val="auto"/>
        </w:rPr>
        <w:t>25 g</w:t>
      </w:r>
      <w:r w:rsidR="00074942" w:rsidRPr="00795392">
        <w:rPr>
          <w:rFonts w:asciiTheme="minorHAnsi" w:hAnsiTheme="minorHAnsi" w:cstheme="minorHAnsi"/>
          <w:color w:val="auto"/>
        </w:rPr>
        <w:t xml:space="preserve"> </w:t>
      </w:r>
      <w:r w:rsidR="00C056F7" w:rsidRPr="00795392">
        <w:rPr>
          <w:rFonts w:asciiTheme="minorHAnsi" w:hAnsiTheme="minorHAnsi" w:cstheme="minorHAnsi"/>
          <w:color w:val="auto"/>
        </w:rPr>
        <w:t xml:space="preserve">of </w:t>
      </w:r>
      <w:r w:rsidR="00074942" w:rsidRPr="00795392">
        <w:rPr>
          <w:rFonts w:asciiTheme="minorHAnsi" w:hAnsiTheme="minorHAnsi" w:cstheme="minorHAnsi"/>
          <w:color w:val="auto"/>
        </w:rPr>
        <w:t>bromophenol blue, 0.</w:t>
      </w:r>
      <w:r w:rsidR="00C056F7" w:rsidRPr="00795392">
        <w:rPr>
          <w:rFonts w:asciiTheme="minorHAnsi" w:hAnsiTheme="minorHAnsi" w:cstheme="minorHAnsi"/>
          <w:color w:val="auto"/>
        </w:rPr>
        <w:t xml:space="preserve">25 g of </w:t>
      </w:r>
      <w:r w:rsidR="00074942" w:rsidRPr="00795392">
        <w:rPr>
          <w:rFonts w:asciiTheme="minorHAnsi" w:hAnsiTheme="minorHAnsi" w:cstheme="minorHAnsi"/>
          <w:color w:val="auto"/>
        </w:rPr>
        <w:t>xylene cyanol FF, 5</w:t>
      </w:r>
      <w:r w:rsidR="00FC46FF" w:rsidRPr="00795392">
        <w:rPr>
          <w:rFonts w:asciiTheme="minorHAnsi" w:hAnsiTheme="minorHAnsi" w:cstheme="minorHAnsi"/>
          <w:color w:val="auto"/>
        </w:rPr>
        <w:t>0</w:t>
      </w:r>
      <w:r w:rsidR="00235C8A" w:rsidRPr="00795392">
        <w:rPr>
          <w:rFonts w:asciiTheme="minorHAnsi" w:hAnsiTheme="minorHAnsi" w:cstheme="minorHAnsi"/>
          <w:color w:val="auto"/>
        </w:rPr>
        <w:t xml:space="preserve"> g</w:t>
      </w:r>
      <w:r w:rsidR="00C056F7" w:rsidRPr="00795392">
        <w:rPr>
          <w:rFonts w:asciiTheme="minorHAnsi" w:hAnsiTheme="minorHAnsi" w:cstheme="minorHAnsi"/>
          <w:color w:val="auto"/>
        </w:rPr>
        <w:t xml:space="preserve"> of</w:t>
      </w:r>
      <w:r w:rsidR="00FC46FF" w:rsidRPr="00795392">
        <w:rPr>
          <w:rFonts w:asciiTheme="minorHAnsi" w:hAnsiTheme="minorHAnsi" w:cstheme="minorHAnsi"/>
          <w:color w:val="auto"/>
        </w:rPr>
        <w:t xml:space="preserve"> glycerol, 1 mM </w:t>
      </w:r>
      <w:r w:rsidR="000C3AA6" w:rsidRPr="00795392">
        <w:rPr>
          <w:rFonts w:asciiTheme="minorHAnsi" w:hAnsiTheme="minorHAnsi" w:cstheme="minorHAnsi"/>
          <w:color w:val="auto"/>
        </w:rPr>
        <w:t xml:space="preserve">of </w:t>
      </w:r>
      <w:r w:rsidR="00E8038C" w:rsidRPr="00795392">
        <w:rPr>
          <w:rFonts w:asciiTheme="minorHAnsi" w:hAnsiTheme="minorHAnsi" w:cstheme="minorHAnsi"/>
          <w:color w:val="auto"/>
        </w:rPr>
        <w:t>EDTA (pH 8</w:t>
      </w:r>
      <w:r w:rsidR="00FC46FF" w:rsidRPr="00795392">
        <w:rPr>
          <w:rFonts w:asciiTheme="minorHAnsi" w:hAnsiTheme="minorHAnsi" w:cstheme="minorHAnsi"/>
          <w:color w:val="auto"/>
        </w:rPr>
        <w:t xml:space="preserve">) in 60 </w:t>
      </w:r>
      <w:r w:rsidR="00E62A54" w:rsidRPr="00795392">
        <w:rPr>
          <w:rFonts w:asciiTheme="minorHAnsi" w:hAnsiTheme="minorHAnsi" w:cstheme="minorHAnsi"/>
          <w:color w:val="auto"/>
        </w:rPr>
        <w:t xml:space="preserve">mL </w:t>
      </w:r>
      <w:r w:rsidR="00FC46FF" w:rsidRPr="00795392">
        <w:rPr>
          <w:rFonts w:asciiTheme="minorHAnsi" w:hAnsiTheme="minorHAnsi" w:cstheme="minorHAnsi"/>
          <w:color w:val="auto"/>
        </w:rPr>
        <w:t xml:space="preserve">deionized </w:t>
      </w:r>
      <w:r w:rsidR="00235C8A" w:rsidRPr="00795392">
        <w:rPr>
          <w:rFonts w:asciiTheme="minorHAnsi" w:hAnsiTheme="minorHAnsi" w:cstheme="minorHAnsi"/>
          <w:color w:val="auto"/>
        </w:rPr>
        <w:t>or distilled water</w:t>
      </w:r>
      <w:r w:rsidR="001B60C8">
        <w:rPr>
          <w:rFonts w:asciiTheme="minorHAnsi" w:hAnsiTheme="minorHAnsi" w:cstheme="minorHAnsi"/>
          <w:color w:val="auto"/>
        </w:rPr>
        <w:t>,</w:t>
      </w:r>
      <w:r w:rsidR="00235C8A" w:rsidRPr="00795392">
        <w:rPr>
          <w:rFonts w:asciiTheme="minorHAnsi" w:hAnsiTheme="minorHAnsi" w:cstheme="minorHAnsi"/>
          <w:color w:val="auto"/>
        </w:rPr>
        <w:t xml:space="preserve"> and b</w:t>
      </w:r>
      <w:r w:rsidR="00D8587F" w:rsidRPr="00795392">
        <w:rPr>
          <w:rFonts w:asciiTheme="minorHAnsi" w:hAnsiTheme="minorHAnsi" w:cstheme="minorHAnsi"/>
          <w:color w:val="auto"/>
        </w:rPr>
        <w:t xml:space="preserve">ring to </w:t>
      </w:r>
      <w:r w:rsidR="001B60C8">
        <w:rPr>
          <w:rFonts w:asciiTheme="minorHAnsi" w:hAnsiTheme="minorHAnsi" w:cstheme="minorHAnsi"/>
          <w:color w:val="auto"/>
        </w:rPr>
        <w:t xml:space="preserve">a volume of </w:t>
      </w:r>
      <w:r w:rsidR="00D8587F" w:rsidRPr="00795392">
        <w:rPr>
          <w:rFonts w:asciiTheme="minorHAnsi" w:hAnsiTheme="minorHAnsi" w:cstheme="minorHAnsi"/>
          <w:color w:val="auto"/>
        </w:rPr>
        <w:t>100</w:t>
      </w:r>
      <w:r w:rsidR="00FC46FF" w:rsidRPr="00795392">
        <w:rPr>
          <w:rFonts w:asciiTheme="minorHAnsi" w:hAnsiTheme="minorHAnsi" w:cstheme="minorHAnsi"/>
          <w:color w:val="auto"/>
        </w:rPr>
        <w:t xml:space="preserve"> mL with sterile water.</w:t>
      </w:r>
      <w:r w:rsidR="00235C8A" w:rsidRPr="00795392">
        <w:rPr>
          <w:rFonts w:asciiTheme="minorHAnsi" w:hAnsiTheme="minorHAnsi" w:cstheme="minorHAnsi"/>
          <w:color w:val="auto"/>
        </w:rPr>
        <w:t xml:space="preserve"> Store at 4</w:t>
      </w:r>
      <w:r w:rsidR="001B60C8">
        <w:rPr>
          <w:rFonts w:asciiTheme="minorHAnsi" w:hAnsiTheme="minorHAnsi" w:cstheme="minorHAnsi"/>
          <w:color w:val="auto"/>
        </w:rPr>
        <w:t xml:space="preserve"> </w:t>
      </w:r>
      <w:r w:rsidR="00235C8A" w:rsidRPr="00795392">
        <w:rPr>
          <w:rFonts w:asciiTheme="minorHAnsi" w:hAnsiTheme="minorHAnsi" w:cstheme="minorHAnsi"/>
          <w:color w:val="auto"/>
        </w:rPr>
        <w:t>°C (</w:t>
      </w:r>
      <w:r w:rsidR="001B60C8">
        <w:rPr>
          <w:rFonts w:asciiTheme="minorHAnsi" w:hAnsiTheme="minorHAnsi" w:cstheme="minorHAnsi"/>
          <w:color w:val="auto"/>
        </w:rPr>
        <w:t xml:space="preserve">for a </w:t>
      </w:r>
      <w:r w:rsidR="00235C8A" w:rsidRPr="00795392">
        <w:rPr>
          <w:rFonts w:asciiTheme="minorHAnsi" w:hAnsiTheme="minorHAnsi" w:cstheme="minorHAnsi"/>
          <w:color w:val="auto"/>
        </w:rPr>
        <w:t>few months) or at -20</w:t>
      </w:r>
      <w:r w:rsidR="001B60C8">
        <w:rPr>
          <w:rFonts w:asciiTheme="minorHAnsi" w:hAnsiTheme="minorHAnsi" w:cstheme="minorHAnsi"/>
          <w:color w:val="auto"/>
        </w:rPr>
        <w:t xml:space="preserve"> </w:t>
      </w:r>
      <w:r w:rsidR="00235C8A" w:rsidRPr="00795392">
        <w:rPr>
          <w:rFonts w:asciiTheme="minorHAnsi" w:hAnsiTheme="minorHAnsi" w:cstheme="minorHAnsi"/>
          <w:color w:val="auto"/>
        </w:rPr>
        <w:t>°C (for years)</w:t>
      </w:r>
    </w:p>
    <w:p w14:paraId="532A57DF" w14:textId="18D0BAB7" w:rsidR="00074942" w:rsidRPr="00795392" w:rsidRDefault="00074942" w:rsidP="0030581D">
      <w:pPr>
        <w:rPr>
          <w:rFonts w:asciiTheme="minorHAnsi" w:hAnsiTheme="minorHAnsi" w:cstheme="minorHAnsi"/>
          <w:color w:val="auto"/>
        </w:rPr>
      </w:pPr>
    </w:p>
    <w:p w14:paraId="3332DB84" w14:textId="56234990" w:rsidR="00D37E39" w:rsidRPr="00795392" w:rsidRDefault="00CA4A88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Prepare </w:t>
      </w:r>
      <w:r w:rsidR="000C3AA6" w:rsidRPr="00795392">
        <w:rPr>
          <w:rFonts w:asciiTheme="minorHAnsi" w:hAnsiTheme="minorHAnsi" w:cstheme="minorHAnsi"/>
          <w:color w:val="auto"/>
        </w:rPr>
        <w:t xml:space="preserve">200 mL of </w:t>
      </w:r>
      <w:r w:rsidRPr="00795392">
        <w:rPr>
          <w:rFonts w:asciiTheme="minorHAnsi" w:hAnsiTheme="minorHAnsi" w:cstheme="minorHAnsi"/>
          <w:color w:val="auto"/>
        </w:rPr>
        <w:t>2</w:t>
      </w:r>
      <w:r w:rsidR="00074942" w:rsidRPr="00795392">
        <w:rPr>
          <w:rFonts w:asciiTheme="minorHAnsi" w:hAnsiTheme="minorHAnsi" w:cstheme="minorHAnsi"/>
          <w:color w:val="auto"/>
        </w:rPr>
        <w:t xml:space="preserve">% agarose </w:t>
      </w:r>
      <w:r w:rsidR="00074942" w:rsidRPr="009067A4">
        <w:rPr>
          <w:rFonts w:asciiTheme="minorHAnsi" w:hAnsiTheme="minorHAnsi" w:cstheme="minorHAnsi"/>
          <w:color w:val="auto"/>
        </w:rPr>
        <w:t>gel.</w:t>
      </w:r>
      <w:r w:rsidR="00D37E39" w:rsidRPr="009067A4">
        <w:rPr>
          <w:rFonts w:asciiTheme="minorHAnsi" w:hAnsiTheme="minorHAnsi" w:cstheme="minorHAnsi"/>
          <w:color w:val="auto"/>
        </w:rPr>
        <w:t xml:space="preserve"> </w:t>
      </w:r>
      <w:r w:rsidR="00247479">
        <w:rPr>
          <w:rFonts w:asciiTheme="minorHAnsi" w:hAnsiTheme="minorHAnsi" w:cstheme="minorHAnsi"/>
          <w:color w:val="auto"/>
        </w:rPr>
        <w:t>U</w:t>
      </w:r>
      <w:r w:rsidR="00D37E39" w:rsidRPr="00795392">
        <w:rPr>
          <w:rFonts w:asciiTheme="minorHAnsi" w:hAnsiTheme="minorHAnsi" w:cstheme="minorHAnsi"/>
          <w:color w:val="auto"/>
        </w:rPr>
        <w:t xml:space="preserve">se </w:t>
      </w:r>
      <w:r w:rsidR="00247479">
        <w:rPr>
          <w:rFonts w:asciiTheme="minorHAnsi" w:hAnsiTheme="minorHAnsi" w:cstheme="minorHAnsi"/>
          <w:color w:val="auto"/>
        </w:rPr>
        <w:t xml:space="preserve">it </w:t>
      </w:r>
      <w:r w:rsidR="00D37E39" w:rsidRPr="00795392">
        <w:rPr>
          <w:rFonts w:asciiTheme="minorHAnsi" w:hAnsiTheme="minorHAnsi" w:cstheme="minorHAnsi"/>
          <w:color w:val="auto"/>
        </w:rPr>
        <w:t>fresh or</w:t>
      </w:r>
      <w:r w:rsidR="002330A1" w:rsidRPr="00795392">
        <w:rPr>
          <w:rFonts w:asciiTheme="minorHAnsi" w:hAnsiTheme="minorHAnsi" w:cstheme="minorHAnsi"/>
          <w:color w:val="auto"/>
        </w:rPr>
        <w:t xml:space="preserve">, alternatively, </w:t>
      </w:r>
      <w:r w:rsidR="00D37E39" w:rsidRPr="00795392">
        <w:rPr>
          <w:rFonts w:asciiTheme="minorHAnsi" w:hAnsiTheme="minorHAnsi" w:cstheme="minorHAnsi"/>
          <w:color w:val="auto"/>
        </w:rPr>
        <w:t xml:space="preserve">store </w:t>
      </w:r>
      <w:r w:rsidR="002330A1" w:rsidRPr="00795392">
        <w:rPr>
          <w:rFonts w:asciiTheme="minorHAnsi" w:hAnsiTheme="minorHAnsi" w:cstheme="minorHAnsi"/>
          <w:color w:val="auto"/>
        </w:rPr>
        <w:t>solidified</w:t>
      </w:r>
      <w:r w:rsidR="00D37E39" w:rsidRPr="00795392">
        <w:rPr>
          <w:rFonts w:asciiTheme="minorHAnsi" w:hAnsiTheme="minorHAnsi" w:cstheme="minorHAnsi"/>
          <w:color w:val="auto"/>
        </w:rPr>
        <w:t xml:space="preserve"> at </w:t>
      </w:r>
      <w:r w:rsidR="000C3AA6" w:rsidRPr="00795392">
        <w:rPr>
          <w:rFonts w:asciiTheme="minorHAnsi" w:hAnsiTheme="minorHAnsi" w:cstheme="minorHAnsi"/>
          <w:color w:val="auto"/>
        </w:rPr>
        <w:t>RT for</w:t>
      </w:r>
      <w:r w:rsidR="00D37E39" w:rsidRPr="00795392">
        <w:rPr>
          <w:rFonts w:asciiTheme="minorHAnsi" w:hAnsiTheme="minorHAnsi" w:cstheme="minorHAnsi"/>
          <w:color w:val="auto"/>
        </w:rPr>
        <w:t xml:space="preserve"> </w:t>
      </w:r>
      <w:r w:rsidR="001B60C8">
        <w:rPr>
          <w:rFonts w:asciiTheme="minorHAnsi" w:hAnsiTheme="minorHAnsi" w:cstheme="minorHAnsi"/>
          <w:color w:val="auto"/>
        </w:rPr>
        <w:t xml:space="preserve">up to </w:t>
      </w:r>
      <w:r w:rsidR="00D37E39" w:rsidRPr="00795392">
        <w:rPr>
          <w:rFonts w:asciiTheme="minorHAnsi" w:hAnsiTheme="minorHAnsi" w:cstheme="minorHAnsi"/>
          <w:color w:val="auto"/>
        </w:rPr>
        <w:t>several weeks.</w:t>
      </w:r>
    </w:p>
    <w:p w14:paraId="411C33F0" w14:textId="77777777" w:rsidR="00D37E39" w:rsidRPr="00795392" w:rsidRDefault="00D37E39" w:rsidP="0030581D">
      <w:pPr>
        <w:rPr>
          <w:rFonts w:asciiTheme="minorHAnsi" w:hAnsiTheme="minorHAnsi" w:cstheme="minorHAnsi"/>
          <w:color w:val="auto"/>
        </w:rPr>
      </w:pPr>
    </w:p>
    <w:p w14:paraId="3AFF1AAB" w14:textId="49BA07E0" w:rsidR="00D37E39" w:rsidRPr="00795392" w:rsidRDefault="002330A1" w:rsidP="0082742F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Dissolve</w:t>
      </w:r>
      <w:r w:rsidR="00E474A4" w:rsidRPr="00795392">
        <w:rPr>
          <w:rFonts w:asciiTheme="minorHAnsi" w:hAnsiTheme="minorHAnsi" w:cstheme="minorHAnsi"/>
          <w:color w:val="auto"/>
        </w:rPr>
        <w:t xml:space="preserve"> 4</w:t>
      </w:r>
      <w:r w:rsidR="00D37E39" w:rsidRPr="00795392">
        <w:rPr>
          <w:rFonts w:asciiTheme="minorHAnsi" w:hAnsiTheme="minorHAnsi" w:cstheme="minorHAnsi"/>
          <w:color w:val="auto"/>
        </w:rPr>
        <w:t xml:space="preserve"> g </w:t>
      </w:r>
      <w:r w:rsidR="000C3AA6" w:rsidRPr="00795392">
        <w:rPr>
          <w:rFonts w:asciiTheme="minorHAnsi" w:hAnsiTheme="minorHAnsi" w:cstheme="minorHAnsi"/>
          <w:color w:val="auto"/>
        </w:rPr>
        <w:t xml:space="preserve">of </w:t>
      </w:r>
      <w:r w:rsidRPr="00795392">
        <w:rPr>
          <w:rFonts w:asciiTheme="minorHAnsi" w:hAnsiTheme="minorHAnsi" w:cstheme="minorHAnsi"/>
          <w:color w:val="auto"/>
        </w:rPr>
        <w:t>agarose in</w:t>
      </w:r>
      <w:r w:rsidR="00D37E39" w:rsidRPr="00795392">
        <w:rPr>
          <w:rFonts w:asciiTheme="minorHAnsi" w:hAnsiTheme="minorHAnsi" w:cstheme="minorHAnsi"/>
          <w:color w:val="auto"/>
        </w:rPr>
        <w:t xml:space="preserve"> 200 m</w:t>
      </w:r>
      <w:r w:rsidR="000C3AA6" w:rsidRPr="00795392">
        <w:rPr>
          <w:rFonts w:asciiTheme="minorHAnsi" w:hAnsiTheme="minorHAnsi" w:cstheme="minorHAnsi"/>
          <w:color w:val="auto"/>
        </w:rPr>
        <w:t>L</w:t>
      </w:r>
      <w:r w:rsidR="00D37E39" w:rsidRPr="00795392">
        <w:rPr>
          <w:rFonts w:asciiTheme="minorHAnsi" w:hAnsiTheme="minorHAnsi" w:cstheme="minorHAnsi"/>
          <w:color w:val="auto"/>
        </w:rPr>
        <w:t xml:space="preserve"> </w:t>
      </w:r>
      <w:r w:rsidR="00D74436" w:rsidRPr="00795392">
        <w:rPr>
          <w:rFonts w:asciiTheme="minorHAnsi" w:hAnsiTheme="minorHAnsi" w:cstheme="minorHAnsi"/>
          <w:color w:val="auto"/>
        </w:rPr>
        <w:t xml:space="preserve">of </w:t>
      </w:r>
      <w:r w:rsidR="00D37E39" w:rsidRPr="00795392">
        <w:rPr>
          <w:rFonts w:asciiTheme="minorHAnsi" w:hAnsiTheme="minorHAnsi" w:cstheme="minorHAnsi"/>
          <w:color w:val="auto"/>
        </w:rPr>
        <w:t>1X TBE buffer in a 600</w:t>
      </w:r>
      <w:r w:rsidR="000C3AA6" w:rsidRPr="00795392">
        <w:rPr>
          <w:rFonts w:asciiTheme="minorHAnsi" w:hAnsiTheme="minorHAnsi" w:cstheme="minorHAnsi"/>
          <w:color w:val="auto"/>
        </w:rPr>
        <w:t>-</w:t>
      </w:r>
      <w:r w:rsidR="00D37E39" w:rsidRPr="00795392">
        <w:rPr>
          <w:rFonts w:asciiTheme="minorHAnsi" w:hAnsiTheme="minorHAnsi" w:cstheme="minorHAnsi"/>
          <w:color w:val="auto"/>
        </w:rPr>
        <w:t>m</w:t>
      </w:r>
      <w:r w:rsidR="000C3AA6" w:rsidRPr="00795392">
        <w:rPr>
          <w:rFonts w:asciiTheme="minorHAnsi" w:hAnsiTheme="minorHAnsi" w:cstheme="minorHAnsi"/>
          <w:color w:val="auto"/>
        </w:rPr>
        <w:t>L</w:t>
      </w:r>
      <w:r w:rsidR="00D37E39" w:rsidRPr="00795392">
        <w:rPr>
          <w:rFonts w:asciiTheme="minorHAnsi" w:hAnsiTheme="minorHAnsi" w:cstheme="minorHAnsi"/>
          <w:color w:val="auto"/>
        </w:rPr>
        <w:t xml:space="preserve"> beaker.</w:t>
      </w:r>
      <w:r w:rsidR="005636B3" w:rsidRPr="00795392">
        <w:rPr>
          <w:rFonts w:asciiTheme="minorHAnsi" w:hAnsiTheme="minorHAnsi" w:cstheme="minorHAnsi"/>
          <w:color w:val="auto"/>
        </w:rPr>
        <w:t xml:space="preserve"> </w:t>
      </w:r>
      <w:r w:rsidR="00D37E39" w:rsidRPr="00795392">
        <w:rPr>
          <w:rFonts w:asciiTheme="minorHAnsi" w:hAnsiTheme="minorHAnsi" w:cstheme="minorHAnsi"/>
          <w:color w:val="auto"/>
        </w:rPr>
        <w:t xml:space="preserve">Stir </w:t>
      </w:r>
      <w:r w:rsidRPr="00795392">
        <w:rPr>
          <w:rFonts w:asciiTheme="minorHAnsi" w:hAnsiTheme="minorHAnsi" w:cstheme="minorHAnsi"/>
          <w:color w:val="auto"/>
        </w:rPr>
        <w:t xml:space="preserve">using a magnetic mixer for about 5 min </w:t>
      </w:r>
      <w:r w:rsidR="004E7992" w:rsidRPr="00795392">
        <w:rPr>
          <w:rFonts w:asciiTheme="minorHAnsi" w:hAnsiTheme="minorHAnsi" w:cstheme="minorHAnsi"/>
          <w:color w:val="auto"/>
        </w:rPr>
        <w:t>until</w:t>
      </w:r>
      <w:r w:rsidR="00E62A54" w:rsidRPr="00795392">
        <w:rPr>
          <w:rFonts w:asciiTheme="minorHAnsi" w:hAnsiTheme="minorHAnsi" w:cstheme="minorHAnsi"/>
          <w:color w:val="auto"/>
        </w:rPr>
        <w:t xml:space="preserve"> </w:t>
      </w:r>
      <w:r w:rsidR="00BB56A1">
        <w:rPr>
          <w:rFonts w:asciiTheme="minorHAnsi" w:hAnsiTheme="minorHAnsi" w:cstheme="minorHAnsi"/>
          <w:color w:val="auto"/>
        </w:rPr>
        <w:t xml:space="preserve">the </w:t>
      </w:r>
      <w:r w:rsidR="00D37E39" w:rsidRPr="00795392">
        <w:rPr>
          <w:rFonts w:asciiTheme="minorHAnsi" w:hAnsiTheme="minorHAnsi" w:cstheme="minorHAnsi"/>
          <w:color w:val="auto"/>
        </w:rPr>
        <w:t>agarose</w:t>
      </w:r>
      <w:r w:rsidR="004E7992" w:rsidRPr="00795392">
        <w:rPr>
          <w:rFonts w:asciiTheme="minorHAnsi" w:hAnsiTheme="minorHAnsi" w:cstheme="minorHAnsi"/>
          <w:color w:val="auto"/>
        </w:rPr>
        <w:t xml:space="preserve"> is </w:t>
      </w:r>
      <w:r w:rsidRPr="00795392">
        <w:rPr>
          <w:rFonts w:asciiTheme="minorHAnsi" w:hAnsiTheme="minorHAnsi" w:cstheme="minorHAnsi"/>
          <w:color w:val="auto"/>
        </w:rPr>
        <w:t>completely suspended</w:t>
      </w:r>
      <w:r w:rsidR="00D37E39" w:rsidRPr="00795392">
        <w:rPr>
          <w:rFonts w:asciiTheme="minorHAnsi" w:hAnsiTheme="minorHAnsi" w:cstheme="minorHAnsi"/>
          <w:color w:val="auto"/>
        </w:rPr>
        <w:t>.</w:t>
      </w:r>
    </w:p>
    <w:p w14:paraId="4678BE78" w14:textId="77777777" w:rsidR="005636B3" w:rsidRPr="00795392" w:rsidRDefault="005636B3" w:rsidP="0030581D">
      <w:pPr>
        <w:rPr>
          <w:rFonts w:asciiTheme="minorHAnsi" w:hAnsiTheme="minorHAnsi" w:cstheme="minorHAnsi"/>
          <w:color w:val="auto"/>
        </w:rPr>
      </w:pPr>
    </w:p>
    <w:p w14:paraId="56DD233B" w14:textId="00CD0A00" w:rsidR="005636B3" w:rsidRPr="00795392" w:rsidRDefault="00A378C7" w:rsidP="00797805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Heat the 2% agarose solution in boiling-water or on a hot plate (for about 10 min, until the agarose is completely dissolved)</w:t>
      </w:r>
      <w:r w:rsidR="00BB56A1">
        <w:rPr>
          <w:rFonts w:asciiTheme="minorHAnsi" w:hAnsiTheme="minorHAnsi" w:cstheme="minorHAnsi"/>
          <w:color w:val="auto"/>
        </w:rPr>
        <w:t>.</w:t>
      </w:r>
      <w:r w:rsidRPr="00795392">
        <w:rPr>
          <w:rFonts w:asciiTheme="minorHAnsi" w:hAnsiTheme="minorHAnsi" w:cstheme="minorHAnsi"/>
          <w:color w:val="auto"/>
        </w:rPr>
        <w:t xml:space="preserve"> Note</w:t>
      </w:r>
      <w:r w:rsidR="007804B7">
        <w:rPr>
          <w:rFonts w:asciiTheme="minorHAnsi" w:hAnsiTheme="minorHAnsi" w:cstheme="minorHAnsi"/>
          <w:color w:val="auto"/>
        </w:rPr>
        <w:t xml:space="preserve"> that</w:t>
      </w:r>
      <w:r w:rsidRPr="00795392">
        <w:rPr>
          <w:rFonts w:asciiTheme="minorHAnsi" w:hAnsiTheme="minorHAnsi" w:cstheme="minorHAnsi"/>
          <w:color w:val="auto"/>
        </w:rPr>
        <w:t xml:space="preserve"> the beaker with the agarose gel must be covered with aluminum foil. Alternatively, heat the uncovered beaker in a microwave at </w:t>
      </w:r>
      <w:r w:rsidR="00BB56A1">
        <w:rPr>
          <w:rFonts w:asciiTheme="minorHAnsi" w:hAnsiTheme="minorHAnsi" w:cstheme="minorHAnsi"/>
          <w:color w:val="auto"/>
        </w:rPr>
        <w:t xml:space="preserve">a </w:t>
      </w:r>
      <w:r w:rsidRPr="00795392">
        <w:rPr>
          <w:rFonts w:asciiTheme="minorHAnsi" w:hAnsiTheme="minorHAnsi" w:cstheme="minorHAnsi"/>
          <w:color w:val="auto"/>
        </w:rPr>
        <w:t>high temperature</w:t>
      </w:r>
      <w:r w:rsidR="00AB6D1B" w:rsidRPr="00795392">
        <w:rPr>
          <w:rFonts w:asciiTheme="minorHAnsi" w:hAnsiTheme="minorHAnsi" w:cstheme="minorHAnsi"/>
          <w:color w:val="auto"/>
        </w:rPr>
        <w:t xml:space="preserve"> for about 3-5 min.</w:t>
      </w:r>
    </w:p>
    <w:p w14:paraId="7B00D6E9" w14:textId="7F608661" w:rsidR="00AB6D1B" w:rsidRPr="00795392" w:rsidRDefault="00AB6D1B" w:rsidP="00AB6D1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1F8FAF7" w14:textId="734CC326" w:rsidR="0030581D" w:rsidRDefault="00D37E39" w:rsidP="00AB6D1B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Swirl </w:t>
      </w:r>
      <w:r w:rsidR="00E62A54" w:rsidRPr="00795392">
        <w:rPr>
          <w:rFonts w:asciiTheme="minorHAnsi" w:hAnsiTheme="minorHAnsi" w:cstheme="minorHAnsi"/>
          <w:color w:val="auto"/>
        </w:rPr>
        <w:t>the</w:t>
      </w:r>
      <w:r w:rsidR="00AB6D1B" w:rsidRPr="00795392">
        <w:rPr>
          <w:rFonts w:asciiTheme="minorHAnsi" w:hAnsiTheme="minorHAnsi" w:cstheme="minorHAnsi"/>
          <w:color w:val="auto"/>
        </w:rPr>
        <w:t xml:space="preserve"> 2%</w:t>
      </w:r>
      <w:r w:rsidR="00E62A54" w:rsidRPr="00795392">
        <w:rPr>
          <w:rFonts w:asciiTheme="minorHAnsi" w:hAnsiTheme="minorHAnsi" w:cstheme="minorHAnsi"/>
          <w:color w:val="auto"/>
        </w:rPr>
        <w:t xml:space="preserve"> </w:t>
      </w:r>
      <w:r w:rsidR="00AB6D1B" w:rsidRPr="00795392">
        <w:rPr>
          <w:rFonts w:asciiTheme="minorHAnsi" w:hAnsiTheme="minorHAnsi" w:cstheme="minorHAnsi"/>
          <w:color w:val="auto"/>
        </w:rPr>
        <w:t xml:space="preserve">agarose </w:t>
      </w:r>
      <w:r w:rsidRPr="00795392">
        <w:rPr>
          <w:rFonts w:asciiTheme="minorHAnsi" w:hAnsiTheme="minorHAnsi" w:cstheme="minorHAnsi"/>
          <w:color w:val="auto"/>
        </w:rPr>
        <w:t xml:space="preserve">solution </w:t>
      </w:r>
      <w:r w:rsidR="00AB6D1B" w:rsidRPr="00795392">
        <w:rPr>
          <w:rFonts w:asciiTheme="minorHAnsi" w:hAnsiTheme="minorHAnsi" w:cstheme="minorHAnsi"/>
          <w:color w:val="auto"/>
        </w:rPr>
        <w:t>using a magnetic mixer</w:t>
      </w:r>
      <w:r w:rsidR="00BB56A1">
        <w:rPr>
          <w:rFonts w:asciiTheme="minorHAnsi" w:hAnsiTheme="minorHAnsi" w:cstheme="minorHAnsi"/>
          <w:color w:val="auto"/>
        </w:rPr>
        <w:t>,</w:t>
      </w:r>
      <w:r w:rsidR="00AB6D1B" w:rsidRPr="00795392">
        <w:rPr>
          <w:rFonts w:asciiTheme="minorHAnsi" w:hAnsiTheme="minorHAnsi" w:cstheme="minorHAnsi"/>
          <w:color w:val="auto"/>
        </w:rPr>
        <w:t xml:space="preserve"> checking that the agarose is </w:t>
      </w:r>
      <w:r w:rsidR="00AB6D1B" w:rsidRPr="00795392">
        <w:rPr>
          <w:rFonts w:asciiTheme="minorHAnsi" w:hAnsiTheme="minorHAnsi" w:cstheme="minorHAnsi"/>
          <w:color w:val="auto"/>
        </w:rPr>
        <w:lastRenderedPageBreak/>
        <w:t>completely dissolved.</w:t>
      </w:r>
    </w:p>
    <w:p w14:paraId="26C17139" w14:textId="77777777" w:rsidR="003B5902" w:rsidRPr="00795392" w:rsidRDefault="003B5902" w:rsidP="003B590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16392C3" w14:textId="55054B82" w:rsidR="00D37E39" w:rsidRPr="00795392" w:rsidRDefault="005636B3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Note: </w:t>
      </w:r>
      <w:r w:rsidR="0082742F" w:rsidRPr="00795392">
        <w:rPr>
          <w:rFonts w:asciiTheme="minorHAnsi" w:hAnsiTheme="minorHAnsi" w:cstheme="minorHAnsi"/>
          <w:color w:val="auto"/>
        </w:rPr>
        <w:t>P</w:t>
      </w:r>
      <w:r w:rsidRPr="00795392">
        <w:rPr>
          <w:rFonts w:asciiTheme="minorHAnsi" w:hAnsiTheme="minorHAnsi" w:cstheme="minorHAnsi"/>
          <w:color w:val="auto"/>
        </w:rPr>
        <w:t>articles of agarose appear as translucent grains prior to complete dissolution.</w:t>
      </w:r>
      <w:r w:rsidR="00D37E39" w:rsidRPr="00795392">
        <w:rPr>
          <w:rFonts w:asciiTheme="minorHAnsi" w:hAnsiTheme="minorHAnsi" w:cstheme="minorHAnsi"/>
          <w:color w:val="auto"/>
        </w:rPr>
        <w:t xml:space="preserve"> </w:t>
      </w:r>
      <w:r w:rsidR="00AB6D1B" w:rsidRPr="00795392">
        <w:rPr>
          <w:rFonts w:asciiTheme="minorHAnsi" w:hAnsiTheme="minorHAnsi" w:cstheme="minorHAnsi"/>
          <w:color w:val="auto"/>
        </w:rPr>
        <w:t xml:space="preserve">It </w:t>
      </w:r>
      <w:r w:rsidR="00BB56A1">
        <w:rPr>
          <w:rFonts w:asciiTheme="minorHAnsi" w:hAnsiTheme="minorHAnsi" w:cstheme="minorHAnsi"/>
          <w:color w:val="auto"/>
        </w:rPr>
        <w:t xml:space="preserve">may </w:t>
      </w:r>
      <w:r w:rsidR="00AB6D1B" w:rsidRPr="00795392">
        <w:rPr>
          <w:rFonts w:asciiTheme="minorHAnsi" w:hAnsiTheme="minorHAnsi" w:cstheme="minorHAnsi"/>
          <w:color w:val="auto"/>
        </w:rPr>
        <w:t>be necessary to r</w:t>
      </w:r>
      <w:r w:rsidR="00D37E39" w:rsidRPr="00795392">
        <w:rPr>
          <w:rFonts w:asciiTheme="minorHAnsi" w:hAnsiTheme="minorHAnsi" w:cstheme="minorHAnsi"/>
          <w:color w:val="auto"/>
        </w:rPr>
        <w:t xml:space="preserve">eheat </w:t>
      </w:r>
      <w:r w:rsidR="00BB56A1">
        <w:rPr>
          <w:rFonts w:asciiTheme="minorHAnsi" w:hAnsiTheme="minorHAnsi" w:cstheme="minorHAnsi"/>
          <w:color w:val="auto"/>
        </w:rPr>
        <w:t xml:space="preserve">particles </w:t>
      </w:r>
      <w:r w:rsidR="00D37E39" w:rsidRPr="00795392">
        <w:rPr>
          <w:rFonts w:asciiTheme="minorHAnsi" w:hAnsiTheme="minorHAnsi" w:cstheme="minorHAnsi"/>
          <w:color w:val="auto"/>
        </w:rPr>
        <w:t>for several minutes</w:t>
      </w:r>
      <w:r w:rsidR="009B753D" w:rsidRPr="00795392">
        <w:rPr>
          <w:rFonts w:asciiTheme="minorHAnsi" w:hAnsiTheme="minorHAnsi" w:cstheme="minorHAnsi"/>
          <w:color w:val="auto"/>
        </w:rPr>
        <w:t xml:space="preserve"> (about 5-10 min)</w:t>
      </w:r>
      <w:r w:rsidR="00D37E39" w:rsidRPr="00795392">
        <w:rPr>
          <w:rFonts w:asciiTheme="minorHAnsi" w:hAnsiTheme="minorHAnsi" w:cstheme="minorHAnsi"/>
          <w:color w:val="auto"/>
        </w:rPr>
        <w:t>.</w:t>
      </w:r>
    </w:p>
    <w:p w14:paraId="366B47C0" w14:textId="77777777" w:rsidR="0030581D" w:rsidRPr="00795392" w:rsidRDefault="0030581D" w:rsidP="0030581D">
      <w:pPr>
        <w:rPr>
          <w:rFonts w:asciiTheme="minorHAnsi" w:hAnsiTheme="minorHAnsi" w:cstheme="minorHAnsi"/>
          <w:color w:val="auto"/>
        </w:rPr>
      </w:pPr>
    </w:p>
    <w:p w14:paraId="24020933" w14:textId="4D6DEF42" w:rsidR="00D37E39" w:rsidRPr="00795392" w:rsidRDefault="002D5011" w:rsidP="0082742F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If a stored portion of the agarose gel</w:t>
      </w:r>
      <w:r w:rsidR="007804B7">
        <w:rPr>
          <w:rFonts w:asciiTheme="minorHAnsi" w:hAnsiTheme="minorHAnsi" w:cstheme="minorHAnsi"/>
          <w:color w:val="auto"/>
        </w:rPr>
        <w:t xml:space="preserve"> is used</w:t>
      </w:r>
      <w:r w:rsidRPr="00795392">
        <w:rPr>
          <w:rFonts w:asciiTheme="minorHAnsi" w:hAnsiTheme="minorHAnsi" w:cstheme="minorHAnsi"/>
          <w:color w:val="auto"/>
        </w:rPr>
        <w:t>, heat</w:t>
      </w:r>
      <w:r w:rsidR="00D37E39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>the beaker, covered</w:t>
      </w:r>
      <w:r w:rsidR="00E62A54" w:rsidRPr="00795392">
        <w:rPr>
          <w:rFonts w:asciiTheme="minorHAnsi" w:hAnsiTheme="minorHAnsi" w:cstheme="minorHAnsi"/>
          <w:color w:val="auto"/>
        </w:rPr>
        <w:t xml:space="preserve"> </w:t>
      </w:r>
      <w:r w:rsidR="00D37E39" w:rsidRPr="00795392">
        <w:rPr>
          <w:rFonts w:asciiTheme="minorHAnsi" w:hAnsiTheme="minorHAnsi" w:cstheme="minorHAnsi"/>
          <w:color w:val="auto"/>
        </w:rPr>
        <w:t>with aluminum foil, in a hot-water bath (at about 60</w:t>
      </w:r>
      <w:r w:rsidR="00223BAB" w:rsidRPr="00795392">
        <w:rPr>
          <w:rFonts w:asciiTheme="minorHAnsi" w:hAnsiTheme="minorHAnsi" w:cstheme="minorHAnsi"/>
          <w:color w:val="auto"/>
        </w:rPr>
        <w:t xml:space="preserve"> °</w:t>
      </w:r>
      <w:r w:rsidRPr="00795392">
        <w:rPr>
          <w:rFonts w:asciiTheme="minorHAnsi" w:hAnsiTheme="minorHAnsi" w:cstheme="minorHAnsi"/>
          <w:color w:val="auto"/>
        </w:rPr>
        <w:t>C) until</w:t>
      </w:r>
      <w:r w:rsidR="00D37E39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>the agarose is dissolved</w:t>
      </w:r>
      <w:r w:rsidR="00D37E39" w:rsidRPr="00795392">
        <w:rPr>
          <w:rFonts w:asciiTheme="minorHAnsi" w:hAnsiTheme="minorHAnsi" w:cstheme="minorHAnsi"/>
          <w:color w:val="auto"/>
        </w:rPr>
        <w:t xml:space="preserve">. Remove </w:t>
      </w:r>
      <w:r w:rsidRPr="00795392">
        <w:rPr>
          <w:rFonts w:asciiTheme="minorHAnsi" w:hAnsiTheme="minorHAnsi" w:cstheme="minorHAnsi"/>
          <w:color w:val="auto"/>
        </w:rPr>
        <w:t xml:space="preserve">with a Pasteur pipette </w:t>
      </w:r>
      <w:r w:rsidR="00D37E39" w:rsidRPr="00795392">
        <w:rPr>
          <w:rFonts w:asciiTheme="minorHAnsi" w:hAnsiTheme="minorHAnsi" w:cstheme="minorHAnsi"/>
          <w:color w:val="auto"/>
        </w:rPr>
        <w:t>any "</w:t>
      </w:r>
      <w:r w:rsidRPr="00795392">
        <w:rPr>
          <w:rFonts w:asciiTheme="minorHAnsi" w:hAnsiTheme="minorHAnsi" w:cstheme="minorHAnsi"/>
          <w:color w:val="auto"/>
        </w:rPr>
        <w:t>trace</w:t>
      </w:r>
      <w:r w:rsidR="00D37E39" w:rsidRPr="00795392">
        <w:rPr>
          <w:rFonts w:asciiTheme="minorHAnsi" w:hAnsiTheme="minorHAnsi" w:cstheme="minorHAnsi"/>
          <w:color w:val="auto"/>
        </w:rPr>
        <w:t xml:space="preserve">" of solidified agarose from </w:t>
      </w:r>
      <w:r w:rsidR="00BB56A1">
        <w:rPr>
          <w:rFonts w:asciiTheme="minorHAnsi" w:hAnsiTheme="minorHAnsi" w:cstheme="minorHAnsi"/>
          <w:color w:val="auto"/>
        </w:rPr>
        <w:t xml:space="preserve">the </w:t>
      </w:r>
      <w:r w:rsidR="00D37E39" w:rsidRPr="00795392">
        <w:rPr>
          <w:rFonts w:asciiTheme="minorHAnsi" w:hAnsiTheme="minorHAnsi" w:cstheme="minorHAnsi"/>
          <w:color w:val="auto"/>
        </w:rPr>
        <w:t>surface prior to pouring.</w:t>
      </w:r>
    </w:p>
    <w:p w14:paraId="04B38AFB" w14:textId="41180626" w:rsidR="00074942" w:rsidRPr="00795392" w:rsidRDefault="00074942" w:rsidP="0030581D">
      <w:pPr>
        <w:rPr>
          <w:rFonts w:asciiTheme="minorHAnsi" w:hAnsiTheme="minorHAnsi" w:cstheme="minorHAnsi"/>
          <w:color w:val="auto"/>
        </w:rPr>
      </w:pPr>
    </w:p>
    <w:p w14:paraId="78AE27B2" w14:textId="105EB1B6" w:rsidR="00C6773E" w:rsidRPr="00795392" w:rsidRDefault="00C6773E" w:rsidP="0082742F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DNA Purification</w:t>
      </w:r>
    </w:p>
    <w:p w14:paraId="26AA5A7C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483D988F" w14:textId="69BF3F57" w:rsidR="009360CE" w:rsidRPr="00C02BF1" w:rsidRDefault="00337DDF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C02BF1">
        <w:rPr>
          <w:rFonts w:asciiTheme="minorHAnsi" w:hAnsiTheme="minorHAnsi" w:cstheme="minorHAnsi"/>
          <w:color w:val="auto"/>
        </w:rPr>
        <w:t>Perform the following b</w:t>
      </w:r>
      <w:r w:rsidR="009360CE" w:rsidRPr="00C02BF1">
        <w:rPr>
          <w:rFonts w:asciiTheme="minorHAnsi" w:hAnsiTheme="minorHAnsi" w:cstheme="minorHAnsi"/>
          <w:color w:val="auto"/>
        </w:rPr>
        <w:t xml:space="preserve">efore starting </w:t>
      </w:r>
      <w:r w:rsidRPr="00C02BF1">
        <w:rPr>
          <w:rFonts w:asciiTheme="minorHAnsi" w:hAnsiTheme="minorHAnsi" w:cstheme="minorHAnsi"/>
          <w:color w:val="auto"/>
        </w:rPr>
        <w:t xml:space="preserve">the </w:t>
      </w:r>
      <w:r w:rsidR="009360CE" w:rsidRPr="00C02BF1">
        <w:rPr>
          <w:rFonts w:asciiTheme="minorHAnsi" w:hAnsiTheme="minorHAnsi" w:cstheme="minorHAnsi"/>
          <w:color w:val="auto"/>
        </w:rPr>
        <w:t>purification</w:t>
      </w:r>
      <w:r w:rsidRPr="00C02BF1">
        <w:rPr>
          <w:rFonts w:asciiTheme="minorHAnsi" w:hAnsiTheme="minorHAnsi" w:cstheme="minorHAnsi"/>
          <w:color w:val="auto"/>
        </w:rPr>
        <w:t>:</w:t>
      </w:r>
    </w:p>
    <w:p w14:paraId="427D5717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40AF01B7" w14:textId="14338A56" w:rsidR="009360CE" w:rsidRPr="00795392" w:rsidRDefault="00FC7BA6" w:rsidP="0082742F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Use human fresh whole blood</w:t>
      </w:r>
      <w:r w:rsidR="00E62A54" w:rsidRPr="00795392">
        <w:rPr>
          <w:rFonts w:asciiTheme="minorHAnsi" w:hAnsiTheme="minorHAnsi" w:cstheme="minorHAnsi"/>
          <w:color w:val="auto"/>
        </w:rPr>
        <w:t xml:space="preserve"> samples,</w:t>
      </w:r>
      <w:r w:rsidRPr="00795392">
        <w:rPr>
          <w:rFonts w:asciiTheme="minorHAnsi" w:hAnsiTheme="minorHAnsi" w:cstheme="minorHAnsi"/>
          <w:color w:val="auto"/>
        </w:rPr>
        <w:t xml:space="preserve"> or t</w:t>
      </w:r>
      <w:r w:rsidR="00CC3937" w:rsidRPr="00795392">
        <w:rPr>
          <w:rFonts w:asciiTheme="minorHAnsi" w:hAnsiTheme="minorHAnsi" w:cstheme="minorHAnsi"/>
          <w:color w:val="auto"/>
        </w:rPr>
        <w:t xml:space="preserve">haw </w:t>
      </w:r>
      <w:r w:rsidRPr="00795392">
        <w:rPr>
          <w:rFonts w:asciiTheme="minorHAnsi" w:hAnsiTheme="minorHAnsi" w:cstheme="minorHAnsi"/>
          <w:color w:val="auto"/>
        </w:rPr>
        <w:t xml:space="preserve">whole blood </w:t>
      </w:r>
      <w:r w:rsidR="00CC3937" w:rsidRPr="00795392">
        <w:rPr>
          <w:rFonts w:asciiTheme="minorHAnsi" w:hAnsiTheme="minorHAnsi" w:cstheme="minorHAnsi"/>
          <w:color w:val="auto"/>
        </w:rPr>
        <w:t>f</w:t>
      </w:r>
      <w:r w:rsidR="002A4EF0" w:rsidRPr="00795392">
        <w:rPr>
          <w:rFonts w:asciiTheme="minorHAnsi" w:hAnsiTheme="minorHAnsi" w:cstheme="minorHAnsi"/>
          <w:color w:val="auto"/>
        </w:rPr>
        <w:t>rozen samples quickly</w:t>
      </w:r>
      <w:r w:rsidRPr="00795392">
        <w:rPr>
          <w:rFonts w:asciiTheme="minorHAnsi" w:hAnsiTheme="minorHAnsi" w:cstheme="minorHAnsi"/>
          <w:color w:val="auto"/>
        </w:rPr>
        <w:t xml:space="preserve"> (</w:t>
      </w:r>
      <w:r w:rsidR="00DA5A9A" w:rsidRPr="00795392">
        <w:rPr>
          <w:rFonts w:asciiTheme="minorHAnsi" w:hAnsiTheme="minorHAnsi" w:cstheme="minorHAnsi"/>
          <w:color w:val="auto"/>
        </w:rPr>
        <w:t xml:space="preserve">for about </w:t>
      </w:r>
      <w:r w:rsidRPr="00795392">
        <w:rPr>
          <w:rFonts w:asciiTheme="minorHAnsi" w:hAnsiTheme="minorHAnsi" w:cstheme="minorHAnsi"/>
          <w:color w:val="auto"/>
        </w:rPr>
        <w:t>2</w:t>
      </w:r>
      <w:r w:rsidR="00CA10B7" w:rsidRPr="00795392">
        <w:rPr>
          <w:rFonts w:asciiTheme="minorHAnsi" w:hAnsiTheme="minorHAnsi" w:cstheme="minorHAnsi"/>
          <w:color w:val="auto"/>
        </w:rPr>
        <w:t>–</w:t>
      </w:r>
      <w:r w:rsidRPr="00795392">
        <w:rPr>
          <w:rFonts w:asciiTheme="minorHAnsi" w:hAnsiTheme="minorHAnsi" w:cstheme="minorHAnsi"/>
          <w:color w:val="auto"/>
        </w:rPr>
        <w:t>3 min)</w:t>
      </w:r>
      <w:r w:rsidR="002A4EF0" w:rsidRPr="00795392">
        <w:rPr>
          <w:rFonts w:asciiTheme="minorHAnsi" w:hAnsiTheme="minorHAnsi" w:cstheme="minorHAnsi"/>
          <w:color w:val="auto"/>
        </w:rPr>
        <w:t xml:space="preserve"> in </w:t>
      </w:r>
      <w:r w:rsidR="00DA5A9A" w:rsidRPr="00795392">
        <w:rPr>
          <w:rFonts w:asciiTheme="minorHAnsi" w:hAnsiTheme="minorHAnsi" w:cstheme="minorHAnsi"/>
          <w:color w:val="auto"/>
        </w:rPr>
        <w:t xml:space="preserve">a </w:t>
      </w:r>
      <w:r w:rsidR="002A4EF0" w:rsidRPr="00795392">
        <w:rPr>
          <w:rFonts w:asciiTheme="minorHAnsi" w:hAnsiTheme="minorHAnsi" w:cstheme="minorHAnsi"/>
          <w:color w:val="auto"/>
        </w:rPr>
        <w:t>water bath</w:t>
      </w:r>
      <w:r w:rsidR="00DA5A9A" w:rsidRPr="00795392">
        <w:rPr>
          <w:rFonts w:asciiTheme="minorHAnsi" w:hAnsiTheme="minorHAnsi" w:cstheme="minorHAnsi"/>
          <w:color w:val="auto"/>
        </w:rPr>
        <w:t xml:space="preserve"> (at 37 °C) applying a</w:t>
      </w:r>
      <w:r w:rsidR="002A4EF0" w:rsidRPr="00795392">
        <w:rPr>
          <w:rFonts w:asciiTheme="minorHAnsi" w:hAnsiTheme="minorHAnsi" w:cstheme="minorHAnsi"/>
          <w:color w:val="auto"/>
        </w:rPr>
        <w:t xml:space="preserve"> mild agitation</w:t>
      </w:r>
      <w:r w:rsidR="00BF25C0" w:rsidRPr="00795392">
        <w:rPr>
          <w:rFonts w:asciiTheme="minorHAnsi" w:hAnsiTheme="minorHAnsi" w:cstheme="minorHAnsi"/>
          <w:color w:val="auto"/>
        </w:rPr>
        <w:t xml:space="preserve"> and then equilibrate to </w:t>
      </w:r>
      <w:r w:rsidR="00BA087C" w:rsidRPr="00795392">
        <w:rPr>
          <w:rFonts w:asciiTheme="minorHAnsi" w:hAnsiTheme="minorHAnsi" w:cstheme="minorHAnsi"/>
          <w:color w:val="auto"/>
        </w:rPr>
        <w:t xml:space="preserve">RT </w:t>
      </w:r>
      <w:r w:rsidRPr="00795392">
        <w:rPr>
          <w:rFonts w:asciiTheme="minorHAnsi" w:hAnsiTheme="minorHAnsi" w:cstheme="minorHAnsi"/>
          <w:color w:val="auto"/>
        </w:rPr>
        <w:t>before use.</w:t>
      </w:r>
    </w:p>
    <w:p w14:paraId="483CD023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61C508E4" w14:textId="4EA5206D" w:rsidR="009360CE" w:rsidRPr="00795392" w:rsidRDefault="009360CE" w:rsidP="0082742F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Mix fresh</w:t>
      </w:r>
      <w:r w:rsidR="00FC7BA6" w:rsidRPr="00795392">
        <w:rPr>
          <w:rFonts w:asciiTheme="minorHAnsi" w:hAnsiTheme="minorHAnsi" w:cstheme="minorHAnsi"/>
          <w:color w:val="auto"/>
        </w:rPr>
        <w:t xml:space="preserve"> or thawed</w:t>
      </w:r>
      <w:r w:rsidRPr="00795392">
        <w:rPr>
          <w:rFonts w:asciiTheme="minorHAnsi" w:hAnsiTheme="minorHAnsi" w:cstheme="minorHAnsi"/>
          <w:color w:val="auto"/>
        </w:rPr>
        <w:t xml:space="preserve"> blood samples inverting the tubes several times</w:t>
      </w:r>
      <w:r w:rsidR="00074942" w:rsidRPr="00795392">
        <w:rPr>
          <w:rFonts w:asciiTheme="minorHAnsi" w:hAnsiTheme="minorHAnsi" w:cstheme="minorHAnsi"/>
          <w:color w:val="auto"/>
        </w:rPr>
        <w:t>.</w:t>
      </w:r>
    </w:p>
    <w:p w14:paraId="3EEECE7E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48608B0D" w14:textId="5223AADE" w:rsidR="00BF25C0" w:rsidRPr="00795392" w:rsidRDefault="006C2F51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Start</w:t>
      </w:r>
      <w:r w:rsidR="009360CE" w:rsidRPr="00795392">
        <w:rPr>
          <w:rFonts w:asciiTheme="minorHAnsi" w:hAnsiTheme="minorHAnsi" w:cstheme="minorHAnsi"/>
          <w:color w:val="auto"/>
        </w:rPr>
        <w:t xml:space="preserve"> </w:t>
      </w:r>
      <w:r w:rsidR="00F85B78" w:rsidRPr="00795392">
        <w:rPr>
          <w:rFonts w:asciiTheme="minorHAnsi" w:hAnsiTheme="minorHAnsi" w:cstheme="minorHAnsi"/>
          <w:color w:val="auto"/>
        </w:rPr>
        <w:t xml:space="preserve">the </w:t>
      </w:r>
      <w:r w:rsidR="009360CE" w:rsidRPr="00795392">
        <w:rPr>
          <w:rFonts w:asciiTheme="minorHAnsi" w:hAnsiTheme="minorHAnsi" w:cstheme="minorHAnsi"/>
          <w:color w:val="auto"/>
        </w:rPr>
        <w:t xml:space="preserve">purification procedure by </w:t>
      </w:r>
      <w:r w:rsidR="00F85B78" w:rsidRPr="00795392">
        <w:rPr>
          <w:rFonts w:asciiTheme="minorHAnsi" w:hAnsiTheme="minorHAnsi" w:cstheme="minorHAnsi"/>
          <w:color w:val="auto"/>
        </w:rPr>
        <w:t xml:space="preserve">following </w:t>
      </w:r>
      <w:r w:rsidR="004A7155" w:rsidRPr="00795392">
        <w:rPr>
          <w:rFonts w:asciiTheme="minorHAnsi" w:hAnsiTheme="minorHAnsi" w:cstheme="minorHAnsi"/>
          <w:color w:val="auto"/>
        </w:rPr>
        <w:t>the supplier’s protocols</w:t>
      </w:r>
      <w:r w:rsidR="00476EF8" w:rsidRPr="00795392">
        <w:rPr>
          <w:rFonts w:asciiTheme="minorHAnsi" w:hAnsiTheme="minorHAnsi" w:cstheme="minorHAnsi"/>
          <w:color w:val="auto"/>
        </w:rPr>
        <w:t xml:space="preserve"> for 100 µL of elution volume</w:t>
      </w:r>
      <w:r w:rsidR="009360CE" w:rsidRPr="00795392">
        <w:rPr>
          <w:rFonts w:asciiTheme="minorHAnsi" w:hAnsiTheme="minorHAnsi" w:cstheme="minorHAnsi"/>
          <w:color w:val="auto"/>
        </w:rPr>
        <w:t>.</w:t>
      </w:r>
    </w:p>
    <w:p w14:paraId="0144B06C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04C9CF6A" w14:textId="77777777" w:rsidR="00D81978" w:rsidRDefault="00CC3937" w:rsidP="002E6A67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Quantify</w:t>
      </w:r>
      <w:r w:rsidR="009360CE" w:rsidRPr="00795392">
        <w:rPr>
          <w:rFonts w:asciiTheme="minorHAnsi" w:hAnsiTheme="minorHAnsi" w:cstheme="minorHAnsi"/>
          <w:color w:val="auto"/>
        </w:rPr>
        <w:t xml:space="preserve"> and </w:t>
      </w:r>
      <w:r w:rsidRPr="00795392">
        <w:rPr>
          <w:rFonts w:asciiTheme="minorHAnsi" w:hAnsiTheme="minorHAnsi" w:cstheme="minorHAnsi"/>
          <w:color w:val="auto"/>
        </w:rPr>
        <w:t xml:space="preserve">calculate the </w:t>
      </w:r>
      <w:r w:rsidR="009360CE" w:rsidRPr="00795392">
        <w:rPr>
          <w:rFonts w:asciiTheme="minorHAnsi" w:hAnsiTheme="minorHAnsi" w:cstheme="minorHAnsi"/>
          <w:color w:val="auto"/>
        </w:rPr>
        <w:t>purity of DNA measuring the absorbance at 260, 280</w:t>
      </w:r>
      <w:r w:rsidR="00F85B78" w:rsidRPr="00795392">
        <w:rPr>
          <w:rFonts w:asciiTheme="minorHAnsi" w:hAnsiTheme="minorHAnsi" w:cstheme="minorHAnsi"/>
          <w:color w:val="auto"/>
        </w:rPr>
        <w:t xml:space="preserve">, </w:t>
      </w:r>
      <w:r w:rsidR="009360CE" w:rsidRPr="00795392">
        <w:rPr>
          <w:rFonts w:asciiTheme="minorHAnsi" w:hAnsiTheme="minorHAnsi" w:cstheme="minorHAnsi"/>
          <w:color w:val="auto"/>
        </w:rPr>
        <w:t>and 320 nm</w:t>
      </w:r>
      <w:r w:rsidR="00360F88" w:rsidRPr="00795392">
        <w:rPr>
          <w:rFonts w:asciiTheme="minorHAnsi" w:hAnsiTheme="minorHAnsi" w:cstheme="minorHAnsi"/>
          <w:color w:val="auto"/>
        </w:rPr>
        <w:t>.</w:t>
      </w:r>
    </w:p>
    <w:p w14:paraId="2826E483" w14:textId="77777777" w:rsidR="00D81978" w:rsidRPr="00D81978" w:rsidRDefault="00D81978" w:rsidP="00D81978">
      <w:pPr>
        <w:rPr>
          <w:rFonts w:asciiTheme="minorHAnsi" w:hAnsiTheme="minorHAnsi" w:cstheme="minorHAnsi"/>
          <w:color w:val="auto"/>
        </w:rPr>
      </w:pPr>
    </w:p>
    <w:p w14:paraId="361D2055" w14:textId="674E7B97" w:rsidR="00D81978" w:rsidRDefault="00360F88" w:rsidP="00D81978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Use</w:t>
      </w:r>
      <w:r w:rsidR="009360CE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 xml:space="preserve">sterile </w:t>
      </w:r>
      <w:r w:rsidR="009360CE" w:rsidRPr="00795392">
        <w:rPr>
          <w:rFonts w:asciiTheme="minorHAnsi" w:hAnsiTheme="minorHAnsi" w:cstheme="minorHAnsi"/>
          <w:color w:val="auto"/>
        </w:rPr>
        <w:t>water to dilute the samples and to calibrate the spectrophotometer.</w:t>
      </w:r>
    </w:p>
    <w:p w14:paraId="1691D87B" w14:textId="77777777" w:rsidR="00D81978" w:rsidRPr="00D81978" w:rsidRDefault="00D81978" w:rsidP="00D81978">
      <w:pPr>
        <w:rPr>
          <w:rFonts w:asciiTheme="minorHAnsi" w:hAnsiTheme="minorHAnsi" w:cstheme="minorHAnsi"/>
          <w:color w:val="auto"/>
        </w:rPr>
      </w:pPr>
    </w:p>
    <w:p w14:paraId="2B575645" w14:textId="66011BC6" w:rsidR="009360CE" w:rsidRPr="00795392" w:rsidRDefault="00360F88" w:rsidP="00D81978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Apply the following formula, in order to calculate</w:t>
      </w:r>
      <w:r w:rsidR="00F85B78" w:rsidRPr="00795392">
        <w:rPr>
          <w:rFonts w:asciiTheme="minorHAnsi" w:hAnsiTheme="minorHAnsi" w:cstheme="minorHAnsi"/>
          <w:color w:val="auto"/>
        </w:rPr>
        <w:t xml:space="preserve"> the c</w:t>
      </w:r>
      <w:r w:rsidR="009360CE" w:rsidRPr="00795392">
        <w:rPr>
          <w:rFonts w:asciiTheme="minorHAnsi" w:hAnsiTheme="minorHAnsi" w:cstheme="minorHAnsi"/>
          <w:color w:val="auto"/>
        </w:rPr>
        <w:t>oncentration of DNA sample = 50 µg/mL x (A</w:t>
      </w:r>
      <w:r w:rsidR="009360CE" w:rsidRPr="00795392">
        <w:rPr>
          <w:rFonts w:asciiTheme="minorHAnsi" w:hAnsiTheme="minorHAnsi" w:cstheme="minorHAnsi"/>
          <w:color w:val="auto"/>
          <w:vertAlign w:val="subscript"/>
        </w:rPr>
        <w:t>260</w:t>
      </w:r>
      <w:r w:rsidR="009360CE" w:rsidRPr="00795392">
        <w:rPr>
          <w:rFonts w:asciiTheme="minorHAnsi" w:hAnsiTheme="minorHAnsi" w:cstheme="minorHAnsi"/>
          <w:color w:val="auto"/>
        </w:rPr>
        <w:t xml:space="preserve"> </w:t>
      </w:r>
      <w:r w:rsidR="00F85B78" w:rsidRPr="00795392">
        <w:rPr>
          <w:rFonts w:asciiTheme="minorHAnsi" w:hAnsiTheme="minorHAnsi" w:cstheme="minorHAnsi"/>
          <w:color w:val="auto"/>
        </w:rPr>
        <w:t xml:space="preserve">− </w:t>
      </w:r>
      <w:r w:rsidR="009360CE" w:rsidRPr="00795392">
        <w:rPr>
          <w:rFonts w:asciiTheme="minorHAnsi" w:hAnsiTheme="minorHAnsi" w:cstheme="minorHAnsi"/>
          <w:color w:val="auto"/>
        </w:rPr>
        <w:t>A</w:t>
      </w:r>
      <w:r w:rsidR="009360CE" w:rsidRPr="00795392">
        <w:rPr>
          <w:rFonts w:asciiTheme="minorHAnsi" w:hAnsiTheme="minorHAnsi" w:cstheme="minorHAnsi"/>
          <w:color w:val="auto"/>
          <w:vertAlign w:val="subscript"/>
        </w:rPr>
        <w:t>320</w:t>
      </w:r>
      <w:r w:rsidR="009360CE" w:rsidRPr="00795392">
        <w:rPr>
          <w:rFonts w:asciiTheme="minorHAnsi" w:hAnsiTheme="minorHAnsi" w:cstheme="minorHAnsi"/>
          <w:color w:val="auto"/>
        </w:rPr>
        <w:t>) x dilution factor</w:t>
      </w:r>
      <w:r w:rsidR="00F85B78" w:rsidRPr="00795392">
        <w:rPr>
          <w:rFonts w:asciiTheme="minorHAnsi" w:hAnsiTheme="minorHAnsi" w:cstheme="minorHAnsi"/>
          <w:color w:val="auto"/>
        </w:rPr>
        <w:t xml:space="preserve">, and </w:t>
      </w:r>
      <w:r w:rsidRPr="00795392">
        <w:rPr>
          <w:rFonts w:asciiTheme="minorHAnsi" w:hAnsiTheme="minorHAnsi" w:cstheme="minorHAnsi"/>
          <w:color w:val="auto"/>
        </w:rPr>
        <w:t xml:space="preserve">the </w:t>
      </w:r>
      <w:r w:rsidR="00F85B78" w:rsidRPr="00795392">
        <w:rPr>
          <w:rFonts w:asciiTheme="minorHAnsi" w:hAnsiTheme="minorHAnsi" w:cstheme="minorHAnsi"/>
          <w:color w:val="auto"/>
        </w:rPr>
        <w:t>p</w:t>
      </w:r>
      <w:r w:rsidR="009360CE" w:rsidRPr="00795392">
        <w:rPr>
          <w:rFonts w:asciiTheme="minorHAnsi" w:hAnsiTheme="minorHAnsi" w:cstheme="minorHAnsi"/>
          <w:color w:val="auto"/>
        </w:rPr>
        <w:t>urity of DNA = (A</w:t>
      </w:r>
      <w:r w:rsidR="00975BDC" w:rsidRPr="00795392">
        <w:rPr>
          <w:rFonts w:asciiTheme="minorHAnsi" w:hAnsiTheme="minorHAnsi" w:cstheme="minorHAnsi"/>
          <w:color w:val="auto"/>
          <w:vertAlign w:val="subscript"/>
        </w:rPr>
        <w:t>260</w:t>
      </w:r>
      <w:r w:rsidR="00975BDC" w:rsidRPr="00795392">
        <w:rPr>
          <w:rFonts w:asciiTheme="minorHAnsi" w:hAnsiTheme="minorHAnsi" w:cstheme="minorHAnsi"/>
          <w:color w:val="auto"/>
        </w:rPr>
        <w:t xml:space="preserve"> </w:t>
      </w:r>
      <w:r w:rsidR="00F85B78" w:rsidRPr="00795392">
        <w:rPr>
          <w:rFonts w:asciiTheme="minorHAnsi" w:hAnsiTheme="minorHAnsi" w:cstheme="minorHAnsi"/>
          <w:color w:val="auto"/>
        </w:rPr>
        <w:t xml:space="preserve">− </w:t>
      </w:r>
      <w:r w:rsidR="00975BDC" w:rsidRPr="00795392">
        <w:rPr>
          <w:rFonts w:asciiTheme="minorHAnsi" w:hAnsiTheme="minorHAnsi" w:cstheme="minorHAnsi"/>
          <w:color w:val="auto"/>
        </w:rPr>
        <w:t>A</w:t>
      </w:r>
      <w:r w:rsidR="00975BDC" w:rsidRPr="00795392">
        <w:rPr>
          <w:rFonts w:asciiTheme="minorHAnsi" w:hAnsiTheme="minorHAnsi" w:cstheme="minorHAnsi"/>
          <w:color w:val="auto"/>
          <w:vertAlign w:val="subscript"/>
        </w:rPr>
        <w:t>320</w:t>
      </w:r>
      <w:r w:rsidR="00975BDC" w:rsidRPr="00795392">
        <w:rPr>
          <w:rFonts w:asciiTheme="minorHAnsi" w:hAnsiTheme="minorHAnsi" w:cstheme="minorHAnsi"/>
          <w:color w:val="auto"/>
        </w:rPr>
        <w:t>)/(A</w:t>
      </w:r>
      <w:r w:rsidR="00975BDC" w:rsidRPr="00795392">
        <w:rPr>
          <w:rFonts w:asciiTheme="minorHAnsi" w:hAnsiTheme="minorHAnsi" w:cstheme="minorHAnsi"/>
          <w:color w:val="auto"/>
          <w:vertAlign w:val="subscript"/>
        </w:rPr>
        <w:t>280</w:t>
      </w:r>
      <w:r w:rsidR="00975BDC" w:rsidRPr="00795392">
        <w:rPr>
          <w:rFonts w:asciiTheme="minorHAnsi" w:hAnsiTheme="minorHAnsi" w:cstheme="minorHAnsi"/>
          <w:color w:val="auto"/>
        </w:rPr>
        <w:t xml:space="preserve"> </w:t>
      </w:r>
      <w:r w:rsidR="00F85B78" w:rsidRPr="00795392">
        <w:rPr>
          <w:rFonts w:asciiTheme="minorHAnsi" w:hAnsiTheme="minorHAnsi" w:cstheme="minorHAnsi"/>
          <w:color w:val="auto"/>
        </w:rPr>
        <w:t>−</w:t>
      </w:r>
      <w:r w:rsidR="00975BDC" w:rsidRPr="00795392">
        <w:rPr>
          <w:rFonts w:asciiTheme="minorHAnsi" w:hAnsiTheme="minorHAnsi" w:cstheme="minorHAnsi"/>
          <w:color w:val="auto"/>
        </w:rPr>
        <w:t xml:space="preserve"> A</w:t>
      </w:r>
      <w:r w:rsidR="00975BDC" w:rsidRPr="00795392">
        <w:rPr>
          <w:rFonts w:asciiTheme="minorHAnsi" w:hAnsiTheme="minorHAnsi" w:cstheme="minorHAnsi"/>
          <w:color w:val="auto"/>
          <w:vertAlign w:val="subscript"/>
        </w:rPr>
        <w:t>320</w:t>
      </w:r>
      <w:r w:rsidR="00975BDC" w:rsidRPr="00795392">
        <w:rPr>
          <w:rFonts w:asciiTheme="minorHAnsi" w:hAnsiTheme="minorHAnsi" w:cstheme="minorHAnsi"/>
          <w:color w:val="auto"/>
        </w:rPr>
        <w:t>)</w:t>
      </w:r>
      <w:r w:rsidR="00F85B78" w:rsidRPr="00795392">
        <w:rPr>
          <w:rFonts w:asciiTheme="minorHAnsi" w:hAnsiTheme="minorHAnsi" w:cstheme="minorHAnsi"/>
          <w:color w:val="auto"/>
        </w:rPr>
        <w:t>,</w:t>
      </w:r>
      <w:r w:rsidR="00975BDC" w:rsidRPr="00795392">
        <w:rPr>
          <w:rFonts w:asciiTheme="minorHAnsi" w:hAnsiTheme="minorHAnsi" w:cstheme="minorHAnsi"/>
          <w:color w:val="auto"/>
        </w:rPr>
        <w:t xml:space="preserve"> with a</w:t>
      </w:r>
      <w:r w:rsidR="00F85B78" w:rsidRPr="00795392">
        <w:rPr>
          <w:rFonts w:asciiTheme="minorHAnsi" w:hAnsiTheme="minorHAnsi" w:cstheme="minorHAnsi"/>
          <w:color w:val="auto"/>
        </w:rPr>
        <w:t xml:space="preserve">n acceptable </w:t>
      </w:r>
      <w:r w:rsidR="00074942" w:rsidRPr="00795392">
        <w:rPr>
          <w:rFonts w:asciiTheme="minorHAnsi" w:hAnsiTheme="minorHAnsi" w:cstheme="minorHAnsi"/>
          <w:color w:val="auto"/>
        </w:rPr>
        <w:t>ratio between 1.7 and 1.9</w:t>
      </w:r>
      <w:r w:rsidRPr="00795392">
        <w:rPr>
          <w:rFonts w:asciiTheme="minorHAnsi" w:hAnsiTheme="minorHAnsi" w:cstheme="minorHAnsi"/>
          <w:color w:val="auto"/>
        </w:rPr>
        <w:t>.</w:t>
      </w:r>
    </w:p>
    <w:p w14:paraId="5314FEC5" w14:textId="4396E136" w:rsidR="00975BDC" w:rsidRPr="00795392" w:rsidRDefault="00975BDC" w:rsidP="0030581D">
      <w:pPr>
        <w:rPr>
          <w:rFonts w:asciiTheme="minorHAnsi" w:hAnsiTheme="minorHAnsi" w:cstheme="minorHAnsi"/>
          <w:color w:val="auto"/>
        </w:rPr>
      </w:pPr>
    </w:p>
    <w:p w14:paraId="0E4AA8C4" w14:textId="30280364" w:rsidR="00975BDC" w:rsidRPr="00795392" w:rsidRDefault="00975BDC" w:rsidP="0082742F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 xml:space="preserve">PCR </w:t>
      </w:r>
      <w:r w:rsidR="009F49A2" w:rsidRPr="00795392">
        <w:rPr>
          <w:rFonts w:asciiTheme="minorHAnsi" w:hAnsiTheme="minorHAnsi" w:cstheme="minorHAnsi"/>
          <w:b/>
          <w:color w:val="auto"/>
        </w:rPr>
        <w:t>A</w:t>
      </w:r>
      <w:r w:rsidR="000B2112" w:rsidRPr="00795392">
        <w:rPr>
          <w:rFonts w:asciiTheme="minorHAnsi" w:hAnsiTheme="minorHAnsi" w:cstheme="minorHAnsi"/>
          <w:b/>
          <w:color w:val="auto"/>
        </w:rPr>
        <w:t xml:space="preserve">mplification of DNA </w:t>
      </w:r>
      <w:r w:rsidR="009F49A2" w:rsidRPr="00795392">
        <w:rPr>
          <w:rFonts w:asciiTheme="minorHAnsi" w:hAnsiTheme="minorHAnsi" w:cstheme="minorHAnsi"/>
          <w:b/>
          <w:color w:val="auto"/>
        </w:rPr>
        <w:t>S</w:t>
      </w:r>
      <w:r w:rsidR="000B2112" w:rsidRPr="00795392">
        <w:rPr>
          <w:rFonts w:asciiTheme="minorHAnsi" w:hAnsiTheme="minorHAnsi" w:cstheme="minorHAnsi"/>
          <w:b/>
          <w:color w:val="auto"/>
        </w:rPr>
        <w:t>amples</w:t>
      </w:r>
    </w:p>
    <w:p w14:paraId="724F7B7A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579EB1F6" w14:textId="472EAC32" w:rsidR="000B2112" w:rsidRPr="00795392" w:rsidRDefault="00944BCE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Prepare</w:t>
      </w:r>
      <w:r w:rsidR="00F85B78" w:rsidRPr="00795392">
        <w:rPr>
          <w:rFonts w:asciiTheme="minorHAnsi" w:hAnsiTheme="minorHAnsi" w:cstheme="minorHAnsi"/>
          <w:color w:val="auto"/>
        </w:rPr>
        <w:t xml:space="preserve"> </w:t>
      </w:r>
      <w:r w:rsidR="000B2112" w:rsidRPr="00795392">
        <w:rPr>
          <w:rFonts w:asciiTheme="minorHAnsi" w:hAnsiTheme="minorHAnsi" w:cstheme="minorHAnsi"/>
          <w:color w:val="auto"/>
        </w:rPr>
        <w:t xml:space="preserve">25 µL </w:t>
      </w:r>
      <w:r w:rsidRPr="00795392">
        <w:rPr>
          <w:rFonts w:asciiTheme="minorHAnsi" w:hAnsiTheme="minorHAnsi" w:cstheme="minorHAnsi"/>
          <w:color w:val="auto"/>
        </w:rPr>
        <w:t xml:space="preserve">of </w:t>
      </w:r>
      <w:r w:rsidR="000B2112" w:rsidRPr="00795392">
        <w:rPr>
          <w:rFonts w:asciiTheme="minorHAnsi" w:hAnsiTheme="minorHAnsi" w:cstheme="minorHAnsi"/>
          <w:color w:val="auto"/>
        </w:rPr>
        <w:t xml:space="preserve">reaction mixture in a 0.2 </w:t>
      </w:r>
      <w:r w:rsidR="00F85B78" w:rsidRPr="00795392">
        <w:rPr>
          <w:rFonts w:asciiTheme="minorHAnsi" w:hAnsiTheme="minorHAnsi" w:cstheme="minorHAnsi"/>
          <w:color w:val="auto"/>
        </w:rPr>
        <w:t xml:space="preserve">mL </w:t>
      </w:r>
      <w:r w:rsidR="000B2112" w:rsidRPr="00795392">
        <w:rPr>
          <w:rFonts w:asciiTheme="minorHAnsi" w:hAnsiTheme="minorHAnsi" w:cstheme="minorHAnsi"/>
          <w:color w:val="auto"/>
        </w:rPr>
        <w:t>micro-amplification tube, as shown</w:t>
      </w:r>
      <w:r w:rsidR="00FB664E" w:rsidRPr="00795392">
        <w:rPr>
          <w:rFonts w:asciiTheme="minorHAnsi" w:hAnsiTheme="minorHAnsi" w:cstheme="minorHAnsi"/>
          <w:color w:val="auto"/>
        </w:rPr>
        <w:t xml:space="preserve"> </w:t>
      </w:r>
      <w:r w:rsidR="001C383E" w:rsidRPr="00795392">
        <w:rPr>
          <w:rFonts w:asciiTheme="minorHAnsi" w:hAnsiTheme="minorHAnsi" w:cstheme="minorHAnsi"/>
          <w:color w:val="auto"/>
        </w:rPr>
        <w:t xml:space="preserve">in </w:t>
      </w:r>
      <w:r w:rsidR="00337DDF" w:rsidRPr="00795392">
        <w:rPr>
          <w:rFonts w:asciiTheme="minorHAnsi" w:hAnsiTheme="minorHAnsi" w:cstheme="minorHAnsi"/>
          <w:b/>
          <w:color w:val="auto"/>
        </w:rPr>
        <w:t>T</w:t>
      </w:r>
      <w:r w:rsidR="000B2112" w:rsidRPr="00795392">
        <w:rPr>
          <w:rFonts w:asciiTheme="minorHAnsi" w:hAnsiTheme="minorHAnsi" w:cstheme="minorHAnsi"/>
          <w:b/>
          <w:color w:val="auto"/>
        </w:rPr>
        <w:t>able</w:t>
      </w:r>
      <w:r w:rsidR="00C94A3D" w:rsidRPr="00795392">
        <w:rPr>
          <w:rFonts w:asciiTheme="minorHAnsi" w:hAnsiTheme="minorHAnsi" w:cstheme="minorHAnsi"/>
          <w:b/>
          <w:color w:val="auto"/>
        </w:rPr>
        <w:t xml:space="preserve"> 1</w:t>
      </w:r>
      <w:r w:rsidR="00074942" w:rsidRPr="00795392">
        <w:rPr>
          <w:rFonts w:asciiTheme="minorHAnsi" w:hAnsiTheme="minorHAnsi" w:cstheme="minorHAnsi"/>
          <w:color w:val="auto"/>
        </w:rPr>
        <w:t>.</w:t>
      </w:r>
    </w:p>
    <w:p w14:paraId="52F50DAC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5C33D974" w14:textId="1AE0119A" w:rsidR="000B2112" w:rsidRPr="00795392" w:rsidRDefault="00944BCE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Carry out</w:t>
      </w:r>
      <w:r w:rsidR="000B2112" w:rsidRPr="00795392">
        <w:rPr>
          <w:rFonts w:asciiTheme="minorHAnsi" w:hAnsiTheme="minorHAnsi" w:cstheme="minorHAnsi"/>
          <w:color w:val="auto"/>
        </w:rPr>
        <w:t xml:space="preserve"> a PCR-amplification of </w:t>
      </w:r>
      <w:r w:rsidR="00F85B78" w:rsidRPr="00795392">
        <w:rPr>
          <w:rFonts w:asciiTheme="minorHAnsi" w:hAnsiTheme="minorHAnsi" w:cstheme="minorHAnsi"/>
          <w:color w:val="auto"/>
        </w:rPr>
        <w:t xml:space="preserve">the </w:t>
      </w:r>
      <w:r w:rsidRPr="00795392">
        <w:rPr>
          <w:rFonts w:asciiTheme="minorHAnsi" w:hAnsiTheme="minorHAnsi" w:cstheme="minorHAnsi"/>
          <w:color w:val="auto"/>
        </w:rPr>
        <w:t xml:space="preserve">purified </w:t>
      </w:r>
      <w:r w:rsidR="000B2112" w:rsidRPr="00795392">
        <w:rPr>
          <w:rFonts w:asciiTheme="minorHAnsi" w:hAnsiTheme="minorHAnsi" w:cstheme="minorHAnsi"/>
          <w:color w:val="auto"/>
        </w:rPr>
        <w:t>DNA</w:t>
      </w:r>
      <w:r w:rsidRPr="00795392">
        <w:rPr>
          <w:rFonts w:asciiTheme="minorHAnsi" w:hAnsiTheme="minorHAnsi" w:cstheme="minorHAnsi"/>
          <w:color w:val="auto"/>
        </w:rPr>
        <w:t xml:space="preserve"> samples</w:t>
      </w:r>
      <w:r w:rsidR="000B2112" w:rsidRPr="00795392">
        <w:rPr>
          <w:rFonts w:asciiTheme="minorHAnsi" w:hAnsiTheme="minorHAnsi" w:cstheme="minorHAnsi"/>
          <w:color w:val="auto"/>
        </w:rPr>
        <w:t xml:space="preserve"> us</w:t>
      </w:r>
      <w:r w:rsidRPr="00795392">
        <w:rPr>
          <w:rFonts w:asciiTheme="minorHAnsi" w:hAnsiTheme="minorHAnsi" w:cstheme="minorHAnsi"/>
          <w:color w:val="auto"/>
        </w:rPr>
        <w:t xml:space="preserve">ing an automated thermal cycler, </w:t>
      </w:r>
      <w:r w:rsidR="000B2112" w:rsidRPr="00795392">
        <w:rPr>
          <w:rFonts w:asciiTheme="minorHAnsi" w:hAnsiTheme="minorHAnsi" w:cstheme="minorHAnsi"/>
          <w:color w:val="auto"/>
        </w:rPr>
        <w:t xml:space="preserve">following the amplification program shown </w:t>
      </w:r>
      <w:r w:rsidR="001C383E" w:rsidRPr="00795392">
        <w:rPr>
          <w:rFonts w:asciiTheme="minorHAnsi" w:hAnsiTheme="minorHAnsi" w:cstheme="minorHAnsi"/>
          <w:color w:val="auto"/>
        </w:rPr>
        <w:t xml:space="preserve">in </w:t>
      </w:r>
      <w:r w:rsidR="00355E49" w:rsidRPr="00795392">
        <w:rPr>
          <w:rFonts w:asciiTheme="minorHAnsi" w:hAnsiTheme="minorHAnsi" w:cstheme="minorHAnsi"/>
          <w:b/>
          <w:color w:val="auto"/>
        </w:rPr>
        <w:t>T</w:t>
      </w:r>
      <w:r w:rsidR="00717DCA" w:rsidRPr="00795392">
        <w:rPr>
          <w:rFonts w:asciiTheme="minorHAnsi" w:hAnsiTheme="minorHAnsi" w:cstheme="minorHAnsi"/>
          <w:b/>
          <w:color w:val="auto"/>
        </w:rPr>
        <w:t>able 2</w:t>
      </w:r>
      <w:r w:rsidR="00074942" w:rsidRPr="00795392">
        <w:rPr>
          <w:rFonts w:asciiTheme="minorHAnsi" w:hAnsiTheme="minorHAnsi" w:cstheme="minorHAnsi"/>
          <w:color w:val="auto"/>
        </w:rPr>
        <w:t>.</w:t>
      </w:r>
    </w:p>
    <w:p w14:paraId="5FD2193C" w14:textId="0E104DAF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10628D8C" w14:textId="6E9DE73D" w:rsidR="00DE6551" w:rsidRPr="00795392" w:rsidRDefault="00944BCE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At the end of the PCR amplification, s</w:t>
      </w:r>
      <w:r w:rsidR="00DE6551" w:rsidRPr="00795392">
        <w:rPr>
          <w:rFonts w:asciiTheme="minorHAnsi" w:hAnsiTheme="minorHAnsi" w:cstheme="minorHAnsi"/>
          <w:color w:val="auto"/>
        </w:rPr>
        <w:t xml:space="preserve">top </w:t>
      </w:r>
      <w:r w:rsidR="008E59D8" w:rsidRPr="00795392">
        <w:rPr>
          <w:rFonts w:asciiTheme="minorHAnsi" w:hAnsiTheme="minorHAnsi" w:cstheme="minorHAnsi"/>
          <w:color w:val="auto"/>
        </w:rPr>
        <w:t xml:space="preserve">the </w:t>
      </w:r>
      <w:r w:rsidR="00DE6551" w:rsidRPr="00795392">
        <w:rPr>
          <w:rFonts w:asciiTheme="minorHAnsi" w:hAnsiTheme="minorHAnsi" w:cstheme="minorHAnsi"/>
          <w:color w:val="auto"/>
        </w:rPr>
        <w:t xml:space="preserve">PCR reactions by </w:t>
      </w:r>
      <w:r w:rsidRPr="00795392">
        <w:rPr>
          <w:rFonts w:asciiTheme="minorHAnsi" w:hAnsiTheme="minorHAnsi" w:cstheme="minorHAnsi"/>
          <w:color w:val="auto"/>
        </w:rPr>
        <w:t>leaving</w:t>
      </w:r>
      <w:r w:rsidR="00DE6551" w:rsidRPr="00795392">
        <w:rPr>
          <w:rFonts w:asciiTheme="minorHAnsi" w:hAnsiTheme="minorHAnsi" w:cstheme="minorHAnsi"/>
          <w:color w:val="auto"/>
        </w:rPr>
        <w:t xml:space="preserve"> </w:t>
      </w:r>
      <w:r w:rsidR="008E59D8" w:rsidRPr="00795392">
        <w:rPr>
          <w:rFonts w:asciiTheme="minorHAnsi" w:hAnsiTheme="minorHAnsi" w:cstheme="minorHAnsi"/>
          <w:color w:val="auto"/>
        </w:rPr>
        <w:t xml:space="preserve">the DNA samples </w:t>
      </w:r>
      <w:r w:rsidR="00DE6551" w:rsidRPr="00795392">
        <w:rPr>
          <w:rFonts w:asciiTheme="minorHAnsi" w:hAnsiTheme="minorHAnsi" w:cstheme="minorHAnsi"/>
          <w:color w:val="auto"/>
        </w:rPr>
        <w:t>at 4</w:t>
      </w:r>
      <w:r w:rsidR="00355E49" w:rsidRPr="00795392">
        <w:rPr>
          <w:rFonts w:asciiTheme="minorHAnsi" w:hAnsiTheme="minorHAnsi" w:cstheme="minorHAnsi"/>
          <w:color w:val="auto"/>
        </w:rPr>
        <w:t xml:space="preserve"> °</w:t>
      </w:r>
      <w:r w:rsidR="00DE6551" w:rsidRPr="00795392">
        <w:rPr>
          <w:rFonts w:asciiTheme="minorHAnsi" w:hAnsiTheme="minorHAnsi" w:cstheme="minorHAnsi"/>
          <w:color w:val="auto"/>
        </w:rPr>
        <w:t>C.</w:t>
      </w:r>
    </w:p>
    <w:p w14:paraId="77FD5CE4" w14:textId="33C9D6A9" w:rsidR="00DE6551" w:rsidRPr="00795392" w:rsidRDefault="00DE6551" w:rsidP="0030581D">
      <w:pPr>
        <w:rPr>
          <w:rFonts w:asciiTheme="minorHAnsi" w:hAnsiTheme="minorHAnsi" w:cstheme="minorHAnsi"/>
          <w:color w:val="auto"/>
        </w:rPr>
      </w:pPr>
    </w:p>
    <w:p w14:paraId="613CEA55" w14:textId="7A9E01BD" w:rsidR="00DE6551" w:rsidRPr="00795392" w:rsidRDefault="00F85B78" w:rsidP="0082742F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RFLP</w:t>
      </w:r>
      <w:r w:rsidR="00B1630B" w:rsidRPr="00795392">
        <w:rPr>
          <w:rFonts w:asciiTheme="minorHAnsi" w:hAnsiTheme="minorHAnsi" w:cstheme="minorHAnsi"/>
          <w:b/>
          <w:color w:val="auto"/>
        </w:rPr>
        <w:t xml:space="preserve"> of PCR </w:t>
      </w:r>
      <w:r w:rsidR="009F49A2" w:rsidRPr="00795392">
        <w:rPr>
          <w:rFonts w:asciiTheme="minorHAnsi" w:hAnsiTheme="minorHAnsi" w:cstheme="minorHAnsi"/>
          <w:b/>
          <w:color w:val="auto"/>
        </w:rPr>
        <w:t>P</w:t>
      </w:r>
      <w:r w:rsidR="00B1630B" w:rsidRPr="00795392">
        <w:rPr>
          <w:rFonts w:asciiTheme="minorHAnsi" w:hAnsiTheme="minorHAnsi" w:cstheme="minorHAnsi"/>
          <w:b/>
          <w:color w:val="auto"/>
        </w:rPr>
        <w:t>roducts</w:t>
      </w:r>
    </w:p>
    <w:p w14:paraId="0224C7BF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649EB5DE" w14:textId="6490C3AB" w:rsidR="00B1630B" w:rsidRPr="00795392" w:rsidRDefault="00B1630B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lastRenderedPageBreak/>
        <w:t>Prepare 22.5 µL of master-mix solution</w:t>
      </w:r>
      <w:r w:rsidR="00887C01" w:rsidRPr="00795392">
        <w:rPr>
          <w:rFonts w:asciiTheme="minorHAnsi" w:hAnsiTheme="minorHAnsi" w:cstheme="minorHAnsi"/>
          <w:color w:val="auto"/>
        </w:rPr>
        <w:t xml:space="preserve"> for each sample</w:t>
      </w:r>
      <w:r w:rsidR="00BB56A1">
        <w:rPr>
          <w:rFonts w:asciiTheme="minorHAnsi" w:hAnsiTheme="minorHAnsi" w:cstheme="minorHAnsi"/>
          <w:color w:val="auto"/>
        </w:rPr>
        <w:t>,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BB56A1">
        <w:rPr>
          <w:rFonts w:asciiTheme="minorHAnsi" w:hAnsiTheme="minorHAnsi" w:cstheme="minorHAnsi"/>
          <w:color w:val="auto"/>
        </w:rPr>
        <w:t xml:space="preserve">so </w:t>
      </w:r>
      <w:r w:rsidR="0058538D" w:rsidRPr="00795392">
        <w:rPr>
          <w:rFonts w:asciiTheme="minorHAnsi" w:hAnsiTheme="minorHAnsi" w:cstheme="minorHAnsi"/>
          <w:color w:val="auto"/>
        </w:rPr>
        <w:t xml:space="preserve">that the selected restriction enzyme </w:t>
      </w:r>
      <w:r w:rsidRPr="00795392">
        <w:rPr>
          <w:rFonts w:asciiTheme="minorHAnsi" w:hAnsiTheme="minorHAnsi" w:cstheme="minorHAnsi"/>
          <w:color w:val="auto"/>
        </w:rPr>
        <w:t>digest</w:t>
      </w:r>
      <w:r w:rsidR="0058538D" w:rsidRPr="00795392">
        <w:rPr>
          <w:rFonts w:asciiTheme="minorHAnsi" w:hAnsiTheme="minorHAnsi" w:cstheme="minorHAnsi"/>
          <w:color w:val="auto"/>
        </w:rPr>
        <w:t>s</w:t>
      </w:r>
      <w:r w:rsidRPr="00795392">
        <w:rPr>
          <w:rFonts w:asciiTheme="minorHAnsi" w:hAnsiTheme="minorHAnsi" w:cstheme="minorHAnsi"/>
          <w:color w:val="auto"/>
        </w:rPr>
        <w:t xml:space="preserve"> the PCR products, as shown </w:t>
      </w:r>
      <w:r w:rsidR="001C383E" w:rsidRPr="00795392">
        <w:rPr>
          <w:rFonts w:asciiTheme="minorHAnsi" w:hAnsiTheme="minorHAnsi" w:cstheme="minorHAnsi"/>
          <w:color w:val="auto"/>
        </w:rPr>
        <w:t xml:space="preserve">in </w:t>
      </w:r>
      <w:r w:rsidR="00355E49" w:rsidRPr="00795392">
        <w:rPr>
          <w:rFonts w:asciiTheme="minorHAnsi" w:hAnsiTheme="minorHAnsi" w:cstheme="minorHAnsi"/>
          <w:b/>
          <w:color w:val="auto"/>
        </w:rPr>
        <w:t>T</w:t>
      </w:r>
      <w:r w:rsidR="00887C01" w:rsidRPr="00795392">
        <w:rPr>
          <w:rFonts w:asciiTheme="minorHAnsi" w:hAnsiTheme="minorHAnsi" w:cstheme="minorHAnsi"/>
          <w:b/>
          <w:color w:val="auto"/>
        </w:rPr>
        <w:t>able 3</w:t>
      </w:r>
      <w:r w:rsidR="00887C01" w:rsidRPr="00795392">
        <w:rPr>
          <w:rFonts w:asciiTheme="minorHAnsi" w:hAnsiTheme="minorHAnsi" w:cstheme="minorHAnsi"/>
          <w:color w:val="auto"/>
        </w:rPr>
        <w:t>.</w:t>
      </w:r>
    </w:p>
    <w:p w14:paraId="2BD834B2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6B870E75" w14:textId="2FA14F9F" w:rsidR="00D42C98" w:rsidRPr="00795392" w:rsidRDefault="00D42C98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Transfer 2.5 </w:t>
      </w:r>
      <w:r w:rsidR="00B1630B" w:rsidRPr="00795392">
        <w:rPr>
          <w:rFonts w:asciiTheme="minorHAnsi" w:hAnsiTheme="minorHAnsi" w:cstheme="minorHAnsi"/>
          <w:color w:val="auto"/>
        </w:rPr>
        <w:t>µL</w:t>
      </w:r>
      <w:r w:rsidRPr="00795392">
        <w:rPr>
          <w:rFonts w:asciiTheme="minorHAnsi" w:hAnsiTheme="minorHAnsi" w:cstheme="minorHAnsi"/>
          <w:color w:val="auto"/>
        </w:rPr>
        <w:t xml:space="preserve"> of PCR product to a</w:t>
      </w:r>
      <w:r w:rsidR="0058538D" w:rsidRPr="00795392">
        <w:rPr>
          <w:rFonts w:asciiTheme="minorHAnsi" w:hAnsiTheme="minorHAnsi" w:cstheme="minorHAnsi"/>
          <w:color w:val="auto"/>
        </w:rPr>
        <w:t xml:space="preserve"> new</w:t>
      </w:r>
      <w:r w:rsidRPr="00795392">
        <w:rPr>
          <w:rFonts w:asciiTheme="minorHAnsi" w:hAnsiTheme="minorHAnsi" w:cstheme="minorHAnsi"/>
          <w:color w:val="auto"/>
        </w:rPr>
        <w:t xml:space="preserve"> PCR tube</w:t>
      </w:r>
      <w:r w:rsidR="0058538D" w:rsidRPr="00795392">
        <w:rPr>
          <w:rFonts w:asciiTheme="minorHAnsi" w:hAnsiTheme="minorHAnsi" w:cstheme="minorHAnsi"/>
          <w:color w:val="auto"/>
        </w:rPr>
        <w:t xml:space="preserve"> for each sample</w:t>
      </w:r>
      <w:r w:rsidR="00BD35C5" w:rsidRPr="00795392">
        <w:rPr>
          <w:rFonts w:asciiTheme="minorHAnsi" w:hAnsiTheme="minorHAnsi" w:cstheme="minorHAnsi"/>
          <w:color w:val="auto"/>
        </w:rPr>
        <w:t>, using a pipette and filter tips</w:t>
      </w:r>
      <w:r w:rsidRPr="00795392">
        <w:rPr>
          <w:rFonts w:asciiTheme="minorHAnsi" w:hAnsiTheme="minorHAnsi" w:cstheme="minorHAnsi"/>
          <w:color w:val="auto"/>
        </w:rPr>
        <w:t>.</w:t>
      </w:r>
    </w:p>
    <w:p w14:paraId="2BE52C62" w14:textId="77777777" w:rsidR="00D42C98" w:rsidRPr="00795392" w:rsidRDefault="00D42C98" w:rsidP="0030581D">
      <w:pPr>
        <w:rPr>
          <w:rFonts w:asciiTheme="minorHAnsi" w:hAnsiTheme="minorHAnsi" w:cstheme="minorHAnsi"/>
          <w:color w:val="auto"/>
        </w:rPr>
      </w:pPr>
    </w:p>
    <w:p w14:paraId="172BD74E" w14:textId="77656F6C" w:rsidR="00B1630B" w:rsidRPr="00795392" w:rsidRDefault="0058538D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Add</w:t>
      </w:r>
      <w:r w:rsidR="00D42C98" w:rsidRPr="00795392">
        <w:rPr>
          <w:rFonts w:asciiTheme="minorHAnsi" w:hAnsiTheme="minorHAnsi" w:cstheme="minorHAnsi"/>
          <w:color w:val="auto"/>
        </w:rPr>
        <w:t xml:space="preserve"> 22.5 µL of diges</w:t>
      </w:r>
      <w:r w:rsidRPr="00795392">
        <w:rPr>
          <w:rFonts w:asciiTheme="minorHAnsi" w:hAnsiTheme="minorHAnsi" w:cstheme="minorHAnsi"/>
          <w:color w:val="auto"/>
        </w:rPr>
        <w:t>tion master-mix solution to the</w:t>
      </w:r>
      <w:r w:rsidR="00D42C98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>tubes</w:t>
      </w:r>
      <w:r w:rsidR="00D42C98" w:rsidRPr="00795392">
        <w:rPr>
          <w:rFonts w:asciiTheme="minorHAnsi" w:hAnsiTheme="minorHAnsi" w:cstheme="minorHAnsi"/>
          <w:color w:val="auto"/>
        </w:rPr>
        <w:t xml:space="preserve"> containing the PCR product</w:t>
      </w:r>
      <w:r w:rsidRPr="00795392">
        <w:rPr>
          <w:rFonts w:asciiTheme="minorHAnsi" w:hAnsiTheme="minorHAnsi" w:cstheme="minorHAnsi"/>
          <w:color w:val="auto"/>
        </w:rPr>
        <w:t xml:space="preserve"> of each sample, using a pipette and filter tips.</w:t>
      </w:r>
    </w:p>
    <w:p w14:paraId="7B939271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03F08FB5" w14:textId="5621959C" w:rsidR="00B1630B" w:rsidRPr="00795392" w:rsidRDefault="00B1630B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Incubate the reaction mixture (master-mix solution and PCR product</w:t>
      </w:r>
      <w:r w:rsidR="00125724" w:rsidRPr="00795392">
        <w:rPr>
          <w:rFonts w:asciiTheme="minorHAnsi" w:hAnsiTheme="minorHAnsi" w:cstheme="minorHAnsi"/>
          <w:color w:val="auto"/>
        </w:rPr>
        <w:t>)</w:t>
      </w:r>
      <w:r w:rsidRPr="00795392">
        <w:rPr>
          <w:rFonts w:asciiTheme="minorHAnsi" w:hAnsiTheme="minorHAnsi" w:cstheme="minorHAnsi"/>
          <w:color w:val="auto"/>
        </w:rPr>
        <w:t xml:space="preserve"> at 37 </w:t>
      </w:r>
      <w:r w:rsidR="00355E49" w:rsidRPr="00795392">
        <w:rPr>
          <w:rFonts w:asciiTheme="minorHAnsi" w:hAnsiTheme="minorHAnsi" w:cstheme="minorHAnsi"/>
          <w:color w:val="auto"/>
        </w:rPr>
        <w:t>°</w:t>
      </w:r>
      <w:r w:rsidRPr="00795392">
        <w:rPr>
          <w:rFonts w:asciiTheme="minorHAnsi" w:hAnsiTheme="minorHAnsi" w:cstheme="minorHAnsi"/>
          <w:color w:val="auto"/>
        </w:rPr>
        <w:t>C for 4 h.</w:t>
      </w:r>
    </w:p>
    <w:p w14:paraId="063E6CBC" w14:textId="77E03073" w:rsidR="00125724" w:rsidRPr="00795392" w:rsidRDefault="00125724" w:rsidP="0030581D">
      <w:pPr>
        <w:rPr>
          <w:rFonts w:asciiTheme="minorHAnsi" w:hAnsiTheme="minorHAnsi" w:cstheme="minorHAnsi"/>
          <w:color w:val="auto"/>
        </w:rPr>
      </w:pPr>
    </w:p>
    <w:p w14:paraId="6EAF9FD7" w14:textId="4A37379B" w:rsidR="00125724" w:rsidRPr="00795392" w:rsidRDefault="005E6EC5" w:rsidP="0082742F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 xml:space="preserve">Gel Electrophoresis </w:t>
      </w:r>
      <w:r w:rsidR="00125724" w:rsidRPr="00795392">
        <w:rPr>
          <w:rFonts w:asciiTheme="minorHAnsi" w:hAnsiTheme="minorHAnsi" w:cstheme="minorHAnsi"/>
          <w:b/>
          <w:color w:val="auto"/>
        </w:rPr>
        <w:t xml:space="preserve">Analysis of PCR-RFLP </w:t>
      </w:r>
      <w:r w:rsidR="001C383E" w:rsidRPr="00795392">
        <w:rPr>
          <w:rFonts w:asciiTheme="minorHAnsi" w:hAnsiTheme="minorHAnsi" w:cstheme="minorHAnsi"/>
          <w:b/>
          <w:color w:val="auto"/>
        </w:rPr>
        <w:t>Samples</w:t>
      </w:r>
    </w:p>
    <w:p w14:paraId="4F590C2B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034500A4" w14:textId="62854523" w:rsidR="00AA320F" w:rsidRPr="00795392" w:rsidRDefault="00102B38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Stain the agarose gel </w:t>
      </w:r>
      <w:r w:rsidR="001C383E" w:rsidRPr="00795392">
        <w:rPr>
          <w:rFonts w:asciiTheme="minorHAnsi" w:hAnsiTheme="minorHAnsi" w:cstheme="minorHAnsi"/>
          <w:color w:val="auto"/>
        </w:rPr>
        <w:t xml:space="preserve">by </w:t>
      </w:r>
      <w:r w:rsidR="00AA320F" w:rsidRPr="00795392">
        <w:rPr>
          <w:rFonts w:asciiTheme="minorHAnsi" w:hAnsiTheme="minorHAnsi" w:cstheme="minorHAnsi"/>
          <w:color w:val="auto"/>
        </w:rPr>
        <w:t>adding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1C383E" w:rsidRPr="00795392">
        <w:rPr>
          <w:rFonts w:asciiTheme="minorHAnsi" w:hAnsiTheme="minorHAnsi" w:cstheme="minorHAnsi"/>
          <w:color w:val="auto"/>
        </w:rPr>
        <w:t xml:space="preserve">ethidium </w:t>
      </w:r>
      <w:r w:rsidRPr="00795392">
        <w:rPr>
          <w:rFonts w:asciiTheme="minorHAnsi" w:hAnsiTheme="minorHAnsi" w:cstheme="minorHAnsi"/>
          <w:color w:val="auto"/>
        </w:rPr>
        <w:t>bromide (EtBr) at 0.5 µg</w:t>
      </w:r>
      <w:r w:rsidR="001C383E" w:rsidRPr="00795392">
        <w:rPr>
          <w:rFonts w:asciiTheme="minorHAnsi" w:hAnsiTheme="minorHAnsi" w:cstheme="minorHAnsi"/>
          <w:color w:val="auto"/>
        </w:rPr>
        <w:t>/</w:t>
      </w:r>
      <w:r w:rsidRPr="00795392">
        <w:rPr>
          <w:rFonts w:asciiTheme="minorHAnsi" w:hAnsiTheme="minorHAnsi" w:cstheme="minorHAnsi"/>
          <w:color w:val="auto"/>
        </w:rPr>
        <w:t>mL</w:t>
      </w:r>
      <w:r w:rsidR="001C383E" w:rsidRPr="00795392">
        <w:rPr>
          <w:rFonts w:asciiTheme="minorHAnsi" w:hAnsiTheme="minorHAnsi" w:cstheme="minorHAnsi"/>
          <w:color w:val="auto"/>
        </w:rPr>
        <w:t xml:space="preserve"> to the gel </w:t>
      </w:r>
      <w:r w:rsidRPr="00795392">
        <w:rPr>
          <w:rFonts w:asciiTheme="minorHAnsi" w:hAnsiTheme="minorHAnsi" w:cstheme="minorHAnsi"/>
          <w:color w:val="auto"/>
        </w:rPr>
        <w:t xml:space="preserve">for 10 min. </w:t>
      </w:r>
      <w:r w:rsidR="00AA320F" w:rsidRPr="00795392">
        <w:rPr>
          <w:rFonts w:asciiTheme="minorHAnsi" w:hAnsiTheme="minorHAnsi" w:cstheme="minorHAnsi"/>
          <w:color w:val="auto"/>
        </w:rPr>
        <w:t>EtBr binds to the DNA</w:t>
      </w:r>
      <w:r w:rsidR="001C383E" w:rsidRPr="00795392">
        <w:rPr>
          <w:rFonts w:asciiTheme="minorHAnsi" w:hAnsiTheme="minorHAnsi" w:cstheme="minorHAnsi"/>
          <w:color w:val="auto"/>
        </w:rPr>
        <w:t>, which can be visualized</w:t>
      </w:r>
      <w:r w:rsidR="00AA320F" w:rsidRPr="00795392">
        <w:rPr>
          <w:rFonts w:asciiTheme="minorHAnsi" w:hAnsiTheme="minorHAnsi" w:cstheme="minorHAnsi"/>
          <w:color w:val="auto"/>
        </w:rPr>
        <w:t xml:space="preserve"> under ultraviolet (UV) light.</w:t>
      </w:r>
    </w:p>
    <w:p w14:paraId="65518B86" w14:textId="77777777" w:rsidR="00E427A1" w:rsidRPr="00795392" w:rsidRDefault="00E427A1" w:rsidP="00E427A1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9BB7C54" w14:textId="085460A3" w:rsidR="00102B38" w:rsidRPr="00795392" w:rsidRDefault="00102B38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Caution: </w:t>
      </w:r>
      <w:r w:rsidR="005E6EC5" w:rsidRPr="00795392">
        <w:rPr>
          <w:rFonts w:asciiTheme="minorHAnsi" w:hAnsiTheme="minorHAnsi" w:cstheme="minorHAnsi"/>
          <w:color w:val="auto"/>
        </w:rPr>
        <w:t>It</w:t>
      </w:r>
      <w:r w:rsidR="00AF2477">
        <w:rPr>
          <w:rFonts w:asciiTheme="minorHAnsi" w:hAnsiTheme="minorHAnsi" w:cstheme="minorHAnsi"/>
          <w:color w:val="auto"/>
        </w:rPr>
        <w:t xml:space="preserve"> i</w:t>
      </w:r>
      <w:r w:rsidR="005E6EC5" w:rsidRPr="00795392">
        <w:rPr>
          <w:rFonts w:asciiTheme="minorHAnsi" w:hAnsiTheme="minorHAnsi" w:cstheme="minorHAnsi"/>
          <w:color w:val="auto"/>
        </w:rPr>
        <w:t xml:space="preserve">s important to use gloves and other protective devices during handling, storage, and disposal of </w:t>
      </w:r>
      <w:r w:rsidRPr="00795392">
        <w:rPr>
          <w:rFonts w:asciiTheme="minorHAnsi" w:hAnsiTheme="minorHAnsi" w:cstheme="minorHAnsi"/>
          <w:color w:val="auto"/>
        </w:rPr>
        <w:t>EtBr</w:t>
      </w:r>
      <w:r w:rsidR="005E6EC5" w:rsidRPr="00795392">
        <w:rPr>
          <w:rFonts w:asciiTheme="minorHAnsi" w:hAnsiTheme="minorHAnsi" w:cstheme="minorHAnsi"/>
          <w:color w:val="auto"/>
        </w:rPr>
        <w:t>, because it</w:t>
      </w:r>
      <w:r w:rsidR="00AF2477">
        <w:rPr>
          <w:rFonts w:asciiTheme="minorHAnsi" w:hAnsiTheme="minorHAnsi" w:cstheme="minorHAnsi"/>
          <w:color w:val="auto"/>
        </w:rPr>
        <w:t xml:space="preserve"> i</w:t>
      </w:r>
      <w:r w:rsidRPr="00795392">
        <w:rPr>
          <w:rFonts w:asciiTheme="minorHAnsi" w:hAnsiTheme="minorHAnsi" w:cstheme="minorHAnsi"/>
          <w:color w:val="auto"/>
        </w:rPr>
        <w:t>s a mutagen with potential carcinogenicity</w:t>
      </w:r>
      <w:r w:rsidR="005E6EC5" w:rsidRPr="00795392">
        <w:rPr>
          <w:rFonts w:asciiTheme="minorHAnsi" w:hAnsiTheme="minorHAnsi" w:cstheme="minorHAnsi"/>
          <w:color w:val="auto"/>
        </w:rPr>
        <w:t>.</w:t>
      </w:r>
    </w:p>
    <w:p w14:paraId="772BEDCA" w14:textId="77777777" w:rsidR="00102B38" w:rsidRPr="00795392" w:rsidRDefault="00102B38" w:rsidP="0030581D">
      <w:pPr>
        <w:rPr>
          <w:rFonts w:asciiTheme="minorHAnsi" w:hAnsiTheme="minorHAnsi" w:cstheme="minorHAnsi"/>
          <w:color w:val="auto"/>
        </w:rPr>
      </w:pPr>
    </w:p>
    <w:p w14:paraId="432B3D82" w14:textId="1FC78EB0" w:rsidR="00102B38" w:rsidRPr="00795392" w:rsidRDefault="00102B38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Pour the prepared agarose gel into a gel tray with the well comb in place, </w:t>
      </w:r>
      <w:r w:rsidR="001C383E" w:rsidRPr="00795392">
        <w:rPr>
          <w:rFonts w:asciiTheme="minorHAnsi" w:hAnsiTheme="minorHAnsi" w:cstheme="minorHAnsi"/>
          <w:color w:val="auto"/>
        </w:rPr>
        <w:t xml:space="preserve">and wait </w:t>
      </w:r>
      <w:r w:rsidRPr="00795392">
        <w:rPr>
          <w:rFonts w:asciiTheme="minorHAnsi" w:hAnsiTheme="minorHAnsi" w:cstheme="minorHAnsi"/>
          <w:color w:val="auto"/>
        </w:rPr>
        <w:t>until it is solidified.</w:t>
      </w:r>
    </w:p>
    <w:p w14:paraId="4C1FD5FA" w14:textId="77777777" w:rsidR="00102B38" w:rsidRPr="00795392" w:rsidRDefault="00102B38" w:rsidP="0030581D">
      <w:pPr>
        <w:rPr>
          <w:rFonts w:asciiTheme="minorHAnsi" w:hAnsiTheme="minorHAnsi" w:cstheme="minorHAnsi"/>
          <w:color w:val="auto"/>
        </w:rPr>
      </w:pPr>
    </w:p>
    <w:p w14:paraId="06C924FB" w14:textId="2406702C" w:rsidR="00BD35C5" w:rsidRPr="00795392" w:rsidRDefault="00BD35C5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Place the solidified agarose gel into the gel box (electrophoresis unit).</w:t>
      </w:r>
    </w:p>
    <w:p w14:paraId="102F5729" w14:textId="77777777" w:rsidR="00BD35C5" w:rsidRPr="00795392" w:rsidRDefault="00BD35C5" w:rsidP="0030581D">
      <w:pPr>
        <w:rPr>
          <w:rFonts w:asciiTheme="minorHAnsi" w:hAnsiTheme="minorHAnsi" w:cstheme="minorHAnsi"/>
          <w:color w:val="auto"/>
        </w:rPr>
      </w:pPr>
    </w:p>
    <w:p w14:paraId="3E8C1C33" w14:textId="2DBA473A" w:rsidR="00BD35C5" w:rsidRPr="00795392" w:rsidRDefault="00BD35C5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Fill </w:t>
      </w:r>
      <w:r w:rsidR="001C383E" w:rsidRPr="00795392">
        <w:rPr>
          <w:rFonts w:asciiTheme="minorHAnsi" w:hAnsiTheme="minorHAnsi" w:cstheme="minorHAnsi"/>
          <w:color w:val="auto"/>
        </w:rPr>
        <w:t xml:space="preserve">the </w:t>
      </w:r>
      <w:r w:rsidRPr="00795392">
        <w:rPr>
          <w:rFonts w:asciiTheme="minorHAnsi" w:hAnsiTheme="minorHAnsi" w:cstheme="minorHAnsi"/>
          <w:color w:val="auto"/>
        </w:rPr>
        <w:t xml:space="preserve">gel box with </w:t>
      </w:r>
      <w:r w:rsidR="001C383E" w:rsidRPr="00795392">
        <w:rPr>
          <w:rFonts w:asciiTheme="minorHAnsi" w:hAnsiTheme="minorHAnsi" w:cstheme="minorHAnsi"/>
          <w:color w:val="auto"/>
        </w:rPr>
        <w:t xml:space="preserve">1X </w:t>
      </w:r>
      <w:r w:rsidRPr="00795392">
        <w:rPr>
          <w:rFonts w:asciiTheme="minorHAnsi" w:hAnsiTheme="minorHAnsi" w:cstheme="minorHAnsi"/>
          <w:color w:val="auto"/>
        </w:rPr>
        <w:t>TBE until the gel is covered.</w:t>
      </w:r>
    </w:p>
    <w:p w14:paraId="617D5B5D" w14:textId="374AB9D3" w:rsidR="00BD35C5" w:rsidRPr="00795392" w:rsidRDefault="00BD35C5" w:rsidP="0030581D">
      <w:pPr>
        <w:rPr>
          <w:rFonts w:asciiTheme="minorHAnsi" w:hAnsiTheme="minorHAnsi" w:cstheme="minorHAnsi"/>
          <w:color w:val="auto"/>
        </w:rPr>
      </w:pPr>
    </w:p>
    <w:p w14:paraId="16FEDFDA" w14:textId="20AF583B" w:rsidR="00125724" w:rsidRPr="00795392" w:rsidRDefault="000E137D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With </w:t>
      </w:r>
      <w:r w:rsidR="005E6EC5" w:rsidRPr="00795392">
        <w:rPr>
          <w:rFonts w:asciiTheme="minorHAnsi" w:hAnsiTheme="minorHAnsi" w:cstheme="minorHAnsi"/>
          <w:color w:val="auto"/>
        </w:rPr>
        <w:t>a pipette and filter tips</w:t>
      </w:r>
      <w:r>
        <w:rPr>
          <w:rFonts w:asciiTheme="minorHAnsi" w:hAnsiTheme="minorHAnsi" w:cstheme="minorHAnsi"/>
          <w:color w:val="auto"/>
        </w:rPr>
        <w:t>,</w:t>
      </w:r>
      <w:r w:rsidR="005E6EC5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 xml:space="preserve">load </w:t>
      </w:r>
      <w:r w:rsidR="003D42A1" w:rsidRPr="00795392">
        <w:rPr>
          <w:rFonts w:asciiTheme="minorHAnsi" w:hAnsiTheme="minorHAnsi" w:cstheme="minorHAnsi"/>
          <w:color w:val="auto"/>
        </w:rPr>
        <w:t xml:space="preserve">6 µL </w:t>
      </w:r>
      <w:r w:rsidR="005E6EC5" w:rsidRPr="00795392">
        <w:rPr>
          <w:rFonts w:asciiTheme="minorHAnsi" w:hAnsiTheme="minorHAnsi" w:cstheme="minorHAnsi"/>
          <w:color w:val="auto"/>
        </w:rPr>
        <w:t xml:space="preserve">of the amplified </w:t>
      </w:r>
      <w:r w:rsidR="00366323" w:rsidRPr="00795392">
        <w:rPr>
          <w:rFonts w:asciiTheme="minorHAnsi" w:hAnsiTheme="minorHAnsi" w:cstheme="minorHAnsi"/>
          <w:color w:val="auto"/>
        </w:rPr>
        <w:t xml:space="preserve">digest </w:t>
      </w:r>
      <w:r w:rsidR="005E6EC5" w:rsidRPr="00795392">
        <w:rPr>
          <w:rFonts w:asciiTheme="minorHAnsi" w:hAnsiTheme="minorHAnsi" w:cstheme="minorHAnsi"/>
          <w:color w:val="auto"/>
        </w:rPr>
        <w:t xml:space="preserve">DNA </w:t>
      </w:r>
      <w:r w:rsidR="003D42A1" w:rsidRPr="00795392">
        <w:rPr>
          <w:rFonts w:asciiTheme="minorHAnsi" w:hAnsiTheme="minorHAnsi" w:cstheme="minorHAnsi"/>
          <w:color w:val="auto"/>
        </w:rPr>
        <w:t>(</w:t>
      </w:r>
      <w:r w:rsidR="005E6EC5" w:rsidRPr="00795392">
        <w:rPr>
          <w:rFonts w:asciiTheme="minorHAnsi" w:hAnsiTheme="minorHAnsi" w:cstheme="minorHAnsi"/>
          <w:color w:val="auto"/>
        </w:rPr>
        <w:t xml:space="preserve">specifically, load </w:t>
      </w:r>
      <w:r w:rsidR="003D42A1" w:rsidRPr="00795392">
        <w:rPr>
          <w:rFonts w:asciiTheme="minorHAnsi" w:hAnsiTheme="minorHAnsi" w:cstheme="minorHAnsi"/>
          <w:color w:val="auto"/>
        </w:rPr>
        <w:t>5 µL of each</w:t>
      </w:r>
      <w:r w:rsidR="005E6EC5" w:rsidRPr="00795392">
        <w:rPr>
          <w:rFonts w:asciiTheme="minorHAnsi" w:hAnsiTheme="minorHAnsi" w:cstheme="minorHAnsi"/>
          <w:color w:val="auto"/>
        </w:rPr>
        <w:t xml:space="preserve"> sample and</w:t>
      </w:r>
      <w:r w:rsidR="00125724" w:rsidRPr="00795392">
        <w:rPr>
          <w:rFonts w:asciiTheme="minorHAnsi" w:hAnsiTheme="minorHAnsi" w:cstheme="minorHAnsi"/>
          <w:color w:val="auto"/>
        </w:rPr>
        <w:t xml:space="preserve"> 1 µL of gel loading dye)</w:t>
      </w:r>
      <w:r w:rsidR="00CA4A88" w:rsidRPr="00795392">
        <w:rPr>
          <w:rFonts w:asciiTheme="minorHAnsi" w:hAnsiTheme="minorHAnsi" w:cstheme="minorHAnsi"/>
          <w:color w:val="auto"/>
        </w:rPr>
        <w:t xml:space="preserve"> </w:t>
      </w:r>
      <w:r w:rsidR="00102B38" w:rsidRPr="00795392">
        <w:rPr>
          <w:rFonts w:asciiTheme="minorHAnsi" w:hAnsiTheme="minorHAnsi" w:cstheme="minorHAnsi"/>
          <w:color w:val="auto"/>
        </w:rPr>
        <w:t>into</w:t>
      </w:r>
      <w:r w:rsidR="00CA4A88" w:rsidRPr="00795392">
        <w:rPr>
          <w:rFonts w:asciiTheme="minorHAnsi" w:hAnsiTheme="minorHAnsi" w:cstheme="minorHAnsi"/>
          <w:color w:val="auto"/>
        </w:rPr>
        <w:t xml:space="preserve"> </w:t>
      </w:r>
      <w:r w:rsidR="00102B38" w:rsidRPr="00795392">
        <w:rPr>
          <w:rFonts w:asciiTheme="minorHAnsi" w:hAnsiTheme="minorHAnsi" w:cstheme="minorHAnsi"/>
          <w:color w:val="auto"/>
        </w:rPr>
        <w:t xml:space="preserve">the wells of the </w:t>
      </w:r>
      <w:r w:rsidR="00125724" w:rsidRPr="00795392">
        <w:rPr>
          <w:rFonts w:asciiTheme="minorHAnsi" w:hAnsiTheme="minorHAnsi" w:cstheme="minorHAnsi"/>
          <w:color w:val="auto"/>
        </w:rPr>
        <w:t xml:space="preserve">agarose gel. </w:t>
      </w:r>
      <w:r w:rsidR="005E6EC5" w:rsidRPr="00795392">
        <w:rPr>
          <w:rFonts w:asciiTheme="minorHAnsi" w:hAnsiTheme="minorHAnsi" w:cstheme="minorHAnsi"/>
          <w:color w:val="auto"/>
        </w:rPr>
        <w:t>Add</w:t>
      </w:r>
      <w:r w:rsidR="00125724" w:rsidRPr="00795392">
        <w:rPr>
          <w:rFonts w:asciiTheme="minorHAnsi" w:hAnsiTheme="minorHAnsi" w:cstheme="minorHAnsi"/>
          <w:color w:val="auto"/>
        </w:rPr>
        <w:t xml:space="preserve"> a DNA </w:t>
      </w:r>
      <w:r w:rsidR="0055750E" w:rsidRPr="00795392">
        <w:rPr>
          <w:rFonts w:asciiTheme="minorHAnsi" w:hAnsiTheme="minorHAnsi" w:cstheme="minorHAnsi"/>
          <w:color w:val="auto"/>
        </w:rPr>
        <w:t xml:space="preserve">size </w:t>
      </w:r>
      <w:r w:rsidR="00125724" w:rsidRPr="00795392">
        <w:rPr>
          <w:rFonts w:asciiTheme="minorHAnsi" w:hAnsiTheme="minorHAnsi" w:cstheme="minorHAnsi"/>
          <w:color w:val="auto"/>
        </w:rPr>
        <w:t xml:space="preserve">marker in a separate </w:t>
      </w:r>
      <w:r w:rsidR="0055750E" w:rsidRPr="00795392">
        <w:rPr>
          <w:rFonts w:asciiTheme="minorHAnsi" w:hAnsiTheme="minorHAnsi" w:cstheme="minorHAnsi"/>
          <w:color w:val="auto"/>
        </w:rPr>
        <w:t>well</w:t>
      </w:r>
      <w:r w:rsidR="00125724" w:rsidRPr="00795392">
        <w:rPr>
          <w:rFonts w:asciiTheme="minorHAnsi" w:hAnsiTheme="minorHAnsi" w:cstheme="minorHAnsi"/>
          <w:color w:val="auto"/>
        </w:rPr>
        <w:t xml:space="preserve"> and in parallel with the samples.</w:t>
      </w:r>
    </w:p>
    <w:p w14:paraId="751D6EFE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5C7DB453" w14:textId="33EC346B" w:rsidR="00125724" w:rsidRPr="00795392" w:rsidRDefault="00125724" w:rsidP="0082742F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Run the gel for </w:t>
      </w:r>
      <w:r w:rsidR="00CA4A88" w:rsidRPr="00795392">
        <w:rPr>
          <w:rFonts w:asciiTheme="minorHAnsi" w:hAnsiTheme="minorHAnsi" w:cstheme="minorHAnsi"/>
          <w:color w:val="auto"/>
        </w:rPr>
        <w:t>20</w:t>
      </w:r>
      <w:r w:rsidR="00CA10B7" w:rsidRPr="00795392">
        <w:rPr>
          <w:rFonts w:asciiTheme="minorHAnsi" w:hAnsiTheme="minorHAnsi" w:cstheme="minorHAnsi"/>
          <w:color w:val="auto"/>
        </w:rPr>
        <w:t>–</w:t>
      </w:r>
      <w:r w:rsidR="00CA4A88" w:rsidRPr="00795392">
        <w:rPr>
          <w:rFonts w:asciiTheme="minorHAnsi" w:hAnsiTheme="minorHAnsi" w:cstheme="minorHAnsi"/>
          <w:color w:val="auto"/>
        </w:rPr>
        <w:t>30</w:t>
      </w:r>
      <w:r w:rsidRPr="00795392">
        <w:rPr>
          <w:rFonts w:asciiTheme="minorHAnsi" w:hAnsiTheme="minorHAnsi" w:cstheme="minorHAnsi"/>
          <w:color w:val="auto"/>
        </w:rPr>
        <w:t xml:space="preserve"> min at 100 V.</w:t>
      </w:r>
    </w:p>
    <w:p w14:paraId="54F24F22" w14:textId="2336DB9F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593112DB" w14:textId="6C78DB6A" w:rsidR="00741024" w:rsidRPr="00795392" w:rsidRDefault="000E137D" w:rsidP="009C337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With a UV-transilluminator</w:t>
      </w:r>
      <w:r>
        <w:rPr>
          <w:rFonts w:asciiTheme="minorHAnsi" w:hAnsiTheme="minorHAnsi" w:cstheme="minorHAnsi"/>
          <w:color w:val="auto"/>
        </w:rPr>
        <w:t>,</w:t>
      </w:r>
      <w:r w:rsidRPr="00795392">
        <w:rPr>
          <w:rFonts w:asciiTheme="minorHAnsi" w:hAnsiTheme="minorHAnsi" w:cstheme="minorHAnsi"/>
          <w:color w:val="auto"/>
        </w:rPr>
        <w:t xml:space="preserve"> visualize </w:t>
      </w:r>
      <w:r w:rsidR="0055750E" w:rsidRPr="00795392">
        <w:rPr>
          <w:rFonts w:asciiTheme="minorHAnsi" w:hAnsiTheme="minorHAnsi" w:cstheme="minorHAnsi"/>
          <w:color w:val="auto"/>
        </w:rPr>
        <w:t xml:space="preserve">the cleaved DNA fragments or the undigested PCR products, comparing </w:t>
      </w:r>
      <w:r>
        <w:rPr>
          <w:rFonts w:asciiTheme="minorHAnsi" w:hAnsiTheme="minorHAnsi" w:cstheme="minorHAnsi"/>
          <w:color w:val="auto"/>
        </w:rPr>
        <w:t xml:space="preserve">fragments </w:t>
      </w:r>
      <w:r w:rsidR="0055750E" w:rsidRPr="00795392">
        <w:rPr>
          <w:rFonts w:asciiTheme="minorHAnsi" w:hAnsiTheme="minorHAnsi" w:cstheme="minorHAnsi"/>
          <w:color w:val="auto"/>
        </w:rPr>
        <w:t>with the DNA size marker,</w:t>
      </w:r>
      <w:r w:rsidR="001B195F" w:rsidRPr="00795392">
        <w:rPr>
          <w:rFonts w:asciiTheme="minorHAnsi" w:hAnsiTheme="minorHAnsi" w:cstheme="minorHAnsi"/>
          <w:color w:val="auto"/>
        </w:rPr>
        <w:t xml:space="preserve"> and regist</w:t>
      </w:r>
      <w:r w:rsidR="001C383E" w:rsidRPr="00795392">
        <w:rPr>
          <w:rFonts w:asciiTheme="minorHAnsi" w:hAnsiTheme="minorHAnsi" w:cstheme="minorHAnsi"/>
          <w:color w:val="auto"/>
        </w:rPr>
        <w:t>er</w:t>
      </w:r>
      <w:r w:rsidR="001B195F" w:rsidRPr="00795392">
        <w:rPr>
          <w:rFonts w:asciiTheme="minorHAnsi" w:hAnsiTheme="minorHAnsi" w:cstheme="minorHAnsi"/>
          <w:color w:val="auto"/>
        </w:rPr>
        <w:t xml:space="preserve"> the results by photography</w:t>
      </w:r>
      <w:r w:rsidR="009C3370" w:rsidRPr="00795392">
        <w:rPr>
          <w:rFonts w:asciiTheme="minorHAnsi" w:hAnsiTheme="minorHAnsi" w:cstheme="minorHAnsi"/>
          <w:color w:val="auto"/>
        </w:rPr>
        <w:t xml:space="preserve"> following the manufacturer's instructions</w:t>
      </w:r>
      <w:r w:rsidR="0055750E" w:rsidRPr="00795392">
        <w:rPr>
          <w:rFonts w:asciiTheme="minorHAnsi" w:hAnsiTheme="minorHAnsi" w:cstheme="minorHAnsi"/>
          <w:color w:val="auto"/>
        </w:rPr>
        <w:t>.</w:t>
      </w:r>
    </w:p>
    <w:p w14:paraId="7C52D7DA" w14:textId="77777777" w:rsidR="00E427A1" w:rsidRPr="00795392" w:rsidRDefault="00E427A1" w:rsidP="00E427A1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3A10FE9" w14:textId="1E6DDEED" w:rsidR="00125724" w:rsidRPr="00795392" w:rsidRDefault="00741024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Caution: </w:t>
      </w:r>
      <w:r w:rsidR="0055750E" w:rsidRPr="00795392">
        <w:rPr>
          <w:rFonts w:asciiTheme="minorHAnsi" w:hAnsiTheme="minorHAnsi" w:cstheme="minorHAnsi"/>
          <w:color w:val="auto"/>
        </w:rPr>
        <w:t>Use protective devices (</w:t>
      </w:r>
      <w:r w:rsidRPr="00795392">
        <w:rPr>
          <w:rFonts w:asciiTheme="minorHAnsi" w:hAnsiTheme="minorHAnsi" w:cstheme="minorHAnsi"/>
          <w:color w:val="auto"/>
        </w:rPr>
        <w:t>safety glasses or a face mask</w:t>
      </w:r>
      <w:r w:rsidR="0055750E" w:rsidRPr="00795392">
        <w:rPr>
          <w:rFonts w:asciiTheme="minorHAnsi" w:hAnsiTheme="minorHAnsi" w:cstheme="minorHAnsi"/>
          <w:color w:val="auto"/>
        </w:rPr>
        <w:t>)</w:t>
      </w:r>
      <w:r w:rsidRPr="00795392">
        <w:rPr>
          <w:rFonts w:asciiTheme="minorHAnsi" w:hAnsiTheme="minorHAnsi" w:cstheme="minorHAnsi"/>
          <w:color w:val="auto"/>
        </w:rPr>
        <w:t xml:space="preserve"> around UV light sources.</w:t>
      </w:r>
    </w:p>
    <w:p w14:paraId="170AC2AB" w14:textId="0698CD25" w:rsidR="00AA55FF" w:rsidRPr="00795392" w:rsidRDefault="00AA55FF" w:rsidP="0030581D">
      <w:pPr>
        <w:rPr>
          <w:rFonts w:asciiTheme="minorHAnsi" w:hAnsiTheme="minorHAnsi" w:cstheme="minorHAnsi"/>
          <w:color w:val="auto"/>
        </w:rPr>
      </w:pPr>
    </w:p>
    <w:p w14:paraId="3E79FCA8" w14:textId="3276DDF9" w:rsidR="006305D7" w:rsidRPr="00795392" w:rsidRDefault="006305D7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795392">
        <w:rPr>
          <w:rFonts w:asciiTheme="minorHAnsi" w:hAnsiTheme="minorHAnsi" w:cstheme="minorHAnsi"/>
          <w:b/>
          <w:color w:val="auto"/>
        </w:rPr>
        <w:t>:</w:t>
      </w:r>
    </w:p>
    <w:p w14:paraId="582733D8" w14:textId="73866413" w:rsidR="00333012" w:rsidRPr="00795392" w:rsidRDefault="00475746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The </w:t>
      </w:r>
      <w:r w:rsidR="001C383E" w:rsidRPr="00795392">
        <w:rPr>
          <w:rFonts w:asciiTheme="minorHAnsi" w:hAnsiTheme="minorHAnsi" w:cstheme="minorHAnsi"/>
          <w:color w:val="auto"/>
        </w:rPr>
        <w:t xml:space="preserve">goal </w:t>
      </w:r>
      <w:r w:rsidRPr="00795392">
        <w:rPr>
          <w:rFonts w:asciiTheme="minorHAnsi" w:hAnsiTheme="minorHAnsi" w:cstheme="minorHAnsi"/>
          <w:color w:val="auto"/>
        </w:rPr>
        <w:t xml:space="preserve">of this method </w:t>
      </w:r>
      <w:r w:rsidR="001C383E" w:rsidRPr="00795392">
        <w:rPr>
          <w:rFonts w:asciiTheme="minorHAnsi" w:hAnsiTheme="minorHAnsi" w:cstheme="minorHAnsi"/>
          <w:color w:val="auto"/>
        </w:rPr>
        <w:t xml:space="preserve">is to </w:t>
      </w:r>
      <w:r w:rsidRPr="00795392">
        <w:rPr>
          <w:rFonts w:asciiTheme="minorHAnsi" w:hAnsiTheme="minorHAnsi" w:cstheme="minorHAnsi"/>
          <w:color w:val="auto"/>
        </w:rPr>
        <w:t xml:space="preserve">evaluate the </w:t>
      </w:r>
      <w:r w:rsidR="004570E3" w:rsidRPr="00795392">
        <w:rPr>
          <w:rFonts w:asciiTheme="minorHAnsi" w:hAnsiTheme="minorHAnsi" w:cstheme="minorHAnsi"/>
          <w:color w:val="auto"/>
        </w:rPr>
        <w:t>Thromboxane A2 receptor</w:t>
      </w:r>
      <w:r w:rsidR="004570E3" w:rsidRPr="00795392" w:rsidDel="001C383E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 xml:space="preserve">genotype </w:t>
      </w:r>
      <w:r w:rsidR="004570E3" w:rsidRPr="00795392">
        <w:rPr>
          <w:rFonts w:asciiTheme="minorHAnsi" w:hAnsiTheme="minorHAnsi" w:cstheme="minorHAnsi"/>
          <w:color w:val="auto"/>
        </w:rPr>
        <w:t>with re</w:t>
      </w:r>
      <w:r w:rsidR="001D0D42" w:rsidRPr="00795392">
        <w:rPr>
          <w:rFonts w:asciiTheme="minorHAnsi" w:hAnsiTheme="minorHAnsi" w:cstheme="minorHAnsi"/>
          <w:color w:val="auto"/>
        </w:rPr>
        <w:t>gard</w:t>
      </w:r>
      <w:r w:rsidR="004570E3" w:rsidRPr="00795392">
        <w:rPr>
          <w:rFonts w:asciiTheme="minorHAnsi" w:hAnsiTheme="minorHAnsi" w:cstheme="minorHAnsi"/>
          <w:color w:val="auto"/>
        </w:rPr>
        <w:t xml:space="preserve"> to</w:t>
      </w:r>
      <w:r w:rsidR="001C383E" w:rsidRPr="00795392">
        <w:rPr>
          <w:rFonts w:asciiTheme="minorHAnsi" w:hAnsiTheme="minorHAnsi" w:cstheme="minorHAnsi"/>
          <w:color w:val="auto"/>
        </w:rPr>
        <w:t xml:space="preserve"> the</w:t>
      </w:r>
      <w:r w:rsidRPr="00795392">
        <w:rPr>
          <w:rFonts w:asciiTheme="minorHAnsi" w:hAnsiTheme="minorHAnsi" w:cstheme="minorHAnsi"/>
          <w:color w:val="auto"/>
        </w:rPr>
        <w:t xml:space="preserve"> C924T polymorphism. </w:t>
      </w:r>
      <w:r w:rsidR="00255F3F" w:rsidRPr="00795392">
        <w:rPr>
          <w:rFonts w:asciiTheme="minorHAnsi" w:hAnsiTheme="minorHAnsi" w:cstheme="minorHAnsi"/>
          <w:color w:val="auto"/>
        </w:rPr>
        <w:t>The human TBXA2R gene is located</w:t>
      </w:r>
      <w:r w:rsidR="00FE1DA0" w:rsidRPr="00795392">
        <w:rPr>
          <w:rFonts w:asciiTheme="minorHAnsi" w:hAnsiTheme="minorHAnsi" w:cstheme="minorHAnsi"/>
          <w:color w:val="auto"/>
        </w:rPr>
        <w:t xml:space="preserve"> on 19p13.3, spans 15 kbp</w:t>
      </w:r>
      <w:r w:rsidR="004570E3" w:rsidRPr="00795392">
        <w:rPr>
          <w:rFonts w:asciiTheme="minorHAnsi" w:hAnsiTheme="minorHAnsi" w:cstheme="minorHAnsi"/>
          <w:color w:val="auto"/>
        </w:rPr>
        <w:t>, and</w:t>
      </w:r>
      <w:r w:rsidR="00E416F6" w:rsidRPr="00795392">
        <w:rPr>
          <w:rFonts w:asciiTheme="minorHAnsi" w:hAnsiTheme="minorHAnsi" w:cstheme="minorHAnsi"/>
          <w:color w:val="auto"/>
        </w:rPr>
        <w:t xml:space="preserve"> consists of</w:t>
      </w:r>
      <w:r w:rsidR="004570E3" w:rsidRPr="00795392">
        <w:rPr>
          <w:rFonts w:asciiTheme="minorHAnsi" w:hAnsiTheme="minorHAnsi" w:cstheme="minorHAnsi"/>
          <w:color w:val="auto"/>
        </w:rPr>
        <w:t xml:space="preserve"> </w:t>
      </w:r>
      <w:r w:rsidR="00255F3F" w:rsidRPr="00795392">
        <w:rPr>
          <w:rFonts w:asciiTheme="minorHAnsi" w:hAnsiTheme="minorHAnsi" w:cstheme="minorHAnsi"/>
          <w:color w:val="auto"/>
        </w:rPr>
        <w:t xml:space="preserve">three exons </w:t>
      </w:r>
      <w:r w:rsidR="00E416F6" w:rsidRPr="00795392">
        <w:rPr>
          <w:rFonts w:asciiTheme="minorHAnsi" w:hAnsiTheme="minorHAnsi" w:cstheme="minorHAnsi"/>
          <w:color w:val="auto"/>
        </w:rPr>
        <w:t>separated</w:t>
      </w:r>
      <w:r w:rsidR="00255F3F" w:rsidRPr="00795392">
        <w:rPr>
          <w:rFonts w:asciiTheme="minorHAnsi" w:hAnsiTheme="minorHAnsi" w:cstheme="minorHAnsi"/>
          <w:color w:val="auto"/>
        </w:rPr>
        <w:t xml:space="preserve"> by two introns. </w:t>
      </w:r>
      <w:r w:rsidRPr="00795392">
        <w:rPr>
          <w:rFonts w:asciiTheme="minorHAnsi" w:hAnsiTheme="minorHAnsi" w:cstheme="minorHAnsi"/>
          <w:color w:val="auto"/>
        </w:rPr>
        <w:t xml:space="preserve">The </w:t>
      </w:r>
      <w:r w:rsidR="004570E3" w:rsidRPr="00795392">
        <w:rPr>
          <w:rFonts w:asciiTheme="minorHAnsi" w:hAnsiTheme="minorHAnsi" w:cstheme="minorHAnsi"/>
          <w:color w:val="auto"/>
        </w:rPr>
        <w:t xml:space="preserve">C924T polymorphisms of the </w:t>
      </w:r>
      <w:r w:rsidRPr="00795392">
        <w:rPr>
          <w:rFonts w:asciiTheme="minorHAnsi" w:hAnsiTheme="minorHAnsi" w:cstheme="minorHAnsi"/>
          <w:color w:val="auto"/>
        </w:rPr>
        <w:t>TBXA2</w:t>
      </w:r>
      <w:r w:rsidR="006A16EE" w:rsidRPr="00795392">
        <w:rPr>
          <w:rFonts w:asciiTheme="minorHAnsi" w:hAnsiTheme="minorHAnsi" w:cstheme="minorHAnsi"/>
          <w:color w:val="auto"/>
        </w:rPr>
        <w:t>R</w:t>
      </w:r>
      <w:r w:rsidR="00FE1DA0" w:rsidRPr="00795392">
        <w:rPr>
          <w:rFonts w:asciiTheme="minorHAnsi" w:hAnsiTheme="minorHAnsi" w:cstheme="minorHAnsi"/>
          <w:color w:val="auto"/>
        </w:rPr>
        <w:t xml:space="preserve"> gene </w:t>
      </w:r>
      <w:r w:rsidR="004570E3" w:rsidRPr="00795392">
        <w:rPr>
          <w:rFonts w:asciiTheme="minorHAnsi" w:hAnsiTheme="minorHAnsi" w:cstheme="minorHAnsi"/>
          <w:color w:val="auto"/>
        </w:rPr>
        <w:t xml:space="preserve">(of </w:t>
      </w:r>
      <w:r w:rsidR="00FE1DA0" w:rsidRPr="00795392">
        <w:rPr>
          <w:rFonts w:asciiTheme="minorHAnsi" w:hAnsiTheme="minorHAnsi" w:cstheme="minorHAnsi"/>
          <w:color w:val="auto"/>
        </w:rPr>
        <w:t>539 bp</w:t>
      </w:r>
      <w:r w:rsidR="004570E3" w:rsidRPr="00795392">
        <w:rPr>
          <w:rFonts w:asciiTheme="minorHAnsi" w:hAnsiTheme="minorHAnsi" w:cstheme="minorHAnsi"/>
          <w:color w:val="auto"/>
        </w:rPr>
        <w:t>)</w:t>
      </w:r>
      <w:r w:rsidRPr="00795392">
        <w:rPr>
          <w:rFonts w:asciiTheme="minorHAnsi" w:hAnsiTheme="minorHAnsi" w:cstheme="minorHAnsi"/>
          <w:color w:val="auto"/>
        </w:rPr>
        <w:t xml:space="preserve"> was amplified using t</w:t>
      </w:r>
      <w:r w:rsidR="00D42C98" w:rsidRPr="00795392">
        <w:rPr>
          <w:rFonts w:asciiTheme="minorHAnsi" w:hAnsiTheme="minorHAnsi" w:cstheme="minorHAnsi"/>
          <w:color w:val="auto"/>
        </w:rPr>
        <w:t xml:space="preserve">he PCR primers </w:t>
      </w:r>
      <w:r w:rsidR="004570E3" w:rsidRPr="00795392">
        <w:rPr>
          <w:rFonts w:asciiTheme="minorHAnsi" w:hAnsiTheme="minorHAnsi" w:cstheme="minorHAnsi"/>
          <w:color w:val="auto"/>
        </w:rPr>
        <w:t xml:space="preserve">shown </w:t>
      </w:r>
      <w:r w:rsidR="00D42C98" w:rsidRPr="00795392">
        <w:rPr>
          <w:rFonts w:asciiTheme="minorHAnsi" w:hAnsiTheme="minorHAnsi" w:cstheme="minorHAnsi"/>
          <w:color w:val="auto"/>
        </w:rPr>
        <w:t xml:space="preserve">in </w:t>
      </w:r>
      <w:r w:rsidR="00570053" w:rsidRPr="00795392">
        <w:rPr>
          <w:rFonts w:asciiTheme="minorHAnsi" w:hAnsiTheme="minorHAnsi" w:cstheme="minorHAnsi"/>
          <w:b/>
          <w:color w:val="auto"/>
        </w:rPr>
        <w:t>Figure 1</w:t>
      </w:r>
      <w:r w:rsidR="00F6541B" w:rsidRPr="00795392">
        <w:rPr>
          <w:rFonts w:asciiTheme="minorHAnsi" w:hAnsiTheme="minorHAnsi" w:cstheme="minorHAnsi"/>
          <w:color w:val="auto"/>
        </w:rPr>
        <w:t xml:space="preserve">, </w:t>
      </w:r>
      <w:r w:rsidR="004570E3" w:rsidRPr="00795392">
        <w:rPr>
          <w:rFonts w:asciiTheme="minorHAnsi" w:hAnsiTheme="minorHAnsi" w:cstheme="minorHAnsi"/>
          <w:color w:val="auto"/>
        </w:rPr>
        <w:t xml:space="preserve">which were </w:t>
      </w:r>
      <w:r w:rsidR="00782FC6" w:rsidRPr="00795392">
        <w:rPr>
          <w:rFonts w:asciiTheme="minorHAnsi" w:hAnsiTheme="minorHAnsi" w:cstheme="minorHAnsi"/>
          <w:color w:val="auto"/>
        </w:rPr>
        <w:t xml:space="preserve">well-engineered </w:t>
      </w:r>
      <w:r w:rsidR="00F44A79" w:rsidRPr="00795392">
        <w:rPr>
          <w:rFonts w:asciiTheme="minorHAnsi" w:hAnsiTheme="minorHAnsi" w:cstheme="minorHAnsi"/>
          <w:color w:val="auto"/>
        </w:rPr>
        <w:t xml:space="preserve">to amplify a </w:t>
      </w:r>
      <w:r w:rsidR="00782FC6" w:rsidRPr="00795392">
        <w:rPr>
          <w:rFonts w:asciiTheme="minorHAnsi" w:hAnsiTheme="minorHAnsi" w:cstheme="minorHAnsi"/>
          <w:color w:val="auto"/>
        </w:rPr>
        <w:t xml:space="preserve">specific </w:t>
      </w:r>
      <w:r w:rsidR="00F44A79" w:rsidRPr="00795392">
        <w:rPr>
          <w:rFonts w:asciiTheme="minorHAnsi" w:hAnsiTheme="minorHAnsi" w:cstheme="minorHAnsi"/>
          <w:color w:val="auto"/>
        </w:rPr>
        <w:t xml:space="preserve">DNA region but not </w:t>
      </w:r>
      <w:r w:rsidR="0092346E" w:rsidRPr="00795392">
        <w:rPr>
          <w:rFonts w:asciiTheme="minorHAnsi" w:hAnsiTheme="minorHAnsi" w:cstheme="minorHAnsi"/>
          <w:color w:val="auto"/>
        </w:rPr>
        <w:t>an orthologous or paralogous nonspecific region</w:t>
      </w:r>
      <w:r w:rsidRPr="00795392">
        <w:rPr>
          <w:rFonts w:asciiTheme="minorHAnsi" w:hAnsiTheme="minorHAnsi" w:cstheme="minorHAnsi"/>
          <w:color w:val="auto"/>
        </w:rPr>
        <w:t xml:space="preserve">. </w:t>
      </w:r>
      <w:r w:rsidR="00F44A79" w:rsidRPr="00795392">
        <w:rPr>
          <w:rFonts w:asciiTheme="minorHAnsi" w:hAnsiTheme="minorHAnsi" w:cstheme="minorHAnsi"/>
          <w:color w:val="auto"/>
        </w:rPr>
        <w:t xml:space="preserve">In </w:t>
      </w:r>
      <w:r w:rsidR="00F44A79" w:rsidRPr="00795392">
        <w:rPr>
          <w:rFonts w:asciiTheme="minorHAnsi" w:hAnsiTheme="minorHAnsi" w:cstheme="minorHAnsi"/>
          <w:color w:val="auto"/>
        </w:rPr>
        <w:lastRenderedPageBreak/>
        <w:t xml:space="preserve">addition, </w:t>
      </w:r>
      <w:r w:rsidR="004570E3" w:rsidRPr="00795392">
        <w:rPr>
          <w:rFonts w:asciiTheme="minorHAnsi" w:hAnsiTheme="minorHAnsi" w:cstheme="minorHAnsi"/>
          <w:color w:val="auto"/>
        </w:rPr>
        <w:t xml:space="preserve">an </w:t>
      </w:r>
      <w:r w:rsidRPr="00795392">
        <w:rPr>
          <w:rFonts w:asciiTheme="minorHAnsi" w:hAnsiTheme="minorHAnsi" w:cstheme="minorHAnsi"/>
          <w:color w:val="auto"/>
        </w:rPr>
        <w:t xml:space="preserve">RFLP analysis </w:t>
      </w:r>
      <w:r w:rsidR="00255F3F" w:rsidRPr="00795392">
        <w:rPr>
          <w:rFonts w:asciiTheme="minorHAnsi" w:hAnsiTheme="minorHAnsi" w:cstheme="minorHAnsi"/>
          <w:color w:val="auto"/>
        </w:rPr>
        <w:t xml:space="preserve">using an RsaI restriction enzyme </w:t>
      </w:r>
      <w:r w:rsidR="00D42C98" w:rsidRPr="00795392">
        <w:rPr>
          <w:rFonts w:asciiTheme="minorHAnsi" w:hAnsiTheme="minorHAnsi" w:cstheme="minorHAnsi"/>
          <w:color w:val="auto"/>
        </w:rPr>
        <w:t>(</w:t>
      </w:r>
      <w:r w:rsidR="00570053" w:rsidRPr="00795392">
        <w:rPr>
          <w:rFonts w:asciiTheme="minorHAnsi" w:hAnsiTheme="minorHAnsi" w:cstheme="minorHAnsi"/>
          <w:b/>
          <w:color w:val="auto"/>
        </w:rPr>
        <w:t>Figure 1</w:t>
      </w:r>
      <w:r w:rsidR="00333012" w:rsidRPr="00795392">
        <w:rPr>
          <w:rFonts w:asciiTheme="minorHAnsi" w:hAnsiTheme="minorHAnsi" w:cstheme="minorHAnsi"/>
          <w:color w:val="auto"/>
        </w:rPr>
        <w:t xml:space="preserve">) </w:t>
      </w:r>
      <w:r w:rsidR="00255F3F" w:rsidRPr="00795392">
        <w:rPr>
          <w:rFonts w:asciiTheme="minorHAnsi" w:hAnsiTheme="minorHAnsi" w:cstheme="minorHAnsi"/>
          <w:color w:val="auto"/>
        </w:rPr>
        <w:t xml:space="preserve">on </w:t>
      </w:r>
      <w:r w:rsidR="004570E3" w:rsidRPr="00795392">
        <w:rPr>
          <w:rFonts w:asciiTheme="minorHAnsi" w:hAnsiTheme="minorHAnsi" w:cstheme="minorHAnsi"/>
          <w:color w:val="auto"/>
        </w:rPr>
        <w:t xml:space="preserve">the </w:t>
      </w:r>
      <w:r w:rsidR="00255F3F" w:rsidRPr="00795392">
        <w:rPr>
          <w:rFonts w:asciiTheme="minorHAnsi" w:hAnsiTheme="minorHAnsi" w:cstheme="minorHAnsi"/>
          <w:color w:val="auto"/>
        </w:rPr>
        <w:t xml:space="preserve">PCR products </w:t>
      </w:r>
      <w:r w:rsidRPr="00795392">
        <w:rPr>
          <w:rFonts w:asciiTheme="minorHAnsi" w:hAnsiTheme="minorHAnsi" w:cstheme="minorHAnsi"/>
          <w:color w:val="auto"/>
        </w:rPr>
        <w:t xml:space="preserve">was performed and the results were visualized on </w:t>
      </w:r>
      <w:r w:rsidR="004570E3" w:rsidRPr="00795392">
        <w:rPr>
          <w:rFonts w:asciiTheme="minorHAnsi" w:hAnsiTheme="minorHAnsi" w:cstheme="minorHAnsi"/>
          <w:color w:val="auto"/>
        </w:rPr>
        <w:t xml:space="preserve">an </w:t>
      </w:r>
      <w:r w:rsidRPr="00795392">
        <w:rPr>
          <w:rFonts w:asciiTheme="minorHAnsi" w:hAnsiTheme="minorHAnsi" w:cstheme="minorHAnsi"/>
          <w:color w:val="auto"/>
        </w:rPr>
        <w:t>agarose gel</w:t>
      </w:r>
      <w:r w:rsidR="00782FC6" w:rsidRPr="00795392">
        <w:rPr>
          <w:rFonts w:asciiTheme="minorHAnsi" w:hAnsiTheme="minorHAnsi" w:cstheme="minorHAnsi"/>
          <w:color w:val="auto"/>
        </w:rPr>
        <w:t>, in order to characterize the specific studied SNP</w:t>
      </w:r>
      <w:r w:rsidRPr="00795392">
        <w:rPr>
          <w:rFonts w:asciiTheme="minorHAnsi" w:hAnsiTheme="minorHAnsi" w:cstheme="minorHAnsi"/>
          <w:color w:val="auto"/>
        </w:rPr>
        <w:t>.</w:t>
      </w:r>
    </w:p>
    <w:p w14:paraId="36516879" w14:textId="77777777" w:rsidR="00C1304F" w:rsidRPr="00795392" w:rsidRDefault="00C1304F" w:rsidP="0030581D">
      <w:pPr>
        <w:rPr>
          <w:rFonts w:asciiTheme="minorHAnsi" w:hAnsiTheme="minorHAnsi" w:cstheme="minorHAnsi"/>
          <w:color w:val="auto"/>
        </w:rPr>
      </w:pPr>
    </w:p>
    <w:p w14:paraId="6D18869D" w14:textId="6562F319" w:rsidR="00E415C8" w:rsidRPr="00795392" w:rsidRDefault="00333012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Based on the presence of different fragment lengths after digestion of the DNA, it is possible to discriminate </w:t>
      </w:r>
      <w:r w:rsidR="004570E3" w:rsidRPr="00795392">
        <w:rPr>
          <w:rFonts w:asciiTheme="minorHAnsi" w:hAnsiTheme="minorHAnsi" w:cstheme="minorHAnsi"/>
          <w:color w:val="auto"/>
        </w:rPr>
        <w:t>a patient’s genotype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4570E3" w:rsidRPr="00795392">
        <w:rPr>
          <w:rFonts w:asciiTheme="minorHAnsi" w:hAnsiTheme="minorHAnsi" w:cstheme="minorHAnsi"/>
          <w:color w:val="auto"/>
        </w:rPr>
        <w:t>for</w:t>
      </w:r>
      <w:r w:rsidRPr="00795392">
        <w:rPr>
          <w:rFonts w:asciiTheme="minorHAnsi" w:hAnsiTheme="minorHAnsi" w:cstheme="minorHAnsi"/>
          <w:color w:val="auto"/>
        </w:rPr>
        <w:t xml:space="preserve"> the C924T polymorphism. In fact, a</w:t>
      </w:r>
      <w:r w:rsidR="00475746" w:rsidRPr="00795392">
        <w:rPr>
          <w:rFonts w:asciiTheme="minorHAnsi" w:hAnsiTheme="minorHAnsi" w:cstheme="minorHAnsi"/>
          <w:color w:val="auto"/>
        </w:rPr>
        <w:t xml:space="preserve">s shown on </w:t>
      </w:r>
      <w:r w:rsidR="00475746" w:rsidRPr="00795392">
        <w:rPr>
          <w:rFonts w:asciiTheme="minorHAnsi" w:hAnsiTheme="minorHAnsi" w:cstheme="minorHAnsi"/>
          <w:b/>
          <w:color w:val="auto"/>
        </w:rPr>
        <w:t>Figu</w:t>
      </w:r>
      <w:r w:rsidR="00255F3F" w:rsidRPr="00795392">
        <w:rPr>
          <w:rFonts w:asciiTheme="minorHAnsi" w:hAnsiTheme="minorHAnsi" w:cstheme="minorHAnsi"/>
          <w:b/>
          <w:color w:val="auto"/>
        </w:rPr>
        <w:t xml:space="preserve">re </w:t>
      </w:r>
      <w:r w:rsidR="00570053" w:rsidRPr="00795392">
        <w:rPr>
          <w:rFonts w:asciiTheme="minorHAnsi" w:hAnsiTheme="minorHAnsi" w:cstheme="minorHAnsi"/>
          <w:b/>
          <w:color w:val="auto"/>
        </w:rPr>
        <w:t>2</w:t>
      </w:r>
      <w:r w:rsidR="00255F3F" w:rsidRPr="00795392">
        <w:rPr>
          <w:rFonts w:asciiTheme="minorHAnsi" w:hAnsiTheme="minorHAnsi" w:cstheme="minorHAnsi"/>
          <w:color w:val="auto"/>
        </w:rPr>
        <w:t xml:space="preserve">, the homozygosity of </w:t>
      </w:r>
      <w:r w:rsidR="004570E3" w:rsidRPr="00795392">
        <w:rPr>
          <w:rFonts w:asciiTheme="minorHAnsi" w:hAnsiTheme="minorHAnsi" w:cstheme="minorHAnsi"/>
          <w:color w:val="auto"/>
        </w:rPr>
        <w:t xml:space="preserve">the </w:t>
      </w:r>
      <w:r w:rsidR="00255F3F" w:rsidRPr="00795392">
        <w:rPr>
          <w:rFonts w:asciiTheme="minorHAnsi" w:hAnsiTheme="minorHAnsi" w:cstheme="minorHAnsi"/>
          <w:color w:val="auto"/>
        </w:rPr>
        <w:t xml:space="preserve">major allele (CC) </w:t>
      </w:r>
      <w:r w:rsidR="004570E3" w:rsidRPr="00795392">
        <w:rPr>
          <w:rFonts w:asciiTheme="minorHAnsi" w:hAnsiTheme="minorHAnsi" w:cstheme="minorHAnsi"/>
          <w:color w:val="auto"/>
        </w:rPr>
        <w:t xml:space="preserve">displays </w:t>
      </w:r>
      <w:r w:rsidR="00FE1DA0" w:rsidRPr="00795392">
        <w:rPr>
          <w:rFonts w:asciiTheme="minorHAnsi" w:hAnsiTheme="minorHAnsi" w:cstheme="minorHAnsi"/>
          <w:color w:val="auto"/>
        </w:rPr>
        <w:t>two bands (395 and 144 bp</w:t>
      </w:r>
      <w:r w:rsidR="00255F3F" w:rsidRPr="00795392">
        <w:rPr>
          <w:rFonts w:asciiTheme="minorHAnsi" w:hAnsiTheme="minorHAnsi" w:cstheme="minorHAnsi"/>
          <w:color w:val="auto"/>
        </w:rPr>
        <w:t>)</w:t>
      </w:r>
      <w:r w:rsidR="006A16EE" w:rsidRPr="00795392">
        <w:rPr>
          <w:rFonts w:asciiTheme="minorHAnsi" w:hAnsiTheme="minorHAnsi" w:cstheme="minorHAnsi"/>
          <w:color w:val="auto"/>
        </w:rPr>
        <w:t>, because the restriction enzyme precisely cuts the TBXA2R gene portion</w:t>
      </w:r>
      <w:r w:rsidR="00C83D6A" w:rsidRPr="00795392">
        <w:rPr>
          <w:rFonts w:asciiTheme="minorHAnsi" w:hAnsiTheme="minorHAnsi" w:cstheme="minorHAnsi"/>
          <w:color w:val="auto"/>
        </w:rPr>
        <w:t xml:space="preserve"> at the C924T polymorphism site.</w:t>
      </w:r>
      <w:r w:rsidR="00826280" w:rsidRPr="00795392">
        <w:rPr>
          <w:rFonts w:asciiTheme="minorHAnsi" w:hAnsiTheme="minorHAnsi" w:cstheme="minorHAnsi"/>
          <w:color w:val="auto"/>
        </w:rPr>
        <w:t xml:space="preserve"> </w:t>
      </w:r>
      <w:r w:rsidR="00C83D6A" w:rsidRPr="00795392">
        <w:rPr>
          <w:rFonts w:asciiTheme="minorHAnsi" w:hAnsiTheme="minorHAnsi" w:cstheme="minorHAnsi"/>
          <w:color w:val="auto"/>
        </w:rPr>
        <w:t>T</w:t>
      </w:r>
      <w:r w:rsidR="00255F3F" w:rsidRPr="00795392">
        <w:rPr>
          <w:rFonts w:asciiTheme="minorHAnsi" w:hAnsiTheme="minorHAnsi" w:cstheme="minorHAnsi"/>
          <w:color w:val="auto"/>
        </w:rPr>
        <w:t xml:space="preserve">he homozygosity of </w:t>
      </w:r>
      <w:r w:rsidR="004570E3" w:rsidRPr="00795392">
        <w:rPr>
          <w:rFonts w:asciiTheme="minorHAnsi" w:hAnsiTheme="minorHAnsi" w:cstheme="minorHAnsi"/>
          <w:color w:val="auto"/>
        </w:rPr>
        <w:t xml:space="preserve">the </w:t>
      </w:r>
      <w:r w:rsidR="00255F3F" w:rsidRPr="00795392">
        <w:rPr>
          <w:rFonts w:asciiTheme="minorHAnsi" w:hAnsiTheme="minorHAnsi" w:cstheme="minorHAnsi"/>
          <w:color w:val="auto"/>
        </w:rPr>
        <w:t>minor alle</w:t>
      </w:r>
      <w:r w:rsidR="006A16EE" w:rsidRPr="00795392">
        <w:rPr>
          <w:rFonts w:asciiTheme="minorHAnsi" w:hAnsiTheme="minorHAnsi" w:cstheme="minorHAnsi"/>
          <w:color w:val="auto"/>
        </w:rPr>
        <w:t>le (TT)</w:t>
      </w:r>
      <w:r w:rsidR="00C83D6A" w:rsidRPr="00795392">
        <w:rPr>
          <w:rFonts w:asciiTheme="minorHAnsi" w:hAnsiTheme="minorHAnsi" w:cstheme="minorHAnsi"/>
          <w:color w:val="auto"/>
        </w:rPr>
        <w:t xml:space="preserve"> </w:t>
      </w:r>
      <w:r w:rsidR="004570E3" w:rsidRPr="00795392">
        <w:rPr>
          <w:rFonts w:asciiTheme="minorHAnsi" w:hAnsiTheme="minorHAnsi" w:cstheme="minorHAnsi"/>
          <w:color w:val="auto"/>
        </w:rPr>
        <w:t xml:space="preserve">is demonstrated by </w:t>
      </w:r>
      <w:r w:rsidR="00FE1DA0" w:rsidRPr="00795392">
        <w:rPr>
          <w:rFonts w:asciiTheme="minorHAnsi" w:hAnsiTheme="minorHAnsi" w:cstheme="minorHAnsi"/>
          <w:color w:val="auto"/>
        </w:rPr>
        <w:t>a single band (539 bp</w:t>
      </w:r>
      <w:r w:rsidR="006A16EE" w:rsidRPr="00795392">
        <w:rPr>
          <w:rFonts w:asciiTheme="minorHAnsi" w:hAnsiTheme="minorHAnsi" w:cstheme="minorHAnsi"/>
          <w:color w:val="auto"/>
        </w:rPr>
        <w:t xml:space="preserve">), because </w:t>
      </w:r>
      <w:r w:rsidR="004570E3" w:rsidRPr="00795392">
        <w:rPr>
          <w:rFonts w:asciiTheme="minorHAnsi" w:hAnsiTheme="minorHAnsi" w:cstheme="minorHAnsi"/>
          <w:color w:val="auto"/>
        </w:rPr>
        <w:t xml:space="preserve">the </w:t>
      </w:r>
      <w:r w:rsidR="006A16EE" w:rsidRPr="00795392">
        <w:rPr>
          <w:rFonts w:asciiTheme="minorHAnsi" w:hAnsiTheme="minorHAnsi" w:cstheme="minorHAnsi"/>
          <w:color w:val="auto"/>
        </w:rPr>
        <w:t>restrictio</w:t>
      </w:r>
      <w:r w:rsidR="00C83D6A" w:rsidRPr="00795392">
        <w:rPr>
          <w:rFonts w:asciiTheme="minorHAnsi" w:hAnsiTheme="minorHAnsi" w:cstheme="minorHAnsi"/>
          <w:color w:val="auto"/>
        </w:rPr>
        <w:t>n enzyme cutting does not occur.</w:t>
      </w:r>
      <w:r w:rsidR="006A16EE" w:rsidRPr="00795392">
        <w:rPr>
          <w:rFonts w:asciiTheme="minorHAnsi" w:hAnsiTheme="minorHAnsi" w:cstheme="minorHAnsi"/>
          <w:color w:val="auto"/>
        </w:rPr>
        <w:t xml:space="preserve"> </w:t>
      </w:r>
      <w:r w:rsidR="00C83D6A" w:rsidRPr="00795392">
        <w:rPr>
          <w:rFonts w:asciiTheme="minorHAnsi" w:hAnsiTheme="minorHAnsi" w:cstheme="minorHAnsi"/>
          <w:color w:val="auto"/>
        </w:rPr>
        <w:t>T</w:t>
      </w:r>
      <w:r w:rsidR="00255F3F" w:rsidRPr="00795392">
        <w:rPr>
          <w:rFonts w:asciiTheme="minorHAnsi" w:hAnsiTheme="minorHAnsi" w:cstheme="minorHAnsi"/>
          <w:color w:val="auto"/>
        </w:rPr>
        <w:t xml:space="preserve">he </w:t>
      </w:r>
      <w:r w:rsidR="004570E3" w:rsidRPr="00795392">
        <w:rPr>
          <w:rFonts w:asciiTheme="minorHAnsi" w:hAnsiTheme="minorHAnsi" w:cstheme="minorHAnsi"/>
          <w:color w:val="auto"/>
        </w:rPr>
        <w:t xml:space="preserve">heterozygous </w:t>
      </w:r>
      <w:r w:rsidR="00255F3F" w:rsidRPr="00795392">
        <w:rPr>
          <w:rFonts w:asciiTheme="minorHAnsi" w:hAnsiTheme="minorHAnsi" w:cstheme="minorHAnsi"/>
          <w:color w:val="auto"/>
        </w:rPr>
        <w:t xml:space="preserve">(CT) </w:t>
      </w:r>
      <w:r w:rsidR="004570E3" w:rsidRPr="00795392">
        <w:rPr>
          <w:rFonts w:asciiTheme="minorHAnsi" w:hAnsiTheme="minorHAnsi" w:cstheme="minorHAnsi"/>
          <w:color w:val="auto"/>
        </w:rPr>
        <w:t xml:space="preserve">allele shows </w:t>
      </w:r>
      <w:r w:rsidR="00255F3F" w:rsidRPr="00795392">
        <w:rPr>
          <w:rFonts w:asciiTheme="minorHAnsi" w:hAnsiTheme="minorHAnsi" w:cstheme="minorHAnsi"/>
          <w:color w:val="auto"/>
        </w:rPr>
        <w:t>t</w:t>
      </w:r>
      <w:r w:rsidR="00FE1DA0" w:rsidRPr="00795392">
        <w:rPr>
          <w:rFonts w:asciiTheme="minorHAnsi" w:hAnsiTheme="minorHAnsi" w:cstheme="minorHAnsi"/>
          <w:color w:val="auto"/>
        </w:rPr>
        <w:t>hree bands (539, 395</w:t>
      </w:r>
      <w:r w:rsidR="004570E3" w:rsidRPr="00795392">
        <w:rPr>
          <w:rFonts w:asciiTheme="minorHAnsi" w:hAnsiTheme="minorHAnsi" w:cstheme="minorHAnsi"/>
          <w:color w:val="auto"/>
        </w:rPr>
        <w:t>,</w:t>
      </w:r>
      <w:r w:rsidR="00FE1DA0" w:rsidRPr="00795392">
        <w:rPr>
          <w:rFonts w:asciiTheme="minorHAnsi" w:hAnsiTheme="minorHAnsi" w:cstheme="minorHAnsi"/>
          <w:color w:val="auto"/>
        </w:rPr>
        <w:t xml:space="preserve"> and 144 bp</w:t>
      </w:r>
      <w:r w:rsidR="00255F3F" w:rsidRPr="00795392">
        <w:rPr>
          <w:rFonts w:asciiTheme="minorHAnsi" w:hAnsiTheme="minorHAnsi" w:cstheme="minorHAnsi"/>
          <w:color w:val="auto"/>
        </w:rPr>
        <w:t>).</w:t>
      </w:r>
      <w:r w:rsidR="00A86BF3" w:rsidRPr="00795392">
        <w:rPr>
          <w:rFonts w:asciiTheme="minorHAnsi" w:hAnsiTheme="minorHAnsi" w:cstheme="minorHAnsi"/>
          <w:color w:val="auto"/>
        </w:rPr>
        <w:t xml:space="preserve"> </w:t>
      </w:r>
      <w:r w:rsidR="00E415C8" w:rsidRPr="00795392">
        <w:rPr>
          <w:rFonts w:asciiTheme="minorHAnsi" w:hAnsiTheme="minorHAnsi" w:cstheme="minorHAnsi"/>
          <w:color w:val="auto"/>
        </w:rPr>
        <w:t xml:space="preserve">As shown </w:t>
      </w:r>
      <w:r w:rsidR="00E427A1" w:rsidRPr="00795392">
        <w:rPr>
          <w:rFonts w:asciiTheme="minorHAnsi" w:hAnsiTheme="minorHAnsi" w:cstheme="minorHAnsi"/>
          <w:color w:val="auto"/>
        </w:rPr>
        <w:t>i</w:t>
      </w:r>
      <w:r w:rsidR="00E415C8" w:rsidRPr="00795392">
        <w:rPr>
          <w:rFonts w:asciiTheme="minorHAnsi" w:hAnsiTheme="minorHAnsi" w:cstheme="minorHAnsi"/>
          <w:color w:val="auto"/>
        </w:rPr>
        <w:t xml:space="preserve">n </w:t>
      </w:r>
      <w:r w:rsidR="00E427A1" w:rsidRPr="00795392">
        <w:rPr>
          <w:rFonts w:asciiTheme="minorHAnsi" w:hAnsiTheme="minorHAnsi" w:cstheme="minorHAnsi"/>
          <w:b/>
          <w:color w:val="auto"/>
        </w:rPr>
        <w:t>F</w:t>
      </w:r>
      <w:r w:rsidR="00E415C8" w:rsidRPr="00795392">
        <w:rPr>
          <w:rFonts w:asciiTheme="minorHAnsi" w:hAnsiTheme="minorHAnsi" w:cstheme="minorHAnsi"/>
          <w:b/>
          <w:color w:val="auto"/>
        </w:rPr>
        <w:t>igure 2</w:t>
      </w:r>
      <w:r w:rsidR="00E415C8" w:rsidRPr="00795392">
        <w:rPr>
          <w:rFonts w:asciiTheme="minorHAnsi" w:hAnsiTheme="minorHAnsi" w:cstheme="minorHAnsi"/>
          <w:color w:val="auto"/>
        </w:rPr>
        <w:t>, the C924T polymorphism, defined by RsaI digestion on PCR product, has been confirmed by sequence analysis</w:t>
      </w:r>
      <w:r w:rsidRPr="00795392">
        <w:rPr>
          <w:rFonts w:asciiTheme="minorHAnsi" w:hAnsiTheme="minorHAnsi" w:cstheme="minorHAnsi"/>
          <w:color w:val="auto"/>
        </w:rPr>
        <w:t>.</w:t>
      </w:r>
    </w:p>
    <w:p w14:paraId="7F5815FC" w14:textId="3133E33C" w:rsidR="004A71E4" w:rsidRPr="00795392" w:rsidRDefault="004A71E4" w:rsidP="0030581D">
      <w:pPr>
        <w:rPr>
          <w:rFonts w:asciiTheme="minorHAnsi" w:hAnsiTheme="minorHAnsi" w:cstheme="minorHAnsi"/>
          <w:color w:val="auto"/>
        </w:rPr>
      </w:pPr>
    </w:p>
    <w:p w14:paraId="3C9083F6" w14:textId="4EA4344B" w:rsidR="00B32616" w:rsidRPr="00795392" w:rsidRDefault="00B32616" w:rsidP="0030581D">
      <w:pPr>
        <w:rPr>
          <w:rFonts w:asciiTheme="minorHAnsi" w:hAnsiTheme="minorHAnsi" w:cstheme="minorHAnsi"/>
          <w:bCs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795392">
        <w:rPr>
          <w:rFonts w:asciiTheme="minorHAnsi" w:hAnsiTheme="minorHAnsi" w:cstheme="minorHAnsi"/>
          <w:b/>
          <w:color w:val="auto"/>
        </w:rPr>
        <w:t xml:space="preserve">AND TABLE </w:t>
      </w:r>
      <w:r w:rsidRPr="00795392">
        <w:rPr>
          <w:rFonts w:asciiTheme="minorHAnsi" w:hAnsiTheme="minorHAnsi" w:cstheme="minorHAnsi"/>
          <w:b/>
          <w:color w:val="auto"/>
        </w:rPr>
        <w:t>LEGENDS:</w:t>
      </w:r>
    </w:p>
    <w:p w14:paraId="5599DC9E" w14:textId="4E84630B" w:rsidR="00D74436" w:rsidRPr="00795392" w:rsidRDefault="00C94A3D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Table 1</w:t>
      </w:r>
      <w:r w:rsidR="000E137D">
        <w:rPr>
          <w:rFonts w:asciiTheme="minorHAnsi" w:hAnsiTheme="minorHAnsi" w:cstheme="minorHAnsi"/>
          <w:b/>
          <w:color w:val="auto"/>
        </w:rPr>
        <w:t>:</w:t>
      </w:r>
      <w:r w:rsidR="000E137D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PCR amplification setup.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D74436" w:rsidRPr="00795392">
        <w:rPr>
          <w:rFonts w:asciiTheme="minorHAnsi" w:hAnsiTheme="minorHAnsi" w:cstheme="minorHAnsi"/>
          <w:color w:val="auto"/>
        </w:rPr>
        <w:t xml:space="preserve">A 25 µL master-mix reaction mixture set up in a 0.2 mL </w:t>
      </w:r>
      <w:r w:rsidR="00782FC6" w:rsidRPr="00795392">
        <w:rPr>
          <w:rFonts w:asciiTheme="minorHAnsi" w:hAnsiTheme="minorHAnsi" w:cstheme="minorHAnsi"/>
          <w:color w:val="auto"/>
        </w:rPr>
        <w:t>PCR</w:t>
      </w:r>
      <w:r w:rsidR="00D74436" w:rsidRPr="00795392">
        <w:rPr>
          <w:rFonts w:asciiTheme="minorHAnsi" w:hAnsiTheme="minorHAnsi" w:cstheme="minorHAnsi"/>
          <w:color w:val="auto"/>
        </w:rPr>
        <w:t xml:space="preserve"> tube to amplify a single DNA sample.</w:t>
      </w:r>
    </w:p>
    <w:p w14:paraId="16B8C35C" w14:textId="77777777" w:rsidR="00C1304F" w:rsidRPr="00795392" w:rsidRDefault="00C1304F" w:rsidP="0030581D">
      <w:pPr>
        <w:rPr>
          <w:rFonts w:asciiTheme="minorHAnsi" w:hAnsiTheme="minorHAnsi" w:cstheme="minorHAnsi"/>
          <w:b/>
          <w:color w:val="auto"/>
        </w:rPr>
      </w:pPr>
    </w:p>
    <w:p w14:paraId="4218CFF7" w14:textId="24687A8E" w:rsidR="00717DCA" w:rsidRPr="00795392" w:rsidRDefault="00717DCA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Table 2</w:t>
      </w:r>
      <w:r w:rsidR="000E137D">
        <w:rPr>
          <w:rFonts w:asciiTheme="minorHAnsi" w:hAnsiTheme="minorHAnsi" w:cstheme="minorHAnsi"/>
          <w:b/>
          <w:color w:val="auto"/>
        </w:rPr>
        <w:t>:</w:t>
      </w:r>
      <w:r w:rsidR="000E137D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 xml:space="preserve">PCR amplification program. </w:t>
      </w:r>
      <w:r w:rsidRPr="00795392">
        <w:rPr>
          <w:rFonts w:asciiTheme="minorHAnsi" w:hAnsiTheme="minorHAnsi" w:cstheme="minorHAnsi"/>
          <w:color w:val="auto"/>
        </w:rPr>
        <w:t>Set up an automated thermal cycler in order to perform</w:t>
      </w:r>
      <w:r w:rsidR="00782FC6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>PCR</w:t>
      </w:r>
      <w:r w:rsidR="00782FC6" w:rsidRPr="00795392">
        <w:rPr>
          <w:rFonts w:asciiTheme="minorHAnsi" w:hAnsiTheme="minorHAnsi" w:cstheme="minorHAnsi"/>
          <w:color w:val="auto"/>
        </w:rPr>
        <w:t xml:space="preserve"> and amplify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130C91" w:rsidRPr="00795392">
        <w:rPr>
          <w:rFonts w:asciiTheme="minorHAnsi" w:hAnsiTheme="minorHAnsi" w:cstheme="minorHAnsi"/>
          <w:color w:val="auto"/>
        </w:rPr>
        <w:t xml:space="preserve">the </w:t>
      </w:r>
      <w:r w:rsidRPr="00795392">
        <w:rPr>
          <w:rFonts w:asciiTheme="minorHAnsi" w:hAnsiTheme="minorHAnsi" w:cstheme="minorHAnsi"/>
          <w:color w:val="auto"/>
        </w:rPr>
        <w:t>template DNA</w:t>
      </w:r>
      <w:r w:rsidR="00130C91" w:rsidRPr="00795392">
        <w:rPr>
          <w:rFonts w:asciiTheme="minorHAnsi" w:hAnsiTheme="minorHAnsi" w:cstheme="minorHAnsi"/>
          <w:color w:val="auto"/>
        </w:rPr>
        <w:t xml:space="preserve">. </w:t>
      </w:r>
      <w:r w:rsidRPr="00795392">
        <w:rPr>
          <w:rFonts w:asciiTheme="minorHAnsi" w:hAnsiTheme="minorHAnsi" w:cstheme="minorHAnsi"/>
          <w:color w:val="auto"/>
        </w:rPr>
        <w:t xml:space="preserve">PCR reactions </w:t>
      </w:r>
      <w:r w:rsidR="00D74436" w:rsidRPr="00795392">
        <w:rPr>
          <w:rFonts w:asciiTheme="minorHAnsi" w:hAnsiTheme="minorHAnsi" w:cstheme="minorHAnsi"/>
          <w:color w:val="auto"/>
        </w:rPr>
        <w:t xml:space="preserve">are stopped </w:t>
      </w:r>
      <w:r w:rsidRPr="00795392">
        <w:rPr>
          <w:rFonts w:asciiTheme="minorHAnsi" w:hAnsiTheme="minorHAnsi" w:cstheme="minorHAnsi"/>
          <w:color w:val="auto"/>
        </w:rPr>
        <w:t>by chilling at 4 °C.</w:t>
      </w:r>
    </w:p>
    <w:p w14:paraId="5BCAC161" w14:textId="77777777" w:rsidR="00C1304F" w:rsidRPr="00795392" w:rsidRDefault="00C1304F" w:rsidP="0030581D">
      <w:pPr>
        <w:rPr>
          <w:rFonts w:asciiTheme="minorHAnsi" w:hAnsiTheme="minorHAnsi" w:cstheme="minorHAnsi"/>
          <w:b/>
          <w:color w:val="auto"/>
        </w:rPr>
      </w:pPr>
    </w:p>
    <w:p w14:paraId="05B14298" w14:textId="3539851E" w:rsidR="00165098" w:rsidRPr="00795392" w:rsidRDefault="00165098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Table 3</w:t>
      </w:r>
      <w:r w:rsidR="000E137D">
        <w:rPr>
          <w:rFonts w:asciiTheme="minorHAnsi" w:hAnsiTheme="minorHAnsi" w:cstheme="minorHAnsi"/>
          <w:b/>
          <w:color w:val="auto"/>
        </w:rPr>
        <w:t>:</w:t>
      </w:r>
      <w:r w:rsidR="000E137D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 xml:space="preserve">Restriction enzyme digestion of PCR products. </w:t>
      </w:r>
      <w:r w:rsidR="00D74436" w:rsidRPr="00795392">
        <w:rPr>
          <w:rFonts w:asciiTheme="minorHAnsi" w:hAnsiTheme="minorHAnsi" w:cstheme="minorHAnsi"/>
          <w:color w:val="auto"/>
        </w:rPr>
        <w:t>A</w:t>
      </w:r>
      <w:r w:rsidRPr="00795392">
        <w:rPr>
          <w:rFonts w:asciiTheme="minorHAnsi" w:hAnsiTheme="minorHAnsi" w:cstheme="minorHAnsi"/>
          <w:color w:val="auto"/>
        </w:rPr>
        <w:t xml:space="preserve"> master-mix solution </w:t>
      </w:r>
      <w:r w:rsidR="00D74436" w:rsidRPr="00795392">
        <w:rPr>
          <w:rFonts w:asciiTheme="minorHAnsi" w:hAnsiTheme="minorHAnsi" w:cstheme="minorHAnsi"/>
          <w:color w:val="auto"/>
        </w:rPr>
        <w:t xml:space="preserve">is prepared </w:t>
      </w:r>
      <w:r w:rsidR="000E137D">
        <w:rPr>
          <w:rFonts w:asciiTheme="minorHAnsi" w:hAnsiTheme="minorHAnsi" w:cstheme="minorHAnsi"/>
          <w:color w:val="auto"/>
        </w:rPr>
        <w:t xml:space="preserve">so </w:t>
      </w:r>
      <w:r w:rsidR="00782FC6" w:rsidRPr="00795392">
        <w:rPr>
          <w:rFonts w:asciiTheme="minorHAnsi" w:hAnsiTheme="minorHAnsi" w:cstheme="minorHAnsi"/>
          <w:color w:val="auto"/>
        </w:rPr>
        <w:t>that the selected restriction enzyme digests the PCR products</w:t>
      </w:r>
      <w:r w:rsidRPr="00795392">
        <w:rPr>
          <w:rFonts w:asciiTheme="minorHAnsi" w:hAnsiTheme="minorHAnsi" w:cstheme="minorHAnsi"/>
          <w:color w:val="auto"/>
        </w:rPr>
        <w:t>.</w:t>
      </w:r>
      <w:r w:rsidR="00576614" w:rsidRPr="00795392">
        <w:rPr>
          <w:rFonts w:asciiTheme="minorHAnsi" w:hAnsiTheme="minorHAnsi" w:cstheme="minorHAnsi"/>
          <w:color w:val="auto"/>
        </w:rPr>
        <w:t xml:space="preserve"> *: </w:t>
      </w:r>
      <w:r w:rsidR="00E416F6" w:rsidRPr="00795392">
        <w:rPr>
          <w:rFonts w:asciiTheme="minorHAnsi" w:hAnsiTheme="minorHAnsi" w:cstheme="minorHAnsi"/>
          <w:color w:val="auto"/>
        </w:rPr>
        <w:t>To set up a master-mix solution for 10 samples, add 10% more</w:t>
      </w:r>
      <w:r w:rsidR="00576614" w:rsidRPr="00795392">
        <w:rPr>
          <w:rFonts w:asciiTheme="minorHAnsi" w:hAnsiTheme="minorHAnsi" w:cstheme="minorHAnsi"/>
          <w:color w:val="auto"/>
        </w:rPr>
        <w:t>, finally making up 11 samples.</w:t>
      </w:r>
    </w:p>
    <w:p w14:paraId="1AB3991B" w14:textId="77777777" w:rsidR="00C1304F" w:rsidRPr="00795392" w:rsidRDefault="00C1304F" w:rsidP="0030581D">
      <w:pPr>
        <w:rPr>
          <w:rFonts w:asciiTheme="minorHAnsi" w:hAnsiTheme="minorHAnsi" w:cstheme="minorHAnsi"/>
          <w:b/>
          <w:color w:val="auto"/>
        </w:rPr>
      </w:pPr>
    </w:p>
    <w:p w14:paraId="22957C08" w14:textId="7E28BD1E" w:rsidR="00D91C55" w:rsidRPr="00795392" w:rsidRDefault="00570053" w:rsidP="0030581D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Figure 1</w:t>
      </w:r>
      <w:r w:rsidR="000E137D">
        <w:rPr>
          <w:rFonts w:asciiTheme="minorHAnsi" w:hAnsiTheme="minorHAnsi" w:cstheme="minorHAnsi"/>
          <w:b/>
          <w:color w:val="auto"/>
        </w:rPr>
        <w:t>:</w:t>
      </w:r>
      <w:r w:rsidR="000E137D" w:rsidRPr="00795392">
        <w:rPr>
          <w:rFonts w:asciiTheme="minorHAnsi" w:hAnsiTheme="minorHAnsi" w:cstheme="minorHAnsi"/>
          <w:color w:val="auto"/>
        </w:rPr>
        <w:t xml:space="preserve"> </w:t>
      </w:r>
      <w:r w:rsidR="00D91C55" w:rsidRPr="00795392">
        <w:rPr>
          <w:rFonts w:asciiTheme="minorHAnsi" w:hAnsiTheme="minorHAnsi" w:cstheme="minorHAnsi"/>
          <w:b/>
          <w:color w:val="auto"/>
        </w:rPr>
        <w:t>PCR primers</w:t>
      </w:r>
      <w:r w:rsidR="00E415C8" w:rsidRPr="00795392">
        <w:rPr>
          <w:rFonts w:asciiTheme="minorHAnsi" w:hAnsiTheme="minorHAnsi" w:cstheme="minorHAnsi"/>
          <w:b/>
          <w:color w:val="auto"/>
        </w:rPr>
        <w:t xml:space="preserve"> and RsaI restriction enzyme.</w:t>
      </w:r>
      <w:r w:rsidR="00B2229E" w:rsidRPr="00795392">
        <w:rPr>
          <w:rFonts w:asciiTheme="minorHAnsi" w:hAnsiTheme="minorHAnsi" w:cstheme="minorHAnsi"/>
          <w:b/>
          <w:color w:val="auto"/>
        </w:rPr>
        <w:t xml:space="preserve"> </w:t>
      </w:r>
      <w:r w:rsidR="00130C91" w:rsidRPr="00795392">
        <w:rPr>
          <w:rFonts w:asciiTheme="minorHAnsi" w:hAnsiTheme="minorHAnsi" w:cstheme="minorHAnsi"/>
          <w:color w:val="auto"/>
        </w:rPr>
        <w:t xml:space="preserve">The forward and reverse primers </w:t>
      </w:r>
      <w:r w:rsidR="00B2229E" w:rsidRPr="00795392">
        <w:rPr>
          <w:rFonts w:asciiTheme="minorHAnsi" w:hAnsiTheme="minorHAnsi" w:cstheme="minorHAnsi"/>
          <w:color w:val="auto"/>
        </w:rPr>
        <w:t>designed for amplifying th</w:t>
      </w:r>
      <w:r w:rsidR="00FE1DA0" w:rsidRPr="00795392">
        <w:rPr>
          <w:rFonts w:asciiTheme="minorHAnsi" w:hAnsiTheme="minorHAnsi" w:cstheme="minorHAnsi"/>
          <w:color w:val="auto"/>
        </w:rPr>
        <w:t>e TBXA2R gene portion of 539 bp</w:t>
      </w:r>
      <w:r w:rsidR="00B2229E" w:rsidRPr="00795392">
        <w:rPr>
          <w:rFonts w:asciiTheme="minorHAnsi" w:hAnsiTheme="minorHAnsi" w:cstheme="minorHAnsi"/>
          <w:color w:val="auto"/>
        </w:rPr>
        <w:t xml:space="preserve"> containing the C924T polymorphism. RsaI </w:t>
      </w:r>
      <w:r w:rsidR="00130C91" w:rsidRPr="00795392">
        <w:rPr>
          <w:rFonts w:asciiTheme="minorHAnsi" w:hAnsiTheme="minorHAnsi" w:cstheme="minorHAnsi"/>
          <w:color w:val="auto"/>
        </w:rPr>
        <w:t xml:space="preserve">is </w:t>
      </w:r>
      <w:r w:rsidR="00B2229E" w:rsidRPr="00795392">
        <w:rPr>
          <w:rFonts w:asciiTheme="minorHAnsi" w:hAnsiTheme="minorHAnsi" w:cstheme="minorHAnsi"/>
          <w:color w:val="auto"/>
        </w:rPr>
        <w:t>the restriction enzyme selec</w:t>
      </w:r>
      <w:r w:rsidR="00740F14" w:rsidRPr="00795392">
        <w:rPr>
          <w:rFonts w:asciiTheme="minorHAnsi" w:hAnsiTheme="minorHAnsi" w:cstheme="minorHAnsi"/>
          <w:color w:val="auto"/>
        </w:rPr>
        <w:t xml:space="preserve">ted </w:t>
      </w:r>
      <w:r w:rsidR="00130C91" w:rsidRPr="00795392">
        <w:rPr>
          <w:rFonts w:asciiTheme="minorHAnsi" w:hAnsiTheme="minorHAnsi" w:cstheme="minorHAnsi"/>
          <w:color w:val="auto"/>
        </w:rPr>
        <w:t xml:space="preserve">to </w:t>
      </w:r>
      <w:r w:rsidR="00740F14" w:rsidRPr="00795392">
        <w:rPr>
          <w:rFonts w:asciiTheme="minorHAnsi" w:hAnsiTheme="minorHAnsi" w:cstheme="minorHAnsi"/>
          <w:color w:val="auto"/>
        </w:rPr>
        <w:t>recognize</w:t>
      </w:r>
      <w:r w:rsidR="00130C91" w:rsidRPr="00795392">
        <w:rPr>
          <w:rFonts w:asciiTheme="minorHAnsi" w:hAnsiTheme="minorHAnsi" w:cstheme="minorHAnsi"/>
          <w:color w:val="auto"/>
        </w:rPr>
        <w:t xml:space="preserve"> the</w:t>
      </w:r>
      <w:r w:rsidR="00740F14" w:rsidRPr="00795392">
        <w:rPr>
          <w:rFonts w:asciiTheme="minorHAnsi" w:hAnsiTheme="minorHAnsi" w:cstheme="minorHAnsi"/>
          <w:color w:val="auto"/>
        </w:rPr>
        <w:t xml:space="preserve"> GTAC sites. ˅</w:t>
      </w:r>
      <w:r w:rsidR="00B2229E" w:rsidRPr="00795392">
        <w:rPr>
          <w:rFonts w:asciiTheme="minorHAnsi" w:hAnsiTheme="minorHAnsi" w:cstheme="minorHAnsi"/>
          <w:color w:val="auto"/>
        </w:rPr>
        <w:t>: cutting site of RsaI enzyme.</w:t>
      </w:r>
      <w:r w:rsidR="00740F14" w:rsidRPr="00795392">
        <w:rPr>
          <w:rFonts w:asciiTheme="minorHAnsi" w:hAnsiTheme="minorHAnsi" w:cstheme="minorHAnsi"/>
          <w:color w:val="auto"/>
        </w:rPr>
        <w:t xml:space="preserve"> C(</w:t>
      </w:r>
      <w:r w:rsidR="0068434D" w:rsidRPr="00795392">
        <w:rPr>
          <w:rFonts w:asciiTheme="minorHAnsi" w:hAnsiTheme="minorHAnsi" w:cstheme="minorHAnsi"/>
          <w:color w:val="auto"/>
        </w:rPr>
        <w:t>/</w:t>
      </w:r>
      <w:r w:rsidR="00740F14" w:rsidRPr="00795392">
        <w:rPr>
          <w:rFonts w:asciiTheme="minorHAnsi" w:hAnsiTheme="minorHAnsi" w:cstheme="minorHAnsi"/>
          <w:color w:val="auto"/>
        </w:rPr>
        <w:t>T): C924T polymorphism.</w:t>
      </w:r>
    </w:p>
    <w:p w14:paraId="0314A8B4" w14:textId="77777777" w:rsidR="00C1304F" w:rsidRPr="00795392" w:rsidRDefault="00C1304F" w:rsidP="0030581D">
      <w:pPr>
        <w:rPr>
          <w:rFonts w:asciiTheme="minorHAnsi" w:hAnsiTheme="minorHAnsi" w:cstheme="minorHAnsi"/>
          <w:b/>
          <w:color w:val="auto"/>
        </w:rPr>
      </w:pPr>
    </w:p>
    <w:p w14:paraId="75C48AEA" w14:textId="2A7E2537" w:rsidR="00F6541B" w:rsidRPr="00795392" w:rsidRDefault="00F63A08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Figure</w:t>
      </w:r>
      <w:r w:rsidR="00570053" w:rsidRPr="00795392">
        <w:rPr>
          <w:rFonts w:asciiTheme="minorHAnsi" w:hAnsiTheme="minorHAnsi" w:cstheme="minorHAnsi"/>
          <w:b/>
          <w:color w:val="auto"/>
        </w:rPr>
        <w:t xml:space="preserve"> 2</w:t>
      </w:r>
      <w:r w:rsidRPr="00795392">
        <w:rPr>
          <w:rFonts w:asciiTheme="minorHAnsi" w:hAnsiTheme="minorHAnsi" w:cstheme="minorHAnsi"/>
          <w:b/>
          <w:color w:val="auto"/>
        </w:rPr>
        <w:t>:</w:t>
      </w:r>
      <w:r w:rsidR="000B7E36" w:rsidRPr="00795392">
        <w:rPr>
          <w:rFonts w:asciiTheme="minorHAnsi" w:hAnsiTheme="minorHAnsi" w:cstheme="minorHAnsi"/>
          <w:color w:val="auto"/>
        </w:rPr>
        <w:t xml:space="preserve"> </w:t>
      </w:r>
      <w:r w:rsidR="00E427A1" w:rsidRPr="00795392">
        <w:rPr>
          <w:rFonts w:asciiTheme="minorHAnsi" w:hAnsiTheme="minorHAnsi" w:cstheme="minorHAnsi"/>
          <w:b/>
          <w:color w:val="auto"/>
        </w:rPr>
        <w:t xml:space="preserve">Electrophoretic pattern and DNA sequence analysis. </w:t>
      </w:r>
      <w:r w:rsidRPr="00795392">
        <w:rPr>
          <w:rFonts w:asciiTheme="minorHAnsi" w:hAnsiTheme="minorHAnsi" w:cstheme="minorHAnsi"/>
          <w:color w:val="auto"/>
        </w:rPr>
        <w:t>(</w:t>
      </w:r>
      <w:r w:rsidR="000B7E36" w:rsidRPr="00795392">
        <w:rPr>
          <w:rFonts w:asciiTheme="minorHAnsi" w:hAnsiTheme="minorHAnsi" w:cstheme="minorHAnsi"/>
          <w:b/>
          <w:color w:val="auto"/>
        </w:rPr>
        <w:t>A</w:t>
      </w:r>
      <w:r w:rsidR="000B7E36" w:rsidRPr="00795392">
        <w:rPr>
          <w:rFonts w:asciiTheme="minorHAnsi" w:hAnsiTheme="minorHAnsi" w:cstheme="minorHAnsi"/>
          <w:color w:val="auto"/>
        </w:rPr>
        <w:t>)</w:t>
      </w:r>
      <w:r w:rsidR="00F6541B" w:rsidRPr="00795392">
        <w:rPr>
          <w:rFonts w:asciiTheme="minorHAnsi" w:hAnsiTheme="minorHAnsi" w:cstheme="minorHAnsi"/>
          <w:b/>
          <w:color w:val="auto"/>
        </w:rPr>
        <w:t xml:space="preserve"> </w:t>
      </w:r>
      <w:r w:rsidR="00F6541B" w:rsidRPr="00795392">
        <w:rPr>
          <w:rFonts w:asciiTheme="minorHAnsi" w:hAnsiTheme="minorHAnsi" w:cstheme="minorHAnsi"/>
          <w:color w:val="auto"/>
        </w:rPr>
        <w:t xml:space="preserve">The C924T genotype is </w:t>
      </w:r>
      <w:r w:rsidR="00AE6146" w:rsidRPr="00795392">
        <w:rPr>
          <w:rFonts w:asciiTheme="minorHAnsi" w:hAnsiTheme="minorHAnsi" w:cstheme="minorHAnsi"/>
          <w:color w:val="auto"/>
        </w:rPr>
        <w:t>recognized</w:t>
      </w:r>
      <w:r w:rsidR="00F6541B" w:rsidRPr="00795392">
        <w:rPr>
          <w:rFonts w:asciiTheme="minorHAnsi" w:hAnsiTheme="minorHAnsi" w:cstheme="minorHAnsi"/>
          <w:color w:val="auto"/>
        </w:rPr>
        <w:t xml:space="preserve"> by </w:t>
      </w:r>
      <w:r w:rsidR="00130C91" w:rsidRPr="00795392">
        <w:rPr>
          <w:rFonts w:asciiTheme="minorHAnsi" w:hAnsiTheme="minorHAnsi" w:cstheme="minorHAnsi"/>
          <w:color w:val="auto"/>
        </w:rPr>
        <w:t xml:space="preserve">the </w:t>
      </w:r>
      <w:r w:rsidR="00F6541B" w:rsidRPr="00795392">
        <w:rPr>
          <w:rFonts w:asciiTheme="minorHAnsi" w:hAnsiTheme="minorHAnsi" w:cstheme="minorHAnsi"/>
          <w:color w:val="auto"/>
        </w:rPr>
        <w:t>RFLP pattern</w:t>
      </w:r>
      <w:r w:rsidR="00AE6146" w:rsidRPr="00795392">
        <w:rPr>
          <w:rFonts w:asciiTheme="minorHAnsi" w:hAnsiTheme="minorHAnsi" w:cstheme="minorHAnsi"/>
          <w:color w:val="auto"/>
        </w:rPr>
        <w:t xml:space="preserve"> after digestion with the specific RsaI enzyme</w:t>
      </w:r>
      <w:r w:rsidR="00F6541B" w:rsidRPr="00795392">
        <w:rPr>
          <w:rFonts w:asciiTheme="minorHAnsi" w:hAnsiTheme="minorHAnsi" w:cstheme="minorHAnsi"/>
          <w:color w:val="auto"/>
        </w:rPr>
        <w:t xml:space="preserve">. </w:t>
      </w:r>
      <w:r w:rsidRPr="00795392">
        <w:rPr>
          <w:rFonts w:asciiTheme="minorHAnsi" w:hAnsiTheme="minorHAnsi" w:cstheme="minorHAnsi"/>
          <w:color w:val="auto"/>
        </w:rPr>
        <w:t>(</w:t>
      </w:r>
      <w:r w:rsidR="000B7E36" w:rsidRPr="00795392">
        <w:rPr>
          <w:rFonts w:asciiTheme="minorHAnsi" w:hAnsiTheme="minorHAnsi" w:cstheme="minorHAnsi"/>
          <w:b/>
          <w:color w:val="auto"/>
        </w:rPr>
        <w:t>B</w:t>
      </w:r>
      <w:r w:rsidR="000B7E36" w:rsidRPr="00795392">
        <w:rPr>
          <w:rFonts w:asciiTheme="minorHAnsi" w:hAnsiTheme="minorHAnsi" w:cstheme="minorHAnsi"/>
          <w:color w:val="auto"/>
        </w:rPr>
        <w:t>) DNA sequence analysis</w:t>
      </w:r>
      <w:r w:rsidR="00951FEF">
        <w:rPr>
          <w:rFonts w:asciiTheme="minorHAnsi" w:hAnsiTheme="minorHAnsi" w:cstheme="minorHAnsi"/>
          <w:color w:val="auto"/>
        </w:rPr>
        <w:t>:</w:t>
      </w:r>
      <w:r w:rsidR="00951FEF" w:rsidRPr="00795392">
        <w:rPr>
          <w:rFonts w:asciiTheme="minorHAnsi" w:hAnsiTheme="minorHAnsi" w:cstheme="minorHAnsi"/>
          <w:b/>
          <w:color w:val="auto"/>
        </w:rPr>
        <w:t xml:space="preserve"> </w:t>
      </w:r>
      <w:r w:rsidR="000B7E36" w:rsidRPr="00795392">
        <w:rPr>
          <w:rFonts w:asciiTheme="minorHAnsi" w:hAnsiTheme="minorHAnsi" w:cstheme="minorHAnsi"/>
          <w:color w:val="auto"/>
        </w:rPr>
        <w:t xml:space="preserve">The results obtained by RFLP after digestion with </w:t>
      </w:r>
      <w:r w:rsidR="00130C91" w:rsidRPr="00795392">
        <w:rPr>
          <w:rFonts w:asciiTheme="minorHAnsi" w:hAnsiTheme="minorHAnsi" w:cstheme="minorHAnsi"/>
          <w:color w:val="auto"/>
        </w:rPr>
        <w:t xml:space="preserve">the </w:t>
      </w:r>
      <w:r w:rsidR="000B7E36" w:rsidRPr="00795392">
        <w:rPr>
          <w:rFonts w:asciiTheme="minorHAnsi" w:hAnsiTheme="minorHAnsi" w:cstheme="minorHAnsi"/>
          <w:color w:val="auto"/>
        </w:rPr>
        <w:t xml:space="preserve">RsaI restriction enzyme were confirmed using sequence analysis showing the C924T polymorphism. </w:t>
      </w:r>
      <w:r w:rsidR="00F6541B" w:rsidRPr="00795392">
        <w:rPr>
          <w:rFonts w:asciiTheme="minorHAnsi" w:hAnsiTheme="minorHAnsi" w:cstheme="minorHAnsi"/>
          <w:color w:val="auto"/>
        </w:rPr>
        <w:t xml:space="preserve">This figure has been modified from De Iuliis </w:t>
      </w:r>
      <w:r w:rsidR="00F6541B" w:rsidRPr="00795392">
        <w:rPr>
          <w:rFonts w:asciiTheme="minorHAnsi" w:hAnsiTheme="minorHAnsi" w:cstheme="minorHAnsi"/>
          <w:i/>
          <w:color w:val="auto"/>
        </w:rPr>
        <w:t>et al.</w:t>
      </w:r>
      <w:r w:rsidR="00C572D4" w:rsidRPr="00795392">
        <w:rPr>
          <w:rFonts w:asciiTheme="minorHAnsi" w:hAnsiTheme="minorHAnsi" w:cstheme="minorHAnsi"/>
          <w:color w:val="auto"/>
        </w:rPr>
        <w:t>, Prostaglandins &amp; Other Lipid Mediators</w:t>
      </w:r>
      <w:r w:rsidR="00C572D4" w:rsidRPr="00795392">
        <w:rPr>
          <w:rFonts w:asciiTheme="minorHAnsi" w:hAnsiTheme="minorHAnsi" w:cstheme="minorHAnsi"/>
          <w:color w:val="auto"/>
          <w:vertAlign w:val="superscript"/>
        </w:rPr>
        <w:t>6</w:t>
      </w:r>
      <w:r w:rsidR="00C572D4" w:rsidRPr="00795392">
        <w:rPr>
          <w:rFonts w:asciiTheme="minorHAnsi" w:hAnsiTheme="minorHAnsi" w:cstheme="minorHAnsi"/>
          <w:color w:val="auto"/>
        </w:rPr>
        <w:t>.</w:t>
      </w:r>
    </w:p>
    <w:p w14:paraId="1B27D06B" w14:textId="1FF1F31C" w:rsidR="00D91C55" w:rsidRPr="00795392" w:rsidRDefault="00D91C55" w:rsidP="0030581D">
      <w:pPr>
        <w:rPr>
          <w:rFonts w:asciiTheme="minorHAnsi" w:hAnsiTheme="minorHAnsi" w:cstheme="minorHAnsi"/>
          <w:color w:val="auto"/>
        </w:rPr>
      </w:pPr>
    </w:p>
    <w:p w14:paraId="64B8CF78" w14:textId="1EEEB5A4" w:rsidR="006305D7" w:rsidRPr="00795392" w:rsidRDefault="006305D7" w:rsidP="0030581D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DISCUSSION</w:t>
      </w:r>
      <w:r w:rsidRPr="00795392">
        <w:rPr>
          <w:rFonts w:asciiTheme="minorHAnsi" w:hAnsiTheme="minorHAnsi" w:cstheme="minorHAnsi"/>
          <w:b/>
          <w:bCs/>
          <w:color w:val="auto"/>
        </w:rPr>
        <w:t>:</w:t>
      </w:r>
    </w:p>
    <w:p w14:paraId="4BFBE4D7" w14:textId="44667F61" w:rsidR="00C1304F" w:rsidRPr="00795392" w:rsidRDefault="00975F95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In the present study, we have described a methodology</w:t>
      </w:r>
      <w:r w:rsidR="00130C91" w:rsidRPr="00795392">
        <w:rPr>
          <w:rFonts w:asciiTheme="minorHAnsi" w:hAnsiTheme="minorHAnsi" w:cstheme="minorHAnsi"/>
          <w:color w:val="auto"/>
        </w:rPr>
        <w:t xml:space="preserve"> that </w:t>
      </w:r>
      <w:r w:rsidRPr="00795392">
        <w:rPr>
          <w:rFonts w:asciiTheme="minorHAnsi" w:hAnsiTheme="minorHAnsi" w:cstheme="minorHAnsi"/>
          <w:color w:val="auto"/>
        </w:rPr>
        <w:t xml:space="preserve">allows </w:t>
      </w:r>
      <w:r w:rsidR="00130C91" w:rsidRPr="00795392">
        <w:rPr>
          <w:rFonts w:asciiTheme="minorHAnsi" w:hAnsiTheme="minorHAnsi" w:cstheme="minorHAnsi"/>
          <w:color w:val="auto"/>
        </w:rPr>
        <w:t>patient genotyping</w:t>
      </w:r>
      <w:r w:rsidRPr="00795392">
        <w:rPr>
          <w:rFonts w:asciiTheme="minorHAnsi" w:hAnsiTheme="minorHAnsi" w:cstheme="minorHAnsi"/>
          <w:color w:val="auto"/>
        </w:rPr>
        <w:t xml:space="preserve"> in order to investigate the post-transcriptional role of C924T polymorphism (rs4523) </w:t>
      </w:r>
      <w:r w:rsidR="00F602FE" w:rsidRPr="00795392">
        <w:rPr>
          <w:rFonts w:asciiTheme="minorHAnsi" w:hAnsiTheme="minorHAnsi" w:cstheme="minorHAnsi"/>
          <w:color w:val="auto"/>
        </w:rPr>
        <w:t>situated</w:t>
      </w:r>
      <w:r w:rsidRPr="00795392">
        <w:rPr>
          <w:rFonts w:asciiTheme="minorHAnsi" w:hAnsiTheme="minorHAnsi" w:cstheme="minorHAnsi"/>
          <w:color w:val="auto"/>
        </w:rPr>
        <w:t xml:space="preserve"> at the 3’ region of the TBXA2R gene. </w:t>
      </w:r>
      <w:r w:rsidR="00130C91" w:rsidRPr="00795392">
        <w:rPr>
          <w:rFonts w:asciiTheme="minorHAnsi" w:hAnsiTheme="minorHAnsi" w:cstheme="minorHAnsi"/>
          <w:color w:val="auto"/>
        </w:rPr>
        <w:t>First, t</w:t>
      </w:r>
      <w:r w:rsidRPr="00795392">
        <w:rPr>
          <w:rFonts w:asciiTheme="minorHAnsi" w:hAnsiTheme="minorHAnsi" w:cstheme="minorHAnsi"/>
          <w:color w:val="auto"/>
        </w:rPr>
        <w:t>his method relies on D</w:t>
      </w:r>
      <w:r w:rsidR="00CC3937" w:rsidRPr="00795392">
        <w:rPr>
          <w:rFonts w:asciiTheme="minorHAnsi" w:hAnsiTheme="minorHAnsi" w:cstheme="minorHAnsi"/>
          <w:color w:val="auto"/>
        </w:rPr>
        <w:t xml:space="preserve">NA extraction from whole blood. </w:t>
      </w:r>
      <w:r w:rsidR="00F602FE" w:rsidRPr="00795392">
        <w:rPr>
          <w:rFonts w:asciiTheme="minorHAnsi" w:hAnsiTheme="minorHAnsi" w:cstheme="minorHAnsi"/>
          <w:color w:val="auto"/>
        </w:rPr>
        <w:t xml:space="preserve">In particular, this </w:t>
      </w:r>
      <w:r w:rsidR="00951FEF">
        <w:rPr>
          <w:rFonts w:asciiTheme="minorHAnsi" w:hAnsiTheme="minorHAnsi" w:cstheme="minorHAnsi"/>
          <w:color w:val="auto"/>
        </w:rPr>
        <w:t>first</w:t>
      </w:r>
      <w:r w:rsidR="00951FEF" w:rsidRPr="00795392">
        <w:rPr>
          <w:rFonts w:asciiTheme="minorHAnsi" w:hAnsiTheme="minorHAnsi" w:cstheme="minorHAnsi"/>
          <w:color w:val="auto"/>
        </w:rPr>
        <w:t xml:space="preserve"> </w:t>
      </w:r>
      <w:r w:rsidR="00F602FE" w:rsidRPr="00795392">
        <w:rPr>
          <w:rFonts w:asciiTheme="minorHAnsi" w:hAnsiTheme="minorHAnsi" w:cstheme="minorHAnsi"/>
          <w:color w:val="auto"/>
        </w:rPr>
        <w:t>process consists of a</w:t>
      </w:r>
      <w:r w:rsidR="00CC3937" w:rsidRPr="00795392">
        <w:rPr>
          <w:rFonts w:asciiTheme="minorHAnsi" w:hAnsiTheme="minorHAnsi" w:cstheme="minorHAnsi"/>
          <w:color w:val="auto"/>
        </w:rPr>
        <w:t xml:space="preserve"> purification of total </w:t>
      </w:r>
      <w:r w:rsidR="00F602FE" w:rsidRPr="00795392">
        <w:rPr>
          <w:rFonts w:asciiTheme="minorHAnsi" w:hAnsiTheme="minorHAnsi" w:cstheme="minorHAnsi"/>
          <w:color w:val="auto"/>
        </w:rPr>
        <w:t xml:space="preserve">human DNA, </w:t>
      </w:r>
      <w:r w:rsidR="00CC3937" w:rsidRPr="00795392">
        <w:rPr>
          <w:rFonts w:asciiTheme="minorHAnsi" w:hAnsiTheme="minorHAnsi" w:cstheme="minorHAnsi"/>
          <w:color w:val="auto"/>
        </w:rPr>
        <w:t>genomic and mitochondrial</w:t>
      </w:r>
      <w:r w:rsidR="00F602FE" w:rsidRPr="00795392">
        <w:rPr>
          <w:rFonts w:asciiTheme="minorHAnsi" w:hAnsiTheme="minorHAnsi" w:cstheme="minorHAnsi"/>
          <w:color w:val="auto"/>
        </w:rPr>
        <w:t>,</w:t>
      </w:r>
      <w:r w:rsidR="00CC3937" w:rsidRPr="00795392">
        <w:rPr>
          <w:rFonts w:asciiTheme="minorHAnsi" w:hAnsiTheme="minorHAnsi" w:cstheme="minorHAnsi"/>
          <w:color w:val="auto"/>
        </w:rPr>
        <w:t xml:space="preserve"> from whole blood</w:t>
      </w:r>
      <w:r w:rsidR="00A5284D" w:rsidRPr="00795392">
        <w:rPr>
          <w:rFonts w:asciiTheme="minorHAnsi" w:hAnsiTheme="minorHAnsi" w:cstheme="minorHAnsi"/>
          <w:color w:val="auto"/>
        </w:rPr>
        <w:t xml:space="preserve"> samples fresh or frozen, treated with EDTA (either citrate or heparin)</w:t>
      </w:r>
      <w:r w:rsidR="00CC3937" w:rsidRPr="00795392">
        <w:rPr>
          <w:rFonts w:asciiTheme="minorHAnsi" w:hAnsiTheme="minorHAnsi" w:cstheme="minorHAnsi"/>
          <w:color w:val="auto"/>
        </w:rPr>
        <w:t xml:space="preserve">. </w:t>
      </w:r>
      <w:r w:rsidR="00A5284D" w:rsidRPr="00795392">
        <w:rPr>
          <w:rFonts w:asciiTheme="minorHAnsi" w:hAnsiTheme="minorHAnsi" w:cstheme="minorHAnsi"/>
          <w:color w:val="auto"/>
        </w:rPr>
        <w:t xml:space="preserve">For short term storage of whole blood samples, store at 2–8 °C for up to 10 days. For storage over 10 days, store samples at -70 °C. </w:t>
      </w:r>
      <w:r w:rsidR="00CC3937" w:rsidRPr="00795392">
        <w:rPr>
          <w:rFonts w:asciiTheme="minorHAnsi" w:hAnsiTheme="minorHAnsi" w:cstheme="minorHAnsi"/>
          <w:color w:val="auto"/>
        </w:rPr>
        <w:t>The automated purification process comprises 4 steps: lyse, bind, wash</w:t>
      </w:r>
      <w:r w:rsidR="00130C91" w:rsidRPr="00795392">
        <w:rPr>
          <w:rFonts w:asciiTheme="minorHAnsi" w:hAnsiTheme="minorHAnsi" w:cstheme="minorHAnsi"/>
          <w:color w:val="auto"/>
        </w:rPr>
        <w:t>,</w:t>
      </w:r>
      <w:r w:rsidR="00CC3937" w:rsidRPr="00795392">
        <w:rPr>
          <w:rFonts w:asciiTheme="minorHAnsi" w:hAnsiTheme="minorHAnsi" w:cstheme="minorHAnsi"/>
          <w:color w:val="auto"/>
        </w:rPr>
        <w:t xml:space="preserve"> and elute</w:t>
      </w:r>
      <w:r w:rsidR="00A5284D" w:rsidRPr="00795392">
        <w:rPr>
          <w:rFonts w:asciiTheme="minorHAnsi" w:hAnsiTheme="minorHAnsi" w:cstheme="minorHAnsi"/>
          <w:color w:val="auto"/>
        </w:rPr>
        <w:t xml:space="preserve">. </w:t>
      </w:r>
      <w:r w:rsidR="00130C91" w:rsidRPr="00795392">
        <w:rPr>
          <w:rFonts w:asciiTheme="minorHAnsi" w:hAnsiTheme="minorHAnsi" w:cstheme="minorHAnsi"/>
          <w:color w:val="auto"/>
        </w:rPr>
        <w:t>Second, the method relies on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 xml:space="preserve">PCR amplification of the TBXA2R </w:t>
      </w:r>
      <w:r w:rsidRPr="00795392">
        <w:rPr>
          <w:rFonts w:asciiTheme="minorHAnsi" w:hAnsiTheme="minorHAnsi" w:cstheme="minorHAnsi"/>
          <w:color w:val="auto"/>
        </w:rPr>
        <w:lastRenderedPageBreak/>
        <w:t>gene portio</w:t>
      </w:r>
      <w:r w:rsidR="00CC3937" w:rsidRPr="00795392">
        <w:rPr>
          <w:rFonts w:asciiTheme="minorHAnsi" w:hAnsiTheme="minorHAnsi" w:cstheme="minorHAnsi"/>
          <w:color w:val="auto"/>
        </w:rPr>
        <w:t>n containing the C924T mutation.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130C91" w:rsidRPr="00795392">
        <w:rPr>
          <w:rFonts w:asciiTheme="minorHAnsi" w:hAnsiTheme="minorHAnsi" w:cstheme="minorHAnsi"/>
          <w:color w:val="auto"/>
        </w:rPr>
        <w:t>Finally,</w:t>
      </w:r>
      <w:r w:rsidR="009E4718" w:rsidRPr="00795392">
        <w:rPr>
          <w:rFonts w:asciiTheme="minorHAnsi" w:hAnsiTheme="minorHAnsi" w:cstheme="minorHAnsi"/>
          <w:color w:val="auto"/>
        </w:rPr>
        <w:t xml:space="preserve"> i</w:t>
      </w:r>
      <w:r w:rsidRPr="00795392">
        <w:rPr>
          <w:rFonts w:asciiTheme="minorHAnsi" w:hAnsiTheme="minorHAnsi" w:cstheme="minorHAnsi"/>
          <w:color w:val="auto"/>
        </w:rPr>
        <w:t xml:space="preserve">dentification of </w:t>
      </w:r>
      <w:r w:rsidR="00130C91" w:rsidRPr="00795392">
        <w:rPr>
          <w:rFonts w:asciiTheme="minorHAnsi" w:hAnsiTheme="minorHAnsi" w:cstheme="minorHAnsi"/>
          <w:color w:val="auto"/>
        </w:rPr>
        <w:t xml:space="preserve">the </w:t>
      </w:r>
      <w:r w:rsidRPr="00795392">
        <w:rPr>
          <w:rFonts w:asciiTheme="minorHAnsi" w:hAnsiTheme="minorHAnsi" w:cstheme="minorHAnsi"/>
          <w:color w:val="auto"/>
        </w:rPr>
        <w:t>wild type and/or mutant genotype using a restriction enzyme analysis (RFLP) on agarose gel</w:t>
      </w:r>
      <w:r w:rsidR="00130C91" w:rsidRPr="00795392">
        <w:rPr>
          <w:rFonts w:asciiTheme="minorHAnsi" w:hAnsiTheme="minorHAnsi" w:cstheme="minorHAnsi"/>
          <w:color w:val="auto"/>
        </w:rPr>
        <w:t xml:space="preserve"> is performed</w:t>
      </w:r>
      <w:r w:rsidR="00CC3937" w:rsidRPr="00795392">
        <w:rPr>
          <w:rFonts w:asciiTheme="minorHAnsi" w:hAnsiTheme="minorHAnsi" w:cstheme="minorHAnsi"/>
          <w:color w:val="auto"/>
        </w:rPr>
        <w:t>.</w:t>
      </w:r>
    </w:p>
    <w:p w14:paraId="49A1A239" w14:textId="77777777" w:rsidR="00CC3937" w:rsidRPr="00795392" w:rsidRDefault="00CC3937" w:rsidP="0030581D">
      <w:pPr>
        <w:pStyle w:val="ListParagraph"/>
        <w:rPr>
          <w:rFonts w:asciiTheme="minorHAnsi" w:hAnsiTheme="minorHAnsi" w:cstheme="minorHAnsi"/>
          <w:color w:val="auto"/>
        </w:rPr>
      </w:pPr>
    </w:p>
    <w:p w14:paraId="43A6627B" w14:textId="714BC8B7" w:rsidR="00975F95" w:rsidRPr="00795392" w:rsidRDefault="00574D17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Critical steps in the protocol are the following: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E83679">
        <w:rPr>
          <w:rFonts w:asciiTheme="minorHAnsi" w:hAnsiTheme="minorHAnsi" w:cstheme="minorHAnsi"/>
          <w:color w:val="auto"/>
        </w:rPr>
        <w:t>(i)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50533F" w:rsidRPr="00795392">
        <w:rPr>
          <w:rFonts w:asciiTheme="minorHAnsi" w:hAnsiTheme="minorHAnsi" w:cstheme="minorHAnsi"/>
          <w:color w:val="auto"/>
        </w:rPr>
        <w:t xml:space="preserve">In </w:t>
      </w:r>
      <w:r w:rsidR="00A469C5">
        <w:rPr>
          <w:rFonts w:asciiTheme="minorHAnsi" w:hAnsiTheme="minorHAnsi" w:cstheme="minorHAnsi"/>
          <w:color w:val="auto"/>
        </w:rPr>
        <w:t xml:space="preserve">the </w:t>
      </w:r>
      <w:r w:rsidR="0050533F" w:rsidRPr="00795392">
        <w:rPr>
          <w:rFonts w:asciiTheme="minorHAnsi" w:hAnsiTheme="minorHAnsi" w:cstheme="minorHAnsi"/>
          <w:color w:val="auto"/>
        </w:rPr>
        <w:t xml:space="preserve">case that a </w:t>
      </w:r>
      <w:r w:rsidR="00A5284D" w:rsidRPr="00795392">
        <w:rPr>
          <w:rFonts w:asciiTheme="minorHAnsi" w:hAnsiTheme="minorHAnsi" w:cstheme="minorHAnsi"/>
          <w:color w:val="auto"/>
        </w:rPr>
        <w:t>portion of the agarose gel</w:t>
      </w:r>
      <w:r w:rsidR="0050533F" w:rsidRPr="00795392">
        <w:rPr>
          <w:rFonts w:asciiTheme="minorHAnsi" w:hAnsiTheme="minorHAnsi" w:cstheme="minorHAnsi"/>
          <w:color w:val="auto"/>
        </w:rPr>
        <w:t xml:space="preserve"> stored at RT is used</w:t>
      </w:r>
      <w:r w:rsidR="00A5284D" w:rsidRPr="00795392">
        <w:rPr>
          <w:rFonts w:asciiTheme="minorHAnsi" w:hAnsiTheme="minorHAnsi" w:cstheme="minorHAnsi"/>
          <w:color w:val="auto"/>
        </w:rPr>
        <w:t>,</w:t>
      </w:r>
      <w:r w:rsidR="0050533F" w:rsidRPr="00795392">
        <w:rPr>
          <w:rFonts w:asciiTheme="minorHAnsi" w:hAnsiTheme="minorHAnsi" w:cstheme="minorHAnsi"/>
          <w:color w:val="auto"/>
        </w:rPr>
        <w:t xml:space="preserve"> the solidified agarose can be re-dissolved over a boiling-water bath (at 60 °C for about 15–20 min) or in a microwave oven (3–5 min) prior to</w:t>
      </w:r>
      <w:r w:rsidR="00A5284D" w:rsidRPr="00795392">
        <w:rPr>
          <w:rFonts w:asciiTheme="minorHAnsi" w:hAnsiTheme="minorHAnsi" w:cstheme="minorHAnsi"/>
          <w:color w:val="auto"/>
        </w:rPr>
        <w:t xml:space="preserve"> </w:t>
      </w:r>
      <w:r w:rsidR="0050533F" w:rsidRPr="00795392">
        <w:rPr>
          <w:rFonts w:asciiTheme="minorHAnsi" w:hAnsiTheme="minorHAnsi" w:cstheme="minorHAnsi"/>
          <w:color w:val="auto"/>
        </w:rPr>
        <w:t>pouring.</w:t>
      </w:r>
      <w:r w:rsidR="005636B3" w:rsidRPr="00795392">
        <w:rPr>
          <w:rFonts w:asciiTheme="minorHAnsi" w:hAnsiTheme="minorHAnsi" w:cstheme="minorHAnsi"/>
          <w:color w:val="auto"/>
        </w:rPr>
        <w:t xml:space="preserve"> </w:t>
      </w:r>
      <w:r w:rsidR="0050533F" w:rsidRPr="00795392">
        <w:rPr>
          <w:rFonts w:asciiTheme="minorHAnsi" w:hAnsiTheme="minorHAnsi" w:cstheme="minorHAnsi"/>
          <w:color w:val="auto"/>
        </w:rPr>
        <w:t>Note:</w:t>
      </w:r>
      <w:r w:rsidR="005636B3" w:rsidRPr="00795392">
        <w:rPr>
          <w:rFonts w:asciiTheme="minorHAnsi" w:hAnsiTheme="minorHAnsi" w:cstheme="minorHAnsi"/>
          <w:color w:val="auto"/>
        </w:rPr>
        <w:t xml:space="preserve"> loosen </w:t>
      </w:r>
      <w:r w:rsidR="00130C91" w:rsidRPr="00795392">
        <w:rPr>
          <w:rFonts w:asciiTheme="minorHAnsi" w:hAnsiTheme="minorHAnsi" w:cstheme="minorHAnsi"/>
          <w:color w:val="auto"/>
        </w:rPr>
        <w:t xml:space="preserve">the </w:t>
      </w:r>
      <w:r w:rsidR="005636B3" w:rsidRPr="00795392">
        <w:rPr>
          <w:rFonts w:asciiTheme="minorHAnsi" w:hAnsiTheme="minorHAnsi" w:cstheme="minorHAnsi"/>
          <w:color w:val="auto"/>
        </w:rPr>
        <w:t>cap when re</w:t>
      </w:r>
      <w:r w:rsidR="00130C91" w:rsidRPr="00795392">
        <w:rPr>
          <w:rFonts w:asciiTheme="minorHAnsi" w:hAnsiTheme="minorHAnsi" w:cstheme="minorHAnsi"/>
          <w:color w:val="auto"/>
        </w:rPr>
        <w:t>-</w:t>
      </w:r>
      <w:r w:rsidR="005636B3" w:rsidRPr="00795392">
        <w:rPr>
          <w:rFonts w:asciiTheme="minorHAnsi" w:hAnsiTheme="minorHAnsi" w:cstheme="minorHAnsi"/>
          <w:color w:val="auto"/>
        </w:rPr>
        <w:t>melting agarose in a bottle.</w:t>
      </w:r>
      <w:r w:rsidR="001744C1" w:rsidRPr="00795392">
        <w:rPr>
          <w:rFonts w:asciiTheme="minorHAnsi" w:hAnsiTheme="minorHAnsi" w:cstheme="minorHAnsi"/>
          <w:color w:val="auto"/>
        </w:rPr>
        <w:t xml:space="preserve"> </w:t>
      </w:r>
      <w:r w:rsidR="00E83679">
        <w:rPr>
          <w:rFonts w:asciiTheme="minorHAnsi" w:hAnsiTheme="minorHAnsi" w:cstheme="minorHAnsi"/>
          <w:color w:val="auto"/>
        </w:rPr>
        <w:t>(ii)</w:t>
      </w:r>
      <w:r w:rsidR="00A469C5">
        <w:rPr>
          <w:rFonts w:asciiTheme="minorHAnsi" w:hAnsiTheme="minorHAnsi" w:cstheme="minorHAnsi"/>
          <w:color w:val="auto"/>
        </w:rPr>
        <w:t>,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E83679" w:rsidRPr="00795392">
        <w:rPr>
          <w:rFonts w:asciiTheme="minorHAnsi" w:hAnsiTheme="minorHAnsi" w:cstheme="minorHAnsi"/>
          <w:color w:val="auto"/>
        </w:rPr>
        <w:t>furthermore</w:t>
      </w:r>
      <w:r w:rsidR="0050533F" w:rsidRPr="00795392">
        <w:rPr>
          <w:rFonts w:asciiTheme="minorHAnsi" w:hAnsiTheme="minorHAnsi" w:cstheme="minorHAnsi"/>
          <w:color w:val="auto"/>
        </w:rPr>
        <w:t>, w</w:t>
      </w:r>
      <w:r w:rsidR="005636B3" w:rsidRPr="00795392">
        <w:rPr>
          <w:rFonts w:asciiTheme="minorHAnsi" w:hAnsiTheme="minorHAnsi" w:cstheme="minorHAnsi"/>
          <w:color w:val="auto"/>
        </w:rPr>
        <w:t>hen re</w:t>
      </w:r>
      <w:r w:rsidR="00130C91" w:rsidRPr="00795392">
        <w:rPr>
          <w:rFonts w:asciiTheme="minorHAnsi" w:hAnsiTheme="minorHAnsi" w:cstheme="minorHAnsi"/>
          <w:color w:val="auto"/>
        </w:rPr>
        <w:t>-</w:t>
      </w:r>
      <w:r w:rsidR="0050533F" w:rsidRPr="00795392">
        <w:rPr>
          <w:rFonts w:asciiTheme="minorHAnsi" w:hAnsiTheme="minorHAnsi" w:cstheme="minorHAnsi"/>
          <w:color w:val="auto"/>
        </w:rPr>
        <w:t>heating</w:t>
      </w:r>
      <w:r w:rsidR="005636B3" w:rsidRPr="00795392">
        <w:rPr>
          <w:rFonts w:asciiTheme="minorHAnsi" w:hAnsiTheme="minorHAnsi" w:cstheme="minorHAnsi"/>
          <w:color w:val="auto"/>
        </w:rPr>
        <w:t xml:space="preserve"> agarose</w:t>
      </w:r>
      <w:r w:rsidR="002E6A67" w:rsidRPr="00795392">
        <w:rPr>
          <w:rFonts w:asciiTheme="minorHAnsi" w:hAnsiTheme="minorHAnsi" w:cstheme="minorHAnsi"/>
          <w:color w:val="auto"/>
        </w:rPr>
        <w:t>,</w:t>
      </w:r>
      <w:r w:rsidR="005636B3" w:rsidRPr="00795392">
        <w:rPr>
          <w:rFonts w:asciiTheme="minorHAnsi" w:hAnsiTheme="minorHAnsi" w:cstheme="minorHAnsi"/>
          <w:color w:val="auto"/>
        </w:rPr>
        <w:t xml:space="preserve"> evaporation will cause</w:t>
      </w:r>
      <w:r w:rsidR="0050533F" w:rsidRPr="00795392">
        <w:rPr>
          <w:rFonts w:asciiTheme="minorHAnsi" w:hAnsiTheme="minorHAnsi" w:cstheme="minorHAnsi"/>
          <w:color w:val="auto"/>
        </w:rPr>
        <w:t xml:space="preserve"> an increase of its</w:t>
      </w:r>
      <w:r w:rsidR="005636B3" w:rsidRPr="00795392">
        <w:rPr>
          <w:rFonts w:asciiTheme="minorHAnsi" w:hAnsiTheme="minorHAnsi" w:cstheme="minorHAnsi"/>
          <w:color w:val="auto"/>
        </w:rPr>
        <w:t xml:space="preserve"> concentration. </w:t>
      </w:r>
      <w:r w:rsidR="00133A93" w:rsidRPr="00795392">
        <w:rPr>
          <w:rFonts w:asciiTheme="minorHAnsi" w:hAnsiTheme="minorHAnsi" w:cstheme="minorHAnsi"/>
          <w:color w:val="auto"/>
        </w:rPr>
        <w:t xml:space="preserve">For this reason, </w:t>
      </w:r>
      <w:r w:rsidR="00E83679">
        <w:rPr>
          <w:rFonts w:asciiTheme="minorHAnsi" w:hAnsiTheme="minorHAnsi" w:cstheme="minorHAnsi"/>
          <w:color w:val="auto"/>
        </w:rPr>
        <w:t xml:space="preserve">it </w:t>
      </w:r>
      <w:r w:rsidR="00133A93" w:rsidRPr="00795392">
        <w:rPr>
          <w:rFonts w:asciiTheme="minorHAnsi" w:hAnsiTheme="minorHAnsi" w:cstheme="minorHAnsi"/>
          <w:color w:val="auto"/>
        </w:rPr>
        <w:t>could be useful to</w:t>
      </w:r>
      <w:r w:rsidR="005636B3" w:rsidRPr="00795392">
        <w:rPr>
          <w:rFonts w:asciiTheme="minorHAnsi" w:hAnsiTheme="minorHAnsi" w:cstheme="minorHAnsi"/>
          <w:color w:val="auto"/>
        </w:rPr>
        <w:t xml:space="preserve"> compensate by adding a small volume of water.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E83679">
        <w:rPr>
          <w:rFonts w:asciiTheme="minorHAnsi" w:hAnsiTheme="minorHAnsi" w:cstheme="minorHAnsi"/>
          <w:color w:val="auto"/>
        </w:rPr>
        <w:t>(iii)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133A93" w:rsidRPr="00795392">
        <w:rPr>
          <w:rFonts w:asciiTheme="minorHAnsi" w:hAnsiTheme="minorHAnsi" w:cstheme="minorHAnsi"/>
          <w:color w:val="auto"/>
        </w:rPr>
        <w:t>DNA fragments of less than 1,000 bp were differentiate</w:t>
      </w:r>
      <w:r w:rsidR="00E83679">
        <w:rPr>
          <w:rFonts w:asciiTheme="minorHAnsi" w:hAnsiTheme="minorHAnsi" w:cstheme="minorHAnsi"/>
          <w:color w:val="auto"/>
        </w:rPr>
        <w:t>d</w:t>
      </w:r>
      <w:r w:rsidR="00133A93" w:rsidRPr="00795392">
        <w:rPr>
          <w:rFonts w:asciiTheme="minorHAnsi" w:hAnsiTheme="minorHAnsi" w:cstheme="minorHAnsi"/>
          <w:color w:val="auto"/>
        </w:rPr>
        <w:t xml:space="preserve"> by </w:t>
      </w:r>
      <w:r w:rsidR="002E6A67" w:rsidRPr="00795392">
        <w:rPr>
          <w:rFonts w:asciiTheme="minorHAnsi" w:hAnsiTheme="minorHAnsi" w:cstheme="minorHAnsi"/>
          <w:color w:val="auto"/>
        </w:rPr>
        <w:t>a</w:t>
      </w:r>
      <w:r w:rsidR="009E4718" w:rsidRPr="00795392">
        <w:rPr>
          <w:rFonts w:asciiTheme="minorHAnsi" w:hAnsiTheme="minorHAnsi" w:cstheme="minorHAnsi"/>
          <w:color w:val="auto"/>
        </w:rPr>
        <w:t>garose gel</w:t>
      </w:r>
      <w:r w:rsidR="003E6460">
        <w:rPr>
          <w:rFonts w:asciiTheme="minorHAnsi" w:hAnsiTheme="minorHAnsi" w:cstheme="minorHAnsi"/>
          <w:color w:val="auto"/>
        </w:rPr>
        <w:t>,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2E6A67" w:rsidRPr="00795392">
        <w:rPr>
          <w:rFonts w:asciiTheme="minorHAnsi" w:hAnsiTheme="minorHAnsi" w:cstheme="minorHAnsi"/>
          <w:color w:val="auto"/>
        </w:rPr>
        <w:t xml:space="preserve">and TBE buffer is recommended to obtain the best possible </w:t>
      </w:r>
      <w:r w:rsidR="009E4718" w:rsidRPr="00795392">
        <w:rPr>
          <w:rFonts w:asciiTheme="minorHAnsi" w:hAnsiTheme="minorHAnsi" w:cstheme="minorHAnsi"/>
          <w:color w:val="auto"/>
        </w:rPr>
        <w:t>separation</w:t>
      </w:r>
      <w:r w:rsidR="002E6A67" w:rsidRPr="00795392">
        <w:rPr>
          <w:rFonts w:asciiTheme="minorHAnsi" w:hAnsiTheme="minorHAnsi" w:cstheme="minorHAnsi"/>
          <w:color w:val="auto"/>
        </w:rPr>
        <w:t xml:space="preserve">. </w:t>
      </w:r>
      <w:r w:rsidR="009E4718" w:rsidRPr="00795392">
        <w:rPr>
          <w:rFonts w:asciiTheme="minorHAnsi" w:hAnsiTheme="minorHAnsi" w:cstheme="minorHAnsi"/>
          <w:color w:val="auto"/>
        </w:rPr>
        <w:t xml:space="preserve">(iv) We prefer to use an agarose gel rather than a polyacrylamide gel because the preparation of the </w:t>
      </w:r>
      <w:r w:rsidR="002E6A67" w:rsidRPr="00795392">
        <w:rPr>
          <w:rFonts w:asciiTheme="minorHAnsi" w:hAnsiTheme="minorHAnsi" w:cstheme="minorHAnsi"/>
          <w:color w:val="auto"/>
        </w:rPr>
        <w:t>latter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133A93" w:rsidRPr="00795392">
        <w:rPr>
          <w:rFonts w:asciiTheme="minorHAnsi" w:hAnsiTheme="minorHAnsi" w:cstheme="minorHAnsi"/>
          <w:color w:val="auto"/>
        </w:rPr>
        <w:t xml:space="preserve">is more </w:t>
      </w:r>
      <w:r w:rsidR="006F73C1" w:rsidRPr="00795392">
        <w:rPr>
          <w:rFonts w:asciiTheme="minorHAnsi" w:hAnsiTheme="minorHAnsi" w:cstheme="minorHAnsi"/>
          <w:color w:val="auto"/>
        </w:rPr>
        <w:t>difficult,</w:t>
      </w:r>
      <w:r w:rsidR="00EE36CE" w:rsidRPr="00795392">
        <w:rPr>
          <w:rFonts w:asciiTheme="minorHAnsi" w:hAnsiTheme="minorHAnsi" w:cstheme="minorHAnsi"/>
          <w:color w:val="auto"/>
        </w:rPr>
        <w:t xml:space="preserve"> and it takes much longer </w:t>
      </w:r>
      <w:r w:rsidR="009E4718" w:rsidRPr="00795392">
        <w:rPr>
          <w:rFonts w:asciiTheme="minorHAnsi" w:hAnsiTheme="minorHAnsi" w:cstheme="minorHAnsi"/>
          <w:color w:val="auto"/>
        </w:rPr>
        <w:t xml:space="preserve">to </w:t>
      </w:r>
      <w:r w:rsidR="00EE36CE" w:rsidRPr="00795392">
        <w:rPr>
          <w:rFonts w:asciiTheme="minorHAnsi" w:hAnsiTheme="minorHAnsi" w:cstheme="minorHAnsi"/>
          <w:color w:val="auto"/>
        </w:rPr>
        <w:t>set up</w:t>
      </w:r>
      <w:r w:rsidR="009E4718" w:rsidRPr="00795392">
        <w:rPr>
          <w:rFonts w:asciiTheme="minorHAnsi" w:hAnsiTheme="minorHAnsi" w:cstheme="minorHAnsi"/>
          <w:color w:val="auto"/>
        </w:rPr>
        <w:t xml:space="preserve">. (v) </w:t>
      </w:r>
      <w:r w:rsidR="00B3574F" w:rsidRPr="00795392">
        <w:rPr>
          <w:rFonts w:asciiTheme="minorHAnsi" w:hAnsiTheme="minorHAnsi" w:cstheme="minorHAnsi"/>
          <w:color w:val="auto"/>
        </w:rPr>
        <w:t>The choice of the</w:t>
      </w:r>
      <w:r w:rsidR="009E4718" w:rsidRPr="00795392">
        <w:rPr>
          <w:rFonts w:asciiTheme="minorHAnsi" w:hAnsiTheme="minorHAnsi" w:cstheme="minorHAnsi"/>
          <w:color w:val="auto"/>
        </w:rPr>
        <w:t xml:space="preserve"> running time of the gel</w:t>
      </w:r>
      <w:r w:rsidR="00B3574F" w:rsidRPr="00795392">
        <w:rPr>
          <w:rFonts w:asciiTheme="minorHAnsi" w:hAnsiTheme="minorHAnsi" w:cstheme="minorHAnsi"/>
          <w:color w:val="auto"/>
        </w:rPr>
        <w:t xml:space="preserve"> electrophoresis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2A5917" w:rsidRPr="00795392">
        <w:rPr>
          <w:rFonts w:asciiTheme="minorHAnsi" w:hAnsiTheme="minorHAnsi" w:cstheme="minorHAnsi"/>
          <w:color w:val="auto"/>
        </w:rPr>
        <w:t>relies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2E6A67" w:rsidRPr="00795392">
        <w:rPr>
          <w:rFonts w:asciiTheme="minorHAnsi" w:hAnsiTheme="minorHAnsi" w:cstheme="minorHAnsi"/>
          <w:color w:val="auto"/>
        </w:rPr>
        <w:t xml:space="preserve">on </w:t>
      </w:r>
      <w:r w:rsidR="009E4718" w:rsidRPr="00795392">
        <w:rPr>
          <w:rFonts w:asciiTheme="minorHAnsi" w:hAnsiTheme="minorHAnsi" w:cstheme="minorHAnsi"/>
          <w:color w:val="auto"/>
        </w:rPr>
        <w:t>th</w:t>
      </w:r>
      <w:r w:rsidR="002A5917" w:rsidRPr="00795392">
        <w:rPr>
          <w:rFonts w:asciiTheme="minorHAnsi" w:hAnsiTheme="minorHAnsi" w:cstheme="minorHAnsi"/>
          <w:color w:val="auto"/>
        </w:rPr>
        <w:t>e expected size of the amplification</w:t>
      </w:r>
      <w:r w:rsidR="009E4718" w:rsidRPr="00795392">
        <w:rPr>
          <w:rFonts w:asciiTheme="minorHAnsi" w:hAnsiTheme="minorHAnsi" w:cstheme="minorHAnsi"/>
          <w:color w:val="auto"/>
        </w:rPr>
        <w:t xml:space="preserve"> product</w:t>
      </w:r>
      <w:r w:rsidR="002A5917" w:rsidRPr="00795392">
        <w:rPr>
          <w:rFonts w:asciiTheme="minorHAnsi" w:hAnsiTheme="minorHAnsi" w:cstheme="minorHAnsi"/>
          <w:color w:val="auto"/>
        </w:rPr>
        <w:t>s</w:t>
      </w:r>
      <w:r w:rsidR="00B3574F" w:rsidRPr="00795392">
        <w:rPr>
          <w:rFonts w:asciiTheme="minorHAnsi" w:hAnsiTheme="minorHAnsi" w:cstheme="minorHAnsi"/>
          <w:color w:val="auto"/>
        </w:rPr>
        <w:t>. B</w:t>
      </w:r>
      <w:r w:rsidR="002E6A67" w:rsidRPr="00795392">
        <w:rPr>
          <w:rFonts w:asciiTheme="minorHAnsi" w:hAnsiTheme="minorHAnsi" w:cstheme="minorHAnsi"/>
          <w:color w:val="auto"/>
        </w:rPr>
        <w:t>ased on this protocol,</w:t>
      </w:r>
      <w:r w:rsidR="00B3574F" w:rsidRPr="00795392">
        <w:rPr>
          <w:rFonts w:asciiTheme="minorHAnsi" w:hAnsiTheme="minorHAnsi" w:cstheme="minorHAnsi"/>
          <w:color w:val="auto"/>
        </w:rPr>
        <w:t xml:space="preserve"> it is sufficient to perform an electrophoresis for 20–30 min at 100 V in 2% agarose gel,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ED15AC" w:rsidRPr="00795392">
        <w:rPr>
          <w:rFonts w:asciiTheme="minorHAnsi" w:hAnsiTheme="minorHAnsi" w:cstheme="minorHAnsi"/>
          <w:color w:val="auto"/>
        </w:rPr>
        <w:t>since</w:t>
      </w:r>
      <w:r w:rsidR="009E4718" w:rsidRPr="00795392">
        <w:rPr>
          <w:rFonts w:asciiTheme="minorHAnsi" w:hAnsiTheme="minorHAnsi" w:cstheme="minorHAnsi"/>
          <w:color w:val="auto"/>
        </w:rPr>
        <w:t xml:space="preserve"> the size of </w:t>
      </w:r>
      <w:r w:rsidR="002E6A67" w:rsidRPr="00795392">
        <w:rPr>
          <w:rFonts w:asciiTheme="minorHAnsi" w:hAnsiTheme="minorHAnsi" w:cstheme="minorHAnsi"/>
          <w:color w:val="auto"/>
        </w:rPr>
        <w:t xml:space="preserve">the </w:t>
      </w:r>
      <w:r w:rsidR="009E4718" w:rsidRPr="00795392">
        <w:rPr>
          <w:rFonts w:asciiTheme="minorHAnsi" w:hAnsiTheme="minorHAnsi" w:cstheme="minorHAnsi"/>
          <w:color w:val="auto"/>
        </w:rPr>
        <w:t>PCR fragments ranges from 100</w:t>
      </w:r>
      <w:r w:rsidR="002E6A67" w:rsidRPr="00795392">
        <w:rPr>
          <w:rFonts w:asciiTheme="minorHAnsi" w:hAnsiTheme="minorHAnsi" w:cstheme="minorHAnsi"/>
          <w:color w:val="auto"/>
        </w:rPr>
        <w:t>–</w:t>
      </w:r>
      <w:r w:rsidR="009E4718" w:rsidRPr="00795392">
        <w:rPr>
          <w:rFonts w:asciiTheme="minorHAnsi" w:hAnsiTheme="minorHAnsi" w:cstheme="minorHAnsi"/>
          <w:color w:val="auto"/>
        </w:rPr>
        <w:t>500 bp.</w:t>
      </w:r>
      <w:r w:rsidR="00826280" w:rsidRPr="00795392">
        <w:rPr>
          <w:rFonts w:asciiTheme="minorHAnsi" w:hAnsiTheme="minorHAnsi" w:cstheme="minorHAnsi"/>
          <w:color w:val="auto"/>
        </w:rPr>
        <w:t xml:space="preserve"> </w:t>
      </w:r>
      <w:r w:rsidR="009E4718" w:rsidRPr="00795392">
        <w:rPr>
          <w:rFonts w:asciiTheme="minorHAnsi" w:hAnsiTheme="minorHAnsi" w:cstheme="minorHAnsi"/>
          <w:color w:val="auto"/>
        </w:rPr>
        <w:t xml:space="preserve">(vi) </w:t>
      </w:r>
      <w:r w:rsidR="00653051" w:rsidRPr="00795392">
        <w:rPr>
          <w:rFonts w:asciiTheme="minorHAnsi" w:hAnsiTheme="minorHAnsi" w:cstheme="minorHAnsi"/>
          <w:color w:val="auto"/>
        </w:rPr>
        <w:t>I</w:t>
      </w:r>
      <w:r w:rsidRPr="00795392">
        <w:rPr>
          <w:rFonts w:asciiTheme="minorHAnsi" w:hAnsiTheme="minorHAnsi" w:cstheme="minorHAnsi"/>
          <w:color w:val="auto"/>
        </w:rPr>
        <w:t xml:space="preserve">t is mandatory to obtain 10 to 50 ng of a good quality template DNA extracted from </w:t>
      </w:r>
      <w:r w:rsidR="002A5917" w:rsidRPr="00795392">
        <w:rPr>
          <w:rFonts w:asciiTheme="minorHAnsi" w:hAnsiTheme="minorHAnsi" w:cstheme="minorHAnsi"/>
          <w:color w:val="auto"/>
        </w:rPr>
        <w:t xml:space="preserve">human </w:t>
      </w:r>
      <w:r w:rsidRPr="00795392">
        <w:rPr>
          <w:rFonts w:asciiTheme="minorHAnsi" w:hAnsiTheme="minorHAnsi" w:cstheme="minorHAnsi"/>
          <w:color w:val="auto"/>
        </w:rPr>
        <w:t xml:space="preserve">samples. For this reason, we prefer to use an automated DNA purification rather than a semi-automated or manual one. </w:t>
      </w:r>
      <w:r w:rsidR="009E4718" w:rsidRPr="00795392">
        <w:rPr>
          <w:rFonts w:asciiTheme="minorHAnsi" w:hAnsiTheme="minorHAnsi" w:cstheme="minorHAnsi"/>
          <w:color w:val="auto"/>
        </w:rPr>
        <w:t xml:space="preserve">(vii) </w:t>
      </w:r>
      <w:r w:rsidR="00653051" w:rsidRPr="00795392">
        <w:rPr>
          <w:rFonts w:asciiTheme="minorHAnsi" w:hAnsiTheme="minorHAnsi" w:cstheme="minorHAnsi"/>
          <w:color w:val="auto"/>
        </w:rPr>
        <w:t>Prepare</w:t>
      </w:r>
      <w:r w:rsidR="000C3D2E" w:rsidRPr="00795392">
        <w:rPr>
          <w:rFonts w:asciiTheme="minorHAnsi" w:hAnsiTheme="minorHAnsi" w:cstheme="minorHAnsi"/>
          <w:color w:val="auto"/>
        </w:rPr>
        <w:t xml:space="preserve"> the master</w:t>
      </w:r>
      <w:r w:rsidR="001744C1" w:rsidRPr="00795392">
        <w:rPr>
          <w:rFonts w:asciiTheme="minorHAnsi" w:hAnsiTheme="minorHAnsi" w:cstheme="minorHAnsi"/>
          <w:color w:val="auto"/>
        </w:rPr>
        <w:t>-</w:t>
      </w:r>
      <w:r w:rsidR="000C3D2E" w:rsidRPr="00795392">
        <w:rPr>
          <w:rFonts w:asciiTheme="minorHAnsi" w:hAnsiTheme="minorHAnsi" w:cstheme="minorHAnsi"/>
          <w:color w:val="auto"/>
        </w:rPr>
        <w:t>mix reaction for PCR amplification and the master</w:t>
      </w:r>
      <w:r w:rsidR="001744C1" w:rsidRPr="00795392">
        <w:rPr>
          <w:rFonts w:asciiTheme="minorHAnsi" w:hAnsiTheme="minorHAnsi" w:cstheme="minorHAnsi"/>
          <w:color w:val="auto"/>
        </w:rPr>
        <w:t>-</w:t>
      </w:r>
      <w:r w:rsidR="000C3D2E" w:rsidRPr="00795392">
        <w:rPr>
          <w:rFonts w:asciiTheme="minorHAnsi" w:hAnsiTheme="minorHAnsi" w:cstheme="minorHAnsi"/>
          <w:color w:val="auto"/>
        </w:rPr>
        <w:t xml:space="preserve">mix solution </w:t>
      </w:r>
      <w:r w:rsidR="00AF088C" w:rsidRPr="00795392">
        <w:rPr>
          <w:rFonts w:asciiTheme="minorHAnsi" w:hAnsiTheme="minorHAnsi" w:cstheme="minorHAnsi"/>
          <w:color w:val="auto"/>
        </w:rPr>
        <w:t>for</w:t>
      </w:r>
      <w:r w:rsidR="000C3D2E" w:rsidRPr="00795392">
        <w:rPr>
          <w:rFonts w:asciiTheme="minorHAnsi" w:hAnsiTheme="minorHAnsi" w:cstheme="minorHAnsi"/>
          <w:color w:val="auto"/>
        </w:rPr>
        <w:t xml:space="preserve"> PCR products</w:t>
      </w:r>
      <w:r w:rsidR="00D72147" w:rsidRPr="00795392">
        <w:rPr>
          <w:rFonts w:asciiTheme="minorHAnsi" w:hAnsiTheme="minorHAnsi" w:cstheme="minorHAnsi"/>
          <w:color w:val="auto"/>
        </w:rPr>
        <w:t xml:space="preserve"> </w:t>
      </w:r>
      <w:r w:rsidR="00AF088C" w:rsidRPr="00795392">
        <w:rPr>
          <w:rFonts w:asciiTheme="minorHAnsi" w:hAnsiTheme="minorHAnsi" w:cstheme="minorHAnsi"/>
          <w:color w:val="auto"/>
        </w:rPr>
        <w:t>digestion</w:t>
      </w:r>
      <w:r w:rsidR="003E6460">
        <w:rPr>
          <w:rFonts w:asciiTheme="minorHAnsi" w:hAnsiTheme="minorHAnsi" w:cstheme="minorHAnsi"/>
          <w:color w:val="auto"/>
        </w:rPr>
        <w:t>,</w:t>
      </w:r>
      <w:r w:rsidR="00AF088C" w:rsidRPr="00795392">
        <w:rPr>
          <w:rFonts w:asciiTheme="minorHAnsi" w:hAnsiTheme="minorHAnsi" w:cstheme="minorHAnsi"/>
          <w:color w:val="auto"/>
        </w:rPr>
        <w:t xml:space="preserve"> </w:t>
      </w:r>
      <w:r w:rsidR="00D72147" w:rsidRPr="00795392">
        <w:rPr>
          <w:rFonts w:asciiTheme="minorHAnsi" w:hAnsiTheme="minorHAnsi" w:cstheme="minorHAnsi"/>
          <w:color w:val="auto"/>
        </w:rPr>
        <w:t xml:space="preserve">adding 10% more (to account for loss of liquid during pipetting) to </w:t>
      </w:r>
      <w:r w:rsidR="00AF088C" w:rsidRPr="00795392">
        <w:rPr>
          <w:rFonts w:asciiTheme="minorHAnsi" w:hAnsiTheme="minorHAnsi" w:cstheme="minorHAnsi"/>
          <w:color w:val="auto"/>
        </w:rPr>
        <w:t xml:space="preserve">the volume calculated multiplied </w:t>
      </w:r>
      <w:r w:rsidR="00E80956" w:rsidRPr="00795392">
        <w:rPr>
          <w:rFonts w:asciiTheme="minorHAnsi" w:hAnsiTheme="minorHAnsi" w:cstheme="minorHAnsi"/>
          <w:color w:val="auto"/>
        </w:rPr>
        <w:t xml:space="preserve">by </w:t>
      </w:r>
      <w:r w:rsidR="00AF088C" w:rsidRPr="00795392">
        <w:rPr>
          <w:rFonts w:asciiTheme="minorHAnsi" w:hAnsiTheme="minorHAnsi" w:cstheme="minorHAnsi"/>
          <w:color w:val="auto"/>
        </w:rPr>
        <w:t>the number of samples for the volume required for one DNA sample.</w:t>
      </w:r>
    </w:p>
    <w:p w14:paraId="29FEFCD4" w14:textId="77777777" w:rsidR="00C1304F" w:rsidRPr="00795392" w:rsidRDefault="00C1304F" w:rsidP="0030581D">
      <w:pPr>
        <w:rPr>
          <w:rFonts w:asciiTheme="minorHAnsi" w:hAnsiTheme="minorHAnsi" w:cstheme="minorHAnsi"/>
          <w:color w:val="auto"/>
        </w:rPr>
      </w:pPr>
    </w:p>
    <w:p w14:paraId="134FA057" w14:textId="33DB1853" w:rsidR="00D625E0" w:rsidRPr="00795392" w:rsidRDefault="000E034E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The </w:t>
      </w:r>
      <w:r w:rsidR="00675DAD" w:rsidRPr="00795392">
        <w:rPr>
          <w:rFonts w:asciiTheme="minorHAnsi" w:hAnsiTheme="minorHAnsi" w:cstheme="minorHAnsi"/>
          <w:color w:val="auto"/>
        </w:rPr>
        <w:t xml:space="preserve">most frequent </w:t>
      </w:r>
      <w:r w:rsidR="002E6A67" w:rsidRPr="00795392">
        <w:rPr>
          <w:rFonts w:asciiTheme="minorHAnsi" w:hAnsiTheme="minorHAnsi" w:cstheme="minorHAnsi"/>
          <w:color w:val="auto"/>
        </w:rPr>
        <w:t xml:space="preserve">pitfall </w:t>
      </w:r>
      <w:r w:rsidRPr="00795392">
        <w:rPr>
          <w:rFonts w:asciiTheme="minorHAnsi" w:hAnsiTheme="minorHAnsi" w:cstheme="minorHAnsi"/>
          <w:color w:val="auto"/>
        </w:rPr>
        <w:t xml:space="preserve">of the method </w:t>
      </w:r>
      <w:r w:rsidR="001744C1" w:rsidRPr="00795392">
        <w:rPr>
          <w:rFonts w:asciiTheme="minorHAnsi" w:hAnsiTheme="minorHAnsi" w:cstheme="minorHAnsi"/>
          <w:color w:val="auto"/>
        </w:rPr>
        <w:t xml:space="preserve">is </w:t>
      </w:r>
      <w:r w:rsidR="009E4718" w:rsidRPr="00795392">
        <w:rPr>
          <w:rFonts w:asciiTheme="minorHAnsi" w:hAnsiTheme="minorHAnsi" w:cstheme="minorHAnsi"/>
          <w:color w:val="auto"/>
        </w:rPr>
        <w:t>t</w:t>
      </w:r>
      <w:r w:rsidR="006B3238" w:rsidRPr="00795392">
        <w:rPr>
          <w:rFonts w:asciiTheme="minorHAnsi" w:hAnsiTheme="minorHAnsi" w:cstheme="minorHAnsi"/>
          <w:color w:val="auto"/>
        </w:rPr>
        <w:t>he</w:t>
      </w:r>
      <w:r w:rsidRPr="00795392">
        <w:rPr>
          <w:rFonts w:asciiTheme="minorHAnsi" w:hAnsiTheme="minorHAnsi" w:cstheme="minorHAnsi"/>
          <w:color w:val="auto"/>
        </w:rPr>
        <w:t xml:space="preserve"> presence of extra amplification product</w:t>
      </w:r>
      <w:r w:rsidR="00E80956">
        <w:rPr>
          <w:rFonts w:asciiTheme="minorHAnsi" w:hAnsiTheme="minorHAnsi" w:cstheme="minorHAnsi"/>
          <w:color w:val="auto"/>
        </w:rPr>
        <w:t>s</w:t>
      </w:r>
      <w:r w:rsidR="002E6A67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>due to an incorrect thermal cycler program</w:t>
      </w:r>
      <w:r w:rsidR="002E6A67" w:rsidRPr="00795392">
        <w:rPr>
          <w:rFonts w:asciiTheme="minorHAnsi" w:hAnsiTheme="minorHAnsi" w:cstheme="minorHAnsi"/>
          <w:color w:val="auto"/>
        </w:rPr>
        <w:t xml:space="preserve">, </w:t>
      </w:r>
      <w:r w:rsidR="00E055A7" w:rsidRPr="00795392">
        <w:rPr>
          <w:rFonts w:asciiTheme="minorHAnsi" w:hAnsiTheme="minorHAnsi" w:cstheme="minorHAnsi"/>
          <w:color w:val="auto"/>
        </w:rPr>
        <w:t>an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2E6A67" w:rsidRPr="00795392">
        <w:rPr>
          <w:rFonts w:asciiTheme="minorHAnsi" w:hAnsiTheme="minorHAnsi" w:cstheme="minorHAnsi"/>
          <w:color w:val="auto"/>
        </w:rPr>
        <w:t xml:space="preserve">incorrect </w:t>
      </w:r>
      <w:r w:rsidRPr="00795392">
        <w:rPr>
          <w:rFonts w:asciiTheme="minorHAnsi" w:hAnsiTheme="minorHAnsi" w:cstheme="minorHAnsi"/>
          <w:color w:val="auto"/>
        </w:rPr>
        <w:t>amplification master</w:t>
      </w:r>
      <w:r w:rsidR="001744C1" w:rsidRPr="00795392">
        <w:rPr>
          <w:rFonts w:asciiTheme="minorHAnsi" w:hAnsiTheme="minorHAnsi" w:cstheme="minorHAnsi"/>
          <w:color w:val="auto"/>
        </w:rPr>
        <w:t>-</w:t>
      </w:r>
      <w:r w:rsidR="00E055A7" w:rsidRPr="00795392">
        <w:rPr>
          <w:rFonts w:asciiTheme="minorHAnsi" w:hAnsiTheme="minorHAnsi" w:cstheme="minorHAnsi"/>
          <w:color w:val="auto"/>
        </w:rPr>
        <w:t>mix preparation</w:t>
      </w:r>
      <w:r w:rsidR="002E6A67" w:rsidRPr="00795392">
        <w:rPr>
          <w:rFonts w:asciiTheme="minorHAnsi" w:hAnsiTheme="minorHAnsi" w:cstheme="minorHAnsi"/>
          <w:color w:val="auto"/>
        </w:rPr>
        <w:t xml:space="preserve">, </w:t>
      </w:r>
      <w:r w:rsidR="00E055A7" w:rsidRPr="00795392">
        <w:rPr>
          <w:rFonts w:asciiTheme="minorHAnsi" w:hAnsiTheme="minorHAnsi" w:cstheme="minorHAnsi"/>
          <w:color w:val="auto"/>
        </w:rPr>
        <w:t>or</w:t>
      </w:r>
      <w:r w:rsidRPr="00795392">
        <w:rPr>
          <w:rFonts w:asciiTheme="minorHAnsi" w:hAnsiTheme="minorHAnsi" w:cstheme="minorHAnsi"/>
          <w:color w:val="auto"/>
        </w:rPr>
        <w:t xml:space="preserve"> a DNA template</w:t>
      </w:r>
      <w:r w:rsidR="002E6A67" w:rsidRPr="00795392">
        <w:rPr>
          <w:rFonts w:asciiTheme="minorHAnsi" w:hAnsiTheme="minorHAnsi" w:cstheme="minorHAnsi"/>
          <w:color w:val="auto"/>
        </w:rPr>
        <w:t xml:space="preserve"> contamination</w:t>
      </w:r>
      <w:r w:rsidR="006B3238" w:rsidRPr="00795392">
        <w:rPr>
          <w:rFonts w:asciiTheme="minorHAnsi" w:hAnsiTheme="minorHAnsi" w:cstheme="minorHAnsi"/>
          <w:color w:val="auto"/>
        </w:rPr>
        <w:t>.</w:t>
      </w:r>
      <w:r w:rsidR="009E4718" w:rsidRPr="00795392">
        <w:rPr>
          <w:rFonts w:asciiTheme="minorHAnsi" w:hAnsiTheme="minorHAnsi" w:cstheme="minorHAnsi"/>
          <w:color w:val="auto"/>
        </w:rPr>
        <w:t xml:space="preserve"> Furthermore, t</w:t>
      </w:r>
      <w:r w:rsidR="006B3238" w:rsidRPr="00795392">
        <w:rPr>
          <w:rFonts w:asciiTheme="minorHAnsi" w:hAnsiTheme="minorHAnsi" w:cstheme="minorHAnsi"/>
          <w:color w:val="auto"/>
        </w:rPr>
        <w:t>he</w:t>
      </w:r>
      <w:r w:rsidR="00E055A7" w:rsidRPr="00795392">
        <w:rPr>
          <w:rFonts w:asciiTheme="minorHAnsi" w:hAnsiTheme="minorHAnsi" w:cstheme="minorHAnsi"/>
          <w:color w:val="auto"/>
        </w:rPr>
        <w:t xml:space="preserve"> absence of PCR products </w:t>
      </w:r>
      <w:r w:rsidR="00153692" w:rsidRPr="00795392">
        <w:rPr>
          <w:rFonts w:asciiTheme="minorHAnsi" w:hAnsiTheme="minorHAnsi" w:cstheme="minorHAnsi"/>
          <w:color w:val="auto"/>
        </w:rPr>
        <w:t xml:space="preserve">may be </w:t>
      </w:r>
      <w:r w:rsidR="00E055A7" w:rsidRPr="00795392">
        <w:rPr>
          <w:rFonts w:asciiTheme="minorHAnsi" w:hAnsiTheme="minorHAnsi" w:cstheme="minorHAnsi"/>
          <w:color w:val="auto"/>
        </w:rPr>
        <w:t xml:space="preserve">due to </w:t>
      </w:r>
      <w:r w:rsidR="002E6A67" w:rsidRPr="00795392">
        <w:rPr>
          <w:rFonts w:asciiTheme="minorHAnsi" w:hAnsiTheme="minorHAnsi" w:cstheme="minorHAnsi"/>
          <w:color w:val="auto"/>
        </w:rPr>
        <w:t>inactivated</w:t>
      </w:r>
      <w:r w:rsidR="00E055A7" w:rsidRPr="00795392">
        <w:rPr>
          <w:rFonts w:asciiTheme="minorHAnsi" w:hAnsiTheme="minorHAnsi" w:cstheme="minorHAnsi"/>
          <w:color w:val="auto"/>
        </w:rPr>
        <w:t xml:space="preserve"> </w:t>
      </w:r>
      <w:r w:rsidR="00E055A7" w:rsidRPr="00795392">
        <w:rPr>
          <w:rFonts w:asciiTheme="minorHAnsi" w:hAnsiTheme="minorHAnsi" w:cstheme="minorHAnsi"/>
          <w:i/>
          <w:color w:val="auto"/>
        </w:rPr>
        <w:t xml:space="preserve">Taq </w:t>
      </w:r>
      <w:r w:rsidR="00E055A7" w:rsidRPr="00795392">
        <w:rPr>
          <w:rFonts w:asciiTheme="minorHAnsi" w:hAnsiTheme="minorHAnsi" w:cstheme="minorHAnsi"/>
          <w:color w:val="auto"/>
        </w:rPr>
        <w:t>polymerase or an incorrect thermal cycler run</w:t>
      </w:r>
      <w:r w:rsidR="006B3238" w:rsidRPr="00795392">
        <w:rPr>
          <w:rFonts w:asciiTheme="minorHAnsi" w:hAnsiTheme="minorHAnsi" w:cstheme="minorHAnsi"/>
          <w:color w:val="auto"/>
        </w:rPr>
        <w:t>.</w:t>
      </w:r>
      <w:r w:rsidR="00153692" w:rsidRPr="00795392">
        <w:rPr>
          <w:rFonts w:asciiTheme="minorHAnsi" w:hAnsiTheme="minorHAnsi" w:cstheme="minorHAnsi"/>
          <w:color w:val="auto"/>
        </w:rPr>
        <w:t xml:space="preserve"> </w:t>
      </w:r>
      <w:r w:rsidR="00777433" w:rsidRPr="00795392">
        <w:rPr>
          <w:rFonts w:asciiTheme="minorHAnsi" w:hAnsiTheme="minorHAnsi" w:cstheme="minorHAnsi"/>
          <w:color w:val="auto"/>
        </w:rPr>
        <w:t>In addition</w:t>
      </w:r>
      <w:r w:rsidR="00153692" w:rsidRPr="00795392">
        <w:rPr>
          <w:rFonts w:asciiTheme="minorHAnsi" w:hAnsiTheme="minorHAnsi" w:cstheme="minorHAnsi"/>
          <w:color w:val="auto"/>
        </w:rPr>
        <w:t xml:space="preserve">, </w:t>
      </w:r>
      <w:r w:rsidR="004B5D18" w:rsidRPr="00795392">
        <w:rPr>
          <w:rFonts w:asciiTheme="minorHAnsi" w:hAnsiTheme="minorHAnsi" w:cstheme="minorHAnsi"/>
          <w:color w:val="auto"/>
        </w:rPr>
        <w:t>t</w:t>
      </w:r>
      <w:r w:rsidR="00E055A7" w:rsidRPr="00795392">
        <w:rPr>
          <w:rFonts w:asciiTheme="minorHAnsi" w:hAnsiTheme="minorHAnsi" w:cstheme="minorHAnsi"/>
          <w:color w:val="auto"/>
        </w:rPr>
        <w:t xml:space="preserve">he presence of unexpected fragments </w:t>
      </w:r>
      <w:r w:rsidR="00153692" w:rsidRPr="00795392">
        <w:rPr>
          <w:rFonts w:asciiTheme="minorHAnsi" w:hAnsiTheme="minorHAnsi" w:cstheme="minorHAnsi"/>
          <w:color w:val="auto"/>
        </w:rPr>
        <w:t xml:space="preserve">may be </w:t>
      </w:r>
      <w:r w:rsidR="00E055A7" w:rsidRPr="00795392">
        <w:rPr>
          <w:rFonts w:asciiTheme="minorHAnsi" w:hAnsiTheme="minorHAnsi" w:cstheme="minorHAnsi"/>
          <w:color w:val="auto"/>
        </w:rPr>
        <w:t>due to</w:t>
      </w:r>
      <w:r w:rsidR="006B3238" w:rsidRPr="00795392">
        <w:rPr>
          <w:rFonts w:asciiTheme="minorHAnsi" w:hAnsiTheme="minorHAnsi" w:cstheme="minorHAnsi"/>
          <w:color w:val="auto"/>
        </w:rPr>
        <w:t xml:space="preserve"> PCR product contamination or to</w:t>
      </w:r>
      <w:r w:rsidR="00E055A7" w:rsidRPr="00795392">
        <w:rPr>
          <w:rFonts w:asciiTheme="minorHAnsi" w:hAnsiTheme="minorHAnsi" w:cstheme="minorHAnsi"/>
          <w:color w:val="auto"/>
        </w:rPr>
        <w:t xml:space="preserve"> an incomplete digestion </w:t>
      </w:r>
      <w:r w:rsidR="002E6A67" w:rsidRPr="00795392">
        <w:rPr>
          <w:rFonts w:asciiTheme="minorHAnsi" w:hAnsiTheme="minorHAnsi" w:cstheme="minorHAnsi"/>
          <w:color w:val="auto"/>
        </w:rPr>
        <w:t xml:space="preserve">from </w:t>
      </w:r>
      <w:r w:rsidR="00E055A7" w:rsidRPr="00795392">
        <w:rPr>
          <w:rFonts w:asciiTheme="minorHAnsi" w:hAnsiTheme="minorHAnsi" w:cstheme="minorHAnsi"/>
          <w:color w:val="auto"/>
        </w:rPr>
        <w:t>either an inactivated enzyme</w:t>
      </w:r>
      <w:r w:rsidR="002E6A67" w:rsidRPr="00795392">
        <w:rPr>
          <w:rFonts w:asciiTheme="minorHAnsi" w:hAnsiTheme="minorHAnsi" w:cstheme="minorHAnsi"/>
          <w:color w:val="auto"/>
        </w:rPr>
        <w:t>, too</w:t>
      </w:r>
      <w:r w:rsidR="006B3238" w:rsidRPr="00795392">
        <w:rPr>
          <w:rFonts w:asciiTheme="minorHAnsi" w:hAnsiTheme="minorHAnsi" w:cstheme="minorHAnsi"/>
          <w:color w:val="auto"/>
        </w:rPr>
        <w:t xml:space="preserve"> </w:t>
      </w:r>
      <w:r w:rsidR="00E80956">
        <w:rPr>
          <w:rFonts w:asciiTheme="minorHAnsi" w:hAnsiTheme="minorHAnsi" w:cstheme="minorHAnsi"/>
          <w:color w:val="auto"/>
        </w:rPr>
        <w:t>little</w:t>
      </w:r>
      <w:r w:rsidR="00E80956" w:rsidRPr="00795392">
        <w:rPr>
          <w:rFonts w:asciiTheme="minorHAnsi" w:hAnsiTheme="minorHAnsi" w:cstheme="minorHAnsi"/>
          <w:color w:val="auto"/>
        </w:rPr>
        <w:t xml:space="preserve"> </w:t>
      </w:r>
      <w:r w:rsidR="006B3238" w:rsidRPr="00795392">
        <w:rPr>
          <w:rFonts w:asciiTheme="minorHAnsi" w:hAnsiTheme="minorHAnsi" w:cstheme="minorHAnsi"/>
          <w:color w:val="auto"/>
        </w:rPr>
        <w:t>amount of restriction enzyme volume</w:t>
      </w:r>
      <w:r w:rsidR="002E6A67" w:rsidRPr="00795392">
        <w:rPr>
          <w:rFonts w:asciiTheme="minorHAnsi" w:hAnsiTheme="minorHAnsi" w:cstheme="minorHAnsi"/>
          <w:color w:val="auto"/>
        </w:rPr>
        <w:t xml:space="preserve">, </w:t>
      </w:r>
      <w:r w:rsidR="006B3238" w:rsidRPr="00795392">
        <w:rPr>
          <w:rFonts w:asciiTheme="minorHAnsi" w:hAnsiTheme="minorHAnsi" w:cstheme="minorHAnsi"/>
          <w:color w:val="auto"/>
        </w:rPr>
        <w:t>or a too short incubation time.</w:t>
      </w:r>
    </w:p>
    <w:p w14:paraId="34399F98" w14:textId="77777777" w:rsidR="00C1304F" w:rsidRPr="00795392" w:rsidRDefault="00C1304F" w:rsidP="0030581D">
      <w:pPr>
        <w:rPr>
          <w:rFonts w:asciiTheme="minorHAnsi" w:hAnsiTheme="minorHAnsi" w:cstheme="minorHAnsi"/>
          <w:color w:val="auto"/>
        </w:rPr>
      </w:pPr>
    </w:p>
    <w:p w14:paraId="7844C663" w14:textId="66C41533" w:rsidR="000F0714" w:rsidRPr="00795392" w:rsidRDefault="006D2126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In the past years, the following methodologies have been utilized for SNP analysis using the PCR technique: hybridization of short allele-specific oligonucleotides</w:t>
      </w:r>
      <w:r w:rsidRPr="00795392">
        <w:rPr>
          <w:rFonts w:asciiTheme="minorHAnsi" w:hAnsiTheme="minorHAnsi" w:cstheme="minorHAnsi"/>
          <w:color w:val="auto"/>
          <w:vertAlign w:val="superscript"/>
        </w:rPr>
        <w:t>11</w:t>
      </w:r>
      <w:r w:rsidRPr="00795392">
        <w:rPr>
          <w:rFonts w:asciiTheme="minorHAnsi" w:hAnsiTheme="minorHAnsi" w:cstheme="minorHAnsi"/>
          <w:color w:val="auto"/>
        </w:rPr>
        <w:t>, allele-specific PCR</w:t>
      </w:r>
      <w:r w:rsidRPr="00795392">
        <w:rPr>
          <w:rFonts w:asciiTheme="minorHAnsi" w:hAnsiTheme="minorHAnsi" w:cstheme="minorHAnsi"/>
          <w:color w:val="auto"/>
          <w:vertAlign w:val="superscript"/>
        </w:rPr>
        <w:t>12</w:t>
      </w:r>
      <w:r w:rsidRPr="00795392">
        <w:rPr>
          <w:rFonts w:asciiTheme="minorHAnsi" w:hAnsiTheme="minorHAnsi" w:cstheme="minorHAnsi"/>
          <w:color w:val="auto"/>
        </w:rPr>
        <w:t>, primer extension on DNA microarrays</w:t>
      </w:r>
      <w:r w:rsidRPr="00795392">
        <w:rPr>
          <w:rFonts w:asciiTheme="minorHAnsi" w:hAnsiTheme="minorHAnsi" w:cstheme="minorHAnsi"/>
          <w:color w:val="auto"/>
          <w:vertAlign w:val="superscript"/>
        </w:rPr>
        <w:t>13</w:t>
      </w:r>
      <w:r w:rsidRPr="00795392">
        <w:rPr>
          <w:rFonts w:asciiTheme="minorHAnsi" w:hAnsiTheme="minorHAnsi" w:cstheme="minorHAnsi"/>
          <w:color w:val="auto"/>
        </w:rPr>
        <w:t>, oligonucleotide ligation assay</w:t>
      </w:r>
      <w:r w:rsidRPr="00795392">
        <w:rPr>
          <w:rFonts w:asciiTheme="minorHAnsi" w:hAnsiTheme="minorHAnsi" w:cstheme="minorHAnsi"/>
          <w:color w:val="auto"/>
          <w:vertAlign w:val="superscript"/>
        </w:rPr>
        <w:t>14</w:t>
      </w:r>
      <w:r w:rsidRPr="00795392">
        <w:rPr>
          <w:rFonts w:asciiTheme="minorHAnsi" w:hAnsiTheme="minorHAnsi" w:cstheme="minorHAnsi"/>
          <w:color w:val="auto"/>
        </w:rPr>
        <w:t>, Direct DNA sequencing for identifying position-specific single-nucleotide polymorphisms</w:t>
      </w:r>
      <w:r w:rsidRPr="00795392">
        <w:rPr>
          <w:rFonts w:asciiTheme="minorHAnsi" w:hAnsiTheme="minorHAnsi" w:cstheme="minorHAnsi"/>
          <w:color w:val="auto"/>
          <w:vertAlign w:val="superscript"/>
        </w:rPr>
        <w:t>15</w:t>
      </w:r>
      <w:r w:rsidRPr="00795392">
        <w:rPr>
          <w:rFonts w:asciiTheme="minorHAnsi" w:hAnsiTheme="minorHAnsi" w:cstheme="minorHAnsi"/>
          <w:color w:val="auto"/>
        </w:rPr>
        <w:t>, Taqman method</w:t>
      </w:r>
      <w:r w:rsidRPr="00795392">
        <w:rPr>
          <w:rFonts w:asciiTheme="minorHAnsi" w:hAnsiTheme="minorHAnsi" w:cstheme="minorHAnsi"/>
          <w:color w:val="auto"/>
          <w:vertAlign w:val="superscript"/>
        </w:rPr>
        <w:t>16</w:t>
      </w:r>
      <w:r w:rsidRPr="00795392">
        <w:rPr>
          <w:rFonts w:asciiTheme="minorHAnsi" w:hAnsiTheme="minorHAnsi" w:cstheme="minorHAnsi"/>
          <w:color w:val="auto"/>
        </w:rPr>
        <w:t>, extraction Matrix-Assisted Laser Desorption/Ionization Time-Of-Flight (MALDI-TOF) mass spectrometry</w:t>
      </w:r>
      <w:r w:rsidRPr="00795392">
        <w:rPr>
          <w:rFonts w:asciiTheme="minorHAnsi" w:hAnsiTheme="minorHAnsi" w:cstheme="minorHAnsi"/>
          <w:color w:val="auto"/>
          <w:vertAlign w:val="superscript"/>
        </w:rPr>
        <w:t>17</w:t>
      </w:r>
      <w:r w:rsidR="00E80956">
        <w:rPr>
          <w:rFonts w:asciiTheme="minorHAnsi" w:hAnsiTheme="minorHAnsi" w:cstheme="minorHAnsi"/>
          <w:color w:val="auto"/>
        </w:rPr>
        <w:t xml:space="preserve">, </w:t>
      </w:r>
      <w:r w:rsidRPr="00795392">
        <w:rPr>
          <w:rFonts w:asciiTheme="minorHAnsi" w:hAnsiTheme="minorHAnsi" w:cstheme="minorHAnsi"/>
          <w:color w:val="auto"/>
        </w:rPr>
        <w:t>and GeneChips</w:t>
      </w:r>
      <w:r w:rsidRPr="00795392">
        <w:rPr>
          <w:rFonts w:asciiTheme="minorHAnsi" w:hAnsiTheme="minorHAnsi" w:cstheme="minorHAnsi"/>
          <w:color w:val="auto"/>
          <w:vertAlign w:val="superscript"/>
        </w:rPr>
        <w:t>18</w:t>
      </w:r>
      <w:r w:rsidRPr="00795392">
        <w:rPr>
          <w:rFonts w:asciiTheme="minorHAnsi" w:hAnsiTheme="minorHAnsi" w:cstheme="minorHAnsi"/>
          <w:color w:val="auto"/>
        </w:rPr>
        <w:t xml:space="preserve">. </w:t>
      </w:r>
      <w:r w:rsidR="00D625E0" w:rsidRPr="00795392">
        <w:rPr>
          <w:rFonts w:asciiTheme="minorHAnsi" w:hAnsiTheme="minorHAnsi" w:cstheme="minorHAnsi"/>
          <w:color w:val="auto"/>
        </w:rPr>
        <w:t xml:space="preserve">These </w:t>
      </w:r>
      <w:r w:rsidR="00110E93" w:rsidRPr="00795392">
        <w:rPr>
          <w:rFonts w:asciiTheme="minorHAnsi" w:hAnsiTheme="minorHAnsi" w:cstheme="minorHAnsi"/>
          <w:color w:val="auto"/>
        </w:rPr>
        <w:t>methods</w:t>
      </w:r>
      <w:r w:rsidR="00D625E0" w:rsidRPr="00795392">
        <w:rPr>
          <w:rFonts w:asciiTheme="minorHAnsi" w:hAnsiTheme="minorHAnsi" w:cstheme="minorHAnsi"/>
          <w:color w:val="auto"/>
        </w:rPr>
        <w:t xml:space="preserve"> are not </w:t>
      </w:r>
      <w:r w:rsidR="002E6A67" w:rsidRPr="00795392">
        <w:rPr>
          <w:rFonts w:asciiTheme="minorHAnsi" w:hAnsiTheme="minorHAnsi" w:cstheme="minorHAnsi"/>
          <w:color w:val="auto"/>
        </w:rPr>
        <w:t xml:space="preserve">ideal because they </w:t>
      </w:r>
      <w:r w:rsidR="00110E93" w:rsidRPr="00795392">
        <w:rPr>
          <w:rFonts w:asciiTheme="minorHAnsi" w:hAnsiTheme="minorHAnsi" w:cstheme="minorHAnsi"/>
          <w:color w:val="auto"/>
        </w:rPr>
        <w:t xml:space="preserve">are not </w:t>
      </w:r>
      <w:r w:rsidR="00D625E0" w:rsidRPr="00795392">
        <w:rPr>
          <w:rFonts w:asciiTheme="minorHAnsi" w:hAnsiTheme="minorHAnsi" w:cstheme="minorHAnsi"/>
          <w:color w:val="auto"/>
        </w:rPr>
        <w:t>simple to use and/or require expensive equipment.</w:t>
      </w:r>
      <w:r w:rsidR="00777433" w:rsidRPr="00795392">
        <w:rPr>
          <w:rFonts w:asciiTheme="minorHAnsi" w:hAnsiTheme="minorHAnsi" w:cstheme="minorHAnsi"/>
          <w:color w:val="auto"/>
        </w:rPr>
        <w:t xml:space="preserve"> </w:t>
      </w:r>
      <w:r w:rsidR="00D625E0" w:rsidRPr="00795392">
        <w:rPr>
          <w:rFonts w:asciiTheme="minorHAnsi" w:hAnsiTheme="minorHAnsi" w:cstheme="minorHAnsi"/>
          <w:color w:val="auto"/>
        </w:rPr>
        <w:t xml:space="preserve">Conversely, the PCR-RFLP method </w:t>
      </w:r>
      <w:r w:rsidR="001E28D5" w:rsidRPr="00795392">
        <w:rPr>
          <w:rFonts w:asciiTheme="minorHAnsi" w:hAnsiTheme="minorHAnsi" w:cstheme="minorHAnsi"/>
          <w:color w:val="auto"/>
        </w:rPr>
        <w:t>described</w:t>
      </w:r>
      <w:r w:rsidR="00110E93" w:rsidRPr="00795392">
        <w:rPr>
          <w:rFonts w:asciiTheme="minorHAnsi" w:hAnsiTheme="minorHAnsi" w:cstheme="minorHAnsi"/>
          <w:color w:val="auto"/>
        </w:rPr>
        <w:t xml:space="preserve"> in this study</w:t>
      </w:r>
      <w:r w:rsidR="001E28D5" w:rsidRPr="00795392">
        <w:rPr>
          <w:rFonts w:asciiTheme="minorHAnsi" w:hAnsiTheme="minorHAnsi" w:cstheme="minorHAnsi"/>
          <w:color w:val="auto"/>
        </w:rPr>
        <w:t xml:space="preserve"> </w:t>
      </w:r>
      <w:r w:rsidR="00D625E0" w:rsidRPr="00795392">
        <w:rPr>
          <w:rFonts w:asciiTheme="minorHAnsi" w:hAnsiTheme="minorHAnsi" w:cstheme="minorHAnsi"/>
          <w:color w:val="auto"/>
        </w:rPr>
        <w:t xml:space="preserve">is inexpensive, simple to use, convenient, </w:t>
      </w:r>
      <w:r w:rsidR="002E6A67" w:rsidRPr="00795392">
        <w:rPr>
          <w:rFonts w:asciiTheme="minorHAnsi" w:hAnsiTheme="minorHAnsi" w:cstheme="minorHAnsi"/>
          <w:color w:val="auto"/>
        </w:rPr>
        <w:t xml:space="preserve">has </w:t>
      </w:r>
      <w:r w:rsidR="00D625E0" w:rsidRPr="00795392">
        <w:rPr>
          <w:rFonts w:asciiTheme="minorHAnsi" w:hAnsiTheme="minorHAnsi" w:cstheme="minorHAnsi"/>
          <w:color w:val="auto"/>
        </w:rPr>
        <w:t>a high efficiency</w:t>
      </w:r>
      <w:r w:rsidR="002E6A67" w:rsidRPr="00795392">
        <w:rPr>
          <w:rFonts w:asciiTheme="minorHAnsi" w:hAnsiTheme="minorHAnsi" w:cstheme="minorHAnsi"/>
          <w:color w:val="auto"/>
        </w:rPr>
        <w:t>,</w:t>
      </w:r>
      <w:r w:rsidR="00D625E0" w:rsidRPr="00795392">
        <w:rPr>
          <w:rFonts w:asciiTheme="minorHAnsi" w:hAnsiTheme="minorHAnsi" w:cstheme="minorHAnsi"/>
          <w:color w:val="auto"/>
        </w:rPr>
        <w:t xml:space="preserve"> and allows rapid identification of the C924T polymorphism</w:t>
      </w:r>
      <w:r w:rsidR="001E28D5" w:rsidRPr="00795392">
        <w:rPr>
          <w:rFonts w:asciiTheme="minorHAnsi" w:hAnsiTheme="minorHAnsi" w:cstheme="minorHAnsi"/>
          <w:color w:val="auto"/>
        </w:rPr>
        <w:t>.</w:t>
      </w:r>
      <w:r w:rsidR="00777433" w:rsidRPr="00795392">
        <w:rPr>
          <w:rFonts w:asciiTheme="minorHAnsi" w:hAnsiTheme="minorHAnsi" w:cstheme="minorHAnsi"/>
          <w:color w:val="auto"/>
        </w:rPr>
        <w:t xml:space="preserve"> </w:t>
      </w:r>
      <w:r w:rsidR="002E6A67" w:rsidRPr="00795392">
        <w:rPr>
          <w:rFonts w:asciiTheme="minorHAnsi" w:hAnsiTheme="minorHAnsi" w:cstheme="minorHAnsi"/>
          <w:color w:val="auto"/>
        </w:rPr>
        <w:t>A limitation to t</w:t>
      </w:r>
      <w:r w:rsidR="000F0714" w:rsidRPr="00795392">
        <w:rPr>
          <w:rFonts w:asciiTheme="minorHAnsi" w:hAnsiTheme="minorHAnsi" w:cstheme="minorHAnsi"/>
          <w:color w:val="auto"/>
        </w:rPr>
        <w:t xml:space="preserve">he present method </w:t>
      </w:r>
      <w:r w:rsidR="002E6A67" w:rsidRPr="00795392">
        <w:rPr>
          <w:rFonts w:asciiTheme="minorHAnsi" w:hAnsiTheme="minorHAnsi" w:cstheme="minorHAnsi"/>
          <w:color w:val="auto"/>
        </w:rPr>
        <w:t xml:space="preserve">is that </w:t>
      </w:r>
      <w:r w:rsidR="000F0714" w:rsidRPr="00795392">
        <w:rPr>
          <w:rFonts w:asciiTheme="minorHAnsi" w:hAnsiTheme="minorHAnsi" w:cstheme="minorHAnsi"/>
          <w:color w:val="auto"/>
        </w:rPr>
        <w:t xml:space="preserve">it can </w:t>
      </w:r>
      <w:r w:rsidR="002E6A67" w:rsidRPr="00795392">
        <w:rPr>
          <w:rFonts w:asciiTheme="minorHAnsi" w:hAnsiTheme="minorHAnsi" w:cstheme="minorHAnsi"/>
          <w:color w:val="auto"/>
        </w:rPr>
        <w:t xml:space="preserve">only </w:t>
      </w:r>
      <w:r w:rsidR="000F0714" w:rsidRPr="00795392">
        <w:rPr>
          <w:rFonts w:asciiTheme="minorHAnsi" w:hAnsiTheme="minorHAnsi" w:cstheme="minorHAnsi"/>
          <w:color w:val="auto"/>
        </w:rPr>
        <w:t xml:space="preserve">be used for a small number of SNPs and for </w:t>
      </w:r>
      <w:r w:rsidR="002E6A67" w:rsidRPr="00795392">
        <w:rPr>
          <w:rFonts w:asciiTheme="minorHAnsi" w:hAnsiTheme="minorHAnsi" w:cstheme="minorHAnsi"/>
          <w:color w:val="auto"/>
        </w:rPr>
        <w:t xml:space="preserve">a </w:t>
      </w:r>
      <w:r w:rsidR="000F0714" w:rsidRPr="00795392">
        <w:rPr>
          <w:rFonts w:asciiTheme="minorHAnsi" w:hAnsiTheme="minorHAnsi" w:cstheme="minorHAnsi"/>
          <w:color w:val="auto"/>
        </w:rPr>
        <w:t>few samples in a working session.</w:t>
      </w:r>
    </w:p>
    <w:p w14:paraId="278993F6" w14:textId="77777777" w:rsidR="00E538A3" w:rsidRPr="00795392" w:rsidRDefault="00E538A3" w:rsidP="0030581D">
      <w:pPr>
        <w:rPr>
          <w:rFonts w:asciiTheme="minorHAnsi" w:hAnsiTheme="minorHAnsi" w:cstheme="minorHAnsi"/>
          <w:color w:val="auto"/>
        </w:rPr>
      </w:pPr>
    </w:p>
    <w:p w14:paraId="4E2E1F5D" w14:textId="4A707C1F" w:rsidR="000E034E" w:rsidRPr="00795392" w:rsidRDefault="002E6A67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For future applications, this method can </w:t>
      </w:r>
      <w:r w:rsidR="00E80956">
        <w:rPr>
          <w:rFonts w:asciiTheme="minorHAnsi" w:hAnsiTheme="minorHAnsi" w:cstheme="minorHAnsi"/>
          <w:color w:val="auto"/>
        </w:rPr>
        <w:t xml:space="preserve">be used for </w:t>
      </w:r>
      <w:r w:rsidR="00D625E0" w:rsidRPr="00795392">
        <w:rPr>
          <w:rFonts w:asciiTheme="minorHAnsi" w:hAnsiTheme="minorHAnsi" w:cstheme="minorHAnsi"/>
          <w:color w:val="auto"/>
        </w:rPr>
        <w:t>predictive stud</w:t>
      </w:r>
      <w:r w:rsidRPr="00795392">
        <w:rPr>
          <w:rFonts w:asciiTheme="minorHAnsi" w:hAnsiTheme="minorHAnsi" w:cstheme="minorHAnsi"/>
          <w:color w:val="auto"/>
        </w:rPr>
        <w:t>ies</w:t>
      </w:r>
      <w:r w:rsidR="00D625E0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 xml:space="preserve">concerning </w:t>
      </w:r>
      <w:r w:rsidR="00D625E0" w:rsidRPr="00795392">
        <w:rPr>
          <w:rFonts w:asciiTheme="minorHAnsi" w:hAnsiTheme="minorHAnsi" w:cstheme="minorHAnsi"/>
          <w:color w:val="auto"/>
        </w:rPr>
        <w:t xml:space="preserve">plaque formation and atherosclerosis progression by analyzing the </w:t>
      </w:r>
      <w:r w:rsidRPr="00795392">
        <w:rPr>
          <w:rFonts w:asciiTheme="minorHAnsi" w:hAnsiTheme="minorHAnsi" w:cstheme="minorHAnsi"/>
          <w:color w:val="auto"/>
        </w:rPr>
        <w:t xml:space="preserve">patient </w:t>
      </w:r>
      <w:r w:rsidR="00D625E0" w:rsidRPr="00795392">
        <w:rPr>
          <w:rFonts w:asciiTheme="minorHAnsi" w:hAnsiTheme="minorHAnsi" w:cstheme="minorHAnsi"/>
          <w:color w:val="auto"/>
        </w:rPr>
        <w:t>genotype</w:t>
      </w:r>
      <w:r w:rsidRPr="00795392">
        <w:rPr>
          <w:rFonts w:asciiTheme="minorHAnsi" w:hAnsiTheme="minorHAnsi" w:cstheme="minorHAnsi"/>
          <w:color w:val="auto"/>
        </w:rPr>
        <w:t>s</w:t>
      </w:r>
      <w:r w:rsidR="00D625E0" w:rsidRPr="00795392">
        <w:rPr>
          <w:rFonts w:asciiTheme="minorHAnsi" w:hAnsiTheme="minorHAnsi" w:cstheme="minorHAnsi"/>
          <w:color w:val="auto"/>
        </w:rPr>
        <w:t xml:space="preserve"> for the TBXA2R C924T polymorphism. </w:t>
      </w:r>
      <w:r w:rsidR="00110E93" w:rsidRPr="00795392">
        <w:rPr>
          <w:rFonts w:asciiTheme="minorHAnsi" w:hAnsiTheme="minorHAnsi" w:cstheme="minorHAnsi"/>
          <w:color w:val="auto"/>
        </w:rPr>
        <w:t>Furthermore, t</w:t>
      </w:r>
      <w:r w:rsidR="00D625E0" w:rsidRPr="00795392">
        <w:rPr>
          <w:rFonts w:asciiTheme="minorHAnsi" w:hAnsiTheme="minorHAnsi" w:cstheme="minorHAnsi"/>
          <w:color w:val="auto"/>
        </w:rPr>
        <w:t xml:space="preserve">his method could </w:t>
      </w:r>
      <w:r w:rsidRPr="00795392">
        <w:rPr>
          <w:rFonts w:asciiTheme="minorHAnsi" w:hAnsiTheme="minorHAnsi" w:cstheme="minorHAnsi"/>
          <w:color w:val="auto"/>
        </w:rPr>
        <w:t>identify</w:t>
      </w:r>
      <w:r w:rsidR="00D625E0" w:rsidRPr="00795392">
        <w:rPr>
          <w:rFonts w:asciiTheme="minorHAnsi" w:hAnsiTheme="minorHAnsi" w:cstheme="minorHAnsi"/>
          <w:color w:val="auto"/>
        </w:rPr>
        <w:t xml:space="preserve"> subjects more susceptible to atherothrombotic processes, in particular</w:t>
      </w:r>
      <w:r w:rsidRPr="00795392">
        <w:rPr>
          <w:rFonts w:asciiTheme="minorHAnsi" w:hAnsiTheme="minorHAnsi" w:cstheme="minorHAnsi"/>
          <w:color w:val="auto"/>
        </w:rPr>
        <w:t xml:space="preserve">, </w:t>
      </w:r>
      <w:r w:rsidR="00D625E0" w:rsidRPr="00795392">
        <w:rPr>
          <w:rFonts w:asciiTheme="minorHAnsi" w:hAnsiTheme="minorHAnsi" w:cstheme="minorHAnsi"/>
          <w:color w:val="auto"/>
        </w:rPr>
        <w:t xml:space="preserve">high-risk </w:t>
      </w:r>
      <w:r w:rsidR="00E80956" w:rsidRPr="00795392">
        <w:rPr>
          <w:rFonts w:asciiTheme="minorHAnsi" w:hAnsiTheme="minorHAnsi" w:cstheme="minorHAnsi"/>
          <w:color w:val="auto"/>
        </w:rPr>
        <w:t xml:space="preserve">patients </w:t>
      </w:r>
      <w:r w:rsidR="00E80956">
        <w:rPr>
          <w:rFonts w:asciiTheme="minorHAnsi" w:hAnsiTheme="minorHAnsi" w:cstheme="minorHAnsi"/>
          <w:color w:val="auto"/>
        </w:rPr>
        <w:t xml:space="preserve">treated with </w:t>
      </w:r>
      <w:r w:rsidR="00D625E0" w:rsidRPr="00795392">
        <w:rPr>
          <w:rFonts w:asciiTheme="minorHAnsi" w:hAnsiTheme="minorHAnsi" w:cstheme="minorHAnsi"/>
          <w:color w:val="auto"/>
        </w:rPr>
        <w:t>aspirin</w:t>
      </w:r>
      <w:r w:rsidR="00110E93" w:rsidRPr="00795392">
        <w:rPr>
          <w:rFonts w:asciiTheme="minorHAnsi" w:hAnsiTheme="minorHAnsi" w:cstheme="minorHAnsi"/>
          <w:color w:val="auto"/>
        </w:rPr>
        <w:t>.</w:t>
      </w:r>
      <w:r w:rsidR="004B5D18" w:rsidRPr="00795392">
        <w:rPr>
          <w:rFonts w:asciiTheme="minorHAnsi" w:hAnsiTheme="minorHAnsi" w:cstheme="minorHAnsi"/>
          <w:color w:val="auto"/>
        </w:rPr>
        <w:t xml:space="preserve"> Finally, this </w:t>
      </w:r>
      <w:r w:rsidR="004B5D18" w:rsidRPr="00795392">
        <w:rPr>
          <w:rFonts w:asciiTheme="minorHAnsi" w:hAnsiTheme="minorHAnsi" w:cstheme="minorHAnsi"/>
          <w:color w:val="auto"/>
        </w:rPr>
        <w:lastRenderedPageBreak/>
        <w:t>method could be applied to study other polymorphisms involved</w:t>
      </w:r>
      <w:r w:rsidR="0061789C" w:rsidRPr="00795392">
        <w:rPr>
          <w:rFonts w:asciiTheme="minorHAnsi" w:hAnsiTheme="minorHAnsi" w:cstheme="minorHAnsi"/>
          <w:color w:val="auto"/>
        </w:rPr>
        <w:t xml:space="preserve"> in personalized medicine</w:t>
      </w:r>
      <w:r w:rsidR="004B5D18" w:rsidRPr="00795392">
        <w:rPr>
          <w:rFonts w:asciiTheme="minorHAnsi" w:hAnsiTheme="minorHAnsi" w:cstheme="minorHAnsi"/>
          <w:color w:val="auto"/>
        </w:rPr>
        <w:t xml:space="preserve"> for specific drugs </w:t>
      </w:r>
      <w:r w:rsidR="00D56B1A" w:rsidRPr="00795392">
        <w:rPr>
          <w:rFonts w:asciiTheme="minorHAnsi" w:hAnsiTheme="minorHAnsi" w:cstheme="minorHAnsi"/>
          <w:color w:val="auto"/>
        </w:rPr>
        <w:t xml:space="preserve">(for example, anticoagulants and anticonvulsants) in order to </w:t>
      </w:r>
      <w:r w:rsidR="00FD6E61" w:rsidRPr="00795392">
        <w:rPr>
          <w:rFonts w:asciiTheme="minorHAnsi" w:hAnsiTheme="minorHAnsi" w:cstheme="minorHAnsi"/>
          <w:color w:val="auto"/>
        </w:rPr>
        <w:t xml:space="preserve">understand the </w:t>
      </w:r>
      <w:r w:rsidRPr="00795392">
        <w:rPr>
          <w:rFonts w:asciiTheme="minorHAnsi" w:hAnsiTheme="minorHAnsi" w:cstheme="minorHAnsi"/>
          <w:color w:val="auto"/>
        </w:rPr>
        <w:t xml:space="preserve">appropriate </w:t>
      </w:r>
      <w:r w:rsidR="00FD6E61" w:rsidRPr="00795392">
        <w:rPr>
          <w:rFonts w:asciiTheme="minorHAnsi" w:hAnsiTheme="minorHAnsi" w:cstheme="minorHAnsi"/>
          <w:color w:val="auto"/>
        </w:rPr>
        <w:t xml:space="preserve">drug dosage </w:t>
      </w:r>
      <w:r w:rsidR="00912B6F" w:rsidRPr="00795392">
        <w:rPr>
          <w:rFonts w:asciiTheme="minorHAnsi" w:hAnsiTheme="minorHAnsi" w:cstheme="minorHAnsi"/>
          <w:color w:val="auto"/>
        </w:rPr>
        <w:t>and</w:t>
      </w:r>
      <w:r w:rsidR="00D56B1A" w:rsidRPr="00795392">
        <w:rPr>
          <w:rFonts w:asciiTheme="minorHAnsi" w:hAnsiTheme="minorHAnsi" w:cstheme="minorHAnsi"/>
          <w:color w:val="auto"/>
        </w:rPr>
        <w:t xml:space="preserve"> the individual pharmacological and clinical response for each patient before </w:t>
      </w:r>
      <w:r w:rsidR="00FD6E61" w:rsidRPr="00795392">
        <w:rPr>
          <w:rFonts w:asciiTheme="minorHAnsi" w:hAnsiTheme="minorHAnsi" w:cstheme="minorHAnsi"/>
          <w:color w:val="auto"/>
        </w:rPr>
        <w:t xml:space="preserve">beginning </w:t>
      </w:r>
      <w:r w:rsidR="00D56B1A" w:rsidRPr="00795392">
        <w:rPr>
          <w:rFonts w:asciiTheme="minorHAnsi" w:hAnsiTheme="minorHAnsi" w:cstheme="minorHAnsi"/>
          <w:color w:val="auto"/>
        </w:rPr>
        <w:t>therapy</w:t>
      </w:r>
      <w:r w:rsidR="00912B6F" w:rsidRPr="00795392">
        <w:rPr>
          <w:rFonts w:asciiTheme="minorHAnsi" w:hAnsiTheme="minorHAnsi" w:cstheme="minorHAnsi"/>
          <w:color w:val="auto"/>
        </w:rPr>
        <w:t xml:space="preserve"> and to avoid adverse effects</w:t>
      </w:r>
      <w:r w:rsidR="00D56B1A" w:rsidRPr="00795392">
        <w:rPr>
          <w:rFonts w:asciiTheme="minorHAnsi" w:hAnsiTheme="minorHAnsi" w:cstheme="minorHAnsi"/>
          <w:color w:val="auto"/>
        </w:rPr>
        <w:t>.</w:t>
      </w:r>
    </w:p>
    <w:p w14:paraId="15FDD949" w14:textId="77777777" w:rsidR="00975F95" w:rsidRPr="00795392" w:rsidRDefault="00975F95" w:rsidP="0030581D">
      <w:pPr>
        <w:rPr>
          <w:rFonts w:asciiTheme="minorHAnsi" w:hAnsiTheme="minorHAnsi" w:cstheme="minorHAnsi"/>
          <w:color w:val="auto"/>
        </w:rPr>
      </w:pPr>
    </w:p>
    <w:p w14:paraId="1734505F" w14:textId="62978FC2" w:rsidR="00AA03DF" w:rsidRPr="00795392" w:rsidRDefault="00AA03DF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D96E92E" w14:textId="441DA5FB" w:rsidR="00AA03DF" w:rsidRPr="00795392" w:rsidRDefault="008740B3" w:rsidP="0030581D">
      <w:pPr>
        <w:rPr>
          <w:rFonts w:asciiTheme="minorHAnsi" w:hAnsiTheme="minorHAnsi" w:cstheme="minorHAnsi"/>
          <w:b/>
          <w:bCs/>
          <w:color w:val="auto"/>
        </w:rPr>
      </w:pPr>
      <w:r w:rsidRPr="00795392">
        <w:rPr>
          <w:rFonts w:asciiTheme="minorHAnsi" w:hAnsiTheme="minorHAnsi" w:cstheme="minorHAnsi"/>
          <w:color w:val="auto"/>
        </w:rPr>
        <w:t>This project was partially funded by 60% Ateneo grants from Ministero dell’Università, Italy to S.M.</w:t>
      </w:r>
      <w:r w:rsidR="00E80956">
        <w:rPr>
          <w:rFonts w:asciiTheme="minorHAnsi" w:hAnsiTheme="minorHAnsi" w:cstheme="minorHAnsi"/>
          <w:color w:val="auto"/>
        </w:rPr>
        <w:t>,</w:t>
      </w:r>
      <w:r w:rsidRPr="00795392">
        <w:rPr>
          <w:rFonts w:asciiTheme="minorHAnsi" w:hAnsiTheme="minorHAnsi" w:cstheme="minorHAnsi"/>
          <w:color w:val="auto"/>
        </w:rPr>
        <w:t xml:space="preserve"> and E.T. We also received partial contribution</w:t>
      </w:r>
      <w:r w:rsidR="00E80956">
        <w:rPr>
          <w:rFonts w:asciiTheme="minorHAnsi" w:hAnsiTheme="minorHAnsi" w:cstheme="minorHAnsi"/>
          <w:color w:val="auto"/>
        </w:rPr>
        <w:t>s</w:t>
      </w:r>
      <w:r w:rsidRPr="00795392">
        <w:rPr>
          <w:rFonts w:asciiTheme="minorHAnsi" w:hAnsiTheme="minorHAnsi" w:cstheme="minorHAnsi"/>
          <w:color w:val="auto"/>
        </w:rPr>
        <w:t xml:space="preserve"> to research expenses by the Department of Medical, Oral and Biotechnologic</w:t>
      </w:r>
      <w:r w:rsidR="003C61DB" w:rsidRPr="00795392">
        <w:rPr>
          <w:rFonts w:asciiTheme="minorHAnsi" w:hAnsiTheme="minorHAnsi" w:cstheme="minorHAnsi"/>
          <w:color w:val="auto"/>
        </w:rPr>
        <w:t>al</w:t>
      </w:r>
      <w:r w:rsidRPr="00795392">
        <w:rPr>
          <w:rFonts w:asciiTheme="minorHAnsi" w:hAnsiTheme="minorHAnsi" w:cstheme="minorHAnsi"/>
          <w:color w:val="auto"/>
        </w:rPr>
        <w:t xml:space="preserve"> Sciences, University of Chieti “G. d’Annunzio”.</w:t>
      </w:r>
    </w:p>
    <w:p w14:paraId="357DCD0D" w14:textId="77777777" w:rsidR="008740B3" w:rsidRPr="00795392" w:rsidRDefault="008740B3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D52ED8B" w14:textId="5AA98C72" w:rsidR="00AA03DF" w:rsidRPr="00795392" w:rsidRDefault="00AA03DF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DISCLOSURES</w:t>
      </w:r>
      <w:r w:rsidRPr="00795392">
        <w:rPr>
          <w:rFonts w:asciiTheme="minorHAnsi" w:hAnsiTheme="minorHAnsi" w:cstheme="minorHAnsi"/>
          <w:b/>
          <w:bCs/>
          <w:color w:val="auto"/>
        </w:rPr>
        <w:t>:</w:t>
      </w:r>
    </w:p>
    <w:p w14:paraId="66030076" w14:textId="05AAE653" w:rsidR="00AA03DF" w:rsidRPr="00795392" w:rsidRDefault="004D0F85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The authors have nothing to disclose.</w:t>
      </w:r>
    </w:p>
    <w:p w14:paraId="08529FA6" w14:textId="77777777" w:rsidR="004D0F85" w:rsidRPr="00795392" w:rsidRDefault="004D0F85" w:rsidP="0030581D">
      <w:pPr>
        <w:rPr>
          <w:rFonts w:asciiTheme="minorHAnsi" w:hAnsiTheme="minorHAnsi" w:cstheme="minorHAnsi"/>
          <w:color w:val="auto"/>
        </w:rPr>
      </w:pPr>
    </w:p>
    <w:p w14:paraId="315B4FAD" w14:textId="149DA57E" w:rsidR="00B32616" w:rsidRPr="00795392" w:rsidRDefault="009726EE" w:rsidP="0030581D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795392">
        <w:rPr>
          <w:rFonts w:asciiTheme="minorHAnsi" w:hAnsiTheme="minorHAnsi" w:cstheme="minorHAnsi"/>
          <w:b/>
          <w:bCs/>
          <w:color w:val="auto"/>
        </w:rPr>
        <w:t>:</w:t>
      </w:r>
    </w:p>
    <w:p w14:paraId="25C05F1D" w14:textId="3544A9B7" w:rsidR="00D04760" w:rsidRPr="00795392" w:rsidRDefault="00623E95" w:rsidP="0030581D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Shen, R.F., Tai, H.H. Thromboxanes: synthase and receptors. </w:t>
      </w:r>
      <w:r w:rsidRPr="00795392">
        <w:rPr>
          <w:rFonts w:asciiTheme="minorHAnsi" w:hAnsiTheme="minorHAnsi" w:cstheme="minorHAnsi"/>
          <w:i/>
          <w:color w:val="auto"/>
        </w:rPr>
        <w:t>J Biomed Sci.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5</w:t>
      </w:r>
      <w:r w:rsidR="00666F56" w:rsidRPr="00795392">
        <w:rPr>
          <w:rFonts w:asciiTheme="minorHAnsi" w:hAnsiTheme="minorHAnsi" w:cstheme="minorHAnsi"/>
          <w:b/>
          <w:color w:val="auto"/>
        </w:rPr>
        <w:t xml:space="preserve"> </w:t>
      </w:r>
      <w:r w:rsidR="00666F56" w:rsidRPr="00795392">
        <w:rPr>
          <w:rFonts w:asciiTheme="minorHAnsi" w:hAnsiTheme="minorHAnsi" w:cstheme="minorHAnsi"/>
          <w:color w:val="auto"/>
        </w:rPr>
        <w:t xml:space="preserve">(3), </w:t>
      </w:r>
      <w:r w:rsidRPr="00795392">
        <w:rPr>
          <w:rFonts w:asciiTheme="minorHAnsi" w:hAnsiTheme="minorHAnsi" w:cstheme="minorHAnsi"/>
          <w:color w:val="auto"/>
        </w:rPr>
        <w:t>153–172 (1998).</w:t>
      </w:r>
    </w:p>
    <w:p w14:paraId="78B9CC6B" w14:textId="2BB75EA6" w:rsidR="00680EC3" w:rsidRPr="00795392" w:rsidRDefault="00680EC3" w:rsidP="0030581D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Nusing, R.M., Hirata, M., Kakizuka, A., Eki, T., Ozawa, K., Narumiya, S. Characterization and chromosomal mapping of the human thromboxane A2 receptor gene. </w:t>
      </w:r>
      <w:r w:rsidRPr="00795392">
        <w:rPr>
          <w:rFonts w:asciiTheme="minorHAnsi" w:hAnsiTheme="minorHAnsi" w:cstheme="minorHAnsi"/>
          <w:i/>
          <w:color w:val="auto"/>
        </w:rPr>
        <w:t>J Biol Chem.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268</w:t>
      </w:r>
      <w:r w:rsidR="00666F56" w:rsidRPr="00795392">
        <w:rPr>
          <w:rFonts w:asciiTheme="minorHAnsi" w:hAnsiTheme="minorHAnsi" w:cstheme="minorHAnsi"/>
          <w:color w:val="auto"/>
        </w:rPr>
        <w:t xml:space="preserve"> (33), </w:t>
      </w:r>
      <w:r w:rsidRPr="00795392">
        <w:rPr>
          <w:rFonts w:asciiTheme="minorHAnsi" w:hAnsiTheme="minorHAnsi" w:cstheme="minorHAnsi"/>
          <w:color w:val="auto"/>
        </w:rPr>
        <w:t>25253–25259 (1993).</w:t>
      </w:r>
    </w:p>
    <w:p w14:paraId="5E139383" w14:textId="07C9CF1C" w:rsidR="00F82CA5" w:rsidRPr="00795392" w:rsidRDefault="00F82CA5" w:rsidP="0030581D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Cyrus, T., Ding, T., Praticò, D. Expression of thromboxane synthase, prostacyclin synthase and thromboxane receptor in atherosclerotic lesions: correlation with plaque composition</w:t>
      </w:r>
      <w:r w:rsidRPr="00795392">
        <w:rPr>
          <w:rFonts w:asciiTheme="minorHAnsi" w:hAnsiTheme="minorHAnsi" w:cstheme="minorHAnsi"/>
          <w:i/>
          <w:color w:val="auto"/>
        </w:rPr>
        <w:t>. Atherosclerosi</w:t>
      </w:r>
      <w:r w:rsidRPr="00795392">
        <w:rPr>
          <w:rFonts w:asciiTheme="minorHAnsi" w:hAnsiTheme="minorHAnsi" w:cstheme="minorHAnsi"/>
          <w:color w:val="auto"/>
        </w:rPr>
        <w:t xml:space="preserve">s. </w:t>
      </w:r>
      <w:r w:rsidRPr="00795392">
        <w:rPr>
          <w:rFonts w:asciiTheme="minorHAnsi" w:hAnsiTheme="minorHAnsi" w:cstheme="minorHAnsi"/>
          <w:b/>
          <w:color w:val="auto"/>
        </w:rPr>
        <w:t>208</w:t>
      </w:r>
      <w:r w:rsidR="00666F56" w:rsidRPr="00795392">
        <w:rPr>
          <w:rFonts w:asciiTheme="minorHAnsi" w:hAnsiTheme="minorHAnsi" w:cstheme="minorHAnsi"/>
          <w:color w:val="auto"/>
        </w:rPr>
        <w:t xml:space="preserve"> (2), </w:t>
      </w:r>
      <w:r w:rsidRPr="00795392">
        <w:rPr>
          <w:rFonts w:asciiTheme="minorHAnsi" w:hAnsiTheme="minorHAnsi" w:cstheme="minorHAnsi"/>
          <w:color w:val="auto"/>
        </w:rPr>
        <w:t>376–381 (2010).</w:t>
      </w:r>
    </w:p>
    <w:p w14:paraId="2D46EC68" w14:textId="208E7AFC" w:rsidR="00F82CA5" w:rsidRPr="00795392" w:rsidRDefault="00F82CA5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Cipollone, F., </w:t>
      </w:r>
      <w:r w:rsidRPr="00795392">
        <w:rPr>
          <w:rFonts w:asciiTheme="minorHAnsi" w:hAnsiTheme="minorHAnsi" w:cstheme="minorHAnsi"/>
          <w:i/>
          <w:color w:val="auto"/>
        </w:rPr>
        <w:t>et al.</w:t>
      </w:r>
      <w:r w:rsidRPr="00795392">
        <w:rPr>
          <w:rFonts w:asciiTheme="minorHAnsi" w:hAnsiTheme="minorHAnsi" w:cstheme="minorHAnsi"/>
          <w:color w:val="auto"/>
        </w:rPr>
        <w:t xml:space="preserve"> A Polymorphism in the Cyclooxygenase 2 Gene as an Inherited Protective Factor Against Myocardial Infarction and Stroke. </w:t>
      </w:r>
      <w:r w:rsidRPr="00795392">
        <w:rPr>
          <w:rFonts w:asciiTheme="minorHAnsi" w:hAnsiTheme="minorHAnsi" w:cstheme="minorHAnsi"/>
          <w:i/>
          <w:color w:val="auto"/>
        </w:rPr>
        <w:t>JAMA.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291</w:t>
      </w:r>
      <w:r w:rsidRPr="00795392">
        <w:rPr>
          <w:rFonts w:asciiTheme="minorHAnsi" w:hAnsiTheme="minorHAnsi" w:cstheme="minorHAnsi"/>
          <w:color w:val="auto"/>
        </w:rPr>
        <w:t xml:space="preserve"> (18), 2221-8 (2004).</w:t>
      </w:r>
    </w:p>
    <w:p w14:paraId="1510DAB5" w14:textId="40B72BBE" w:rsidR="00F15A86" w:rsidRPr="00795392" w:rsidRDefault="00F15A86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Fontana, P., </w:t>
      </w:r>
      <w:r w:rsidRPr="00795392">
        <w:rPr>
          <w:rFonts w:asciiTheme="minorHAnsi" w:hAnsiTheme="minorHAnsi" w:cstheme="minorHAnsi"/>
          <w:i/>
          <w:color w:val="auto"/>
        </w:rPr>
        <w:t>et al.</w:t>
      </w:r>
      <w:r w:rsidRPr="00795392">
        <w:rPr>
          <w:rFonts w:asciiTheme="minorHAnsi" w:hAnsiTheme="minorHAnsi" w:cstheme="minorHAnsi"/>
          <w:color w:val="auto"/>
        </w:rPr>
        <w:t xml:space="preserve"> Identification of functional polymorphisms of the thromboxane A2 receptor gene in healthy volunteers. </w:t>
      </w:r>
      <w:r w:rsidRPr="00795392">
        <w:rPr>
          <w:rFonts w:asciiTheme="minorHAnsi" w:hAnsiTheme="minorHAnsi" w:cstheme="minorHAnsi"/>
          <w:i/>
          <w:color w:val="auto"/>
        </w:rPr>
        <w:t xml:space="preserve">Thromb Haemost. </w:t>
      </w:r>
      <w:r w:rsidRPr="00795392">
        <w:rPr>
          <w:rFonts w:asciiTheme="minorHAnsi" w:hAnsiTheme="minorHAnsi" w:cstheme="minorHAnsi"/>
          <w:b/>
          <w:color w:val="auto"/>
        </w:rPr>
        <w:t>96</w:t>
      </w:r>
      <w:r w:rsidRPr="00795392">
        <w:rPr>
          <w:rFonts w:asciiTheme="minorHAnsi" w:hAnsiTheme="minorHAnsi" w:cstheme="minorHAnsi"/>
          <w:color w:val="auto"/>
        </w:rPr>
        <w:t xml:space="preserve"> (3), 356-60 (2006).</w:t>
      </w:r>
    </w:p>
    <w:p w14:paraId="689CF092" w14:textId="435867F3" w:rsidR="00F82CA5" w:rsidRPr="00795392" w:rsidRDefault="00C758A0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  <w:lang w:val="it-IT"/>
        </w:rPr>
        <w:t xml:space="preserve">De Iuliis, V., </w:t>
      </w:r>
      <w:r w:rsidRPr="00795392">
        <w:rPr>
          <w:rFonts w:asciiTheme="minorHAnsi" w:hAnsiTheme="minorHAnsi" w:cstheme="minorHAnsi"/>
          <w:i/>
          <w:color w:val="auto"/>
          <w:lang w:val="it-IT"/>
        </w:rPr>
        <w:t>et al.</w:t>
      </w:r>
      <w:r w:rsidRPr="00795392">
        <w:rPr>
          <w:rFonts w:asciiTheme="minorHAnsi" w:hAnsiTheme="minorHAnsi" w:cstheme="minorHAnsi"/>
          <w:color w:val="auto"/>
          <w:lang w:val="it-IT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 xml:space="preserve">Differential TBXA2 receptor transcript stability is dependent on the C924T polymorphism. </w:t>
      </w:r>
      <w:r w:rsidRPr="00795392">
        <w:rPr>
          <w:rFonts w:asciiTheme="minorHAnsi" w:hAnsiTheme="minorHAnsi" w:cstheme="minorHAnsi"/>
          <w:i/>
          <w:color w:val="auto"/>
        </w:rPr>
        <w:t>Prostaglandins Other Lipid Mediat.</w:t>
      </w:r>
      <w:r w:rsidRPr="00795392">
        <w:rPr>
          <w:rFonts w:asciiTheme="minorHAnsi" w:hAnsiTheme="minorHAnsi" w:cstheme="minorHAnsi"/>
          <w:color w:val="auto"/>
        </w:rPr>
        <w:t xml:space="preserve"> pii: S1098-8823(17)30006-0 (2017).</w:t>
      </w:r>
      <w:r w:rsidR="002B0214" w:rsidRPr="00795392">
        <w:rPr>
          <w:rFonts w:asciiTheme="minorHAnsi" w:hAnsiTheme="minorHAnsi" w:cstheme="minorHAnsi"/>
          <w:color w:val="auto"/>
        </w:rPr>
        <w:t xml:space="preserve"> doi: 10.1016/j.prostaglandins.2017.07.001.</w:t>
      </w:r>
    </w:p>
    <w:p w14:paraId="6F31FF3B" w14:textId="22F5624B" w:rsidR="00C758A0" w:rsidRPr="00795392" w:rsidRDefault="00DD6F91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Saiki, R.K. </w:t>
      </w:r>
      <w:r w:rsidRPr="00795392">
        <w:rPr>
          <w:rFonts w:asciiTheme="minorHAnsi" w:hAnsiTheme="minorHAnsi" w:cstheme="minorHAnsi"/>
          <w:i/>
          <w:color w:val="auto"/>
        </w:rPr>
        <w:t>et al.</w:t>
      </w:r>
      <w:r w:rsidRPr="00795392">
        <w:rPr>
          <w:rFonts w:asciiTheme="minorHAnsi" w:hAnsiTheme="minorHAnsi" w:cstheme="minorHAnsi"/>
          <w:color w:val="auto"/>
        </w:rPr>
        <w:t xml:space="preserve"> Enzymatic amplification of beta-globin genomic sequences and restriction site analysis for diagnosis of sickle cell anemia. </w:t>
      </w:r>
      <w:r w:rsidRPr="00795392">
        <w:rPr>
          <w:rFonts w:asciiTheme="minorHAnsi" w:hAnsiTheme="minorHAnsi" w:cstheme="minorHAnsi"/>
          <w:i/>
          <w:color w:val="auto"/>
        </w:rPr>
        <w:t>Science</w:t>
      </w:r>
      <w:r w:rsidR="00407703" w:rsidRPr="00795392">
        <w:rPr>
          <w:rFonts w:asciiTheme="minorHAnsi" w:hAnsiTheme="minorHAnsi" w:cstheme="minorHAnsi"/>
          <w:color w:val="auto"/>
        </w:rPr>
        <w:t>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230</w:t>
      </w:r>
      <w:r w:rsidR="00407703" w:rsidRPr="00795392">
        <w:rPr>
          <w:rFonts w:asciiTheme="minorHAnsi" w:hAnsiTheme="minorHAnsi" w:cstheme="minorHAnsi"/>
          <w:b/>
          <w:color w:val="auto"/>
        </w:rPr>
        <w:t xml:space="preserve"> </w:t>
      </w:r>
      <w:r w:rsidR="00407703" w:rsidRPr="00795392">
        <w:rPr>
          <w:rFonts w:asciiTheme="minorHAnsi" w:hAnsiTheme="minorHAnsi" w:cstheme="minorHAnsi"/>
          <w:color w:val="auto"/>
        </w:rPr>
        <w:t>(4732)</w:t>
      </w:r>
      <w:r w:rsidRPr="00795392">
        <w:rPr>
          <w:rFonts w:asciiTheme="minorHAnsi" w:hAnsiTheme="minorHAnsi" w:cstheme="minorHAnsi"/>
          <w:color w:val="auto"/>
        </w:rPr>
        <w:t>, 1350–1354 (1985)</w:t>
      </w:r>
      <w:r w:rsidR="00407703" w:rsidRPr="00795392">
        <w:rPr>
          <w:rFonts w:asciiTheme="minorHAnsi" w:hAnsiTheme="minorHAnsi" w:cstheme="minorHAnsi"/>
          <w:color w:val="auto"/>
        </w:rPr>
        <w:t>.</w:t>
      </w:r>
    </w:p>
    <w:p w14:paraId="1E606E08" w14:textId="58841D54" w:rsidR="00407703" w:rsidRPr="00795392" w:rsidRDefault="00174E29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Collins, F.S., Brooks, L.D.,</w:t>
      </w:r>
      <w:r w:rsidR="00407703" w:rsidRPr="00795392">
        <w:rPr>
          <w:rFonts w:asciiTheme="minorHAnsi" w:hAnsiTheme="minorHAnsi" w:cstheme="minorHAnsi"/>
          <w:color w:val="auto"/>
        </w:rPr>
        <w:t xml:space="preserve"> Chakravarti, A. A DNA polymorphism discovery resource for research on human genetic variation. </w:t>
      </w:r>
      <w:r w:rsidR="00407703" w:rsidRPr="00795392">
        <w:rPr>
          <w:rFonts w:asciiTheme="minorHAnsi" w:hAnsiTheme="minorHAnsi" w:cstheme="minorHAnsi"/>
          <w:i/>
          <w:color w:val="auto"/>
        </w:rPr>
        <w:t>Genome Res.</w:t>
      </w:r>
      <w:r w:rsidR="00407703" w:rsidRPr="00795392">
        <w:rPr>
          <w:rFonts w:asciiTheme="minorHAnsi" w:hAnsiTheme="minorHAnsi" w:cstheme="minorHAnsi"/>
          <w:color w:val="auto"/>
        </w:rPr>
        <w:t xml:space="preserve"> </w:t>
      </w:r>
      <w:r w:rsidR="00407703" w:rsidRPr="00795392">
        <w:rPr>
          <w:rFonts w:asciiTheme="minorHAnsi" w:hAnsiTheme="minorHAnsi" w:cstheme="minorHAnsi"/>
          <w:b/>
          <w:color w:val="auto"/>
        </w:rPr>
        <w:t xml:space="preserve">8 </w:t>
      </w:r>
      <w:r w:rsidR="00407703" w:rsidRPr="00795392">
        <w:rPr>
          <w:rFonts w:asciiTheme="minorHAnsi" w:hAnsiTheme="minorHAnsi" w:cstheme="minorHAnsi"/>
          <w:color w:val="auto"/>
        </w:rPr>
        <w:t>(12), 1229–1231 (1998).</w:t>
      </w:r>
    </w:p>
    <w:p w14:paraId="5F660138" w14:textId="7C010534" w:rsidR="002F218B" w:rsidRPr="00795392" w:rsidRDefault="002F218B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Lee, J.C.-I., Chang, J.-G. ABO genotyping by polymerase chain reaction. </w:t>
      </w:r>
      <w:r w:rsidRPr="00795392">
        <w:rPr>
          <w:rFonts w:asciiTheme="minorHAnsi" w:hAnsiTheme="minorHAnsi" w:cstheme="minorHAnsi"/>
          <w:i/>
          <w:color w:val="auto"/>
        </w:rPr>
        <w:t>J. Forensic Sci.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37</w:t>
      </w:r>
      <w:r w:rsidRPr="00795392">
        <w:rPr>
          <w:rFonts w:asciiTheme="minorHAnsi" w:hAnsiTheme="minorHAnsi" w:cstheme="minorHAnsi"/>
          <w:color w:val="auto"/>
        </w:rPr>
        <w:t xml:space="preserve"> (5), 1269–1275 (1992).</w:t>
      </w:r>
    </w:p>
    <w:p w14:paraId="111B8044" w14:textId="72040140" w:rsidR="00407703" w:rsidRPr="00795392" w:rsidRDefault="00407703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Masao, O., Hirofumi, F., Jerzy, K.K., Hidetoshi, I. Single nucleotide polymorphism detection by polymerase chain reaction-restriction fragment length polymorphism. </w:t>
      </w:r>
      <w:r w:rsidRPr="00795392">
        <w:rPr>
          <w:rFonts w:asciiTheme="minorHAnsi" w:hAnsiTheme="minorHAnsi" w:cstheme="minorHAnsi"/>
          <w:i/>
          <w:color w:val="auto"/>
        </w:rPr>
        <w:t>Nature Protocols.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 xml:space="preserve">2 </w:t>
      </w:r>
      <w:r w:rsidRPr="00795392">
        <w:rPr>
          <w:rFonts w:asciiTheme="minorHAnsi" w:hAnsiTheme="minorHAnsi" w:cstheme="minorHAnsi"/>
          <w:color w:val="auto"/>
        </w:rPr>
        <w:t>(11), 2857-2864 (2007).</w:t>
      </w:r>
    </w:p>
    <w:p w14:paraId="0F9FE7E7" w14:textId="00B98F97" w:rsidR="00407703" w:rsidRPr="00795392" w:rsidRDefault="003D3FF1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Iwasaki, H. </w:t>
      </w:r>
      <w:r w:rsidRPr="00795392">
        <w:rPr>
          <w:rFonts w:asciiTheme="minorHAnsi" w:hAnsiTheme="minorHAnsi" w:cstheme="minorHAnsi"/>
          <w:i/>
          <w:color w:val="auto"/>
        </w:rPr>
        <w:t>et al.</w:t>
      </w:r>
      <w:r w:rsidRPr="00795392">
        <w:rPr>
          <w:rFonts w:asciiTheme="minorHAnsi" w:hAnsiTheme="minorHAnsi" w:cstheme="minorHAnsi"/>
          <w:color w:val="auto"/>
        </w:rPr>
        <w:t xml:space="preserve"> Accuracy of genotyping for single nucleotide polymorphisms by a microarray-based single nucleotide polymorphism typing method involving hybridization of short allele-specific oligonucleotides. </w:t>
      </w:r>
      <w:r w:rsidRPr="00795392">
        <w:rPr>
          <w:rFonts w:asciiTheme="minorHAnsi" w:hAnsiTheme="minorHAnsi" w:cstheme="minorHAnsi"/>
          <w:i/>
          <w:color w:val="auto"/>
        </w:rPr>
        <w:t>DNA Res.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9</w:t>
      </w:r>
      <w:r w:rsidRPr="00795392">
        <w:rPr>
          <w:rFonts w:asciiTheme="minorHAnsi" w:hAnsiTheme="minorHAnsi" w:cstheme="minorHAnsi"/>
          <w:color w:val="auto"/>
        </w:rPr>
        <w:t xml:space="preserve"> (2), 59–62 (2002).</w:t>
      </w:r>
    </w:p>
    <w:p w14:paraId="69C6490D" w14:textId="00B2C463" w:rsidR="003D3FF1" w:rsidRPr="00795392" w:rsidRDefault="003D3FF1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lastRenderedPageBreak/>
        <w:t>Papp, A.C.,</w:t>
      </w:r>
      <w:r w:rsidR="00174E29" w:rsidRPr="00795392">
        <w:rPr>
          <w:rFonts w:asciiTheme="minorHAnsi" w:hAnsiTheme="minorHAnsi" w:cstheme="minorHAnsi"/>
          <w:color w:val="auto"/>
        </w:rPr>
        <w:t xml:space="preserve"> Pinsonneault, J.K., Cooke, G.,</w:t>
      </w:r>
      <w:r w:rsidRPr="00795392">
        <w:rPr>
          <w:rFonts w:asciiTheme="minorHAnsi" w:hAnsiTheme="minorHAnsi" w:cstheme="minorHAnsi"/>
          <w:color w:val="auto"/>
        </w:rPr>
        <w:t xml:space="preserve"> Sadee, W. Single nucleotide polymorphism genotyping using allele-specific PCR and fluorescence melting curves. </w:t>
      </w:r>
      <w:r w:rsidRPr="00795392">
        <w:rPr>
          <w:rFonts w:asciiTheme="minorHAnsi" w:hAnsiTheme="minorHAnsi" w:cstheme="minorHAnsi"/>
          <w:i/>
          <w:color w:val="auto"/>
        </w:rPr>
        <w:t>Biotechniques.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34</w:t>
      </w:r>
      <w:r w:rsidRPr="00795392">
        <w:rPr>
          <w:rFonts w:asciiTheme="minorHAnsi" w:hAnsiTheme="minorHAnsi" w:cstheme="minorHAnsi"/>
          <w:color w:val="auto"/>
        </w:rPr>
        <w:t xml:space="preserve"> (5), 1068–1072 (2003).</w:t>
      </w:r>
    </w:p>
    <w:p w14:paraId="2B903E8A" w14:textId="047974C3" w:rsidR="003D3FF1" w:rsidRPr="00795392" w:rsidRDefault="003D3FF1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O'Meara,</w:t>
      </w:r>
      <w:r w:rsidR="00174E29" w:rsidRPr="00795392">
        <w:rPr>
          <w:rFonts w:asciiTheme="minorHAnsi" w:hAnsiTheme="minorHAnsi" w:cstheme="minorHAnsi"/>
          <w:color w:val="auto"/>
        </w:rPr>
        <w:t xml:space="preserve"> D., Ahmadian, A., Odeberg, J.,</w:t>
      </w:r>
      <w:r w:rsidRPr="00795392">
        <w:rPr>
          <w:rFonts w:asciiTheme="minorHAnsi" w:hAnsiTheme="minorHAnsi" w:cstheme="minorHAnsi"/>
          <w:color w:val="auto"/>
        </w:rPr>
        <w:t xml:space="preserve"> Lundeberg, J. SNP typing by apyrase-mediated allele-specific primer extension on DNA microarrays. </w:t>
      </w:r>
      <w:r w:rsidRPr="00795392">
        <w:rPr>
          <w:rFonts w:asciiTheme="minorHAnsi" w:hAnsiTheme="minorHAnsi" w:cstheme="minorHAnsi"/>
          <w:i/>
          <w:color w:val="auto"/>
        </w:rPr>
        <w:t>Nucleic Acids Res.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30</w:t>
      </w:r>
      <w:r w:rsidR="00912007" w:rsidRPr="00795392">
        <w:rPr>
          <w:rFonts w:asciiTheme="minorHAnsi" w:hAnsiTheme="minorHAnsi" w:cstheme="minorHAnsi"/>
          <w:color w:val="auto"/>
        </w:rPr>
        <w:t xml:space="preserve"> (15)</w:t>
      </w:r>
      <w:r w:rsidRPr="00795392">
        <w:rPr>
          <w:rFonts w:asciiTheme="minorHAnsi" w:hAnsiTheme="minorHAnsi" w:cstheme="minorHAnsi"/>
          <w:color w:val="auto"/>
        </w:rPr>
        <w:t>, e75 (2002).</w:t>
      </w:r>
    </w:p>
    <w:p w14:paraId="628F1595" w14:textId="462D6C72" w:rsidR="00912007" w:rsidRPr="00795392" w:rsidRDefault="00912007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Pickering, J. Integration of DNA ligation and rolling circle amplification for the homogeneous, end-point detection of single nucleotide polymorphisms</w:t>
      </w:r>
      <w:r w:rsidRPr="00795392">
        <w:rPr>
          <w:rFonts w:asciiTheme="minorHAnsi" w:hAnsiTheme="minorHAnsi" w:cstheme="minorHAnsi"/>
          <w:i/>
          <w:color w:val="auto"/>
        </w:rPr>
        <w:t>. Nucleic Acids Res.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30</w:t>
      </w:r>
      <w:r w:rsidRPr="00795392">
        <w:rPr>
          <w:rFonts w:asciiTheme="minorHAnsi" w:hAnsiTheme="minorHAnsi" w:cstheme="minorHAnsi"/>
          <w:color w:val="auto"/>
        </w:rPr>
        <w:t xml:space="preserve"> (12), e60 (2002).</w:t>
      </w:r>
    </w:p>
    <w:p w14:paraId="57A637EA" w14:textId="49B47061" w:rsidR="00912007" w:rsidRPr="00795392" w:rsidRDefault="00912007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Chatterjee, P.D. Direct sequencing of bacterial and P1 artificial chromosome-nested deletions for identifying position-specific single-nucleotide polymorphisms. </w:t>
      </w:r>
      <w:r w:rsidRPr="00795392">
        <w:rPr>
          <w:rFonts w:asciiTheme="minorHAnsi" w:hAnsiTheme="minorHAnsi" w:cstheme="minorHAnsi"/>
          <w:i/>
          <w:color w:val="auto"/>
        </w:rPr>
        <w:t>Proc. Natl. Acad. Sci. USA</w:t>
      </w:r>
      <w:r w:rsidRPr="00795392">
        <w:rPr>
          <w:rFonts w:asciiTheme="minorHAnsi" w:hAnsiTheme="minorHAnsi" w:cstheme="minorHAnsi"/>
          <w:color w:val="auto"/>
        </w:rPr>
        <w:t xml:space="preserve">. </w:t>
      </w:r>
      <w:r w:rsidRPr="00795392">
        <w:rPr>
          <w:rFonts w:asciiTheme="minorHAnsi" w:hAnsiTheme="minorHAnsi" w:cstheme="minorHAnsi"/>
          <w:b/>
          <w:color w:val="auto"/>
        </w:rPr>
        <w:t>96</w:t>
      </w:r>
      <w:r w:rsidRPr="00795392">
        <w:rPr>
          <w:rFonts w:asciiTheme="minorHAnsi" w:hAnsiTheme="minorHAnsi" w:cstheme="minorHAnsi"/>
          <w:color w:val="auto"/>
        </w:rPr>
        <w:t xml:space="preserve"> (23), 13276–13281 (1999).</w:t>
      </w:r>
    </w:p>
    <w:p w14:paraId="2A481866" w14:textId="70F98F18" w:rsidR="00912007" w:rsidRPr="00795392" w:rsidRDefault="00912007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Livak, K.J. Allelic discrimination using fluorogenic probes and the 5' nuclease assay. </w:t>
      </w:r>
      <w:r w:rsidRPr="00795392">
        <w:rPr>
          <w:rFonts w:asciiTheme="minorHAnsi" w:hAnsiTheme="minorHAnsi" w:cstheme="minorHAnsi"/>
          <w:i/>
          <w:color w:val="auto"/>
        </w:rPr>
        <w:t>Genet. Anal.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14</w:t>
      </w:r>
      <w:r w:rsidRPr="00795392">
        <w:rPr>
          <w:rFonts w:asciiTheme="minorHAnsi" w:hAnsiTheme="minorHAnsi" w:cstheme="minorHAnsi"/>
          <w:color w:val="auto"/>
        </w:rPr>
        <w:t xml:space="preserve"> (5-6), 143–149 (1999).</w:t>
      </w:r>
    </w:p>
    <w:p w14:paraId="4CB0EDEC" w14:textId="365F4EAD" w:rsidR="00174E29" w:rsidRPr="00795392" w:rsidRDefault="00174E29" w:rsidP="0030581D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Haff, L.A., Smirnov, I.P. Single-nucleotide polymorphism identification assays using a thermostable DNA polymerase and delayed extraction MALDI-TOF mass spectrometry. </w:t>
      </w:r>
      <w:r w:rsidRPr="00795392">
        <w:rPr>
          <w:rFonts w:asciiTheme="minorHAnsi" w:hAnsiTheme="minorHAnsi" w:cstheme="minorHAnsi"/>
          <w:i/>
          <w:color w:val="auto"/>
        </w:rPr>
        <w:t>Genome Res.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7</w:t>
      </w:r>
      <w:r w:rsidRPr="00795392">
        <w:rPr>
          <w:rFonts w:asciiTheme="minorHAnsi" w:hAnsiTheme="minorHAnsi" w:cstheme="minorHAnsi"/>
          <w:color w:val="auto"/>
        </w:rPr>
        <w:t xml:space="preserve"> (4), 378–388 (1997).</w:t>
      </w:r>
    </w:p>
    <w:p w14:paraId="07DCF19F" w14:textId="24FED6E3" w:rsidR="009F659A" w:rsidRPr="00795392" w:rsidRDefault="00174E29" w:rsidP="009C3370">
      <w:pPr>
        <w:pStyle w:val="ListParagraph"/>
        <w:widowControl/>
        <w:numPr>
          <w:ilvl w:val="0"/>
          <w:numId w:val="26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Gunderson, K.L., Steemers, F.L., Lee, G., Mendoza, L.G., Chee, M. A genome-wide scalable SNP genotyping assay using microarray technology. </w:t>
      </w:r>
      <w:r w:rsidRPr="00795392">
        <w:rPr>
          <w:rFonts w:asciiTheme="minorHAnsi" w:hAnsiTheme="minorHAnsi" w:cstheme="minorHAnsi"/>
          <w:i/>
          <w:color w:val="auto"/>
        </w:rPr>
        <w:t>Nat. Genet.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37</w:t>
      </w:r>
      <w:r w:rsidRPr="00795392">
        <w:rPr>
          <w:rFonts w:asciiTheme="minorHAnsi" w:hAnsiTheme="minorHAnsi" w:cstheme="minorHAnsi"/>
          <w:color w:val="auto"/>
        </w:rPr>
        <w:t xml:space="preserve"> (5), 549–554 (2005).</w:t>
      </w:r>
    </w:p>
    <w:sectPr w:rsidR="009F659A" w:rsidRPr="00795392" w:rsidSect="00B67FED"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851ED" w14:textId="77777777" w:rsidR="007A2AEA" w:rsidRDefault="007A2AEA" w:rsidP="00621C4E">
      <w:r>
        <w:separator/>
      </w:r>
    </w:p>
  </w:endnote>
  <w:endnote w:type="continuationSeparator" w:id="0">
    <w:p w14:paraId="7F332EF0" w14:textId="77777777" w:rsidR="007A2AEA" w:rsidRDefault="007A2AE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85C32" w14:textId="77777777" w:rsidR="007A2AEA" w:rsidRDefault="007A2AEA" w:rsidP="00621C4E">
      <w:r>
        <w:separator/>
      </w:r>
    </w:p>
  </w:footnote>
  <w:footnote w:type="continuationSeparator" w:id="0">
    <w:p w14:paraId="0EA999E0" w14:textId="77777777" w:rsidR="007A2AEA" w:rsidRDefault="007A2AEA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596"/>
    <w:multiLevelType w:val="hybridMultilevel"/>
    <w:tmpl w:val="4CA0156A"/>
    <w:lvl w:ilvl="0" w:tplc="6AACA7DC">
      <w:start w:val="1"/>
      <w:numFmt w:val="decimal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7DA"/>
    <w:multiLevelType w:val="multilevel"/>
    <w:tmpl w:val="8E2A5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F17025"/>
    <w:multiLevelType w:val="hybridMultilevel"/>
    <w:tmpl w:val="27101D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1A429D3"/>
    <w:multiLevelType w:val="hybridMultilevel"/>
    <w:tmpl w:val="8CBCA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7474E"/>
    <w:multiLevelType w:val="hybridMultilevel"/>
    <w:tmpl w:val="F3500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24520"/>
    <w:multiLevelType w:val="hybridMultilevel"/>
    <w:tmpl w:val="7C4A9D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169C5"/>
    <w:multiLevelType w:val="hybridMultilevel"/>
    <w:tmpl w:val="043E307E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C269B"/>
    <w:multiLevelType w:val="hybridMultilevel"/>
    <w:tmpl w:val="1AB85D6A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14093"/>
    <w:multiLevelType w:val="multilevel"/>
    <w:tmpl w:val="B692A8D4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16164"/>
    <w:multiLevelType w:val="hybridMultilevel"/>
    <w:tmpl w:val="EE62C8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062C88"/>
    <w:multiLevelType w:val="hybridMultilevel"/>
    <w:tmpl w:val="3BCC902C"/>
    <w:lvl w:ilvl="0" w:tplc="E640B6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512C6"/>
    <w:multiLevelType w:val="hybridMultilevel"/>
    <w:tmpl w:val="D0783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64A02"/>
    <w:multiLevelType w:val="multilevel"/>
    <w:tmpl w:val="F3A46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F34E22"/>
    <w:multiLevelType w:val="multilevel"/>
    <w:tmpl w:val="DE423B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83EC5"/>
    <w:multiLevelType w:val="hybridMultilevel"/>
    <w:tmpl w:val="83C47C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22"/>
  </w:num>
  <w:num w:numId="5">
    <w:abstractNumId w:val="11"/>
  </w:num>
  <w:num w:numId="6">
    <w:abstractNumId w:val="21"/>
  </w:num>
  <w:num w:numId="7">
    <w:abstractNumId w:val="0"/>
  </w:num>
  <w:num w:numId="8">
    <w:abstractNumId w:val="14"/>
  </w:num>
  <w:num w:numId="9">
    <w:abstractNumId w:val="16"/>
  </w:num>
  <w:num w:numId="10">
    <w:abstractNumId w:val="24"/>
  </w:num>
  <w:num w:numId="11">
    <w:abstractNumId w:val="31"/>
  </w:num>
  <w:num w:numId="12">
    <w:abstractNumId w:val="2"/>
  </w:num>
  <w:num w:numId="13">
    <w:abstractNumId w:val="26"/>
  </w:num>
  <w:num w:numId="14">
    <w:abstractNumId w:val="37"/>
  </w:num>
  <w:num w:numId="15">
    <w:abstractNumId w:val="18"/>
  </w:num>
  <w:num w:numId="16">
    <w:abstractNumId w:val="10"/>
  </w:num>
  <w:num w:numId="17">
    <w:abstractNumId w:val="28"/>
  </w:num>
  <w:num w:numId="18">
    <w:abstractNumId w:val="19"/>
  </w:num>
  <w:num w:numId="19">
    <w:abstractNumId w:val="34"/>
  </w:num>
  <w:num w:numId="20">
    <w:abstractNumId w:val="3"/>
  </w:num>
  <w:num w:numId="21">
    <w:abstractNumId w:val="35"/>
  </w:num>
  <w:num w:numId="22">
    <w:abstractNumId w:val="32"/>
  </w:num>
  <w:num w:numId="23">
    <w:abstractNumId w:val="20"/>
  </w:num>
  <w:num w:numId="24">
    <w:abstractNumId w:val="39"/>
  </w:num>
  <w:num w:numId="25">
    <w:abstractNumId w:val="8"/>
  </w:num>
  <w:num w:numId="26">
    <w:abstractNumId w:val="30"/>
  </w:num>
  <w:num w:numId="27">
    <w:abstractNumId w:val="27"/>
  </w:num>
  <w:num w:numId="28">
    <w:abstractNumId w:val="4"/>
  </w:num>
  <w:num w:numId="29">
    <w:abstractNumId w:val="13"/>
  </w:num>
  <w:num w:numId="30">
    <w:abstractNumId w:val="33"/>
  </w:num>
  <w:num w:numId="31">
    <w:abstractNumId w:val="1"/>
  </w:num>
  <w:num w:numId="32">
    <w:abstractNumId w:val="12"/>
  </w:num>
  <w:num w:numId="33">
    <w:abstractNumId w:val="38"/>
  </w:num>
  <w:num w:numId="34">
    <w:abstractNumId w:val="17"/>
  </w:num>
  <w:num w:numId="35">
    <w:abstractNumId w:val="29"/>
  </w:num>
  <w:num w:numId="36">
    <w:abstractNumId w:val="15"/>
  </w:num>
  <w:num w:numId="37">
    <w:abstractNumId w:val="9"/>
  </w:num>
  <w:num w:numId="38">
    <w:abstractNumId w:val="23"/>
  </w:num>
  <w:num w:numId="39">
    <w:abstractNumId w:val="5"/>
  </w:num>
  <w:num w:numId="40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307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32769"/>
    <w:rsid w:val="0003311E"/>
    <w:rsid w:val="00033ED1"/>
    <w:rsid w:val="00037B58"/>
    <w:rsid w:val="00037CB0"/>
    <w:rsid w:val="00046C7E"/>
    <w:rsid w:val="00051B73"/>
    <w:rsid w:val="00060ABE"/>
    <w:rsid w:val="00061A50"/>
    <w:rsid w:val="0006361B"/>
    <w:rsid w:val="00064104"/>
    <w:rsid w:val="000652E3"/>
    <w:rsid w:val="00066025"/>
    <w:rsid w:val="000673F3"/>
    <w:rsid w:val="000701D1"/>
    <w:rsid w:val="00074942"/>
    <w:rsid w:val="00080A20"/>
    <w:rsid w:val="00082796"/>
    <w:rsid w:val="00082DF4"/>
    <w:rsid w:val="00087C0A"/>
    <w:rsid w:val="00093BC4"/>
    <w:rsid w:val="000978DB"/>
    <w:rsid w:val="00097929"/>
    <w:rsid w:val="000A1E80"/>
    <w:rsid w:val="000A3B70"/>
    <w:rsid w:val="000A5153"/>
    <w:rsid w:val="000A707D"/>
    <w:rsid w:val="000B10AE"/>
    <w:rsid w:val="000B2112"/>
    <w:rsid w:val="000B30BF"/>
    <w:rsid w:val="000B566B"/>
    <w:rsid w:val="000B662E"/>
    <w:rsid w:val="000B7294"/>
    <w:rsid w:val="000B75D0"/>
    <w:rsid w:val="000B7E36"/>
    <w:rsid w:val="000C1CF8"/>
    <w:rsid w:val="000C3AA6"/>
    <w:rsid w:val="000C3D2E"/>
    <w:rsid w:val="000C49CF"/>
    <w:rsid w:val="000C52E9"/>
    <w:rsid w:val="000C5CDC"/>
    <w:rsid w:val="000C65DC"/>
    <w:rsid w:val="000C66F3"/>
    <w:rsid w:val="000C6900"/>
    <w:rsid w:val="000D1ACD"/>
    <w:rsid w:val="000D31E8"/>
    <w:rsid w:val="000D76E4"/>
    <w:rsid w:val="000E034E"/>
    <w:rsid w:val="000E137D"/>
    <w:rsid w:val="000E3816"/>
    <w:rsid w:val="000E4F77"/>
    <w:rsid w:val="000F0714"/>
    <w:rsid w:val="000F265C"/>
    <w:rsid w:val="000F3AFA"/>
    <w:rsid w:val="000F5712"/>
    <w:rsid w:val="000F6611"/>
    <w:rsid w:val="000F7E22"/>
    <w:rsid w:val="00101D3D"/>
    <w:rsid w:val="00102B38"/>
    <w:rsid w:val="001104F3"/>
    <w:rsid w:val="00110E93"/>
    <w:rsid w:val="00111F4E"/>
    <w:rsid w:val="00112EEB"/>
    <w:rsid w:val="001173FF"/>
    <w:rsid w:val="00121A89"/>
    <w:rsid w:val="0012563A"/>
    <w:rsid w:val="00125724"/>
    <w:rsid w:val="001264DE"/>
    <w:rsid w:val="00130C91"/>
    <w:rsid w:val="001313A7"/>
    <w:rsid w:val="0013276F"/>
    <w:rsid w:val="00133A93"/>
    <w:rsid w:val="0013621E"/>
    <w:rsid w:val="0013642E"/>
    <w:rsid w:val="001447A1"/>
    <w:rsid w:val="00152A23"/>
    <w:rsid w:val="00153692"/>
    <w:rsid w:val="00162CB7"/>
    <w:rsid w:val="00165098"/>
    <w:rsid w:val="00171E5B"/>
    <w:rsid w:val="00171F94"/>
    <w:rsid w:val="001744C1"/>
    <w:rsid w:val="00174E29"/>
    <w:rsid w:val="00175D4E"/>
    <w:rsid w:val="0017668A"/>
    <w:rsid w:val="001766FE"/>
    <w:rsid w:val="001771E7"/>
    <w:rsid w:val="001911FF"/>
    <w:rsid w:val="00192006"/>
    <w:rsid w:val="00193180"/>
    <w:rsid w:val="00194E1E"/>
    <w:rsid w:val="00196792"/>
    <w:rsid w:val="001B1519"/>
    <w:rsid w:val="001B195F"/>
    <w:rsid w:val="001B2E2D"/>
    <w:rsid w:val="001B5CD2"/>
    <w:rsid w:val="001B60C8"/>
    <w:rsid w:val="001C0BEE"/>
    <w:rsid w:val="001C1E49"/>
    <w:rsid w:val="001C2A7C"/>
    <w:rsid w:val="001C2A98"/>
    <w:rsid w:val="001C383E"/>
    <w:rsid w:val="001C6945"/>
    <w:rsid w:val="001D0D42"/>
    <w:rsid w:val="001D3D7D"/>
    <w:rsid w:val="001D3FFF"/>
    <w:rsid w:val="001D625F"/>
    <w:rsid w:val="001D68A4"/>
    <w:rsid w:val="001D7576"/>
    <w:rsid w:val="001E0E3F"/>
    <w:rsid w:val="001E14A0"/>
    <w:rsid w:val="001E28D5"/>
    <w:rsid w:val="001E7376"/>
    <w:rsid w:val="001E7D81"/>
    <w:rsid w:val="001F192A"/>
    <w:rsid w:val="001F225C"/>
    <w:rsid w:val="00201CFA"/>
    <w:rsid w:val="0020220D"/>
    <w:rsid w:val="00202448"/>
    <w:rsid w:val="00202D15"/>
    <w:rsid w:val="00212EAE"/>
    <w:rsid w:val="00214BEE"/>
    <w:rsid w:val="002205B8"/>
    <w:rsid w:val="00220725"/>
    <w:rsid w:val="00223BAB"/>
    <w:rsid w:val="00225720"/>
    <w:rsid w:val="002259E5"/>
    <w:rsid w:val="00226140"/>
    <w:rsid w:val="002265EE"/>
    <w:rsid w:val="002274F3"/>
    <w:rsid w:val="0023094C"/>
    <w:rsid w:val="002330A1"/>
    <w:rsid w:val="00234BE3"/>
    <w:rsid w:val="00235A90"/>
    <w:rsid w:val="00235C8A"/>
    <w:rsid w:val="00240488"/>
    <w:rsid w:val="00241E48"/>
    <w:rsid w:val="0024214E"/>
    <w:rsid w:val="00242623"/>
    <w:rsid w:val="00247479"/>
    <w:rsid w:val="00250558"/>
    <w:rsid w:val="00255F3F"/>
    <w:rsid w:val="00260652"/>
    <w:rsid w:val="00261F25"/>
    <w:rsid w:val="002648A9"/>
    <w:rsid w:val="0026536F"/>
    <w:rsid w:val="0026553C"/>
    <w:rsid w:val="00267DD5"/>
    <w:rsid w:val="00271AE3"/>
    <w:rsid w:val="00274A0A"/>
    <w:rsid w:val="00277593"/>
    <w:rsid w:val="00280909"/>
    <w:rsid w:val="00280918"/>
    <w:rsid w:val="00282AF6"/>
    <w:rsid w:val="0028596A"/>
    <w:rsid w:val="00287085"/>
    <w:rsid w:val="00290AF9"/>
    <w:rsid w:val="00294F81"/>
    <w:rsid w:val="002967CF"/>
    <w:rsid w:val="00297788"/>
    <w:rsid w:val="002A0643"/>
    <w:rsid w:val="002A484B"/>
    <w:rsid w:val="002A4EF0"/>
    <w:rsid w:val="002A5917"/>
    <w:rsid w:val="002A64A6"/>
    <w:rsid w:val="002B0214"/>
    <w:rsid w:val="002B3301"/>
    <w:rsid w:val="002C184A"/>
    <w:rsid w:val="002C47D4"/>
    <w:rsid w:val="002D0F38"/>
    <w:rsid w:val="002D2719"/>
    <w:rsid w:val="002D5011"/>
    <w:rsid w:val="002D77E3"/>
    <w:rsid w:val="002E60B5"/>
    <w:rsid w:val="002E6A67"/>
    <w:rsid w:val="002F218B"/>
    <w:rsid w:val="002F2859"/>
    <w:rsid w:val="002F675A"/>
    <w:rsid w:val="002F6E3C"/>
    <w:rsid w:val="0030117D"/>
    <w:rsid w:val="00301F30"/>
    <w:rsid w:val="003038FD"/>
    <w:rsid w:val="00303C87"/>
    <w:rsid w:val="0030581D"/>
    <w:rsid w:val="003108E5"/>
    <w:rsid w:val="0031108A"/>
    <w:rsid w:val="003120CB"/>
    <w:rsid w:val="00320153"/>
    <w:rsid w:val="00320367"/>
    <w:rsid w:val="00322871"/>
    <w:rsid w:val="00326FB3"/>
    <w:rsid w:val="003316D4"/>
    <w:rsid w:val="00333012"/>
    <w:rsid w:val="00333822"/>
    <w:rsid w:val="00334245"/>
    <w:rsid w:val="00336715"/>
    <w:rsid w:val="00337DDF"/>
    <w:rsid w:val="00340AA0"/>
    <w:rsid w:val="00340DFD"/>
    <w:rsid w:val="003412E6"/>
    <w:rsid w:val="00344954"/>
    <w:rsid w:val="00350CD7"/>
    <w:rsid w:val="00355E49"/>
    <w:rsid w:val="00360C17"/>
    <w:rsid w:val="00360F88"/>
    <w:rsid w:val="003621C6"/>
    <w:rsid w:val="003622B8"/>
    <w:rsid w:val="00366323"/>
    <w:rsid w:val="00366B76"/>
    <w:rsid w:val="003725B0"/>
    <w:rsid w:val="00373051"/>
    <w:rsid w:val="00373B8F"/>
    <w:rsid w:val="00376D95"/>
    <w:rsid w:val="00377FBB"/>
    <w:rsid w:val="00381337"/>
    <w:rsid w:val="00385140"/>
    <w:rsid w:val="0039310C"/>
    <w:rsid w:val="003A16FC"/>
    <w:rsid w:val="003A3FE7"/>
    <w:rsid w:val="003A4FCD"/>
    <w:rsid w:val="003B0944"/>
    <w:rsid w:val="003B1593"/>
    <w:rsid w:val="003B4381"/>
    <w:rsid w:val="003B5902"/>
    <w:rsid w:val="003B5BF7"/>
    <w:rsid w:val="003C1043"/>
    <w:rsid w:val="003C1A30"/>
    <w:rsid w:val="003C3DA9"/>
    <w:rsid w:val="003C61DB"/>
    <w:rsid w:val="003C6779"/>
    <w:rsid w:val="003D2998"/>
    <w:rsid w:val="003D2F0A"/>
    <w:rsid w:val="003D3891"/>
    <w:rsid w:val="003D3FF1"/>
    <w:rsid w:val="003D42A1"/>
    <w:rsid w:val="003D5D84"/>
    <w:rsid w:val="003E0E61"/>
    <w:rsid w:val="003E0F4F"/>
    <w:rsid w:val="003E18AC"/>
    <w:rsid w:val="003E210B"/>
    <w:rsid w:val="003E2A12"/>
    <w:rsid w:val="003E3384"/>
    <w:rsid w:val="003E3CA4"/>
    <w:rsid w:val="003E548E"/>
    <w:rsid w:val="003E61C8"/>
    <w:rsid w:val="003E6460"/>
    <w:rsid w:val="003F0159"/>
    <w:rsid w:val="004072F4"/>
    <w:rsid w:val="00407703"/>
    <w:rsid w:val="00407EC8"/>
    <w:rsid w:val="00407FE7"/>
    <w:rsid w:val="0041110A"/>
    <w:rsid w:val="00411624"/>
    <w:rsid w:val="004148E1"/>
    <w:rsid w:val="00414CFA"/>
    <w:rsid w:val="00415EC0"/>
    <w:rsid w:val="00420BE9"/>
    <w:rsid w:val="00422A4D"/>
    <w:rsid w:val="00423AD8"/>
    <w:rsid w:val="00423FDD"/>
    <w:rsid w:val="00424C85"/>
    <w:rsid w:val="004260BD"/>
    <w:rsid w:val="0043012F"/>
    <w:rsid w:val="00430F1F"/>
    <w:rsid w:val="00431E04"/>
    <w:rsid w:val="004326EA"/>
    <w:rsid w:val="0044434C"/>
    <w:rsid w:val="0044456B"/>
    <w:rsid w:val="00447BD1"/>
    <w:rsid w:val="004507F3"/>
    <w:rsid w:val="00450AF4"/>
    <w:rsid w:val="00454384"/>
    <w:rsid w:val="00456A57"/>
    <w:rsid w:val="004570E3"/>
    <w:rsid w:val="004607DE"/>
    <w:rsid w:val="004671C7"/>
    <w:rsid w:val="00472F4D"/>
    <w:rsid w:val="004730BF"/>
    <w:rsid w:val="00474DCB"/>
    <w:rsid w:val="0047535C"/>
    <w:rsid w:val="00475746"/>
    <w:rsid w:val="004762F6"/>
    <w:rsid w:val="00476EF8"/>
    <w:rsid w:val="00485870"/>
    <w:rsid w:val="00485FE8"/>
    <w:rsid w:val="00490E18"/>
    <w:rsid w:val="00492EB5"/>
    <w:rsid w:val="00494F77"/>
    <w:rsid w:val="00497721"/>
    <w:rsid w:val="004A0229"/>
    <w:rsid w:val="004A35D2"/>
    <w:rsid w:val="004A7155"/>
    <w:rsid w:val="004A71E4"/>
    <w:rsid w:val="004B1835"/>
    <w:rsid w:val="004B2F00"/>
    <w:rsid w:val="004B5D18"/>
    <w:rsid w:val="004B6E31"/>
    <w:rsid w:val="004C1D66"/>
    <w:rsid w:val="004C31D7"/>
    <w:rsid w:val="004C4AD2"/>
    <w:rsid w:val="004C6981"/>
    <w:rsid w:val="004D0F85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6B2B"/>
    <w:rsid w:val="004E7793"/>
    <w:rsid w:val="004E7992"/>
    <w:rsid w:val="00502A0A"/>
    <w:rsid w:val="0050533F"/>
    <w:rsid w:val="00507C50"/>
    <w:rsid w:val="00517C3A"/>
    <w:rsid w:val="00520BD4"/>
    <w:rsid w:val="00527BF4"/>
    <w:rsid w:val="005324BE"/>
    <w:rsid w:val="00534007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5750E"/>
    <w:rsid w:val="00557698"/>
    <w:rsid w:val="00560E31"/>
    <w:rsid w:val="005618E4"/>
    <w:rsid w:val="005636B3"/>
    <w:rsid w:val="00570053"/>
    <w:rsid w:val="00574D17"/>
    <w:rsid w:val="00576614"/>
    <w:rsid w:val="00581B23"/>
    <w:rsid w:val="0058219C"/>
    <w:rsid w:val="005845E9"/>
    <w:rsid w:val="0058538D"/>
    <w:rsid w:val="0058707F"/>
    <w:rsid w:val="005931FE"/>
    <w:rsid w:val="005A18A6"/>
    <w:rsid w:val="005B0072"/>
    <w:rsid w:val="005B0732"/>
    <w:rsid w:val="005B0A2F"/>
    <w:rsid w:val="005B38A0"/>
    <w:rsid w:val="005B491C"/>
    <w:rsid w:val="005B4DBF"/>
    <w:rsid w:val="005B5DE2"/>
    <w:rsid w:val="005B674C"/>
    <w:rsid w:val="005C24F2"/>
    <w:rsid w:val="005C7561"/>
    <w:rsid w:val="005D1E57"/>
    <w:rsid w:val="005D2765"/>
    <w:rsid w:val="005D2F57"/>
    <w:rsid w:val="005D34F6"/>
    <w:rsid w:val="005D4F1A"/>
    <w:rsid w:val="005E1884"/>
    <w:rsid w:val="005E6EC5"/>
    <w:rsid w:val="005F0DF0"/>
    <w:rsid w:val="005F373A"/>
    <w:rsid w:val="005F4F87"/>
    <w:rsid w:val="005F5914"/>
    <w:rsid w:val="005F6B0E"/>
    <w:rsid w:val="005F760E"/>
    <w:rsid w:val="005F7B1D"/>
    <w:rsid w:val="0060222A"/>
    <w:rsid w:val="00610C21"/>
    <w:rsid w:val="00611907"/>
    <w:rsid w:val="0061250D"/>
    <w:rsid w:val="00613116"/>
    <w:rsid w:val="0061789C"/>
    <w:rsid w:val="006202A6"/>
    <w:rsid w:val="0062054B"/>
    <w:rsid w:val="00621C4E"/>
    <w:rsid w:val="00623E95"/>
    <w:rsid w:val="00624EAE"/>
    <w:rsid w:val="006305D7"/>
    <w:rsid w:val="00633A01"/>
    <w:rsid w:val="00633B97"/>
    <w:rsid w:val="006341F7"/>
    <w:rsid w:val="00635014"/>
    <w:rsid w:val="006369CE"/>
    <w:rsid w:val="00640007"/>
    <w:rsid w:val="006411CA"/>
    <w:rsid w:val="0064605E"/>
    <w:rsid w:val="00653051"/>
    <w:rsid w:val="006602CD"/>
    <w:rsid w:val="006619C8"/>
    <w:rsid w:val="0066409B"/>
    <w:rsid w:val="00666F56"/>
    <w:rsid w:val="00671710"/>
    <w:rsid w:val="00673414"/>
    <w:rsid w:val="00675DAD"/>
    <w:rsid w:val="00676079"/>
    <w:rsid w:val="006763BB"/>
    <w:rsid w:val="00676ECD"/>
    <w:rsid w:val="00677D0A"/>
    <w:rsid w:val="00680EC3"/>
    <w:rsid w:val="0068185F"/>
    <w:rsid w:val="00681A72"/>
    <w:rsid w:val="0068434D"/>
    <w:rsid w:val="006918A4"/>
    <w:rsid w:val="006949F1"/>
    <w:rsid w:val="00694A4A"/>
    <w:rsid w:val="006A01CF"/>
    <w:rsid w:val="006A16EE"/>
    <w:rsid w:val="006A60DD"/>
    <w:rsid w:val="006B0679"/>
    <w:rsid w:val="006B074C"/>
    <w:rsid w:val="006B3238"/>
    <w:rsid w:val="006B3732"/>
    <w:rsid w:val="006B3B84"/>
    <w:rsid w:val="006B4E7C"/>
    <w:rsid w:val="006B5D8C"/>
    <w:rsid w:val="006B72D4"/>
    <w:rsid w:val="006C11CC"/>
    <w:rsid w:val="006C1AEB"/>
    <w:rsid w:val="006C2F51"/>
    <w:rsid w:val="006C57FE"/>
    <w:rsid w:val="006D2126"/>
    <w:rsid w:val="006D383F"/>
    <w:rsid w:val="006D3C2A"/>
    <w:rsid w:val="006E27AD"/>
    <w:rsid w:val="006E4B63"/>
    <w:rsid w:val="006E60D7"/>
    <w:rsid w:val="006F06E4"/>
    <w:rsid w:val="006F4F73"/>
    <w:rsid w:val="006F73C1"/>
    <w:rsid w:val="006F7B41"/>
    <w:rsid w:val="00702B5D"/>
    <w:rsid w:val="00703ED2"/>
    <w:rsid w:val="007070FF"/>
    <w:rsid w:val="00707B8D"/>
    <w:rsid w:val="00707FF5"/>
    <w:rsid w:val="00711747"/>
    <w:rsid w:val="00713636"/>
    <w:rsid w:val="00714B8C"/>
    <w:rsid w:val="00714F04"/>
    <w:rsid w:val="0071675D"/>
    <w:rsid w:val="00717736"/>
    <w:rsid w:val="00717DCA"/>
    <w:rsid w:val="00735CF5"/>
    <w:rsid w:val="0074063A"/>
    <w:rsid w:val="00740F14"/>
    <w:rsid w:val="00741024"/>
    <w:rsid w:val="00742AA4"/>
    <w:rsid w:val="00743BA1"/>
    <w:rsid w:val="00743D0E"/>
    <w:rsid w:val="00745F1E"/>
    <w:rsid w:val="007515FE"/>
    <w:rsid w:val="007522B8"/>
    <w:rsid w:val="0075487A"/>
    <w:rsid w:val="007601D0"/>
    <w:rsid w:val="007603BB"/>
    <w:rsid w:val="0076109D"/>
    <w:rsid w:val="00766976"/>
    <w:rsid w:val="00767107"/>
    <w:rsid w:val="00773617"/>
    <w:rsid w:val="00773BFD"/>
    <w:rsid w:val="007743B3"/>
    <w:rsid w:val="00774490"/>
    <w:rsid w:val="00777433"/>
    <w:rsid w:val="007804B7"/>
    <w:rsid w:val="007819FF"/>
    <w:rsid w:val="00782FC6"/>
    <w:rsid w:val="007834DA"/>
    <w:rsid w:val="0078360C"/>
    <w:rsid w:val="00783CC4"/>
    <w:rsid w:val="00784229"/>
    <w:rsid w:val="00784A4C"/>
    <w:rsid w:val="00784BC6"/>
    <w:rsid w:val="0078523D"/>
    <w:rsid w:val="007931DF"/>
    <w:rsid w:val="00795392"/>
    <w:rsid w:val="007A0172"/>
    <w:rsid w:val="007A1804"/>
    <w:rsid w:val="007A2511"/>
    <w:rsid w:val="007A260E"/>
    <w:rsid w:val="007A2AEA"/>
    <w:rsid w:val="007A4D4C"/>
    <w:rsid w:val="007A4DD6"/>
    <w:rsid w:val="007A5CB9"/>
    <w:rsid w:val="007B20AE"/>
    <w:rsid w:val="007B2FC2"/>
    <w:rsid w:val="007B440D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749C"/>
    <w:rsid w:val="007F1B5C"/>
    <w:rsid w:val="008002C0"/>
    <w:rsid w:val="00801257"/>
    <w:rsid w:val="00801281"/>
    <w:rsid w:val="00803B0A"/>
    <w:rsid w:val="00804DED"/>
    <w:rsid w:val="00805B96"/>
    <w:rsid w:val="008105BE"/>
    <w:rsid w:val="008115A5"/>
    <w:rsid w:val="00811D46"/>
    <w:rsid w:val="0081415D"/>
    <w:rsid w:val="00820229"/>
    <w:rsid w:val="008219D1"/>
    <w:rsid w:val="00822448"/>
    <w:rsid w:val="00822ABE"/>
    <w:rsid w:val="008244D1"/>
    <w:rsid w:val="00826280"/>
    <w:rsid w:val="00826C2B"/>
    <w:rsid w:val="0082742F"/>
    <w:rsid w:val="00827F51"/>
    <w:rsid w:val="00830378"/>
    <w:rsid w:val="0083104E"/>
    <w:rsid w:val="008343BE"/>
    <w:rsid w:val="00836535"/>
    <w:rsid w:val="00837908"/>
    <w:rsid w:val="00840FB4"/>
    <w:rsid w:val="008410B2"/>
    <w:rsid w:val="008500A0"/>
    <w:rsid w:val="008524E5"/>
    <w:rsid w:val="0085351C"/>
    <w:rsid w:val="008545F1"/>
    <w:rsid w:val="008549CA"/>
    <w:rsid w:val="008556C3"/>
    <w:rsid w:val="0085687C"/>
    <w:rsid w:val="008706C5"/>
    <w:rsid w:val="00873707"/>
    <w:rsid w:val="00873D0D"/>
    <w:rsid w:val="008740B3"/>
    <w:rsid w:val="00874B20"/>
    <w:rsid w:val="00874D18"/>
    <w:rsid w:val="008757C6"/>
    <w:rsid w:val="008763E1"/>
    <w:rsid w:val="0087775C"/>
    <w:rsid w:val="00877EC8"/>
    <w:rsid w:val="008809FB"/>
    <w:rsid w:val="00880F36"/>
    <w:rsid w:val="00885530"/>
    <w:rsid w:val="00887C01"/>
    <w:rsid w:val="008910D1"/>
    <w:rsid w:val="0089296C"/>
    <w:rsid w:val="00896ABD"/>
    <w:rsid w:val="00897AB6"/>
    <w:rsid w:val="008A3380"/>
    <w:rsid w:val="008A7A9C"/>
    <w:rsid w:val="008B2BE7"/>
    <w:rsid w:val="008B5218"/>
    <w:rsid w:val="008B7102"/>
    <w:rsid w:val="008C3B7D"/>
    <w:rsid w:val="008D0F90"/>
    <w:rsid w:val="008D3715"/>
    <w:rsid w:val="008D5465"/>
    <w:rsid w:val="008D79F4"/>
    <w:rsid w:val="008D7EB7"/>
    <w:rsid w:val="008E1474"/>
    <w:rsid w:val="008E3684"/>
    <w:rsid w:val="008E57F5"/>
    <w:rsid w:val="008E59D8"/>
    <w:rsid w:val="008E7606"/>
    <w:rsid w:val="008F1DAA"/>
    <w:rsid w:val="008F3EBD"/>
    <w:rsid w:val="008F4BAE"/>
    <w:rsid w:val="008F60B2"/>
    <w:rsid w:val="008F7C41"/>
    <w:rsid w:val="00901783"/>
    <w:rsid w:val="009031E2"/>
    <w:rsid w:val="009067A4"/>
    <w:rsid w:val="00912007"/>
    <w:rsid w:val="0091276C"/>
    <w:rsid w:val="00912B6F"/>
    <w:rsid w:val="009141E4"/>
    <w:rsid w:val="009165AC"/>
    <w:rsid w:val="00916FFC"/>
    <w:rsid w:val="0092053F"/>
    <w:rsid w:val="0092340A"/>
    <w:rsid w:val="0092346E"/>
    <w:rsid w:val="009313D9"/>
    <w:rsid w:val="00931A33"/>
    <w:rsid w:val="00935B7F"/>
    <w:rsid w:val="009360CE"/>
    <w:rsid w:val="00941293"/>
    <w:rsid w:val="00944BCE"/>
    <w:rsid w:val="00946372"/>
    <w:rsid w:val="00950555"/>
    <w:rsid w:val="00950C17"/>
    <w:rsid w:val="00951FAF"/>
    <w:rsid w:val="00951FEF"/>
    <w:rsid w:val="00954740"/>
    <w:rsid w:val="009557F0"/>
    <w:rsid w:val="00961131"/>
    <w:rsid w:val="00962E71"/>
    <w:rsid w:val="00963ABC"/>
    <w:rsid w:val="00963E03"/>
    <w:rsid w:val="00965D21"/>
    <w:rsid w:val="00967764"/>
    <w:rsid w:val="00970B0E"/>
    <w:rsid w:val="00970BB9"/>
    <w:rsid w:val="009726EE"/>
    <w:rsid w:val="009733DD"/>
    <w:rsid w:val="00975573"/>
    <w:rsid w:val="00975BDC"/>
    <w:rsid w:val="00975F95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B753D"/>
    <w:rsid w:val="009C2DF8"/>
    <w:rsid w:val="009C31BF"/>
    <w:rsid w:val="009C3370"/>
    <w:rsid w:val="009C68B7"/>
    <w:rsid w:val="009D0834"/>
    <w:rsid w:val="009D0A1E"/>
    <w:rsid w:val="009D2AE3"/>
    <w:rsid w:val="009D52BC"/>
    <w:rsid w:val="009D7D0A"/>
    <w:rsid w:val="009E09D9"/>
    <w:rsid w:val="009E0C9B"/>
    <w:rsid w:val="009E4718"/>
    <w:rsid w:val="009E65B7"/>
    <w:rsid w:val="009F01B1"/>
    <w:rsid w:val="009F07E3"/>
    <w:rsid w:val="009F0DBB"/>
    <w:rsid w:val="009F3887"/>
    <w:rsid w:val="009F49A2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1555F"/>
    <w:rsid w:val="00A24CB6"/>
    <w:rsid w:val="00A26CD2"/>
    <w:rsid w:val="00A27667"/>
    <w:rsid w:val="00A32979"/>
    <w:rsid w:val="00A34A67"/>
    <w:rsid w:val="00A37462"/>
    <w:rsid w:val="00A378C7"/>
    <w:rsid w:val="00A459E1"/>
    <w:rsid w:val="00A469C5"/>
    <w:rsid w:val="00A46AC4"/>
    <w:rsid w:val="00A52296"/>
    <w:rsid w:val="00A5284D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73F0B"/>
    <w:rsid w:val="00A813CC"/>
    <w:rsid w:val="00A82C8A"/>
    <w:rsid w:val="00A8346B"/>
    <w:rsid w:val="00A852FF"/>
    <w:rsid w:val="00A86BF3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0F"/>
    <w:rsid w:val="00AA3270"/>
    <w:rsid w:val="00AA36A1"/>
    <w:rsid w:val="00AA54F3"/>
    <w:rsid w:val="00AA55FF"/>
    <w:rsid w:val="00AA6B43"/>
    <w:rsid w:val="00AA720D"/>
    <w:rsid w:val="00AB367A"/>
    <w:rsid w:val="00AB6D1B"/>
    <w:rsid w:val="00AC01D1"/>
    <w:rsid w:val="00AC0E9F"/>
    <w:rsid w:val="00AC52A5"/>
    <w:rsid w:val="00AC6EFD"/>
    <w:rsid w:val="00AC7151"/>
    <w:rsid w:val="00AD460A"/>
    <w:rsid w:val="00AD6A05"/>
    <w:rsid w:val="00AD7141"/>
    <w:rsid w:val="00AE272B"/>
    <w:rsid w:val="00AE3E3A"/>
    <w:rsid w:val="00AE6146"/>
    <w:rsid w:val="00AE6AC2"/>
    <w:rsid w:val="00AE77B4"/>
    <w:rsid w:val="00AE7C1A"/>
    <w:rsid w:val="00AE7DF8"/>
    <w:rsid w:val="00AF088C"/>
    <w:rsid w:val="00AF0D9C"/>
    <w:rsid w:val="00AF13AB"/>
    <w:rsid w:val="00AF1D36"/>
    <w:rsid w:val="00AF2477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1630B"/>
    <w:rsid w:val="00B2148A"/>
    <w:rsid w:val="00B220C2"/>
    <w:rsid w:val="00B2229E"/>
    <w:rsid w:val="00B25B32"/>
    <w:rsid w:val="00B27312"/>
    <w:rsid w:val="00B32616"/>
    <w:rsid w:val="00B332BB"/>
    <w:rsid w:val="00B3574F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FED"/>
    <w:rsid w:val="00B70034"/>
    <w:rsid w:val="00B70B59"/>
    <w:rsid w:val="00B73657"/>
    <w:rsid w:val="00B739B3"/>
    <w:rsid w:val="00B915AE"/>
    <w:rsid w:val="00BA087C"/>
    <w:rsid w:val="00BA1735"/>
    <w:rsid w:val="00BA19FA"/>
    <w:rsid w:val="00BA4288"/>
    <w:rsid w:val="00BB0902"/>
    <w:rsid w:val="00BB13F4"/>
    <w:rsid w:val="00BB48E5"/>
    <w:rsid w:val="00BB5607"/>
    <w:rsid w:val="00BB56A1"/>
    <w:rsid w:val="00BB5ACA"/>
    <w:rsid w:val="00BB627F"/>
    <w:rsid w:val="00BC0C17"/>
    <w:rsid w:val="00BC369E"/>
    <w:rsid w:val="00BC3823"/>
    <w:rsid w:val="00BC5841"/>
    <w:rsid w:val="00BD2EF0"/>
    <w:rsid w:val="00BD35C5"/>
    <w:rsid w:val="00BD60B4"/>
    <w:rsid w:val="00BD796B"/>
    <w:rsid w:val="00BE40C0"/>
    <w:rsid w:val="00BE5F4A"/>
    <w:rsid w:val="00BE6C25"/>
    <w:rsid w:val="00BE7AEF"/>
    <w:rsid w:val="00BF09B0"/>
    <w:rsid w:val="00BF1544"/>
    <w:rsid w:val="00BF1B53"/>
    <w:rsid w:val="00BF246D"/>
    <w:rsid w:val="00BF25C0"/>
    <w:rsid w:val="00BF2682"/>
    <w:rsid w:val="00BF5ECE"/>
    <w:rsid w:val="00C02BF1"/>
    <w:rsid w:val="00C04245"/>
    <w:rsid w:val="00C04A05"/>
    <w:rsid w:val="00C056F7"/>
    <w:rsid w:val="00C06F06"/>
    <w:rsid w:val="00C1304F"/>
    <w:rsid w:val="00C20FAD"/>
    <w:rsid w:val="00C2375F"/>
    <w:rsid w:val="00C247CB"/>
    <w:rsid w:val="00C25B65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2D4"/>
    <w:rsid w:val="00C5745F"/>
    <w:rsid w:val="00C60005"/>
    <w:rsid w:val="00C61A98"/>
    <w:rsid w:val="00C63201"/>
    <w:rsid w:val="00C64E62"/>
    <w:rsid w:val="00C651D5"/>
    <w:rsid w:val="00C65CCC"/>
    <w:rsid w:val="00C6773E"/>
    <w:rsid w:val="00C758A0"/>
    <w:rsid w:val="00C7618F"/>
    <w:rsid w:val="00C765A9"/>
    <w:rsid w:val="00C8162D"/>
    <w:rsid w:val="00C830BB"/>
    <w:rsid w:val="00C83A0B"/>
    <w:rsid w:val="00C83D6A"/>
    <w:rsid w:val="00C842D0"/>
    <w:rsid w:val="00C84ED1"/>
    <w:rsid w:val="00C85BF2"/>
    <w:rsid w:val="00C863CC"/>
    <w:rsid w:val="00C9038F"/>
    <w:rsid w:val="00C91060"/>
    <w:rsid w:val="00C92AAB"/>
    <w:rsid w:val="00C94A3D"/>
    <w:rsid w:val="00CA10B7"/>
    <w:rsid w:val="00CA2435"/>
    <w:rsid w:val="00CA4068"/>
    <w:rsid w:val="00CA4A88"/>
    <w:rsid w:val="00CB37F8"/>
    <w:rsid w:val="00CB3A1E"/>
    <w:rsid w:val="00CB7DC3"/>
    <w:rsid w:val="00CC3937"/>
    <w:rsid w:val="00CC75A2"/>
    <w:rsid w:val="00CD0E2F"/>
    <w:rsid w:val="00CD1D49"/>
    <w:rsid w:val="00CD1DC2"/>
    <w:rsid w:val="00CD2F20"/>
    <w:rsid w:val="00CD6B20"/>
    <w:rsid w:val="00CE1339"/>
    <w:rsid w:val="00CE61CC"/>
    <w:rsid w:val="00CE6E42"/>
    <w:rsid w:val="00CF20B7"/>
    <w:rsid w:val="00CF6692"/>
    <w:rsid w:val="00CF7441"/>
    <w:rsid w:val="00D005F4"/>
    <w:rsid w:val="00D00D16"/>
    <w:rsid w:val="00D0146D"/>
    <w:rsid w:val="00D03C6C"/>
    <w:rsid w:val="00D04760"/>
    <w:rsid w:val="00D04A95"/>
    <w:rsid w:val="00D06288"/>
    <w:rsid w:val="00D068C7"/>
    <w:rsid w:val="00D076E7"/>
    <w:rsid w:val="00D128A4"/>
    <w:rsid w:val="00D147C8"/>
    <w:rsid w:val="00D15131"/>
    <w:rsid w:val="00D16FA2"/>
    <w:rsid w:val="00D20954"/>
    <w:rsid w:val="00D21C39"/>
    <w:rsid w:val="00D21FC6"/>
    <w:rsid w:val="00D2243A"/>
    <w:rsid w:val="00D32F8F"/>
    <w:rsid w:val="00D33393"/>
    <w:rsid w:val="00D33D36"/>
    <w:rsid w:val="00D34D94"/>
    <w:rsid w:val="00D3532C"/>
    <w:rsid w:val="00D37E39"/>
    <w:rsid w:val="00D409E2"/>
    <w:rsid w:val="00D427D7"/>
    <w:rsid w:val="00D4296B"/>
    <w:rsid w:val="00D42C98"/>
    <w:rsid w:val="00D433D6"/>
    <w:rsid w:val="00D44E62"/>
    <w:rsid w:val="00D51570"/>
    <w:rsid w:val="00D556AD"/>
    <w:rsid w:val="00D56B1A"/>
    <w:rsid w:val="00D60381"/>
    <w:rsid w:val="00D616DE"/>
    <w:rsid w:val="00D62201"/>
    <w:rsid w:val="00D625E0"/>
    <w:rsid w:val="00D651D1"/>
    <w:rsid w:val="00D717BB"/>
    <w:rsid w:val="00D72147"/>
    <w:rsid w:val="00D7226B"/>
    <w:rsid w:val="00D72707"/>
    <w:rsid w:val="00D72AD4"/>
    <w:rsid w:val="00D74436"/>
    <w:rsid w:val="00D75A9C"/>
    <w:rsid w:val="00D7773B"/>
    <w:rsid w:val="00D81978"/>
    <w:rsid w:val="00D829C8"/>
    <w:rsid w:val="00D8587F"/>
    <w:rsid w:val="00D90871"/>
    <w:rsid w:val="00D9155F"/>
    <w:rsid w:val="00D91C55"/>
    <w:rsid w:val="00D92959"/>
    <w:rsid w:val="00D9403F"/>
    <w:rsid w:val="00D959B4"/>
    <w:rsid w:val="00DA44DE"/>
    <w:rsid w:val="00DA5A9A"/>
    <w:rsid w:val="00DB620A"/>
    <w:rsid w:val="00DC3832"/>
    <w:rsid w:val="00DC7A51"/>
    <w:rsid w:val="00DD3B1E"/>
    <w:rsid w:val="00DD6F91"/>
    <w:rsid w:val="00DE0023"/>
    <w:rsid w:val="00DE1749"/>
    <w:rsid w:val="00DE5B5F"/>
    <w:rsid w:val="00DE6551"/>
    <w:rsid w:val="00DF20B1"/>
    <w:rsid w:val="00DF614E"/>
    <w:rsid w:val="00E00696"/>
    <w:rsid w:val="00E03651"/>
    <w:rsid w:val="00E03808"/>
    <w:rsid w:val="00E055A7"/>
    <w:rsid w:val="00E060C2"/>
    <w:rsid w:val="00E06324"/>
    <w:rsid w:val="00E06F14"/>
    <w:rsid w:val="00E07B81"/>
    <w:rsid w:val="00E10AFD"/>
    <w:rsid w:val="00E12B11"/>
    <w:rsid w:val="00E12FB0"/>
    <w:rsid w:val="00E131FE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15C8"/>
    <w:rsid w:val="00E416F6"/>
    <w:rsid w:val="00E427A1"/>
    <w:rsid w:val="00E44EB9"/>
    <w:rsid w:val="00E45025"/>
    <w:rsid w:val="00E45BDC"/>
    <w:rsid w:val="00E46358"/>
    <w:rsid w:val="00E471DC"/>
    <w:rsid w:val="00E474A4"/>
    <w:rsid w:val="00E50EB4"/>
    <w:rsid w:val="00E532FC"/>
    <w:rsid w:val="00E538A3"/>
    <w:rsid w:val="00E559B4"/>
    <w:rsid w:val="00E55BB0"/>
    <w:rsid w:val="00E609E5"/>
    <w:rsid w:val="00E60F27"/>
    <w:rsid w:val="00E62A54"/>
    <w:rsid w:val="00E64D93"/>
    <w:rsid w:val="00E654A1"/>
    <w:rsid w:val="00E65EDB"/>
    <w:rsid w:val="00E66927"/>
    <w:rsid w:val="00E677B8"/>
    <w:rsid w:val="00E67FA1"/>
    <w:rsid w:val="00E7387D"/>
    <w:rsid w:val="00E73D53"/>
    <w:rsid w:val="00E75111"/>
    <w:rsid w:val="00E77296"/>
    <w:rsid w:val="00E8038C"/>
    <w:rsid w:val="00E80956"/>
    <w:rsid w:val="00E83679"/>
    <w:rsid w:val="00E87EF7"/>
    <w:rsid w:val="00E9371A"/>
    <w:rsid w:val="00E93763"/>
    <w:rsid w:val="00E93972"/>
    <w:rsid w:val="00E96C4C"/>
    <w:rsid w:val="00EA2AAE"/>
    <w:rsid w:val="00EA2EC0"/>
    <w:rsid w:val="00EA427A"/>
    <w:rsid w:val="00EA723B"/>
    <w:rsid w:val="00EB6350"/>
    <w:rsid w:val="00EB687A"/>
    <w:rsid w:val="00EC095E"/>
    <w:rsid w:val="00EC2F62"/>
    <w:rsid w:val="00EC62EB"/>
    <w:rsid w:val="00EC6E9F"/>
    <w:rsid w:val="00ED15AC"/>
    <w:rsid w:val="00ED44F0"/>
    <w:rsid w:val="00ED4B33"/>
    <w:rsid w:val="00ED5993"/>
    <w:rsid w:val="00ED7DD6"/>
    <w:rsid w:val="00EE060B"/>
    <w:rsid w:val="00EE0DD0"/>
    <w:rsid w:val="00EE15A1"/>
    <w:rsid w:val="00EE2A7C"/>
    <w:rsid w:val="00EE2C42"/>
    <w:rsid w:val="00EE341B"/>
    <w:rsid w:val="00EE36CE"/>
    <w:rsid w:val="00EE3F71"/>
    <w:rsid w:val="00EE4453"/>
    <w:rsid w:val="00EE5FCE"/>
    <w:rsid w:val="00EE6BBD"/>
    <w:rsid w:val="00EE6E1E"/>
    <w:rsid w:val="00EE705F"/>
    <w:rsid w:val="00EF1462"/>
    <w:rsid w:val="00EF54FD"/>
    <w:rsid w:val="00F13112"/>
    <w:rsid w:val="00F1568F"/>
    <w:rsid w:val="00F15A86"/>
    <w:rsid w:val="00F16FE6"/>
    <w:rsid w:val="00F238BD"/>
    <w:rsid w:val="00F24992"/>
    <w:rsid w:val="00F32F2F"/>
    <w:rsid w:val="00F33F3F"/>
    <w:rsid w:val="00F35BDD"/>
    <w:rsid w:val="00F35EF0"/>
    <w:rsid w:val="00F3773F"/>
    <w:rsid w:val="00F403FD"/>
    <w:rsid w:val="00F41E72"/>
    <w:rsid w:val="00F43FBD"/>
    <w:rsid w:val="00F44A79"/>
    <w:rsid w:val="00F45BDF"/>
    <w:rsid w:val="00F50300"/>
    <w:rsid w:val="00F56E39"/>
    <w:rsid w:val="00F602FE"/>
    <w:rsid w:val="00F623E9"/>
    <w:rsid w:val="00F63951"/>
    <w:rsid w:val="00F63A08"/>
    <w:rsid w:val="00F63C86"/>
    <w:rsid w:val="00F6541B"/>
    <w:rsid w:val="00F766BE"/>
    <w:rsid w:val="00F77EB9"/>
    <w:rsid w:val="00F80635"/>
    <w:rsid w:val="00F8115F"/>
    <w:rsid w:val="00F815D1"/>
    <w:rsid w:val="00F81E7E"/>
    <w:rsid w:val="00F81F0F"/>
    <w:rsid w:val="00F8202C"/>
    <w:rsid w:val="00F825F4"/>
    <w:rsid w:val="00F82CA5"/>
    <w:rsid w:val="00F85B78"/>
    <w:rsid w:val="00F92AA1"/>
    <w:rsid w:val="00F932DE"/>
    <w:rsid w:val="00F963DD"/>
    <w:rsid w:val="00F9641A"/>
    <w:rsid w:val="00F97004"/>
    <w:rsid w:val="00FA2045"/>
    <w:rsid w:val="00FA628F"/>
    <w:rsid w:val="00FA7A66"/>
    <w:rsid w:val="00FB1AA9"/>
    <w:rsid w:val="00FB4B5A"/>
    <w:rsid w:val="00FB5963"/>
    <w:rsid w:val="00FB5DAA"/>
    <w:rsid w:val="00FB664E"/>
    <w:rsid w:val="00FC04B9"/>
    <w:rsid w:val="00FC161A"/>
    <w:rsid w:val="00FC23D5"/>
    <w:rsid w:val="00FC4337"/>
    <w:rsid w:val="00FC46FF"/>
    <w:rsid w:val="00FC4C1A"/>
    <w:rsid w:val="00FC6468"/>
    <w:rsid w:val="00FC6D49"/>
    <w:rsid w:val="00FC7BA6"/>
    <w:rsid w:val="00FD4922"/>
    <w:rsid w:val="00FD5A8B"/>
    <w:rsid w:val="00FD6461"/>
    <w:rsid w:val="00FD6E61"/>
    <w:rsid w:val="00FE0281"/>
    <w:rsid w:val="00FE1DA0"/>
    <w:rsid w:val="00FE7083"/>
    <w:rsid w:val="00FF019F"/>
    <w:rsid w:val="00FF1B2A"/>
    <w:rsid w:val="00FF2160"/>
    <w:rsid w:val="00FF30DE"/>
    <w:rsid w:val="00FF644B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Maddress">
    <w:name w:val="M_address"/>
    <w:basedOn w:val="Normal"/>
    <w:rsid w:val="00BC369E"/>
    <w:pPr>
      <w:widowControl/>
      <w:suppressAutoHyphens/>
      <w:autoSpaceDE/>
      <w:autoSpaceDN/>
      <w:adjustRightInd/>
      <w:spacing w:before="240" w:line="340" w:lineRule="atLeast"/>
      <w:jc w:val="left"/>
    </w:pPr>
    <w:rPr>
      <w:rFonts w:ascii="Times New Roman" w:hAnsi="Times New Roman" w:cs="Times New Roman"/>
      <w:szCs w:val="20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83037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3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9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E700-3993-44AC-9663-A80CAA92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3376</Words>
  <Characters>19245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22576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2017-09-08T15:17:00Z</cp:lastPrinted>
  <dcterms:created xsi:type="dcterms:W3CDTF">2017-12-19T20:39:00Z</dcterms:created>
  <dcterms:modified xsi:type="dcterms:W3CDTF">2017-12-20T19:50:00Z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