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1DF22" w14:textId="77777777" w:rsidR="00284DA2" w:rsidRPr="00284DA2" w:rsidRDefault="00284DA2" w:rsidP="00284DA2">
      <w:pPr>
        <w:jc w:val="center"/>
        <w:rPr>
          <w:rFonts w:ascii="Arial" w:eastAsiaTheme="minorHAnsi" w:hAnsi="Arial" w:cs="Arial"/>
        </w:rPr>
      </w:pPr>
      <w:r w:rsidRPr="00284DA2">
        <w:rPr>
          <w:rFonts w:ascii="Arial" w:eastAsiaTheme="minorHAnsi" w:hAnsi="Arial" w:cs="Arial"/>
          <w:color w:val="000000"/>
        </w:rPr>
        <w:t>Re: Using functional Near Infrared Spectroscopy (fNIRS) Neuroimaging to Study Global Child Development: Imaging Field Methods in Rural sub-Saharan Africa</w:t>
      </w:r>
    </w:p>
    <w:p w14:paraId="7589F423" w14:textId="77777777" w:rsidR="00284DA2" w:rsidRPr="00284DA2" w:rsidRDefault="00284DA2" w:rsidP="00284DA2">
      <w:pPr>
        <w:jc w:val="center"/>
        <w:rPr>
          <w:rFonts w:ascii="Arial" w:eastAsiaTheme="minorHAnsi" w:hAnsi="Arial" w:cs="Arial"/>
        </w:rPr>
      </w:pPr>
      <w:r w:rsidRPr="00284DA2">
        <w:rPr>
          <w:rFonts w:ascii="Arial" w:eastAsiaTheme="minorHAnsi" w:hAnsi="Arial" w:cs="Arial"/>
          <w:color w:val="000000"/>
        </w:rPr>
        <w:t>Kaja K. Jasinska* and Sosthène Guei</w:t>
      </w:r>
    </w:p>
    <w:p w14:paraId="4867EC48" w14:textId="77777777" w:rsidR="00284DA2" w:rsidRPr="00284DA2" w:rsidRDefault="00284DA2" w:rsidP="00284DA2">
      <w:pPr>
        <w:jc w:val="center"/>
        <w:rPr>
          <w:rFonts w:ascii="Arial" w:eastAsiaTheme="minorHAnsi" w:hAnsi="Arial" w:cs="Arial"/>
        </w:rPr>
      </w:pPr>
      <w:r w:rsidRPr="00284DA2">
        <w:rPr>
          <w:rFonts w:ascii="Arial" w:eastAsiaTheme="minorHAnsi" w:hAnsi="Arial" w:cs="Arial"/>
          <w:color w:val="000000"/>
        </w:rPr>
        <w:t>*Corresponding Author</w:t>
      </w:r>
    </w:p>
    <w:p w14:paraId="55E072E0" w14:textId="77777777" w:rsidR="00284DA2" w:rsidRDefault="00284DA2" w:rsidP="00284DA2">
      <w:pPr>
        <w:rPr>
          <w:rFonts w:ascii="Arial" w:eastAsiaTheme="minorHAnsi" w:hAnsi="Arial" w:cs="Arial"/>
          <w:color w:val="000000"/>
        </w:rPr>
      </w:pPr>
    </w:p>
    <w:p w14:paraId="1EA3EAB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Dear Dr. Vineeta Bajaj:</w:t>
      </w:r>
    </w:p>
    <w:p w14:paraId="11706B8A" w14:textId="77777777" w:rsidR="00284DA2" w:rsidRDefault="00284DA2" w:rsidP="00284DA2">
      <w:pPr>
        <w:rPr>
          <w:rFonts w:ascii="Arial" w:eastAsiaTheme="minorHAnsi" w:hAnsi="Arial" w:cs="Arial"/>
          <w:color w:val="000000"/>
        </w:rPr>
      </w:pPr>
      <w:r w:rsidRPr="00284DA2">
        <w:rPr>
          <w:rFonts w:ascii="Arial" w:eastAsiaTheme="minorHAnsi" w:hAnsi="Arial" w:cs="Arial"/>
          <w:color w:val="000000"/>
        </w:rPr>
        <w:t>       </w:t>
      </w:r>
      <w:r w:rsidRPr="00284DA2">
        <w:rPr>
          <w:rFonts w:ascii="Arial" w:eastAsiaTheme="minorHAnsi" w:hAnsi="Arial" w:cs="Arial"/>
          <w:color w:val="000000"/>
        </w:rPr>
        <w:tab/>
      </w:r>
    </w:p>
    <w:p w14:paraId="20DA46AE" w14:textId="77777777" w:rsidR="00284DA2" w:rsidRPr="00284DA2" w:rsidRDefault="00284DA2" w:rsidP="00284DA2">
      <w:pPr>
        <w:ind w:firstLine="720"/>
        <w:rPr>
          <w:rFonts w:ascii="Arial" w:eastAsiaTheme="minorHAnsi" w:hAnsi="Arial" w:cs="Arial"/>
        </w:rPr>
      </w:pPr>
      <w:r w:rsidRPr="00284DA2">
        <w:rPr>
          <w:rFonts w:ascii="Arial" w:eastAsiaTheme="minorHAnsi" w:hAnsi="Arial" w:cs="Arial"/>
          <w:color w:val="000000"/>
        </w:rPr>
        <w:t xml:space="preserve">We sincerely thank you for considering our manuscript for publication in </w:t>
      </w:r>
      <w:r w:rsidRPr="00284DA2">
        <w:rPr>
          <w:rFonts w:ascii="Arial" w:eastAsiaTheme="minorHAnsi" w:hAnsi="Arial" w:cs="Arial"/>
          <w:i/>
          <w:iCs/>
          <w:color w:val="000000"/>
        </w:rPr>
        <w:t>Journal of Visualized Experiments</w:t>
      </w:r>
      <w:r w:rsidRPr="00284DA2">
        <w:rPr>
          <w:rFonts w:ascii="Arial" w:eastAsiaTheme="minorHAnsi" w:hAnsi="Arial" w:cs="Arial"/>
          <w:color w:val="000000"/>
        </w:rPr>
        <w:t xml:space="preserve"> and especially for the opportunity to improve this</w:t>
      </w:r>
    </w:p>
    <w:p w14:paraId="70D647DE"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manuscript as per the specific suggestions provided by the reviewers. We greatly</w:t>
      </w:r>
    </w:p>
    <w:p w14:paraId="678FF480"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appreciate the time and effort that went into their thoughtful reviews. We are delighted to</w:t>
      </w:r>
      <w:r>
        <w:rPr>
          <w:rFonts w:ascii="Arial" w:eastAsiaTheme="minorHAnsi" w:hAnsi="Arial" w:cs="Arial"/>
        </w:rPr>
        <w:t xml:space="preserve"> </w:t>
      </w:r>
      <w:r w:rsidRPr="00284DA2">
        <w:rPr>
          <w:rFonts w:ascii="Arial" w:eastAsiaTheme="minorHAnsi" w:hAnsi="Arial" w:cs="Arial"/>
          <w:color w:val="000000"/>
        </w:rPr>
        <w:t>report that the manuscript is now improved following from their helpful suggestions.</w:t>
      </w:r>
    </w:p>
    <w:p w14:paraId="18A3BF39" w14:textId="77777777" w:rsidR="00284DA2" w:rsidRPr="00284DA2" w:rsidRDefault="00284DA2" w:rsidP="00284DA2">
      <w:pPr>
        <w:ind w:firstLine="700"/>
        <w:rPr>
          <w:rFonts w:ascii="Arial" w:eastAsiaTheme="minorHAnsi" w:hAnsi="Arial" w:cs="Arial"/>
        </w:rPr>
      </w:pPr>
      <w:r w:rsidRPr="00284DA2">
        <w:rPr>
          <w:rFonts w:ascii="Arial" w:eastAsiaTheme="minorHAnsi" w:hAnsi="Arial" w:cs="Arial"/>
          <w:color w:val="000000"/>
        </w:rPr>
        <w:t xml:space="preserve">Every suggestion identified by the reviewers is now addressed. Please see </w:t>
      </w:r>
      <w:proofErr w:type="gramStart"/>
      <w:r w:rsidRPr="00284DA2">
        <w:rPr>
          <w:rFonts w:ascii="Arial" w:eastAsiaTheme="minorHAnsi" w:hAnsi="Arial" w:cs="Arial"/>
          <w:color w:val="000000"/>
        </w:rPr>
        <w:t>our</w:t>
      </w:r>
      <w:proofErr w:type="gramEnd"/>
    </w:p>
    <w:p w14:paraId="5CEBB6B0"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detailed replies to each reviewer’s critiques below. The overall expansion of </w:t>
      </w:r>
      <w:proofErr w:type="gramStart"/>
      <w:r w:rsidRPr="00284DA2">
        <w:rPr>
          <w:rFonts w:ascii="Arial" w:eastAsiaTheme="minorHAnsi" w:hAnsi="Arial" w:cs="Arial"/>
          <w:color w:val="000000"/>
        </w:rPr>
        <w:t>our</w:t>
      </w:r>
      <w:proofErr w:type="gramEnd"/>
    </w:p>
    <w:p w14:paraId="59CC54A1"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descriptions reflect our deep gratitude and extraordinary respect for the reviewers’</w:t>
      </w:r>
    </w:p>
    <w:p w14:paraId="0ED78466"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invaluable input. We thus sincerely hope you will now find our manuscript suitable for</w:t>
      </w:r>
    </w:p>
    <w:p w14:paraId="7CFF03B5"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publication in your esteemed </w:t>
      </w:r>
      <w:r w:rsidRPr="00284DA2">
        <w:rPr>
          <w:rFonts w:ascii="Arial" w:eastAsiaTheme="minorHAnsi" w:hAnsi="Arial" w:cs="Arial"/>
          <w:i/>
          <w:iCs/>
          <w:color w:val="000000"/>
        </w:rPr>
        <w:t>Journal of Visualized Experiments</w:t>
      </w:r>
      <w:r w:rsidRPr="00284DA2">
        <w:rPr>
          <w:rFonts w:ascii="Arial" w:eastAsiaTheme="minorHAnsi" w:hAnsi="Arial" w:cs="Arial"/>
          <w:color w:val="000000"/>
        </w:rPr>
        <w:t>.</w:t>
      </w:r>
    </w:p>
    <w:p w14:paraId="5E3E41F8" w14:textId="77777777" w:rsidR="00284DA2" w:rsidRDefault="00284DA2" w:rsidP="00284DA2">
      <w:pPr>
        <w:rPr>
          <w:rFonts w:ascii="Arial" w:eastAsiaTheme="minorHAnsi" w:hAnsi="Arial" w:cs="Arial"/>
          <w:color w:val="000000"/>
        </w:rPr>
      </w:pPr>
    </w:p>
    <w:p w14:paraId="1575B3D1" w14:textId="77777777" w:rsidR="00284DA2" w:rsidRPr="00284DA2" w:rsidRDefault="00284DA2" w:rsidP="00284DA2">
      <w:pPr>
        <w:rPr>
          <w:rFonts w:ascii="Arial" w:eastAsiaTheme="minorHAnsi" w:hAnsi="Arial" w:cs="Arial"/>
        </w:rPr>
      </w:pPr>
      <w:r>
        <w:rPr>
          <w:rFonts w:ascii="Arial" w:eastAsiaTheme="minorHAnsi" w:hAnsi="Arial" w:cs="Arial"/>
          <w:color w:val="000000"/>
        </w:rPr>
        <w:t>Sincerely,</w:t>
      </w:r>
    </w:p>
    <w:p w14:paraId="5F8021E8" w14:textId="77777777" w:rsidR="00284DA2" w:rsidRDefault="00284DA2" w:rsidP="00284DA2">
      <w:pPr>
        <w:rPr>
          <w:rFonts w:ascii="Arial" w:eastAsiaTheme="minorHAnsi" w:hAnsi="Arial" w:cs="Arial"/>
          <w:color w:val="000000"/>
        </w:rPr>
      </w:pPr>
    </w:p>
    <w:p w14:paraId="51A197F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Kaja K. Jasińska, Ph.D.</w:t>
      </w:r>
    </w:p>
    <w:p w14:paraId="3F500B5E"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Assistant Professor, Linguistics and Cognitive Science</w:t>
      </w:r>
    </w:p>
    <w:p w14:paraId="7CD0DBCD"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Joint Appointment, Communication Sciences and Disorders</w:t>
      </w:r>
    </w:p>
    <w:p w14:paraId="738D52B0"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University of Delaware</w:t>
      </w:r>
    </w:p>
    <w:p w14:paraId="0FAA16A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Research Scientist, Haskins Laboratories, New Haven, CT, USA.</w:t>
      </w:r>
    </w:p>
    <w:p w14:paraId="0B341A74"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Tel: (302) 831 0156</w:t>
      </w:r>
    </w:p>
    <w:p w14:paraId="68E78B6F"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jasinska@udel.edu</w:t>
      </w:r>
    </w:p>
    <w:p w14:paraId="15DD237A"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www.haskins.yale.edu/staff/jasinska/</w:t>
      </w:r>
    </w:p>
    <w:p w14:paraId="5FA6C65A" w14:textId="77777777" w:rsidR="00284DA2" w:rsidRDefault="00284DA2">
      <w:pPr>
        <w:rPr>
          <w:rFonts w:ascii="Arial" w:eastAsiaTheme="minorHAnsi" w:hAnsi="Arial" w:cs="Arial"/>
          <w:b/>
          <w:bCs/>
          <w:color w:val="000000"/>
        </w:rPr>
      </w:pPr>
      <w:r>
        <w:rPr>
          <w:rFonts w:ascii="Arial" w:eastAsiaTheme="minorHAnsi" w:hAnsi="Arial" w:cs="Arial"/>
          <w:b/>
          <w:bCs/>
          <w:color w:val="000000"/>
        </w:rPr>
        <w:br w:type="page"/>
      </w:r>
    </w:p>
    <w:p w14:paraId="1C144C08" w14:textId="77777777" w:rsidR="00284DA2" w:rsidRPr="00284DA2" w:rsidRDefault="00284DA2" w:rsidP="00284DA2">
      <w:pPr>
        <w:jc w:val="both"/>
        <w:rPr>
          <w:rFonts w:ascii="Arial" w:eastAsiaTheme="minorHAnsi" w:hAnsi="Arial" w:cs="Arial"/>
        </w:rPr>
      </w:pPr>
      <w:r w:rsidRPr="00284DA2">
        <w:rPr>
          <w:rFonts w:ascii="Arial" w:eastAsiaTheme="minorHAnsi" w:hAnsi="Arial" w:cs="Arial"/>
          <w:b/>
          <w:bCs/>
          <w:color w:val="000000"/>
        </w:rPr>
        <w:lastRenderedPageBreak/>
        <w:t>Editorial comments</w:t>
      </w:r>
    </w:p>
    <w:p w14:paraId="51B58082"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Please take this opportunity to thoroughly proofread the manuscript to ensure that there are no spelling or grammar issues. The JoVE editor will not copy-edit your manuscript and any errors in the submitted revision may be present in the published version. </w:t>
      </w:r>
      <w:r w:rsidRPr="00284DA2">
        <w:rPr>
          <w:rFonts w:ascii="Arial" w:eastAsiaTheme="minorHAnsi" w:hAnsi="Arial" w:cs="Arial"/>
          <w:color w:val="0432FF"/>
        </w:rPr>
        <w:t>Response: All corrections have been made.</w:t>
      </w:r>
    </w:p>
    <w:p w14:paraId="3B0FDE82" w14:textId="77777777" w:rsidR="00284DA2" w:rsidRPr="00284DA2" w:rsidRDefault="00284DA2" w:rsidP="00284DA2">
      <w:pPr>
        <w:jc w:val="both"/>
        <w:rPr>
          <w:rFonts w:ascii="Arial" w:eastAsiaTheme="minorHAnsi" w:hAnsi="Arial" w:cs="Arial"/>
        </w:rPr>
      </w:pPr>
      <w:r w:rsidRPr="00284DA2">
        <w:rPr>
          <w:rFonts w:ascii="Arial" w:eastAsiaTheme="minorHAnsi" w:hAnsi="Arial" w:cs="Arial"/>
          <w:color w:val="000000"/>
        </w:rPr>
        <w:t>1.    Please abbreviate all journal titles.</w:t>
      </w:r>
      <w:r w:rsidRPr="00284DA2">
        <w:rPr>
          <w:rFonts w:ascii="Arial" w:eastAsiaTheme="minorHAnsi" w:hAnsi="Arial" w:cs="Arial"/>
          <w:color w:val="0432FF"/>
        </w:rPr>
        <w:t xml:space="preserve"> Response: All corrections have been made.</w:t>
      </w:r>
    </w:p>
    <w:p w14:paraId="6AD7EE8D"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2.    Please define all abbreviations before use. </w:t>
      </w:r>
      <w:r w:rsidRPr="00284DA2">
        <w:rPr>
          <w:rFonts w:ascii="Arial" w:eastAsiaTheme="minorHAnsi" w:hAnsi="Arial" w:cs="Arial"/>
          <w:color w:val="0432FF"/>
        </w:rPr>
        <w:t>Response: All corrections have been made.</w:t>
      </w:r>
    </w:p>
    <w:p w14:paraId="78E78271"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3.    Please revise the table of the essential supplies, reagents, and equipment. The table should include the name, company, and catalog number of all relevant materials in separate columns in an xls/xlsx file.</w:t>
      </w:r>
      <w:r w:rsidRPr="00284DA2">
        <w:rPr>
          <w:rFonts w:ascii="Arial" w:eastAsiaTheme="minorHAnsi" w:hAnsi="Arial" w:cs="Arial"/>
          <w:color w:val="0432FF"/>
        </w:rPr>
        <w:t xml:space="preserve"> Response: A new table has been included.</w:t>
      </w:r>
    </w:p>
    <w:p w14:paraId="6484268E"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4.    Please add commas to separate affiliation numbers for the authors.</w:t>
      </w:r>
      <w:r w:rsidRPr="00284DA2">
        <w:rPr>
          <w:rFonts w:ascii="Arial" w:eastAsiaTheme="minorHAnsi" w:hAnsi="Arial" w:cs="Arial"/>
          <w:color w:val="FF0000"/>
        </w:rPr>
        <w:t xml:space="preserve"> </w:t>
      </w:r>
      <w:r w:rsidRPr="00284DA2">
        <w:rPr>
          <w:rFonts w:ascii="Arial" w:eastAsiaTheme="minorHAnsi" w:hAnsi="Arial" w:cs="Arial"/>
          <w:color w:val="0432FF"/>
        </w:rPr>
        <w:t>Response: All corrections have been made.</w:t>
      </w:r>
    </w:p>
    <w:p w14:paraId="3CC7F904"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5.    Please provide an email address for each author.  </w:t>
      </w:r>
      <w:r w:rsidRPr="00284DA2">
        <w:rPr>
          <w:rFonts w:ascii="Arial" w:eastAsiaTheme="minorHAnsi" w:hAnsi="Arial" w:cs="Arial"/>
          <w:color w:val="0432FF"/>
        </w:rPr>
        <w:t>Response: All corrections have been made.</w:t>
      </w:r>
    </w:p>
    <w:p w14:paraId="5EA8E9B7"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6.    Please revise the title to better reflect the technique shown.</w:t>
      </w:r>
    </w:p>
    <w:p w14:paraId="111AF477"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Our title has been revised to: “Neuroimaging field methods using portable functional Near Infrared Spectroscopy (fNIRS) Neuroimaging to Study Global Child Development: Rural sub-Saharan Africa.”</w:t>
      </w:r>
    </w:p>
    <w:p w14:paraId="52212AAF"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7.    Please rephrase the Short Abstract to clearly describe the protocol and its applications in complete sentences between 10-50 words: “Here, we present a protocol to …”. The current short abstract is above 50 words.</w:t>
      </w:r>
    </w:p>
    <w:p w14:paraId="5D6F50EB"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Our abstract has been revised as follows: “Portable neuroimaging approaches (functional Near Infrared Spectroscopy) provide advances to the study of the brain in previously inaccessible regions; here, rural Côte d’Ivoire. Innovation in methods and development of culturally-appropriate neuroimaging protocols permits novel study of the brain’s development and children’s learning outcomes in environments with significant poverty and adversity.”</w:t>
      </w:r>
    </w:p>
    <w:p w14:paraId="12801CF1"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8.    Unfortunately, there are a few sections in the manuscript that show overlap with previously published work. Though there may be a limited number of ways to describe a technique, please use original language throughout the manuscript. Please see lines: 82-86</w:t>
      </w:r>
    </w:p>
    <w:p w14:paraId="57E30DA9"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have corrected this text.</w:t>
      </w:r>
    </w:p>
    <w:p w14:paraId="3C8FEA81"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Please see lines 81-94: “fNIRS neuroimaging is well-suited for field research. </w:t>
      </w:r>
      <w:proofErr w:type="gramStart"/>
      <w:r w:rsidRPr="00284DA2">
        <w:rPr>
          <w:rFonts w:ascii="Arial" w:eastAsiaTheme="minorHAnsi" w:hAnsi="Arial" w:cs="Arial"/>
          <w:color w:val="0432FF"/>
        </w:rPr>
        <w:t>Similar to</w:t>
      </w:r>
      <w:proofErr w:type="gramEnd"/>
      <w:r w:rsidRPr="00284DA2">
        <w:rPr>
          <w:rFonts w:ascii="Arial" w:eastAsiaTheme="minorHAnsi" w:hAnsi="Arial" w:cs="Arial"/>
          <w:color w:val="0432FF"/>
        </w:rPr>
        <w:t xml:space="preserve"> functional magnetic resonance imaging (fMRI), fNIRS measures the brain’s hemodynamic response</w:t>
      </w:r>
      <w:r w:rsidRPr="00284DA2">
        <w:rPr>
          <w:rFonts w:ascii="Arial" w:eastAsiaTheme="minorHAnsi" w:hAnsi="Arial" w:cs="Arial"/>
          <w:color w:val="0432FF"/>
          <w:vertAlign w:val="superscript"/>
        </w:rPr>
        <w:t>6</w:t>
      </w:r>
      <w:r w:rsidRPr="00284DA2">
        <w:rPr>
          <w:rFonts w:ascii="Arial" w:eastAsiaTheme="minorHAnsi" w:hAnsi="Arial" w:cs="Arial"/>
          <w:color w:val="0432FF"/>
        </w:rPr>
        <w:t xml:space="preserve">. However, fNIRS uses a series of light emitting optodes and light detectors rather than generate electromagnetic fields. There are no restrictions on metal in or near the testing area, and no electric shielding is necessary, as in the case for electroencephalography (EEG). A key advantage of fNIRS is its portability (i.e. some systems may fit in a suitcase) and ease of use. fNIRS is also easy to use with children; the child is comfortably seated in a chair during the experiment and the fNIRS system tolerates movement well compared to fMRI. Compared with fMRI, fNIRS also provides separate measures of deoxygenated and oxygenated hemoglobin during recording, compared to fMRI which yields a combined blood oxygen level density (BOLD) measure. fNIRS has superior temporal resolution to fMRI: sampling rates can vary between ~7-15 Hz. fNIRS has good spatial resolution: fNIRS’ depth of recording in the human cortex is less than fMRI, measuring about 3 to 4 cm in depth, this is well-suited for studying cortical functions, especially with infants and children who have thinner skulls than adults </w:t>
      </w:r>
      <w:r w:rsidRPr="00284DA2">
        <w:rPr>
          <w:rFonts w:ascii="Arial" w:eastAsiaTheme="minorHAnsi" w:hAnsi="Arial" w:cs="Arial"/>
          <w:color w:val="0432FF"/>
          <w:vertAlign w:val="superscript"/>
        </w:rPr>
        <w:t>3,7-</w:t>
      </w:r>
      <w:proofErr w:type="gramStart"/>
      <w:r w:rsidRPr="00284DA2">
        <w:rPr>
          <w:rFonts w:ascii="Arial" w:eastAsiaTheme="minorHAnsi" w:hAnsi="Arial" w:cs="Arial"/>
          <w:color w:val="0432FF"/>
          <w:vertAlign w:val="superscript"/>
        </w:rPr>
        <w:t>10</w:t>
      </w:r>
      <w:r w:rsidRPr="00284DA2">
        <w:rPr>
          <w:rFonts w:ascii="Arial" w:eastAsiaTheme="minorHAnsi" w:hAnsi="Arial" w:cs="Arial"/>
          <w:color w:val="0432FF"/>
        </w:rPr>
        <w:t>.“</w:t>
      </w:r>
      <w:proofErr w:type="gramEnd"/>
    </w:p>
    <w:p w14:paraId="78243618"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9.    JoVE cannot publish manuscripts containing commercial language. Please remove all commercial language from your manuscript and use generic terms instead. All commercial products should be sufficiently referenced in the Table of Materials and Reagents.</w:t>
      </w:r>
    </w:p>
    <w:p w14:paraId="203C31C1"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For example: Shimadzu LightNIRS, etc.</w:t>
      </w:r>
    </w:p>
    <w:p w14:paraId="404D767B"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All references to Shimadzu LightNIRS have been removed.</w:t>
      </w:r>
    </w:p>
    <w:p w14:paraId="76C71D74"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10. Please revise the text to avoid the use of any personal pronouns (e.g., "we", "you", "our" etc.). </w:t>
      </w:r>
      <w:r w:rsidRPr="00284DA2">
        <w:rPr>
          <w:rFonts w:ascii="Arial" w:eastAsiaTheme="minorHAnsi" w:hAnsi="Arial" w:cs="Arial"/>
          <w:color w:val="0432FF"/>
        </w:rPr>
        <w:t>Response: All corrections have been made.</w:t>
      </w:r>
    </w:p>
    <w:p w14:paraId="4FC1E400"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11. Please ensure that all text in the protocol section is written in the imperative tense as if telling someone how to do the technique (e.g., “Do this,” “Ensure that,” etc.). Any text that cannot be written in the imperative tense may be added as a “Note.” However, notes should be concise and used sparingly. Please include all safety procedures, etc. </w:t>
      </w:r>
      <w:r w:rsidRPr="00284DA2">
        <w:rPr>
          <w:rFonts w:ascii="Arial" w:eastAsiaTheme="minorHAnsi" w:hAnsi="Arial" w:cs="Arial"/>
          <w:color w:val="0432FF"/>
        </w:rPr>
        <w:t>Response: All corrections have been made.</w:t>
      </w:r>
    </w:p>
    <w:p w14:paraId="5C54AD6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12. The Protocol should be made up almost entirely of discrete steps without large paragraphs of text between sections.</w:t>
      </w:r>
      <w:r w:rsidRPr="00284DA2">
        <w:rPr>
          <w:rFonts w:ascii="Arial" w:eastAsiaTheme="minorHAnsi" w:hAnsi="Arial" w:cs="Arial"/>
          <w:color w:val="0432FF"/>
        </w:rPr>
        <w:t xml:space="preserve"> Response: We have adjusted the protocol and added explanatory “notes” to clarify specific protocol steps. We have also moved text that corresponds to discussion into the Discussion section.</w:t>
      </w:r>
    </w:p>
    <w:p w14:paraId="378CA38E"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13. The Protocol should contain only action items that direct the reader to do something. Please move the discussion about the protocol to the Discussion. For e.g. 2.1.1, 2.2, 3.2.1, 4.2.2, 5.1.1, 7.1, etc. </w:t>
      </w:r>
      <w:r w:rsidRPr="00284DA2">
        <w:rPr>
          <w:rFonts w:ascii="Arial" w:eastAsiaTheme="minorHAnsi" w:hAnsi="Arial" w:cs="Arial"/>
          <w:color w:val="0432FF"/>
        </w:rPr>
        <w:t xml:space="preserve"> Response: See note above. </w:t>
      </w:r>
    </w:p>
    <w:p w14:paraId="296B4A57"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14. Please add more details to your protocol steps. Please ensure you answer the “how” question, i.e., how is the step performed? Alternatively, add references to published material specifying how to perform the protocol action. </w:t>
      </w:r>
      <w:r w:rsidRPr="00284DA2">
        <w:rPr>
          <w:rFonts w:ascii="Arial" w:eastAsiaTheme="minorHAnsi" w:hAnsi="Arial" w:cs="Arial"/>
          <w:color w:val="0432FF"/>
        </w:rPr>
        <w:t>Response: We have added additional details to the protocol section.</w:t>
      </w:r>
    </w:p>
    <w:p w14:paraId="140FB796"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Please add section 3.5 along with the ethics statement. </w:t>
      </w:r>
      <w:r w:rsidRPr="00284DA2">
        <w:rPr>
          <w:rFonts w:ascii="Arial" w:eastAsiaTheme="minorHAnsi" w:hAnsi="Arial" w:cs="Arial"/>
          <w:color w:val="0432FF"/>
        </w:rPr>
        <w:t>Response: We have added details of the IRB procedure in country and the ethics statement in section 3.4.</w:t>
      </w:r>
    </w:p>
    <w:p w14:paraId="3A02B00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4.2.1: Please provide the specific scalp locations so this manuscript can stand alone. </w:t>
      </w:r>
      <w:r w:rsidRPr="00284DA2">
        <w:rPr>
          <w:rFonts w:ascii="Arial" w:eastAsiaTheme="minorHAnsi" w:hAnsi="Arial" w:cs="Arial"/>
          <w:color w:val="0432FF"/>
        </w:rPr>
        <w:t>Response: Scalp locations are noted in the international 10-20 scalp location standard.</w:t>
      </w:r>
    </w:p>
    <w:p w14:paraId="1427379D"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4.3.2: Please explain how to arrange the 3D digitizer in detail. Where is the second sensor placed? Please be more specific.</w:t>
      </w:r>
    </w:p>
    <w:p w14:paraId="3F8D3151"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Please see revision 4.3.2: “Arrange 3D digitizer equipment. One sensor should be placed on the participant’s head at Cz and affixed securely (i.e. using elastic or hair accessory), and the second block sensor should be placed behind the participant. For example, the participant can be seated in a chair with their back to a table. The second sensor can be placed on the table directly behind the participant’s head. Neither sensor can move during the course of obtaining the 3D digitizer </w:t>
      </w:r>
      <w:proofErr w:type="gramStart"/>
      <w:r w:rsidRPr="00284DA2">
        <w:rPr>
          <w:rFonts w:ascii="Arial" w:eastAsiaTheme="minorHAnsi" w:hAnsi="Arial" w:cs="Arial"/>
          <w:color w:val="0432FF"/>
        </w:rPr>
        <w:t>measurement.“</w:t>
      </w:r>
      <w:proofErr w:type="gramEnd"/>
    </w:p>
    <w:p w14:paraId="26A9BB81"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4.4.3: Please explain how to select the probe arrangement. What is the basis of the experimental design?</w:t>
      </w:r>
    </w:p>
    <w:p w14:paraId="588B1DDA"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Please see revision 4.4.2: “Using the fNIRS built-in software, select the probe arrangement that corresponds to the experiment design. fNIRS probes can be placed to cover the entire head (i.e. full head coverage), or alternatively, an array can be placed over general regions of interest. For example, this protocol used a 10 x 3 probe array (30 probes arranged in 3 rows of 10 probes each). This probe arrangement was placed to maximally overlay left hemisphere language areas and their right hemisphere homologues, as well as the frontal lobe. See Figure 2.”</w:t>
      </w:r>
    </w:p>
    <w:p w14:paraId="6C0513CD"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4.4.4: Please describe the optode map. Where does it come from? </w:t>
      </w:r>
      <w:r w:rsidRPr="00284DA2">
        <w:rPr>
          <w:rFonts w:ascii="Arial" w:eastAsiaTheme="minorHAnsi" w:hAnsi="Arial" w:cs="Arial"/>
          <w:color w:val="0432FF"/>
        </w:rPr>
        <w:t>Please see revision on 4.4.4: “Using the optode map in the fNIRS inbuilt software as a guide, place each optode in the appropriate optode opening on the cap. The optode map indicates the location of each optode in the array (e.g. 10 x 3)”</w:t>
      </w:r>
    </w:p>
    <w:p w14:paraId="19D596FC"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5.3: How are the experimental tasks presented? Is there a rest period? How long is each task presented?</w:t>
      </w:r>
    </w:p>
    <w:p w14:paraId="320E109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How are the speech and non-speech sounds presented? How are the rhyming and non-rhyming words selected?</w:t>
      </w:r>
    </w:p>
    <w:p w14:paraId="609F8942"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How are the images presented on the screen and how are they selected?</w:t>
      </w:r>
    </w:p>
    <w:p w14:paraId="6361945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5.8: Is there a specific reason to measure the given tasks? Are there any other tasks which can be measured?</w:t>
      </w:r>
    </w:p>
    <w:p w14:paraId="3184FF56"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Response (to above comments re: task): We have revised the session describing the task. In fact, any researcher following this protocol will customize the experimental task to suit their research aims. Our tasks are only an example. In the first version of the manuscript, our protocol gave the incorrect sense that these are required steps. We have noted our error and as such, we have limited our description and clearly state that </w:t>
      </w:r>
    </w:p>
    <w:p w14:paraId="56445A6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Please explain how to analyze the data in more details. </w:t>
      </w:r>
      <w:r w:rsidRPr="00284DA2">
        <w:rPr>
          <w:rFonts w:ascii="Arial" w:eastAsiaTheme="minorHAnsi" w:hAnsi="Arial" w:cs="Arial"/>
          <w:color w:val="0432FF"/>
        </w:rPr>
        <w:t>Response: We’ve added additional details as per the reviewers’ (particularly reviewer 1) incredibly helpful and insightful comments.</w:t>
      </w:r>
    </w:p>
    <w:p w14:paraId="174C6122"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7.4.1: Corresponding reference numbers should appear as numbered superscripts after the appropriate statement(s). </w:t>
      </w:r>
      <w:r w:rsidRPr="00284DA2">
        <w:rPr>
          <w:rFonts w:ascii="Arial" w:eastAsiaTheme="minorHAnsi" w:hAnsi="Arial" w:cs="Arial"/>
          <w:color w:val="0432FF"/>
        </w:rPr>
        <w:t>Response: This is now corrected.</w:t>
      </w:r>
    </w:p>
    <w:p w14:paraId="68370EAB"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7.5.1: Citation? </w:t>
      </w:r>
      <w:r w:rsidRPr="00284DA2">
        <w:rPr>
          <w:rFonts w:ascii="Arial" w:eastAsiaTheme="minorHAnsi" w:hAnsi="Arial" w:cs="Arial"/>
          <w:color w:val="0432FF"/>
        </w:rPr>
        <w:t>Response: This is now corrected.</w:t>
      </w:r>
    </w:p>
    <w:p w14:paraId="233AB49A"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16.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14:paraId="1E2F42CD"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17.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 </w:t>
      </w:r>
      <w:r w:rsidRPr="00284DA2">
        <w:rPr>
          <w:rFonts w:ascii="Arial" w:eastAsiaTheme="minorHAnsi" w:hAnsi="Arial" w:cs="Arial"/>
          <w:color w:val="0432FF"/>
        </w:rPr>
        <w:t xml:space="preserve">Response: Relevant sections are highlighted. </w:t>
      </w:r>
    </w:p>
    <w:p w14:paraId="1622778F"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18. Please note that only steps 4, 5, and 6 can be filmed. The other steps are not appropriate for the video. </w:t>
      </w:r>
      <w:r w:rsidRPr="00284DA2">
        <w:rPr>
          <w:rFonts w:ascii="Arial" w:eastAsiaTheme="minorHAnsi" w:hAnsi="Arial" w:cs="Arial"/>
          <w:color w:val="0432FF"/>
        </w:rPr>
        <w:t>Response: This is noted. We do also have a lot of footage we accumulated in Cote d’Ivoire that we would be happy to potentially share with the production team if deemed relevant.</w:t>
      </w:r>
    </w:p>
    <w:p w14:paraId="43516E8F"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19. Please explain the figures in more detail in the Representative Results. </w:t>
      </w:r>
      <w:r w:rsidRPr="00284DA2">
        <w:rPr>
          <w:rFonts w:ascii="Arial" w:eastAsiaTheme="minorHAnsi" w:hAnsi="Arial" w:cs="Arial"/>
          <w:color w:val="0432FF"/>
        </w:rPr>
        <w:t>Response: We have added additional details to our figures, particularly following Reviewer 1’s suggestions as well.</w:t>
      </w:r>
    </w:p>
    <w:p w14:paraId="260B33F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20. Please do not have one sentence paragraphs. </w:t>
      </w:r>
      <w:r w:rsidRPr="00284DA2">
        <w:rPr>
          <w:rFonts w:ascii="Arial" w:eastAsiaTheme="minorHAnsi" w:hAnsi="Arial" w:cs="Arial"/>
          <w:color w:val="0432FF"/>
        </w:rPr>
        <w:t>Response: This is now corrected.</w:t>
      </w:r>
    </w:p>
    <w:p w14:paraId="16D5B100" w14:textId="77777777" w:rsidR="00284DA2" w:rsidRDefault="00284DA2" w:rsidP="00284DA2">
      <w:pPr>
        <w:rPr>
          <w:rFonts w:ascii="Arial" w:eastAsiaTheme="minorHAnsi" w:hAnsi="Arial" w:cs="Arial"/>
        </w:rPr>
      </w:pPr>
      <w:r w:rsidRPr="00284DA2">
        <w:rPr>
          <w:rFonts w:ascii="Arial" w:eastAsiaTheme="minorHAnsi" w:hAnsi="Arial" w:cs="Arial"/>
          <w:color w:val="000000"/>
        </w:rPr>
        <w:t xml:space="preserve">21. Please revise discussion to also include the significance with respect to existing methods and any future applications of the technique. </w:t>
      </w:r>
      <w:r w:rsidRPr="00284DA2">
        <w:rPr>
          <w:rFonts w:ascii="Arial" w:eastAsiaTheme="minorHAnsi" w:hAnsi="Arial" w:cs="Arial"/>
          <w:color w:val="0432FF"/>
        </w:rPr>
        <w:t>Response: We have added a section into our discussion for existing methods and future applications.</w:t>
      </w:r>
    </w:p>
    <w:p w14:paraId="1EF402CD" w14:textId="77777777" w:rsidR="00284DA2" w:rsidRPr="00284DA2" w:rsidRDefault="00284DA2" w:rsidP="00284DA2">
      <w:pPr>
        <w:rPr>
          <w:rFonts w:ascii="Arial" w:eastAsiaTheme="minorHAnsi" w:hAnsi="Arial" w:cs="Arial"/>
        </w:rPr>
      </w:pPr>
      <w:bookmarkStart w:id="0" w:name="_GoBack"/>
      <w:bookmarkEnd w:id="0"/>
      <w:r w:rsidRPr="00284DA2">
        <w:rPr>
          <w:rFonts w:ascii="Arial" w:eastAsiaTheme="minorHAnsi" w:hAnsi="Arial" w:cs="Arial"/>
          <w:b/>
          <w:bCs/>
          <w:color w:val="000000"/>
        </w:rPr>
        <w:t>Reviewers' comments:</w:t>
      </w:r>
    </w:p>
    <w:p w14:paraId="121C35FC" w14:textId="77777777" w:rsidR="00284DA2" w:rsidRPr="00284DA2" w:rsidRDefault="00284DA2" w:rsidP="00284DA2">
      <w:pPr>
        <w:rPr>
          <w:rFonts w:ascii="Arial" w:eastAsiaTheme="minorHAnsi" w:hAnsi="Arial" w:cs="Arial"/>
        </w:rPr>
      </w:pPr>
      <w:r w:rsidRPr="00284DA2">
        <w:rPr>
          <w:rFonts w:ascii="Arial" w:eastAsiaTheme="minorHAnsi" w:hAnsi="Arial" w:cs="Arial"/>
          <w:b/>
          <w:bCs/>
          <w:color w:val="000000"/>
        </w:rPr>
        <w:t>Reviewer #1:</w:t>
      </w:r>
    </w:p>
    <w:p w14:paraId="5F4FD146"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Manuscript Summary:</w:t>
      </w:r>
    </w:p>
    <w:p w14:paraId="141C4446"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This article demonstrated a protocol of using a portable neuroimaging technique fNIRS to study child labor on brain development in rural Africa area. The practical protocol including fNIRS equipment shipping and set up, fNIRS data analysis, and finding local research team, can be very useful to researchers in the field.</w:t>
      </w:r>
    </w:p>
    <w:p w14:paraId="1B73DCBE" w14:textId="77777777" w:rsidR="00284DA2" w:rsidRPr="00284DA2" w:rsidRDefault="00284DA2" w:rsidP="00284DA2">
      <w:pPr>
        <w:rPr>
          <w:rFonts w:ascii="Arial" w:eastAsia="Times New Roman" w:hAnsi="Arial" w:cs="Arial"/>
        </w:rPr>
      </w:pPr>
    </w:p>
    <w:p w14:paraId="46E8180D"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sincerely appreciate the reviewer’s careful reading of our manuscript. Particularly the reviewer’s detailed attention to analysis issues that were lacking or unclear in our previous version of the manuscript, including nirs preprocessing steps. This is a very critical point in the fNIRS field right now, particularly because robust analysis methods are not always utilized. As such, we are very grateful for the opportunity to make the important improvement to our manuscript, which now expresses a higher standard for nirs data preprocessing and statistical inference.</w:t>
      </w:r>
    </w:p>
    <w:p w14:paraId="50EF78F2" w14:textId="77777777" w:rsidR="00284DA2" w:rsidRPr="00284DA2" w:rsidRDefault="00284DA2" w:rsidP="00284DA2">
      <w:pPr>
        <w:rPr>
          <w:rFonts w:ascii="Arial" w:eastAsia="Times New Roman" w:hAnsi="Arial" w:cs="Arial"/>
        </w:rPr>
      </w:pPr>
    </w:p>
    <w:p w14:paraId="0DFFCE0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Major Concerns:</w:t>
      </w:r>
    </w:p>
    <w:p w14:paraId="298FD4E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1. It is suggested to provide a picture of the NIRS device set up as well as the mobile lab, so that readers can see the size of the NIRS system and the mobile lab.</w:t>
      </w:r>
    </w:p>
    <w:p w14:paraId="0DE6C2FD"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thank the reviewer for this wonderful suggestion. We have added a new figure with a schematic of our laboratory set up and photos. See Figure 1. We have also accumulated video footage of laboratory setup, in addition to photos, to share with JoVE team for potential production.</w:t>
      </w:r>
    </w:p>
    <w:p w14:paraId="68D31210" w14:textId="77777777" w:rsidR="00284DA2" w:rsidRPr="00284DA2" w:rsidRDefault="00284DA2" w:rsidP="00284DA2">
      <w:pPr>
        <w:rPr>
          <w:rFonts w:ascii="Arial" w:eastAsia="Times New Roman" w:hAnsi="Arial" w:cs="Arial"/>
        </w:rPr>
      </w:pPr>
    </w:p>
    <w:p w14:paraId="0468EBD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2. Is there any data backup plan, since online data storage service is usually not available on site?</w:t>
      </w:r>
    </w:p>
    <w:p w14:paraId="482BA25E"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This is a very important concern, and in fact, in the field, we did not have any access to online data storage. As such, data was transferred to multiple to external portable hard drives during field data collection dates.  We note this data backup plan in section 7. See Line 340:</w:t>
      </w:r>
    </w:p>
    <w:p w14:paraId="4D00CA23"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w:t>
      </w:r>
      <w:proofErr w:type="gramStart"/>
      <w:r w:rsidRPr="00284DA2">
        <w:rPr>
          <w:rFonts w:ascii="Arial" w:eastAsiaTheme="minorHAnsi" w:hAnsi="Arial" w:cs="Arial"/>
          <w:color w:val="0432FF"/>
        </w:rPr>
        <w:t>7.Backup</w:t>
      </w:r>
      <w:proofErr w:type="gramEnd"/>
      <w:r w:rsidRPr="00284DA2">
        <w:rPr>
          <w:rFonts w:ascii="Arial" w:eastAsiaTheme="minorHAnsi" w:hAnsi="Arial" w:cs="Arial"/>
          <w:color w:val="0432FF"/>
        </w:rPr>
        <w:t xml:space="preserve"> data</w:t>
      </w:r>
    </w:p>
    <w:p w14:paraId="32578053"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7.1. </w:t>
      </w:r>
      <w:r w:rsidRPr="00284DA2">
        <w:rPr>
          <w:rFonts w:ascii="Arial" w:eastAsiaTheme="minorHAnsi" w:hAnsi="Arial" w:cs="Arial"/>
          <w:color w:val="0432FF"/>
        </w:rPr>
        <w:tab/>
        <w:t>Ensure that data is exported and backed up to multiple portable hard drives, as internet access for online data storage is unlikely to be available. Data should be transferred to online data storage as sufficient internet connectivity is available.”</w:t>
      </w:r>
    </w:p>
    <w:p w14:paraId="61E2C14C" w14:textId="77777777" w:rsidR="00284DA2" w:rsidRPr="00284DA2" w:rsidRDefault="00284DA2" w:rsidP="00284DA2">
      <w:pPr>
        <w:rPr>
          <w:rFonts w:ascii="Arial" w:eastAsia="Times New Roman" w:hAnsi="Arial" w:cs="Arial"/>
        </w:rPr>
      </w:pPr>
    </w:p>
    <w:p w14:paraId="531E75F2"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Minor Concerns:</w:t>
      </w:r>
    </w:p>
    <w:p w14:paraId="529FAFFC"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3. protocol 1.2.1, more details about how temperature affect fNIRS functionality are expected. e.g. what temperature range does fNIRS equipment require, and within the range, will the signal quality change along the temperature variation.</w:t>
      </w:r>
    </w:p>
    <w:p w14:paraId="532F460A"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Electronics operating in high humidity conditions, generally above 60%, are more susceptible to corrosion as excessive moisture can settle on parts and react with metal. Humidity levels in an indoor lab (e.g. inside a university building) are generally between 30-50%. Humidity in southern Côte d’Ivoire ranges between 80 and 90%. We have revised the text, see section 1.2.2.: “1.2.1. Prepare for climate conditions in the field. Note: Temperature and humidity conditions in the field can vary significantly from laboratory setting and may affect equipment function and longevity, as well as participant comfort during experimentation. Electronics operating in high humidity conditions, generally above 60%, are more susceptible to corrosion as excessive moisture can settle on parts and react with metal components. Humidity levels in an indoor lab (e.g. inside a university building) are generally between 30-50%. Humidity in southern Côte d’Ivoire can be 80-95%. Set up a portable air conditioning unit with low wattage demands.”</w:t>
      </w:r>
    </w:p>
    <w:p w14:paraId="579ED243" w14:textId="77777777" w:rsidR="00284DA2" w:rsidRPr="00284DA2" w:rsidRDefault="00284DA2" w:rsidP="00284DA2">
      <w:pPr>
        <w:rPr>
          <w:rFonts w:ascii="Arial" w:eastAsia="Times New Roman" w:hAnsi="Arial" w:cs="Arial"/>
        </w:rPr>
      </w:pPr>
    </w:p>
    <w:p w14:paraId="02F52C0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4. protocol 4.1.2, the authors should describe how to use the measured head size information, e.g. how to use the information when placing the cap on participants, the description in 4.2.1 is vague. </w:t>
      </w:r>
    </w:p>
    <w:p w14:paraId="12A61023"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appreciate the reviewer bringing this important detail to our attention. We have revised the text to improve clarity. Please see section 4.2.1.: “4.2.1. Place the fNIRS optode holder cap onto the participant’s head, aligning the cap to the international 10-20 system for scalp locations16. Cap position should be identical for all participants. Align points on the cap (e.g. probe holder) with scalp positions. For example, center the front of the cap on the head to frontopolar (FP) position. This position corresponds to 10% of the nasion-inion over top distance dorsal to nasion position.”</w:t>
      </w:r>
    </w:p>
    <w:p w14:paraId="07C5C62B" w14:textId="77777777" w:rsidR="00284DA2" w:rsidRPr="00284DA2" w:rsidRDefault="00284DA2" w:rsidP="00284DA2">
      <w:pPr>
        <w:rPr>
          <w:rFonts w:ascii="Arial" w:eastAsia="Times New Roman" w:hAnsi="Arial" w:cs="Arial"/>
        </w:rPr>
      </w:pPr>
    </w:p>
    <w:p w14:paraId="4950139F"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5. protocol 4.3.2, if a sensor of the 3D digitizer is placed at Cz, it can be very easily moved during the localization data collection, please provide details of how the sensor is secured.</w:t>
      </w:r>
    </w:p>
    <w:p w14:paraId="200D96DA"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Response: Please see revision in 4.3.2.: “Arrange 3D digitizer equipment. One sensor should be placed on the participant’s head at Cz and affixed securely (i.e. using elastic or hair accessory), and the second block sensor should be placed behind the participant. Neither sensor can move </w:t>
      </w:r>
      <w:proofErr w:type="gramStart"/>
      <w:r w:rsidRPr="00284DA2">
        <w:rPr>
          <w:rFonts w:ascii="Arial" w:eastAsiaTheme="minorHAnsi" w:hAnsi="Arial" w:cs="Arial"/>
          <w:color w:val="0432FF"/>
        </w:rPr>
        <w:t>during the course of</w:t>
      </w:r>
      <w:proofErr w:type="gramEnd"/>
      <w:r w:rsidRPr="00284DA2">
        <w:rPr>
          <w:rFonts w:ascii="Arial" w:eastAsiaTheme="minorHAnsi" w:hAnsi="Arial" w:cs="Arial"/>
          <w:color w:val="0432FF"/>
        </w:rPr>
        <w:t xml:space="preserve"> obtaining the 3D digitizer measurement.”</w:t>
      </w:r>
    </w:p>
    <w:p w14:paraId="4460E5BD" w14:textId="77777777" w:rsidR="00284DA2" w:rsidRPr="00284DA2" w:rsidRDefault="00284DA2" w:rsidP="00284DA2">
      <w:pPr>
        <w:rPr>
          <w:rFonts w:ascii="Arial" w:eastAsia="Times New Roman" w:hAnsi="Arial" w:cs="Arial"/>
        </w:rPr>
      </w:pPr>
    </w:p>
    <w:p w14:paraId="545A5482"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6. Protocol 7.5.1, please provide more details about the time derivatives, the authors should describe the reason of including the time derivatives in the analysis model.</w:t>
      </w:r>
    </w:p>
    <w:p w14:paraId="2868D8B1"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are grateful to the reviewer for raising this important analysis issue, which indeed should be further clarified. Please see our revisions in section 8.5.1.:</w:t>
      </w:r>
    </w:p>
    <w:p w14:paraId="594DD37E"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“The hemodynamic response function can have greater variability in higher cortical regions and across participants. These types of variability can be accommodated in analysis models by expanding the HRF to include temporal derivatives. A temporal derivative can model differences in the time to peak hemodynamic response (Friston et al., 1998).”</w:t>
      </w:r>
    </w:p>
    <w:p w14:paraId="19B776C5" w14:textId="77777777" w:rsidR="00284DA2" w:rsidRPr="00284DA2" w:rsidRDefault="00284DA2" w:rsidP="00284DA2">
      <w:pPr>
        <w:rPr>
          <w:rFonts w:ascii="Arial" w:eastAsia="Times New Roman" w:hAnsi="Arial" w:cs="Arial"/>
        </w:rPr>
      </w:pPr>
    </w:p>
    <w:p w14:paraId="2E542FEB"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7. Since 7.4.1 and 7.4.2 was optional preprocessing steps, please discuss the performance of the low pass filter and Wavelet artifact correction method. It is also helpful to introduce more methods for data preprocessing so that readers can make their selection.</w:t>
      </w:r>
    </w:p>
    <w:p w14:paraId="6EBF27BB"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Response: Indeed, many rigorous analysis approaches exist, including outlined by Huppert et al (2009). We now stress in the manuscript that fNIRS researchers </w:t>
      </w:r>
      <w:proofErr w:type="gramStart"/>
      <w:r w:rsidRPr="00284DA2">
        <w:rPr>
          <w:rFonts w:ascii="Arial" w:eastAsiaTheme="minorHAnsi" w:hAnsi="Arial" w:cs="Arial"/>
          <w:color w:val="0432FF"/>
        </w:rPr>
        <w:t>have to</w:t>
      </w:r>
      <w:proofErr w:type="gramEnd"/>
      <w:r w:rsidRPr="00284DA2">
        <w:rPr>
          <w:rFonts w:ascii="Arial" w:eastAsiaTheme="minorHAnsi" w:hAnsi="Arial" w:cs="Arial"/>
          <w:color w:val="0432FF"/>
        </w:rPr>
        <w:t xml:space="preserve"> make a selection that should be guided by careful investigation of methods that are best suited to their research projects, and we indicate other approaches to consider.</w:t>
      </w:r>
    </w:p>
    <w:p w14:paraId="36641736" w14:textId="77777777" w:rsidR="00284DA2" w:rsidRPr="00284DA2" w:rsidRDefault="00284DA2" w:rsidP="00284DA2">
      <w:pPr>
        <w:rPr>
          <w:rFonts w:ascii="Arial" w:eastAsia="Times New Roman" w:hAnsi="Arial" w:cs="Arial"/>
        </w:rPr>
      </w:pPr>
    </w:p>
    <w:p w14:paraId="38DB4A36"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Please see revisions in section 8.5: “Data preprocessing. Multiple options exist for preprocessing fNIRS data. For example, Huppert et al. (2009) propose very rigorous methods for different sources of noise</w:t>
      </w:r>
      <w:r w:rsidRPr="00284DA2">
        <w:rPr>
          <w:rFonts w:ascii="Arial" w:eastAsiaTheme="minorHAnsi" w:hAnsi="Arial" w:cs="Arial"/>
          <w:color w:val="0432FF"/>
          <w:vertAlign w:val="superscript"/>
        </w:rPr>
        <w:t>20</w:t>
      </w:r>
      <w:r w:rsidRPr="00284DA2">
        <w:rPr>
          <w:rFonts w:ascii="Arial" w:eastAsiaTheme="minorHAnsi" w:hAnsi="Arial" w:cs="Arial"/>
          <w:color w:val="0432FF"/>
        </w:rPr>
        <w:t xml:space="preserve">. These include eigenvector-based reduction of motion artifacts, bandpass filtering techniques and eigenvector-based reduction of spatial covariance for physiological interference in data (e.g. respiration, blood pressure, heart rate). Huppert also shares a thorough commentary on sources of noise in fNIRS research and implications for statistical analysis </w:t>
      </w:r>
      <w:r w:rsidRPr="00284DA2">
        <w:rPr>
          <w:rFonts w:ascii="Arial" w:eastAsiaTheme="minorHAnsi" w:hAnsi="Arial" w:cs="Arial"/>
          <w:color w:val="0432FF"/>
          <w:vertAlign w:val="superscript"/>
        </w:rPr>
        <w:t>21</w:t>
      </w:r>
      <w:r w:rsidRPr="00284DA2">
        <w:rPr>
          <w:rFonts w:ascii="Arial" w:eastAsiaTheme="minorHAnsi" w:hAnsi="Arial" w:cs="Arial"/>
          <w:color w:val="0432FF"/>
        </w:rPr>
        <w:t>. The fNIRS researcher must investigate preprocessing applications that are most appropriate for a given study. Below, an analysis approach modeled after Worsely and Friston (1995)</w:t>
      </w:r>
      <w:r w:rsidRPr="00284DA2">
        <w:rPr>
          <w:rFonts w:ascii="Arial" w:eastAsiaTheme="minorHAnsi" w:hAnsi="Arial" w:cs="Arial"/>
          <w:color w:val="0432FF"/>
          <w:vertAlign w:val="superscript"/>
        </w:rPr>
        <w:t>24</w:t>
      </w:r>
      <w:r w:rsidRPr="00284DA2">
        <w:rPr>
          <w:rFonts w:ascii="Arial" w:eastAsiaTheme="minorHAnsi" w:hAnsi="Arial" w:cs="Arial"/>
          <w:color w:val="0432FF"/>
        </w:rPr>
        <w:t xml:space="preserve"> and Jang et al. (2009)</w:t>
      </w:r>
      <w:r w:rsidRPr="00284DA2">
        <w:rPr>
          <w:rFonts w:ascii="Arial" w:eastAsiaTheme="minorHAnsi" w:hAnsi="Arial" w:cs="Arial"/>
          <w:color w:val="0432FF"/>
          <w:vertAlign w:val="superscript"/>
        </w:rPr>
        <w:t>23</w:t>
      </w:r>
      <w:r w:rsidRPr="00284DA2">
        <w:rPr>
          <w:rFonts w:ascii="Arial" w:eastAsiaTheme="minorHAnsi" w:hAnsi="Arial" w:cs="Arial"/>
          <w:color w:val="0432FF"/>
        </w:rPr>
        <w:t xml:space="preserve"> is presented.”</w:t>
      </w:r>
    </w:p>
    <w:p w14:paraId="4FBABA0E" w14:textId="77777777" w:rsidR="00284DA2" w:rsidRPr="00284DA2" w:rsidRDefault="00284DA2" w:rsidP="00284DA2">
      <w:pPr>
        <w:rPr>
          <w:rFonts w:ascii="Arial" w:eastAsia="Times New Roman" w:hAnsi="Arial" w:cs="Arial"/>
        </w:rPr>
      </w:pPr>
    </w:p>
    <w:p w14:paraId="49808D04"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8. Figure 1 panel C, why not also provide a coronal view of the digitization results?</w:t>
      </w:r>
    </w:p>
    <w:p w14:paraId="63AEBBCD"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have now added a coronal view.</w:t>
      </w:r>
    </w:p>
    <w:p w14:paraId="41679026" w14:textId="77777777" w:rsidR="00284DA2" w:rsidRPr="00284DA2" w:rsidRDefault="00284DA2" w:rsidP="00284DA2">
      <w:pPr>
        <w:rPr>
          <w:rFonts w:ascii="Arial" w:eastAsia="Times New Roman" w:hAnsi="Arial" w:cs="Arial"/>
        </w:rPr>
      </w:pPr>
    </w:p>
    <w:p w14:paraId="3D11D221"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9. Figure 4, the axis labels need revision, is the signal normalized?</w:t>
      </w:r>
    </w:p>
    <w:p w14:paraId="6FB70B09"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Thank you for bringing this to our attention. We have revised the figure and figure caption. A - raw data, not normalized, B - filtered data after wavelet detrending. Please see Figure 4.</w:t>
      </w:r>
    </w:p>
    <w:p w14:paraId="5C2F4A4F" w14:textId="77777777" w:rsidR="00284DA2" w:rsidRPr="00284DA2" w:rsidRDefault="00284DA2" w:rsidP="00284DA2">
      <w:pPr>
        <w:rPr>
          <w:rFonts w:ascii="Arial" w:eastAsia="Times New Roman" w:hAnsi="Arial" w:cs="Arial"/>
        </w:rPr>
      </w:pPr>
    </w:p>
    <w:p w14:paraId="1D42A43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10. Figure 5 and Figure 6, the authors should provide statistical results, e.g. labelling the color bar as t-value, also please provide the p-value associated with the results, especially for Figure 5 panel b.</w:t>
      </w:r>
    </w:p>
    <w:p w14:paraId="20A2EB49"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have updated our figures. Figure 5 panel b presents a visualization of oxy and deoxy responses with standard error (shaded areas). This visualization is obtained from Cui Xi’s plotAverage.m code (http://www.alivelearn.net/?p=1191)</w:t>
      </w:r>
    </w:p>
    <w:p w14:paraId="25291B6D" w14:textId="77777777" w:rsidR="00284DA2" w:rsidRPr="00284DA2" w:rsidRDefault="00284DA2" w:rsidP="00284DA2">
      <w:pPr>
        <w:rPr>
          <w:rFonts w:ascii="Arial" w:eastAsia="Times New Roman" w:hAnsi="Arial" w:cs="Arial"/>
        </w:rPr>
      </w:pPr>
    </w:p>
    <w:p w14:paraId="350DD826" w14:textId="77777777" w:rsidR="00284DA2" w:rsidRPr="00284DA2" w:rsidRDefault="00284DA2" w:rsidP="00284DA2">
      <w:pPr>
        <w:rPr>
          <w:rFonts w:ascii="Arial" w:eastAsiaTheme="minorHAnsi" w:hAnsi="Arial" w:cs="Arial"/>
        </w:rPr>
      </w:pPr>
      <w:r w:rsidRPr="00284DA2">
        <w:rPr>
          <w:rFonts w:ascii="Arial" w:eastAsiaTheme="minorHAnsi" w:hAnsi="Arial" w:cs="Arial"/>
          <w:b/>
          <w:bCs/>
          <w:color w:val="000000"/>
        </w:rPr>
        <w:t>Reviewer #2:</w:t>
      </w:r>
    </w:p>
    <w:p w14:paraId="6F2A0271"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Manuscript Summary:</w:t>
      </w:r>
    </w:p>
    <w:p w14:paraId="39ACA4AF"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This is an excellent manuscript that addresses and situates the scientific and social benefits of an inclusive, collaborative, and culturally appropriate research protocol for rural contexts. As the authors write, "Methods that advance our field's capacity to study development in a fuller range of human experience can dramatically advance our understanding of the complex relation between brain development and the life experiences that shape it." This manuscript lays out the practical means to achieve this important objective for our field.</w:t>
      </w:r>
    </w:p>
    <w:p w14:paraId="2F369C5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The scientific and social benefits (as well as the risks of not following this paradigm) are made clear as they relate to multiple parties (the researcher, the participants' community, and the research scientists based in that region.) This manuscript is also timely given the increasing interest in fNIRS systems and will serve well both new and established fNIRS users that may be seeking to extend their research into studying populations that have been historically underrepresented in research studies.</w:t>
      </w:r>
    </w:p>
    <w:p w14:paraId="5D17F252"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The fNIRS protocols for setting up the equipment for participants, spatial registration, data collection, and data analyses are all appropriate and are within published cognitive neuroscience standards.</w:t>
      </w:r>
    </w:p>
    <w:p w14:paraId="7AB80947" w14:textId="77777777" w:rsidR="00284DA2" w:rsidRPr="00284DA2" w:rsidRDefault="00284DA2" w:rsidP="00284DA2">
      <w:pPr>
        <w:rPr>
          <w:rFonts w:ascii="Arial" w:eastAsia="Times New Roman" w:hAnsi="Arial" w:cs="Arial"/>
        </w:rPr>
      </w:pPr>
    </w:p>
    <w:p w14:paraId="0148F2AA"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are very grateful for the reviewer’s positive comments about our manuscript -- particularly noting the importance of “scientific and social benefits of an inclusive, collaborative, and culturally appropriate research protocol for rural contexts”. We have addressed all the very valuable issues the reviewer raised with respect to culturally-appropriate engagement. We are deeply appreciative of the reviewer raising important issues related to culture and science capacity building that pushed us to improve this new version of the manuscript.</w:t>
      </w:r>
    </w:p>
    <w:p w14:paraId="66921FA0" w14:textId="77777777" w:rsidR="00284DA2" w:rsidRPr="00284DA2" w:rsidRDefault="00284DA2" w:rsidP="00284DA2">
      <w:pPr>
        <w:rPr>
          <w:rFonts w:ascii="Arial" w:eastAsia="Times New Roman" w:hAnsi="Arial" w:cs="Arial"/>
        </w:rPr>
      </w:pPr>
    </w:p>
    <w:p w14:paraId="0ED41BFD"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Major Concerns:</w:t>
      </w:r>
    </w:p>
    <w:p w14:paraId="7A427633"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§6.4: Given the emphasis provided on culturally appropriate engagement with rural communities and the importance of establishing appropriate channels for approval, the manuscript abruptly ceases to consider this after the cap is removed from the participant's head. This important consideration extends beyond obtaining consent to collect data. At the very minimum, section 6.4 should at least provide some discussion about how the participant is released from the experiment. Do they accept payment for time/participation? What is the appropriate method of acknowledging and thanking the participant? It would be more ideal if there was some mention of efforts to return the knowledge back to the community. This is partially alluded to in earlier sections that discuss the importance of building research capacity in rural regions. The manuscript would benefit well from a more explicit discussion on this matter.</w:t>
      </w:r>
    </w:p>
    <w:p w14:paraId="62BD72B1" w14:textId="77777777" w:rsidR="00284DA2" w:rsidRPr="00284DA2" w:rsidRDefault="00284DA2" w:rsidP="00284DA2">
      <w:pPr>
        <w:rPr>
          <w:rFonts w:ascii="Arial" w:eastAsia="Times New Roman" w:hAnsi="Arial" w:cs="Arial"/>
        </w:rPr>
      </w:pPr>
    </w:p>
    <w:p w14:paraId="18E5ED5C"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Response: We thank the reviewer for this pertinent observation. We have addressed the question related to the benefits and compensation for participants and other stakeholders in the Discussion Section. </w:t>
      </w:r>
    </w:p>
    <w:p w14:paraId="47CF9BF7" w14:textId="77777777" w:rsidR="00284DA2" w:rsidRPr="00284DA2" w:rsidRDefault="00284DA2" w:rsidP="00284DA2">
      <w:pPr>
        <w:rPr>
          <w:rFonts w:ascii="Arial" w:eastAsia="Times New Roman" w:hAnsi="Arial" w:cs="Arial"/>
        </w:rPr>
      </w:pPr>
    </w:p>
    <w:p w14:paraId="029F3FC1"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Please see revisions in Discussion:</w:t>
      </w:r>
    </w:p>
    <w:p w14:paraId="325D8D9B"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Local Science Engagement and Opportunities for Capacity Building</w:t>
      </w:r>
      <w:r w:rsidRPr="00284DA2">
        <w:rPr>
          <w:rFonts w:ascii="Arial" w:eastAsiaTheme="minorHAnsi" w:hAnsi="Arial" w:cs="Arial"/>
          <w:color w:val="0432FF"/>
        </w:rPr>
        <w:br/>
        <w:t>One of the main challenges that local, particularly junior, researchers in Côte d’Ivoire are faced with when they complete their studies is the lack of opportunity for hands-on research experience with experienced researcher mentors and/or international collaborators.  For this purpose, researcher should make all efforts to establish robust collaboration with local researchers from relevant disciplinary backgrounds, and include trainees at all levels (undergraduate, graduate, postdoctoral). Trainees can leverage the insight gained from this experience to work independently and further research. This experience can also be a stepping stone to build their capacities as researchers and develop their competitiveness at the international level in writing research proposals, papers and applying for grants. A research team excluding local researchers may have a reduced chance of success as local researchers will best know the local social and cultural values and systems, the local languages spoken in addition to the geographic knowledge of the area. Their contribution is therefore extremely important in understanding the local realities and designing culturally-appropriate protocols for the successful research projects.</w:t>
      </w:r>
      <w:r w:rsidRPr="00284DA2">
        <w:rPr>
          <w:rFonts w:ascii="Arial" w:eastAsiaTheme="minorHAnsi" w:hAnsi="Arial" w:cs="Arial"/>
          <w:color w:val="0432FF"/>
        </w:rPr>
        <w:br/>
      </w:r>
      <w:r w:rsidRPr="00284DA2">
        <w:rPr>
          <w:rFonts w:ascii="Arial" w:eastAsiaTheme="minorHAnsi" w:hAnsi="Arial" w:cs="Arial"/>
          <w:color w:val="0432FF"/>
        </w:rPr>
        <w:br/>
        <w:t>Culturally-Appropriate Research Methods</w:t>
      </w:r>
      <w:r w:rsidRPr="00284DA2">
        <w:rPr>
          <w:rFonts w:ascii="Arial" w:eastAsiaTheme="minorHAnsi" w:hAnsi="Arial" w:cs="Arial"/>
          <w:color w:val="0432FF"/>
        </w:rPr>
        <w:br/>
        <w:t>The development of informed consent protocols to conduct research in rural settings specifically in Cote d’Ivoire is critical and failure to adopt the appropriate approach can inhibit the successful achievement of the research even though well-intentioned and scientifically robust 28-32. Generally, in rural settings in Côte d’Ivoire, asking a villager to read a consent form and sign it can break any trust building between the researcher and the participant. In fact, the perceived formality of this procedure may create a psychological distance and a feeling of insecurity in the participant’s mind. This may result in a clear or unexpressed unwillingness to collaborate. This attitude can be explained by many factors including a long history of oral tradition whereby communication is more oral than written and high rates of illiteracy that may be found in target communities. Communities in rural settings trust their chief and rely on his decision-making power. Therefore, the protocol presented incorporates the consent of the chief of the village at the community level. This is arguably more culturally important than individual consent. Additionally, participants and community members may have had limited or no exposure to neuroimaging technology or computers before. Therefore, researchers need to take into consideration that the informed consent procedure, and instructions, may be misunderstood. The function of the fNIRS system should be communicated in lay terms and appropriate language easily understandable by child participants and community members who may have had very limited exposure to technology. These considerations can strongly influence the comfort and confidence of all community members involved in a field neuroimaging research project.</w:t>
      </w:r>
      <w:r w:rsidRPr="00284DA2">
        <w:rPr>
          <w:rFonts w:ascii="Arial" w:eastAsiaTheme="minorHAnsi" w:hAnsi="Arial" w:cs="Arial"/>
          <w:color w:val="0432FF"/>
        </w:rPr>
        <w:br/>
      </w:r>
      <w:r w:rsidRPr="00284DA2">
        <w:rPr>
          <w:rFonts w:ascii="Arial" w:eastAsiaTheme="minorHAnsi" w:hAnsi="Arial" w:cs="Arial"/>
          <w:color w:val="0432FF"/>
        </w:rPr>
        <w:br/>
        <w:t>The protocol presented here also highlighted the importance of sharing research findings with community members and government partners. Partnerships built on continued dialogue aid in the eventual translation of research findings into policy. It is imperative to arrange post data collection field visits to disseminate research findings and deliver reports and, possibly, share any tools that resulted from the study (e.g. assessments in local languages). Participating communities in rural settings may never otherwise receive information about study completion and findings given lack of internet service and/or computers. Likewise, researchers in country may have limited access to academic journal subscriptions and poor internet connectivity at regional universities. Published results should be shared in a regional forum, and made available in an accessible language.</w:t>
      </w:r>
    </w:p>
    <w:p w14:paraId="4A0E3985" w14:textId="77777777" w:rsidR="00284DA2" w:rsidRPr="00284DA2" w:rsidRDefault="00284DA2" w:rsidP="00284DA2">
      <w:pPr>
        <w:rPr>
          <w:rFonts w:ascii="Arial" w:eastAsia="Times New Roman" w:hAnsi="Arial" w:cs="Arial"/>
        </w:rPr>
      </w:pPr>
    </w:p>
    <w:p w14:paraId="1EC1755E"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Minor Concerns:</w:t>
      </w:r>
    </w:p>
    <w:p w14:paraId="7EC046A6"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Line 81 on page 1: "the fNIRS system tolerates movement well compared to both fMRI and EEG." NIRS systems are not any more tolerant of motion than EEG systems, but they are certainly much more tolerant of motion than fMRI systems (and even PET or MEG systems, which can tolerate small minor movement.) This sentence should be corrected.</w:t>
      </w:r>
    </w:p>
    <w:p w14:paraId="316354A7"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have made this correction, thank you for bringing this important detail to our attention.</w:t>
      </w:r>
    </w:p>
    <w:p w14:paraId="4AB3585E" w14:textId="77777777" w:rsidR="00284DA2" w:rsidRPr="00284DA2" w:rsidRDefault="00284DA2" w:rsidP="00284DA2">
      <w:pPr>
        <w:rPr>
          <w:rFonts w:ascii="Arial" w:eastAsia="Times New Roman" w:hAnsi="Arial" w:cs="Arial"/>
        </w:rPr>
      </w:pPr>
    </w:p>
    <w:p w14:paraId="5D51F5D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§7.1: It is correct that NIRS-SPM &amp; Homer2 are widely used, but the fNIRS Toolbox by Huppert is quickly gaining considerable attention and use. To reflect current trends, this toolbox should also be cited.</w:t>
      </w:r>
    </w:p>
    <w:p w14:paraId="2C516EA9"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are grateful for this important note. Indeed, we are excited about the development of the fNIRS toolbox and plan to incorporate the advance into our future research program. We did note that on the fNIRS Toolbox website (</w:t>
      </w:r>
      <w:hyperlink r:id="rId4" w:history="1">
        <w:r w:rsidRPr="00284DA2">
          <w:rPr>
            <w:rFonts w:ascii="Arial" w:eastAsiaTheme="minorHAnsi" w:hAnsi="Arial" w:cs="Arial"/>
            <w:color w:val="1155CC"/>
            <w:u w:val="single"/>
          </w:rPr>
          <w:t>https://bitbucket.org/huppertt/nirs-toolbox/wiki/Home</w:t>
        </w:r>
      </w:hyperlink>
      <w:r w:rsidRPr="00284DA2">
        <w:rPr>
          <w:rFonts w:ascii="Arial" w:eastAsiaTheme="minorHAnsi" w:hAnsi="Arial" w:cs="Arial"/>
          <w:color w:val="0432FF"/>
        </w:rPr>
        <w:t xml:space="preserve">) there is currently an ommission for the direct citation of the toolbox. </w:t>
      </w:r>
    </w:p>
    <w:p w14:paraId="4B0F014A" w14:textId="77777777" w:rsidR="00284DA2" w:rsidRPr="00284DA2" w:rsidRDefault="00284DA2" w:rsidP="00284DA2">
      <w:pPr>
        <w:rPr>
          <w:rFonts w:ascii="Arial" w:eastAsia="Times New Roman" w:hAnsi="Arial" w:cs="Arial"/>
        </w:rPr>
      </w:pPr>
    </w:p>
    <w:p w14:paraId="19B1610E"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Please see our revision: “Multiple data analysis packages exist for fNIRS18. Statistical Parametric Mapping for Near-Infrared Spectroscopy (NIRS-SPM)</w:t>
      </w:r>
      <w:proofErr w:type="gramStart"/>
      <w:r w:rsidRPr="00284DA2">
        <w:rPr>
          <w:rFonts w:ascii="Arial" w:eastAsiaTheme="minorHAnsi" w:hAnsi="Arial" w:cs="Arial"/>
          <w:color w:val="0432FF"/>
        </w:rPr>
        <w:t>19 ,</w:t>
      </w:r>
      <w:proofErr w:type="gramEnd"/>
      <w:r w:rsidRPr="00284DA2">
        <w:rPr>
          <w:rFonts w:ascii="Arial" w:eastAsiaTheme="minorHAnsi" w:hAnsi="Arial" w:cs="Arial"/>
          <w:color w:val="0432FF"/>
        </w:rPr>
        <w:t xml:space="preserve"> Homer220 (widely used), and the fNIRS toolbox 21,22 (new and gaining popularity) are used for fNIRS data analysis. This protocol reviews data analysis methods using NIRS-SPM, but it is to the discretion of the researcher to select preferred method of analysis.</w:t>
      </w:r>
    </w:p>
    <w:p w14:paraId="44E52283" w14:textId="77777777" w:rsidR="00284DA2" w:rsidRPr="00284DA2" w:rsidRDefault="00284DA2" w:rsidP="00284DA2">
      <w:pPr>
        <w:rPr>
          <w:rFonts w:ascii="Arial" w:eastAsia="Times New Roman" w:hAnsi="Arial" w:cs="Arial"/>
        </w:rPr>
      </w:pPr>
    </w:p>
    <w:p w14:paraId="2569DFEC"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Typos:</w:t>
      </w:r>
    </w:p>
    <w:p w14:paraId="69C01C86"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§7.4.1: Citation for Jang is not formatted correctly.</w:t>
      </w:r>
    </w:p>
    <w:p w14:paraId="0A133EF0"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Figure 3: 2 instances of "Trail" as opposed to "trial"</w:t>
      </w:r>
    </w:p>
    <w:p w14:paraId="1F623323"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have made these corrections. Thank you for noting this.</w:t>
      </w:r>
    </w:p>
    <w:p w14:paraId="1550972A" w14:textId="77777777" w:rsidR="00284DA2" w:rsidRPr="00284DA2" w:rsidRDefault="00284DA2" w:rsidP="00284DA2">
      <w:pPr>
        <w:spacing w:after="240"/>
        <w:rPr>
          <w:rFonts w:ascii="Arial" w:eastAsia="Times New Roman" w:hAnsi="Arial" w:cs="Arial"/>
        </w:rPr>
      </w:pPr>
    </w:p>
    <w:p w14:paraId="4FC3EABE" w14:textId="77777777" w:rsidR="00284DA2" w:rsidRPr="00284DA2" w:rsidRDefault="00284DA2" w:rsidP="00284DA2">
      <w:pPr>
        <w:rPr>
          <w:rFonts w:ascii="Arial" w:eastAsiaTheme="minorHAnsi" w:hAnsi="Arial" w:cs="Arial"/>
        </w:rPr>
      </w:pPr>
      <w:r w:rsidRPr="00284DA2">
        <w:rPr>
          <w:rFonts w:ascii="Arial" w:eastAsiaTheme="minorHAnsi" w:hAnsi="Arial" w:cs="Arial"/>
          <w:b/>
          <w:bCs/>
          <w:color w:val="000000"/>
        </w:rPr>
        <w:t>Reviewer #3:</w:t>
      </w:r>
    </w:p>
    <w:p w14:paraId="2A11559D"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Manuscript Summary:</w:t>
      </w:r>
    </w:p>
    <w:p w14:paraId="760E32A9"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The protocol described using portable functional near infrared spectroscopy (fNIRS) in studying children's reading development and ability in rural sub-Saharan Africa, especially in regions with a high risk of illiteracy. The study is performed in Côte d'Ivoire where an estimated of 1.3 </w:t>
      </w:r>
      <w:proofErr w:type="gramStart"/>
      <w:r w:rsidRPr="00284DA2">
        <w:rPr>
          <w:rFonts w:ascii="Arial" w:eastAsiaTheme="minorHAnsi" w:hAnsi="Arial" w:cs="Arial"/>
          <w:color w:val="000000"/>
        </w:rPr>
        <w:t>millions</w:t>
      </w:r>
      <w:proofErr w:type="gramEnd"/>
      <w:r w:rsidRPr="00284DA2">
        <w:rPr>
          <w:rFonts w:ascii="Arial" w:eastAsiaTheme="minorHAnsi" w:hAnsi="Arial" w:cs="Arial"/>
          <w:color w:val="000000"/>
        </w:rPr>
        <w:t xml:space="preserve"> of child labor in the coca agricultural sector. It is an important topic because little has been studied about the impact of child labor on brain development and learning. The manuscript is well-written and easy to understand. The protocol can help researcher understand fNIRS is portable, low-cost and easy to operate in field research, especially in the pediatric populations. Although similar setup of fNIRS field studies in low-resource countries have been published (Begus et al, 2016, PMID: 26782222; Papademetriou et al, 2014), the protocol provides useful information, including preparations for traveling with laboratory devices in low-resource contexts and set up, to researcher who interested in setting up field fNIRS studies.</w:t>
      </w:r>
    </w:p>
    <w:p w14:paraId="19BA7A4D" w14:textId="77777777" w:rsidR="00284DA2" w:rsidRPr="00284DA2" w:rsidRDefault="00284DA2" w:rsidP="00284DA2">
      <w:pPr>
        <w:rPr>
          <w:rFonts w:ascii="Arial" w:eastAsia="Times New Roman" w:hAnsi="Arial" w:cs="Arial"/>
        </w:rPr>
      </w:pPr>
    </w:p>
    <w:p w14:paraId="21F2AE05"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would like to thank the reviewer for their thoughtful comments on our manuscript. Particularly referencing the growing group of fNIRS research in low-resource contexts. We have added an additional section to our discussion to review some of the existing fNIRS neuroimaging studies in similarly low-resourced contexts. We agree with the reviewer that is in important to note the extent to which portable NIRS technology is already revolutionizing cognitive neuroscience.</w:t>
      </w:r>
    </w:p>
    <w:p w14:paraId="760ACBAE" w14:textId="77777777" w:rsidR="00284DA2" w:rsidRPr="00284DA2" w:rsidRDefault="00284DA2" w:rsidP="00284DA2">
      <w:pPr>
        <w:rPr>
          <w:rFonts w:ascii="Arial" w:eastAsia="Times New Roman" w:hAnsi="Arial" w:cs="Arial"/>
        </w:rPr>
      </w:pPr>
    </w:p>
    <w:p w14:paraId="1734D88F"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Major Concerns:</w:t>
      </w:r>
    </w:p>
    <w:p w14:paraId="6164B3A6"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Are the tasks used in the fNIRS measurements culturally appropriate or adapted to children who can not read or/and write? Please address the considerations of the potential impact on the test results.  </w:t>
      </w:r>
    </w:p>
    <w:p w14:paraId="6F4CCF01" w14:textId="77777777" w:rsidR="00284DA2" w:rsidRPr="00284DA2" w:rsidRDefault="00284DA2" w:rsidP="00284DA2">
      <w:pPr>
        <w:rPr>
          <w:rFonts w:ascii="Arial" w:eastAsia="Times New Roman" w:hAnsi="Arial" w:cs="Arial"/>
        </w:rPr>
      </w:pPr>
    </w:p>
    <w:p w14:paraId="70AE422F"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Response: The fNIRS tasks and measurements are adapted to children in a village setting who have very low/beginning reading ability. Indeed, most of the participants and community members have not have exposure to neuroimaging technology or computers before, but efforts are made by the experimenters to explain the instructions and the function of the fNIRS system in lay terms and appropriate language easily understandable by child participants. Experimenters also ensure that the participants feel confident and relaxed all along the experiment. From our experience, children are keen to participate in the experiment whatever their literacy level as they consider the research activities like a game. All these factors strongly influence their comfort with participating and have a positive impact on the quality of data collected. </w:t>
      </w:r>
    </w:p>
    <w:p w14:paraId="682E09C5"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 xml:space="preserve">Please see 5.4.2.1.: “Note: Tasks should be created in a manner suitable for the participant. In the study reference here, researchers were investigating language, cognitive, and reading development in children who were very poor readers. The reading neuroimaging task developed with words that would be appropriate for a child with minimal literacy skills. As well, children were selected for the neuroimaging paradigm based on scores obtained on a reading assessment.” </w:t>
      </w:r>
      <w:r w:rsidRPr="00284DA2">
        <w:rPr>
          <w:rFonts w:ascii="Arial" w:eastAsia="PMingLiU" w:hAnsi="Arial" w:cs="Arial"/>
          <w:color w:val="0432FF"/>
        </w:rPr>
        <w:br/>
      </w:r>
      <w:r w:rsidRPr="00284DA2">
        <w:rPr>
          <w:rFonts w:ascii="Arial" w:eastAsia="PMingLiU" w:hAnsi="Arial" w:cs="Arial"/>
          <w:color w:val="0432FF"/>
        </w:rPr>
        <w:br/>
      </w:r>
    </w:p>
    <w:p w14:paraId="4939BEC8" w14:textId="77777777" w:rsidR="00284DA2" w:rsidRPr="00284DA2" w:rsidRDefault="00284DA2" w:rsidP="00284DA2">
      <w:pPr>
        <w:rPr>
          <w:rFonts w:ascii="Arial" w:eastAsia="Times New Roman" w:hAnsi="Arial" w:cs="Arial"/>
        </w:rPr>
      </w:pPr>
    </w:p>
    <w:p w14:paraId="4758CDEE"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 xml:space="preserve">Minor Concerns: </w:t>
      </w:r>
    </w:p>
    <w:p w14:paraId="34E1040B" w14:textId="77777777" w:rsidR="00284DA2" w:rsidRPr="00284DA2" w:rsidRDefault="00284DA2" w:rsidP="00284DA2">
      <w:pPr>
        <w:rPr>
          <w:rFonts w:ascii="Arial" w:eastAsiaTheme="minorHAnsi" w:hAnsi="Arial" w:cs="Arial"/>
        </w:rPr>
      </w:pPr>
      <w:r w:rsidRPr="00284DA2">
        <w:rPr>
          <w:rFonts w:ascii="Arial" w:eastAsiaTheme="minorHAnsi" w:hAnsi="Arial" w:cs="Arial"/>
          <w:color w:val="000000"/>
        </w:rPr>
        <w:t>The author stated the protocol has been approved by the Institutional Review Board of the University of Delaware. Please confirm the study is also approved by local IRB in Côte d'Ivoire. If not, please explain why.</w:t>
      </w:r>
    </w:p>
    <w:p w14:paraId="3764F902"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Response: We sincerely appreciate the reviewer raising this issue. IRB approval was obtained from the University of Delaware (and now noted in the manuscript). At the time of writing this manuscript, Cote d’Ivoire did not have any formal IRB procedures, albeit there has been mention that a branch of government was working on developing a comprehensive policy and procedure. Date of completion and policy implementation are not known. In lieu of this, we obtained approval directly from the Ministry of Education.</w:t>
      </w:r>
    </w:p>
    <w:p w14:paraId="37B1817E" w14:textId="77777777" w:rsidR="00284DA2" w:rsidRPr="00284DA2" w:rsidRDefault="00284DA2" w:rsidP="00284DA2">
      <w:pPr>
        <w:rPr>
          <w:rFonts w:ascii="Arial" w:eastAsia="Times New Roman" w:hAnsi="Arial" w:cs="Arial"/>
        </w:rPr>
      </w:pPr>
    </w:p>
    <w:p w14:paraId="2FC1885B" w14:textId="77777777" w:rsidR="00284DA2" w:rsidRPr="00284DA2" w:rsidRDefault="00284DA2" w:rsidP="00284DA2">
      <w:pPr>
        <w:rPr>
          <w:rFonts w:ascii="Arial" w:eastAsiaTheme="minorHAnsi" w:hAnsi="Arial" w:cs="Arial"/>
        </w:rPr>
      </w:pPr>
      <w:r w:rsidRPr="00284DA2">
        <w:rPr>
          <w:rFonts w:ascii="Arial" w:eastAsiaTheme="minorHAnsi" w:hAnsi="Arial" w:cs="Arial"/>
          <w:color w:val="0432FF"/>
        </w:rPr>
        <w:t>Please see revision in 3.5: “All research activities need to be approved by local authorities, for example, the Ivorian Ministry of Education or the Ministry of Higher Education and Research. The country the project will take place in may not have a formal procedure for ethical approval through an institutional review board (IRB). Check regulation to ensure you are following the correct protocols for obtaining ethical approval for research. Note: at time of obtaining approval, Cote d’Ivoire did not have a formal IRB review process. In lieu of this, the research team proceeded by preparing documentation akin to a IRB application to submit to the Ministry of Education. Multiple meetings were arranged with Ministry of Education and Ministry of Higher Education and Research officials. At these meetings, the research team presented the proposed research plan to all officials followed by group discussion and question and answer sessions. Ethical approval was obtained directly from the Ministry of Education in the form of a signed document granting authorization to conduct research with children at specific schools.</w:t>
      </w:r>
    </w:p>
    <w:p w14:paraId="2E98CCC6" w14:textId="77777777" w:rsidR="00284DA2" w:rsidRPr="00284DA2" w:rsidRDefault="00284DA2" w:rsidP="00284DA2">
      <w:pPr>
        <w:rPr>
          <w:rFonts w:ascii="Arial" w:eastAsia="Times New Roman" w:hAnsi="Arial" w:cs="Arial"/>
        </w:rPr>
      </w:pPr>
    </w:p>
    <w:p w14:paraId="36F486DF" w14:textId="77777777" w:rsidR="008A64F4" w:rsidRPr="00284DA2" w:rsidRDefault="008A64F4" w:rsidP="00284DA2">
      <w:pPr>
        <w:rPr>
          <w:rFonts w:ascii="Arial" w:hAnsi="Arial" w:cs="Arial"/>
        </w:rPr>
      </w:pPr>
    </w:p>
    <w:sectPr w:rsidR="008A64F4" w:rsidRPr="00284DA2" w:rsidSect="00561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F6"/>
    <w:rsid w:val="00006F24"/>
    <w:rsid w:val="000072F1"/>
    <w:rsid w:val="00026D31"/>
    <w:rsid w:val="00064D82"/>
    <w:rsid w:val="000671F2"/>
    <w:rsid w:val="00091CD1"/>
    <w:rsid w:val="00093029"/>
    <w:rsid w:val="000B5585"/>
    <w:rsid w:val="00101A38"/>
    <w:rsid w:val="00110179"/>
    <w:rsid w:val="0013728E"/>
    <w:rsid w:val="001C322C"/>
    <w:rsid w:val="001D619D"/>
    <w:rsid w:val="001E54D2"/>
    <w:rsid w:val="001F2731"/>
    <w:rsid w:val="002124EB"/>
    <w:rsid w:val="00212DB9"/>
    <w:rsid w:val="00274BD3"/>
    <w:rsid w:val="00284DA2"/>
    <w:rsid w:val="002A54CA"/>
    <w:rsid w:val="002A6846"/>
    <w:rsid w:val="002E6FF3"/>
    <w:rsid w:val="002F5318"/>
    <w:rsid w:val="00312387"/>
    <w:rsid w:val="003157C9"/>
    <w:rsid w:val="00380035"/>
    <w:rsid w:val="003A3913"/>
    <w:rsid w:val="003A6D5B"/>
    <w:rsid w:val="003B1524"/>
    <w:rsid w:val="003B3328"/>
    <w:rsid w:val="003B4C8E"/>
    <w:rsid w:val="003E55BD"/>
    <w:rsid w:val="0040045F"/>
    <w:rsid w:val="00405B8D"/>
    <w:rsid w:val="00420888"/>
    <w:rsid w:val="00431DC8"/>
    <w:rsid w:val="0044217B"/>
    <w:rsid w:val="00446E95"/>
    <w:rsid w:val="00456098"/>
    <w:rsid w:val="00483FF6"/>
    <w:rsid w:val="00497B69"/>
    <w:rsid w:val="004B3CF6"/>
    <w:rsid w:val="004C4D87"/>
    <w:rsid w:val="004E39A5"/>
    <w:rsid w:val="00517180"/>
    <w:rsid w:val="00517312"/>
    <w:rsid w:val="005543C3"/>
    <w:rsid w:val="00557426"/>
    <w:rsid w:val="00561193"/>
    <w:rsid w:val="0059700A"/>
    <w:rsid w:val="005B33C7"/>
    <w:rsid w:val="005D35CC"/>
    <w:rsid w:val="005E0745"/>
    <w:rsid w:val="005E6E62"/>
    <w:rsid w:val="00605573"/>
    <w:rsid w:val="00612BEB"/>
    <w:rsid w:val="00615662"/>
    <w:rsid w:val="00662A65"/>
    <w:rsid w:val="006B17E0"/>
    <w:rsid w:val="006C2B5F"/>
    <w:rsid w:val="006F2806"/>
    <w:rsid w:val="006F6598"/>
    <w:rsid w:val="00711298"/>
    <w:rsid w:val="0073004C"/>
    <w:rsid w:val="00760D98"/>
    <w:rsid w:val="00777B0E"/>
    <w:rsid w:val="007828FF"/>
    <w:rsid w:val="007847DA"/>
    <w:rsid w:val="00790C0B"/>
    <w:rsid w:val="00794B60"/>
    <w:rsid w:val="007C16E2"/>
    <w:rsid w:val="007C37B1"/>
    <w:rsid w:val="007F2CB5"/>
    <w:rsid w:val="007F7989"/>
    <w:rsid w:val="00816467"/>
    <w:rsid w:val="00844A0C"/>
    <w:rsid w:val="0085635C"/>
    <w:rsid w:val="0087182B"/>
    <w:rsid w:val="00894249"/>
    <w:rsid w:val="008A64F4"/>
    <w:rsid w:val="009019A3"/>
    <w:rsid w:val="0090535E"/>
    <w:rsid w:val="0095506A"/>
    <w:rsid w:val="00967913"/>
    <w:rsid w:val="009A0F7C"/>
    <w:rsid w:val="009D5D80"/>
    <w:rsid w:val="009E22E7"/>
    <w:rsid w:val="00A14422"/>
    <w:rsid w:val="00A2178E"/>
    <w:rsid w:val="00A70E5E"/>
    <w:rsid w:val="00A96541"/>
    <w:rsid w:val="00AC6C48"/>
    <w:rsid w:val="00AE4282"/>
    <w:rsid w:val="00AF3DC7"/>
    <w:rsid w:val="00B12BD9"/>
    <w:rsid w:val="00B21DBB"/>
    <w:rsid w:val="00B30A58"/>
    <w:rsid w:val="00B33BC2"/>
    <w:rsid w:val="00B8119C"/>
    <w:rsid w:val="00B875F9"/>
    <w:rsid w:val="00B91016"/>
    <w:rsid w:val="00B96180"/>
    <w:rsid w:val="00B971D9"/>
    <w:rsid w:val="00C37575"/>
    <w:rsid w:val="00C40334"/>
    <w:rsid w:val="00C83DCB"/>
    <w:rsid w:val="00C90784"/>
    <w:rsid w:val="00CB3E97"/>
    <w:rsid w:val="00CD6144"/>
    <w:rsid w:val="00CE23AD"/>
    <w:rsid w:val="00D317C9"/>
    <w:rsid w:val="00D42B67"/>
    <w:rsid w:val="00D43010"/>
    <w:rsid w:val="00DB0C0E"/>
    <w:rsid w:val="00DB283F"/>
    <w:rsid w:val="00DB528F"/>
    <w:rsid w:val="00DD4BD5"/>
    <w:rsid w:val="00DD7A58"/>
    <w:rsid w:val="00DE26F3"/>
    <w:rsid w:val="00E05947"/>
    <w:rsid w:val="00E128F8"/>
    <w:rsid w:val="00E14689"/>
    <w:rsid w:val="00E539F6"/>
    <w:rsid w:val="00E54BB9"/>
    <w:rsid w:val="00E727AC"/>
    <w:rsid w:val="00E750D3"/>
    <w:rsid w:val="00E776CC"/>
    <w:rsid w:val="00EA7ABD"/>
    <w:rsid w:val="00F03231"/>
    <w:rsid w:val="00F6540B"/>
    <w:rsid w:val="00F833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EDFA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CF6"/>
    <w:pPr>
      <w:spacing w:before="100" w:beforeAutospacing="1" w:after="100" w:afterAutospacing="1"/>
    </w:pPr>
    <w:rPr>
      <w:rFonts w:eastAsiaTheme="minorHAnsi"/>
    </w:rPr>
  </w:style>
  <w:style w:type="character" w:customStyle="1" w:styleId="apple-tab-span">
    <w:name w:val="apple-tab-span"/>
    <w:basedOn w:val="DefaultParagraphFont"/>
    <w:rsid w:val="004B3CF6"/>
  </w:style>
  <w:style w:type="character" w:styleId="Hyperlink">
    <w:name w:val="Hyperlink"/>
    <w:basedOn w:val="DefaultParagraphFont"/>
    <w:uiPriority w:val="99"/>
    <w:semiHidden/>
    <w:unhideWhenUsed/>
    <w:rsid w:val="004B3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8227">
      <w:bodyDiv w:val="1"/>
      <w:marLeft w:val="0"/>
      <w:marRight w:val="0"/>
      <w:marTop w:val="0"/>
      <w:marBottom w:val="0"/>
      <w:divBdr>
        <w:top w:val="none" w:sz="0" w:space="0" w:color="auto"/>
        <w:left w:val="none" w:sz="0" w:space="0" w:color="auto"/>
        <w:bottom w:val="none" w:sz="0" w:space="0" w:color="auto"/>
        <w:right w:val="none" w:sz="0" w:space="0" w:color="auto"/>
      </w:divBdr>
    </w:div>
    <w:div w:id="682363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bitbucket.org/huppertt/nirs-toolbox/wiki/Home"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4892</Words>
  <Characters>27885</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Jasinska, Kaja</dc:creator>
  <cp:keywords/>
  <dc:description/>
  <cp:lastModifiedBy>Jasinska, Kaja</cp:lastModifiedBy>
  <cp:revision>1</cp:revision>
  <dcterms:created xsi:type="dcterms:W3CDTF">2017-10-05T03:12:00Z</dcterms:created>
  <dcterms:modified xsi:type="dcterms:W3CDTF">2017-10-05T03:47:00Z</dcterms:modified>
</cp:coreProperties>
</file>